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2D" w:rsidP="00B2772D" w:rsidRDefault="00B2772D">
      <w:pPr>
        <w:jc w:val="center"/>
        <w:rPr>
          <w:lang w:val="en-GB"/>
        </w:rPr>
      </w:pPr>
      <w:bookmarkStart w:name="_GoBack" w:id="0"/>
      <w:bookmarkEnd w:id="0"/>
    </w:p>
    <w:p w:rsidRPr="00065271" w:rsidR="00B2772D" w:rsidP="00B2772D" w:rsidRDefault="00B2772D">
      <w:pPr>
        <w:jc w:val="center"/>
        <w:rPr>
          <w:lang w:val="en-GB"/>
        </w:rPr>
      </w:pPr>
    </w:p>
    <w:p w:rsidRPr="00065271" w:rsidR="00B2772D" w:rsidP="00B2772D" w:rsidRDefault="00B2772D">
      <w:pPr>
        <w:jc w:val="center"/>
        <w:rPr>
          <w:lang w:val="en-GB"/>
        </w:rPr>
      </w:pPr>
    </w:p>
    <w:p w:rsidRPr="00A014C3" w:rsidR="00B2772D" w:rsidP="00B2772D" w:rsidRDefault="00B2772D">
      <w:pPr>
        <w:jc w:val="center"/>
        <w:rPr>
          <w:lang w:val="en-GB"/>
        </w:rPr>
      </w:pPr>
      <w:r>
        <w:rPr>
          <w:lang w:val="en-GB"/>
        </w:rPr>
        <w:t>COURT (CHAMBER)</w:t>
      </w:r>
    </w:p>
    <w:p w:rsidRPr="00A014C3" w:rsidR="00B2772D" w:rsidP="00B2772D" w:rsidRDefault="00B2772D">
      <w:pPr>
        <w:jc w:val="center"/>
        <w:rPr>
          <w:lang w:val="en-GB"/>
        </w:rPr>
      </w:pPr>
    </w:p>
    <w:p w:rsidRPr="00A014C3" w:rsidR="00B2772D" w:rsidP="00B2772D" w:rsidRDefault="00B2772D">
      <w:pPr>
        <w:jc w:val="center"/>
        <w:rPr>
          <w:lang w:val="en-GB"/>
        </w:rPr>
      </w:pPr>
    </w:p>
    <w:p w:rsidRPr="00A014C3" w:rsidR="00B2772D" w:rsidP="00B2772D" w:rsidRDefault="00B2772D">
      <w:pPr>
        <w:jc w:val="center"/>
        <w:rPr>
          <w:lang w:val="en-GB"/>
        </w:rPr>
      </w:pPr>
    </w:p>
    <w:p w:rsidRPr="00A014C3" w:rsidR="00B2772D" w:rsidP="00B2772D" w:rsidRDefault="00B2772D">
      <w:pPr>
        <w:jc w:val="center"/>
        <w:rPr>
          <w:lang w:val="en-GB"/>
        </w:rPr>
      </w:pPr>
    </w:p>
    <w:p w:rsidRPr="00A014C3" w:rsidR="00B2772D" w:rsidP="00B2772D" w:rsidRDefault="00B2772D">
      <w:pPr>
        <w:jc w:val="center"/>
        <w:rPr>
          <w:lang w:val="en-GB"/>
        </w:rPr>
      </w:pPr>
    </w:p>
    <w:p w:rsidRPr="00A014C3" w:rsidR="00B2772D" w:rsidP="00B2772D" w:rsidRDefault="00B2772D">
      <w:pPr>
        <w:jc w:val="center"/>
        <w:rPr>
          <w:lang w:val="en-GB"/>
        </w:rPr>
      </w:pPr>
    </w:p>
    <w:p w:rsidRPr="00690312" w:rsidR="00B2772D" w:rsidP="00B2772D" w:rsidRDefault="00B2772D">
      <w:pPr>
        <w:jc w:val="center"/>
        <w:rPr>
          <w:b/>
          <w:szCs w:val="24"/>
          <w:lang w:val="en-GB"/>
        </w:rPr>
      </w:pPr>
      <w:bookmarkStart w:name="To" w:id="1"/>
      <w:r w:rsidRPr="00FC63FB">
        <w:rPr>
          <w:b/>
          <w:szCs w:val="24"/>
          <w:lang w:val="en-GB"/>
        </w:rPr>
        <w:t>CASE OF</w:t>
      </w:r>
      <w:bookmarkEnd w:id="1"/>
      <w:r w:rsidRPr="00FC63FB">
        <w:rPr>
          <w:b/>
          <w:szCs w:val="24"/>
          <w:lang w:val="en-GB"/>
        </w:rPr>
        <w:t xml:space="preserve"> </w:t>
      </w:r>
      <w:r w:rsidRPr="00406BDC">
        <w:rPr>
          <w:b/>
          <w:bCs/>
          <w:color w:val="000000"/>
          <w:szCs w:val="24"/>
          <w:lang w:val="en-GB"/>
        </w:rPr>
        <w:t xml:space="preserve">GILLOW v. THE </w:t>
      </w:r>
      <w:smartTag w:uri="urn:schemas-microsoft-com:office:smarttags" w:element="place">
        <w:smartTag w:uri="urn:schemas-microsoft-com:office:smarttags" w:element="country-region">
          <w:r w:rsidRPr="00406BDC">
            <w:rPr>
              <w:b/>
              <w:bCs/>
              <w:color w:val="000000"/>
              <w:szCs w:val="24"/>
              <w:lang w:val="en-GB"/>
            </w:rPr>
            <w:t>UNITED KINGDOM</w:t>
          </w:r>
        </w:smartTag>
      </w:smartTag>
    </w:p>
    <w:p w:rsidRPr="003015FF" w:rsidR="00B2772D" w:rsidP="00B2772D" w:rsidRDefault="00B2772D">
      <w:pPr>
        <w:jc w:val="center"/>
        <w:rPr>
          <w:lang w:val="en-GB"/>
        </w:rPr>
      </w:pPr>
    </w:p>
    <w:p w:rsidRPr="003015FF" w:rsidR="00B2772D" w:rsidP="00B2772D" w:rsidRDefault="00B2772D">
      <w:pPr>
        <w:jc w:val="center"/>
        <w:rPr>
          <w:i/>
          <w:iCs/>
          <w:lang w:val="en-GB"/>
        </w:rPr>
      </w:pPr>
      <w:r w:rsidRPr="003015FF">
        <w:rPr>
          <w:i/>
          <w:iCs/>
          <w:lang w:val="en-GB"/>
        </w:rPr>
        <w:t xml:space="preserve">(Application no. </w:t>
      </w:r>
      <w:r w:rsidRPr="00593503">
        <w:rPr>
          <w:i/>
          <w:color w:val="000000"/>
          <w:szCs w:val="24"/>
          <w:lang w:val="en-GB"/>
        </w:rPr>
        <w:t>9063/80</w:t>
      </w:r>
      <w:r w:rsidRPr="003015FF">
        <w:rPr>
          <w:i/>
          <w:iCs/>
          <w:lang w:val="en-GB"/>
        </w:rPr>
        <w:t>)</w:t>
      </w:r>
    </w:p>
    <w:p w:rsidRPr="003015FF" w:rsidR="00B2772D" w:rsidP="00B2772D" w:rsidRDefault="00B2772D">
      <w:pPr>
        <w:pStyle w:val="JuCase"/>
        <w:jc w:val="center"/>
        <w:rPr>
          <w:b w:val="0"/>
          <w:lang w:val="en-GB"/>
        </w:rPr>
      </w:pPr>
    </w:p>
    <w:p w:rsidRPr="003015FF" w:rsidR="00B2772D" w:rsidP="00B2772D" w:rsidRDefault="00B2772D">
      <w:pPr>
        <w:pStyle w:val="JuPara"/>
        <w:rPr>
          <w:lang w:val="en-GB"/>
        </w:rPr>
      </w:pPr>
    </w:p>
    <w:p w:rsidRPr="003015FF" w:rsidR="00B2772D" w:rsidP="00B2772D" w:rsidRDefault="00B2772D">
      <w:pPr>
        <w:pStyle w:val="JuPara"/>
        <w:rPr>
          <w:lang w:val="en-GB"/>
        </w:rPr>
      </w:pPr>
    </w:p>
    <w:p w:rsidRPr="003015FF" w:rsidR="00B2772D" w:rsidP="00B2772D" w:rsidRDefault="00B2772D">
      <w:pPr>
        <w:pStyle w:val="JuPara"/>
        <w:rPr>
          <w:lang w:val="en-GB"/>
        </w:rPr>
      </w:pPr>
    </w:p>
    <w:p w:rsidRPr="003015FF" w:rsidR="00B2772D" w:rsidP="00B2772D" w:rsidRDefault="00B2772D">
      <w:pPr>
        <w:pStyle w:val="JuPara"/>
        <w:rPr>
          <w:lang w:val="en-GB"/>
        </w:rPr>
      </w:pPr>
    </w:p>
    <w:p w:rsidRPr="003015FF" w:rsidR="00B2772D" w:rsidP="00B2772D" w:rsidRDefault="00B2772D">
      <w:pPr>
        <w:pStyle w:val="JuPara"/>
        <w:rPr>
          <w:lang w:val="en-GB"/>
        </w:rPr>
      </w:pPr>
    </w:p>
    <w:p w:rsidRPr="003015FF" w:rsidR="00B2772D" w:rsidP="00B2772D" w:rsidRDefault="00B2772D">
      <w:pPr>
        <w:pStyle w:val="JuPara"/>
        <w:jc w:val="center"/>
        <w:rPr>
          <w:lang w:val="en-GB"/>
        </w:rPr>
      </w:pPr>
      <w:r w:rsidRPr="003015FF">
        <w:rPr>
          <w:lang w:val="en-GB"/>
        </w:rPr>
        <w:t>JUDGMENT</w:t>
      </w:r>
    </w:p>
    <w:p w:rsidRPr="003015FF" w:rsidR="00B2772D" w:rsidP="00B2772D" w:rsidRDefault="00B2772D">
      <w:pPr>
        <w:pStyle w:val="JuPara"/>
        <w:jc w:val="center"/>
        <w:rPr>
          <w:lang w:val="en-GB"/>
        </w:rPr>
      </w:pPr>
    </w:p>
    <w:p w:rsidRPr="003015FF" w:rsidR="00B2772D" w:rsidP="00B2772D" w:rsidRDefault="00B2772D">
      <w:pPr>
        <w:pStyle w:val="JuPara"/>
        <w:jc w:val="center"/>
        <w:rPr>
          <w:lang w:val="en-GB"/>
        </w:rPr>
      </w:pPr>
    </w:p>
    <w:p w:rsidRPr="003015FF" w:rsidR="00B2772D" w:rsidP="00B2772D" w:rsidRDefault="00B2772D">
      <w:pPr>
        <w:pStyle w:val="JuPara"/>
        <w:jc w:val="center"/>
        <w:rPr>
          <w:lang w:val="en-GB"/>
        </w:rPr>
      </w:pPr>
    </w:p>
    <w:p w:rsidRPr="003015FF" w:rsidR="00B2772D" w:rsidP="00B2772D" w:rsidRDefault="00B2772D">
      <w:pPr>
        <w:pStyle w:val="JuPara"/>
        <w:jc w:val="center"/>
        <w:rPr>
          <w:lang w:val="en-GB"/>
        </w:rPr>
      </w:pPr>
      <w:smartTag w:uri="urn:schemas-microsoft-com:office:smarttags" w:element="place">
        <w:smartTag w:uri="urn:schemas-microsoft-com:office:smarttags" w:element="City">
          <w:r w:rsidRPr="003015FF">
            <w:rPr>
              <w:lang w:val="en-GB"/>
            </w:rPr>
            <w:t>STRASBOURG</w:t>
          </w:r>
        </w:smartTag>
      </w:smartTag>
    </w:p>
    <w:p w:rsidRPr="003015FF" w:rsidR="00B2772D" w:rsidP="00B2772D" w:rsidRDefault="00B2772D">
      <w:pPr>
        <w:pStyle w:val="JuPara"/>
        <w:jc w:val="center"/>
        <w:rPr>
          <w:lang w:val="en-GB"/>
        </w:rPr>
      </w:pPr>
    </w:p>
    <w:p w:rsidR="007B6873" w:rsidP="00B2772D" w:rsidRDefault="00B2772D">
      <w:pPr>
        <w:pStyle w:val="JuPara"/>
        <w:jc w:val="center"/>
        <w:rPr>
          <w:lang w:val="en-GB"/>
        </w:rPr>
        <w:sectPr w:rsidR="007B6873" w:rsidSect="00AC25D9">
          <w:headerReference w:type="even" r:id="rId7"/>
          <w:headerReference w:type="default" r:id="rId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</w:sectPr>
      </w:pPr>
      <w:smartTag w:uri="urn:schemas-microsoft-com:office:smarttags" w:element="date">
        <w:smartTagPr>
          <w:attr w:name="Month" w:val="11"/>
          <w:attr w:name="Day" w:val="24"/>
          <w:attr w:name="Year" w:val="1986"/>
        </w:smartTagPr>
        <w:r>
          <w:rPr>
            <w:lang w:val="en-GB"/>
          </w:rPr>
          <w:t>24 November 1986</w:t>
        </w:r>
      </w:smartTag>
    </w:p>
    <w:p w:rsidR="00625D10" w:rsidP="00B2772D" w:rsidRDefault="00B27F1A">
      <w:pPr>
        <w:rPr>
          <w:lang w:val="en-GB"/>
        </w:rPr>
      </w:pPr>
      <w:r>
        <w:rPr>
          <w:lang w:val="en-GB"/>
        </w:rPr>
        <w:br w:type="page"/>
      </w:r>
    </w:p>
    <w:p w:rsidR="00593503" w:rsidP="00625D10" w:rsidRDefault="00B2772D">
      <w:pPr>
        <w:pStyle w:val="JuCase"/>
        <w:rPr>
          <w:lang w:val="en-GB"/>
        </w:rPr>
      </w:pPr>
      <w:r w:rsidRPr="00B2772D">
        <w:rPr>
          <w:lang w:val="en-GB"/>
        </w:rPr>
        <w:t>In the Gillow case</w:t>
      </w:r>
      <w:r w:rsidRPr="00625D10" w:rsidR="00625D10">
        <w:rPr>
          <w:rStyle w:val="FootnoteReference"/>
          <w:lang w:val="en-GB"/>
        </w:rPr>
        <w:footnoteReference w:customMarkFollows="1" w:id="1"/>
        <w:sym w:font="Symbol" w:char="F02A"/>
      </w:r>
      <w:r w:rsidRPr="00B2772D">
        <w:rPr>
          <w:lang w:val="en-GB"/>
        </w:rPr>
        <w:t>,</w:t>
      </w:r>
    </w:p>
    <w:p w:rsidR="00593503" w:rsidP="00207D93" w:rsidRDefault="00B2772D">
      <w:pPr>
        <w:pStyle w:val="JuPara"/>
        <w:rPr>
          <w:lang w:val="en-GB"/>
        </w:rPr>
      </w:pPr>
      <w:r w:rsidRPr="00B2772D">
        <w:rPr>
          <w:lang w:val="en-GB"/>
        </w:rPr>
        <w:t>The European Court of Human Rights, sitting, in accordance with</w:t>
      </w:r>
      <w:r>
        <w:rPr>
          <w:lang w:val="en-GB"/>
        </w:rPr>
        <w:t xml:space="preserve"> </w:t>
      </w:r>
      <w:r w:rsidRPr="00B2772D">
        <w:rPr>
          <w:lang w:val="en-GB"/>
        </w:rPr>
        <w:t>Article 43 (art. 43) of the Convention for the Protection of Human</w:t>
      </w:r>
      <w:r>
        <w:rPr>
          <w:lang w:val="en-GB"/>
        </w:rPr>
        <w:t xml:space="preserve"> </w:t>
      </w:r>
      <w:r w:rsidRPr="00B2772D">
        <w:rPr>
          <w:lang w:val="en-GB"/>
        </w:rPr>
        <w:t>Rights and Fundamental Freedoms ("the Convention") and the relevant</w:t>
      </w:r>
      <w:r>
        <w:rPr>
          <w:lang w:val="en-GB"/>
        </w:rPr>
        <w:t xml:space="preserve"> </w:t>
      </w:r>
      <w:r w:rsidRPr="00B2772D">
        <w:rPr>
          <w:lang w:val="en-GB"/>
        </w:rPr>
        <w:t>provisions of the Rules of Court, as a Chamber composed of the</w:t>
      </w:r>
      <w:r>
        <w:rPr>
          <w:lang w:val="en-GB"/>
        </w:rPr>
        <w:t xml:space="preserve"> </w:t>
      </w:r>
      <w:r w:rsidRPr="00B2772D">
        <w:rPr>
          <w:lang w:val="en-GB"/>
        </w:rPr>
        <w:t>following judges:</w:t>
      </w:r>
    </w:p>
    <w:p w:rsidR="00625D10" w:rsidP="00207D93" w:rsidRDefault="00207D93">
      <w:pPr>
        <w:pStyle w:val="JuJudges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Mr. </w:t>
      </w:r>
      <w:r>
        <w:rPr>
          <w:lang w:val="en-GB"/>
        </w:rPr>
        <w:tab/>
      </w:r>
      <w:r w:rsidRPr="00B2772D" w:rsidR="00B2772D">
        <w:rPr>
          <w:lang w:val="en-GB"/>
        </w:rPr>
        <w:t xml:space="preserve">G. </w:t>
      </w:r>
      <w:r w:rsidRPr="00207D93" w:rsidR="00B2772D">
        <w:rPr>
          <w:rStyle w:val="JuNames"/>
          <w:lang w:val="en-GB"/>
        </w:rPr>
        <w:t>Wiarda</w:t>
      </w:r>
      <w:r w:rsidRPr="00B2772D" w:rsidR="00B2772D">
        <w:rPr>
          <w:lang w:val="en-GB"/>
        </w:rPr>
        <w:t xml:space="preserve">, </w:t>
      </w:r>
      <w:r w:rsidRPr="00207D93" w:rsidR="00B2772D">
        <w:rPr>
          <w:rStyle w:val="JuJudgesItalicChar"/>
          <w:lang w:val="en-GB"/>
        </w:rPr>
        <w:t>President</w:t>
      </w:r>
      <w:r w:rsidRPr="00B2772D" w:rsidR="00B2772D">
        <w:rPr>
          <w:lang w:val="en-GB"/>
        </w:rPr>
        <w:t>,</w:t>
      </w:r>
    </w:p>
    <w:p w:rsidR="00625D10" w:rsidP="00207D93" w:rsidRDefault="00207D93">
      <w:pPr>
        <w:pStyle w:val="JuJudges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Mr. </w:t>
      </w:r>
      <w:r>
        <w:rPr>
          <w:lang w:val="en-GB"/>
        </w:rPr>
        <w:tab/>
      </w:r>
      <w:r w:rsidRPr="00B2772D" w:rsidR="00B2772D">
        <w:rPr>
          <w:lang w:val="en-GB"/>
        </w:rPr>
        <w:t xml:space="preserve">R. </w:t>
      </w:r>
      <w:r w:rsidRPr="00207D93" w:rsidR="00B2772D">
        <w:rPr>
          <w:rStyle w:val="JuNames"/>
          <w:lang w:val="en-GB"/>
        </w:rPr>
        <w:t>Ryssdal</w:t>
      </w:r>
      <w:r w:rsidRPr="00B2772D" w:rsidR="00B2772D">
        <w:rPr>
          <w:lang w:val="en-GB"/>
        </w:rPr>
        <w:t>,</w:t>
      </w:r>
    </w:p>
    <w:p w:rsidR="00625D10" w:rsidP="00207D93" w:rsidRDefault="00207D93">
      <w:pPr>
        <w:pStyle w:val="JuJudges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Mr. </w:t>
      </w:r>
      <w:r>
        <w:rPr>
          <w:lang w:val="en-GB"/>
        </w:rPr>
        <w:tab/>
      </w:r>
      <w:r w:rsidRPr="00B2772D" w:rsidR="00B2772D">
        <w:rPr>
          <w:lang w:val="en-GB"/>
        </w:rPr>
        <w:t xml:space="preserve">Thór </w:t>
      </w:r>
      <w:r w:rsidRPr="00207D93" w:rsidR="00B2772D">
        <w:rPr>
          <w:rStyle w:val="JuNames"/>
          <w:lang w:val="en-GB"/>
        </w:rPr>
        <w:t>Vilhjálmsson</w:t>
      </w:r>
      <w:r w:rsidRPr="00B2772D" w:rsidR="00B2772D">
        <w:rPr>
          <w:lang w:val="en-GB"/>
        </w:rPr>
        <w:t>,</w:t>
      </w:r>
    </w:p>
    <w:p w:rsidR="00625D10" w:rsidP="00207D93" w:rsidRDefault="00207D93">
      <w:pPr>
        <w:pStyle w:val="JuJudges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Mr. </w:t>
      </w:r>
      <w:r>
        <w:rPr>
          <w:lang w:val="en-GB"/>
        </w:rPr>
        <w:tab/>
      </w:r>
      <w:r w:rsidRPr="00B2772D" w:rsidR="00B2772D">
        <w:rPr>
          <w:lang w:val="en-GB"/>
        </w:rPr>
        <w:t xml:space="preserve">G. </w:t>
      </w:r>
      <w:r w:rsidRPr="00207D93" w:rsidR="00B2772D">
        <w:rPr>
          <w:rStyle w:val="JuNames"/>
          <w:lang w:val="en-GB"/>
        </w:rPr>
        <w:t>Lagergren</w:t>
      </w:r>
      <w:r w:rsidRPr="00B2772D" w:rsidR="00B2772D">
        <w:rPr>
          <w:lang w:val="en-GB"/>
        </w:rPr>
        <w:t>,</w:t>
      </w:r>
    </w:p>
    <w:p w:rsidR="00625D10" w:rsidP="00207D93" w:rsidRDefault="00207D93">
      <w:pPr>
        <w:pStyle w:val="JuJudges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Mr. </w:t>
      </w:r>
      <w:r>
        <w:rPr>
          <w:lang w:val="en-GB"/>
        </w:rPr>
        <w:tab/>
      </w:r>
      <w:r w:rsidRPr="00B2772D" w:rsidR="00B2772D">
        <w:rPr>
          <w:lang w:val="en-GB"/>
        </w:rPr>
        <w:t xml:space="preserve">L.-E. </w:t>
      </w:r>
      <w:r w:rsidRPr="00207D93" w:rsidR="00B2772D">
        <w:rPr>
          <w:rStyle w:val="JuNames"/>
          <w:lang w:val="en-GB"/>
        </w:rPr>
        <w:t>Pettiti</w:t>
      </w:r>
      <w:r w:rsidRPr="00B2772D" w:rsidR="00B2772D">
        <w:rPr>
          <w:lang w:val="en-GB"/>
        </w:rPr>
        <w:t>,</w:t>
      </w:r>
    </w:p>
    <w:p w:rsidR="00625D10" w:rsidP="00207D93" w:rsidRDefault="00207D93">
      <w:pPr>
        <w:pStyle w:val="JuJudges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Sir </w:t>
      </w:r>
      <w:r>
        <w:rPr>
          <w:lang w:val="en-GB"/>
        </w:rPr>
        <w:tab/>
      </w:r>
      <w:r w:rsidRPr="00B2772D" w:rsidR="00B2772D">
        <w:rPr>
          <w:lang w:val="en-GB"/>
        </w:rPr>
        <w:t xml:space="preserve">Vincent </w:t>
      </w:r>
      <w:r w:rsidRPr="00207D93" w:rsidR="00B2772D">
        <w:rPr>
          <w:rStyle w:val="JuNames"/>
          <w:lang w:val="en-GB"/>
        </w:rPr>
        <w:t>Evans</w:t>
      </w:r>
      <w:r w:rsidRPr="00B2772D" w:rsidR="00B2772D">
        <w:rPr>
          <w:lang w:val="en-GB"/>
        </w:rPr>
        <w:t>,</w:t>
      </w:r>
    </w:p>
    <w:p w:rsidR="00593503" w:rsidP="00207D93" w:rsidRDefault="00207D93">
      <w:pPr>
        <w:pStyle w:val="JuJudges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Mr. </w:t>
      </w:r>
      <w:r>
        <w:rPr>
          <w:lang w:val="en-GB"/>
        </w:rPr>
        <w:tab/>
      </w:r>
      <w:r w:rsidRPr="00B2772D" w:rsidR="00B2772D">
        <w:rPr>
          <w:lang w:val="en-GB"/>
        </w:rPr>
        <w:t xml:space="preserve">R. </w:t>
      </w:r>
      <w:r w:rsidRPr="00207D93" w:rsidR="00B2772D">
        <w:rPr>
          <w:rStyle w:val="JuNames"/>
          <w:lang w:val="en-GB"/>
        </w:rPr>
        <w:t>Macdonald</w:t>
      </w:r>
      <w:r w:rsidRPr="00B2772D" w:rsidR="00B2772D">
        <w:rPr>
          <w:lang w:val="en-GB"/>
        </w:rPr>
        <w:t>,</w:t>
      </w:r>
    </w:p>
    <w:p w:rsidR="00593503" w:rsidP="00207D93" w:rsidRDefault="00B2772D">
      <w:pPr>
        <w:pStyle w:val="JuPara"/>
        <w:rPr>
          <w:lang w:val="en-GB"/>
        </w:rPr>
      </w:pPr>
      <w:r w:rsidRPr="00B2772D">
        <w:rPr>
          <w:lang w:val="en-GB"/>
        </w:rPr>
        <w:t xml:space="preserve">and also of </w:t>
      </w:r>
      <w:r w:rsidRPr="00207D93">
        <w:rPr>
          <w:rStyle w:val="JuJudgesChar"/>
          <w:lang w:val="en-GB"/>
        </w:rPr>
        <w:t xml:space="preserve">Mr. M.-A. </w:t>
      </w:r>
      <w:r w:rsidRPr="00207D93">
        <w:rPr>
          <w:rStyle w:val="JuNames"/>
          <w:lang w:val="en-GB"/>
        </w:rPr>
        <w:t>Eissen</w:t>
      </w:r>
      <w:r w:rsidRPr="00207D93">
        <w:rPr>
          <w:rStyle w:val="JuJudgesChar"/>
          <w:lang w:val="en-GB"/>
        </w:rPr>
        <w:t xml:space="preserve">, </w:t>
      </w:r>
      <w:r w:rsidRPr="00207D93">
        <w:rPr>
          <w:rStyle w:val="JuJudgesItalicChar"/>
          <w:lang w:val="en-GB"/>
        </w:rPr>
        <w:t>Registrar</w:t>
      </w:r>
      <w:r w:rsidRPr="00B2772D">
        <w:rPr>
          <w:lang w:val="en-GB"/>
        </w:rPr>
        <w:t xml:space="preserve">, and </w:t>
      </w:r>
      <w:r w:rsidRPr="00207D93">
        <w:rPr>
          <w:rStyle w:val="JuJudgesChar"/>
          <w:lang w:val="en-GB"/>
        </w:rPr>
        <w:t xml:space="preserve">Mr. H. </w:t>
      </w:r>
      <w:r w:rsidRPr="00207D93">
        <w:rPr>
          <w:rStyle w:val="JuNames"/>
          <w:lang w:val="en-GB"/>
        </w:rPr>
        <w:t>Petzold</w:t>
      </w:r>
      <w:r w:rsidRPr="00207D93">
        <w:rPr>
          <w:rStyle w:val="JuJudgesChar"/>
          <w:lang w:val="en-GB"/>
        </w:rPr>
        <w:t xml:space="preserve">, </w:t>
      </w:r>
      <w:r w:rsidRPr="00207D93">
        <w:rPr>
          <w:rStyle w:val="JuJudgesItalicChar"/>
          <w:lang w:val="en-GB"/>
        </w:rPr>
        <w:t>Deputy Registrar</w:t>
      </w:r>
      <w:r w:rsidRPr="00B2772D">
        <w:rPr>
          <w:lang w:val="en-GB"/>
        </w:rPr>
        <w:t>,</w:t>
      </w:r>
    </w:p>
    <w:p w:rsidR="00593503" w:rsidP="00207D93" w:rsidRDefault="00B2772D">
      <w:pPr>
        <w:pStyle w:val="JuPara"/>
        <w:rPr>
          <w:lang w:val="en-GB"/>
        </w:rPr>
      </w:pPr>
      <w:r w:rsidRPr="00B2772D">
        <w:rPr>
          <w:lang w:val="en-GB"/>
        </w:rPr>
        <w:t>Having deliberated in private on 19 and 20 February and on 22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and </w:t>
      </w:r>
      <w:smartTag w:uri="urn:schemas-microsoft-com:office:smarttags" w:element="date">
        <w:smartTagPr>
          <w:attr w:name="Month" w:val="10"/>
          <w:attr w:name="Day" w:val="23"/>
          <w:attr w:name="Year" w:val="1986"/>
        </w:smartTagPr>
        <w:r w:rsidRPr="00B2772D">
          <w:rPr>
            <w:lang w:val="en-GB"/>
          </w:rPr>
          <w:t>23 October 1986</w:t>
        </w:r>
      </w:smartTag>
      <w:r w:rsidRPr="00B2772D">
        <w:rPr>
          <w:lang w:val="en-GB"/>
        </w:rPr>
        <w:t>,</w:t>
      </w:r>
    </w:p>
    <w:p w:rsidR="00593503" w:rsidP="00207D93" w:rsidRDefault="00B2772D">
      <w:pPr>
        <w:pStyle w:val="JuPara"/>
        <w:rPr>
          <w:lang w:val="en-GB"/>
        </w:rPr>
      </w:pPr>
      <w:r w:rsidRPr="00B2772D">
        <w:rPr>
          <w:lang w:val="en-GB"/>
        </w:rPr>
        <w:t>Delivers the following judgment, which was adopted on the</w:t>
      </w:r>
      <w:r>
        <w:rPr>
          <w:lang w:val="en-GB"/>
        </w:rPr>
        <w:t xml:space="preserve"> </w:t>
      </w:r>
      <w:r w:rsidRPr="00B2772D">
        <w:rPr>
          <w:lang w:val="en-GB"/>
        </w:rPr>
        <w:t>last-mentioned date:</w:t>
      </w:r>
    </w:p>
    <w:p w:rsidR="00593503" w:rsidP="00625D10" w:rsidRDefault="00B2772D">
      <w:pPr>
        <w:pStyle w:val="JuHHead"/>
        <w:rPr>
          <w:lang w:val="en-GB"/>
        </w:rPr>
      </w:pPr>
      <w:r w:rsidRPr="00B2772D">
        <w:rPr>
          <w:lang w:val="en-GB"/>
        </w:rPr>
        <w:t>PROCEDURE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1.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present case was referred to the Court by the European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Commission of Human Rights ("the Commission") on </w:t>
      </w:r>
      <w:smartTag w:uri="urn:schemas-microsoft-com:office:smarttags" w:element="date">
        <w:smartTagPr>
          <w:attr w:name="Month" w:val="12"/>
          <w:attr w:name="Day" w:val="19"/>
          <w:attr w:name="Year" w:val="1984"/>
        </w:smartTagPr>
        <w:r w:rsidRPr="00B2772D">
          <w:rPr>
            <w:lang w:val="en-GB"/>
          </w:rPr>
          <w:t>19 December 1984</w:t>
        </w:r>
      </w:smartTag>
      <w:r w:rsidRPr="00B2772D">
        <w:rPr>
          <w:lang w:val="en-GB"/>
        </w:rPr>
        <w:t>,</w:t>
      </w:r>
      <w:r>
        <w:rPr>
          <w:lang w:val="en-GB"/>
        </w:rPr>
        <w:t xml:space="preserve"> </w:t>
      </w:r>
      <w:r w:rsidRPr="00B2772D">
        <w:rPr>
          <w:lang w:val="en-GB"/>
        </w:rPr>
        <w:t>within the three-month period laid down by Article 32 § 1 and</w:t>
      </w:r>
      <w:r>
        <w:rPr>
          <w:lang w:val="en-GB"/>
        </w:rPr>
        <w:t xml:space="preserve"> </w:t>
      </w:r>
      <w:r w:rsidRPr="00B2772D">
        <w:rPr>
          <w:lang w:val="en-GB"/>
        </w:rPr>
        <w:t>Article 47 (art. 32-1, art. 47) of the Convention.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case</w:t>
      </w:r>
      <w:r>
        <w:rPr>
          <w:lang w:val="en-GB"/>
        </w:rPr>
        <w:t xml:space="preserve"> </w:t>
      </w:r>
      <w:r w:rsidRPr="00B2772D">
        <w:rPr>
          <w:lang w:val="en-GB"/>
        </w:rPr>
        <w:t>originated in an application (no. 9063/80) against the United Kingdom</w:t>
      </w:r>
      <w:r>
        <w:rPr>
          <w:lang w:val="en-GB"/>
        </w:rPr>
        <w:t xml:space="preserve"> </w:t>
      </w:r>
      <w:r w:rsidRPr="00B2772D">
        <w:rPr>
          <w:lang w:val="en-GB"/>
        </w:rPr>
        <w:t>of Great Britain and Northern Ireland lodged with the Commission in</w:t>
      </w:r>
      <w:r>
        <w:rPr>
          <w:lang w:val="en-GB"/>
        </w:rPr>
        <w:t xml:space="preserve"> </w:t>
      </w:r>
      <w:r w:rsidRPr="00B2772D">
        <w:rPr>
          <w:lang w:val="en-GB"/>
        </w:rPr>
        <w:t>January 1980 under Article 25 (art. 25) by Joseph and Yvonne Gillow,</w:t>
      </w:r>
      <w:r>
        <w:rPr>
          <w:lang w:val="en-GB"/>
        </w:rPr>
        <w:t xml:space="preserve"> </w:t>
      </w:r>
      <w:r w:rsidRPr="00B2772D">
        <w:rPr>
          <w:lang w:val="en-GB"/>
        </w:rPr>
        <w:t>British citizens.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Commission</w:t>
      </w:r>
      <w:r w:rsidR="008B16F2">
        <w:rPr>
          <w:lang w:val="en-GB"/>
        </w:rPr>
        <w:t>'</w:t>
      </w:r>
      <w:r w:rsidRPr="00B2772D">
        <w:rPr>
          <w:lang w:val="en-GB"/>
        </w:rPr>
        <w:t>s request referred to Articles 44 and 48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(art. 44, art. 48) and to the declaration whereby the </w:t>
      </w:r>
      <w:smartTag w:uri="urn:schemas-microsoft-com:office:smarttags" w:element="place">
        <w:smartTag w:uri="urn:schemas-microsoft-com:office:smarttags" w:element="country-region">
          <w:r w:rsidRPr="00B2772D">
            <w:rPr>
              <w:lang w:val="en-GB"/>
            </w:rPr>
            <w:t>United Kingdom</w:t>
          </w:r>
        </w:smartTag>
      </w:smartTag>
      <w:r>
        <w:rPr>
          <w:lang w:val="en-GB"/>
        </w:rPr>
        <w:t xml:space="preserve"> </w:t>
      </w:r>
      <w:r w:rsidRPr="00B2772D">
        <w:rPr>
          <w:lang w:val="en-GB"/>
        </w:rPr>
        <w:t>recognised the compulsory jurisdiction of the Court (Article 46)</w:t>
      </w:r>
      <w:r>
        <w:rPr>
          <w:lang w:val="en-GB"/>
        </w:rPr>
        <w:t xml:space="preserve"> </w:t>
      </w:r>
      <w:r w:rsidRPr="00B2772D">
        <w:rPr>
          <w:lang w:val="en-GB"/>
        </w:rPr>
        <w:t>(art. 46).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request sought a decision from the Court as to the</w:t>
      </w:r>
      <w:r>
        <w:rPr>
          <w:lang w:val="en-GB"/>
        </w:rPr>
        <w:t xml:space="preserve"> </w:t>
      </w:r>
      <w:r w:rsidRPr="00B2772D">
        <w:rPr>
          <w:lang w:val="en-GB"/>
        </w:rPr>
        <w:t>existence of violations of Articles 6, 8 and 14 (art. 6, art. 8,</w:t>
      </w:r>
      <w:r>
        <w:rPr>
          <w:lang w:val="en-GB"/>
        </w:rPr>
        <w:t xml:space="preserve"> </w:t>
      </w:r>
      <w:r w:rsidRPr="00B2772D">
        <w:rPr>
          <w:lang w:val="en-GB"/>
        </w:rPr>
        <w:t>art. 14) of the Convention and Article 1 of Protocol No. 1 (P1-1).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3.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In response to the inquiry made in accordance with</w:t>
      </w:r>
      <w:r>
        <w:rPr>
          <w:lang w:val="en-GB"/>
        </w:rPr>
        <w:t xml:space="preserve"> </w:t>
      </w:r>
      <w:r w:rsidRPr="00B2772D">
        <w:rPr>
          <w:lang w:val="en-GB"/>
        </w:rPr>
        <w:t>Rule 33 § 3 (d) of the Rules of Court, the applicants stated that they</w:t>
      </w:r>
      <w:r>
        <w:rPr>
          <w:lang w:val="en-GB"/>
        </w:rPr>
        <w:t xml:space="preserve"> </w:t>
      </w:r>
      <w:r w:rsidRPr="00B2772D">
        <w:rPr>
          <w:lang w:val="en-GB"/>
        </w:rPr>
        <w:t>wished to take part in the proceedings before the Court and they</w:t>
      </w:r>
      <w:r>
        <w:rPr>
          <w:lang w:val="en-GB"/>
        </w:rPr>
        <w:t xml:space="preserve"> </w:t>
      </w:r>
      <w:r w:rsidRPr="00B2772D">
        <w:rPr>
          <w:lang w:val="en-GB"/>
        </w:rPr>
        <w:t>sought leave to present their case themselves.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On 4 March 1985, the</w:t>
      </w:r>
      <w:r>
        <w:rPr>
          <w:lang w:val="en-GB"/>
        </w:rPr>
        <w:t xml:space="preserve"> </w:t>
      </w:r>
      <w:r w:rsidRPr="00B2772D">
        <w:rPr>
          <w:lang w:val="en-GB"/>
        </w:rPr>
        <w:t>President granted this leave, subject to the applicants being assisted</w:t>
      </w:r>
      <w:r>
        <w:rPr>
          <w:lang w:val="en-GB"/>
        </w:rPr>
        <w:t xml:space="preserve"> </w:t>
      </w:r>
      <w:r w:rsidRPr="00B2772D">
        <w:rPr>
          <w:lang w:val="en-GB"/>
        </w:rPr>
        <w:t>by an advocate or other person having the requisite legal knowledge</w:t>
      </w:r>
      <w:r>
        <w:rPr>
          <w:lang w:val="en-GB"/>
        </w:rPr>
        <w:t xml:space="preserve"> </w:t>
      </w:r>
      <w:r w:rsidRPr="00B2772D">
        <w:rPr>
          <w:lang w:val="en-GB"/>
        </w:rPr>
        <w:t>(Rule 30 § 1, second sentence).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On 30 April, the applicants appointed</w:t>
      </w:r>
      <w:r>
        <w:rPr>
          <w:lang w:val="en-GB"/>
        </w:rPr>
        <w:t xml:space="preserve"> </w:t>
      </w:r>
      <w:r w:rsidRPr="00B2772D">
        <w:rPr>
          <w:lang w:val="en-GB"/>
        </w:rPr>
        <w:t>such a person but they were subsequently unable to agree with her as</w:t>
      </w:r>
      <w:r>
        <w:rPr>
          <w:lang w:val="en-GB"/>
        </w:rPr>
        <w:t xml:space="preserve"> </w:t>
      </w:r>
      <w:r w:rsidRPr="00B2772D">
        <w:rPr>
          <w:lang w:val="en-GB"/>
        </w:rPr>
        <w:t>to the manner of presentation of the case.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these circumstances,</w:t>
      </w:r>
      <w:r>
        <w:rPr>
          <w:lang w:val="en-GB"/>
        </w:rPr>
        <w:t xml:space="preserve"> </w:t>
      </w:r>
      <w:r w:rsidRPr="00B2772D">
        <w:rPr>
          <w:lang w:val="en-GB"/>
        </w:rPr>
        <w:t>the Court decided to hear the applicants at the hearing under</w:t>
      </w:r>
      <w:r>
        <w:rPr>
          <w:lang w:val="en-GB"/>
        </w:rPr>
        <w:t xml:space="preserve"> </w:t>
      </w:r>
      <w:r w:rsidRPr="00B2772D">
        <w:rPr>
          <w:lang w:val="en-GB"/>
        </w:rPr>
        <w:t>Rule 40 § 1.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4.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Chamber of seven judges to be constituted included, as ex</w:t>
      </w:r>
      <w:r>
        <w:rPr>
          <w:lang w:val="en-GB"/>
        </w:rPr>
        <w:t xml:space="preserve"> </w:t>
      </w:r>
      <w:r w:rsidRPr="00B2772D">
        <w:rPr>
          <w:lang w:val="en-GB"/>
        </w:rPr>
        <w:t>officio members, Sir Vincent Evans, the elected judge of British</w:t>
      </w:r>
      <w:r>
        <w:rPr>
          <w:lang w:val="en-GB"/>
        </w:rPr>
        <w:t xml:space="preserve"> </w:t>
      </w:r>
      <w:r w:rsidRPr="00B2772D">
        <w:rPr>
          <w:lang w:val="en-GB"/>
        </w:rPr>
        <w:t>nationality (Article 43 of the Convention) (art. 43), and</w:t>
      </w:r>
      <w:r>
        <w:rPr>
          <w:lang w:val="en-GB"/>
        </w:rPr>
        <w:t xml:space="preserve"> </w:t>
      </w:r>
      <w:r w:rsidRPr="00B2772D">
        <w:rPr>
          <w:lang w:val="en-GB"/>
        </w:rPr>
        <w:t>Mr. G. Wiarda, the President of the Court (Rule 21 § 3 (b)).</w:t>
      </w:r>
      <w:r>
        <w:rPr>
          <w:lang w:val="en-GB"/>
        </w:rPr>
        <w:t xml:space="preserve"> </w:t>
      </w:r>
      <w:r w:rsidRPr="00B2772D">
        <w:rPr>
          <w:lang w:val="en-GB"/>
        </w:rPr>
        <w:t>On 23 January 1985, the President drew by lot, in the presence of the</w:t>
      </w:r>
      <w:r>
        <w:rPr>
          <w:lang w:val="en-GB"/>
        </w:rPr>
        <w:t xml:space="preserve"> </w:t>
      </w:r>
      <w:r w:rsidRPr="00B2772D">
        <w:rPr>
          <w:lang w:val="en-GB"/>
        </w:rPr>
        <w:t>Registrar, the names of the five other members, namely Mr. R. Ryssdal,</w:t>
      </w:r>
      <w:r>
        <w:rPr>
          <w:lang w:val="en-GB"/>
        </w:rPr>
        <w:t xml:space="preserve"> </w:t>
      </w:r>
      <w:r w:rsidRPr="00B2772D">
        <w:rPr>
          <w:lang w:val="en-GB"/>
        </w:rPr>
        <w:t>Mr. Thór Vilhjálmsson, Mr. E. García de Enterría, Mr. L. Liesch and</w:t>
      </w:r>
      <w:r>
        <w:rPr>
          <w:lang w:val="en-GB"/>
        </w:rPr>
        <w:t xml:space="preserve"> </w:t>
      </w:r>
      <w:r w:rsidRPr="00B2772D">
        <w:rPr>
          <w:lang w:val="en-GB"/>
        </w:rPr>
        <w:t>Mr. G. Lagergren (Article 43 in fine of the Convention and Rule 21 § 4)</w:t>
      </w:r>
      <w:r>
        <w:rPr>
          <w:lang w:val="en-GB"/>
        </w:rPr>
        <w:t xml:space="preserve"> </w:t>
      </w:r>
      <w:r w:rsidRPr="00B2772D">
        <w:rPr>
          <w:lang w:val="en-GB"/>
        </w:rPr>
        <w:t>(art. 43).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Subsequently, Mr. García de Enterría and Mr. Liesch, who were</w:t>
      </w:r>
      <w:r>
        <w:rPr>
          <w:lang w:val="en-GB"/>
        </w:rPr>
        <w:t xml:space="preserve"> </w:t>
      </w:r>
      <w:r w:rsidRPr="00B2772D">
        <w:rPr>
          <w:lang w:val="en-GB"/>
        </w:rPr>
        <w:t>prevented from taking part in the consideration of the case, were</w:t>
      </w:r>
      <w:r>
        <w:rPr>
          <w:lang w:val="en-GB"/>
        </w:rPr>
        <w:t xml:space="preserve"> </w:t>
      </w:r>
      <w:r w:rsidRPr="00B2772D">
        <w:rPr>
          <w:lang w:val="en-GB"/>
        </w:rPr>
        <w:t>replaced by Mr. L.-E. Pettiti and Mr. R. Macdonald, substitute judges</w:t>
      </w:r>
      <w:r>
        <w:rPr>
          <w:lang w:val="en-GB"/>
        </w:rPr>
        <w:t xml:space="preserve"> </w:t>
      </w:r>
      <w:r w:rsidRPr="00B2772D">
        <w:rPr>
          <w:lang w:val="en-GB"/>
        </w:rPr>
        <w:t>(Rules 22 § 1 and 24 § 1).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5.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Mr. Wiarda, who had assumed the office of President of the</w:t>
      </w:r>
      <w:r>
        <w:rPr>
          <w:lang w:val="en-GB"/>
        </w:rPr>
        <w:t xml:space="preserve"> </w:t>
      </w:r>
      <w:r w:rsidRPr="00B2772D">
        <w:rPr>
          <w:lang w:val="en-GB"/>
        </w:rPr>
        <w:t>Chamber (Rule 21 § 5), consulted, through the Registrar, the Agent of</w:t>
      </w:r>
      <w:r>
        <w:rPr>
          <w:lang w:val="en-GB"/>
        </w:rPr>
        <w:t xml:space="preserve"> </w:t>
      </w:r>
      <w:r w:rsidRPr="00B2772D">
        <w:rPr>
          <w:lang w:val="en-GB"/>
        </w:rPr>
        <w:t>the United Kingdom Government ("the Government"), the Delegate of the</w:t>
      </w:r>
      <w:r>
        <w:rPr>
          <w:lang w:val="en-GB"/>
        </w:rPr>
        <w:t xml:space="preserve"> </w:t>
      </w:r>
      <w:r w:rsidRPr="00B2772D">
        <w:rPr>
          <w:lang w:val="en-GB"/>
        </w:rPr>
        <w:t>Commission and the lawyer nominated to assist the applicants as to the</w:t>
      </w:r>
      <w:r>
        <w:rPr>
          <w:lang w:val="en-GB"/>
        </w:rPr>
        <w:t xml:space="preserve"> </w:t>
      </w:r>
      <w:r w:rsidRPr="00B2772D">
        <w:rPr>
          <w:lang w:val="en-GB"/>
        </w:rPr>
        <w:t>need for a written procedure (Rule 37 § 1).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On 7 May, the President</w:t>
      </w:r>
      <w:r>
        <w:rPr>
          <w:lang w:val="en-GB"/>
        </w:rPr>
        <w:t xml:space="preserve"> </w:t>
      </w:r>
      <w:r w:rsidRPr="00B2772D">
        <w:rPr>
          <w:lang w:val="en-GB"/>
        </w:rPr>
        <w:t>directed that the Agent of the Government and the applicants should</w:t>
      </w:r>
      <w:r>
        <w:rPr>
          <w:lang w:val="en-GB"/>
        </w:rPr>
        <w:t xml:space="preserve"> </w:t>
      </w:r>
      <w:r w:rsidRPr="00B2772D">
        <w:rPr>
          <w:lang w:val="en-GB"/>
        </w:rPr>
        <w:t>each have until 9 August to file a memorial and that the Delegate</w:t>
      </w:r>
      <w:r>
        <w:rPr>
          <w:lang w:val="en-GB"/>
        </w:rPr>
        <w:t xml:space="preserve"> </w:t>
      </w:r>
      <w:r w:rsidRPr="00B2772D">
        <w:rPr>
          <w:lang w:val="en-GB"/>
        </w:rPr>
        <w:t>should be entitled to file, within two months from the date of the</w:t>
      </w:r>
      <w:r>
        <w:rPr>
          <w:lang w:val="en-GB"/>
        </w:rPr>
        <w:t xml:space="preserve"> </w:t>
      </w:r>
      <w:r w:rsidRPr="00B2772D">
        <w:rPr>
          <w:lang w:val="en-GB"/>
        </w:rPr>
        <w:t>transmission to him by the Registrar of whichever of the aforesaid</w:t>
      </w:r>
      <w:r>
        <w:rPr>
          <w:lang w:val="en-GB"/>
        </w:rPr>
        <w:t xml:space="preserve"> </w:t>
      </w:r>
      <w:r w:rsidRPr="00B2772D">
        <w:rPr>
          <w:lang w:val="en-GB"/>
        </w:rPr>
        <w:t>documents should last be filed, a memorial in reply.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President</w:t>
      </w:r>
      <w:r>
        <w:rPr>
          <w:lang w:val="en-GB"/>
        </w:rPr>
        <w:t xml:space="preserve"> </w:t>
      </w:r>
      <w:r w:rsidRPr="00B2772D">
        <w:rPr>
          <w:lang w:val="en-GB"/>
        </w:rPr>
        <w:t>subsequently agreed to extend the former time-limit until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9"/>
          <w:attr w:name="Day" w:val="13"/>
          <w:attr w:name="Year" w:val="1985"/>
        </w:smartTagPr>
        <w:r w:rsidRPr="00B2772D">
          <w:rPr>
            <w:lang w:val="en-GB"/>
          </w:rPr>
          <w:t>13 September 1985</w:t>
        </w:r>
      </w:smartTag>
      <w:r w:rsidRPr="00B2772D">
        <w:rPr>
          <w:lang w:val="en-GB"/>
        </w:rPr>
        <w:t>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and the Government</w:t>
      </w:r>
      <w:r w:rsidR="008B16F2">
        <w:rPr>
          <w:lang w:val="en-GB"/>
        </w:rPr>
        <w:t>'</w:t>
      </w:r>
      <w:r w:rsidRPr="00B2772D">
        <w:rPr>
          <w:lang w:val="en-GB"/>
        </w:rPr>
        <w:t>s memorials were lodged at the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registry on 7 August and </w:t>
      </w:r>
      <w:smartTag w:uri="urn:schemas-microsoft-com:office:smarttags" w:element="date">
        <w:smartTagPr>
          <w:attr w:name="Month" w:val="9"/>
          <w:attr w:name="Day" w:val="17"/>
          <w:attr w:name="Year" w:val="1985"/>
        </w:smartTagPr>
        <w:r w:rsidRPr="00B2772D">
          <w:rPr>
            <w:lang w:val="en-GB"/>
          </w:rPr>
          <w:t>17 September 1985</w:t>
        </w:r>
      </w:smartTag>
      <w:r w:rsidRPr="00B2772D">
        <w:rPr>
          <w:lang w:val="en-GB"/>
        </w:rPr>
        <w:t>, respectively.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12"/>
          <w:attr w:name="Day" w:val="5"/>
          <w:attr w:name="Year" w:val="1985"/>
        </w:smartTagPr>
        <w:r w:rsidRPr="00B2772D">
          <w:rPr>
            <w:lang w:val="en-GB"/>
          </w:rPr>
          <w:t>5 December 1985</w:t>
        </w:r>
      </w:smartTag>
      <w:r w:rsidRPr="00B2772D">
        <w:rPr>
          <w:lang w:val="en-GB"/>
        </w:rPr>
        <w:t>, the Secretariat of the Commission advised the</w:t>
      </w:r>
      <w:r>
        <w:rPr>
          <w:lang w:val="en-GB"/>
        </w:rPr>
        <w:t xml:space="preserve"> </w:t>
      </w:r>
      <w:r w:rsidRPr="00B2772D">
        <w:rPr>
          <w:lang w:val="en-GB"/>
        </w:rPr>
        <w:t>registry that the Delegate would present his observations at the</w:t>
      </w:r>
      <w:r>
        <w:rPr>
          <w:lang w:val="en-GB"/>
        </w:rPr>
        <w:t xml:space="preserve"> </w:t>
      </w:r>
      <w:r w:rsidRPr="00B2772D">
        <w:rPr>
          <w:lang w:val="en-GB"/>
        </w:rPr>
        <w:t>hearings.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26"/>
          <w:attr w:name="Year" w:val="1985"/>
        </w:smartTagPr>
        <w:r w:rsidRPr="00B2772D">
          <w:rPr>
            <w:lang w:val="en-GB"/>
          </w:rPr>
          <w:t>26 April 1985</w:t>
        </w:r>
      </w:smartTag>
      <w:r w:rsidRPr="00B2772D">
        <w:rPr>
          <w:lang w:val="en-GB"/>
        </w:rPr>
        <w:t>, the Commission had produced certain documents which</w:t>
      </w:r>
      <w:r>
        <w:rPr>
          <w:lang w:val="en-GB"/>
        </w:rPr>
        <w:t xml:space="preserve"> </w:t>
      </w:r>
      <w:r w:rsidRPr="00B2772D">
        <w:rPr>
          <w:lang w:val="en-GB"/>
        </w:rPr>
        <w:t>the Registrar had requested on the instructions of the President.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6.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After consulting, through the Registrar, the Agent of the</w:t>
      </w:r>
      <w:r>
        <w:rPr>
          <w:lang w:val="en-GB"/>
        </w:rPr>
        <w:t xml:space="preserve"> </w:t>
      </w:r>
      <w:r w:rsidRPr="00B2772D">
        <w:rPr>
          <w:lang w:val="en-GB"/>
        </w:rPr>
        <w:t>Government and the Delegate of the Commission, the President directed</w:t>
      </w:r>
      <w:r>
        <w:rPr>
          <w:lang w:val="en-GB"/>
        </w:rPr>
        <w:t xml:space="preserve"> </w:t>
      </w:r>
      <w:r w:rsidRPr="00B2772D">
        <w:rPr>
          <w:lang w:val="en-GB"/>
        </w:rPr>
        <w:t>on 11 December that the oral proceedings should open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2"/>
          <w:attr w:name="Day" w:val="18"/>
          <w:attr w:name="Year" w:val="1986"/>
        </w:smartTagPr>
        <w:r w:rsidRPr="00B2772D">
          <w:rPr>
            <w:lang w:val="en-GB"/>
          </w:rPr>
          <w:t>18 February 1986</w:t>
        </w:r>
      </w:smartTag>
      <w:r w:rsidRPr="00B2772D">
        <w:rPr>
          <w:lang w:val="en-GB"/>
        </w:rPr>
        <w:t>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7.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The hearings were held in public at the </w:t>
      </w:r>
      <w:smartTag w:uri="urn:schemas-microsoft-com:office:smarttags" w:element="PlaceName">
        <w:r w:rsidRPr="00B2772D">
          <w:rPr>
            <w:lang w:val="en-GB"/>
          </w:rPr>
          <w:t>Human</w:t>
        </w:r>
      </w:smartTag>
      <w:r w:rsidRPr="00B2772D">
        <w:rPr>
          <w:lang w:val="en-GB"/>
        </w:rPr>
        <w:t xml:space="preserve"> </w:t>
      </w:r>
      <w:smartTag w:uri="urn:schemas-microsoft-com:office:smarttags" w:element="PlaceName">
        <w:r w:rsidRPr="00B2772D">
          <w:rPr>
            <w:lang w:val="en-GB"/>
          </w:rPr>
          <w:t>Rights</w:t>
        </w:r>
      </w:smartTag>
      <w:r w:rsidRPr="00B2772D">
        <w:rPr>
          <w:lang w:val="en-GB"/>
        </w:rPr>
        <w:t xml:space="preserve"> </w:t>
      </w:r>
      <w:smartTag w:uri="urn:schemas-microsoft-com:office:smarttags" w:element="PlaceType">
        <w:r w:rsidRPr="00B2772D">
          <w:rPr>
            <w:lang w:val="en-GB"/>
          </w:rPr>
          <w:t>Building</w:t>
        </w:r>
      </w:smartTag>
      <w:r w:rsidRPr="00B2772D">
        <w:rPr>
          <w:lang w:val="en-GB"/>
        </w:rPr>
        <w:t>,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772D">
            <w:rPr>
              <w:lang w:val="en-GB"/>
            </w:rPr>
            <w:t>Strasbourg</w:t>
          </w:r>
        </w:smartTag>
      </w:smartTag>
      <w:r w:rsidRPr="00B2772D">
        <w:rPr>
          <w:lang w:val="en-GB"/>
        </w:rPr>
        <w:t>, on the appointed day.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Immediately before they opened, the</w:t>
      </w:r>
      <w:r>
        <w:rPr>
          <w:lang w:val="en-GB"/>
        </w:rPr>
        <w:t xml:space="preserve"> </w:t>
      </w:r>
      <w:r w:rsidRPr="00B2772D">
        <w:rPr>
          <w:lang w:val="en-GB"/>
        </w:rPr>
        <w:t>Court had held a preparatory meeting.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There appeared before the Court:</w:t>
      </w:r>
    </w:p>
    <w:p w:rsidR="00593503" w:rsidP="00DB247C" w:rsidRDefault="00B2772D">
      <w:pPr>
        <w:pStyle w:val="JuPara"/>
        <w:rPr>
          <w:lang w:val="en-GB"/>
        </w:rPr>
      </w:pPr>
      <w:r w:rsidRPr="00B2772D">
        <w:rPr>
          <w:lang w:val="en-GB"/>
        </w:rPr>
        <w:t>- for the Government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 w:rsidR="00042A76">
        <w:rPr>
          <w:lang w:val="en-GB"/>
        </w:rPr>
        <w:t xml:space="preserve">Mrs. C. </w:t>
      </w:r>
      <w:r w:rsidRPr="005543C3" w:rsidR="00042A76">
        <w:rPr>
          <w:rStyle w:val="JuNames"/>
          <w:lang w:val="en-GB"/>
        </w:rPr>
        <w:t>Price</w:t>
      </w:r>
      <w:r w:rsidR="00042A76">
        <w:rPr>
          <w:lang w:val="en-GB"/>
        </w:rPr>
        <w:t xml:space="preserve">, Home Office, </w:t>
      </w:r>
      <w:r>
        <w:rPr>
          <w:lang w:val="en-GB"/>
        </w:rPr>
        <w:tab/>
      </w:r>
      <w:r w:rsidRPr="005543C3" w:rsidR="00B2772D">
        <w:rPr>
          <w:i/>
          <w:lang w:val="en-GB"/>
        </w:rPr>
        <w:t>Acting Agent</w:t>
      </w:r>
      <w:r w:rsidRPr="00B2772D" w:rsidR="00B2772D">
        <w:rPr>
          <w:lang w:val="en-GB"/>
        </w:rPr>
        <w:t>,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Mr. de V.G. </w:t>
      </w:r>
      <w:r w:rsidRPr="005543C3" w:rsidR="00B2772D">
        <w:rPr>
          <w:rStyle w:val="JuNames"/>
          <w:lang w:val="en-GB"/>
        </w:rPr>
        <w:t>Carey</w:t>
      </w:r>
      <w:r w:rsidRPr="00B2772D" w:rsidR="00B2772D">
        <w:rPr>
          <w:lang w:val="en-GB"/>
        </w:rPr>
        <w:t>, Attorney General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2772D" w:rsidR="00B2772D">
        <w:rPr>
          <w:lang w:val="en-GB"/>
        </w:rPr>
        <w:t xml:space="preserve">for </w:t>
      </w:r>
      <w:smartTag w:uri="urn:schemas-microsoft-com:office:smarttags" w:element="place">
        <w:r w:rsidR="00B2772D" w:rsidRPr="00B2772D">
          <w:rPr>
            <w:lang w:val="en-GB"/>
          </w:rPr>
          <w:t>Guernsey</w:t>
        </w:r>
      </w:smartTag>
      <w:r w:rsidRPr="00B2772D" w:rsidR="00B2772D">
        <w:rPr>
          <w:lang w:val="en-GB"/>
        </w:rPr>
        <w:t>,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>Mr</w:t>
      </w:r>
      <w:r w:rsidR="00042A76">
        <w:rPr>
          <w:lang w:val="en-GB"/>
        </w:rPr>
        <w:t xml:space="preserve">. N. </w:t>
      </w:r>
      <w:r w:rsidRPr="005543C3" w:rsidR="00042A76">
        <w:rPr>
          <w:rStyle w:val="JuNames"/>
          <w:lang w:val="en-GB"/>
        </w:rPr>
        <w:t>Bratza</w:t>
      </w:r>
      <w:r w:rsidR="00042A76">
        <w:rPr>
          <w:lang w:val="en-GB"/>
        </w:rPr>
        <w:t xml:space="preserve">, Barrister-at-Law, </w:t>
      </w:r>
      <w:r>
        <w:rPr>
          <w:lang w:val="en-GB"/>
        </w:rPr>
        <w:tab/>
      </w:r>
      <w:r w:rsidRPr="005543C3" w:rsidR="00B2772D">
        <w:rPr>
          <w:i/>
          <w:lang w:val="en-GB"/>
        </w:rPr>
        <w:t>Counsel</w:t>
      </w:r>
      <w:r w:rsidRPr="00B2772D" w:rsidR="00B2772D">
        <w:rPr>
          <w:lang w:val="en-GB"/>
        </w:rPr>
        <w:t>,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Ms. E. </w:t>
      </w:r>
      <w:r w:rsidRPr="005543C3" w:rsidR="00B2772D">
        <w:rPr>
          <w:rStyle w:val="JuNames"/>
          <w:lang w:val="en-GB"/>
        </w:rPr>
        <w:t>Lincoln</w:t>
      </w:r>
      <w:r w:rsidRPr="00B2772D" w:rsidR="00B2772D">
        <w:rPr>
          <w:lang w:val="en-GB"/>
        </w:rPr>
        <w:t>, President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2772D" w:rsidR="00B2772D">
        <w:rPr>
          <w:lang w:val="en-GB"/>
        </w:rPr>
        <w:t>of the Guernsey</w:t>
      </w:r>
      <w:r w:rsidR="00B2772D">
        <w:rPr>
          <w:lang w:val="en-GB"/>
        </w:rPr>
        <w:t xml:space="preserve"> </w:t>
      </w:r>
      <w:r w:rsidRPr="00B2772D" w:rsidR="00B2772D">
        <w:rPr>
          <w:lang w:val="en-GB"/>
        </w:rPr>
        <w:t>States Housing Authority,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 w:rsidRPr="00B2772D" w:rsidR="00B2772D">
        <w:rPr>
          <w:lang w:val="en-GB"/>
        </w:rPr>
        <w:t xml:space="preserve">Mr. L. </w:t>
      </w:r>
      <w:r w:rsidRPr="005543C3" w:rsidR="00B2772D">
        <w:rPr>
          <w:rStyle w:val="JuNames"/>
          <w:lang w:val="en-GB"/>
        </w:rPr>
        <w:t>Barbé</w:t>
      </w:r>
      <w:r w:rsidRPr="00B2772D" w:rsidR="00B2772D">
        <w:rPr>
          <w:lang w:val="en-GB"/>
        </w:rPr>
        <w:t>, Administrator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2772D" w:rsidR="00B2772D">
        <w:rPr>
          <w:lang w:val="en-GB"/>
        </w:rPr>
        <w:t>of the Guernsey</w:t>
      </w:r>
      <w:r w:rsidR="00042A76">
        <w:rPr>
          <w:lang w:val="en-GB"/>
        </w:rPr>
        <w:t xml:space="preserve"> </w:t>
      </w:r>
      <w:r w:rsidRPr="00B2772D" w:rsidR="00B2772D">
        <w:rPr>
          <w:lang w:val="en-GB"/>
        </w:rPr>
        <w:t>States Housing Authority,</w:t>
      </w:r>
      <w:r w:rsidR="00593503">
        <w:rPr>
          <w:lang w:val="en-GB"/>
        </w:rPr>
        <w:t xml:space="preserve"> </w:t>
      </w:r>
      <w:r>
        <w:rPr>
          <w:lang w:val="en-GB"/>
        </w:rPr>
        <w:tab/>
      </w:r>
      <w:r w:rsidRPr="005543C3" w:rsidR="00B2772D">
        <w:rPr>
          <w:i/>
          <w:lang w:val="en-GB"/>
        </w:rPr>
        <w:t>Advisers</w:t>
      </w:r>
      <w:r w:rsidRPr="00B2772D" w:rsidR="00B2772D">
        <w:rPr>
          <w:lang w:val="en-GB"/>
        </w:rPr>
        <w:t>;</w:t>
      </w:r>
    </w:p>
    <w:p w:rsidR="00593503" w:rsidP="00042A76" w:rsidRDefault="00B2772D">
      <w:pPr>
        <w:pStyle w:val="JuPara"/>
        <w:rPr>
          <w:lang w:val="en-GB"/>
        </w:rPr>
      </w:pPr>
      <w:r w:rsidRPr="00B2772D">
        <w:rPr>
          <w:lang w:val="en-GB"/>
        </w:rPr>
        <w:t>- for the Commission</w:t>
      </w:r>
    </w:p>
    <w:p w:rsidR="00593503" w:rsidP="005543C3" w:rsidRDefault="005543C3">
      <w:pPr>
        <w:pStyle w:val="JuCourt"/>
        <w:rPr>
          <w:lang w:val="en-GB"/>
        </w:rPr>
      </w:pPr>
      <w:r>
        <w:rPr>
          <w:lang w:val="en-GB"/>
        </w:rPr>
        <w:tab/>
      </w:r>
      <w:r w:rsidR="00042A76">
        <w:rPr>
          <w:lang w:val="en-GB"/>
        </w:rPr>
        <w:t xml:space="preserve">Mr. Gaukur </w:t>
      </w:r>
      <w:r w:rsidRPr="005543C3" w:rsidR="00042A76">
        <w:rPr>
          <w:rStyle w:val="JuNames"/>
          <w:lang w:val="en-GB"/>
        </w:rPr>
        <w:t>Jörundsson</w:t>
      </w:r>
      <w:r w:rsidR="00042A76">
        <w:rPr>
          <w:lang w:val="en-GB"/>
        </w:rPr>
        <w:t xml:space="preserve">, </w:t>
      </w:r>
      <w:r>
        <w:rPr>
          <w:lang w:val="en-GB"/>
        </w:rPr>
        <w:tab/>
      </w:r>
      <w:r w:rsidRPr="005543C3" w:rsidR="00B2772D">
        <w:rPr>
          <w:i/>
          <w:lang w:val="en-GB"/>
        </w:rPr>
        <w:t>Delegate</w:t>
      </w:r>
      <w:r w:rsidRPr="00B2772D" w:rsidR="00B2772D">
        <w:rPr>
          <w:lang w:val="en-GB"/>
        </w:rPr>
        <w:t>.</w:t>
      </w:r>
    </w:p>
    <w:p w:rsidR="00593503" w:rsidP="005543C3" w:rsidRDefault="00B2772D">
      <w:pPr>
        <w:pStyle w:val="JuPara"/>
        <w:rPr>
          <w:lang w:val="en-GB"/>
        </w:rPr>
      </w:pPr>
      <w:r w:rsidRPr="00B2772D">
        <w:rPr>
          <w:lang w:val="en-GB"/>
        </w:rPr>
        <w:t>The Court heard addresses by Mr. Carey and Mr. Bratza for the</w:t>
      </w:r>
      <w:r>
        <w:rPr>
          <w:lang w:val="en-GB"/>
        </w:rPr>
        <w:t xml:space="preserve"> </w:t>
      </w:r>
      <w:r w:rsidRPr="00B2772D">
        <w:rPr>
          <w:lang w:val="en-GB"/>
        </w:rPr>
        <w:t>Government and by Mr. Gaukur Jörundsson for the Commission.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During</w:t>
      </w:r>
      <w:r>
        <w:rPr>
          <w:lang w:val="en-GB"/>
        </w:rPr>
        <w:t xml:space="preserve"> </w:t>
      </w:r>
      <w:r w:rsidRPr="00B2772D">
        <w:rPr>
          <w:lang w:val="en-GB"/>
        </w:rPr>
        <w:t>the hearings, the Government and the Delegate of the Commission filed</w:t>
      </w:r>
      <w:r>
        <w:rPr>
          <w:lang w:val="en-GB"/>
        </w:rPr>
        <w:t xml:space="preserve"> </w:t>
      </w:r>
      <w:r w:rsidRPr="00B2772D">
        <w:rPr>
          <w:lang w:val="en-GB"/>
        </w:rPr>
        <w:t>their written replies to questions put by the Court.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Court also</w:t>
      </w:r>
      <w:r>
        <w:rPr>
          <w:lang w:val="en-GB"/>
        </w:rPr>
        <w:t xml:space="preserve"> </w:t>
      </w:r>
      <w:r w:rsidRPr="00B2772D">
        <w:rPr>
          <w:lang w:val="en-GB"/>
        </w:rPr>
        <w:t>heard Mr. and Mrs. Gillow (see paragraph 3 above), who were given</w:t>
      </w:r>
      <w:r>
        <w:rPr>
          <w:lang w:val="en-GB"/>
        </w:rPr>
        <w:t xml:space="preserve"> </w:t>
      </w:r>
      <w:r w:rsidRPr="00B2772D">
        <w:rPr>
          <w:lang w:val="en-GB"/>
        </w:rPr>
        <w:t>leave to file, within one month, comments on statistics lodged by the</w:t>
      </w:r>
      <w:r>
        <w:rPr>
          <w:lang w:val="en-GB"/>
        </w:rPr>
        <w:t xml:space="preserve"> </w:t>
      </w:r>
      <w:r w:rsidRPr="00B2772D">
        <w:rPr>
          <w:lang w:val="en-GB"/>
        </w:rPr>
        <w:t>Government during the hearings.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These comments were received at the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registry on 10 March and </w:t>
      </w:r>
      <w:smartTag w:uri="urn:schemas-microsoft-com:office:smarttags" w:element="date">
        <w:smartTagPr>
          <w:attr w:name="Month" w:val="4"/>
          <w:attr w:name="Day" w:val="3"/>
          <w:attr w:name="Year" w:val="1986"/>
        </w:smartTagPr>
        <w:r w:rsidRPr="00B2772D">
          <w:rPr>
            <w:lang w:val="en-GB"/>
          </w:rPr>
          <w:t>3 April 1986</w:t>
        </w:r>
      </w:smartTag>
      <w:r w:rsidRPr="00B2772D">
        <w:rPr>
          <w:lang w:val="en-GB"/>
        </w:rPr>
        <w:t>.</w:t>
      </w:r>
    </w:p>
    <w:p w:rsidR="00593503" w:rsidP="005543C3" w:rsidRDefault="00B2772D">
      <w:pPr>
        <w:pStyle w:val="JuPara"/>
        <w:rPr>
          <w:lang w:val="en-GB"/>
        </w:rPr>
      </w:pPr>
      <w:r w:rsidRPr="00B2772D">
        <w:rPr>
          <w:lang w:val="en-GB"/>
        </w:rPr>
        <w:t>8.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On 10 October 19867, the Agent of the Government provided certain</w:t>
      </w:r>
      <w:r>
        <w:rPr>
          <w:lang w:val="en-GB"/>
        </w:rPr>
        <w:t xml:space="preserve"> </w:t>
      </w:r>
      <w:r w:rsidRPr="00B2772D">
        <w:rPr>
          <w:lang w:val="en-GB"/>
        </w:rPr>
        <w:t>information on the applicability of Protocol No. 1 in the present case;</w:t>
      </w:r>
      <w:r>
        <w:rPr>
          <w:lang w:val="en-GB"/>
        </w:rPr>
        <w:t xml:space="preserve"> </w:t>
      </w:r>
      <w:r w:rsidRPr="00B2772D">
        <w:rPr>
          <w:lang w:val="en-GB"/>
        </w:rPr>
        <w:t>the Delegate of the Commission filed his comments in reply on 17 October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 60 below).</w:t>
      </w:r>
    </w:p>
    <w:p w:rsidR="00593503" w:rsidP="004F5C58" w:rsidRDefault="00B2772D">
      <w:pPr>
        <w:pStyle w:val="JuHHead"/>
        <w:rPr>
          <w:lang w:val="en-GB"/>
        </w:rPr>
      </w:pPr>
      <w:r w:rsidRPr="00B2772D">
        <w:rPr>
          <w:lang w:val="en-GB"/>
        </w:rPr>
        <w:t>AS TO THE FACTS</w:t>
      </w:r>
    </w:p>
    <w:p w:rsidR="00593503" w:rsidP="004F5C58" w:rsidRDefault="00B2772D">
      <w:pPr>
        <w:pStyle w:val="JuHA"/>
        <w:rPr>
          <w:lang w:val="en-GB"/>
        </w:rPr>
      </w:pPr>
      <w:r w:rsidRPr="00B2772D">
        <w:rPr>
          <w:lang w:val="en-GB"/>
        </w:rPr>
        <w:t>A.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particular facts of the case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9.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Mr. Joseph Gillow and his wife Mrs. Yvonne Gillow were born in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2772D">
            <w:rPr>
              <w:lang w:val="en-GB"/>
            </w:rPr>
            <w:t>England</w:t>
          </w:r>
        </w:smartTag>
      </w:smartTag>
      <w:r w:rsidRPr="00B2772D">
        <w:rPr>
          <w:lang w:val="en-GB"/>
        </w:rPr>
        <w:t xml:space="preserve"> in 1916 and 1918 respectively.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are both British citizens</w:t>
      </w:r>
      <w:r>
        <w:rPr>
          <w:lang w:val="en-GB"/>
        </w:rPr>
        <w:t xml:space="preserve"> </w:t>
      </w:r>
      <w:r w:rsidRPr="00B2772D">
        <w:rPr>
          <w:lang w:val="en-GB"/>
        </w:rPr>
        <w:t>and retired.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10.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In April 1956, Mr. Gillow was appointed Director of the</w:t>
      </w:r>
      <w:r>
        <w:rPr>
          <w:lang w:val="en-GB"/>
        </w:rPr>
        <w:t xml:space="preserve"> </w:t>
      </w:r>
      <w:r w:rsidRPr="00B2772D">
        <w:rPr>
          <w:lang w:val="en-GB"/>
        </w:rPr>
        <w:t>recently-created States of Guernsey Horticultural Advisory Service.</w:t>
      </w:r>
      <w:r>
        <w:rPr>
          <w:lang w:val="en-GB"/>
        </w:rPr>
        <w:t xml:space="preserve"> </w:t>
      </w:r>
      <w:r w:rsidRPr="00B2772D">
        <w:rPr>
          <w:lang w:val="en-GB"/>
        </w:rPr>
        <w:t>Consequently, the applicants, after selling their home in Lancashire,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moved with their family and furniture to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Initially, they</w:t>
      </w:r>
      <w:r>
        <w:rPr>
          <w:lang w:val="en-GB"/>
        </w:rPr>
        <w:t xml:space="preserve"> </w:t>
      </w:r>
      <w:r w:rsidRPr="00B2772D">
        <w:rPr>
          <w:lang w:val="en-GB"/>
        </w:rPr>
        <w:t>occupied a house owned by the States of Guernsey.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However, in 1957,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Mr. Gillow bought a plot of land on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, on which, after</w:t>
      </w:r>
      <w:r>
        <w:rPr>
          <w:lang w:val="en-GB"/>
        </w:rPr>
        <w:t xml:space="preserve"> </w:t>
      </w:r>
      <w:r w:rsidRPr="00B2772D">
        <w:rPr>
          <w:lang w:val="en-GB"/>
        </w:rPr>
        <w:t>obtaining the requisite planning permission, he built a house, called</w:t>
      </w:r>
      <w:r>
        <w:rPr>
          <w:lang w:val="en-GB"/>
        </w:rPr>
        <w:t xml:space="preserve"> </w:t>
      </w:r>
      <w:r w:rsidRPr="00B2772D">
        <w:rPr>
          <w:lang w:val="en-GB"/>
        </w:rPr>
        <w:t>"Whiteknights".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He and his family took occupation of this house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9"/>
          <w:attr w:name="Day" w:val="1"/>
          <w:attr w:name="Year" w:val="1958"/>
        </w:smartTagPr>
        <w:r w:rsidRPr="00B2772D">
          <w:rPr>
            <w:lang w:val="en-GB"/>
          </w:rPr>
          <w:t>1 September 1958</w:t>
        </w:r>
      </w:smartTag>
      <w:r w:rsidRPr="00B2772D">
        <w:rPr>
          <w:lang w:val="en-GB"/>
        </w:rPr>
        <w:t>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The property</w:t>
      </w:r>
      <w:r w:rsidR="008B16F2">
        <w:rPr>
          <w:lang w:val="en-GB"/>
        </w:rPr>
        <w:t>'</w:t>
      </w:r>
      <w:r w:rsidRPr="00B2772D">
        <w:rPr>
          <w:lang w:val="en-GB"/>
        </w:rPr>
        <w:t>s rateable value was £51, of which £49 was attributable</w:t>
      </w:r>
      <w:r>
        <w:rPr>
          <w:lang w:val="en-GB"/>
        </w:rPr>
        <w:t xml:space="preserve"> </w:t>
      </w:r>
      <w:r w:rsidRPr="00B2772D">
        <w:rPr>
          <w:lang w:val="en-GB"/>
        </w:rPr>
        <w:t>to the house itself.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was then, and still is, "controlled housing"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 30 below).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However, the applicants did not require a</w:t>
      </w:r>
      <w:r>
        <w:rPr>
          <w:lang w:val="en-GB"/>
        </w:rPr>
        <w:t xml:space="preserve"> </w:t>
      </w:r>
      <w:r w:rsidRPr="00B2772D">
        <w:rPr>
          <w:lang w:val="en-GB"/>
        </w:rPr>
        <w:t>licence to occupy the house, since they had "residence qualifications"</w:t>
      </w:r>
      <w:r>
        <w:rPr>
          <w:lang w:val="en-GB"/>
        </w:rPr>
        <w:t xml:space="preserve"> </w:t>
      </w:r>
      <w:r w:rsidRPr="00B2772D">
        <w:rPr>
          <w:lang w:val="en-GB"/>
        </w:rPr>
        <w:t>by virtue of the Housing Control (Extension and Amendment) (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)</w:t>
      </w:r>
      <w:r>
        <w:rPr>
          <w:lang w:val="en-GB"/>
        </w:rPr>
        <w:t xml:space="preserve"> </w:t>
      </w:r>
      <w:r w:rsidRPr="00B2772D">
        <w:rPr>
          <w:lang w:val="en-GB"/>
        </w:rPr>
        <w:t>Law 1957 ("the Housing Law 1957") (see paragraph 30 below).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11.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In August 1960, after Mr. Gillow had resigned from his post in</w:t>
      </w:r>
      <w:r>
        <w:rPr>
          <w:lang w:val="en-GB"/>
        </w:rPr>
        <w:t xml:space="preserve"> </w:t>
      </w:r>
      <w:r w:rsidRPr="00B2772D">
        <w:rPr>
          <w:lang w:val="en-GB"/>
        </w:rPr>
        <w:t>the Guernsey Horticultural Advisory Service, the applicants and their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family left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and Mr. Gillow took up employment with the Food</w:t>
      </w:r>
      <w:r>
        <w:rPr>
          <w:lang w:val="en-GB"/>
        </w:rPr>
        <w:t xml:space="preserve"> </w:t>
      </w:r>
      <w:r w:rsidRPr="00B2772D">
        <w:rPr>
          <w:lang w:val="en-GB"/>
        </w:rPr>
        <w:t>and Agriculture Organisation (F.A.O.).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Thereafter, and until he</w:t>
      </w:r>
      <w:r>
        <w:rPr>
          <w:lang w:val="en-GB"/>
        </w:rPr>
        <w:t xml:space="preserve"> </w:t>
      </w:r>
      <w:r w:rsidRPr="00B2772D">
        <w:rPr>
          <w:lang w:val="en-GB"/>
        </w:rPr>
        <w:t>retired in 1978, he worked overseas for various development Agencies</w:t>
      </w:r>
      <w:r>
        <w:rPr>
          <w:lang w:val="en-GB"/>
        </w:rPr>
        <w:t xml:space="preserve"> </w:t>
      </w:r>
      <w:r w:rsidRPr="00B2772D">
        <w:rPr>
          <w:lang w:val="en-GB"/>
        </w:rPr>
        <w:t>on the basis of temporary contracts.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From August 1960 to July 1978, "Whiteknights" was let either</w:t>
      </w:r>
      <w:r>
        <w:rPr>
          <w:lang w:val="en-GB"/>
        </w:rPr>
        <w:t xml:space="preserve"> </w:t>
      </w:r>
      <w:r w:rsidRPr="00B2772D">
        <w:rPr>
          <w:lang w:val="en-GB"/>
        </w:rPr>
        <w:t>to persons with the necessary "residence qualifications" or under a</w:t>
      </w:r>
      <w:r>
        <w:rPr>
          <w:lang w:val="en-GB"/>
        </w:rPr>
        <w:t xml:space="preserve"> </w:t>
      </w:r>
      <w:r w:rsidRPr="00B2772D">
        <w:rPr>
          <w:lang w:val="en-GB"/>
        </w:rPr>
        <w:t>licence from the States of Guernsey Housing Authority ("the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Authority") in accordance with the Housing Law 1957 and its subsequent</w:t>
      </w:r>
      <w:r>
        <w:rPr>
          <w:lang w:val="en-GB"/>
        </w:rPr>
        <w:t xml:space="preserve"> </w:t>
      </w:r>
      <w:r w:rsidRPr="00B2772D">
        <w:rPr>
          <w:lang w:val="en-GB"/>
        </w:rPr>
        <w:t>amendments (see paragraphs 30-33 below).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During this period, 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 corresponded periodically with the Housing Authority from</w:t>
      </w:r>
      <w:r>
        <w:rPr>
          <w:lang w:val="en-GB"/>
        </w:rPr>
        <w:t xml:space="preserve"> </w:t>
      </w:r>
      <w:r w:rsidRPr="00B2772D">
        <w:rPr>
          <w:lang w:val="en-GB"/>
        </w:rPr>
        <w:t>various addresses, inter alia, to inquire as to the operation of the</w:t>
      </w:r>
      <w:r>
        <w:rPr>
          <w:lang w:val="en-GB"/>
        </w:rPr>
        <w:t xml:space="preserve"> </w:t>
      </w:r>
      <w:r w:rsidRPr="00B2772D">
        <w:rPr>
          <w:lang w:val="en-GB"/>
        </w:rPr>
        <w:t>Housing Laws in the event of their selling the property.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In November 1963, Mr. Gillow transferred ownership of the house to his</w:t>
      </w:r>
      <w:r>
        <w:rPr>
          <w:lang w:val="en-GB"/>
        </w:rPr>
        <w:t xml:space="preserve"> </w:t>
      </w:r>
      <w:r w:rsidRPr="00B2772D">
        <w:rPr>
          <w:lang w:val="en-GB"/>
        </w:rPr>
        <w:t>wife.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13.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7"/>
          <w:attr w:name="Day" w:val="26"/>
          <w:attr w:name="Year" w:val="1978"/>
        </w:smartTagPr>
        <w:r w:rsidRPr="00B2772D">
          <w:rPr>
            <w:lang w:val="en-GB"/>
          </w:rPr>
          <w:t>26 July 1978</w:t>
        </w:r>
      </w:smartTag>
      <w:r w:rsidRPr="00B2772D">
        <w:rPr>
          <w:lang w:val="en-GB"/>
        </w:rPr>
        <w:t>, the Housing Authority wrote to Mrs. Gillow</w:t>
      </w:r>
      <w:r>
        <w:rPr>
          <w:lang w:val="en-GB"/>
        </w:rPr>
        <w:t xml:space="preserve"> </w:t>
      </w:r>
      <w:r w:rsidRPr="00B2772D">
        <w:rPr>
          <w:lang w:val="en-GB"/>
        </w:rPr>
        <w:t>advising her of the current tenant</w:t>
      </w:r>
      <w:r w:rsidR="008B16F2">
        <w:rPr>
          <w:lang w:val="en-GB"/>
        </w:rPr>
        <w:t>'</w:t>
      </w:r>
      <w:r w:rsidRPr="00B2772D">
        <w:rPr>
          <w:lang w:val="en-GB"/>
        </w:rPr>
        <w:t>s intention to leave "Whiteknights"</w:t>
      </w:r>
      <w:r>
        <w:rPr>
          <w:lang w:val="en-GB"/>
        </w:rPr>
        <w:t xml:space="preserve"> </w:t>
      </w:r>
      <w:r w:rsidRPr="00B2772D">
        <w:rPr>
          <w:lang w:val="en-GB"/>
        </w:rPr>
        <w:t>and enquiring who would be the next tenant.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By letter of 31 August,</w:t>
      </w:r>
      <w:r>
        <w:rPr>
          <w:lang w:val="en-GB"/>
        </w:rPr>
        <w:t xml:space="preserve"> </w:t>
      </w:r>
      <w:r w:rsidRPr="00B2772D">
        <w:rPr>
          <w:lang w:val="en-GB"/>
        </w:rPr>
        <w:t>Mrs. Gillow informed the Housing Authority that she and her husband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proposed to return to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Authority replied, on</w:t>
      </w:r>
      <w:r>
        <w:rPr>
          <w:lang w:val="en-GB"/>
        </w:rPr>
        <w:t xml:space="preserve"> </w:t>
      </w:r>
      <w:r w:rsidRPr="00B2772D">
        <w:rPr>
          <w:lang w:val="en-GB"/>
        </w:rPr>
        <w:t>15 September, that the applicants were not entitled to occupy</w:t>
      </w:r>
      <w:r>
        <w:rPr>
          <w:lang w:val="en-GB"/>
        </w:rPr>
        <w:t xml:space="preserve"> </w:t>
      </w:r>
      <w:r w:rsidRPr="00B2772D">
        <w:rPr>
          <w:lang w:val="en-GB"/>
        </w:rPr>
        <w:t>their house unless they were granted a licence under section 3 of the</w:t>
      </w:r>
      <w:r>
        <w:rPr>
          <w:lang w:val="en-GB"/>
        </w:rPr>
        <w:t xml:space="preserve"> </w:t>
      </w:r>
      <w:r w:rsidRPr="00B2772D">
        <w:rPr>
          <w:lang w:val="en-GB"/>
        </w:rPr>
        <w:t>Housing (Control of Occupation)(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) Law 1975 (the</w:t>
      </w:r>
      <w:r>
        <w:rPr>
          <w:lang w:val="en-GB"/>
        </w:rPr>
        <w:t xml:space="preserve"> </w:t>
      </w:r>
      <w:r w:rsidRPr="00B2772D">
        <w:rPr>
          <w:lang w:val="en-GB"/>
        </w:rPr>
        <w:t>"Housing Law 1975" - see paragraph 33 below).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"Whiteknights" was empty after the departure of the last-mentioned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tenant on </w:t>
      </w:r>
      <w:smartTag w:uri="urn:schemas-microsoft-com:office:smarttags" w:element="date">
        <w:smartTagPr>
          <w:attr w:name="Month" w:val="7"/>
          <w:attr w:name="Day" w:val="31"/>
          <w:attr w:name="Year" w:val="1978"/>
        </w:smartTagPr>
        <w:r w:rsidRPr="00B2772D">
          <w:rPr>
            <w:lang w:val="en-GB"/>
          </w:rPr>
          <w:t>31 July 1978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appears that neither the Housing Authority</w:t>
      </w:r>
      <w:r>
        <w:rPr>
          <w:lang w:val="en-GB"/>
        </w:rPr>
        <w:t xml:space="preserve"> </w:t>
      </w:r>
      <w:r w:rsidRPr="00B2772D">
        <w:rPr>
          <w:lang w:val="en-GB"/>
        </w:rPr>
        <w:t>nor the applicants received any request to let the house after that</w:t>
      </w:r>
      <w:r>
        <w:rPr>
          <w:lang w:val="en-GB"/>
        </w:rPr>
        <w:t xml:space="preserve"> </w:t>
      </w:r>
      <w:r w:rsidRPr="00B2772D">
        <w:rPr>
          <w:lang w:val="en-GB"/>
        </w:rPr>
        <w:t>date.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14.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In November 1978, the applicants returned to </w:t>
      </w:r>
      <w:smartTag w:uri="urn:schemas-microsoft-com:office:smarttags" w:element="country-region">
        <w:r w:rsidRPr="00B2772D">
          <w:rPr>
            <w:lang w:val="en-GB"/>
          </w:rPr>
          <w:t>England</w:t>
        </w:r>
      </w:smartTag>
      <w:r w:rsidRPr="00B2772D">
        <w:rPr>
          <w:lang w:val="en-GB"/>
        </w:rPr>
        <w:t xml:space="preserve"> from</w:t>
      </w:r>
      <w:r>
        <w:rPr>
          <w:lang w:val="en-GB"/>
        </w:rPr>
        <w:t xml:space="preserve"> </w:t>
      </w:r>
      <w:r w:rsidRPr="00B2772D">
        <w:rPr>
          <w:lang w:val="en-GB"/>
        </w:rPr>
        <w:t>Hong Kong and they lived temporarily with Mrs. Gillow</w:t>
      </w:r>
      <w:r w:rsidR="008B16F2">
        <w:rPr>
          <w:lang w:val="en-GB"/>
        </w:rPr>
        <w:t>'</w:t>
      </w:r>
      <w:r w:rsidRPr="00B2772D">
        <w:rPr>
          <w:lang w:val="en-GB"/>
        </w:rPr>
        <w:t>s mother in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2772D">
            <w:rPr>
              <w:lang w:val="en-GB"/>
            </w:rPr>
            <w:t>England</w:t>
          </w:r>
        </w:smartTag>
      </w:smartTag>
      <w:r w:rsidRPr="00B2772D">
        <w:rPr>
          <w:lang w:val="en-GB"/>
        </w:rPr>
        <w:t>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21"/>
          <w:attr w:name="Year" w:val="1979"/>
        </w:smartTagPr>
        <w:r w:rsidRPr="00B2772D">
          <w:rPr>
            <w:lang w:val="en-GB"/>
          </w:rPr>
          <w:t>21 April 1979</w:t>
        </w:r>
      </w:smartTag>
      <w:r w:rsidRPr="00B2772D">
        <w:rPr>
          <w:lang w:val="en-GB"/>
        </w:rPr>
        <w:t>, Mrs. Gillow wrote to the Housing Authority advising</w:t>
      </w:r>
      <w:r>
        <w:rPr>
          <w:lang w:val="en-GB"/>
        </w:rPr>
        <w:t xml:space="preserve"> </w:t>
      </w:r>
      <w:r w:rsidRPr="00B2772D">
        <w:rPr>
          <w:lang w:val="en-GB"/>
        </w:rPr>
        <w:t>it that she and her husband intended to return to "Whiteknights" to</w:t>
      </w:r>
      <w:r>
        <w:rPr>
          <w:lang w:val="en-GB"/>
        </w:rPr>
        <w:t xml:space="preserve"> </w:t>
      </w:r>
      <w:r w:rsidRPr="00B2772D">
        <w:rPr>
          <w:lang w:val="en-GB"/>
        </w:rPr>
        <w:t>retire.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She added that she was currently seeking a teaching post in</w:t>
      </w:r>
      <w:r>
        <w:rPr>
          <w:lang w:val="en-GB"/>
        </w:rPr>
        <w:t xml:space="preserve">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Furthermore, the house required various repairs, some of</w:t>
      </w:r>
      <w:r>
        <w:rPr>
          <w:lang w:val="en-GB"/>
        </w:rPr>
        <w:t xml:space="preserve"> </w:t>
      </w:r>
      <w:r w:rsidRPr="00B2772D">
        <w:rPr>
          <w:lang w:val="en-GB"/>
        </w:rPr>
        <w:t>which the applicants proposed to carry out themselves.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Accordingly,</w:t>
      </w:r>
      <w:r>
        <w:rPr>
          <w:lang w:val="en-GB"/>
        </w:rPr>
        <w:t xml:space="preserve"> </w:t>
      </w:r>
      <w:r w:rsidRPr="00B2772D">
        <w:rPr>
          <w:lang w:val="en-GB"/>
        </w:rPr>
        <w:t>in addition to seeking a long-term occupation licence, Mrs. Gillow</w:t>
      </w:r>
      <w:r>
        <w:rPr>
          <w:lang w:val="en-GB"/>
        </w:rPr>
        <w:t xml:space="preserve"> </w:t>
      </w:r>
      <w:r w:rsidRPr="00B2772D">
        <w:rPr>
          <w:lang w:val="en-GB"/>
        </w:rPr>
        <w:t>also requested a temporary licence, until September 1979, so that this</w:t>
      </w:r>
      <w:r>
        <w:rPr>
          <w:lang w:val="en-GB"/>
        </w:rPr>
        <w:t xml:space="preserve"> </w:t>
      </w:r>
      <w:r w:rsidRPr="00B2772D">
        <w:rPr>
          <w:lang w:val="en-GB"/>
        </w:rPr>
        <w:t>work could be carried out.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15.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29"/>
          <w:attr w:name="Year" w:val="1979"/>
        </w:smartTagPr>
        <w:r w:rsidRPr="00B2772D">
          <w:rPr>
            <w:lang w:val="en-GB"/>
          </w:rPr>
          <w:t>29 April 1979</w:t>
        </w:r>
      </w:smartTag>
      <w:r w:rsidRPr="00B2772D">
        <w:rPr>
          <w:lang w:val="en-GB"/>
        </w:rPr>
        <w:t xml:space="preserve">, Mr. and Mrs. Gillow went back to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>
        <w:rPr>
          <w:lang w:val="en-GB"/>
        </w:rPr>
        <w:t xml:space="preserve"> </w:t>
      </w:r>
      <w:r w:rsidRPr="00B2772D">
        <w:rPr>
          <w:lang w:val="en-GB"/>
        </w:rPr>
        <w:t>and re-occupied "Whiteknights".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On 7 May, Mrs. Gillow, having</w:t>
      </w:r>
      <w:r>
        <w:rPr>
          <w:lang w:val="en-GB"/>
        </w:rPr>
        <w:t xml:space="preserve"> </w:t>
      </w:r>
      <w:r w:rsidRPr="00B2772D">
        <w:rPr>
          <w:lang w:val="en-GB"/>
        </w:rPr>
        <w:t>received no reply from the Housing Authority, wrote again to it</w:t>
      </w:r>
      <w:r>
        <w:rPr>
          <w:lang w:val="en-GB"/>
        </w:rPr>
        <w:t xml:space="preserve"> </w:t>
      </w:r>
      <w:r w:rsidRPr="00B2772D">
        <w:rPr>
          <w:lang w:val="en-GB"/>
        </w:rPr>
        <w:t>repeating her request and stating that she and her husband had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returned to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The Housing Authority replied on 14 May, informing Mrs. Gillow that,</w:t>
      </w:r>
      <w:r>
        <w:rPr>
          <w:lang w:val="en-GB"/>
        </w:rPr>
        <w:t xml:space="preserve"> </w:t>
      </w:r>
      <w:r w:rsidRPr="00B2772D">
        <w:rPr>
          <w:lang w:val="en-GB"/>
        </w:rPr>
        <w:t>after having been considered at a meeting on 3 May, her application</w:t>
      </w:r>
      <w:r>
        <w:rPr>
          <w:lang w:val="en-GB"/>
        </w:rPr>
        <w:t xml:space="preserve"> </w:t>
      </w:r>
      <w:r w:rsidRPr="00B2772D">
        <w:rPr>
          <w:lang w:val="en-GB"/>
        </w:rPr>
        <w:t>for a long-term licence to occupy "Whiteknights" had been rejected in</w:t>
      </w:r>
      <w:r>
        <w:rPr>
          <w:lang w:val="en-GB"/>
        </w:rPr>
        <w:t xml:space="preserve"> </w:t>
      </w:r>
      <w:r w:rsidRPr="00B2772D">
        <w:rPr>
          <w:lang w:val="en-GB"/>
        </w:rPr>
        <w:t>the light of the "present adverse housing situation".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reply also</w:t>
      </w:r>
      <w:r>
        <w:rPr>
          <w:lang w:val="en-GB"/>
        </w:rPr>
        <w:t xml:space="preserve"> </w:t>
      </w:r>
      <w:r w:rsidRPr="00B2772D">
        <w:rPr>
          <w:lang w:val="en-GB"/>
        </w:rPr>
        <w:t>stated: firstly, that the applicants had at no time been granted a</w:t>
      </w:r>
      <w:r>
        <w:rPr>
          <w:lang w:val="en-GB"/>
        </w:rPr>
        <w:t xml:space="preserve"> </w:t>
      </w:r>
      <w:r w:rsidRPr="00B2772D">
        <w:rPr>
          <w:lang w:val="en-GB"/>
        </w:rPr>
        <w:t>licence to occupy this house; secondly, that even assuming that</w:t>
      </w:r>
      <w:r>
        <w:rPr>
          <w:lang w:val="en-GB"/>
        </w:rPr>
        <w:t xml:space="preserve"> </w:t>
      </w:r>
      <w:r w:rsidRPr="00B2772D">
        <w:rPr>
          <w:lang w:val="en-GB"/>
        </w:rPr>
        <w:t>Mrs. Gillow took up employment considered essential to the community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 33 below), the applicants would not be permitted to</w:t>
      </w:r>
      <w:r>
        <w:rPr>
          <w:lang w:val="en-GB"/>
        </w:rPr>
        <w:t xml:space="preserve"> </w:t>
      </w:r>
      <w:r w:rsidRPr="00B2772D">
        <w:rPr>
          <w:lang w:val="en-GB"/>
        </w:rPr>
        <w:t>stay in their property after her retirement, because she was too old</w:t>
      </w:r>
      <w:r>
        <w:rPr>
          <w:lang w:val="en-GB"/>
        </w:rPr>
        <w:t xml:space="preserve"> </w:t>
      </w:r>
      <w:r w:rsidRPr="00B2772D">
        <w:rPr>
          <w:lang w:val="en-GB"/>
        </w:rPr>
        <w:t>to complete a minimum of ten consecutive years in such employment, as</w:t>
      </w:r>
      <w:r>
        <w:rPr>
          <w:lang w:val="en-GB"/>
        </w:rPr>
        <w:t xml:space="preserve"> </w:t>
      </w:r>
      <w:r w:rsidRPr="00B2772D">
        <w:rPr>
          <w:lang w:val="en-GB"/>
        </w:rPr>
        <w:t>required by the Housing Law 1975.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No reference was made in the letter to the request for a temporary</w:t>
      </w:r>
      <w:r>
        <w:rPr>
          <w:lang w:val="en-GB"/>
        </w:rPr>
        <w:t xml:space="preserve"> </w:t>
      </w:r>
      <w:r w:rsidRPr="00B2772D">
        <w:rPr>
          <w:lang w:val="en-GB"/>
        </w:rPr>
        <w:t>licence.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16.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7"/>
          <w:attr w:name="Day" w:val="5"/>
          <w:attr w:name="Year" w:val="1979"/>
        </w:smartTagPr>
        <w:r w:rsidRPr="00B2772D">
          <w:rPr>
            <w:lang w:val="en-GB"/>
          </w:rPr>
          <w:t>5 July 1979</w:t>
        </w:r>
      </w:smartTag>
      <w:r w:rsidRPr="00B2772D">
        <w:rPr>
          <w:lang w:val="en-GB"/>
        </w:rPr>
        <w:t>, a representative of the Housing Authority</w:t>
      </w:r>
      <w:r>
        <w:rPr>
          <w:lang w:val="en-GB"/>
        </w:rPr>
        <w:t xml:space="preserve"> </w:t>
      </w:r>
      <w:r w:rsidRPr="00B2772D">
        <w:rPr>
          <w:lang w:val="en-GB"/>
        </w:rPr>
        <w:t>visited the applicants and furnished them with an official form of</w:t>
      </w:r>
      <w:r>
        <w:rPr>
          <w:lang w:val="en-GB"/>
        </w:rPr>
        <w:t xml:space="preserve"> </w:t>
      </w:r>
      <w:r w:rsidRPr="00B2772D">
        <w:rPr>
          <w:lang w:val="en-GB"/>
        </w:rPr>
        <w:t>application for a temporary licence.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lodged the application four</w:t>
      </w:r>
      <w:r>
        <w:rPr>
          <w:lang w:val="en-GB"/>
        </w:rPr>
        <w:t xml:space="preserve"> </w:t>
      </w:r>
      <w:r w:rsidRPr="00B2772D">
        <w:rPr>
          <w:lang w:val="en-GB"/>
        </w:rPr>
        <w:t>days later, but it was refused by decision of the Housing Authority on</w:t>
      </w:r>
      <w:r>
        <w:rPr>
          <w:lang w:val="en-GB"/>
        </w:rPr>
        <w:t xml:space="preserve"> </w:t>
      </w:r>
      <w:r w:rsidRPr="00B2772D">
        <w:rPr>
          <w:lang w:val="en-GB"/>
        </w:rPr>
        <w:t>19 July.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Notification of the refusal was given to Mrs. Gillow</w:t>
      </w:r>
      <w:r>
        <w:rPr>
          <w:lang w:val="en-GB"/>
        </w:rPr>
        <w:t xml:space="preserve"> </w:t>
      </w:r>
      <w:r w:rsidRPr="00B2772D">
        <w:rPr>
          <w:lang w:val="en-GB"/>
        </w:rPr>
        <w:t>on 27 July, and was accompanied by the reasons therefor, namely: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- that Mrs. Gillow had failed to adduce evidence showing that she</w:t>
      </w:r>
      <w:r>
        <w:rPr>
          <w:lang w:val="en-GB"/>
        </w:rPr>
        <w:t xml:space="preserve"> </w:t>
      </w:r>
      <w:r w:rsidRPr="00B2772D">
        <w:rPr>
          <w:lang w:val="en-GB"/>
        </w:rPr>
        <w:t>would be employed in a position essential to the community;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- that "Whiteknights" was likely to be sought after by persons</w:t>
      </w:r>
      <w:r>
        <w:rPr>
          <w:lang w:val="en-GB"/>
        </w:rPr>
        <w:t xml:space="preserve"> </w:t>
      </w:r>
      <w:r w:rsidRPr="00B2772D">
        <w:rPr>
          <w:lang w:val="en-GB"/>
        </w:rPr>
        <w:t>fulfilling the residential qualifications which the applicants lacked;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- that in the "present adverse housing situation",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was unable in principle to justify granting a licence to 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Mrs. Gillow was also informed of her right to appeal from this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decision to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>, under section 19 of the Housing Law 1975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 33 below).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Finally, she was notified that, unless she</w:t>
      </w:r>
      <w:r>
        <w:rPr>
          <w:lang w:val="en-GB"/>
        </w:rPr>
        <w:t xml:space="preserve"> </w:t>
      </w:r>
      <w:r w:rsidRPr="00B2772D">
        <w:rPr>
          <w:lang w:val="en-GB"/>
        </w:rPr>
        <w:t>and her husband could show good reasons to the contrary,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would refer their occupation of "Whiteknights" to the</w:t>
      </w:r>
      <w:r>
        <w:rPr>
          <w:lang w:val="en-GB"/>
        </w:rPr>
        <w:t xml:space="preserve"> </w:t>
      </w:r>
      <w:r w:rsidRPr="00B2772D">
        <w:rPr>
          <w:lang w:val="en-GB"/>
        </w:rPr>
        <w:t>Guernsey Law Officers with a view to prosecution if they did not</w:t>
      </w:r>
      <w:r>
        <w:rPr>
          <w:lang w:val="en-GB"/>
        </w:rPr>
        <w:t xml:space="preserve"> </w:t>
      </w:r>
      <w:r w:rsidRPr="00B2772D">
        <w:rPr>
          <w:lang w:val="en-GB"/>
        </w:rPr>
        <w:t>vacate the house within seven days.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17.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In their reply of </w:t>
      </w:r>
      <w:smartTag w:uri="urn:schemas-microsoft-com:office:smarttags" w:element="date">
        <w:smartTagPr>
          <w:attr w:name="Month" w:val="7"/>
          <w:attr w:name="Day" w:val="29"/>
          <w:attr w:name="Year" w:val="1979"/>
        </w:smartTagPr>
        <w:r w:rsidRPr="00B2772D">
          <w:rPr>
            <w:lang w:val="en-GB"/>
          </w:rPr>
          <w:t>29 July 1979</w:t>
        </w:r>
      </w:smartTag>
      <w:r w:rsidRPr="00B2772D">
        <w:rPr>
          <w:lang w:val="en-GB"/>
        </w:rPr>
        <w:t>, the applicants repeated their</w:t>
      </w:r>
      <w:r>
        <w:rPr>
          <w:lang w:val="en-GB"/>
        </w:rPr>
        <w:t xml:space="preserve"> </w:t>
      </w:r>
      <w:r w:rsidRPr="00B2772D">
        <w:rPr>
          <w:lang w:val="en-GB"/>
        </w:rPr>
        <w:t>request for a temporary licence at least until the end of August, in</w:t>
      </w:r>
      <w:r>
        <w:rPr>
          <w:lang w:val="en-GB"/>
        </w:rPr>
        <w:t xml:space="preserve"> </w:t>
      </w:r>
      <w:r w:rsidRPr="00B2772D">
        <w:rPr>
          <w:lang w:val="en-GB"/>
        </w:rPr>
        <w:t>order to complete the necessary repairs to the property and to put it</w:t>
      </w:r>
      <w:r>
        <w:rPr>
          <w:lang w:val="en-GB"/>
        </w:rPr>
        <w:t xml:space="preserve"> </w:t>
      </w:r>
      <w:r w:rsidRPr="00B2772D">
        <w:rPr>
          <w:lang w:val="en-GB"/>
        </w:rPr>
        <w:t>on the market for sale.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claimed that they had not been</w:t>
      </w:r>
      <w:r>
        <w:rPr>
          <w:lang w:val="en-GB"/>
        </w:rPr>
        <w:t xml:space="preserve"> </w:t>
      </w:r>
      <w:r w:rsidRPr="00B2772D">
        <w:rPr>
          <w:lang w:val="en-GB"/>
        </w:rPr>
        <w:t>"occupying" the house, within the meaning of the Housing Law 1975.</w:t>
      </w:r>
      <w:r>
        <w:rPr>
          <w:lang w:val="en-GB"/>
        </w:rPr>
        <w:t xml:space="preserve"> </w:t>
      </w:r>
      <w:r w:rsidRPr="00B2772D">
        <w:rPr>
          <w:lang w:val="en-GB"/>
        </w:rPr>
        <w:t>They maintained that the Law could not reasonably prevent them from</w:t>
      </w:r>
      <w:r>
        <w:rPr>
          <w:lang w:val="en-GB"/>
        </w:rPr>
        <w:t xml:space="preserve"> </w:t>
      </w:r>
      <w:r w:rsidRPr="00B2772D">
        <w:rPr>
          <w:lang w:val="en-GB"/>
        </w:rPr>
        <w:t>carrying out the repairs necessitated by the fact that the property</w:t>
      </w:r>
      <w:r>
        <w:rPr>
          <w:lang w:val="en-GB"/>
        </w:rPr>
        <w:t xml:space="preserve"> </w:t>
      </w:r>
      <w:r w:rsidRPr="00B2772D">
        <w:rPr>
          <w:lang w:val="en-GB"/>
        </w:rPr>
        <w:t>had been let for the previous eighteen years, and that the Law allowed</w:t>
      </w:r>
      <w:r>
        <w:rPr>
          <w:lang w:val="en-GB"/>
        </w:rPr>
        <w:t xml:space="preserve"> </w:t>
      </w:r>
      <w:r w:rsidRPr="00B2772D">
        <w:rPr>
          <w:lang w:val="en-GB"/>
        </w:rPr>
        <w:t>them to take the steps required to sell the property, steps which</w:t>
      </w:r>
      <w:r>
        <w:rPr>
          <w:lang w:val="en-GB"/>
        </w:rPr>
        <w:t xml:space="preserve"> </w:t>
      </w:r>
      <w:r w:rsidRPr="00B2772D">
        <w:rPr>
          <w:lang w:val="en-GB"/>
        </w:rPr>
        <w:t>precluded anyone else from occupying it in the meantime.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 also contended that they had not been informed until</w:t>
      </w:r>
      <w:r>
        <w:rPr>
          <w:lang w:val="en-GB"/>
        </w:rPr>
        <w:t xml:space="preserve"> </w:t>
      </w:r>
      <w:r w:rsidRPr="00B2772D">
        <w:rPr>
          <w:lang w:val="en-GB"/>
        </w:rPr>
        <w:t>September 1978 that they required a licence to live in "Whiteknights";</w:t>
      </w:r>
      <w:r>
        <w:rPr>
          <w:lang w:val="en-GB"/>
        </w:rPr>
        <w:t xml:space="preserve"> </w:t>
      </w:r>
      <w:r w:rsidRPr="00B2772D">
        <w:rPr>
          <w:lang w:val="en-GB"/>
        </w:rPr>
        <w:t>in particular, they had not been notified of the entry into force on</w:t>
      </w:r>
      <w:r>
        <w:rPr>
          <w:lang w:val="en-GB"/>
        </w:rPr>
        <w:t xml:space="preserve"> </w:t>
      </w:r>
      <w:r w:rsidRPr="00B2772D">
        <w:rPr>
          <w:lang w:val="en-GB"/>
        </w:rPr>
        <w:t>2 February 1970 of the Housing Control (Guernsey) Law 1969 ("the</w:t>
      </w:r>
      <w:r>
        <w:rPr>
          <w:lang w:val="en-GB"/>
        </w:rPr>
        <w:t xml:space="preserve"> </w:t>
      </w:r>
      <w:r w:rsidRPr="00B2772D">
        <w:rPr>
          <w:lang w:val="en-GB"/>
        </w:rPr>
        <w:t>Housing Law 1969"), which contained new provisions under which they</w:t>
      </w:r>
      <w:r>
        <w:rPr>
          <w:lang w:val="en-GB"/>
        </w:rPr>
        <w:t xml:space="preserve"> </w:t>
      </w:r>
      <w:r w:rsidRPr="00B2772D">
        <w:rPr>
          <w:lang w:val="en-GB"/>
        </w:rPr>
        <w:t>ceased to have "residence qualifications" (see paragraph 32 below).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18.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That letter was considered at a meeting of the Housing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Authority on </w:t>
      </w:r>
      <w:smartTag w:uri="urn:schemas-microsoft-com:office:smarttags" w:element="date">
        <w:smartTagPr>
          <w:attr w:name="Month" w:val="8"/>
          <w:attr w:name="Day" w:val="9"/>
          <w:attr w:name="Year" w:val="1979"/>
        </w:smartTagPr>
        <w:r w:rsidRPr="00B2772D">
          <w:rPr>
            <w:lang w:val="en-GB"/>
          </w:rPr>
          <w:t>9 August 1979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 reply was sent to Mrs. Gillow</w:t>
      </w:r>
      <w:r>
        <w:rPr>
          <w:lang w:val="en-GB"/>
        </w:rPr>
        <w:t xml:space="preserve"> </w:t>
      </w:r>
      <w:r w:rsidRPr="00B2772D">
        <w:rPr>
          <w:lang w:val="en-GB"/>
        </w:rPr>
        <w:t>on 15 August, confirming that she had not been notified before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9"/>
          <w:attr w:name="Day" w:val="15"/>
          <w:attr w:name="Year" w:val="1978"/>
        </w:smartTagPr>
        <w:r w:rsidRPr="00B2772D">
          <w:rPr>
            <w:lang w:val="en-GB"/>
          </w:rPr>
          <w:t>15 September 1978</w:t>
        </w:r>
      </w:smartTag>
      <w:r w:rsidRPr="00B2772D">
        <w:rPr>
          <w:lang w:val="en-GB"/>
        </w:rPr>
        <w:t xml:space="preserve"> of the change in the law or of the need to obtain a</w:t>
      </w:r>
      <w:r>
        <w:rPr>
          <w:lang w:val="en-GB"/>
        </w:rPr>
        <w:t xml:space="preserve"> </w:t>
      </w:r>
      <w:r w:rsidRPr="00B2772D">
        <w:rPr>
          <w:lang w:val="en-GB"/>
        </w:rPr>
        <w:t>licence.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Housing Authority also agreed that, if the applicants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vacated "Whiteknights" by </w:t>
      </w:r>
      <w:smartTag w:uri="urn:schemas-microsoft-com:office:smarttags" w:element="date">
        <w:smartTagPr>
          <w:attr w:name="Month" w:val="9"/>
          <w:attr w:name="Day" w:val="1"/>
          <w:attr w:name="Year" w:val="1979"/>
        </w:smartTagPr>
        <w:r w:rsidRPr="00B2772D">
          <w:rPr>
            <w:lang w:val="en-GB"/>
          </w:rPr>
          <w:t>1 September 1979</w:t>
        </w:r>
      </w:smartTag>
      <w:r w:rsidRPr="00B2772D">
        <w:rPr>
          <w:lang w:val="en-GB"/>
        </w:rPr>
        <w:t>, it would take no action in</w:t>
      </w:r>
      <w:r>
        <w:rPr>
          <w:lang w:val="en-GB"/>
        </w:rPr>
        <w:t xml:space="preserve"> </w:t>
      </w:r>
      <w:r w:rsidRPr="00B2772D">
        <w:rPr>
          <w:lang w:val="en-GB"/>
        </w:rPr>
        <w:t>respect of their unlawful occupation.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19.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On 23 August, Mrs. Gillow requested a further extension, until</w:t>
      </w:r>
      <w:r>
        <w:rPr>
          <w:lang w:val="en-GB"/>
        </w:rPr>
        <w:t xml:space="preserve"> </w:t>
      </w:r>
      <w:r w:rsidRPr="00B2772D">
        <w:rPr>
          <w:lang w:val="en-GB"/>
        </w:rPr>
        <w:t>the end of September, of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permission to stay, since the</w:t>
      </w:r>
      <w:r>
        <w:rPr>
          <w:lang w:val="en-GB"/>
        </w:rPr>
        <w:t xml:space="preserve"> </w:t>
      </w:r>
      <w:r w:rsidRPr="00B2772D">
        <w:rPr>
          <w:lang w:val="en-GB"/>
        </w:rPr>
        <w:t>property had not yet been sold.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This request was refused on 30 August</w:t>
      </w:r>
      <w:r>
        <w:rPr>
          <w:lang w:val="en-GB"/>
        </w:rPr>
        <w:t xml:space="preserve"> </w:t>
      </w:r>
      <w:r w:rsidRPr="00B2772D">
        <w:rPr>
          <w:lang w:val="en-GB"/>
        </w:rPr>
        <w:t>and Mrs. Gillow was so informed on 3 September.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Furthermore, 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 were given seven days to leave the house, on pain of</w:t>
      </w:r>
      <w:r>
        <w:rPr>
          <w:lang w:val="en-GB"/>
        </w:rPr>
        <w:t xml:space="preserve"> </w:t>
      </w:r>
      <w:r w:rsidRPr="00B2772D">
        <w:rPr>
          <w:lang w:val="en-GB"/>
        </w:rPr>
        <w:t>prosecution.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9"/>
          <w:attr w:name="Day" w:val="11"/>
          <w:attr w:name="Year" w:val="1979"/>
        </w:smartTagPr>
        <w:r w:rsidRPr="00B2772D">
          <w:rPr>
            <w:lang w:val="en-GB"/>
          </w:rPr>
          <w:t>11 September 1979</w:t>
        </w:r>
      </w:smartTag>
      <w:r w:rsidRPr="00B2772D">
        <w:rPr>
          <w:lang w:val="en-GB"/>
        </w:rPr>
        <w:t>, Mr. and Mrs. Gillow met the President of the</w:t>
      </w:r>
      <w:r>
        <w:rPr>
          <w:lang w:val="en-GB"/>
        </w:rPr>
        <w:t xml:space="preserve"> </w:t>
      </w:r>
      <w:r w:rsidRPr="00B2772D">
        <w:rPr>
          <w:lang w:val="en-GB"/>
        </w:rPr>
        <w:t>Housing Authority and sought, inter alia, permission to remain in</w:t>
      </w:r>
      <w:r>
        <w:rPr>
          <w:lang w:val="en-GB"/>
        </w:rPr>
        <w:t xml:space="preserve"> </w:t>
      </w:r>
      <w:r w:rsidRPr="00B2772D">
        <w:rPr>
          <w:lang w:val="en-GB"/>
        </w:rPr>
        <w:t>their property for a further six months, in order to effect the sale.</w:t>
      </w:r>
      <w:r>
        <w:rPr>
          <w:lang w:val="en-GB"/>
        </w:rPr>
        <w:t xml:space="preserve"> </w:t>
      </w:r>
      <w:r w:rsidRPr="00B2772D">
        <w:rPr>
          <w:lang w:val="en-GB"/>
        </w:rPr>
        <w:t>On this occasion, they raised the question of compensation for their</w:t>
      </w:r>
      <w:r>
        <w:rPr>
          <w:lang w:val="en-GB"/>
        </w:rPr>
        <w:t xml:space="preserve"> </w:t>
      </w:r>
      <w:r w:rsidRPr="00B2772D">
        <w:rPr>
          <w:lang w:val="en-GB"/>
        </w:rPr>
        <w:t>loss of residence rights.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The Housing Authority wrote to the applicants on 20 September,</w:t>
      </w:r>
      <w:r>
        <w:rPr>
          <w:lang w:val="en-GB"/>
        </w:rPr>
        <w:t xml:space="preserve"> </w:t>
      </w:r>
      <w:r w:rsidRPr="00B2772D">
        <w:rPr>
          <w:lang w:val="en-GB"/>
        </w:rPr>
        <w:t>reporting that their application had been reconsidered on 13 September</w:t>
      </w:r>
      <w:r>
        <w:rPr>
          <w:lang w:val="en-GB"/>
        </w:rPr>
        <w:t xml:space="preserve"> </w:t>
      </w:r>
      <w:r w:rsidRPr="00B2772D">
        <w:rPr>
          <w:lang w:val="en-GB"/>
        </w:rPr>
        <w:t>and refused.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were informed that proceedings would accordingly be</w:t>
      </w:r>
      <w:r>
        <w:rPr>
          <w:lang w:val="en-GB"/>
        </w:rPr>
        <w:t xml:space="preserve"> </w:t>
      </w:r>
      <w:r w:rsidRPr="00B2772D">
        <w:rPr>
          <w:lang w:val="en-GB"/>
        </w:rPr>
        <w:t>instituted against them for unlawful occupation, unless they vacated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"Whiteknights" by </w:t>
      </w:r>
      <w:smartTag w:uri="urn:schemas-microsoft-com:office:smarttags" w:element="date">
        <w:smartTagPr>
          <w:attr w:name="Month" w:val="10"/>
          <w:attr w:name="Day" w:val="31"/>
          <w:attr w:name="Year" w:val="1979"/>
        </w:smartTagPr>
        <w:r w:rsidRPr="00B2772D">
          <w:rPr>
            <w:lang w:val="en-GB"/>
          </w:rPr>
          <w:t>31 October 1979</w:t>
        </w:r>
      </w:smartTag>
      <w:r w:rsidRPr="00B2772D">
        <w:rPr>
          <w:lang w:val="en-GB"/>
        </w:rPr>
        <w:t>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20.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Mr. and Mrs. Gillow consulted an advocate in early October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and, on 13 October, instructed him to appeal to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>
        <w:rPr>
          <w:lang w:val="en-GB"/>
        </w:rPr>
        <w:t xml:space="preserve"> </w:t>
      </w:r>
      <w:r w:rsidRPr="00B2772D">
        <w:rPr>
          <w:lang w:val="en-GB"/>
        </w:rPr>
        <w:t>against all the Housing Authority</w:t>
      </w:r>
      <w:r w:rsidR="008B16F2">
        <w:rPr>
          <w:lang w:val="en-GB"/>
        </w:rPr>
        <w:t>'</w:t>
      </w:r>
      <w:r w:rsidRPr="00B2772D">
        <w:rPr>
          <w:lang w:val="en-GB"/>
        </w:rPr>
        <w:t>s decisions.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Such appeals could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only be lodged by an advocate of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>, but the applicants</w:t>
      </w:r>
      <w:r w:rsidR="008B16F2">
        <w:rPr>
          <w:lang w:val="en-GB"/>
        </w:rPr>
        <w:t>'</w:t>
      </w:r>
      <w:r>
        <w:rPr>
          <w:lang w:val="en-GB"/>
        </w:rPr>
        <w:t xml:space="preserve"> </w:t>
      </w:r>
      <w:r w:rsidRPr="00B2772D">
        <w:rPr>
          <w:lang w:val="en-GB"/>
        </w:rPr>
        <w:t>advocate failed to file them within the statutory time-limit</w:t>
      </w:r>
      <w:r>
        <w:rPr>
          <w:lang w:val="en-GB"/>
        </w:rPr>
        <w:t xml:space="preserve"> </w:t>
      </w:r>
      <w:r w:rsidRPr="00B2772D">
        <w:rPr>
          <w:lang w:val="en-GB"/>
        </w:rPr>
        <w:t>(</w:t>
      </w:r>
      <w:smartTag w:uri="urn:schemas-microsoft-com:office:smarttags" w:element="date">
        <w:smartTagPr>
          <w:attr w:name="Month" w:val="10"/>
          <w:attr w:name="Day" w:val="31"/>
          <w:attr w:name="Year" w:val="1979"/>
        </w:smartTagPr>
        <w:r w:rsidRPr="00B2772D">
          <w:rPr>
            <w:lang w:val="en-GB"/>
          </w:rPr>
          <w:t>31 October 1979</w:t>
        </w:r>
      </w:smartTag>
      <w:r w:rsidRPr="00B2772D">
        <w:rPr>
          <w:lang w:val="en-GB"/>
        </w:rPr>
        <w:t>).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However, on 5 November he requested the Housing Authority to take no</w:t>
      </w:r>
      <w:r>
        <w:rPr>
          <w:lang w:val="en-GB"/>
        </w:rPr>
        <w:t xml:space="preserve"> </w:t>
      </w:r>
      <w:r w:rsidRPr="00B2772D">
        <w:rPr>
          <w:lang w:val="en-GB"/>
        </w:rPr>
        <w:t>action against the applicants until he had had a further opportunity</w:t>
      </w:r>
      <w:r>
        <w:rPr>
          <w:lang w:val="en-GB"/>
        </w:rPr>
        <w:t xml:space="preserve"> </w:t>
      </w:r>
      <w:r w:rsidRPr="00B2772D">
        <w:rPr>
          <w:lang w:val="en-GB"/>
        </w:rPr>
        <w:t>of advising them.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On 9 November, he submitted on their behalf a fresh</w:t>
      </w:r>
      <w:r>
        <w:rPr>
          <w:lang w:val="en-GB"/>
        </w:rPr>
        <w:t xml:space="preserve"> </w:t>
      </w:r>
      <w:r w:rsidRPr="00B2772D">
        <w:rPr>
          <w:lang w:val="en-GB"/>
        </w:rPr>
        <w:t>application for a licence to occupy "Whiteknights" until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4"/>
          <w:attr w:name="Day" w:val="30"/>
          <w:attr w:name="Year" w:val="1980"/>
        </w:smartTagPr>
        <w:r w:rsidRPr="00B2772D">
          <w:rPr>
            <w:lang w:val="en-GB"/>
          </w:rPr>
          <w:t>30 April 1980</w:t>
        </w:r>
      </w:smartTag>
      <w:r w:rsidRPr="00B2772D">
        <w:rPr>
          <w:lang w:val="en-GB"/>
        </w:rPr>
        <w:t>, in order to effect its sale.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its reply of</w:t>
      </w:r>
      <w:r>
        <w:rPr>
          <w:lang w:val="en-GB"/>
        </w:rPr>
        <w:t xml:space="preserve"> </w:t>
      </w:r>
      <w:r w:rsidRPr="00B2772D">
        <w:rPr>
          <w:lang w:val="en-GB"/>
        </w:rPr>
        <w:t>13 November, the Housing Authority stated that:</w:t>
      </w:r>
    </w:p>
    <w:p w:rsidR="00593503" w:rsidP="004F5C58" w:rsidRDefault="00B2772D">
      <w:pPr>
        <w:pStyle w:val="JuQuot"/>
        <w:rPr>
          <w:lang w:val="en-GB"/>
        </w:rPr>
      </w:pPr>
      <w:r w:rsidRPr="00B2772D">
        <w:rPr>
          <w:lang w:val="en-GB"/>
        </w:rPr>
        <w:t xml:space="preserve">"On </w:t>
      </w:r>
      <w:smartTag w:uri="urn:schemas-microsoft-com:office:smarttags" w:element="date">
        <w:smartTagPr>
          <w:attr w:name="Month" w:val="11"/>
          <w:attr w:name="Day" w:val="8"/>
          <w:attr w:name="Year" w:val="1979"/>
        </w:smartTagPr>
        <w:r w:rsidRPr="00B2772D">
          <w:rPr>
            <w:lang w:val="en-GB"/>
          </w:rPr>
          <w:t>8 November 1979</w:t>
        </w:r>
      </w:smartTag>
      <w:r w:rsidRPr="00B2772D">
        <w:rPr>
          <w:lang w:val="en-GB"/>
        </w:rPr>
        <w:t xml:space="preserve"> the Housing Authority noted the contents of your</w:t>
      </w:r>
      <w:r>
        <w:rPr>
          <w:lang w:val="en-GB"/>
        </w:rPr>
        <w:t xml:space="preserve"> </w:t>
      </w:r>
      <w:r w:rsidRPr="00B2772D">
        <w:rPr>
          <w:lang w:val="en-GB"/>
        </w:rPr>
        <w:t>letter but resolved with regret that as [the applicants] took</w:t>
      </w:r>
      <w:r>
        <w:rPr>
          <w:lang w:val="en-GB"/>
        </w:rPr>
        <w:t xml:space="preserve"> </w:t>
      </w:r>
      <w:r w:rsidRPr="00B2772D">
        <w:rPr>
          <w:lang w:val="en-GB"/>
        </w:rPr>
        <w:t>occupation without [a] licence and have been given an adequate time to</w:t>
      </w:r>
      <w:r>
        <w:rPr>
          <w:lang w:val="en-GB"/>
        </w:rPr>
        <w:t xml:space="preserve"> </w:t>
      </w:r>
      <w:r w:rsidRPr="00B2772D">
        <w:rPr>
          <w:lang w:val="en-GB"/>
        </w:rPr>
        <w:t>vacate the premises, it is unable to justify withholding action in</w:t>
      </w:r>
      <w:r>
        <w:rPr>
          <w:lang w:val="en-GB"/>
        </w:rPr>
        <w:t xml:space="preserve"> </w:t>
      </w:r>
      <w:r w:rsidRPr="00B2772D">
        <w:rPr>
          <w:lang w:val="en-GB"/>
        </w:rPr>
        <w:t>this matter.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documents in the case have been referred to the Law</w:t>
      </w:r>
      <w:r>
        <w:rPr>
          <w:lang w:val="en-GB"/>
        </w:rPr>
        <w:t xml:space="preserve"> </w:t>
      </w:r>
      <w:r w:rsidRPr="00B2772D">
        <w:rPr>
          <w:lang w:val="en-GB"/>
        </w:rPr>
        <w:t>Officers."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On 16 November, the Authority notified the advocate that the further</w:t>
      </w:r>
      <w:r>
        <w:rPr>
          <w:lang w:val="en-GB"/>
        </w:rPr>
        <w:t xml:space="preserve"> </w:t>
      </w:r>
      <w:r w:rsidRPr="00B2772D">
        <w:rPr>
          <w:lang w:val="en-GB"/>
        </w:rPr>
        <w:t>licence application had been refused on 12 November.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21.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On 20 November, the advocate notified the Housing Authority,</w:t>
      </w:r>
      <w:r>
        <w:rPr>
          <w:lang w:val="en-GB"/>
        </w:rPr>
        <w:t xml:space="preserve"> </w:t>
      </w:r>
      <w:r w:rsidRPr="00B2772D">
        <w:rPr>
          <w:lang w:val="en-GB"/>
        </w:rPr>
        <w:t>the police and the prosecuting authorities that the applicants</w:t>
      </w:r>
      <w:r>
        <w:rPr>
          <w:lang w:val="en-GB"/>
        </w:rPr>
        <w:t xml:space="preserve"> </w:t>
      </w:r>
      <w:r w:rsidRPr="00B2772D">
        <w:rPr>
          <w:lang w:val="en-GB"/>
        </w:rPr>
        <w:t>intended to appeal.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However, on 17 December the police visited 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 at "Whiteknights" and asked them to make a statement but</w:t>
      </w:r>
      <w:r>
        <w:rPr>
          <w:lang w:val="en-GB"/>
        </w:rPr>
        <w:t xml:space="preserve"> </w:t>
      </w:r>
      <w:r w:rsidRPr="00B2772D">
        <w:rPr>
          <w:lang w:val="en-GB"/>
        </w:rPr>
        <w:t>they refused to do so unless their advocate was present.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By letter of</w:t>
      </w:r>
      <w:r>
        <w:rPr>
          <w:lang w:val="en-GB"/>
        </w:rPr>
        <w:t xml:space="preserve"> </w:t>
      </w:r>
      <w:r w:rsidRPr="00B2772D">
        <w:rPr>
          <w:lang w:val="en-GB"/>
        </w:rPr>
        <w:t>19 December to the chief of police, they explained that an appeal was</w:t>
      </w:r>
      <w:r>
        <w:rPr>
          <w:lang w:val="en-GB"/>
        </w:rPr>
        <w:t xml:space="preserve"> </w:t>
      </w:r>
      <w:r w:rsidRPr="00B2772D">
        <w:rPr>
          <w:lang w:val="en-GB"/>
        </w:rPr>
        <w:t>being lodged.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 xml:space="preserve">They were </w:t>
      </w:r>
      <w:r w:rsidRPr="00B2772D" w:rsidR="004F5C58">
        <w:rPr>
          <w:lang w:val="en-GB"/>
        </w:rPr>
        <w:t>nevertheless</w:t>
      </w:r>
      <w:r w:rsidRPr="00B2772D">
        <w:rPr>
          <w:lang w:val="en-GB"/>
        </w:rPr>
        <w:t xml:space="preserve"> summoned to appear in court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2"/>
          <w:attr w:name="Day" w:val="1"/>
          <w:attr w:name="Year" w:val="1980"/>
        </w:smartTagPr>
        <w:r w:rsidRPr="00B2772D">
          <w:rPr>
            <w:lang w:val="en-GB"/>
          </w:rPr>
          <w:t>1 February 1980</w:t>
        </w:r>
      </w:smartTag>
      <w:r w:rsidRPr="00B2772D">
        <w:rPr>
          <w:lang w:val="en-GB"/>
        </w:rPr>
        <w:t>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22.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1"/>
          <w:attr w:name="Day" w:val="22"/>
          <w:attr w:name="Year" w:val="1980"/>
        </w:smartTagPr>
        <w:r w:rsidRPr="00B2772D">
          <w:rPr>
            <w:lang w:val="en-GB"/>
          </w:rPr>
          <w:t>22 January 1980</w:t>
        </w:r>
      </w:smartTag>
      <w:r w:rsidRPr="00B2772D">
        <w:rPr>
          <w:lang w:val="en-GB"/>
        </w:rPr>
        <w:t>, the applicants discovered that the appeal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to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had not yet been lodged and addressed a complaint</w:t>
      </w:r>
      <w:r>
        <w:rPr>
          <w:lang w:val="en-GB"/>
        </w:rPr>
        <w:t xml:space="preserve"> </w:t>
      </w:r>
      <w:r w:rsidRPr="00B2772D">
        <w:rPr>
          <w:lang w:val="en-GB"/>
        </w:rPr>
        <w:t>to the Chambre de Discipline of the Guernsey Bar against their</w:t>
      </w:r>
      <w:r>
        <w:rPr>
          <w:lang w:val="en-GB"/>
        </w:rPr>
        <w:t xml:space="preserve"> </w:t>
      </w:r>
      <w:r w:rsidRPr="00B2772D">
        <w:rPr>
          <w:lang w:val="en-GB"/>
        </w:rPr>
        <w:t>advocate.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He finally filed an appeal - in the name of Mrs. Gillow and</w:t>
      </w:r>
      <w:r>
        <w:rPr>
          <w:lang w:val="en-GB"/>
        </w:rPr>
        <w:t xml:space="preserve"> </w:t>
      </w:r>
      <w:r w:rsidRPr="00B2772D">
        <w:rPr>
          <w:lang w:val="en-GB"/>
        </w:rPr>
        <w:t>directed against the Housing Authority</w:t>
      </w:r>
      <w:r w:rsidR="008B16F2">
        <w:rPr>
          <w:lang w:val="en-GB"/>
        </w:rPr>
        <w:t>'</w:t>
      </w:r>
      <w:r w:rsidRPr="00B2772D">
        <w:rPr>
          <w:lang w:val="en-GB"/>
        </w:rPr>
        <w:t>s decisions of 3 May, 19 July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and </w:t>
      </w:r>
      <w:smartTag w:uri="urn:schemas-microsoft-com:office:smarttags" w:element="date">
        <w:smartTagPr>
          <w:attr w:name="Month" w:val="11"/>
          <w:attr w:name="Day" w:val="12"/>
          <w:attr w:name="Year" w:val="1979"/>
        </w:smartTagPr>
        <w:r w:rsidRPr="00B2772D">
          <w:rPr>
            <w:lang w:val="en-GB"/>
          </w:rPr>
          <w:t>12 November 1979</w:t>
        </w:r>
      </w:smartTag>
      <w:r w:rsidRPr="00B2772D">
        <w:rPr>
          <w:lang w:val="en-GB"/>
        </w:rPr>
        <w:t xml:space="preserve"> refusing the licences - on </w:t>
      </w:r>
      <w:smartTag w:uri="urn:schemas-microsoft-com:office:smarttags" w:element="date">
        <w:smartTagPr>
          <w:attr w:name="Month" w:val="2"/>
          <w:attr w:name="Day" w:val="1"/>
          <w:attr w:name="Year" w:val="1980"/>
        </w:smartTagPr>
        <w:r w:rsidRPr="00B2772D">
          <w:rPr>
            <w:lang w:val="en-GB"/>
          </w:rPr>
          <w:t>1 February 1980</w:t>
        </w:r>
      </w:smartTag>
      <w:r w:rsidRPr="00B2772D">
        <w:rPr>
          <w:lang w:val="en-GB"/>
        </w:rPr>
        <w:t xml:space="preserve"> at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about </w:t>
      </w:r>
      <w:smartTag w:uri="urn:schemas-microsoft-com:office:smarttags" w:element="time">
        <w:smartTagPr>
          <w:attr w:name="Hour" w:val="9"/>
          <w:attr w:name="Minute" w:val="0"/>
        </w:smartTagPr>
        <w:r w:rsidRPr="00B2772D">
          <w:rPr>
            <w:lang w:val="en-GB"/>
          </w:rPr>
          <w:t>9 a.m.</w:t>
        </w:r>
      </w:smartTag>
      <w:r w:rsidR="00593503">
        <w:rPr>
          <w:lang w:val="en-GB"/>
        </w:rPr>
        <w:t xml:space="preserve"> </w:t>
      </w:r>
      <w:r w:rsidRPr="00B2772D">
        <w:rPr>
          <w:lang w:val="en-GB"/>
        </w:rPr>
        <w:t>This appeal sought the grant of either an unrestricted</w:t>
      </w:r>
      <w:r>
        <w:rPr>
          <w:lang w:val="en-GB"/>
        </w:rPr>
        <w:t xml:space="preserve"> </w:t>
      </w:r>
      <w:r w:rsidRPr="00B2772D">
        <w:rPr>
          <w:lang w:val="en-GB"/>
        </w:rPr>
        <w:t>licence or, alternatively, permission to occupy "Whiteknights" until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4"/>
          <w:attr w:name="Day" w:val="30"/>
          <w:attr w:name="Year" w:val="1980"/>
        </w:smartTagPr>
        <w:r w:rsidRPr="00B2772D">
          <w:rPr>
            <w:lang w:val="en-GB"/>
          </w:rPr>
          <w:t>30 April 1980</w:t>
        </w:r>
      </w:smartTag>
      <w:r w:rsidRPr="00B2772D">
        <w:rPr>
          <w:lang w:val="en-GB"/>
        </w:rPr>
        <w:t>, and alleged that the decisions in question were an</w:t>
      </w:r>
      <w:r>
        <w:rPr>
          <w:lang w:val="en-GB"/>
        </w:rPr>
        <w:t xml:space="preserve"> </w:t>
      </w:r>
      <w:r w:rsidRPr="00B2772D">
        <w:rPr>
          <w:lang w:val="en-GB"/>
        </w:rPr>
        <w:t>unreasonable exercise of the Housing Authority</w:t>
      </w:r>
      <w:r w:rsidR="008B16F2">
        <w:rPr>
          <w:lang w:val="en-GB"/>
        </w:rPr>
        <w:t>'</w:t>
      </w:r>
      <w:r w:rsidRPr="00B2772D">
        <w:rPr>
          <w:lang w:val="en-GB"/>
        </w:rPr>
        <w:t>s discretion and were</w:t>
      </w:r>
      <w:r>
        <w:rPr>
          <w:lang w:val="en-GB"/>
        </w:rPr>
        <w:t xml:space="preserve"> </w:t>
      </w:r>
      <w:r w:rsidRPr="00B2772D">
        <w:rPr>
          <w:lang w:val="en-GB"/>
        </w:rPr>
        <w:t>ultra vires.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 xml:space="preserve">The appeal was accepted by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for</w:t>
      </w:r>
      <w:r>
        <w:rPr>
          <w:lang w:val="en-GB"/>
        </w:rPr>
        <w:t xml:space="preserve"> </w:t>
      </w:r>
      <w:r w:rsidRPr="00B2772D">
        <w:rPr>
          <w:lang w:val="en-GB"/>
        </w:rPr>
        <w:t>examination, although it had been lodged out of time.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23.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Later on the same day, the applicants appeared, in accordance</w:t>
      </w:r>
      <w:r>
        <w:rPr>
          <w:lang w:val="en-GB"/>
        </w:rPr>
        <w:t xml:space="preserve"> </w:t>
      </w:r>
      <w:r w:rsidRPr="00B2772D">
        <w:rPr>
          <w:lang w:val="en-GB"/>
        </w:rPr>
        <w:t>with the summons, before the Magistrate</w:t>
      </w:r>
      <w:r w:rsidR="008B16F2">
        <w:rPr>
          <w:lang w:val="en-GB"/>
        </w:rPr>
        <w:t>'</w:t>
      </w:r>
      <w:r w:rsidRPr="00B2772D">
        <w:rPr>
          <w:lang w:val="en-GB"/>
        </w:rPr>
        <w:t>s Court.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asked for an</w:t>
      </w:r>
      <w:r>
        <w:rPr>
          <w:lang w:val="en-GB"/>
        </w:rPr>
        <w:t xml:space="preserve"> </w:t>
      </w:r>
      <w:r w:rsidRPr="00B2772D">
        <w:rPr>
          <w:lang w:val="en-GB"/>
        </w:rPr>
        <w:t>adjournment on the ground that Mrs. Gillow</w:t>
      </w:r>
      <w:r w:rsidR="008B16F2">
        <w:rPr>
          <w:lang w:val="en-GB"/>
        </w:rPr>
        <w:t>'</w:t>
      </w:r>
      <w:r w:rsidRPr="00B2772D">
        <w:rPr>
          <w:lang w:val="en-GB"/>
        </w:rPr>
        <w:t>s appeal went to the heart</w:t>
      </w:r>
      <w:r>
        <w:rPr>
          <w:lang w:val="en-GB"/>
        </w:rPr>
        <w:t xml:space="preserve"> </w:t>
      </w:r>
      <w:r w:rsidRPr="00B2772D">
        <w:rPr>
          <w:lang w:val="en-GB"/>
        </w:rPr>
        <w:t>of the question whether their occupation of "Whiteknights" was</w:t>
      </w:r>
      <w:r>
        <w:rPr>
          <w:lang w:val="en-GB"/>
        </w:rPr>
        <w:t xml:space="preserve"> </w:t>
      </w:r>
      <w:r w:rsidRPr="00B2772D">
        <w:rPr>
          <w:lang w:val="en-GB"/>
        </w:rPr>
        <w:t>unlawful or not.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However, the adjournment was refused on the</w:t>
      </w:r>
      <w:r>
        <w:rPr>
          <w:lang w:val="en-GB"/>
        </w:rPr>
        <w:t xml:space="preserve"> </w:t>
      </w:r>
      <w:r w:rsidRPr="00B2772D">
        <w:rPr>
          <w:lang w:val="en-GB"/>
        </w:rPr>
        <w:t>insistence of the Law Officer.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The applicants cases were dealt with separately, the charges against</w:t>
      </w:r>
      <w:r>
        <w:rPr>
          <w:lang w:val="en-GB"/>
        </w:rPr>
        <w:t xml:space="preserve"> </w:t>
      </w:r>
      <w:r w:rsidRPr="00B2772D">
        <w:rPr>
          <w:lang w:val="en-GB"/>
        </w:rPr>
        <w:t>Mr. Gillow being taken first.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He was convicted of occupying</w:t>
      </w:r>
      <w:r>
        <w:rPr>
          <w:lang w:val="en-GB"/>
        </w:rPr>
        <w:t xml:space="preserve"> </w:t>
      </w:r>
      <w:r w:rsidRPr="00B2772D">
        <w:rPr>
          <w:lang w:val="en-GB"/>
        </w:rPr>
        <w:t>"Whiteknights" without a licence and fined.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Mrs. Gillow</w:t>
      </w:r>
      <w:r w:rsidR="008B16F2">
        <w:rPr>
          <w:lang w:val="en-GB"/>
        </w:rPr>
        <w:t>'</w:t>
      </w:r>
      <w:r w:rsidRPr="00B2772D">
        <w:rPr>
          <w:lang w:val="en-GB"/>
        </w:rPr>
        <w:t>s trial was</w:t>
      </w:r>
      <w:r>
        <w:rPr>
          <w:lang w:val="en-GB"/>
        </w:rPr>
        <w:t xml:space="preserve"> </w:t>
      </w:r>
      <w:r w:rsidRPr="00B2772D">
        <w:rPr>
          <w:lang w:val="en-GB"/>
        </w:rPr>
        <w:t>adjourned twice and then suspended sine die, the court having taken</w:t>
      </w:r>
      <w:r>
        <w:rPr>
          <w:lang w:val="en-GB"/>
        </w:rPr>
        <w:t xml:space="preserve"> </w:t>
      </w:r>
      <w:r w:rsidRPr="00B2772D">
        <w:rPr>
          <w:lang w:val="en-GB"/>
        </w:rPr>
        <w:t>into account, inter alia, Mrs. Gillow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s appeal to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B2772D">
        <w:rPr>
          <w:lang w:val="en-GB"/>
        </w:rPr>
        <w:t>the fact that Mr. Gillow had appealed against his conviction.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24.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The applicants finally sold "Whiteknights" on </w:t>
      </w:r>
      <w:smartTag w:uri="urn:schemas-microsoft-com:office:smarttags" w:element="date">
        <w:smartTagPr>
          <w:attr w:name="Month" w:val="4"/>
          <w:attr w:name="Day" w:val="15"/>
          <w:attr w:name="Year" w:val="1980"/>
        </w:smartTagPr>
        <w:r w:rsidRPr="00B2772D">
          <w:rPr>
            <w:lang w:val="en-GB"/>
          </w:rPr>
          <w:t>15 April 1980</w:t>
        </w:r>
      </w:smartTag>
      <w:r>
        <w:rPr>
          <w:lang w:val="en-GB"/>
        </w:rPr>
        <w:t xml:space="preserve"> </w:t>
      </w:r>
      <w:r w:rsidRPr="00B2772D">
        <w:rPr>
          <w:lang w:val="en-GB"/>
        </w:rPr>
        <w:t>for a price of £33,000, which in their view was less than its actual</w:t>
      </w:r>
      <w:r>
        <w:rPr>
          <w:lang w:val="en-GB"/>
        </w:rPr>
        <w:t xml:space="preserve"> </w:t>
      </w:r>
      <w:r w:rsidRPr="00B2772D">
        <w:rPr>
          <w:lang w:val="en-GB"/>
        </w:rPr>
        <w:t>value.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25.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On 8 July 1980, the Royal Court, which was composed of a</w:t>
      </w:r>
      <w:r>
        <w:rPr>
          <w:lang w:val="en-GB"/>
        </w:rPr>
        <w:t xml:space="preserve"> </w:t>
      </w:r>
      <w:r w:rsidRPr="00B2772D">
        <w:rPr>
          <w:lang w:val="en-GB"/>
        </w:rPr>
        <w:t>President and eleven Jurats, dismissed Mrs. Gillow</w:t>
      </w:r>
      <w:r w:rsidR="008B16F2">
        <w:rPr>
          <w:lang w:val="en-GB"/>
        </w:rPr>
        <w:t>'</w:t>
      </w:r>
      <w:r w:rsidRPr="00B2772D">
        <w:rPr>
          <w:lang w:val="en-GB"/>
        </w:rPr>
        <w:t>s appeal,</w:t>
      </w:r>
      <w:r>
        <w:rPr>
          <w:lang w:val="en-GB"/>
        </w:rPr>
        <w:t xml:space="preserve"> </w:t>
      </w:r>
      <w:r w:rsidRPr="00B2772D">
        <w:rPr>
          <w:lang w:val="en-GB"/>
        </w:rPr>
        <w:t>unanimously as regards the Housing Authority</w:t>
      </w:r>
      <w:r w:rsidR="008B16F2">
        <w:rPr>
          <w:lang w:val="en-GB"/>
        </w:rPr>
        <w:t>'</w:t>
      </w:r>
      <w:r w:rsidRPr="00B2772D">
        <w:rPr>
          <w:lang w:val="en-GB"/>
        </w:rPr>
        <w:t>s decisions of 3 May and</w:t>
      </w:r>
      <w:r>
        <w:rPr>
          <w:lang w:val="en-GB"/>
        </w:rPr>
        <w:t xml:space="preserve"> </w:t>
      </w:r>
      <w:r w:rsidRPr="00B2772D">
        <w:rPr>
          <w:lang w:val="en-GB"/>
        </w:rPr>
        <w:t>19 July 1979 (see paragraphs 15 and 16 above) and by a majority</w:t>
      </w:r>
      <w:r>
        <w:rPr>
          <w:lang w:val="en-GB"/>
        </w:rPr>
        <w:t xml:space="preserve"> </w:t>
      </w:r>
      <w:r w:rsidRPr="00B2772D">
        <w:rPr>
          <w:lang w:val="en-GB"/>
        </w:rPr>
        <w:t>of 8 votes to 3 as regards the decision of 12 November 1979 (see</w:t>
      </w:r>
      <w:r>
        <w:rPr>
          <w:lang w:val="en-GB"/>
        </w:rPr>
        <w:t xml:space="preserve"> </w:t>
      </w:r>
      <w:r w:rsidRPr="00B2772D">
        <w:rPr>
          <w:lang w:val="en-GB"/>
        </w:rPr>
        <w:t>paragraph 20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By virtue of section 19(4) of the Housing Law</w:t>
      </w:r>
      <w:r>
        <w:rPr>
          <w:lang w:val="en-GB"/>
        </w:rPr>
        <w:t xml:space="preserve"> </w:t>
      </w:r>
      <w:r w:rsidRPr="00B2772D">
        <w:rPr>
          <w:lang w:val="en-GB"/>
        </w:rPr>
        <w:t>1975, this judgment was final and conclusive.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26.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Mr. Gillow</w:t>
      </w:r>
      <w:r w:rsidR="008B16F2">
        <w:rPr>
          <w:lang w:val="en-GB"/>
        </w:rPr>
        <w:t>'</w:t>
      </w:r>
      <w:r w:rsidRPr="00B2772D">
        <w:rPr>
          <w:lang w:val="en-GB"/>
        </w:rPr>
        <w:t>s appeal against his conviction was heard and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dismissed by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on </w:t>
      </w:r>
      <w:smartTag w:uri="urn:schemas-microsoft-com:office:smarttags" w:element="date">
        <w:smartTagPr>
          <w:attr w:name="Month" w:val="8"/>
          <w:attr w:name="Day" w:val="26"/>
          <w:attr w:name="Year" w:val="1980"/>
        </w:smartTagPr>
        <w:r w:rsidRPr="00B2772D">
          <w:rPr>
            <w:lang w:val="en-GB"/>
          </w:rPr>
          <w:t>26 August 1980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Before and during the</w:t>
      </w:r>
      <w:r>
        <w:rPr>
          <w:lang w:val="en-GB"/>
        </w:rPr>
        <w:t xml:space="preserve"> </w:t>
      </w:r>
      <w:r w:rsidRPr="00B2772D">
        <w:rPr>
          <w:lang w:val="en-GB"/>
        </w:rPr>
        <w:t>hearing, Mr. Gillow challenged the accuracy of the transcript of the</w:t>
      </w:r>
      <w:r>
        <w:rPr>
          <w:lang w:val="en-GB"/>
        </w:rPr>
        <w:t xml:space="preserve"> </w:t>
      </w:r>
      <w:r w:rsidRPr="00B2772D">
        <w:rPr>
          <w:lang w:val="en-GB"/>
        </w:rPr>
        <w:t>first-instance proceedings and asked for leave to hear the original</w:t>
      </w:r>
      <w:r>
        <w:rPr>
          <w:lang w:val="en-GB"/>
        </w:rPr>
        <w:t xml:space="preserve"> </w:t>
      </w:r>
      <w:r w:rsidRPr="00B2772D">
        <w:rPr>
          <w:lang w:val="en-GB"/>
        </w:rPr>
        <w:t>tape.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This request was refused, but the Registrar of the Court</w:t>
      </w:r>
      <w:r>
        <w:rPr>
          <w:lang w:val="en-GB"/>
        </w:rPr>
        <w:t xml:space="preserve"> </w:t>
      </w:r>
      <w:r w:rsidRPr="00B2772D">
        <w:rPr>
          <w:lang w:val="en-GB"/>
        </w:rPr>
        <w:t>listened to the tape during a recess and pronounced the transcript</w:t>
      </w:r>
      <w:r>
        <w:rPr>
          <w:lang w:val="en-GB"/>
        </w:rPr>
        <w:t xml:space="preserve"> </w:t>
      </w:r>
      <w:r w:rsidRPr="00B2772D">
        <w:rPr>
          <w:lang w:val="en-GB"/>
        </w:rPr>
        <w:t>accurate.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 xml:space="preserve">Mr. Gillow also alleged that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was inherently biased</w:t>
      </w:r>
      <w:r>
        <w:rPr>
          <w:lang w:val="en-GB"/>
        </w:rPr>
        <w:t xml:space="preserve"> </w:t>
      </w:r>
      <w:r w:rsidRPr="00B2772D">
        <w:rPr>
          <w:lang w:val="en-GB"/>
        </w:rPr>
        <w:t>because, with the exception of one Jurat, its composition was the same</w:t>
      </w:r>
      <w:r>
        <w:rPr>
          <w:lang w:val="en-GB"/>
        </w:rPr>
        <w:t xml:space="preserve"> </w:t>
      </w:r>
      <w:r w:rsidRPr="00B2772D">
        <w:rPr>
          <w:lang w:val="en-GB"/>
        </w:rPr>
        <w:t>as when it had determined his wife</w:t>
      </w:r>
      <w:r w:rsidR="008B16F2">
        <w:rPr>
          <w:lang w:val="en-GB"/>
        </w:rPr>
        <w:t>'</w:t>
      </w:r>
      <w:r w:rsidRPr="00B2772D">
        <w:rPr>
          <w:lang w:val="en-GB"/>
        </w:rPr>
        <w:t>s appeal against the decisions of</w:t>
      </w:r>
      <w:r>
        <w:rPr>
          <w:lang w:val="en-GB"/>
        </w:rPr>
        <w:t xml:space="preserve"> </w:t>
      </w:r>
      <w:r w:rsidRPr="00B2772D">
        <w:rPr>
          <w:lang w:val="en-GB"/>
        </w:rPr>
        <w:t>the Housing Authority.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He further maintained that the composition of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>, as such, was archaic.</w:t>
      </w:r>
    </w:p>
    <w:p w:rsidR="00593503" w:rsidP="004F5C58" w:rsidRDefault="00B2772D">
      <w:pPr>
        <w:pStyle w:val="JuPara"/>
        <w:rPr>
          <w:lang w:val="en-GB"/>
        </w:rPr>
      </w:pPr>
      <w:r w:rsidRPr="00B2772D">
        <w:rPr>
          <w:lang w:val="en-GB"/>
        </w:rPr>
        <w:t>27.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complaint which the applicants lodged with the Bar Chambre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de Discipline on </w:t>
      </w:r>
      <w:smartTag w:uri="urn:schemas-microsoft-com:office:smarttags" w:element="date">
        <w:smartTagPr>
          <w:attr w:name="Month" w:val="1"/>
          <w:attr w:name="Day" w:val="26"/>
          <w:attr w:name="Year" w:val="1980"/>
        </w:smartTagPr>
        <w:r w:rsidRPr="00B2772D">
          <w:rPr>
            <w:lang w:val="en-GB"/>
          </w:rPr>
          <w:t>26 January 1980</w:t>
        </w:r>
      </w:smartTag>
      <w:r w:rsidRPr="00B2772D">
        <w:rPr>
          <w:lang w:val="en-GB"/>
        </w:rPr>
        <w:t xml:space="preserve"> against their advocate for delay in</w:t>
      </w:r>
      <w:r>
        <w:rPr>
          <w:lang w:val="en-GB"/>
        </w:rPr>
        <w:t xml:space="preserve"> </w:t>
      </w:r>
      <w:r w:rsidRPr="00B2772D">
        <w:rPr>
          <w:lang w:val="en-GB"/>
        </w:rPr>
        <w:t>filing the appeals against the Housing Authority</w:t>
      </w:r>
      <w:r w:rsidR="008B16F2">
        <w:rPr>
          <w:lang w:val="en-GB"/>
        </w:rPr>
        <w:t>'</w:t>
      </w:r>
      <w:r w:rsidRPr="00B2772D">
        <w:rPr>
          <w:lang w:val="en-GB"/>
        </w:rPr>
        <w:t>s decisions was found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to be substantiated on </w:t>
      </w:r>
      <w:smartTag w:uri="urn:schemas-microsoft-com:office:smarttags" w:element="date">
        <w:smartTagPr>
          <w:attr w:name="Month" w:val="9"/>
          <w:attr w:name="Day" w:val="9"/>
          <w:attr w:name="Year" w:val="1980"/>
        </w:smartTagPr>
        <w:r w:rsidRPr="00B2772D">
          <w:rPr>
            <w:lang w:val="en-GB"/>
          </w:rPr>
          <w:t>9 September 1980</w:t>
        </w:r>
      </w:smartTag>
      <w:r w:rsidRPr="00B2772D">
        <w:rPr>
          <w:lang w:val="en-GB"/>
        </w:rPr>
        <w:t>.</w:t>
      </w:r>
    </w:p>
    <w:p w:rsidR="00593503" w:rsidP="004F5C58" w:rsidRDefault="00B2772D">
      <w:pPr>
        <w:pStyle w:val="JuHA"/>
        <w:rPr>
          <w:lang w:val="en-GB"/>
        </w:rPr>
      </w:pPr>
      <w:r w:rsidRPr="00B2772D">
        <w:rPr>
          <w:lang w:val="en-GB"/>
        </w:rPr>
        <w:t>B.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Relevant domestic law and practice</w:t>
      </w:r>
    </w:p>
    <w:p w:rsidR="00593503" w:rsidP="00CF0916" w:rsidRDefault="00B2772D">
      <w:pPr>
        <w:pStyle w:val="JuH1"/>
        <w:rPr>
          <w:lang w:val="en-GB"/>
        </w:rPr>
      </w:pPr>
      <w:r w:rsidRPr="00B2772D">
        <w:rPr>
          <w:lang w:val="en-GB"/>
        </w:rPr>
        <w:t>1.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Constitutional background</w:t>
      </w:r>
    </w:p>
    <w:p w:rsidR="00593503" w:rsidP="00CF0916" w:rsidRDefault="00B2772D">
      <w:pPr>
        <w:pStyle w:val="JuPara"/>
        <w:rPr>
          <w:lang w:val="en-GB"/>
        </w:rPr>
      </w:pPr>
      <w:r w:rsidRPr="00B2772D">
        <w:rPr>
          <w:lang w:val="en-GB"/>
        </w:rPr>
        <w:t>28.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The Bailiwick of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is a dependency of the British</w:t>
      </w:r>
      <w:r>
        <w:rPr>
          <w:lang w:val="en-GB"/>
        </w:rPr>
        <w:t xml:space="preserve"> </w:t>
      </w:r>
      <w:r w:rsidRPr="00B2772D">
        <w:rPr>
          <w:lang w:val="en-GB"/>
        </w:rPr>
        <w:t>Crown.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has its own legislative assembly, courts of law and</w:t>
      </w:r>
      <w:r>
        <w:rPr>
          <w:lang w:val="en-GB"/>
        </w:rPr>
        <w:t xml:space="preserve"> </w:t>
      </w:r>
      <w:r w:rsidRPr="00B2772D">
        <w:rPr>
          <w:lang w:val="en-GB"/>
        </w:rPr>
        <w:t>administrative and fiscal systems, which are separate from those of</w:t>
      </w:r>
      <w:r>
        <w:rPr>
          <w:lang w:val="en-GB"/>
        </w:rPr>
        <w:t xml:space="preserve"> </w:t>
      </w:r>
      <w:smartTag w:uri="urn:schemas-microsoft-com:office:smarttags" w:element="country-region">
        <w:r w:rsidRPr="00B2772D">
          <w:rPr>
            <w:lang w:val="en-GB"/>
          </w:rPr>
          <w:t>Great Britain</w:t>
        </w:r>
      </w:smartTag>
      <w:r w:rsidRPr="00B2772D">
        <w:rPr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B2772D">
            <w:rPr>
              <w:lang w:val="en-GB"/>
            </w:rPr>
            <w:t>Northern Ireland</w:t>
          </w:r>
        </w:smartTag>
      </w:smartTag>
      <w:r w:rsidRPr="00B2772D">
        <w:rPr>
          <w:lang w:val="en-GB"/>
        </w:rPr>
        <w:t>.</w:t>
      </w:r>
    </w:p>
    <w:p w:rsidR="00593503" w:rsidP="00CF0916" w:rsidRDefault="00B2772D">
      <w:pPr>
        <w:pStyle w:val="JuPara"/>
        <w:rPr>
          <w:lang w:val="en-GB"/>
        </w:rPr>
      </w:pPr>
      <w:r w:rsidRPr="00B2772D">
        <w:rPr>
          <w:lang w:val="en-GB"/>
        </w:rPr>
        <w:t>The legislative assembly is the States of Deliberation, which</w:t>
      </w:r>
      <w:r>
        <w:rPr>
          <w:lang w:val="en-GB"/>
        </w:rPr>
        <w:t xml:space="preserve"> </w:t>
      </w:r>
      <w:r w:rsidRPr="00B2772D">
        <w:rPr>
          <w:lang w:val="en-GB"/>
        </w:rPr>
        <w:t>has 60 members and is presided over by the Bailiff or Deputy Bailiff,</w:t>
      </w:r>
      <w:r>
        <w:rPr>
          <w:lang w:val="en-GB"/>
        </w:rPr>
        <w:t xml:space="preserve"> </w:t>
      </w:r>
      <w:r w:rsidRPr="00B2772D">
        <w:rPr>
          <w:lang w:val="en-GB"/>
        </w:rPr>
        <w:t>both of whom are appointed by the Sovereign.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States legislate for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the </w:t>
      </w:r>
      <w:smartTag w:uri="urn:schemas-microsoft-com:office:smarttags" w:element="place">
        <w:r w:rsidRPr="00B2772D">
          <w:rPr>
            <w:lang w:val="en-GB"/>
          </w:rPr>
          <w:t>Island</w:t>
        </w:r>
      </w:smartTag>
      <w:r w:rsidRPr="00B2772D">
        <w:rPr>
          <w:lang w:val="en-GB"/>
        </w:rPr>
        <w:t xml:space="preserve"> by way of "Laws" or, in some circumstances, by way of</w:t>
      </w:r>
      <w:r>
        <w:rPr>
          <w:lang w:val="en-GB"/>
        </w:rPr>
        <w:t xml:space="preserve"> </w:t>
      </w:r>
      <w:r w:rsidRPr="00B2772D">
        <w:rPr>
          <w:lang w:val="en-GB"/>
        </w:rPr>
        <w:t>Ordinances; the former require approval by Her Majesty in Council</w:t>
      </w:r>
      <w:r>
        <w:rPr>
          <w:lang w:val="en-GB"/>
        </w:rPr>
        <w:t xml:space="preserve"> </w:t>
      </w:r>
      <w:r w:rsidRPr="00B2772D">
        <w:rPr>
          <w:lang w:val="en-GB"/>
        </w:rPr>
        <w:t>before they can take effect.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Although the United Kingdom Parliament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has power to legislate for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, it would be contrary to</w:t>
      </w:r>
      <w:r>
        <w:rPr>
          <w:lang w:val="en-GB"/>
        </w:rPr>
        <w:t xml:space="preserve"> </w:t>
      </w:r>
      <w:r w:rsidRPr="00B2772D">
        <w:rPr>
          <w:lang w:val="en-GB"/>
        </w:rPr>
        <w:t>constitutional convention for it do so in respect of matters domestic</w:t>
      </w:r>
      <w:r>
        <w:rPr>
          <w:lang w:val="en-GB"/>
        </w:rPr>
        <w:t xml:space="preserve"> </w:t>
      </w:r>
      <w:r w:rsidRPr="00B2772D">
        <w:rPr>
          <w:lang w:val="en-GB"/>
        </w:rPr>
        <w:t>to the island, such as the Housing Laws.</w:t>
      </w:r>
    </w:p>
    <w:p w:rsidR="00593503" w:rsidP="00CF0916" w:rsidRDefault="00B2772D">
      <w:pPr>
        <w:pStyle w:val="JuPara"/>
        <w:rPr>
          <w:lang w:val="en-GB"/>
        </w:rPr>
      </w:pPr>
      <w:r w:rsidRPr="00B2772D">
        <w:rPr>
          <w:lang w:val="en-GB"/>
        </w:rPr>
        <w:t>The Royal Court of Guernsey is a court of unlimited jurisdiction which</w:t>
      </w:r>
      <w:r>
        <w:rPr>
          <w:lang w:val="en-GB"/>
        </w:rPr>
        <w:t xml:space="preserve"> </w:t>
      </w:r>
      <w:r w:rsidRPr="00B2772D">
        <w:rPr>
          <w:lang w:val="en-GB"/>
        </w:rPr>
        <w:t>sits either at first instance or on appeal.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is composed of the</w:t>
      </w:r>
      <w:r>
        <w:rPr>
          <w:lang w:val="en-GB"/>
        </w:rPr>
        <w:t xml:space="preserve"> </w:t>
      </w:r>
      <w:r w:rsidRPr="00B2772D">
        <w:rPr>
          <w:lang w:val="en-GB"/>
        </w:rPr>
        <w:t>Bailiff, the Deputy Bailiff or a Lieutenant Bailiff, as President,</w:t>
      </w:r>
      <w:r>
        <w:rPr>
          <w:lang w:val="en-GB"/>
        </w:rPr>
        <w:t xml:space="preserve"> </w:t>
      </w:r>
      <w:r w:rsidRPr="00B2772D">
        <w:rPr>
          <w:lang w:val="en-GB"/>
        </w:rPr>
        <w:t>together with twelve Jurats appointed by the States of Election.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</w:t>
      </w:r>
      <w:r>
        <w:rPr>
          <w:lang w:val="en-GB"/>
        </w:rPr>
        <w:t xml:space="preserve"> </w:t>
      </w:r>
      <w:r w:rsidRPr="00B2772D">
        <w:rPr>
          <w:lang w:val="en-GB"/>
        </w:rPr>
        <w:t>Magistrate</w:t>
      </w:r>
      <w:r w:rsidR="008B16F2">
        <w:rPr>
          <w:lang w:val="en-GB"/>
        </w:rPr>
        <w:t>'</w:t>
      </w:r>
      <w:r w:rsidRPr="00B2772D">
        <w:rPr>
          <w:lang w:val="en-GB"/>
        </w:rPr>
        <w:t>s Court has summary jurisdiction in criminal matters and</w:t>
      </w:r>
      <w:r>
        <w:rPr>
          <w:lang w:val="en-GB"/>
        </w:rPr>
        <w:t xml:space="preserve"> </w:t>
      </w:r>
      <w:r w:rsidRPr="00B2772D">
        <w:rPr>
          <w:lang w:val="en-GB"/>
        </w:rPr>
        <w:t>jurisdiction up to a limited amount in civil suits.</w:t>
      </w:r>
    </w:p>
    <w:p w:rsidR="00593503" w:rsidP="00CF0916" w:rsidRDefault="00B2772D">
      <w:pPr>
        <w:pStyle w:val="JuH1"/>
        <w:rPr>
          <w:lang w:val="en-GB"/>
        </w:rPr>
      </w:pPr>
      <w:r w:rsidRPr="00B2772D">
        <w:rPr>
          <w:lang w:val="en-GB"/>
        </w:rPr>
        <w:t>2.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Housing Laws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29.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Following the liberation of the </w:t>
      </w:r>
      <w:smartTag w:uri="urn:schemas-microsoft-com:office:smarttags" w:element="place">
        <w:r w:rsidRPr="00B2772D">
          <w:rPr>
            <w:lang w:val="en-GB"/>
          </w:rPr>
          <w:t>Island</w:t>
        </w:r>
      </w:smartTag>
      <w:r w:rsidRPr="00B2772D">
        <w:rPr>
          <w:lang w:val="en-GB"/>
        </w:rPr>
        <w:t xml:space="preserve"> in 1945 after the</w:t>
      </w:r>
      <w:r>
        <w:rPr>
          <w:lang w:val="en-GB"/>
        </w:rPr>
        <w:t xml:space="preserve"> </w:t>
      </w:r>
      <w:r w:rsidRPr="00B2772D">
        <w:rPr>
          <w:lang w:val="en-GB"/>
        </w:rPr>
        <w:t>Second World War, the return of many families and the influx of a</w:t>
      </w:r>
      <w:r>
        <w:rPr>
          <w:lang w:val="en-GB"/>
        </w:rPr>
        <w:t xml:space="preserve"> </w:t>
      </w:r>
      <w:r w:rsidRPr="00B2772D">
        <w:rPr>
          <w:lang w:val="en-GB"/>
        </w:rPr>
        <w:t>large number of new residents created acute housing problems, which</w:t>
      </w:r>
      <w:r>
        <w:rPr>
          <w:lang w:val="en-GB"/>
        </w:rPr>
        <w:t xml:space="preserve"> </w:t>
      </w:r>
      <w:r w:rsidRPr="00B2772D">
        <w:rPr>
          <w:lang w:val="en-GB"/>
        </w:rPr>
        <w:t>were followed by considerable increases in property prices.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To meet</w:t>
      </w:r>
      <w:r>
        <w:rPr>
          <w:lang w:val="en-GB"/>
        </w:rPr>
        <w:t xml:space="preserve"> </w:t>
      </w:r>
      <w:r w:rsidRPr="00B2772D">
        <w:rPr>
          <w:lang w:val="en-GB"/>
        </w:rPr>
        <w:t>this situation, the States enacted the Housing Control (Emergency</w:t>
      </w:r>
      <w:r>
        <w:rPr>
          <w:lang w:val="en-GB"/>
        </w:rPr>
        <w:t xml:space="preserve"> </w:t>
      </w:r>
      <w:r w:rsidRPr="00B2772D">
        <w:rPr>
          <w:lang w:val="en-GB"/>
        </w:rPr>
        <w:t>Provisions)(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) Law 1948 (the "Housing Law 1948"), which came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into force on </w:t>
      </w:r>
      <w:smartTag w:uri="urn:schemas-microsoft-com:office:smarttags" w:element="date">
        <w:smartTagPr>
          <w:attr w:name="Month" w:val="7"/>
          <w:attr w:name="Day" w:val="17"/>
          <w:attr w:name="Year" w:val="1948"/>
        </w:smartTagPr>
        <w:r w:rsidRPr="00B2772D">
          <w:rPr>
            <w:lang w:val="en-GB"/>
          </w:rPr>
          <w:t>17 July 1948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Law limited the right to reside in</w:t>
      </w:r>
      <w:r>
        <w:rPr>
          <w:lang w:val="en-GB"/>
        </w:rPr>
        <w:t xml:space="preserve">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without a licence to persons having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qualifications", that is persons who had been ordinarily resident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there at some time between </w:t>
      </w:r>
      <w:smartTag w:uri="urn:schemas-microsoft-com:office:smarttags" w:element="date">
        <w:smartTagPr>
          <w:attr w:name="Month" w:val="1"/>
          <w:attr w:name="Day" w:val="1"/>
          <w:attr w:name="Year" w:val="1938"/>
        </w:smartTagPr>
        <w:r w:rsidRPr="00B2772D">
          <w:rPr>
            <w:lang w:val="en-GB"/>
          </w:rPr>
          <w:t>1 January 1938</w:t>
        </w:r>
      </w:smartTag>
      <w:r w:rsidRPr="00B2772D">
        <w:rPr>
          <w:lang w:val="en-GB"/>
        </w:rPr>
        <w:t xml:space="preserve"> and </w:t>
      </w:r>
      <w:smartTag w:uri="urn:schemas-microsoft-com:office:smarttags" w:element="date">
        <w:smartTagPr>
          <w:attr w:name="Month" w:val="6"/>
          <w:attr w:name="Day" w:val="30"/>
          <w:attr w:name="Year" w:val="1940"/>
        </w:smartTagPr>
        <w:r w:rsidRPr="00B2772D">
          <w:rPr>
            <w:lang w:val="en-GB"/>
          </w:rPr>
          <w:t>30 June 1940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</w:t>
      </w:r>
      <w:r>
        <w:rPr>
          <w:lang w:val="en-GB"/>
        </w:rPr>
        <w:t xml:space="preserve"> </w:t>
      </w:r>
      <w:r w:rsidRPr="00B2772D">
        <w:rPr>
          <w:lang w:val="en-GB"/>
        </w:rPr>
        <w:t>system of housing control introduced by this law has been modified</w:t>
      </w:r>
      <w:r>
        <w:rPr>
          <w:lang w:val="en-GB"/>
        </w:rPr>
        <w:t xml:space="preserve"> </w:t>
      </w:r>
      <w:r w:rsidRPr="00B2772D">
        <w:rPr>
          <w:lang w:val="en-GB"/>
        </w:rPr>
        <w:t>from time to time to meet changing circumstances pertaining in the</w:t>
      </w:r>
      <w:r>
        <w:rPr>
          <w:lang w:val="en-GB"/>
        </w:rPr>
        <w:t xml:space="preserve"> </w:t>
      </w:r>
      <w:r w:rsidRPr="00B2772D">
        <w:rPr>
          <w:lang w:val="en-GB"/>
        </w:rPr>
        <w:t>island.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30.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10"/>
          <w:attr w:name="Day" w:val="12"/>
          <w:attr w:name="Year" w:val="1957"/>
        </w:smartTagPr>
        <w:r w:rsidRPr="00B2772D">
          <w:rPr>
            <w:lang w:val="en-GB"/>
          </w:rPr>
          <w:t>12 October 1957</w:t>
        </w:r>
      </w:smartTag>
      <w:r w:rsidRPr="00B2772D">
        <w:rPr>
          <w:lang w:val="en-GB"/>
        </w:rPr>
        <w:t>, this Law was replaced by the Housing</w:t>
      </w:r>
      <w:r>
        <w:rPr>
          <w:lang w:val="en-GB"/>
        </w:rPr>
        <w:t xml:space="preserve"> </w:t>
      </w:r>
      <w:r w:rsidRPr="00B2772D">
        <w:rPr>
          <w:lang w:val="en-GB"/>
        </w:rPr>
        <w:t>Law 1957, which replaced the above-mentioned final qualifying date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30"/>
          <w:attr w:name="Year" w:val="1940"/>
        </w:smartTagPr>
        <w:r w:rsidRPr="00B2772D">
          <w:rPr>
            <w:lang w:val="en-GB"/>
          </w:rPr>
          <w:t>30 June 1940</w:t>
        </w:r>
      </w:smartTag>
      <w:r w:rsidRPr="00B2772D">
        <w:rPr>
          <w:lang w:val="en-GB"/>
        </w:rPr>
        <w:t xml:space="preserve"> by </w:t>
      </w:r>
      <w:smartTag w:uri="urn:schemas-microsoft-com:office:smarttags" w:element="date">
        <w:smartTagPr>
          <w:attr w:name="Month" w:val="6"/>
          <w:attr w:name="Day" w:val="30"/>
          <w:attr w:name="Year" w:val="1957"/>
        </w:smartTagPr>
        <w:r w:rsidRPr="00B2772D">
          <w:rPr>
            <w:lang w:val="en-GB"/>
          </w:rPr>
          <w:t>30 June 1957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Thus, persons, like the applicants, who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had been ordinarily resident in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on or before that date had</w:t>
      </w:r>
      <w:r>
        <w:rPr>
          <w:lang w:val="en-GB"/>
        </w:rPr>
        <w:t xml:space="preserve"> </w:t>
      </w:r>
      <w:r w:rsidRPr="00B2772D">
        <w:rPr>
          <w:lang w:val="en-GB"/>
        </w:rPr>
        <w:t>"residence qualifications" and were permitted to live there without a</w:t>
      </w:r>
      <w:r>
        <w:rPr>
          <w:lang w:val="en-GB"/>
        </w:rPr>
        <w:t xml:space="preserve"> </w:t>
      </w:r>
      <w:r w:rsidRPr="00B2772D">
        <w:rPr>
          <w:lang w:val="en-GB"/>
        </w:rPr>
        <w:t>licence.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The new Law also freed from control all houses of a "rateable value"</w:t>
      </w:r>
      <w:r>
        <w:rPr>
          <w:lang w:val="en-GB"/>
        </w:rPr>
        <w:t xml:space="preserve"> </w:t>
      </w:r>
      <w:r w:rsidRPr="00B2772D">
        <w:rPr>
          <w:lang w:val="en-GB"/>
        </w:rPr>
        <w:t>(for the purposes of local taxation) in excess of £50 per annum.</w:t>
      </w:r>
      <w:r>
        <w:rPr>
          <w:lang w:val="en-GB"/>
        </w:rPr>
        <w:t xml:space="preserve"> </w:t>
      </w:r>
      <w:r w:rsidRPr="00B2772D">
        <w:rPr>
          <w:lang w:val="en-GB"/>
        </w:rPr>
        <w:t>Such properties, known as "open market houses", could be occupied by</w:t>
      </w:r>
      <w:r>
        <w:rPr>
          <w:lang w:val="en-GB"/>
        </w:rPr>
        <w:t xml:space="preserve"> </w:t>
      </w:r>
      <w:r w:rsidRPr="00B2772D">
        <w:rPr>
          <w:lang w:val="en-GB"/>
        </w:rPr>
        <w:t>anyone, without any restrictions.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Houses with a lower rateable value,</w:t>
      </w:r>
      <w:r>
        <w:rPr>
          <w:lang w:val="en-GB"/>
        </w:rPr>
        <w:t xml:space="preserve"> </w:t>
      </w:r>
      <w:r w:rsidRPr="00B2772D">
        <w:rPr>
          <w:lang w:val="en-GB"/>
        </w:rPr>
        <w:t>on the other hand, fell into the category of "controlled housing" and</w:t>
      </w:r>
      <w:r>
        <w:rPr>
          <w:lang w:val="en-GB"/>
        </w:rPr>
        <w:t xml:space="preserve"> </w:t>
      </w:r>
      <w:r w:rsidRPr="00B2772D">
        <w:rPr>
          <w:lang w:val="en-GB"/>
        </w:rPr>
        <w:t>could be occupied only by persons having either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 or a licence granted by the Housing Authority for the</w:t>
      </w:r>
      <w:r>
        <w:rPr>
          <w:lang w:val="en-GB"/>
        </w:rPr>
        <w:t xml:space="preserve"> </w:t>
      </w:r>
      <w:r w:rsidRPr="00B2772D">
        <w:rPr>
          <w:lang w:val="en-GB"/>
        </w:rPr>
        <w:t>particular house.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31.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Housing Law 1957 was amended on matters of detail in 1962</w:t>
      </w:r>
      <w:r>
        <w:rPr>
          <w:lang w:val="en-GB"/>
        </w:rPr>
        <w:t xml:space="preserve"> </w:t>
      </w:r>
      <w:r w:rsidRPr="00B2772D">
        <w:rPr>
          <w:lang w:val="en-GB"/>
        </w:rPr>
        <w:t>and 1965 (with regard to furnished accommodation) and in 1966, when</w:t>
      </w:r>
      <w:r>
        <w:rPr>
          <w:lang w:val="en-GB"/>
        </w:rPr>
        <w:t xml:space="preserve"> </w:t>
      </w:r>
      <w:r w:rsidRPr="00B2772D">
        <w:rPr>
          <w:lang w:val="en-GB"/>
        </w:rPr>
        <w:t>the Housing Control (Amendment) (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) Law 1966 raised the minimum</w:t>
      </w:r>
      <w:r>
        <w:rPr>
          <w:lang w:val="en-GB"/>
        </w:rPr>
        <w:t xml:space="preserve"> </w:t>
      </w:r>
      <w:r w:rsidRPr="00B2772D">
        <w:rPr>
          <w:lang w:val="en-GB"/>
        </w:rPr>
        <w:t>rateable value for "open market houses" to £100.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This was later</w:t>
      </w:r>
      <w:r>
        <w:rPr>
          <w:lang w:val="en-GB"/>
        </w:rPr>
        <w:t xml:space="preserve"> </w:t>
      </w:r>
      <w:r w:rsidRPr="00B2772D">
        <w:rPr>
          <w:lang w:val="en-GB"/>
        </w:rPr>
        <w:t>reduced, by the Housing Control (Rateable Value) Ordinance, to £85.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The Housing Control (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) Law 1967 and the Housing Control</w:t>
      </w:r>
      <w:r>
        <w:rPr>
          <w:lang w:val="en-GB"/>
        </w:rPr>
        <w:t xml:space="preserve"> </w:t>
      </w:r>
      <w:r w:rsidRPr="00B2772D">
        <w:rPr>
          <w:lang w:val="en-GB"/>
        </w:rPr>
        <w:t>Ordinance 1967 consolidated all the previous legislation in this area.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32.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In the late 1960</w:t>
      </w:r>
      <w:r w:rsidR="008B16F2">
        <w:rPr>
          <w:lang w:val="en-GB"/>
        </w:rPr>
        <w:t>'</w:t>
      </w:r>
      <w:r w:rsidRPr="00B2772D">
        <w:rPr>
          <w:lang w:val="en-GB"/>
        </w:rPr>
        <w:t>s, a significant number of people who had</w:t>
      </w:r>
      <w:r>
        <w:rPr>
          <w:lang w:val="en-GB"/>
        </w:rPr>
        <w:t xml:space="preserve"> </w:t>
      </w:r>
      <w:r w:rsidRPr="00B2772D">
        <w:rPr>
          <w:lang w:val="en-GB"/>
        </w:rPr>
        <w:t>"residence qualifications" under the Housing Law 1957 but had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subsequently left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, sought to return to the island.</w:t>
      </w:r>
      <w:r>
        <w:rPr>
          <w:lang w:val="en-GB"/>
        </w:rPr>
        <w:t xml:space="preserve"> </w:t>
      </w:r>
      <w:r w:rsidRPr="00B2772D">
        <w:rPr>
          <w:lang w:val="en-GB"/>
        </w:rPr>
        <w:t>On 2 February 1970, there entered into force the Housing Law 1969,</w:t>
      </w:r>
      <w:r>
        <w:rPr>
          <w:lang w:val="en-GB"/>
        </w:rPr>
        <w:t xml:space="preserve"> </w:t>
      </w:r>
      <w:r w:rsidRPr="00B2772D">
        <w:rPr>
          <w:lang w:val="en-GB"/>
        </w:rPr>
        <w:t>which added a further requirement as regards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qualifications": to possess these the person concerned should not only</w:t>
      </w:r>
      <w:r>
        <w:rPr>
          <w:lang w:val="en-GB"/>
        </w:rPr>
        <w:t xml:space="preserve"> </w:t>
      </w:r>
      <w:r w:rsidRPr="00B2772D">
        <w:rPr>
          <w:lang w:val="en-GB"/>
        </w:rPr>
        <w:t>have been ordinarily resident in Guernsey at some time between</w:t>
      </w:r>
      <w:r>
        <w:rPr>
          <w:lang w:val="en-GB"/>
        </w:rPr>
        <w:t xml:space="preserve"> </w:t>
      </w:r>
      <w:r w:rsidRPr="00B2772D">
        <w:rPr>
          <w:lang w:val="en-GB"/>
        </w:rPr>
        <w:t>1 January 1938 and 30 June 1957 but also in occupation of a dwelling</w:t>
      </w:r>
      <w:r>
        <w:rPr>
          <w:lang w:val="en-GB"/>
        </w:rPr>
        <w:t xml:space="preserve"> </w:t>
      </w:r>
      <w:r w:rsidRPr="00B2772D">
        <w:rPr>
          <w:lang w:val="en-GB"/>
        </w:rPr>
        <w:t>on 31 July 1968 or be the spouse or child of someone so resident.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</w:t>
      </w:r>
      <w:r>
        <w:rPr>
          <w:lang w:val="en-GB"/>
        </w:rPr>
        <w:t xml:space="preserve"> </w:t>
      </w:r>
      <w:r w:rsidRPr="00B2772D">
        <w:rPr>
          <w:lang w:val="en-GB"/>
        </w:rPr>
        <w:t>Law, however, included a saving provision in favour of anyone in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lawful occupation of controlled premises on </w:t>
      </w:r>
      <w:smartTag w:uri="urn:schemas-microsoft-com:office:smarttags" w:element="date">
        <w:smartTagPr>
          <w:attr w:name="Month" w:val="1"/>
          <w:attr w:name="Day" w:val="29"/>
          <w:attr w:name="Year" w:val="1969"/>
        </w:smartTagPr>
        <w:r w:rsidRPr="00B2772D">
          <w:rPr>
            <w:lang w:val="en-GB"/>
          </w:rPr>
          <w:t>29 January 1969</w:t>
        </w:r>
      </w:smartTag>
      <w:r w:rsidRPr="00B2772D">
        <w:rPr>
          <w:lang w:val="en-GB"/>
        </w:rPr>
        <w:t>, but</w:t>
      </w:r>
      <w:r>
        <w:rPr>
          <w:lang w:val="en-GB"/>
        </w:rPr>
        <w:t xml:space="preserve"> </w:t>
      </w:r>
      <w:r w:rsidRPr="00B2772D">
        <w:rPr>
          <w:lang w:val="en-GB"/>
        </w:rPr>
        <w:t>solely as regards those premises.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applicants therefore ceased to</w:t>
      </w:r>
      <w:r>
        <w:rPr>
          <w:lang w:val="en-GB"/>
        </w:rPr>
        <w:t xml:space="preserve"> </w:t>
      </w:r>
      <w:r w:rsidRPr="00B2772D">
        <w:rPr>
          <w:lang w:val="en-GB"/>
        </w:rPr>
        <w:t>possess "residence qualifications" entitling them to occupy</w:t>
      </w:r>
      <w:r>
        <w:rPr>
          <w:lang w:val="en-GB"/>
        </w:rPr>
        <w:t xml:space="preserve"> </w:t>
      </w:r>
      <w:r w:rsidRPr="00B2772D">
        <w:rPr>
          <w:lang w:val="en-GB"/>
        </w:rPr>
        <w:t>"Whiteknights" without a licence, since they were not resident in</w:t>
      </w:r>
      <w:r>
        <w:rPr>
          <w:lang w:val="en-GB"/>
        </w:rPr>
        <w:t xml:space="preserve">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on the relevant date.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As regards the grant of licences to persons without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 to occupy controlled houses, the Housing Law 1969 gave</w:t>
      </w:r>
      <w:r>
        <w:rPr>
          <w:lang w:val="en-GB"/>
        </w:rPr>
        <w:t xml:space="preserve"> </w:t>
      </w:r>
      <w:r w:rsidRPr="00B2772D">
        <w:rPr>
          <w:lang w:val="en-GB"/>
        </w:rPr>
        <w:t>the Housing Authority discretionary powers which were limited by the</w:t>
      </w:r>
      <w:r>
        <w:rPr>
          <w:lang w:val="en-GB"/>
        </w:rPr>
        <w:t xml:space="preserve"> </w:t>
      </w:r>
      <w:r w:rsidRPr="00B2772D">
        <w:rPr>
          <w:lang w:val="en-GB"/>
        </w:rPr>
        <w:t>enumeration of factors to be considered in deciding particular cases.</w:t>
      </w:r>
      <w:r>
        <w:rPr>
          <w:lang w:val="en-GB"/>
        </w:rPr>
        <w:t xml:space="preserve"> </w:t>
      </w:r>
      <w:r w:rsidRPr="00B2772D">
        <w:rPr>
          <w:lang w:val="en-GB"/>
        </w:rPr>
        <w:t>Furthermore, the Law provided for appeals from the Housing Authority</w:t>
      </w:r>
      <w:r w:rsidR="008B16F2">
        <w:rPr>
          <w:lang w:val="en-GB"/>
        </w:rPr>
        <w:t>'</w:t>
      </w:r>
      <w:r w:rsidRPr="00B2772D">
        <w:rPr>
          <w:lang w:val="en-GB"/>
        </w:rPr>
        <w:t>s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decision to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>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33.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Housing Law 1969, which was originally enacted for three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years, was extended until </w:t>
      </w:r>
      <w:smartTag w:uri="urn:schemas-microsoft-com:office:smarttags" w:element="date">
        <w:smartTagPr>
          <w:attr w:name="Month" w:val="12"/>
          <w:attr w:name="Day" w:val="31"/>
          <w:attr w:name="Year" w:val="1975"/>
        </w:smartTagPr>
        <w:r w:rsidRPr="00B2772D">
          <w:rPr>
            <w:lang w:val="en-GB"/>
          </w:rPr>
          <w:t>31 December 1975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1"/>
          <w:attr w:name="Day" w:val="1"/>
          <w:attr w:name="Year" w:val="1976"/>
        </w:smartTagPr>
        <w:r w:rsidRPr="00B2772D">
          <w:rPr>
            <w:lang w:val="en-GB"/>
          </w:rPr>
          <w:t>1 January 1976</w:t>
        </w:r>
      </w:smartTag>
      <w:r w:rsidRPr="00B2772D">
        <w:rPr>
          <w:lang w:val="en-GB"/>
        </w:rPr>
        <w:t>, it was</w:t>
      </w:r>
      <w:r>
        <w:rPr>
          <w:lang w:val="en-GB"/>
        </w:rPr>
        <w:t xml:space="preserve"> </w:t>
      </w:r>
      <w:r w:rsidRPr="00B2772D">
        <w:rPr>
          <w:lang w:val="en-GB"/>
        </w:rPr>
        <w:t>replaced by the Housing Law 1975.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This statute preserved the basic</w:t>
      </w:r>
      <w:r>
        <w:rPr>
          <w:lang w:val="en-GB"/>
        </w:rPr>
        <w:t xml:space="preserve"> </w:t>
      </w:r>
      <w:r w:rsidRPr="00B2772D">
        <w:rPr>
          <w:lang w:val="en-GB"/>
        </w:rPr>
        <w:t>distinction between "open market houses", available to all, and</w:t>
      </w:r>
      <w:r>
        <w:rPr>
          <w:lang w:val="en-GB"/>
        </w:rPr>
        <w:t xml:space="preserve"> </w:t>
      </w:r>
      <w:r w:rsidRPr="00B2772D">
        <w:rPr>
          <w:lang w:val="en-GB"/>
        </w:rPr>
        <w:t>"controlled housing" for which "residence qualifications" or a licence</w:t>
      </w:r>
      <w:r>
        <w:rPr>
          <w:lang w:val="en-GB"/>
        </w:rPr>
        <w:t xml:space="preserve"> </w:t>
      </w:r>
      <w:r w:rsidRPr="00B2772D">
        <w:rPr>
          <w:lang w:val="en-GB"/>
        </w:rPr>
        <w:t>were required.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categories of persons having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 were set out in section 6 of the Law.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altered the</w:t>
      </w:r>
      <w:r>
        <w:rPr>
          <w:lang w:val="en-GB"/>
        </w:rPr>
        <w:t xml:space="preserve"> </w:t>
      </w:r>
      <w:r w:rsidRPr="00B2772D">
        <w:rPr>
          <w:lang w:val="en-GB"/>
        </w:rPr>
        <w:t>basis of determining "residence qualifications" by allowing them also</w:t>
      </w:r>
      <w:r>
        <w:rPr>
          <w:lang w:val="en-GB"/>
        </w:rPr>
        <w:t xml:space="preserve"> </w:t>
      </w:r>
      <w:r w:rsidRPr="00B2772D">
        <w:rPr>
          <w:lang w:val="en-GB"/>
        </w:rPr>
        <w:t>to be acquired by a certain period of lawful, licensed, residence in</w:t>
      </w:r>
      <w:r>
        <w:rPr>
          <w:lang w:val="en-GB"/>
        </w:rPr>
        <w:t xml:space="preserve"> </w:t>
      </w:r>
      <w:r w:rsidRPr="00B2772D">
        <w:rPr>
          <w:lang w:val="en-GB"/>
        </w:rPr>
        <w:t>controlled housing and not only by residence on a particular date</w:t>
      </w:r>
      <w:r>
        <w:rPr>
          <w:lang w:val="en-GB"/>
        </w:rPr>
        <w:t xml:space="preserve"> </w:t>
      </w:r>
      <w:r w:rsidRPr="00B2772D">
        <w:rPr>
          <w:lang w:val="en-GB"/>
        </w:rPr>
        <w:t>(section 6(1)(j)).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At the same time, certain provisions were designed</w:t>
      </w:r>
      <w:r>
        <w:rPr>
          <w:lang w:val="en-GB"/>
        </w:rPr>
        <w:t xml:space="preserve"> </w:t>
      </w:r>
      <w:r w:rsidRPr="00B2772D">
        <w:rPr>
          <w:lang w:val="en-GB"/>
        </w:rPr>
        <w:t>to preserve existing rights; in particular, "residence qualifications"</w:t>
      </w:r>
      <w:r>
        <w:rPr>
          <w:lang w:val="en-GB"/>
        </w:rPr>
        <w:t xml:space="preserve"> </w:t>
      </w:r>
      <w:r w:rsidRPr="00B2772D">
        <w:rPr>
          <w:lang w:val="en-GB"/>
        </w:rPr>
        <w:t>continued to be possessed by persons who had been both ordinarily</w:t>
      </w:r>
      <w:r>
        <w:rPr>
          <w:lang w:val="en-GB"/>
        </w:rPr>
        <w:t xml:space="preserve"> </w:t>
      </w:r>
      <w:r w:rsidRPr="00B2772D">
        <w:rPr>
          <w:lang w:val="en-GB"/>
        </w:rPr>
        <w:t>resident in Guernsey at some time between 1 January 1938 and</w:t>
      </w:r>
      <w:r>
        <w:rPr>
          <w:lang w:val="en-GB"/>
        </w:rPr>
        <w:t xml:space="preserve"> </w:t>
      </w:r>
      <w:r w:rsidRPr="00B2772D">
        <w:rPr>
          <w:lang w:val="en-GB"/>
        </w:rPr>
        <w:t>30 June 1957 and in occupation of a dwelling on 31 July 1968</w:t>
      </w:r>
      <w:r>
        <w:rPr>
          <w:lang w:val="en-GB"/>
        </w:rPr>
        <w:t xml:space="preserve"> </w:t>
      </w:r>
      <w:r w:rsidRPr="00B2772D">
        <w:rPr>
          <w:lang w:val="en-GB"/>
        </w:rPr>
        <w:t>(section 6(1)(h)).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Since the applicants did not possess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qualifications", they needed a licence from the Housing Authority.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As far as the granting of a licence was concerned (section 3),</w:t>
      </w:r>
      <w:r>
        <w:rPr>
          <w:lang w:val="en-GB"/>
        </w:rPr>
        <w:t xml:space="preserve"> </w:t>
      </w:r>
      <w:r w:rsidRPr="00B2772D">
        <w:rPr>
          <w:lang w:val="en-GB"/>
        </w:rPr>
        <w:t>section 5 of the Housing Law 1975 enumerated the factors to be taken</w:t>
      </w:r>
      <w:r>
        <w:rPr>
          <w:lang w:val="en-GB"/>
        </w:rPr>
        <w:t xml:space="preserve"> </w:t>
      </w:r>
      <w:r w:rsidRPr="00B2772D">
        <w:rPr>
          <w:lang w:val="en-GB"/>
        </w:rPr>
        <w:t>into account by the Housing Authority, including, inter alia: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(a)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whether the person concerned was engaged in employment considered</w:t>
      </w:r>
      <w:r>
        <w:rPr>
          <w:lang w:val="en-GB"/>
        </w:rPr>
        <w:t xml:space="preserve"> </w:t>
      </w:r>
      <w:r w:rsidRPr="00B2772D">
        <w:rPr>
          <w:lang w:val="en-GB"/>
        </w:rPr>
        <w:t>essential to the community (sub-section 1 (a) - "essential licence"</w:t>
      </w:r>
      <w:r>
        <w:rPr>
          <w:lang w:val="en-GB"/>
        </w:rPr>
        <w:t xml:space="preserve"> </w:t>
      </w:r>
      <w:r w:rsidRPr="00B2772D">
        <w:rPr>
          <w:lang w:val="en-GB"/>
        </w:rPr>
        <w:t>holder);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(b)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whether the number of dwellings similar to that for</w:t>
      </w:r>
      <w:r>
        <w:rPr>
          <w:lang w:val="en-GB"/>
        </w:rPr>
        <w:t xml:space="preserve"> </w:t>
      </w:r>
      <w:r w:rsidRPr="00B2772D">
        <w:rPr>
          <w:lang w:val="en-GB"/>
        </w:rPr>
        <w:t>which application was made and available for occupation was sufficient</w:t>
      </w:r>
      <w:r>
        <w:rPr>
          <w:lang w:val="en-GB"/>
        </w:rPr>
        <w:t xml:space="preserve"> </w:t>
      </w:r>
      <w:r w:rsidRPr="00B2772D">
        <w:rPr>
          <w:lang w:val="en-GB"/>
        </w:rPr>
        <w:t>to meet the housing requirements of persons possessing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 (sub-section 1(b)).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However, the Housing Authority could, in the exercise of its</w:t>
      </w:r>
      <w:r>
        <w:rPr>
          <w:lang w:val="en-GB"/>
        </w:rPr>
        <w:t xml:space="preserve"> </w:t>
      </w:r>
      <w:r w:rsidRPr="00B2772D">
        <w:rPr>
          <w:lang w:val="en-GB"/>
        </w:rPr>
        <w:t>discretion, take into account "such other factors as [it] may, from</w:t>
      </w:r>
      <w:r>
        <w:rPr>
          <w:lang w:val="en-GB"/>
        </w:rPr>
        <w:t xml:space="preserve"> </w:t>
      </w:r>
      <w:r w:rsidRPr="00B2772D">
        <w:rPr>
          <w:lang w:val="en-GB"/>
        </w:rPr>
        <w:t>time to time, deem necessary or expedient" (sub-section 2).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According</w:t>
      </w:r>
      <w:r>
        <w:rPr>
          <w:lang w:val="en-GB"/>
        </w:rPr>
        <w:t xml:space="preserve"> </w:t>
      </w:r>
      <w:r w:rsidRPr="00B2772D">
        <w:rPr>
          <w:lang w:val="en-GB"/>
        </w:rPr>
        <w:t>to the Government, prolonged ownership was a factor which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took into account in this connection, but it was not given</w:t>
      </w:r>
      <w:r>
        <w:rPr>
          <w:lang w:val="en-GB"/>
        </w:rPr>
        <w:t xml:space="preserve"> </w:t>
      </w:r>
      <w:r w:rsidRPr="00B2772D">
        <w:rPr>
          <w:lang w:val="en-GB"/>
        </w:rPr>
        <w:t>substantial weight in the absence of other special features.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fact</w:t>
      </w:r>
      <w:r>
        <w:rPr>
          <w:lang w:val="en-GB"/>
        </w:rPr>
        <w:t xml:space="preserve"> </w:t>
      </w:r>
      <w:r w:rsidRPr="00B2772D">
        <w:rPr>
          <w:lang w:val="en-GB"/>
        </w:rPr>
        <w:t>that an applicant had formerly possessed "residence qualifications"</w:t>
      </w:r>
      <w:r>
        <w:rPr>
          <w:lang w:val="en-GB"/>
        </w:rPr>
        <w:t xml:space="preserve"> </w:t>
      </w:r>
      <w:r w:rsidRPr="00B2772D">
        <w:rPr>
          <w:lang w:val="en-GB"/>
        </w:rPr>
        <w:t>under an earlier law was also a factor to which the Housing Authority</w:t>
      </w:r>
      <w:r>
        <w:rPr>
          <w:lang w:val="en-GB"/>
        </w:rPr>
        <w:t xml:space="preserve"> </w:t>
      </w:r>
      <w:r w:rsidRPr="00B2772D">
        <w:rPr>
          <w:lang w:val="en-GB"/>
        </w:rPr>
        <w:t>would have regard but more weight would be attached to the time that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the applicant had actually spent in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 xml:space="preserve">Section 19 of the Law provided for an appeal to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>
        <w:rPr>
          <w:lang w:val="en-GB"/>
        </w:rPr>
        <w:t xml:space="preserve"> </w:t>
      </w:r>
      <w:r w:rsidRPr="00B2772D">
        <w:rPr>
          <w:lang w:val="en-GB"/>
        </w:rPr>
        <w:t>against the refusal of a licence on the grounds that the decisions of</w:t>
      </w:r>
      <w:r>
        <w:rPr>
          <w:lang w:val="en-GB"/>
        </w:rPr>
        <w:t xml:space="preserve"> </w:t>
      </w:r>
      <w:r w:rsidRPr="00B2772D">
        <w:rPr>
          <w:lang w:val="en-GB"/>
        </w:rPr>
        <w:t>the Housing Authority were ultra vires or constituted an unreasonable</w:t>
      </w:r>
      <w:r>
        <w:rPr>
          <w:lang w:val="en-GB"/>
        </w:rPr>
        <w:t xml:space="preserve"> </w:t>
      </w:r>
      <w:r w:rsidRPr="00B2772D">
        <w:rPr>
          <w:lang w:val="en-GB"/>
        </w:rPr>
        <w:t>exercise of its powers.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Section 24 defined the offence of unlawful occupation as follows:</w:t>
      </w:r>
    </w:p>
    <w:p w:rsidR="00593503" w:rsidP="00CD2296" w:rsidRDefault="00B2772D">
      <w:pPr>
        <w:pStyle w:val="JuQuot"/>
        <w:rPr>
          <w:lang w:val="en-GB"/>
        </w:rPr>
      </w:pPr>
      <w:r w:rsidRPr="00B2772D">
        <w:rPr>
          <w:lang w:val="en-GB"/>
        </w:rPr>
        <w:t>"Any person</w:t>
      </w:r>
    </w:p>
    <w:p w:rsidR="00593503" w:rsidP="00CD2296" w:rsidRDefault="00B2772D">
      <w:pPr>
        <w:pStyle w:val="JuQuot"/>
        <w:rPr>
          <w:lang w:val="en-GB"/>
        </w:rPr>
      </w:pPr>
      <w:r w:rsidRPr="00B2772D">
        <w:rPr>
          <w:lang w:val="en-GB"/>
        </w:rPr>
        <w:t>(a) who occupies or causes or permits any other person to occupy a</w:t>
      </w:r>
      <w:r>
        <w:rPr>
          <w:lang w:val="en-GB"/>
        </w:rPr>
        <w:t xml:space="preserve"> </w:t>
      </w:r>
      <w:r w:rsidRPr="00B2772D">
        <w:rPr>
          <w:lang w:val="en-GB"/>
        </w:rPr>
        <w:t>dwelling in contravention of any of the provisions of this Law; or</w:t>
      </w:r>
    </w:p>
    <w:p w:rsidR="00593503" w:rsidP="00CD2296" w:rsidRDefault="00B2772D">
      <w:pPr>
        <w:pStyle w:val="JuQuot"/>
        <w:rPr>
          <w:lang w:val="en-GB"/>
        </w:rPr>
      </w:pPr>
      <w:r w:rsidRPr="00B2772D">
        <w:rPr>
          <w:lang w:val="en-GB"/>
        </w:rPr>
        <w:t>(b) who contravenes any condition of a housing licence;</w:t>
      </w:r>
    </w:p>
    <w:p w:rsidR="00593503" w:rsidP="00CD2296" w:rsidRDefault="00B2772D">
      <w:pPr>
        <w:pStyle w:val="JuQuot"/>
        <w:rPr>
          <w:lang w:val="en-GB"/>
        </w:rPr>
      </w:pPr>
      <w:r w:rsidRPr="00B2772D">
        <w:rPr>
          <w:lang w:val="en-GB"/>
        </w:rPr>
        <w:t xml:space="preserve">shall be guilty of an offence and liable, </w:t>
      </w:r>
      <w:r w:rsidRPr="00B2772D" w:rsidR="00460C29">
        <w:rPr>
          <w:lang w:val="en-GB"/>
        </w:rPr>
        <w:t>on conviction</w:t>
      </w:r>
      <w:r w:rsidRPr="00B2772D">
        <w:rPr>
          <w:lang w:val="en-GB"/>
        </w:rPr>
        <w:t>, to a fine</w:t>
      </w:r>
      <w:r>
        <w:rPr>
          <w:lang w:val="en-GB"/>
        </w:rPr>
        <w:t xml:space="preserve"> </w:t>
      </w:r>
      <w:r w:rsidRPr="00B2772D">
        <w:rPr>
          <w:lang w:val="en-GB"/>
        </w:rPr>
        <w:t>not exceeding five hundred pounds, and, in the case of a continuing</w:t>
      </w:r>
      <w:r>
        <w:rPr>
          <w:lang w:val="en-GB"/>
        </w:rPr>
        <w:t xml:space="preserve"> </w:t>
      </w:r>
      <w:r w:rsidRPr="00B2772D">
        <w:rPr>
          <w:lang w:val="en-GB"/>
        </w:rPr>
        <w:t>offence, to a further fine not exceeding fifty pounds for each day</w:t>
      </w:r>
      <w:r>
        <w:rPr>
          <w:lang w:val="en-GB"/>
        </w:rPr>
        <w:t xml:space="preserve"> </w:t>
      </w:r>
      <w:r w:rsidRPr="00B2772D">
        <w:rPr>
          <w:lang w:val="en-GB"/>
        </w:rPr>
        <w:t>during which the offence continues after conviction."</w:t>
      </w:r>
    </w:p>
    <w:p w:rsidR="00593503" w:rsidP="00CD2296" w:rsidRDefault="00B2772D">
      <w:pPr>
        <w:pStyle w:val="JuPara"/>
        <w:rPr>
          <w:lang w:val="en-GB"/>
        </w:rPr>
      </w:pPr>
      <w:r w:rsidRPr="00B2772D">
        <w:rPr>
          <w:lang w:val="en-GB"/>
        </w:rPr>
        <w:t>34.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Housing (Control of Occupation) (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) Law 1982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entered into force on </w:t>
      </w:r>
      <w:smartTag w:uri="urn:schemas-microsoft-com:office:smarttags" w:element="date">
        <w:smartTagPr>
          <w:attr w:name="Month" w:val="11"/>
          <w:attr w:name="Day" w:val="1"/>
          <w:attr w:name="Year" w:val="1982"/>
        </w:smartTagPr>
        <w:r w:rsidRPr="00B2772D">
          <w:rPr>
            <w:lang w:val="en-GB"/>
          </w:rPr>
          <w:t>1 November 1982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is designed to replace</w:t>
      </w:r>
      <w:r>
        <w:rPr>
          <w:lang w:val="en-GB"/>
        </w:rPr>
        <w:t xml:space="preserve"> </w:t>
      </w:r>
      <w:r w:rsidRPr="00B2772D">
        <w:rPr>
          <w:lang w:val="en-GB"/>
        </w:rPr>
        <w:t>gradually the old "residence qualifications" developed from the</w:t>
      </w:r>
      <w:r>
        <w:rPr>
          <w:lang w:val="en-GB"/>
        </w:rPr>
        <w:t xml:space="preserve"> </w:t>
      </w:r>
      <w:r w:rsidRPr="00B2772D">
        <w:rPr>
          <w:lang w:val="en-GB"/>
        </w:rPr>
        <w:t>Housing Law 1948 by a system of periods of residence: 10 years for</w:t>
      </w:r>
      <w:r>
        <w:rPr>
          <w:lang w:val="en-GB"/>
        </w:rPr>
        <w:t xml:space="preserve"> </w:t>
      </w:r>
      <w:r w:rsidRPr="00B2772D">
        <w:rPr>
          <w:lang w:val="en-GB"/>
        </w:rPr>
        <w:t>persons born in Guernsey or having a parent born in Guernsey; 15 years</w:t>
      </w:r>
      <w:r>
        <w:rPr>
          <w:lang w:val="en-GB"/>
        </w:rPr>
        <w:t xml:space="preserve"> </w:t>
      </w:r>
      <w:r w:rsidRPr="00B2772D">
        <w:rPr>
          <w:lang w:val="en-GB"/>
        </w:rPr>
        <w:t>for essential workers and their families; and 20 years for other</w:t>
      </w:r>
      <w:r>
        <w:rPr>
          <w:lang w:val="en-GB"/>
        </w:rPr>
        <w:t xml:space="preserve"> </w:t>
      </w:r>
      <w:r w:rsidRPr="00B2772D">
        <w:rPr>
          <w:lang w:val="en-GB"/>
        </w:rPr>
        <w:t>licence holders.</w:t>
      </w:r>
    </w:p>
    <w:p w:rsidR="00593503" w:rsidP="00C719EF" w:rsidRDefault="00B2772D">
      <w:pPr>
        <w:pStyle w:val="JuHA"/>
        <w:rPr>
          <w:lang w:val="en-GB"/>
        </w:rPr>
      </w:pPr>
      <w:r w:rsidRPr="00B2772D">
        <w:rPr>
          <w:lang w:val="en-GB"/>
        </w:rPr>
        <w:t>C.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Statistics relevant to the housing situation in Guernsey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35.</w:t>
      </w:r>
      <w:r w:rsidR="008B16F2">
        <w:rPr>
          <w:lang w:val="en-GB"/>
        </w:rPr>
        <w:t xml:space="preserve">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is an island of 62 square kilometers (24 square</w:t>
      </w:r>
      <w:r>
        <w:rPr>
          <w:lang w:val="en-GB"/>
        </w:rPr>
        <w:t xml:space="preserve"> </w:t>
      </w:r>
      <w:r w:rsidRPr="00B2772D">
        <w:rPr>
          <w:lang w:val="en-GB"/>
        </w:rPr>
        <w:t>miles).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 xml:space="preserve">In 1939, the population of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was 43,800, and in 1951,</w:t>
      </w:r>
      <w:r>
        <w:rPr>
          <w:lang w:val="en-GB"/>
        </w:rPr>
        <w:t xml:space="preserve"> </w:t>
      </w:r>
      <w:r w:rsidRPr="00B2772D">
        <w:rPr>
          <w:lang w:val="en-GB"/>
        </w:rPr>
        <w:t>three years after the introduction of the Housing Law 1948, it was</w:t>
      </w:r>
      <w:r>
        <w:rPr>
          <w:lang w:val="en-GB"/>
        </w:rPr>
        <w:t xml:space="preserve"> </w:t>
      </w:r>
      <w:r w:rsidRPr="00B2772D">
        <w:rPr>
          <w:lang w:val="en-GB"/>
        </w:rPr>
        <w:t>45,747.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Between 1951 and 1976, the census data available showed an</w:t>
      </w:r>
      <w:r>
        <w:rPr>
          <w:lang w:val="en-GB"/>
        </w:rPr>
        <w:t xml:space="preserve"> </w:t>
      </w:r>
      <w:r w:rsidRPr="00B2772D">
        <w:rPr>
          <w:lang w:val="en-GB"/>
        </w:rPr>
        <w:t>increase to 54,057, but by 1981 the population had dropped to 53,488.</w:t>
      </w:r>
      <w:r>
        <w:rPr>
          <w:lang w:val="en-GB"/>
        </w:rPr>
        <w:t xml:space="preserve"> </w:t>
      </w:r>
      <w:r w:rsidRPr="00B2772D">
        <w:rPr>
          <w:lang w:val="en-GB"/>
        </w:rPr>
        <w:t>Today the island has an estimated overall population of 55,000 and an</w:t>
      </w:r>
      <w:r>
        <w:rPr>
          <w:lang w:val="en-GB"/>
        </w:rPr>
        <w:t xml:space="preserve"> </w:t>
      </w:r>
      <w:r w:rsidRPr="00B2772D">
        <w:rPr>
          <w:lang w:val="en-GB"/>
        </w:rPr>
        <w:t>average population per square mile of 2,300 persons.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This makes</w:t>
      </w:r>
      <w:r>
        <w:rPr>
          <w:lang w:val="en-GB"/>
        </w:rPr>
        <w:t xml:space="preserve">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one of the most densely populated areas within the member</w:t>
      </w:r>
      <w:r>
        <w:rPr>
          <w:lang w:val="en-GB"/>
        </w:rPr>
        <w:t xml:space="preserve"> </w:t>
      </w:r>
      <w:r w:rsidRPr="00B2772D">
        <w:rPr>
          <w:lang w:val="en-GB"/>
        </w:rPr>
        <w:t>States of the Council of Europe.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addition, during the summer</w:t>
      </w:r>
      <w:r>
        <w:rPr>
          <w:lang w:val="en-GB"/>
        </w:rPr>
        <w:t xml:space="preserve"> </w:t>
      </w:r>
      <w:r w:rsidRPr="00B2772D">
        <w:rPr>
          <w:lang w:val="en-GB"/>
        </w:rPr>
        <w:t>months there are up to 12,500 tourists on the island at any one time,</w:t>
      </w:r>
      <w:r>
        <w:rPr>
          <w:lang w:val="en-GB"/>
        </w:rPr>
        <w:t xml:space="preserve"> </w:t>
      </w:r>
      <w:r w:rsidRPr="00B2772D">
        <w:rPr>
          <w:lang w:val="en-GB"/>
        </w:rPr>
        <w:t>giving an average population at that time of 2,750 per square mile.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The 1976 census reveals that in the period from 1971 to 1975 6,379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persons moved into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to live and 4,093 moved out.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Between 1976</w:t>
      </w:r>
      <w:r>
        <w:rPr>
          <w:lang w:val="en-GB"/>
        </w:rPr>
        <w:t xml:space="preserve"> </w:t>
      </w:r>
      <w:r w:rsidRPr="00B2772D">
        <w:rPr>
          <w:lang w:val="en-GB"/>
        </w:rPr>
        <w:t>and 1981, which is the period relevant to the present case,</w:t>
      </w:r>
      <w:r>
        <w:rPr>
          <w:lang w:val="en-GB"/>
        </w:rPr>
        <w:t xml:space="preserve"> </w:t>
      </w:r>
      <w:r w:rsidRPr="00B2772D">
        <w:rPr>
          <w:lang w:val="en-GB"/>
        </w:rPr>
        <w:t>5,393 persons moved in and 5,817 moved out, giving an excess of</w:t>
      </w:r>
      <w:r>
        <w:rPr>
          <w:lang w:val="en-GB"/>
        </w:rPr>
        <w:t xml:space="preserve"> </w:t>
      </w:r>
      <w:r w:rsidRPr="00B2772D">
        <w:rPr>
          <w:lang w:val="en-GB"/>
        </w:rPr>
        <w:t>outflow over inflow of 424.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The economy of the island depends on horticulture, agriculture and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tourism and, in more recent years, the </w:t>
      </w:r>
      <w:r w:rsidRPr="00B2772D" w:rsidR="006E72BA">
        <w:rPr>
          <w:lang w:val="en-GB"/>
        </w:rPr>
        <w:t>international</w:t>
      </w:r>
      <w:r w:rsidRPr="00B2772D">
        <w:rPr>
          <w:lang w:val="en-GB"/>
        </w:rPr>
        <w:t xml:space="preserve"> finance industry.</w:t>
      </w:r>
      <w:r>
        <w:rPr>
          <w:lang w:val="en-GB"/>
        </w:rPr>
        <w:t xml:space="preserve"> </w:t>
      </w:r>
      <w:smartTag w:uri="urn:schemas-microsoft-com:office:smarttags" w:element="PersonName">
        <w:r w:rsidRPr="00B2772D">
          <w:rPr>
            <w:lang w:val="en-GB"/>
          </w:rPr>
          <w:t>One</w:t>
        </w:r>
      </w:smartTag>
      <w:r w:rsidRPr="00B2772D">
        <w:rPr>
          <w:lang w:val="en-GB"/>
        </w:rPr>
        <w:t xml:space="preserve"> of the island</w:t>
      </w:r>
      <w:r w:rsidR="008B16F2">
        <w:rPr>
          <w:lang w:val="en-GB"/>
        </w:rPr>
        <w:t>'</w:t>
      </w:r>
      <w:r w:rsidRPr="00B2772D">
        <w:rPr>
          <w:lang w:val="en-GB"/>
        </w:rPr>
        <w:t>s greatest problems has been finding sufficient</w:t>
      </w:r>
      <w:r>
        <w:rPr>
          <w:lang w:val="en-GB"/>
        </w:rPr>
        <w:t xml:space="preserve"> </w:t>
      </w:r>
      <w:r w:rsidRPr="00B2772D">
        <w:rPr>
          <w:lang w:val="en-GB"/>
        </w:rPr>
        <w:t>housing accommodation, while protecting the relatively small area of</w:t>
      </w:r>
      <w:r>
        <w:rPr>
          <w:lang w:val="en-GB"/>
        </w:rPr>
        <w:t xml:space="preserve"> </w:t>
      </w:r>
      <w:r w:rsidRPr="00B2772D">
        <w:rPr>
          <w:lang w:val="en-GB"/>
        </w:rPr>
        <w:t>countryside and other spaces from overdevelopment.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36.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 xml:space="preserve">On </w:t>
      </w:r>
      <w:smartTag w:uri="urn:schemas-microsoft-com:office:smarttags" w:element="date">
        <w:smartTagPr>
          <w:attr w:name="Month" w:val="12"/>
          <w:attr w:name="Day" w:val="31"/>
          <w:attr w:name="Year" w:val="1981"/>
        </w:smartTagPr>
        <w:r w:rsidRPr="00B2772D">
          <w:rPr>
            <w:lang w:val="en-GB"/>
          </w:rPr>
          <w:t>31 December 1981</w:t>
        </w:r>
      </w:smartTag>
      <w:r w:rsidRPr="00B2772D">
        <w:rPr>
          <w:lang w:val="en-GB"/>
        </w:rPr>
        <w:t>, 1,776 licences were in force, of which</w:t>
      </w:r>
      <w:r>
        <w:rPr>
          <w:lang w:val="en-GB"/>
        </w:rPr>
        <w:t xml:space="preserve"> </w:t>
      </w:r>
      <w:r w:rsidRPr="00B2772D">
        <w:rPr>
          <w:lang w:val="en-GB"/>
        </w:rPr>
        <w:t>more than 25 per cent had been issued in the four-year period since</w:t>
      </w:r>
      <w:r>
        <w:rPr>
          <w:lang w:val="en-GB"/>
        </w:rPr>
        <w:t xml:space="preserve"> </w:t>
      </w:r>
      <w:r w:rsidRPr="00B2772D">
        <w:rPr>
          <w:lang w:val="en-GB"/>
        </w:rPr>
        <w:t>1977.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The statistics for the years 1978 to 1985 show that a certain balance</w:t>
      </w:r>
      <w:r>
        <w:rPr>
          <w:lang w:val="en-GB"/>
        </w:rPr>
        <w:t xml:space="preserve"> </w:t>
      </w:r>
      <w:r w:rsidRPr="00B2772D">
        <w:rPr>
          <w:lang w:val="en-GB"/>
        </w:rPr>
        <w:t>had been maintained between the essential and non-essential licences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granted by the Housing </w:t>
      </w:r>
      <w:r w:rsidRPr="00B2772D" w:rsidR="006E72BA">
        <w:rPr>
          <w:lang w:val="en-GB"/>
        </w:rPr>
        <w:t>Authority (</w:t>
      </w:r>
      <w:r w:rsidRPr="00B2772D">
        <w:rPr>
          <w:lang w:val="en-GB"/>
        </w:rPr>
        <w:t>see paragraph 33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</w:t>
      </w:r>
      <w:r>
        <w:rPr>
          <w:lang w:val="en-GB"/>
        </w:rPr>
        <w:t xml:space="preserve"> </w:t>
      </w:r>
      <w:r w:rsidRPr="00B2772D">
        <w:rPr>
          <w:lang w:val="en-GB"/>
        </w:rPr>
        <w:t>number of essential licence holders exceeded that of non-essential</w:t>
      </w:r>
      <w:r>
        <w:rPr>
          <w:lang w:val="en-GB"/>
        </w:rPr>
        <w:t xml:space="preserve"> </w:t>
      </w:r>
      <w:r w:rsidRPr="00B2772D">
        <w:rPr>
          <w:lang w:val="en-GB"/>
        </w:rPr>
        <w:t>licence holders for 1978, 1979, 1982, 1983 and 1984, but the contrary</w:t>
      </w:r>
      <w:r>
        <w:rPr>
          <w:lang w:val="en-GB"/>
        </w:rPr>
        <w:t xml:space="preserve"> </w:t>
      </w:r>
      <w:r w:rsidRPr="00B2772D">
        <w:rPr>
          <w:lang w:val="en-GB"/>
        </w:rPr>
        <w:t>was the case in 1980 and 1985.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According to statistics supplied by the Government, the non-essential</w:t>
      </w:r>
      <w:r>
        <w:rPr>
          <w:lang w:val="en-GB"/>
        </w:rPr>
        <w:t xml:space="preserve"> </w:t>
      </w:r>
      <w:r w:rsidRPr="00B2772D">
        <w:rPr>
          <w:lang w:val="en-GB"/>
        </w:rPr>
        <w:t>licences fall mainly into one or other of the following categories: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1.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persons, principally in the tourist and horticultural industries,</w:t>
      </w:r>
      <w:r>
        <w:rPr>
          <w:lang w:val="en-GB"/>
        </w:rPr>
        <w:t xml:space="preserve"> </w:t>
      </w:r>
      <w:r w:rsidRPr="00B2772D">
        <w:rPr>
          <w:lang w:val="en-GB"/>
        </w:rPr>
        <w:t>housed by their employer in staff quarters: 117 in 1978 and 119 in</w:t>
      </w:r>
      <w:r>
        <w:rPr>
          <w:lang w:val="en-GB"/>
        </w:rPr>
        <w:t xml:space="preserve"> </w:t>
      </w:r>
      <w:r w:rsidRPr="00B2772D">
        <w:rPr>
          <w:lang w:val="en-GB"/>
        </w:rPr>
        <w:t>1983;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2.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 xml:space="preserve">returned Guernsey persons and persons with strong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>
        <w:rPr>
          <w:lang w:val="en-GB"/>
        </w:rPr>
        <w:t xml:space="preserve"> </w:t>
      </w:r>
      <w:r w:rsidRPr="00B2772D">
        <w:rPr>
          <w:lang w:val="en-GB"/>
        </w:rPr>
        <w:t>connections: 152 in 1978 and 237 in 1983;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3.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retired licence-holders and persons now qualified by virtue of</w:t>
      </w:r>
      <w:r>
        <w:rPr>
          <w:lang w:val="en-GB"/>
        </w:rPr>
        <w:t xml:space="preserve"> </w:t>
      </w:r>
      <w:r w:rsidRPr="00B2772D">
        <w:rPr>
          <w:lang w:val="en-GB"/>
        </w:rPr>
        <w:t>long periods of residence under the 1975 and the 1982 Laws: 36 in 1978</w:t>
      </w:r>
      <w:r>
        <w:rPr>
          <w:lang w:val="en-GB"/>
        </w:rPr>
        <w:t xml:space="preserve"> </w:t>
      </w:r>
      <w:r w:rsidRPr="00B2772D">
        <w:rPr>
          <w:lang w:val="en-GB"/>
        </w:rPr>
        <w:t>and 154 in 1983;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4.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compassionate and "en famille" (1982 Law) licences: 61 in 1978 and</w:t>
      </w:r>
      <w:r>
        <w:rPr>
          <w:lang w:val="en-GB"/>
        </w:rPr>
        <w:t xml:space="preserve"> </w:t>
      </w:r>
      <w:r w:rsidRPr="00B2772D">
        <w:rPr>
          <w:lang w:val="en-GB"/>
        </w:rPr>
        <w:t>184 in 1983;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5.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miscellaneous (including licences from 1950</w:t>
      </w:r>
      <w:r w:rsidR="008B16F2">
        <w:rPr>
          <w:lang w:val="en-GB"/>
        </w:rPr>
        <w:t>'</w:t>
      </w:r>
      <w:r w:rsidRPr="00B2772D">
        <w:rPr>
          <w:lang w:val="en-GB"/>
        </w:rPr>
        <w:t>s-1960</w:t>
      </w:r>
      <w:r w:rsidR="008B16F2">
        <w:rPr>
          <w:lang w:val="en-GB"/>
        </w:rPr>
        <w:t>'</w:t>
      </w:r>
      <w:r w:rsidRPr="00B2772D">
        <w:rPr>
          <w:lang w:val="en-GB"/>
        </w:rPr>
        <w:t>s if house</w:t>
      </w:r>
      <w:r>
        <w:rPr>
          <w:lang w:val="en-GB"/>
        </w:rPr>
        <w:t xml:space="preserve"> </w:t>
      </w:r>
      <w:r w:rsidRPr="00B2772D">
        <w:rPr>
          <w:lang w:val="en-GB"/>
        </w:rPr>
        <w:t>built): 190 in 1978 and 124 in 1983.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The strong demand for licences is also illustrated by the number of</w:t>
      </w:r>
      <w:r>
        <w:rPr>
          <w:lang w:val="en-GB"/>
        </w:rPr>
        <w:t xml:space="preserve"> </w:t>
      </w:r>
      <w:r w:rsidRPr="00B2772D">
        <w:rPr>
          <w:lang w:val="en-GB"/>
        </w:rPr>
        <w:t>refusals: 84 in 1979, 109 in 1980, 158 in 1983 and 197 in 1985; the</w:t>
      </w:r>
      <w:r>
        <w:rPr>
          <w:lang w:val="en-GB"/>
        </w:rPr>
        <w:t xml:space="preserve"> </w:t>
      </w:r>
      <w:r w:rsidRPr="00B2772D">
        <w:rPr>
          <w:lang w:val="en-GB"/>
        </w:rPr>
        <w:t>unsuccessful applicants included persons who had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 under previous Housing Laws and persons who had</w:t>
      </w:r>
      <w:r>
        <w:rPr>
          <w:lang w:val="en-GB"/>
        </w:rPr>
        <w:t xml:space="preserve"> </w:t>
      </w:r>
      <w:r w:rsidRPr="00B2772D">
        <w:rPr>
          <w:lang w:val="en-GB"/>
        </w:rPr>
        <w:t>previously been in essential employment.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37.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official census statistics for 1981 show that there were a</w:t>
      </w:r>
      <w:r>
        <w:rPr>
          <w:lang w:val="en-GB"/>
        </w:rPr>
        <w:t xml:space="preserve"> </w:t>
      </w:r>
      <w:r w:rsidRPr="00B2772D">
        <w:rPr>
          <w:lang w:val="en-GB"/>
        </w:rPr>
        <w:t>total of 18,716 dwellings on the island, of which 17,429 were</w:t>
      </w:r>
      <w:r>
        <w:rPr>
          <w:lang w:val="en-GB"/>
        </w:rPr>
        <w:t xml:space="preserve"> </w:t>
      </w:r>
      <w:r w:rsidRPr="00B2772D">
        <w:rPr>
          <w:lang w:val="en-GB"/>
        </w:rPr>
        <w:t>occupied, leaving an unoccupied residue of 1,287 (as compared with</w:t>
      </w:r>
      <w:r>
        <w:rPr>
          <w:lang w:val="en-GB"/>
        </w:rPr>
        <w:t xml:space="preserve"> </w:t>
      </w:r>
      <w:r w:rsidRPr="00B2772D">
        <w:rPr>
          <w:lang w:val="en-GB"/>
        </w:rPr>
        <w:t>1,040 in 1976).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1981 census stated that, of the vacant</w:t>
      </w:r>
      <w:r>
        <w:rPr>
          <w:lang w:val="en-GB"/>
        </w:rPr>
        <w:t xml:space="preserve"> </w:t>
      </w:r>
      <w:r w:rsidRPr="00B2772D">
        <w:rPr>
          <w:lang w:val="en-GB"/>
        </w:rPr>
        <w:t>accommodation, 35 per cent consisted of "tourist units", 12 per cent</w:t>
      </w:r>
      <w:r>
        <w:rPr>
          <w:lang w:val="en-GB"/>
        </w:rPr>
        <w:t xml:space="preserve"> </w:t>
      </w:r>
      <w:r w:rsidRPr="00B2772D">
        <w:rPr>
          <w:lang w:val="en-GB"/>
        </w:rPr>
        <w:t>were on sale, 10 per cent were being renovated and 29 per cent were</w:t>
      </w:r>
      <w:r>
        <w:rPr>
          <w:lang w:val="en-GB"/>
        </w:rPr>
        <w:t xml:space="preserve"> </w:t>
      </w:r>
      <w:r w:rsidRPr="00B2772D">
        <w:rPr>
          <w:lang w:val="en-GB"/>
        </w:rPr>
        <w:t>"habitable and probably vacant pending new occupiers or for sale",</w:t>
      </w:r>
      <w:r>
        <w:rPr>
          <w:lang w:val="en-GB"/>
        </w:rPr>
        <w:t xml:space="preserve"> </w:t>
      </w:r>
      <w:r w:rsidRPr="00B2772D">
        <w:rPr>
          <w:lang w:val="en-GB"/>
        </w:rPr>
        <w:t>leaving 14 per cent unexplained.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On the other hand, a limited survey, made in 1978 by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on the problem of the empty houses found that, after</w:t>
      </w:r>
      <w:r>
        <w:rPr>
          <w:lang w:val="en-GB"/>
        </w:rPr>
        <w:t xml:space="preserve"> </w:t>
      </w:r>
      <w:r w:rsidRPr="00B2772D">
        <w:rPr>
          <w:lang w:val="en-GB"/>
        </w:rPr>
        <w:t>excluding holiday flats, flats over shops and partially-occupied</w:t>
      </w:r>
      <w:r>
        <w:rPr>
          <w:lang w:val="en-GB"/>
        </w:rPr>
        <w:t xml:space="preserve"> </w:t>
      </w:r>
      <w:r w:rsidRPr="00B2772D">
        <w:rPr>
          <w:lang w:val="en-GB"/>
        </w:rPr>
        <w:t>houses, only 92 dwellings were unoccupied and available for long-term</w:t>
      </w:r>
      <w:r>
        <w:rPr>
          <w:lang w:val="en-GB"/>
        </w:rPr>
        <w:t xml:space="preserve"> </w:t>
      </w:r>
      <w:r w:rsidRPr="00B2772D">
        <w:rPr>
          <w:lang w:val="en-GB"/>
        </w:rPr>
        <w:t>occupation.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However, some of them were ruined or in very bad</w:t>
      </w:r>
      <w:r>
        <w:rPr>
          <w:lang w:val="en-GB"/>
        </w:rPr>
        <w:t xml:space="preserve"> </w:t>
      </w:r>
      <w:r w:rsidRPr="00B2772D">
        <w:rPr>
          <w:lang w:val="en-GB"/>
        </w:rPr>
        <w:t>condition.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Although the Housing Authority concluded that there had</w:t>
      </w:r>
      <w:r>
        <w:rPr>
          <w:lang w:val="en-GB"/>
        </w:rPr>
        <w:t xml:space="preserve"> </w:t>
      </w:r>
      <w:r w:rsidRPr="00B2772D">
        <w:rPr>
          <w:lang w:val="en-GB"/>
        </w:rPr>
        <w:t>been "no significant deterioration in the situation since the last</w:t>
      </w:r>
      <w:r>
        <w:rPr>
          <w:lang w:val="en-GB"/>
        </w:rPr>
        <w:t xml:space="preserve"> </w:t>
      </w:r>
      <w:r w:rsidRPr="00B2772D">
        <w:rPr>
          <w:lang w:val="en-GB"/>
        </w:rPr>
        <w:t>survey" made in 1974, it recommended, inter alia, the re-development</w:t>
      </w:r>
      <w:r>
        <w:rPr>
          <w:lang w:val="en-GB"/>
        </w:rPr>
        <w:t xml:space="preserve"> </w:t>
      </w:r>
      <w:r w:rsidRPr="00B2772D">
        <w:rPr>
          <w:lang w:val="en-GB"/>
        </w:rPr>
        <w:t>of old buildings in town areas.</w:t>
      </w:r>
    </w:p>
    <w:p w:rsidR="00593503" w:rsidP="006E72BA" w:rsidRDefault="00B2772D">
      <w:pPr>
        <w:pStyle w:val="JuHHead"/>
        <w:rPr>
          <w:lang w:val="en-GB"/>
        </w:rPr>
      </w:pPr>
      <w:r w:rsidRPr="00B2772D">
        <w:rPr>
          <w:lang w:val="en-GB"/>
        </w:rPr>
        <w:t>PROCEEDINGS BEFORE THE COMMISSION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38.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In their application lodged with the Commission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25"/>
          <w:attr w:name="Year" w:val="1980"/>
        </w:smartTagPr>
        <w:r w:rsidRPr="00B2772D">
          <w:rPr>
            <w:lang w:val="en-GB"/>
          </w:rPr>
          <w:t>25 January 1980</w:t>
        </w:r>
      </w:smartTag>
      <w:r w:rsidRPr="00B2772D">
        <w:rPr>
          <w:lang w:val="en-GB"/>
        </w:rPr>
        <w:t xml:space="preserve"> (no. 9063/80), Mr. and Mrs. Gillow complained of the</w:t>
      </w:r>
      <w:r>
        <w:rPr>
          <w:lang w:val="en-GB"/>
        </w:rPr>
        <w:t xml:space="preserve"> </w:t>
      </w:r>
      <w:r w:rsidRPr="00B2772D">
        <w:rPr>
          <w:lang w:val="en-GB"/>
        </w:rPr>
        <w:t>operation of the Housing Laws in their case.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particular, they</w:t>
      </w:r>
      <w:r>
        <w:rPr>
          <w:lang w:val="en-GB"/>
        </w:rPr>
        <w:t xml:space="preserve"> </w:t>
      </w:r>
      <w:r w:rsidRPr="00B2772D">
        <w:rPr>
          <w:lang w:val="en-GB"/>
        </w:rPr>
        <w:t>claimed that the restrictions imposed on their occupation of</w:t>
      </w:r>
      <w:r>
        <w:rPr>
          <w:lang w:val="en-GB"/>
        </w:rPr>
        <w:t xml:space="preserve"> </w:t>
      </w:r>
      <w:r w:rsidRPr="00B2772D">
        <w:rPr>
          <w:lang w:val="en-GB"/>
        </w:rPr>
        <w:t>"Whiteknights" constituted an interference with their rights to</w:t>
      </w:r>
      <w:r>
        <w:rPr>
          <w:lang w:val="en-GB"/>
        </w:rPr>
        <w:t xml:space="preserve"> </w:t>
      </w:r>
      <w:r w:rsidRPr="00B2772D">
        <w:rPr>
          <w:lang w:val="en-GB"/>
        </w:rPr>
        <w:t>respect for their home and to the peaceful enjoyment of their</w:t>
      </w:r>
      <w:r>
        <w:rPr>
          <w:lang w:val="en-GB"/>
        </w:rPr>
        <w:t xml:space="preserve"> </w:t>
      </w:r>
      <w:r w:rsidRPr="00B2772D">
        <w:rPr>
          <w:lang w:val="en-GB"/>
        </w:rPr>
        <w:t>possessions, which interference also had a discriminatory character.</w:t>
      </w:r>
      <w:r>
        <w:rPr>
          <w:lang w:val="en-GB"/>
        </w:rPr>
        <w:t xml:space="preserve"> </w:t>
      </w:r>
      <w:r w:rsidRPr="00B2772D">
        <w:rPr>
          <w:lang w:val="en-GB"/>
        </w:rPr>
        <w:t>They further alleged that, in the proceedings which took place in</w:t>
      </w:r>
      <w:r>
        <w:rPr>
          <w:lang w:val="en-GB"/>
        </w:rPr>
        <w:t xml:space="preserve">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there had been a violation of their rights of access to court</w:t>
      </w:r>
      <w:r>
        <w:rPr>
          <w:lang w:val="en-GB"/>
        </w:rPr>
        <w:t xml:space="preserve"> </w:t>
      </w:r>
      <w:r w:rsidRPr="00B2772D">
        <w:rPr>
          <w:lang w:val="en-GB"/>
        </w:rPr>
        <w:t>and to a fair hearing.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39.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Commission declared the application admissible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2"/>
          <w:attr w:name="Day" w:val="9"/>
          <w:attr w:name="Year" w:val="1982"/>
        </w:smartTagPr>
        <w:r w:rsidRPr="00B2772D">
          <w:rPr>
            <w:lang w:val="en-GB"/>
          </w:rPr>
          <w:t>9 December 1982</w:t>
        </w:r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its report adopted on 3 October 1984 (Article 31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Convention) (art. 31), the Commission expressed the opinion</w:t>
      </w:r>
      <w:r>
        <w:rPr>
          <w:lang w:val="en-GB"/>
        </w:rPr>
        <w:t xml:space="preserve"> </w:t>
      </w:r>
      <w:r w:rsidRPr="00B2772D">
        <w:rPr>
          <w:lang w:val="en-GB"/>
        </w:rPr>
        <w:t>that there had been a breach of Article 8 of the Convention and</w:t>
      </w:r>
      <w:r>
        <w:rPr>
          <w:lang w:val="en-GB"/>
        </w:rPr>
        <w:t xml:space="preserve"> </w:t>
      </w:r>
      <w:r w:rsidRPr="00B2772D">
        <w:rPr>
          <w:lang w:val="en-GB"/>
        </w:rPr>
        <w:t>Article 1 of Protocol No. 1 (art. 8, P1-1) (unanimously), but not</w:t>
      </w:r>
      <w:r>
        <w:rPr>
          <w:lang w:val="en-GB"/>
        </w:rPr>
        <w:t xml:space="preserve"> </w:t>
      </w:r>
      <w:r w:rsidRPr="00B2772D">
        <w:rPr>
          <w:lang w:val="en-GB"/>
        </w:rPr>
        <w:t>of Article 6 (art. 6) of the Convention (ten votes to one) or of</w:t>
      </w:r>
      <w:r>
        <w:rPr>
          <w:lang w:val="en-GB"/>
        </w:rPr>
        <w:t xml:space="preserve"> </w:t>
      </w:r>
      <w:r w:rsidRPr="00B2772D">
        <w:rPr>
          <w:lang w:val="en-GB"/>
        </w:rPr>
        <w:t>Article 14 (art. 14) of the Convention (unanimously).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full text of</w:t>
      </w:r>
      <w:r>
        <w:rPr>
          <w:lang w:val="en-GB"/>
        </w:rPr>
        <w:t xml:space="preserve"> </w:t>
      </w:r>
      <w:r w:rsidRPr="00B2772D">
        <w:rPr>
          <w:lang w:val="en-GB"/>
        </w:rPr>
        <w:t>the Commission</w:t>
      </w:r>
      <w:r w:rsidR="008B16F2">
        <w:rPr>
          <w:lang w:val="en-GB"/>
        </w:rPr>
        <w:t>'</w:t>
      </w:r>
      <w:r w:rsidRPr="00B2772D">
        <w:rPr>
          <w:lang w:val="en-GB"/>
        </w:rPr>
        <w:t>s opinion contained in the report is reproduced as an</w:t>
      </w:r>
      <w:r>
        <w:rPr>
          <w:lang w:val="en-GB"/>
        </w:rPr>
        <w:t xml:space="preserve"> </w:t>
      </w:r>
      <w:r w:rsidRPr="00B2772D">
        <w:rPr>
          <w:lang w:val="en-GB"/>
        </w:rPr>
        <w:t>annex to the present judgment.</w:t>
      </w:r>
    </w:p>
    <w:p w:rsidR="00593503" w:rsidP="006E72BA" w:rsidRDefault="00B2772D">
      <w:pPr>
        <w:pStyle w:val="JuHHead"/>
        <w:rPr>
          <w:lang w:val="en-GB"/>
        </w:rPr>
      </w:pPr>
      <w:r w:rsidRPr="00B2772D">
        <w:rPr>
          <w:lang w:val="en-GB"/>
        </w:rPr>
        <w:t>FINAL SUBMISSIONS BY THE GOVERNMENT TO THE COURT</w:t>
      </w:r>
    </w:p>
    <w:p w:rsidR="00593503" w:rsidP="006E72BA" w:rsidRDefault="00B2772D">
      <w:pPr>
        <w:pStyle w:val="JuPara"/>
        <w:rPr>
          <w:lang w:val="en-GB"/>
        </w:rPr>
      </w:pPr>
      <w:r w:rsidRPr="00B2772D">
        <w:rPr>
          <w:lang w:val="en-GB"/>
        </w:rPr>
        <w:t>40.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At the hearings on 18 February 1986, the Government maintained</w:t>
      </w:r>
      <w:r>
        <w:rPr>
          <w:lang w:val="en-GB"/>
        </w:rPr>
        <w:t xml:space="preserve"> </w:t>
      </w:r>
      <w:r w:rsidRPr="00B2772D">
        <w:rPr>
          <w:lang w:val="en-GB"/>
        </w:rPr>
        <w:t>in substance the concluding submissions set out in their memorial,</w:t>
      </w:r>
      <w:r>
        <w:rPr>
          <w:lang w:val="en-GB"/>
        </w:rPr>
        <w:t xml:space="preserve"> </w:t>
      </w:r>
      <w:r w:rsidRPr="00B2772D">
        <w:rPr>
          <w:lang w:val="en-GB"/>
        </w:rPr>
        <w:t>whereby they requested the Court to decide and declare: (1) that</w:t>
      </w:r>
      <w:r>
        <w:rPr>
          <w:lang w:val="en-GB"/>
        </w:rPr>
        <w:t xml:space="preserve"> </w:t>
      </w:r>
      <w:r w:rsidRPr="00B2772D">
        <w:rPr>
          <w:lang w:val="en-GB"/>
        </w:rPr>
        <w:t>there had been a breach of Article 8 (art. 8) of the Convention</w:t>
      </w:r>
      <w:r>
        <w:rPr>
          <w:lang w:val="en-GB"/>
        </w:rPr>
        <w:t xml:space="preserve"> </w:t>
      </w:r>
      <w:r w:rsidRPr="00B2772D">
        <w:rPr>
          <w:lang w:val="en-GB"/>
        </w:rPr>
        <w:t>having regard to the special circumstances obtaining in 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case as identified by the Commission; (2) that the facts</w:t>
      </w:r>
      <w:r>
        <w:rPr>
          <w:lang w:val="en-GB"/>
        </w:rPr>
        <w:t xml:space="preserve"> </w:t>
      </w:r>
      <w:r w:rsidRPr="00B2772D">
        <w:rPr>
          <w:lang w:val="en-GB"/>
        </w:rPr>
        <w:t>disclosed no breach of Article 1 of Protocol No. 1 (P1-1); (3) that</w:t>
      </w:r>
      <w:r>
        <w:rPr>
          <w:lang w:val="en-GB"/>
        </w:rPr>
        <w:t xml:space="preserve"> </w:t>
      </w:r>
      <w:r w:rsidRPr="00B2772D">
        <w:rPr>
          <w:lang w:val="en-GB"/>
        </w:rPr>
        <w:t>there had been no breach of Article 14 of the Convention read in</w:t>
      </w:r>
      <w:r>
        <w:rPr>
          <w:lang w:val="en-GB"/>
        </w:rPr>
        <w:t xml:space="preserve"> </w:t>
      </w:r>
      <w:r w:rsidRPr="00B2772D">
        <w:rPr>
          <w:lang w:val="en-GB"/>
        </w:rPr>
        <w:t>conjunction with Article 1 of Protocol No. 1 (art. 14+P1-1); and</w:t>
      </w:r>
      <w:r>
        <w:rPr>
          <w:lang w:val="en-GB"/>
        </w:rPr>
        <w:t xml:space="preserve"> </w:t>
      </w:r>
      <w:r w:rsidRPr="00B2772D">
        <w:rPr>
          <w:lang w:val="en-GB"/>
        </w:rPr>
        <w:t>(4) that the facts disclosed no breach of Article 6 § 1 (art. 6-1)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 on any of the grounds relied on by the applicants.</w:t>
      </w:r>
    </w:p>
    <w:p w:rsidR="00593503" w:rsidP="006E72BA" w:rsidRDefault="00B2772D">
      <w:pPr>
        <w:pStyle w:val="JuHHead"/>
        <w:rPr>
          <w:lang w:val="en-GB"/>
        </w:rPr>
      </w:pPr>
      <w:r w:rsidRPr="00B2772D">
        <w:rPr>
          <w:lang w:val="en-GB"/>
        </w:rPr>
        <w:t>AS TO THE LAW</w:t>
      </w:r>
    </w:p>
    <w:p w:rsidR="00593503" w:rsidP="00526DE8" w:rsidRDefault="00B2772D">
      <w:pPr>
        <w:pStyle w:val="JuHIRoman"/>
        <w:rPr>
          <w:lang w:val="en-GB"/>
        </w:rPr>
      </w:pPr>
      <w:r w:rsidRPr="00B2772D">
        <w:rPr>
          <w:lang w:val="en-GB"/>
        </w:rPr>
        <w:t>I.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COMPLAINTS</w:t>
      </w:r>
    </w:p>
    <w:p w:rsidR="00593503" w:rsidP="00526DE8" w:rsidRDefault="00B2772D">
      <w:pPr>
        <w:pStyle w:val="JuPara"/>
        <w:rPr>
          <w:lang w:val="en-GB"/>
        </w:rPr>
      </w:pPr>
      <w:r w:rsidRPr="00B2772D">
        <w:rPr>
          <w:lang w:val="en-GB"/>
        </w:rPr>
        <w:t>41.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main complaint was directed against the</w:t>
      </w:r>
      <w:r>
        <w:rPr>
          <w:lang w:val="en-GB"/>
        </w:rPr>
        <w:t xml:space="preserve"> </w:t>
      </w:r>
      <w:r w:rsidRPr="00B2772D">
        <w:rPr>
          <w:lang w:val="en-GB"/>
        </w:rPr>
        <w:t>Guernsey Housing Laws and their operation in their particular case,</w:t>
      </w:r>
      <w:r>
        <w:rPr>
          <w:lang w:val="en-GB"/>
        </w:rPr>
        <w:t xml:space="preserve"> </w:t>
      </w:r>
      <w:r w:rsidRPr="00B2772D">
        <w:rPr>
          <w:lang w:val="en-GB"/>
        </w:rPr>
        <w:t>which they submitted had deprived them of their residence rights.</w:t>
      </w:r>
      <w:r>
        <w:rPr>
          <w:lang w:val="en-GB"/>
        </w:rPr>
        <w:t xml:space="preserve"> </w:t>
      </w:r>
      <w:r w:rsidRPr="00B2772D">
        <w:rPr>
          <w:lang w:val="en-GB"/>
        </w:rPr>
        <w:t>This complaint was accompanied by the more general allegation that the</w:t>
      </w:r>
      <w:r>
        <w:rPr>
          <w:lang w:val="en-GB"/>
        </w:rPr>
        <w:t xml:space="preserve"> </w:t>
      </w:r>
      <w:r w:rsidRPr="00B2772D">
        <w:rPr>
          <w:lang w:val="en-GB"/>
        </w:rPr>
        <w:t>said Laws were "surrogate immigration legislation" and therefore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invalid since, by constitutional convention,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had no</w:t>
      </w:r>
      <w:r>
        <w:rPr>
          <w:lang w:val="en-GB"/>
        </w:rPr>
        <w:t xml:space="preserve"> </w:t>
      </w:r>
      <w:r w:rsidRPr="00B2772D">
        <w:rPr>
          <w:lang w:val="en-GB"/>
        </w:rPr>
        <w:t>jurisdiction to legislate on immigration and nationality matters.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 also contended that the procedure followed in connection</w:t>
      </w:r>
      <w:r>
        <w:rPr>
          <w:lang w:val="en-GB"/>
        </w:rPr>
        <w:t xml:space="preserve"> </w:t>
      </w:r>
      <w:r w:rsidRPr="00B2772D">
        <w:rPr>
          <w:lang w:val="en-GB"/>
        </w:rPr>
        <w:t>with the appeal against the refusals of licences to occupy their house</w:t>
      </w:r>
      <w:r>
        <w:rPr>
          <w:lang w:val="en-GB"/>
        </w:rPr>
        <w:t xml:space="preserve"> </w:t>
      </w:r>
      <w:r w:rsidRPr="00B2772D">
        <w:rPr>
          <w:lang w:val="en-GB"/>
        </w:rPr>
        <w:t>"Whiteknights" and with their subsequent prosecution for unlawful</w:t>
      </w:r>
      <w:r>
        <w:rPr>
          <w:lang w:val="en-GB"/>
        </w:rPr>
        <w:t xml:space="preserve"> </w:t>
      </w:r>
      <w:r w:rsidRPr="00B2772D">
        <w:rPr>
          <w:lang w:val="en-GB"/>
        </w:rPr>
        <w:t>occupation was unfair and had been conducted under an archaic legal</w:t>
      </w:r>
      <w:r>
        <w:rPr>
          <w:lang w:val="en-GB"/>
        </w:rPr>
        <w:t xml:space="preserve"> </w:t>
      </w:r>
      <w:r w:rsidRPr="00B2772D">
        <w:rPr>
          <w:lang w:val="en-GB"/>
        </w:rPr>
        <w:t>and judicial system lacking independence.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relied, inter alia, on</w:t>
      </w:r>
      <w:r>
        <w:rPr>
          <w:lang w:val="en-GB"/>
        </w:rPr>
        <w:t xml:space="preserve"> </w:t>
      </w:r>
      <w:r w:rsidRPr="00B2772D">
        <w:rPr>
          <w:lang w:val="en-GB"/>
        </w:rPr>
        <w:t>Articles 6, 8, 14 and 18 (art. 6, art. 8, art. 14, art. 18)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Convention, Article 1 of Protocol No. 1 and Article 2 of</w:t>
      </w:r>
      <w:r>
        <w:rPr>
          <w:lang w:val="en-GB"/>
        </w:rPr>
        <w:t xml:space="preserve"> </w:t>
      </w:r>
      <w:r w:rsidRPr="00B2772D">
        <w:rPr>
          <w:lang w:val="en-GB"/>
        </w:rPr>
        <w:t>Protocol No. 4 (P1-1, P4-2).</w:t>
      </w:r>
    </w:p>
    <w:p w:rsidR="00593503" w:rsidP="00526DE8" w:rsidRDefault="00B2772D">
      <w:pPr>
        <w:pStyle w:val="JuPara"/>
        <w:rPr>
          <w:lang w:val="en-GB"/>
        </w:rPr>
      </w:pPr>
      <w:r w:rsidRPr="00B2772D">
        <w:rPr>
          <w:lang w:val="en-GB"/>
        </w:rPr>
        <w:t>42.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It has to be noted first of all that the Court has no</w:t>
      </w:r>
      <w:r>
        <w:rPr>
          <w:lang w:val="en-GB"/>
        </w:rPr>
        <w:t xml:space="preserve"> </w:t>
      </w:r>
      <w:r w:rsidRPr="00B2772D">
        <w:rPr>
          <w:lang w:val="en-GB"/>
        </w:rPr>
        <w:t>jurisdiction to investigate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complaint under</w:t>
      </w:r>
      <w:r>
        <w:rPr>
          <w:lang w:val="en-GB"/>
        </w:rPr>
        <w:t xml:space="preserve"> </w:t>
      </w:r>
      <w:r w:rsidRPr="00B2772D">
        <w:rPr>
          <w:lang w:val="en-GB"/>
        </w:rPr>
        <w:t>Protocol No. 4 (P4), this instrument not having been ratified by the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2772D">
            <w:rPr>
              <w:lang w:val="en-GB"/>
            </w:rPr>
            <w:t>United Kingdom</w:t>
          </w:r>
        </w:smartTag>
      </w:smartTag>
      <w:r w:rsidRPr="00B2772D">
        <w:rPr>
          <w:lang w:val="en-GB"/>
        </w:rPr>
        <w:t>.</w:t>
      </w:r>
    </w:p>
    <w:p w:rsidR="00593503" w:rsidP="00526DE8" w:rsidRDefault="00B2772D">
      <w:pPr>
        <w:pStyle w:val="JuHIRoman"/>
        <w:rPr>
          <w:lang w:val="en-GB"/>
        </w:rPr>
      </w:pPr>
      <w:r w:rsidRPr="00B2772D">
        <w:rPr>
          <w:lang w:val="en-GB"/>
        </w:rPr>
        <w:t>II.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ALLEGED VIOLATION OF ARTICLE 8 (art. 8) OF THE CONVENTION</w:t>
      </w:r>
    </w:p>
    <w:p w:rsidR="00593503" w:rsidP="00526DE8" w:rsidRDefault="00B2772D">
      <w:pPr>
        <w:pStyle w:val="JuPara"/>
        <w:rPr>
          <w:lang w:val="en-GB"/>
        </w:rPr>
      </w:pPr>
      <w:r w:rsidRPr="00B2772D">
        <w:rPr>
          <w:lang w:val="en-GB"/>
        </w:rPr>
        <w:t>43.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applicants alleged that they had been victims of a</w:t>
      </w:r>
      <w:r>
        <w:rPr>
          <w:lang w:val="en-GB"/>
        </w:rPr>
        <w:t xml:space="preserve"> </w:t>
      </w:r>
      <w:r w:rsidRPr="00B2772D">
        <w:rPr>
          <w:lang w:val="en-GB"/>
        </w:rPr>
        <w:t>violation of Article 8 (art. 8) of the Convention, which provides:</w:t>
      </w:r>
    </w:p>
    <w:p w:rsidR="00593503" w:rsidP="00526DE8" w:rsidRDefault="00B2772D">
      <w:pPr>
        <w:pStyle w:val="JuQuot"/>
        <w:rPr>
          <w:lang w:val="en-GB"/>
        </w:rPr>
      </w:pPr>
      <w:r w:rsidRPr="00B2772D">
        <w:rPr>
          <w:lang w:val="en-GB"/>
        </w:rPr>
        <w:t>"1.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Everyone has the right to respect for his private and family</w:t>
      </w:r>
      <w:r>
        <w:rPr>
          <w:lang w:val="en-GB"/>
        </w:rPr>
        <w:t xml:space="preserve"> </w:t>
      </w:r>
      <w:r w:rsidRPr="00B2772D">
        <w:rPr>
          <w:lang w:val="en-GB"/>
        </w:rPr>
        <w:t>life, his home and his correspondence.</w:t>
      </w:r>
    </w:p>
    <w:p w:rsidR="00593503" w:rsidP="00526DE8" w:rsidRDefault="00B2772D">
      <w:pPr>
        <w:pStyle w:val="JuQuot"/>
        <w:rPr>
          <w:lang w:val="en-GB"/>
        </w:rPr>
      </w:pPr>
      <w:r w:rsidRPr="00B2772D">
        <w:rPr>
          <w:lang w:val="en-GB"/>
        </w:rPr>
        <w:t>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There shall be no interference by a public authority with the</w:t>
      </w:r>
      <w:r>
        <w:rPr>
          <w:lang w:val="en-GB"/>
        </w:rPr>
        <w:t xml:space="preserve"> </w:t>
      </w:r>
      <w:r w:rsidRPr="00B2772D">
        <w:rPr>
          <w:lang w:val="en-GB"/>
        </w:rPr>
        <w:t>exercise of this right except such as is in accordance with the law</w:t>
      </w:r>
      <w:r>
        <w:rPr>
          <w:lang w:val="en-GB"/>
        </w:rPr>
        <w:t xml:space="preserve"> </w:t>
      </w:r>
      <w:r w:rsidRPr="00B2772D">
        <w:rPr>
          <w:lang w:val="en-GB"/>
        </w:rPr>
        <w:t>and is necessary in a democratic society in the interests of national</w:t>
      </w:r>
      <w:r>
        <w:rPr>
          <w:lang w:val="en-GB"/>
        </w:rPr>
        <w:t xml:space="preserve"> </w:t>
      </w:r>
      <w:r w:rsidRPr="00B2772D">
        <w:rPr>
          <w:lang w:val="en-GB"/>
        </w:rPr>
        <w:t>security, public safety or the economic well-being of the country, for</w:t>
      </w:r>
      <w:r>
        <w:rPr>
          <w:lang w:val="en-GB"/>
        </w:rPr>
        <w:t xml:space="preserve"> </w:t>
      </w:r>
      <w:r w:rsidRPr="00B2772D">
        <w:rPr>
          <w:lang w:val="en-GB"/>
        </w:rPr>
        <w:t>the prevention of disorder or crime, for the protection of health or</w:t>
      </w:r>
      <w:r>
        <w:rPr>
          <w:lang w:val="en-GB"/>
        </w:rPr>
        <w:t xml:space="preserve"> </w:t>
      </w:r>
      <w:r w:rsidRPr="00B2772D">
        <w:rPr>
          <w:lang w:val="en-GB"/>
        </w:rPr>
        <w:t>morals, or for the protection of the rights and freedoms of others."</w:t>
      </w:r>
    </w:p>
    <w:p w:rsidR="00593503" w:rsidP="00037168" w:rsidRDefault="00B2772D">
      <w:pPr>
        <w:pStyle w:val="JuPara"/>
        <w:rPr>
          <w:lang w:val="en-GB"/>
        </w:rPr>
      </w:pPr>
      <w:r w:rsidRPr="00B2772D">
        <w:rPr>
          <w:lang w:val="en-GB"/>
        </w:rPr>
        <w:t>44.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Before the Commission, the Government contested this</w:t>
      </w:r>
      <w:r>
        <w:rPr>
          <w:lang w:val="en-GB"/>
        </w:rPr>
        <w:t xml:space="preserve"> </w:t>
      </w:r>
      <w:r w:rsidRPr="00B2772D">
        <w:rPr>
          <w:lang w:val="en-GB"/>
        </w:rPr>
        <w:t>allegation, arguing that "Whiteknights" was not the applicants</w:t>
      </w:r>
      <w:r w:rsidR="008B16F2">
        <w:rPr>
          <w:lang w:val="en-GB"/>
        </w:rPr>
        <w:t>'</w:t>
      </w:r>
      <w:r>
        <w:rPr>
          <w:lang w:val="en-GB"/>
        </w:rPr>
        <w:t xml:space="preserve"> </w:t>
      </w:r>
      <w:r w:rsidRPr="00B2772D">
        <w:rPr>
          <w:lang w:val="en-GB"/>
        </w:rPr>
        <w:t>"home".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Before the Court, however, they no longer maintained this</w:t>
      </w:r>
      <w:r>
        <w:rPr>
          <w:lang w:val="en-GB"/>
        </w:rPr>
        <w:t xml:space="preserve"> </w:t>
      </w:r>
      <w:r w:rsidRPr="00B2772D">
        <w:rPr>
          <w:lang w:val="en-GB"/>
        </w:rPr>
        <w:t>argument in the light of facts which had emerged in the course of the</w:t>
      </w:r>
      <w:r>
        <w:rPr>
          <w:lang w:val="en-GB"/>
        </w:rPr>
        <w:t xml:space="preserve"> </w:t>
      </w:r>
      <w:r w:rsidRPr="00B2772D">
        <w:rPr>
          <w:lang w:val="en-GB"/>
        </w:rPr>
        <w:t>consideration of the case by the Commission and from which it appeared</w:t>
      </w:r>
      <w:r>
        <w:rPr>
          <w:lang w:val="en-GB"/>
        </w:rPr>
        <w:t xml:space="preserve"> </w:t>
      </w:r>
      <w:r w:rsidRPr="00B2772D">
        <w:rPr>
          <w:lang w:val="en-GB"/>
        </w:rPr>
        <w:t>in particular that the applicants had not established a home</w:t>
      </w:r>
      <w:r>
        <w:rPr>
          <w:lang w:val="en-GB"/>
        </w:rPr>
        <w:t xml:space="preserve"> </w:t>
      </w:r>
      <w:r w:rsidRPr="00B2772D">
        <w:rPr>
          <w:lang w:val="en-GB"/>
        </w:rPr>
        <w:t>elsewhere, as had previously been believed.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Furthermore, the</w:t>
      </w:r>
      <w:r>
        <w:rPr>
          <w:lang w:val="en-GB"/>
        </w:rPr>
        <w:t xml:space="preserve"> </w:t>
      </w:r>
      <w:r w:rsidRPr="00B2772D">
        <w:rPr>
          <w:lang w:val="en-GB"/>
        </w:rPr>
        <w:t>Government accepted that, although the Housing Authority had acted</w:t>
      </w:r>
      <w:r>
        <w:rPr>
          <w:lang w:val="en-GB"/>
        </w:rPr>
        <w:t xml:space="preserve"> </w:t>
      </w:r>
      <w:r w:rsidRPr="00B2772D">
        <w:rPr>
          <w:lang w:val="en-GB"/>
        </w:rPr>
        <w:t>throughout in good faith, there were special circumstances affecting</w:t>
      </w:r>
      <w:r>
        <w:rPr>
          <w:lang w:val="en-GB"/>
        </w:rPr>
        <w:t xml:space="preserve"> </w:t>
      </w:r>
      <w:r w:rsidRPr="00B2772D">
        <w:rPr>
          <w:lang w:val="en-GB"/>
        </w:rPr>
        <w:t>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position which rendered the refusal of licences</w:t>
      </w:r>
      <w:r>
        <w:rPr>
          <w:lang w:val="en-GB"/>
        </w:rPr>
        <w:t xml:space="preserve"> </w:t>
      </w:r>
      <w:r w:rsidRPr="00B2772D">
        <w:rPr>
          <w:lang w:val="en-GB"/>
        </w:rPr>
        <w:t>disproportionate.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Government therefore no longer disputed the</w:t>
      </w:r>
      <w:r>
        <w:rPr>
          <w:lang w:val="en-GB"/>
        </w:rPr>
        <w:t xml:space="preserve"> </w:t>
      </w:r>
      <w:r w:rsidRPr="00B2772D">
        <w:rPr>
          <w:lang w:val="en-GB"/>
        </w:rPr>
        <w:t>existence of a violation of Article 8 (art. 8).</w:t>
      </w:r>
    </w:p>
    <w:p w:rsidR="00593503" w:rsidP="00037168" w:rsidRDefault="00B2772D">
      <w:pPr>
        <w:pStyle w:val="JuPara"/>
        <w:rPr>
          <w:lang w:val="en-GB"/>
        </w:rPr>
      </w:pPr>
      <w:r w:rsidRPr="00B2772D">
        <w:rPr>
          <w:lang w:val="en-GB"/>
        </w:rPr>
        <w:t>45.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Court notes the Government</w:t>
      </w:r>
      <w:r w:rsidR="008B16F2">
        <w:rPr>
          <w:lang w:val="en-GB"/>
        </w:rPr>
        <w:t>'</w:t>
      </w:r>
      <w:r w:rsidRPr="00B2772D">
        <w:rPr>
          <w:lang w:val="en-GB"/>
        </w:rPr>
        <w:t>s present attitude, but</w:t>
      </w:r>
      <w:r>
        <w:rPr>
          <w:lang w:val="en-GB"/>
        </w:rPr>
        <w:t xml:space="preserve"> </w:t>
      </w:r>
      <w:r w:rsidRPr="00B2772D">
        <w:rPr>
          <w:lang w:val="en-GB"/>
        </w:rPr>
        <w:t>considers that the responsibilities assigned to it extend to</w:t>
      </w:r>
      <w:r>
        <w:rPr>
          <w:lang w:val="en-GB"/>
        </w:rPr>
        <w:t xml:space="preserve"> </w:t>
      </w:r>
      <w:r w:rsidRPr="00B2772D">
        <w:rPr>
          <w:lang w:val="en-GB"/>
        </w:rPr>
        <w:t>pronouncing on the non-contested allegation of violation of Article 8</w:t>
      </w:r>
      <w:r>
        <w:rPr>
          <w:lang w:val="en-GB"/>
        </w:rPr>
        <w:t xml:space="preserve"> </w:t>
      </w:r>
      <w:r w:rsidRPr="00B2772D">
        <w:rPr>
          <w:lang w:val="en-GB"/>
        </w:rPr>
        <w:t>(art. 8) (see, mutatis mutandis, the Ireland v. the United Kingdom</w:t>
      </w:r>
      <w:r>
        <w:rPr>
          <w:lang w:val="en-GB"/>
        </w:rPr>
        <w:t xml:space="preserve"> </w:t>
      </w:r>
      <w:r w:rsidRPr="00B2772D">
        <w:rPr>
          <w:lang w:val="en-GB"/>
        </w:rPr>
        <w:t>judgment of 18 January 1978, Series A no. 25, p. 62, para. 154).</w:t>
      </w:r>
    </w:p>
    <w:p w:rsidR="00593503" w:rsidP="00037168" w:rsidRDefault="00B2772D">
      <w:pPr>
        <w:pStyle w:val="JuHA"/>
        <w:rPr>
          <w:lang w:val="en-GB"/>
        </w:rPr>
      </w:pPr>
      <w:r w:rsidRPr="00B2772D">
        <w:rPr>
          <w:lang w:val="en-GB"/>
        </w:rPr>
        <w:t>A.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Was "Whiteknights" Mr. and Mrs. Gillow</w:t>
      </w:r>
      <w:r w:rsidR="008B16F2">
        <w:rPr>
          <w:lang w:val="en-GB"/>
        </w:rPr>
        <w:t>'</w:t>
      </w:r>
      <w:r w:rsidRPr="00B2772D">
        <w:rPr>
          <w:lang w:val="en-GB"/>
        </w:rPr>
        <w:t>s "home" within the meaning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Convention?</w:t>
      </w:r>
    </w:p>
    <w:p w:rsidR="00593503" w:rsidP="00037168" w:rsidRDefault="00B2772D">
      <w:pPr>
        <w:pStyle w:val="JuPara"/>
        <w:rPr>
          <w:lang w:val="en-GB"/>
        </w:rPr>
      </w:pPr>
      <w:r w:rsidRPr="00B2772D">
        <w:rPr>
          <w:lang w:val="en-GB"/>
        </w:rPr>
        <w:t>46.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According to the applicants, they had established</w:t>
      </w:r>
      <w:r>
        <w:rPr>
          <w:lang w:val="en-GB"/>
        </w:rPr>
        <w:t xml:space="preserve"> </w:t>
      </w:r>
      <w:r w:rsidRPr="00B2772D">
        <w:rPr>
          <w:lang w:val="en-GB"/>
        </w:rPr>
        <w:t>"Whiteknights" as their home in 1958.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Although they had subsequently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left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, they had retained ownership of the house, to which they</w:t>
      </w:r>
      <w:r>
        <w:rPr>
          <w:lang w:val="en-GB"/>
        </w:rPr>
        <w:t xml:space="preserve"> </w:t>
      </w:r>
      <w:r w:rsidRPr="00B2772D">
        <w:rPr>
          <w:lang w:val="en-GB"/>
        </w:rPr>
        <w:t>always intended to return, and had kept their furniture in it.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On</w:t>
      </w:r>
      <w:r>
        <w:rPr>
          <w:lang w:val="en-GB"/>
        </w:rPr>
        <w:t xml:space="preserve"> </w:t>
      </w:r>
      <w:r w:rsidRPr="00B2772D">
        <w:rPr>
          <w:lang w:val="en-GB"/>
        </w:rPr>
        <w:t>their return in 1979, they lived in the property with a view to taking</w:t>
      </w:r>
      <w:r>
        <w:rPr>
          <w:lang w:val="en-GB"/>
        </w:rPr>
        <w:t xml:space="preserve"> </w:t>
      </w:r>
      <w:r w:rsidRPr="00B2772D">
        <w:rPr>
          <w:lang w:val="en-GB"/>
        </w:rPr>
        <w:t>up permanent residence once the negotiations with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about their residential status had been concluded and the</w:t>
      </w:r>
      <w:r>
        <w:rPr>
          <w:lang w:val="en-GB"/>
        </w:rPr>
        <w:t xml:space="preserve"> </w:t>
      </w:r>
      <w:r w:rsidRPr="00B2772D">
        <w:rPr>
          <w:lang w:val="en-GB"/>
        </w:rPr>
        <w:t>necessary repairs had been carried out.</w:t>
      </w:r>
    </w:p>
    <w:p w:rsidR="00593503" w:rsidP="00037168" w:rsidRDefault="00B2772D">
      <w:pPr>
        <w:pStyle w:val="JuPara"/>
        <w:rPr>
          <w:lang w:val="en-GB"/>
        </w:rPr>
      </w:pPr>
      <w:r w:rsidRPr="00B2772D">
        <w:rPr>
          <w:lang w:val="en-GB"/>
        </w:rPr>
        <w:t>These statements, the accuracy of which the Court has no cause to</w:t>
      </w:r>
      <w:r>
        <w:rPr>
          <w:lang w:val="en-GB"/>
        </w:rPr>
        <w:t xml:space="preserve"> </w:t>
      </w:r>
      <w:r w:rsidRPr="00B2772D">
        <w:rPr>
          <w:lang w:val="en-GB"/>
        </w:rPr>
        <w:t>doubt, are supported by the fact that in 1956 the applicants had sold</w:t>
      </w:r>
      <w:r>
        <w:rPr>
          <w:lang w:val="en-GB"/>
        </w:rPr>
        <w:t xml:space="preserve"> </w:t>
      </w:r>
      <w:r w:rsidRPr="00B2772D">
        <w:rPr>
          <w:lang w:val="en-GB"/>
        </w:rPr>
        <w:t>their former home in Lancashire and moved with their family and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furniture to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(see paragraph 9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Furthermore, the Court</w:t>
      </w:r>
      <w:r>
        <w:rPr>
          <w:lang w:val="en-GB"/>
        </w:rPr>
        <w:t xml:space="preserve"> </w:t>
      </w:r>
      <w:r w:rsidRPr="00B2772D">
        <w:rPr>
          <w:lang w:val="en-GB"/>
        </w:rPr>
        <w:t>is satisfied that they had not established any other home elsewhere in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B2772D">
            <w:rPr>
              <w:lang w:val="en-GB"/>
            </w:rPr>
            <w:t>United Kingdom</w:t>
          </w:r>
        </w:smartTag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Although the applicants had been absent from</w:t>
      </w:r>
      <w:r>
        <w:rPr>
          <w:lang w:val="en-GB"/>
        </w:rPr>
        <w:t xml:space="preserve"> </w:t>
      </w:r>
      <w:r w:rsidRPr="00B2772D">
        <w:rPr>
          <w:lang w:val="en-GB"/>
        </w:rPr>
        <w:t>Guernsey for almost nineteen years, they had in the circumstances</w:t>
      </w:r>
      <w:r>
        <w:rPr>
          <w:lang w:val="en-GB"/>
        </w:rPr>
        <w:t xml:space="preserve"> </w:t>
      </w:r>
      <w:r w:rsidRPr="00B2772D">
        <w:rPr>
          <w:lang w:val="en-GB"/>
        </w:rPr>
        <w:t>retained sufficient continuing links with "Whiteknights" for it to be</w:t>
      </w:r>
      <w:r>
        <w:rPr>
          <w:lang w:val="en-GB"/>
        </w:rPr>
        <w:t xml:space="preserve"> </w:t>
      </w:r>
      <w:r w:rsidRPr="00B2772D">
        <w:rPr>
          <w:lang w:val="en-GB"/>
        </w:rPr>
        <w:t>considered their "home", for the purposes of Article 8 (art. 8)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Convention, at the time of the disputed measures.</w:t>
      </w:r>
    </w:p>
    <w:p w:rsidR="00593503" w:rsidP="00037168" w:rsidRDefault="00B2772D">
      <w:pPr>
        <w:pStyle w:val="JuHA"/>
        <w:rPr>
          <w:lang w:val="en-GB"/>
        </w:rPr>
      </w:pPr>
      <w:r w:rsidRPr="00B2772D">
        <w:rPr>
          <w:lang w:val="en-GB"/>
        </w:rPr>
        <w:t>B.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Was there any interference by a public authority with the exercise</w:t>
      </w:r>
      <w:r>
        <w:rPr>
          <w:lang w:val="en-GB"/>
        </w:rPr>
        <w:t xml:space="preserve"> </w:t>
      </w:r>
      <w:r w:rsidRPr="00B2772D">
        <w:rPr>
          <w:lang w:val="en-GB"/>
        </w:rPr>
        <w:t>of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right to respect for their "home"?</w:t>
      </w:r>
    </w:p>
    <w:p w:rsidR="00593503" w:rsidP="00037168" w:rsidRDefault="00B2772D">
      <w:pPr>
        <w:pStyle w:val="JuPara"/>
        <w:rPr>
          <w:lang w:val="en-GB"/>
        </w:rPr>
      </w:pPr>
      <w:r w:rsidRPr="00B2772D">
        <w:rPr>
          <w:lang w:val="en-GB"/>
        </w:rPr>
        <w:t>47.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Following the enactment of the Housing Law 1969 - which was</w:t>
      </w:r>
      <w:r>
        <w:rPr>
          <w:lang w:val="en-GB"/>
        </w:rPr>
        <w:t xml:space="preserve"> </w:t>
      </w:r>
      <w:r w:rsidRPr="00B2772D">
        <w:rPr>
          <w:lang w:val="en-GB"/>
        </w:rPr>
        <w:t>not amended on this point by the Housing Law 1975 -, the applicants</w:t>
      </w:r>
      <w:r>
        <w:rPr>
          <w:lang w:val="en-GB"/>
        </w:rPr>
        <w:t xml:space="preserve"> </w:t>
      </w:r>
      <w:r w:rsidRPr="00B2772D">
        <w:rPr>
          <w:lang w:val="en-GB"/>
        </w:rPr>
        <w:t>were obliged to seek a licence to occupy "Whiteknights" because, as a</w:t>
      </w:r>
      <w:r>
        <w:rPr>
          <w:lang w:val="en-GB"/>
        </w:rPr>
        <w:t xml:space="preserve"> </w:t>
      </w:r>
      <w:r w:rsidRPr="00B2772D">
        <w:rPr>
          <w:lang w:val="en-GB"/>
        </w:rPr>
        <w:t>consequence of the change in the law, they had lost their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 (see paragraphs 32 and 33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the Court</w:t>
      </w:r>
      <w:r w:rsidR="008B16F2">
        <w:rPr>
          <w:lang w:val="en-GB"/>
        </w:rPr>
        <w:t>'</w:t>
      </w:r>
      <w:r w:rsidRPr="00B2772D">
        <w:rPr>
          <w:lang w:val="en-GB"/>
        </w:rPr>
        <w:t>s</w:t>
      </w:r>
      <w:r>
        <w:rPr>
          <w:lang w:val="en-GB"/>
        </w:rPr>
        <w:t xml:space="preserve"> </w:t>
      </w:r>
      <w:r w:rsidRPr="00B2772D">
        <w:rPr>
          <w:lang w:val="en-GB"/>
        </w:rPr>
        <w:t>opinion, the fact that, on pain of prosecution, they were obliged to</w:t>
      </w:r>
      <w:r>
        <w:rPr>
          <w:lang w:val="en-GB"/>
        </w:rPr>
        <w:t xml:space="preserve"> </w:t>
      </w:r>
      <w:r w:rsidRPr="00B2772D">
        <w:rPr>
          <w:lang w:val="en-GB"/>
        </w:rPr>
        <w:t>obtain a licence to live in their own house on their return to</w:t>
      </w:r>
      <w:r>
        <w:rPr>
          <w:lang w:val="en-GB"/>
        </w:rPr>
        <w:t xml:space="preserve"> </w:t>
      </w:r>
      <w:r w:rsidRPr="00B2772D">
        <w:rPr>
          <w:lang w:val="en-GB"/>
        </w:rPr>
        <w:t>Guernsey in 1979, the refusal of the licences applied for, the</w:t>
      </w:r>
      <w:r>
        <w:rPr>
          <w:lang w:val="en-GB"/>
        </w:rPr>
        <w:t xml:space="preserve"> </w:t>
      </w:r>
      <w:r w:rsidRPr="00B2772D">
        <w:rPr>
          <w:lang w:val="en-GB"/>
        </w:rPr>
        <w:t>institution of criminal proceedings against them for unlawful</w:t>
      </w:r>
      <w:r>
        <w:rPr>
          <w:lang w:val="en-GB"/>
        </w:rPr>
        <w:t xml:space="preserve"> </w:t>
      </w:r>
      <w:r w:rsidRPr="00B2772D">
        <w:rPr>
          <w:lang w:val="en-GB"/>
        </w:rPr>
        <w:t>occupation of the property and, in Mr. Gillow</w:t>
      </w:r>
      <w:r w:rsidR="008B16F2">
        <w:rPr>
          <w:lang w:val="en-GB"/>
        </w:rPr>
        <w:t>'</w:t>
      </w:r>
      <w:r w:rsidRPr="00B2772D">
        <w:rPr>
          <w:lang w:val="en-GB"/>
        </w:rPr>
        <w:t>s case, his conviction</w:t>
      </w:r>
      <w:r>
        <w:rPr>
          <w:lang w:val="en-GB"/>
        </w:rPr>
        <w:t xml:space="preserve"> </w:t>
      </w:r>
      <w:r w:rsidRPr="00B2772D">
        <w:rPr>
          <w:lang w:val="en-GB"/>
        </w:rPr>
        <w:t>and the imposition of a fine constituted interferences with the</w:t>
      </w:r>
      <w:r>
        <w:rPr>
          <w:lang w:val="en-GB"/>
        </w:rPr>
        <w:t xml:space="preserve"> </w:t>
      </w:r>
      <w:r w:rsidRPr="00B2772D">
        <w:rPr>
          <w:lang w:val="en-GB"/>
        </w:rPr>
        <w:t>exercise of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right to respect for their home.</w:t>
      </w:r>
    </w:p>
    <w:p w:rsidR="00593503" w:rsidP="00037168" w:rsidRDefault="00B2772D">
      <w:pPr>
        <w:pStyle w:val="JuHA"/>
        <w:rPr>
          <w:lang w:val="en-GB"/>
        </w:rPr>
      </w:pPr>
      <w:r w:rsidRPr="00B2772D">
        <w:rPr>
          <w:lang w:val="en-GB"/>
        </w:rPr>
        <w:t>C.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Were the interferences justified?</w:t>
      </w:r>
    </w:p>
    <w:p w:rsidR="00593503" w:rsidP="00037168" w:rsidRDefault="00B2772D">
      <w:pPr>
        <w:pStyle w:val="JuPara"/>
        <w:rPr>
          <w:lang w:val="en-GB"/>
        </w:rPr>
      </w:pPr>
      <w:r w:rsidRPr="00B2772D">
        <w:rPr>
          <w:lang w:val="en-GB"/>
        </w:rPr>
        <w:t>48.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In order to determine whether these interferences were</w:t>
      </w:r>
      <w:r>
        <w:rPr>
          <w:lang w:val="en-GB"/>
        </w:rPr>
        <w:t xml:space="preserve"> </w:t>
      </w:r>
      <w:r w:rsidRPr="00B2772D">
        <w:rPr>
          <w:lang w:val="en-GB"/>
        </w:rPr>
        <w:t>justified under the terms of paragraph 2 of Article 8 (art. 8-2),</w:t>
      </w:r>
      <w:r>
        <w:rPr>
          <w:lang w:val="en-GB"/>
        </w:rPr>
        <w:t xml:space="preserve"> </w:t>
      </w:r>
      <w:r w:rsidRPr="00B2772D">
        <w:rPr>
          <w:lang w:val="en-GB"/>
        </w:rPr>
        <w:t>the Court must examine in turn whether they were "in accordance with</w:t>
      </w:r>
      <w:r>
        <w:rPr>
          <w:lang w:val="en-GB"/>
        </w:rPr>
        <w:t xml:space="preserve"> </w:t>
      </w:r>
      <w:r w:rsidRPr="00B2772D">
        <w:rPr>
          <w:lang w:val="en-GB"/>
        </w:rPr>
        <w:t>the law", whether they had an aim that was legitimate under that</w:t>
      </w:r>
      <w:r>
        <w:rPr>
          <w:lang w:val="en-GB"/>
        </w:rPr>
        <w:t xml:space="preserve"> </w:t>
      </w:r>
      <w:r w:rsidRPr="00B2772D">
        <w:rPr>
          <w:lang w:val="en-GB"/>
        </w:rPr>
        <w:t>paragraph and whether they were "necessary in a democratic society"</w:t>
      </w:r>
      <w:r>
        <w:rPr>
          <w:lang w:val="en-GB"/>
        </w:rPr>
        <w:t xml:space="preserve"> </w:t>
      </w:r>
      <w:r w:rsidRPr="00B2772D">
        <w:rPr>
          <w:lang w:val="en-GB"/>
        </w:rPr>
        <w:t>for the aforesaid aim.</w:t>
      </w:r>
    </w:p>
    <w:p w:rsidR="00593503" w:rsidP="00037168" w:rsidRDefault="00B2772D">
      <w:pPr>
        <w:pStyle w:val="JuH1"/>
        <w:rPr>
          <w:lang w:val="en-GB"/>
        </w:rPr>
      </w:pPr>
      <w:r w:rsidRPr="00B2772D">
        <w:rPr>
          <w:lang w:val="en-GB"/>
        </w:rPr>
        <w:t>1.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"In accordance with the law"</w:t>
      </w:r>
    </w:p>
    <w:p w:rsidR="00593503" w:rsidP="000902D0" w:rsidRDefault="00B2772D">
      <w:pPr>
        <w:pStyle w:val="JuPara"/>
        <w:rPr>
          <w:lang w:val="en-GB"/>
        </w:rPr>
      </w:pPr>
      <w:r w:rsidRPr="00B2772D">
        <w:rPr>
          <w:lang w:val="en-GB"/>
        </w:rPr>
        <w:t>49.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applicants alleged that the interferences in question were</w:t>
      </w:r>
      <w:r>
        <w:rPr>
          <w:lang w:val="en-GB"/>
        </w:rPr>
        <w:t xml:space="preserve"> </w:t>
      </w:r>
      <w:r w:rsidRPr="00B2772D">
        <w:rPr>
          <w:lang w:val="en-GB"/>
        </w:rPr>
        <w:t>not "in accordance with the law".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Firstly, the Housing Laws were</w:t>
      </w:r>
      <w:r>
        <w:rPr>
          <w:lang w:val="en-GB"/>
        </w:rPr>
        <w:t xml:space="preserve"> </w:t>
      </w:r>
      <w:r w:rsidRPr="00B2772D">
        <w:rPr>
          <w:lang w:val="en-GB"/>
        </w:rPr>
        <w:t>immigration laws in disguise which were outside the legislative powers</w:t>
      </w:r>
      <w:r>
        <w:rPr>
          <w:lang w:val="en-GB"/>
        </w:rPr>
        <w:t xml:space="preserve"> </w:t>
      </w:r>
      <w:r w:rsidRPr="00B2772D">
        <w:rPr>
          <w:lang w:val="en-GB"/>
        </w:rPr>
        <w:t>of the States of Guernsey.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Secondly, the Housing Laws were obscure</w:t>
      </w:r>
      <w:r>
        <w:rPr>
          <w:lang w:val="en-GB"/>
        </w:rPr>
        <w:t xml:space="preserve"> </w:t>
      </w:r>
      <w:r w:rsidRPr="00B2772D">
        <w:rPr>
          <w:lang w:val="en-GB"/>
        </w:rPr>
        <w:t>and difficult to understand and, in particular, there was a lack of</w:t>
      </w:r>
      <w:r>
        <w:rPr>
          <w:lang w:val="en-GB"/>
        </w:rPr>
        <w:t xml:space="preserve"> </w:t>
      </w:r>
      <w:r w:rsidRPr="00B2772D">
        <w:rPr>
          <w:lang w:val="en-GB"/>
        </w:rPr>
        <w:t>clarity as to the meaning of the word "occupation" and the expression</w:t>
      </w:r>
      <w:r>
        <w:rPr>
          <w:lang w:val="en-GB"/>
        </w:rPr>
        <w:t xml:space="preserve"> </w:t>
      </w:r>
      <w:r w:rsidRPr="00B2772D">
        <w:rPr>
          <w:lang w:val="en-GB"/>
        </w:rPr>
        <w:t>"employment essential to the community".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Finally, these Laws left to</w:t>
      </w:r>
      <w:r>
        <w:rPr>
          <w:lang w:val="en-GB"/>
        </w:rPr>
        <w:t xml:space="preserve"> </w:t>
      </w:r>
      <w:r w:rsidRPr="00B2772D">
        <w:rPr>
          <w:lang w:val="en-GB"/>
        </w:rPr>
        <w:t>the Housing Authority so wide a discretion with regard to the issuing</w:t>
      </w:r>
      <w:r>
        <w:rPr>
          <w:lang w:val="en-GB"/>
        </w:rPr>
        <w:t xml:space="preserve"> </w:t>
      </w:r>
      <w:r w:rsidRPr="00B2772D">
        <w:rPr>
          <w:lang w:val="en-GB"/>
        </w:rPr>
        <w:t>of licences that its decisions were unforeseeable.</w:t>
      </w:r>
    </w:p>
    <w:p w:rsidR="00593503" w:rsidP="000902D0" w:rsidRDefault="00B2772D">
      <w:pPr>
        <w:pStyle w:val="JuPara"/>
        <w:rPr>
          <w:lang w:val="en-GB"/>
        </w:rPr>
      </w:pPr>
      <w:r w:rsidRPr="00B2772D">
        <w:rPr>
          <w:lang w:val="en-GB"/>
        </w:rPr>
        <w:t>The Government repudiated the first of these arguments, maintaining</w:t>
      </w:r>
      <w:r>
        <w:rPr>
          <w:lang w:val="en-GB"/>
        </w:rPr>
        <w:t xml:space="preserve"> </w:t>
      </w:r>
      <w:r w:rsidRPr="00B2772D">
        <w:rPr>
          <w:lang w:val="en-GB"/>
        </w:rPr>
        <w:t>that the Housing Laws were designed to ensure that there was adequate</w:t>
      </w:r>
      <w:r>
        <w:rPr>
          <w:lang w:val="en-GB"/>
        </w:rPr>
        <w:t xml:space="preserve"> </w:t>
      </w:r>
      <w:r w:rsidRPr="00B2772D">
        <w:rPr>
          <w:lang w:val="en-GB"/>
        </w:rPr>
        <w:t>local housing for persons with strong connections or associations with</w:t>
      </w:r>
      <w:r>
        <w:rPr>
          <w:lang w:val="en-GB"/>
        </w:rPr>
        <w:t xml:space="preserve">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and for those carrying on employment considered essential for</w:t>
      </w:r>
      <w:r>
        <w:rPr>
          <w:lang w:val="en-GB"/>
        </w:rPr>
        <w:t xml:space="preserve"> </w:t>
      </w:r>
      <w:r w:rsidRPr="00B2772D">
        <w:rPr>
          <w:lang w:val="en-GB"/>
        </w:rPr>
        <w:t>the economic and social interests of the island.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As to the second and</w:t>
      </w:r>
      <w:r>
        <w:rPr>
          <w:lang w:val="en-GB"/>
        </w:rPr>
        <w:t xml:space="preserve"> </w:t>
      </w:r>
      <w:r w:rsidRPr="00B2772D">
        <w:rPr>
          <w:lang w:val="en-GB"/>
        </w:rPr>
        <w:t>third arguments, the Government, like the Commission, considered that</w:t>
      </w:r>
      <w:r>
        <w:rPr>
          <w:lang w:val="en-GB"/>
        </w:rPr>
        <w:t xml:space="preserve"> </w:t>
      </w:r>
      <w:r w:rsidRPr="00B2772D">
        <w:rPr>
          <w:lang w:val="en-GB"/>
        </w:rPr>
        <w:t>the relevant provisions of the Housing Law 1975 satisfied the</w:t>
      </w:r>
      <w:r>
        <w:rPr>
          <w:lang w:val="en-GB"/>
        </w:rPr>
        <w:t xml:space="preserve"> </w:t>
      </w:r>
      <w:r w:rsidRPr="00B2772D">
        <w:rPr>
          <w:lang w:val="en-GB"/>
        </w:rPr>
        <w:t>requirements of accessibility and foreseeability identified by the</w:t>
      </w:r>
      <w:r>
        <w:rPr>
          <w:lang w:val="en-GB"/>
        </w:rPr>
        <w:t xml:space="preserve"> </w:t>
      </w:r>
      <w:r w:rsidRPr="00B2772D">
        <w:rPr>
          <w:lang w:val="en-GB"/>
        </w:rPr>
        <w:t>Court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s case-law (see, inter alia, the Sunday </w:t>
      </w:r>
      <w:smartTag w:uri="urn:schemas-microsoft-com:office:smarttags" w:element="PersonName">
        <w:r w:rsidRPr="00B2772D">
          <w:rPr>
            <w:lang w:val="en-GB"/>
          </w:rPr>
          <w:t>Tim</w:t>
        </w:r>
      </w:smartTag>
      <w:r w:rsidRPr="00B2772D">
        <w:rPr>
          <w:lang w:val="en-GB"/>
        </w:rPr>
        <w:t>es judgment of</w:t>
      </w:r>
      <w:r>
        <w:rPr>
          <w:lang w:val="en-GB"/>
        </w:rPr>
        <w:t xml:space="preserve"> </w:t>
      </w:r>
      <w:r w:rsidRPr="00B2772D">
        <w:rPr>
          <w:lang w:val="en-GB"/>
        </w:rPr>
        <w:t>26 April 1979, Series A no. 30, p. 31, para. 49, and the Silver and</w:t>
      </w:r>
      <w:r>
        <w:rPr>
          <w:lang w:val="en-GB"/>
        </w:rPr>
        <w:t xml:space="preserve"> </w:t>
      </w:r>
      <w:r w:rsidRPr="00B2772D">
        <w:rPr>
          <w:lang w:val="en-GB"/>
        </w:rPr>
        <w:t>Others judgment of 25 March 1983, Series A no. 61, p. 33,</w:t>
      </w:r>
      <w:r>
        <w:rPr>
          <w:lang w:val="en-GB"/>
        </w:rPr>
        <w:t xml:space="preserve"> </w:t>
      </w:r>
      <w:r w:rsidRPr="00B2772D">
        <w:rPr>
          <w:lang w:val="en-GB"/>
        </w:rPr>
        <w:t>paras. 87-88).</w:t>
      </w:r>
    </w:p>
    <w:p w:rsidR="00593503" w:rsidP="003E4FB2" w:rsidRDefault="00B2772D">
      <w:pPr>
        <w:pStyle w:val="JuPara"/>
        <w:rPr>
          <w:lang w:val="en-GB"/>
        </w:rPr>
      </w:pPr>
      <w:r w:rsidRPr="00B2772D">
        <w:rPr>
          <w:lang w:val="en-GB"/>
        </w:rPr>
        <w:t>50.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As to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first argument, the Court observes that</w:t>
      </w:r>
      <w:r>
        <w:rPr>
          <w:lang w:val="en-GB"/>
        </w:rPr>
        <w:t xml:space="preserve"> </w:t>
      </w:r>
      <w:r w:rsidRPr="00B2772D">
        <w:rPr>
          <w:lang w:val="en-GB"/>
        </w:rPr>
        <w:t>the Housing Law 1975 was duly sanctioned by the Sovereign in</w:t>
      </w:r>
      <w:r>
        <w:rPr>
          <w:lang w:val="en-GB"/>
        </w:rPr>
        <w:t xml:space="preserve"> </w:t>
      </w:r>
      <w:r w:rsidRPr="00B2772D">
        <w:rPr>
          <w:lang w:val="en-GB"/>
        </w:rPr>
        <w:t>accordance with the normal legislative procedure, registered in the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records of the </w:t>
      </w:r>
      <w:smartTag w:uri="urn:schemas-microsoft-com:office:smarttags" w:element="place">
        <w:smartTag w:uri="urn:schemas-microsoft-com:office:smarttags" w:element="PlaceType">
          <w:r w:rsidRPr="00B2772D">
            <w:rPr>
              <w:lang w:val="en-GB"/>
            </w:rPr>
            <w:t>Island</w:t>
          </w:r>
        </w:smartTag>
        <w:r w:rsidRPr="00B2772D">
          <w:rPr>
            <w:lang w:val="en-GB"/>
          </w:rPr>
          <w:t xml:space="preserve"> of </w:t>
        </w:r>
        <w:smartTag w:uri="urn:schemas-microsoft-com:office:smarttags" w:element="PlaceName">
          <w:r w:rsidRPr="00B2772D">
            <w:rPr>
              <w:lang w:val="en-GB"/>
            </w:rPr>
            <w:t>Guernsey</w:t>
          </w:r>
        </w:smartTag>
      </w:smartTag>
      <w:r w:rsidRPr="00B2772D">
        <w:rPr>
          <w:lang w:val="en-GB"/>
        </w:rPr>
        <w:t xml:space="preserve"> and published.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There can</w:t>
      </w:r>
      <w:r>
        <w:rPr>
          <w:lang w:val="en-GB"/>
        </w:rPr>
        <w:t xml:space="preserve"> </w:t>
      </w:r>
      <w:r w:rsidRPr="00B2772D">
        <w:rPr>
          <w:lang w:val="en-GB"/>
        </w:rPr>
        <w:t>accordingly be no doubt as to the constitutional validity and</w:t>
      </w:r>
      <w:r>
        <w:rPr>
          <w:lang w:val="en-GB"/>
        </w:rPr>
        <w:t xml:space="preserve"> </w:t>
      </w:r>
      <w:r w:rsidRPr="00B2772D">
        <w:rPr>
          <w:lang w:val="en-GB"/>
        </w:rPr>
        <w:t>accessibility of this statute.</w:t>
      </w:r>
    </w:p>
    <w:p w:rsidR="00593503" w:rsidP="003E4FB2" w:rsidRDefault="00B2772D">
      <w:pPr>
        <w:pStyle w:val="JuPara"/>
        <w:rPr>
          <w:lang w:val="en-GB"/>
        </w:rPr>
      </w:pPr>
      <w:r w:rsidRPr="00B2772D">
        <w:rPr>
          <w:lang w:val="en-GB"/>
        </w:rPr>
        <w:t>51.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With regard to the requirement of foreseeability, the Court</w:t>
      </w:r>
      <w:r>
        <w:rPr>
          <w:lang w:val="en-GB"/>
        </w:rPr>
        <w:t xml:space="preserve"> </w:t>
      </w:r>
      <w:r w:rsidRPr="00B2772D">
        <w:rPr>
          <w:lang w:val="en-GB"/>
        </w:rPr>
        <w:t>refers to its established case-law (see the above-mentioned Sunday</w:t>
      </w:r>
      <w:r>
        <w:rPr>
          <w:lang w:val="en-GB"/>
        </w:rPr>
        <w:t xml:space="preserve"> </w:t>
      </w:r>
      <w:smartTag w:uri="urn:schemas-microsoft-com:office:smarttags" w:element="PersonName">
        <w:r w:rsidRPr="00B2772D">
          <w:rPr>
            <w:lang w:val="en-GB"/>
          </w:rPr>
          <w:t>Tim</w:t>
        </w:r>
      </w:smartTag>
      <w:r w:rsidRPr="00B2772D">
        <w:rPr>
          <w:lang w:val="en-GB"/>
        </w:rPr>
        <w:t>es judgment, loc. cit., and the above-mentioned Silver and Others</w:t>
      </w:r>
      <w:r>
        <w:rPr>
          <w:lang w:val="en-GB"/>
        </w:rPr>
        <w:t xml:space="preserve"> </w:t>
      </w:r>
      <w:r w:rsidRPr="00B2772D">
        <w:rPr>
          <w:lang w:val="en-GB"/>
        </w:rPr>
        <w:t>judgment, loc. cit.).</w:t>
      </w:r>
    </w:p>
    <w:p w:rsidR="00593503" w:rsidP="003E4FB2" w:rsidRDefault="00B2772D">
      <w:pPr>
        <w:pStyle w:val="JuPara"/>
        <w:rPr>
          <w:lang w:val="en-GB"/>
        </w:rPr>
      </w:pPr>
      <w:r w:rsidRPr="00B2772D">
        <w:rPr>
          <w:lang w:val="en-GB"/>
        </w:rPr>
        <w:t>As to the facts of the present case, section 5 of the Housing Law 1975</w:t>
      </w:r>
      <w:r>
        <w:rPr>
          <w:lang w:val="en-GB"/>
        </w:rPr>
        <w:t xml:space="preserve"> </w:t>
      </w:r>
      <w:r w:rsidRPr="00B2772D">
        <w:rPr>
          <w:lang w:val="en-GB"/>
        </w:rPr>
        <w:t>prescribes the factors that the Housing Authority has to take into</w:t>
      </w:r>
      <w:r>
        <w:rPr>
          <w:lang w:val="en-GB"/>
        </w:rPr>
        <w:t xml:space="preserve"> </w:t>
      </w:r>
      <w:r w:rsidRPr="00B2772D">
        <w:rPr>
          <w:lang w:val="en-GB"/>
        </w:rPr>
        <w:t>account in considering applications to occupy controlled market houses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 33 above) and it was on the basis of these factors that</w:t>
      </w:r>
      <w:r>
        <w:rPr>
          <w:lang w:val="en-GB"/>
        </w:rPr>
        <w:t xml:space="preserve"> </w:t>
      </w:r>
      <w:r w:rsidRPr="00B2772D">
        <w:rPr>
          <w:lang w:val="en-GB"/>
        </w:rPr>
        <w:t>the applicants were refused a licence (see paragraphs 15 and 16</w:t>
      </w:r>
      <w:r>
        <w:rPr>
          <w:lang w:val="en-GB"/>
        </w:rPr>
        <w:t xml:space="preserve"> </w:t>
      </w:r>
      <w:r w:rsidRPr="00B2772D">
        <w:rPr>
          <w:lang w:val="en-GB"/>
        </w:rPr>
        <w:t>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is true that some of the terms used (for example,</w:t>
      </w:r>
      <w:r>
        <w:rPr>
          <w:lang w:val="en-GB"/>
        </w:rPr>
        <w:t xml:space="preserve"> </w:t>
      </w:r>
      <w:r w:rsidRPr="00B2772D">
        <w:rPr>
          <w:lang w:val="en-GB"/>
        </w:rPr>
        <w:t>"employment considered essential to the community") leave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a degree of discretion; this discretion is enlarged by the</w:t>
      </w:r>
      <w:r>
        <w:rPr>
          <w:lang w:val="en-GB"/>
        </w:rPr>
        <w:t xml:space="preserve"> </w:t>
      </w:r>
      <w:r w:rsidRPr="00B2772D">
        <w:rPr>
          <w:lang w:val="en-GB"/>
        </w:rPr>
        <w:t>fact that section 5(2) permits the Housing Authority to have regard to</w:t>
      </w:r>
      <w:r>
        <w:rPr>
          <w:lang w:val="en-GB"/>
        </w:rPr>
        <w:t xml:space="preserve"> </w:t>
      </w:r>
      <w:r w:rsidRPr="00B2772D">
        <w:rPr>
          <w:lang w:val="en-GB"/>
        </w:rPr>
        <w:t>"such other factors" as it deems necessary or expedient (see</w:t>
      </w:r>
      <w:r>
        <w:rPr>
          <w:lang w:val="en-GB"/>
        </w:rPr>
        <w:t xml:space="preserve"> </w:t>
      </w:r>
      <w:r w:rsidRPr="00B2772D">
        <w:rPr>
          <w:lang w:val="en-GB"/>
        </w:rPr>
        <w:t>paragraph 33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However, as the Government pointed out, this</w:t>
      </w:r>
      <w:r>
        <w:rPr>
          <w:lang w:val="en-GB"/>
        </w:rPr>
        <w:t xml:space="preserve"> </w:t>
      </w:r>
      <w:r w:rsidRPr="00B2772D">
        <w:rPr>
          <w:lang w:val="en-GB"/>
        </w:rPr>
        <w:t>allows the Housing Authority to consider not only the housing</w:t>
      </w:r>
      <w:r>
        <w:rPr>
          <w:lang w:val="en-GB"/>
        </w:rPr>
        <w:t xml:space="preserve"> </w:t>
      </w:r>
      <w:r w:rsidRPr="00B2772D">
        <w:rPr>
          <w:lang w:val="en-GB"/>
        </w:rPr>
        <w:t>situation at each relevant moment but also the particular</w:t>
      </w:r>
      <w:r>
        <w:rPr>
          <w:lang w:val="en-GB"/>
        </w:rPr>
        <w:t xml:space="preserve"> </w:t>
      </w:r>
      <w:r w:rsidRPr="00B2772D">
        <w:rPr>
          <w:lang w:val="en-GB"/>
        </w:rPr>
        <w:t>circumstances of each case and thus to weigh the public interest</w:t>
      </w:r>
      <w:r>
        <w:rPr>
          <w:lang w:val="en-GB"/>
        </w:rPr>
        <w:t xml:space="preserve"> </w:t>
      </w:r>
      <w:r w:rsidRPr="00B2772D">
        <w:rPr>
          <w:lang w:val="en-GB"/>
        </w:rPr>
        <w:t>against that of the individual.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addition, the exercise of such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discretion is subject to review by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on appeal</w:t>
      </w:r>
      <w:r>
        <w:rPr>
          <w:lang w:val="en-GB"/>
        </w:rPr>
        <w:t xml:space="preserve"> </w:t>
      </w:r>
      <w:r w:rsidRPr="00B2772D">
        <w:rPr>
          <w:lang w:val="en-GB"/>
        </w:rPr>
        <w:t>(section 19 of the Housing Law 1975).</w:t>
      </w:r>
    </w:p>
    <w:p w:rsidR="00593503" w:rsidP="003E4FB2" w:rsidRDefault="00B2772D">
      <w:pPr>
        <w:pStyle w:val="JuPara"/>
        <w:rPr>
          <w:lang w:val="en-GB"/>
        </w:rPr>
      </w:pPr>
      <w:r w:rsidRPr="00B2772D">
        <w:rPr>
          <w:lang w:val="en-GB"/>
        </w:rPr>
        <w:t>A law which confers a discretion is not in itself inconsistent with</w:t>
      </w:r>
      <w:r>
        <w:rPr>
          <w:lang w:val="en-GB"/>
        </w:rPr>
        <w:t xml:space="preserve"> </w:t>
      </w:r>
      <w:r w:rsidRPr="00B2772D">
        <w:rPr>
          <w:lang w:val="en-GB"/>
        </w:rPr>
        <w:t>the requirement of foreseeability, provided that the scope of the</w:t>
      </w:r>
      <w:r>
        <w:rPr>
          <w:lang w:val="en-GB"/>
        </w:rPr>
        <w:t xml:space="preserve"> </w:t>
      </w:r>
      <w:r w:rsidRPr="00B2772D">
        <w:rPr>
          <w:lang w:val="en-GB"/>
        </w:rPr>
        <w:t>discretion and the manner of its exercise are indicated with</w:t>
      </w:r>
      <w:r>
        <w:rPr>
          <w:lang w:val="en-GB"/>
        </w:rPr>
        <w:t xml:space="preserve"> </w:t>
      </w:r>
      <w:r w:rsidRPr="00B2772D">
        <w:rPr>
          <w:lang w:val="en-GB"/>
        </w:rPr>
        <w:t>sufficient clarity, having regard to the legitimate aim of the measure</w:t>
      </w:r>
      <w:r>
        <w:rPr>
          <w:lang w:val="en-GB"/>
        </w:rPr>
        <w:t xml:space="preserve"> </w:t>
      </w:r>
      <w:r w:rsidRPr="00B2772D">
        <w:rPr>
          <w:lang w:val="en-GB"/>
        </w:rPr>
        <w:t>in question, to give the individual adequate protection against</w:t>
      </w:r>
      <w:r>
        <w:rPr>
          <w:lang w:val="en-GB"/>
        </w:rPr>
        <w:t xml:space="preserve"> </w:t>
      </w:r>
      <w:r w:rsidRPr="00B2772D">
        <w:rPr>
          <w:lang w:val="en-GB"/>
        </w:rPr>
        <w:t>arbitrary interference (see the Malone judgment of 2 August 1984,</w:t>
      </w:r>
      <w:r>
        <w:rPr>
          <w:lang w:val="en-GB"/>
        </w:rPr>
        <w:t xml:space="preserve"> </w:t>
      </w:r>
      <w:r w:rsidRPr="00B2772D">
        <w:rPr>
          <w:lang w:val="en-GB"/>
        </w:rPr>
        <w:t>Series A no. 82, p. 33, para. 68).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the present case, the Court</w:t>
      </w:r>
      <w:r>
        <w:rPr>
          <w:lang w:val="en-GB"/>
        </w:rPr>
        <w:t xml:space="preserve"> </w:t>
      </w:r>
      <w:r w:rsidRPr="00B2772D">
        <w:rPr>
          <w:lang w:val="en-GB"/>
        </w:rPr>
        <w:t>finds that the scope of the discretion, coupled with the provision for</w:t>
      </w:r>
      <w:r>
        <w:rPr>
          <w:lang w:val="en-GB"/>
        </w:rPr>
        <w:t xml:space="preserve"> </w:t>
      </w:r>
      <w:r w:rsidRPr="00B2772D">
        <w:rPr>
          <w:lang w:val="en-GB"/>
        </w:rPr>
        <w:t>judicial control of its exercise, is sufficient to satisfy the</w:t>
      </w:r>
      <w:r>
        <w:rPr>
          <w:lang w:val="en-GB"/>
        </w:rPr>
        <w:t xml:space="preserve"> </w:t>
      </w:r>
      <w:r w:rsidRPr="00B2772D">
        <w:rPr>
          <w:lang w:val="en-GB"/>
        </w:rPr>
        <w:t>requirements of the Convention inherent in the expression "in</w:t>
      </w:r>
      <w:r>
        <w:rPr>
          <w:lang w:val="en-GB"/>
        </w:rPr>
        <w:t xml:space="preserve"> </w:t>
      </w:r>
      <w:r w:rsidRPr="00B2772D">
        <w:rPr>
          <w:lang w:val="en-GB"/>
        </w:rPr>
        <w:t>accordance with the law".</w:t>
      </w:r>
    </w:p>
    <w:p w:rsidR="00593503" w:rsidP="003E4FB2" w:rsidRDefault="00B2772D">
      <w:pPr>
        <w:pStyle w:val="JuPara"/>
        <w:rPr>
          <w:lang w:val="en-GB"/>
        </w:rPr>
      </w:pPr>
      <w:r w:rsidRPr="00B2772D">
        <w:rPr>
          <w:lang w:val="en-GB"/>
        </w:rPr>
        <w:t>As to the absence in the Housing Law of any definition of the term</w:t>
      </w:r>
      <w:r>
        <w:rPr>
          <w:lang w:val="en-GB"/>
        </w:rPr>
        <w:t xml:space="preserve"> </w:t>
      </w:r>
      <w:r w:rsidRPr="00B2772D">
        <w:rPr>
          <w:lang w:val="en-GB"/>
        </w:rPr>
        <w:t>"occupation", the Court observes that the meaning of this word, which</w:t>
      </w:r>
      <w:r>
        <w:rPr>
          <w:lang w:val="en-GB"/>
        </w:rPr>
        <w:t xml:space="preserve"> </w:t>
      </w:r>
      <w:r w:rsidRPr="00B2772D">
        <w:rPr>
          <w:lang w:val="en-GB"/>
        </w:rPr>
        <w:t>is in common use, may be clearly inferred from the context in which it</w:t>
      </w:r>
      <w:r>
        <w:rPr>
          <w:lang w:val="en-GB"/>
        </w:rPr>
        <w:t xml:space="preserve"> </w:t>
      </w:r>
      <w:r w:rsidRPr="00B2772D">
        <w:rPr>
          <w:lang w:val="en-GB"/>
        </w:rPr>
        <w:t>is employed and from the practice of the Housing Authority, which was</w:t>
      </w:r>
      <w:r>
        <w:rPr>
          <w:lang w:val="en-GB"/>
        </w:rPr>
        <w:t xml:space="preserve"> </w:t>
      </w:r>
      <w:r w:rsidRPr="00B2772D">
        <w:rPr>
          <w:lang w:val="en-GB"/>
        </w:rPr>
        <w:t>fully explained to the applicants in several letters (see</w:t>
      </w:r>
      <w:r>
        <w:rPr>
          <w:lang w:val="en-GB"/>
        </w:rPr>
        <w:t xml:space="preserve"> </w:t>
      </w:r>
      <w:r w:rsidRPr="00B2772D">
        <w:rPr>
          <w:lang w:val="en-GB"/>
        </w:rPr>
        <w:t>paragraphs 13, 15, 16, 18, 19 and 20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Whether there has been</w:t>
      </w:r>
      <w:r>
        <w:rPr>
          <w:lang w:val="en-GB"/>
        </w:rPr>
        <w:t xml:space="preserve"> </w:t>
      </w:r>
      <w:r w:rsidRPr="00B2772D">
        <w:rPr>
          <w:lang w:val="en-GB"/>
        </w:rPr>
        <w:t>"occupation" is a question of fact determinable in each case.</w:t>
      </w:r>
    </w:p>
    <w:p w:rsidR="00593503" w:rsidP="003E4FB2" w:rsidRDefault="00B2772D">
      <w:pPr>
        <w:pStyle w:val="JuPara"/>
        <w:rPr>
          <w:lang w:val="en-GB"/>
        </w:rPr>
      </w:pPr>
      <w:r w:rsidRPr="00B2772D">
        <w:rPr>
          <w:lang w:val="en-GB"/>
        </w:rPr>
        <w:t>52.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Court thus concludes that the interferences in question</w:t>
      </w:r>
      <w:r>
        <w:rPr>
          <w:lang w:val="en-GB"/>
        </w:rPr>
        <w:t xml:space="preserve"> </w:t>
      </w:r>
      <w:r w:rsidRPr="00B2772D">
        <w:rPr>
          <w:lang w:val="en-GB"/>
        </w:rPr>
        <w:t>were "in accordance with the law".</w:t>
      </w:r>
    </w:p>
    <w:p w:rsidR="00593503" w:rsidP="002F6847" w:rsidRDefault="00B2772D">
      <w:pPr>
        <w:pStyle w:val="JuH1"/>
        <w:rPr>
          <w:lang w:val="en-GB"/>
        </w:rPr>
      </w:pPr>
      <w:r w:rsidRPr="00B2772D">
        <w:rPr>
          <w:lang w:val="en-GB"/>
        </w:rPr>
        <w:t>2.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Legitimate aim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53.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Government contended that the Housing Laws and the</w:t>
      </w:r>
      <w:r>
        <w:rPr>
          <w:lang w:val="en-GB"/>
        </w:rPr>
        <w:t xml:space="preserve"> </w:t>
      </w:r>
      <w:r w:rsidRPr="00B2772D">
        <w:rPr>
          <w:lang w:val="en-GB"/>
        </w:rPr>
        <w:t>licensing system in general pursued the legitimate aim of ensuring</w:t>
      </w:r>
      <w:r>
        <w:rPr>
          <w:lang w:val="en-GB"/>
        </w:rPr>
        <w:t xml:space="preserve"> </w:t>
      </w:r>
      <w:r w:rsidRPr="00B2772D">
        <w:rPr>
          <w:lang w:val="en-GB"/>
        </w:rPr>
        <w:t>that accommodation was available in Guernsey for persons with strong</w:t>
      </w:r>
      <w:r>
        <w:rPr>
          <w:lang w:val="en-GB"/>
        </w:rPr>
        <w:t xml:space="preserve"> </w:t>
      </w:r>
      <w:r w:rsidRPr="00B2772D">
        <w:rPr>
          <w:lang w:val="en-GB"/>
        </w:rPr>
        <w:t>connections or associations with the island and of responding to the</w:t>
      </w:r>
      <w:r>
        <w:rPr>
          <w:lang w:val="en-GB"/>
        </w:rPr>
        <w:t xml:space="preserve"> </w:t>
      </w:r>
      <w:r w:rsidRPr="00B2772D">
        <w:rPr>
          <w:lang w:val="en-GB"/>
        </w:rPr>
        <w:t>problem of potential overpopulation, taking account of the overall</w:t>
      </w:r>
      <w:r>
        <w:rPr>
          <w:lang w:val="en-GB"/>
        </w:rPr>
        <w:t xml:space="preserve"> </w:t>
      </w:r>
      <w:r w:rsidRPr="00B2772D">
        <w:rPr>
          <w:lang w:val="en-GB"/>
        </w:rPr>
        <w:t>population density of the island and its economic, agricultural and</w:t>
      </w:r>
      <w:r>
        <w:rPr>
          <w:lang w:val="en-GB"/>
        </w:rPr>
        <w:t xml:space="preserve"> </w:t>
      </w:r>
      <w:r w:rsidRPr="00B2772D">
        <w:rPr>
          <w:lang w:val="en-GB"/>
        </w:rPr>
        <w:t>tourist interests.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The applicants, although accepting that it was a legitimate aim for</w:t>
      </w:r>
      <w:r>
        <w:rPr>
          <w:lang w:val="en-GB"/>
        </w:rPr>
        <w:t xml:space="preserve"> </w:t>
      </w:r>
      <w:r w:rsidRPr="00B2772D">
        <w:rPr>
          <w:lang w:val="en-GB"/>
        </w:rPr>
        <w:t>the State to ensure adequate housing for the poorer section of the</w:t>
      </w:r>
      <w:r>
        <w:rPr>
          <w:lang w:val="en-GB"/>
        </w:rPr>
        <w:t xml:space="preserve"> </w:t>
      </w:r>
      <w:r w:rsidRPr="00B2772D">
        <w:rPr>
          <w:lang w:val="en-GB"/>
        </w:rPr>
        <w:t>community, argued that the Housing Laws had the primary purpose of</w:t>
      </w:r>
      <w:r>
        <w:rPr>
          <w:lang w:val="en-GB"/>
        </w:rPr>
        <w:t xml:space="preserve"> </w:t>
      </w:r>
      <w:r w:rsidRPr="00B2772D">
        <w:rPr>
          <w:lang w:val="en-GB"/>
        </w:rPr>
        <w:t>stopping and controlling the movement of British people desiring to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come to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, encouraged by its lower taxes.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said Laws were</w:t>
      </w:r>
      <w:r>
        <w:rPr>
          <w:lang w:val="en-GB"/>
        </w:rPr>
        <w:t xml:space="preserve"> </w:t>
      </w:r>
      <w:r w:rsidRPr="00B2772D">
        <w:rPr>
          <w:lang w:val="en-GB"/>
        </w:rPr>
        <w:t>accordingly "surrogate immigration legislation" and their application</w:t>
      </w:r>
      <w:r>
        <w:rPr>
          <w:lang w:val="en-GB"/>
        </w:rPr>
        <w:t xml:space="preserve"> </w:t>
      </w:r>
      <w:r w:rsidRPr="00B2772D">
        <w:rPr>
          <w:lang w:val="en-GB"/>
        </w:rPr>
        <w:t>also infringed Article 18 (art. 18) of the Convention.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54.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Court refers to the statistics supplied both by the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Government and by the applicants concerning the population of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>
        <w:rPr>
          <w:lang w:val="en-GB"/>
        </w:rPr>
        <w:t xml:space="preserve"> </w:t>
      </w:r>
      <w:r w:rsidRPr="00B2772D">
        <w:rPr>
          <w:lang w:val="en-GB"/>
        </w:rPr>
        <w:t>and the number of empty houses (see paragraphs 35 and 37 above).</w:t>
      </w:r>
      <w:r>
        <w:rPr>
          <w:lang w:val="en-GB"/>
        </w:rPr>
        <w:t xml:space="preserve"> </w:t>
      </w:r>
      <w:r w:rsidRPr="00B2772D">
        <w:rPr>
          <w:lang w:val="en-GB"/>
        </w:rPr>
        <w:t>Although the situation could be said to have improved in some respects</w:t>
      </w:r>
      <w:r>
        <w:rPr>
          <w:lang w:val="en-GB"/>
        </w:rPr>
        <w:t xml:space="preserve"> </w:t>
      </w:r>
      <w:r w:rsidRPr="00B2772D">
        <w:rPr>
          <w:lang w:val="en-GB"/>
        </w:rPr>
        <w:t>in the period between 1976 and 1981, this does not alter the fact that</w:t>
      </w:r>
      <w:r>
        <w:rPr>
          <w:lang w:val="en-GB"/>
        </w:rPr>
        <w:t xml:space="preserve"> </w:t>
      </w:r>
      <w:r w:rsidRPr="00B2772D">
        <w:rPr>
          <w:lang w:val="en-GB"/>
        </w:rPr>
        <w:t>the island is very limited in area.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is therefore legitimate for</w:t>
      </w:r>
      <w:r>
        <w:rPr>
          <w:lang w:val="en-GB"/>
        </w:rPr>
        <w:t xml:space="preserve"> </w:t>
      </w:r>
      <w:r w:rsidRPr="00B2772D">
        <w:rPr>
          <w:lang w:val="en-GB"/>
        </w:rPr>
        <w:t>the authorities to try to maintain the population within limits that</w:t>
      </w:r>
      <w:r>
        <w:rPr>
          <w:lang w:val="en-GB"/>
        </w:rPr>
        <w:t xml:space="preserve"> </w:t>
      </w:r>
      <w:r w:rsidRPr="00B2772D">
        <w:rPr>
          <w:lang w:val="en-GB"/>
        </w:rPr>
        <w:t>permit the balanced economic development of the island.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is also</w:t>
      </w:r>
      <w:r>
        <w:rPr>
          <w:lang w:val="en-GB"/>
        </w:rPr>
        <w:t xml:space="preserve"> </w:t>
      </w:r>
      <w:r w:rsidRPr="00B2772D">
        <w:rPr>
          <w:lang w:val="en-GB"/>
        </w:rPr>
        <w:t>legitimate, in this connection, to show a certain preference for</w:t>
      </w:r>
      <w:r>
        <w:rPr>
          <w:lang w:val="en-GB"/>
        </w:rPr>
        <w:t xml:space="preserve"> </w:t>
      </w:r>
      <w:r w:rsidRPr="00B2772D">
        <w:rPr>
          <w:lang w:val="en-GB"/>
        </w:rPr>
        <w:t>persons who have strong attachments to the island or are engaged in an</w:t>
      </w:r>
      <w:r>
        <w:rPr>
          <w:lang w:val="en-GB"/>
        </w:rPr>
        <w:t xml:space="preserve"> </w:t>
      </w:r>
      <w:r w:rsidRPr="00B2772D">
        <w:rPr>
          <w:lang w:val="en-GB"/>
        </w:rPr>
        <w:t>employment essential to the community when considering whether to</w:t>
      </w:r>
      <w:r>
        <w:rPr>
          <w:lang w:val="en-GB"/>
        </w:rPr>
        <w:t xml:space="preserve"> </w:t>
      </w:r>
      <w:r w:rsidRPr="00B2772D">
        <w:rPr>
          <w:lang w:val="en-GB"/>
        </w:rPr>
        <w:t>grant licences to occupy premises let at a modest rent.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relevant</w:t>
      </w:r>
      <w:r>
        <w:rPr>
          <w:lang w:val="en-GB"/>
        </w:rPr>
        <w:t xml:space="preserve"> </w:t>
      </w:r>
      <w:r w:rsidRPr="00B2772D">
        <w:rPr>
          <w:lang w:val="en-GB"/>
        </w:rPr>
        <w:t>legislation was thus designed to promote the economic well-being of</w:t>
      </w:r>
      <w:r>
        <w:rPr>
          <w:lang w:val="en-GB"/>
        </w:rPr>
        <w:t xml:space="preserve"> </w:t>
      </w:r>
      <w:r w:rsidRPr="00B2772D">
        <w:rPr>
          <w:lang w:val="en-GB"/>
        </w:rPr>
        <w:t>the island.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Court does not find it to be established that the</w:t>
      </w:r>
      <w:r>
        <w:rPr>
          <w:lang w:val="en-GB"/>
        </w:rPr>
        <w:t xml:space="preserve"> </w:t>
      </w:r>
      <w:r w:rsidRPr="00B2772D">
        <w:rPr>
          <w:lang w:val="en-GB"/>
        </w:rPr>
        <w:t>legislation pursued any other purpose (see Article 18 of the</w:t>
      </w:r>
      <w:r>
        <w:rPr>
          <w:lang w:val="en-GB"/>
        </w:rPr>
        <w:t xml:space="preserve"> </w:t>
      </w:r>
      <w:r w:rsidRPr="00B2772D">
        <w:rPr>
          <w:lang w:val="en-GB"/>
        </w:rPr>
        <w:t>Convention) (art. 18).</w:t>
      </w:r>
    </w:p>
    <w:p w:rsidR="00593503" w:rsidP="002F6847" w:rsidRDefault="00593503">
      <w:pPr>
        <w:pStyle w:val="JuH1"/>
        <w:rPr>
          <w:lang w:val="en-GB"/>
        </w:rPr>
      </w:pPr>
    </w:p>
    <w:p w:rsidR="00593503" w:rsidP="002F6847" w:rsidRDefault="00593503">
      <w:pPr>
        <w:pStyle w:val="JuH1"/>
        <w:rPr>
          <w:lang w:val="en-GB"/>
        </w:rPr>
      </w:pPr>
    </w:p>
    <w:p w:rsidR="00593503" w:rsidP="002F6847" w:rsidRDefault="00B2772D">
      <w:pPr>
        <w:pStyle w:val="JuH1"/>
        <w:rPr>
          <w:lang w:val="en-GB"/>
        </w:rPr>
      </w:pPr>
      <w:r w:rsidRPr="00B2772D">
        <w:rPr>
          <w:lang w:val="en-GB"/>
        </w:rPr>
        <w:t>3.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"Necessary in a democratic society"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55.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As to the principles relevant to the assessment of the</w:t>
      </w:r>
      <w:r>
        <w:rPr>
          <w:lang w:val="en-GB"/>
        </w:rPr>
        <w:t xml:space="preserve"> </w:t>
      </w:r>
      <w:r w:rsidRPr="00B2772D">
        <w:rPr>
          <w:lang w:val="en-GB"/>
        </w:rPr>
        <w:t>"necessity" of a given measure "in a democratic society", reference</w:t>
      </w:r>
      <w:r>
        <w:rPr>
          <w:lang w:val="en-GB"/>
        </w:rPr>
        <w:t xml:space="preserve"> </w:t>
      </w:r>
      <w:r w:rsidRPr="00B2772D">
        <w:rPr>
          <w:lang w:val="en-GB"/>
        </w:rPr>
        <w:t>should be made to the Court</w:t>
      </w:r>
      <w:r w:rsidR="008B16F2">
        <w:rPr>
          <w:lang w:val="en-GB"/>
        </w:rPr>
        <w:t>'</w:t>
      </w:r>
      <w:r w:rsidRPr="00B2772D">
        <w:rPr>
          <w:lang w:val="en-GB"/>
        </w:rPr>
        <w:t>s case-law (see, notably, the Lingens</w:t>
      </w:r>
      <w:r>
        <w:rPr>
          <w:lang w:val="en-GB"/>
        </w:rPr>
        <w:t xml:space="preserve"> </w:t>
      </w:r>
      <w:r w:rsidRPr="00B2772D">
        <w:rPr>
          <w:lang w:val="en-GB"/>
        </w:rPr>
        <w:t>judgment of 8 July 1986, Series A no. 103, pp. 25-26, paras. 39-40).</w:t>
      </w:r>
      <w:r>
        <w:rPr>
          <w:lang w:val="en-GB"/>
        </w:rPr>
        <w:t xml:space="preserve"> </w:t>
      </w:r>
      <w:r w:rsidRPr="00B2772D">
        <w:rPr>
          <w:lang w:val="en-GB"/>
        </w:rPr>
        <w:t>The notion of necessity implies a pressing social need; in particular,</w:t>
      </w:r>
      <w:r>
        <w:rPr>
          <w:lang w:val="en-GB"/>
        </w:rPr>
        <w:t xml:space="preserve"> </w:t>
      </w:r>
      <w:r w:rsidRPr="00B2772D">
        <w:rPr>
          <w:lang w:val="en-GB"/>
        </w:rPr>
        <w:t>the measure employed must be proportionate to the legitimate aim</w:t>
      </w:r>
      <w:r>
        <w:rPr>
          <w:lang w:val="en-GB"/>
        </w:rPr>
        <w:t xml:space="preserve"> </w:t>
      </w:r>
      <w:r w:rsidRPr="00B2772D">
        <w:rPr>
          <w:lang w:val="en-GB"/>
        </w:rPr>
        <w:t>pursued.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addition, the scope of the margin of appreciation enjoyed</w:t>
      </w:r>
      <w:r>
        <w:rPr>
          <w:lang w:val="en-GB"/>
        </w:rPr>
        <w:t xml:space="preserve"> </w:t>
      </w:r>
      <w:r w:rsidRPr="00B2772D">
        <w:rPr>
          <w:lang w:val="en-GB"/>
        </w:rPr>
        <w:t>by the national authorities will depend not only on the nature of the</w:t>
      </w:r>
      <w:r>
        <w:rPr>
          <w:lang w:val="en-GB"/>
        </w:rPr>
        <w:t xml:space="preserve"> </w:t>
      </w:r>
      <w:r w:rsidRPr="00B2772D">
        <w:rPr>
          <w:lang w:val="en-GB"/>
        </w:rPr>
        <w:t>aim of the restriction but also on the nature of the right involved.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In the instant case, the economic well-being of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must be</w:t>
      </w:r>
      <w:r>
        <w:rPr>
          <w:lang w:val="en-GB"/>
        </w:rPr>
        <w:t xml:space="preserve"> </w:t>
      </w:r>
      <w:r w:rsidRPr="00B2772D">
        <w:rPr>
          <w:lang w:val="en-GB"/>
        </w:rPr>
        <w:t>balanced against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right to respect for their "home", a</w:t>
      </w:r>
      <w:r>
        <w:rPr>
          <w:lang w:val="en-GB"/>
        </w:rPr>
        <w:t xml:space="preserve"> </w:t>
      </w:r>
      <w:r w:rsidRPr="00B2772D">
        <w:rPr>
          <w:lang w:val="en-GB"/>
        </w:rPr>
        <w:t>right which is pertinent to their own personal security and</w:t>
      </w:r>
      <w:r>
        <w:rPr>
          <w:lang w:val="en-GB"/>
        </w:rPr>
        <w:t xml:space="preserve"> </w:t>
      </w:r>
      <w:r w:rsidRPr="00B2772D">
        <w:rPr>
          <w:lang w:val="en-GB"/>
        </w:rPr>
        <w:t>well-being.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importance of such a right to the individual must be</w:t>
      </w:r>
      <w:r>
        <w:rPr>
          <w:lang w:val="en-GB"/>
        </w:rPr>
        <w:t xml:space="preserve"> </w:t>
      </w:r>
      <w:r w:rsidRPr="00B2772D">
        <w:rPr>
          <w:lang w:val="en-GB"/>
        </w:rPr>
        <w:t>taken into account in determining the scope of the margin of</w:t>
      </w:r>
      <w:r>
        <w:rPr>
          <w:lang w:val="en-GB"/>
        </w:rPr>
        <w:t xml:space="preserve"> </w:t>
      </w:r>
      <w:r w:rsidRPr="00B2772D">
        <w:rPr>
          <w:lang w:val="en-GB"/>
        </w:rPr>
        <w:t>appreciation allowed to the Government.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56.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It must first be examined whether the obligation imposed on</w:t>
      </w:r>
      <w:r>
        <w:rPr>
          <w:lang w:val="en-GB"/>
        </w:rPr>
        <w:t xml:space="preserve"> </w:t>
      </w:r>
      <w:r w:rsidRPr="00B2772D">
        <w:rPr>
          <w:lang w:val="en-GB"/>
        </w:rPr>
        <w:t>the applicants by the Housing Laws to seek a licence to occupy their</w:t>
      </w:r>
      <w:r>
        <w:rPr>
          <w:lang w:val="en-GB"/>
        </w:rPr>
        <w:t xml:space="preserve"> </w:t>
      </w:r>
      <w:r w:rsidRPr="00B2772D">
        <w:rPr>
          <w:lang w:val="en-GB"/>
        </w:rPr>
        <w:t>house complied with these principles (see paragraph 47 above).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The applicants attached considerable weight to the facts that there</w:t>
      </w:r>
      <w:r>
        <w:rPr>
          <w:lang w:val="en-GB"/>
        </w:rPr>
        <w:t xml:space="preserve"> </w:t>
      </w:r>
      <w:r w:rsidRPr="00B2772D">
        <w:rPr>
          <w:lang w:val="en-GB"/>
        </w:rPr>
        <w:t>had been a slight decline in the population of Guernsey between 1976</w:t>
      </w:r>
      <w:r>
        <w:rPr>
          <w:lang w:val="en-GB"/>
        </w:rPr>
        <w:t xml:space="preserve"> </w:t>
      </w:r>
      <w:r w:rsidRPr="00B2772D">
        <w:rPr>
          <w:lang w:val="en-GB"/>
        </w:rPr>
        <w:t>and 1981 and that a certain number of dwellings were reported in the</w:t>
      </w:r>
      <w:r>
        <w:rPr>
          <w:lang w:val="en-GB"/>
        </w:rPr>
        <w:t xml:space="preserve"> </w:t>
      </w:r>
      <w:r w:rsidRPr="00B2772D">
        <w:rPr>
          <w:lang w:val="en-GB"/>
        </w:rPr>
        <w:t>census statistics for 1981 to be unoccupied (see paragraphs 35 and 37</w:t>
      </w:r>
      <w:r>
        <w:rPr>
          <w:lang w:val="en-GB"/>
        </w:rPr>
        <w:t xml:space="preserve"> </w:t>
      </w:r>
      <w:r w:rsidRPr="00B2772D">
        <w:rPr>
          <w:lang w:val="en-GB"/>
        </w:rPr>
        <w:t>above); they concluded that there was no longer any pressing social</w:t>
      </w:r>
      <w:r>
        <w:rPr>
          <w:lang w:val="en-GB"/>
        </w:rPr>
        <w:t xml:space="preserve"> </w:t>
      </w:r>
      <w:r w:rsidRPr="00B2772D">
        <w:rPr>
          <w:lang w:val="en-GB"/>
        </w:rPr>
        <w:t>need for the housing control legislation.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The Government replied that, although the legislation had succeeded in</w:t>
      </w:r>
      <w:r>
        <w:rPr>
          <w:lang w:val="en-GB"/>
        </w:rPr>
        <w:t xml:space="preserve"> </w:t>
      </w:r>
      <w:r w:rsidRPr="00B2772D">
        <w:rPr>
          <w:lang w:val="en-GB"/>
        </w:rPr>
        <w:t>containing within acceptable limits the pressure on residential</w:t>
      </w:r>
      <w:r>
        <w:rPr>
          <w:lang w:val="en-GB"/>
        </w:rPr>
        <w:t xml:space="preserve"> </w:t>
      </w:r>
      <w:r w:rsidRPr="00B2772D">
        <w:rPr>
          <w:lang w:val="en-GB"/>
        </w:rPr>
        <w:t>accommodation in the island, this did not mean that the control system</w:t>
      </w:r>
      <w:r>
        <w:rPr>
          <w:lang w:val="en-GB"/>
        </w:rPr>
        <w:t xml:space="preserve"> </w:t>
      </w:r>
      <w:r w:rsidRPr="00B2772D">
        <w:rPr>
          <w:lang w:val="en-GB"/>
        </w:rPr>
        <w:t>could be abandoned without any significant detrimental effect on the</w:t>
      </w:r>
      <w:r>
        <w:rPr>
          <w:lang w:val="en-GB"/>
        </w:rPr>
        <w:t xml:space="preserve"> </w:t>
      </w:r>
      <w:r w:rsidRPr="00B2772D">
        <w:rPr>
          <w:lang w:val="en-GB"/>
        </w:rPr>
        <w:t>interests of the island.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Whilst recognising the relevance of the facts relied on by the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applicants, the Court considers that the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legislature is</w:t>
      </w:r>
      <w:r>
        <w:rPr>
          <w:lang w:val="en-GB"/>
        </w:rPr>
        <w:t xml:space="preserve"> </w:t>
      </w:r>
      <w:r w:rsidRPr="00B2772D">
        <w:rPr>
          <w:lang w:val="en-GB"/>
        </w:rPr>
        <w:t>better placed than the international judge to assess the effects of</w:t>
      </w:r>
      <w:r>
        <w:rPr>
          <w:lang w:val="en-GB"/>
        </w:rPr>
        <w:t xml:space="preserve"> </w:t>
      </w:r>
      <w:r w:rsidRPr="00B2772D">
        <w:rPr>
          <w:lang w:val="en-GB"/>
        </w:rPr>
        <w:t>any relaxation of the housing controls.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Furthermore, when considering</w:t>
      </w:r>
      <w:r>
        <w:rPr>
          <w:lang w:val="en-GB"/>
        </w:rPr>
        <w:t xml:space="preserve"> </w:t>
      </w:r>
      <w:r w:rsidRPr="00B2772D">
        <w:rPr>
          <w:lang w:val="en-GB"/>
        </w:rPr>
        <w:t>whether to grant a licence, the Housing Authority could exercise its</w:t>
      </w:r>
      <w:r>
        <w:rPr>
          <w:lang w:val="en-GB"/>
        </w:rPr>
        <w:t xml:space="preserve"> </w:t>
      </w:r>
      <w:r w:rsidRPr="00B2772D">
        <w:rPr>
          <w:lang w:val="en-GB"/>
        </w:rPr>
        <w:t>discretion so as to avoid any disproportionality in a particular case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paragraphs 33 and 51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follows that the statutory</w:t>
      </w:r>
      <w:r>
        <w:rPr>
          <w:lang w:val="en-GB"/>
        </w:rPr>
        <w:t xml:space="preserve"> </w:t>
      </w:r>
      <w:r w:rsidRPr="00B2772D">
        <w:rPr>
          <w:lang w:val="en-GB"/>
        </w:rPr>
        <w:t>obligation imposed on the applicants to seek a licence to live in</w:t>
      </w:r>
      <w:r>
        <w:rPr>
          <w:lang w:val="en-GB"/>
        </w:rPr>
        <w:t xml:space="preserve"> </w:t>
      </w:r>
      <w:r w:rsidRPr="00B2772D">
        <w:rPr>
          <w:lang w:val="en-GB"/>
        </w:rPr>
        <w:t>their "home" cannot be regarded as disproportionate to the legitimate</w:t>
      </w:r>
      <w:r>
        <w:rPr>
          <w:lang w:val="en-GB"/>
        </w:rPr>
        <w:t xml:space="preserve"> </w:t>
      </w:r>
      <w:r w:rsidRPr="00B2772D">
        <w:rPr>
          <w:lang w:val="en-GB"/>
        </w:rPr>
        <w:t>aim pursued.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There has accordingly been no breach of Article 8 (art. 8) as far as</w:t>
      </w:r>
      <w:r>
        <w:rPr>
          <w:lang w:val="en-GB"/>
        </w:rPr>
        <w:t xml:space="preserve"> </w:t>
      </w:r>
      <w:r w:rsidRPr="00B2772D">
        <w:rPr>
          <w:lang w:val="en-GB"/>
        </w:rPr>
        <w:t>the terms of the contested legislation are concerned.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57.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There remains, however, the question whether the manner in</w:t>
      </w:r>
      <w:r>
        <w:rPr>
          <w:lang w:val="en-GB"/>
        </w:rPr>
        <w:t xml:space="preserve"> </w:t>
      </w:r>
      <w:r w:rsidRPr="00B2772D">
        <w:rPr>
          <w:lang w:val="en-GB"/>
        </w:rPr>
        <w:t>which the Housing Authority exercised its discretion in 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case - refusal of permanent and temporary licences, and</w:t>
      </w:r>
      <w:r>
        <w:rPr>
          <w:lang w:val="en-GB"/>
        </w:rPr>
        <w:t xml:space="preserve"> </w:t>
      </w:r>
      <w:r w:rsidRPr="00B2772D">
        <w:rPr>
          <w:lang w:val="en-GB"/>
        </w:rPr>
        <w:t>referral of the matter to the Law Officers with a view to prosecution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paragraphs 15, 16, 19, 20, 21 and 23 above) - corresponded to a</w:t>
      </w:r>
      <w:r>
        <w:rPr>
          <w:lang w:val="en-GB"/>
        </w:rPr>
        <w:t xml:space="preserve"> </w:t>
      </w:r>
      <w:r w:rsidRPr="00B2772D">
        <w:rPr>
          <w:lang w:val="en-GB"/>
        </w:rPr>
        <w:t>pressing social need and, in particular, was proportionate to the</w:t>
      </w:r>
      <w:r>
        <w:rPr>
          <w:lang w:val="en-GB"/>
        </w:rPr>
        <w:t xml:space="preserve"> </w:t>
      </w:r>
      <w:r w:rsidRPr="00B2772D">
        <w:rPr>
          <w:lang w:val="en-GB"/>
        </w:rPr>
        <w:t>legitimate aim pursued.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The statistics submitted to the Court show that, during the relevant</w:t>
      </w:r>
      <w:r>
        <w:rPr>
          <w:lang w:val="en-GB"/>
        </w:rPr>
        <w:t xml:space="preserve"> </w:t>
      </w:r>
      <w:r w:rsidRPr="00B2772D">
        <w:rPr>
          <w:lang w:val="en-GB"/>
        </w:rPr>
        <w:t>period - 1979 and 1980 - the population of the island had been kept</w:t>
      </w:r>
      <w:r>
        <w:rPr>
          <w:lang w:val="en-GB"/>
        </w:rPr>
        <w:t xml:space="preserve"> </w:t>
      </w:r>
      <w:r w:rsidRPr="00B2772D">
        <w:rPr>
          <w:lang w:val="en-GB"/>
        </w:rPr>
        <w:t>within the levels of recent years, having even marginally declined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paragraphs 35 above), and the availability of houses for</w:t>
      </w:r>
      <w:r>
        <w:rPr>
          <w:lang w:val="en-GB"/>
        </w:rPr>
        <w:t xml:space="preserve"> </w:t>
      </w:r>
      <w:r w:rsidRPr="00B2772D">
        <w:rPr>
          <w:lang w:val="en-GB"/>
        </w:rPr>
        <w:t>occupation had not suffered any significant deterioration (see</w:t>
      </w:r>
      <w:r>
        <w:rPr>
          <w:lang w:val="en-GB"/>
        </w:rPr>
        <w:t xml:space="preserve"> </w:t>
      </w:r>
      <w:r w:rsidRPr="00B2772D">
        <w:rPr>
          <w:lang w:val="en-GB"/>
        </w:rPr>
        <w:t>paragraph 37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Against this background, whilst not overlooking</w:t>
      </w:r>
      <w:r>
        <w:rPr>
          <w:lang w:val="en-GB"/>
        </w:rPr>
        <w:t xml:space="preserve"> </w:t>
      </w:r>
      <w:r w:rsidRPr="00B2772D">
        <w:rPr>
          <w:lang w:val="en-GB"/>
        </w:rPr>
        <w:t>the fact that the average population per square mile of the island was</w:t>
      </w:r>
      <w:r>
        <w:rPr>
          <w:lang w:val="en-GB"/>
        </w:rPr>
        <w:t xml:space="preserve"> </w:t>
      </w:r>
      <w:r w:rsidRPr="00B2772D">
        <w:rPr>
          <w:lang w:val="en-GB"/>
        </w:rPr>
        <w:t>still high in comparison with other countries, the Court considers</w:t>
      </w:r>
      <w:r>
        <w:rPr>
          <w:lang w:val="en-GB"/>
        </w:rPr>
        <w:t xml:space="preserve"> </w:t>
      </w:r>
      <w:r w:rsidRPr="00B2772D">
        <w:rPr>
          <w:lang w:val="en-GB"/>
        </w:rPr>
        <w:t>that insufficient weight was given to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particular</w:t>
      </w:r>
      <w:r>
        <w:rPr>
          <w:lang w:val="en-GB"/>
        </w:rPr>
        <w:t xml:space="preserve"> </w:t>
      </w:r>
      <w:r w:rsidRPr="00B2772D">
        <w:rPr>
          <w:lang w:val="en-GB"/>
        </w:rPr>
        <w:t>circumstances.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had built "Whiteknights" as a residence for</w:t>
      </w:r>
      <w:r>
        <w:rPr>
          <w:lang w:val="en-GB"/>
        </w:rPr>
        <w:t xml:space="preserve"> </w:t>
      </w:r>
      <w:r w:rsidRPr="00B2772D">
        <w:rPr>
          <w:lang w:val="en-GB"/>
        </w:rPr>
        <w:t>themselves and their family.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At that time, they possessed "residence</w:t>
      </w:r>
      <w:r>
        <w:rPr>
          <w:lang w:val="en-GB"/>
        </w:rPr>
        <w:t xml:space="preserve"> </w:t>
      </w:r>
      <w:r w:rsidRPr="00B2772D">
        <w:rPr>
          <w:lang w:val="en-GB"/>
        </w:rPr>
        <w:t>qualifications" and continued to do so until the entry into force of</w:t>
      </w:r>
      <w:r>
        <w:rPr>
          <w:lang w:val="en-GB"/>
        </w:rPr>
        <w:t xml:space="preserve"> </w:t>
      </w:r>
      <w:r w:rsidRPr="00B2772D">
        <w:rPr>
          <w:lang w:val="en-GB"/>
        </w:rPr>
        <w:t>the Housing Law 1969, so that during that period they were entitled to</w:t>
      </w:r>
      <w:r>
        <w:rPr>
          <w:lang w:val="en-GB"/>
        </w:rPr>
        <w:t xml:space="preserve"> </w:t>
      </w:r>
      <w:r w:rsidRPr="00B2772D">
        <w:rPr>
          <w:lang w:val="en-GB"/>
        </w:rPr>
        <w:t>occupy the house without a licence.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property was Mr. and</w:t>
      </w:r>
      <w:r>
        <w:rPr>
          <w:lang w:val="en-GB"/>
        </w:rPr>
        <w:t xml:space="preserve"> </w:t>
      </w:r>
      <w:r w:rsidRPr="00B2772D">
        <w:rPr>
          <w:lang w:val="en-GB"/>
        </w:rPr>
        <w:t>Mrs. Gillow</w:t>
      </w:r>
      <w:r w:rsidR="008B16F2">
        <w:rPr>
          <w:lang w:val="en-GB"/>
        </w:rPr>
        <w:t>'</w:t>
      </w:r>
      <w:r w:rsidRPr="00B2772D">
        <w:rPr>
          <w:lang w:val="en-GB"/>
        </w:rPr>
        <w:t>s place of residence for two years before they left</w:t>
      </w:r>
      <w:r>
        <w:rPr>
          <w:lang w:val="en-GB"/>
        </w:rPr>
        <w:t xml:space="preserve">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in 1960.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Thereafter, they had retained ownership of the</w:t>
      </w:r>
      <w:r>
        <w:rPr>
          <w:lang w:val="en-GB"/>
        </w:rPr>
        <w:t xml:space="preserve"> </w:t>
      </w:r>
      <w:r w:rsidRPr="00B2772D">
        <w:rPr>
          <w:lang w:val="en-GB"/>
        </w:rPr>
        <w:t>house and left furniture there.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By letting it over a period of</w:t>
      </w:r>
      <w:r>
        <w:rPr>
          <w:lang w:val="en-GB"/>
        </w:rPr>
        <w:t xml:space="preserve"> </w:t>
      </w:r>
      <w:r w:rsidRPr="00B2772D">
        <w:rPr>
          <w:lang w:val="en-GB"/>
        </w:rPr>
        <w:t>eighteen years to persons approved by the Housing Authority, they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contributed to the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 xml:space="preserve"> housing stock.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On their return in 1979,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they had no other "home" in the </w:t>
      </w:r>
      <w:smartTag w:uri="urn:schemas-microsoft-com:office:smarttags" w:element="place">
        <w:smartTag w:uri="urn:schemas-microsoft-com:office:smarttags" w:element="country-region">
          <w:r w:rsidRPr="00B2772D">
            <w:rPr>
              <w:lang w:val="en-GB"/>
            </w:rPr>
            <w:t>United Kingdom</w:t>
          </w:r>
        </w:smartTag>
      </w:smartTag>
      <w:r w:rsidRPr="00B2772D">
        <w:rPr>
          <w:lang w:val="en-GB"/>
        </w:rPr>
        <w:t xml:space="preserve"> or elsewhere;</w:t>
      </w:r>
      <w:r>
        <w:rPr>
          <w:lang w:val="en-GB"/>
        </w:rPr>
        <w:t xml:space="preserve"> </w:t>
      </w:r>
      <w:r w:rsidRPr="00B2772D">
        <w:rPr>
          <w:lang w:val="en-GB"/>
        </w:rPr>
        <w:t>"Whiteknights" was vacant and there were no prospective tenants.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As for the refusals of the temporary licences, the decisions of the</w:t>
      </w:r>
      <w:r>
        <w:rPr>
          <w:lang w:val="en-GB"/>
        </w:rPr>
        <w:t xml:space="preserve"> </w:t>
      </w:r>
      <w:r w:rsidRPr="00B2772D">
        <w:rPr>
          <w:lang w:val="en-GB"/>
        </w:rPr>
        <w:t>Housing Authority were, despite the granting of certain periods of</w:t>
      </w:r>
      <w:r>
        <w:rPr>
          <w:lang w:val="en-GB"/>
        </w:rPr>
        <w:t xml:space="preserve"> </w:t>
      </w:r>
      <w:r w:rsidRPr="00B2772D">
        <w:rPr>
          <w:lang w:val="en-GB"/>
        </w:rPr>
        <w:t>grace, even more striking.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"Whiteknights" needed repairs after</w:t>
      </w:r>
      <w:r>
        <w:rPr>
          <w:lang w:val="en-GB"/>
        </w:rPr>
        <w:t xml:space="preserve"> </w:t>
      </w:r>
      <w:r w:rsidRPr="00B2772D">
        <w:rPr>
          <w:lang w:val="en-GB"/>
        </w:rPr>
        <w:t>eighteen years of rented use, with the result that it could not be</w:t>
      </w:r>
      <w:r>
        <w:rPr>
          <w:lang w:val="en-GB"/>
        </w:rPr>
        <w:t xml:space="preserve"> </w:t>
      </w:r>
      <w:r w:rsidRPr="00B2772D">
        <w:rPr>
          <w:lang w:val="en-GB"/>
        </w:rPr>
        <w:t>occupied in the meantime by anyone other than the applicants.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Finally, as regards the referral of the case to the Law Officers with</w:t>
      </w:r>
      <w:r>
        <w:rPr>
          <w:lang w:val="en-GB"/>
        </w:rPr>
        <w:t xml:space="preserve"> </w:t>
      </w:r>
      <w:r w:rsidRPr="00B2772D">
        <w:rPr>
          <w:lang w:val="en-GB"/>
        </w:rPr>
        <w:t>a view to prosecution, the Government stated that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deferred taking this course on several occasions (see</w:t>
      </w:r>
      <w:r>
        <w:rPr>
          <w:lang w:val="en-GB"/>
        </w:rPr>
        <w:t xml:space="preserve"> </w:t>
      </w:r>
      <w:r w:rsidRPr="00B2772D">
        <w:rPr>
          <w:lang w:val="en-GB"/>
        </w:rPr>
        <w:t>paragraphs 18 and 19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This, however, in the Court</w:t>
      </w:r>
      <w:r w:rsidR="008B16F2">
        <w:rPr>
          <w:lang w:val="en-GB"/>
        </w:rPr>
        <w:t>'</w:t>
      </w:r>
      <w:r w:rsidRPr="00B2772D">
        <w:rPr>
          <w:lang w:val="en-GB"/>
        </w:rPr>
        <w:t>s view did</w:t>
      </w:r>
      <w:r>
        <w:rPr>
          <w:lang w:val="en-GB"/>
        </w:rPr>
        <w:t xml:space="preserve"> </w:t>
      </w:r>
      <w:r w:rsidRPr="00B2772D">
        <w:rPr>
          <w:lang w:val="en-GB"/>
        </w:rPr>
        <w:t>not materially alleviate Mr. and Mrs. Gillow</w:t>
      </w:r>
      <w:r w:rsidR="008B16F2">
        <w:rPr>
          <w:lang w:val="en-GB"/>
        </w:rPr>
        <w:t>'</w:t>
      </w:r>
      <w:r w:rsidRPr="00B2772D">
        <w:rPr>
          <w:lang w:val="en-GB"/>
        </w:rPr>
        <w:t>s already precarious</w:t>
      </w:r>
      <w:r>
        <w:rPr>
          <w:lang w:val="en-GB"/>
        </w:rPr>
        <w:t xml:space="preserve"> </w:t>
      </w:r>
      <w:r w:rsidRPr="00B2772D">
        <w:rPr>
          <w:lang w:val="en-GB"/>
        </w:rPr>
        <w:t>situation.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58.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Court therefore concludes that the decisions by the</w:t>
      </w:r>
      <w:r>
        <w:rPr>
          <w:lang w:val="en-GB"/>
        </w:rPr>
        <w:t xml:space="preserve"> </w:t>
      </w:r>
      <w:r w:rsidRPr="00B2772D">
        <w:rPr>
          <w:lang w:val="en-GB"/>
        </w:rPr>
        <w:t>Housing Authority to refuse the applicants permanent and temporary</w:t>
      </w:r>
      <w:r>
        <w:rPr>
          <w:lang w:val="en-GB"/>
        </w:rPr>
        <w:t xml:space="preserve"> </w:t>
      </w:r>
      <w:r w:rsidRPr="00B2772D">
        <w:rPr>
          <w:lang w:val="en-GB"/>
        </w:rPr>
        <w:t>licences to occupy "Whiteknights", as well as the conviction and</w:t>
      </w:r>
      <w:r>
        <w:rPr>
          <w:lang w:val="en-GB"/>
        </w:rPr>
        <w:t xml:space="preserve"> </w:t>
      </w:r>
      <w:r w:rsidRPr="00B2772D">
        <w:rPr>
          <w:lang w:val="en-GB"/>
        </w:rPr>
        <w:t>fining of Mr. Gillow, constituted interferences with the exercise of</w:t>
      </w:r>
      <w:r>
        <w:rPr>
          <w:lang w:val="en-GB"/>
        </w:rPr>
        <w:t xml:space="preserve"> </w:t>
      </w:r>
      <w:r w:rsidRPr="00B2772D">
        <w:rPr>
          <w:lang w:val="en-GB"/>
        </w:rPr>
        <w:t>their right to respect for their "home" which were disproportionate to</w:t>
      </w:r>
      <w:r>
        <w:rPr>
          <w:lang w:val="en-GB"/>
        </w:rPr>
        <w:t xml:space="preserve"> </w:t>
      </w:r>
      <w:r w:rsidRPr="00B2772D">
        <w:rPr>
          <w:lang w:val="en-GB"/>
        </w:rPr>
        <w:t>the legitimate aim pursued.</w:t>
      </w:r>
    </w:p>
    <w:p w:rsidR="00593503" w:rsidP="002F6847" w:rsidRDefault="00B2772D">
      <w:pPr>
        <w:pStyle w:val="JuPara"/>
        <w:rPr>
          <w:lang w:val="en-GB"/>
        </w:rPr>
      </w:pPr>
      <w:r w:rsidRPr="00B2772D">
        <w:rPr>
          <w:lang w:val="en-GB"/>
        </w:rPr>
        <w:t>There has accordingly been a breach of Article 8 (art. 8) of the</w:t>
      </w:r>
      <w:r>
        <w:rPr>
          <w:lang w:val="en-GB"/>
        </w:rPr>
        <w:t xml:space="preserve"> </w:t>
      </w:r>
      <w:r w:rsidRPr="00B2772D">
        <w:rPr>
          <w:lang w:val="en-GB"/>
        </w:rPr>
        <w:t>Convention as far as the application of the legislation in the</w:t>
      </w:r>
      <w:r>
        <w:rPr>
          <w:lang w:val="en-GB"/>
        </w:rPr>
        <w:t xml:space="preserve"> </w:t>
      </w:r>
      <w:r w:rsidRPr="00B2772D">
        <w:rPr>
          <w:lang w:val="en-GB"/>
        </w:rPr>
        <w:t>particular circumstances of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case was concerned.</w:t>
      </w:r>
    </w:p>
    <w:p w:rsidR="00AC69C3" w:rsidP="00AC69C3" w:rsidRDefault="00AC69C3">
      <w:pPr>
        <w:pStyle w:val="JuHIRoman"/>
        <w:rPr>
          <w:lang w:val="en-GB"/>
        </w:rPr>
      </w:pPr>
    </w:p>
    <w:p w:rsidR="00593503" w:rsidP="00AC69C3" w:rsidRDefault="00B2772D">
      <w:pPr>
        <w:pStyle w:val="JuHIRoman"/>
        <w:rPr>
          <w:lang w:val="en-GB"/>
        </w:rPr>
      </w:pPr>
      <w:r w:rsidRPr="00B2772D">
        <w:rPr>
          <w:lang w:val="en-GB"/>
        </w:rPr>
        <w:t>III.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ALLEGED VIOLATION OF ARTI</w:t>
      </w:r>
      <w:r w:rsidR="008B16F2">
        <w:rPr>
          <w:lang w:val="en-GB"/>
        </w:rPr>
        <w:t>CL</w:t>
      </w:r>
      <w:r w:rsidRPr="00B2772D">
        <w:rPr>
          <w:lang w:val="en-GB"/>
        </w:rPr>
        <w:t>E 1 OF PROTOCOL NO. 1 (P1-1)</w:t>
      </w:r>
    </w:p>
    <w:p w:rsidR="00593503" w:rsidP="00AC69C3" w:rsidRDefault="00B2772D">
      <w:pPr>
        <w:pStyle w:val="JuPara"/>
        <w:rPr>
          <w:lang w:val="en-GB"/>
        </w:rPr>
      </w:pPr>
      <w:r w:rsidRPr="00B2772D">
        <w:rPr>
          <w:lang w:val="en-GB"/>
        </w:rPr>
        <w:t>59.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applicants further submitted that there had been in their</w:t>
      </w:r>
      <w:r>
        <w:rPr>
          <w:lang w:val="en-GB"/>
        </w:rPr>
        <w:t xml:space="preserve"> </w:t>
      </w:r>
      <w:r w:rsidRPr="00B2772D">
        <w:rPr>
          <w:lang w:val="en-GB"/>
        </w:rPr>
        <w:t>case a violation of Article 1 of Protocol No. 1 (P1-1) which provides:</w:t>
      </w:r>
    </w:p>
    <w:p w:rsidR="00593503" w:rsidP="00AC69C3" w:rsidRDefault="00B2772D">
      <w:pPr>
        <w:pStyle w:val="JuQuot"/>
        <w:rPr>
          <w:lang w:val="en-GB"/>
        </w:rPr>
      </w:pPr>
      <w:r w:rsidRPr="00B2772D">
        <w:rPr>
          <w:lang w:val="en-GB"/>
        </w:rPr>
        <w:t>"Every natural or legal person is entitled to the peaceful enjoyment</w:t>
      </w:r>
      <w:r>
        <w:rPr>
          <w:lang w:val="en-GB"/>
        </w:rPr>
        <w:t xml:space="preserve"> </w:t>
      </w:r>
      <w:r w:rsidRPr="00B2772D">
        <w:rPr>
          <w:lang w:val="en-GB"/>
        </w:rPr>
        <w:t>of his possessions.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No one shall be deprived of his possessions</w:t>
      </w:r>
      <w:r>
        <w:rPr>
          <w:lang w:val="en-GB"/>
        </w:rPr>
        <w:t xml:space="preserve"> </w:t>
      </w:r>
      <w:r w:rsidRPr="00B2772D">
        <w:rPr>
          <w:lang w:val="en-GB"/>
        </w:rPr>
        <w:t>except in the public interest and subject to the conditions provided</w:t>
      </w:r>
      <w:r>
        <w:rPr>
          <w:lang w:val="en-GB"/>
        </w:rPr>
        <w:t xml:space="preserve"> </w:t>
      </w:r>
      <w:r w:rsidRPr="00B2772D">
        <w:rPr>
          <w:lang w:val="en-GB"/>
        </w:rPr>
        <w:t>for by law and by the general principles of international law.</w:t>
      </w:r>
    </w:p>
    <w:p w:rsidR="00593503" w:rsidP="00AC69C3" w:rsidRDefault="00B2772D">
      <w:pPr>
        <w:pStyle w:val="JuQuot"/>
        <w:rPr>
          <w:lang w:val="en-GB"/>
        </w:rPr>
      </w:pPr>
      <w:r w:rsidRPr="00B2772D">
        <w:rPr>
          <w:lang w:val="en-GB"/>
        </w:rPr>
        <w:t>The preceding provisions shall not, however, in any way impair the</w:t>
      </w:r>
      <w:r>
        <w:rPr>
          <w:lang w:val="en-GB"/>
        </w:rPr>
        <w:t xml:space="preserve"> </w:t>
      </w:r>
      <w:r w:rsidRPr="00B2772D">
        <w:rPr>
          <w:lang w:val="en-GB"/>
        </w:rPr>
        <w:t>right of a State to enforce such laws as it deems necessary to control</w:t>
      </w:r>
      <w:r>
        <w:rPr>
          <w:lang w:val="en-GB"/>
        </w:rPr>
        <w:t xml:space="preserve"> </w:t>
      </w:r>
      <w:r w:rsidRPr="00B2772D">
        <w:rPr>
          <w:lang w:val="en-GB"/>
        </w:rPr>
        <w:t>the use of property in accordance with the general interest or to</w:t>
      </w:r>
      <w:r>
        <w:rPr>
          <w:lang w:val="en-GB"/>
        </w:rPr>
        <w:t xml:space="preserve"> </w:t>
      </w:r>
      <w:r w:rsidRPr="00B2772D">
        <w:rPr>
          <w:lang w:val="en-GB"/>
        </w:rPr>
        <w:t>secure the payment of taxes or other contributions or penalties."</w:t>
      </w:r>
    </w:p>
    <w:p w:rsidR="00593503" w:rsidP="00EB597C" w:rsidRDefault="00B2772D">
      <w:pPr>
        <w:pStyle w:val="JuPara"/>
        <w:rPr>
          <w:lang w:val="en-GB"/>
        </w:rPr>
      </w:pPr>
      <w:r w:rsidRPr="00B2772D">
        <w:rPr>
          <w:lang w:val="en-GB"/>
        </w:rPr>
        <w:t>60.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By a letter of 10 October 1986, the Agent of the Government</w:t>
      </w:r>
      <w:r>
        <w:rPr>
          <w:lang w:val="en-GB"/>
        </w:rPr>
        <w:t xml:space="preserve"> </w:t>
      </w:r>
      <w:r w:rsidRPr="00B2772D">
        <w:rPr>
          <w:lang w:val="en-GB"/>
        </w:rPr>
        <w:t>informed the Court - while expressing his profound regrets for doing</w:t>
      </w:r>
      <w:r>
        <w:rPr>
          <w:lang w:val="en-GB"/>
        </w:rPr>
        <w:t xml:space="preserve"> </w:t>
      </w:r>
      <w:r w:rsidRPr="00B2772D">
        <w:rPr>
          <w:lang w:val="en-GB"/>
        </w:rPr>
        <w:t>so at so late a stage of the proceedings - that the United Kingdom had</w:t>
      </w:r>
      <w:r>
        <w:rPr>
          <w:lang w:val="en-GB"/>
        </w:rPr>
        <w:t xml:space="preserve"> </w:t>
      </w:r>
      <w:r w:rsidRPr="00B2772D">
        <w:rPr>
          <w:lang w:val="en-GB"/>
        </w:rPr>
        <w:t>not extended the application of Protocol No. 1 (P1) to the Bailiwick of</w:t>
      </w:r>
      <w:r>
        <w:rPr>
          <w:lang w:val="en-GB"/>
        </w:rPr>
        <w:t xml:space="preserve"> </w:t>
      </w:r>
      <w:r w:rsidRPr="00B2772D">
        <w:rPr>
          <w:lang w:val="en-GB"/>
        </w:rPr>
        <w:t>Guernsey in accordance with Article 4 of this Protocol (P1-4), which</w:t>
      </w:r>
      <w:r>
        <w:rPr>
          <w:lang w:val="en-GB"/>
        </w:rPr>
        <w:t xml:space="preserve"> </w:t>
      </w:r>
      <w:r w:rsidRPr="00B2772D">
        <w:rPr>
          <w:lang w:val="en-GB"/>
        </w:rPr>
        <w:t>provides:</w:t>
      </w:r>
    </w:p>
    <w:p w:rsidR="00593503" w:rsidP="00EB597C" w:rsidRDefault="00B2772D">
      <w:pPr>
        <w:pStyle w:val="JuQuot"/>
        <w:rPr>
          <w:lang w:val="en-GB"/>
        </w:rPr>
      </w:pPr>
      <w:r w:rsidRPr="00B2772D">
        <w:rPr>
          <w:lang w:val="en-GB"/>
        </w:rPr>
        <w:t>"Any High Contracting Party may at the time of signature or</w:t>
      </w:r>
      <w:r>
        <w:rPr>
          <w:lang w:val="en-GB"/>
        </w:rPr>
        <w:t xml:space="preserve"> </w:t>
      </w:r>
      <w:r w:rsidRPr="00B2772D">
        <w:rPr>
          <w:lang w:val="en-GB"/>
        </w:rPr>
        <w:t>ratification or at any time thereafter communicate to the Secretary</w:t>
      </w:r>
      <w:r>
        <w:rPr>
          <w:lang w:val="en-GB"/>
        </w:rPr>
        <w:t xml:space="preserve"> </w:t>
      </w:r>
      <w:r w:rsidRPr="00B2772D">
        <w:rPr>
          <w:lang w:val="en-GB"/>
        </w:rPr>
        <w:t>General of the Council of Europe a declaration stating the extent to</w:t>
      </w:r>
      <w:r>
        <w:rPr>
          <w:lang w:val="en-GB"/>
        </w:rPr>
        <w:t xml:space="preserve"> </w:t>
      </w:r>
      <w:r w:rsidRPr="00B2772D">
        <w:rPr>
          <w:lang w:val="en-GB"/>
        </w:rPr>
        <w:t>which it undertakes that the provisions of the present Protocol shall</w:t>
      </w:r>
      <w:r>
        <w:rPr>
          <w:lang w:val="en-GB"/>
        </w:rPr>
        <w:t xml:space="preserve"> </w:t>
      </w:r>
      <w:r w:rsidRPr="00B2772D">
        <w:rPr>
          <w:lang w:val="en-GB"/>
        </w:rPr>
        <w:t>apply to such of the territories for the international relations of</w:t>
      </w:r>
      <w:r>
        <w:rPr>
          <w:lang w:val="en-GB"/>
        </w:rPr>
        <w:t xml:space="preserve"> </w:t>
      </w:r>
      <w:r w:rsidRPr="00B2772D">
        <w:rPr>
          <w:lang w:val="en-GB"/>
        </w:rPr>
        <w:t>which it is responsible as are named therein.</w:t>
      </w:r>
    </w:p>
    <w:p w:rsidR="00593503" w:rsidP="00EB597C" w:rsidRDefault="00B2772D">
      <w:pPr>
        <w:pStyle w:val="JuQuot"/>
        <w:rPr>
          <w:lang w:val="en-GB"/>
        </w:rPr>
      </w:pPr>
      <w:r w:rsidRPr="00B2772D">
        <w:rPr>
          <w:lang w:val="en-GB"/>
        </w:rPr>
        <w:t xml:space="preserve"> ..."</w:t>
      </w:r>
    </w:p>
    <w:p w:rsidR="00593503" w:rsidP="00EB597C" w:rsidRDefault="00B2772D">
      <w:pPr>
        <w:pStyle w:val="JuPara"/>
        <w:rPr>
          <w:lang w:val="en-GB"/>
        </w:rPr>
      </w:pPr>
      <w:r w:rsidRPr="00B2772D">
        <w:rPr>
          <w:lang w:val="en-GB"/>
        </w:rPr>
        <w:t>On being informed of this letter the Delegate of the Commission</w:t>
      </w:r>
      <w:r>
        <w:rPr>
          <w:lang w:val="en-GB"/>
        </w:rPr>
        <w:t xml:space="preserve"> </w:t>
      </w:r>
      <w:r w:rsidRPr="00B2772D">
        <w:rPr>
          <w:lang w:val="en-GB"/>
        </w:rPr>
        <w:t>commented that the Government "must be considered as having recognised</w:t>
      </w:r>
      <w:r>
        <w:rPr>
          <w:lang w:val="en-GB"/>
        </w:rPr>
        <w:t xml:space="preserve"> </w:t>
      </w:r>
      <w:r w:rsidRPr="00B2772D">
        <w:rPr>
          <w:lang w:val="en-GB"/>
        </w:rPr>
        <w:t>ad hoc the competence of the Commission" to deal with the case under</w:t>
      </w:r>
      <w:r>
        <w:rPr>
          <w:lang w:val="en-GB"/>
        </w:rPr>
        <w:t xml:space="preserve"> </w:t>
      </w:r>
      <w:r w:rsidRPr="00B2772D">
        <w:rPr>
          <w:lang w:val="en-GB"/>
        </w:rPr>
        <w:t>Article 1 of Protocol No. 1 (P1-1).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He submitted that the Court might</w:t>
      </w:r>
      <w:r>
        <w:rPr>
          <w:lang w:val="en-GB"/>
        </w:rPr>
        <w:t xml:space="preserve"> </w:t>
      </w:r>
      <w:r w:rsidRPr="00B2772D">
        <w:rPr>
          <w:lang w:val="en-GB"/>
        </w:rPr>
        <w:t>examine whether in the circumstances (including, in particular, the</w:t>
      </w:r>
      <w:r>
        <w:rPr>
          <w:lang w:val="en-GB"/>
        </w:rPr>
        <w:t xml:space="preserve"> </w:t>
      </w:r>
      <w:r w:rsidRPr="00B2772D">
        <w:rPr>
          <w:lang w:val="en-GB"/>
        </w:rPr>
        <w:t>Government</w:t>
      </w:r>
      <w:r w:rsidR="008B16F2">
        <w:rPr>
          <w:lang w:val="en-GB"/>
        </w:rPr>
        <w:t>'</w:t>
      </w:r>
      <w:r w:rsidRPr="00B2772D">
        <w:rPr>
          <w:lang w:val="en-GB"/>
        </w:rPr>
        <w:t>s acceptance of a violation of Article 8 of the Convention)</w:t>
      </w:r>
      <w:r>
        <w:rPr>
          <w:lang w:val="en-GB"/>
        </w:rPr>
        <w:t xml:space="preserve"> </w:t>
      </w:r>
      <w:r w:rsidRPr="00B2772D">
        <w:rPr>
          <w:lang w:val="en-GB"/>
        </w:rPr>
        <w:t>(art. 8) "it finds it necessary to make any findings" in respect of the</w:t>
      </w:r>
      <w:r>
        <w:rPr>
          <w:lang w:val="en-GB"/>
        </w:rPr>
        <w:t xml:space="preserve"> </w:t>
      </w:r>
      <w:r w:rsidRPr="00B2772D">
        <w:rPr>
          <w:lang w:val="en-GB"/>
        </w:rPr>
        <w:t>complaint under the Protocol.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the event that the Court considered</w:t>
      </w:r>
      <w:r>
        <w:rPr>
          <w:lang w:val="en-GB"/>
        </w:rPr>
        <w:t xml:space="preserve"> </w:t>
      </w:r>
      <w:r w:rsidRPr="00B2772D">
        <w:rPr>
          <w:lang w:val="en-GB"/>
        </w:rPr>
        <w:t>it appropriate to give a ruling on the complaint, the Delegate "would</w:t>
      </w:r>
      <w:r>
        <w:rPr>
          <w:lang w:val="en-GB"/>
        </w:rPr>
        <w:t xml:space="preserve"> </w:t>
      </w:r>
      <w:r w:rsidRPr="00B2772D">
        <w:rPr>
          <w:lang w:val="en-GB"/>
        </w:rPr>
        <w:t>be ready to make detailed submissions on the complex problems" raised</w:t>
      </w:r>
      <w:r>
        <w:rPr>
          <w:lang w:val="en-GB"/>
        </w:rPr>
        <w:t xml:space="preserve"> </w:t>
      </w:r>
      <w:r w:rsidRPr="00B2772D">
        <w:rPr>
          <w:lang w:val="en-GB"/>
        </w:rPr>
        <w:t>by the Government</w:t>
      </w:r>
      <w:r w:rsidR="008B16F2">
        <w:rPr>
          <w:lang w:val="en-GB"/>
        </w:rPr>
        <w:t>'</w:t>
      </w:r>
      <w:r w:rsidRPr="00B2772D">
        <w:rPr>
          <w:lang w:val="en-GB"/>
        </w:rPr>
        <w:t>s letter.</w:t>
      </w:r>
    </w:p>
    <w:p w:rsidR="00593503" w:rsidP="00EB597C" w:rsidRDefault="00B2772D">
      <w:pPr>
        <w:pStyle w:val="JuPara"/>
        <w:rPr>
          <w:lang w:val="en-GB"/>
        </w:rPr>
      </w:pPr>
      <w:r w:rsidRPr="00B2772D">
        <w:rPr>
          <w:lang w:val="en-GB"/>
        </w:rPr>
        <w:t>61.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Government</w:t>
      </w:r>
      <w:r w:rsidR="008B16F2">
        <w:rPr>
          <w:lang w:val="en-GB"/>
        </w:rPr>
        <w:t>'</w:t>
      </w:r>
      <w:r w:rsidRPr="00B2772D">
        <w:rPr>
          <w:lang w:val="en-GB"/>
        </w:rPr>
        <w:t>s letter is not couched in the form of a</w:t>
      </w:r>
      <w:r>
        <w:rPr>
          <w:lang w:val="en-GB"/>
        </w:rPr>
        <w:t xml:space="preserve"> </w:t>
      </w:r>
      <w:r w:rsidRPr="00B2772D">
        <w:rPr>
          <w:lang w:val="en-GB"/>
        </w:rPr>
        <w:t>preliminary objection within the meaning of Rule 47 of the Rules of</w:t>
      </w:r>
      <w:r>
        <w:rPr>
          <w:lang w:val="en-GB"/>
        </w:rPr>
        <w:t xml:space="preserve"> </w:t>
      </w:r>
      <w:r w:rsidRPr="00B2772D">
        <w:rPr>
          <w:lang w:val="en-GB"/>
        </w:rPr>
        <w:t>Court.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And indeed were it so, it would be out of time and could not</w:t>
      </w:r>
      <w:r>
        <w:rPr>
          <w:lang w:val="en-GB"/>
        </w:rPr>
        <w:t xml:space="preserve"> </w:t>
      </w:r>
      <w:r w:rsidRPr="00B2772D">
        <w:rPr>
          <w:lang w:val="en-GB"/>
        </w:rPr>
        <w:t>be entertained.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However, in the Court</w:t>
      </w:r>
      <w:r w:rsidR="008B16F2">
        <w:rPr>
          <w:lang w:val="en-GB"/>
        </w:rPr>
        <w:t>'</w:t>
      </w:r>
      <w:r w:rsidRPr="00B2772D">
        <w:rPr>
          <w:lang w:val="en-GB"/>
        </w:rPr>
        <w:t>s view, the existence of a</w:t>
      </w:r>
      <w:r>
        <w:rPr>
          <w:lang w:val="en-GB"/>
        </w:rPr>
        <w:t xml:space="preserve"> </w:t>
      </w:r>
      <w:r w:rsidRPr="00B2772D">
        <w:rPr>
          <w:lang w:val="en-GB"/>
        </w:rPr>
        <w:t>declaration under Article 4 of Protocol No. 1 (P1-4) is a matter for</w:t>
      </w:r>
      <w:r>
        <w:rPr>
          <w:lang w:val="en-GB"/>
        </w:rPr>
        <w:t xml:space="preserve"> </w:t>
      </w:r>
      <w:r w:rsidRPr="00B2772D">
        <w:rPr>
          <w:lang w:val="en-GB"/>
        </w:rPr>
        <w:t>examination ex officio by the Court since it concerns the very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applicability of Protocol No. 1 (P1) to the </w:t>
      </w:r>
      <w:smartTag w:uri="urn:schemas-microsoft-com:office:smarttags" w:element="place">
        <w:smartTag w:uri="urn:schemas-microsoft-com:office:smarttags" w:element="PlaceType">
          <w:r w:rsidRPr="00B2772D">
            <w:rPr>
              <w:lang w:val="en-GB"/>
            </w:rPr>
            <w:t>Island</w:t>
          </w:r>
        </w:smartTag>
        <w:r w:rsidRPr="00B2772D">
          <w:rPr>
            <w:lang w:val="en-GB"/>
          </w:rPr>
          <w:t xml:space="preserve"> of </w:t>
        </w:r>
        <w:smartTag w:uri="urn:schemas-microsoft-com:office:smarttags" w:element="PlaceName">
          <w:r w:rsidRPr="00B2772D">
            <w:rPr>
              <w:lang w:val="en-GB"/>
            </w:rPr>
            <w:t>Guernsey</w:t>
          </w:r>
        </w:smartTag>
      </w:smartTag>
      <w:r w:rsidRPr="00B2772D">
        <w:rPr>
          <w:lang w:val="en-GB"/>
        </w:rPr>
        <w:t>.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62.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As to the applicability of Article 4 of Protocol No. 1 (P1-4)</w:t>
      </w:r>
      <w:r>
        <w:rPr>
          <w:lang w:val="en-GB"/>
        </w:rPr>
        <w:t xml:space="preserve"> </w:t>
      </w:r>
      <w:r w:rsidRPr="00B2772D">
        <w:rPr>
          <w:lang w:val="en-GB"/>
        </w:rPr>
        <w:t>to the island of Guernsey, the Court has ascertained that a statement</w:t>
      </w:r>
      <w:r>
        <w:rPr>
          <w:lang w:val="en-GB"/>
        </w:rPr>
        <w:t xml:space="preserve"> </w:t>
      </w:r>
      <w:r w:rsidRPr="00B2772D">
        <w:rPr>
          <w:lang w:val="en-GB"/>
        </w:rPr>
        <w:t>concerning the position of the Channel Islands in relation to treaties</w:t>
      </w:r>
      <w:r>
        <w:rPr>
          <w:lang w:val="en-GB"/>
        </w:rPr>
        <w:t xml:space="preserve"> </w:t>
      </w:r>
      <w:r w:rsidRPr="00B2772D">
        <w:rPr>
          <w:lang w:val="en-GB"/>
        </w:rPr>
        <w:t>and international agreements applicable to the United Kingdom was</w:t>
      </w:r>
      <w:r>
        <w:rPr>
          <w:lang w:val="en-GB"/>
        </w:rPr>
        <w:t xml:space="preserve"> </w:t>
      </w:r>
      <w:r w:rsidRPr="00B2772D">
        <w:rPr>
          <w:lang w:val="en-GB"/>
        </w:rPr>
        <w:t>issued on behalf of the Government of the United Kingdom on</w:t>
      </w:r>
      <w:r>
        <w:rPr>
          <w:lang w:val="en-GB"/>
        </w:rPr>
        <w:t xml:space="preserve"> </w:t>
      </w:r>
      <w:r w:rsidRPr="00B2772D">
        <w:rPr>
          <w:lang w:val="en-GB"/>
        </w:rPr>
        <w:t>16 October 1950 and communicated to all foreign Governments with whom</w:t>
      </w:r>
      <w:r>
        <w:rPr>
          <w:lang w:val="en-GB"/>
        </w:rPr>
        <w:t xml:space="preserve"> </w:t>
      </w:r>
      <w:r w:rsidRPr="00B2772D">
        <w:rPr>
          <w:lang w:val="en-GB"/>
        </w:rPr>
        <w:t>the United Kingdom Government were in diplomatic relations, the United</w:t>
      </w:r>
      <w:r>
        <w:rPr>
          <w:lang w:val="en-GB"/>
        </w:rPr>
        <w:t xml:space="preserve"> </w:t>
      </w:r>
      <w:r w:rsidRPr="00B2772D">
        <w:rPr>
          <w:lang w:val="en-GB"/>
        </w:rPr>
        <w:t>Nations and other international organisations concerned, including,</w:t>
      </w:r>
      <w:r>
        <w:rPr>
          <w:lang w:val="en-GB"/>
        </w:rPr>
        <w:t xml:space="preserve"> </w:t>
      </w:r>
      <w:r w:rsidRPr="00B2772D">
        <w:rPr>
          <w:lang w:val="en-GB"/>
        </w:rPr>
        <w:t>inter alia, the Council of Europe.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was thereby established that</w:t>
      </w:r>
      <w:r>
        <w:rPr>
          <w:lang w:val="en-GB"/>
        </w:rPr>
        <w:t xml:space="preserve"> </w:t>
      </w:r>
      <w:r w:rsidRPr="00B2772D">
        <w:rPr>
          <w:lang w:val="en-GB"/>
        </w:rPr>
        <w:t>the island of Guernsey should be regarded as a "territory for the</w:t>
      </w:r>
      <w:r>
        <w:rPr>
          <w:lang w:val="en-GB"/>
        </w:rPr>
        <w:t xml:space="preserve"> </w:t>
      </w:r>
      <w:r w:rsidRPr="00B2772D">
        <w:rPr>
          <w:lang w:val="en-GB"/>
        </w:rPr>
        <w:t>international relations of which [the United Kingdom] is responsible"</w:t>
      </w:r>
      <w:r>
        <w:rPr>
          <w:lang w:val="en-GB"/>
        </w:rPr>
        <w:t xml:space="preserve"> </w:t>
      </w:r>
      <w:r w:rsidRPr="00B2772D">
        <w:rPr>
          <w:lang w:val="en-GB"/>
        </w:rPr>
        <w:t>for the purposes of treaty provisions in the terms of Article 4 of</w:t>
      </w:r>
      <w:r>
        <w:rPr>
          <w:lang w:val="en-GB"/>
        </w:rPr>
        <w:t xml:space="preserve"> </w:t>
      </w:r>
      <w:r w:rsidRPr="00B2772D">
        <w:rPr>
          <w:lang w:val="en-GB"/>
        </w:rPr>
        <w:t>this Protocol (P1-4); and this practice has been followed with regard</w:t>
      </w:r>
      <w:r>
        <w:rPr>
          <w:lang w:val="en-GB"/>
        </w:rPr>
        <w:t xml:space="preserve"> </w:t>
      </w:r>
      <w:r w:rsidRPr="00B2772D">
        <w:rPr>
          <w:lang w:val="en-GB"/>
        </w:rPr>
        <w:t>to treaties concluded within the framework of the Council of Europe,</w:t>
      </w:r>
      <w:r>
        <w:rPr>
          <w:lang w:val="en-GB"/>
        </w:rPr>
        <w:t xml:space="preserve"> </w:t>
      </w:r>
      <w:r w:rsidRPr="00B2772D">
        <w:rPr>
          <w:lang w:val="en-GB"/>
        </w:rPr>
        <w:t>including the Convention (Article 63) (art. 63).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thus clearly</w:t>
      </w:r>
      <w:r>
        <w:rPr>
          <w:lang w:val="en-GB"/>
        </w:rPr>
        <w:t xml:space="preserve"> </w:t>
      </w:r>
      <w:r w:rsidRPr="00B2772D">
        <w:rPr>
          <w:lang w:val="en-GB"/>
        </w:rPr>
        <w:t>results from the text of Article 4 (P1-4) that an express declaration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is required for the application of the Protocol to the </w:t>
      </w:r>
      <w:smartTag w:uri="urn:schemas-microsoft-com:office:smarttags" w:element="place">
        <w:smartTag w:uri="urn:schemas-microsoft-com:office:smarttags" w:element="PlaceType">
          <w:r w:rsidRPr="00B2772D">
            <w:rPr>
              <w:lang w:val="en-GB"/>
            </w:rPr>
            <w:t>island</w:t>
          </w:r>
        </w:smartTag>
        <w:r w:rsidRPr="00B2772D">
          <w:rPr>
            <w:lang w:val="en-GB"/>
          </w:rPr>
          <w:t xml:space="preserve"> of</w:t>
        </w:r>
        <w:r>
          <w:rPr>
            <w:lang w:val="en-GB"/>
          </w:rPr>
          <w:t xml:space="preserve"> </w:t>
        </w:r>
        <w:smartTag w:uri="urn:schemas-microsoft-com:office:smarttags" w:element="PlaceName">
          <w:r w:rsidRPr="00B2772D">
            <w:rPr>
              <w:lang w:val="en-GB"/>
            </w:rPr>
            <w:t>Guernsey</w:t>
          </w:r>
        </w:smartTag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According to the records of the Council of Europe, no such</w:t>
      </w:r>
      <w:r>
        <w:rPr>
          <w:lang w:val="en-GB"/>
        </w:rPr>
        <w:t xml:space="preserve"> </w:t>
      </w:r>
      <w:r w:rsidRPr="00B2772D">
        <w:rPr>
          <w:lang w:val="en-GB"/>
        </w:rPr>
        <w:t>declaration extending the provisions of this Protocol (P1) to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Guernsey has been communicated by the </w:t>
      </w:r>
      <w:smartTag w:uri="urn:schemas-microsoft-com:office:smarttags" w:element="place">
        <w:smartTag w:uri="urn:schemas-microsoft-com:office:smarttags" w:element="country-region">
          <w:r w:rsidRPr="00B2772D">
            <w:rPr>
              <w:lang w:val="en-GB"/>
            </w:rPr>
            <w:t>United Kingdom</w:t>
          </w:r>
        </w:smartTag>
      </w:smartTag>
      <w:r w:rsidRPr="00B2772D">
        <w:rPr>
          <w:lang w:val="en-GB"/>
        </w:rPr>
        <w:t xml:space="preserve"> to the Secretary</w:t>
      </w:r>
      <w:r>
        <w:rPr>
          <w:lang w:val="en-GB"/>
        </w:rPr>
        <w:t xml:space="preserve"> </w:t>
      </w:r>
      <w:r w:rsidRPr="00B2772D">
        <w:rPr>
          <w:lang w:val="en-GB"/>
        </w:rPr>
        <w:t>General of the Council of Europe.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In these circumstances, the Court concludes that Article 1 of</w:t>
      </w:r>
      <w:r>
        <w:rPr>
          <w:lang w:val="en-GB"/>
        </w:rPr>
        <w:t xml:space="preserve"> </w:t>
      </w:r>
      <w:r w:rsidRPr="00B2772D">
        <w:rPr>
          <w:lang w:val="en-GB"/>
        </w:rPr>
        <w:t>Protocol No. 1 (P1-1) is not applicable in the present case and that</w:t>
      </w:r>
      <w:r>
        <w:rPr>
          <w:lang w:val="en-GB"/>
        </w:rPr>
        <w:t xml:space="preserve"> </w:t>
      </w:r>
      <w:r w:rsidRPr="00B2772D">
        <w:rPr>
          <w:lang w:val="en-GB"/>
        </w:rPr>
        <w:t>it has no jurisdiction to entertain the complaints under this</w:t>
      </w:r>
      <w:r>
        <w:rPr>
          <w:lang w:val="en-GB"/>
        </w:rPr>
        <w:t xml:space="preserve"> </w:t>
      </w:r>
      <w:r w:rsidRPr="00B2772D">
        <w:rPr>
          <w:lang w:val="en-GB"/>
        </w:rPr>
        <w:t>provision.</w:t>
      </w:r>
    </w:p>
    <w:p w:rsidR="00593503" w:rsidP="0066311C" w:rsidRDefault="00B2772D">
      <w:pPr>
        <w:pStyle w:val="JuHIRoman"/>
        <w:rPr>
          <w:lang w:val="en-GB"/>
        </w:rPr>
      </w:pPr>
      <w:r w:rsidRPr="00B2772D">
        <w:rPr>
          <w:lang w:val="en-GB"/>
        </w:rPr>
        <w:t>IV.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ALLEGED VIOLATION OF ARTICLE 14 IN CONJUNCTION WITH ARTICLE 8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 (art. 14+8)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63.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applicants also contended that the Housing Laws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discriminated in favour of people born or with roots in </w:t>
      </w:r>
      <w:smartTag w:uri="urn:schemas-microsoft-com:office:smarttags" w:element="place">
        <w:r w:rsidRPr="00B2772D">
          <w:rPr>
            <w:lang w:val="en-GB"/>
          </w:rPr>
          <w:t>Guernsey</w:t>
        </w:r>
      </w:smartTag>
      <w:r w:rsidRPr="00B2772D">
        <w:rPr>
          <w:lang w:val="en-GB"/>
        </w:rPr>
        <w:t>, in</w:t>
      </w:r>
      <w:r>
        <w:rPr>
          <w:lang w:val="en-GB"/>
        </w:rPr>
        <w:t xml:space="preserve"> </w:t>
      </w:r>
      <w:r w:rsidRPr="00B2772D">
        <w:rPr>
          <w:lang w:val="en-GB"/>
        </w:rPr>
        <w:t>comparison with other British citizens, as to the acquisition of</w:t>
      </w:r>
      <w:r>
        <w:rPr>
          <w:lang w:val="en-GB"/>
        </w:rPr>
        <w:t xml:space="preserve"> </w:t>
      </w:r>
      <w:r w:rsidRPr="00B2772D">
        <w:rPr>
          <w:lang w:val="en-GB"/>
        </w:rPr>
        <w:t>"residence qualifications".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further alleged that the</w:t>
      </w:r>
      <w:r>
        <w:rPr>
          <w:lang w:val="en-GB"/>
        </w:rPr>
        <w:t xml:space="preserve"> </w:t>
      </w:r>
      <w:r w:rsidRPr="00B2772D">
        <w:rPr>
          <w:lang w:val="en-GB"/>
        </w:rPr>
        <w:t>establishment of a category of "open market houses" by the Housing</w:t>
      </w:r>
      <w:r>
        <w:rPr>
          <w:lang w:val="en-GB"/>
        </w:rPr>
        <w:t xml:space="preserve"> </w:t>
      </w:r>
      <w:r w:rsidRPr="00B2772D">
        <w:rPr>
          <w:lang w:val="en-GB"/>
        </w:rPr>
        <w:t>Laws (see paragraphs 30 and 33 above) constituted a discrimination in</w:t>
      </w:r>
      <w:r>
        <w:rPr>
          <w:lang w:val="en-GB"/>
        </w:rPr>
        <w:t xml:space="preserve"> </w:t>
      </w:r>
      <w:r w:rsidRPr="00B2772D">
        <w:rPr>
          <w:lang w:val="en-GB"/>
        </w:rPr>
        <w:t>favour of the wealthy, who were able to purchase and occupy houses</w:t>
      </w:r>
      <w:r>
        <w:rPr>
          <w:lang w:val="en-GB"/>
        </w:rPr>
        <w:t xml:space="preserve"> </w:t>
      </w:r>
      <w:r w:rsidRPr="00B2772D">
        <w:rPr>
          <w:lang w:val="en-GB"/>
        </w:rPr>
        <w:t>over a certain rateable value which were free from control by the</w:t>
      </w:r>
      <w:r>
        <w:rPr>
          <w:lang w:val="en-GB"/>
        </w:rPr>
        <w:t xml:space="preserve"> </w:t>
      </w:r>
      <w:r w:rsidRPr="00B2772D">
        <w:rPr>
          <w:lang w:val="en-GB"/>
        </w:rPr>
        <w:t>Housing Authority.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this connection, they relied on Article 14</w:t>
      </w:r>
      <w:r>
        <w:rPr>
          <w:lang w:val="en-GB"/>
        </w:rPr>
        <w:t xml:space="preserve"> </w:t>
      </w:r>
      <w:r w:rsidRPr="00B2772D">
        <w:rPr>
          <w:lang w:val="en-GB"/>
        </w:rPr>
        <w:t>(art. 14) of the Convention, which provides:</w:t>
      </w:r>
    </w:p>
    <w:p w:rsidR="00593503" w:rsidP="0066311C" w:rsidRDefault="00B2772D">
      <w:pPr>
        <w:pStyle w:val="JuQuot"/>
        <w:rPr>
          <w:lang w:val="en-GB"/>
        </w:rPr>
      </w:pPr>
      <w:r w:rsidRPr="00B2772D">
        <w:rPr>
          <w:lang w:val="en-GB"/>
        </w:rPr>
        <w:t>"The enjoyment of the rights and freedoms set forth in [the]</w:t>
      </w:r>
      <w:r>
        <w:rPr>
          <w:lang w:val="en-GB"/>
        </w:rPr>
        <w:t xml:space="preserve"> </w:t>
      </w:r>
      <w:r w:rsidRPr="00B2772D">
        <w:rPr>
          <w:lang w:val="en-GB"/>
        </w:rPr>
        <w:t>Convention shall be secured without discrimination on any ground such</w:t>
      </w:r>
      <w:r>
        <w:rPr>
          <w:lang w:val="en-GB"/>
        </w:rPr>
        <w:t xml:space="preserve"> </w:t>
      </w:r>
      <w:r w:rsidRPr="00B2772D">
        <w:rPr>
          <w:lang w:val="en-GB"/>
        </w:rPr>
        <w:t>as sex, race, colour, language, religion, political or other opinion,</w:t>
      </w:r>
      <w:r>
        <w:rPr>
          <w:lang w:val="en-GB"/>
        </w:rPr>
        <w:t xml:space="preserve"> </w:t>
      </w:r>
      <w:r w:rsidRPr="00B2772D">
        <w:rPr>
          <w:lang w:val="en-GB"/>
        </w:rPr>
        <w:t>national or social origin, association with a national minority,</w:t>
      </w:r>
      <w:r>
        <w:rPr>
          <w:lang w:val="en-GB"/>
        </w:rPr>
        <w:t xml:space="preserve"> </w:t>
      </w:r>
      <w:r w:rsidRPr="00B2772D">
        <w:rPr>
          <w:lang w:val="en-GB"/>
        </w:rPr>
        <w:t>property, birth or other status."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64.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issues of alleged discrimination which arise in the</w:t>
      </w:r>
      <w:r>
        <w:rPr>
          <w:lang w:val="en-GB"/>
        </w:rPr>
        <w:t xml:space="preserve"> </w:t>
      </w:r>
      <w:r w:rsidRPr="00B2772D">
        <w:rPr>
          <w:lang w:val="en-GB"/>
        </w:rPr>
        <w:t>present case thus relate not to a measure taken in exercise of the</w:t>
      </w:r>
      <w:r>
        <w:rPr>
          <w:lang w:val="en-GB"/>
        </w:rPr>
        <w:t xml:space="preserve"> </w:t>
      </w:r>
      <w:r w:rsidRPr="00B2772D">
        <w:rPr>
          <w:lang w:val="en-GB"/>
        </w:rPr>
        <w:t>Housing Authority</w:t>
      </w:r>
      <w:r w:rsidR="008B16F2">
        <w:rPr>
          <w:lang w:val="en-GB"/>
        </w:rPr>
        <w:t>'</w:t>
      </w:r>
      <w:r w:rsidRPr="00B2772D">
        <w:rPr>
          <w:lang w:val="en-GB"/>
        </w:rPr>
        <w:t>s discretionary powers under sections 3 and 5 of the</w:t>
      </w:r>
      <w:r>
        <w:rPr>
          <w:lang w:val="en-GB"/>
        </w:rPr>
        <w:t xml:space="preserve"> </w:t>
      </w:r>
      <w:r w:rsidRPr="00B2772D">
        <w:rPr>
          <w:lang w:val="en-GB"/>
        </w:rPr>
        <w:t>1975 Law, but to the preferential treatment accorded to specified</w:t>
      </w:r>
      <w:r>
        <w:rPr>
          <w:lang w:val="en-GB"/>
        </w:rPr>
        <w:t xml:space="preserve"> </w:t>
      </w:r>
      <w:r w:rsidRPr="00B2772D">
        <w:rPr>
          <w:lang w:val="en-GB"/>
        </w:rPr>
        <w:t>groups of persons by section 6 of the Law (see paragraph 33 above) as</w:t>
      </w:r>
      <w:r>
        <w:rPr>
          <w:lang w:val="en-GB"/>
        </w:rPr>
        <w:t xml:space="preserve"> </w:t>
      </w:r>
      <w:r w:rsidRPr="00B2772D">
        <w:rPr>
          <w:lang w:val="en-GB"/>
        </w:rPr>
        <w:t>compared with persons in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situation who required a</w:t>
      </w:r>
      <w:r>
        <w:rPr>
          <w:lang w:val="en-GB"/>
        </w:rPr>
        <w:t xml:space="preserve"> </w:t>
      </w:r>
      <w:r w:rsidRPr="00B2772D">
        <w:rPr>
          <w:lang w:val="en-GB"/>
        </w:rPr>
        <w:t>licence to occupy a property in Guernsey.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Court will examine 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complaints in accordance with the well-established</w:t>
      </w:r>
      <w:r>
        <w:rPr>
          <w:lang w:val="en-GB"/>
        </w:rPr>
        <w:t xml:space="preserve"> </w:t>
      </w:r>
      <w:r w:rsidRPr="00B2772D">
        <w:rPr>
          <w:lang w:val="en-GB"/>
        </w:rPr>
        <w:t>principles laid down in its case-law: for the purpose of Article 14</w:t>
      </w:r>
      <w:r>
        <w:rPr>
          <w:lang w:val="en-GB"/>
        </w:rPr>
        <w:t xml:space="preserve"> </w:t>
      </w:r>
      <w:r w:rsidRPr="00B2772D">
        <w:rPr>
          <w:lang w:val="en-GB"/>
        </w:rPr>
        <w:t>(art. 14), a difference of treatment is discriminatory if it "has no</w:t>
      </w:r>
      <w:r>
        <w:rPr>
          <w:lang w:val="en-GB"/>
        </w:rPr>
        <w:t xml:space="preserve"> </w:t>
      </w:r>
      <w:r w:rsidRPr="00B2772D">
        <w:rPr>
          <w:lang w:val="en-GB"/>
        </w:rPr>
        <w:t>objective and reasonable justification", that is, if it does not</w:t>
      </w:r>
      <w:r>
        <w:rPr>
          <w:lang w:val="en-GB"/>
        </w:rPr>
        <w:t xml:space="preserve"> </w:t>
      </w:r>
      <w:r w:rsidRPr="00B2772D">
        <w:rPr>
          <w:lang w:val="en-GB"/>
        </w:rPr>
        <w:t>pursue a "legitimate aim" or if there is not a reasonable relationship</w:t>
      </w:r>
      <w:r>
        <w:rPr>
          <w:lang w:val="en-GB"/>
        </w:rPr>
        <w:t xml:space="preserve"> </w:t>
      </w:r>
      <w:r w:rsidRPr="00B2772D">
        <w:rPr>
          <w:lang w:val="en-GB"/>
        </w:rPr>
        <w:t>of proportionality between the means employed and the aim sought to be</w:t>
      </w:r>
      <w:r>
        <w:rPr>
          <w:lang w:val="en-GB"/>
        </w:rPr>
        <w:t xml:space="preserve"> </w:t>
      </w:r>
      <w:r w:rsidRPr="00B2772D">
        <w:rPr>
          <w:lang w:val="en-GB"/>
        </w:rPr>
        <w:t>realised.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65.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Court has already held that preferential treatment for</w:t>
      </w:r>
      <w:r>
        <w:rPr>
          <w:lang w:val="en-GB"/>
        </w:rPr>
        <w:t xml:space="preserve"> </w:t>
      </w:r>
      <w:r w:rsidRPr="00B2772D">
        <w:rPr>
          <w:lang w:val="en-GB"/>
        </w:rPr>
        <w:t>persons with strong attachments to the island is legitimate for the</w:t>
      </w:r>
      <w:r>
        <w:rPr>
          <w:lang w:val="en-GB"/>
        </w:rPr>
        <w:t xml:space="preserve"> </w:t>
      </w:r>
      <w:r w:rsidRPr="00B2772D">
        <w:rPr>
          <w:lang w:val="en-GB"/>
        </w:rPr>
        <w:t>purposes of the restrictions permitted under Article 8 (art. 8)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 (see paragraph 54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sees no cause to</w:t>
      </w:r>
      <w:r>
        <w:rPr>
          <w:lang w:val="en-GB"/>
        </w:rPr>
        <w:t xml:space="preserve"> </w:t>
      </w:r>
      <w:r w:rsidRPr="00B2772D">
        <w:rPr>
          <w:lang w:val="en-GB"/>
        </w:rPr>
        <w:t>arrive at a different finding in respect of Article 14 taken together</w:t>
      </w:r>
      <w:r>
        <w:rPr>
          <w:lang w:val="en-GB"/>
        </w:rPr>
        <w:t xml:space="preserve"> </w:t>
      </w:r>
      <w:r w:rsidRPr="00B2772D">
        <w:rPr>
          <w:lang w:val="en-GB"/>
        </w:rPr>
        <w:t>with Article 8 (art. 14+8).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Moreover, the statistical information</w:t>
      </w:r>
      <w:r>
        <w:rPr>
          <w:lang w:val="en-GB"/>
        </w:rPr>
        <w:t xml:space="preserve"> </w:t>
      </w:r>
      <w:r w:rsidRPr="00B2772D">
        <w:rPr>
          <w:lang w:val="en-GB"/>
        </w:rPr>
        <w:t>before the Court does not indicate that the control system established</w:t>
      </w:r>
      <w:r>
        <w:rPr>
          <w:lang w:val="en-GB"/>
        </w:rPr>
        <w:t xml:space="preserve"> </w:t>
      </w:r>
      <w:r w:rsidRPr="00B2772D">
        <w:rPr>
          <w:lang w:val="en-GB"/>
        </w:rPr>
        <w:t>by the Housing Law 1975 was disproportionate to the aim pursued,</w:t>
      </w:r>
      <w:r>
        <w:rPr>
          <w:lang w:val="en-GB"/>
        </w:rPr>
        <w:t xml:space="preserve"> </w:t>
      </w:r>
      <w:r w:rsidRPr="00B2772D">
        <w:rPr>
          <w:lang w:val="en-GB"/>
        </w:rPr>
        <w:t>particularly when account is taken of the flexibility allowed in the</w:t>
      </w:r>
      <w:r>
        <w:rPr>
          <w:lang w:val="en-GB"/>
        </w:rPr>
        <w:t xml:space="preserve"> </w:t>
      </w:r>
      <w:r w:rsidRPr="00B2772D">
        <w:rPr>
          <w:lang w:val="en-GB"/>
        </w:rPr>
        <w:t>operation of the Law by the discretionary powers vested in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under sections 3 and 5 of the Law.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difference in</w:t>
      </w:r>
      <w:r>
        <w:rPr>
          <w:lang w:val="en-GB"/>
        </w:rPr>
        <w:t xml:space="preserve"> </w:t>
      </w:r>
      <w:r w:rsidRPr="00B2772D">
        <w:rPr>
          <w:lang w:val="en-GB"/>
        </w:rPr>
        <w:t>treatment complained of therefore has, in the opinion of the Court, an</w:t>
      </w:r>
      <w:r>
        <w:rPr>
          <w:lang w:val="en-GB"/>
        </w:rPr>
        <w:t xml:space="preserve"> </w:t>
      </w:r>
      <w:r w:rsidRPr="00B2772D">
        <w:rPr>
          <w:lang w:val="en-GB"/>
        </w:rPr>
        <w:t>objective and reasonable justification.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66.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As to the alleged discrimination on the ground of property or</w:t>
      </w:r>
      <w:r>
        <w:rPr>
          <w:lang w:val="en-GB"/>
        </w:rPr>
        <w:t xml:space="preserve"> </w:t>
      </w:r>
      <w:r w:rsidRPr="00B2772D">
        <w:rPr>
          <w:lang w:val="en-GB"/>
        </w:rPr>
        <w:t>wealth, the introduction of rateable-value limits reflects the</w:t>
      </w:r>
      <w:r>
        <w:rPr>
          <w:lang w:val="en-GB"/>
        </w:rPr>
        <w:t xml:space="preserve"> </w:t>
      </w:r>
      <w:r w:rsidRPr="00B2772D">
        <w:rPr>
          <w:lang w:val="en-GB"/>
        </w:rPr>
        <w:t>Government</w:t>
      </w:r>
      <w:r w:rsidR="008B16F2">
        <w:rPr>
          <w:lang w:val="en-GB"/>
        </w:rPr>
        <w:t>'</w:t>
      </w:r>
      <w:r w:rsidRPr="00B2772D">
        <w:rPr>
          <w:lang w:val="en-GB"/>
        </w:rPr>
        <w:t>s desire to exclude from the control of the Housing</w:t>
      </w:r>
      <w:r>
        <w:rPr>
          <w:lang w:val="en-GB"/>
        </w:rPr>
        <w:t xml:space="preserve"> </w:t>
      </w:r>
      <w:r w:rsidRPr="00B2772D">
        <w:rPr>
          <w:lang w:val="en-GB"/>
        </w:rPr>
        <w:t>Authority the small percentage of expensive houses (10 per cent)</w:t>
      </w:r>
      <w:r>
        <w:rPr>
          <w:lang w:val="en-GB"/>
        </w:rPr>
        <w:t xml:space="preserve"> </w:t>
      </w:r>
      <w:r w:rsidRPr="00B2772D">
        <w:rPr>
          <w:lang w:val="en-GB"/>
        </w:rPr>
        <w:t>likely to be sought after by better-off persons not considered to be</w:t>
      </w:r>
      <w:r>
        <w:rPr>
          <w:lang w:val="en-GB"/>
        </w:rPr>
        <w:t xml:space="preserve"> </w:t>
      </w:r>
      <w:r w:rsidRPr="00B2772D">
        <w:rPr>
          <w:lang w:val="en-GB"/>
        </w:rPr>
        <w:t>in need of protection, while providing necessary protection for</w:t>
      </w:r>
      <w:r>
        <w:rPr>
          <w:lang w:val="en-GB"/>
        </w:rPr>
        <w:t xml:space="preserve"> </w:t>
      </w:r>
      <w:r w:rsidRPr="00B2772D">
        <w:rPr>
          <w:lang w:val="en-GB"/>
        </w:rPr>
        <w:t>persons of more limited means who have strong connections with</w:t>
      </w:r>
      <w:r>
        <w:rPr>
          <w:lang w:val="en-GB"/>
        </w:rPr>
        <w:t xml:space="preserve"> </w:t>
      </w:r>
      <w:r w:rsidRPr="00B2772D">
        <w:rPr>
          <w:lang w:val="en-GB"/>
        </w:rPr>
        <w:t>Guernsey.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applicants themselves have accepted that it was</w:t>
      </w:r>
      <w:r>
        <w:rPr>
          <w:lang w:val="en-GB"/>
        </w:rPr>
        <w:t xml:space="preserve"> </w:t>
      </w:r>
      <w:r w:rsidRPr="00B2772D">
        <w:rPr>
          <w:lang w:val="en-GB"/>
        </w:rPr>
        <w:t>legitimate for a State to try to ensure adequate housing for the</w:t>
      </w:r>
      <w:r>
        <w:rPr>
          <w:lang w:val="en-GB"/>
        </w:rPr>
        <w:t xml:space="preserve"> </w:t>
      </w:r>
      <w:r w:rsidRPr="00B2772D">
        <w:rPr>
          <w:lang w:val="en-GB"/>
        </w:rPr>
        <w:t>poorer section of the community (see paragraph 53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view of</w:t>
      </w:r>
      <w:r>
        <w:rPr>
          <w:lang w:val="en-GB"/>
        </w:rPr>
        <w:t xml:space="preserve"> </w:t>
      </w:r>
      <w:r w:rsidRPr="00B2772D">
        <w:rPr>
          <w:lang w:val="en-GB"/>
        </w:rPr>
        <w:t>the legitimate objectives being pursued in the general interest and</w:t>
      </w:r>
      <w:r>
        <w:rPr>
          <w:lang w:val="en-GB"/>
        </w:rPr>
        <w:t xml:space="preserve"> </w:t>
      </w:r>
      <w:r w:rsidRPr="00B2772D">
        <w:rPr>
          <w:lang w:val="en-GB"/>
        </w:rPr>
        <w:t>having regard to the State</w:t>
      </w:r>
      <w:r w:rsidR="008B16F2">
        <w:rPr>
          <w:lang w:val="en-GB"/>
        </w:rPr>
        <w:t>'</w:t>
      </w:r>
      <w:r w:rsidRPr="00B2772D">
        <w:rPr>
          <w:lang w:val="en-GB"/>
        </w:rPr>
        <w:t>s margin of appreciation, that policy of</w:t>
      </w:r>
      <w:r>
        <w:rPr>
          <w:lang w:val="en-GB"/>
        </w:rPr>
        <w:t xml:space="preserve"> </w:t>
      </w:r>
      <w:r w:rsidRPr="00B2772D">
        <w:rPr>
          <w:lang w:val="en-GB"/>
        </w:rPr>
        <w:t>different treatment cannot be considered as unreasonable or as</w:t>
      </w:r>
      <w:r>
        <w:rPr>
          <w:lang w:val="en-GB"/>
        </w:rPr>
        <w:t xml:space="preserve"> </w:t>
      </w:r>
      <w:r w:rsidRPr="00B2772D">
        <w:rPr>
          <w:lang w:val="en-GB"/>
        </w:rPr>
        <w:t>imposing a disproportionate burden on owners of more modest houses</w:t>
      </w:r>
      <w:r>
        <w:rPr>
          <w:lang w:val="en-GB"/>
        </w:rPr>
        <w:t xml:space="preserve"> </w:t>
      </w:r>
      <w:r w:rsidRPr="00B2772D">
        <w:rPr>
          <w:lang w:val="en-GB"/>
        </w:rPr>
        <w:t>like the applicants, taking into account the possibilities open to</w:t>
      </w:r>
      <w:r>
        <w:rPr>
          <w:lang w:val="en-GB"/>
        </w:rPr>
        <w:t xml:space="preserve"> </w:t>
      </w:r>
      <w:r w:rsidRPr="00B2772D">
        <w:rPr>
          <w:lang w:val="en-GB"/>
        </w:rPr>
        <w:t>them under the licencing system (see paragraph 33 above).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67.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Court therefore finds that the facts of the case do not</w:t>
      </w:r>
      <w:r>
        <w:rPr>
          <w:lang w:val="en-GB"/>
        </w:rPr>
        <w:t xml:space="preserve"> </w:t>
      </w:r>
      <w:r w:rsidRPr="00B2772D">
        <w:rPr>
          <w:lang w:val="en-GB"/>
        </w:rPr>
        <w:t>disclose a breach of Article 14 of the Convention, taken in</w:t>
      </w:r>
      <w:r>
        <w:rPr>
          <w:lang w:val="en-GB"/>
        </w:rPr>
        <w:t xml:space="preserve"> </w:t>
      </w:r>
      <w:r w:rsidRPr="00B2772D">
        <w:rPr>
          <w:lang w:val="en-GB"/>
        </w:rPr>
        <w:t>conjunction with Article 8 (art. 14+8).</w:t>
      </w:r>
    </w:p>
    <w:p w:rsidR="00593503" w:rsidP="0066311C" w:rsidRDefault="00B2772D">
      <w:pPr>
        <w:pStyle w:val="JuHIRoman"/>
        <w:rPr>
          <w:lang w:val="en-GB"/>
        </w:rPr>
      </w:pPr>
      <w:r w:rsidRPr="00B2772D">
        <w:rPr>
          <w:lang w:val="en-GB"/>
        </w:rPr>
        <w:t>V.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ALLEGED VIOLATION OF ARTICLE 6 § 1 (art. 6-1) OF THE CONVENTION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68.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Lastly, the applicants complained of a breach of the following</w:t>
      </w:r>
      <w:r>
        <w:rPr>
          <w:lang w:val="en-GB"/>
        </w:rPr>
        <w:t xml:space="preserve"> </w:t>
      </w:r>
      <w:r w:rsidRPr="00B2772D">
        <w:rPr>
          <w:lang w:val="en-GB"/>
        </w:rPr>
        <w:t>provisions of Article 6 § 1 (art. 6-1):</w:t>
      </w:r>
    </w:p>
    <w:p w:rsidR="00593503" w:rsidP="0066311C" w:rsidRDefault="00B2772D">
      <w:pPr>
        <w:pStyle w:val="JuQuot"/>
        <w:rPr>
          <w:lang w:val="en-GB"/>
        </w:rPr>
      </w:pPr>
      <w:r w:rsidRPr="00B2772D">
        <w:rPr>
          <w:lang w:val="en-GB"/>
        </w:rPr>
        <w:t>"In the determination of his civil rights and obligations or of any</w:t>
      </w:r>
      <w:r>
        <w:rPr>
          <w:lang w:val="en-GB"/>
        </w:rPr>
        <w:t xml:space="preserve"> </w:t>
      </w:r>
      <w:r w:rsidRPr="00B2772D">
        <w:rPr>
          <w:lang w:val="en-GB"/>
        </w:rPr>
        <w:t>criminal charge against him, everyone is entitled to a fair and public</w:t>
      </w:r>
      <w:r>
        <w:rPr>
          <w:lang w:val="en-GB"/>
        </w:rPr>
        <w:t xml:space="preserve"> </w:t>
      </w:r>
      <w:r w:rsidRPr="00B2772D">
        <w:rPr>
          <w:lang w:val="en-GB"/>
        </w:rPr>
        <w:t>hearing ... by an independent and impartial tribunal ..."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The applicants contested the fairness of two different sets of</w:t>
      </w:r>
      <w:r>
        <w:rPr>
          <w:lang w:val="en-GB"/>
        </w:rPr>
        <w:t xml:space="preserve"> </w:t>
      </w:r>
      <w:r w:rsidRPr="00B2772D">
        <w:rPr>
          <w:lang w:val="en-GB"/>
        </w:rPr>
        <w:t>proceedings: firstly, the appeal lodged by Mrs. Gillow with the Royal</w:t>
      </w:r>
      <w:r>
        <w:rPr>
          <w:lang w:val="en-GB"/>
        </w:rPr>
        <w:t xml:space="preserve"> </w:t>
      </w:r>
      <w:r w:rsidRPr="00B2772D">
        <w:rPr>
          <w:lang w:val="en-GB"/>
        </w:rPr>
        <w:t>Court against the decisions of the Housing Authority to refuse to</w:t>
      </w:r>
      <w:r>
        <w:rPr>
          <w:lang w:val="en-GB"/>
        </w:rPr>
        <w:t xml:space="preserve"> </w:t>
      </w:r>
      <w:r w:rsidRPr="00B2772D">
        <w:rPr>
          <w:lang w:val="en-GB"/>
        </w:rPr>
        <w:t>grant licences to occupy "Whiteknights" (see paragraphs 20-22 and 25</w:t>
      </w:r>
      <w:r>
        <w:rPr>
          <w:lang w:val="en-GB"/>
        </w:rPr>
        <w:t xml:space="preserve"> </w:t>
      </w:r>
      <w:r w:rsidRPr="00B2772D">
        <w:rPr>
          <w:lang w:val="en-GB"/>
        </w:rPr>
        <w:t>above); and secondly, the prosecution of Mr. Gillow for unlawful</w:t>
      </w:r>
      <w:r>
        <w:rPr>
          <w:lang w:val="en-GB"/>
        </w:rPr>
        <w:t xml:space="preserve"> </w:t>
      </w:r>
      <w:r w:rsidRPr="00B2772D">
        <w:rPr>
          <w:lang w:val="en-GB"/>
        </w:rPr>
        <w:t>occupation of the house, culminating in his conviction by the</w:t>
      </w:r>
      <w:r>
        <w:rPr>
          <w:lang w:val="en-GB"/>
        </w:rPr>
        <w:t xml:space="preserve"> </w:t>
      </w:r>
      <w:r w:rsidRPr="00B2772D">
        <w:rPr>
          <w:lang w:val="en-GB"/>
        </w:rPr>
        <w:t>Magistrate</w:t>
      </w:r>
      <w:r w:rsidR="008B16F2">
        <w:rPr>
          <w:lang w:val="en-GB"/>
        </w:rPr>
        <w:t>'</w:t>
      </w:r>
      <w:r w:rsidRPr="00B2772D">
        <w:rPr>
          <w:lang w:val="en-GB"/>
        </w:rPr>
        <w:t>s Court and subsequent appeal to the Royal Court (see</w:t>
      </w:r>
      <w:r>
        <w:rPr>
          <w:lang w:val="en-GB"/>
        </w:rPr>
        <w:t xml:space="preserve"> </w:t>
      </w:r>
      <w:r w:rsidRPr="00B2772D">
        <w:rPr>
          <w:lang w:val="en-GB"/>
        </w:rPr>
        <w:t>paragraphs 23 and 26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criminal proceedings against</w:t>
      </w:r>
      <w:r>
        <w:rPr>
          <w:lang w:val="en-GB"/>
        </w:rPr>
        <w:t xml:space="preserve"> </w:t>
      </w:r>
      <w:r w:rsidRPr="00B2772D">
        <w:rPr>
          <w:lang w:val="en-GB"/>
        </w:rPr>
        <w:t>Mrs. Gillow are not in issue under Article 6 § 1 (art. 6-1).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The first set of proceedings was concerned with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right</w:t>
      </w:r>
      <w:r>
        <w:rPr>
          <w:lang w:val="en-GB"/>
        </w:rPr>
        <w:t xml:space="preserve"> </w:t>
      </w:r>
      <w:r w:rsidRPr="00B2772D">
        <w:rPr>
          <w:lang w:val="en-GB"/>
        </w:rPr>
        <w:t>to occupy their own home, which is a civil right within the meaning of</w:t>
      </w:r>
      <w:r>
        <w:rPr>
          <w:lang w:val="en-GB"/>
        </w:rPr>
        <w:t xml:space="preserve"> </w:t>
      </w:r>
      <w:r w:rsidRPr="00B2772D">
        <w:rPr>
          <w:lang w:val="en-GB"/>
        </w:rPr>
        <w:t>Article 6 § 1 (art. 6-1); the second set involved the</w:t>
      </w:r>
      <w:r>
        <w:rPr>
          <w:lang w:val="en-GB"/>
        </w:rPr>
        <w:t xml:space="preserve"> </w:t>
      </w:r>
      <w:r w:rsidRPr="00B2772D">
        <w:rPr>
          <w:lang w:val="en-GB"/>
        </w:rPr>
        <w:t>determination of a criminal charge and thus falls under the criminal</w:t>
      </w:r>
      <w:r>
        <w:rPr>
          <w:lang w:val="en-GB"/>
        </w:rPr>
        <w:t xml:space="preserve"> </w:t>
      </w:r>
      <w:r w:rsidRPr="00B2772D">
        <w:rPr>
          <w:lang w:val="en-GB"/>
        </w:rPr>
        <w:t>head of the Article.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applicability of Article 6 § 1 (art. 6-1) in</w:t>
      </w:r>
      <w:r>
        <w:rPr>
          <w:lang w:val="en-GB"/>
        </w:rPr>
        <w:t xml:space="preserve"> </w:t>
      </w:r>
      <w:r w:rsidRPr="00B2772D">
        <w:rPr>
          <w:lang w:val="en-GB"/>
        </w:rPr>
        <w:t>these two respects was not in fact disputed.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69.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With regard to the civil proceedings instituted by</w:t>
      </w:r>
      <w:r>
        <w:rPr>
          <w:lang w:val="en-GB"/>
        </w:rPr>
        <w:t xml:space="preserve"> </w:t>
      </w:r>
      <w:r w:rsidRPr="00B2772D">
        <w:rPr>
          <w:lang w:val="en-GB"/>
        </w:rPr>
        <w:t>Mrs. Gillow, the applicants objected that her access to court was</w:t>
      </w:r>
      <w:r>
        <w:rPr>
          <w:lang w:val="en-GB"/>
        </w:rPr>
        <w:t xml:space="preserve"> </w:t>
      </w:r>
      <w:r w:rsidRPr="00B2772D">
        <w:rPr>
          <w:lang w:val="en-GB"/>
        </w:rPr>
        <w:t>unfairly impeded because her appeal could only be lodged by an</w:t>
      </w:r>
      <w:r>
        <w:rPr>
          <w:lang w:val="en-GB"/>
        </w:rPr>
        <w:t xml:space="preserve"> </w:t>
      </w:r>
      <w:r w:rsidRPr="00B2772D">
        <w:rPr>
          <w:lang w:val="en-GB"/>
        </w:rPr>
        <w:t>advocate, who, in their case, did not perform his duty; and also</w:t>
      </w:r>
      <w:r>
        <w:rPr>
          <w:lang w:val="en-GB"/>
        </w:rPr>
        <w:t xml:space="preserve"> </w:t>
      </w:r>
      <w:r w:rsidRPr="00B2772D">
        <w:rPr>
          <w:lang w:val="en-GB"/>
        </w:rPr>
        <w:t>because they were put into the position that they had either to lodge</w:t>
      </w:r>
      <w:r>
        <w:rPr>
          <w:lang w:val="en-GB"/>
        </w:rPr>
        <w:t xml:space="preserve"> </w:t>
      </w:r>
      <w:r w:rsidRPr="00B2772D">
        <w:rPr>
          <w:lang w:val="en-GB"/>
        </w:rPr>
        <w:t>the appeal from a hotel or from outside Guernsey, or to face</w:t>
      </w:r>
      <w:r>
        <w:rPr>
          <w:lang w:val="en-GB"/>
        </w:rPr>
        <w:t xml:space="preserve"> </w:t>
      </w:r>
      <w:r w:rsidRPr="00B2772D">
        <w:rPr>
          <w:lang w:val="en-GB"/>
        </w:rPr>
        <w:t>prosecution.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They also reiterated the allegations, made in the</w:t>
      </w:r>
      <w:r>
        <w:rPr>
          <w:lang w:val="en-GB"/>
        </w:rPr>
        <w:t xml:space="preserve"> </w:t>
      </w:r>
      <w:r w:rsidRPr="00B2772D">
        <w:rPr>
          <w:lang w:val="en-GB"/>
        </w:rPr>
        <w:t>context of Article 8 (art. 8), as to the lack in the Housing Laws of any</w:t>
      </w:r>
      <w:r>
        <w:rPr>
          <w:lang w:val="en-GB"/>
        </w:rPr>
        <w:t xml:space="preserve"> </w:t>
      </w:r>
      <w:r w:rsidRPr="00B2772D">
        <w:rPr>
          <w:lang w:val="en-GB"/>
        </w:rPr>
        <w:t>definition of the term "occupation".</w:t>
      </w:r>
    </w:p>
    <w:p w:rsidR="00593503" w:rsidP="0066311C" w:rsidRDefault="00B2772D">
      <w:pPr>
        <w:pStyle w:val="JuPara"/>
        <w:rPr>
          <w:lang w:val="en-GB"/>
        </w:rPr>
      </w:pPr>
      <w:r w:rsidRPr="00B2772D">
        <w:rPr>
          <w:lang w:val="en-GB"/>
        </w:rPr>
        <w:t>On this last issue, the Court would reaffirm the conclusion it reached</w:t>
      </w:r>
      <w:r>
        <w:rPr>
          <w:lang w:val="en-GB"/>
        </w:rPr>
        <w:t xml:space="preserve"> </w:t>
      </w:r>
      <w:r w:rsidRPr="00B2772D">
        <w:rPr>
          <w:lang w:val="en-GB"/>
        </w:rPr>
        <w:t>in connection with the lawfulness of the interferences under Article 8</w:t>
      </w:r>
      <w:r>
        <w:rPr>
          <w:lang w:val="en-GB"/>
        </w:rPr>
        <w:t xml:space="preserve"> </w:t>
      </w:r>
      <w:r w:rsidRPr="00B2772D">
        <w:rPr>
          <w:lang w:val="en-GB"/>
        </w:rPr>
        <w:t>(art. 8) (see paragraph 51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As regards the other complaints,</w:t>
      </w:r>
      <w:r>
        <w:rPr>
          <w:lang w:val="en-GB"/>
        </w:rPr>
        <w:t xml:space="preserve"> </w:t>
      </w:r>
      <w:r w:rsidRPr="00B2772D">
        <w:rPr>
          <w:lang w:val="en-GB"/>
        </w:rPr>
        <w:t>the Court notes first that the requirement of a lawyer to lodge an</w:t>
      </w:r>
      <w:r>
        <w:rPr>
          <w:lang w:val="en-GB"/>
        </w:rPr>
        <w:t xml:space="preserve"> </w:t>
      </w:r>
      <w:r w:rsidRPr="00B2772D">
        <w:rPr>
          <w:lang w:val="en-GB"/>
        </w:rPr>
        <w:t>appeal before a higher court is a common feature of the legal systems</w:t>
      </w:r>
      <w:r>
        <w:rPr>
          <w:lang w:val="en-GB"/>
        </w:rPr>
        <w:t xml:space="preserve"> </w:t>
      </w:r>
      <w:r w:rsidRPr="00B2772D">
        <w:rPr>
          <w:lang w:val="en-GB"/>
        </w:rPr>
        <w:t>in several member States of the Council of Europe.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is true that in</w:t>
      </w:r>
      <w:r>
        <w:rPr>
          <w:lang w:val="en-GB"/>
        </w:rPr>
        <w:t xml:space="preserve"> </w:t>
      </w:r>
      <w:r w:rsidRPr="00B2772D">
        <w:rPr>
          <w:lang w:val="en-GB"/>
        </w:rPr>
        <w:t>the present case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lawyer did not properly perform his</w:t>
      </w:r>
      <w:r>
        <w:rPr>
          <w:lang w:val="en-GB"/>
        </w:rPr>
        <w:t xml:space="preserve"> </w:t>
      </w:r>
      <w:r w:rsidRPr="00B2772D">
        <w:rPr>
          <w:lang w:val="en-GB"/>
        </w:rPr>
        <w:t>duty and was therefore censured (see paragraph 27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</w:t>
          </w:r>
          <w:r>
            <w:rPr>
              <w:lang w:val="en-GB"/>
            </w:rPr>
            <w:t xml:space="preserve"> </w:t>
          </w:r>
          <w:r w:rsidRPr="00B2772D">
            <w:rPr>
              <w:lang w:val="en-GB"/>
            </w:rPr>
            <w:t>Court</w:t>
          </w:r>
        </w:smartTag>
      </w:smartTag>
      <w:r w:rsidRPr="00B2772D">
        <w:rPr>
          <w:lang w:val="en-GB"/>
        </w:rPr>
        <w:t xml:space="preserve"> nonetheless entertained the appeal even though it had been</w:t>
      </w:r>
      <w:r>
        <w:rPr>
          <w:lang w:val="en-GB"/>
        </w:rPr>
        <w:t xml:space="preserve"> </w:t>
      </w:r>
      <w:r w:rsidRPr="00B2772D">
        <w:rPr>
          <w:lang w:val="en-GB"/>
        </w:rPr>
        <w:t>lodged out of time, and thus remedied the failure on the lawyer</w:t>
      </w:r>
      <w:r w:rsidR="008B16F2">
        <w:rPr>
          <w:lang w:val="en-GB"/>
        </w:rPr>
        <w:t>'</w:t>
      </w:r>
      <w:r w:rsidRPr="00B2772D">
        <w:rPr>
          <w:lang w:val="en-GB"/>
        </w:rPr>
        <w:t>s part</w:t>
      </w:r>
      <w:r>
        <w:rPr>
          <w:lang w:val="en-GB"/>
        </w:rPr>
        <w:t xml:space="preserve"> </w:t>
      </w:r>
      <w:r w:rsidRPr="00B2772D">
        <w:rPr>
          <w:lang w:val="en-GB"/>
        </w:rPr>
        <w:t>(see paragraph 22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Finally, the Court concurs with the</w:t>
      </w:r>
      <w:r>
        <w:rPr>
          <w:lang w:val="en-GB"/>
        </w:rPr>
        <w:t xml:space="preserve"> </w:t>
      </w:r>
      <w:r w:rsidRPr="00B2772D">
        <w:rPr>
          <w:lang w:val="en-GB"/>
        </w:rPr>
        <w:t>Commission that the applicants have failed to show how their effective</w:t>
      </w:r>
      <w:r>
        <w:rPr>
          <w:lang w:val="en-GB"/>
        </w:rPr>
        <w:t xml:space="preserve"> </w:t>
      </w:r>
      <w:r w:rsidRPr="00B2772D">
        <w:rPr>
          <w:lang w:val="en-GB"/>
        </w:rPr>
        <w:t>right of access to court has been interfered with by the refusal to</w:t>
      </w:r>
      <w:r>
        <w:rPr>
          <w:lang w:val="en-GB"/>
        </w:rPr>
        <w:t xml:space="preserve"> </w:t>
      </w:r>
      <w:r w:rsidRPr="00B2772D">
        <w:rPr>
          <w:lang w:val="en-GB"/>
        </w:rPr>
        <w:t>allow them to occupy their house without facing prosecution.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70.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With regard to the prosecution for unlawful occupation, the</w:t>
      </w:r>
      <w:r>
        <w:rPr>
          <w:lang w:val="en-GB"/>
        </w:rPr>
        <w:t xml:space="preserve"> </w:t>
      </w:r>
      <w:r w:rsidRPr="00B2772D">
        <w:rPr>
          <w:lang w:val="en-GB"/>
        </w:rPr>
        <w:t>applicants complained that the Magistrate</w:t>
      </w:r>
      <w:r w:rsidR="008B16F2">
        <w:rPr>
          <w:lang w:val="en-GB"/>
        </w:rPr>
        <w:t>'</w:t>
      </w:r>
      <w:r w:rsidRPr="00B2772D">
        <w:rPr>
          <w:lang w:val="en-GB"/>
        </w:rPr>
        <w:t>s Court had not adjourned</w:t>
      </w:r>
      <w:r>
        <w:rPr>
          <w:lang w:val="en-GB"/>
        </w:rPr>
        <w:t xml:space="preserve"> </w:t>
      </w:r>
      <w:r w:rsidRPr="00B2772D">
        <w:rPr>
          <w:lang w:val="en-GB"/>
        </w:rPr>
        <w:t>the hearing of Mr. Gillow</w:t>
      </w:r>
      <w:r w:rsidR="008B16F2">
        <w:rPr>
          <w:lang w:val="en-GB"/>
        </w:rPr>
        <w:t>'</w:t>
      </w:r>
      <w:r w:rsidRPr="00B2772D">
        <w:rPr>
          <w:lang w:val="en-GB"/>
        </w:rPr>
        <w:t>s case, as was allegedly the usual practice,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to await the decision of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on the civil appeal filed by</w:t>
      </w:r>
      <w:r>
        <w:rPr>
          <w:lang w:val="en-GB"/>
        </w:rPr>
        <w:t xml:space="preserve"> </w:t>
      </w:r>
      <w:r w:rsidRPr="00B2772D">
        <w:rPr>
          <w:lang w:val="en-GB"/>
        </w:rPr>
        <w:t>Mrs. Gillow (see paragraph 23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their opinion, this was</w:t>
      </w:r>
      <w:r>
        <w:rPr>
          <w:lang w:val="en-GB"/>
        </w:rPr>
        <w:t xml:space="preserve"> </w:t>
      </w:r>
      <w:r w:rsidRPr="00B2772D">
        <w:rPr>
          <w:lang w:val="en-GB"/>
        </w:rPr>
        <w:t>unfair because Mr. Gillow</w:t>
      </w:r>
      <w:r w:rsidR="008B16F2">
        <w:rPr>
          <w:lang w:val="en-GB"/>
        </w:rPr>
        <w:t>'</w:t>
      </w:r>
      <w:r w:rsidRPr="00B2772D">
        <w:rPr>
          <w:lang w:val="en-GB"/>
        </w:rPr>
        <w:t>s conviction prejudiced the civil appeal</w:t>
      </w:r>
      <w:r>
        <w:rPr>
          <w:lang w:val="en-GB"/>
        </w:rPr>
        <w:t xml:space="preserve"> </w:t>
      </w:r>
      <w:r w:rsidRPr="00B2772D">
        <w:rPr>
          <w:lang w:val="en-GB"/>
        </w:rPr>
        <w:t>decision, whereas the latter decision prejudiced Mr. Gillow</w:t>
      </w:r>
      <w:r w:rsidR="008B16F2">
        <w:rPr>
          <w:lang w:val="en-GB"/>
        </w:rPr>
        <w:t>'</w:t>
      </w:r>
      <w:r w:rsidRPr="00B2772D">
        <w:rPr>
          <w:lang w:val="en-GB"/>
        </w:rPr>
        <w:t>s criminal</w:t>
      </w:r>
      <w:r>
        <w:rPr>
          <w:lang w:val="en-GB"/>
        </w:rPr>
        <w:t xml:space="preserve"> </w:t>
      </w:r>
      <w:r w:rsidRPr="00B2772D">
        <w:rPr>
          <w:lang w:val="en-GB"/>
        </w:rPr>
        <w:t>appeal.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The Court considers that the adjournment of a hearing is a matter</w:t>
      </w:r>
      <w:r>
        <w:rPr>
          <w:lang w:val="en-GB"/>
        </w:rPr>
        <w:t xml:space="preserve"> </w:t>
      </w:r>
      <w:r w:rsidRPr="00B2772D">
        <w:rPr>
          <w:lang w:val="en-GB"/>
        </w:rPr>
        <w:t>which falls in principle within the discretion of the competent</w:t>
      </w:r>
      <w:r>
        <w:rPr>
          <w:lang w:val="en-GB"/>
        </w:rPr>
        <w:t xml:space="preserve"> </w:t>
      </w:r>
      <w:r w:rsidRPr="00B2772D">
        <w:rPr>
          <w:lang w:val="en-GB"/>
        </w:rPr>
        <w:t>national court.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addition, Mrs. Gillow</w:t>
      </w:r>
      <w:r w:rsidR="008B16F2">
        <w:rPr>
          <w:lang w:val="en-GB"/>
        </w:rPr>
        <w:t>'</w:t>
      </w:r>
      <w:r w:rsidRPr="00B2772D">
        <w:rPr>
          <w:lang w:val="en-GB"/>
        </w:rPr>
        <w:t>s civil appeal was not</w:t>
      </w:r>
      <w:r>
        <w:rPr>
          <w:lang w:val="en-GB"/>
        </w:rPr>
        <w:t xml:space="preserve"> </w:t>
      </w:r>
      <w:r w:rsidRPr="00B2772D">
        <w:rPr>
          <w:lang w:val="en-GB"/>
        </w:rPr>
        <w:t>lodged until the day already appointed for the criminal hearing (see</w:t>
      </w:r>
      <w:r>
        <w:rPr>
          <w:lang w:val="en-GB"/>
        </w:rPr>
        <w:t xml:space="preserve"> </w:t>
      </w:r>
      <w:r w:rsidRPr="00B2772D">
        <w:rPr>
          <w:lang w:val="en-GB"/>
        </w:rPr>
        <w:t>paragraphs 22 and 23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these circumstances, the decision of</w:t>
      </w:r>
      <w:r>
        <w:rPr>
          <w:lang w:val="en-GB"/>
        </w:rPr>
        <w:t xml:space="preserve"> </w:t>
      </w:r>
      <w:r w:rsidRPr="00B2772D">
        <w:rPr>
          <w:lang w:val="en-GB"/>
        </w:rPr>
        <w:t>the Magistrate was not open to criticism.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71.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applicants further contended that during the hearing of</w:t>
      </w:r>
      <w:r>
        <w:rPr>
          <w:lang w:val="en-GB"/>
        </w:rPr>
        <w:t xml:space="preserve"> </w:t>
      </w:r>
      <w:r w:rsidRPr="00B2772D">
        <w:rPr>
          <w:lang w:val="en-GB"/>
        </w:rPr>
        <w:t>Mr. Gillow</w:t>
      </w:r>
      <w:r w:rsidR="008B16F2">
        <w:rPr>
          <w:lang w:val="en-GB"/>
        </w:rPr>
        <w:t>'</w:t>
      </w:r>
      <w:r w:rsidRPr="00B2772D">
        <w:rPr>
          <w:lang w:val="en-GB"/>
        </w:rPr>
        <w:t>s appeal against his conviction he was not permitted to</w:t>
      </w:r>
      <w:r>
        <w:rPr>
          <w:lang w:val="en-GB"/>
        </w:rPr>
        <w:t xml:space="preserve"> </w:t>
      </w:r>
      <w:r w:rsidRPr="00B2772D">
        <w:rPr>
          <w:lang w:val="en-GB"/>
        </w:rPr>
        <w:t>check the correctness of the transcript of the first-instance</w:t>
      </w:r>
      <w:r>
        <w:rPr>
          <w:lang w:val="en-GB"/>
        </w:rPr>
        <w:t xml:space="preserve"> </w:t>
      </w:r>
      <w:r w:rsidRPr="00B2772D">
        <w:rPr>
          <w:lang w:val="en-GB"/>
        </w:rPr>
        <w:t>proceedings by hearing the original tape.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The Court notes that the tape recording of hearings is not a practice</w:t>
      </w:r>
      <w:r>
        <w:rPr>
          <w:lang w:val="en-GB"/>
        </w:rPr>
        <w:t xml:space="preserve"> </w:t>
      </w:r>
      <w:r w:rsidRPr="00B2772D">
        <w:rPr>
          <w:lang w:val="en-GB"/>
        </w:rPr>
        <w:t>common to the courts of all member States of the Council of Europe,</w:t>
      </w:r>
      <w:r>
        <w:rPr>
          <w:lang w:val="en-GB"/>
        </w:rPr>
        <w:t xml:space="preserve"> </w:t>
      </w:r>
      <w:r w:rsidRPr="00B2772D">
        <w:rPr>
          <w:lang w:val="en-GB"/>
        </w:rPr>
        <w:t>and cannot be said to be a requirement of Article 6 (art. 6).</w:t>
      </w:r>
      <w:r>
        <w:rPr>
          <w:lang w:val="en-GB"/>
        </w:rPr>
        <w:t xml:space="preserve"> </w:t>
      </w:r>
      <w:r w:rsidRPr="00B2772D">
        <w:rPr>
          <w:lang w:val="en-GB"/>
        </w:rPr>
        <w:t>Where such a recording exists, the Court agrees with the Commission</w:t>
      </w:r>
      <w:r>
        <w:rPr>
          <w:lang w:val="en-GB"/>
        </w:rPr>
        <w:t xml:space="preserve"> </w:t>
      </w:r>
      <w:r w:rsidRPr="00B2772D">
        <w:rPr>
          <w:lang w:val="en-GB"/>
        </w:rPr>
        <w:t>that access to the original tape by the accused is in principle a</w:t>
      </w:r>
      <w:r>
        <w:rPr>
          <w:lang w:val="en-GB"/>
        </w:rPr>
        <w:t xml:space="preserve"> </w:t>
      </w:r>
      <w:r w:rsidRPr="00B2772D">
        <w:rPr>
          <w:lang w:val="en-GB"/>
        </w:rPr>
        <w:t>question within the discretion of the domestic courts.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the present</w:t>
      </w:r>
      <w:r>
        <w:rPr>
          <w:lang w:val="en-GB"/>
        </w:rPr>
        <w:t xml:space="preserve"> </w:t>
      </w:r>
      <w:r w:rsidRPr="00B2772D">
        <w:rPr>
          <w:lang w:val="en-GB"/>
        </w:rPr>
        <w:t>case, although access to the tape was refused, the Registrar of the</w:t>
      </w:r>
      <w:r>
        <w:rPr>
          <w:lang w:val="en-GB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checked the transcript and pronounced it accurate (see</w:t>
      </w:r>
      <w:r>
        <w:rPr>
          <w:lang w:val="en-GB"/>
        </w:rPr>
        <w:t xml:space="preserve"> </w:t>
      </w:r>
      <w:r w:rsidRPr="00B2772D">
        <w:rPr>
          <w:lang w:val="en-GB"/>
        </w:rPr>
        <w:t>paragraph 26 above).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evidence does not therefore disclose that</w:t>
      </w:r>
      <w:r>
        <w:rPr>
          <w:lang w:val="en-GB"/>
        </w:rPr>
        <w:t xml:space="preserve"> </w:t>
      </w:r>
      <w:r w:rsidRPr="00B2772D">
        <w:rPr>
          <w:lang w:val="en-GB"/>
        </w:rPr>
        <w:t>any unfairness resulted in this connection.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72.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Finally, the applicants pointed out that the Royal Court had</w:t>
      </w:r>
      <w:r>
        <w:rPr>
          <w:lang w:val="en-GB"/>
        </w:rPr>
        <w:t xml:space="preserve"> </w:t>
      </w:r>
      <w:r w:rsidRPr="00B2772D">
        <w:rPr>
          <w:lang w:val="en-GB"/>
        </w:rPr>
        <w:t>sat in almost the same composition in both Mrs. Gillow</w:t>
      </w:r>
      <w:r w:rsidR="008B16F2">
        <w:rPr>
          <w:lang w:val="en-GB"/>
        </w:rPr>
        <w:t>'</w:t>
      </w:r>
      <w:r w:rsidRPr="00B2772D">
        <w:rPr>
          <w:lang w:val="en-GB"/>
        </w:rPr>
        <w:t>s civil appeal</w:t>
      </w:r>
      <w:r>
        <w:rPr>
          <w:lang w:val="en-GB"/>
        </w:rPr>
        <w:t xml:space="preserve"> </w:t>
      </w:r>
      <w:r w:rsidRPr="00B2772D">
        <w:rPr>
          <w:lang w:val="en-GB"/>
        </w:rPr>
        <w:t>and Mr. Gillow</w:t>
      </w:r>
      <w:r w:rsidR="008B16F2">
        <w:rPr>
          <w:lang w:val="en-GB"/>
        </w:rPr>
        <w:t>'</w:t>
      </w:r>
      <w:r w:rsidRPr="00B2772D">
        <w:rPr>
          <w:lang w:val="en-GB"/>
        </w:rPr>
        <w:t>s criminal appeal (see paragraph 26 above), that one of</w:t>
      </w:r>
      <w:r>
        <w:rPr>
          <w:lang w:val="en-GB"/>
        </w:rPr>
        <w:t xml:space="preserve"> </w:t>
      </w:r>
      <w:r w:rsidRPr="00B2772D">
        <w:rPr>
          <w:lang w:val="en-GB"/>
        </w:rPr>
        <w:t>the Jurats had acted as Magistrate in the criminal proceedings against</w:t>
      </w:r>
      <w:r>
        <w:rPr>
          <w:lang w:val="en-GB"/>
        </w:rPr>
        <w:t xml:space="preserve"> </w:t>
      </w:r>
      <w:r w:rsidRPr="00B2772D">
        <w:rPr>
          <w:lang w:val="en-GB"/>
        </w:rPr>
        <w:t>Mrs. Gillow, first deciding to adjourn her trial and finally</w:t>
      </w:r>
      <w:r>
        <w:rPr>
          <w:lang w:val="en-GB"/>
        </w:rPr>
        <w:t xml:space="preserve"> </w:t>
      </w:r>
      <w:r w:rsidRPr="00B2772D">
        <w:rPr>
          <w:lang w:val="en-GB"/>
        </w:rPr>
        <w:t>suspending it sine die (see paragraph 23 above); and that another</w:t>
      </w:r>
      <w:r>
        <w:rPr>
          <w:lang w:val="en-GB"/>
        </w:rPr>
        <w:t xml:space="preserve"> </w:t>
      </w:r>
      <w:r w:rsidRPr="00B2772D">
        <w:rPr>
          <w:lang w:val="en-GB"/>
        </w:rPr>
        <w:t>Jurat had previously been President of the Housing Authority.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The issue raised by these complaints is whether the Royal Court when</w:t>
      </w:r>
      <w:r>
        <w:rPr>
          <w:lang w:val="en-GB"/>
        </w:rPr>
        <w:t xml:space="preserve"> </w:t>
      </w:r>
      <w:r w:rsidRPr="00B2772D">
        <w:rPr>
          <w:lang w:val="en-GB"/>
        </w:rPr>
        <w:t>hearing the Gillows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appeals could be considered an "impartial</w:t>
      </w:r>
      <w:r>
        <w:rPr>
          <w:lang w:val="en-GB"/>
        </w:rPr>
        <w:t xml:space="preserve"> </w:t>
      </w:r>
      <w:r w:rsidRPr="00B2772D">
        <w:rPr>
          <w:lang w:val="en-GB"/>
        </w:rPr>
        <w:t>tribunal" for the purposes of Article 6 § 1 (art. 6-1).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73.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Court notes first that, although there was a factual nexus</w:t>
      </w:r>
      <w:r>
        <w:rPr>
          <w:lang w:val="en-GB"/>
        </w:rPr>
        <w:t xml:space="preserve"> </w:t>
      </w:r>
      <w:r w:rsidRPr="00B2772D">
        <w:rPr>
          <w:lang w:val="en-GB"/>
        </w:rPr>
        <w:t>between the two appeals heard by the Royal Court, they related to two</w:t>
      </w:r>
      <w:r>
        <w:rPr>
          <w:lang w:val="en-GB"/>
        </w:rPr>
        <w:t xml:space="preserve"> </w:t>
      </w:r>
      <w:r w:rsidRPr="00B2772D">
        <w:rPr>
          <w:lang w:val="en-GB"/>
        </w:rPr>
        <w:t>different people and two different questions: a civil case concerning</w:t>
      </w:r>
      <w:r>
        <w:rPr>
          <w:lang w:val="en-GB"/>
        </w:rPr>
        <w:t xml:space="preserve"> </w:t>
      </w:r>
      <w:r w:rsidRPr="00B2772D">
        <w:rPr>
          <w:lang w:val="en-GB"/>
        </w:rPr>
        <w:t>the propriety of the refusals by the Housing Authority to grant</w:t>
      </w:r>
      <w:r>
        <w:rPr>
          <w:lang w:val="en-GB"/>
        </w:rPr>
        <w:t xml:space="preserve"> </w:t>
      </w:r>
      <w:r w:rsidRPr="00B2772D">
        <w:rPr>
          <w:lang w:val="en-GB"/>
        </w:rPr>
        <w:t>licences to Mrs. Gillow and a criminal case concerning Mr. Gillow</w:t>
      </w:r>
      <w:r w:rsidR="008B16F2">
        <w:rPr>
          <w:lang w:val="en-GB"/>
        </w:rPr>
        <w:t>'</w:t>
      </w:r>
      <w:r w:rsidRPr="00B2772D">
        <w:rPr>
          <w:lang w:val="en-GB"/>
        </w:rPr>
        <w:t>s</w:t>
      </w:r>
      <w:r>
        <w:rPr>
          <w:lang w:val="en-GB"/>
        </w:rPr>
        <w:t xml:space="preserve"> </w:t>
      </w:r>
      <w:r w:rsidRPr="00B2772D">
        <w:rPr>
          <w:lang w:val="en-GB"/>
        </w:rPr>
        <w:t>alleged unlawful occupation of "Whiteknights".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Admittedly, with one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exception, each member of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 xml:space="preserve"> who had sat in the first</w:t>
      </w:r>
      <w:r>
        <w:rPr>
          <w:lang w:val="en-GB"/>
        </w:rPr>
        <w:t xml:space="preserve"> </w:t>
      </w:r>
      <w:r w:rsidRPr="00B2772D">
        <w:rPr>
          <w:lang w:val="en-GB"/>
        </w:rPr>
        <w:t>case also took part in the second, but this in itself is not</w:t>
      </w:r>
      <w:r>
        <w:rPr>
          <w:lang w:val="en-GB"/>
        </w:rPr>
        <w:t xml:space="preserve"> </w:t>
      </w:r>
      <w:r w:rsidRPr="00B2772D">
        <w:rPr>
          <w:lang w:val="en-GB"/>
        </w:rPr>
        <w:t>reasonably capable of giving rise to legitimate doubts as to the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impartiality of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It is in fact common in the</w:t>
      </w:r>
      <w:r>
        <w:rPr>
          <w:lang w:val="en-GB"/>
        </w:rPr>
        <w:t xml:space="preserve"> </w:t>
      </w:r>
      <w:r w:rsidRPr="00B2772D">
        <w:rPr>
          <w:lang w:val="en-GB"/>
        </w:rPr>
        <w:t>Convention countries that higher courts deal with similar or related</w:t>
      </w:r>
      <w:r>
        <w:rPr>
          <w:lang w:val="en-GB"/>
        </w:rPr>
        <w:t xml:space="preserve"> </w:t>
      </w:r>
      <w:r w:rsidRPr="00B2772D">
        <w:rPr>
          <w:lang w:val="en-GB"/>
        </w:rPr>
        <w:t>cases in turn.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There remain the allegations of partiality made by the applicants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against two individual members of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>, namely the Jurat</w:t>
      </w:r>
      <w:r>
        <w:rPr>
          <w:lang w:val="en-GB"/>
        </w:rPr>
        <w:t xml:space="preserve"> </w:t>
      </w:r>
      <w:r w:rsidRPr="00B2772D">
        <w:rPr>
          <w:lang w:val="en-GB"/>
        </w:rPr>
        <w:t>who had earlier sat as Magistrate in the criminal proceedings against</w:t>
      </w:r>
      <w:r>
        <w:rPr>
          <w:lang w:val="en-GB"/>
        </w:rPr>
        <w:t xml:space="preserve"> </w:t>
      </w:r>
      <w:r w:rsidRPr="00B2772D">
        <w:rPr>
          <w:lang w:val="en-GB"/>
        </w:rPr>
        <w:t>Mrs. Gillow and the other Jurat who had previously been President of</w:t>
      </w:r>
      <w:r>
        <w:rPr>
          <w:lang w:val="en-GB"/>
        </w:rPr>
        <w:t xml:space="preserve"> </w:t>
      </w:r>
      <w:r w:rsidRPr="00B2772D">
        <w:rPr>
          <w:lang w:val="en-GB"/>
        </w:rPr>
        <w:t>the Housing Authority.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only decision taken by the first Jurat in</w:t>
      </w:r>
      <w:r>
        <w:rPr>
          <w:lang w:val="en-GB"/>
        </w:rPr>
        <w:t xml:space="preserve"> </w:t>
      </w:r>
      <w:r w:rsidRPr="00B2772D">
        <w:rPr>
          <w:lang w:val="en-GB"/>
        </w:rPr>
        <w:t>his capacity as Magistrate had been to adjourn, ultimately sine die,</w:t>
      </w:r>
      <w:r>
        <w:rPr>
          <w:lang w:val="en-GB"/>
        </w:rPr>
        <w:t xml:space="preserve"> </w:t>
      </w:r>
      <w:r w:rsidRPr="00B2772D">
        <w:rPr>
          <w:lang w:val="en-GB"/>
        </w:rPr>
        <w:t>the hearing on the charges against Mrs. Gillow.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With regard to the</w:t>
      </w:r>
      <w:r>
        <w:rPr>
          <w:lang w:val="en-GB"/>
        </w:rPr>
        <w:t xml:space="preserve"> </w:t>
      </w:r>
      <w:r w:rsidRPr="00B2772D">
        <w:rPr>
          <w:lang w:val="en-GB"/>
        </w:rPr>
        <w:t>former President of the Housing Authority, it does not appear from the</w:t>
      </w:r>
      <w:r>
        <w:rPr>
          <w:lang w:val="en-GB"/>
        </w:rPr>
        <w:t xml:space="preserve"> </w:t>
      </w:r>
      <w:r w:rsidRPr="00B2772D">
        <w:rPr>
          <w:lang w:val="en-GB"/>
        </w:rPr>
        <w:t>evidence adduced before the Court that he had at any stage been</w:t>
      </w:r>
      <w:r>
        <w:rPr>
          <w:lang w:val="en-GB"/>
        </w:rPr>
        <w:t xml:space="preserve"> </w:t>
      </w:r>
      <w:r w:rsidRPr="00B2772D">
        <w:rPr>
          <w:lang w:val="en-GB"/>
        </w:rPr>
        <w:t>involved, directly or indirectly, in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case.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The Court</w:t>
      </w:r>
      <w:r>
        <w:rPr>
          <w:lang w:val="en-GB"/>
        </w:rPr>
        <w:t xml:space="preserve"> </w:t>
      </w:r>
      <w:r w:rsidRPr="00B2772D">
        <w:rPr>
          <w:lang w:val="en-GB"/>
        </w:rPr>
        <w:t>therefore finds that the performance of these previous functions is</w:t>
      </w:r>
      <w:r>
        <w:rPr>
          <w:lang w:val="en-GB"/>
        </w:rPr>
        <w:t xml:space="preserve"> </w:t>
      </w:r>
      <w:r w:rsidRPr="00B2772D">
        <w:rPr>
          <w:lang w:val="en-GB"/>
        </w:rPr>
        <w:t>not sufficient to give rise to legitimate doubt as to the impartiality</w:t>
      </w:r>
      <w:r>
        <w:rPr>
          <w:lang w:val="en-GB"/>
        </w:rPr>
        <w:t xml:space="preserve"> </w:t>
      </w:r>
      <w:r w:rsidRPr="00B2772D">
        <w:rPr>
          <w:lang w:val="en-GB"/>
        </w:rPr>
        <w:t>of the two Jurats in question.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74.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Court accordingly concludes that there has been no</w:t>
      </w:r>
      <w:r>
        <w:rPr>
          <w:lang w:val="en-GB"/>
        </w:rPr>
        <w:t xml:space="preserve"> </w:t>
      </w:r>
      <w:r w:rsidRPr="00B2772D">
        <w:rPr>
          <w:lang w:val="en-GB"/>
        </w:rPr>
        <w:t>violation of Article 6 § 1 (art. 6-1) of the Convention on the matters</w:t>
      </w:r>
      <w:r>
        <w:rPr>
          <w:lang w:val="en-GB"/>
        </w:rPr>
        <w:t xml:space="preserve"> </w:t>
      </w:r>
      <w:r w:rsidRPr="00B2772D">
        <w:rPr>
          <w:lang w:val="en-GB"/>
        </w:rPr>
        <w:t>examined under paragraphs 69 to 73 above.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75.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In their written submissions to the Court, the applicants also</w:t>
      </w:r>
      <w:r>
        <w:rPr>
          <w:lang w:val="en-GB"/>
        </w:rPr>
        <w:t xml:space="preserve"> </w:t>
      </w:r>
      <w:r w:rsidRPr="00B2772D">
        <w:rPr>
          <w:lang w:val="en-GB"/>
        </w:rPr>
        <w:t xml:space="preserve">made some other complaints concerning the </w:t>
      </w:r>
      <w:smartTag w:uri="urn:schemas-microsoft-com:office:smarttags" w:element="Street">
        <w:smartTag w:uri="urn:schemas-microsoft-com:office:smarttags" w:element="address">
          <w:r w:rsidRPr="00B2772D">
            <w:rPr>
              <w:lang w:val="en-GB"/>
            </w:rPr>
            <w:t>Royal Court</w:t>
          </w:r>
        </w:smartTag>
      </w:smartTag>
      <w:r w:rsidRPr="00B2772D">
        <w:rPr>
          <w:lang w:val="en-GB"/>
        </w:rPr>
        <w:t>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However, these</w:t>
      </w:r>
      <w:r>
        <w:rPr>
          <w:lang w:val="en-GB"/>
        </w:rPr>
        <w:t xml:space="preserve"> </w:t>
      </w:r>
      <w:r w:rsidRPr="00B2772D">
        <w:rPr>
          <w:lang w:val="en-GB"/>
        </w:rPr>
        <w:t>complaints were not pursued during the hearings and the Court thus</w:t>
      </w:r>
      <w:r>
        <w:rPr>
          <w:lang w:val="en-GB"/>
        </w:rPr>
        <w:t xml:space="preserve"> </w:t>
      </w:r>
      <w:r w:rsidRPr="00B2772D">
        <w:rPr>
          <w:lang w:val="en-GB"/>
        </w:rPr>
        <w:t>does not consider it necessary to examine them, also having regard to</w:t>
      </w:r>
      <w:r>
        <w:rPr>
          <w:lang w:val="en-GB"/>
        </w:rPr>
        <w:t xml:space="preserve"> </w:t>
      </w:r>
      <w:r w:rsidRPr="00B2772D">
        <w:rPr>
          <w:lang w:val="en-GB"/>
        </w:rPr>
        <w:t>the fact that the decisions of the Royal Court in question have</w:t>
      </w:r>
      <w:r>
        <w:rPr>
          <w:lang w:val="en-GB"/>
        </w:rPr>
        <w:t xml:space="preserve"> </w:t>
      </w:r>
      <w:r w:rsidRPr="00B2772D">
        <w:rPr>
          <w:lang w:val="en-GB"/>
        </w:rPr>
        <w:t>already been taken into account for the finding of a violation of</w:t>
      </w:r>
      <w:r>
        <w:rPr>
          <w:lang w:val="en-GB"/>
        </w:rPr>
        <w:t xml:space="preserve"> </w:t>
      </w:r>
      <w:r w:rsidRPr="00B2772D">
        <w:rPr>
          <w:lang w:val="en-GB"/>
        </w:rPr>
        <w:t>Article 8 (art. 8).</w:t>
      </w:r>
    </w:p>
    <w:p w:rsidR="00593503" w:rsidP="00105F08" w:rsidRDefault="00B2772D">
      <w:pPr>
        <w:pStyle w:val="JuHIRoman"/>
        <w:rPr>
          <w:lang w:val="en-GB"/>
        </w:rPr>
      </w:pPr>
      <w:r w:rsidRPr="00B2772D">
        <w:rPr>
          <w:lang w:val="en-GB"/>
        </w:rPr>
        <w:t>VI.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APPLICATION OF ARTICLE 50 (art. 50)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76.</w:t>
      </w:r>
      <w:r w:rsidR="008B16F2">
        <w:rPr>
          <w:lang w:val="en-GB"/>
        </w:rPr>
        <w:t xml:space="preserve"> </w:t>
      </w:r>
      <w:r w:rsidRPr="00B2772D">
        <w:rPr>
          <w:lang w:val="en-GB"/>
        </w:rPr>
        <w:t>The applicants made no specific claims under Article 50</w:t>
      </w:r>
      <w:r>
        <w:rPr>
          <w:lang w:val="en-GB"/>
        </w:rPr>
        <w:t xml:space="preserve"> </w:t>
      </w:r>
      <w:r w:rsidRPr="00B2772D">
        <w:rPr>
          <w:lang w:val="en-GB"/>
        </w:rPr>
        <w:t>(art. 50) but reserved their position until after having knowledge of</w:t>
      </w:r>
      <w:r>
        <w:rPr>
          <w:lang w:val="en-GB"/>
        </w:rPr>
        <w:t xml:space="preserve"> </w:t>
      </w:r>
      <w:r w:rsidRPr="00B2772D">
        <w:rPr>
          <w:lang w:val="en-GB"/>
        </w:rPr>
        <w:t>the Court</w:t>
      </w:r>
      <w:r w:rsidR="008B16F2">
        <w:rPr>
          <w:lang w:val="en-GB"/>
        </w:rPr>
        <w:t>'</w:t>
      </w:r>
      <w:r w:rsidRPr="00B2772D">
        <w:rPr>
          <w:lang w:val="en-GB"/>
        </w:rPr>
        <w:t>s judgment on the merits.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 these conditions, neither the</w:t>
      </w:r>
      <w:r>
        <w:rPr>
          <w:lang w:val="en-GB"/>
        </w:rPr>
        <w:t xml:space="preserve"> </w:t>
      </w:r>
      <w:r w:rsidRPr="00B2772D">
        <w:rPr>
          <w:lang w:val="en-GB"/>
        </w:rPr>
        <w:t>Government nor the Commission were able to take any stand on the</w:t>
      </w:r>
      <w:r>
        <w:rPr>
          <w:lang w:val="en-GB"/>
        </w:rPr>
        <w:t xml:space="preserve"> </w:t>
      </w:r>
      <w:r w:rsidRPr="00B2772D">
        <w:rPr>
          <w:lang w:val="en-GB"/>
        </w:rPr>
        <w:t>issue.</w:t>
      </w:r>
    </w:p>
    <w:p w:rsidR="00593503" w:rsidP="00105F08" w:rsidRDefault="00B2772D">
      <w:pPr>
        <w:pStyle w:val="JuPara"/>
        <w:rPr>
          <w:lang w:val="en-GB"/>
        </w:rPr>
      </w:pPr>
      <w:r w:rsidRPr="00B2772D">
        <w:rPr>
          <w:lang w:val="en-GB"/>
        </w:rPr>
        <w:t>The question is thus not yet ready for decision and must be reserved</w:t>
      </w:r>
      <w:r>
        <w:rPr>
          <w:lang w:val="en-GB"/>
        </w:rPr>
        <w:t xml:space="preserve"> </w:t>
      </w:r>
      <w:r w:rsidRPr="00B2772D">
        <w:rPr>
          <w:lang w:val="en-GB"/>
        </w:rPr>
        <w:t>(Rule 53 § 1 of the Rules of Court).</w:t>
      </w:r>
    </w:p>
    <w:p w:rsidR="00593503" w:rsidP="00105F08" w:rsidRDefault="00B2772D">
      <w:pPr>
        <w:pStyle w:val="JuHHead"/>
        <w:rPr>
          <w:lang w:val="en-GB"/>
        </w:rPr>
      </w:pPr>
      <w:r w:rsidRPr="00B2772D">
        <w:rPr>
          <w:lang w:val="en-GB"/>
        </w:rPr>
        <w:t>FOR THESE REASONS, THE COURT UNANIMOUSLY</w:t>
      </w:r>
    </w:p>
    <w:p w:rsidR="00593503" w:rsidP="00105F08" w:rsidRDefault="00B2772D">
      <w:pPr>
        <w:pStyle w:val="JuList"/>
        <w:rPr>
          <w:lang w:val="en-GB"/>
        </w:rPr>
      </w:pPr>
      <w:r w:rsidRPr="00B2772D">
        <w:rPr>
          <w:lang w:val="en-GB"/>
        </w:rPr>
        <w:t>1.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Holds that there has been no breach of Article 8 (art. 8)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 as far as the terms of the contested legislation</w:t>
      </w:r>
      <w:r>
        <w:rPr>
          <w:lang w:val="en-GB"/>
        </w:rPr>
        <w:t xml:space="preserve"> </w:t>
      </w:r>
      <w:r w:rsidRPr="00B2772D">
        <w:rPr>
          <w:lang w:val="en-GB"/>
        </w:rPr>
        <w:t>were concerned;</w:t>
      </w:r>
    </w:p>
    <w:p w:rsidR="00105F08" w:rsidP="00105F08" w:rsidRDefault="00105F08">
      <w:pPr>
        <w:pStyle w:val="JuList"/>
        <w:rPr>
          <w:lang w:val="en-GB"/>
        </w:rPr>
      </w:pPr>
    </w:p>
    <w:p w:rsidR="00593503" w:rsidP="00105F08" w:rsidRDefault="00B2772D">
      <w:pPr>
        <w:pStyle w:val="JuList"/>
        <w:rPr>
          <w:lang w:val="en-GB"/>
        </w:rPr>
      </w:pPr>
      <w:r w:rsidRPr="00B2772D">
        <w:rPr>
          <w:lang w:val="en-GB"/>
        </w:rPr>
        <w:t>2.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Holds that there has been a breach of Article 8 (art. 8)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 as far as the application of the contested</w:t>
      </w:r>
      <w:r>
        <w:rPr>
          <w:lang w:val="en-GB"/>
        </w:rPr>
        <w:t xml:space="preserve"> </w:t>
      </w:r>
      <w:r w:rsidRPr="00B2772D">
        <w:rPr>
          <w:lang w:val="en-GB"/>
        </w:rPr>
        <w:t>legislation in the applicants</w:t>
      </w:r>
      <w:r w:rsidR="008B16F2">
        <w:rPr>
          <w:lang w:val="en-GB"/>
        </w:rPr>
        <w:t>'</w:t>
      </w:r>
      <w:r w:rsidRPr="00B2772D">
        <w:rPr>
          <w:lang w:val="en-GB"/>
        </w:rPr>
        <w:t xml:space="preserve"> case was concerned;</w:t>
      </w:r>
    </w:p>
    <w:p w:rsidR="00105F08" w:rsidP="00105F08" w:rsidRDefault="00105F08">
      <w:pPr>
        <w:pStyle w:val="JuList"/>
        <w:rPr>
          <w:lang w:val="en-GB"/>
        </w:rPr>
      </w:pPr>
    </w:p>
    <w:p w:rsidR="00593503" w:rsidP="00105F08" w:rsidRDefault="00B2772D">
      <w:pPr>
        <w:pStyle w:val="JuList"/>
        <w:rPr>
          <w:lang w:val="en-GB"/>
        </w:rPr>
      </w:pPr>
      <w:r w:rsidRPr="00B2772D">
        <w:rPr>
          <w:lang w:val="en-GB"/>
        </w:rPr>
        <w:t>3.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Holds that there has been no breach of Article 14 of the</w:t>
      </w:r>
      <w:r>
        <w:rPr>
          <w:lang w:val="en-GB"/>
        </w:rPr>
        <w:t xml:space="preserve"> </w:t>
      </w:r>
      <w:r w:rsidRPr="00B2772D">
        <w:rPr>
          <w:lang w:val="en-GB"/>
        </w:rPr>
        <w:t>Convention taken in conjunction with Article 8 (art. 14+8);</w:t>
      </w:r>
    </w:p>
    <w:p w:rsidR="00105F08" w:rsidP="00105F08" w:rsidRDefault="00105F08">
      <w:pPr>
        <w:pStyle w:val="JuList"/>
        <w:rPr>
          <w:lang w:val="en-GB"/>
        </w:rPr>
      </w:pPr>
    </w:p>
    <w:p w:rsidR="00593503" w:rsidP="00105F08" w:rsidRDefault="00B2772D">
      <w:pPr>
        <w:pStyle w:val="JuList"/>
        <w:rPr>
          <w:lang w:val="en-GB"/>
        </w:rPr>
      </w:pPr>
      <w:r w:rsidRPr="00B2772D">
        <w:rPr>
          <w:lang w:val="en-GB"/>
        </w:rPr>
        <w:t>4.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Holds that there has been no breach of Article 6 (art. 6)</w:t>
      </w:r>
      <w:r>
        <w:rPr>
          <w:lang w:val="en-GB"/>
        </w:rPr>
        <w:t xml:space="preserve"> </w:t>
      </w:r>
      <w:r w:rsidRPr="00B2772D">
        <w:rPr>
          <w:lang w:val="en-GB"/>
        </w:rPr>
        <w:t>of the Convention in respect of the complaints examined by the Court</w:t>
      </w:r>
      <w:r>
        <w:rPr>
          <w:lang w:val="en-GB"/>
        </w:rPr>
        <w:t xml:space="preserve"> </w:t>
      </w:r>
      <w:r w:rsidRPr="00B2772D">
        <w:rPr>
          <w:lang w:val="en-GB"/>
        </w:rPr>
        <w:t>in paragraphs 69 to 73 of this judgment, and that it is not necessary</w:t>
      </w:r>
      <w:r>
        <w:rPr>
          <w:lang w:val="en-GB"/>
        </w:rPr>
        <w:t xml:space="preserve"> </w:t>
      </w:r>
      <w:r w:rsidRPr="00B2772D">
        <w:rPr>
          <w:lang w:val="en-GB"/>
        </w:rPr>
        <w:t>to deal with the other complaints made by the applicants under this</w:t>
      </w:r>
      <w:r>
        <w:rPr>
          <w:lang w:val="en-GB"/>
        </w:rPr>
        <w:t xml:space="preserve"> </w:t>
      </w:r>
      <w:r w:rsidRPr="00B2772D">
        <w:rPr>
          <w:lang w:val="en-GB"/>
        </w:rPr>
        <w:t>Article (art. 6);</w:t>
      </w:r>
    </w:p>
    <w:p w:rsidR="00105F08" w:rsidP="00105F08" w:rsidRDefault="00105F08">
      <w:pPr>
        <w:pStyle w:val="JuList"/>
        <w:rPr>
          <w:lang w:val="en-GB"/>
        </w:rPr>
      </w:pPr>
    </w:p>
    <w:p w:rsidR="00593503" w:rsidP="00105F08" w:rsidRDefault="00B2772D">
      <w:pPr>
        <w:pStyle w:val="JuList"/>
        <w:rPr>
          <w:lang w:val="en-GB"/>
        </w:rPr>
      </w:pPr>
      <w:r w:rsidRPr="00B2772D">
        <w:rPr>
          <w:lang w:val="en-GB"/>
        </w:rPr>
        <w:t>5.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Holds that Protocols No. 1 and No. 4 (P1, P4) are not applicable</w:t>
      </w:r>
      <w:r>
        <w:rPr>
          <w:lang w:val="en-GB"/>
        </w:rPr>
        <w:t xml:space="preserve"> </w:t>
      </w:r>
      <w:r w:rsidRPr="00B2772D">
        <w:rPr>
          <w:lang w:val="en-GB"/>
        </w:rPr>
        <w:t>to the present case;</w:t>
      </w:r>
    </w:p>
    <w:p w:rsidR="00105F08" w:rsidP="00105F08" w:rsidRDefault="00105F08">
      <w:pPr>
        <w:pStyle w:val="JuList"/>
        <w:rPr>
          <w:lang w:val="en-GB"/>
        </w:rPr>
      </w:pPr>
    </w:p>
    <w:p w:rsidR="00593503" w:rsidP="00105F08" w:rsidRDefault="00B2772D">
      <w:pPr>
        <w:pStyle w:val="JuList"/>
        <w:rPr>
          <w:lang w:val="en-GB"/>
        </w:rPr>
      </w:pPr>
      <w:r w:rsidRPr="00B2772D">
        <w:rPr>
          <w:lang w:val="en-GB"/>
        </w:rPr>
        <w:t>6.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Holds that the question of the application of Article 50 (art. 50)</w:t>
      </w:r>
      <w:r>
        <w:rPr>
          <w:lang w:val="en-GB"/>
        </w:rPr>
        <w:t xml:space="preserve"> </w:t>
      </w:r>
      <w:r w:rsidRPr="00B2772D">
        <w:rPr>
          <w:lang w:val="en-GB"/>
        </w:rPr>
        <w:t>is not ready for decision, and accordingly,</w:t>
      </w:r>
    </w:p>
    <w:p w:rsidR="00593503" w:rsidP="00105F08" w:rsidRDefault="00B2772D">
      <w:pPr>
        <w:pStyle w:val="JuLista"/>
        <w:rPr>
          <w:lang w:val="en-GB"/>
        </w:rPr>
      </w:pPr>
      <w:r w:rsidRPr="00B2772D">
        <w:rPr>
          <w:lang w:val="en-GB"/>
        </w:rPr>
        <w:t>(a)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reserves the whole of the said question;</w:t>
      </w:r>
    </w:p>
    <w:p w:rsidR="00593503" w:rsidP="00105F08" w:rsidRDefault="00B2772D">
      <w:pPr>
        <w:pStyle w:val="JuLista"/>
        <w:rPr>
          <w:lang w:val="en-GB"/>
        </w:rPr>
      </w:pPr>
      <w:r w:rsidRPr="00B2772D">
        <w:rPr>
          <w:lang w:val="en-GB"/>
        </w:rPr>
        <w:t>(b)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invites the applicants, duly represented by a lawyer in</w:t>
      </w:r>
      <w:r>
        <w:rPr>
          <w:lang w:val="en-GB"/>
        </w:rPr>
        <w:t xml:space="preserve"> </w:t>
      </w:r>
      <w:r w:rsidRPr="00B2772D">
        <w:rPr>
          <w:lang w:val="en-GB"/>
        </w:rPr>
        <w:t>accordance with Rule 30 of the Rules of Court, to file with the</w:t>
      </w:r>
      <w:r>
        <w:rPr>
          <w:lang w:val="en-GB"/>
        </w:rPr>
        <w:t xml:space="preserve"> </w:t>
      </w:r>
      <w:r w:rsidRPr="00B2772D">
        <w:rPr>
          <w:lang w:val="en-GB"/>
        </w:rPr>
        <w:t>registry, within the forthcoming three months, any claims for just</w:t>
      </w:r>
      <w:r>
        <w:rPr>
          <w:lang w:val="en-GB"/>
        </w:rPr>
        <w:t xml:space="preserve"> </w:t>
      </w:r>
      <w:r w:rsidRPr="00B2772D">
        <w:rPr>
          <w:lang w:val="en-GB"/>
        </w:rPr>
        <w:t>satisfaction that they might have;</w:t>
      </w:r>
    </w:p>
    <w:p w:rsidR="00593503" w:rsidP="00105F08" w:rsidRDefault="00B2772D">
      <w:pPr>
        <w:pStyle w:val="JuLista"/>
        <w:rPr>
          <w:lang w:val="en-GB"/>
        </w:rPr>
      </w:pPr>
      <w:r w:rsidRPr="00B2772D">
        <w:rPr>
          <w:lang w:val="en-GB"/>
        </w:rPr>
        <w:t>(c)</w:t>
      </w:r>
      <w:r w:rsidR="00593503">
        <w:rPr>
          <w:lang w:val="en-GB"/>
        </w:rPr>
        <w:t xml:space="preserve"> </w:t>
      </w:r>
      <w:r w:rsidRPr="00B2772D">
        <w:rPr>
          <w:lang w:val="en-GB"/>
        </w:rPr>
        <w:t>delegates to the President of the Chamber the power to fix the</w:t>
      </w:r>
      <w:r>
        <w:rPr>
          <w:lang w:val="en-GB"/>
        </w:rPr>
        <w:t xml:space="preserve"> </w:t>
      </w:r>
      <w:r w:rsidRPr="00B2772D">
        <w:rPr>
          <w:lang w:val="en-GB"/>
        </w:rPr>
        <w:t>further procedure.</w:t>
      </w:r>
    </w:p>
    <w:p w:rsidR="00105F08" w:rsidP="00B2772D" w:rsidRDefault="00105F08">
      <w:pPr>
        <w:rPr>
          <w:lang w:val="en-GB"/>
        </w:rPr>
      </w:pPr>
    </w:p>
    <w:p w:rsidR="00593503" w:rsidP="00105F08" w:rsidRDefault="00B2772D">
      <w:pPr>
        <w:pStyle w:val="JuParaLast"/>
        <w:rPr>
          <w:lang w:val="en-GB"/>
        </w:rPr>
      </w:pPr>
      <w:r w:rsidRPr="00B2772D">
        <w:rPr>
          <w:lang w:val="en-GB"/>
        </w:rPr>
        <w:t xml:space="preserve">Done in English and in French at the </w:t>
      </w:r>
      <w:smartTag w:uri="urn:schemas-microsoft-com:office:smarttags" w:element="PlaceName">
        <w:r w:rsidRPr="00B2772D">
          <w:rPr>
            <w:lang w:val="en-GB"/>
          </w:rPr>
          <w:t>Human</w:t>
        </w:r>
      </w:smartTag>
      <w:r w:rsidRPr="00B2772D">
        <w:rPr>
          <w:lang w:val="en-GB"/>
        </w:rPr>
        <w:t xml:space="preserve"> </w:t>
      </w:r>
      <w:smartTag w:uri="urn:schemas-microsoft-com:office:smarttags" w:element="PlaceName">
        <w:r w:rsidRPr="00B2772D">
          <w:rPr>
            <w:lang w:val="en-GB"/>
          </w:rPr>
          <w:t>Rights</w:t>
        </w:r>
      </w:smartTag>
      <w:r w:rsidRPr="00B2772D">
        <w:rPr>
          <w:lang w:val="en-GB"/>
        </w:rPr>
        <w:t xml:space="preserve"> </w:t>
      </w:r>
      <w:smartTag w:uri="urn:schemas-microsoft-com:office:smarttags" w:element="PlaceType">
        <w:r w:rsidRPr="00B2772D">
          <w:rPr>
            <w:lang w:val="en-GB"/>
          </w:rPr>
          <w:t>Building</w:t>
        </w:r>
      </w:smartTag>
      <w:r w:rsidRPr="00B2772D">
        <w:rPr>
          <w:lang w:val="en-GB"/>
        </w:rPr>
        <w:t>,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772D">
            <w:rPr>
              <w:lang w:val="en-GB"/>
            </w:rPr>
            <w:t>Strasbourg</w:t>
          </w:r>
        </w:smartTag>
      </w:smartTag>
      <w:r w:rsidRPr="00B2772D">
        <w:rPr>
          <w:lang w:val="en-GB"/>
        </w:rPr>
        <w:t xml:space="preserve">, on </w:t>
      </w:r>
      <w:smartTag w:uri="urn:schemas-microsoft-com:office:smarttags" w:element="date">
        <w:smartTagPr>
          <w:attr w:name="Month" w:val="11"/>
          <w:attr w:name="Day" w:val="24"/>
          <w:attr w:name="Year" w:val="1986"/>
        </w:smartTagPr>
        <w:r w:rsidRPr="00B2772D">
          <w:rPr>
            <w:lang w:val="en-GB"/>
          </w:rPr>
          <w:t>24 November 1986</w:t>
        </w:r>
      </w:smartTag>
      <w:r w:rsidRPr="00B2772D">
        <w:rPr>
          <w:lang w:val="en-GB"/>
        </w:rPr>
        <w:t>.</w:t>
      </w:r>
    </w:p>
    <w:p w:rsidR="00105F08" w:rsidP="00B2772D" w:rsidRDefault="00105F08">
      <w:pPr>
        <w:rPr>
          <w:lang w:val="en-GB"/>
        </w:rPr>
      </w:pPr>
    </w:p>
    <w:p w:rsidRPr="00105F08" w:rsidR="00105F08" w:rsidP="00105F08" w:rsidRDefault="00B2772D">
      <w:pPr>
        <w:pStyle w:val="JuSigned"/>
        <w:jc w:val="right"/>
      </w:pPr>
      <w:r w:rsidRPr="00105F08">
        <w:t xml:space="preserve">Gérard </w:t>
      </w:r>
      <w:r w:rsidRPr="00105F08">
        <w:rPr>
          <w:rStyle w:val="JuNames"/>
        </w:rPr>
        <w:t>WIARDA</w:t>
      </w:r>
    </w:p>
    <w:p w:rsidR="00593503" w:rsidP="00105F08" w:rsidRDefault="00B2772D">
      <w:pPr>
        <w:pStyle w:val="JuSigned"/>
        <w:jc w:val="right"/>
      </w:pPr>
      <w:r w:rsidRPr="00105F08">
        <w:t>President</w:t>
      </w:r>
    </w:p>
    <w:p w:rsidRPr="00105F08" w:rsidR="00105F08" w:rsidP="00105F08" w:rsidRDefault="00105F08">
      <w:pPr>
        <w:pStyle w:val="JuSigned"/>
      </w:pPr>
    </w:p>
    <w:p w:rsidRPr="00105F08" w:rsidR="00105F08" w:rsidP="00105F08" w:rsidRDefault="00B2772D">
      <w:pPr>
        <w:pStyle w:val="JuSigned"/>
      </w:pPr>
      <w:r w:rsidRPr="00105F08">
        <w:t xml:space="preserve">Marc-André </w:t>
      </w:r>
      <w:r w:rsidRPr="00105F08">
        <w:rPr>
          <w:rStyle w:val="JuNames"/>
        </w:rPr>
        <w:t>EISSEN</w:t>
      </w:r>
    </w:p>
    <w:p w:rsidR="00593503" w:rsidP="00105F08" w:rsidRDefault="00B2772D">
      <w:pPr>
        <w:pStyle w:val="JuSigned"/>
        <w:rPr>
          <w:lang w:val="en-GB"/>
        </w:rPr>
      </w:pPr>
      <w:r w:rsidRPr="00B2772D">
        <w:rPr>
          <w:lang w:val="en-GB"/>
        </w:rPr>
        <w:t>Registrar</w:t>
      </w:r>
    </w:p>
    <w:p w:rsidR="00593503" w:rsidP="00B2772D" w:rsidRDefault="00593503">
      <w:pPr>
        <w:rPr>
          <w:lang w:val="en-GB"/>
        </w:rPr>
      </w:pPr>
    </w:p>
    <w:p w:rsidR="00A60899" w:rsidP="00B2772D" w:rsidRDefault="00A60899">
      <w:pPr>
        <w:rPr>
          <w:lang w:val="en-GB"/>
        </w:rPr>
      </w:pPr>
    </w:p>
    <w:sectPr w:rsidR="00A60899" w:rsidSect="00942160">
      <w:headerReference w:type="even" r:id="rId9"/>
      <w:headerReference w:type="default" r:id="rId10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F2" w:rsidRDefault="008B16F2">
      <w:r>
        <w:separator/>
      </w:r>
    </w:p>
  </w:endnote>
  <w:endnote w:type="continuationSeparator" w:id="0">
    <w:p w:rsidR="008B16F2" w:rsidRDefault="008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03" w:rsidRDefault="00593503">
      <w:r>
        <w:separator/>
      </w:r>
    </w:p>
  </w:footnote>
  <w:footnote w:type="continuationSeparator" w:id="0">
    <w:p w:rsidR="008B16F2" w:rsidRDefault="008B16F2">
      <w:r>
        <w:continuationSeparator/>
      </w:r>
    </w:p>
  </w:footnote>
  <w:footnote w:id="1">
    <w:p w:rsidR="00593503" w:rsidRDefault="00593503">
      <w:pPr>
        <w:pStyle w:val="FootnoteText"/>
      </w:pPr>
      <w:r w:rsidRPr="00625D10">
        <w:rPr>
          <w:rStyle w:val="FootnoteReference"/>
        </w:rPr>
        <w:sym w:font="Symbol" w:char="F02A"/>
      </w:r>
      <w:r w:rsidRPr="00625D10">
        <w:rPr>
          <w:lang w:val="en-GB"/>
        </w:rPr>
        <w:t xml:space="preserve"> </w:t>
      </w:r>
      <w:r w:rsidRPr="00B2772D">
        <w:rPr>
          <w:lang w:val="en-GB"/>
        </w:rPr>
        <w:t>Note by the Registrar: The case is numbered 13/1984/85/132.  The</w:t>
      </w:r>
      <w:r>
        <w:rPr>
          <w:lang w:val="en-GB"/>
        </w:rPr>
        <w:t xml:space="preserve"> </w:t>
      </w:r>
      <w:r w:rsidRPr="00B2772D">
        <w:rPr>
          <w:lang w:val="en-GB"/>
        </w:rPr>
        <w:t>second figure indicates the year in which the case was referred to the</w:t>
      </w:r>
      <w:r>
        <w:rPr>
          <w:lang w:val="en-GB"/>
        </w:rPr>
        <w:t xml:space="preserve"> </w:t>
      </w:r>
      <w:r w:rsidRPr="00B2772D">
        <w:rPr>
          <w:lang w:val="en-GB"/>
        </w:rPr>
        <w:t>Court and the first figure its place on the list of cases referred in</w:t>
      </w:r>
      <w:r>
        <w:rPr>
          <w:lang w:val="en-GB"/>
        </w:rPr>
        <w:t xml:space="preserve"> </w:t>
      </w:r>
      <w:r w:rsidRPr="00B2772D">
        <w:rPr>
          <w:lang w:val="en-GB"/>
        </w:rPr>
        <w:t>that year.  The last two figures indicate, respectively, the case's</w:t>
      </w:r>
      <w:r>
        <w:rPr>
          <w:lang w:val="en-GB"/>
        </w:rPr>
        <w:t xml:space="preserve"> </w:t>
      </w:r>
      <w:r w:rsidRPr="00B2772D">
        <w:rPr>
          <w:lang w:val="en-GB"/>
        </w:rPr>
        <w:t>order on the list of cases and of originating applications (to the</w:t>
      </w:r>
      <w:r>
        <w:rPr>
          <w:lang w:val="en-GB"/>
        </w:rPr>
        <w:t xml:space="preserve"> </w:t>
      </w:r>
      <w:r w:rsidRPr="00B2772D">
        <w:rPr>
          <w:lang w:val="en-GB"/>
        </w:rPr>
        <w:t>Commission) referred to the Court since its creation.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03" w:rsidRDefault="00593503" w:rsidP="008C7A71">
    <w:pPr>
      <w:pStyle w:val="Ju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593503" w:rsidRPr="00235D00" w:rsidRDefault="00593503" w:rsidP="008C7A71">
    <w:pPr>
      <w:pStyle w:val="Ju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03" w:rsidRDefault="00593503" w:rsidP="007B6873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93503" w:rsidRPr="00DA7CC2" w:rsidRDefault="00593503" w:rsidP="008C7A71">
    <w:pPr>
      <w:pStyle w:val="JuHeader"/>
    </w:pPr>
    <w:r w:rsidRPr="00C50BD9">
      <w:t>ASHINGDANE</w:t>
    </w:r>
    <w:r>
      <w:t xml:space="preserve"> v. THE </w:t>
    </w:r>
    <w:smartTag w:uri="urn:schemas-microsoft-com:office:smarttags" w:element="place">
      <w:smartTag w:uri="urn:schemas-microsoft-com:office:smarttags" w:element="country-region">
        <w:r>
          <w:t>UNITED KINGDOM</w:t>
        </w:r>
      </w:smartTag>
    </w:smartTag>
    <w:r>
      <w:t xml:space="preserve"> </w:t>
    </w:r>
    <w:r w:rsidRPr="00DA7CC2">
      <w:t>JUGDMENT</w:t>
    </w:r>
  </w:p>
  <w:p w:rsidR="00593503" w:rsidRDefault="00593503" w:rsidP="008C7A71">
    <w:pPr>
      <w:pStyle w:val="Ju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03" w:rsidRPr="003370DD" w:rsidRDefault="00593503" w:rsidP="00942160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6F2">
      <w:rPr>
        <w:rStyle w:val="PageNumber"/>
        <w:noProof/>
      </w:rPr>
      <w:t>26</w:t>
    </w:r>
    <w:r>
      <w:rPr>
        <w:rStyle w:val="PageNumber"/>
      </w:rPr>
      <w:fldChar w:fldCharType="end"/>
    </w:r>
  </w:p>
  <w:p w:rsidR="00593503" w:rsidRPr="00DA7CC2" w:rsidRDefault="00593503" w:rsidP="00406BDC">
    <w:pPr>
      <w:pStyle w:val="JuHeader"/>
    </w:pPr>
    <w:r w:rsidRPr="00406BDC">
      <w:t xml:space="preserve">GILLOW v. THE </w:t>
    </w:r>
    <w:smartTag w:uri="urn:schemas-microsoft-com:office:smarttags" w:element="place">
      <w:smartTag w:uri="urn:schemas-microsoft-com:office:smarttags" w:element="country-region">
        <w:r w:rsidRPr="00406BDC">
          <w:t>UNITED KINGDOM</w:t>
        </w:r>
      </w:smartTag>
    </w:smartTag>
    <w:r w:rsidRPr="00DA7CC2">
      <w:t xml:space="preserve"> JUGDMENT</w:t>
    </w:r>
  </w:p>
  <w:p w:rsidR="00593503" w:rsidRPr="00495F04" w:rsidRDefault="00593503" w:rsidP="00406BDC">
    <w:pPr>
      <w:pStyle w:val="Ju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03" w:rsidRDefault="00593503" w:rsidP="000C6D62">
    <w:pPr>
      <w:pStyle w:val="Header"/>
      <w:framePr w:wrap="around" w:vAnchor="text" w:hAnchor="page" w:x="94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6F2">
      <w:rPr>
        <w:rStyle w:val="PageNumber"/>
        <w:noProof/>
      </w:rPr>
      <w:t>11</w:t>
    </w:r>
    <w:r>
      <w:rPr>
        <w:rStyle w:val="PageNumber"/>
      </w:rPr>
      <w:fldChar w:fldCharType="end"/>
    </w:r>
  </w:p>
  <w:p w:rsidR="00593503" w:rsidRPr="00DA7CC2" w:rsidRDefault="00593503" w:rsidP="008C7A71">
    <w:pPr>
      <w:pStyle w:val="JuHeader"/>
    </w:pPr>
    <w:r w:rsidRPr="00406BDC">
      <w:t xml:space="preserve">GILLOW v. THE </w:t>
    </w:r>
    <w:smartTag w:uri="urn:schemas-microsoft-com:office:smarttags" w:element="place">
      <w:smartTag w:uri="urn:schemas-microsoft-com:office:smarttags" w:element="country-region">
        <w:r w:rsidRPr="00406BDC">
          <w:t>UNITED KINGDOM</w:t>
        </w:r>
      </w:smartTag>
    </w:smartTag>
    <w:r w:rsidRPr="00DA7CC2">
      <w:t xml:space="preserve"> JUGDMENT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da-DK" w:vendorID="666" w:dllVersion="513" w:checkStyle="1"/>
  <w:activeWritingStyle w:appName="MSWord" w:lang="it-IT" w:vendorID="3" w:dllVersion="517" w:checkStyle="1"/>
  <w:activeWritingStyle w:appName="MSWord" w:lang="sv-SE" w:vendorID="0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C7"/>
    <w:rsid w:val="00001CF5"/>
    <w:rsid w:val="00001E3F"/>
    <w:rsid w:val="00011F4D"/>
    <w:rsid w:val="000159ED"/>
    <w:rsid w:val="00022802"/>
    <w:rsid w:val="00037168"/>
    <w:rsid w:val="00042A76"/>
    <w:rsid w:val="00043945"/>
    <w:rsid w:val="000502C8"/>
    <w:rsid w:val="00063711"/>
    <w:rsid w:val="00065271"/>
    <w:rsid w:val="00074977"/>
    <w:rsid w:val="00081680"/>
    <w:rsid w:val="000828CF"/>
    <w:rsid w:val="000902D0"/>
    <w:rsid w:val="00090A68"/>
    <w:rsid w:val="00093307"/>
    <w:rsid w:val="00093BBB"/>
    <w:rsid w:val="00095AC5"/>
    <w:rsid w:val="000A5028"/>
    <w:rsid w:val="000B5F77"/>
    <w:rsid w:val="000C0A75"/>
    <w:rsid w:val="000C25BC"/>
    <w:rsid w:val="000C6D62"/>
    <w:rsid w:val="000D001B"/>
    <w:rsid w:val="000D0CC3"/>
    <w:rsid w:val="000D132E"/>
    <w:rsid w:val="000D1B0E"/>
    <w:rsid w:val="000D4C80"/>
    <w:rsid w:val="000E1D78"/>
    <w:rsid w:val="000F311A"/>
    <w:rsid w:val="000F51D6"/>
    <w:rsid w:val="000F7743"/>
    <w:rsid w:val="00100005"/>
    <w:rsid w:val="00100688"/>
    <w:rsid w:val="00105F08"/>
    <w:rsid w:val="00112F80"/>
    <w:rsid w:val="0011730E"/>
    <w:rsid w:val="00132610"/>
    <w:rsid w:val="0013632E"/>
    <w:rsid w:val="001375CD"/>
    <w:rsid w:val="00141D62"/>
    <w:rsid w:val="00147366"/>
    <w:rsid w:val="00150870"/>
    <w:rsid w:val="001568DB"/>
    <w:rsid w:val="00170B65"/>
    <w:rsid w:val="00175601"/>
    <w:rsid w:val="00184EE0"/>
    <w:rsid w:val="00186924"/>
    <w:rsid w:val="001A2615"/>
    <w:rsid w:val="001A43E0"/>
    <w:rsid w:val="001A4566"/>
    <w:rsid w:val="001B5C7C"/>
    <w:rsid w:val="001C140C"/>
    <w:rsid w:val="001C4342"/>
    <w:rsid w:val="001D0E00"/>
    <w:rsid w:val="001D5D15"/>
    <w:rsid w:val="001E0E04"/>
    <w:rsid w:val="001E1248"/>
    <w:rsid w:val="001F3D14"/>
    <w:rsid w:val="001F7890"/>
    <w:rsid w:val="002003A0"/>
    <w:rsid w:val="00207D93"/>
    <w:rsid w:val="00211313"/>
    <w:rsid w:val="00211610"/>
    <w:rsid w:val="0022393B"/>
    <w:rsid w:val="00224D62"/>
    <w:rsid w:val="00235D00"/>
    <w:rsid w:val="00243EBB"/>
    <w:rsid w:val="00253A5C"/>
    <w:rsid w:val="00261B2F"/>
    <w:rsid w:val="002727F5"/>
    <w:rsid w:val="0027489A"/>
    <w:rsid w:val="00274962"/>
    <w:rsid w:val="00283D31"/>
    <w:rsid w:val="00285637"/>
    <w:rsid w:val="002947BA"/>
    <w:rsid w:val="002A2508"/>
    <w:rsid w:val="002A2EBF"/>
    <w:rsid w:val="002C1AD7"/>
    <w:rsid w:val="002C25AE"/>
    <w:rsid w:val="002C367F"/>
    <w:rsid w:val="002C679A"/>
    <w:rsid w:val="002D2511"/>
    <w:rsid w:val="002D5D6E"/>
    <w:rsid w:val="002D73EB"/>
    <w:rsid w:val="002D7CED"/>
    <w:rsid w:val="002E0FF0"/>
    <w:rsid w:val="002E2F72"/>
    <w:rsid w:val="002E7B68"/>
    <w:rsid w:val="002F1CFA"/>
    <w:rsid w:val="002F6847"/>
    <w:rsid w:val="002F7FB8"/>
    <w:rsid w:val="003015FF"/>
    <w:rsid w:val="00306FF6"/>
    <w:rsid w:val="00310E61"/>
    <w:rsid w:val="00311689"/>
    <w:rsid w:val="003166A6"/>
    <w:rsid w:val="00321453"/>
    <w:rsid w:val="00322669"/>
    <w:rsid w:val="00325E7D"/>
    <w:rsid w:val="00332169"/>
    <w:rsid w:val="00334F2B"/>
    <w:rsid w:val="00336E22"/>
    <w:rsid w:val="00336F1B"/>
    <w:rsid w:val="003370DD"/>
    <w:rsid w:val="00340D2D"/>
    <w:rsid w:val="00344699"/>
    <w:rsid w:val="00346A30"/>
    <w:rsid w:val="00351798"/>
    <w:rsid w:val="0035533B"/>
    <w:rsid w:val="00355AC2"/>
    <w:rsid w:val="00362BF4"/>
    <w:rsid w:val="003632BE"/>
    <w:rsid w:val="0036532E"/>
    <w:rsid w:val="003657CA"/>
    <w:rsid w:val="00365AEE"/>
    <w:rsid w:val="00366857"/>
    <w:rsid w:val="003718EB"/>
    <w:rsid w:val="00371F71"/>
    <w:rsid w:val="0037311E"/>
    <w:rsid w:val="00376374"/>
    <w:rsid w:val="003815DE"/>
    <w:rsid w:val="00385831"/>
    <w:rsid w:val="003A77A6"/>
    <w:rsid w:val="003B2EA4"/>
    <w:rsid w:val="003B6814"/>
    <w:rsid w:val="003B73AA"/>
    <w:rsid w:val="003C23F9"/>
    <w:rsid w:val="003C3B53"/>
    <w:rsid w:val="003D28CB"/>
    <w:rsid w:val="003E0401"/>
    <w:rsid w:val="003E19FE"/>
    <w:rsid w:val="003E272A"/>
    <w:rsid w:val="003E4FB2"/>
    <w:rsid w:val="003E5F2E"/>
    <w:rsid w:val="003E6863"/>
    <w:rsid w:val="003E71A6"/>
    <w:rsid w:val="003F3041"/>
    <w:rsid w:val="00406BDC"/>
    <w:rsid w:val="0041084E"/>
    <w:rsid w:val="0041440D"/>
    <w:rsid w:val="0041455B"/>
    <w:rsid w:val="00414B93"/>
    <w:rsid w:val="004175C0"/>
    <w:rsid w:val="00417BAF"/>
    <w:rsid w:val="00422F2E"/>
    <w:rsid w:val="004305B3"/>
    <w:rsid w:val="00445582"/>
    <w:rsid w:val="00446688"/>
    <w:rsid w:val="00452C4B"/>
    <w:rsid w:val="00453845"/>
    <w:rsid w:val="004560B4"/>
    <w:rsid w:val="00457842"/>
    <w:rsid w:val="00460C29"/>
    <w:rsid w:val="00471988"/>
    <w:rsid w:val="00481F7F"/>
    <w:rsid w:val="0048225F"/>
    <w:rsid w:val="00486288"/>
    <w:rsid w:val="00491A9A"/>
    <w:rsid w:val="004935D8"/>
    <w:rsid w:val="00495F04"/>
    <w:rsid w:val="00496BEA"/>
    <w:rsid w:val="004A1E27"/>
    <w:rsid w:val="004A5107"/>
    <w:rsid w:val="004A57A3"/>
    <w:rsid w:val="004A6121"/>
    <w:rsid w:val="004B24C2"/>
    <w:rsid w:val="004B383C"/>
    <w:rsid w:val="004C2D34"/>
    <w:rsid w:val="004D696B"/>
    <w:rsid w:val="004E3C48"/>
    <w:rsid w:val="004E49E7"/>
    <w:rsid w:val="004E6B58"/>
    <w:rsid w:val="004F07C7"/>
    <w:rsid w:val="004F5C58"/>
    <w:rsid w:val="005015A9"/>
    <w:rsid w:val="0050258F"/>
    <w:rsid w:val="00502A5C"/>
    <w:rsid w:val="00506668"/>
    <w:rsid w:val="00512533"/>
    <w:rsid w:val="005148F8"/>
    <w:rsid w:val="00520114"/>
    <w:rsid w:val="00521B09"/>
    <w:rsid w:val="00523145"/>
    <w:rsid w:val="00526DE8"/>
    <w:rsid w:val="005274DB"/>
    <w:rsid w:val="00545B2D"/>
    <w:rsid w:val="005543C3"/>
    <w:rsid w:val="00562567"/>
    <w:rsid w:val="00564B80"/>
    <w:rsid w:val="0056591B"/>
    <w:rsid w:val="0057498C"/>
    <w:rsid w:val="005831F2"/>
    <w:rsid w:val="005859AC"/>
    <w:rsid w:val="00593503"/>
    <w:rsid w:val="00596864"/>
    <w:rsid w:val="00597504"/>
    <w:rsid w:val="005A13F1"/>
    <w:rsid w:val="005A3DEC"/>
    <w:rsid w:val="005A5E42"/>
    <w:rsid w:val="005B5B59"/>
    <w:rsid w:val="005C6F74"/>
    <w:rsid w:val="005C6F77"/>
    <w:rsid w:val="005C7B98"/>
    <w:rsid w:val="005C7BC0"/>
    <w:rsid w:val="005D7525"/>
    <w:rsid w:val="005E1441"/>
    <w:rsid w:val="005E3822"/>
    <w:rsid w:val="005E5D39"/>
    <w:rsid w:val="005E5F04"/>
    <w:rsid w:val="005F40BC"/>
    <w:rsid w:val="006020AF"/>
    <w:rsid w:val="0061017A"/>
    <w:rsid w:val="006143CD"/>
    <w:rsid w:val="00615A9B"/>
    <w:rsid w:val="00620B0F"/>
    <w:rsid w:val="006220BC"/>
    <w:rsid w:val="00625D10"/>
    <w:rsid w:val="00637C60"/>
    <w:rsid w:val="00644148"/>
    <w:rsid w:val="00646BB1"/>
    <w:rsid w:val="006474D2"/>
    <w:rsid w:val="00647990"/>
    <w:rsid w:val="00651873"/>
    <w:rsid w:val="00651E5E"/>
    <w:rsid w:val="00657D2B"/>
    <w:rsid w:val="0066311C"/>
    <w:rsid w:val="00663B32"/>
    <w:rsid w:val="00663E8D"/>
    <w:rsid w:val="006676B8"/>
    <w:rsid w:val="00677216"/>
    <w:rsid w:val="00690312"/>
    <w:rsid w:val="00692484"/>
    <w:rsid w:val="006942EF"/>
    <w:rsid w:val="0069444B"/>
    <w:rsid w:val="006946D9"/>
    <w:rsid w:val="0069585C"/>
    <w:rsid w:val="006B0EEB"/>
    <w:rsid w:val="006B67DC"/>
    <w:rsid w:val="006D1B9C"/>
    <w:rsid w:val="006D5CDF"/>
    <w:rsid w:val="006E025C"/>
    <w:rsid w:val="006E07EB"/>
    <w:rsid w:val="006E2BDD"/>
    <w:rsid w:val="006E3A0A"/>
    <w:rsid w:val="006E51CB"/>
    <w:rsid w:val="006E5A09"/>
    <w:rsid w:val="006E72BA"/>
    <w:rsid w:val="006F0157"/>
    <w:rsid w:val="007011F3"/>
    <w:rsid w:val="007101FA"/>
    <w:rsid w:val="00712437"/>
    <w:rsid w:val="00713843"/>
    <w:rsid w:val="00714AAE"/>
    <w:rsid w:val="0072365C"/>
    <w:rsid w:val="007257AE"/>
    <w:rsid w:val="00733520"/>
    <w:rsid w:val="00733C16"/>
    <w:rsid w:val="00735197"/>
    <w:rsid w:val="00742BED"/>
    <w:rsid w:val="00746726"/>
    <w:rsid w:val="00747314"/>
    <w:rsid w:val="00755A20"/>
    <w:rsid w:val="00757338"/>
    <w:rsid w:val="00762C0C"/>
    <w:rsid w:val="00764199"/>
    <w:rsid w:val="007653EF"/>
    <w:rsid w:val="00765DA7"/>
    <w:rsid w:val="00774386"/>
    <w:rsid w:val="00774750"/>
    <w:rsid w:val="00780775"/>
    <w:rsid w:val="00781A6E"/>
    <w:rsid w:val="0078375D"/>
    <w:rsid w:val="00786BCC"/>
    <w:rsid w:val="00787F6B"/>
    <w:rsid w:val="007932B3"/>
    <w:rsid w:val="007A3576"/>
    <w:rsid w:val="007A44E8"/>
    <w:rsid w:val="007A4C77"/>
    <w:rsid w:val="007A4F34"/>
    <w:rsid w:val="007B2649"/>
    <w:rsid w:val="007B6873"/>
    <w:rsid w:val="007E508F"/>
    <w:rsid w:val="007E7092"/>
    <w:rsid w:val="007F089B"/>
    <w:rsid w:val="007F0C45"/>
    <w:rsid w:val="0080236A"/>
    <w:rsid w:val="0081682F"/>
    <w:rsid w:val="0082250C"/>
    <w:rsid w:val="00824A57"/>
    <w:rsid w:val="008272A6"/>
    <w:rsid w:val="00830539"/>
    <w:rsid w:val="00830A83"/>
    <w:rsid w:val="00843B48"/>
    <w:rsid w:val="008455C1"/>
    <w:rsid w:val="008469EE"/>
    <w:rsid w:val="00852C22"/>
    <w:rsid w:val="00866C31"/>
    <w:rsid w:val="008775E1"/>
    <w:rsid w:val="00877B27"/>
    <w:rsid w:val="00877B80"/>
    <w:rsid w:val="0088300C"/>
    <w:rsid w:val="008833FE"/>
    <w:rsid w:val="00887EFA"/>
    <w:rsid w:val="00891116"/>
    <w:rsid w:val="008937A8"/>
    <w:rsid w:val="00893AFE"/>
    <w:rsid w:val="00896400"/>
    <w:rsid w:val="00897A27"/>
    <w:rsid w:val="008A0273"/>
    <w:rsid w:val="008A3FA1"/>
    <w:rsid w:val="008B0272"/>
    <w:rsid w:val="008B1110"/>
    <w:rsid w:val="008B16F2"/>
    <w:rsid w:val="008B35F5"/>
    <w:rsid w:val="008B70B4"/>
    <w:rsid w:val="008C7A71"/>
    <w:rsid w:val="008C7C8F"/>
    <w:rsid w:val="008D18BB"/>
    <w:rsid w:val="008D43E3"/>
    <w:rsid w:val="008D4873"/>
    <w:rsid w:val="008D617B"/>
    <w:rsid w:val="008E5EF8"/>
    <w:rsid w:val="008F4FF8"/>
    <w:rsid w:val="008F5CE2"/>
    <w:rsid w:val="008F5E08"/>
    <w:rsid w:val="008F7E55"/>
    <w:rsid w:val="00900AA3"/>
    <w:rsid w:val="009021F2"/>
    <w:rsid w:val="009053B9"/>
    <w:rsid w:val="00912121"/>
    <w:rsid w:val="00913278"/>
    <w:rsid w:val="009225C0"/>
    <w:rsid w:val="00922C71"/>
    <w:rsid w:val="0093133C"/>
    <w:rsid w:val="00934CA4"/>
    <w:rsid w:val="00940567"/>
    <w:rsid w:val="00942160"/>
    <w:rsid w:val="00953889"/>
    <w:rsid w:val="009668D8"/>
    <w:rsid w:val="009727D2"/>
    <w:rsid w:val="009734E6"/>
    <w:rsid w:val="00974C8B"/>
    <w:rsid w:val="00976BA9"/>
    <w:rsid w:val="009827FE"/>
    <w:rsid w:val="009835D2"/>
    <w:rsid w:val="00987164"/>
    <w:rsid w:val="00987F02"/>
    <w:rsid w:val="00990589"/>
    <w:rsid w:val="0099553C"/>
    <w:rsid w:val="009975F6"/>
    <w:rsid w:val="009A2EC0"/>
    <w:rsid w:val="009A3710"/>
    <w:rsid w:val="009A3952"/>
    <w:rsid w:val="009A521B"/>
    <w:rsid w:val="009A581B"/>
    <w:rsid w:val="009A7992"/>
    <w:rsid w:val="009B294B"/>
    <w:rsid w:val="009C72DD"/>
    <w:rsid w:val="009D4E3B"/>
    <w:rsid w:val="009D5830"/>
    <w:rsid w:val="009E1312"/>
    <w:rsid w:val="009E1D82"/>
    <w:rsid w:val="009E3A6D"/>
    <w:rsid w:val="009E669A"/>
    <w:rsid w:val="009F0E99"/>
    <w:rsid w:val="009F4A6C"/>
    <w:rsid w:val="009F7D2B"/>
    <w:rsid w:val="00A01ADA"/>
    <w:rsid w:val="00A02772"/>
    <w:rsid w:val="00A05583"/>
    <w:rsid w:val="00A06925"/>
    <w:rsid w:val="00A22028"/>
    <w:rsid w:val="00A225C0"/>
    <w:rsid w:val="00A32C6E"/>
    <w:rsid w:val="00A33ECA"/>
    <w:rsid w:val="00A42FA8"/>
    <w:rsid w:val="00A435E8"/>
    <w:rsid w:val="00A4561D"/>
    <w:rsid w:val="00A45660"/>
    <w:rsid w:val="00A462F6"/>
    <w:rsid w:val="00A46FDC"/>
    <w:rsid w:val="00A51098"/>
    <w:rsid w:val="00A519D9"/>
    <w:rsid w:val="00A5398E"/>
    <w:rsid w:val="00A56382"/>
    <w:rsid w:val="00A57CCF"/>
    <w:rsid w:val="00A60899"/>
    <w:rsid w:val="00A6133D"/>
    <w:rsid w:val="00A65C96"/>
    <w:rsid w:val="00A760BF"/>
    <w:rsid w:val="00A845E7"/>
    <w:rsid w:val="00AA3F64"/>
    <w:rsid w:val="00AB1CA0"/>
    <w:rsid w:val="00AB7532"/>
    <w:rsid w:val="00AC0BC9"/>
    <w:rsid w:val="00AC1A61"/>
    <w:rsid w:val="00AC25D9"/>
    <w:rsid w:val="00AC59C9"/>
    <w:rsid w:val="00AC69C3"/>
    <w:rsid w:val="00AD14D1"/>
    <w:rsid w:val="00AD32E8"/>
    <w:rsid w:val="00AD4D37"/>
    <w:rsid w:val="00AD5CE3"/>
    <w:rsid w:val="00AE3BE6"/>
    <w:rsid w:val="00AF2821"/>
    <w:rsid w:val="00AF7CAC"/>
    <w:rsid w:val="00B122E5"/>
    <w:rsid w:val="00B14A52"/>
    <w:rsid w:val="00B15837"/>
    <w:rsid w:val="00B2022E"/>
    <w:rsid w:val="00B2661A"/>
    <w:rsid w:val="00B2772D"/>
    <w:rsid w:val="00B27F1A"/>
    <w:rsid w:val="00B30B46"/>
    <w:rsid w:val="00B32C1A"/>
    <w:rsid w:val="00B33B7D"/>
    <w:rsid w:val="00B34065"/>
    <w:rsid w:val="00B371D4"/>
    <w:rsid w:val="00B37990"/>
    <w:rsid w:val="00B60B61"/>
    <w:rsid w:val="00B70993"/>
    <w:rsid w:val="00B712CF"/>
    <w:rsid w:val="00B744D8"/>
    <w:rsid w:val="00B75E13"/>
    <w:rsid w:val="00B77086"/>
    <w:rsid w:val="00B803FD"/>
    <w:rsid w:val="00B967B6"/>
    <w:rsid w:val="00B977E6"/>
    <w:rsid w:val="00BA06A7"/>
    <w:rsid w:val="00BA1E3C"/>
    <w:rsid w:val="00BA2DAC"/>
    <w:rsid w:val="00BA4C0A"/>
    <w:rsid w:val="00BA5857"/>
    <w:rsid w:val="00BB06DB"/>
    <w:rsid w:val="00BB3716"/>
    <w:rsid w:val="00BB7E48"/>
    <w:rsid w:val="00BC239F"/>
    <w:rsid w:val="00BD6BD3"/>
    <w:rsid w:val="00BD7251"/>
    <w:rsid w:val="00BD79C4"/>
    <w:rsid w:val="00BE16C3"/>
    <w:rsid w:val="00BE321E"/>
    <w:rsid w:val="00BE36D5"/>
    <w:rsid w:val="00BF1DA8"/>
    <w:rsid w:val="00BF292D"/>
    <w:rsid w:val="00BF3107"/>
    <w:rsid w:val="00BF51B1"/>
    <w:rsid w:val="00BF6B3D"/>
    <w:rsid w:val="00C00ABE"/>
    <w:rsid w:val="00C03FAD"/>
    <w:rsid w:val="00C07C85"/>
    <w:rsid w:val="00C16195"/>
    <w:rsid w:val="00C170B6"/>
    <w:rsid w:val="00C203E6"/>
    <w:rsid w:val="00C227D0"/>
    <w:rsid w:val="00C24066"/>
    <w:rsid w:val="00C32681"/>
    <w:rsid w:val="00C35B9B"/>
    <w:rsid w:val="00C37FE6"/>
    <w:rsid w:val="00C45E9B"/>
    <w:rsid w:val="00C46CB9"/>
    <w:rsid w:val="00C50BD9"/>
    <w:rsid w:val="00C50D97"/>
    <w:rsid w:val="00C719EF"/>
    <w:rsid w:val="00C81057"/>
    <w:rsid w:val="00C8334A"/>
    <w:rsid w:val="00C96C2A"/>
    <w:rsid w:val="00CA21C4"/>
    <w:rsid w:val="00CB32FD"/>
    <w:rsid w:val="00CB3988"/>
    <w:rsid w:val="00CC0C72"/>
    <w:rsid w:val="00CC3C9B"/>
    <w:rsid w:val="00CC5438"/>
    <w:rsid w:val="00CD217F"/>
    <w:rsid w:val="00CD2296"/>
    <w:rsid w:val="00CD423E"/>
    <w:rsid w:val="00CD7DCB"/>
    <w:rsid w:val="00CE3B6F"/>
    <w:rsid w:val="00CE661D"/>
    <w:rsid w:val="00CE69CD"/>
    <w:rsid w:val="00CE7147"/>
    <w:rsid w:val="00CF0916"/>
    <w:rsid w:val="00CF431A"/>
    <w:rsid w:val="00CF63AF"/>
    <w:rsid w:val="00CF7AD1"/>
    <w:rsid w:val="00D10C2E"/>
    <w:rsid w:val="00D21BBF"/>
    <w:rsid w:val="00D21EF7"/>
    <w:rsid w:val="00D22426"/>
    <w:rsid w:val="00D25948"/>
    <w:rsid w:val="00D30925"/>
    <w:rsid w:val="00D34031"/>
    <w:rsid w:val="00D3485F"/>
    <w:rsid w:val="00D4561E"/>
    <w:rsid w:val="00D4692E"/>
    <w:rsid w:val="00D540AE"/>
    <w:rsid w:val="00D7147F"/>
    <w:rsid w:val="00D80045"/>
    <w:rsid w:val="00D81DB5"/>
    <w:rsid w:val="00D838A5"/>
    <w:rsid w:val="00D863F2"/>
    <w:rsid w:val="00D9269D"/>
    <w:rsid w:val="00D9483D"/>
    <w:rsid w:val="00DA15A5"/>
    <w:rsid w:val="00DA3787"/>
    <w:rsid w:val="00DA6046"/>
    <w:rsid w:val="00DA7CC2"/>
    <w:rsid w:val="00DB247C"/>
    <w:rsid w:val="00DB7019"/>
    <w:rsid w:val="00DB7204"/>
    <w:rsid w:val="00DB7852"/>
    <w:rsid w:val="00DC069D"/>
    <w:rsid w:val="00DC3F93"/>
    <w:rsid w:val="00DD5886"/>
    <w:rsid w:val="00DD65BA"/>
    <w:rsid w:val="00DE2942"/>
    <w:rsid w:val="00DE374F"/>
    <w:rsid w:val="00DE5395"/>
    <w:rsid w:val="00E00D04"/>
    <w:rsid w:val="00E103E9"/>
    <w:rsid w:val="00E15EF7"/>
    <w:rsid w:val="00E16A26"/>
    <w:rsid w:val="00E226EA"/>
    <w:rsid w:val="00E22937"/>
    <w:rsid w:val="00E247D9"/>
    <w:rsid w:val="00E30741"/>
    <w:rsid w:val="00E4224B"/>
    <w:rsid w:val="00E4617D"/>
    <w:rsid w:val="00E478C0"/>
    <w:rsid w:val="00E508E7"/>
    <w:rsid w:val="00E5234E"/>
    <w:rsid w:val="00E563EF"/>
    <w:rsid w:val="00E62525"/>
    <w:rsid w:val="00E64847"/>
    <w:rsid w:val="00E761C4"/>
    <w:rsid w:val="00E80276"/>
    <w:rsid w:val="00E84B15"/>
    <w:rsid w:val="00E865BA"/>
    <w:rsid w:val="00E9105A"/>
    <w:rsid w:val="00E95DCA"/>
    <w:rsid w:val="00EA5934"/>
    <w:rsid w:val="00EB04E4"/>
    <w:rsid w:val="00EB1839"/>
    <w:rsid w:val="00EB3277"/>
    <w:rsid w:val="00EB597C"/>
    <w:rsid w:val="00ED69F1"/>
    <w:rsid w:val="00ED6DE9"/>
    <w:rsid w:val="00EE5B47"/>
    <w:rsid w:val="00EF19AB"/>
    <w:rsid w:val="00F11860"/>
    <w:rsid w:val="00F11871"/>
    <w:rsid w:val="00F128E9"/>
    <w:rsid w:val="00F14D3A"/>
    <w:rsid w:val="00F21BFB"/>
    <w:rsid w:val="00F256FD"/>
    <w:rsid w:val="00F31FE3"/>
    <w:rsid w:val="00F36AB5"/>
    <w:rsid w:val="00F443D6"/>
    <w:rsid w:val="00F46E94"/>
    <w:rsid w:val="00F5113B"/>
    <w:rsid w:val="00F5674E"/>
    <w:rsid w:val="00F56BED"/>
    <w:rsid w:val="00F6185C"/>
    <w:rsid w:val="00F7178E"/>
    <w:rsid w:val="00F73FEF"/>
    <w:rsid w:val="00F75C49"/>
    <w:rsid w:val="00F75DF1"/>
    <w:rsid w:val="00F871F0"/>
    <w:rsid w:val="00F94C1C"/>
    <w:rsid w:val="00FA02C7"/>
    <w:rsid w:val="00FA21BE"/>
    <w:rsid w:val="00FB2496"/>
    <w:rsid w:val="00FC0FF1"/>
    <w:rsid w:val="00FC63FB"/>
    <w:rsid w:val="00FD11B0"/>
    <w:rsid w:val="00FD506E"/>
    <w:rsid w:val="00FD5115"/>
    <w:rsid w:val="00FD5334"/>
    <w:rsid w:val="00FE1CA2"/>
    <w:rsid w:val="00FE72E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autoRedefine/>
    <w:rsid w:val="000B5F77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link w:val="JuListChar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093307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link w:val="OpiTranslationChar"/>
    <w:rsid w:val="00E80276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8A3FA1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autoRedefine/>
    <w:rsid w:val="002F1CFA"/>
    <w:pPr>
      <w:ind w:right="360" w:firstLine="360"/>
      <w:jc w:val="center"/>
    </w:pPr>
    <w:rPr>
      <w:color w:val="000000"/>
      <w:sz w:val="20"/>
      <w:szCs w:val="24"/>
      <w:lang w:val="en-GB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fr-FR" w:eastAsia="fr-FR" w:bidi="ar-SA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fr-FR" w:eastAsia="fr-FR" w:bidi="ar-SA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fr-FR" w:eastAsia="fr-FR" w:bidi="ar-SA"/>
    </w:rPr>
  </w:style>
  <w:style w:type="character" w:customStyle="1" w:styleId="OpiTranslationChar">
    <w:name w:val="Opi_Translation Char"/>
    <w:basedOn w:val="OpiHHeadChar"/>
    <w:link w:val="OpiTranslation"/>
    <w:rsid w:val="00E80276"/>
    <w:rPr>
      <w:i/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093307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0B5F77"/>
    <w:rPr>
      <w:sz w:val="24"/>
      <w:lang w:val="fr-FR" w:eastAsia="fr-FR" w:bidi="ar-SA"/>
    </w:rPr>
  </w:style>
  <w:style w:type="paragraph" w:customStyle="1" w:styleId="StyleJuSignedRight">
    <w:name w:val="Style Ju_Signed + Right"/>
    <w:basedOn w:val="JuSigned"/>
    <w:rsid w:val="008A3FA1"/>
    <w:pPr>
      <w:jc w:val="right"/>
    </w:pPr>
  </w:style>
  <w:style w:type="character" w:customStyle="1" w:styleId="JuListChar">
    <w:name w:val="Ju_List Char"/>
    <w:basedOn w:val="JuParaChar"/>
    <w:link w:val="JuList"/>
    <w:rsid w:val="00311689"/>
    <w:rPr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8FD3C-33BC-44FC-B33B-E8345EE9D909}"/>
</file>

<file path=customXml/itemProps2.xml><?xml version="1.0" encoding="utf-8"?>
<ds:datastoreItem xmlns:ds="http://schemas.openxmlformats.org/officeDocument/2006/customXml" ds:itemID="{E274150A-2D2F-440E-9044-62610E5D0808}"/>
</file>

<file path=customXml/itemProps3.xml><?xml version="1.0" encoding="utf-8"?>
<ds:datastoreItem xmlns:ds="http://schemas.openxmlformats.org/officeDocument/2006/customXml" ds:itemID="{8837127F-1AED-440C-BF94-FF1624A8F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10159</Words>
  <Characters>57911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67935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/>
  <dc:creator/>
  <cp:keywords/>
  <dc:description/>
  <cp:lastModifiedBy/>
  <cp:revision>30</cp:revision>
  <cp:lastPrinted>2004-03-23T10:30:00Z</cp:lastPrinted>
  <dcterms:created xsi:type="dcterms:W3CDTF">2018-12-05T15:12:00Z</dcterms:created>
  <dcterms:modified xsi:type="dcterms:W3CDTF">2018-12-05T15:12:00Z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