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02" w:rsidP="00632571" w:rsidRDefault="00E345C8">
      <w:pPr>
        <w:shd w:val="clear" w:color="auto" w:fill="FFFFFF"/>
        <w:ind w:left="619" w:firstLine="709"/>
        <w:rPr>
          <w:rFonts w:ascii="Times New Roman" w:hAnsi="Times New Roman" w:cs="Times New Roman"/>
          <w:b/>
          <w:color w:val="000000"/>
          <w:sz w:val="24"/>
          <w:szCs w:val="24"/>
          <w:lang w:val="en-US"/>
        </w:rPr>
      </w:pPr>
      <w:bookmarkStart w:name="_GoBack" w:id="0"/>
      <w:bookmarkEnd w:id="0"/>
      <w:r>
        <w:rPr>
          <w:rFonts w:ascii="Times New Roman" w:hAnsi="Times New Roman" w:cs="Times New Roman"/>
          <w:b/>
          <w:color w:val="000000"/>
          <w:sz w:val="24"/>
          <w:szCs w:val="24"/>
          <w:lang w:val="en-US"/>
        </w:rPr>
        <w:t xml:space="preserve">    </w:t>
      </w:r>
      <w:r w:rsidR="00632571">
        <w:rPr>
          <w:rFonts w:ascii="Times New Roman" w:hAnsi="Times New Roman" w:cs="Times New Roman"/>
          <w:b/>
          <w:color w:val="000000"/>
          <w:sz w:val="24"/>
          <w:szCs w:val="24"/>
          <w:lang w:val="en-US"/>
        </w:rPr>
        <w:t xml:space="preserve"> </w:t>
      </w:r>
      <w:r w:rsidRPr="00027EB3" w:rsidR="006B00DC">
        <w:rPr>
          <w:rFonts w:ascii="Times New Roman" w:hAnsi="Times New Roman" w:cs="Times New Roman"/>
          <w:b/>
          <w:color w:val="000000"/>
          <w:sz w:val="24"/>
          <w:szCs w:val="24"/>
          <w:lang w:val="uk-UA"/>
        </w:rPr>
        <w:t>Справа «</w:t>
      </w:r>
      <w:proofErr w:type="spellStart"/>
      <w:r w:rsidRPr="00027EB3" w:rsidR="006B00DC">
        <w:rPr>
          <w:rFonts w:ascii="Times New Roman" w:hAnsi="Times New Roman" w:cs="Times New Roman"/>
          <w:b/>
          <w:color w:val="000000"/>
          <w:sz w:val="24"/>
          <w:szCs w:val="24"/>
          <w:lang w:val="uk-UA"/>
        </w:rPr>
        <w:t>Сальгуейро</w:t>
      </w:r>
      <w:proofErr w:type="spellEnd"/>
      <w:r w:rsidRPr="00027EB3" w:rsidR="006B00DC">
        <w:rPr>
          <w:rFonts w:ascii="Times New Roman" w:hAnsi="Times New Roman" w:cs="Times New Roman"/>
          <w:b/>
          <w:color w:val="000000"/>
          <w:sz w:val="24"/>
          <w:szCs w:val="24"/>
          <w:lang w:val="uk-UA"/>
        </w:rPr>
        <w:t xml:space="preserve"> </w:t>
      </w:r>
      <w:r w:rsidRPr="00027EB3" w:rsidR="006B00DC">
        <w:rPr>
          <w:rFonts w:ascii="Times New Roman" w:hAnsi="Times New Roman" w:cs="Times New Roman"/>
          <w:b/>
          <w:color w:val="000000"/>
          <w:sz w:val="24"/>
          <w:szCs w:val="24"/>
        </w:rPr>
        <w:t xml:space="preserve">да </w:t>
      </w:r>
      <w:r w:rsidRPr="00027EB3" w:rsidR="006B00DC">
        <w:rPr>
          <w:rFonts w:ascii="Times New Roman" w:hAnsi="Times New Roman" w:cs="Times New Roman"/>
          <w:b/>
          <w:color w:val="000000"/>
          <w:sz w:val="24"/>
          <w:szCs w:val="24"/>
          <w:lang w:val="uk-UA"/>
        </w:rPr>
        <w:t xml:space="preserve">Сільва </w:t>
      </w:r>
      <w:proofErr w:type="spellStart"/>
      <w:r w:rsidRPr="00027EB3" w:rsidR="006B00DC">
        <w:rPr>
          <w:rFonts w:ascii="Times New Roman" w:hAnsi="Times New Roman" w:cs="Times New Roman"/>
          <w:b/>
          <w:color w:val="000000"/>
          <w:sz w:val="24"/>
          <w:szCs w:val="24"/>
          <w:lang w:val="uk-UA"/>
        </w:rPr>
        <w:t>Моута</w:t>
      </w:r>
      <w:proofErr w:type="spellEnd"/>
      <w:r w:rsidRPr="00027EB3" w:rsidR="006B00DC">
        <w:rPr>
          <w:rFonts w:ascii="Times New Roman" w:hAnsi="Times New Roman" w:cs="Times New Roman"/>
          <w:b/>
          <w:color w:val="000000"/>
          <w:sz w:val="24"/>
          <w:szCs w:val="24"/>
          <w:lang w:val="uk-UA"/>
        </w:rPr>
        <w:t xml:space="preserve"> </w:t>
      </w:r>
      <w:proofErr w:type="spellStart"/>
      <w:r w:rsidRPr="00027EB3" w:rsidR="006B00DC">
        <w:rPr>
          <w:rFonts w:ascii="Times New Roman" w:hAnsi="Times New Roman" w:cs="Times New Roman"/>
          <w:b/>
          <w:color w:val="000000"/>
          <w:sz w:val="24"/>
          <w:szCs w:val="24"/>
          <w:lang w:val="uk-UA"/>
        </w:rPr>
        <w:t>протиПортугалії</w:t>
      </w:r>
      <w:proofErr w:type="spellEnd"/>
      <w:r w:rsidRPr="00027EB3" w:rsidR="006B00DC">
        <w:rPr>
          <w:rFonts w:ascii="Times New Roman" w:hAnsi="Times New Roman" w:cs="Times New Roman"/>
          <w:b/>
          <w:color w:val="000000"/>
          <w:sz w:val="24"/>
          <w:szCs w:val="24"/>
          <w:lang w:val="uk-UA"/>
        </w:rPr>
        <w:t>»</w:t>
      </w:r>
    </w:p>
    <w:p w:rsidRPr="000A6176" w:rsidR="006B00DC" w:rsidP="00632571" w:rsidRDefault="00E345C8">
      <w:pPr>
        <w:shd w:val="clear" w:color="auto" w:fill="FFFFFF"/>
        <w:ind w:left="619" w:firstLine="709"/>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en-US"/>
        </w:rPr>
        <w:t xml:space="preserve">           </w:t>
      </w:r>
      <w:r w:rsidR="00632571">
        <w:rPr>
          <w:rFonts w:ascii="Times New Roman" w:hAnsi="Times New Roman" w:cs="Times New Roman"/>
          <w:b/>
          <w:color w:val="000000"/>
          <w:sz w:val="24"/>
          <w:szCs w:val="24"/>
          <w:lang w:val="en-US"/>
        </w:rPr>
        <w:t xml:space="preserve"> </w:t>
      </w:r>
      <w:r w:rsidRPr="00027EB3" w:rsidR="006B00DC">
        <w:rPr>
          <w:rFonts w:ascii="Times New Roman" w:hAnsi="Times New Roman" w:cs="Times New Roman"/>
          <w:b/>
          <w:color w:val="000000"/>
          <w:sz w:val="24"/>
          <w:szCs w:val="24"/>
        </w:rPr>
        <w:t>(</w:t>
      </w:r>
      <w:proofErr w:type="spellStart"/>
      <w:r w:rsidRPr="000A6176" w:rsidR="006B00DC">
        <w:rPr>
          <w:rFonts w:ascii="Times New Roman" w:hAnsi="Times New Roman" w:cs="Times New Roman"/>
          <w:b/>
          <w:color w:val="000000"/>
          <w:sz w:val="24"/>
          <w:szCs w:val="24"/>
          <w:lang w:val="fr-FR"/>
        </w:rPr>
        <w:t>Salgueiro</w:t>
      </w:r>
      <w:proofErr w:type="spellEnd"/>
      <w:r w:rsidRPr="00027EB3" w:rsidR="006B00DC">
        <w:rPr>
          <w:rFonts w:ascii="Times New Roman" w:hAnsi="Times New Roman" w:cs="Times New Roman"/>
          <w:b/>
          <w:color w:val="000000"/>
          <w:sz w:val="24"/>
          <w:szCs w:val="24"/>
        </w:rPr>
        <w:t xml:space="preserve"> </w:t>
      </w:r>
      <w:r w:rsidRPr="000A6176" w:rsidR="006B00DC">
        <w:rPr>
          <w:rFonts w:ascii="Times New Roman" w:hAnsi="Times New Roman" w:cs="Times New Roman"/>
          <w:b/>
          <w:color w:val="000000"/>
          <w:sz w:val="24"/>
          <w:szCs w:val="24"/>
          <w:lang w:val="fr-FR"/>
        </w:rPr>
        <w:t>Da</w:t>
      </w:r>
      <w:r w:rsidRPr="00027EB3" w:rsidR="006B00DC">
        <w:rPr>
          <w:rFonts w:ascii="Times New Roman" w:hAnsi="Times New Roman" w:cs="Times New Roman"/>
          <w:b/>
          <w:color w:val="000000"/>
          <w:sz w:val="24"/>
          <w:szCs w:val="24"/>
        </w:rPr>
        <w:t xml:space="preserve"> </w:t>
      </w:r>
      <w:r w:rsidRPr="000A6176" w:rsidR="006B00DC">
        <w:rPr>
          <w:rFonts w:ascii="Times New Roman" w:hAnsi="Times New Roman" w:cs="Times New Roman"/>
          <w:b/>
          <w:color w:val="000000"/>
          <w:sz w:val="24"/>
          <w:szCs w:val="24"/>
          <w:lang w:val="fr-FR"/>
        </w:rPr>
        <w:t>Silva</w:t>
      </w:r>
      <w:r w:rsidRPr="00027EB3" w:rsidR="006B00DC">
        <w:rPr>
          <w:rFonts w:ascii="Times New Roman" w:hAnsi="Times New Roman" w:cs="Times New Roman"/>
          <w:b/>
          <w:color w:val="000000"/>
          <w:sz w:val="24"/>
          <w:szCs w:val="24"/>
        </w:rPr>
        <w:t xml:space="preserve"> </w:t>
      </w:r>
      <w:proofErr w:type="spellStart"/>
      <w:r w:rsidRPr="000A6176" w:rsidR="006B00DC">
        <w:rPr>
          <w:rFonts w:ascii="Times New Roman" w:hAnsi="Times New Roman" w:cs="Times New Roman"/>
          <w:b/>
          <w:color w:val="000000"/>
          <w:sz w:val="24"/>
          <w:szCs w:val="24"/>
          <w:lang w:val="fr-FR"/>
        </w:rPr>
        <w:t>Mouta</w:t>
      </w:r>
      <w:proofErr w:type="spellEnd"/>
      <w:r w:rsidRPr="00027EB3" w:rsidR="006B00DC">
        <w:rPr>
          <w:rFonts w:ascii="Times New Roman" w:hAnsi="Times New Roman" w:cs="Times New Roman"/>
          <w:b/>
          <w:color w:val="000000"/>
          <w:sz w:val="24"/>
          <w:szCs w:val="24"/>
        </w:rPr>
        <w:t xml:space="preserve"> </w:t>
      </w:r>
      <w:r w:rsidRPr="000A6176" w:rsidR="006B00DC">
        <w:rPr>
          <w:rFonts w:ascii="Times New Roman" w:hAnsi="Times New Roman" w:cs="Times New Roman"/>
          <w:b/>
          <w:color w:val="000000"/>
          <w:sz w:val="24"/>
          <w:szCs w:val="24"/>
          <w:lang w:val="fr-FR"/>
        </w:rPr>
        <w:t>v</w:t>
      </w:r>
      <w:r w:rsidRPr="00027EB3" w:rsidR="006B00DC">
        <w:rPr>
          <w:rFonts w:ascii="Times New Roman" w:hAnsi="Times New Roman" w:cs="Times New Roman"/>
          <w:b/>
          <w:color w:val="000000"/>
          <w:sz w:val="24"/>
          <w:szCs w:val="24"/>
        </w:rPr>
        <w:t xml:space="preserve">. </w:t>
      </w:r>
      <w:r w:rsidRPr="000A6176" w:rsidR="006B00DC">
        <w:rPr>
          <w:rFonts w:ascii="Times New Roman" w:hAnsi="Times New Roman" w:cs="Times New Roman"/>
          <w:b/>
          <w:color w:val="000000"/>
          <w:sz w:val="24"/>
          <w:szCs w:val="24"/>
          <w:lang w:val="fr-FR"/>
        </w:rPr>
        <w:t>Portugal</w:t>
      </w:r>
      <w:r w:rsidRPr="00027EB3" w:rsidR="006B00DC">
        <w:rPr>
          <w:rFonts w:ascii="Times New Roman" w:hAnsi="Times New Roman" w:cs="Times New Roman"/>
          <w:b/>
          <w:color w:val="000000"/>
          <w:sz w:val="24"/>
          <w:szCs w:val="24"/>
        </w:rPr>
        <w:t>)</w:t>
      </w:r>
    </w:p>
    <w:p w:rsidRPr="000A6176" w:rsidR="00AC6752" w:rsidP="00503202" w:rsidRDefault="00AC6752">
      <w:pPr>
        <w:shd w:val="clear" w:color="auto" w:fill="FFFFFF"/>
        <w:ind w:left="619" w:firstLine="709"/>
        <w:jc w:val="center"/>
        <w:rPr>
          <w:rFonts w:ascii="Times New Roman" w:hAnsi="Times New Roman" w:cs="Times New Roman"/>
          <w:b/>
          <w:sz w:val="24"/>
          <w:szCs w:val="24"/>
          <w:lang w:val="fr-FR"/>
        </w:rPr>
      </w:pPr>
    </w:p>
    <w:p w:rsidRPr="009B6C1B" w:rsidR="006B00DC" w:rsidP="00503202" w:rsidRDefault="006B00DC">
      <w:pPr>
        <w:shd w:val="clear" w:color="auto" w:fill="FFFFFF"/>
        <w:ind w:left="5" w:right="5" w:firstLine="709"/>
        <w:jc w:val="both"/>
        <w:rPr>
          <w:rFonts w:ascii="Times New Roman" w:hAnsi="Times New Roman" w:cs="Times New Roman"/>
          <w:sz w:val="24"/>
          <w:szCs w:val="24"/>
        </w:rPr>
      </w:pPr>
      <w:r w:rsidRPr="009B6C1B">
        <w:rPr>
          <w:rFonts w:ascii="Times New Roman" w:hAnsi="Times New Roman" w:cs="Times New Roman"/>
          <w:color w:val="000000"/>
          <w:sz w:val="24"/>
          <w:szCs w:val="24"/>
          <w:lang w:val="uk-UA"/>
        </w:rPr>
        <w:t xml:space="preserve">У рішенні, ухваленому 21 грудня 1999 року у справі </w:t>
      </w:r>
      <w:r w:rsidRPr="009B6C1B">
        <w:rPr>
          <w:rFonts w:ascii="Times New Roman" w:hAnsi="Times New Roman" w:cs="Times New Roman"/>
          <w:i/>
          <w:iCs/>
          <w:color w:val="000000"/>
          <w:sz w:val="24"/>
          <w:szCs w:val="24"/>
          <w:lang w:val="uk-UA"/>
        </w:rPr>
        <w:t>«</w:t>
      </w:r>
      <w:proofErr w:type="spellStart"/>
      <w:r w:rsidRPr="009B6C1B">
        <w:rPr>
          <w:rFonts w:ascii="Times New Roman" w:hAnsi="Times New Roman" w:cs="Times New Roman"/>
          <w:i/>
          <w:iCs/>
          <w:color w:val="000000"/>
          <w:sz w:val="24"/>
          <w:szCs w:val="24"/>
          <w:lang w:val="uk-UA"/>
        </w:rPr>
        <w:t>Сальгуейро</w:t>
      </w:r>
      <w:proofErr w:type="spellEnd"/>
      <w:r w:rsidRPr="009B6C1B">
        <w:rPr>
          <w:rFonts w:ascii="Times New Roman" w:hAnsi="Times New Roman" w:cs="Times New Roman"/>
          <w:i/>
          <w:iCs/>
          <w:color w:val="000000"/>
          <w:sz w:val="24"/>
          <w:szCs w:val="24"/>
          <w:lang w:val="uk-UA"/>
        </w:rPr>
        <w:t xml:space="preserve"> </w:t>
      </w:r>
      <w:r w:rsidRPr="009B6C1B">
        <w:rPr>
          <w:rFonts w:ascii="Times New Roman" w:hAnsi="Times New Roman" w:cs="Times New Roman"/>
          <w:i/>
          <w:iCs/>
          <w:color w:val="000000"/>
          <w:sz w:val="24"/>
          <w:szCs w:val="24"/>
        </w:rPr>
        <w:t xml:space="preserve">да </w:t>
      </w:r>
      <w:r w:rsidRPr="009B6C1B">
        <w:rPr>
          <w:rFonts w:ascii="Times New Roman" w:hAnsi="Times New Roman" w:cs="Times New Roman"/>
          <w:i/>
          <w:iCs/>
          <w:color w:val="000000"/>
          <w:sz w:val="24"/>
          <w:szCs w:val="24"/>
          <w:lang w:val="uk-UA"/>
        </w:rPr>
        <w:t xml:space="preserve">Сільва </w:t>
      </w:r>
      <w:proofErr w:type="spellStart"/>
      <w:r w:rsidRPr="009B6C1B">
        <w:rPr>
          <w:rFonts w:ascii="Times New Roman" w:hAnsi="Times New Roman" w:cs="Times New Roman"/>
          <w:i/>
          <w:iCs/>
          <w:color w:val="000000"/>
          <w:sz w:val="24"/>
          <w:szCs w:val="24"/>
          <w:lang w:val="uk-UA"/>
        </w:rPr>
        <w:t>Моута</w:t>
      </w:r>
      <w:proofErr w:type="spellEnd"/>
      <w:r w:rsidRPr="009B6C1B">
        <w:rPr>
          <w:rFonts w:ascii="Times New Roman" w:hAnsi="Times New Roman" w:cs="Times New Roman"/>
          <w:i/>
          <w:iCs/>
          <w:color w:val="000000"/>
          <w:sz w:val="24"/>
          <w:szCs w:val="24"/>
          <w:lang w:val="uk-UA"/>
        </w:rPr>
        <w:t xml:space="preserve"> проти Португалії»</w:t>
      </w:r>
      <w:r w:rsidRPr="009B6C1B">
        <w:rPr>
          <w:rFonts w:ascii="Times New Roman" w:hAnsi="Times New Roman" w:cs="Times New Roman"/>
          <w:color w:val="000000"/>
          <w:sz w:val="24"/>
          <w:szCs w:val="24"/>
          <w:lang w:val="uk-UA"/>
        </w:rPr>
        <w:t>, Суд одноголосно постановив, що:</w:t>
      </w:r>
    </w:p>
    <w:p w:rsidRPr="009B6C1B" w:rsidR="006B00DC" w:rsidP="00503202" w:rsidRDefault="006B00DC">
      <w:pPr>
        <w:numPr>
          <w:ilvl w:val="0"/>
          <w:numId w:val="2"/>
        </w:numPr>
        <w:shd w:val="clear" w:color="auto" w:fill="FFFFFF"/>
        <w:jc w:val="both"/>
        <w:rPr>
          <w:rFonts w:ascii="Times New Roman" w:hAnsi="Times New Roman" w:cs="Times New Roman"/>
          <w:sz w:val="24"/>
          <w:szCs w:val="24"/>
        </w:rPr>
      </w:pPr>
      <w:r w:rsidRPr="009B6C1B">
        <w:rPr>
          <w:rFonts w:ascii="Times New Roman" w:hAnsi="Times New Roman" w:cs="Times New Roman"/>
          <w:color w:val="000000"/>
          <w:sz w:val="24"/>
          <w:szCs w:val="24"/>
          <w:lang w:val="uk-UA"/>
        </w:rPr>
        <w:t>мало місце порушення ст. 8 Конвенції (право на повагу до приватного і сімейного життя), взятої разом зі ст. 14 Конвенції (заборона дискримінації);</w:t>
      </w:r>
    </w:p>
    <w:p w:rsidRPr="009B6C1B" w:rsidR="006B00DC" w:rsidP="00503202" w:rsidRDefault="006B00DC">
      <w:pPr>
        <w:numPr>
          <w:ilvl w:val="0"/>
          <w:numId w:val="2"/>
        </w:numPr>
        <w:shd w:val="clear" w:color="auto" w:fill="FFFFFF"/>
        <w:jc w:val="both"/>
        <w:rPr>
          <w:rFonts w:ascii="Times New Roman" w:hAnsi="Times New Roman" w:cs="Times New Roman"/>
          <w:sz w:val="24"/>
          <w:szCs w:val="24"/>
        </w:rPr>
      </w:pPr>
      <w:r w:rsidRPr="009B6C1B">
        <w:rPr>
          <w:rFonts w:ascii="Times New Roman" w:hAnsi="Times New Roman" w:cs="Times New Roman"/>
          <w:color w:val="000000"/>
          <w:sz w:val="24"/>
          <w:szCs w:val="24"/>
          <w:lang w:val="uk-UA"/>
        </w:rPr>
        <w:t>не потрібно розглядати скаргу щодо ст. 8 Конвенції, взятої окремо.</w:t>
      </w:r>
    </w:p>
    <w:p w:rsidRPr="009B6C1B" w:rsidR="006B00DC" w:rsidP="00503202" w:rsidRDefault="006B00DC">
      <w:pPr>
        <w:shd w:val="clear" w:color="auto" w:fill="FFFFFF"/>
        <w:ind w:left="5" w:right="5" w:firstLine="709"/>
        <w:jc w:val="both"/>
        <w:rPr>
          <w:rFonts w:ascii="Times New Roman" w:hAnsi="Times New Roman" w:cs="Times New Roman"/>
          <w:sz w:val="24"/>
          <w:szCs w:val="24"/>
        </w:rPr>
      </w:pPr>
      <w:r w:rsidRPr="009B6C1B">
        <w:rPr>
          <w:rFonts w:ascii="Times New Roman" w:hAnsi="Times New Roman" w:cs="Times New Roman"/>
          <w:color w:val="000000"/>
          <w:sz w:val="24"/>
          <w:szCs w:val="24"/>
          <w:lang w:val="uk-UA"/>
        </w:rPr>
        <w:t>Відповідно до ст. 41 Конвенції, Суд вирішив, що сам факт винесення рішення на користь заявника складає справедливу сатисфакцію спричиненої йому моральної шкоди, а також призначив заявнику відшкодування вартості судових витрат у розмірі 215 000 ескудо.</w:t>
      </w:r>
    </w:p>
    <w:p w:rsidRPr="009B6C1B" w:rsidR="006B00DC" w:rsidP="00503202" w:rsidRDefault="006B00DC">
      <w:pPr>
        <w:shd w:val="clear" w:color="auto" w:fill="FFFFFF"/>
        <w:ind w:firstLine="708"/>
        <w:rPr>
          <w:rFonts w:ascii="Times New Roman" w:hAnsi="Times New Roman" w:cs="Times New Roman"/>
          <w:sz w:val="24"/>
          <w:szCs w:val="24"/>
        </w:rPr>
      </w:pPr>
      <w:r w:rsidRPr="009B6C1B">
        <w:rPr>
          <w:rFonts w:ascii="Times New Roman" w:hAnsi="Times New Roman" w:cs="Times New Roman"/>
          <w:b/>
          <w:bCs/>
          <w:color w:val="000000"/>
          <w:sz w:val="24"/>
          <w:szCs w:val="24"/>
          <w:lang w:val="uk-UA"/>
        </w:rPr>
        <w:t>Обставини справи</w:t>
      </w:r>
    </w:p>
    <w:p w:rsidRPr="009B6C1B" w:rsidR="006B00DC" w:rsidP="00503202" w:rsidRDefault="006B00DC">
      <w:pPr>
        <w:shd w:val="clear" w:color="auto" w:fill="FFFFFF"/>
        <w:ind w:left="5" w:right="5" w:firstLine="709"/>
        <w:jc w:val="both"/>
        <w:rPr>
          <w:rFonts w:ascii="Times New Roman" w:hAnsi="Times New Roman" w:cs="Times New Roman"/>
          <w:sz w:val="24"/>
          <w:szCs w:val="24"/>
        </w:rPr>
      </w:pPr>
      <w:r w:rsidRPr="009B6C1B">
        <w:rPr>
          <w:rFonts w:ascii="Times New Roman" w:hAnsi="Times New Roman" w:cs="Times New Roman"/>
          <w:color w:val="000000"/>
          <w:sz w:val="24"/>
          <w:szCs w:val="24"/>
          <w:lang w:val="uk-UA"/>
        </w:rPr>
        <w:t xml:space="preserve">Заявник, </w:t>
      </w:r>
      <w:proofErr w:type="spellStart"/>
      <w:r w:rsidRPr="009B6C1B">
        <w:rPr>
          <w:rFonts w:ascii="Times New Roman" w:hAnsi="Times New Roman" w:cs="Times New Roman"/>
          <w:color w:val="000000"/>
          <w:sz w:val="24"/>
          <w:szCs w:val="24"/>
          <w:lang w:val="uk-UA"/>
        </w:rPr>
        <w:t>Джоао</w:t>
      </w:r>
      <w:proofErr w:type="spellEnd"/>
      <w:r w:rsidRPr="009B6C1B">
        <w:rPr>
          <w:rFonts w:ascii="Times New Roman" w:hAnsi="Times New Roman" w:cs="Times New Roman"/>
          <w:color w:val="000000"/>
          <w:sz w:val="24"/>
          <w:szCs w:val="24"/>
          <w:lang w:val="uk-UA"/>
        </w:rPr>
        <w:t xml:space="preserve"> Ману ель </w:t>
      </w:r>
      <w:proofErr w:type="spellStart"/>
      <w:r w:rsidRPr="009B6C1B">
        <w:rPr>
          <w:rFonts w:ascii="Times New Roman" w:hAnsi="Times New Roman" w:cs="Times New Roman"/>
          <w:color w:val="000000"/>
          <w:sz w:val="24"/>
          <w:szCs w:val="24"/>
          <w:lang w:val="uk-UA"/>
        </w:rPr>
        <w:t>Сальгуейро</w:t>
      </w:r>
      <w:proofErr w:type="spellEnd"/>
      <w:r w:rsidRPr="009B6C1B">
        <w:rPr>
          <w:rFonts w:ascii="Times New Roman" w:hAnsi="Times New Roman" w:cs="Times New Roman"/>
          <w:color w:val="000000"/>
          <w:sz w:val="24"/>
          <w:szCs w:val="24"/>
          <w:lang w:val="uk-UA"/>
        </w:rPr>
        <w:t xml:space="preserve"> </w:t>
      </w:r>
      <w:r w:rsidRPr="009B6C1B">
        <w:rPr>
          <w:rFonts w:ascii="Times New Roman" w:hAnsi="Times New Roman" w:cs="Times New Roman"/>
          <w:color w:val="000000"/>
          <w:sz w:val="24"/>
          <w:szCs w:val="24"/>
        </w:rPr>
        <w:t xml:space="preserve">да </w:t>
      </w:r>
      <w:r w:rsidRPr="009B6C1B">
        <w:rPr>
          <w:rFonts w:ascii="Times New Roman" w:hAnsi="Times New Roman" w:cs="Times New Roman"/>
          <w:color w:val="000000"/>
          <w:sz w:val="24"/>
          <w:szCs w:val="24"/>
          <w:lang w:val="uk-UA"/>
        </w:rPr>
        <w:t xml:space="preserve">Сільва </w:t>
      </w:r>
      <w:proofErr w:type="spellStart"/>
      <w:r w:rsidRPr="009B6C1B">
        <w:rPr>
          <w:rFonts w:ascii="Times New Roman" w:hAnsi="Times New Roman" w:cs="Times New Roman"/>
          <w:color w:val="000000"/>
          <w:sz w:val="24"/>
          <w:szCs w:val="24"/>
          <w:lang w:val="uk-UA"/>
        </w:rPr>
        <w:t>Моута</w:t>
      </w:r>
      <w:proofErr w:type="spellEnd"/>
      <w:r w:rsidRPr="009B6C1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є</w:t>
      </w:r>
      <w:r w:rsidRPr="009B6C1B">
        <w:rPr>
          <w:rFonts w:ascii="Times New Roman" w:hAnsi="Times New Roman" w:cs="Times New Roman"/>
          <w:color w:val="000000"/>
          <w:sz w:val="24"/>
          <w:szCs w:val="24"/>
          <w:lang w:val="uk-UA"/>
        </w:rPr>
        <w:t xml:space="preserve"> громадянином Португалії. Він народився у 1961 році і живе у м. </w:t>
      </w:r>
      <w:proofErr w:type="spellStart"/>
      <w:r w:rsidRPr="009B6C1B">
        <w:rPr>
          <w:rFonts w:ascii="Times New Roman" w:hAnsi="Times New Roman" w:cs="Times New Roman"/>
          <w:color w:val="000000"/>
          <w:sz w:val="24"/>
          <w:szCs w:val="24"/>
          <w:lang w:val="uk-UA"/>
        </w:rPr>
        <w:t>Квуелузі</w:t>
      </w:r>
      <w:proofErr w:type="spellEnd"/>
      <w:r w:rsidRPr="009B6C1B">
        <w:rPr>
          <w:rFonts w:ascii="Times New Roman" w:hAnsi="Times New Roman" w:cs="Times New Roman"/>
          <w:color w:val="000000"/>
          <w:sz w:val="24"/>
          <w:szCs w:val="24"/>
          <w:lang w:val="uk-UA"/>
        </w:rPr>
        <w:t xml:space="preserve"> (Португалія).</w:t>
      </w:r>
    </w:p>
    <w:p w:rsidRPr="009B6C1B" w:rsidR="006B00DC" w:rsidP="00503202" w:rsidRDefault="006B00DC">
      <w:pPr>
        <w:shd w:val="clear" w:color="auto" w:fill="FFFFFF"/>
        <w:ind w:firstLine="709"/>
        <w:jc w:val="both"/>
        <w:rPr>
          <w:rFonts w:ascii="Times New Roman" w:hAnsi="Times New Roman" w:cs="Times New Roman"/>
          <w:sz w:val="24"/>
          <w:szCs w:val="24"/>
          <w:lang w:val="uk-UA"/>
        </w:rPr>
      </w:pPr>
      <w:r w:rsidRPr="009B6C1B">
        <w:rPr>
          <w:rFonts w:ascii="Times New Roman" w:hAnsi="Times New Roman" w:cs="Times New Roman"/>
          <w:color w:val="000000"/>
          <w:sz w:val="24"/>
          <w:szCs w:val="24"/>
          <w:lang w:val="uk-UA"/>
        </w:rPr>
        <w:t>Колишня дружина заявника всупереч домовленості, досягнутої ними під час розлучення, не дозволяла йому зустрічатись із їхньою дочкою М. Заявник звернувся до Лісабонського сімейно-шлюбного суду, який надав йому право опіки над дитиною. Дочка проживала із заявником до 1995 року, коли, за його словами, колишня дружина викрала її. У результаті апеляційного провадження у справі щодо визначення опікуна дитини опіка над дитиною була передана матері, однак заявнику гарантувалося право на систематичні зустрічі з дочкою. Заявник стверджував, що, незважаючи на дозвіл щодо побачень, його і надалі не допускали до дочки. Серед аргументів на користь зміни опікуна дитини Лісабонський апеляційний суд послався на гомосексуальну орієнтацію заявника, його проживання з іншим чоловіком та безпосередній інтерес дитини.</w:t>
      </w:r>
    </w:p>
    <w:p w:rsidRPr="009B6C1B" w:rsidR="006B00DC" w:rsidP="00503202" w:rsidRDefault="006B00DC">
      <w:pPr>
        <w:shd w:val="clear" w:color="auto" w:fill="FFFFFF"/>
        <w:ind w:firstLine="708"/>
        <w:rPr>
          <w:rFonts w:ascii="Times New Roman" w:hAnsi="Times New Roman" w:cs="Times New Roman"/>
          <w:sz w:val="24"/>
          <w:szCs w:val="24"/>
        </w:rPr>
      </w:pPr>
      <w:r w:rsidRPr="009B6C1B">
        <w:rPr>
          <w:rFonts w:ascii="Times New Roman" w:hAnsi="Times New Roman" w:cs="Times New Roman"/>
          <w:b/>
          <w:bCs/>
          <w:color w:val="000000"/>
          <w:sz w:val="24"/>
          <w:szCs w:val="24"/>
          <w:lang w:val="uk-UA"/>
        </w:rPr>
        <w:t>Зміст рішення Суду</w:t>
      </w:r>
    </w:p>
    <w:p w:rsidRPr="009B6C1B" w:rsidR="006B00DC" w:rsidP="00503202" w:rsidRDefault="006B00DC">
      <w:pPr>
        <w:shd w:val="clear" w:color="auto" w:fill="FFFFFF"/>
        <w:ind w:left="5" w:right="14" w:firstLine="709"/>
        <w:jc w:val="both"/>
        <w:rPr>
          <w:rFonts w:ascii="Times New Roman" w:hAnsi="Times New Roman" w:cs="Times New Roman"/>
          <w:sz w:val="24"/>
          <w:szCs w:val="24"/>
          <w:lang w:val="uk-UA"/>
        </w:rPr>
      </w:pPr>
      <w:r w:rsidRPr="009B6C1B">
        <w:rPr>
          <w:rFonts w:ascii="Times New Roman" w:hAnsi="Times New Roman" w:cs="Times New Roman"/>
          <w:color w:val="000000"/>
          <w:sz w:val="24"/>
          <w:szCs w:val="24"/>
          <w:lang w:val="uk-UA"/>
        </w:rPr>
        <w:t xml:space="preserve">Заявник оскаржував факти </w:t>
      </w:r>
      <w:proofErr w:type="spellStart"/>
      <w:r w:rsidRPr="009B6C1B">
        <w:rPr>
          <w:rFonts w:ascii="Times New Roman" w:hAnsi="Times New Roman" w:cs="Times New Roman"/>
          <w:color w:val="000000"/>
          <w:sz w:val="24"/>
          <w:szCs w:val="24"/>
          <w:lang w:val="uk-UA"/>
        </w:rPr>
        <w:t>необгрунтованого</w:t>
      </w:r>
      <w:proofErr w:type="spellEnd"/>
      <w:r w:rsidRPr="009B6C1B">
        <w:rPr>
          <w:rFonts w:ascii="Times New Roman" w:hAnsi="Times New Roman" w:cs="Times New Roman"/>
          <w:color w:val="000000"/>
          <w:sz w:val="24"/>
          <w:szCs w:val="24"/>
          <w:lang w:val="uk-UA"/>
        </w:rPr>
        <w:t xml:space="preserve"> втручання в його право на повагу до приватного і сімейного життя, закріпленого у ст. 8 Конвенції та дискримінації всупереч ст. 14 Конвенції. Крім того, заявник стверджував, що всупереч ст. 8 Конвенції, рішення апеляційного суду фактично примушувало його приховувати свою сексуальну орієнтацію під час зустрічей з дочкою.</w:t>
      </w:r>
    </w:p>
    <w:p w:rsidRPr="009B6C1B" w:rsidR="006B00DC" w:rsidP="00503202" w:rsidRDefault="006B00DC">
      <w:pPr>
        <w:shd w:val="clear" w:color="auto" w:fill="FFFFFF"/>
        <w:ind w:right="14" w:firstLine="709"/>
        <w:jc w:val="both"/>
        <w:rPr>
          <w:rFonts w:ascii="Times New Roman" w:hAnsi="Times New Roman" w:cs="Times New Roman"/>
          <w:sz w:val="24"/>
          <w:szCs w:val="24"/>
          <w:lang w:val="uk-UA"/>
        </w:rPr>
      </w:pPr>
      <w:r w:rsidRPr="009B6C1B">
        <w:rPr>
          <w:rFonts w:ascii="Times New Roman" w:hAnsi="Times New Roman" w:cs="Times New Roman"/>
          <w:color w:val="000000"/>
          <w:sz w:val="24"/>
          <w:szCs w:val="24"/>
          <w:lang w:val="uk-UA"/>
        </w:rPr>
        <w:t>Суд насамперед зазначив, що практика застосування ст. 8 Конвенції свідчить про можливість її використання при вирішенні справ, які торкаються опіки і піклування над дітьми. Оскільки Лісабонський апеляційний суд скасував рішення суду першої інстанції про надання заявнику права опіки над дочкою, то слід визнати, що мало місце втручання у право заявника на повагу до приватного і сімейного життя.</w:t>
      </w:r>
    </w:p>
    <w:p w:rsidRPr="009B6C1B" w:rsidR="006B00DC" w:rsidP="00503202" w:rsidRDefault="006B00DC">
      <w:pPr>
        <w:shd w:val="clear" w:color="auto" w:fill="FFFFFF"/>
        <w:ind w:right="14" w:firstLine="709"/>
        <w:jc w:val="both"/>
        <w:rPr>
          <w:rFonts w:ascii="Times New Roman" w:hAnsi="Times New Roman" w:cs="Times New Roman"/>
          <w:sz w:val="24"/>
          <w:szCs w:val="24"/>
          <w:lang w:val="uk-UA"/>
        </w:rPr>
      </w:pPr>
      <w:r w:rsidRPr="009B6C1B">
        <w:rPr>
          <w:rFonts w:ascii="Times New Roman" w:hAnsi="Times New Roman" w:cs="Times New Roman"/>
          <w:color w:val="000000"/>
          <w:sz w:val="24"/>
          <w:szCs w:val="24"/>
          <w:lang w:val="uk-UA"/>
        </w:rPr>
        <w:t>Суд відзначив, що хоча Лісабонський апеляційний суд керувався насамперед інтересами дитини при ухваленні рішення про надання опіки матері, однак вплив на таке рішення, поряд з іншим, справляло те, що заявник був гомосексуалістом і проживав з іншим чоловіком. Таким чином, було застосовано різні стандарти у ставленні до заявника та його колишньої дружини, обумовлені сексуальною орієнтацією останнього, що дає підставу застосувати ст. 14 Конвенції. Така різниця у ставленні є, за змістом ст. 14 Конвенції, дискримінаційною, якщо тільки вона не є виправданою, переслідуючи законну мету, або якщо забезпечує розумну пропорційність між застосованим обмеженням права заявника і метою, яка таке обмеження обумовила.</w:t>
      </w:r>
    </w:p>
    <w:p w:rsidRPr="009B6C1B" w:rsidR="006B00DC" w:rsidP="00503202" w:rsidRDefault="006B00DC">
      <w:pPr>
        <w:shd w:val="clear" w:color="auto" w:fill="FFFFFF"/>
        <w:ind w:left="5" w:right="10" w:firstLine="709"/>
        <w:jc w:val="both"/>
        <w:rPr>
          <w:rFonts w:ascii="Times New Roman" w:hAnsi="Times New Roman" w:cs="Times New Roman"/>
          <w:sz w:val="24"/>
          <w:szCs w:val="24"/>
        </w:rPr>
      </w:pPr>
      <w:r w:rsidRPr="009B6C1B">
        <w:rPr>
          <w:rFonts w:ascii="Times New Roman" w:hAnsi="Times New Roman" w:cs="Times New Roman"/>
          <w:color w:val="000000"/>
          <w:sz w:val="24"/>
          <w:szCs w:val="24"/>
          <w:lang w:val="uk-UA"/>
        </w:rPr>
        <w:t xml:space="preserve">Апеляційний суд керувався цілком законною метою при вирішенні питання про зміну опікуна, а саме </w:t>
      </w:r>
      <w:r>
        <w:rPr>
          <w:rFonts w:ascii="Times New Roman" w:hAnsi="Times New Roman" w:cs="Times New Roman"/>
          <w:color w:val="000000"/>
          <w:sz w:val="24"/>
          <w:szCs w:val="24"/>
          <w:lang w:val="uk-UA"/>
        </w:rPr>
        <w:t>–</w:t>
      </w:r>
      <w:r w:rsidRPr="009B6C1B">
        <w:rPr>
          <w:rFonts w:ascii="Times New Roman" w:hAnsi="Times New Roman" w:cs="Times New Roman"/>
          <w:color w:val="000000"/>
          <w:sz w:val="24"/>
          <w:szCs w:val="24"/>
          <w:lang w:val="uk-UA"/>
        </w:rPr>
        <w:t xml:space="preserve"> інтересами захисту здоров</w:t>
      </w:r>
      <w:r w:rsidR="00E345C8">
        <w:rPr>
          <w:rFonts w:ascii="Times New Roman" w:hAnsi="Times New Roman" w:cs="Times New Roman"/>
          <w:color w:val="000000"/>
          <w:sz w:val="24"/>
          <w:szCs w:val="24"/>
          <w:lang w:val="uk-UA"/>
        </w:rPr>
        <w:t>’</w:t>
      </w:r>
      <w:r w:rsidRPr="009B6C1B">
        <w:rPr>
          <w:rFonts w:ascii="Times New Roman" w:hAnsi="Times New Roman" w:cs="Times New Roman"/>
          <w:color w:val="000000"/>
          <w:sz w:val="24"/>
          <w:szCs w:val="24"/>
          <w:lang w:val="uk-UA"/>
        </w:rPr>
        <w:t>я та прав дитини. Тому для того, щоб встановити правомірність останнього національного рішення, Суд повинен був з</w:t>
      </w:r>
      <w:r w:rsidR="00E345C8">
        <w:rPr>
          <w:rFonts w:ascii="Times New Roman" w:hAnsi="Times New Roman" w:cs="Times New Roman"/>
          <w:color w:val="000000"/>
          <w:sz w:val="24"/>
          <w:szCs w:val="24"/>
          <w:lang w:val="uk-UA"/>
        </w:rPr>
        <w:t>’</w:t>
      </w:r>
      <w:r w:rsidRPr="009B6C1B">
        <w:rPr>
          <w:rFonts w:ascii="Times New Roman" w:hAnsi="Times New Roman" w:cs="Times New Roman"/>
          <w:color w:val="000000"/>
          <w:sz w:val="24"/>
          <w:szCs w:val="24"/>
          <w:lang w:val="uk-UA"/>
        </w:rPr>
        <w:t>ясувати, чи мав вирішальний вплив на прийняття рішення щодо по</w:t>
      </w:r>
      <w:r>
        <w:rPr>
          <w:rFonts w:ascii="Times New Roman" w:hAnsi="Times New Roman" w:cs="Times New Roman"/>
          <w:color w:val="000000"/>
          <w:sz w:val="24"/>
          <w:szCs w:val="24"/>
          <w:lang w:val="uk-UA"/>
        </w:rPr>
        <w:t>збавлення зая</w:t>
      </w:r>
      <w:r w:rsidR="00AC6752">
        <w:rPr>
          <w:rFonts w:ascii="Times New Roman" w:hAnsi="Times New Roman" w:cs="Times New Roman"/>
          <w:color w:val="000000"/>
          <w:sz w:val="24"/>
          <w:szCs w:val="24"/>
          <w:lang w:val="uk-UA"/>
        </w:rPr>
        <w:t>вника опікунських</w:t>
      </w:r>
      <w:r w:rsidR="00E345C8">
        <w:rPr>
          <w:rFonts w:ascii="Times New Roman" w:hAnsi="Times New Roman" w:cs="Times New Roman"/>
          <w:color w:val="000000"/>
          <w:sz w:val="24"/>
          <w:szCs w:val="24"/>
          <w:lang w:val="uk-UA"/>
        </w:rPr>
        <w:t xml:space="preserve"> </w:t>
      </w:r>
      <w:r w:rsidR="00AC6752">
        <w:rPr>
          <w:rFonts w:ascii="Times New Roman" w:hAnsi="Times New Roman" w:cs="Times New Roman"/>
          <w:color w:val="000000"/>
          <w:sz w:val="24"/>
          <w:szCs w:val="24"/>
          <w:lang w:val="uk-UA"/>
        </w:rPr>
        <w:t>прав</w:t>
      </w:r>
      <w:r w:rsidR="00E345C8">
        <w:rPr>
          <w:rFonts w:ascii="Times New Roman" w:hAnsi="Times New Roman" w:cs="Times New Roman"/>
          <w:color w:val="000000"/>
          <w:sz w:val="24"/>
          <w:szCs w:val="24"/>
          <w:lang w:val="uk-UA"/>
        </w:rPr>
        <w:t xml:space="preserve"> </w:t>
      </w:r>
      <w:r w:rsidR="00AC6752">
        <w:rPr>
          <w:rFonts w:ascii="Times New Roman" w:hAnsi="Times New Roman" w:cs="Times New Roman"/>
          <w:color w:val="000000"/>
          <w:sz w:val="24"/>
          <w:szCs w:val="24"/>
          <w:lang w:val="uk-UA"/>
        </w:rPr>
        <w:t>сам</w:t>
      </w:r>
      <w:r>
        <w:rPr>
          <w:rFonts w:ascii="Times New Roman" w:hAnsi="Times New Roman" w:cs="Times New Roman"/>
          <w:color w:val="000000"/>
          <w:sz w:val="24"/>
          <w:szCs w:val="24"/>
          <w:lang w:val="uk-UA"/>
        </w:rPr>
        <w:t xml:space="preserve"> факт його сексуальної </w:t>
      </w:r>
      <w:r w:rsidRPr="009B6C1B">
        <w:rPr>
          <w:rFonts w:ascii="Times New Roman" w:hAnsi="Times New Roman" w:cs="Times New Roman"/>
          <w:color w:val="000000"/>
          <w:sz w:val="24"/>
          <w:szCs w:val="24"/>
          <w:lang w:val="uk-UA"/>
        </w:rPr>
        <w:t>орієнт</w:t>
      </w:r>
      <w:r>
        <w:rPr>
          <w:rFonts w:ascii="Times New Roman" w:hAnsi="Times New Roman" w:cs="Times New Roman"/>
          <w:color w:val="000000"/>
          <w:sz w:val="24"/>
          <w:szCs w:val="24"/>
          <w:lang w:val="uk-UA"/>
        </w:rPr>
        <w:t xml:space="preserve">ації. </w:t>
      </w:r>
      <w:r w:rsidRPr="009B6C1B">
        <w:rPr>
          <w:rFonts w:ascii="Times New Roman" w:hAnsi="Times New Roman" w:cs="Times New Roman"/>
          <w:color w:val="000000"/>
          <w:sz w:val="24"/>
          <w:szCs w:val="24"/>
          <w:lang w:val="uk-UA"/>
        </w:rPr>
        <w:t>Проаналізувавши рішення Лісабонського апеляційного суду, Суд встановив, що всупереч угоді батьків про передачу опікунства заявнику апеляційний суд вказав на необхідність збереження прав опікуна за матір</w:t>
      </w:r>
      <w:r w:rsidR="00E345C8">
        <w:rPr>
          <w:rFonts w:ascii="Times New Roman" w:hAnsi="Times New Roman" w:cs="Times New Roman"/>
          <w:color w:val="000000"/>
          <w:sz w:val="24"/>
          <w:szCs w:val="24"/>
          <w:lang w:val="uk-UA"/>
        </w:rPr>
        <w:t>’</w:t>
      </w:r>
      <w:r w:rsidRPr="009B6C1B">
        <w:rPr>
          <w:rFonts w:ascii="Times New Roman" w:hAnsi="Times New Roman" w:cs="Times New Roman"/>
          <w:color w:val="000000"/>
          <w:sz w:val="24"/>
          <w:szCs w:val="24"/>
          <w:lang w:val="uk-UA"/>
        </w:rPr>
        <w:t>ю дитини. Обґрунтовуючи таке рішення, апеляційний суд зважав на гомосексуалізм заявника та його проживання з іншим чоловіком; у його рішенні, поряд з іншим, було вказано: «... дитина повинна жити у традиційній португальській родині, тому нема</w:t>
      </w:r>
      <w:r>
        <w:rPr>
          <w:rFonts w:ascii="Times New Roman" w:hAnsi="Times New Roman" w:cs="Times New Roman"/>
          <w:color w:val="000000"/>
          <w:sz w:val="24"/>
          <w:szCs w:val="24"/>
          <w:lang w:val="uk-UA"/>
        </w:rPr>
        <w:t>є</w:t>
      </w:r>
      <w:r w:rsidRPr="009B6C1B">
        <w:rPr>
          <w:rFonts w:ascii="Times New Roman" w:hAnsi="Times New Roman" w:cs="Times New Roman"/>
          <w:color w:val="000000"/>
          <w:sz w:val="24"/>
          <w:szCs w:val="24"/>
          <w:lang w:val="uk-UA"/>
        </w:rPr>
        <w:t xml:space="preserve"> необхідності аналізувати, чи є гомосексуалізм хворобою, чи лише сексуальним потягом до осіб такої ж статі. У будь-якому випадку це не є нормальним явищем і діти повинні рости поза впливом таких аномалій».</w:t>
      </w:r>
    </w:p>
    <w:p w:rsidRPr="009B6C1B" w:rsidR="006B00DC" w:rsidP="00503202" w:rsidRDefault="006B00DC">
      <w:pPr>
        <w:shd w:val="clear" w:color="auto" w:fill="FFFFFF"/>
        <w:ind w:firstLine="709"/>
        <w:jc w:val="both"/>
        <w:rPr>
          <w:rFonts w:ascii="Times New Roman" w:hAnsi="Times New Roman" w:cs="Times New Roman"/>
          <w:sz w:val="24"/>
          <w:szCs w:val="24"/>
        </w:rPr>
      </w:pPr>
      <w:r w:rsidRPr="009B6C1B">
        <w:rPr>
          <w:rFonts w:ascii="Times New Roman" w:hAnsi="Times New Roman" w:cs="Times New Roman"/>
          <w:color w:val="000000"/>
          <w:sz w:val="24"/>
          <w:szCs w:val="24"/>
          <w:lang w:val="uk-UA"/>
        </w:rPr>
        <w:t>З точки зору Суду, такі формулювання у рішенні апеляційного суду не були просто незграбними, випадковими чи малозначними. Вони свідчать про вирішальне значення сексуальної орієнтації заявника при прийнятті рішення про позбавлення його опікунських прав. Ще одним доказом на користь такого висновку є заборона заявнику поводитися під час зустрічей із дочкою у такий спосіб, який давав би можливість дитині дізнатися про характер відносин між їæ батьком та іншим чоловіком.</w:t>
      </w:r>
    </w:p>
    <w:p w:rsidRPr="009B6C1B" w:rsidR="006B00DC" w:rsidP="00503202" w:rsidRDefault="006B00DC">
      <w:pPr>
        <w:shd w:val="clear" w:color="auto" w:fill="FFFFFF"/>
        <w:ind w:left="5" w:right="19" w:firstLine="709"/>
        <w:jc w:val="both"/>
        <w:rPr>
          <w:rFonts w:ascii="Times New Roman" w:hAnsi="Times New Roman" w:cs="Times New Roman"/>
          <w:sz w:val="24"/>
          <w:szCs w:val="24"/>
        </w:rPr>
      </w:pPr>
      <w:r w:rsidRPr="009B6C1B">
        <w:rPr>
          <w:rFonts w:ascii="Times New Roman" w:hAnsi="Times New Roman" w:cs="Times New Roman"/>
          <w:color w:val="000000"/>
          <w:sz w:val="24"/>
          <w:szCs w:val="24"/>
          <w:lang w:val="uk-UA"/>
        </w:rPr>
        <w:t>Таким чином Суд дійшов висновку, що мало місце порушення ст. 8 та ст. 14 Конвенції.</w:t>
      </w:r>
    </w:p>
    <w:p w:rsidR="006B00DC" w:rsidP="00503202" w:rsidRDefault="006B00DC">
      <w:pPr>
        <w:shd w:val="clear" w:color="auto" w:fill="FFFFFF"/>
        <w:ind w:firstLine="709"/>
        <w:jc w:val="both"/>
        <w:rPr>
          <w:rFonts w:ascii="Times New Roman" w:hAnsi="Times New Roman" w:cs="Times New Roman"/>
          <w:color w:val="000000"/>
          <w:sz w:val="24"/>
          <w:szCs w:val="24"/>
          <w:lang w:val="uk-UA"/>
        </w:rPr>
      </w:pPr>
      <w:r w:rsidRPr="009B6C1B">
        <w:rPr>
          <w:rFonts w:ascii="Times New Roman" w:hAnsi="Times New Roman" w:cs="Times New Roman"/>
          <w:color w:val="000000"/>
          <w:sz w:val="24"/>
          <w:szCs w:val="24"/>
          <w:lang w:val="uk-UA"/>
        </w:rPr>
        <w:t>Що ж до розгляду питання про порушення ст. 8 Конвенції незалежно від ст. 14, то, виходячи із вищенаведених міркувань, Суд дійшов висновку про відсутність необхідності такого аналізу.</w:t>
      </w:r>
    </w:p>
    <w:p w:rsidR="00632571" w:rsidP="00632571" w:rsidRDefault="00632571">
      <w:pPr>
        <w:ind w:firstLine="709"/>
        <w:jc w:val="both"/>
        <w:rPr>
          <w:rFonts w:ascii="Times New Roman" w:hAnsi="Times New Roman" w:cs="Times New Roman"/>
          <w:lang w:val="uk-UA"/>
        </w:rPr>
      </w:pPr>
      <w:r>
        <w:rPr>
          <w:rFonts w:ascii="Times New Roman" w:hAnsi="Times New Roman" w:cs="Times New Roman"/>
          <w:i/>
          <w:sz w:val="24"/>
          <w:szCs w:val="24"/>
          <w:lang w:val="uk-UA"/>
        </w:rPr>
        <w:t>Реферативний переклад з англійської мови та опрацювання рішення здійснено у Львівській лабораторії прав людини і громадянина НДІ державного будівництва та місцевого</w:t>
      </w:r>
      <w:r w:rsidR="00E345C8">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самоврядування </w:t>
      </w:r>
      <w:proofErr w:type="spellStart"/>
      <w:r>
        <w:rPr>
          <w:rFonts w:ascii="Times New Roman" w:hAnsi="Times New Roman" w:cs="Times New Roman"/>
          <w:i/>
          <w:sz w:val="24"/>
          <w:szCs w:val="24"/>
          <w:lang w:val="uk-UA"/>
        </w:rPr>
        <w:t>АПрН</w:t>
      </w:r>
      <w:proofErr w:type="spellEnd"/>
      <w:r>
        <w:rPr>
          <w:rFonts w:ascii="Times New Roman" w:hAnsi="Times New Roman" w:cs="Times New Roman"/>
          <w:i/>
          <w:sz w:val="24"/>
          <w:szCs w:val="24"/>
          <w:lang w:val="uk-UA"/>
        </w:rPr>
        <w:t xml:space="preserve"> України О. О. </w:t>
      </w:r>
      <w:proofErr w:type="spellStart"/>
      <w:r>
        <w:rPr>
          <w:rFonts w:ascii="Times New Roman" w:hAnsi="Times New Roman" w:cs="Times New Roman"/>
          <w:i/>
          <w:sz w:val="24"/>
          <w:szCs w:val="24"/>
          <w:lang w:val="uk-UA"/>
        </w:rPr>
        <w:t>Бекетовим</w:t>
      </w:r>
      <w:proofErr w:type="spellEnd"/>
      <w:r>
        <w:rPr>
          <w:rFonts w:ascii="Times New Roman" w:hAnsi="Times New Roman" w:cs="Times New Roman"/>
          <w:i/>
          <w:sz w:val="24"/>
          <w:szCs w:val="24"/>
          <w:lang w:val="uk-UA"/>
        </w:rPr>
        <w:t xml:space="preserve">, Р. М. Москалем, Н. П. </w:t>
      </w:r>
      <w:proofErr w:type="spellStart"/>
      <w:r>
        <w:rPr>
          <w:rFonts w:ascii="Times New Roman" w:hAnsi="Times New Roman" w:cs="Times New Roman"/>
          <w:i/>
          <w:sz w:val="24"/>
          <w:szCs w:val="24"/>
          <w:lang w:val="uk-UA"/>
        </w:rPr>
        <w:t>Ничай</w:t>
      </w:r>
      <w:proofErr w:type="spellEnd"/>
      <w:r>
        <w:rPr>
          <w:rFonts w:ascii="Times New Roman" w:hAnsi="Times New Roman" w:cs="Times New Roman"/>
          <w:i/>
          <w:sz w:val="24"/>
          <w:szCs w:val="24"/>
          <w:lang w:val="uk-UA"/>
        </w:rPr>
        <w:t>, М.</w:t>
      </w:r>
      <w:r>
        <w:rPr>
          <w:rFonts w:ascii="Times New Roman" w:hAnsi="Times New Roman" w:cs="Times New Roman"/>
          <w:i/>
          <w:sz w:val="24"/>
          <w:szCs w:val="24"/>
          <w:lang w:val="en-US"/>
        </w:rPr>
        <w:t> </w:t>
      </w:r>
      <w:r>
        <w:rPr>
          <w:rFonts w:ascii="Times New Roman" w:hAnsi="Times New Roman" w:cs="Times New Roman"/>
          <w:i/>
          <w:sz w:val="24"/>
          <w:szCs w:val="24"/>
          <w:lang w:val="uk-UA"/>
        </w:rPr>
        <w:t>Ю. </w:t>
      </w:r>
      <w:proofErr w:type="spellStart"/>
      <w:r>
        <w:rPr>
          <w:rFonts w:ascii="Times New Roman" w:hAnsi="Times New Roman" w:cs="Times New Roman"/>
          <w:i/>
          <w:sz w:val="24"/>
          <w:szCs w:val="24"/>
          <w:lang w:val="uk-UA"/>
        </w:rPr>
        <w:t>Пришляк</w:t>
      </w:r>
      <w:proofErr w:type="spellEnd"/>
      <w:r>
        <w:rPr>
          <w:rFonts w:ascii="Times New Roman" w:hAnsi="Times New Roman" w:cs="Times New Roman"/>
          <w:i/>
          <w:sz w:val="24"/>
          <w:szCs w:val="24"/>
          <w:lang w:val="uk-UA"/>
        </w:rPr>
        <w:t xml:space="preserve">, Т. І. </w:t>
      </w:r>
      <w:proofErr w:type="spellStart"/>
      <w:r>
        <w:rPr>
          <w:rFonts w:ascii="Times New Roman" w:hAnsi="Times New Roman" w:cs="Times New Roman"/>
          <w:i/>
          <w:sz w:val="24"/>
          <w:szCs w:val="24"/>
          <w:lang w:val="uk-UA"/>
        </w:rPr>
        <w:t>Пашуком</w:t>
      </w:r>
      <w:proofErr w:type="spellEnd"/>
      <w:r>
        <w:rPr>
          <w:rFonts w:ascii="Times New Roman" w:hAnsi="Times New Roman" w:cs="Times New Roman"/>
          <w:i/>
          <w:sz w:val="24"/>
          <w:szCs w:val="24"/>
          <w:lang w:val="uk-UA"/>
        </w:rPr>
        <w:t>, М.</w:t>
      </w:r>
      <w:r>
        <w:rPr>
          <w:rFonts w:ascii="Times New Roman" w:hAnsi="Times New Roman" w:cs="Times New Roman"/>
          <w:i/>
          <w:sz w:val="24"/>
          <w:szCs w:val="24"/>
          <w:lang w:val="en-US"/>
        </w:rPr>
        <w:t> </w:t>
      </w:r>
      <w:r>
        <w:rPr>
          <w:rFonts w:ascii="Times New Roman" w:hAnsi="Times New Roman" w:cs="Times New Roman"/>
          <w:i/>
          <w:sz w:val="24"/>
          <w:szCs w:val="24"/>
          <w:lang w:val="uk-UA"/>
        </w:rPr>
        <w:t>Б.</w:t>
      </w:r>
      <w:r>
        <w:rPr>
          <w:rFonts w:ascii="Times New Roman" w:hAnsi="Times New Roman" w:cs="Times New Roman"/>
          <w:i/>
          <w:sz w:val="24"/>
          <w:szCs w:val="24"/>
          <w:lang w:val="en-US"/>
        </w:rPr>
        <w:t> </w:t>
      </w:r>
      <w:proofErr w:type="spellStart"/>
      <w:r>
        <w:rPr>
          <w:rFonts w:ascii="Times New Roman" w:hAnsi="Times New Roman" w:cs="Times New Roman"/>
          <w:i/>
          <w:sz w:val="24"/>
          <w:szCs w:val="24"/>
          <w:lang w:val="uk-UA"/>
        </w:rPr>
        <w:t>Рісним</w:t>
      </w:r>
      <w:proofErr w:type="spellEnd"/>
      <w:r>
        <w:rPr>
          <w:rFonts w:ascii="Times New Roman" w:hAnsi="Times New Roman" w:cs="Times New Roman"/>
          <w:i/>
          <w:sz w:val="24"/>
          <w:szCs w:val="24"/>
          <w:lang w:val="uk-UA"/>
        </w:rPr>
        <w:t>, А.-М. Я. Хом</w:t>
      </w:r>
      <w:r w:rsidR="00E345C8">
        <w:rPr>
          <w:rFonts w:ascii="Times New Roman" w:hAnsi="Times New Roman" w:cs="Times New Roman"/>
          <w:i/>
          <w:sz w:val="24"/>
          <w:szCs w:val="24"/>
          <w:lang w:val="uk-UA"/>
        </w:rPr>
        <w:t>’</w:t>
      </w:r>
      <w:r>
        <w:rPr>
          <w:rFonts w:ascii="Times New Roman" w:hAnsi="Times New Roman" w:cs="Times New Roman"/>
          <w:i/>
          <w:sz w:val="24"/>
          <w:szCs w:val="24"/>
          <w:lang w:val="uk-UA"/>
        </w:rPr>
        <w:t>як</w:t>
      </w:r>
      <w:r>
        <w:rPr>
          <w:rFonts w:ascii="Times New Roman" w:hAnsi="Times New Roman" w:cs="Times New Roman"/>
          <w:i/>
          <w:lang w:val="uk-UA"/>
        </w:rPr>
        <w:t>.</w:t>
      </w:r>
    </w:p>
    <w:p w:rsidR="00632571" w:rsidP="00632571" w:rsidRDefault="00632571">
      <w:pPr>
        <w:ind w:firstLine="709"/>
        <w:rPr>
          <w:rFonts w:ascii="Times New Roman" w:hAnsi="Times New Roman" w:cs="Times New Roman"/>
          <w:sz w:val="24"/>
          <w:lang w:val="uk-UA"/>
        </w:rPr>
      </w:pPr>
    </w:p>
    <w:p w:rsidR="00632571" w:rsidP="00632571" w:rsidRDefault="00632571">
      <w:pPr>
        <w:shd w:val="clear" w:color="auto" w:fill="FFFFFF"/>
        <w:ind w:firstLine="709"/>
        <w:jc w:val="both"/>
        <w:rPr>
          <w:rFonts w:ascii="Times New Roman" w:hAnsi="Times New Roman" w:cs="Times New Roman"/>
          <w:color w:val="000000"/>
          <w:sz w:val="24"/>
          <w:szCs w:val="24"/>
          <w:lang w:val="uk-UA"/>
        </w:rPr>
      </w:pPr>
    </w:p>
    <w:p w:rsidRPr="007F3A04" w:rsidR="006B00DC" w:rsidP="00503202" w:rsidRDefault="006B00DC">
      <w:pPr>
        <w:shd w:val="clear" w:color="auto" w:fill="FFFFFF"/>
        <w:ind w:firstLine="709"/>
        <w:jc w:val="both"/>
        <w:rPr>
          <w:rFonts w:ascii="Times New Roman" w:hAnsi="Times New Roman" w:cs="Times New Roman"/>
          <w:b/>
          <w:sz w:val="24"/>
          <w:szCs w:val="24"/>
        </w:rPr>
      </w:pPr>
    </w:p>
    <w:p w:rsidR="00B34FF2" w:rsidP="00503202" w:rsidRDefault="00B34FF2">
      <w:pPr>
        <w:ind w:firstLine="709"/>
      </w:pPr>
    </w:p>
    <w:sectPr w:rsidR="00B34FF2">
      <w:pgSz w:w="11906" w:h="16838"/>
      <w:pgMar w:top="850" w:right="850"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21B44"/>
    <w:multiLevelType w:val="hybridMultilevel"/>
    <w:tmpl w:val="559CA6EC"/>
    <w:lvl w:ilvl="0" w:tplc="31585548">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490B7849"/>
    <w:multiLevelType w:val="hybridMultilevel"/>
    <w:tmpl w:val="A0FEDE7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C74"/>
    <w:rsid w:val="00027B41"/>
    <w:rsid w:val="0004039D"/>
    <w:rsid w:val="000A6176"/>
    <w:rsid w:val="002706CE"/>
    <w:rsid w:val="004902B1"/>
    <w:rsid w:val="00503202"/>
    <w:rsid w:val="005A3A95"/>
    <w:rsid w:val="00632571"/>
    <w:rsid w:val="00666141"/>
    <w:rsid w:val="00695C24"/>
    <w:rsid w:val="006B00DC"/>
    <w:rsid w:val="00774D30"/>
    <w:rsid w:val="007A6D6A"/>
    <w:rsid w:val="007B33EC"/>
    <w:rsid w:val="0089383A"/>
    <w:rsid w:val="00945883"/>
    <w:rsid w:val="009C0C07"/>
    <w:rsid w:val="00A00434"/>
    <w:rsid w:val="00A43404"/>
    <w:rsid w:val="00A60939"/>
    <w:rsid w:val="00AC6752"/>
    <w:rsid w:val="00AF1686"/>
    <w:rsid w:val="00B24677"/>
    <w:rsid w:val="00B34FF2"/>
    <w:rsid w:val="00B96C74"/>
    <w:rsid w:val="00C25FDF"/>
    <w:rsid w:val="00C759AE"/>
    <w:rsid w:val="00CD5B3C"/>
    <w:rsid w:val="00E345C8"/>
    <w:rsid w:val="00E45316"/>
    <w:rsid w:val="00E46888"/>
    <w:rsid w:val="00E7566F"/>
    <w:rsid w:val="00EA5423"/>
    <w:rsid w:val="00EF4698"/>
    <w:rsid w:val="00F53F27"/>
    <w:rsid w:val="00FA73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DC"/>
    <w:pPr>
      <w:widowControl w:val="0"/>
      <w:autoSpaceDE w:val="0"/>
      <w:autoSpaceDN w:val="0"/>
      <w:adjustRightInd w:val="0"/>
    </w:pPr>
    <w:rPr>
      <w:rFonts w:ascii="Arial" w:hAnsi="Arial" w:cs="Arial"/>
      <w:lang w:val="ru-RU" w:eastAsia="ru-RU"/>
    </w:rPr>
  </w:style>
  <w:style w:type="paragraph" w:styleId="Heading1">
    <w:name w:val="heading 1"/>
    <w:basedOn w:val="Normal"/>
    <w:next w:val="Normal"/>
    <w:qFormat/>
    <w:rsid w:val="00A00434"/>
    <w:pPr>
      <w:keepNext/>
      <w:overflowPunct w:val="0"/>
      <w:spacing w:before="240" w:after="60"/>
      <w:ind w:firstLine="300"/>
      <w:jc w:val="center"/>
      <w:textAlignment w:val="baseline"/>
      <w:outlineLvl w:val="0"/>
    </w:pPr>
    <w:rPr>
      <w:b/>
      <w:bCs/>
      <w:kern w:val="32"/>
      <w:szCs w:val="32"/>
    </w:rPr>
  </w:style>
  <w:style w:type="paragraph" w:styleId="Heading2">
    <w:name w:val="heading 2"/>
    <w:basedOn w:val="Normal"/>
    <w:next w:val="Normal"/>
    <w:qFormat/>
    <w:rsid w:val="00A00434"/>
    <w:pPr>
      <w:keepNext/>
      <w:overflowPunct w:val="0"/>
      <w:spacing w:before="240" w:after="60" w:line="260" w:lineRule="auto"/>
      <w:ind w:firstLine="300"/>
      <w:textAlignment w:val="baseline"/>
      <w:outlineLvl w:val="1"/>
    </w:pPr>
    <w:rPr>
      <w:b/>
      <w:bCs/>
      <w:i/>
      <w:iCs/>
      <w:sz w:val="24"/>
      <w:szCs w:val="28"/>
    </w:rPr>
  </w:style>
  <w:style w:type="paragraph" w:styleId="Heading3">
    <w:name w:val="heading 3"/>
    <w:basedOn w:val="Normal"/>
    <w:next w:val="Normal"/>
    <w:qFormat/>
    <w:rsid w:val="00E46888"/>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Стиль1"/>
    <w:basedOn w:val="Normal"/>
    <w:rsid w:val="00A60939"/>
  </w:style>
  <w:style w:type="paragraph" w:customStyle="1" w:styleId="3TimesNewRoman14pt">
    <w:name w:val="Стиль Заголовок 3 + Times New Roman 14 pt"/>
    <w:basedOn w:val="Heading3"/>
    <w:rsid w:val="00E46888"/>
    <w:pPr>
      <w:spacing w:line="360" w:lineRule="auto"/>
    </w:pPr>
    <w:rPr>
      <w:rFonts w:ascii="Times New Roman" w:hAnsi="Times New Roman"/>
      <w:sz w:val="28"/>
      <w:szCs w:val="28"/>
    </w:rPr>
  </w:style>
  <w:style w:type="paragraph" w:styleId="TOC1">
    <w:name w:val="toc 1"/>
    <w:basedOn w:val="Normal"/>
    <w:next w:val="Normal"/>
    <w:autoRedefine/>
    <w:semiHidden/>
    <w:rsid w:val="0089383A"/>
  </w:style>
  <w:style w:type="paragraph" w:customStyle="1" w:styleId="a">
    <w:name w:val="нк"/>
    <w:basedOn w:val="Heading1"/>
    <w:autoRedefine/>
    <w:rsid w:val="00EA5423"/>
    <w:rPr>
      <w:rFonts w:ascii="Times New Roman" w:hAnsi="Times New Roman"/>
      <w:b w:val="0"/>
      <w:lang w:val="en-US"/>
    </w:rPr>
  </w:style>
  <w:style w:type="paragraph" w:customStyle="1" w:styleId="Arial">
    <w:name w:val="Стиль Arial"/>
    <w:basedOn w:val="Normal"/>
    <w:rsid w:val="007A6D6A"/>
    <w:pPr>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1FFF2-79FB-4CB4-BF3F-7AB1381F2565}"/>
</file>

<file path=customXml/itemProps2.xml><?xml version="1.0" encoding="utf-8"?>
<ds:datastoreItem xmlns:ds="http://schemas.openxmlformats.org/officeDocument/2006/customXml" ds:itemID="{10B21DBC-1F3B-4A76-9C0D-9F785A2F2ED9}"/>
</file>

<file path=customXml/itemProps3.xml><?xml version="1.0" encoding="utf-8"?>
<ds:datastoreItem xmlns:ds="http://schemas.openxmlformats.org/officeDocument/2006/customXml" ds:itemID="{420671B4-9A9A-40E6-AC7F-B85BC00870F2}"/>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ECHR</vt:lpstr>
      <vt:lpstr/>
    </vt:vector>
  </TitlesOfParts>
  <Manager/>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cp:lastModifiedBy/>
  <cp:revision>2</cp:revision>
  <dcterms:created xsi:type="dcterms:W3CDTF">2016-06-01T09:47:00Z</dcterms:created>
  <dcterms:modified xsi:type="dcterms:W3CDTF">2016-06-01T09:47:00Z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