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C9101B" w:rsidR="00C9101B" w:rsidP="00C9101B">
      <w:pPr>
        <w:jc w:val="center"/>
        <w:rPr>
          <w:color w:val="222222"/>
          <w:sz w:val="18"/>
          <w:szCs w:val="18"/>
          <w:lang w:val="uk-UA"/>
        </w:rPr>
      </w:pPr>
      <w:bookmarkStart w:name="_GoBack" w:id="0"/>
      <w:bookmarkEnd w:id="0"/>
      <w:r w:rsidRPr="00C9101B">
        <w:rPr>
          <w:color w:val="222222"/>
          <w:sz w:val="18"/>
          <w:szCs w:val="18"/>
          <w:lang w:val="uk-UA"/>
        </w:rPr>
        <w:t>Цей переклад підготовлений Радою Європи в межах Плану дій Ради Європи для України на 2018-2021 роки та фінансований за рахунок коштів на рівні Плану дій, наданих Естонією, Ірландією, Латвією, Литвою, Ліхтенштейном, Люксембургом, Нідерландами, Норвегією, Польщею, Румунією, Туреччиною, Угорщиною, Фінляндією, Чеською Республікою, Швейцарією, Швецією та Канадою.</w:t>
      </w:r>
    </w:p>
    <w:p w:rsidRPr="00C9101B" w:rsidR="00C9101B" w:rsidP="00C9101B">
      <w:pPr>
        <w:jc w:val="center"/>
        <w:rPr>
          <w:sz w:val="18"/>
          <w:szCs w:val="18"/>
          <w:lang w:val="uk-UA"/>
        </w:rPr>
      </w:pPr>
    </w:p>
    <w:p w:rsidRPr="00C9101B" w:rsidR="00C9101B" w:rsidP="00C9101B">
      <w:pPr>
        <w:jc w:val="center"/>
        <w:rPr>
          <w:sz w:val="18"/>
          <w:szCs w:val="18"/>
        </w:rPr>
      </w:pPr>
      <w:r w:rsidRPr="00C9101B">
        <w:rPr>
          <w:iCs/>
          <w:sz w:val="18"/>
          <w:szCs w:val="18"/>
        </w:rPr>
        <w:t>This translation is produced by the Council of Europe within the framework of the Council of Europe Action Plan for Ukraine 2018-2021 and funded with Action Plan-level funds provided by the Czech Republic, Estonia, Finland, Hungary, Ireland, Latvia, Liechtenstein, Lithuania, Luxembourg, the Netherlands, Norway, Poland, Romania, Sweden, Switzerland, Turkey and Canada.</w:t>
      </w:r>
    </w:p>
    <w:p w:rsidRPr="00C9101B" w:rsidR="00BD588B" w:rsidP="00C9101B">
      <w:pPr>
        <w:jc w:val="center"/>
      </w:pPr>
    </w:p>
    <w:p w:rsidRPr="00C9101B" w:rsidR="00F71A6A" w:rsidP="00C9101B">
      <w:pPr>
        <w:jc w:val="center"/>
      </w:pPr>
    </w:p>
    <w:p w:rsidRPr="00C9101B" w:rsidR="00F71A6A" w:rsidP="00C9101B">
      <w:pPr>
        <w:jc w:val="center"/>
        <w:rPr>
          <w:lang w:val="uk-UA"/>
        </w:rPr>
      </w:pPr>
      <w:r w:rsidRPr="00C9101B">
        <w:rPr>
          <w:lang w:val="uk-UA"/>
        </w:rPr>
        <w:t>ВЕЛИКА ПАЛАТА</w:t>
      </w:r>
    </w:p>
    <w:p w:rsidRPr="00C9101B" w:rsidR="00F71A6A" w:rsidP="00C9101B">
      <w:pPr>
        <w:jc w:val="center"/>
        <w:rPr>
          <w:lang w:val="ru-RU"/>
        </w:rPr>
      </w:pPr>
    </w:p>
    <w:p w:rsidRPr="00C9101B" w:rsidR="00F71A6A" w:rsidP="00C9101B">
      <w:pPr>
        <w:jc w:val="center"/>
        <w:rPr>
          <w:lang w:val="ru-RU"/>
        </w:rPr>
      </w:pPr>
    </w:p>
    <w:p w:rsidRPr="00C9101B" w:rsidR="00F71A6A" w:rsidP="00C9101B">
      <w:pPr>
        <w:jc w:val="center"/>
        <w:rPr>
          <w:lang w:val="ru-RU"/>
        </w:rPr>
      </w:pPr>
    </w:p>
    <w:p w:rsidRPr="00C9101B" w:rsidR="00F71A6A" w:rsidP="00C9101B">
      <w:pPr>
        <w:jc w:val="center"/>
        <w:rPr>
          <w:lang w:val="ru-RU"/>
        </w:rPr>
      </w:pPr>
    </w:p>
    <w:p w:rsidRPr="00C9101B" w:rsidR="00C9101B" w:rsidP="00C9101B">
      <w:pPr>
        <w:jc w:val="center"/>
        <w:rPr>
          <w:b/>
          <w:lang w:val="uk-UA"/>
        </w:rPr>
      </w:pPr>
      <w:bookmarkStart w:name="To" w:id="1"/>
      <w:r w:rsidRPr="00C9101B">
        <w:rPr>
          <w:b/>
          <w:lang w:val="uk-UA"/>
        </w:rPr>
        <w:t>СПРАВА</w:t>
      </w:r>
      <w:r w:rsidRPr="00C9101B" w:rsidR="00F71A6A">
        <w:rPr>
          <w:b/>
          <w:lang w:val="ru-RU"/>
        </w:rPr>
        <w:t xml:space="preserve"> </w:t>
      </w:r>
      <w:bookmarkEnd w:id="1"/>
      <w:r w:rsidRPr="00C9101B" w:rsidR="00850C26">
        <w:rPr>
          <w:b/>
        </w:rPr>
        <w:t>OR</w:t>
      </w:r>
      <w:r w:rsidRPr="00C9101B" w:rsidR="00850C26">
        <w:rPr>
          <w:b/>
          <w:lang w:val="ru-RU"/>
        </w:rPr>
        <w:t>Š</w:t>
      </w:r>
      <w:r w:rsidRPr="00C9101B" w:rsidR="00850C26">
        <w:rPr>
          <w:b/>
        </w:rPr>
        <w:t>U</w:t>
      </w:r>
      <w:r w:rsidRPr="00C9101B" w:rsidR="00850C26">
        <w:rPr>
          <w:b/>
          <w:lang w:val="ru-RU"/>
        </w:rPr>
        <w:t xml:space="preserve">Š </w:t>
      </w:r>
      <w:r w:rsidRPr="00C9101B" w:rsidR="00216480">
        <w:rPr>
          <w:b/>
          <w:lang w:val="ru-RU"/>
        </w:rPr>
        <w:t xml:space="preserve">І </w:t>
      </w:r>
      <w:r w:rsidRPr="00C9101B">
        <w:rPr>
          <w:b/>
          <w:lang w:val="ru-RU"/>
        </w:rPr>
        <w:t>ІНШІ ПРОТИ</w:t>
      </w:r>
      <w:r w:rsidRPr="00C9101B">
        <w:rPr>
          <w:b/>
          <w:lang w:val="uk-UA"/>
        </w:rPr>
        <w:t xml:space="preserve"> ХОРВАТІЇ</w:t>
      </w:r>
    </w:p>
    <w:p w:rsidRPr="00C9101B" w:rsidR="00F71A6A" w:rsidP="00C9101B">
      <w:pPr>
        <w:jc w:val="center"/>
        <w:rPr>
          <w:lang w:val="ru-RU"/>
        </w:rPr>
      </w:pPr>
    </w:p>
    <w:p w:rsidRPr="00C9101B" w:rsidR="00BD588B" w:rsidP="00C9101B">
      <w:pPr>
        <w:jc w:val="center"/>
        <w:rPr>
          <w:i/>
          <w:lang w:val="ru-RU"/>
        </w:rPr>
      </w:pPr>
      <w:r w:rsidRPr="00C9101B">
        <w:rPr>
          <w:i/>
          <w:lang w:val="ru-RU"/>
        </w:rPr>
        <w:t>(</w:t>
      </w:r>
      <w:r w:rsidRPr="00C9101B" w:rsidR="00556F4B">
        <w:rPr>
          <w:i/>
          <w:lang w:val="uk-UA"/>
        </w:rPr>
        <w:t>Заява</w:t>
      </w:r>
      <w:r w:rsidRPr="00C9101B" w:rsidR="00556F4B">
        <w:rPr>
          <w:i/>
          <w:lang w:val="ru-RU"/>
        </w:rPr>
        <w:t xml:space="preserve"> </w:t>
      </w:r>
      <w:r w:rsidRPr="00C9101B" w:rsidR="00556F4B">
        <w:rPr>
          <w:i/>
          <w:lang w:val="uk-UA"/>
        </w:rPr>
        <w:t xml:space="preserve">№ </w:t>
      </w:r>
      <w:r w:rsidRPr="00C9101B" w:rsidR="00850C26">
        <w:rPr>
          <w:i/>
          <w:lang w:val="ru-RU"/>
        </w:rPr>
        <w:t>15766/03</w:t>
      </w:r>
      <w:r w:rsidRPr="00C9101B">
        <w:rPr>
          <w:i/>
          <w:lang w:val="ru-RU"/>
        </w:rPr>
        <w:t>)</w:t>
      </w: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BD588B" w:rsidP="00C9101B">
      <w:pPr>
        <w:jc w:val="center"/>
        <w:rPr>
          <w:i/>
          <w:lang w:val="ru-RU"/>
        </w:rPr>
      </w:pPr>
    </w:p>
    <w:p w:rsidRPr="00C9101B" w:rsidR="00C9101B" w:rsidP="00C9101B">
      <w:pPr>
        <w:jc w:val="center"/>
        <w:rPr>
          <w:szCs w:val="24"/>
          <w:lang w:val="ru-RU"/>
        </w:rPr>
      </w:pPr>
      <w:r w:rsidRPr="00C9101B">
        <w:rPr>
          <w:lang w:val="uk-UA"/>
        </w:rPr>
        <w:t>РІШЕННЯ</w:t>
      </w:r>
    </w:p>
    <w:p w:rsidRPr="00C9101B" w:rsidR="00556F4B" w:rsidP="00C9101B">
      <w:pPr>
        <w:jc w:val="center"/>
        <w:rPr>
          <w:szCs w:val="24"/>
          <w:lang w:val="ru-RU"/>
        </w:rPr>
      </w:pPr>
    </w:p>
    <w:p w:rsidRPr="00C9101B" w:rsidR="00556F4B" w:rsidP="00C9101B">
      <w:pPr>
        <w:jc w:val="center"/>
        <w:rPr>
          <w:szCs w:val="24"/>
          <w:lang w:val="ru-RU"/>
        </w:rPr>
      </w:pPr>
    </w:p>
    <w:p w:rsidRPr="00C9101B" w:rsidR="00556F4B" w:rsidP="00C9101B">
      <w:pPr>
        <w:jc w:val="center"/>
        <w:rPr>
          <w:szCs w:val="24"/>
          <w:lang w:val="ru-RU"/>
        </w:rPr>
      </w:pPr>
    </w:p>
    <w:p w:rsidRPr="00C9101B" w:rsidR="00BD588B" w:rsidP="00C9101B">
      <w:pPr>
        <w:jc w:val="center"/>
        <w:rPr>
          <w:lang w:val="ru-RU"/>
        </w:rPr>
      </w:pPr>
      <w:r w:rsidRPr="00C9101B">
        <w:rPr>
          <w:lang w:val="uk-UA"/>
        </w:rPr>
        <w:t>СТРАСБУРГ</w:t>
      </w:r>
    </w:p>
    <w:p w:rsidRPr="00C9101B" w:rsidR="00BD588B" w:rsidP="00C9101B">
      <w:pPr>
        <w:jc w:val="center"/>
        <w:rPr>
          <w:lang w:val="ru-RU"/>
        </w:rPr>
      </w:pPr>
    </w:p>
    <w:p w:rsidRPr="00C9101B" w:rsidR="00BD588B" w:rsidP="00C9101B">
      <w:pPr>
        <w:jc w:val="center"/>
        <w:rPr>
          <w:lang w:val="uk-UA"/>
        </w:rPr>
      </w:pPr>
      <w:r w:rsidRPr="00C9101B">
        <w:rPr>
          <w:lang w:val="ru-RU"/>
        </w:rPr>
        <w:t xml:space="preserve">16 </w:t>
      </w:r>
      <w:r w:rsidRPr="00C9101B" w:rsidR="00556F4B">
        <w:rPr>
          <w:lang w:val="uk-UA"/>
        </w:rPr>
        <w:t>березня</w:t>
      </w:r>
      <w:r w:rsidRPr="00C9101B">
        <w:rPr>
          <w:lang w:val="ru-RU"/>
        </w:rPr>
        <w:t xml:space="preserve"> </w:t>
      </w:r>
      <w:r w:rsidRPr="00C9101B" w:rsidR="00355042">
        <w:rPr>
          <w:lang w:val="ru-RU"/>
        </w:rPr>
        <w:t>2010</w:t>
      </w:r>
      <w:r w:rsidRPr="00C9101B" w:rsidR="00556F4B">
        <w:rPr>
          <w:lang w:val="uk-UA"/>
        </w:rPr>
        <w:t xml:space="preserve"> року</w:t>
      </w:r>
    </w:p>
    <w:p w:rsidRPr="00C9101B" w:rsidR="00BD588B" w:rsidP="00C9101B">
      <w:pPr>
        <w:jc w:val="center"/>
        <w:rPr>
          <w:lang w:val="ru-RU"/>
        </w:rPr>
      </w:pPr>
    </w:p>
    <w:p w:rsidRPr="00C9101B" w:rsidR="00F71A6A" w:rsidP="00C9101B">
      <w:pPr>
        <w:jc w:val="center"/>
        <w:rPr>
          <w:lang w:val="ru-RU"/>
        </w:rPr>
      </w:pPr>
    </w:p>
    <w:p w:rsidRPr="00C9101B" w:rsidR="00BD588B" w:rsidP="00C9101B">
      <w:pPr>
        <w:pStyle w:val="JuCase"/>
        <w:rPr>
          <w:lang w:val="ru-RU"/>
        </w:rPr>
        <w:sectPr w:rsidSect="00C9101B">
          <w:headerReference w:type="default" r:id="rId8"/>
          <w:footnotePr>
            <w:numRestart w:val="eachPage"/>
          </w:footnotePr>
          <w:pgSz w:w="11906" w:h="16838" w:code="9"/>
          <w:pgMar w:top="2274" w:right="2274" w:bottom="2274" w:left="2274" w:header="709" w:footer="720" w:gutter="0"/>
          <w:pgNumType w:start="1"/>
          <w:cols w:space="720"/>
          <w:docGrid w:linePitch="254"/>
        </w:sectPr>
      </w:pPr>
    </w:p>
    <w:p w:rsidRPr="00C9101B" w:rsidR="00F71A6A" w:rsidP="00C9101B">
      <w:pPr>
        <w:pStyle w:val="JuCase"/>
        <w:rPr>
          <w:lang w:val="ru-RU"/>
        </w:rPr>
      </w:pPr>
      <w:r w:rsidRPr="00C9101B">
        <w:rPr>
          <w:lang w:val="uk-UA"/>
        </w:rPr>
        <w:t xml:space="preserve">У справі </w:t>
      </w:r>
      <w:r w:rsidRPr="00C9101B" w:rsidR="00850C26">
        <w:rPr>
          <w:rStyle w:val="JuCaseChar"/>
          <w:b/>
        </w:rPr>
        <w:t>Or</w:t>
      </w:r>
      <w:r w:rsidRPr="00C9101B" w:rsidR="00850C26">
        <w:rPr>
          <w:rStyle w:val="JuCaseChar"/>
          <w:b/>
          <w:lang w:val="ru-RU"/>
        </w:rPr>
        <w:t>š</w:t>
      </w:r>
      <w:r w:rsidRPr="00C9101B" w:rsidR="00850C26">
        <w:rPr>
          <w:rStyle w:val="JuCaseChar"/>
          <w:b/>
        </w:rPr>
        <w:t>u</w:t>
      </w:r>
      <w:r w:rsidRPr="00C9101B" w:rsidR="00850C26">
        <w:rPr>
          <w:rStyle w:val="JuCaseChar"/>
          <w:b/>
          <w:lang w:val="ru-RU"/>
        </w:rPr>
        <w:t xml:space="preserve">š </w:t>
      </w:r>
      <w:r w:rsidRPr="00C9101B" w:rsidR="00216480">
        <w:rPr>
          <w:rStyle w:val="JuCaseChar"/>
          <w:b/>
          <w:lang w:val="ru-RU"/>
        </w:rPr>
        <w:t>і Інші проти</w:t>
      </w:r>
      <w:r w:rsidRPr="00C9101B">
        <w:rPr>
          <w:rStyle w:val="JuCaseChar"/>
          <w:b/>
          <w:lang w:val="uk-UA"/>
        </w:rPr>
        <w:t xml:space="preserve"> Хорватії</w:t>
      </w:r>
      <w:r w:rsidRPr="00C9101B">
        <w:rPr>
          <w:lang w:val="ru-RU"/>
        </w:rPr>
        <w:t>,</w:t>
      </w:r>
    </w:p>
    <w:p w:rsidRPr="00C9101B" w:rsidR="00730433" w:rsidP="00C9101B">
      <w:pPr>
        <w:pStyle w:val="JuPara"/>
        <w:rPr>
          <w:lang w:val="ru-RU"/>
        </w:rPr>
      </w:pPr>
      <w:r w:rsidRPr="00C9101B">
        <w:rPr>
          <w:lang w:val="uk-UA"/>
        </w:rPr>
        <w:t>Європейський суд з прав людини на засіданні Великої Палати у складі</w:t>
      </w:r>
      <w:r w:rsidRPr="00C9101B">
        <w:rPr>
          <w:lang w:val="ru-RU"/>
        </w:rPr>
        <w:t>:</w:t>
      </w:r>
    </w:p>
    <w:p w:rsidRPr="00C9101B" w:rsidR="00F71A6A" w:rsidP="00C9101B">
      <w:pPr>
        <w:pStyle w:val="JuJudges"/>
        <w:rPr>
          <w:lang w:val="ru-RU"/>
        </w:rPr>
      </w:pPr>
      <w:r w:rsidRPr="00C9101B">
        <w:rPr>
          <w:lang w:val="ru-RU"/>
        </w:rPr>
        <w:tab/>
      </w:r>
      <w:r w:rsidRPr="00C9101B" w:rsidR="009D0D6F">
        <w:rPr>
          <w:lang w:val="ru-RU"/>
        </w:rPr>
        <w:t>Жан-Поль Коста (</w:t>
      </w:r>
      <w:r w:rsidRPr="00C9101B">
        <w:t>Jean</w:t>
      </w:r>
      <w:r w:rsidRPr="00C9101B">
        <w:rPr>
          <w:lang w:val="ru-RU"/>
        </w:rPr>
        <w:t>-</w:t>
      </w:r>
      <w:r w:rsidRPr="00C9101B">
        <w:t>Paul</w:t>
      </w:r>
      <w:r w:rsidRPr="00C9101B">
        <w:rPr>
          <w:lang w:val="ru-RU"/>
        </w:rPr>
        <w:t xml:space="preserve"> </w:t>
      </w:r>
      <w:r w:rsidRPr="00C9101B">
        <w:t>Costa</w:t>
      </w:r>
      <w:r w:rsidRPr="00C9101B" w:rsidR="009D0D6F">
        <w:rPr>
          <w:lang w:val="uk-UA"/>
        </w:rPr>
        <w:t>)</w:t>
      </w:r>
      <w:r w:rsidRPr="00C9101B">
        <w:rPr>
          <w:lang w:val="ru-RU"/>
        </w:rPr>
        <w:t>,</w:t>
      </w:r>
      <w:r w:rsidRPr="00C9101B">
        <w:rPr>
          <w:i/>
          <w:lang w:val="ru-RU"/>
        </w:rPr>
        <w:t xml:space="preserve"> </w:t>
      </w:r>
      <w:r w:rsidRPr="00C9101B" w:rsidR="009D0D6F">
        <w:rPr>
          <w:i/>
          <w:lang w:val="uk-UA"/>
        </w:rPr>
        <w:t>Голова</w:t>
      </w:r>
      <w:r w:rsidRPr="00C9101B">
        <w:rPr>
          <w:lang w:val="ru-RU"/>
        </w:rPr>
        <w:t>,</w:t>
      </w:r>
      <w:r w:rsidRPr="00C9101B">
        <w:rPr>
          <w:i/>
          <w:lang w:val="ru-RU"/>
        </w:rPr>
        <w:br/>
      </w:r>
      <w:r w:rsidRPr="00C9101B">
        <w:rPr>
          <w:lang w:val="ru-RU"/>
        </w:rPr>
        <w:tab/>
      </w:r>
      <w:r w:rsidRPr="00C9101B" w:rsidR="009D0D6F">
        <w:rPr>
          <w:lang w:val="ru-RU"/>
        </w:rPr>
        <w:t>Ніколас Братца (</w:t>
      </w:r>
      <w:r w:rsidRPr="00C9101B">
        <w:t>Nicolas</w:t>
      </w:r>
      <w:r w:rsidRPr="00C9101B">
        <w:rPr>
          <w:lang w:val="ru-RU"/>
        </w:rPr>
        <w:t xml:space="preserve"> </w:t>
      </w:r>
      <w:r w:rsidRPr="00C9101B">
        <w:t>Bratza</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Франсуаз Тюлькенс (</w:t>
      </w:r>
      <w:r w:rsidRPr="00C9101B">
        <w:t>Fran</w:t>
      </w:r>
      <w:r w:rsidRPr="00C9101B">
        <w:rPr>
          <w:lang w:val="ru-RU"/>
        </w:rPr>
        <w:t>ç</w:t>
      </w:r>
      <w:r w:rsidRPr="00C9101B">
        <w:t>oise</w:t>
      </w:r>
      <w:r w:rsidRPr="00C9101B">
        <w:rPr>
          <w:lang w:val="ru-RU"/>
        </w:rPr>
        <w:t xml:space="preserve"> </w:t>
      </w:r>
      <w:r w:rsidRPr="00C9101B">
        <w:t>Tulkens</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Жозеп Касадеваль (</w:t>
      </w:r>
      <w:r w:rsidRPr="00C9101B">
        <w:t>Josep</w:t>
      </w:r>
      <w:r w:rsidRPr="00C9101B">
        <w:rPr>
          <w:lang w:val="ru-RU"/>
        </w:rPr>
        <w:t xml:space="preserve"> </w:t>
      </w:r>
      <w:r w:rsidRPr="00C9101B">
        <w:t>Casadevall</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Карел Юнгвірт (</w:t>
      </w:r>
      <w:r w:rsidRPr="00C9101B">
        <w:t>Karel</w:t>
      </w:r>
      <w:r w:rsidRPr="00C9101B">
        <w:rPr>
          <w:lang w:val="ru-RU"/>
        </w:rPr>
        <w:t xml:space="preserve"> </w:t>
      </w:r>
      <w:r w:rsidRPr="00C9101B">
        <w:t>Jungwiert</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Ніна Ваїч (</w:t>
      </w:r>
      <w:r w:rsidRPr="00C9101B">
        <w:t>Nina</w:t>
      </w:r>
      <w:r w:rsidRPr="00C9101B">
        <w:rPr>
          <w:lang w:val="ru-RU"/>
        </w:rPr>
        <w:t xml:space="preserve"> </w:t>
      </w:r>
      <w:r w:rsidRPr="00C9101B">
        <w:t>Vaji</w:t>
      </w:r>
      <w:r w:rsidRPr="00C9101B">
        <w:rPr>
          <w:lang w:val="ru-RU"/>
        </w:rPr>
        <w:t>ć</w:t>
      </w:r>
      <w:r w:rsidRPr="00C9101B" w:rsidR="009D0D6F">
        <w:rPr>
          <w:lang w:val="ru-RU"/>
        </w:rPr>
        <w:t>)</w:t>
      </w:r>
      <w:r w:rsidRPr="00C9101B">
        <w:rPr>
          <w:lang w:val="ru-RU"/>
        </w:rPr>
        <w:t>,</w:t>
      </w:r>
      <w:r w:rsidRPr="00C9101B">
        <w:rPr>
          <w:i/>
          <w:lang w:val="ru-RU"/>
        </w:rPr>
        <w:br/>
      </w:r>
      <w:r w:rsidRPr="00C9101B">
        <w:rPr>
          <w:lang w:val="ru-RU"/>
        </w:rPr>
        <w:tab/>
      </w:r>
      <w:r w:rsidRPr="00C9101B" w:rsidR="009D0D6F">
        <w:rPr>
          <w:lang w:val="ru-RU"/>
        </w:rPr>
        <w:t>Анатолій Ковлєр (</w:t>
      </w:r>
      <w:r w:rsidRPr="00C9101B">
        <w:t>Anatoly</w:t>
      </w:r>
      <w:r w:rsidRPr="00C9101B">
        <w:rPr>
          <w:lang w:val="ru-RU"/>
        </w:rPr>
        <w:t xml:space="preserve"> </w:t>
      </w:r>
      <w:r w:rsidRPr="00C9101B">
        <w:t>Kovler</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Елізабет Штайнер (</w:t>
      </w:r>
      <w:r w:rsidRPr="00C9101B">
        <w:t>Elisabeth</w:t>
      </w:r>
      <w:r w:rsidRPr="00C9101B">
        <w:rPr>
          <w:lang w:val="ru-RU"/>
        </w:rPr>
        <w:t xml:space="preserve"> </w:t>
      </w:r>
      <w:r w:rsidRPr="00C9101B">
        <w:t>Steiner</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Альвіна Гюлумян (</w:t>
      </w:r>
      <w:r w:rsidRPr="00C9101B">
        <w:t>Alvina</w:t>
      </w:r>
      <w:r w:rsidRPr="00C9101B">
        <w:rPr>
          <w:lang w:val="ru-RU"/>
        </w:rPr>
        <w:t xml:space="preserve"> </w:t>
      </w:r>
      <w:r w:rsidRPr="00C9101B">
        <w:t>Gyulumyan</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Ренате Єгер (</w:t>
      </w:r>
      <w:r w:rsidRPr="00C9101B">
        <w:t>Renate</w:t>
      </w:r>
      <w:r w:rsidRPr="00C9101B">
        <w:rPr>
          <w:lang w:val="ru-RU"/>
        </w:rPr>
        <w:t xml:space="preserve"> </w:t>
      </w:r>
      <w:r w:rsidRPr="00C9101B">
        <w:t>Jaeger</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Егберт Мієр (</w:t>
      </w:r>
      <w:r w:rsidRPr="00C9101B">
        <w:t>Egbert</w:t>
      </w:r>
      <w:r w:rsidRPr="00C9101B">
        <w:rPr>
          <w:lang w:val="ru-RU"/>
        </w:rPr>
        <w:t xml:space="preserve"> </w:t>
      </w:r>
      <w:r w:rsidRPr="00C9101B">
        <w:t>Myjer</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Давід Тьор Бйоргвіссон (</w:t>
      </w:r>
      <w:r w:rsidRPr="00C9101B">
        <w:t>Dav</w:t>
      </w:r>
      <w:r w:rsidRPr="00C9101B" w:rsidR="006E218F">
        <w:rPr>
          <w:lang w:val="ru-RU"/>
        </w:rPr>
        <w:t>í</w:t>
      </w:r>
      <w:r w:rsidRPr="00C9101B">
        <w:t>d</w:t>
      </w:r>
      <w:r w:rsidRPr="00C9101B">
        <w:rPr>
          <w:lang w:val="ru-RU"/>
        </w:rPr>
        <w:t xml:space="preserve"> </w:t>
      </w:r>
      <w:r w:rsidRPr="00C9101B">
        <w:t>Th</w:t>
      </w:r>
      <w:r w:rsidRPr="00C9101B">
        <w:rPr>
          <w:lang w:val="ru-RU"/>
        </w:rPr>
        <w:t>ó</w:t>
      </w:r>
      <w:r w:rsidRPr="00C9101B">
        <w:t>r</w:t>
      </w:r>
      <w:r w:rsidRPr="00C9101B">
        <w:rPr>
          <w:lang w:val="ru-RU"/>
        </w:rPr>
        <w:t xml:space="preserve"> </w:t>
      </w:r>
      <w:r w:rsidRPr="00C9101B">
        <w:t>Bj</w:t>
      </w:r>
      <w:r w:rsidRPr="00C9101B">
        <w:rPr>
          <w:lang w:val="ru-RU"/>
        </w:rPr>
        <w:t>ö</w:t>
      </w:r>
      <w:r w:rsidRPr="00C9101B">
        <w:t>rgvinsson</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Інета Зімєлє (</w:t>
      </w:r>
      <w:r w:rsidRPr="00C9101B">
        <w:t>Ineta</w:t>
      </w:r>
      <w:r w:rsidRPr="00C9101B">
        <w:rPr>
          <w:lang w:val="ru-RU"/>
        </w:rPr>
        <w:t xml:space="preserve"> </w:t>
      </w:r>
      <w:r w:rsidRPr="00C9101B">
        <w:t>Ziemele</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Ізабель Беро-Лефевр (</w:t>
      </w:r>
      <w:r w:rsidRPr="00C9101B">
        <w:t>Isabelle</w:t>
      </w:r>
      <w:r w:rsidRPr="00C9101B">
        <w:rPr>
          <w:lang w:val="ru-RU"/>
        </w:rPr>
        <w:t xml:space="preserve"> </w:t>
      </w:r>
      <w:r w:rsidRPr="00C9101B">
        <w:t>Berro</w:t>
      </w:r>
      <w:r w:rsidRPr="00C9101B">
        <w:rPr>
          <w:lang w:val="ru-RU"/>
        </w:rPr>
        <w:t>-</w:t>
      </w:r>
      <w:r w:rsidRPr="00C9101B">
        <w:t>Lef</w:t>
      </w:r>
      <w:r w:rsidRPr="00C9101B">
        <w:rPr>
          <w:lang w:val="ru-RU"/>
        </w:rPr>
        <w:t>è</w:t>
      </w:r>
      <w:r w:rsidRPr="00C9101B">
        <w:t>vre</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Мір</w:t>
      </w:r>
      <w:r w:rsidRPr="00C9101B" w:rsidR="00C9101B">
        <w:rPr>
          <w:lang w:val="ru-RU"/>
        </w:rPr>
        <w:t>’</w:t>
      </w:r>
      <w:r w:rsidRPr="00C9101B" w:rsidR="009D0D6F">
        <w:rPr>
          <w:lang w:val="ru-RU"/>
        </w:rPr>
        <w:t>яна Лазарова Трайковска (</w:t>
      </w:r>
      <w:r w:rsidRPr="00C9101B">
        <w:t>Mirjana</w:t>
      </w:r>
      <w:r w:rsidRPr="00C9101B">
        <w:rPr>
          <w:lang w:val="ru-RU"/>
        </w:rPr>
        <w:t xml:space="preserve"> </w:t>
      </w:r>
      <w:r w:rsidRPr="00C9101B">
        <w:t>Lazarova</w:t>
      </w:r>
      <w:r w:rsidRPr="00C9101B">
        <w:rPr>
          <w:lang w:val="ru-RU"/>
        </w:rPr>
        <w:t xml:space="preserve"> </w:t>
      </w:r>
      <w:r w:rsidRPr="00C9101B">
        <w:t>Trajkovska</w:t>
      </w:r>
      <w:r w:rsidRPr="00C9101B" w:rsidR="009D0D6F">
        <w:rPr>
          <w:lang w:val="uk-UA"/>
        </w:rPr>
        <w:t>)</w:t>
      </w:r>
      <w:r w:rsidRPr="00C9101B">
        <w:rPr>
          <w:lang w:val="ru-RU"/>
        </w:rPr>
        <w:t>,</w:t>
      </w:r>
      <w:r w:rsidRPr="00C9101B">
        <w:rPr>
          <w:i/>
          <w:lang w:val="ru-RU"/>
        </w:rPr>
        <w:br/>
      </w:r>
      <w:r w:rsidRPr="00C9101B">
        <w:rPr>
          <w:lang w:val="ru-RU"/>
        </w:rPr>
        <w:tab/>
      </w:r>
      <w:r w:rsidRPr="00C9101B" w:rsidR="009D0D6F">
        <w:rPr>
          <w:lang w:val="ru-RU"/>
        </w:rPr>
        <w:t>Ишил Каракаш (</w:t>
      </w:r>
      <w:r w:rsidRPr="00C9101B">
        <w:t>I</w:t>
      </w:r>
      <w:r w:rsidRPr="00C9101B">
        <w:rPr>
          <w:lang w:val="ru-RU"/>
        </w:rPr>
        <w:t>şı</w:t>
      </w:r>
      <w:r w:rsidRPr="00C9101B">
        <w:t>l</w:t>
      </w:r>
      <w:r w:rsidRPr="00C9101B">
        <w:rPr>
          <w:lang w:val="ru-RU"/>
        </w:rPr>
        <w:t xml:space="preserve"> </w:t>
      </w:r>
      <w:r w:rsidRPr="00C9101B">
        <w:t>Karaka</w:t>
      </w:r>
      <w:r w:rsidRPr="00C9101B">
        <w:rPr>
          <w:lang w:val="ru-RU"/>
        </w:rPr>
        <w:t>ş</w:t>
      </w:r>
      <w:r w:rsidRPr="00C9101B" w:rsidR="009D0D6F">
        <w:rPr>
          <w:lang w:val="ru-RU"/>
        </w:rPr>
        <w:t>)</w:t>
      </w:r>
      <w:r w:rsidRPr="00C9101B">
        <w:rPr>
          <w:lang w:val="ru-RU"/>
        </w:rPr>
        <w:t>,</w:t>
      </w:r>
      <w:r w:rsidRPr="00C9101B">
        <w:rPr>
          <w:i/>
          <w:lang w:val="ru-RU"/>
        </w:rPr>
        <w:br/>
      </w:r>
      <w:r w:rsidRPr="00C9101B">
        <w:rPr>
          <w:lang w:val="ru-RU"/>
        </w:rPr>
        <w:tab/>
      </w:r>
      <w:r w:rsidRPr="00C9101B" w:rsidR="009D0D6F">
        <w:rPr>
          <w:lang w:val="ru-RU"/>
        </w:rPr>
        <w:t>Небойша Вучінічь (</w:t>
      </w:r>
      <w:r w:rsidRPr="00C9101B">
        <w:t>Neboj</w:t>
      </w:r>
      <w:r w:rsidRPr="00C9101B">
        <w:rPr>
          <w:lang w:val="ru-RU"/>
        </w:rPr>
        <w:t>š</w:t>
      </w:r>
      <w:r w:rsidRPr="00C9101B">
        <w:t>a</w:t>
      </w:r>
      <w:r w:rsidRPr="00C9101B">
        <w:rPr>
          <w:lang w:val="ru-RU"/>
        </w:rPr>
        <w:t xml:space="preserve"> </w:t>
      </w:r>
      <w:r w:rsidRPr="00C9101B">
        <w:t>Vu</w:t>
      </w:r>
      <w:r w:rsidRPr="00C9101B">
        <w:rPr>
          <w:lang w:val="ru-RU"/>
        </w:rPr>
        <w:t>č</w:t>
      </w:r>
      <w:r w:rsidRPr="00C9101B">
        <w:t>ini</w:t>
      </w:r>
      <w:r w:rsidRPr="00C9101B">
        <w:rPr>
          <w:lang w:val="ru-RU"/>
        </w:rPr>
        <w:t>ć</w:t>
      </w:r>
      <w:r w:rsidRPr="00C9101B" w:rsidR="009D0D6F">
        <w:rPr>
          <w:lang w:val="ru-RU"/>
        </w:rPr>
        <w:t>)</w:t>
      </w:r>
      <w:r w:rsidRPr="00C9101B">
        <w:rPr>
          <w:lang w:val="ru-RU"/>
        </w:rPr>
        <w:t>,</w:t>
      </w:r>
      <w:r w:rsidRPr="00C9101B">
        <w:rPr>
          <w:i/>
          <w:lang w:val="ru-RU"/>
        </w:rPr>
        <w:t xml:space="preserve"> </w:t>
      </w:r>
      <w:r w:rsidRPr="00C9101B" w:rsidR="009D0D6F">
        <w:rPr>
          <w:i/>
          <w:lang w:val="uk-UA"/>
        </w:rPr>
        <w:t>судді</w:t>
      </w:r>
      <w:r w:rsidRPr="00C9101B">
        <w:rPr>
          <w:lang w:val="ru-RU"/>
        </w:rPr>
        <w:t>,</w:t>
      </w:r>
      <w:r w:rsidRPr="00C9101B">
        <w:rPr>
          <w:i/>
          <w:lang w:val="ru-RU"/>
        </w:rPr>
        <w:br/>
      </w:r>
      <w:r w:rsidRPr="00C9101B" w:rsidR="009D0D6F">
        <w:rPr>
          <w:lang w:val="uk-UA"/>
        </w:rPr>
        <w:t>і</w:t>
      </w:r>
      <w:r w:rsidRPr="00C9101B" w:rsidR="000726F6">
        <w:rPr>
          <w:lang w:val="ru-RU"/>
        </w:rPr>
        <w:t xml:space="preserve"> </w:t>
      </w:r>
      <w:r w:rsidRPr="00C9101B" w:rsidR="009D0D6F">
        <w:rPr>
          <w:lang w:val="ru-RU"/>
        </w:rPr>
        <w:t>Венсан Берже (</w:t>
      </w:r>
      <w:r w:rsidRPr="00C9101B" w:rsidR="00850C26">
        <w:t>Vincent</w:t>
      </w:r>
      <w:r w:rsidRPr="00C9101B" w:rsidR="000726F6">
        <w:rPr>
          <w:rStyle w:val="JuSignedChar"/>
          <w:lang w:val="ru-RU"/>
        </w:rPr>
        <w:t xml:space="preserve"> </w:t>
      </w:r>
      <w:r w:rsidRPr="00C9101B" w:rsidR="00850C26">
        <w:t>Berger</w:t>
      </w:r>
      <w:r w:rsidRPr="00C9101B" w:rsidR="009D0D6F">
        <w:rPr>
          <w:lang w:val="uk-UA"/>
        </w:rPr>
        <w:t>)</w:t>
      </w:r>
      <w:r w:rsidRPr="00C9101B" w:rsidR="000726F6">
        <w:rPr>
          <w:rStyle w:val="JuSignedChar"/>
          <w:lang w:val="ru-RU"/>
        </w:rPr>
        <w:t xml:space="preserve">, </w:t>
      </w:r>
      <w:r w:rsidRPr="00C9101B" w:rsidR="009D0D6F">
        <w:rPr>
          <w:i/>
          <w:iCs/>
          <w:lang w:val="uk-UA"/>
        </w:rPr>
        <w:t>юрисконсульт</w:t>
      </w:r>
      <w:r w:rsidRPr="00C9101B">
        <w:rPr>
          <w:lang w:val="ru-RU"/>
        </w:rPr>
        <w:t>,</w:t>
      </w:r>
    </w:p>
    <w:p w:rsidRPr="00C9101B" w:rsidR="00556F4B" w:rsidP="00C9101B">
      <w:pPr>
        <w:pStyle w:val="JuPara"/>
        <w:rPr>
          <w:lang w:val="ru-RU"/>
        </w:rPr>
      </w:pPr>
      <w:r w:rsidRPr="00C9101B">
        <w:rPr>
          <w:lang w:val="uk-UA"/>
        </w:rPr>
        <w:t>Розглянувши справу на засіданнях</w:t>
      </w:r>
      <w:r w:rsidRPr="00C9101B">
        <w:rPr>
          <w:lang w:val="ru-RU"/>
        </w:rPr>
        <w:t xml:space="preserve"> </w:t>
      </w:r>
      <w:r w:rsidRPr="00C9101B" w:rsidR="00E5095E">
        <w:rPr>
          <w:lang w:val="ru-RU"/>
        </w:rPr>
        <w:t xml:space="preserve">1 </w:t>
      </w:r>
      <w:r w:rsidRPr="00C9101B" w:rsidR="009D0D6F">
        <w:rPr>
          <w:lang w:val="ru-RU"/>
        </w:rPr>
        <w:t>к</w:t>
      </w:r>
      <w:r w:rsidRPr="00C9101B" w:rsidR="000608FC">
        <w:rPr>
          <w:lang w:val="ru-RU"/>
        </w:rPr>
        <w:t>вітня</w:t>
      </w:r>
      <w:r w:rsidRPr="00C9101B" w:rsidR="00E5095E">
        <w:rPr>
          <w:lang w:val="ru-RU"/>
        </w:rPr>
        <w:t xml:space="preserve"> 2009 </w:t>
      </w:r>
      <w:r w:rsidRPr="00C9101B" w:rsidR="009D0D6F">
        <w:rPr>
          <w:lang w:val="uk-UA"/>
        </w:rPr>
        <w:t>року і</w:t>
      </w:r>
      <w:r w:rsidRPr="00C9101B" w:rsidR="00873535">
        <w:rPr>
          <w:lang w:val="ru-RU"/>
        </w:rPr>
        <w:t xml:space="preserve"> </w:t>
      </w:r>
      <w:r w:rsidRPr="00C9101B" w:rsidR="00690494">
        <w:rPr>
          <w:lang w:val="ru-RU"/>
        </w:rPr>
        <w:t xml:space="preserve">27 </w:t>
      </w:r>
      <w:r w:rsidRPr="00C9101B" w:rsidR="009D0D6F">
        <w:rPr>
          <w:lang w:val="ru-RU"/>
        </w:rPr>
        <w:t>с</w:t>
      </w:r>
      <w:r w:rsidRPr="00C9101B" w:rsidR="00A81745">
        <w:rPr>
          <w:lang w:val="ru-RU"/>
        </w:rPr>
        <w:t>ічня</w:t>
      </w:r>
      <w:r w:rsidRPr="00C9101B" w:rsidR="00690494">
        <w:rPr>
          <w:lang w:val="ru-RU"/>
        </w:rPr>
        <w:t xml:space="preserve"> </w:t>
      </w:r>
      <w:r w:rsidRPr="00C9101B" w:rsidR="00FF3F81">
        <w:rPr>
          <w:lang w:val="ru-RU"/>
        </w:rPr>
        <w:t>2010</w:t>
      </w:r>
      <w:r w:rsidRPr="00C9101B">
        <w:rPr>
          <w:lang w:val="ru-RU"/>
        </w:rPr>
        <w:t xml:space="preserve"> </w:t>
      </w:r>
      <w:r w:rsidRPr="00C9101B">
        <w:rPr>
          <w:lang w:val="uk-UA"/>
        </w:rPr>
        <w:t>року</w:t>
      </w:r>
      <w:r w:rsidRPr="00C9101B">
        <w:rPr>
          <w:lang w:val="ru-RU"/>
        </w:rPr>
        <w:t>,</w:t>
      </w:r>
    </w:p>
    <w:p w:rsidRPr="00C9101B" w:rsidR="00F71A6A" w:rsidP="00C9101B">
      <w:pPr>
        <w:pStyle w:val="JuPara"/>
        <w:rPr>
          <w:lang w:val="ru-RU"/>
        </w:rPr>
      </w:pPr>
      <w:r w:rsidRPr="00C9101B">
        <w:rPr>
          <w:lang w:val="uk-UA"/>
        </w:rPr>
        <w:t>Проголошує наступне рішення, ухвалене у останній вказаний день</w:t>
      </w:r>
      <w:r w:rsidRPr="00C9101B">
        <w:rPr>
          <w:lang w:val="ru-RU"/>
        </w:rPr>
        <w:t>:</w:t>
      </w:r>
    </w:p>
    <w:p w:rsidRPr="00C9101B" w:rsidR="00556F4B" w:rsidP="00C9101B">
      <w:pPr>
        <w:pStyle w:val="JuHHead"/>
        <w:tabs>
          <w:tab w:val="left" w:pos="2190"/>
        </w:tabs>
        <w:rPr>
          <w:lang w:val="uk-UA"/>
        </w:rPr>
      </w:pPr>
      <w:r w:rsidRPr="00C9101B">
        <w:rPr>
          <w:caps/>
          <w:lang w:val="uk-UA"/>
        </w:rPr>
        <w:t>процедура</w:t>
      </w:r>
      <w:r w:rsidRPr="00C9101B">
        <w:rPr>
          <w:caps/>
          <w:lang w:val="uk-UA"/>
        </w:rPr>
        <w:tab/>
      </w:r>
    </w:p>
    <w:p w:rsidRPr="00C9101B" w:rsidR="0067238B" w:rsidP="00C9101B">
      <w:pPr>
        <w:pStyle w:val="JuPara"/>
        <w:rPr>
          <w:lang w:val="ru-RU"/>
        </w:rPr>
      </w:pPr>
      <w:r w:rsidRPr="00C9101B">
        <w:fldChar w:fldCharType="begin"/>
      </w:r>
      <w:r w:rsidRPr="00C9101B" w:rsidR="00556F4B">
        <w:rPr>
          <w:lang w:val="uk-UA"/>
        </w:rPr>
        <w:instrText xml:space="preserve"> </w:instrText>
      </w:r>
      <w:r w:rsidRPr="00C9101B" w:rsidR="00556F4B">
        <w:instrText>SEQ</w:instrText>
      </w:r>
      <w:r w:rsidRPr="00C9101B" w:rsidR="00556F4B">
        <w:rPr>
          <w:lang w:val="uk-UA"/>
        </w:rPr>
        <w:instrText xml:space="preserve"> </w:instrText>
      </w:r>
      <w:r w:rsidRPr="00C9101B" w:rsidR="00556F4B">
        <w:instrText>level</w:instrText>
      </w:r>
      <w:r w:rsidRPr="00C9101B" w:rsidR="00556F4B">
        <w:rPr>
          <w:lang w:val="uk-UA"/>
        </w:rPr>
        <w:instrText>0 \*</w:instrText>
      </w:r>
      <w:r w:rsidRPr="00C9101B" w:rsidR="00556F4B">
        <w:instrText>arabic</w:instrText>
      </w:r>
      <w:r w:rsidRPr="00C9101B" w:rsidR="00556F4B">
        <w:rPr>
          <w:lang w:val="uk-UA"/>
        </w:rPr>
        <w:instrText xml:space="preserve"> </w:instrText>
      </w:r>
      <w:r w:rsidRPr="00C9101B">
        <w:fldChar w:fldCharType="separate"/>
      </w:r>
      <w:r w:rsidRPr="00C9101B" w:rsidR="00C9101B">
        <w:rPr>
          <w:noProof/>
          <w:lang w:val="ru-RU"/>
        </w:rPr>
        <w:t>1</w:t>
      </w:r>
      <w:r w:rsidRPr="00C9101B">
        <w:fldChar w:fldCharType="end"/>
      </w:r>
      <w:r w:rsidRPr="00C9101B" w:rsidR="00556F4B">
        <w:rPr>
          <w:lang w:val="uk-UA"/>
        </w:rPr>
        <w:t>.</w:t>
      </w:r>
      <w:r w:rsidRPr="00C9101B" w:rsidR="00556F4B">
        <w:t>  </w:t>
      </w:r>
      <w:r w:rsidRPr="00C9101B" w:rsidR="00556F4B">
        <w:rPr>
          <w:lang w:val="uk-UA"/>
        </w:rPr>
        <w:t>Справа була відкрита за заяв</w:t>
      </w:r>
      <w:r w:rsidRPr="00C9101B" w:rsidR="009D0D6F">
        <w:rPr>
          <w:lang w:val="uk-UA"/>
        </w:rPr>
        <w:t>ою</w:t>
      </w:r>
      <w:r w:rsidRPr="00C9101B" w:rsidR="00556F4B">
        <w:rPr>
          <w:lang w:val="uk-UA"/>
        </w:rPr>
        <w:t xml:space="preserve"> </w:t>
      </w:r>
      <w:r w:rsidRPr="00C9101B" w:rsidR="00556F4B">
        <w:rPr>
          <w:lang w:val="ru-RU"/>
        </w:rPr>
        <w:t>(</w:t>
      </w:r>
      <w:r w:rsidRPr="00C9101B" w:rsidR="00556F4B">
        <w:rPr>
          <w:lang w:val="uk-UA"/>
        </w:rPr>
        <w:t>№</w:t>
      </w:r>
      <w:r w:rsidRPr="00C9101B" w:rsidR="00431224">
        <w:rPr>
          <w:lang w:val="ru-RU"/>
        </w:rPr>
        <w:t xml:space="preserve"> 15766/03)</w:t>
      </w:r>
      <w:r w:rsidRPr="00C9101B" w:rsidR="009D0D6F">
        <w:rPr>
          <w:lang w:val="uk-UA"/>
        </w:rPr>
        <w:t>,</w:t>
      </w:r>
      <w:r w:rsidRPr="00C9101B" w:rsidR="00431224">
        <w:rPr>
          <w:lang w:val="ru-RU"/>
        </w:rPr>
        <w:t xml:space="preserve"> </w:t>
      </w:r>
      <w:r w:rsidRPr="00C9101B" w:rsidR="00556F4B">
        <w:rPr>
          <w:lang w:val="uk-UA"/>
        </w:rPr>
        <w:t>подан</w:t>
      </w:r>
      <w:r w:rsidRPr="00C9101B" w:rsidR="009D0D6F">
        <w:rPr>
          <w:lang w:val="uk-UA"/>
        </w:rPr>
        <w:t>ою</w:t>
      </w:r>
      <w:r w:rsidRPr="00C9101B" w:rsidR="00556F4B">
        <w:rPr>
          <w:lang w:val="uk-UA"/>
        </w:rPr>
        <w:t xml:space="preserve"> </w:t>
      </w:r>
      <w:r w:rsidRPr="00C9101B" w:rsidR="009D0D6F">
        <w:rPr>
          <w:lang w:val="uk-UA"/>
        </w:rPr>
        <w:t xml:space="preserve">до Суду </w:t>
      </w:r>
      <w:r w:rsidRPr="00C9101B" w:rsidR="00556F4B">
        <w:rPr>
          <w:lang w:val="uk-UA"/>
        </w:rPr>
        <w:t>проти</w:t>
      </w:r>
      <w:r w:rsidRPr="00C9101B" w:rsidR="00556F4B">
        <w:rPr>
          <w:lang w:val="ru-RU"/>
        </w:rPr>
        <w:t xml:space="preserve"> </w:t>
      </w:r>
      <w:r w:rsidRPr="00C9101B" w:rsidR="00556F4B">
        <w:rPr>
          <w:lang w:val="uk-UA"/>
        </w:rPr>
        <w:t>Республіки</w:t>
      </w:r>
      <w:r w:rsidRPr="00C9101B" w:rsidR="00431224">
        <w:rPr>
          <w:lang w:val="ru-RU"/>
        </w:rPr>
        <w:t xml:space="preserve"> </w:t>
      </w:r>
      <w:r w:rsidRPr="00C9101B" w:rsidR="009D0D6F">
        <w:rPr>
          <w:lang w:val="uk-UA"/>
        </w:rPr>
        <w:t xml:space="preserve">Хорватія відповідно до статті </w:t>
      </w:r>
      <w:r w:rsidRPr="00C9101B" w:rsidR="00431224">
        <w:rPr>
          <w:lang w:val="ru-RU"/>
        </w:rPr>
        <w:t xml:space="preserve">34 </w:t>
      </w:r>
      <w:r w:rsidRPr="00C9101B" w:rsidR="00556F4B">
        <w:rPr>
          <w:szCs w:val="24"/>
          <w:lang w:val="uk-UA" w:eastAsia="ja-JP"/>
        </w:rPr>
        <w:t>Конвенції про захист прав людини і основоположних свобод</w:t>
      </w:r>
      <w:r w:rsidRPr="00C9101B" w:rsidR="00556F4B">
        <w:rPr>
          <w:lang w:val="ru-RU"/>
        </w:rPr>
        <w:t xml:space="preserve"> («</w:t>
      </w:r>
      <w:r w:rsidRPr="00C9101B" w:rsidR="00556F4B">
        <w:rPr>
          <w:szCs w:val="24"/>
          <w:lang w:val="uk-UA" w:eastAsia="ja-JP"/>
        </w:rPr>
        <w:t>Конвенція</w:t>
      </w:r>
      <w:r w:rsidRPr="00C9101B" w:rsidR="00556F4B">
        <w:rPr>
          <w:lang w:val="ru-RU"/>
        </w:rPr>
        <w:t>»)</w:t>
      </w:r>
      <w:r w:rsidRPr="00C9101B" w:rsidR="00431224">
        <w:rPr>
          <w:lang w:val="ru-RU"/>
        </w:rPr>
        <w:t xml:space="preserve"> </w:t>
      </w:r>
      <w:r w:rsidRPr="00C9101B" w:rsidR="009D0D6F">
        <w:rPr>
          <w:lang w:val="uk-UA"/>
        </w:rPr>
        <w:t>п</w:t>
      </w:r>
      <w:r w:rsidRPr="00C9101B" w:rsidR="00C9101B">
        <w:rPr>
          <w:lang w:val="uk-UA"/>
        </w:rPr>
        <w:t>’</w:t>
      </w:r>
      <w:r w:rsidRPr="00C9101B" w:rsidR="009D0D6F">
        <w:rPr>
          <w:lang w:val="ru-RU"/>
        </w:rPr>
        <w:t xml:space="preserve">ятнадцятьма громадянами Хорватії </w:t>
      </w:r>
      <w:r w:rsidRPr="00C9101B" w:rsidR="00431224">
        <w:rPr>
          <w:lang w:val="ru-RU"/>
        </w:rPr>
        <w:t>(“</w:t>
      </w:r>
      <w:r w:rsidRPr="00C9101B" w:rsidR="00B41445">
        <w:rPr>
          <w:lang w:val="uk-UA"/>
        </w:rPr>
        <w:t>заявники</w:t>
      </w:r>
      <w:r w:rsidRPr="00C9101B" w:rsidR="00431224">
        <w:rPr>
          <w:lang w:val="ru-RU"/>
        </w:rPr>
        <w:t>”), 8</w:t>
      </w:r>
      <w:r w:rsidRPr="00C9101B" w:rsidR="00690494">
        <w:t> </w:t>
      </w:r>
      <w:r w:rsidRPr="00C9101B" w:rsidR="00B41445">
        <w:rPr>
          <w:lang w:val="uk-UA"/>
        </w:rPr>
        <w:t>травня</w:t>
      </w:r>
      <w:r w:rsidRPr="00C9101B" w:rsidR="00431224">
        <w:rPr>
          <w:lang w:val="ru-RU"/>
        </w:rPr>
        <w:t xml:space="preserve"> 2003</w:t>
      </w:r>
      <w:r w:rsidRPr="00C9101B" w:rsidR="00B41445">
        <w:rPr>
          <w:lang w:val="ru-RU"/>
        </w:rPr>
        <w:t xml:space="preserve"> року</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2</w:t>
      </w:r>
      <w:r w:rsidRPr="00C9101B">
        <w:fldChar w:fldCharType="end"/>
      </w:r>
      <w:r w:rsidRPr="00C9101B">
        <w:rPr>
          <w:lang w:val="ru-RU"/>
        </w:rPr>
        <w:t>.</w:t>
      </w:r>
      <w:r w:rsidRPr="00C9101B">
        <w:t>  </w:t>
      </w:r>
      <w:r w:rsidRPr="00C9101B" w:rsidR="00B41445">
        <w:rPr>
          <w:lang w:val="uk-UA"/>
        </w:rPr>
        <w:t>У Суді заявників представляли Європейський центр з прав ромів, що знаходиться у Будапешті, пані Л. Кушан (</w:t>
      </w:r>
      <w:r w:rsidRPr="00C9101B">
        <w:t>L</w:t>
      </w:r>
      <w:r w:rsidRPr="00C9101B">
        <w:rPr>
          <w:lang w:val="ru-RU"/>
        </w:rPr>
        <w:t xml:space="preserve">. </w:t>
      </w:r>
      <w:r w:rsidRPr="00C9101B">
        <w:t>Ku</w:t>
      </w:r>
      <w:r w:rsidRPr="00C9101B">
        <w:rPr>
          <w:lang w:val="ru-RU"/>
        </w:rPr>
        <w:t>š</w:t>
      </w:r>
      <w:r w:rsidRPr="00C9101B">
        <w:t>an</w:t>
      </w:r>
      <w:r w:rsidRPr="00C9101B" w:rsidR="00B41445">
        <w:rPr>
          <w:lang w:val="uk-UA"/>
        </w:rPr>
        <w:t>)</w:t>
      </w:r>
      <w:r w:rsidRPr="00C9101B">
        <w:rPr>
          <w:lang w:val="ru-RU"/>
        </w:rPr>
        <w:t xml:space="preserve">, </w:t>
      </w:r>
      <w:r w:rsidRPr="00C9101B" w:rsidR="00B41445">
        <w:rPr>
          <w:lang w:val="uk-UA"/>
        </w:rPr>
        <w:t>адвокат, яка практикує у місті Іваніч-Ґрад, і пан Дж.А. Голдстон (</w:t>
      </w:r>
      <w:r w:rsidRPr="00C9101B">
        <w:t>J</w:t>
      </w:r>
      <w:r w:rsidRPr="00C9101B">
        <w:rPr>
          <w:lang w:val="ru-RU"/>
        </w:rPr>
        <w:t>.</w:t>
      </w:r>
      <w:r w:rsidRPr="00C9101B" w:rsidR="00CC05F3">
        <w:t>A</w:t>
      </w:r>
      <w:r w:rsidRPr="00C9101B" w:rsidR="00CC05F3">
        <w:rPr>
          <w:lang w:val="ru-RU"/>
        </w:rPr>
        <w:t>.</w:t>
      </w:r>
      <w:r w:rsidRPr="00C9101B">
        <w:rPr>
          <w:lang w:val="ru-RU"/>
        </w:rPr>
        <w:t xml:space="preserve"> </w:t>
      </w:r>
      <w:r w:rsidRPr="00C9101B">
        <w:t>Goldston</w:t>
      </w:r>
      <w:r w:rsidRPr="00C9101B" w:rsidR="00B41445">
        <w:rPr>
          <w:lang w:val="uk-UA"/>
        </w:rPr>
        <w:t>)</w:t>
      </w:r>
      <w:r w:rsidRPr="00C9101B">
        <w:rPr>
          <w:lang w:val="ru-RU"/>
        </w:rPr>
        <w:t xml:space="preserve">, </w:t>
      </w:r>
      <w:r w:rsidRPr="00C9101B" w:rsidR="00B41445">
        <w:rPr>
          <w:lang w:val="uk-UA"/>
        </w:rPr>
        <w:t>адвокат із Нью-Йорка</w:t>
      </w:r>
      <w:r w:rsidRPr="00C9101B">
        <w:rPr>
          <w:lang w:val="ru-RU"/>
        </w:rPr>
        <w:t xml:space="preserve">. </w:t>
      </w:r>
      <w:r w:rsidRPr="00C9101B" w:rsidR="00B41445">
        <w:rPr>
          <w:lang w:val="uk-UA"/>
        </w:rPr>
        <w:t>Уряд Хорватії</w:t>
      </w:r>
      <w:r w:rsidRPr="00C9101B">
        <w:rPr>
          <w:lang w:val="ru-RU"/>
        </w:rPr>
        <w:t xml:space="preserve"> (“</w:t>
      </w:r>
      <w:r w:rsidRPr="00C9101B" w:rsidR="00B41445">
        <w:rPr>
          <w:lang w:val="uk-UA"/>
        </w:rPr>
        <w:t>Уряд</w:t>
      </w:r>
      <w:r w:rsidRPr="00C9101B">
        <w:rPr>
          <w:lang w:val="ru-RU"/>
        </w:rPr>
        <w:t>”)</w:t>
      </w:r>
      <w:r w:rsidRPr="00C9101B" w:rsidR="00B41445">
        <w:rPr>
          <w:lang w:val="uk-UA"/>
        </w:rPr>
        <w:t xml:space="preserve"> представляла уповноважена особа, пані Ш. Стажнік</w:t>
      </w:r>
      <w:r w:rsidRPr="00C9101B">
        <w:rPr>
          <w:lang w:val="ru-RU"/>
        </w:rPr>
        <w:t xml:space="preserve"> </w:t>
      </w:r>
      <w:r w:rsidRPr="00C9101B" w:rsidR="00B41445">
        <w:rPr>
          <w:lang w:val="uk-UA"/>
        </w:rPr>
        <w:t>(</w:t>
      </w:r>
      <w:r w:rsidRPr="00C9101B">
        <w:rPr>
          <w:lang w:val="ru-RU"/>
        </w:rPr>
        <w:t>Š.</w:t>
      </w:r>
      <w:r w:rsidRPr="00C9101B" w:rsidR="00604DA2">
        <w:t> </w:t>
      </w:r>
      <w:r w:rsidRPr="00C9101B">
        <w:t>Sta</w:t>
      </w:r>
      <w:r w:rsidRPr="00C9101B">
        <w:rPr>
          <w:lang w:val="ru-RU"/>
        </w:rPr>
        <w:t>ž</w:t>
      </w:r>
      <w:r w:rsidRPr="00C9101B">
        <w:t>nik</w:t>
      </w:r>
      <w:r w:rsidRPr="00C9101B" w:rsidR="00B41445">
        <w:rPr>
          <w:lang w:val="uk-UA"/>
        </w:rPr>
        <w:t>)</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3</w:t>
      </w:r>
      <w:r w:rsidRPr="00C9101B">
        <w:fldChar w:fldCharType="end"/>
      </w:r>
      <w:r w:rsidRPr="00C9101B">
        <w:rPr>
          <w:lang w:val="ru-RU"/>
        </w:rPr>
        <w:t>.</w:t>
      </w:r>
      <w:r w:rsidRPr="00C9101B">
        <w:t>  </w:t>
      </w:r>
      <w:r w:rsidRPr="00C9101B" w:rsidR="00B41445">
        <w:rPr>
          <w:lang w:val="uk-UA"/>
        </w:rPr>
        <w:t>Заявники, зокрема, стверджували, що тривалість провадження на національному рівні була надмірною, а також що їм було відмовлено у праві на освіту і дискриміновано у реалізації цього права через їхнє расове і</w:t>
      </w:r>
      <w:r w:rsidRPr="00C9101B" w:rsidR="00F96C23">
        <w:rPr>
          <w:lang w:val="uk-UA"/>
        </w:rPr>
        <w:t xml:space="preserve"> етні</w:t>
      </w:r>
      <w:r w:rsidRPr="00C9101B" w:rsidR="00B41445">
        <w:rPr>
          <w:lang w:val="uk-UA"/>
        </w:rPr>
        <w:t>чне походження</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lang w:val="ru-RU"/>
        </w:rPr>
        <w:t>4</w:t>
      </w:r>
      <w:r w:rsidRPr="00C9101B">
        <w:fldChar w:fldCharType="end"/>
      </w:r>
      <w:r w:rsidRPr="00C9101B" w:rsidR="00431224">
        <w:rPr>
          <w:lang w:val="ru-RU"/>
        </w:rPr>
        <w:t>.</w:t>
      </w:r>
      <w:r w:rsidRPr="00C9101B" w:rsidR="00431224">
        <w:t>  </w:t>
      </w:r>
      <w:r w:rsidRPr="00C9101B" w:rsidR="00B41445">
        <w:rPr>
          <w:lang w:val="uk-UA"/>
        </w:rPr>
        <w:t>Заява була</w:t>
      </w:r>
      <w:r w:rsidRPr="00C9101B" w:rsidR="00431224">
        <w:rPr>
          <w:lang w:val="ru-RU"/>
        </w:rPr>
        <w:t xml:space="preserve"> </w:t>
      </w:r>
      <w:r w:rsidRPr="00C9101B" w:rsidR="00556F4B">
        <w:rPr>
          <w:lang w:val="ru-RU"/>
        </w:rPr>
        <w:t>розподілен</w:t>
      </w:r>
      <w:r w:rsidRPr="00C9101B" w:rsidR="00B41445">
        <w:rPr>
          <w:lang w:val="ru-RU"/>
        </w:rPr>
        <w:t>а до першої секції Суду</w:t>
      </w:r>
      <w:r w:rsidRPr="00C9101B" w:rsidR="00C9101B">
        <w:rPr>
          <w:lang w:val="ru-RU"/>
        </w:rPr>
        <w:t xml:space="preserve"> </w:t>
      </w:r>
      <w:r w:rsidRPr="00C9101B" w:rsidR="00690494">
        <w:rPr>
          <w:lang w:val="ru-RU"/>
        </w:rPr>
        <w:t>(</w:t>
      </w:r>
      <w:r w:rsidRPr="00C9101B" w:rsidR="00B41445">
        <w:rPr>
          <w:lang w:val="uk-UA"/>
        </w:rPr>
        <w:t>правило</w:t>
      </w:r>
      <w:r w:rsidRPr="00C9101B" w:rsidR="00690494">
        <w:t> </w:t>
      </w:r>
      <w:r w:rsidRPr="00C9101B" w:rsidR="00690494">
        <w:rPr>
          <w:lang w:val="ru-RU"/>
        </w:rPr>
        <w:t xml:space="preserve">52 § </w:t>
      </w:r>
      <w:r w:rsidRPr="00C9101B" w:rsidR="00431224">
        <w:rPr>
          <w:lang w:val="ru-RU"/>
        </w:rPr>
        <w:t xml:space="preserve">1 </w:t>
      </w:r>
      <w:r w:rsidRPr="00C9101B" w:rsidR="00B41445">
        <w:rPr>
          <w:lang w:val="uk-UA"/>
        </w:rPr>
        <w:t>Регламенту Суду</w:t>
      </w:r>
      <w:r w:rsidRPr="00C9101B" w:rsidR="00431224">
        <w:rPr>
          <w:lang w:val="ru-RU"/>
        </w:rPr>
        <w:t xml:space="preserve">). 17 </w:t>
      </w:r>
      <w:r w:rsidRPr="00C9101B" w:rsidR="00B41445">
        <w:rPr>
          <w:lang w:val="uk-UA"/>
        </w:rPr>
        <w:t>л</w:t>
      </w:r>
      <w:r w:rsidRPr="00C9101B" w:rsidR="00683E16">
        <w:rPr>
          <w:lang w:val="ru-RU"/>
        </w:rPr>
        <w:t>ипня</w:t>
      </w:r>
      <w:r w:rsidRPr="00C9101B" w:rsidR="00431224">
        <w:rPr>
          <w:lang w:val="ru-RU"/>
        </w:rPr>
        <w:t xml:space="preserve"> 2008 </w:t>
      </w:r>
      <w:r w:rsidRPr="00C9101B" w:rsidR="00B41445">
        <w:rPr>
          <w:lang w:val="uk-UA"/>
        </w:rPr>
        <w:t>року Палата цієї секції у складі: Хрістос Розакіс (</w:t>
      </w:r>
      <w:r w:rsidRPr="00C9101B" w:rsidR="00431224">
        <w:t>Christos</w:t>
      </w:r>
      <w:r w:rsidRPr="00C9101B" w:rsidR="00431224">
        <w:rPr>
          <w:lang w:val="ru-RU"/>
        </w:rPr>
        <w:t xml:space="preserve"> </w:t>
      </w:r>
      <w:r w:rsidRPr="00C9101B" w:rsidR="00431224">
        <w:t>Rozakis</w:t>
      </w:r>
      <w:r w:rsidRPr="00C9101B" w:rsidR="00B41445">
        <w:rPr>
          <w:lang w:val="uk-UA"/>
        </w:rPr>
        <w:t>)</w:t>
      </w:r>
      <w:r w:rsidRPr="00C9101B" w:rsidR="00431224">
        <w:rPr>
          <w:lang w:val="ru-RU"/>
        </w:rPr>
        <w:t xml:space="preserve">, </w:t>
      </w:r>
      <w:r w:rsidRPr="00C9101B" w:rsidR="00B41445">
        <w:rPr>
          <w:lang w:val="ru-RU"/>
        </w:rPr>
        <w:t>Ніна Ваїч (</w:t>
      </w:r>
      <w:r w:rsidRPr="00C9101B" w:rsidR="00B41445">
        <w:t>Nina</w:t>
      </w:r>
      <w:r w:rsidRPr="00C9101B" w:rsidR="00B41445">
        <w:rPr>
          <w:lang w:val="ru-RU"/>
        </w:rPr>
        <w:t xml:space="preserve"> </w:t>
      </w:r>
      <w:r w:rsidRPr="00C9101B" w:rsidR="00B41445">
        <w:t>Vaji</w:t>
      </w:r>
      <w:r w:rsidRPr="00C9101B" w:rsidR="00B41445">
        <w:rPr>
          <w:lang w:val="ru-RU"/>
        </w:rPr>
        <w:t>ć)</w:t>
      </w:r>
      <w:r w:rsidRPr="00C9101B" w:rsidR="00431224">
        <w:rPr>
          <w:lang w:val="ru-RU"/>
        </w:rPr>
        <w:t xml:space="preserve">, </w:t>
      </w:r>
      <w:r w:rsidRPr="00C9101B" w:rsidR="00B41445">
        <w:rPr>
          <w:lang w:val="uk-UA"/>
        </w:rPr>
        <w:t>Ханлар Хаджієв (</w:t>
      </w:r>
      <w:r w:rsidRPr="00C9101B" w:rsidR="00431224">
        <w:t>Khanlar</w:t>
      </w:r>
      <w:r w:rsidRPr="00C9101B" w:rsidR="00431224">
        <w:rPr>
          <w:lang w:val="ru-RU"/>
        </w:rPr>
        <w:t xml:space="preserve"> </w:t>
      </w:r>
      <w:r w:rsidRPr="00C9101B" w:rsidR="00431224">
        <w:t>Hajiyev</w:t>
      </w:r>
      <w:r w:rsidRPr="00C9101B" w:rsidR="00B41445">
        <w:rPr>
          <w:lang w:val="uk-UA"/>
        </w:rPr>
        <w:t>)</w:t>
      </w:r>
      <w:r w:rsidRPr="00C9101B" w:rsidR="00431224">
        <w:rPr>
          <w:lang w:val="ru-RU"/>
        </w:rPr>
        <w:t xml:space="preserve">, </w:t>
      </w:r>
      <w:r w:rsidRPr="00C9101B" w:rsidR="00B41445">
        <w:rPr>
          <w:lang w:val="uk-UA"/>
        </w:rPr>
        <w:t>Дін Шпільман (</w:t>
      </w:r>
      <w:r w:rsidRPr="00C9101B" w:rsidR="00431224">
        <w:t>Dean</w:t>
      </w:r>
      <w:r w:rsidRPr="00C9101B" w:rsidR="00431224">
        <w:rPr>
          <w:lang w:val="ru-RU"/>
        </w:rPr>
        <w:t xml:space="preserve"> </w:t>
      </w:r>
      <w:r w:rsidRPr="00C9101B" w:rsidR="00431224">
        <w:t>Spielmann</w:t>
      </w:r>
      <w:r w:rsidRPr="00C9101B" w:rsidR="00B41445">
        <w:rPr>
          <w:lang w:val="uk-UA"/>
        </w:rPr>
        <w:t>)</w:t>
      </w:r>
      <w:r w:rsidRPr="00C9101B" w:rsidR="00431224">
        <w:rPr>
          <w:lang w:val="ru-RU"/>
        </w:rPr>
        <w:t xml:space="preserve">, </w:t>
      </w:r>
      <w:r w:rsidRPr="00C9101B" w:rsidR="00B41445">
        <w:rPr>
          <w:lang w:val="uk-UA"/>
        </w:rPr>
        <w:t>Сверре Ерік Єбенс (</w:t>
      </w:r>
      <w:r w:rsidRPr="00C9101B" w:rsidR="00431224">
        <w:t>Sverre</w:t>
      </w:r>
      <w:r w:rsidRPr="00C9101B" w:rsidR="00431224">
        <w:rPr>
          <w:lang w:val="ru-RU"/>
        </w:rPr>
        <w:t xml:space="preserve"> </w:t>
      </w:r>
      <w:r w:rsidRPr="00C9101B" w:rsidR="00431224">
        <w:t>Erik</w:t>
      </w:r>
      <w:r w:rsidRPr="00C9101B" w:rsidR="00431224">
        <w:rPr>
          <w:lang w:val="ru-RU"/>
        </w:rPr>
        <w:t xml:space="preserve"> </w:t>
      </w:r>
      <w:r w:rsidRPr="00C9101B" w:rsidR="00431224">
        <w:t>Jebens</w:t>
      </w:r>
      <w:r w:rsidRPr="00C9101B" w:rsidR="00B41445">
        <w:rPr>
          <w:lang w:val="uk-UA"/>
        </w:rPr>
        <w:t>)</w:t>
      </w:r>
      <w:r w:rsidRPr="00C9101B" w:rsidR="00431224">
        <w:rPr>
          <w:lang w:val="ru-RU"/>
        </w:rPr>
        <w:t xml:space="preserve">, </w:t>
      </w:r>
      <w:r w:rsidRPr="00C9101B" w:rsidR="00B41445">
        <w:rPr>
          <w:lang w:val="uk-UA"/>
        </w:rPr>
        <w:t>Джіорджіо Малінверні (</w:t>
      </w:r>
      <w:r w:rsidRPr="00C9101B" w:rsidR="00431224">
        <w:t>Giorgio</w:t>
      </w:r>
      <w:r w:rsidRPr="00C9101B" w:rsidR="00431224">
        <w:rPr>
          <w:lang w:val="ru-RU"/>
        </w:rPr>
        <w:t xml:space="preserve"> </w:t>
      </w:r>
      <w:r w:rsidRPr="00C9101B" w:rsidR="00431224">
        <w:t>Malinverni</w:t>
      </w:r>
      <w:r w:rsidRPr="00C9101B" w:rsidR="00B41445">
        <w:rPr>
          <w:lang w:val="uk-UA"/>
        </w:rPr>
        <w:t>)</w:t>
      </w:r>
      <w:r w:rsidRPr="00C9101B" w:rsidR="00431224">
        <w:rPr>
          <w:lang w:val="ru-RU"/>
        </w:rPr>
        <w:t xml:space="preserve"> </w:t>
      </w:r>
      <w:r w:rsidRPr="00C9101B" w:rsidR="00B41445">
        <w:rPr>
          <w:lang w:val="uk-UA"/>
        </w:rPr>
        <w:t>і</w:t>
      </w:r>
      <w:r w:rsidRPr="00C9101B" w:rsidR="00431224">
        <w:rPr>
          <w:lang w:val="ru-RU"/>
        </w:rPr>
        <w:t xml:space="preserve"> </w:t>
      </w:r>
      <w:r w:rsidRPr="00C9101B" w:rsidR="00B41445">
        <w:rPr>
          <w:lang w:val="ru-RU"/>
        </w:rPr>
        <w:t>Ґеорґе Ніколау (</w:t>
      </w:r>
      <w:r w:rsidRPr="00C9101B" w:rsidR="00431224">
        <w:t>George</w:t>
      </w:r>
      <w:r w:rsidRPr="00C9101B" w:rsidR="00431224">
        <w:rPr>
          <w:lang w:val="ru-RU"/>
        </w:rPr>
        <w:t xml:space="preserve"> </w:t>
      </w:r>
      <w:r w:rsidRPr="00C9101B" w:rsidR="00431224">
        <w:t>Nicolaou</w:t>
      </w:r>
      <w:r w:rsidRPr="00C9101B" w:rsidR="00B41445">
        <w:rPr>
          <w:lang w:val="uk-UA"/>
        </w:rPr>
        <w:t>)</w:t>
      </w:r>
      <w:r w:rsidRPr="00C9101B" w:rsidR="00CC05F3">
        <w:rPr>
          <w:lang w:val="ru-RU"/>
        </w:rPr>
        <w:t xml:space="preserve">, </w:t>
      </w:r>
      <w:r w:rsidRPr="00C9101B" w:rsidR="00B41445">
        <w:rPr>
          <w:lang w:val="uk-UA"/>
        </w:rPr>
        <w:t>судді</w:t>
      </w:r>
      <w:r w:rsidRPr="00C9101B" w:rsidR="00CC05F3">
        <w:rPr>
          <w:lang w:val="ru-RU"/>
        </w:rPr>
        <w:t>,</w:t>
      </w:r>
      <w:r w:rsidRPr="00C9101B" w:rsidR="00431224">
        <w:rPr>
          <w:lang w:val="ru-RU"/>
        </w:rPr>
        <w:t xml:space="preserve"> </w:t>
      </w:r>
      <w:r w:rsidRPr="00C9101B" w:rsidR="00B41445">
        <w:rPr>
          <w:lang w:val="uk-UA"/>
        </w:rPr>
        <w:t>і Сьорен Нільсен (</w:t>
      </w:r>
      <w:r w:rsidRPr="00C9101B" w:rsidR="00431224">
        <w:t>S</w:t>
      </w:r>
      <w:r w:rsidRPr="00C9101B" w:rsidR="00431224">
        <w:rPr>
          <w:lang w:val="ru-RU"/>
        </w:rPr>
        <w:t>ø</w:t>
      </w:r>
      <w:r w:rsidRPr="00C9101B" w:rsidR="00431224">
        <w:t>ren</w:t>
      </w:r>
      <w:r w:rsidRPr="00C9101B" w:rsidR="00431224">
        <w:rPr>
          <w:lang w:val="ru-RU"/>
        </w:rPr>
        <w:t xml:space="preserve"> </w:t>
      </w:r>
      <w:r w:rsidRPr="00C9101B" w:rsidR="00431224">
        <w:t>Nielsen</w:t>
      </w:r>
      <w:r w:rsidRPr="00C9101B" w:rsidR="00B41445">
        <w:rPr>
          <w:lang w:val="uk-UA"/>
        </w:rPr>
        <w:t>)</w:t>
      </w:r>
      <w:r w:rsidRPr="00C9101B" w:rsidR="00431224">
        <w:rPr>
          <w:lang w:val="ru-RU"/>
        </w:rPr>
        <w:t xml:space="preserve">, </w:t>
      </w:r>
      <w:r w:rsidRPr="00C9101B" w:rsidR="00B41445">
        <w:rPr>
          <w:lang w:val="uk-UA"/>
        </w:rPr>
        <w:t>секретар секції – встановили одноголосно порушення статті</w:t>
      </w:r>
      <w:r w:rsidRPr="00C9101B" w:rsidR="00431224">
        <w:rPr>
          <w:lang w:val="ru-RU"/>
        </w:rPr>
        <w:t xml:space="preserve"> 6 § 1 </w:t>
      </w:r>
      <w:r w:rsidRPr="00C9101B" w:rsidR="003A3DAB">
        <w:rPr>
          <w:lang w:val="ru-RU"/>
        </w:rPr>
        <w:t>Конвенції</w:t>
      </w:r>
      <w:r w:rsidRPr="00C9101B" w:rsidR="00431224">
        <w:rPr>
          <w:lang w:val="ru-RU"/>
        </w:rPr>
        <w:t xml:space="preserve"> </w:t>
      </w:r>
      <w:r w:rsidRPr="00C9101B" w:rsidR="00B41445">
        <w:rPr>
          <w:lang w:val="ru-RU"/>
        </w:rPr>
        <w:t xml:space="preserve">щодо надмірної тривалості провадження і відсутність порушення статті </w:t>
      </w:r>
      <w:r w:rsidRPr="00C9101B" w:rsidR="00431224">
        <w:rPr>
          <w:lang w:val="ru-RU"/>
        </w:rPr>
        <w:t xml:space="preserve">2 </w:t>
      </w:r>
      <w:r w:rsidRPr="00C9101B" w:rsidR="00B41445">
        <w:rPr>
          <w:lang w:val="uk-UA"/>
        </w:rPr>
        <w:t>Протоколу</w:t>
      </w:r>
      <w:r w:rsidRPr="00C9101B" w:rsidR="00431224">
        <w:rPr>
          <w:lang w:val="ru-RU"/>
        </w:rPr>
        <w:t xml:space="preserve"> </w:t>
      </w:r>
      <w:r w:rsidRPr="00C9101B" w:rsidR="00B501C0">
        <w:rPr>
          <w:lang w:val="uk-UA"/>
        </w:rPr>
        <w:t xml:space="preserve">№ </w:t>
      </w:r>
      <w:r w:rsidRPr="00C9101B" w:rsidR="00431224">
        <w:rPr>
          <w:lang w:val="ru-RU"/>
        </w:rPr>
        <w:t xml:space="preserve">1 </w:t>
      </w:r>
      <w:r w:rsidRPr="00C9101B" w:rsidR="00B41445">
        <w:rPr>
          <w:lang w:val="ru-RU"/>
        </w:rPr>
        <w:t xml:space="preserve">окремо або в сукупності зі статтею </w:t>
      </w:r>
      <w:r w:rsidRPr="00C9101B" w:rsidR="00431224">
        <w:rPr>
          <w:lang w:val="ru-RU"/>
        </w:rPr>
        <w:t xml:space="preserve">14 </w:t>
      </w:r>
      <w:r w:rsidRPr="00C9101B" w:rsidR="003A3DAB">
        <w:rPr>
          <w:lang w:val="ru-RU"/>
        </w:rPr>
        <w:t>Конвенції</w:t>
      </w:r>
      <w:r w:rsidRPr="00C9101B" w:rsidR="00431224">
        <w:rPr>
          <w:lang w:val="ru-RU"/>
        </w:rPr>
        <w:t xml:space="preserve">. </w:t>
      </w:r>
      <w:r w:rsidRPr="00C9101B" w:rsidR="00B41445">
        <w:rPr>
          <w:lang w:val="ru-RU"/>
        </w:rPr>
        <w:t xml:space="preserve">Палата також встановила, що </w:t>
      </w:r>
      <w:r w:rsidRPr="00C9101B" w:rsidR="00431224">
        <w:rPr>
          <w:lang w:val="ru-RU"/>
        </w:rPr>
        <w:t xml:space="preserve">22 </w:t>
      </w:r>
      <w:r w:rsidRPr="00C9101B" w:rsidR="00B41445">
        <w:rPr>
          <w:lang w:val="uk-UA"/>
        </w:rPr>
        <w:t>л</w:t>
      </w:r>
      <w:r w:rsidRPr="00C9101B" w:rsidR="00683E16">
        <w:rPr>
          <w:lang w:val="ru-RU"/>
        </w:rPr>
        <w:t>ютого</w:t>
      </w:r>
      <w:r w:rsidRPr="00C9101B" w:rsidR="00431224">
        <w:rPr>
          <w:lang w:val="ru-RU"/>
        </w:rPr>
        <w:t xml:space="preserve"> 2007</w:t>
      </w:r>
      <w:r w:rsidRPr="00C9101B" w:rsidR="00B41445">
        <w:rPr>
          <w:lang w:val="uk-UA"/>
        </w:rPr>
        <w:t xml:space="preserve"> року перший заявник відкликав свою заяву</w:t>
      </w:r>
      <w:r w:rsidRPr="00C9101B" w:rsidR="009E2C48">
        <w:rPr>
          <w:lang w:val="uk-UA"/>
        </w:rPr>
        <w:t xml:space="preserve"> і тому припинила розгляд заяви стосовно першого заявника</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5</w:t>
      </w:r>
      <w:r w:rsidRPr="00C9101B">
        <w:fldChar w:fldCharType="end"/>
      </w:r>
      <w:r w:rsidRPr="00C9101B">
        <w:rPr>
          <w:lang w:val="ru-RU"/>
        </w:rPr>
        <w:t>.</w:t>
      </w:r>
      <w:r w:rsidRPr="00C9101B">
        <w:t>  </w:t>
      </w:r>
      <w:r w:rsidRPr="00C9101B">
        <w:rPr>
          <w:lang w:val="ru-RU"/>
        </w:rPr>
        <w:t xml:space="preserve">13 </w:t>
      </w:r>
      <w:r w:rsidRPr="00C9101B" w:rsidR="009E2C48">
        <w:rPr>
          <w:lang w:val="ru-RU"/>
        </w:rPr>
        <w:t>ж</w:t>
      </w:r>
      <w:r w:rsidRPr="00C9101B" w:rsidR="004A59A2">
        <w:rPr>
          <w:lang w:val="ru-RU"/>
        </w:rPr>
        <w:t>овтня</w:t>
      </w:r>
      <w:r w:rsidRPr="00C9101B">
        <w:rPr>
          <w:lang w:val="ru-RU"/>
        </w:rPr>
        <w:t xml:space="preserve"> 2008 </w:t>
      </w:r>
      <w:r w:rsidRPr="00C9101B" w:rsidR="009E2C48">
        <w:rPr>
          <w:lang w:val="ru-RU"/>
        </w:rPr>
        <w:t xml:space="preserve">року заявники </w:t>
      </w:r>
      <w:r w:rsidRPr="00C9101B" w:rsidR="00556F4B">
        <w:rPr>
          <w:lang w:val="uk-UA"/>
        </w:rPr>
        <w:t>пода</w:t>
      </w:r>
      <w:r w:rsidRPr="00C9101B" w:rsidR="009E2C48">
        <w:rPr>
          <w:lang w:val="uk-UA"/>
        </w:rPr>
        <w:t>ли</w:t>
      </w:r>
      <w:r w:rsidRPr="00C9101B" w:rsidR="00556F4B">
        <w:rPr>
          <w:lang w:val="uk-UA"/>
        </w:rPr>
        <w:t xml:space="preserve"> клопотання про передання справи до Великої Палати на підставі статт</w:t>
      </w:r>
      <w:r w:rsidRPr="00C9101B" w:rsidR="00DE4DDF">
        <w:rPr>
          <w:lang w:val="uk-UA"/>
        </w:rPr>
        <w:t>і</w:t>
      </w:r>
      <w:r w:rsidRPr="00C9101B" w:rsidR="00556F4B">
        <w:rPr>
          <w:lang w:val="uk-UA"/>
        </w:rPr>
        <w:t xml:space="preserve"> </w:t>
      </w:r>
      <w:r w:rsidRPr="00C9101B" w:rsidR="00556F4B">
        <w:rPr>
          <w:lang w:val="ru-RU"/>
        </w:rPr>
        <w:t xml:space="preserve">43 Конвенції </w:t>
      </w:r>
      <w:r w:rsidRPr="00C9101B" w:rsidR="00556F4B">
        <w:rPr>
          <w:lang w:val="uk-UA"/>
        </w:rPr>
        <w:t>і</w:t>
      </w:r>
      <w:r w:rsidRPr="00C9101B" w:rsidR="00556F4B">
        <w:rPr>
          <w:lang w:val="ru-RU"/>
        </w:rPr>
        <w:t xml:space="preserve"> </w:t>
      </w:r>
      <w:r w:rsidRPr="00C9101B" w:rsidR="009E2C48">
        <w:rPr>
          <w:lang w:val="ru-RU"/>
        </w:rPr>
        <w:t xml:space="preserve">правила </w:t>
      </w:r>
      <w:r w:rsidRPr="00C9101B" w:rsidR="00556F4B">
        <w:rPr>
          <w:lang w:val="ru-RU"/>
        </w:rPr>
        <w:t xml:space="preserve">73 </w:t>
      </w:r>
      <w:r w:rsidRPr="00C9101B" w:rsidR="00556F4B">
        <w:rPr>
          <w:lang w:val="uk-UA"/>
        </w:rPr>
        <w:t>Регламенту</w:t>
      </w:r>
      <w:r w:rsidRPr="00C9101B">
        <w:rPr>
          <w:lang w:val="ru-RU"/>
        </w:rPr>
        <w:t xml:space="preserve">. 1 </w:t>
      </w:r>
      <w:r w:rsidRPr="00C9101B" w:rsidR="009E2C48">
        <w:rPr>
          <w:lang w:val="ru-RU"/>
        </w:rPr>
        <w:t>г</w:t>
      </w:r>
      <w:r w:rsidRPr="00C9101B" w:rsidR="00E85E35">
        <w:rPr>
          <w:lang w:val="ru-RU"/>
        </w:rPr>
        <w:t>рудня</w:t>
      </w:r>
      <w:r w:rsidRPr="00C9101B">
        <w:rPr>
          <w:lang w:val="ru-RU"/>
        </w:rPr>
        <w:t xml:space="preserve"> 2008 </w:t>
      </w:r>
      <w:r w:rsidRPr="00C9101B" w:rsidR="00556F4B">
        <w:rPr>
          <w:lang w:val="uk-UA"/>
        </w:rPr>
        <w:t>року колегія Великої Палати задовольнила це клопотання</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6</w:t>
      </w:r>
      <w:r w:rsidRPr="00C9101B">
        <w:fldChar w:fldCharType="end"/>
      </w:r>
      <w:r w:rsidRPr="00C9101B">
        <w:rPr>
          <w:lang w:val="ru-RU"/>
        </w:rPr>
        <w:t>.</w:t>
      </w:r>
      <w:r w:rsidRPr="00C9101B">
        <w:t>  </w:t>
      </w:r>
      <w:r w:rsidRPr="00C9101B" w:rsidR="00556F4B">
        <w:rPr>
          <w:lang w:val="uk-UA"/>
        </w:rPr>
        <w:t xml:space="preserve">Склад Великої Палати було встановлено відповідно до статтей </w:t>
      </w:r>
      <w:r w:rsidRPr="00C9101B" w:rsidR="00556F4B">
        <w:rPr>
          <w:lang w:val="ru-RU"/>
        </w:rPr>
        <w:t xml:space="preserve">27 §§ 2 </w:t>
      </w:r>
      <w:r w:rsidRPr="00C9101B" w:rsidR="00556F4B">
        <w:rPr>
          <w:lang w:val="uk-UA"/>
        </w:rPr>
        <w:t>і</w:t>
      </w:r>
      <w:r w:rsidRPr="00C9101B" w:rsidR="00556F4B">
        <w:rPr>
          <w:lang w:val="ru-RU"/>
        </w:rPr>
        <w:t xml:space="preserve"> 3 Конвенції </w:t>
      </w:r>
      <w:r w:rsidRPr="00C9101B" w:rsidR="00556F4B">
        <w:rPr>
          <w:lang w:val="uk-UA"/>
        </w:rPr>
        <w:t>і</w:t>
      </w:r>
      <w:r w:rsidRPr="00C9101B" w:rsidR="00556F4B">
        <w:rPr>
          <w:lang w:val="ru-RU"/>
        </w:rPr>
        <w:t xml:space="preserve"> 24 </w:t>
      </w:r>
      <w:r w:rsidRPr="00C9101B" w:rsidR="00556F4B">
        <w:rPr>
          <w:lang w:val="uk-UA"/>
        </w:rPr>
        <w:t>Регламенту</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7</w:t>
      </w:r>
      <w:r w:rsidRPr="00C9101B">
        <w:fldChar w:fldCharType="end"/>
      </w:r>
      <w:r w:rsidRPr="00C9101B">
        <w:rPr>
          <w:lang w:val="ru-RU"/>
        </w:rPr>
        <w:t>.</w:t>
      </w:r>
      <w:r w:rsidRPr="00C9101B">
        <w:t>  </w:t>
      </w:r>
      <w:r w:rsidRPr="00C9101B" w:rsidR="009E2C48">
        <w:rPr>
          <w:lang w:val="uk-UA"/>
        </w:rPr>
        <w:t>Заявники і Уряд подали зауваження щодо прийнятності і щодо суті справи</w:t>
      </w:r>
      <w:r w:rsidRPr="00C9101B">
        <w:rPr>
          <w:lang w:val="ru-RU"/>
        </w:rPr>
        <w:t xml:space="preserve">. </w:t>
      </w:r>
      <w:r w:rsidRPr="00C9101B" w:rsidR="00556F4B">
        <w:rPr>
          <w:lang w:val="uk-UA"/>
        </w:rPr>
        <w:t xml:space="preserve">Також надійшли зауваження від </w:t>
      </w:r>
      <w:r w:rsidRPr="00C9101B" w:rsidR="009E2C48">
        <w:rPr>
          <w:lang w:val="uk-UA"/>
        </w:rPr>
        <w:t xml:space="preserve">третіх осіб – Уряду Республіки Словаччина, </w:t>
      </w:r>
      <w:r w:rsidRPr="00C9101B">
        <w:t>Interights</w:t>
      </w:r>
      <w:r w:rsidRPr="00C9101B">
        <w:rPr>
          <w:lang w:val="ru-RU"/>
        </w:rPr>
        <w:t xml:space="preserve"> </w:t>
      </w:r>
      <w:r w:rsidRPr="00C9101B" w:rsidR="009E2C48">
        <w:rPr>
          <w:lang w:val="uk-UA"/>
        </w:rPr>
        <w:t>і Грецького Гельсинського комітету</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8</w:t>
      </w:r>
      <w:r w:rsidRPr="00C9101B">
        <w:fldChar w:fldCharType="end"/>
      </w:r>
      <w:r w:rsidRPr="00C9101B">
        <w:rPr>
          <w:lang w:val="ru-RU"/>
        </w:rPr>
        <w:t>.</w:t>
      </w:r>
      <w:r w:rsidRPr="00C9101B">
        <w:t>  </w:t>
      </w:r>
      <w:r w:rsidRPr="00C9101B" w:rsidR="00556F4B">
        <w:rPr>
          <w:lang w:val="uk-UA"/>
        </w:rPr>
        <w:t>Відкрите слухання справи відбулось у Палаці Прав Людини у Страсбурзі</w:t>
      </w:r>
      <w:r w:rsidRPr="00C9101B">
        <w:rPr>
          <w:lang w:val="ru-RU"/>
        </w:rPr>
        <w:t xml:space="preserve"> 1 </w:t>
      </w:r>
      <w:r w:rsidRPr="00C9101B" w:rsidR="00DE4DDF">
        <w:rPr>
          <w:lang w:val="ru-RU"/>
        </w:rPr>
        <w:t>к</w:t>
      </w:r>
      <w:r w:rsidRPr="00C9101B" w:rsidR="000608FC">
        <w:rPr>
          <w:lang w:val="ru-RU"/>
        </w:rPr>
        <w:t>вітня</w:t>
      </w:r>
      <w:r w:rsidRPr="00C9101B">
        <w:rPr>
          <w:lang w:val="ru-RU"/>
        </w:rPr>
        <w:t xml:space="preserve"> 2009</w:t>
      </w:r>
      <w:r w:rsidRPr="00C9101B" w:rsidR="00DE4DDF">
        <w:rPr>
          <w:lang w:val="ru-RU"/>
        </w:rPr>
        <w:t xml:space="preserve"> року</w:t>
      </w:r>
      <w:r w:rsidRPr="00C9101B">
        <w:rPr>
          <w:lang w:val="ru-RU"/>
        </w:rPr>
        <w:t xml:space="preserve"> (</w:t>
      </w:r>
      <w:r w:rsidRPr="00C9101B" w:rsidR="00556F4B">
        <w:rPr>
          <w:lang w:val="uk-UA"/>
        </w:rPr>
        <w:t>правило</w:t>
      </w:r>
      <w:r w:rsidRPr="00C9101B">
        <w:rPr>
          <w:lang w:val="ru-RU"/>
        </w:rPr>
        <w:t xml:space="preserve"> 59 § 3).</w:t>
      </w:r>
    </w:p>
    <w:p w:rsidRPr="00C9101B" w:rsidR="00556F4B" w:rsidP="00C9101B">
      <w:pPr>
        <w:pStyle w:val="JuPara"/>
        <w:keepNext/>
        <w:keepLines/>
        <w:rPr>
          <w:lang w:val="uk-UA"/>
        </w:rPr>
      </w:pPr>
      <w:r w:rsidRPr="00C9101B">
        <w:rPr>
          <w:lang w:val="uk-UA"/>
        </w:rPr>
        <w:t>Тоді перед Судом з</w:t>
      </w:r>
      <w:r w:rsidRPr="00C9101B" w:rsidR="00C9101B">
        <w:rPr>
          <w:lang w:val="uk-UA"/>
        </w:rPr>
        <w:t>’</w:t>
      </w:r>
      <w:r w:rsidRPr="00C9101B">
        <w:rPr>
          <w:lang w:val="uk-UA"/>
        </w:rPr>
        <w:t>явились:</w:t>
      </w:r>
    </w:p>
    <w:p w:rsidRPr="00C9101B" w:rsidR="00556F4B" w:rsidP="00C9101B">
      <w:pPr>
        <w:pStyle w:val="JuPara"/>
        <w:keepNext/>
        <w:keepLines/>
        <w:rPr>
          <w:lang w:val="uk-UA"/>
        </w:rPr>
      </w:pPr>
    </w:p>
    <w:p w:rsidRPr="00C9101B" w:rsidR="00556F4B" w:rsidP="00C9101B">
      <w:pPr>
        <w:pStyle w:val="JuPara"/>
        <w:keepNext/>
        <w:keepLines/>
        <w:rPr>
          <w:lang w:val="ru-RU"/>
        </w:rPr>
      </w:pPr>
      <w:r w:rsidRPr="00C9101B">
        <w:rPr>
          <w:lang w:val="ru-RU"/>
        </w:rPr>
        <w:t>(</w:t>
      </w:r>
      <w:r w:rsidRPr="00C9101B">
        <w:t>a</w:t>
      </w:r>
      <w:r w:rsidRPr="00C9101B">
        <w:rPr>
          <w:lang w:val="ru-RU"/>
        </w:rPr>
        <w:t>)</w:t>
      </w:r>
      <w:r w:rsidRPr="00C9101B">
        <w:t>  </w:t>
      </w:r>
      <w:r w:rsidRPr="00C9101B">
        <w:rPr>
          <w:i/>
          <w:lang w:val="uk-UA"/>
        </w:rPr>
        <w:t>від Уряду</w:t>
      </w:r>
    </w:p>
    <w:p w:rsidRPr="00C9101B" w:rsidR="00431224" w:rsidP="00C9101B">
      <w:pPr>
        <w:pStyle w:val="JuCourt"/>
        <w:keepLines/>
        <w:rPr>
          <w:rStyle w:val="JuParaCharChar"/>
          <w:lang w:val="ru-RU"/>
        </w:rPr>
      </w:pPr>
      <w:r w:rsidRPr="00C9101B">
        <w:rPr>
          <w:lang w:val="uk-UA"/>
        </w:rPr>
        <w:t xml:space="preserve">Пані Ш. </w:t>
      </w:r>
      <w:r w:rsidRPr="00C9101B">
        <w:rPr>
          <w:rStyle w:val="JuNames"/>
          <w:lang w:val="uk-UA"/>
        </w:rPr>
        <w:t>Стажнік</w:t>
      </w:r>
      <w:r w:rsidRPr="00C9101B">
        <w:rPr>
          <w:rStyle w:val="JuParaCharChar"/>
          <w:lang w:val="ru-RU"/>
        </w:rPr>
        <w:t>,</w:t>
      </w:r>
      <w:r w:rsidRPr="00C9101B">
        <w:rPr>
          <w:rStyle w:val="JuParaCharChar"/>
          <w:lang w:val="ru-RU"/>
        </w:rPr>
        <w:tab/>
      </w:r>
      <w:r w:rsidRPr="00C9101B">
        <w:rPr>
          <w:rStyle w:val="JuParaCharChar"/>
          <w:i/>
          <w:lang w:val="uk-UA"/>
        </w:rPr>
        <w:t>уповноважена особа</w:t>
      </w:r>
      <w:r w:rsidRPr="00C9101B">
        <w:rPr>
          <w:rStyle w:val="JuParaCharChar"/>
          <w:lang w:val="ru-RU"/>
        </w:rPr>
        <w:t>,</w:t>
      </w:r>
      <w:r w:rsidRPr="00C9101B">
        <w:rPr>
          <w:rStyle w:val="JuParaCharChar"/>
          <w:lang w:val="ru-RU"/>
        </w:rPr>
        <w:br/>
      </w:r>
      <w:r w:rsidRPr="00C9101B">
        <w:rPr>
          <w:lang w:val="uk-UA"/>
        </w:rPr>
        <w:t xml:space="preserve">пан Д. </w:t>
      </w:r>
      <w:r w:rsidRPr="00C9101B">
        <w:rPr>
          <w:rStyle w:val="JuNames"/>
          <w:lang w:val="uk-UA"/>
        </w:rPr>
        <w:t>Марічічь</w:t>
      </w:r>
      <w:r w:rsidRPr="00C9101B">
        <w:rPr>
          <w:rStyle w:val="JuParaCharChar"/>
          <w:lang w:val="ru-RU"/>
        </w:rPr>
        <w:t xml:space="preserve">, </w:t>
      </w:r>
      <w:r w:rsidRPr="00C9101B">
        <w:rPr>
          <w:rStyle w:val="JuParaCharChar"/>
          <w:lang w:val="ru-RU"/>
        </w:rPr>
        <w:tab/>
      </w:r>
      <w:r w:rsidRPr="00C9101B">
        <w:rPr>
          <w:rStyle w:val="JuParaCharChar"/>
          <w:i/>
          <w:lang w:val="uk-UA"/>
        </w:rPr>
        <w:t>заступник</w:t>
      </w:r>
      <w:r w:rsidRPr="00C9101B">
        <w:rPr>
          <w:rStyle w:val="JuParaCharChar"/>
          <w:lang w:val="ru-RU"/>
        </w:rPr>
        <w:t>,</w:t>
      </w:r>
      <w:r w:rsidRPr="00C9101B">
        <w:rPr>
          <w:rStyle w:val="JuParaCharChar"/>
          <w:lang w:val="ru-RU"/>
        </w:rPr>
        <w:br/>
      </w:r>
      <w:r w:rsidRPr="00C9101B">
        <w:rPr>
          <w:lang w:val="uk-UA"/>
        </w:rPr>
        <w:t xml:space="preserve">пані Н. </w:t>
      </w:r>
      <w:r w:rsidRPr="00C9101B">
        <w:rPr>
          <w:rStyle w:val="JuNames"/>
          <w:lang w:val="uk-UA"/>
        </w:rPr>
        <w:t>Якір</w:t>
      </w:r>
      <w:r w:rsidRPr="00C9101B">
        <w:rPr>
          <w:rStyle w:val="JuParaCharChar"/>
          <w:lang w:val="ru-RU"/>
        </w:rPr>
        <w:t>,</w:t>
      </w:r>
      <w:r w:rsidRPr="00C9101B">
        <w:rPr>
          <w:rStyle w:val="JuParaCharChar"/>
          <w:lang w:val="ru-RU"/>
        </w:rPr>
        <w:br/>
      </w:r>
      <w:r w:rsidRPr="00C9101B">
        <w:rPr>
          <w:rStyle w:val="JuParaCharChar"/>
          <w:lang w:val="uk-UA"/>
        </w:rPr>
        <w:t xml:space="preserve">пані І. </w:t>
      </w:r>
      <w:r w:rsidRPr="00C9101B">
        <w:rPr>
          <w:rStyle w:val="JuNames"/>
          <w:lang w:val="uk-UA"/>
        </w:rPr>
        <w:t>Іванішевічь</w:t>
      </w:r>
      <w:r w:rsidRPr="00C9101B">
        <w:rPr>
          <w:rStyle w:val="JuParaCharChar"/>
          <w:lang w:val="ru-RU"/>
        </w:rPr>
        <w:t>,</w:t>
      </w:r>
      <w:r w:rsidRPr="00C9101B">
        <w:rPr>
          <w:rStyle w:val="JuParaCharChar"/>
          <w:lang w:val="ru-RU"/>
        </w:rPr>
        <w:tab/>
      </w:r>
      <w:r w:rsidRPr="00C9101B">
        <w:rPr>
          <w:rStyle w:val="JuParaCharChar"/>
          <w:i/>
          <w:lang w:val="uk-UA"/>
        </w:rPr>
        <w:t>радники</w:t>
      </w:r>
      <w:r w:rsidRPr="00C9101B">
        <w:rPr>
          <w:rStyle w:val="JuParaCharChar"/>
          <w:lang w:val="ru-RU"/>
        </w:rPr>
        <w:t>;</w:t>
      </w:r>
    </w:p>
    <w:p w:rsidRPr="00C9101B" w:rsidR="00431224" w:rsidP="00C9101B">
      <w:pPr>
        <w:pStyle w:val="JuCourt"/>
        <w:keepLines/>
        <w:rPr>
          <w:rStyle w:val="JuParaCharChar"/>
          <w:lang w:val="ru-RU"/>
        </w:rPr>
      </w:pPr>
      <w:r w:rsidRPr="00C9101B">
        <w:rPr>
          <w:lang w:val="ru-RU"/>
        </w:rPr>
        <w:t>(</w:t>
      </w:r>
      <w:r w:rsidRPr="00C9101B">
        <w:t>b</w:t>
      </w:r>
      <w:r w:rsidRPr="00C9101B">
        <w:rPr>
          <w:lang w:val="ru-RU"/>
        </w:rPr>
        <w:t>)</w:t>
      </w:r>
      <w:r w:rsidRPr="00C9101B">
        <w:t>  </w:t>
      </w:r>
      <w:r w:rsidRPr="00C9101B" w:rsidR="009E2C48">
        <w:rPr>
          <w:i/>
          <w:lang w:val="uk-UA"/>
        </w:rPr>
        <w:t>від заявників</w:t>
      </w:r>
      <w:r w:rsidRPr="00C9101B">
        <w:rPr>
          <w:lang w:val="ru-RU"/>
        </w:rPr>
        <w:br/>
      </w:r>
      <w:r w:rsidRPr="00C9101B" w:rsidR="009E2C48">
        <w:rPr>
          <w:rStyle w:val="JuParaCharChar"/>
          <w:lang w:val="uk-UA"/>
        </w:rPr>
        <w:t>пані Л.</w:t>
      </w:r>
      <w:r w:rsidRPr="00C9101B" w:rsidR="008678F2">
        <w:rPr>
          <w:rStyle w:val="JuNames"/>
          <w:lang w:val="ru-RU"/>
        </w:rPr>
        <w:t xml:space="preserve"> </w:t>
      </w:r>
      <w:r w:rsidRPr="00C9101B" w:rsidR="009E2C48">
        <w:rPr>
          <w:rStyle w:val="JuNames"/>
          <w:lang w:val="uk-UA"/>
        </w:rPr>
        <w:t>Кушан</w:t>
      </w:r>
      <w:r w:rsidRPr="00C9101B" w:rsidR="008678F2">
        <w:rPr>
          <w:rStyle w:val="JuNames"/>
          <w:lang w:val="ru-RU"/>
        </w:rPr>
        <w:t>,</w:t>
      </w:r>
      <w:r w:rsidRPr="00C9101B">
        <w:rPr>
          <w:rStyle w:val="JuParaCharChar"/>
          <w:lang w:val="ru-RU"/>
        </w:rPr>
        <w:br/>
      </w:r>
      <w:r w:rsidRPr="00C9101B" w:rsidR="009E2C48">
        <w:rPr>
          <w:rStyle w:val="JuParaCharChar"/>
          <w:lang w:val="uk-UA"/>
        </w:rPr>
        <w:t xml:space="preserve">пан Дж.А. </w:t>
      </w:r>
      <w:r w:rsidRPr="00C9101B" w:rsidR="009E2C48">
        <w:rPr>
          <w:rStyle w:val="JuNames"/>
          <w:lang w:val="uk-UA"/>
        </w:rPr>
        <w:t>Голдстон</w:t>
      </w:r>
      <w:r w:rsidRPr="00C9101B">
        <w:rPr>
          <w:rStyle w:val="JuParaCharChar"/>
          <w:lang w:val="ru-RU"/>
        </w:rPr>
        <w:t xml:space="preserve">, </w:t>
      </w:r>
      <w:r w:rsidRPr="00C9101B">
        <w:rPr>
          <w:rStyle w:val="JuParaCharChar"/>
          <w:lang w:val="ru-RU"/>
        </w:rPr>
        <w:tab/>
      </w:r>
      <w:r w:rsidRPr="00C9101B" w:rsidR="009E2C48">
        <w:rPr>
          <w:rStyle w:val="JuParaCharChar"/>
          <w:i/>
          <w:lang w:val="uk-UA"/>
        </w:rPr>
        <w:t>адвокат</w:t>
      </w:r>
      <w:r w:rsidRPr="00C9101B">
        <w:rPr>
          <w:rStyle w:val="JuParaCharChar"/>
          <w:lang w:val="ru-RU"/>
        </w:rPr>
        <w:t>,</w:t>
      </w:r>
      <w:r w:rsidRPr="00C9101B">
        <w:rPr>
          <w:rStyle w:val="JuParaCharChar"/>
          <w:lang w:val="ru-RU"/>
        </w:rPr>
        <w:br/>
      </w:r>
      <w:r w:rsidRPr="00C9101B" w:rsidR="009E2C48">
        <w:rPr>
          <w:rStyle w:val="JuParaCharChar"/>
          <w:lang w:val="ru-RU"/>
        </w:rPr>
        <w:t>пан А.</w:t>
      </w:r>
      <w:r w:rsidRPr="00C9101B" w:rsidR="008678F2">
        <w:rPr>
          <w:rStyle w:val="JuNames"/>
          <w:lang w:val="ru-RU"/>
        </w:rPr>
        <w:t xml:space="preserve"> </w:t>
      </w:r>
      <w:r w:rsidRPr="00C9101B" w:rsidR="009E2C48">
        <w:rPr>
          <w:rStyle w:val="JuNames"/>
          <w:lang w:val="uk-UA"/>
        </w:rPr>
        <w:t>Добруші</w:t>
      </w:r>
      <w:r w:rsidRPr="00C9101B">
        <w:rPr>
          <w:rStyle w:val="JuParaCharChar"/>
          <w:lang w:val="ru-RU"/>
        </w:rPr>
        <w:t>,</w:t>
      </w:r>
      <w:r w:rsidRPr="00C9101B">
        <w:rPr>
          <w:rStyle w:val="JuParaCharChar"/>
          <w:lang w:val="ru-RU"/>
        </w:rPr>
        <w:br/>
      </w:r>
      <w:r w:rsidRPr="00C9101B" w:rsidR="009E2C48">
        <w:rPr>
          <w:rStyle w:val="JuParaCharChar"/>
          <w:lang w:val="ru-RU"/>
        </w:rPr>
        <w:t>пан Т</w:t>
      </w:r>
      <w:r w:rsidRPr="00C9101B" w:rsidR="008678F2">
        <w:rPr>
          <w:rStyle w:val="JuNames"/>
          <w:lang w:val="ru-RU"/>
        </w:rPr>
        <w:t xml:space="preserve">. </w:t>
      </w:r>
      <w:r w:rsidRPr="00C9101B" w:rsidR="009E2C48">
        <w:rPr>
          <w:rStyle w:val="JuNames"/>
          <w:lang w:val="uk-UA"/>
        </w:rPr>
        <w:t>Александрідіс</w:t>
      </w:r>
      <w:r w:rsidRPr="00C9101B">
        <w:rPr>
          <w:rStyle w:val="JuParaCharChar"/>
          <w:lang w:val="ru-RU"/>
        </w:rPr>
        <w:t>,</w:t>
      </w:r>
      <w:r w:rsidRPr="00C9101B">
        <w:rPr>
          <w:rStyle w:val="JuParaCharChar"/>
          <w:lang w:val="ru-RU"/>
        </w:rPr>
        <w:tab/>
      </w:r>
      <w:r w:rsidRPr="00C9101B" w:rsidR="009E2C48">
        <w:rPr>
          <w:rStyle w:val="JuParaCharChar"/>
          <w:i/>
          <w:lang w:val="uk-UA"/>
        </w:rPr>
        <w:t>радники</w:t>
      </w:r>
      <w:r w:rsidRPr="00C9101B">
        <w:rPr>
          <w:rStyle w:val="JuParaCharChar"/>
          <w:lang w:val="ru-RU"/>
        </w:rPr>
        <w:t>.</w:t>
      </w:r>
    </w:p>
    <w:p w:rsidRPr="00C9101B" w:rsidR="00431224" w:rsidP="00C9101B">
      <w:pPr>
        <w:pStyle w:val="JuPara"/>
        <w:rPr>
          <w:lang w:val="ru-RU"/>
        </w:rPr>
      </w:pPr>
    </w:p>
    <w:p w:rsidRPr="00C9101B" w:rsidR="00431224" w:rsidP="00C9101B">
      <w:pPr>
        <w:pStyle w:val="JuPara"/>
        <w:rPr>
          <w:lang w:val="ru-RU"/>
        </w:rPr>
      </w:pPr>
      <w:r w:rsidRPr="00C9101B">
        <w:rPr>
          <w:lang w:val="ru-RU"/>
        </w:rPr>
        <w:t>Суд заслухав звернення пана Голдстона, пані Кушан і пані Стажнік</w:t>
      </w:r>
      <w:r w:rsidRPr="00C9101B">
        <w:rPr>
          <w:lang w:val="ru-RU"/>
        </w:rPr>
        <w:t>.</w:t>
      </w:r>
    </w:p>
    <w:p w:rsidRPr="00C9101B" w:rsidR="00556F4B" w:rsidP="00C9101B">
      <w:pPr>
        <w:pStyle w:val="JuHHead"/>
        <w:rPr>
          <w:lang w:val="uk-UA"/>
        </w:rPr>
      </w:pPr>
      <w:r w:rsidRPr="00C9101B">
        <w:rPr>
          <w:lang w:val="uk-UA"/>
        </w:rPr>
        <w:t>ФАКТИ</w:t>
      </w:r>
    </w:p>
    <w:p w:rsidRPr="00C9101B" w:rsidR="00431224" w:rsidP="00C9101B">
      <w:pPr>
        <w:pStyle w:val="JuHIRoman"/>
        <w:rPr>
          <w:lang w:val="ru-RU"/>
        </w:rPr>
      </w:pPr>
      <w:bookmarkStart w:name="_Toc352050701" w:id="2"/>
      <w:r w:rsidRPr="00C9101B">
        <w:t>I</w:t>
      </w:r>
      <w:r w:rsidRPr="00C9101B">
        <w:rPr>
          <w:lang w:val="uk-UA"/>
        </w:rPr>
        <w:t>.</w:t>
      </w:r>
      <w:r w:rsidRPr="00C9101B">
        <w:t>  </w:t>
      </w:r>
      <w:bookmarkEnd w:id="2"/>
      <w:r w:rsidRPr="00C9101B">
        <w:rPr>
          <w:lang w:val="uk-UA"/>
        </w:rPr>
        <w:t>ОБСТАВИНИ СПРАВИ</w:t>
      </w:r>
    </w:p>
    <w:p w:rsidRPr="00C9101B" w:rsidR="00431224" w:rsidP="00C9101B">
      <w:pPr>
        <w:pStyle w:val="JuPara"/>
        <w:keepNext/>
        <w:keepLines/>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lang w:val="ru-RU"/>
        </w:rPr>
        <w:t>9</w:t>
      </w:r>
      <w:r w:rsidRPr="00C9101B">
        <w:fldChar w:fldCharType="end"/>
      </w:r>
      <w:r w:rsidRPr="00C9101B">
        <w:rPr>
          <w:lang w:val="ru-RU"/>
        </w:rPr>
        <w:t>.</w:t>
      </w:r>
      <w:r w:rsidRPr="00C9101B">
        <w:t>  </w:t>
      </w:r>
      <w:r w:rsidRPr="00C9101B" w:rsidR="005E43B7">
        <w:rPr>
          <w:lang w:val="uk-UA"/>
        </w:rPr>
        <w:t xml:space="preserve">Заявники народились між </w:t>
      </w:r>
      <w:r w:rsidRPr="00C9101B">
        <w:rPr>
          <w:lang w:val="ru-RU"/>
        </w:rPr>
        <w:t xml:space="preserve">1988 </w:t>
      </w:r>
      <w:r w:rsidRPr="00C9101B" w:rsidR="005E43B7">
        <w:rPr>
          <w:lang w:val="uk-UA"/>
        </w:rPr>
        <w:t>і</w:t>
      </w:r>
      <w:r w:rsidRPr="00C9101B">
        <w:rPr>
          <w:lang w:val="ru-RU"/>
        </w:rPr>
        <w:t xml:space="preserve"> 1994 </w:t>
      </w:r>
      <w:r w:rsidRPr="00C9101B" w:rsidR="005E43B7">
        <w:rPr>
          <w:lang w:val="uk-UA"/>
        </w:rPr>
        <w:t xml:space="preserve">роками і живуть у селах </w:t>
      </w:r>
      <w:r w:rsidRPr="00C9101B" w:rsidR="008F68F5">
        <w:rPr>
          <w:lang w:val="uk-UA"/>
        </w:rPr>
        <w:t>Ореховіца, Подтурен і Трновец</w:t>
      </w:r>
      <w:r w:rsidRPr="00C9101B">
        <w:rPr>
          <w:lang w:val="ru-RU"/>
        </w:rPr>
        <w:t xml:space="preserve">. </w:t>
      </w:r>
      <w:r w:rsidRPr="00C9101B" w:rsidR="008F68F5">
        <w:rPr>
          <w:lang w:val="ru-RU"/>
        </w:rPr>
        <w:t>Їхні імена та особисті дані наведені у додатку</w:t>
      </w:r>
      <w:r w:rsidRPr="00C9101B">
        <w:rPr>
          <w:lang w:val="ru-RU"/>
        </w:rPr>
        <w:t>.</w:t>
      </w:r>
    </w:p>
    <w:p w:rsidRPr="00C9101B" w:rsidR="0067238B" w:rsidP="00C9101B">
      <w:pPr>
        <w:pStyle w:val="JuPara"/>
        <w:keepNext/>
        <w:keepLines/>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lang w:val="ru-RU"/>
        </w:rPr>
        <w:t>10</w:t>
      </w:r>
      <w:r w:rsidRPr="00C9101B">
        <w:fldChar w:fldCharType="end"/>
      </w:r>
      <w:r w:rsidRPr="00C9101B" w:rsidR="00431224">
        <w:rPr>
          <w:lang w:val="ru-RU"/>
        </w:rPr>
        <w:t>.</w:t>
      </w:r>
      <w:r w:rsidRPr="00C9101B" w:rsidR="00431224">
        <w:t>  </w:t>
      </w:r>
      <w:r w:rsidRPr="00C9101B" w:rsidR="00125459">
        <w:rPr>
          <w:lang w:val="uk-UA"/>
        </w:rPr>
        <w:t xml:space="preserve">Під час навчання заявники відвідували окремі класи, які складались тільки з учнів-ромів, у </w:t>
      </w:r>
      <w:r w:rsidRPr="00C9101B" w:rsidR="003032C0">
        <w:rPr>
          <w:lang w:val="uk-UA"/>
        </w:rPr>
        <w:t>середн</w:t>
      </w:r>
      <w:r w:rsidRPr="00C9101B" w:rsidR="00125459">
        <w:rPr>
          <w:lang w:val="uk-UA"/>
        </w:rPr>
        <w:t>ій школі у селі Подтурен для дев</w:t>
      </w:r>
      <w:r w:rsidRPr="00C9101B" w:rsidR="00C9101B">
        <w:rPr>
          <w:lang w:val="uk-UA"/>
        </w:rPr>
        <w:t>’</w:t>
      </w:r>
      <w:r w:rsidRPr="00C9101B" w:rsidR="00125459">
        <w:rPr>
          <w:lang w:val="ru-RU"/>
        </w:rPr>
        <w:t xml:space="preserve">яти заявників </w:t>
      </w:r>
      <w:r w:rsidRPr="00C9101B" w:rsidR="00CC05F3">
        <w:rPr>
          <w:lang w:val="ru-RU"/>
        </w:rPr>
        <w:t>(</w:t>
      </w:r>
      <w:r w:rsidRPr="00C9101B" w:rsidR="00125459">
        <w:rPr>
          <w:lang w:val="uk-UA"/>
        </w:rPr>
        <w:t>другий-десятий заявники</w:t>
      </w:r>
      <w:r w:rsidRPr="00C9101B" w:rsidR="00CC05F3">
        <w:rPr>
          <w:lang w:val="ru-RU"/>
        </w:rPr>
        <w:t xml:space="preserve">) </w:t>
      </w:r>
      <w:r w:rsidRPr="00C9101B" w:rsidR="00125459">
        <w:rPr>
          <w:lang w:val="uk-UA"/>
        </w:rPr>
        <w:t xml:space="preserve">і у </w:t>
      </w:r>
      <w:r w:rsidRPr="00C9101B" w:rsidR="003032C0">
        <w:rPr>
          <w:lang w:val="uk-UA"/>
        </w:rPr>
        <w:t>середній</w:t>
      </w:r>
      <w:r w:rsidRPr="00C9101B" w:rsidR="00125459">
        <w:rPr>
          <w:lang w:val="uk-UA"/>
        </w:rPr>
        <w:t xml:space="preserve"> школі у селі Мацінец у окрузі </w:t>
      </w:r>
      <w:r w:rsidRPr="00C9101B" w:rsidR="00FB55B7">
        <w:rPr>
          <w:lang w:val="uk-UA"/>
        </w:rPr>
        <w:t>Меджімур</w:t>
      </w:r>
      <w:r w:rsidRPr="00C9101B" w:rsidR="00C9101B">
        <w:rPr>
          <w:lang w:val="uk-UA"/>
        </w:rPr>
        <w:t>’</w:t>
      </w:r>
      <w:r w:rsidRPr="00C9101B" w:rsidR="00FB55B7">
        <w:rPr>
          <w:lang w:val="uk-UA"/>
        </w:rPr>
        <w:t>є</w:t>
      </w:r>
      <w:r w:rsidRPr="00C9101B" w:rsidR="00125459">
        <w:rPr>
          <w:lang w:val="ru-RU"/>
        </w:rPr>
        <w:t>, для п</w:t>
      </w:r>
      <w:r w:rsidRPr="00C9101B" w:rsidR="00C9101B">
        <w:rPr>
          <w:lang w:val="ru-RU"/>
        </w:rPr>
        <w:t>’</w:t>
      </w:r>
      <w:r w:rsidRPr="00C9101B" w:rsidR="00125459">
        <w:rPr>
          <w:lang w:val="ru-RU"/>
        </w:rPr>
        <w:t xml:space="preserve">яти заявників </w:t>
      </w:r>
      <w:r w:rsidRPr="00C9101B" w:rsidR="00436AA0">
        <w:rPr>
          <w:lang w:val="ru-RU"/>
        </w:rPr>
        <w:t>(</w:t>
      </w:r>
      <w:r w:rsidRPr="00C9101B" w:rsidR="00125459">
        <w:rPr>
          <w:lang w:val="uk-UA"/>
        </w:rPr>
        <w:t>одинадцятий-</w:t>
      </w:r>
      <w:r w:rsidRPr="00C9101B" w:rsidR="00125459">
        <w:rPr>
          <w:lang w:val="ru-RU"/>
        </w:rPr>
        <w:t>п</w:t>
      </w:r>
      <w:r w:rsidRPr="00C9101B" w:rsidR="00C9101B">
        <w:rPr>
          <w:lang w:val="ru-RU"/>
        </w:rPr>
        <w:t>’</w:t>
      </w:r>
      <w:r w:rsidRPr="00C9101B" w:rsidR="00125459">
        <w:rPr>
          <w:lang w:val="ru-RU"/>
        </w:rPr>
        <w:t>ят</w:t>
      </w:r>
      <w:r w:rsidRPr="00C9101B" w:rsidR="00125459">
        <w:rPr>
          <w:lang w:val="uk-UA"/>
        </w:rPr>
        <w:t>надцятий заявники</w:t>
      </w:r>
      <w:r w:rsidRPr="00C9101B" w:rsidR="00CC05F3">
        <w:rPr>
          <w:lang w:val="ru-RU"/>
        </w:rPr>
        <w:t>)</w:t>
      </w:r>
      <w:r w:rsidRPr="00C9101B" w:rsidR="00431224">
        <w:rPr>
          <w:lang w:val="ru-RU"/>
        </w:rPr>
        <w:t xml:space="preserve">. </w:t>
      </w:r>
      <w:r w:rsidRPr="00C9101B" w:rsidR="003032C0">
        <w:rPr>
          <w:lang w:val="uk-UA"/>
        </w:rPr>
        <w:t>У Хорватії середня освіта складається з восьми класів, і діти зобов</w:t>
      </w:r>
      <w:r w:rsidRPr="00C9101B" w:rsidR="00C9101B">
        <w:rPr>
          <w:lang w:val="uk-UA"/>
        </w:rPr>
        <w:t>’</w:t>
      </w:r>
      <w:r w:rsidRPr="00C9101B" w:rsidR="003032C0">
        <w:rPr>
          <w:lang w:val="ru-RU"/>
        </w:rPr>
        <w:t xml:space="preserve">язані ходити до школи у віці від </w:t>
      </w:r>
      <w:r w:rsidRPr="00C9101B" w:rsidR="003032C0">
        <w:rPr>
          <w:lang w:val="uk-UA"/>
        </w:rPr>
        <w:t xml:space="preserve">семи до </w:t>
      </w:r>
      <w:r w:rsidRPr="00C9101B" w:rsidR="003032C0">
        <w:rPr>
          <w:lang w:val="ru-RU"/>
        </w:rPr>
        <w:t>п</w:t>
      </w:r>
      <w:r w:rsidRPr="00C9101B" w:rsidR="00C9101B">
        <w:rPr>
          <w:lang w:val="ru-RU"/>
        </w:rPr>
        <w:t>’</w:t>
      </w:r>
      <w:r w:rsidRPr="00C9101B" w:rsidR="003032C0">
        <w:rPr>
          <w:lang w:val="ru-RU"/>
        </w:rPr>
        <w:t>ят</w:t>
      </w:r>
      <w:r w:rsidRPr="00C9101B" w:rsidR="003032C0">
        <w:rPr>
          <w:lang w:val="uk-UA"/>
        </w:rPr>
        <w:t>надцяти років</w:t>
      </w:r>
      <w:r w:rsidRPr="00C9101B" w:rsidR="00431224">
        <w:rPr>
          <w:lang w:val="ru-RU"/>
        </w:rPr>
        <w:t xml:space="preserve">. </w:t>
      </w:r>
      <w:r w:rsidRPr="00C9101B" w:rsidR="003032C0">
        <w:rPr>
          <w:lang w:val="ru-RU"/>
        </w:rPr>
        <w:t xml:space="preserve">Перші чотири класи вважаються </w:t>
      </w:r>
      <w:r w:rsidRPr="00C9101B" w:rsidR="003032C0">
        <w:rPr>
          <w:lang w:val="uk-UA"/>
        </w:rPr>
        <w:t>початковими і у кожного класу є окремий вчитель, який в принципі викладає усі пр</w:t>
      </w:r>
      <w:r w:rsidRPr="00C9101B" w:rsidR="00DE4DDF">
        <w:rPr>
          <w:lang w:val="uk-UA"/>
        </w:rPr>
        <w:t>е</w:t>
      </w:r>
      <w:r w:rsidRPr="00C9101B" w:rsidR="003032C0">
        <w:rPr>
          <w:lang w:val="uk-UA"/>
        </w:rPr>
        <w:t>дмети</w:t>
      </w:r>
      <w:r w:rsidRPr="00C9101B" w:rsidR="00431224">
        <w:rPr>
          <w:lang w:val="ru-RU"/>
        </w:rPr>
        <w:t xml:space="preserve">. </w:t>
      </w:r>
      <w:r w:rsidRPr="00C9101B" w:rsidR="003032C0">
        <w:rPr>
          <w:lang w:val="ru-RU"/>
        </w:rPr>
        <w:t>П</w:t>
      </w:r>
      <w:r w:rsidRPr="00C9101B" w:rsidR="00C9101B">
        <w:rPr>
          <w:lang w:val="ru-RU"/>
        </w:rPr>
        <w:t>’</w:t>
      </w:r>
      <w:r w:rsidRPr="00C9101B" w:rsidR="003032C0">
        <w:rPr>
          <w:lang w:val="ru-RU"/>
        </w:rPr>
        <w:t>яти</w:t>
      </w:r>
      <w:r w:rsidRPr="00C9101B" w:rsidR="003032C0">
        <w:rPr>
          <w:lang w:val="uk-UA"/>
        </w:rPr>
        <w:t>й-восьмий класи є середніми, у яких, окрім</w:t>
      </w:r>
      <w:r w:rsidRPr="00C9101B" w:rsidR="00FE0489">
        <w:rPr>
          <w:lang w:val="uk-UA"/>
        </w:rPr>
        <w:t xml:space="preserve"> класного керівника, закріпленого</w:t>
      </w:r>
      <w:r w:rsidRPr="00C9101B" w:rsidR="003032C0">
        <w:rPr>
          <w:lang w:val="uk-UA"/>
        </w:rPr>
        <w:t xml:space="preserve"> за кожним класом, різні вчителі викладають різні предмети</w:t>
      </w:r>
      <w:r w:rsidRPr="00C9101B" w:rsidR="00431224">
        <w:rPr>
          <w:lang w:val="ru-RU"/>
        </w:rPr>
        <w:t xml:space="preserve">. </w:t>
      </w:r>
      <w:r w:rsidRPr="00C9101B" w:rsidR="003032C0">
        <w:rPr>
          <w:lang w:val="ru-RU"/>
        </w:rPr>
        <w:t>Навчальна програма у середній школі, включно з класами для ромів, до яких ходили заявники,</w:t>
      </w:r>
      <w:r w:rsidRPr="00C9101B" w:rsidR="003032C0">
        <w:rPr>
          <w:lang w:val="uk-UA"/>
        </w:rPr>
        <w:t xml:space="preserve"> може бути знижена не більш як на </w:t>
      </w:r>
      <w:r w:rsidRPr="00C9101B" w:rsidR="00571B53">
        <w:rPr>
          <w:lang w:val="ru-RU"/>
        </w:rPr>
        <w:t>30%</w:t>
      </w:r>
      <w:r w:rsidRPr="00C9101B" w:rsidR="003032C0">
        <w:rPr>
          <w:lang w:val="ru-RU"/>
        </w:rPr>
        <w:t>, порівняно зі звичайною повною навчальною програмою</w:t>
      </w:r>
      <w:r w:rsidRPr="00C9101B" w:rsidR="00431224">
        <w:rPr>
          <w:lang w:val="ru-RU"/>
        </w:rPr>
        <w:t>.</w:t>
      </w:r>
    </w:p>
    <w:p w:rsidRPr="00C9101B" w:rsidR="00C9101B" w:rsidP="00C9101B">
      <w:pPr>
        <w:pStyle w:val="JuHA"/>
        <w:rPr>
          <w:lang w:val="uk-UA"/>
        </w:rPr>
      </w:pPr>
      <w:r w:rsidRPr="00C9101B">
        <w:t>A</w:t>
      </w:r>
      <w:r w:rsidRPr="00C9101B">
        <w:rPr>
          <w:lang w:val="ru-RU"/>
        </w:rPr>
        <w:t>.</w:t>
      </w:r>
      <w:r w:rsidRPr="00C9101B">
        <w:t>  </w:t>
      </w:r>
      <w:r w:rsidRPr="00C9101B" w:rsidR="003032C0">
        <w:rPr>
          <w:lang w:val="uk-UA"/>
        </w:rPr>
        <w:t>Загальний огляд двох згаданих початкових шк</w:t>
      </w:r>
      <w:r w:rsidRPr="00C9101B" w:rsidR="00DE4DDF">
        <w:rPr>
          <w:lang w:val="uk-UA"/>
        </w:rPr>
        <w:t>і</w:t>
      </w:r>
      <w:r w:rsidRPr="00C9101B" w:rsidR="003032C0">
        <w:rPr>
          <w:lang w:val="uk-UA"/>
        </w:rPr>
        <w:t>л</w:t>
      </w:r>
    </w:p>
    <w:p w:rsidRPr="00C9101B" w:rsidR="00C9101B" w:rsidP="00C9101B">
      <w:pPr>
        <w:pStyle w:val="JuH1"/>
        <w:rPr>
          <w:lang w:val="uk-UA"/>
        </w:rPr>
      </w:pPr>
      <w:r w:rsidRPr="00C9101B">
        <w:rPr>
          <w:lang w:val="ru-RU"/>
        </w:rPr>
        <w:t>1.</w:t>
      </w:r>
      <w:r w:rsidRPr="00C9101B">
        <w:t>  </w:t>
      </w:r>
      <w:r w:rsidRPr="00C9101B" w:rsidR="003032C0">
        <w:rPr>
          <w:lang w:val="uk-UA"/>
        </w:rPr>
        <w:t>Початкова школа у Подтурені</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11</w:t>
      </w:r>
      <w:r w:rsidRPr="00C9101B">
        <w:fldChar w:fldCharType="end"/>
      </w:r>
      <w:r w:rsidRPr="00C9101B">
        <w:rPr>
          <w:lang w:val="ru-RU"/>
        </w:rPr>
        <w:t>.</w:t>
      </w:r>
      <w:r w:rsidRPr="00C9101B">
        <w:t>  </w:t>
      </w:r>
      <w:r w:rsidRPr="00C9101B" w:rsidR="00E85E35">
        <w:rPr>
          <w:lang w:val="uk-UA"/>
        </w:rPr>
        <w:t xml:space="preserve">Відсоток ромських дітей у початкових класах </w:t>
      </w:r>
      <w:r w:rsidRPr="00C9101B">
        <w:rPr>
          <w:lang w:val="ru-RU"/>
        </w:rPr>
        <w:t>(</w:t>
      </w:r>
      <w:r w:rsidRPr="00C9101B" w:rsidR="00E85E35">
        <w:rPr>
          <w:lang w:val="uk-UA"/>
        </w:rPr>
        <w:t>від першого до четвертого</w:t>
      </w:r>
      <w:r w:rsidRPr="00C9101B">
        <w:rPr>
          <w:lang w:val="ru-RU"/>
        </w:rPr>
        <w:t xml:space="preserve">) </w:t>
      </w:r>
      <w:r w:rsidRPr="00C9101B" w:rsidR="00E85E35">
        <w:rPr>
          <w:lang w:val="uk-UA"/>
        </w:rPr>
        <w:t>коливається від</w:t>
      </w:r>
      <w:r w:rsidRPr="00C9101B">
        <w:rPr>
          <w:lang w:val="ru-RU"/>
        </w:rPr>
        <w:t xml:space="preserve"> 33</w:t>
      </w:r>
      <w:r w:rsidRPr="00C9101B" w:rsidR="00571B53">
        <w:rPr>
          <w:lang w:val="ru-RU"/>
        </w:rPr>
        <w:t>%</w:t>
      </w:r>
      <w:r w:rsidRPr="00C9101B">
        <w:rPr>
          <w:lang w:val="ru-RU"/>
        </w:rPr>
        <w:t xml:space="preserve"> </w:t>
      </w:r>
      <w:r w:rsidRPr="00C9101B" w:rsidR="00E85E35">
        <w:rPr>
          <w:lang w:val="uk-UA"/>
        </w:rPr>
        <w:t>до</w:t>
      </w:r>
      <w:r w:rsidRPr="00C9101B">
        <w:rPr>
          <w:lang w:val="ru-RU"/>
        </w:rPr>
        <w:t xml:space="preserve"> 36%. </w:t>
      </w:r>
      <w:r w:rsidRPr="00C9101B" w:rsidR="00E85E35">
        <w:rPr>
          <w:lang w:val="ru-RU"/>
        </w:rPr>
        <w:t xml:space="preserve">Загальна кількість дітей </w:t>
      </w:r>
      <w:r w:rsidRPr="00C9101B" w:rsidR="00A81745">
        <w:rPr>
          <w:lang w:val="ru-RU"/>
        </w:rPr>
        <w:t xml:space="preserve">у </w:t>
      </w:r>
      <w:r w:rsidRPr="00C9101B" w:rsidR="00A81745">
        <w:rPr>
          <w:lang w:val="uk-UA"/>
        </w:rPr>
        <w:t>початковій школі у Подтурені</w:t>
      </w:r>
      <w:r w:rsidRPr="00C9101B" w:rsidR="00E85E35">
        <w:rPr>
          <w:lang w:val="uk-UA"/>
        </w:rPr>
        <w:t xml:space="preserve"> у</w:t>
      </w:r>
      <w:r w:rsidRPr="00C9101B">
        <w:rPr>
          <w:lang w:val="ru-RU"/>
        </w:rPr>
        <w:t xml:space="preserve"> 2001 </w:t>
      </w:r>
      <w:r w:rsidRPr="00C9101B" w:rsidR="00E85E35">
        <w:rPr>
          <w:lang w:val="ru-RU"/>
        </w:rPr>
        <w:t xml:space="preserve">році становила </w:t>
      </w:r>
      <w:r w:rsidRPr="00C9101B">
        <w:rPr>
          <w:lang w:val="ru-RU"/>
        </w:rPr>
        <w:t xml:space="preserve">463, 47 </w:t>
      </w:r>
      <w:r w:rsidRPr="00C9101B" w:rsidR="00F2555B">
        <w:rPr>
          <w:lang w:val="uk-UA"/>
        </w:rPr>
        <w:t>поміж них</w:t>
      </w:r>
      <w:r w:rsidRPr="00C9101B" w:rsidR="00E85E35">
        <w:rPr>
          <w:lang w:val="uk-UA"/>
        </w:rPr>
        <w:t xml:space="preserve"> були ромами</w:t>
      </w:r>
      <w:r w:rsidRPr="00C9101B">
        <w:rPr>
          <w:lang w:val="ru-RU"/>
        </w:rPr>
        <w:t xml:space="preserve">. </w:t>
      </w:r>
      <w:r w:rsidRPr="00C9101B" w:rsidR="00E85E35">
        <w:rPr>
          <w:lang w:val="ru-RU"/>
        </w:rPr>
        <w:t xml:space="preserve">Був один </w:t>
      </w:r>
      <w:r w:rsidRPr="00C9101B" w:rsidR="00E85E35">
        <w:rPr>
          <w:lang w:val="uk-UA"/>
        </w:rPr>
        <w:t xml:space="preserve">виключно ромський клас із </w:t>
      </w:r>
      <w:r w:rsidRPr="00C9101B" w:rsidR="00571B53">
        <w:rPr>
          <w:lang w:val="ru-RU"/>
        </w:rPr>
        <w:t>17</w:t>
      </w:r>
      <w:r w:rsidRPr="00C9101B">
        <w:rPr>
          <w:lang w:val="ru-RU"/>
        </w:rPr>
        <w:t xml:space="preserve"> </w:t>
      </w:r>
      <w:r w:rsidRPr="00C9101B" w:rsidR="00E85E35">
        <w:rPr>
          <w:lang w:val="uk-UA"/>
        </w:rPr>
        <w:t>учнями</w:t>
      </w:r>
      <w:r w:rsidRPr="00C9101B">
        <w:rPr>
          <w:lang w:val="ru-RU"/>
        </w:rPr>
        <w:t xml:space="preserve">, </w:t>
      </w:r>
      <w:r w:rsidRPr="00C9101B" w:rsidR="00E85E35">
        <w:rPr>
          <w:lang w:val="uk-UA"/>
        </w:rPr>
        <w:t>інші</w:t>
      </w:r>
      <w:r w:rsidRPr="00C9101B">
        <w:rPr>
          <w:lang w:val="ru-RU"/>
        </w:rPr>
        <w:t xml:space="preserve"> </w:t>
      </w:r>
      <w:r w:rsidRPr="00C9101B" w:rsidR="00571B53">
        <w:rPr>
          <w:lang w:val="ru-RU"/>
        </w:rPr>
        <w:t>30</w:t>
      </w:r>
      <w:r w:rsidRPr="00C9101B">
        <w:rPr>
          <w:lang w:val="ru-RU"/>
        </w:rPr>
        <w:t xml:space="preserve"> </w:t>
      </w:r>
      <w:r w:rsidRPr="00C9101B" w:rsidR="00E85E35">
        <w:rPr>
          <w:lang w:val="ru-RU"/>
        </w:rPr>
        <w:t>учнів-ромів відвідували змішані класи</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12</w:t>
      </w:r>
      <w:r w:rsidRPr="00C9101B">
        <w:fldChar w:fldCharType="end"/>
      </w:r>
      <w:r w:rsidRPr="00C9101B" w:rsidR="00431224">
        <w:rPr>
          <w:lang w:val="ru-RU"/>
        </w:rPr>
        <w:t>.</w:t>
      </w:r>
      <w:r w:rsidRPr="00C9101B" w:rsidR="00431224">
        <w:t>  </w:t>
      </w:r>
      <w:r w:rsidRPr="00C9101B" w:rsidR="00E85E35">
        <w:rPr>
          <w:lang w:val="uk-UA"/>
        </w:rPr>
        <w:t>У</w:t>
      </w:r>
      <w:r w:rsidRPr="00C9101B" w:rsidR="00431224">
        <w:rPr>
          <w:lang w:val="ru-RU"/>
        </w:rPr>
        <w:t xml:space="preserve"> 2001 </w:t>
      </w:r>
      <w:r w:rsidRPr="00C9101B" w:rsidR="00E85E35">
        <w:rPr>
          <w:lang w:val="uk-UA"/>
        </w:rPr>
        <w:t xml:space="preserve">році дошкільна програма </w:t>
      </w:r>
      <w:r w:rsidRPr="00C9101B" w:rsidR="00431224">
        <w:rPr>
          <w:lang w:val="ru-RU"/>
        </w:rPr>
        <w:t>“</w:t>
      </w:r>
      <w:r w:rsidRPr="00C9101B" w:rsidR="00E85E35">
        <w:rPr>
          <w:lang w:val="uk-UA"/>
        </w:rPr>
        <w:t>Мала школа</w:t>
      </w:r>
      <w:r w:rsidRPr="00C9101B" w:rsidR="00431224">
        <w:rPr>
          <w:lang w:val="ru-RU"/>
        </w:rPr>
        <w:t>” (</w:t>
      </w:r>
      <w:r w:rsidRPr="00C9101B" w:rsidR="00431224">
        <w:rPr>
          <w:i/>
        </w:rPr>
        <w:t>Mala</w:t>
      </w:r>
      <w:r w:rsidRPr="00C9101B" w:rsidR="00431224">
        <w:rPr>
          <w:i/>
          <w:lang w:val="ru-RU"/>
        </w:rPr>
        <w:t xml:space="preserve"> š</w:t>
      </w:r>
      <w:r w:rsidRPr="00C9101B" w:rsidR="00431224">
        <w:rPr>
          <w:i/>
        </w:rPr>
        <w:t>kola</w:t>
      </w:r>
      <w:r w:rsidRPr="00C9101B" w:rsidR="00431224">
        <w:rPr>
          <w:lang w:val="ru-RU"/>
        </w:rPr>
        <w:t xml:space="preserve">) </w:t>
      </w:r>
      <w:r w:rsidRPr="00C9101B" w:rsidR="00E85E35">
        <w:rPr>
          <w:lang w:val="uk-UA"/>
        </w:rPr>
        <w:t>була запроваджена на хуто</w:t>
      </w:r>
      <w:r w:rsidRPr="00C9101B" w:rsidR="00586ED1">
        <w:rPr>
          <w:lang w:val="uk-UA"/>
        </w:rPr>
        <w:t>рі Лончарево, що належав до села</w:t>
      </w:r>
      <w:r w:rsidRPr="00C9101B" w:rsidR="00E85E35">
        <w:rPr>
          <w:lang w:val="uk-UA"/>
        </w:rPr>
        <w:t xml:space="preserve"> Подтурен</w:t>
      </w:r>
      <w:r w:rsidRPr="00C9101B" w:rsidR="00431224">
        <w:rPr>
          <w:lang w:val="ru-RU"/>
        </w:rPr>
        <w:t xml:space="preserve">. </w:t>
      </w:r>
      <w:r w:rsidRPr="00C9101B" w:rsidR="00E85E35">
        <w:rPr>
          <w:lang w:val="ru-RU"/>
        </w:rPr>
        <w:t>Вона охоплювала приблизно двадцять ромських дітей і засновувалась як підготовча програма до середньої школи</w:t>
      </w:r>
      <w:r w:rsidRPr="00C9101B" w:rsidR="00431224">
        <w:rPr>
          <w:lang w:val="ru-RU"/>
        </w:rPr>
        <w:t xml:space="preserve">. </w:t>
      </w:r>
      <w:r w:rsidRPr="00C9101B" w:rsidR="00E85E35">
        <w:rPr>
          <w:lang w:val="ru-RU"/>
        </w:rPr>
        <w:t>Було залучено трьох вихователів, які пройшли попередню підготовку</w:t>
      </w:r>
      <w:r w:rsidRPr="00C9101B" w:rsidR="00431224">
        <w:rPr>
          <w:lang w:val="ru-RU"/>
        </w:rPr>
        <w:t xml:space="preserve">. </w:t>
      </w:r>
      <w:r w:rsidRPr="00C9101B" w:rsidR="00E85E35">
        <w:rPr>
          <w:lang w:val="uk-UA"/>
        </w:rPr>
        <w:t xml:space="preserve">Програма тривала з </w:t>
      </w:r>
      <w:r w:rsidRPr="00C9101B" w:rsidR="00431224">
        <w:rPr>
          <w:lang w:val="ru-RU"/>
        </w:rPr>
        <w:t xml:space="preserve">11 </w:t>
      </w:r>
      <w:r w:rsidRPr="00C9101B" w:rsidR="00E85E35">
        <w:rPr>
          <w:lang w:val="uk-UA"/>
        </w:rPr>
        <w:t>червня до</w:t>
      </w:r>
      <w:r w:rsidRPr="00C9101B" w:rsidR="00431224">
        <w:rPr>
          <w:lang w:val="ru-RU"/>
        </w:rPr>
        <w:t xml:space="preserve"> 15 </w:t>
      </w:r>
      <w:r w:rsidRPr="00C9101B" w:rsidR="00E85E35">
        <w:rPr>
          <w:lang w:val="uk-UA"/>
        </w:rPr>
        <w:t>с</w:t>
      </w:r>
      <w:r w:rsidRPr="00C9101B" w:rsidR="00E85E35">
        <w:rPr>
          <w:lang w:val="ru-RU"/>
        </w:rPr>
        <w:t>ерпня</w:t>
      </w:r>
      <w:r w:rsidRPr="00C9101B" w:rsidR="00431224">
        <w:rPr>
          <w:lang w:val="ru-RU"/>
        </w:rPr>
        <w:t xml:space="preserve"> 2001</w:t>
      </w:r>
      <w:r w:rsidRPr="00C9101B" w:rsidR="00E85E35">
        <w:rPr>
          <w:lang w:val="ru-RU"/>
        </w:rPr>
        <w:t xml:space="preserve"> року</w:t>
      </w:r>
      <w:r w:rsidRPr="00C9101B" w:rsidR="00431224">
        <w:rPr>
          <w:lang w:val="ru-RU"/>
        </w:rPr>
        <w:t xml:space="preserve">. </w:t>
      </w:r>
      <w:r w:rsidRPr="00C9101B" w:rsidR="00E85E35">
        <w:rPr>
          <w:lang w:val="ru-RU"/>
        </w:rPr>
        <w:t xml:space="preserve">Починаючи з </w:t>
      </w:r>
      <w:r w:rsidRPr="00C9101B" w:rsidR="00431224">
        <w:rPr>
          <w:lang w:val="ru-RU"/>
        </w:rPr>
        <w:t>1</w:t>
      </w:r>
      <w:r w:rsidRPr="00C9101B" w:rsidR="00431224">
        <w:t> </w:t>
      </w:r>
      <w:r w:rsidRPr="00C9101B" w:rsidR="00E85E35">
        <w:rPr>
          <w:lang w:val="uk-UA"/>
        </w:rPr>
        <w:t>г</w:t>
      </w:r>
      <w:r w:rsidRPr="00C9101B" w:rsidR="00E85E35">
        <w:rPr>
          <w:lang w:val="ru-RU"/>
        </w:rPr>
        <w:t>рудня</w:t>
      </w:r>
      <w:r w:rsidRPr="00C9101B" w:rsidR="00431224">
        <w:rPr>
          <w:lang w:val="ru-RU"/>
        </w:rPr>
        <w:t xml:space="preserve"> 2003</w:t>
      </w:r>
      <w:r w:rsidRPr="00C9101B" w:rsidR="00E85E35">
        <w:rPr>
          <w:lang w:val="uk-UA"/>
        </w:rPr>
        <w:t xml:space="preserve"> року ця програма діє на постійній основі</w:t>
      </w:r>
      <w:r w:rsidRPr="00C9101B" w:rsidR="00431224">
        <w:rPr>
          <w:lang w:val="ru-RU"/>
        </w:rPr>
        <w:t xml:space="preserve">. </w:t>
      </w:r>
      <w:r w:rsidRPr="00C9101B" w:rsidR="00E85E35">
        <w:rPr>
          <w:lang w:val="ru-RU"/>
        </w:rPr>
        <w:t xml:space="preserve">Вона зазвичай охоплює приблизно двадцять ромських дітей у віці від </w:t>
      </w:r>
      <w:r w:rsidRPr="00C9101B" w:rsidR="00571B53">
        <w:rPr>
          <w:lang w:val="ru-RU"/>
        </w:rPr>
        <w:t>3</w:t>
      </w:r>
      <w:r w:rsidRPr="00C9101B" w:rsidR="00431224">
        <w:rPr>
          <w:lang w:val="ru-RU"/>
        </w:rPr>
        <w:t xml:space="preserve"> </w:t>
      </w:r>
      <w:r w:rsidRPr="00C9101B" w:rsidR="00E85E35">
        <w:rPr>
          <w:lang w:val="uk-UA"/>
        </w:rPr>
        <w:t>до</w:t>
      </w:r>
      <w:r w:rsidRPr="00C9101B" w:rsidR="00431224">
        <w:rPr>
          <w:lang w:val="ru-RU"/>
        </w:rPr>
        <w:t xml:space="preserve"> </w:t>
      </w:r>
      <w:r w:rsidRPr="00C9101B" w:rsidR="00571B53">
        <w:rPr>
          <w:lang w:val="ru-RU"/>
        </w:rPr>
        <w:t>7</w:t>
      </w:r>
      <w:r w:rsidRPr="00C9101B" w:rsidR="00E85E35">
        <w:rPr>
          <w:lang w:val="ru-RU"/>
        </w:rPr>
        <w:t xml:space="preserve"> років</w:t>
      </w:r>
      <w:r w:rsidRPr="00C9101B" w:rsidR="00431224">
        <w:rPr>
          <w:lang w:val="ru-RU"/>
        </w:rPr>
        <w:t xml:space="preserve">. </w:t>
      </w:r>
      <w:r w:rsidRPr="00C9101B" w:rsidR="00E85E35">
        <w:rPr>
          <w:lang w:val="ru-RU"/>
        </w:rPr>
        <w:t xml:space="preserve">Програму веде вихователь і помічник-ром у співпраці з </w:t>
      </w:r>
      <w:r w:rsidRPr="00C9101B" w:rsidR="00380634">
        <w:rPr>
          <w:lang w:val="uk-UA"/>
        </w:rPr>
        <w:t>початковою школою у Подтурені</w:t>
      </w:r>
      <w:r w:rsidRPr="00C9101B" w:rsidR="00431224">
        <w:rPr>
          <w:lang w:val="ru-RU"/>
        </w:rPr>
        <w:t xml:space="preserve">. </w:t>
      </w:r>
      <w:r w:rsidRPr="00C9101B" w:rsidR="00380634">
        <w:rPr>
          <w:lang w:val="ru-RU"/>
        </w:rPr>
        <w:t>Наприкінці програми відбувається оцінювальне тестування</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13</w:t>
      </w:r>
      <w:r w:rsidRPr="00C9101B">
        <w:fldChar w:fldCharType="end"/>
      </w:r>
      <w:r w:rsidRPr="00C9101B">
        <w:rPr>
          <w:lang w:val="ru-RU"/>
        </w:rPr>
        <w:t>.</w:t>
      </w:r>
      <w:r w:rsidRPr="00C9101B">
        <w:t>  </w:t>
      </w:r>
      <w:r w:rsidRPr="00C9101B" w:rsidR="00380634">
        <w:rPr>
          <w:lang w:val="uk-UA"/>
        </w:rPr>
        <w:t>У</w:t>
      </w:r>
      <w:r w:rsidRPr="00C9101B">
        <w:rPr>
          <w:lang w:val="ru-RU"/>
        </w:rPr>
        <w:t xml:space="preserve"> </w:t>
      </w:r>
      <w:r w:rsidRPr="00C9101B" w:rsidR="00380634">
        <w:rPr>
          <w:lang w:val="uk-UA"/>
        </w:rPr>
        <w:t>г</w:t>
      </w:r>
      <w:r w:rsidRPr="00C9101B" w:rsidR="00E85E35">
        <w:rPr>
          <w:lang w:val="ru-RU"/>
        </w:rPr>
        <w:t>рудн</w:t>
      </w:r>
      <w:r w:rsidRPr="00C9101B" w:rsidR="00380634">
        <w:rPr>
          <w:lang w:val="uk-UA"/>
        </w:rPr>
        <w:t>і</w:t>
      </w:r>
      <w:r w:rsidRPr="00C9101B">
        <w:rPr>
          <w:lang w:val="ru-RU"/>
        </w:rPr>
        <w:t xml:space="preserve"> 2002</w:t>
      </w:r>
      <w:r w:rsidRPr="00C9101B" w:rsidR="00380634">
        <w:rPr>
          <w:lang w:val="uk-UA"/>
        </w:rPr>
        <w:t xml:space="preserve"> року Міністерство освіти і спорту </w:t>
      </w:r>
      <w:r w:rsidRPr="00C9101B" w:rsidR="00A81745">
        <w:rPr>
          <w:lang w:val="uk-UA"/>
        </w:rPr>
        <w:t>ухвалило рішення, яким запроваджувало помічників-ромів у школах з учнями-ромами, від першого до четвертого класу</w:t>
      </w:r>
      <w:r w:rsidRPr="00C9101B">
        <w:rPr>
          <w:lang w:val="ru-RU"/>
        </w:rPr>
        <w:t>.</w:t>
      </w:r>
      <w:r w:rsidRPr="00C9101B" w:rsidR="00571B53">
        <w:rPr>
          <w:lang w:val="ru-RU"/>
        </w:rPr>
        <w:t xml:space="preserve"> </w:t>
      </w:r>
      <w:r w:rsidRPr="00C9101B" w:rsidR="00A81745">
        <w:rPr>
          <w:lang w:val="ru-RU"/>
        </w:rPr>
        <w:t xml:space="preserve">У </w:t>
      </w:r>
      <w:r w:rsidRPr="00C9101B" w:rsidR="00A81745">
        <w:rPr>
          <w:lang w:val="uk-UA"/>
        </w:rPr>
        <w:t>початковій школі у Подтурені</w:t>
      </w:r>
      <w:r w:rsidRPr="00C9101B" w:rsidR="00A81745">
        <w:rPr>
          <w:lang w:val="ru-RU"/>
        </w:rPr>
        <w:t xml:space="preserve"> </w:t>
      </w:r>
      <w:r w:rsidRPr="00C9101B" w:rsidR="00A81745">
        <w:rPr>
          <w:lang w:val="uk-UA"/>
        </w:rPr>
        <w:t xml:space="preserve">вже був помічник-ром, який працював у ній з вересня </w:t>
      </w:r>
      <w:r w:rsidRPr="00C9101B">
        <w:rPr>
          <w:lang w:val="ru-RU"/>
        </w:rPr>
        <w:t>2002</w:t>
      </w:r>
      <w:r w:rsidRPr="00C9101B" w:rsidR="00A81745">
        <w:rPr>
          <w:lang w:val="ru-RU"/>
        </w:rPr>
        <w:t xml:space="preserve"> року</w:t>
      </w:r>
      <w:r w:rsidRPr="00C9101B">
        <w:rPr>
          <w:lang w:val="ru-RU"/>
        </w:rPr>
        <w:t xml:space="preserve">. </w:t>
      </w:r>
      <w:r w:rsidRPr="00C9101B" w:rsidR="00A81745">
        <w:rPr>
          <w:lang w:val="uk-UA"/>
        </w:rPr>
        <w:t xml:space="preserve">Один з таких помічників, пан </w:t>
      </w:r>
      <w:r w:rsidRPr="00C9101B">
        <w:t>K</w:t>
      </w:r>
      <w:r w:rsidRPr="00C9101B">
        <w:rPr>
          <w:lang w:val="ru-RU"/>
        </w:rPr>
        <w:t>.</w:t>
      </w:r>
      <w:r w:rsidRPr="00C9101B">
        <w:t>B</w:t>
      </w:r>
      <w:r w:rsidRPr="00C9101B">
        <w:rPr>
          <w:lang w:val="ru-RU"/>
        </w:rPr>
        <w:t xml:space="preserve">., 13 </w:t>
      </w:r>
      <w:r w:rsidRPr="00C9101B" w:rsidR="00A81745">
        <w:rPr>
          <w:lang w:val="uk-UA"/>
        </w:rPr>
        <w:t>с</w:t>
      </w:r>
      <w:r w:rsidRPr="00C9101B" w:rsidR="00A81745">
        <w:rPr>
          <w:lang w:val="ru-RU"/>
        </w:rPr>
        <w:t>ічня</w:t>
      </w:r>
      <w:r w:rsidRPr="00C9101B">
        <w:rPr>
          <w:lang w:val="ru-RU"/>
        </w:rPr>
        <w:t xml:space="preserve"> 2009 </w:t>
      </w:r>
      <w:r w:rsidRPr="00C9101B" w:rsidR="00A81745">
        <w:rPr>
          <w:lang w:val="uk-UA"/>
        </w:rPr>
        <w:t>року повідомив наступне</w:t>
      </w:r>
      <w:r w:rsidRPr="00C9101B">
        <w:rPr>
          <w:lang w:val="ru-RU"/>
        </w:rPr>
        <w:t>:</w:t>
      </w:r>
    </w:p>
    <w:p w:rsidRPr="00C9101B" w:rsidR="0067238B" w:rsidP="00C9101B">
      <w:pPr>
        <w:pStyle w:val="JuQuot"/>
        <w:rPr>
          <w:lang w:val="ru-RU"/>
        </w:rPr>
      </w:pPr>
      <w:r w:rsidRPr="00C9101B">
        <w:rPr>
          <w:lang w:val="ru-RU"/>
        </w:rPr>
        <w:t>“</w:t>
      </w:r>
      <w:r w:rsidRPr="00C9101B" w:rsidR="00D13A5B">
        <w:rPr>
          <w:lang w:val="uk-UA"/>
        </w:rPr>
        <w:t xml:space="preserve">Я почав працювати у </w:t>
      </w:r>
      <w:r w:rsidRPr="00C9101B" w:rsidR="00491F14">
        <w:rPr>
          <w:lang w:val="uk-UA"/>
        </w:rPr>
        <w:t xml:space="preserve">початковій школі у </w:t>
      </w:r>
      <w:r w:rsidRPr="00C9101B" w:rsidR="00D13A5B">
        <w:rPr>
          <w:lang w:val="uk-UA"/>
        </w:rPr>
        <w:t>вересні</w:t>
      </w:r>
      <w:r w:rsidRPr="00C9101B">
        <w:rPr>
          <w:lang w:val="ru-RU"/>
        </w:rPr>
        <w:t xml:space="preserve"> 2002</w:t>
      </w:r>
      <w:r w:rsidRPr="00C9101B" w:rsidR="00D13A5B">
        <w:rPr>
          <w:lang w:val="uk-UA"/>
        </w:rPr>
        <w:t xml:space="preserve"> року</w:t>
      </w:r>
      <w:r w:rsidRPr="00C9101B">
        <w:rPr>
          <w:lang w:val="ru-RU"/>
        </w:rPr>
        <w:t xml:space="preserve">. </w:t>
      </w:r>
      <w:r w:rsidRPr="00C9101B" w:rsidR="00D13A5B">
        <w:rPr>
          <w:lang w:val="ru-RU"/>
        </w:rPr>
        <w:t>На той час у ній було два четверті класи</w:t>
      </w:r>
      <w:r w:rsidRPr="00C9101B">
        <w:rPr>
          <w:lang w:val="ru-RU"/>
        </w:rPr>
        <w:t xml:space="preserve">. </w:t>
      </w:r>
      <w:r w:rsidRPr="00C9101B" w:rsidR="00D13A5B">
        <w:rPr>
          <w:lang w:val="uk-UA"/>
        </w:rPr>
        <w:t>Клас четвертий</w:t>
      </w:r>
      <w:r w:rsidRPr="00C9101B">
        <w:rPr>
          <w:lang w:val="ru-RU"/>
        </w:rPr>
        <w:t xml:space="preserve"> </w:t>
      </w:r>
      <w:r w:rsidRPr="00C9101B" w:rsidR="00732E95">
        <w:rPr>
          <w:lang w:val="ru-RU"/>
        </w:rPr>
        <w:t>(</w:t>
      </w:r>
      <w:r w:rsidRPr="00C9101B">
        <w:t>b</w:t>
      </w:r>
      <w:r w:rsidRPr="00C9101B">
        <w:rPr>
          <w:lang w:val="ru-RU"/>
        </w:rPr>
        <w:t xml:space="preserve">) </w:t>
      </w:r>
      <w:r w:rsidRPr="00C9101B" w:rsidR="00D13A5B">
        <w:rPr>
          <w:lang w:val="uk-UA"/>
        </w:rPr>
        <w:t>складався виключно з учнів-ромів, і з цим класом було дуже складно працювати, тому що учні були неспокійні і переривали навчання</w:t>
      </w:r>
      <w:r w:rsidRPr="00C9101B">
        <w:rPr>
          <w:lang w:val="ru-RU"/>
        </w:rPr>
        <w:t xml:space="preserve">. </w:t>
      </w:r>
      <w:r w:rsidRPr="00C9101B" w:rsidR="00D13A5B">
        <w:rPr>
          <w:lang w:val="ru-RU"/>
        </w:rPr>
        <w:t xml:space="preserve">Я хотів звільнитись </w:t>
      </w:r>
      <w:r w:rsidRPr="00C9101B" w:rsidR="00D13A5B">
        <w:rPr>
          <w:lang w:val="uk-UA"/>
        </w:rPr>
        <w:t>вже через два місяці</w:t>
      </w:r>
      <w:r w:rsidRPr="00C9101B">
        <w:rPr>
          <w:lang w:val="ru-RU"/>
        </w:rPr>
        <w:t xml:space="preserve">. </w:t>
      </w:r>
      <w:r w:rsidRPr="00C9101B" w:rsidR="00EE4D56">
        <w:rPr>
          <w:lang w:val="uk-UA"/>
        </w:rPr>
        <w:t>На прохання вчителів я писав запрошення для батьків або викликав їх усно прийти до школи, щоб поговорити з учителями</w:t>
      </w:r>
      <w:r w:rsidRPr="00C9101B">
        <w:rPr>
          <w:lang w:val="ru-RU"/>
        </w:rPr>
        <w:t xml:space="preserve">. </w:t>
      </w:r>
      <w:r w:rsidRPr="00C9101B" w:rsidR="00EE4D56">
        <w:rPr>
          <w:lang w:val="ru-RU"/>
        </w:rPr>
        <w:t xml:space="preserve">Деякі батьки приходили, але переважно </w:t>
      </w:r>
      <w:r w:rsidRPr="00C9101B" w:rsidR="00EE4D56">
        <w:rPr>
          <w:lang w:val="uk-UA"/>
        </w:rPr>
        <w:t xml:space="preserve">– </w:t>
      </w:r>
      <w:r w:rsidRPr="00C9101B" w:rsidR="00EE4D56">
        <w:rPr>
          <w:lang w:val="ru-RU"/>
        </w:rPr>
        <w:t xml:space="preserve">ні, і я мав знову йти </w:t>
      </w:r>
      <w:r w:rsidRPr="00C9101B" w:rsidR="00EE4D56">
        <w:rPr>
          <w:lang w:val="uk-UA"/>
        </w:rPr>
        <w:t xml:space="preserve">і </w:t>
      </w:r>
      <w:r w:rsidRPr="00C9101B" w:rsidR="00EE4D56">
        <w:rPr>
          <w:lang w:val="ru-RU"/>
        </w:rPr>
        <w:t>запрошувати їх</w:t>
      </w:r>
      <w:r w:rsidRPr="00C9101B">
        <w:rPr>
          <w:lang w:val="ru-RU"/>
        </w:rPr>
        <w:t xml:space="preserve">. </w:t>
      </w:r>
      <w:r w:rsidRPr="00C9101B" w:rsidR="00973F9A">
        <w:rPr>
          <w:lang w:val="ru-RU"/>
        </w:rPr>
        <w:t>Для того, щоб пояснити цим учням хорватські слова, потрібно було багато часу, тому що деякі з них продовжували говорити ромською</w:t>
      </w:r>
      <w:r w:rsidRPr="00C9101B" w:rsidR="00F13585">
        <w:rPr>
          <w:lang w:val="ru-RU"/>
        </w:rPr>
        <w:t xml:space="preserve"> мовою і в</w:t>
      </w:r>
      <w:r w:rsidRPr="00C9101B" w:rsidR="00973F9A">
        <w:rPr>
          <w:lang w:val="ru-RU"/>
        </w:rPr>
        <w:t>чителі не могли зрозуміти їх</w:t>
      </w:r>
      <w:r w:rsidRPr="00C9101B">
        <w:rPr>
          <w:lang w:val="ru-RU"/>
        </w:rPr>
        <w:t xml:space="preserve">. </w:t>
      </w:r>
      <w:r w:rsidRPr="00C9101B" w:rsidR="00973F9A">
        <w:rPr>
          <w:lang w:val="ru-RU"/>
        </w:rPr>
        <w:t xml:space="preserve">Я казав учням, </w:t>
      </w:r>
      <w:r w:rsidRPr="00C9101B" w:rsidR="00973F9A">
        <w:rPr>
          <w:lang w:val="uk-UA"/>
        </w:rPr>
        <w:t>що вони мають регулярно ходити до школи</w:t>
      </w:r>
      <w:r w:rsidRPr="00C9101B">
        <w:rPr>
          <w:lang w:val="ru-RU"/>
        </w:rPr>
        <w:t xml:space="preserve">. </w:t>
      </w:r>
      <w:r w:rsidRPr="00C9101B" w:rsidR="00973F9A">
        <w:rPr>
          <w:lang w:val="ru-RU"/>
        </w:rPr>
        <w:t xml:space="preserve">Деякі учні могли просто піти </w:t>
      </w:r>
      <w:r w:rsidRPr="00C9101B" w:rsidR="00586ED1">
        <w:rPr>
          <w:lang w:val="ru-RU"/>
        </w:rPr>
        <w:t xml:space="preserve">з </w:t>
      </w:r>
      <w:r w:rsidRPr="00C9101B" w:rsidR="00973F9A">
        <w:rPr>
          <w:lang w:val="ru-RU"/>
        </w:rPr>
        <w:t>класу і бути відсутніми цілий день</w:t>
      </w:r>
      <w:r w:rsidRPr="00C9101B">
        <w:rPr>
          <w:lang w:val="ru-RU"/>
        </w:rPr>
        <w:t xml:space="preserve">. </w:t>
      </w:r>
      <w:r w:rsidRPr="00C9101B" w:rsidR="00973F9A">
        <w:rPr>
          <w:lang w:val="ru-RU"/>
        </w:rPr>
        <w:t>Після уроків я допомагав учням робити домашнє завдання</w:t>
      </w:r>
      <w:r w:rsidRPr="00C9101B">
        <w:rPr>
          <w:lang w:val="ru-RU"/>
        </w:rPr>
        <w:t xml:space="preserve">. </w:t>
      </w:r>
      <w:r w:rsidRPr="00C9101B" w:rsidR="00973F9A">
        <w:rPr>
          <w:lang w:val="ru-RU"/>
        </w:rPr>
        <w:t>Я допомагав керівництву школи складати точний список учнів першого класу</w:t>
      </w:r>
      <w:r w:rsidRPr="00C9101B">
        <w:rPr>
          <w:lang w:val="ru-RU"/>
        </w:rPr>
        <w:t xml:space="preserve">. </w:t>
      </w:r>
      <w:r w:rsidRPr="00C9101B" w:rsidR="00973F9A">
        <w:rPr>
          <w:lang w:val="uk-UA"/>
        </w:rPr>
        <w:t>Я вже не працюю у цій школі</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14</w:t>
      </w:r>
      <w:r w:rsidRPr="00C9101B">
        <w:fldChar w:fldCharType="end"/>
      </w:r>
      <w:r w:rsidRPr="00C9101B">
        <w:rPr>
          <w:lang w:val="ru-RU"/>
        </w:rPr>
        <w:t>.</w:t>
      </w:r>
      <w:r w:rsidRPr="00C9101B">
        <w:t>  </w:t>
      </w:r>
      <w:r w:rsidRPr="00C9101B" w:rsidR="003E5E21">
        <w:rPr>
          <w:lang w:val="ru-RU"/>
        </w:rPr>
        <w:t xml:space="preserve">У </w:t>
      </w:r>
      <w:r w:rsidRPr="00C9101B" w:rsidR="003E5E21">
        <w:rPr>
          <w:lang w:val="uk-UA"/>
        </w:rPr>
        <w:t>початковій школі у Подтурені</w:t>
      </w:r>
      <w:r w:rsidRPr="00C9101B" w:rsidR="003E5E21">
        <w:rPr>
          <w:lang w:val="ru-RU"/>
        </w:rPr>
        <w:t xml:space="preserve"> </w:t>
      </w:r>
      <w:r w:rsidRPr="00C9101B" w:rsidR="003E5E21">
        <w:rPr>
          <w:lang w:val="uk-UA"/>
        </w:rPr>
        <w:t xml:space="preserve">починаючи з навчального </w:t>
      </w:r>
      <w:r w:rsidRPr="00C9101B">
        <w:rPr>
          <w:lang w:val="ru-RU"/>
        </w:rPr>
        <w:t xml:space="preserve">2003/04 </w:t>
      </w:r>
      <w:r w:rsidRPr="00C9101B" w:rsidR="003E5E21">
        <w:rPr>
          <w:lang w:val="uk-UA"/>
        </w:rPr>
        <w:t>року більше не було суто ромських класів</w:t>
      </w:r>
      <w:r w:rsidRPr="00C9101B">
        <w:rPr>
          <w:lang w:val="ru-RU"/>
        </w:rPr>
        <w:t>.</w:t>
      </w:r>
    </w:p>
    <w:p w:rsidRPr="00C9101B" w:rsidR="00C9101B" w:rsidP="00C9101B">
      <w:pPr>
        <w:pStyle w:val="JuH1"/>
        <w:keepNext w:val="0"/>
        <w:keepLines w:val="0"/>
        <w:rPr>
          <w:lang w:val="uk-UA"/>
        </w:rPr>
      </w:pPr>
      <w:r w:rsidRPr="00C9101B">
        <w:rPr>
          <w:lang w:val="ru-RU"/>
        </w:rPr>
        <w:t>2.</w:t>
      </w:r>
      <w:r w:rsidRPr="00C9101B">
        <w:t>  </w:t>
      </w:r>
      <w:r w:rsidRPr="00C9101B" w:rsidR="003E5E21">
        <w:rPr>
          <w:lang w:val="uk-UA"/>
        </w:rPr>
        <w:t>Початкова школа у Мацінецу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15</w:t>
      </w:r>
      <w:r w:rsidRPr="00C9101B">
        <w:fldChar w:fldCharType="end"/>
      </w:r>
      <w:r w:rsidRPr="00C9101B">
        <w:rPr>
          <w:lang w:val="ru-RU"/>
        </w:rPr>
        <w:t>.</w:t>
      </w:r>
      <w:r w:rsidRPr="00C9101B">
        <w:t>  </w:t>
      </w:r>
      <w:r w:rsidRPr="00C9101B" w:rsidR="003E5E21">
        <w:rPr>
          <w:lang w:val="uk-UA"/>
        </w:rPr>
        <w:t>Відсоток ромських дітей у початкових класах коливається від</w:t>
      </w:r>
      <w:r w:rsidRPr="00C9101B" w:rsidR="003E5E21">
        <w:rPr>
          <w:lang w:val="ru-RU"/>
        </w:rPr>
        <w:t xml:space="preserve"> </w:t>
      </w:r>
      <w:r w:rsidRPr="00C9101B">
        <w:rPr>
          <w:lang w:val="ru-RU"/>
        </w:rPr>
        <w:t>57</w:t>
      </w:r>
      <w:r w:rsidRPr="00C9101B" w:rsidR="000E18D1">
        <w:rPr>
          <w:lang w:val="ru-RU"/>
        </w:rPr>
        <w:t xml:space="preserve">% </w:t>
      </w:r>
      <w:r w:rsidRPr="00C9101B" w:rsidR="003E5E21">
        <w:rPr>
          <w:lang w:val="uk-UA"/>
        </w:rPr>
        <w:t>до</w:t>
      </w:r>
      <w:r w:rsidRPr="00C9101B" w:rsidR="000E18D1">
        <w:rPr>
          <w:lang w:val="ru-RU"/>
        </w:rPr>
        <w:t xml:space="preserve"> </w:t>
      </w:r>
      <w:r w:rsidRPr="00C9101B">
        <w:rPr>
          <w:lang w:val="ru-RU"/>
        </w:rPr>
        <w:t xml:space="preserve">75%. </w:t>
      </w:r>
      <w:r w:rsidRPr="00C9101B" w:rsidR="003E5E21">
        <w:rPr>
          <w:lang w:val="uk-UA"/>
        </w:rPr>
        <w:t>Суто ромські класи сформовані у початковій школі і винятково у старших класах</w:t>
      </w:r>
      <w:r w:rsidRPr="00C9101B">
        <w:rPr>
          <w:lang w:val="ru-RU"/>
        </w:rPr>
        <w:t xml:space="preserve">. </w:t>
      </w:r>
      <w:r w:rsidRPr="00C9101B" w:rsidR="003E5E21">
        <w:rPr>
          <w:lang w:val="ru-RU"/>
        </w:rPr>
        <w:t xml:space="preserve">Обидва останні класи </w:t>
      </w:r>
      <w:r w:rsidRPr="00C9101B">
        <w:rPr>
          <w:lang w:val="ru-RU"/>
        </w:rPr>
        <w:t>(</w:t>
      </w:r>
      <w:r w:rsidRPr="00C9101B" w:rsidR="00586ED1">
        <w:rPr>
          <w:lang w:val="uk-UA"/>
        </w:rPr>
        <w:t>сь</w:t>
      </w:r>
      <w:r w:rsidRPr="00C9101B" w:rsidR="003E5E21">
        <w:rPr>
          <w:lang w:val="uk-UA"/>
        </w:rPr>
        <w:t>омий і восьмий</w:t>
      </w:r>
      <w:r w:rsidRPr="00C9101B">
        <w:rPr>
          <w:lang w:val="ru-RU"/>
        </w:rPr>
        <w:t xml:space="preserve">) </w:t>
      </w:r>
      <w:r w:rsidRPr="00C9101B" w:rsidR="003E5E21">
        <w:rPr>
          <w:lang w:val="uk-UA"/>
        </w:rPr>
        <w:t>є змішаними</w:t>
      </w:r>
      <w:r w:rsidRPr="00C9101B">
        <w:rPr>
          <w:lang w:val="ru-RU"/>
        </w:rPr>
        <w:t xml:space="preserve">. </w:t>
      </w:r>
      <w:r w:rsidRPr="00C9101B" w:rsidR="003E5E21">
        <w:rPr>
          <w:lang w:val="uk-UA"/>
        </w:rPr>
        <w:t>У</w:t>
      </w:r>
      <w:r w:rsidRPr="00C9101B">
        <w:rPr>
          <w:lang w:val="ru-RU"/>
        </w:rPr>
        <w:t xml:space="preserve"> 2001 </w:t>
      </w:r>
      <w:r w:rsidRPr="00C9101B" w:rsidR="003E5E21">
        <w:rPr>
          <w:lang w:val="uk-UA"/>
        </w:rPr>
        <w:t>році у початковій школі у Мацінецу було загалом</w:t>
      </w:r>
      <w:r w:rsidRPr="00C9101B">
        <w:rPr>
          <w:lang w:val="ru-RU"/>
        </w:rPr>
        <w:t xml:space="preserve"> 445</w:t>
      </w:r>
      <w:r w:rsidRPr="00C9101B" w:rsidR="003E5E21">
        <w:rPr>
          <w:lang w:val="ru-RU"/>
        </w:rPr>
        <w:t xml:space="preserve"> учнів</w:t>
      </w:r>
      <w:r w:rsidRPr="00C9101B">
        <w:rPr>
          <w:lang w:val="ru-RU"/>
        </w:rPr>
        <w:t xml:space="preserve">, 194 </w:t>
      </w:r>
      <w:r w:rsidRPr="00C9101B" w:rsidR="003E5E21">
        <w:rPr>
          <w:lang w:val="uk-UA"/>
        </w:rPr>
        <w:t>з них були ромами</w:t>
      </w:r>
      <w:r w:rsidRPr="00C9101B">
        <w:rPr>
          <w:lang w:val="ru-RU"/>
        </w:rPr>
        <w:t xml:space="preserve">. </w:t>
      </w:r>
      <w:r w:rsidRPr="00C9101B" w:rsidR="003E5E21">
        <w:rPr>
          <w:lang w:val="uk-UA"/>
        </w:rPr>
        <w:t>В ній було</w:t>
      </w:r>
      <w:r w:rsidRPr="00C9101B">
        <w:rPr>
          <w:lang w:val="ru-RU"/>
        </w:rPr>
        <w:t xml:space="preserve"> </w:t>
      </w:r>
      <w:r w:rsidRPr="00C9101B" w:rsidR="004031B6">
        <w:rPr>
          <w:lang w:val="ru-RU"/>
        </w:rPr>
        <w:t>6</w:t>
      </w:r>
      <w:r w:rsidRPr="00C9101B">
        <w:rPr>
          <w:lang w:val="ru-RU"/>
        </w:rPr>
        <w:t xml:space="preserve"> </w:t>
      </w:r>
      <w:r w:rsidRPr="00C9101B" w:rsidR="003E5E21">
        <w:rPr>
          <w:lang w:val="uk-UA"/>
        </w:rPr>
        <w:t>суто ромських класів</w:t>
      </w:r>
      <w:r w:rsidRPr="00C9101B">
        <w:rPr>
          <w:lang w:val="ru-RU"/>
        </w:rPr>
        <w:t xml:space="preserve">, 142 </w:t>
      </w:r>
      <w:r w:rsidRPr="00C9101B" w:rsidR="003E5E21">
        <w:rPr>
          <w:lang w:val="uk-UA"/>
        </w:rPr>
        <w:t>учнів загалом</w:t>
      </w:r>
      <w:r w:rsidRPr="00C9101B">
        <w:rPr>
          <w:lang w:val="ru-RU"/>
        </w:rPr>
        <w:t xml:space="preserve">, </w:t>
      </w:r>
      <w:r w:rsidRPr="00C9101B" w:rsidR="003E5E21">
        <w:rPr>
          <w:lang w:val="uk-UA"/>
        </w:rPr>
        <w:t>а інші</w:t>
      </w:r>
      <w:r w:rsidRPr="00C9101B">
        <w:rPr>
          <w:lang w:val="ru-RU"/>
        </w:rPr>
        <w:t xml:space="preserve"> </w:t>
      </w:r>
      <w:r w:rsidRPr="00C9101B" w:rsidR="000E18D1">
        <w:rPr>
          <w:lang w:val="ru-RU"/>
        </w:rPr>
        <w:t>52</w:t>
      </w:r>
      <w:r w:rsidRPr="00C9101B">
        <w:rPr>
          <w:lang w:val="ru-RU"/>
        </w:rPr>
        <w:t xml:space="preserve"> </w:t>
      </w:r>
      <w:r w:rsidRPr="00C9101B" w:rsidR="003E5E21">
        <w:rPr>
          <w:lang w:val="ru-RU"/>
        </w:rPr>
        <w:t>учні-роми відвідували змішані класи</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16</w:t>
      </w:r>
      <w:r w:rsidRPr="00C9101B">
        <w:fldChar w:fldCharType="end"/>
      </w:r>
      <w:r w:rsidRPr="00C9101B">
        <w:rPr>
          <w:lang w:val="ru-RU"/>
        </w:rPr>
        <w:t>.</w:t>
      </w:r>
      <w:r w:rsidRPr="00C9101B">
        <w:t>  </w:t>
      </w:r>
      <w:r w:rsidRPr="00C9101B" w:rsidR="003E5E21">
        <w:rPr>
          <w:lang w:val="uk-UA"/>
        </w:rPr>
        <w:t>Починаючи з</w:t>
      </w:r>
      <w:r w:rsidRPr="00C9101B">
        <w:rPr>
          <w:lang w:val="ru-RU"/>
        </w:rPr>
        <w:t xml:space="preserve"> 2003</w:t>
      </w:r>
      <w:r w:rsidRPr="00C9101B" w:rsidR="003E5E21">
        <w:rPr>
          <w:lang w:val="uk-UA"/>
        </w:rPr>
        <w:t xml:space="preserve"> року</w:t>
      </w:r>
      <w:r w:rsidRPr="00C9101B">
        <w:rPr>
          <w:lang w:val="ru-RU"/>
        </w:rPr>
        <w:t xml:space="preserve"> </w:t>
      </w:r>
      <w:r w:rsidRPr="00C9101B" w:rsidR="00D75F5A">
        <w:rPr>
          <w:lang w:val="uk-UA"/>
        </w:rPr>
        <w:t>було запроваджено помічників-ромів</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17</w:t>
      </w:r>
      <w:r w:rsidRPr="00C9101B">
        <w:fldChar w:fldCharType="end"/>
      </w:r>
      <w:r w:rsidRPr="00C9101B">
        <w:rPr>
          <w:lang w:val="ru-RU"/>
        </w:rPr>
        <w:t>.</w:t>
      </w:r>
      <w:r w:rsidRPr="00C9101B">
        <w:t>  </w:t>
      </w:r>
      <w:r w:rsidRPr="00C9101B" w:rsidR="00D75F5A">
        <w:rPr>
          <w:lang w:val="uk-UA"/>
        </w:rPr>
        <w:t xml:space="preserve">Дошкільна програма </w:t>
      </w:r>
      <w:r w:rsidRPr="00C9101B" w:rsidR="00D75F5A">
        <w:rPr>
          <w:lang w:val="ru-RU"/>
        </w:rPr>
        <w:t>“</w:t>
      </w:r>
      <w:r w:rsidRPr="00C9101B" w:rsidR="00D75F5A">
        <w:rPr>
          <w:lang w:val="uk-UA"/>
        </w:rPr>
        <w:t>Мала школа</w:t>
      </w:r>
      <w:r w:rsidRPr="00C9101B" w:rsidR="00D75F5A">
        <w:rPr>
          <w:lang w:val="ru-RU"/>
        </w:rPr>
        <w:t xml:space="preserve">” була запроваджена у </w:t>
      </w:r>
      <w:r w:rsidRPr="00C9101B">
        <w:rPr>
          <w:lang w:val="ru-RU"/>
        </w:rPr>
        <w:t>2006</w:t>
      </w:r>
      <w:r w:rsidRPr="00C9101B" w:rsidR="00D75F5A">
        <w:rPr>
          <w:lang w:val="uk-UA"/>
        </w:rPr>
        <w:t xml:space="preserve"> році</w:t>
      </w:r>
      <w:r w:rsidRPr="00C9101B">
        <w:rPr>
          <w:lang w:val="ru-RU"/>
        </w:rPr>
        <w:t>.</w:t>
      </w:r>
    </w:p>
    <w:p w:rsidRPr="00C9101B" w:rsidR="00C9101B" w:rsidP="00C9101B">
      <w:pPr>
        <w:pStyle w:val="JuHA"/>
        <w:keepNext w:val="0"/>
        <w:keepLines w:val="0"/>
        <w:rPr>
          <w:lang w:val="uk-UA"/>
        </w:rPr>
      </w:pPr>
      <w:r w:rsidRPr="00C9101B">
        <w:t>B</w:t>
      </w:r>
      <w:r w:rsidRPr="00C9101B">
        <w:rPr>
          <w:lang w:val="ru-RU"/>
        </w:rPr>
        <w:t>.</w:t>
      </w:r>
      <w:r w:rsidRPr="00C9101B">
        <w:t>  </w:t>
      </w:r>
      <w:r w:rsidRPr="00C9101B" w:rsidR="00D75F5A">
        <w:rPr>
          <w:lang w:val="uk-UA"/>
        </w:rPr>
        <w:t>Особисті о</w:t>
      </w:r>
      <w:r w:rsidRPr="00C9101B" w:rsidR="00B031A8">
        <w:rPr>
          <w:lang w:val="uk-UA"/>
        </w:rPr>
        <w:t>б</w:t>
      </w:r>
      <w:r w:rsidRPr="00C9101B" w:rsidR="00D75F5A">
        <w:rPr>
          <w:lang w:val="uk-UA"/>
        </w:rPr>
        <w:t>ставини кожного заявника</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w:t>
      </w:r>
      <w:r w:rsidRPr="00C9101B">
        <w:fldChar w:fldCharType="end"/>
      </w:r>
      <w:r w:rsidRPr="00C9101B">
        <w:rPr>
          <w:lang w:val="ru-RU"/>
        </w:rPr>
        <w:t>.</w:t>
      </w:r>
      <w:r w:rsidRPr="00C9101B">
        <w:t>  </w:t>
      </w:r>
      <w:r w:rsidRPr="00C9101B" w:rsidR="00D75F5A">
        <w:rPr>
          <w:lang w:val="uk-UA"/>
        </w:rPr>
        <w:t xml:space="preserve">Заявники повідомили, що їм сказали залишити школу у віці </w:t>
      </w:r>
      <w:r w:rsidRPr="00C9101B" w:rsidR="00E13F2E">
        <w:rPr>
          <w:lang w:val="ru-RU"/>
        </w:rPr>
        <w:t>15</w:t>
      </w:r>
      <w:r w:rsidRPr="00C9101B" w:rsidR="00D75F5A">
        <w:rPr>
          <w:lang w:val="uk-UA"/>
        </w:rPr>
        <w:t xml:space="preserve"> років</w:t>
      </w:r>
      <w:r w:rsidRPr="00C9101B">
        <w:rPr>
          <w:lang w:val="ru-RU"/>
        </w:rPr>
        <w:t xml:space="preserve">. </w:t>
      </w:r>
      <w:r w:rsidRPr="00C9101B" w:rsidR="00FB55B7">
        <w:rPr>
          <w:lang w:val="ru-RU"/>
        </w:rPr>
        <w:t>Окрім того, заявники навели стати</w:t>
      </w:r>
      <w:r w:rsidRPr="00C9101B" w:rsidR="00B031A8">
        <w:rPr>
          <w:lang w:val="ru-RU"/>
        </w:rPr>
        <w:t>с</w:t>
      </w:r>
      <w:r w:rsidRPr="00C9101B" w:rsidR="00FB55B7">
        <w:rPr>
          <w:lang w:val="ru-RU"/>
        </w:rPr>
        <w:t xml:space="preserve">тичні дані, відповідно до яких у </w:t>
      </w:r>
      <w:r w:rsidRPr="00C9101B" w:rsidR="00B031A8">
        <w:rPr>
          <w:lang w:val="ru-RU"/>
        </w:rPr>
        <w:t>2006/07 навча</w:t>
      </w:r>
      <w:r w:rsidRPr="00C9101B" w:rsidR="00FB55B7">
        <w:rPr>
          <w:lang w:val="ru-RU"/>
        </w:rPr>
        <w:t>льн</w:t>
      </w:r>
      <w:r w:rsidRPr="00C9101B" w:rsidR="00B031A8">
        <w:rPr>
          <w:lang w:val="ru-RU"/>
        </w:rPr>
        <w:t>ому</w:t>
      </w:r>
      <w:r w:rsidRPr="00C9101B" w:rsidR="00FB55B7">
        <w:rPr>
          <w:lang w:val="ru-RU"/>
        </w:rPr>
        <w:t xml:space="preserve"> р</w:t>
      </w:r>
      <w:r w:rsidRPr="00C9101B" w:rsidR="00B031A8">
        <w:rPr>
          <w:lang w:val="ru-RU"/>
        </w:rPr>
        <w:t>оці</w:t>
      </w:r>
      <w:r w:rsidRPr="00C9101B" w:rsidR="00FB55B7">
        <w:rPr>
          <w:lang w:val="ru-RU"/>
        </w:rPr>
        <w:t xml:space="preserve"> </w:t>
      </w:r>
      <w:r w:rsidRPr="00C9101B">
        <w:rPr>
          <w:lang w:val="ru-RU"/>
        </w:rPr>
        <w:t xml:space="preserve">16% </w:t>
      </w:r>
      <w:r w:rsidRPr="00C9101B" w:rsidR="00FB55B7">
        <w:rPr>
          <w:lang w:val="uk-UA"/>
        </w:rPr>
        <w:t xml:space="preserve">ромських дітей у віці </w:t>
      </w:r>
      <w:r w:rsidRPr="00C9101B" w:rsidR="00B54926">
        <w:rPr>
          <w:lang w:val="ru-RU"/>
        </w:rPr>
        <w:t>15</w:t>
      </w:r>
      <w:r w:rsidRPr="00C9101B">
        <w:rPr>
          <w:lang w:val="ru-RU"/>
        </w:rPr>
        <w:t xml:space="preserve"> </w:t>
      </w:r>
      <w:r w:rsidRPr="00C9101B" w:rsidR="00FB55B7">
        <w:rPr>
          <w:lang w:val="ru-RU"/>
        </w:rPr>
        <w:t xml:space="preserve">років завершили середню освіту, порівняно з </w:t>
      </w:r>
      <w:r w:rsidRPr="00C9101B">
        <w:rPr>
          <w:lang w:val="ru-RU"/>
        </w:rPr>
        <w:t xml:space="preserve">91% </w:t>
      </w:r>
      <w:r w:rsidRPr="00C9101B" w:rsidR="00FB55B7">
        <w:rPr>
          <w:lang w:val="ru-RU"/>
        </w:rPr>
        <w:t xml:space="preserve">загальної кількості учнів середніх шкіл у </w:t>
      </w:r>
      <w:r w:rsidRPr="00C9101B" w:rsidR="00FB55B7">
        <w:rPr>
          <w:lang w:val="uk-UA"/>
        </w:rPr>
        <w:t>окрузі Меджімур</w:t>
      </w:r>
      <w:r w:rsidRPr="00C9101B" w:rsidR="00C9101B">
        <w:rPr>
          <w:lang w:val="uk-UA"/>
        </w:rPr>
        <w:t>’</w:t>
      </w:r>
      <w:r w:rsidRPr="00C9101B" w:rsidR="00FB55B7">
        <w:rPr>
          <w:lang w:val="ru-RU"/>
        </w:rPr>
        <w:t>є</w:t>
      </w:r>
      <w:r w:rsidRPr="00C9101B">
        <w:rPr>
          <w:lang w:val="ru-RU"/>
        </w:rPr>
        <w:t xml:space="preserve">. </w:t>
      </w:r>
      <w:r w:rsidRPr="00C9101B" w:rsidR="00265196">
        <w:rPr>
          <w:lang w:val="ru-RU"/>
        </w:rPr>
        <w:t xml:space="preserve">Відсоток учнів-ромів, які залишали школу без завершеної </w:t>
      </w:r>
      <w:r w:rsidRPr="00C9101B" w:rsidR="00B031A8">
        <w:rPr>
          <w:lang w:val="ru-RU"/>
        </w:rPr>
        <w:t>середньої о</w:t>
      </w:r>
      <w:r w:rsidRPr="00C9101B" w:rsidR="00265196">
        <w:rPr>
          <w:lang w:val="ru-RU"/>
        </w:rPr>
        <w:t>світи</w:t>
      </w:r>
      <w:r w:rsidRPr="00C9101B" w:rsidR="00B031A8">
        <w:rPr>
          <w:lang w:val="ru-RU"/>
        </w:rPr>
        <w:t>,</w:t>
      </w:r>
      <w:r w:rsidRPr="00C9101B" w:rsidR="00265196">
        <w:rPr>
          <w:lang w:val="ru-RU"/>
        </w:rPr>
        <w:t xml:space="preserve"> становив </w:t>
      </w:r>
      <w:r w:rsidRPr="00C9101B" w:rsidR="001634CE">
        <w:rPr>
          <w:lang w:val="ru-RU"/>
        </w:rPr>
        <w:t>84%</w:t>
      </w:r>
      <w:r w:rsidRPr="00C9101B">
        <w:rPr>
          <w:lang w:val="ru-RU"/>
        </w:rPr>
        <w:t xml:space="preserve">, </w:t>
      </w:r>
      <w:r w:rsidRPr="00C9101B" w:rsidR="00265196">
        <w:rPr>
          <w:lang w:val="ru-RU"/>
        </w:rPr>
        <w:t xml:space="preserve">тобто у </w:t>
      </w:r>
      <w:r w:rsidRPr="00C9101B">
        <w:rPr>
          <w:lang w:val="ru-RU"/>
        </w:rPr>
        <w:t>9.3</w:t>
      </w:r>
      <w:r w:rsidRPr="00C9101B" w:rsidR="00B54926">
        <w:t> </w:t>
      </w:r>
      <w:r w:rsidRPr="00C9101B" w:rsidR="00265196">
        <w:rPr>
          <w:lang w:val="uk-UA"/>
        </w:rPr>
        <w:t>разів більше, ніж за населенням загалом</w:t>
      </w:r>
      <w:r w:rsidRPr="00C9101B">
        <w:rPr>
          <w:lang w:val="ru-RU"/>
        </w:rPr>
        <w:t xml:space="preserve">. </w:t>
      </w:r>
      <w:r w:rsidRPr="00C9101B" w:rsidR="00265196">
        <w:rPr>
          <w:lang w:val="uk-UA"/>
        </w:rPr>
        <w:t xml:space="preserve">У </w:t>
      </w:r>
      <w:r w:rsidRPr="00C9101B">
        <w:rPr>
          <w:lang w:val="ru-RU"/>
        </w:rPr>
        <w:t>2005/06</w:t>
      </w:r>
      <w:r w:rsidRPr="00C9101B" w:rsidR="00265196">
        <w:rPr>
          <w:lang w:val="uk-UA"/>
        </w:rPr>
        <w:t xml:space="preserve"> </w:t>
      </w:r>
      <w:r w:rsidRPr="00C9101B" w:rsidR="00B031A8">
        <w:rPr>
          <w:lang w:val="uk-UA"/>
        </w:rPr>
        <w:t>навча</w:t>
      </w:r>
      <w:r w:rsidRPr="00C9101B" w:rsidR="00265196">
        <w:rPr>
          <w:lang w:val="uk-UA"/>
        </w:rPr>
        <w:t>льному році</w:t>
      </w:r>
      <w:r w:rsidRPr="00C9101B" w:rsidR="00B54926">
        <w:t> </w:t>
      </w:r>
      <w:r w:rsidRPr="00C9101B" w:rsidR="00265196">
        <w:rPr>
          <w:lang w:val="uk-UA"/>
        </w:rPr>
        <w:t xml:space="preserve">до першого класу вступили </w:t>
      </w:r>
      <w:r w:rsidRPr="00C9101B" w:rsidR="00265196">
        <w:rPr>
          <w:lang w:val="ru-RU"/>
        </w:rPr>
        <w:t>73</w:t>
      </w:r>
      <w:r w:rsidRPr="00C9101B" w:rsidR="00265196">
        <w:rPr>
          <w:lang w:val="uk-UA"/>
        </w:rPr>
        <w:t xml:space="preserve"> ромські дитини, а до восьмого - </w:t>
      </w:r>
      <w:r w:rsidRPr="00C9101B" w:rsidR="000E18D1">
        <w:rPr>
          <w:lang w:val="ru-RU"/>
        </w:rPr>
        <w:t>5</w:t>
      </w:r>
      <w:r w:rsidRPr="00C9101B">
        <w:rPr>
          <w:lang w:val="ru-RU"/>
        </w:rPr>
        <w:t>.</w:t>
      </w:r>
    </w:p>
    <w:p w:rsidRPr="00C9101B" w:rsidR="00EC45B1"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19</w:t>
      </w:r>
      <w:r w:rsidRPr="00C9101B">
        <w:fldChar w:fldCharType="end"/>
      </w:r>
      <w:r w:rsidRPr="00C9101B" w:rsidR="00431224">
        <w:rPr>
          <w:lang w:val="ru-RU"/>
        </w:rPr>
        <w:t>.</w:t>
      </w:r>
      <w:r w:rsidRPr="00C9101B" w:rsidR="00431224">
        <w:t>  </w:t>
      </w:r>
      <w:r w:rsidRPr="00C9101B" w:rsidR="00B11C78">
        <w:rPr>
          <w:lang w:val="uk-UA"/>
        </w:rPr>
        <w:t>Наступна інформація стосовно кожного заявника особисто була взята з офіційних шкільних документів</w:t>
      </w:r>
      <w:r w:rsidRPr="00C9101B" w:rsidR="00431224">
        <w:rPr>
          <w:lang w:val="ru-RU"/>
        </w:rPr>
        <w:t>.</w:t>
      </w:r>
    </w:p>
    <w:p w:rsidRPr="00C9101B" w:rsidR="00B54926" w:rsidP="00C9101B">
      <w:pPr>
        <w:pStyle w:val="JuH1"/>
        <w:keepNext w:val="0"/>
        <w:keepLines w:val="0"/>
        <w:rPr>
          <w:lang w:val="ru-RU"/>
        </w:rPr>
      </w:pPr>
    </w:p>
    <w:p w:rsidRPr="00C9101B" w:rsidR="00431224" w:rsidP="00C9101B">
      <w:pPr>
        <w:pStyle w:val="JuH1"/>
        <w:keepNext w:val="0"/>
        <w:keepLines w:val="0"/>
        <w:rPr>
          <w:lang w:val="ru-RU"/>
        </w:rPr>
      </w:pPr>
      <w:r w:rsidRPr="00C9101B">
        <w:rPr>
          <w:lang w:val="ru-RU"/>
        </w:rPr>
        <w:t>1.</w:t>
      </w:r>
      <w:r w:rsidRPr="00C9101B">
        <w:t>  </w:t>
      </w:r>
      <w:r w:rsidRPr="00C9101B" w:rsidR="00B11C78">
        <w:rPr>
          <w:lang w:val="uk-UA"/>
        </w:rPr>
        <w:t>Початкова школа у Подтурені</w:t>
      </w:r>
    </w:p>
    <w:p w:rsidRPr="00C9101B" w:rsidR="00C9101B" w:rsidP="00C9101B">
      <w:pPr>
        <w:pStyle w:val="JuHa0"/>
        <w:keepNext w:val="0"/>
        <w:keepLines w:val="0"/>
        <w:rPr>
          <w:lang w:val="uk-UA"/>
        </w:rPr>
      </w:pPr>
      <w:r w:rsidRPr="00C9101B">
        <w:rPr>
          <w:lang w:val="ru-RU"/>
        </w:rPr>
        <w:t>(</w:t>
      </w:r>
      <w:r w:rsidRPr="00C9101B">
        <w:t>a</w:t>
      </w:r>
      <w:r w:rsidRPr="00C9101B">
        <w:rPr>
          <w:lang w:val="ru-RU"/>
        </w:rPr>
        <w:t>)</w:t>
      </w:r>
      <w:r w:rsidRPr="00C9101B">
        <w:t>  </w:t>
      </w:r>
      <w:r w:rsidRPr="00C9101B" w:rsidR="00683E16">
        <w:rPr>
          <w:lang w:val="uk-UA"/>
        </w:rPr>
        <w:t>Перший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20</w:t>
      </w:r>
      <w:r w:rsidRPr="00C9101B">
        <w:fldChar w:fldCharType="end"/>
      </w:r>
      <w:r w:rsidRPr="00C9101B">
        <w:rPr>
          <w:lang w:val="ru-RU"/>
        </w:rPr>
        <w:t>.</w:t>
      </w:r>
      <w:r w:rsidRPr="00C9101B">
        <w:t>  </w:t>
      </w:r>
      <w:r w:rsidRPr="00C9101B" w:rsidR="00683E16">
        <w:rPr>
          <w:lang w:val="uk-UA"/>
        </w:rPr>
        <w:t>У листі від</w:t>
      </w:r>
      <w:r w:rsidRPr="00C9101B">
        <w:rPr>
          <w:lang w:val="ru-RU"/>
        </w:rPr>
        <w:t xml:space="preserve"> 22 </w:t>
      </w:r>
      <w:r w:rsidRPr="00C9101B" w:rsidR="00683E16">
        <w:rPr>
          <w:lang w:val="uk-UA"/>
        </w:rPr>
        <w:t>л</w:t>
      </w:r>
      <w:r w:rsidRPr="00C9101B" w:rsidR="00683E16">
        <w:rPr>
          <w:lang w:val="ru-RU"/>
        </w:rPr>
        <w:t>ютого</w:t>
      </w:r>
      <w:r w:rsidRPr="00C9101B">
        <w:rPr>
          <w:lang w:val="ru-RU"/>
        </w:rPr>
        <w:t xml:space="preserve"> 2007</w:t>
      </w:r>
      <w:r w:rsidRPr="00C9101B" w:rsidR="00683E16">
        <w:rPr>
          <w:lang w:val="uk-UA"/>
        </w:rPr>
        <w:t xml:space="preserve"> року перший заявник висловив бажання відкликати свою заяву. Тому рішенням Палати від </w:t>
      </w:r>
      <w:r w:rsidRPr="00C9101B">
        <w:rPr>
          <w:lang w:val="ru-RU"/>
        </w:rPr>
        <w:t xml:space="preserve">17 </w:t>
      </w:r>
      <w:r w:rsidRPr="00C9101B" w:rsidR="00683E16">
        <w:rPr>
          <w:lang w:val="uk-UA"/>
        </w:rPr>
        <w:t>л</w:t>
      </w:r>
      <w:r w:rsidRPr="00C9101B" w:rsidR="00683E16">
        <w:rPr>
          <w:lang w:val="ru-RU"/>
        </w:rPr>
        <w:t>ипня</w:t>
      </w:r>
      <w:r w:rsidRPr="00C9101B">
        <w:rPr>
          <w:lang w:val="ru-RU"/>
        </w:rPr>
        <w:t xml:space="preserve"> 2008 </w:t>
      </w:r>
      <w:r w:rsidRPr="00C9101B" w:rsidR="00683E16">
        <w:rPr>
          <w:lang w:val="uk-UA"/>
        </w:rPr>
        <w:t>року Суд вирішив припинити розгляд заяви стосовно першого заявника</w:t>
      </w:r>
      <w:r w:rsidRPr="00C9101B">
        <w:rPr>
          <w:lang w:val="ru-RU"/>
        </w:rPr>
        <w:t>.</w:t>
      </w:r>
    </w:p>
    <w:p w:rsidRPr="00C9101B" w:rsidR="00431224" w:rsidP="00C9101B">
      <w:pPr>
        <w:pStyle w:val="JuHa0"/>
        <w:rPr>
          <w:lang w:val="uk-UA"/>
        </w:rPr>
      </w:pPr>
      <w:r w:rsidRPr="00C9101B">
        <w:rPr>
          <w:lang w:val="ru-RU"/>
        </w:rPr>
        <w:t>(</w:t>
      </w:r>
      <w:r w:rsidRPr="00C9101B">
        <w:t>b</w:t>
      </w:r>
      <w:r w:rsidRPr="00C9101B">
        <w:rPr>
          <w:lang w:val="ru-RU"/>
        </w:rPr>
        <w:t>)</w:t>
      </w:r>
      <w:r w:rsidRPr="00C9101B">
        <w:t>  </w:t>
      </w:r>
      <w:r w:rsidRPr="00C9101B" w:rsidR="00D3144F">
        <w:rPr>
          <w:lang w:val="uk-UA"/>
        </w:rPr>
        <w:t>Друга заявниця</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21</w:t>
      </w:r>
      <w:r w:rsidRPr="00C9101B">
        <w:fldChar w:fldCharType="end"/>
      </w:r>
      <w:r w:rsidRPr="00C9101B" w:rsidR="00431224">
        <w:rPr>
          <w:lang w:val="ru-RU"/>
        </w:rPr>
        <w:t>.</w:t>
      </w:r>
      <w:r w:rsidRPr="00C9101B" w:rsidR="00431224">
        <w:t>  </w:t>
      </w:r>
      <w:r w:rsidRPr="00C9101B" w:rsidR="00D3144F">
        <w:rPr>
          <w:lang w:val="uk-UA"/>
        </w:rPr>
        <w:t>Друга заявниця, Мір</w:t>
      </w:r>
      <w:r w:rsidRPr="00C9101B" w:rsidR="00C9101B">
        <w:rPr>
          <w:lang w:val="ru-RU"/>
        </w:rPr>
        <w:t>’</w:t>
      </w:r>
      <w:r w:rsidRPr="00C9101B" w:rsidR="00491A31">
        <w:rPr>
          <w:lang w:val="ru-RU"/>
        </w:rPr>
        <w:t>я</w:t>
      </w:r>
      <w:r w:rsidRPr="00C9101B" w:rsidR="00D3144F">
        <w:rPr>
          <w:lang w:val="uk-UA"/>
        </w:rPr>
        <w:t xml:space="preserve">на Оршуш, </w:t>
      </w:r>
      <w:r w:rsidRPr="00C9101B" w:rsidR="00F1544D">
        <w:rPr>
          <w:lang w:val="uk-UA"/>
        </w:rPr>
        <w:t>піш</w:t>
      </w:r>
      <w:r w:rsidRPr="00C9101B" w:rsidR="00D3144F">
        <w:rPr>
          <w:lang w:val="uk-UA"/>
        </w:rPr>
        <w:t xml:space="preserve">ла до першого класу середньої школи у </w:t>
      </w:r>
      <w:r w:rsidRPr="00C9101B" w:rsidR="00431224">
        <w:rPr>
          <w:lang w:val="ru-RU"/>
        </w:rPr>
        <w:t>1997/98</w:t>
      </w:r>
      <w:r w:rsidRPr="00C9101B" w:rsidR="00D3144F">
        <w:rPr>
          <w:lang w:val="uk-UA"/>
        </w:rPr>
        <w:t xml:space="preserve"> </w:t>
      </w:r>
      <w:r w:rsidRPr="00C9101B" w:rsidR="00F1544D">
        <w:rPr>
          <w:lang w:val="uk-UA"/>
        </w:rPr>
        <w:t>навча</w:t>
      </w:r>
      <w:r w:rsidRPr="00C9101B" w:rsidR="00D3144F">
        <w:rPr>
          <w:lang w:val="uk-UA"/>
        </w:rPr>
        <w:t>льному році</w:t>
      </w:r>
      <w:r w:rsidRPr="00C9101B" w:rsidR="00431224">
        <w:rPr>
          <w:lang w:val="ru-RU"/>
        </w:rPr>
        <w:t xml:space="preserve">. </w:t>
      </w:r>
      <w:r w:rsidRPr="00C9101B" w:rsidR="00D3144F">
        <w:rPr>
          <w:lang w:val="ru-RU"/>
        </w:rPr>
        <w:t xml:space="preserve">Того </w:t>
      </w:r>
      <w:r w:rsidRPr="00C9101B" w:rsidR="00D3144F">
        <w:rPr>
          <w:lang w:val="uk-UA"/>
        </w:rPr>
        <w:t xml:space="preserve">і наступного </w:t>
      </w:r>
      <w:r w:rsidRPr="00C9101B" w:rsidR="00D3144F">
        <w:rPr>
          <w:lang w:val="ru-RU"/>
        </w:rPr>
        <w:t xml:space="preserve">року вона ходила до змішаного класу, </w:t>
      </w:r>
      <w:r w:rsidRPr="00C9101B" w:rsidR="00D3144F">
        <w:rPr>
          <w:lang w:val="uk-UA"/>
        </w:rPr>
        <w:t>але за ці два роки не змогла перейти до наступного класу</w:t>
      </w:r>
      <w:r w:rsidRPr="00C9101B" w:rsidR="00431224">
        <w:rPr>
          <w:lang w:val="ru-RU"/>
        </w:rPr>
        <w:t xml:space="preserve">. </w:t>
      </w:r>
      <w:r w:rsidRPr="00C9101B" w:rsidR="00D3144F">
        <w:rPr>
          <w:lang w:val="uk-UA"/>
        </w:rPr>
        <w:t xml:space="preserve">У </w:t>
      </w:r>
      <w:r w:rsidRPr="00C9101B" w:rsidR="00F1544D">
        <w:rPr>
          <w:lang w:val="uk-UA"/>
        </w:rPr>
        <w:t>навча</w:t>
      </w:r>
      <w:r w:rsidRPr="00C9101B" w:rsidR="00D3144F">
        <w:rPr>
          <w:lang w:val="uk-UA"/>
        </w:rPr>
        <w:t>льні роки</w:t>
      </w:r>
      <w:r w:rsidRPr="00C9101B" w:rsidR="00431224">
        <w:rPr>
          <w:lang w:val="ru-RU"/>
        </w:rPr>
        <w:t xml:space="preserve"> 1999/2000 </w:t>
      </w:r>
      <w:r w:rsidRPr="00C9101B" w:rsidR="00D3144F">
        <w:rPr>
          <w:lang w:val="uk-UA"/>
        </w:rPr>
        <w:t>і</w:t>
      </w:r>
      <w:r w:rsidRPr="00C9101B" w:rsidR="00431224">
        <w:rPr>
          <w:lang w:val="ru-RU"/>
        </w:rPr>
        <w:t xml:space="preserve"> 2002/03 </w:t>
      </w:r>
      <w:r w:rsidRPr="00C9101B" w:rsidR="00D3144F">
        <w:rPr>
          <w:lang w:val="uk-UA"/>
        </w:rPr>
        <w:t xml:space="preserve">вона </w:t>
      </w:r>
      <w:r w:rsidRPr="00C9101B" w:rsidR="00F1544D">
        <w:rPr>
          <w:lang w:val="uk-UA"/>
        </w:rPr>
        <w:t>ходи</w:t>
      </w:r>
      <w:r w:rsidRPr="00C9101B" w:rsidR="00D3144F">
        <w:rPr>
          <w:lang w:val="uk-UA"/>
        </w:rPr>
        <w:t xml:space="preserve">ла </w:t>
      </w:r>
      <w:r w:rsidRPr="00C9101B" w:rsidR="00F1544D">
        <w:rPr>
          <w:lang w:val="uk-UA"/>
        </w:rPr>
        <w:t xml:space="preserve">до </w:t>
      </w:r>
      <w:r w:rsidRPr="00C9101B" w:rsidR="00D3144F">
        <w:rPr>
          <w:lang w:val="uk-UA"/>
        </w:rPr>
        <w:t>суто ромськ</w:t>
      </w:r>
      <w:r w:rsidRPr="00C9101B" w:rsidR="00F1544D">
        <w:rPr>
          <w:lang w:val="uk-UA"/>
        </w:rPr>
        <w:t>ого</w:t>
      </w:r>
      <w:r w:rsidRPr="00C9101B" w:rsidR="00D3144F">
        <w:rPr>
          <w:lang w:val="uk-UA"/>
        </w:rPr>
        <w:t xml:space="preserve"> клас</w:t>
      </w:r>
      <w:r w:rsidRPr="00C9101B" w:rsidR="00F1544D">
        <w:rPr>
          <w:lang w:val="uk-UA"/>
        </w:rPr>
        <w:t>у</w:t>
      </w:r>
      <w:r w:rsidRPr="00C9101B" w:rsidR="00431224">
        <w:rPr>
          <w:lang w:val="ru-RU"/>
        </w:rPr>
        <w:t xml:space="preserve">. </w:t>
      </w:r>
      <w:r w:rsidRPr="00C9101B" w:rsidR="00D3144F">
        <w:rPr>
          <w:lang w:val="uk-UA"/>
        </w:rPr>
        <w:t xml:space="preserve">У </w:t>
      </w:r>
      <w:r w:rsidRPr="00C9101B" w:rsidR="00431224">
        <w:rPr>
          <w:lang w:val="ru-RU"/>
        </w:rPr>
        <w:t xml:space="preserve">2003/04 </w:t>
      </w:r>
      <w:r w:rsidRPr="00C9101B" w:rsidR="00D3144F">
        <w:rPr>
          <w:lang w:val="uk-UA"/>
        </w:rPr>
        <w:t>і</w:t>
      </w:r>
      <w:r w:rsidRPr="00C9101B" w:rsidR="00431224">
        <w:rPr>
          <w:lang w:val="ru-RU"/>
        </w:rPr>
        <w:t xml:space="preserve"> 2005/06 </w:t>
      </w:r>
      <w:r w:rsidRPr="00C9101B" w:rsidR="00D3144F">
        <w:rPr>
          <w:lang w:val="ru-RU"/>
        </w:rPr>
        <w:t>роках вона ходила до змішаного класу</w:t>
      </w:r>
      <w:r w:rsidRPr="00C9101B" w:rsidR="00431224">
        <w:rPr>
          <w:lang w:val="ru-RU"/>
        </w:rPr>
        <w:t xml:space="preserve">. </w:t>
      </w:r>
      <w:r w:rsidRPr="00C9101B" w:rsidR="00D3144F">
        <w:rPr>
          <w:lang w:val="uk-UA"/>
        </w:rPr>
        <w:t xml:space="preserve">У </w:t>
      </w:r>
      <w:r w:rsidRPr="00C9101B" w:rsidR="00431224">
        <w:rPr>
          <w:lang w:val="ru-RU"/>
        </w:rPr>
        <w:t xml:space="preserve">2005/06 </w:t>
      </w:r>
      <w:r w:rsidRPr="00C9101B" w:rsidR="00B501C0">
        <w:rPr>
          <w:lang w:val="uk-UA"/>
        </w:rPr>
        <w:t>році вона вдруге пі</w:t>
      </w:r>
      <w:r w:rsidRPr="00C9101B" w:rsidR="00D3144F">
        <w:rPr>
          <w:lang w:val="uk-UA"/>
        </w:rPr>
        <w:t>шла до шостого класу, але не змогла його закінчити</w:t>
      </w:r>
      <w:r w:rsidRPr="00C9101B" w:rsidR="00431224">
        <w:rPr>
          <w:lang w:val="ru-RU"/>
        </w:rPr>
        <w:t xml:space="preserve">. </w:t>
      </w:r>
      <w:r w:rsidRPr="00C9101B" w:rsidR="00D3144F">
        <w:rPr>
          <w:lang w:val="ru-RU"/>
        </w:rPr>
        <w:t>У першому і шостому класах вона двічі залишалась на другий рік</w:t>
      </w:r>
      <w:r w:rsidRPr="00C9101B" w:rsidR="00431224">
        <w:rPr>
          <w:lang w:val="ru-RU"/>
        </w:rPr>
        <w:t xml:space="preserve">. </w:t>
      </w:r>
      <w:r w:rsidRPr="00C9101B" w:rsidR="00D3144F">
        <w:rPr>
          <w:lang w:val="ru-RU"/>
        </w:rPr>
        <w:t xml:space="preserve">Із сімнадцяти регулярних батьківських </w:t>
      </w:r>
      <w:r w:rsidRPr="00C9101B" w:rsidR="00D3144F">
        <w:rPr>
          <w:lang w:val="uk-UA"/>
        </w:rPr>
        <w:t>зборів, організованих за час її навчання у середній школі, її б</w:t>
      </w:r>
      <w:r w:rsidRPr="00C9101B" w:rsidR="007E2529">
        <w:rPr>
          <w:lang w:val="uk-UA"/>
        </w:rPr>
        <w:t>а</w:t>
      </w:r>
      <w:r w:rsidRPr="00C9101B" w:rsidR="00D3144F">
        <w:rPr>
          <w:lang w:val="uk-UA"/>
        </w:rPr>
        <w:t>тьки були присутні на трьох</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22</w:t>
      </w:r>
      <w:r w:rsidRPr="00C9101B">
        <w:fldChar w:fldCharType="end"/>
      </w:r>
      <w:r w:rsidRPr="00C9101B">
        <w:rPr>
          <w:lang w:val="ru-RU"/>
        </w:rPr>
        <w:t>.</w:t>
      </w:r>
      <w:r w:rsidRPr="00C9101B">
        <w:t>  </w:t>
      </w:r>
      <w:r w:rsidRPr="00C9101B" w:rsidR="00D3144F">
        <w:rPr>
          <w:lang w:val="uk-UA"/>
        </w:rPr>
        <w:t>У четвертому класі вона відвідувала додаткові уроки хорватської мови</w:t>
      </w:r>
      <w:r w:rsidRPr="00C9101B">
        <w:rPr>
          <w:lang w:val="ru-RU"/>
        </w:rPr>
        <w:t xml:space="preserve">. </w:t>
      </w:r>
      <w:r w:rsidRPr="00C9101B" w:rsidR="00D3144F">
        <w:rPr>
          <w:lang w:val="ru-RU"/>
        </w:rPr>
        <w:t xml:space="preserve">З першого до четвертого класу вона брала участь у позапрограмних заняттях у змішаній групі </w:t>
      </w:r>
      <w:r w:rsidRPr="00C9101B">
        <w:rPr>
          <w:lang w:val="ru-RU"/>
        </w:rPr>
        <w:t>(</w:t>
      </w:r>
      <w:r w:rsidRPr="00C9101B" w:rsidR="00D3144F">
        <w:rPr>
          <w:lang w:val="uk-UA"/>
        </w:rPr>
        <w:t>тобто низка занять, організованих для однієї групи дітей</w:t>
      </w:r>
      <w:r w:rsidRPr="00C9101B">
        <w:rPr>
          <w:lang w:val="ru-RU"/>
        </w:rPr>
        <w:t xml:space="preserve">), </w:t>
      </w:r>
      <w:r w:rsidRPr="00C9101B" w:rsidR="00D3144F">
        <w:rPr>
          <w:lang w:val="uk-UA"/>
        </w:rPr>
        <w:t>організованих школою</w:t>
      </w:r>
      <w:r w:rsidRPr="00C9101B">
        <w:rPr>
          <w:lang w:val="ru-RU"/>
        </w:rPr>
        <w:t xml:space="preserve">. </w:t>
      </w:r>
      <w:r w:rsidRPr="00C9101B" w:rsidR="00D73E12">
        <w:rPr>
          <w:lang w:val="ru-RU"/>
        </w:rPr>
        <w:t xml:space="preserve">Після досягнення </w:t>
      </w:r>
      <w:r w:rsidRPr="00C9101B" w:rsidR="00E13F2E">
        <w:rPr>
          <w:lang w:val="ru-RU"/>
        </w:rPr>
        <w:t>15</w:t>
      </w:r>
      <w:r w:rsidRPr="00C9101B" w:rsidR="00D73E12">
        <w:rPr>
          <w:lang w:val="uk-UA"/>
        </w:rPr>
        <w:t xml:space="preserve"> років</w:t>
      </w:r>
      <w:r w:rsidRPr="00C9101B">
        <w:rPr>
          <w:lang w:val="ru-RU"/>
        </w:rPr>
        <w:t>,</w:t>
      </w:r>
      <w:r w:rsidRPr="00C9101B" w:rsidR="00D73E12">
        <w:rPr>
          <w:lang w:val="uk-UA"/>
        </w:rPr>
        <w:t xml:space="preserve"> вона залишила школу у</w:t>
      </w:r>
      <w:r w:rsidRPr="00C9101B">
        <w:rPr>
          <w:lang w:val="ru-RU"/>
        </w:rPr>
        <w:t xml:space="preserve"> </w:t>
      </w:r>
      <w:r w:rsidRPr="00C9101B" w:rsidR="00D73E12">
        <w:rPr>
          <w:lang w:val="ru-RU"/>
        </w:rPr>
        <w:t>с</w:t>
      </w:r>
      <w:r w:rsidRPr="00C9101B" w:rsidR="00E85E35">
        <w:rPr>
          <w:lang w:val="ru-RU"/>
        </w:rPr>
        <w:t>ерпн</w:t>
      </w:r>
      <w:r w:rsidRPr="00C9101B" w:rsidR="00D73E12">
        <w:rPr>
          <w:lang w:val="ru-RU"/>
        </w:rPr>
        <w:t>і</w:t>
      </w:r>
      <w:r w:rsidRPr="00C9101B">
        <w:rPr>
          <w:lang w:val="ru-RU"/>
        </w:rPr>
        <w:t xml:space="preserve"> 2006</w:t>
      </w:r>
      <w:r w:rsidRPr="00C9101B" w:rsidR="00D73E12">
        <w:rPr>
          <w:lang w:val="ru-RU"/>
        </w:rPr>
        <w:t xml:space="preserve"> року</w:t>
      </w:r>
      <w:r w:rsidRPr="00C9101B">
        <w:rPr>
          <w:lang w:val="ru-RU"/>
        </w:rPr>
        <w:t xml:space="preserve">. </w:t>
      </w:r>
      <w:r w:rsidRPr="00C9101B" w:rsidR="00554369">
        <w:rPr>
          <w:rStyle w:val="tlid-translation"/>
          <w:lang w:val="ru-RU"/>
        </w:rPr>
        <w:t xml:space="preserve">У її особовій справі записано, </w:t>
      </w:r>
      <w:r w:rsidRPr="00C9101B" w:rsidR="00D73E12">
        <w:rPr>
          <w:rStyle w:val="tlid-translation"/>
          <w:lang w:val="ru-RU"/>
        </w:rPr>
        <w:t xml:space="preserve">що </w:t>
      </w:r>
      <w:r w:rsidRPr="00C9101B" w:rsidR="00554369">
        <w:rPr>
          <w:rStyle w:val="tlid-translation"/>
          <w:lang w:val="ru-RU"/>
        </w:rPr>
        <w:t>протягом</w:t>
      </w:r>
      <w:r w:rsidRPr="00C9101B" w:rsidR="00D73E12">
        <w:rPr>
          <w:rStyle w:val="tlid-translation"/>
          <w:lang w:val="ru-RU"/>
        </w:rPr>
        <w:t xml:space="preserve"> навчання вона пропустила 100 </w:t>
      </w:r>
      <w:r w:rsidRPr="00C9101B" w:rsidR="007E2529">
        <w:rPr>
          <w:rStyle w:val="tlid-translation"/>
          <w:lang w:val="ru-RU"/>
        </w:rPr>
        <w:t>уроків</w:t>
      </w:r>
      <w:r w:rsidRPr="00C9101B" w:rsidR="00D73E12">
        <w:rPr>
          <w:rStyle w:val="tlid-translation"/>
          <w:lang w:val="ru-RU"/>
        </w:rPr>
        <w:t xml:space="preserve"> без по</w:t>
      </w:r>
      <w:r w:rsidRPr="00C9101B" w:rsidR="007E2529">
        <w:rPr>
          <w:rStyle w:val="tlid-translation"/>
          <w:lang w:val="ru-RU"/>
        </w:rPr>
        <w:t>важних</w:t>
      </w:r>
      <w:r w:rsidRPr="00C9101B" w:rsidR="00D73E12">
        <w:rPr>
          <w:rStyle w:val="tlid-translation"/>
          <w:lang w:val="ru-RU"/>
        </w:rPr>
        <w:t xml:space="preserve"> причин</w:t>
      </w:r>
      <w:r w:rsidRPr="00C9101B">
        <w:rPr>
          <w:lang w:val="ru-RU"/>
        </w:rPr>
        <w:t>.</w:t>
      </w:r>
    </w:p>
    <w:p w:rsidRPr="00C9101B" w:rsidR="00431224" w:rsidP="00C9101B">
      <w:pPr>
        <w:pStyle w:val="JuHa0"/>
        <w:rPr>
          <w:lang w:val="uk-UA"/>
        </w:rPr>
      </w:pPr>
      <w:r w:rsidRPr="00C9101B">
        <w:rPr>
          <w:lang w:val="ru-RU"/>
        </w:rPr>
        <w:t>(</w:t>
      </w:r>
      <w:r w:rsidRPr="00C9101B">
        <w:t>c</w:t>
      </w:r>
      <w:r w:rsidRPr="00C9101B">
        <w:rPr>
          <w:lang w:val="ru-RU"/>
        </w:rPr>
        <w:t>)</w:t>
      </w:r>
      <w:r w:rsidRPr="00C9101B">
        <w:t>  </w:t>
      </w:r>
      <w:r w:rsidRPr="00C9101B" w:rsidR="00F1544D">
        <w:rPr>
          <w:lang w:val="uk-UA"/>
        </w:rPr>
        <w:t>Третій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23</w:t>
      </w:r>
      <w:r w:rsidRPr="00C9101B">
        <w:fldChar w:fldCharType="end"/>
      </w:r>
      <w:r w:rsidRPr="00C9101B">
        <w:rPr>
          <w:lang w:val="ru-RU"/>
        </w:rPr>
        <w:t>.</w:t>
      </w:r>
      <w:r w:rsidRPr="00C9101B">
        <w:t>  </w:t>
      </w:r>
      <w:r w:rsidRPr="00C9101B" w:rsidR="00F1544D">
        <w:rPr>
          <w:lang w:val="uk-UA"/>
        </w:rPr>
        <w:t>Третій заявник, Ґордан Оршуш, п</w:t>
      </w:r>
      <w:r w:rsidRPr="00C9101B" w:rsidR="00491A31">
        <w:rPr>
          <w:lang w:val="uk-UA"/>
        </w:rPr>
        <w:t>і</w:t>
      </w:r>
      <w:r w:rsidRPr="00C9101B" w:rsidR="00F1544D">
        <w:rPr>
          <w:lang w:val="uk-UA"/>
        </w:rPr>
        <w:t>ш</w:t>
      </w:r>
      <w:r w:rsidRPr="00C9101B" w:rsidR="00491A31">
        <w:rPr>
          <w:lang w:val="uk-UA"/>
        </w:rPr>
        <w:t>ов</w:t>
      </w:r>
      <w:r w:rsidRPr="00C9101B" w:rsidR="00F1544D">
        <w:rPr>
          <w:lang w:val="uk-UA"/>
        </w:rPr>
        <w:t xml:space="preserve"> до першого класу середньої школи у </w:t>
      </w:r>
      <w:r w:rsidRPr="00C9101B" w:rsidR="00F1544D">
        <w:rPr>
          <w:lang w:val="ru-RU"/>
        </w:rPr>
        <w:t xml:space="preserve">1996/97 </w:t>
      </w:r>
      <w:r w:rsidRPr="00C9101B" w:rsidR="00F1544D">
        <w:rPr>
          <w:lang w:val="uk-UA"/>
        </w:rPr>
        <w:t>навчальному році</w:t>
      </w:r>
      <w:r w:rsidRPr="00C9101B" w:rsidR="00F1544D">
        <w:rPr>
          <w:lang w:val="ru-RU"/>
        </w:rPr>
        <w:t xml:space="preserve"> </w:t>
      </w:r>
      <w:r w:rsidRPr="00C9101B" w:rsidR="00F1544D">
        <w:rPr>
          <w:lang w:val="uk-UA"/>
        </w:rPr>
        <w:t>і закінчив перший клас</w:t>
      </w:r>
      <w:r w:rsidRPr="00C9101B">
        <w:rPr>
          <w:lang w:val="ru-RU"/>
        </w:rPr>
        <w:t xml:space="preserve">. </w:t>
      </w:r>
      <w:r w:rsidRPr="00C9101B" w:rsidR="007E2529">
        <w:rPr>
          <w:lang w:val="ru-RU"/>
        </w:rPr>
        <w:t>Того і наступного року він ходив</w:t>
      </w:r>
      <w:r w:rsidRPr="00C9101B" w:rsidR="007E2529">
        <w:rPr>
          <w:lang w:val="uk-UA"/>
        </w:rPr>
        <w:t xml:space="preserve"> до суто ромського класу</w:t>
      </w:r>
      <w:r w:rsidRPr="00C9101B">
        <w:rPr>
          <w:lang w:val="ru-RU"/>
        </w:rPr>
        <w:t xml:space="preserve">. </w:t>
      </w:r>
      <w:r w:rsidRPr="00C9101B" w:rsidR="007E2529">
        <w:rPr>
          <w:lang w:val="uk-UA"/>
        </w:rPr>
        <w:t xml:space="preserve">У </w:t>
      </w:r>
      <w:r w:rsidRPr="00C9101B">
        <w:rPr>
          <w:lang w:val="ru-RU"/>
        </w:rPr>
        <w:t xml:space="preserve">1998/99 </w:t>
      </w:r>
      <w:r w:rsidRPr="00C9101B" w:rsidR="007E2529">
        <w:rPr>
          <w:lang w:val="uk-UA"/>
        </w:rPr>
        <w:t>і</w:t>
      </w:r>
      <w:r w:rsidRPr="00C9101B">
        <w:rPr>
          <w:lang w:val="ru-RU"/>
        </w:rPr>
        <w:t xml:space="preserve"> 1999/2000 </w:t>
      </w:r>
      <w:r w:rsidRPr="00C9101B" w:rsidR="00F84CE2">
        <w:rPr>
          <w:lang w:val="ru-RU"/>
        </w:rPr>
        <w:t xml:space="preserve">роках </w:t>
      </w:r>
      <w:r w:rsidRPr="00C9101B" w:rsidR="007E2529">
        <w:rPr>
          <w:lang w:val="uk-UA"/>
        </w:rPr>
        <w:t>він ходив</w:t>
      </w:r>
      <w:r w:rsidRPr="00C9101B" w:rsidR="007E2529">
        <w:rPr>
          <w:lang w:val="ru-RU"/>
        </w:rPr>
        <w:t xml:space="preserve"> до змішаного класу</w:t>
      </w:r>
      <w:r w:rsidRPr="00C9101B" w:rsidR="007E2529">
        <w:rPr>
          <w:lang w:val="uk-UA"/>
        </w:rPr>
        <w:t>, а після цього і до завершення навчання - до суто ромського класу</w:t>
      </w:r>
      <w:r w:rsidRPr="00C9101B">
        <w:rPr>
          <w:lang w:val="ru-RU"/>
        </w:rPr>
        <w:t xml:space="preserve">. </w:t>
      </w:r>
      <w:r w:rsidRPr="00C9101B" w:rsidR="007E2529">
        <w:rPr>
          <w:lang w:val="uk-UA"/>
        </w:rPr>
        <w:t xml:space="preserve">У </w:t>
      </w:r>
      <w:r w:rsidRPr="00C9101B">
        <w:rPr>
          <w:lang w:val="ru-RU"/>
        </w:rPr>
        <w:t xml:space="preserve">2002/03 </w:t>
      </w:r>
      <w:r w:rsidRPr="00C9101B" w:rsidR="00B031A8">
        <w:rPr>
          <w:lang w:val="ru-RU"/>
        </w:rPr>
        <w:t xml:space="preserve">році </w:t>
      </w:r>
      <w:r w:rsidRPr="00C9101B" w:rsidR="007E2529">
        <w:rPr>
          <w:lang w:val="uk-UA"/>
        </w:rPr>
        <w:t>він перейшов до четвертого</w:t>
      </w:r>
      <w:r w:rsidRPr="00C9101B" w:rsidR="00B031A8">
        <w:rPr>
          <w:lang w:val="uk-UA"/>
        </w:rPr>
        <w:t xml:space="preserve"> класу</w:t>
      </w:r>
      <w:r w:rsidRPr="00C9101B">
        <w:rPr>
          <w:lang w:val="ru-RU"/>
        </w:rPr>
        <w:t xml:space="preserve">. </w:t>
      </w:r>
      <w:r w:rsidRPr="00C9101B" w:rsidR="007E2529">
        <w:rPr>
          <w:lang w:val="uk-UA"/>
        </w:rPr>
        <w:t>Тричі він залишався у другому класі на другий рік</w:t>
      </w:r>
      <w:r w:rsidRPr="00C9101B">
        <w:rPr>
          <w:lang w:val="ru-RU"/>
        </w:rPr>
        <w:t xml:space="preserve">. </w:t>
      </w:r>
      <w:r w:rsidRPr="00C9101B" w:rsidR="007E2529">
        <w:rPr>
          <w:lang w:val="ru-RU"/>
        </w:rPr>
        <w:t>Із п</w:t>
      </w:r>
      <w:r w:rsidRPr="00C9101B" w:rsidR="00C9101B">
        <w:rPr>
          <w:lang w:val="ru-RU"/>
        </w:rPr>
        <w:t>’</w:t>
      </w:r>
      <w:r w:rsidRPr="00C9101B" w:rsidR="007E2529">
        <w:rPr>
          <w:lang w:val="ru-RU"/>
        </w:rPr>
        <w:t xml:space="preserve">ятнадцяти регулярних батьківських </w:t>
      </w:r>
      <w:r w:rsidRPr="00C9101B" w:rsidR="007E2529">
        <w:rPr>
          <w:lang w:val="uk-UA"/>
        </w:rPr>
        <w:t xml:space="preserve">зборів, організованих за час </w:t>
      </w:r>
      <w:r w:rsidRPr="00C9101B" w:rsidR="00B031A8">
        <w:rPr>
          <w:lang w:val="uk-UA"/>
        </w:rPr>
        <w:t>його</w:t>
      </w:r>
      <w:r w:rsidRPr="00C9101B" w:rsidR="007E2529">
        <w:rPr>
          <w:lang w:val="uk-UA"/>
        </w:rPr>
        <w:t xml:space="preserve"> навчання у середній школі, його батьки були присутні на двох</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24</w:t>
      </w:r>
      <w:r w:rsidRPr="00C9101B">
        <w:fldChar w:fldCharType="end"/>
      </w:r>
      <w:r w:rsidRPr="00C9101B" w:rsidR="00431224">
        <w:rPr>
          <w:lang w:val="ru-RU"/>
        </w:rPr>
        <w:t>.</w:t>
      </w:r>
      <w:r w:rsidRPr="00C9101B" w:rsidR="00431224">
        <w:t>  </w:t>
      </w:r>
      <w:r w:rsidRPr="00C9101B" w:rsidR="007E2529">
        <w:rPr>
          <w:lang w:val="uk-UA"/>
        </w:rPr>
        <w:t>Він не відвідував додаткові уроки хорватської мови</w:t>
      </w:r>
      <w:r w:rsidRPr="00C9101B" w:rsidR="00431224">
        <w:rPr>
          <w:lang w:val="ru-RU"/>
        </w:rPr>
        <w:t xml:space="preserve">. </w:t>
      </w:r>
      <w:r w:rsidRPr="00C9101B" w:rsidR="007E2529">
        <w:rPr>
          <w:lang w:val="ru-RU"/>
        </w:rPr>
        <w:t xml:space="preserve">З першого до четвертого класу він брав участь у позапрограмних заняттях у змішаній групі, </w:t>
      </w:r>
      <w:r w:rsidRPr="00C9101B" w:rsidR="007E2529">
        <w:rPr>
          <w:lang w:val="uk-UA"/>
        </w:rPr>
        <w:t>організованих школою</w:t>
      </w:r>
      <w:r w:rsidRPr="00C9101B" w:rsidR="00431224">
        <w:rPr>
          <w:lang w:val="ru-RU"/>
        </w:rPr>
        <w:t xml:space="preserve">. </w:t>
      </w:r>
      <w:r w:rsidRPr="00C9101B" w:rsidR="007E2529">
        <w:rPr>
          <w:lang w:val="ru-RU"/>
        </w:rPr>
        <w:t>Після досягнення 15</w:t>
      </w:r>
      <w:r w:rsidRPr="00C9101B" w:rsidR="007E2529">
        <w:rPr>
          <w:lang w:val="uk-UA"/>
        </w:rPr>
        <w:t xml:space="preserve"> років</w:t>
      </w:r>
      <w:r w:rsidRPr="00C9101B" w:rsidR="007E2529">
        <w:rPr>
          <w:lang w:val="ru-RU"/>
        </w:rPr>
        <w:t>,</w:t>
      </w:r>
      <w:r w:rsidRPr="00C9101B" w:rsidR="007E2529">
        <w:rPr>
          <w:lang w:val="uk-UA"/>
        </w:rPr>
        <w:t xml:space="preserve"> він залишив школу у вересні</w:t>
      </w:r>
      <w:r w:rsidRPr="00C9101B" w:rsidR="00431224">
        <w:rPr>
          <w:lang w:val="ru-RU"/>
        </w:rPr>
        <w:t xml:space="preserve"> 2003</w:t>
      </w:r>
      <w:r w:rsidRPr="00C9101B" w:rsidR="007E2529">
        <w:rPr>
          <w:lang w:val="uk-UA"/>
        </w:rPr>
        <w:t xml:space="preserve"> року</w:t>
      </w:r>
      <w:r w:rsidRPr="00C9101B" w:rsidR="00431224">
        <w:rPr>
          <w:lang w:val="ru-RU"/>
        </w:rPr>
        <w:t xml:space="preserve">. </w:t>
      </w:r>
      <w:r w:rsidRPr="00C9101B" w:rsidR="00554369">
        <w:rPr>
          <w:lang w:val="ru-RU"/>
        </w:rPr>
        <w:t xml:space="preserve">У його </w:t>
      </w:r>
      <w:r w:rsidRPr="00C9101B" w:rsidR="00554369">
        <w:rPr>
          <w:rStyle w:val="tlid-translation"/>
          <w:lang w:val="ru-RU"/>
        </w:rPr>
        <w:t>особовій справі записано, що протягом</w:t>
      </w:r>
      <w:r w:rsidRPr="00C9101B" w:rsidR="007E2529">
        <w:rPr>
          <w:rStyle w:val="tlid-translation"/>
          <w:lang w:val="ru-RU"/>
        </w:rPr>
        <w:t xml:space="preserve"> навчання він пропустив </w:t>
      </w:r>
      <w:r w:rsidRPr="00C9101B" w:rsidR="007E2529">
        <w:rPr>
          <w:lang w:val="ru-RU"/>
        </w:rPr>
        <w:t>154</w:t>
      </w:r>
      <w:r w:rsidRPr="00C9101B" w:rsidR="007E2529">
        <w:rPr>
          <w:rStyle w:val="tlid-translation"/>
          <w:lang w:val="ru-RU"/>
        </w:rPr>
        <w:t xml:space="preserve"> урок</w:t>
      </w:r>
      <w:r w:rsidRPr="00C9101B" w:rsidR="00473C1F">
        <w:rPr>
          <w:rStyle w:val="tlid-translation"/>
          <w:lang w:val="ru-RU"/>
        </w:rPr>
        <w:t>и</w:t>
      </w:r>
      <w:r w:rsidRPr="00C9101B" w:rsidR="007E2529">
        <w:rPr>
          <w:rStyle w:val="tlid-translation"/>
          <w:lang w:val="ru-RU"/>
        </w:rPr>
        <w:t xml:space="preserve"> без поважних причин</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25</w:t>
      </w:r>
      <w:r w:rsidRPr="00C9101B">
        <w:fldChar w:fldCharType="end"/>
      </w:r>
      <w:r w:rsidRPr="00C9101B">
        <w:rPr>
          <w:lang w:val="ru-RU"/>
        </w:rPr>
        <w:t>.</w:t>
      </w:r>
      <w:r w:rsidRPr="00C9101B">
        <w:t>  </w:t>
      </w:r>
      <w:r w:rsidRPr="00C9101B" w:rsidR="007E2529">
        <w:rPr>
          <w:lang w:val="uk-UA"/>
        </w:rPr>
        <w:t>Згодом він записався до вечірніх класів у Відкритому народному училищі у місті Шаковец, де завершив середню освіту</w:t>
      </w:r>
      <w:r w:rsidRPr="00C9101B">
        <w:rPr>
          <w:lang w:val="ru-RU"/>
        </w:rPr>
        <w:t>.</w:t>
      </w:r>
    </w:p>
    <w:p w:rsidRPr="00C9101B" w:rsidR="0067238B" w:rsidP="00C9101B">
      <w:pPr>
        <w:pStyle w:val="JuHa0"/>
        <w:rPr>
          <w:lang w:val="uk-UA"/>
        </w:rPr>
      </w:pPr>
      <w:r w:rsidRPr="00C9101B">
        <w:rPr>
          <w:lang w:val="ru-RU"/>
        </w:rPr>
        <w:t>(</w:t>
      </w:r>
      <w:r w:rsidRPr="00C9101B">
        <w:t>d</w:t>
      </w:r>
      <w:r w:rsidRPr="00C9101B">
        <w:rPr>
          <w:lang w:val="ru-RU"/>
        </w:rPr>
        <w:t>)</w:t>
      </w:r>
      <w:r w:rsidRPr="00C9101B">
        <w:t>  </w:t>
      </w:r>
      <w:r w:rsidRPr="00C9101B" w:rsidR="00491A31">
        <w:rPr>
          <w:lang w:val="uk-UA"/>
        </w:rPr>
        <w:t>Четвертий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26</w:t>
      </w:r>
      <w:r w:rsidRPr="00C9101B">
        <w:fldChar w:fldCharType="end"/>
      </w:r>
      <w:r w:rsidRPr="00C9101B">
        <w:rPr>
          <w:lang w:val="ru-RU"/>
        </w:rPr>
        <w:t>.</w:t>
      </w:r>
      <w:r w:rsidRPr="00C9101B">
        <w:t>  </w:t>
      </w:r>
      <w:r w:rsidRPr="00C9101B" w:rsidR="00491A31">
        <w:rPr>
          <w:lang w:val="uk-UA"/>
        </w:rPr>
        <w:t xml:space="preserve">Четвертий заявник, Деян Балог, </w:t>
      </w:r>
      <w:r w:rsidRPr="00C9101B" w:rsidR="00F84CE2">
        <w:rPr>
          <w:lang w:val="uk-UA"/>
        </w:rPr>
        <w:t xml:space="preserve">пішов до першого класу середньої школи у </w:t>
      </w:r>
      <w:r w:rsidRPr="00C9101B" w:rsidR="00F84CE2">
        <w:rPr>
          <w:lang w:val="ru-RU"/>
        </w:rPr>
        <w:t xml:space="preserve">1996/97 </w:t>
      </w:r>
      <w:r w:rsidRPr="00C9101B" w:rsidR="00F84CE2">
        <w:rPr>
          <w:lang w:val="uk-UA"/>
        </w:rPr>
        <w:t>навчальному році</w:t>
      </w:r>
      <w:r w:rsidRPr="00C9101B">
        <w:rPr>
          <w:lang w:val="ru-RU"/>
        </w:rPr>
        <w:t xml:space="preserve">. </w:t>
      </w:r>
      <w:r w:rsidRPr="00C9101B" w:rsidR="00F84CE2">
        <w:rPr>
          <w:lang w:val="ru-RU"/>
        </w:rPr>
        <w:t>Пр</w:t>
      </w:r>
      <w:r w:rsidRPr="00C9101B" w:rsidR="0078451C">
        <w:rPr>
          <w:lang w:val="ru-RU"/>
        </w:rPr>
        <w:t>о</w:t>
      </w:r>
      <w:r w:rsidRPr="00C9101B" w:rsidR="00F84CE2">
        <w:rPr>
          <w:lang w:val="ru-RU"/>
        </w:rPr>
        <w:t xml:space="preserve">тягом першого і </w:t>
      </w:r>
      <w:r w:rsidRPr="00C9101B" w:rsidR="006159C6">
        <w:rPr>
          <w:lang w:val="ru-RU"/>
        </w:rPr>
        <w:t>дру</w:t>
      </w:r>
      <w:r w:rsidRPr="00C9101B" w:rsidR="00F84CE2">
        <w:rPr>
          <w:lang w:val="ru-RU"/>
        </w:rPr>
        <w:t>гого років він ходив</w:t>
      </w:r>
      <w:r w:rsidRPr="00C9101B" w:rsidR="00F84CE2">
        <w:rPr>
          <w:lang w:val="uk-UA"/>
        </w:rPr>
        <w:t xml:space="preserve"> до суто ромського класу, а наступні два роки -</w:t>
      </w:r>
      <w:r w:rsidRPr="00C9101B" w:rsidR="00C9101B">
        <w:rPr>
          <w:lang w:val="uk-UA"/>
        </w:rPr>
        <w:t xml:space="preserve"> </w:t>
      </w:r>
      <w:r w:rsidRPr="00C9101B" w:rsidR="00F84CE2">
        <w:rPr>
          <w:lang w:val="ru-RU"/>
        </w:rPr>
        <w:t>до змішаного класу</w:t>
      </w:r>
      <w:r w:rsidRPr="00C9101B">
        <w:rPr>
          <w:lang w:val="ru-RU"/>
        </w:rPr>
        <w:t xml:space="preserve">. </w:t>
      </w:r>
      <w:r w:rsidRPr="00C9101B" w:rsidR="00F84CE2">
        <w:rPr>
          <w:lang w:val="uk-UA"/>
        </w:rPr>
        <w:t>З</w:t>
      </w:r>
      <w:r w:rsidRPr="00C9101B">
        <w:rPr>
          <w:lang w:val="ru-RU"/>
        </w:rPr>
        <w:t xml:space="preserve"> 2000/01 </w:t>
      </w:r>
      <w:r w:rsidRPr="00C9101B" w:rsidR="00F84CE2">
        <w:rPr>
          <w:lang w:val="uk-UA"/>
        </w:rPr>
        <w:t>до</w:t>
      </w:r>
      <w:r w:rsidRPr="00C9101B">
        <w:rPr>
          <w:lang w:val="ru-RU"/>
        </w:rPr>
        <w:t xml:space="preserve"> 2002/03</w:t>
      </w:r>
      <w:r w:rsidRPr="00C9101B" w:rsidR="0078451C">
        <w:rPr>
          <w:lang w:val="uk-UA"/>
        </w:rPr>
        <w:t xml:space="preserve"> навчального року</w:t>
      </w:r>
      <w:r w:rsidRPr="00C9101B">
        <w:rPr>
          <w:lang w:val="ru-RU"/>
        </w:rPr>
        <w:t xml:space="preserve"> </w:t>
      </w:r>
      <w:r w:rsidRPr="00C9101B" w:rsidR="00F84CE2">
        <w:rPr>
          <w:lang w:val="ru-RU"/>
        </w:rPr>
        <w:t>він ходив</w:t>
      </w:r>
      <w:r w:rsidRPr="00C9101B" w:rsidR="00F84CE2">
        <w:rPr>
          <w:lang w:val="uk-UA"/>
        </w:rPr>
        <w:t xml:space="preserve"> до суто ромського класу</w:t>
      </w:r>
      <w:r w:rsidRPr="00C9101B">
        <w:rPr>
          <w:lang w:val="ru-RU"/>
        </w:rPr>
        <w:t xml:space="preserve">. </w:t>
      </w:r>
      <w:r w:rsidRPr="00C9101B" w:rsidR="00F84CE2">
        <w:rPr>
          <w:lang w:val="uk-UA"/>
        </w:rPr>
        <w:t>З</w:t>
      </w:r>
      <w:r w:rsidRPr="00C9101B">
        <w:rPr>
          <w:lang w:val="ru-RU"/>
        </w:rPr>
        <w:t xml:space="preserve"> 2003/04 </w:t>
      </w:r>
      <w:r w:rsidRPr="00C9101B" w:rsidR="00F84CE2">
        <w:rPr>
          <w:lang w:val="uk-UA"/>
        </w:rPr>
        <w:t>до</w:t>
      </w:r>
      <w:r w:rsidRPr="00C9101B">
        <w:rPr>
          <w:lang w:val="ru-RU"/>
        </w:rPr>
        <w:t xml:space="preserve"> 2005/06 </w:t>
      </w:r>
      <w:r w:rsidRPr="00C9101B" w:rsidR="0078451C">
        <w:rPr>
          <w:lang w:val="uk-UA"/>
        </w:rPr>
        <w:t>навчального</w:t>
      </w:r>
      <w:r w:rsidRPr="00C9101B" w:rsidR="0078451C">
        <w:rPr>
          <w:lang w:val="ru-RU"/>
        </w:rPr>
        <w:t xml:space="preserve"> </w:t>
      </w:r>
      <w:r w:rsidRPr="00C9101B" w:rsidR="00F84CE2">
        <w:rPr>
          <w:lang w:val="ru-RU"/>
        </w:rPr>
        <w:t xml:space="preserve">року </w:t>
      </w:r>
      <w:r w:rsidRPr="00C9101B" w:rsidR="00F84CE2">
        <w:rPr>
          <w:lang w:val="uk-UA"/>
        </w:rPr>
        <w:t>він ходив</w:t>
      </w:r>
      <w:r w:rsidRPr="00C9101B" w:rsidR="00F84CE2">
        <w:rPr>
          <w:lang w:val="ru-RU"/>
        </w:rPr>
        <w:t xml:space="preserve"> до змішаного класу</w:t>
      </w:r>
      <w:r w:rsidRPr="00C9101B">
        <w:rPr>
          <w:lang w:val="ru-RU"/>
        </w:rPr>
        <w:t xml:space="preserve">. </w:t>
      </w:r>
      <w:r w:rsidRPr="00C9101B" w:rsidR="00F84CE2">
        <w:rPr>
          <w:lang w:val="uk-UA"/>
        </w:rPr>
        <w:t xml:space="preserve">У </w:t>
      </w:r>
      <w:r w:rsidRPr="00C9101B">
        <w:rPr>
          <w:lang w:val="ru-RU"/>
        </w:rPr>
        <w:t xml:space="preserve">2005/06 </w:t>
      </w:r>
      <w:r w:rsidRPr="00C9101B" w:rsidR="00F84CE2">
        <w:rPr>
          <w:lang w:val="uk-UA"/>
        </w:rPr>
        <w:t>ро</w:t>
      </w:r>
      <w:r w:rsidRPr="00C9101B" w:rsidR="00196856">
        <w:rPr>
          <w:lang w:val="uk-UA"/>
        </w:rPr>
        <w:t>ці</w:t>
      </w:r>
      <w:r w:rsidRPr="00C9101B" w:rsidR="00F84CE2">
        <w:rPr>
          <w:lang w:val="uk-UA"/>
        </w:rPr>
        <w:t xml:space="preserve"> він вдруге пішов до п</w:t>
      </w:r>
      <w:r w:rsidRPr="00C9101B" w:rsidR="00C9101B">
        <w:rPr>
          <w:lang w:val="uk-UA"/>
        </w:rPr>
        <w:t>’</w:t>
      </w:r>
      <w:r w:rsidRPr="00C9101B" w:rsidR="00F84CE2">
        <w:rPr>
          <w:lang w:val="ru-RU"/>
        </w:rPr>
        <w:t>ятого класу, але не скінчив його</w:t>
      </w:r>
      <w:r w:rsidRPr="00C9101B">
        <w:rPr>
          <w:lang w:val="ru-RU"/>
        </w:rPr>
        <w:t xml:space="preserve">. </w:t>
      </w:r>
      <w:r w:rsidRPr="00C9101B" w:rsidR="00F84CE2">
        <w:rPr>
          <w:lang w:val="uk-UA"/>
        </w:rPr>
        <w:t>Тричі він залишався у другому класі на другий рік</w:t>
      </w:r>
      <w:r w:rsidRPr="00C9101B">
        <w:rPr>
          <w:lang w:val="ru-RU"/>
        </w:rPr>
        <w:t xml:space="preserve">, </w:t>
      </w:r>
      <w:r w:rsidRPr="00C9101B" w:rsidR="00F84CE2">
        <w:rPr>
          <w:lang w:val="uk-UA"/>
        </w:rPr>
        <w:t>у четвертому – один раз, а у п</w:t>
      </w:r>
      <w:r w:rsidRPr="00C9101B" w:rsidR="00C9101B">
        <w:rPr>
          <w:lang w:val="uk-UA"/>
        </w:rPr>
        <w:t>’</w:t>
      </w:r>
      <w:r w:rsidRPr="00C9101B" w:rsidR="00F84CE2">
        <w:rPr>
          <w:lang w:val="ru-RU"/>
        </w:rPr>
        <w:t>ятому – двічі</w:t>
      </w:r>
      <w:r w:rsidRPr="00C9101B">
        <w:rPr>
          <w:lang w:val="ru-RU"/>
        </w:rPr>
        <w:t xml:space="preserve">. </w:t>
      </w:r>
      <w:r w:rsidRPr="00C9101B" w:rsidR="00F84CE2">
        <w:rPr>
          <w:lang w:val="ru-RU"/>
        </w:rPr>
        <w:t xml:space="preserve">Із одинадцяти регулярних батьківських </w:t>
      </w:r>
      <w:r w:rsidRPr="00C9101B" w:rsidR="00F84CE2">
        <w:rPr>
          <w:lang w:val="uk-UA"/>
        </w:rPr>
        <w:t xml:space="preserve">зборів, організованих за час </w:t>
      </w:r>
      <w:r w:rsidRPr="00C9101B" w:rsidR="00AF76B5">
        <w:rPr>
          <w:lang w:val="uk-UA"/>
        </w:rPr>
        <w:t>його</w:t>
      </w:r>
      <w:r w:rsidRPr="00C9101B" w:rsidR="00F84CE2">
        <w:rPr>
          <w:lang w:val="uk-UA"/>
        </w:rPr>
        <w:t xml:space="preserve"> навчання у середній школі, його батьки були присутні на двох</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27</w:t>
      </w:r>
      <w:r w:rsidRPr="00C9101B">
        <w:fldChar w:fldCharType="end"/>
      </w:r>
      <w:r w:rsidRPr="00C9101B" w:rsidR="00431224">
        <w:rPr>
          <w:lang w:val="ru-RU"/>
        </w:rPr>
        <w:t>.</w:t>
      </w:r>
      <w:r w:rsidRPr="00C9101B" w:rsidR="00431224">
        <w:t>  </w:t>
      </w:r>
      <w:r w:rsidRPr="00C9101B" w:rsidR="00473C1F">
        <w:rPr>
          <w:lang w:val="uk-UA"/>
        </w:rPr>
        <w:t>Він не відвідував додаткові уроки хорватської мови</w:t>
      </w:r>
      <w:r w:rsidRPr="00C9101B" w:rsidR="00473C1F">
        <w:rPr>
          <w:lang w:val="ru-RU"/>
        </w:rPr>
        <w:t xml:space="preserve">. З першого до четвертого класу він брав участь у позапрограмних заняттях у змішаній групі, </w:t>
      </w:r>
      <w:r w:rsidRPr="00C9101B" w:rsidR="00473C1F">
        <w:rPr>
          <w:lang w:val="uk-UA"/>
        </w:rPr>
        <w:t>організованих школою</w:t>
      </w:r>
      <w:r w:rsidRPr="00C9101B" w:rsidR="00473C1F">
        <w:rPr>
          <w:lang w:val="ru-RU"/>
        </w:rPr>
        <w:t>. Після досягнення 15</w:t>
      </w:r>
      <w:r w:rsidRPr="00C9101B" w:rsidR="00473C1F">
        <w:rPr>
          <w:lang w:val="uk-UA"/>
        </w:rPr>
        <w:t xml:space="preserve"> років</w:t>
      </w:r>
      <w:r w:rsidRPr="00C9101B" w:rsidR="00473C1F">
        <w:rPr>
          <w:lang w:val="ru-RU"/>
        </w:rPr>
        <w:t>,</w:t>
      </w:r>
      <w:r w:rsidRPr="00C9101B" w:rsidR="00473C1F">
        <w:rPr>
          <w:lang w:val="uk-UA"/>
        </w:rPr>
        <w:t xml:space="preserve"> він залишив школу у серпні</w:t>
      </w:r>
      <w:r w:rsidRPr="00C9101B" w:rsidR="00473C1F">
        <w:rPr>
          <w:lang w:val="ru-RU"/>
        </w:rPr>
        <w:t xml:space="preserve"> 2006</w:t>
      </w:r>
      <w:r w:rsidRPr="00C9101B" w:rsidR="00473C1F">
        <w:rPr>
          <w:lang w:val="uk-UA"/>
        </w:rPr>
        <w:t xml:space="preserve"> року</w:t>
      </w:r>
      <w:r w:rsidRPr="00C9101B" w:rsidR="00473C1F">
        <w:rPr>
          <w:lang w:val="ru-RU"/>
        </w:rPr>
        <w:t xml:space="preserve">. </w:t>
      </w:r>
      <w:r w:rsidRPr="00C9101B" w:rsidR="00554369">
        <w:rPr>
          <w:lang w:val="ru-RU"/>
        </w:rPr>
        <w:t>У й</w:t>
      </w:r>
      <w:r w:rsidRPr="00C9101B" w:rsidR="00473C1F">
        <w:rPr>
          <w:lang w:val="ru-RU"/>
        </w:rPr>
        <w:t xml:space="preserve">ого </w:t>
      </w:r>
      <w:r w:rsidRPr="00C9101B" w:rsidR="00554369">
        <w:rPr>
          <w:rStyle w:val="tlid-translation"/>
          <w:lang w:val="ru-RU"/>
        </w:rPr>
        <w:t>особовій справі записано, що протягом</w:t>
      </w:r>
      <w:r w:rsidRPr="00C9101B" w:rsidR="00473C1F">
        <w:rPr>
          <w:rStyle w:val="tlid-translation"/>
          <w:lang w:val="ru-RU"/>
        </w:rPr>
        <w:t xml:space="preserve"> навчання він пропустив </w:t>
      </w:r>
      <w:r w:rsidRPr="00C9101B" w:rsidR="00473C1F">
        <w:rPr>
          <w:lang w:val="ru-RU"/>
        </w:rPr>
        <w:t>881</w:t>
      </w:r>
      <w:r w:rsidRPr="00C9101B" w:rsidR="00473C1F">
        <w:rPr>
          <w:rStyle w:val="tlid-translation"/>
          <w:lang w:val="ru-RU"/>
        </w:rPr>
        <w:t xml:space="preserve"> </w:t>
      </w:r>
      <w:r w:rsidRPr="00C9101B" w:rsidR="006159C6">
        <w:rPr>
          <w:rStyle w:val="tlid-translation"/>
          <w:lang w:val="ru-RU"/>
        </w:rPr>
        <w:t>урок</w:t>
      </w:r>
      <w:r w:rsidRPr="00C9101B" w:rsidR="00473C1F">
        <w:rPr>
          <w:rStyle w:val="tlid-translation"/>
          <w:lang w:val="ru-RU"/>
        </w:rPr>
        <w:t xml:space="preserve"> без поважних причин</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28</w:t>
      </w:r>
      <w:r w:rsidRPr="00C9101B">
        <w:fldChar w:fldCharType="end"/>
      </w:r>
      <w:r w:rsidRPr="00C9101B" w:rsidR="00431224">
        <w:rPr>
          <w:lang w:val="ru-RU"/>
        </w:rPr>
        <w:t>.</w:t>
      </w:r>
      <w:r w:rsidRPr="00C9101B" w:rsidR="00431224">
        <w:t>  </w:t>
      </w:r>
      <w:r w:rsidRPr="00C9101B" w:rsidR="00473C1F">
        <w:rPr>
          <w:lang w:val="uk-UA"/>
        </w:rPr>
        <w:t>Згодом він записався до вечірнього п</w:t>
      </w:r>
      <w:r w:rsidRPr="00C9101B" w:rsidR="00C9101B">
        <w:rPr>
          <w:lang w:val="uk-UA"/>
        </w:rPr>
        <w:t>’</w:t>
      </w:r>
      <w:r w:rsidRPr="00C9101B" w:rsidR="00473C1F">
        <w:rPr>
          <w:lang w:val="ru-RU"/>
        </w:rPr>
        <w:t>ятого класу, але не відвідував його</w:t>
      </w:r>
      <w:r w:rsidRPr="00C9101B" w:rsidR="00431224">
        <w:rPr>
          <w:lang w:val="ru-RU"/>
        </w:rPr>
        <w:t>.</w:t>
      </w:r>
    </w:p>
    <w:p w:rsidRPr="00C9101B" w:rsidR="00C9101B" w:rsidP="00C9101B">
      <w:pPr>
        <w:pStyle w:val="JuHa0"/>
        <w:rPr>
          <w:lang w:val="ru-RU"/>
        </w:rPr>
      </w:pPr>
      <w:r w:rsidRPr="00C9101B">
        <w:rPr>
          <w:lang w:val="ru-RU"/>
        </w:rPr>
        <w:t>(</w:t>
      </w:r>
      <w:r w:rsidRPr="00C9101B">
        <w:t>e</w:t>
      </w:r>
      <w:r w:rsidRPr="00C9101B">
        <w:rPr>
          <w:lang w:val="ru-RU"/>
        </w:rPr>
        <w:t>)</w:t>
      </w:r>
      <w:r w:rsidRPr="00C9101B">
        <w:t>  </w:t>
      </w:r>
      <w:r w:rsidRPr="00C9101B" w:rsidR="00ED005D">
        <w:rPr>
          <w:lang w:val="uk-UA"/>
        </w:rPr>
        <w:t>П</w:t>
      </w:r>
      <w:r w:rsidRPr="00C9101B">
        <w:rPr>
          <w:lang w:val="uk-UA"/>
        </w:rPr>
        <w:t>’</w:t>
      </w:r>
      <w:r w:rsidRPr="00C9101B" w:rsidR="00ED005D">
        <w:rPr>
          <w:lang w:val="ru-RU"/>
        </w:rPr>
        <w:t>ятий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29</w:t>
      </w:r>
      <w:r w:rsidRPr="00C9101B">
        <w:fldChar w:fldCharType="end"/>
      </w:r>
      <w:r w:rsidRPr="00C9101B">
        <w:rPr>
          <w:lang w:val="ru-RU"/>
        </w:rPr>
        <w:t>.</w:t>
      </w:r>
      <w:r w:rsidRPr="00C9101B">
        <w:t>  </w:t>
      </w:r>
      <w:r w:rsidRPr="00C9101B" w:rsidR="00196856">
        <w:rPr>
          <w:lang w:val="uk-UA"/>
        </w:rPr>
        <w:t>П</w:t>
      </w:r>
      <w:r w:rsidRPr="00C9101B" w:rsidR="00C9101B">
        <w:rPr>
          <w:lang w:val="uk-UA"/>
        </w:rPr>
        <w:t>’</w:t>
      </w:r>
      <w:r w:rsidRPr="00C9101B" w:rsidR="00196856">
        <w:rPr>
          <w:lang w:val="ru-RU"/>
        </w:rPr>
        <w:t>ятий заявник</w:t>
      </w:r>
      <w:r w:rsidRPr="00C9101B">
        <w:rPr>
          <w:lang w:val="ru-RU"/>
        </w:rPr>
        <w:t xml:space="preserve">, </w:t>
      </w:r>
      <w:r w:rsidRPr="00C9101B" w:rsidR="00196856">
        <w:rPr>
          <w:lang w:val="uk-UA"/>
        </w:rPr>
        <w:t>Сініша Балог</w:t>
      </w:r>
      <w:r w:rsidRPr="00C9101B">
        <w:rPr>
          <w:lang w:val="ru-RU"/>
        </w:rPr>
        <w:t xml:space="preserve">, </w:t>
      </w:r>
      <w:r w:rsidRPr="00C9101B" w:rsidR="00196856">
        <w:rPr>
          <w:lang w:val="uk-UA"/>
        </w:rPr>
        <w:t xml:space="preserve">пішов до першого класу середньої школи у </w:t>
      </w:r>
      <w:r w:rsidRPr="00C9101B" w:rsidR="00196856">
        <w:rPr>
          <w:lang w:val="ru-RU"/>
        </w:rPr>
        <w:t xml:space="preserve">1999/2000 </w:t>
      </w:r>
      <w:r w:rsidRPr="00C9101B" w:rsidR="00196856">
        <w:rPr>
          <w:lang w:val="uk-UA"/>
        </w:rPr>
        <w:t>навчальному році</w:t>
      </w:r>
      <w:r w:rsidRPr="00C9101B" w:rsidR="00196856">
        <w:rPr>
          <w:lang w:val="ru-RU"/>
        </w:rPr>
        <w:t xml:space="preserve"> </w:t>
      </w:r>
      <w:r w:rsidRPr="00C9101B" w:rsidR="00196856">
        <w:rPr>
          <w:lang w:val="uk-UA"/>
        </w:rPr>
        <w:t>і закінчив перший клас</w:t>
      </w:r>
      <w:r w:rsidRPr="00C9101B" w:rsidR="00196856">
        <w:rPr>
          <w:lang w:val="ru-RU"/>
        </w:rPr>
        <w:t>. З</w:t>
      </w:r>
      <w:r w:rsidRPr="00C9101B" w:rsidR="00EF3B45">
        <w:rPr>
          <w:lang w:val="ru-RU"/>
        </w:rPr>
        <w:t xml:space="preserve"> </w:t>
      </w:r>
      <w:r w:rsidRPr="00C9101B">
        <w:rPr>
          <w:lang w:val="ru-RU"/>
        </w:rPr>
        <w:t xml:space="preserve">1999/2000 </w:t>
      </w:r>
      <w:r w:rsidRPr="00C9101B" w:rsidR="00196856">
        <w:rPr>
          <w:lang w:val="uk-UA"/>
        </w:rPr>
        <w:t>до</w:t>
      </w:r>
      <w:r w:rsidRPr="00C9101B">
        <w:rPr>
          <w:lang w:val="ru-RU"/>
        </w:rPr>
        <w:t xml:space="preserve"> 2002/03 </w:t>
      </w:r>
      <w:r w:rsidRPr="00C9101B" w:rsidR="00EF3B45">
        <w:rPr>
          <w:lang w:val="uk-UA"/>
        </w:rPr>
        <w:t xml:space="preserve">навчального </w:t>
      </w:r>
      <w:r w:rsidRPr="00C9101B" w:rsidR="00196856">
        <w:rPr>
          <w:lang w:val="uk-UA"/>
        </w:rPr>
        <w:t xml:space="preserve">року </w:t>
      </w:r>
      <w:r w:rsidRPr="00C9101B" w:rsidR="00196856">
        <w:rPr>
          <w:lang w:val="ru-RU"/>
        </w:rPr>
        <w:t>він ходив</w:t>
      </w:r>
      <w:r w:rsidRPr="00C9101B" w:rsidR="00196856">
        <w:rPr>
          <w:lang w:val="uk-UA"/>
        </w:rPr>
        <w:t xml:space="preserve"> до суто ромського класу,</w:t>
      </w:r>
      <w:r w:rsidRPr="00C9101B" w:rsidR="00C9101B">
        <w:rPr>
          <w:lang w:val="uk-UA"/>
        </w:rPr>
        <w:t xml:space="preserve"> </w:t>
      </w:r>
      <w:r w:rsidRPr="00C9101B" w:rsidR="00196856">
        <w:rPr>
          <w:lang w:val="uk-UA"/>
        </w:rPr>
        <w:t>після чого ходив</w:t>
      </w:r>
      <w:r w:rsidRPr="00C9101B" w:rsidR="00196856">
        <w:rPr>
          <w:lang w:val="ru-RU"/>
        </w:rPr>
        <w:t xml:space="preserve"> до змішаного класу</w:t>
      </w:r>
      <w:r w:rsidRPr="00C9101B">
        <w:rPr>
          <w:lang w:val="ru-RU"/>
        </w:rPr>
        <w:t xml:space="preserve">. </w:t>
      </w:r>
      <w:r w:rsidRPr="00C9101B" w:rsidR="00196856">
        <w:rPr>
          <w:lang w:val="uk-UA"/>
        </w:rPr>
        <w:t xml:space="preserve">У </w:t>
      </w:r>
      <w:r w:rsidRPr="00C9101B">
        <w:rPr>
          <w:lang w:val="ru-RU"/>
        </w:rPr>
        <w:t xml:space="preserve">2006/07 </w:t>
      </w:r>
      <w:r w:rsidRPr="00C9101B" w:rsidR="00196856">
        <w:rPr>
          <w:lang w:val="uk-UA"/>
        </w:rPr>
        <w:t>році він втретє пішов до п</w:t>
      </w:r>
      <w:r w:rsidRPr="00C9101B" w:rsidR="00C9101B">
        <w:rPr>
          <w:lang w:val="uk-UA"/>
        </w:rPr>
        <w:t>’</w:t>
      </w:r>
      <w:r w:rsidRPr="00C9101B" w:rsidR="00196856">
        <w:rPr>
          <w:lang w:val="ru-RU"/>
        </w:rPr>
        <w:t>ятого класу, але не скінчив його</w:t>
      </w:r>
      <w:r w:rsidRPr="00C9101B">
        <w:rPr>
          <w:lang w:val="ru-RU"/>
        </w:rPr>
        <w:t xml:space="preserve">. </w:t>
      </w:r>
      <w:r w:rsidRPr="00C9101B" w:rsidR="00283A34">
        <w:rPr>
          <w:lang w:val="ru-RU"/>
        </w:rPr>
        <w:t>Один раз він залишався на д</w:t>
      </w:r>
      <w:r w:rsidRPr="00C9101B" w:rsidR="00EF3B45">
        <w:rPr>
          <w:lang w:val="ru-RU"/>
        </w:rPr>
        <w:t>р</w:t>
      </w:r>
      <w:r w:rsidRPr="00C9101B" w:rsidR="00283A34">
        <w:rPr>
          <w:lang w:val="ru-RU"/>
        </w:rPr>
        <w:t xml:space="preserve">угий рік у четвертому класі і тричі у </w:t>
      </w:r>
      <w:r w:rsidRPr="00C9101B" w:rsidR="00283A34">
        <w:rPr>
          <w:lang w:val="uk-UA"/>
        </w:rPr>
        <w:t>п</w:t>
      </w:r>
      <w:r w:rsidRPr="00C9101B" w:rsidR="00C9101B">
        <w:rPr>
          <w:lang w:val="uk-UA"/>
        </w:rPr>
        <w:t>’</w:t>
      </w:r>
      <w:r w:rsidRPr="00C9101B" w:rsidR="00283A34">
        <w:rPr>
          <w:lang w:val="ru-RU"/>
        </w:rPr>
        <w:t>ятому</w:t>
      </w:r>
      <w:r w:rsidRPr="00C9101B">
        <w:rPr>
          <w:lang w:val="ru-RU"/>
        </w:rPr>
        <w:t xml:space="preserve">. </w:t>
      </w:r>
      <w:r w:rsidRPr="00C9101B" w:rsidR="00283A34">
        <w:rPr>
          <w:lang w:val="ru-RU"/>
        </w:rPr>
        <w:t xml:space="preserve">Із одинадцяти регулярних батьківських </w:t>
      </w:r>
      <w:r w:rsidRPr="00C9101B" w:rsidR="00283A34">
        <w:rPr>
          <w:lang w:val="uk-UA"/>
        </w:rPr>
        <w:t xml:space="preserve">зборів, організованих за час </w:t>
      </w:r>
      <w:r w:rsidRPr="00C9101B" w:rsidR="00EF3B45">
        <w:rPr>
          <w:lang w:val="uk-UA"/>
        </w:rPr>
        <w:t>його</w:t>
      </w:r>
      <w:r w:rsidRPr="00C9101B" w:rsidR="00283A34">
        <w:rPr>
          <w:lang w:val="uk-UA"/>
        </w:rPr>
        <w:t xml:space="preserve"> навчання у середній школі, його батьки були присутні один раз</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30</w:t>
      </w:r>
      <w:r w:rsidRPr="00C9101B">
        <w:fldChar w:fldCharType="end"/>
      </w:r>
      <w:r w:rsidRPr="00C9101B" w:rsidR="00431224">
        <w:rPr>
          <w:lang w:val="ru-RU"/>
        </w:rPr>
        <w:t>.</w:t>
      </w:r>
      <w:r w:rsidRPr="00C9101B" w:rsidR="00431224">
        <w:t>  </w:t>
      </w:r>
      <w:r w:rsidRPr="00C9101B" w:rsidR="00283A34">
        <w:rPr>
          <w:lang w:val="uk-UA"/>
        </w:rPr>
        <w:t>Він не відвідував додаткові уроки хорватської мови</w:t>
      </w:r>
      <w:r w:rsidRPr="00C9101B" w:rsidR="00283A34">
        <w:rPr>
          <w:lang w:val="ru-RU"/>
        </w:rPr>
        <w:t xml:space="preserve">. З першого до четвертого класу він брав участь у позапрограмних заняттях у змішаній групі, </w:t>
      </w:r>
      <w:r w:rsidRPr="00C9101B" w:rsidR="00283A34">
        <w:rPr>
          <w:lang w:val="uk-UA"/>
        </w:rPr>
        <w:t>організованих школою</w:t>
      </w:r>
      <w:r w:rsidRPr="00C9101B" w:rsidR="00283A34">
        <w:rPr>
          <w:lang w:val="ru-RU"/>
        </w:rPr>
        <w:t>. Після досягнення 15</w:t>
      </w:r>
      <w:r w:rsidRPr="00C9101B" w:rsidR="00283A34">
        <w:rPr>
          <w:lang w:val="uk-UA"/>
        </w:rPr>
        <w:t xml:space="preserve"> років</w:t>
      </w:r>
      <w:r w:rsidRPr="00C9101B" w:rsidR="00283A34">
        <w:rPr>
          <w:lang w:val="ru-RU"/>
        </w:rPr>
        <w:t>,</w:t>
      </w:r>
      <w:r w:rsidRPr="00C9101B" w:rsidR="00283A34">
        <w:rPr>
          <w:lang w:val="uk-UA"/>
        </w:rPr>
        <w:t xml:space="preserve"> він залишив школу у </w:t>
      </w:r>
      <w:r w:rsidRPr="00C9101B" w:rsidR="00431224">
        <w:rPr>
          <w:lang w:val="ru-RU"/>
        </w:rPr>
        <w:t>2008</w:t>
      </w:r>
      <w:r w:rsidRPr="00C9101B" w:rsidR="00283A34">
        <w:rPr>
          <w:lang w:val="uk-UA"/>
        </w:rPr>
        <w:t xml:space="preserve"> році</w:t>
      </w:r>
      <w:r w:rsidRPr="00C9101B" w:rsidR="00431224">
        <w:rPr>
          <w:lang w:val="ru-RU"/>
        </w:rPr>
        <w:t xml:space="preserve">. </w:t>
      </w:r>
      <w:r w:rsidRPr="00C9101B" w:rsidR="00554369">
        <w:rPr>
          <w:lang w:val="ru-RU"/>
        </w:rPr>
        <w:t>У й</w:t>
      </w:r>
      <w:r w:rsidRPr="00C9101B" w:rsidR="00283A34">
        <w:rPr>
          <w:lang w:val="ru-RU"/>
        </w:rPr>
        <w:t xml:space="preserve">ого </w:t>
      </w:r>
      <w:r w:rsidRPr="00C9101B" w:rsidR="00554369">
        <w:rPr>
          <w:rStyle w:val="tlid-translation"/>
          <w:lang w:val="ru-RU"/>
        </w:rPr>
        <w:t xml:space="preserve">особовій справі записано, що протягом </w:t>
      </w:r>
      <w:r w:rsidRPr="00C9101B" w:rsidR="00283A34">
        <w:rPr>
          <w:rStyle w:val="tlid-translation"/>
          <w:lang w:val="ru-RU"/>
        </w:rPr>
        <w:t xml:space="preserve">навчання він пропустив </w:t>
      </w:r>
      <w:r w:rsidRPr="00C9101B" w:rsidR="00283A34">
        <w:rPr>
          <w:lang w:val="ru-RU"/>
        </w:rPr>
        <w:t>1304</w:t>
      </w:r>
      <w:r w:rsidRPr="00C9101B" w:rsidR="00C9101B">
        <w:rPr>
          <w:lang w:val="ru-RU"/>
        </w:rPr>
        <w:t xml:space="preserve"> </w:t>
      </w:r>
      <w:r w:rsidRPr="00C9101B" w:rsidR="00283A34">
        <w:rPr>
          <w:rStyle w:val="tlid-translation"/>
          <w:lang w:val="ru-RU"/>
        </w:rPr>
        <w:t>уроки без поважних причин</w:t>
      </w:r>
      <w:r w:rsidRPr="00C9101B" w:rsidR="00431224">
        <w:rPr>
          <w:lang w:val="ru-RU"/>
        </w:rPr>
        <w:t xml:space="preserve">. </w:t>
      </w:r>
      <w:r w:rsidRPr="00C9101B" w:rsidR="009B07D8">
        <w:rPr>
          <w:lang w:val="uk-UA"/>
        </w:rPr>
        <w:t>У жовтні</w:t>
      </w:r>
      <w:r w:rsidRPr="00C9101B" w:rsidR="00431224">
        <w:rPr>
          <w:lang w:val="ru-RU"/>
        </w:rPr>
        <w:t xml:space="preserve"> 2006 </w:t>
      </w:r>
      <w:r w:rsidRPr="00C9101B" w:rsidR="009B07D8">
        <w:rPr>
          <w:lang w:val="uk-UA"/>
        </w:rPr>
        <w:t>року керівництво школи написало до відповідного соціального центру про низький рівень відвідування заявником шкільних занять</w:t>
      </w:r>
      <w:r w:rsidRPr="00C9101B" w:rsidR="00431224">
        <w:rPr>
          <w:lang w:val="ru-RU"/>
        </w:rPr>
        <w:t>.</w:t>
      </w:r>
    </w:p>
    <w:p w:rsidRPr="00C9101B" w:rsidR="00431224" w:rsidP="00C9101B">
      <w:pPr>
        <w:pStyle w:val="JuHa0"/>
        <w:rPr>
          <w:lang w:val="uk-UA"/>
        </w:rPr>
      </w:pPr>
      <w:r w:rsidRPr="00C9101B">
        <w:rPr>
          <w:lang w:val="ru-RU"/>
        </w:rPr>
        <w:t>(</w:t>
      </w:r>
      <w:r w:rsidRPr="00C9101B">
        <w:t>f</w:t>
      </w:r>
      <w:r w:rsidRPr="00C9101B">
        <w:rPr>
          <w:lang w:val="ru-RU"/>
        </w:rPr>
        <w:t>)</w:t>
      </w:r>
      <w:r w:rsidRPr="00C9101B">
        <w:t>  </w:t>
      </w:r>
      <w:r w:rsidRPr="00C9101B" w:rsidR="009B07D8">
        <w:rPr>
          <w:lang w:val="uk-UA"/>
        </w:rPr>
        <w:t>Шоста заявниця</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31</w:t>
      </w:r>
      <w:r w:rsidRPr="00C9101B">
        <w:fldChar w:fldCharType="end"/>
      </w:r>
      <w:r w:rsidRPr="00C9101B">
        <w:rPr>
          <w:lang w:val="ru-RU"/>
        </w:rPr>
        <w:t>.</w:t>
      </w:r>
      <w:r w:rsidRPr="00C9101B">
        <w:t>  </w:t>
      </w:r>
      <w:r w:rsidRPr="00C9101B" w:rsidR="009B07D8">
        <w:rPr>
          <w:lang w:val="uk-UA"/>
        </w:rPr>
        <w:t>Шоста заявниця</w:t>
      </w:r>
      <w:r w:rsidRPr="00C9101B">
        <w:rPr>
          <w:lang w:val="ru-RU"/>
        </w:rPr>
        <w:t xml:space="preserve">, </w:t>
      </w:r>
      <w:r w:rsidRPr="00C9101B" w:rsidR="009B07D8">
        <w:rPr>
          <w:lang w:val="uk-UA"/>
        </w:rPr>
        <w:t>Мануела Калан</w:t>
      </w:r>
      <w:r w:rsidRPr="00C9101B" w:rsidR="00850A98">
        <w:rPr>
          <w:lang w:val="uk-UA"/>
        </w:rPr>
        <w:t>ь</w:t>
      </w:r>
      <w:r w:rsidRPr="00C9101B" w:rsidR="009B07D8">
        <w:rPr>
          <w:lang w:val="uk-UA"/>
        </w:rPr>
        <w:t>йош</w:t>
      </w:r>
      <w:r w:rsidRPr="00C9101B">
        <w:rPr>
          <w:lang w:val="ru-RU"/>
        </w:rPr>
        <w:t xml:space="preserve">, </w:t>
      </w:r>
      <w:r w:rsidRPr="00C9101B" w:rsidR="009B07D8">
        <w:rPr>
          <w:lang w:val="uk-UA"/>
        </w:rPr>
        <w:t>піш</w:t>
      </w:r>
      <w:r w:rsidRPr="00C9101B" w:rsidR="00174F88">
        <w:rPr>
          <w:lang w:val="uk-UA"/>
        </w:rPr>
        <w:t>ла</w:t>
      </w:r>
      <w:r w:rsidRPr="00C9101B" w:rsidR="009B07D8">
        <w:rPr>
          <w:lang w:val="uk-UA"/>
        </w:rPr>
        <w:t xml:space="preserve"> до першого класу середньої школи у </w:t>
      </w:r>
      <w:r w:rsidRPr="00C9101B" w:rsidR="009B07D8">
        <w:rPr>
          <w:lang w:val="ru-RU"/>
        </w:rPr>
        <w:t xml:space="preserve">1996/97 </w:t>
      </w:r>
      <w:r w:rsidRPr="00C9101B" w:rsidR="009B07D8">
        <w:rPr>
          <w:lang w:val="uk-UA"/>
        </w:rPr>
        <w:t>навчальному році</w:t>
      </w:r>
      <w:r w:rsidRPr="00C9101B" w:rsidR="009B07D8">
        <w:rPr>
          <w:lang w:val="ru-RU"/>
        </w:rPr>
        <w:t xml:space="preserve"> </w:t>
      </w:r>
      <w:r w:rsidRPr="00C9101B" w:rsidR="009B07D8">
        <w:rPr>
          <w:lang w:val="uk-UA"/>
        </w:rPr>
        <w:t xml:space="preserve">і </w:t>
      </w:r>
      <w:r w:rsidRPr="00C9101B" w:rsidR="009B07D8">
        <w:rPr>
          <w:lang w:val="ru-RU"/>
        </w:rPr>
        <w:t>ходила</w:t>
      </w:r>
      <w:r w:rsidRPr="00C9101B" w:rsidR="009B07D8">
        <w:rPr>
          <w:lang w:val="uk-UA"/>
        </w:rPr>
        <w:t xml:space="preserve"> до суто ромського класу</w:t>
      </w:r>
      <w:r w:rsidRPr="00C9101B">
        <w:rPr>
          <w:lang w:val="ru-RU"/>
        </w:rPr>
        <w:t xml:space="preserve">. </w:t>
      </w:r>
      <w:r w:rsidRPr="00C9101B" w:rsidR="009B07D8">
        <w:rPr>
          <w:lang w:val="ru-RU"/>
        </w:rPr>
        <w:t>Наступні два роки вона</w:t>
      </w:r>
      <w:r w:rsidRPr="00C9101B" w:rsidR="009B07D8">
        <w:rPr>
          <w:lang w:val="uk-UA"/>
        </w:rPr>
        <w:t xml:space="preserve"> ходила</w:t>
      </w:r>
      <w:r w:rsidRPr="00C9101B" w:rsidR="009B07D8">
        <w:rPr>
          <w:lang w:val="ru-RU"/>
        </w:rPr>
        <w:t xml:space="preserve"> до змішаного класу</w:t>
      </w:r>
      <w:r w:rsidRPr="00C9101B">
        <w:rPr>
          <w:lang w:val="ru-RU"/>
        </w:rPr>
        <w:t xml:space="preserve">. </w:t>
      </w:r>
      <w:r w:rsidRPr="00C9101B" w:rsidR="009B07D8">
        <w:rPr>
          <w:lang w:val="uk-UA"/>
        </w:rPr>
        <w:t xml:space="preserve">З </w:t>
      </w:r>
      <w:r w:rsidRPr="00C9101B">
        <w:rPr>
          <w:lang w:val="ru-RU"/>
        </w:rPr>
        <w:t xml:space="preserve">1999/2000 </w:t>
      </w:r>
      <w:r w:rsidRPr="00C9101B" w:rsidR="009B07D8">
        <w:rPr>
          <w:lang w:val="uk-UA"/>
        </w:rPr>
        <w:t>до</w:t>
      </w:r>
      <w:r w:rsidRPr="00C9101B">
        <w:rPr>
          <w:lang w:val="ru-RU"/>
        </w:rPr>
        <w:t xml:space="preserve"> 2002/03</w:t>
      </w:r>
      <w:r w:rsidRPr="00C9101B" w:rsidR="009B07D8">
        <w:rPr>
          <w:lang w:val="uk-UA"/>
        </w:rPr>
        <w:t xml:space="preserve"> </w:t>
      </w:r>
      <w:r w:rsidRPr="00C9101B" w:rsidR="00EF3B45">
        <w:rPr>
          <w:lang w:val="uk-UA"/>
        </w:rPr>
        <w:t xml:space="preserve">навчального </w:t>
      </w:r>
      <w:r w:rsidRPr="00C9101B" w:rsidR="009B07D8">
        <w:rPr>
          <w:lang w:val="uk-UA"/>
        </w:rPr>
        <w:t>року</w:t>
      </w:r>
      <w:r w:rsidRPr="00C9101B" w:rsidR="009B07D8">
        <w:rPr>
          <w:lang w:val="ru-RU"/>
        </w:rPr>
        <w:t xml:space="preserve"> </w:t>
      </w:r>
      <w:r w:rsidRPr="00C9101B" w:rsidR="009B07D8">
        <w:rPr>
          <w:lang w:val="uk-UA"/>
        </w:rPr>
        <w:t xml:space="preserve">вона </w:t>
      </w:r>
      <w:r w:rsidRPr="00C9101B" w:rsidR="009B07D8">
        <w:rPr>
          <w:lang w:val="ru-RU"/>
        </w:rPr>
        <w:t>ходила</w:t>
      </w:r>
      <w:r w:rsidRPr="00C9101B" w:rsidR="009B07D8">
        <w:rPr>
          <w:lang w:val="uk-UA"/>
        </w:rPr>
        <w:t xml:space="preserve"> до суто ромського класу</w:t>
      </w:r>
      <w:r w:rsidRPr="00C9101B">
        <w:rPr>
          <w:lang w:val="ru-RU"/>
        </w:rPr>
        <w:t xml:space="preserve"> </w:t>
      </w:r>
      <w:r w:rsidRPr="00C9101B" w:rsidR="009B07D8">
        <w:rPr>
          <w:lang w:val="uk-UA"/>
        </w:rPr>
        <w:t>і перейшла до четвертого класу, після чого ходила</w:t>
      </w:r>
      <w:r w:rsidRPr="00C9101B" w:rsidR="009B07D8">
        <w:rPr>
          <w:lang w:val="ru-RU"/>
        </w:rPr>
        <w:t xml:space="preserve"> до змішаного класу</w:t>
      </w:r>
      <w:r w:rsidRPr="00C9101B">
        <w:rPr>
          <w:lang w:val="ru-RU"/>
        </w:rPr>
        <w:t xml:space="preserve">. </w:t>
      </w:r>
      <w:r w:rsidRPr="00C9101B" w:rsidR="00AF76B5">
        <w:rPr>
          <w:lang w:val="uk-UA"/>
        </w:rPr>
        <w:t>Починаючи з л</w:t>
      </w:r>
      <w:r w:rsidRPr="00C9101B" w:rsidR="00683E16">
        <w:rPr>
          <w:lang w:val="ru-RU"/>
        </w:rPr>
        <w:t>ютого</w:t>
      </w:r>
      <w:r w:rsidRPr="00C9101B" w:rsidR="00635511">
        <w:rPr>
          <w:lang w:val="ru-RU"/>
        </w:rPr>
        <w:t xml:space="preserve"> 2003</w:t>
      </w:r>
      <w:r w:rsidRPr="00C9101B" w:rsidR="00AF76B5">
        <w:rPr>
          <w:lang w:val="uk-UA"/>
        </w:rPr>
        <w:t xml:space="preserve"> року</w:t>
      </w:r>
      <w:r w:rsidRPr="00C9101B" w:rsidR="00635511">
        <w:rPr>
          <w:lang w:val="ru-RU"/>
        </w:rPr>
        <w:t xml:space="preserve"> </w:t>
      </w:r>
      <w:r w:rsidRPr="00C9101B" w:rsidR="00AF76B5">
        <w:rPr>
          <w:lang w:val="uk-UA"/>
        </w:rPr>
        <w:t>і до закінчення школи вона навчалась за адаптованою програмою, тому що уповноважений експертний комітет - Р</w:t>
      </w:r>
      <w:r w:rsidRPr="00C9101B" w:rsidR="00AF76B5">
        <w:rPr>
          <w:rStyle w:val="tlid-translation"/>
          <w:lang w:val="ru-RU"/>
        </w:rPr>
        <w:t>ада з оцінки психофізичн</w:t>
      </w:r>
      <w:r w:rsidRPr="00C9101B" w:rsidR="00806571">
        <w:rPr>
          <w:rStyle w:val="tlid-translation"/>
          <w:lang w:val="ru-RU"/>
        </w:rPr>
        <w:t>ого стану</w:t>
      </w:r>
      <w:r w:rsidRPr="00C9101B" w:rsidR="00AF76B5">
        <w:rPr>
          <w:rStyle w:val="tlid-translation"/>
          <w:lang w:val="ru-RU"/>
        </w:rPr>
        <w:t xml:space="preserve"> </w:t>
      </w:r>
      <w:r w:rsidRPr="00C9101B" w:rsidR="00806571">
        <w:rPr>
          <w:rStyle w:val="tlid-translation"/>
          <w:lang w:val="ru-RU"/>
        </w:rPr>
        <w:t>дитини</w:t>
      </w:r>
      <w:r w:rsidRPr="00C9101B" w:rsidR="00806571">
        <w:rPr>
          <w:lang w:val="ru-RU"/>
        </w:rPr>
        <w:t xml:space="preserve"> </w:t>
      </w:r>
      <w:r w:rsidRPr="00C9101B" w:rsidR="00635511">
        <w:rPr>
          <w:lang w:val="ru-RU"/>
        </w:rPr>
        <w:t>(</w:t>
      </w:r>
      <w:r w:rsidRPr="00C9101B" w:rsidR="005B1766">
        <w:rPr>
          <w:i/>
        </w:rPr>
        <w:t>Povjerenstvo</w:t>
      </w:r>
      <w:r w:rsidRPr="00C9101B" w:rsidR="00635511">
        <w:rPr>
          <w:i/>
          <w:lang w:val="ru-RU"/>
        </w:rPr>
        <w:t xml:space="preserve"> </w:t>
      </w:r>
      <w:r w:rsidRPr="00C9101B" w:rsidR="00635511">
        <w:rPr>
          <w:i/>
        </w:rPr>
        <w:t>za</w:t>
      </w:r>
      <w:r w:rsidRPr="00C9101B" w:rsidR="00635511">
        <w:rPr>
          <w:i/>
          <w:lang w:val="ru-RU"/>
        </w:rPr>
        <w:t xml:space="preserve"> </w:t>
      </w:r>
      <w:r w:rsidRPr="00C9101B" w:rsidR="00635511">
        <w:rPr>
          <w:i/>
        </w:rPr>
        <w:t>utvr</w:t>
      </w:r>
      <w:r w:rsidRPr="00C9101B" w:rsidR="00635511">
        <w:rPr>
          <w:i/>
          <w:lang w:val="ru-RU"/>
        </w:rPr>
        <w:t>đ</w:t>
      </w:r>
      <w:r w:rsidRPr="00C9101B" w:rsidR="00635511">
        <w:rPr>
          <w:i/>
        </w:rPr>
        <w:t>ivanje</w:t>
      </w:r>
      <w:r w:rsidRPr="00C9101B" w:rsidR="00635511">
        <w:rPr>
          <w:i/>
          <w:lang w:val="ru-RU"/>
        </w:rPr>
        <w:t xml:space="preserve"> </w:t>
      </w:r>
      <w:r w:rsidRPr="00C9101B" w:rsidR="00635511">
        <w:rPr>
          <w:i/>
        </w:rPr>
        <w:t>psihofizi</w:t>
      </w:r>
      <w:r w:rsidRPr="00C9101B" w:rsidR="00635511">
        <w:rPr>
          <w:i/>
          <w:lang w:val="ru-RU"/>
        </w:rPr>
        <w:t>č</w:t>
      </w:r>
      <w:r w:rsidRPr="00C9101B" w:rsidR="00635511">
        <w:rPr>
          <w:i/>
        </w:rPr>
        <w:t>k</w:t>
      </w:r>
      <w:r w:rsidRPr="00C9101B" w:rsidR="005B1766">
        <w:rPr>
          <w:i/>
        </w:rPr>
        <w:t>og</w:t>
      </w:r>
      <w:r w:rsidRPr="00C9101B" w:rsidR="005B1766">
        <w:rPr>
          <w:i/>
          <w:lang w:val="ru-RU"/>
        </w:rPr>
        <w:t xml:space="preserve"> </w:t>
      </w:r>
      <w:r w:rsidRPr="00C9101B" w:rsidR="005B1766">
        <w:rPr>
          <w:i/>
        </w:rPr>
        <w:t>stanja</w:t>
      </w:r>
      <w:r w:rsidRPr="00C9101B" w:rsidR="005B1766">
        <w:rPr>
          <w:i/>
          <w:lang w:val="ru-RU"/>
        </w:rPr>
        <w:t xml:space="preserve"> </w:t>
      </w:r>
      <w:r w:rsidRPr="00C9101B" w:rsidR="005B1766">
        <w:rPr>
          <w:i/>
        </w:rPr>
        <w:t>djeteta</w:t>
      </w:r>
      <w:r w:rsidRPr="00C9101B" w:rsidR="00635511">
        <w:rPr>
          <w:lang w:val="ru-RU"/>
        </w:rPr>
        <w:t xml:space="preserve">) </w:t>
      </w:r>
      <w:r w:rsidRPr="00C9101B" w:rsidR="00AF76B5">
        <w:rPr>
          <w:lang w:val="ru-RU"/>
        </w:rPr>
        <w:t>встановив, що вона має проблеми розвитку</w:t>
      </w:r>
      <w:r w:rsidRPr="00C9101B" w:rsidR="00635511">
        <w:rPr>
          <w:lang w:val="ru-RU"/>
        </w:rPr>
        <w:t xml:space="preserve">. </w:t>
      </w:r>
      <w:r w:rsidRPr="00C9101B" w:rsidR="00AF76B5">
        <w:rPr>
          <w:lang w:val="uk-UA"/>
        </w:rPr>
        <w:t xml:space="preserve">У </w:t>
      </w:r>
      <w:r w:rsidRPr="00C9101B">
        <w:rPr>
          <w:lang w:val="ru-RU"/>
        </w:rPr>
        <w:t xml:space="preserve">2004/05 </w:t>
      </w:r>
      <w:r w:rsidRPr="00C9101B" w:rsidR="00AF76B5">
        <w:rPr>
          <w:lang w:val="uk-UA"/>
        </w:rPr>
        <w:t>році вона пішла до п</w:t>
      </w:r>
      <w:r w:rsidRPr="00C9101B" w:rsidR="00C9101B">
        <w:rPr>
          <w:lang w:val="uk-UA"/>
        </w:rPr>
        <w:t>’</w:t>
      </w:r>
      <w:r w:rsidRPr="00C9101B" w:rsidR="00AF76B5">
        <w:rPr>
          <w:lang w:val="ru-RU"/>
        </w:rPr>
        <w:t>ятого класу, але не скінчила його</w:t>
      </w:r>
      <w:r w:rsidRPr="00C9101B">
        <w:rPr>
          <w:lang w:val="ru-RU"/>
        </w:rPr>
        <w:t xml:space="preserve">. </w:t>
      </w:r>
      <w:r w:rsidRPr="00C9101B" w:rsidR="00AF76B5">
        <w:rPr>
          <w:lang w:val="ru-RU"/>
        </w:rPr>
        <w:t>Тричі вона залишалась на д</w:t>
      </w:r>
      <w:r w:rsidRPr="00C9101B" w:rsidR="00CD5938">
        <w:rPr>
          <w:lang w:val="ru-RU"/>
        </w:rPr>
        <w:t>р</w:t>
      </w:r>
      <w:r w:rsidRPr="00C9101B" w:rsidR="00AF76B5">
        <w:rPr>
          <w:lang w:val="ru-RU"/>
        </w:rPr>
        <w:t xml:space="preserve">угий рік у першому класі, і двічі у </w:t>
      </w:r>
      <w:r w:rsidRPr="00C9101B" w:rsidR="00AF76B5">
        <w:rPr>
          <w:lang w:val="uk-UA"/>
        </w:rPr>
        <w:t>п</w:t>
      </w:r>
      <w:r w:rsidRPr="00C9101B" w:rsidR="00C9101B">
        <w:rPr>
          <w:lang w:val="uk-UA"/>
        </w:rPr>
        <w:t>’</w:t>
      </w:r>
      <w:r w:rsidRPr="00C9101B" w:rsidR="00AF76B5">
        <w:rPr>
          <w:lang w:val="ru-RU"/>
        </w:rPr>
        <w:t>ятому</w:t>
      </w:r>
      <w:r w:rsidRPr="00C9101B">
        <w:rPr>
          <w:lang w:val="ru-RU"/>
        </w:rPr>
        <w:t xml:space="preserve">. </w:t>
      </w:r>
      <w:r w:rsidRPr="00C9101B" w:rsidR="00AF76B5">
        <w:rPr>
          <w:lang w:val="ru-RU"/>
        </w:rPr>
        <w:t xml:space="preserve">Із одинадцяти регулярних батьківських </w:t>
      </w:r>
      <w:r w:rsidRPr="00C9101B" w:rsidR="00AF76B5">
        <w:rPr>
          <w:lang w:val="uk-UA"/>
        </w:rPr>
        <w:t>зборів, організованих за час її навчання у середній школі, її батьки були присутні на трьох</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32</w:t>
      </w:r>
      <w:r w:rsidRPr="00C9101B">
        <w:fldChar w:fldCharType="end"/>
      </w:r>
      <w:r w:rsidRPr="00C9101B" w:rsidR="00431224">
        <w:rPr>
          <w:lang w:val="ru-RU"/>
        </w:rPr>
        <w:t>.</w:t>
      </w:r>
      <w:r w:rsidRPr="00C9101B" w:rsidR="00431224">
        <w:t>  </w:t>
      </w:r>
      <w:r w:rsidRPr="00C9101B" w:rsidR="00025F1D">
        <w:rPr>
          <w:lang w:val="uk-UA"/>
        </w:rPr>
        <w:t>У тре</w:t>
      </w:r>
      <w:r w:rsidRPr="00C9101B" w:rsidR="00AF76B5">
        <w:rPr>
          <w:lang w:val="uk-UA"/>
        </w:rPr>
        <w:t>тьому класі вона відвідувала додаткові уроки хорватської мови</w:t>
      </w:r>
      <w:r w:rsidRPr="00C9101B" w:rsidR="00AF76B5">
        <w:rPr>
          <w:lang w:val="ru-RU"/>
        </w:rPr>
        <w:t xml:space="preserve">. З першого до четвертого класу вона брала участь у позапрограмних заняттях у змішаній групі, </w:t>
      </w:r>
      <w:r w:rsidRPr="00C9101B" w:rsidR="00AF76B5">
        <w:rPr>
          <w:lang w:val="uk-UA"/>
        </w:rPr>
        <w:t>організованих школою</w:t>
      </w:r>
      <w:r w:rsidRPr="00C9101B" w:rsidR="00AF76B5">
        <w:rPr>
          <w:lang w:val="ru-RU"/>
        </w:rPr>
        <w:t>. Після досягнення 15</w:t>
      </w:r>
      <w:r w:rsidRPr="00C9101B" w:rsidR="00AF76B5">
        <w:rPr>
          <w:lang w:val="uk-UA"/>
        </w:rPr>
        <w:t xml:space="preserve"> років</w:t>
      </w:r>
      <w:r w:rsidRPr="00C9101B" w:rsidR="00AF76B5">
        <w:rPr>
          <w:lang w:val="ru-RU"/>
        </w:rPr>
        <w:t>,</w:t>
      </w:r>
      <w:r w:rsidRPr="00C9101B" w:rsidR="00AF76B5">
        <w:rPr>
          <w:lang w:val="uk-UA"/>
        </w:rPr>
        <w:t xml:space="preserve"> вона залишила школу у серпні </w:t>
      </w:r>
      <w:r w:rsidRPr="00C9101B" w:rsidR="00AF76B5">
        <w:rPr>
          <w:lang w:val="ru-RU"/>
        </w:rPr>
        <w:t>2005</w:t>
      </w:r>
      <w:r w:rsidRPr="00C9101B" w:rsidR="00AF76B5">
        <w:rPr>
          <w:lang w:val="uk-UA"/>
        </w:rPr>
        <w:t xml:space="preserve"> року</w:t>
      </w:r>
      <w:r w:rsidRPr="00C9101B" w:rsidR="00AF76B5">
        <w:rPr>
          <w:lang w:val="ru-RU"/>
        </w:rPr>
        <w:t xml:space="preserve">. </w:t>
      </w:r>
      <w:r w:rsidRPr="00C9101B" w:rsidR="00554369">
        <w:rPr>
          <w:lang w:val="ru-RU"/>
        </w:rPr>
        <w:t>У ї</w:t>
      </w:r>
      <w:r w:rsidRPr="00C9101B" w:rsidR="00AF76B5">
        <w:rPr>
          <w:lang w:val="ru-RU"/>
        </w:rPr>
        <w:t xml:space="preserve">ї </w:t>
      </w:r>
      <w:r w:rsidRPr="00C9101B" w:rsidR="00554369">
        <w:rPr>
          <w:rStyle w:val="tlid-translation"/>
          <w:lang w:val="ru-RU"/>
        </w:rPr>
        <w:t xml:space="preserve">особовій справі записано, що протягом </w:t>
      </w:r>
      <w:r w:rsidRPr="00C9101B" w:rsidR="00AF76B5">
        <w:rPr>
          <w:rStyle w:val="tlid-translation"/>
          <w:lang w:val="ru-RU"/>
        </w:rPr>
        <w:t xml:space="preserve">навчання вона пропустила </w:t>
      </w:r>
      <w:r w:rsidRPr="00C9101B" w:rsidR="00AF76B5">
        <w:rPr>
          <w:lang w:val="ru-RU"/>
        </w:rPr>
        <w:t xml:space="preserve">297 </w:t>
      </w:r>
      <w:r w:rsidRPr="00C9101B" w:rsidR="00AF76B5">
        <w:rPr>
          <w:rStyle w:val="tlid-translation"/>
          <w:lang w:val="ru-RU"/>
        </w:rPr>
        <w:t>уроків без поважних причин</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33</w:t>
      </w:r>
      <w:r w:rsidRPr="00C9101B">
        <w:fldChar w:fldCharType="end"/>
      </w:r>
      <w:r w:rsidRPr="00C9101B">
        <w:rPr>
          <w:lang w:val="ru-RU"/>
        </w:rPr>
        <w:t>.</w:t>
      </w:r>
      <w:r w:rsidRPr="00C9101B">
        <w:t>  </w:t>
      </w:r>
      <w:r w:rsidRPr="00C9101B" w:rsidR="00AF76B5">
        <w:rPr>
          <w:lang w:val="uk-UA"/>
        </w:rPr>
        <w:t>Згодом вона записалася до вечірнього п</w:t>
      </w:r>
      <w:r w:rsidRPr="00C9101B" w:rsidR="00C9101B">
        <w:rPr>
          <w:lang w:val="uk-UA"/>
        </w:rPr>
        <w:t>’</w:t>
      </w:r>
      <w:r w:rsidRPr="00C9101B" w:rsidR="00AF76B5">
        <w:rPr>
          <w:lang w:val="ru-RU"/>
        </w:rPr>
        <w:t>ятого класу, але не відвідувала його</w:t>
      </w:r>
      <w:r w:rsidRPr="00C9101B">
        <w:rPr>
          <w:lang w:val="ru-RU"/>
        </w:rPr>
        <w:t>.</w:t>
      </w:r>
    </w:p>
    <w:p w:rsidRPr="00C9101B" w:rsidR="00431224" w:rsidP="00C9101B">
      <w:pPr>
        <w:pStyle w:val="JuHa0"/>
        <w:rPr>
          <w:lang w:val="uk-UA"/>
        </w:rPr>
      </w:pPr>
      <w:r w:rsidRPr="00C9101B">
        <w:rPr>
          <w:lang w:val="ru-RU"/>
        </w:rPr>
        <w:t>(</w:t>
      </w:r>
      <w:r w:rsidRPr="00C9101B">
        <w:t>g</w:t>
      </w:r>
      <w:r w:rsidRPr="00C9101B">
        <w:rPr>
          <w:lang w:val="ru-RU"/>
        </w:rPr>
        <w:t>)</w:t>
      </w:r>
      <w:r w:rsidRPr="00C9101B">
        <w:t>  </w:t>
      </w:r>
      <w:r w:rsidRPr="00C9101B" w:rsidR="00174F88">
        <w:rPr>
          <w:lang w:val="uk-UA"/>
        </w:rPr>
        <w:t>Сьомий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34</w:t>
      </w:r>
      <w:r w:rsidRPr="00C9101B">
        <w:fldChar w:fldCharType="end"/>
      </w:r>
      <w:r w:rsidRPr="00C9101B">
        <w:rPr>
          <w:lang w:val="ru-RU"/>
        </w:rPr>
        <w:t>.</w:t>
      </w:r>
      <w:r w:rsidRPr="00C9101B">
        <w:t>  </w:t>
      </w:r>
      <w:r w:rsidRPr="00C9101B" w:rsidR="00174F88">
        <w:rPr>
          <w:lang w:val="uk-UA"/>
        </w:rPr>
        <w:t>Сьомий заявник</w:t>
      </w:r>
      <w:r w:rsidRPr="00C9101B">
        <w:rPr>
          <w:lang w:val="ru-RU"/>
        </w:rPr>
        <w:t xml:space="preserve">, </w:t>
      </w:r>
      <w:r w:rsidRPr="00C9101B" w:rsidR="00174F88">
        <w:rPr>
          <w:lang w:val="uk-UA"/>
        </w:rPr>
        <w:t>Йосіп Оршуш</w:t>
      </w:r>
      <w:r w:rsidRPr="00C9101B">
        <w:rPr>
          <w:lang w:val="ru-RU"/>
        </w:rPr>
        <w:t xml:space="preserve">, </w:t>
      </w:r>
      <w:r w:rsidRPr="00C9101B" w:rsidR="00174F88">
        <w:rPr>
          <w:lang w:val="uk-UA"/>
        </w:rPr>
        <w:t xml:space="preserve">пішов до першого класу середньої школи у </w:t>
      </w:r>
      <w:r w:rsidRPr="00C9101B" w:rsidR="00174F88">
        <w:rPr>
          <w:lang w:val="ru-RU"/>
        </w:rPr>
        <w:t xml:space="preserve">1999/2000 </w:t>
      </w:r>
      <w:r w:rsidRPr="00C9101B" w:rsidR="00174F88">
        <w:rPr>
          <w:lang w:val="uk-UA"/>
        </w:rPr>
        <w:t>навчальному році</w:t>
      </w:r>
      <w:r w:rsidRPr="00C9101B" w:rsidR="00174F88">
        <w:rPr>
          <w:lang w:val="ru-RU"/>
        </w:rPr>
        <w:t xml:space="preserve"> </w:t>
      </w:r>
      <w:r w:rsidRPr="00C9101B" w:rsidR="00174F88">
        <w:rPr>
          <w:lang w:val="uk-UA"/>
        </w:rPr>
        <w:t xml:space="preserve">і </w:t>
      </w:r>
      <w:r w:rsidRPr="00C9101B" w:rsidR="00174F88">
        <w:rPr>
          <w:lang w:val="ru-RU"/>
        </w:rPr>
        <w:t>ходив</w:t>
      </w:r>
      <w:r w:rsidRPr="00C9101B" w:rsidR="00174F88">
        <w:rPr>
          <w:lang w:val="uk-UA"/>
        </w:rPr>
        <w:t xml:space="preserve"> до суто ромського класу</w:t>
      </w:r>
      <w:r w:rsidRPr="00C9101B" w:rsidR="00174F88">
        <w:rPr>
          <w:lang w:val="ru-RU"/>
        </w:rPr>
        <w:t xml:space="preserve"> </w:t>
      </w:r>
      <w:r w:rsidRPr="00C9101B" w:rsidR="00174F88">
        <w:rPr>
          <w:lang w:val="uk-UA"/>
        </w:rPr>
        <w:t xml:space="preserve">до </w:t>
      </w:r>
      <w:r w:rsidRPr="00C9101B">
        <w:rPr>
          <w:lang w:val="ru-RU"/>
        </w:rPr>
        <w:t>2002/03</w:t>
      </w:r>
      <w:r w:rsidRPr="00C9101B" w:rsidR="00174F88">
        <w:rPr>
          <w:lang w:val="uk-UA"/>
        </w:rPr>
        <w:t xml:space="preserve"> навчального року включно</w:t>
      </w:r>
      <w:r w:rsidRPr="00C9101B">
        <w:rPr>
          <w:lang w:val="ru-RU"/>
        </w:rPr>
        <w:t>,</w:t>
      </w:r>
      <w:r w:rsidRPr="00C9101B" w:rsidR="00174F88">
        <w:rPr>
          <w:lang w:val="uk-UA"/>
        </w:rPr>
        <w:t xml:space="preserve"> після чого</w:t>
      </w:r>
      <w:r w:rsidRPr="00C9101B">
        <w:rPr>
          <w:lang w:val="ru-RU"/>
        </w:rPr>
        <w:t xml:space="preserve"> </w:t>
      </w:r>
      <w:r w:rsidRPr="00C9101B" w:rsidR="00174F88">
        <w:rPr>
          <w:lang w:val="ru-RU"/>
        </w:rPr>
        <w:t>він</w:t>
      </w:r>
      <w:r w:rsidRPr="00C9101B" w:rsidR="00174F88">
        <w:rPr>
          <w:lang w:val="uk-UA"/>
        </w:rPr>
        <w:t xml:space="preserve"> ходив</w:t>
      </w:r>
      <w:r w:rsidRPr="00C9101B" w:rsidR="00174F88">
        <w:rPr>
          <w:lang w:val="ru-RU"/>
        </w:rPr>
        <w:t xml:space="preserve"> до змішаного класу</w:t>
      </w:r>
      <w:r w:rsidRPr="00C9101B">
        <w:rPr>
          <w:lang w:val="ru-RU"/>
        </w:rPr>
        <w:t xml:space="preserve">. </w:t>
      </w:r>
      <w:r w:rsidRPr="00C9101B" w:rsidR="00806571">
        <w:rPr>
          <w:lang w:val="uk-UA"/>
        </w:rPr>
        <w:t>З травня</w:t>
      </w:r>
      <w:r w:rsidRPr="00C9101B">
        <w:rPr>
          <w:lang w:val="ru-RU"/>
        </w:rPr>
        <w:t xml:space="preserve"> 2002</w:t>
      </w:r>
      <w:r w:rsidRPr="00C9101B" w:rsidR="00806571">
        <w:rPr>
          <w:lang w:val="uk-UA"/>
        </w:rPr>
        <w:t xml:space="preserve"> року</w:t>
      </w:r>
      <w:r w:rsidRPr="00C9101B" w:rsidR="00806571">
        <w:rPr>
          <w:lang w:val="ru-RU"/>
        </w:rPr>
        <w:t xml:space="preserve"> </w:t>
      </w:r>
      <w:r w:rsidRPr="00C9101B" w:rsidR="00806571">
        <w:rPr>
          <w:lang w:val="uk-UA"/>
        </w:rPr>
        <w:t>він навчався за адаптованою програмою, тому що уповноважений експертний комітет</w:t>
      </w:r>
      <w:r w:rsidRPr="00C9101B">
        <w:rPr>
          <w:lang w:val="ru-RU"/>
        </w:rPr>
        <w:t xml:space="preserve"> </w:t>
      </w:r>
      <w:r w:rsidRPr="00C9101B" w:rsidR="00705400">
        <w:rPr>
          <w:lang w:val="ru-RU"/>
        </w:rPr>
        <w:t>–</w:t>
      </w:r>
      <w:r w:rsidRPr="00C9101B">
        <w:rPr>
          <w:lang w:val="ru-RU"/>
        </w:rPr>
        <w:t xml:space="preserve"> </w:t>
      </w:r>
      <w:r w:rsidRPr="00C9101B" w:rsidR="00806571">
        <w:rPr>
          <w:lang w:val="uk-UA"/>
        </w:rPr>
        <w:t xml:space="preserve">Комісія </w:t>
      </w:r>
      <w:r w:rsidRPr="00C9101B" w:rsidR="00806571">
        <w:rPr>
          <w:rStyle w:val="tlid-translation"/>
          <w:lang w:val="ru-RU"/>
        </w:rPr>
        <w:t xml:space="preserve">з оцінки психофізичних здібностей дітей </w:t>
      </w:r>
      <w:r w:rsidRPr="00C9101B">
        <w:rPr>
          <w:lang w:val="ru-RU"/>
        </w:rPr>
        <w:t>(</w:t>
      </w:r>
      <w:r w:rsidRPr="00C9101B">
        <w:rPr>
          <w:i/>
        </w:rPr>
        <w:t>Komisija</w:t>
      </w:r>
      <w:r w:rsidRPr="00C9101B">
        <w:rPr>
          <w:i/>
          <w:lang w:val="ru-RU"/>
        </w:rPr>
        <w:t xml:space="preserve"> </w:t>
      </w:r>
      <w:r w:rsidRPr="00C9101B">
        <w:rPr>
          <w:i/>
        </w:rPr>
        <w:t>za</w:t>
      </w:r>
      <w:r w:rsidRPr="00C9101B">
        <w:rPr>
          <w:i/>
          <w:lang w:val="ru-RU"/>
        </w:rPr>
        <w:t xml:space="preserve"> </w:t>
      </w:r>
      <w:r w:rsidRPr="00C9101B">
        <w:rPr>
          <w:i/>
        </w:rPr>
        <w:t>utvr</w:t>
      </w:r>
      <w:r w:rsidRPr="00C9101B">
        <w:rPr>
          <w:i/>
          <w:lang w:val="ru-RU"/>
        </w:rPr>
        <w:t>đ</w:t>
      </w:r>
      <w:r w:rsidRPr="00C9101B">
        <w:rPr>
          <w:i/>
        </w:rPr>
        <w:t>ivanje</w:t>
      </w:r>
      <w:r w:rsidRPr="00C9101B">
        <w:rPr>
          <w:i/>
          <w:lang w:val="ru-RU"/>
        </w:rPr>
        <w:t xml:space="preserve"> </w:t>
      </w:r>
      <w:r w:rsidRPr="00C9101B">
        <w:rPr>
          <w:i/>
        </w:rPr>
        <w:t>psihofizi</w:t>
      </w:r>
      <w:r w:rsidRPr="00C9101B">
        <w:rPr>
          <w:i/>
          <w:lang w:val="ru-RU"/>
        </w:rPr>
        <w:t>č</w:t>
      </w:r>
      <w:r w:rsidRPr="00C9101B">
        <w:rPr>
          <w:i/>
        </w:rPr>
        <w:t>ke</w:t>
      </w:r>
      <w:r w:rsidRPr="00C9101B">
        <w:rPr>
          <w:i/>
          <w:lang w:val="ru-RU"/>
        </w:rPr>
        <w:t xml:space="preserve"> </w:t>
      </w:r>
      <w:r w:rsidRPr="00C9101B">
        <w:rPr>
          <w:i/>
        </w:rPr>
        <w:t>sposobnosti</w:t>
      </w:r>
      <w:r w:rsidRPr="00C9101B">
        <w:rPr>
          <w:i/>
          <w:lang w:val="ru-RU"/>
        </w:rPr>
        <w:t xml:space="preserve"> </w:t>
      </w:r>
      <w:r w:rsidRPr="00C9101B">
        <w:rPr>
          <w:i/>
        </w:rPr>
        <w:t>djece</w:t>
      </w:r>
      <w:r w:rsidRPr="00C9101B">
        <w:rPr>
          <w:lang w:val="ru-RU"/>
        </w:rPr>
        <w:t xml:space="preserve">) </w:t>
      </w:r>
      <w:r w:rsidRPr="00C9101B" w:rsidR="00806571">
        <w:rPr>
          <w:lang w:val="ru-RU"/>
        </w:rPr>
        <w:t>встановив, що він має проблеми розвитку</w:t>
      </w:r>
      <w:r w:rsidRPr="00C9101B">
        <w:rPr>
          <w:lang w:val="ru-RU"/>
        </w:rPr>
        <w:t xml:space="preserve">. </w:t>
      </w:r>
      <w:r w:rsidRPr="00C9101B" w:rsidR="00B27398">
        <w:rPr>
          <w:lang w:val="uk-UA"/>
        </w:rPr>
        <w:t xml:space="preserve">У </w:t>
      </w:r>
      <w:r w:rsidRPr="00C9101B">
        <w:rPr>
          <w:lang w:val="ru-RU"/>
        </w:rPr>
        <w:t xml:space="preserve">2007/08 </w:t>
      </w:r>
      <w:r w:rsidRPr="00C9101B" w:rsidR="00CF72AD">
        <w:rPr>
          <w:lang w:val="ru-RU"/>
        </w:rPr>
        <w:t xml:space="preserve">навчальному </w:t>
      </w:r>
      <w:r w:rsidRPr="00C9101B" w:rsidR="00B27398">
        <w:rPr>
          <w:lang w:val="uk-UA"/>
        </w:rPr>
        <w:t xml:space="preserve">році він пішов </w:t>
      </w:r>
      <w:r w:rsidRPr="00C9101B" w:rsidR="00CF72AD">
        <w:rPr>
          <w:lang w:val="uk-UA"/>
        </w:rPr>
        <w:t xml:space="preserve">до </w:t>
      </w:r>
      <w:r w:rsidRPr="00C9101B" w:rsidR="00B27398">
        <w:rPr>
          <w:lang w:val="uk-UA"/>
        </w:rPr>
        <w:t>шос</w:t>
      </w:r>
      <w:r w:rsidRPr="00C9101B" w:rsidR="00B27398">
        <w:rPr>
          <w:lang w:val="ru-RU"/>
        </w:rPr>
        <w:t>того класу, але не скінчив його</w:t>
      </w:r>
      <w:r w:rsidRPr="00C9101B">
        <w:rPr>
          <w:lang w:val="ru-RU"/>
        </w:rPr>
        <w:t xml:space="preserve">. </w:t>
      </w:r>
      <w:r w:rsidRPr="00C9101B" w:rsidR="00FD6C30">
        <w:rPr>
          <w:lang w:val="ru-RU"/>
        </w:rPr>
        <w:t xml:space="preserve">Двічі він залишався на </w:t>
      </w:r>
      <w:r w:rsidRPr="00C9101B" w:rsidR="004B5AD4">
        <w:rPr>
          <w:lang w:val="ru-RU"/>
        </w:rPr>
        <w:t>дру</w:t>
      </w:r>
      <w:r w:rsidRPr="00C9101B" w:rsidR="00FD6C30">
        <w:rPr>
          <w:lang w:val="ru-RU"/>
        </w:rPr>
        <w:t xml:space="preserve">гий рік у </w:t>
      </w:r>
      <w:r w:rsidRPr="00C9101B" w:rsidR="00FD6C30">
        <w:rPr>
          <w:lang w:val="uk-UA"/>
        </w:rPr>
        <w:t>п</w:t>
      </w:r>
      <w:r w:rsidRPr="00C9101B" w:rsidR="00C9101B">
        <w:rPr>
          <w:lang w:val="uk-UA"/>
        </w:rPr>
        <w:t>’</w:t>
      </w:r>
      <w:r w:rsidRPr="00C9101B" w:rsidR="00FD6C30">
        <w:rPr>
          <w:lang w:val="ru-RU"/>
        </w:rPr>
        <w:t>ятому і шостому класах</w:t>
      </w:r>
      <w:r w:rsidRPr="00C9101B">
        <w:rPr>
          <w:lang w:val="ru-RU"/>
        </w:rPr>
        <w:t xml:space="preserve">. </w:t>
      </w:r>
      <w:r w:rsidRPr="00C9101B" w:rsidR="00FD6C30">
        <w:rPr>
          <w:lang w:val="ru-RU"/>
        </w:rPr>
        <w:t>Із п</w:t>
      </w:r>
      <w:r w:rsidRPr="00C9101B" w:rsidR="00C9101B">
        <w:rPr>
          <w:lang w:val="ru-RU"/>
        </w:rPr>
        <w:t>’</w:t>
      </w:r>
      <w:r w:rsidRPr="00C9101B" w:rsidR="00FD6C30">
        <w:rPr>
          <w:lang w:val="ru-RU"/>
        </w:rPr>
        <w:t xml:space="preserve">ятнадцяти регулярних батьківських </w:t>
      </w:r>
      <w:r w:rsidRPr="00C9101B" w:rsidR="00FD6C30">
        <w:rPr>
          <w:lang w:val="uk-UA"/>
        </w:rPr>
        <w:t>зборів, організованих за час його навчання у середній школі, його батьки були присутні на двох</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35</w:t>
      </w:r>
      <w:r w:rsidRPr="00C9101B">
        <w:fldChar w:fldCharType="end"/>
      </w:r>
      <w:r w:rsidRPr="00C9101B" w:rsidR="00431224">
        <w:rPr>
          <w:lang w:val="ru-RU"/>
        </w:rPr>
        <w:t>.</w:t>
      </w:r>
      <w:r w:rsidRPr="00C9101B" w:rsidR="00431224">
        <w:t>  </w:t>
      </w:r>
      <w:r w:rsidRPr="00C9101B" w:rsidR="00FD6C30">
        <w:rPr>
          <w:lang w:val="uk-UA"/>
        </w:rPr>
        <w:t>У</w:t>
      </w:r>
      <w:r w:rsidRPr="00C9101B" w:rsidR="00431224">
        <w:rPr>
          <w:lang w:val="ru-RU"/>
        </w:rPr>
        <w:t xml:space="preserve"> 2001/02</w:t>
      </w:r>
      <w:r w:rsidRPr="00C9101B" w:rsidR="00FD6C30">
        <w:rPr>
          <w:lang w:val="uk-UA"/>
        </w:rPr>
        <w:t xml:space="preserve"> році, у т</w:t>
      </w:r>
      <w:r w:rsidRPr="00C9101B" w:rsidR="00910610">
        <w:rPr>
          <w:lang w:val="uk-UA"/>
        </w:rPr>
        <w:t>р</w:t>
      </w:r>
      <w:r w:rsidRPr="00C9101B" w:rsidR="00FD6C30">
        <w:rPr>
          <w:lang w:val="uk-UA"/>
        </w:rPr>
        <w:t>етьому класі, він відвідував додаткові уроки хорватської мови</w:t>
      </w:r>
      <w:r w:rsidRPr="00C9101B" w:rsidR="00431224">
        <w:rPr>
          <w:lang w:val="ru-RU"/>
        </w:rPr>
        <w:t xml:space="preserve">. </w:t>
      </w:r>
      <w:r w:rsidRPr="00C9101B" w:rsidR="00FD6C30">
        <w:rPr>
          <w:lang w:val="ru-RU"/>
        </w:rPr>
        <w:t xml:space="preserve">З першого до четвертого класу </w:t>
      </w:r>
      <w:r w:rsidRPr="00C9101B" w:rsidR="00E81DD0">
        <w:rPr>
          <w:lang w:val="ru-RU"/>
        </w:rPr>
        <w:t>ві</w:t>
      </w:r>
      <w:r w:rsidRPr="00C9101B" w:rsidR="00FD6C30">
        <w:rPr>
          <w:lang w:val="ru-RU"/>
        </w:rPr>
        <w:t>н бра</w:t>
      </w:r>
      <w:r w:rsidRPr="00C9101B" w:rsidR="00E81DD0">
        <w:rPr>
          <w:lang w:val="ru-RU"/>
        </w:rPr>
        <w:t>в</w:t>
      </w:r>
      <w:r w:rsidRPr="00C9101B" w:rsidR="00FD6C30">
        <w:rPr>
          <w:lang w:val="ru-RU"/>
        </w:rPr>
        <w:t xml:space="preserve"> участь у позапрограмних заняттях у змішаній групі, </w:t>
      </w:r>
      <w:r w:rsidRPr="00C9101B" w:rsidR="00FD6C30">
        <w:rPr>
          <w:lang w:val="uk-UA"/>
        </w:rPr>
        <w:t>організованих школою</w:t>
      </w:r>
      <w:r w:rsidRPr="00C9101B" w:rsidR="00FD6C30">
        <w:rPr>
          <w:lang w:val="ru-RU"/>
        </w:rPr>
        <w:t>. Після досягнення 15</w:t>
      </w:r>
      <w:r w:rsidRPr="00C9101B" w:rsidR="00FD6C30">
        <w:rPr>
          <w:lang w:val="uk-UA"/>
        </w:rPr>
        <w:t xml:space="preserve"> років</w:t>
      </w:r>
      <w:r w:rsidRPr="00C9101B" w:rsidR="00FD6C30">
        <w:rPr>
          <w:lang w:val="ru-RU"/>
        </w:rPr>
        <w:t>,</w:t>
      </w:r>
      <w:r w:rsidRPr="00C9101B" w:rsidR="00FD6C30">
        <w:rPr>
          <w:lang w:val="uk-UA"/>
        </w:rPr>
        <w:t xml:space="preserve"> він залишив школу у </w:t>
      </w:r>
      <w:r w:rsidRPr="00C9101B" w:rsidR="00FD6C30">
        <w:rPr>
          <w:lang w:val="ru-RU"/>
        </w:rPr>
        <w:t>лютому 2008</w:t>
      </w:r>
      <w:r w:rsidRPr="00C9101B" w:rsidR="00FD6C30">
        <w:rPr>
          <w:lang w:val="uk-UA"/>
        </w:rPr>
        <w:t xml:space="preserve"> року</w:t>
      </w:r>
      <w:r w:rsidRPr="00C9101B" w:rsidR="00FD6C30">
        <w:rPr>
          <w:lang w:val="ru-RU"/>
        </w:rPr>
        <w:t xml:space="preserve">. </w:t>
      </w:r>
      <w:r w:rsidRPr="00C9101B" w:rsidR="00554369">
        <w:rPr>
          <w:lang w:val="ru-RU"/>
        </w:rPr>
        <w:t>У й</w:t>
      </w:r>
      <w:r w:rsidRPr="00C9101B" w:rsidR="00FD6C30">
        <w:rPr>
          <w:lang w:val="ru-RU"/>
        </w:rPr>
        <w:t xml:space="preserve">ого </w:t>
      </w:r>
      <w:r w:rsidRPr="00C9101B" w:rsidR="00554369">
        <w:rPr>
          <w:rStyle w:val="tlid-translation"/>
          <w:lang w:val="ru-RU"/>
        </w:rPr>
        <w:t xml:space="preserve">особовій справі записано, що протягом </w:t>
      </w:r>
      <w:r w:rsidRPr="00C9101B" w:rsidR="00FD6C30">
        <w:rPr>
          <w:rStyle w:val="tlid-translation"/>
          <w:lang w:val="ru-RU"/>
        </w:rPr>
        <w:t xml:space="preserve">навчання він пропустив </w:t>
      </w:r>
      <w:r w:rsidRPr="00C9101B" w:rsidR="00FD6C30">
        <w:rPr>
          <w:lang w:val="ru-RU"/>
        </w:rPr>
        <w:t xml:space="preserve">574 </w:t>
      </w:r>
      <w:r w:rsidRPr="00C9101B" w:rsidR="00FD6C30">
        <w:rPr>
          <w:rStyle w:val="tlid-translation"/>
          <w:lang w:val="ru-RU"/>
        </w:rPr>
        <w:t>урок</w:t>
      </w:r>
      <w:r w:rsidRPr="00C9101B" w:rsidR="00E81DD0">
        <w:rPr>
          <w:rStyle w:val="tlid-translation"/>
          <w:lang w:val="ru-RU"/>
        </w:rPr>
        <w:t>и</w:t>
      </w:r>
      <w:r w:rsidRPr="00C9101B" w:rsidR="00FD6C30">
        <w:rPr>
          <w:rStyle w:val="tlid-translation"/>
          <w:lang w:val="ru-RU"/>
        </w:rPr>
        <w:t xml:space="preserve"> без поважних причин</w:t>
      </w:r>
      <w:r w:rsidRPr="00C9101B" w:rsidR="00431224">
        <w:rPr>
          <w:lang w:val="ru-RU"/>
        </w:rPr>
        <w:t>.</w:t>
      </w:r>
    </w:p>
    <w:p w:rsidRPr="00C9101B" w:rsidR="00431224" w:rsidP="00C9101B">
      <w:pPr>
        <w:pStyle w:val="JuHa0"/>
        <w:rPr>
          <w:lang w:val="uk-UA"/>
        </w:rPr>
      </w:pPr>
      <w:r w:rsidRPr="00C9101B">
        <w:rPr>
          <w:lang w:val="ru-RU"/>
        </w:rPr>
        <w:t>(</w:t>
      </w:r>
      <w:r w:rsidRPr="00C9101B">
        <w:t>h</w:t>
      </w:r>
      <w:r w:rsidRPr="00C9101B">
        <w:rPr>
          <w:lang w:val="ru-RU"/>
        </w:rPr>
        <w:t>)</w:t>
      </w:r>
      <w:r w:rsidRPr="00C9101B">
        <w:t>  </w:t>
      </w:r>
      <w:r w:rsidRPr="00C9101B" w:rsidR="00554369">
        <w:rPr>
          <w:lang w:val="uk-UA"/>
        </w:rPr>
        <w:t>Восьма заявниця</w:t>
      </w:r>
    </w:p>
    <w:p w:rsidRPr="00C9101B" w:rsidR="00C9101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Pr>
          <w:noProof/>
        </w:rPr>
        <w:t>36</w:t>
      </w:r>
      <w:r w:rsidRPr="00C9101B">
        <w:fldChar w:fldCharType="end"/>
      </w:r>
      <w:r w:rsidRPr="00C9101B" w:rsidR="00431224">
        <w:rPr>
          <w:lang w:val="ru-RU"/>
        </w:rPr>
        <w:t>.</w:t>
      </w:r>
      <w:r w:rsidRPr="00C9101B" w:rsidR="00431224">
        <w:t>  </w:t>
      </w:r>
      <w:r w:rsidRPr="00C9101B" w:rsidR="00554369">
        <w:rPr>
          <w:lang w:val="uk-UA"/>
        </w:rPr>
        <w:t>Восьма заявниця</w:t>
      </w:r>
      <w:r w:rsidRPr="00C9101B" w:rsidR="00431224">
        <w:rPr>
          <w:lang w:val="ru-RU"/>
        </w:rPr>
        <w:t xml:space="preserve">, </w:t>
      </w:r>
      <w:r w:rsidRPr="00C9101B" w:rsidR="00554369">
        <w:rPr>
          <w:lang w:val="uk-UA"/>
        </w:rPr>
        <w:t>Біляна Оршуш</w:t>
      </w:r>
      <w:r w:rsidRPr="00C9101B" w:rsidR="00431224">
        <w:rPr>
          <w:lang w:val="ru-RU"/>
        </w:rPr>
        <w:t xml:space="preserve">, </w:t>
      </w:r>
      <w:r w:rsidRPr="00C9101B" w:rsidR="00554369">
        <w:rPr>
          <w:lang w:val="uk-UA"/>
        </w:rPr>
        <w:t>піш</w:t>
      </w:r>
      <w:r w:rsidRPr="00C9101B" w:rsidR="003A171E">
        <w:rPr>
          <w:lang w:val="uk-UA"/>
        </w:rPr>
        <w:t>ла</w:t>
      </w:r>
      <w:r w:rsidRPr="00C9101B" w:rsidR="00554369">
        <w:rPr>
          <w:lang w:val="uk-UA"/>
        </w:rPr>
        <w:t xml:space="preserve"> до першого класу середньої школи у </w:t>
      </w:r>
      <w:r w:rsidRPr="00C9101B" w:rsidR="003A171E">
        <w:rPr>
          <w:lang w:val="ru-RU"/>
        </w:rPr>
        <w:t xml:space="preserve">1996/97 </w:t>
      </w:r>
      <w:r w:rsidRPr="00C9101B" w:rsidR="00554369">
        <w:rPr>
          <w:lang w:val="uk-UA"/>
        </w:rPr>
        <w:t>навчальному році</w:t>
      </w:r>
      <w:r w:rsidRPr="00C9101B" w:rsidR="00554369">
        <w:rPr>
          <w:lang w:val="ru-RU"/>
        </w:rPr>
        <w:t xml:space="preserve"> </w:t>
      </w:r>
      <w:r w:rsidRPr="00C9101B" w:rsidR="00554369">
        <w:rPr>
          <w:lang w:val="uk-UA"/>
        </w:rPr>
        <w:t xml:space="preserve">і </w:t>
      </w:r>
      <w:r w:rsidRPr="00C9101B" w:rsidR="003A171E">
        <w:rPr>
          <w:lang w:val="uk-UA"/>
        </w:rPr>
        <w:t xml:space="preserve">протягом трьох років навчання </w:t>
      </w:r>
      <w:r w:rsidRPr="00C9101B" w:rsidR="00554369">
        <w:rPr>
          <w:lang w:val="ru-RU"/>
        </w:rPr>
        <w:t>ходи</w:t>
      </w:r>
      <w:r w:rsidRPr="00C9101B" w:rsidR="003A171E">
        <w:rPr>
          <w:lang w:val="ru-RU"/>
        </w:rPr>
        <w:t>ла</w:t>
      </w:r>
      <w:r w:rsidRPr="00C9101B" w:rsidR="00554369">
        <w:rPr>
          <w:lang w:val="uk-UA"/>
        </w:rPr>
        <w:t xml:space="preserve"> до суто ромського класу</w:t>
      </w:r>
      <w:r w:rsidRPr="00C9101B" w:rsidR="003A171E">
        <w:rPr>
          <w:lang w:val="uk-UA"/>
        </w:rPr>
        <w:t>,</w:t>
      </w:r>
      <w:r w:rsidRPr="00C9101B">
        <w:rPr>
          <w:lang w:val="uk-UA"/>
        </w:rPr>
        <w:t xml:space="preserve"> </w:t>
      </w:r>
      <w:r w:rsidRPr="00C9101B" w:rsidR="003A171E">
        <w:rPr>
          <w:lang w:val="uk-UA"/>
        </w:rPr>
        <w:t>після чого</w:t>
      </w:r>
      <w:r w:rsidRPr="00C9101B" w:rsidR="003A171E">
        <w:rPr>
          <w:lang w:val="ru-RU"/>
        </w:rPr>
        <w:t xml:space="preserve"> два роки</w:t>
      </w:r>
      <w:r w:rsidRPr="00C9101B" w:rsidR="003A171E">
        <w:rPr>
          <w:lang w:val="uk-UA"/>
        </w:rPr>
        <w:t xml:space="preserve"> ходила</w:t>
      </w:r>
      <w:r w:rsidRPr="00C9101B" w:rsidR="003A171E">
        <w:rPr>
          <w:lang w:val="ru-RU"/>
        </w:rPr>
        <w:t xml:space="preserve"> до змішаного класу</w:t>
      </w:r>
      <w:r w:rsidRPr="00C9101B" w:rsidR="00431224">
        <w:rPr>
          <w:lang w:val="ru-RU"/>
        </w:rPr>
        <w:t xml:space="preserve">. 28 </w:t>
      </w:r>
      <w:r w:rsidRPr="00C9101B" w:rsidR="00327C23">
        <w:rPr>
          <w:lang w:val="uk-UA"/>
        </w:rPr>
        <w:t>г</w:t>
      </w:r>
      <w:r w:rsidRPr="00C9101B" w:rsidR="00E85E35">
        <w:rPr>
          <w:lang w:val="ru-RU"/>
        </w:rPr>
        <w:t>рудня</w:t>
      </w:r>
      <w:r w:rsidRPr="00C9101B" w:rsidR="00431224">
        <w:rPr>
          <w:lang w:val="ru-RU"/>
        </w:rPr>
        <w:t xml:space="preserve"> 2000</w:t>
      </w:r>
      <w:r w:rsidRPr="00C9101B" w:rsidR="00327C23">
        <w:rPr>
          <w:lang w:val="uk-UA"/>
        </w:rPr>
        <w:t xml:space="preserve"> року відділ шкільної освіти, культури, інформації, спорту і технічної культури державної адміністрації округу Меджимур</w:t>
      </w:r>
      <w:r w:rsidRPr="00C9101B">
        <w:rPr>
          <w:lang w:val="uk-UA"/>
        </w:rPr>
        <w:t>’</w:t>
      </w:r>
      <w:r w:rsidRPr="00C9101B" w:rsidR="00327C23">
        <w:rPr>
          <w:lang w:val="ru-RU"/>
        </w:rPr>
        <w:t>є</w:t>
      </w:r>
      <w:r w:rsidRPr="00C9101B" w:rsidR="00431224">
        <w:rPr>
          <w:lang w:val="ru-RU"/>
        </w:rPr>
        <w:t xml:space="preserve"> (</w:t>
      </w:r>
      <w:r w:rsidRPr="00C9101B" w:rsidR="00431224">
        <w:rPr>
          <w:i/>
        </w:rPr>
        <w:t>Ured</w:t>
      </w:r>
      <w:r w:rsidRPr="00C9101B" w:rsidR="00431224">
        <w:rPr>
          <w:i/>
          <w:lang w:val="ru-RU"/>
        </w:rPr>
        <w:t xml:space="preserve"> </w:t>
      </w:r>
      <w:r w:rsidRPr="00C9101B" w:rsidR="00431224">
        <w:rPr>
          <w:i/>
        </w:rPr>
        <w:t>za</w:t>
      </w:r>
      <w:r w:rsidRPr="00C9101B" w:rsidR="00431224">
        <w:rPr>
          <w:i/>
          <w:lang w:val="ru-RU"/>
        </w:rPr>
        <w:t xml:space="preserve"> </w:t>
      </w:r>
      <w:r w:rsidRPr="00C9101B" w:rsidR="00431224">
        <w:rPr>
          <w:i/>
        </w:rPr>
        <w:t>prosvjetu</w:t>
      </w:r>
      <w:r w:rsidRPr="00C9101B" w:rsidR="00431224">
        <w:rPr>
          <w:i/>
          <w:lang w:val="ru-RU"/>
        </w:rPr>
        <w:t xml:space="preserve">, </w:t>
      </w:r>
      <w:r w:rsidRPr="00C9101B" w:rsidR="00431224">
        <w:rPr>
          <w:i/>
        </w:rPr>
        <w:t>kulturu</w:t>
      </w:r>
      <w:r w:rsidRPr="00C9101B" w:rsidR="00431224">
        <w:rPr>
          <w:i/>
          <w:lang w:val="ru-RU"/>
        </w:rPr>
        <w:t xml:space="preserve">, </w:t>
      </w:r>
      <w:r w:rsidRPr="00C9101B" w:rsidR="00431224">
        <w:rPr>
          <w:i/>
        </w:rPr>
        <w:t>informiranje</w:t>
      </w:r>
      <w:r w:rsidRPr="00C9101B" w:rsidR="00431224">
        <w:rPr>
          <w:i/>
          <w:lang w:val="ru-RU"/>
        </w:rPr>
        <w:t>, š</w:t>
      </w:r>
      <w:r w:rsidRPr="00C9101B" w:rsidR="00431224">
        <w:rPr>
          <w:i/>
        </w:rPr>
        <w:t>port</w:t>
      </w:r>
      <w:r w:rsidRPr="00C9101B" w:rsidR="00431224">
        <w:rPr>
          <w:i/>
          <w:lang w:val="ru-RU"/>
        </w:rPr>
        <w:t xml:space="preserve"> </w:t>
      </w:r>
      <w:r w:rsidRPr="00C9101B" w:rsidR="00431224">
        <w:rPr>
          <w:i/>
        </w:rPr>
        <w:t>i</w:t>
      </w:r>
      <w:r w:rsidRPr="00C9101B" w:rsidR="00431224">
        <w:rPr>
          <w:i/>
          <w:lang w:val="ru-RU"/>
        </w:rPr>
        <w:t xml:space="preserve"> </w:t>
      </w:r>
      <w:r w:rsidRPr="00C9101B" w:rsidR="00431224">
        <w:rPr>
          <w:i/>
        </w:rPr>
        <w:t>tehni</w:t>
      </w:r>
      <w:r w:rsidRPr="00C9101B" w:rsidR="00431224">
        <w:rPr>
          <w:i/>
          <w:lang w:val="ru-RU"/>
        </w:rPr>
        <w:t>č</w:t>
      </w:r>
      <w:r w:rsidRPr="00C9101B" w:rsidR="00431224">
        <w:rPr>
          <w:i/>
        </w:rPr>
        <w:t>ku</w:t>
      </w:r>
      <w:r w:rsidRPr="00C9101B" w:rsidR="00431224">
        <w:rPr>
          <w:i/>
          <w:lang w:val="ru-RU"/>
        </w:rPr>
        <w:t xml:space="preserve"> </w:t>
      </w:r>
      <w:r w:rsidRPr="00C9101B" w:rsidR="00431224">
        <w:rPr>
          <w:i/>
        </w:rPr>
        <w:t>kulturu</w:t>
      </w:r>
      <w:r w:rsidRPr="00C9101B" w:rsidR="00431224">
        <w:rPr>
          <w:i/>
          <w:lang w:val="ru-RU"/>
        </w:rPr>
        <w:t xml:space="preserve"> </w:t>
      </w:r>
      <w:r w:rsidRPr="00C9101B" w:rsidR="00431224">
        <w:rPr>
          <w:i/>
        </w:rPr>
        <w:t>Me</w:t>
      </w:r>
      <w:r w:rsidRPr="00C9101B" w:rsidR="00431224">
        <w:rPr>
          <w:i/>
          <w:lang w:val="ru-RU"/>
        </w:rPr>
        <w:t>đ</w:t>
      </w:r>
      <w:r w:rsidRPr="00C9101B" w:rsidR="00431224">
        <w:rPr>
          <w:i/>
        </w:rPr>
        <w:t>imurske</w:t>
      </w:r>
      <w:r w:rsidRPr="00C9101B" w:rsidR="00431224">
        <w:rPr>
          <w:i/>
          <w:lang w:val="ru-RU"/>
        </w:rPr>
        <w:t xml:space="preserve"> Ž</w:t>
      </w:r>
      <w:r w:rsidRPr="00C9101B" w:rsidR="00431224">
        <w:rPr>
          <w:i/>
        </w:rPr>
        <w:t>upanije</w:t>
      </w:r>
      <w:r w:rsidRPr="00C9101B" w:rsidR="00431224">
        <w:rPr>
          <w:lang w:val="ru-RU"/>
        </w:rPr>
        <w:t xml:space="preserve">) </w:t>
      </w:r>
      <w:r w:rsidRPr="00C9101B" w:rsidR="00327C23">
        <w:rPr>
          <w:lang w:val="uk-UA"/>
        </w:rPr>
        <w:t>постановив, що</w:t>
      </w:r>
      <w:r w:rsidRPr="00C9101B" w:rsidR="003D4505">
        <w:rPr>
          <w:lang w:val="uk-UA"/>
        </w:rPr>
        <w:t xml:space="preserve"> надалі вона має постійно навчати</w:t>
      </w:r>
      <w:r w:rsidRPr="00C9101B" w:rsidR="00327C23">
        <w:rPr>
          <w:lang w:val="uk-UA"/>
        </w:rPr>
        <w:t>ся за адаптованою програмою, т</w:t>
      </w:r>
      <w:r w:rsidRPr="00C9101B" w:rsidR="003D4505">
        <w:rPr>
          <w:lang w:val="uk-UA"/>
        </w:rPr>
        <w:t>ому що уповноважений експертний</w:t>
      </w:r>
      <w:r w:rsidRPr="00C9101B" w:rsidR="00327C23">
        <w:rPr>
          <w:lang w:val="ru-RU"/>
        </w:rPr>
        <w:t xml:space="preserve"> </w:t>
      </w:r>
      <w:r w:rsidRPr="00C9101B" w:rsidR="003D4505">
        <w:rPr>
          <w:lang w:val="ru-RU"/>
        </w:rPr>
        <w:t xml:space="preserve">комітет </w:t>
      </w:r>
      <w:r w:rsidRPr="00C9101B" w:rsidR="00327C23">
        <w:rPr>
          <w:lang w:val="ru-RU"/>
        </w:rPr>
        <w:t xml:space="preserve">– </w:t>
      </w:r>
      <w:r w:rsidRPr="00C9101B" w:rsidR="00327C23">
        <w:rPr>
          <w:lang w:val="uk-UA"/>
        </w:rPr>
        <w:t xml:space="preserve">Комісія </w:t>
      </w:r>
      <w:r w:rsidRPr="00C9101B" w:rsidR="00327C23">
        <w:rPr>
          <w:rStyle w:val="tlid-translation"/>
          <w:lang w:val="ru-RU"/>
        </w:rPr>
        <w:t xml:space="preserve">з оцінки психофізичних здібностей дітей - </w:t>
      </w:r>
      <w:r w:rsidRPr="00C9101B" w:rsidR="00327C23">
        <w:rPr>
          <w:lang w:val="ru-RU"/>
        </w:rPr>
        <w:t xml:space="preserve">встановив, що вона має низькі розумові здібності, </w:t>
      </w:r>
      <w:r w:rsidRPr="00C9101B" w:rsidR="00327C23">
        <w:rPr>
          <w:rStyle w:val="tlid-translation"/>
          <w:lang w:val="ru-RU"/>
        </w:rPr>
        <w:t>труднощі концентрації та соціально-педагогічну занедбаність</w:t>
      </w:r>
      <w:r w:rsidRPr="00C9101B" w:rsidR="00431224">
        <w:rPr>
          <w:lang w:val="ru-RU"/>
        </w:rPr>
        <w:t xml:space="preserve">. </w:t>
      </w:r>
      <w:r w:rsidRPr="00C9101B" w:rsidR="00327C23">
        <w:rPr>
          <w:lang w:val="ru-RU"/>
        </w:rPr>
        <w:t>Було також встановлено, що вона має пройти лікування у спеціальному центрі соціальної допомоги</w:t>
      </w:r>
      <w:r w:rsidRPr="00C9101B" w:rsidR="00431224">
        <w:rPr>
          <w:lang w:val="ru-RU"/>
        </w:rPr>
        <w:t xml:space="preserve">. </w:t>
      </w:r>
      <w:r w:rsidRPr="00C9101B" w:rsidR="00327C23">
        <w:rPr>
          <w:lang w:val="uk-UA"/>
        </w:rPr>
        <w:t xml:space="preserve">У </w:t>
      </w:r>
      <w:r w:rsidRPr="00C9101B" w:rsidR="00431224">
        <w:rPr>
          <w:lang w:val="ru-RU"/>
        </w:rPr>
        <w:t xml:space="preserve">2001/02 </w:t>
      </w:r>
      <w:r w:rsidRPr="00C9101B" w:rsidR="00327C23">
        <w:rPr>
          <w:lang w:val="uk-UA"/>
        </w:rPr>
        <w:t>і</w:t>
      </w:r>
      <w:r w:rsidRPr="00C9101B" w:rsidR="00431224">
        <w:rPr>
          <w:lang w:val="ru-RU"/>
        </w:rPr>
        <w:t xml:space="preserve"> 2002/03 </w:t>
      </w:r>
      <w:r w:rsidRPr="00C9101B" w:rsidR="00105062">
        <w:rPr>
          <w:lang w:val="uk-UA"/>
        </w:rPr>
        <w:t>роках</w:t>
      </w:r>
      <w:r w:rsidRPr="00C9101B" w:rsidR="00105062">
        <w:rPr>
          <w:lang w:val="ru-RU"/>
        </w:rPr>
        <w:t xml:space="preserve"> </w:t>
      </w:r>
      <w:r w:rsidRPr="00C9101B" w:rsidR="00105062">
        <w:rPr>
          <w:lang w:val="uk-UA"/>
        </w:rPr>
        <w:t xml:space="preserve">вона </w:t>
      </w:r>
      <w:r w:rsidRPr="00C9101B" w:rsidR="00105062">
        <w:rPr>
          <w:lang w:val="ru-RU"/>
        </w:rPr>
        <w:t>ходила</w:t>
      </w:r>
      <w:r w:rsidRPr="00C9101B" w:rsidR="00105062">
        <w:rPr>
          <w:lang w:val="uk-UA"/>
        </w:rPr>
        <w:t xml:space="preserve"> до суто ромського класу і перейшла до четвертого класу</w:t>
      </w:r>
      <w:r w:rsidRPr="00C9101B" w:rsidR="00431224">
        <w:rPr>
          <w:lang w:val="ru-RU"/>
        </w:rPr>
        <w:t xml:space="preserve">. </w:t>
      </w:r>
      <w:r w:rsidRPr="00C9101B" w:rsidR="009A027C">
        <w:rPr>
          <w:lang w:val="ru-RU"/>
        </w:rPr>
        <w:t xml:space="preserve">Протягом двох наступних навчальних років вона </w:t>
      </w:r>
      <w:r w:rsidRPr="00C9101B" w:rsidR="009A027C">
        <w:rPr>
          <w:lang w:val="uk-UA"/>
        </w:rPr>
        <w:t>ходила</w:t>
      </w:r>
      <w:r w:rsidRPr="00C9101B" w:rsidR="009A027C">
        <w:rPr>
          <w:lang w:val="ru-RU"/>
        </w:rPr>
        <w:t xml:space="preserve"> до змішаного класу</w:t>
      </w:r>
      <w:r w:rsidRPr="00C9101B" w:rsidR="00431224">
        <w:rPr>
          <w:lang w:val="ru-RU"/>
        </w:rPr>
        <w:t xml:space="preserve">, </w:t>
      </w:r>
      <w:r w:rsidRPr="00C9101B" w:rsidR="009E17BA">
        <w:rPr>
          <w:lang w:val="ru-RU"/>
        </w:rPr>
        <w:t xml:space="preserve">вдруге </w:t>
      </w:r>
      <w:r w:rsidRPr="00C9101B" w:rsidR="009E17BA">
        <w:rPr>
          <w:lang w:val="uk-UA"/>
        </w:rPr>
        <w:t>пішла до п</w:t>
      </w:r>
      <w:r w:rsidRPr="00C9101B">
        <w:rPr>
          <w:lang w:val="uk-UA"/>
        </w:rPr>
        <w:t>’</w:t>
      </w:r>
      <w:r w:rsidRPr="00C9101B" w:rsidR="009E17BA">
        <w:rPr>
          <w:lang w:val="ru-RU"/>
        </w:rPr>
        <w:t>ятого класу, але не скінчила його</w:t>
      </w:r>
      <w:r w:rsidRPr="00C9101B" w:rsidR="00431224">
        <w:rPr>
          <w:lang w:val="ru-RU"/>
        </w:rPr>
        <w:t xml:space="preserve">. </w:t>
      </w:r>
      <w:r w:rsidRPr="00C9101B" w:rsidR="00CD5938">
        <w:rPr>
          <w:lang w:val="ru-RU"/>
        </w:rPr>
        <w:t xml:space="preserve">Тричі вона залишалась на другий рік у третьому класі, і двічі у </w:t>
      </w:r>
      <w:r w:rsidRPr="00C9101B" w:rsidR="00CD5938">
        <w:rPr>
          <w:lang w:val="uk-UA"/>
        </w:rPr>
        <w:t>п</w:t>
      </w:r>
      <w:r w:rsidRPr="00C9101B">
        <w:rPr>
          <w:lang w:val="uk-UA"/>
        </w:rPr>
        <w:t>’</w:t>
      </w:r>
      <w:r w:rsidRPr="00C9101B" w:rsidR="00CD5938">
        <w:rPr>
          <w:lang w:val="ru-RU"/>
        </w:rPr>
        <w:t xml:space="preserve">ятому. Із семи регулярних батьківських </w:t>
      </w:r>
      <w:r w:rsidRPr="00C9101B" w:rsidR="00CD5938">
        <w:rPr>
          <w:lang w:val="uk-UA"/>
        </w:rPr>
        <w:t>зборів, організованих за час її навчання у середній школі, її батьки були присутні на трьох</w:t>
      </w:r>
      <w:r w:rsidRPr="00C9101B" w:rsidR="00CD5938">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37</w:t>
      </w:r>
      <w:r w:rsidRPr="00C9101B">
        <w:fldChar w:fldCharType="end"/>
      </w:r>
      <w:r w:rsidRPr="00C9101B">
        <w:rPr>
          <w:lang w:val="ru-RU"/>
        </w:rPr>
        <w:t>.</w:t>
      </w:r>
      <w:r w:rsidRPr="00C9101B">
        <w:t>  </w:t>
      </w:r>
      <w:r w:rsidRPr="00C9101B" w:rsidR="00910610">
        <w:rPr>
          <w:lang w:val="uk-UA"/>
        </w:rPr>
        <w:t xml:space="preserve">У </w:t>
      </w:r>
      <w:r w:rsidRPr="00C9101B" w:rsidR="00910610">
        <w:rPr>
          <w:lang w:val="ru-RU"/>
        </w:rPr>
        <w:t xml:space="preserve">2001/02 році, </w:t>
      </w:r>
      <w:r w:rsidRPr="00C9101B" w:rsidR="00910610">
        <w:rPr>
          <w:lang w:val="uk-UA"/>
        </w:rPr>
        <w:t>у третьому класі, вона відвідувала додаткові уроки хорватської мови</w:t>
      </w:r>
      <w:r w:rsidRPr="00C9101B" w:rsidR="00910610">
        <w:rPr>
          <w:lang w:val="ru-RU"/>
        </w:rPr>
        <w:t xml:space="preserve">. Вона брала участь у позапрограмних заняттях у змішаній групі, </w:t>
      </w:r>
      <w:r w:rsidRPr="00C9101B" w:rsidR="00910610">
        <w:rPr>
          <w:lang w:val="uk-UA"/>
        </w:rPr>
        <w:t>організованих школою</w:t>
      </w:r>
      <w:r w:rsidRPr="00C9101B" w:rsidR="00910610">
        <w:rPr>
          <w:lang w:val="ru-RU"/>
        </w:rPr>
        <w:t>. Після досягнення 15</w:t>
      </w:r>
      <w:r w:rsidRPr="00C9101B" w:rsidR="00910610">
        <w:rPr>
          <w:lang w:val="uk-UA"/>
        </w:rPr>
        <w:t xml:space="preserve"> років</w:t>
      </w:r>
      <w:r w:rsidRPr="00C9101B" w:rsidR="00910610">
        <w:rPr>
          <w:lang w:val="ru-RU"/>
        </w:rPr>
        <w:t>,</w:t>
      </w:r>
      <w:r w:rsidRPr="00C9101B" w:rsidR="00910610">
        <w:rPr>
          <w:lang w:val="uk-UA"/>
        </w:rPr>
        <w:t xml:space="preserve"> в</w:t>
      </w:r>
      <w:r w:rsidRPr="00C9101B" w:rsidR="00E81DD0">
        <w:rPr>
          <w:lang w:val="uk-UA"/>
        </w:rPr>
        <w:t>о</w:t>
      </w:r>
      <w:r w:rsidRPr="00C9101B" w:rsidR="00910610">
        <w:rPr>
          <w:lang w:val="uk-UA"/>
        </w:rPr>
        <w:t>н</w:t>
      </w:r>
      <w:r w:rsidRPr="00C9101B" w:rsidR="00E81DD0">
        <w:rPr>
          <w:lang w:val="uk-UA"/>
        </w:rPr>
        <w:t>а</w:t>
      </w:r>
      <w:r w:rsidRPr="00C9101B" w:rsidR="00910610">
        <w:rPr>
          <w:lang w:val="uk-UA"/>
        </w:rPr>
        <w:t xml:space="preserve"> залиши</w:t>
      </w:r>
      <w:r w:rsidRPr="00C9101B" w:rsidR="00E81DD0">
        <w:rPr>
          <w:lang w:val="uk-UA"/>
        </w:rPr>
        <w:t>ла</w:t>
      </w:r>
      <w:r w:rsidRPr="00C9101B" w:rsidR="00910610">
        <w:rPr>
          <w:lang w:val="uk-UA"/>
        </w:rPr>
        <w:t xml:space="preserve"> школу у </w:t>
      </w:r>
      <w:r w:rsidRPr="00C9101B" w:rsidR="00910610">
        <w:rPr>
          <w:lang w:val="ru-RU"/>
        </w:rPr>
        <w:t xml:space="preserve">серпні 2005 </w:t>
      </w:r>
      <w:r w:rsidRPr="00C9101B" w:rsidR="00910610">
        <w:rPr>
          <w:lang w:val="uk-UA"/>
        </w:rPr>
        <w:t>року</w:t>
      </w:r>
      <w:r w:rsidRPr="00C9101B" w:rsidR="00910610">
        <w:rPr>
          <w:lang w:val="ru-RU"/>
        </w:rPr>
        <w:t xml:space="preserve">. У її </w:t>
      </w:r>
      <w:r w:rsidRPr="00C9101B" w:rsidR="00910610">
        <w:rPr>
          <w:rStyle w:val="tlid-translation"/>
          <w:lang w:val="ru-RU"/>
        </w:rPr>
        <w:t xml:space="preserve">особовій справі записано, що протягом навчання вона пропустила </w:t>
      </w:r>
      <w:r w:rsidRPr="00C9101B" w:rsidR="00910610">
        <w:rPr>
          <w:lang w:val="ru-RU"/>
        </w:rPr>
        <w:t xml:space="preserve">1533 </w:t>
      </w:r>
      <w:r w:rsidRPr="00C9101B" w:rsidR="00910610">
        <w:rPr>
          <w:rStyle w:val="tlid-translation"/>
          <w:lang w:val="ru-RU"/>
        </w:rPr>
        <w:t>урок</w:t>
      </w:r>
      <w:r w:rsidRPr="00C9101B" w:rsidR="00E81DD0">
        <w:rPr>
          <w:rStyle w:val="tlid-translation"/>
          <w:lang w:val="ru-RU"/>
        </w:rPr>
        <w:t>и</w:t>
      </w:r>
      <w:r w:rsidRPr="00C9101B" w:rsidR="00910610">
        <w:rPr>
          <w:rStyle w:val="tlid-translation"/>
          <w:lang w:val="ru-RU"/>
        </w:rPr>
        <w:t xml:space="preserve"> без поважних причин</w:t>
      </w:r>
      <w:r w:rsidRPr="00C9101B">
        <w:rPr>
          <w:lang w:val="ru-RU"/>
        </w:rPr>
        <w:t>.</w:t>
      </w:r>
    </w:p>
    <w:p w:rsidRPr="00C9101B" w:rsidR="00431224" w:rsidP="00C9101B">
      <w:pPr>
        <w:pStyle w:val="JuHa0"/>
        <w:rPr>
          <w:lang w:val="uk-UA"/>
        </w:rPr>
      </w:pPr>
      <w:r w:rsidRPr="00C9101B">
        <w:rPr>
          <w:lang w:val="ru-RU"/>
        </w:rPr>
        <w:t>(</w:t>
      </w:r>
      <w:r w:rsidRPr="00C9101B">
        <w:t>i</w:t>
      </w:r>
      <w:r w:rsidRPr="00C9101B">
        <w:rPr>
          <w:lang w:val="ru-RU"/>
        </w:rPr>
        <w:t>)</w:t>
      </w:r>
      <w:r w:rsidRPr="00C9101B">
        <w:t>  </w:t>
      </w:r>
      <w:r w:rsidRPr="00C9101B" w:rsidR="00B62057">
        <w:rPr>
          <w:lang w:val="uk-UA"/>
        </w:rPr>
        <w:t>Дев</w:t>
      </w:r>
      <w:r w:rsidRPr="00C9101B" w:rsidR="00C9101B">
        <w:rPr>
          <w:lang w:val="ru-RU"/>
        </w:rPr>
        <w:t>’</w:t>
      </w:r>
      <w:r w:rsidRPr="00C9101B" w:rsidR="00B62057">
        <w:rPr>
          <w:lang w:val="ru-RU"/>
        </w:rPr>
        <w:t>ята заявниця</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38</w:t>
      </w:r>
      <w:r w:rsidRPr="00C9101B">
        <w:fldChar w:fldCharType="end"/>
      </w:r>
      <w:r w:rsidRPr="00C9101B">
        <w:rPr>
          <w:lang w:val="ru-RU"/>
        </w:rPr>
        <w:t>.</w:t>
      </w:r>
      <w:r w:rsidRPr="00C9101B">
        <w:t>  </w:t>
      </w:r>
      <w:r w:rsidRPr="00C9101B" w:rsidR="00B62057">
        <w:rPr>
          <w:lang w:val="uk-UA"/>
        </w:rPr>
        <w:t>Дев</w:t>
      </w:r>
      <w:r w:rsidRPr="00C9101B" w:rsidR="00C9101B">
        <w:rPr>
          <w:lang w:val="ru-RU"/>
        </w:rPr>
        <w:t>’</w:t>
      </w:r>
      <w:r w:rsidRPr="00C9101B" w:rsidR="00B62057">
        <w:rPr>
          <w:lang w:val="ru-RU"/>
        </w:rPr>
        <w:t>ята заявниця</w:t>
      </w:r>
      <w:r w:rsidRPr="00C9101B">
        <w:rPr>
          <w:lang w:val="ru-RU"/>
        </w:rPr>
        <w:t xml:space="preserve">, </w:t>
      </w:r>
      <w:r w:rsidRPr="00C9101B" w:rsidR="00B62057">
        <w:rPr>
          <w:lang w:val="uk-UA"/>
        </w:rPr>
        <w:t>Сміляна Оршуш</w:t>
      </w:r>
      <w:r w:rsidRPr="00C9101B">
        <w:rPr>
          <w:lang w:val="ru-RU"/>
        </w:rPr>
        <w:t xml:space="preserve">, </w:t>
      </w:r>
      <w:r w:rsidRPr="00C9101B" w:rsidR="00B62057">
        <w:rPr>
          <w:lang w:val="uk-UA"/>
        </w:rPr>
        <w:t xml:space="preserve">пішла до першого класу середньої школи у </w:t>
      </w:r>
      <w:r w:rsidRPr="00C9101B" w:rsidR="00B62057">
        <w:rPr>
          <w:lang w:val="ru-RU"/>
        </w:rPr>
        <w:t xml:space="preserve">1999/2000 </w:t>
      </w:r>
      <w:r w:rsidRPr="00C9101B" w:rsidR="00B62057">
        <w:rPr>
          <w:lang w:val="uk-UA"/>
        </w:rPr>
        <w:t>навчальному році</w:t>
      </w:r>
      <w:r w:rsidRPr="00C9101B" w:rsidR="00B62057">
        <w:rPr>
          <w:lang w:val="ru-RU"/>
        </w:rPr>
        <w:t xml:space="preserve"> </w:t>
      </w:r>
      <w:r w:rsidRPr="00C9101B" w:rsidR="00B62057">
        <w:rPr>
          <w:lang w:val="uk-UA"/>
        </w:rPr>
        <w:t xml:space="preserve">і </w:t>
      </w:r>
      <w:r w:rsidRPr="00C9101B" w:rsidR="00B62057">
        <w:rPr>
          <w:lang w:val="ru-RU"/>
        </w:rPr>
        <w:t>ходила</w:t>
      </w:r>
      <w:r w:rsidRPr="00C9101B" w:rsidR="00B62057">
        <w:rPr>
          <w:lang w:val="uk-UA"/>
        </w:rPr>
        <w:t xml:space="preserve"> до суто ромського класу до навчального року </w:t>
      </w:r>
      <w:r w:rsidRPr="00C9101B" w:rsidR="00B62057">
        <w:rPr>
          <w:lang w:val="ru-RU"/>
        </w:rPr>
        <w:t>2002/03</w:t>
      </w:r>
      <w:r w:rsidRPr="00C9101B" w:rsidR="00B62057">
        <w:rPr>
          <w:lang w:val="uk-UA"/>
        </w:rPr>
        <w:t xml:space="preserve"> включно,</w:t>
      </w:r>
      <w:r w:rsidRPr="00C9101B" w:rsidR="00C9101B">
        <w:rPr>
          <w:lang w:val="uk-UA"/>
        </w:rPr>
        <w:t xml:space="preserve"> </w:t>
      </w:r>
      <w:r w:rsidRPr="00C9101B" w:rsidR="00B62057">
        <w:rPr>
          <w:lang w:val="uk-UA"/>
        </w:rPr>
        <w:t xml:space="preserve">після </w:t>
      </w:r>
      <w:r w:rsidRPr="00C9101B" w:rsidR="00CF72AD">
        <w:rPr>
          <w:lang w:val="uk-UA"/>
        </w:rPr>
        <w:t xml:space="preserve">чого </w:t>
      </w:r>
      <w:r w:rsidRPr="00C9101B" w:rsidR="00B62057">
        <w:rPr>
          <w:lang w:val="uk-UA"/>
        </w:rPr>
        <w:t>ходила</w:t>
      </w:r>
      <w:r w:rsidRPr="00C9101B" w:rsidR="00B62057">
        <w:rPr>
          <w:lang w:val="ru-RU"/>
        </w:rPr>
        <w:t xml:space="preserve"> до змішаного класу</w:t>
      </w:r>
      <w:r w:rsidRPr="00C9101B">
        <w:rPr>
          <w:lang w:val="ru-RU"/>
        </w:rPr>
        <w:t xml:space="preserve">. </w:t>
      </w:r>
      <w:r w:rsidRPr="00C9101B" w:rsidR="00CF72AD">
        <w:rPr>
          <w:lang w:val="uk-UA"/>
        </w:rPr>
        <w:t xml:space="preserve">У </w:t>
      </w:r>
      <w:r w:rsidRPr="00C9101B">
        <w:rPr>
          <w:lang w:val="ru-RU"/>
        </w:rPr>
        <w:t xml:space="preserve">2006/07 </w:t>
      </w:r>
      <w:r w:rsidRPr="00C9101B" w:rsidR="00CF72AD">
        <w:rPr>
          <w:lang w:val="ru-RU"/>
        </w:rPr>
        <w:t xml:space="preserve">навчальному </w:t>
      </w:r>
      <w:r w:rsidRPr="00C9101B" w:rsidR="00CF72AD">
        <w:rPr>
          <w:lang w:val="uk-UA"/>
        </w:rPr>
        <w:t>році вона втретє пішла до п</w:t>
      </w:r>
      <w:r w:rsidRPr="00C9101B" w:rsidR="00C9101B">
        <w:rPr>
          <w:lang w:val="uk-UA"/>
        </w:rPr>
        <w:t>’</w:t>
      </w:r>
      <w:r w:rsidRPr="00C9101B" w:rsidR="00CF72AD">
        <w:rPr>
          <w:lang w:val="ru-RU"/>
        </w:rPr>
        <w:t>ятого класу, але не скінчила його. Один раз вона залиш</w:t>
      </w:r>
      <w:r w:rsidRPr="00C9101B" w:rsidR="00E81DD0">
        <w:rPr>
          <w:lang w:val="ru-RU"/>
        </w:rPr>
        <w:t>и</w:t>
      </w:r>
      <w:r w:rsidRPr="00C9101B" w:rsidR="00CF72AD">
        <w:rPr>
          <w:lang w:val="ru-RU"/>
        </w:rPr>
        <w:t xml:space="preserve">лася на </w:t>
      </w:r>
      <w:r w:rsidRPr="00C9101B" w:rsidR="003D4505">
        <w:rPr>
          <w:lang w:val="ru-RU"/>
        </w:rPr>
        <w:t>дру</w:t>
      </w:r>
      <w:r w:rsidRPr="00C9101B" w:rsidR="00CF72AD">
        <w:rPr>
          <w:lang w:val="ru-RU"/>
        </w:rPr>
        <w:t xml:space="preserve">гий рік у </w:t>
      </w:r>
      <w:r w:rsidRPr="00C9101B" w:rsidR="00F41E7D">
        <w:rPr>
          <w:lang w:val="ru-RU"/>
        </w:rPr>
        <w:t xml:space="preserve">четвертому класі і тричі у </w:t>
      </w:r>
      <w:r w:rsidRPr="00C9101B" w:rsidR="00CF72AD">
        <w:rPr>
          <w:lang w:val="uk-UA"/>
        </w:rPr>
        <w:t>п</w:t>
      </w:r>
      <w:r w:rsidRPr="00C9101B" w:rsidR="00C9101B">
        <w:rPr>
          <w:lang w:val="uk-UA"/>
        </w:rPr>
        <w:t>’</w:t>
      </w:r>
      <w:r w:rsidRPr="00C9101B" w:rsidR="00CF72AD">
        <w:rPr>
          <w:lang w:val="ru-RU"/>
        </w:rPr>
        <w:t xml:space="preserve">ятому. Із </w:t>
      </w:r>
      <w:r w:rsidRPr="00C9101B" w:rsidR="00F41E7D">
        <w:rPr>
          <w:lang w:val="ru-RU"/>
        </w:rPr>
        <w:t>оди</w:t>
      </w:r>
      <w:r w:rsidRPr="00C9101B" w:rsidR="00CF72AD">
        <w:rPr>
          <w:lang w:val="ru-RU"/>
        </w:rPr>
        <w:t xml:space="preserve">надцяти регулярних батьківських </w:t>
      </w:r>
      <w:r w:rsidRPr="00C9101B" w:rsidR="00CF72AD">
        <w:rPr>
          <w:lang w:val="uk-UA"/>
        </w:rPr>
        <w:t xml:space="preserve">зборів, організованих за час </w:t>
      </w:r>
      <w:r w:rsidRPr="00C9101B" w:rsidR="00F41E7D">
        <w:rPr>
          <w:lang w:val="uk-UA"/>
        </w:rPr>
        <w:t xml:space="preserve">її </w:t>
      </w:r>
      <w:r w:rsidRPr="00C9101B" w:rsidR="00CF72AD">
        <w:rPr>
          <w:lang w:val="uk-UA"/>
        </w:rPr>
        <w:t xml:space="preserve">навчання у середній школі, </w:t>
      </w:r>
      <w:r w:rsidRPr="00C9101B" w:rsidR="00F41E7D">
        <w:rPr>
          <w:lang w:val="uk-UA"/>
        </w:rPr>
        <w:t>її</w:t>
      </w:r>
      <w:r w:rsidRPr="00C9101B" w:rsidR="00CF72AD">
        <w:rPr>
          <w:lang w:val="uk-UA"/>
        </w:rPr>
        <w:t xml:space="preserve"> батьки були присутні на </w:t>
      </w:r>
      <w:r w:rsidRPr="00C9101B" w:rsidR="00F41E7D">
        <w:rPr>
          <w:lang w:val="uk-UA"/>
        </w:rPr>
        <w:t>трь</w:t>
      </w:r>
      <w:r w:rsidRPr="00C9101B" w:rsidR="00CF72AD">
        <w:rPr>
          <w:lang w:val="uk-UA"/>
        </w:rPr>
        <w:t>ох</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39</w:t>
      </w:r>
      <w:r w:rsidRPr="00C9101B">
        <w:fldChar w:fldCharType="end"/>
      </w:r>
      <w:r w:rsidRPr="00C9101B" w:rsidR="00431224">
        <w:rPr>
          <w:lang w:val="ru-RU"/>
        </w:rPr>
        <w:t>.</w:t>
      </w:r>
      <w:r w:rsidRPr="00C9101B" w:rsidR="00431224">
        <w:t>  </w:t>
      </w:r>
      <w:r w:rsidRPr="00C9101B" w:rsidR="00F41E7D">
        <w:rPr>
          <w:lang w:val="uk-UA"/>
        </w:rPr>
        <w:t xml:space="preserve">У </w:t>
      </w:r>
      <w:r w:rsidRPr="00C9101B" w:rsidR="00F41E7D">
        <w:rPr>
          <w:lang w:val="ru-RU"/>
        </w:rPr>
        <w:t xml:space="preserve">2001/02 році, </w:t>
      </w:r>
      <w:r w:rsidRPr="00C9101B" w:rsidR="00F41E7D">
        <w:rPr>
          <w:lang w:val="uk-UA"/>
        </w:rPr>
        <w:t>у третьому класі, вона відвідувала додаткові уроки хорватської мови</w:t>
      </w:r>
      <w:r w:rsidRPr="00C9101B" w:rsidR="00F41E7D">
        <w:rPr>
          <w:lang w:val="ru-RU"/>
        </w:rPr>
        <w:t xml:space="preserve">. Вона брала участь у позапрограмних заняттях у змішаній групі, </w:t>
      </w:r>
      <w:r w:rsidRPr="00C9101B" w:rsidR="00F41E7D">
        <w:rPr>
          <w:lang w:val="uk-UA"/>
        </w:rPr>
        <w:t>організованих школою</w:t>
      </w:r>
      <w:r w:rsidRPr="00C9101B" w:rsidR="00F41E7D">
        <w:rPr>
          <w:lang w:val="ru-RU"/>
        </w:rPr>
        <w:t>. Після досягнення 15</w:t>
      </w:r>
      <w:r w:rsidRPr="00C9101B" w:rsidR="00F41E7D">
        <w:rPr>
          <w:lang w:val="uk-UA"/>
        </w:rPr>
        <w:t xml:space="preserve"> років</w:t>
      </w:r>
      <w:r w:rsidRPr="00C9101B" w:rsidR="00F41E7D">
        <w:rPr>
          <w:lang w:val="ru-RU"/>
        </w:rPr>
        <w:t>,</w:t>
      </w:r>
      <w:r w:rsidRPr="00C9101B" w:rsidR="00E81DD0">
        <w:rPr>
          <w:lang w:val="uk-UA"/>
        </w:rPr>
        <w:t xml:space="preserve"> во</w:t>
      </w:r>
      <w:r w:rsidRPr="00C9101B" w:rsidR="00F41E7D">
        <w:rPr>
          <w:lang w:val="uk-UA"/>
        </w:rPr>
        <w:t>н</w:t>
      </w:r>
      <w:r w:rsidRPr="00C9101B" w:rsidR="00E81DD0">
        <w:rPr>
          <w:lang w:val="uk-UA"/>
        </w:rPr>
        <w:t>а залишила</w:t>
      </w:r>
      <w:r w:rsidRPr="00C9101B" w:rsidR="00F41E7D">
        <w:rPr>
          <w:lang w:val="uk-UA"/>
        </w:rPr>
        <w:t xml:space="preserve"> школу у </w:t>
      </w:r>
      <w:r w:rsidRPr="00C9101B" w:rsidR="00F41E7D">
        <w:rPr>
          <w:lang w:val="ru-RU"/>
        </w:rPr>
        <w:t xml:space="preserve">серпні 2007 </w:t>
      </w:r>
      <w:r w:rsidRPr="00C9101B" w:rsidR="00F41E7D">
        <w:rPr>
          <w:lang w:val="uk-UA"/>
        </w:rPr>
        <w:t>року</w:t>
      </w:r>
      <w:r w:rsidRPr="00C9101B" w:rsidR="00F41E7D">
        <w:rPr>
          <w:lang w:val="ru-RU"/>
        </w:rPr>
        <w:t xml:space="preserve">. У її </w:t>
      </w:r>
      <w:r w:rsidRPr="00C9101B" w:rsidR="00F41E7D">
        <w:rPr>
          <w:rStyle w:val="tlid-translation"/>
          <w:lang w:val="ru-RU"/>
        </w:rPr>
        <w:t xml:space="preserve">особовій справі записано, що протягом навчання вона пропустила </w:t>
      </w:r>
      <w:r w:rsidRPr="00C9101B" w:rsidR="00F41E7D">
        <w:rPr>
          <w:lang w:val="ru-RU"/>
        </w:rPr>
        <w:t xml:space="preserve">107 </w:t>
      </w:r>
      <w:r w:rsidRPr="00C9101B" w:rsidR="00F41E7D">
        <w:rPr>
          <w:rStyle w:val="tlid-translation"/>
          <w:lang w:val="ru-RU"/>
        </w:rPr>
        <w:t>уроків без поважних причин</w:t>
      </w:r>
      <w:r w:rsidRPr="00C9101B" w:rsidR="00431224">
        <w:rPr>
          <w:lang w:val="ru-RU"/>
        </w:rPr>
        <w:t>.</w:t>
      </w:r>
    </w:p>
    <w:p w:rsidRPr="00C9101B" w:rsidR="00431224" w:rsidP="00C9101B">
      <w:pPr>
        <w:pStyle w:val="JuHa0"/>
        <w:rPr>
          <w:lang w:val="uk-UA"/>
        </w:rPr>
      </w:pPr>
      <w:r w:rsidRPr="00C9101B">
        <w:rPr>
          <w:lang w:val="ru-RU"/>
        </w:rPr>
        <w:t>(</w:t>
      </w:r>
      <w:r w:rsidRPr="00C9101B">
        <w:t>j</w:t>
      </w:r>
      <w:r w:rsidRPr="00C9101B">
        <w:rPr>
          <w:lang w:val="ru-RU"/>
        </w:rPr>
        <w:t>)</w:t>
      </w:r>
      <w:r w:rsidRPr="00C9101B">
        <w:t>  </w:t>
      </w:r>
      <w:r w:rsidRPr="00C9101B" w:rsidR="00F41E7D">
        <w:rPr>
          <w:lang w:val="uk-UA"/>
        </w:rPr>
        <w:t>Десятий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40</w:t>
      </w:r>
      <w:r w:rsidRPr="00C9101B">
        <w:fldChar w:fldCharType="end"/>
      </w:r>
      <w:r w:rsidRPr="00C9101B">
        <w:rPr>
          <w:lang w:val="ru-RU"/>
        </w:rPr>
        <w:t>.</w:t>
      </w:r>
      <w:r w:rsidRPr="00C9101B">
        <w:t>  </w:t>
      </w:r>
      <w:r w:rsidRPr="00C9101B" w:rsidR="00F41E7D">
        <w:rPr>
          <w:lang w:val="uk-UA"/>
        </w:rPr>
        <w:t>Десятий заявник</w:t>
      </w:r>
      <w:r w:rsidRPr="00C9101B">
        <w:rPr>
          <w:lang w:val="ru-RU"/>
        </w:rPr>
        <w:t xml:space="preserve">, </w:t>
      </w:r>
      <w:r w:rsidRPr="00C9101B" w:rsidR="00F41E7D">
        <w:rPr>
          <w:lang w:val="uk-UA"/>
        </w:rPr>
        <w:t>Бранко Оршуш</w:t>
      </w:r>
      <w:r w:rsidRPr="00C9101B" w:rsidR="00F41E7D">
        <w:rPr>
          <w:lang w:val="ru-RU"/>
        </w:rPr>
        <w:t xml:space="preserve">, </w:t>
      </w:r>
      <w:r w:rsidRPr="00C9101B" w:rsidR="00F41E7D">
        <w:rPr>
          <w:lang w:val="uk-UA"/>
        </w:rPr>
        <w:t xml:space="preserve">пішов до першого класу середньої школи у </w:t>
      </w:r>
      <w:r w:rsidRPr="00C9101B" w:rsidR="00F41E7D">
        <w:rPr>
          <w:lang w:val="ru-RU"/>
        </w:rPr>
        <w:t xml:space="preserve">1997/1998 </w:t>
      </w:r>
      <w:r w:rsidRPr="00C9101B" w:rsidR="00F41E7D">
        <w:rPr>
          <w:lang w:val="uk-UA"/>
        </w:rPr>
        <w:t>навчальному році</w:t>
      </w:r>
      <w:r w:rsidRPr="00C9101B" w:rsidR="00F41E7D">
        <w:rPr>
          <w:lang w:val="ru-RU"/>
        </w:rPr>
        <w:t xml:space="preserve"> </w:t>
      </w:r>
      <w:r w:rsidRPr="00C9101B" w:rsidR="00F41E7D">
        <w:rPr>
          <w:lang w:val="uk-UA"/>
        </w:rPr>
        <w:t xml:space="preserve">і </w:t>
      </w:r>
      <w:r w:rsidRPr="00C9101B" w:rsidR="00F41E7D">
        <w:rPr>
          <w:lang w:val="ru-RU"/>
        </w:rPr>
        <w:t>ходив</w:t>
      </w:r>
      <w:r w:rsidRPr="00C9101B" w:rsidR="00F41E7D">
        <w:rPr>
          <w:lang w:val="uk-UA"/>
        </w:rPr>
        <w:t xml:space="preserve"> </w:t>
      </w:r>
      <w:r w:rsidRPr="00C9101B" w:rsidR="00F41E7D">
        <w:rPr>
          <w:lang w:val="ru-RU"/>
        </w:rPr>
        <w:t>до змішаного класу</w:t>
      </w:r>
      <w:r w:rsidRPr="00C9101B" w:rsidR="00F41E7D">
        <w:rPr>
          <w:lang w:val="uk-UA"/>
        </w:rPr>
        <w:t xml:space="preserve"> протягом перших двох років</w:t>
      </w:r>
      <w:r w:rsidRPr="00C9101B">
        <w:rPr>
          <w:lang w:val="ru-RU"/>
        </w:rPr>
        <w:t xml:space="preserve">. </w:t>
      </w:r>
      <w:r w:rsidRPr="00C9101B" w:rsidR="00F41E7D">
        <w:rPr>
          <w:lang w:val="uk-UA"/>
        </w:rPr>
        <w:t xml:space="preserve">З </w:t>
      </w:r>
      <w:r w:rsidRPr="00C9101B">
        <w:rPr>
          <w:lang w:val="ru-RU"/>
        </w:rPr>
        <w:t xml:space="preserve">1999/00 </w:t>
      </w:r>
      <w:r w:rsidRPr="00C9101B" w:rsidR="00F41E7D">
        <w:rPr>
          <w:lang w:val="uk-UA"/>
        </w:rPr>
        <w:t xml:space="preserve">до </w:t>
      </w:r>
      <w:r w:rsidRPr="00C9101B">
        <w:rPr>
          <w:lang w:val="ru-RU"/>
        </w:rPr>
        <w:t>2002/03</w:t>
      </w:r>
      <w:r w:rsidRPr="00C9101B" w:rsidR="00E81DD0">
        <w:rPr>
          <w:lang w:val="uk-UA"/>
        </w:rPr>
        <w:t xml:space="preserve"> навчального</w:t>
      </w:r>
      <w:r w:rsidRPr="00C9101B" w:rsidR="00F41E7D">
        <w:rPr>
          <w:lang w:val="uk-UA"/>
        </w:rPr>
        <w:t xml:space="preserve"> року він ходив</w:t>
      </w:r>
      <w:r w:rsidRPr="00C9101B">
        <w:rPr>
          <w:lang w:val="ru-RU"/>
        </w:rPr>
        <w:t xml:space="preserve"> </w:t>
      </w:r>
      <w:r w:rsidRPr="00C9101B" w:rsidR="00F41E7D">
        <w:rPr>
          <w:lang w:val="uk-UA"/>
        </w:rPr>
        <w:t>до суто ромського класу, після чого</w:t>
      </w:r>
      <w:r w:rsidRPr="00C9101B" w:rsidR="00F41E7D">
        <w:rPr>
          <w:lang w:val="ru-RU"/>
        </w:rPr>
        <w:t xml:space="preserve"> ходив</w:t>
      </w:r>
      <w:r w:rsidRPr="00C9101B" w:rsidR="00F41E7D">
        <w:rPr>
          <w:lang w:val="uk-UA"/>
        </w:rPr>
        <w:t xml:space="preserve"> </w:t>
      </w:r>
      <w:r w:rsidRPr="00C9101B" w:rsidR="00F41E7D">
        <w:rPr>
          <w:lang w:val="ru-RU"/>
        </w:rPr>
        <w:t>до змішаного класу</w:t>
      </w:r>
      <w:r w:rsidRPr="00C9101B">
        <w:rPr>
          <w:lang w:val="ru-RU"/>
        </w:rPr>
        <w:t xml:space="preserve">. 3 </w:t>
      </w:r>
      <w:r w:rsidRPr="00C9101B" w:rsidR="00F41E7D">
        <w:rPr>
          <w:lang w:val="uk-UA"/>
        </w:rPr>
        <w:t>л</w:t>
      </w:r>
      <w:r w:rsidRPr="00C9101B" w:rsidR="00683E16">
        <w:rPr>
          <w:lang w:val="ru-RU"/>
        </w:rPr>
        <w:t>ютого</w:t>
      </w:r>
      <w:r w:rsidRPr="00C9101B">
        <w:rPr>
          <w:lang w:val="ru-RU"/>
        </w:rPr>
        <w:t xml:space="preserve"> 2005 </w:t>
      </w:r>
      <w:r w:rsidRPr="00C9101B" w:rsidR="00F41E7D">
        <w:rPr>
          <w:lang w:val="uk-UA"/>
        </w:rPr>
        <w:t>року державний відділ соціальної допомоги округу Меджимур</w:t>
      </w:r>
      <w:r w:rsidRPr="00C9101B" w:rsidR="00C9101B">
        <w:rPr>
          <w:lang w:val="uk-UA"/>
        </w:rPr>
        <w:t>’</w:t>
      </w:r>
      <w:r w:rsidRPr="00C9101B" w:rsidR="00F41E7D">
        <w:rPr>
          <w:lang w:val="ru-RU"/>
        </w:rPr>
        <w:t xml:space="preserve">є </w:t>
      </w:r>
      <w:r w:rsidRPr="00C9101B" w:rsidR="00F41E7D">
        <w:rPr>
          <w:lang w:val="uk-UA"/>
        </w:rPr>
        <w:t xml:space="preserve">постановив, що надалі він </w:t>
      </w:r>
      <w:r w:rsidRPr="00C9101B" w:rsidR="003D4505">
        <w:rPr>
          <w:lang w:val="uk-UA"/>
        </w:rPr>
        <w:t>має постійно навчати</w:t>
      </w:r>
      <w:r w:rsidRPr="00C9101B" w:rsidR="00F41E7D">
        <w:rPr>
          <w:lang w:val="uk-UA"/>
        </w:rPr>
        <w:t>ся за адаптованою програмою, тому що уповноважений експертний комітет</w:t>
      </w:r>
      <w:r w:rsidRPr="00C9101B" w:rsidR="00F41E7D">
        <w:rPr>
          <w:lang w:val="ru-RU"/>
        </w:rPr>
        <w:t xml:space="preserve"> – </w:t>
      </w:r>
      <w:r w:rsidRPr="00C9101B" w:rsidR="00F41E7D">
        <w:rPr>
          <w:lang w:val="uk-UA"/>
        </w:rPr>
        <w:t xml:space="preserve">Комісія </w:t>
      </w:r>
      <w:r w:rsidRPr="00C9101B" w:rsidR="00F41E7D">
        <w:rPr>
          <w:rStyle w:val="tlid-translation"/>
          <w:lang w:val="ru-RU"/>
        </w:rPr>
        <w:t xml:space="preserve">з оцінки психофізичних здібностей дітей - </w:t>
      </w:r>
      <w:r w:rsidRPr="00C9101B" w:rsidR="00F41E7D">
        <w:rPr>
          <w:lang w:val="ru-RU"/>
        </w:rPr>
        <w:t>встановив, що він має проблеми розвитку</w:t>
      </w:r>
      <w:r w:rsidRPr="00C9101B">
        <w:rPr>
          <w:lang w:val="ru-RU"/>
        </w:rPr>
        <w:t xml:space="preserve">. </w:t>
      </w:r>
      <w:r w:rsidRPr="00C9101B" w:rsidR="002E243A">
        <w:rPr>
          <w:lang w:val="uk-UA"/>
        </w:rPr>
        <w:t xml:space="preserve">У </w:t>
      </w:r>
      <w:r w:rsidRPr="00C9101B">
        <w:rPr>
          <w:lang w:val="ru-RU"/>
        </w:rPr>
        <w:t xml:space="preserve">2005/06 </w:t>
      </w:r>
      <w:r w:rsidRPr="00C9101B" w:rsidR="00E81DD0">
        <w:rPr>
          <w:lang w:val="uk-UA"/>
        </w:rPr>
        <w:t>році він не зміг скінчити ш</w:t>
      </w:r>
      <w:r w:rsidRPr="00C9101B" w:rsidR="002E243A">
        <w:rPr>
          <w:lang w:val="uk-UA"/>
        </w:rPr>
        <w:t>остий клас</w:t>
      </w:r>
      <w:r w:rsidRPr="00C9101B">
        <w:rPr>
          <w:lang w:val="ru-RU"/>
        </w:rPr>
        <w:t xml:space="preserve">. </w:t>
      </w:r>
      <w:r w:rsidRPr="00C9101B" w:rsidR="002E243A">
        <w:rPr>
          <w:lang w:val="ru-RU"/>
        </w:rPr>
        <w:t xml:space="preserve">Двічі він залишався на </w:t>
      </w:r>
      <w:r w:rsidRPr="00C9101B" w:rsidR="003D4505">
        <w:rPr>
          <w:lang w:val="ru-RU"/>
        </w:rPr>
        <w:t>дру</w:t>
      </w:r>
      <w:r w:rsidRPr="00C9101B" w:rsidR="002E243A">
        <w:rPr>
          <w:lang w:val="ru-RU"/>
        </w:rPr>
        <w:t xml:space="preserve">гий рік у першому класі і один раз у четвертому і шостому класі. Із одинадцяти регулярних батьківських </w:t>
      </w:r>
      <w:r w:rsidRPr="00C9101B" w:rsidR="002E243A">
        <w:rPr>
          <w:lang w:val="uk-UA"/>
        </w:rPr>
        <w:t xml:space="preserve">зборів, організованих за час </w:t>
      </w:r>
      <w:r w:rsidRPr="00C9101B" w:rsidR="00835ED2">
        <w:rPr>
          <w:lang w:val="uk-UA"/>
        </w:rPr>
        <w:t>його</w:t>
      </w:r>
      <w:r w:rsidRPr="00C9101B" w:rsidR="002E243A">
        <w:rPr>
          <w:lang w:val="uk-UA"/>
        </w:rPr>
        <w:t xml:space="preserve"> навчання у середній школі, </w:t>
      </w:r>
      <w:r w:rsidRPr="00C9101B" w:rsidR="00835ED2">
        <w:rPr>
          <w:lang w:val="uk-UA"/>
        </w:rPr>
        <w:t xml:space="preserve">його </w:t>
      </w:r>
      <w:r w:rsidRPr="00C9101B" w:rsidR="002E243A">
        <w:rPr>
          <w:lang w:val="uk-UA"/>
        </w:rPr>
        <w:t xml:space="preserve">батьки були присутні на </w:t>
      </w:r>
      <w:r w:rsidRPr="00C9101B" w:rsidR="003D4505">
        <w:rPr>
          <w:lang w:val="uk-UA"/>
        </w:rPr>
        <w:t>одних</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41</w:t>
      </w:r>
      <w:r w:rsidRPr="00C9101B">
        <w:fldChar w:fldCharType="end"/>
      </w:r>
      <w:r w:rsidRPr="00C9101B">
        <w:rPr>
          <w:lang w:val="ru-RU"/>
        </w:rPr>
        <w:t>.</w:t>
      </w:r>
      <w:r w:rsidRPr="00C9101B">
        <w:t>  </w:t>
      </w:r>
      <w:r w:rsidRPr="00C9101B" w:rsidR="00835ED2">
        <w:rPr>
          <w:lang w:val="uk-UA"/>
        </w:rPr>
        <w:t xml:space="preserve">У </w:t>
      </w:r>
      <w:r w:rsidRPr="00C9101B" w:rsidR="00835ED2">
        <w:rPr>
          <w:lang w:val="ru-RU"/>
        </w:rPr>
        <w:t xml:space="preserve">2001/02 році, </w:t>
      </w:r>
      <w:r w:rsidRPr="00C9101B" w:rsidR="00835ED2">
        <w:rPr>
          <w:lang w:val="uk-UA"/>
        </w:rPr>
        <w:t>у третьому класі, він відвідува</w:t>
      </w:r>
      <w:r w:rsidRPr="00C9101B" w:rsidR="00E81DD0">
        <w:rPr>
          <w:lang w:val="uk-UA"/>
        </w:rPr>
        <w:t>в</w:t>
      </w:r>
      <w:r w:rsidRPr="00C9101B" w:rsidR="00835ED2">
        <w:rPr>
          <w:lang w:val="uk-UA"/>
        </w:rPr>
        <w:t xml:space="preserve"> додаткові уроки хорватської мови</w:t>
      </w:r>
      <w:r w:rsidRPr="00C9101B" w:rsidR="00835ED2">
        <w:rPr>
          <w:lang w:val="ru-RU"/>
        </w:rPr>
        <w:t xml:space="preserve">. Він брав участь у позапрограмних заняттях у змішаній групі, </w:t>
      </w:r>
      <w:r w:rsidRPr="00C9101B" w:rsidR="00835ED2">
        <w:rPr>
          <w:lang w:val="uk-UA"/>
        </w:rPr>
        <w:t>організованих школою</w:t>
      </w:r>
      <w:r w:rsidRPr="00C9101B" w:rsidR="00835ED2">
        <w:rPr>
          <w:lang w:val="ru-RU"/>
        </w:rPr>
        <w:t>. Після досягнення 15</w:t>
      </w:r>
      <w:r w:rsidRPr="00C9101B" w:rsidR="00835ED2">
        <w:rPr>
          <w:lang w:val="uk-UA"/>
        </w:rPr>
        <w:t xml:space="preserve"> років</w:t>
      </w:r>
      <w:r w:rsidRPr="00C9101B" w:rsidR="00835ED2">
        <w:rPr>
          <w:lang w:val="ru-RU"/>
        </w:rPr>
        <w:t>,</w:t>
      </w:r>
      <w:r w:rsidRPr="00C9101B" w:rsidR="00835ED2">
        <w:rPr>
          <w:lang w:val="uk-UA"/>
        </w:rPr>
        <w:t xml:space="preserve"> він залишив школу у </w:t>
      </w:r>
      <w:r w:rsidRPr="00C9101B" w:rsidR="00835ED2">
        <w:rPr>
          <w:lang w:val="ru-RU"/>
        </w:rPr>
        <w:t xml:space="preserve">серпні 2006 </w:t>
      </w:r>
      <w:r w:rsidRPr="00C9101B" w:rsidR="00835ED2">
        <w:rPr>
          <w:lang w:val="uk-UA"/>
        </w:rPr>
        <w:t>року</w:t>
      </w:r>
      <w:r w:rsidRPr="00C9101B" w:rsidR="00835ED2">
        <w:rPr>
          <w:lang w:val="ru-RU"/>
        </w:rPr>
        <w:t xml:space="preserve">. У його </w:t>
      </w:r>
      <w:r w:rsidRPr="00C9101B" w:rsidR="00835ED2">
        <w:rPr>
          <w:rStyle w:val="tlid-translation"/>
          <w:lang w:val="ru-RU"/>
        </w:rPr>
        <w:t xml:space="preserve">особовій справі записано, що протягом навчання він пропустив </w:t>
      </w:r>
      <w:r w:rsidRPr="00C9101B" w:rsidR="00835ED2">
        <w:rPr>
          <w:lang w:val="ru-RU"/>
        </w:rPr>
        <w:t>664</w:t>
      </w:r>
      <w:r w:rsidRPr="00C9101B" w:rsidR="00C9101B">
        <w:rPr>
          <w:lang w:val="ru-RU"/>
        </w:rPr>
        <w:t xml:space="preserve"> </w:t>
      </w:r>
      <w:r w:rsidRPr="00C9101B" w:rsidR="00835ED2">
        <w:rPr>
          <w:rStyle w:val="tlid-translation"/>
          <w:lang w:val="ru-RU"/>
        </w:rPr>
        <w:t>уроки без поважних причин</w:t>
      </w:r>
      <w:r w:rsidRPr="00C9101B">
        <w:rPr>
          <w:lang w:val="ru-RU"/>
        </w:rPr>
        <w:t>.</w:t>
      </w:r>
    </w:p>
    <w:p w:rsidRPr="00C9101B" w:rsidR="00C9101B" w:rsidP="00C9101B">
      <w:pPr>
        <w:pStyle w:val="JuH1"/>
        <w:rPr>
          <w:lang w:val="uk-UA"/>
        </w:rPr>
      </w:pPr>
      <w:r w:rsidRPr="00C9101B">
        <w:rPr>
          <w:lang w:val="ru-RU"/>
        </w:rPr>
        <w:t>2.</w:t>
      </w:r>
      <w:r w:rsidRPr="00C9101B">
        <w:t>  </w:t>
      </w:r>
      <w:r w:rsidRPr="00C9101B" w:rsidR="00835ED2">
        <w:rPr>
          <w:lang w:val="uk-UA"/>
        </w:rPr>
        <w:t>Початкова школа у Мацінеці</w:t>
      </w:r>
    </w:p>
    <w:p w:rsidRPr="00C9101B" w:rsidR="00431224" w:rsidP="00C9101B">
      <w:pPr>
        <w:pStyle w:val="JuHa0"/>
        <w:rPr>
          <w:lang w:val="uk-UA"/>
        </w:rPr>
      </w:pPr>
      <w:r w:rsidRPr="00C9101B">
        <w:rPr>
          <w:lang w:val="ru-RU"/>
        </w:rPr>
        <w:t>(</w:t>
      </w:r>
      <w:r w:rsidRPr="00C9101B">
        <w:t>a</w:t>
      </w:r>
      <w:r w:rsidRPr="00C9101B">
        <w:rPr>
          <w:lang w:val="ru-RU"/>
        </w:rPr>
        <w:t>)</w:t>
      </w:r>
      <w:r w:rsidRPr="00C9101B">
        <w:t>  </w:t>
      </w:r>
      <w:r w:rsidRPr="00C9101B" w:rsidR="00835ED2">
        <w:rPr>
          <w:lang w:val="uk-UA"/>
        </w:rPr>
        <w:t>Одинадцятий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42</w:t>
      </w:r>
      <w:r w:rsidRPr="00C9101B">
        <w:fldChar w:fldCharType="end"/>
      </w:r>
      <w:r w:rsidRPr="00C9101B">
        <w:rPr>
          <w:lang w:val="ru-RU"/>
        </w:rPr>
        <w:t>.</w:t>
      </w:r>
      <w:r w:rsidRPr="00C9101B">
        <w:t>  </w:t>
      </w:r>
      <w:r w:rsidRPr="00C9101B" w:rsidR="00835ED2">
        <w:rPr>
          <w:lang w:val="uk-UA"/>
        </w:rPr>
        <w:t>Одинадцятий заявник</w:t>
      </w:r>
      <w:r w:rsidRPr="00C9101B">
        <w:rPr>
          <w:lang w:val="ru-RU"/>
        </w:rPr>
        <w:t xml:space="preserve">, </w:t>
      </w:r>
      <w:r w:rsidRPr="00C9101B" w:rsidR="00725D08">
        <w:rPr>
          <w:lang w:val="uk-UA"/>
        </w:rPr>
        <w:t xml:space="preserve">Ясмін Богдан, пішов до першого класу середньої школи у </w:t>
      </w:r>
      <w:r w:rsidRPr="00C9101B" w:rsidR="00725D08">
        <w:rPr>
          <w:lang w:val="ru-RU"/>
        </w:rPr>
        <w:t xml:space="preserve">1997/1998 </w:t>
      </w:r>
      <w:r w:rsidRPr="00C9101B" w:rsidR="00725D08">
        <w:rPr>
          <w:lang w:val="uk-UA"/>
        </w:rPr>
        <w:t>навчальному році</w:t>
      </w:r>
      <w:r w:rsidRPr="00C9101B">
        <w:rPr>
          <w:lang w:val="ru-RU"/>
        </w:rPr>
        <w:t xml:space="preserve">. </w:t>
      </w:r>
      <w:r w:rsidRPr="00C9101B" w:rsidR="003E7EB7">
        <w:rPr>
          <w:lang w:val="ru-RU"/>
        </w:rPr>
        <w:t xml:space="preserve">Попереднє тестування, проведене перед </w:t>
      </w:r>
      <w:r w:rsidRPr="00C9101B" w:rsidR="003E7EB7">
        <w:rPr>
          <w:lang w:val="uk-UA"/>
        </w:rPr>
        <w:t>тим, як його було розподілено до класу, показало, що він не володів хорватською мовою</w:t>
      </w:r>
      <w:r w:rsidRPr="00C9101B">
        <w:rPr>
          <w:lang w:val="ru-RU"/>
        </w:rPr>
        <w:t xml:space="preserve">. </w:t>
      </w:r>
      <w:r w:rsidRPr="00C9101B" w:rsidR="003E7EB7">
        <w:rPr>
          <w:lang w:val="uk-UA"/>
        </w:rPr>
        <w:t>Він набрав</w:t>
      </w:r>
      <w:r w:rsidRPr="00C9101B">
        <w:rPr>
          <w:lang w:val="ru-RU"/>
        </w:rPr>
        <w:t xml:space="preserve"> </w:t>
      </w:r>
      <w:r w:rsidRPr="00C9101B" w:rsidR="00A51D70">
        <w:rPr>
          <w:lang w:val="ru-RU"/>
        </w:rPr>
        <w:t>15</w:t>
      </w:r>
      <w:r w:rsidRPr="00C9101B">
        <w:rPr>
          <w:lang w:val="ru-RU"/>
        </w:rPr>
        <w:t xml:space="preserve"> </w:t>
      </w:r>
      <w:r w:rsidRPr="00C9101B" w:rsidR="003E7EB7">
        <w:rPr>
          <w:lang w:val="uk-UA"/>
        </w:rPr>
        <w:t>балів з</w:t>
      </w:r>
      <w:r w:rsidRPr="00C9101B">
        <w:rPr>
          <w:lang w:val="ru-RU"/>
        </w:rPr>
        <w:t xml:space="preserve"> </w:t>
      </w:r>
      <w:r w:rsidRPr="00C9101B" w:rsidR="000D41A3">
        <w:rPr>
          <w:lang w:val="ru-RU"/>
        </w:rPr>
        <w:t>97</w:t>
      </w:r>
      <w:r w:rsidRPr="00C9101B">
        <w:rPr>
          <w:lang w:val="ru-RU"/>
        </w:rPr>
        <w:t xml:space="preserve"> </w:t>
      </w:r>
      <w:r w:rsidRPr="00C9101B" w:rsidR="00E16D04">
        <w:rPr>
          <w:lang w:val="ru-RU"/>
        </w:rPr>
        <w:t>(</w:t>
      </w:r>
      <w:r w:rsidRPr="00C9101B">
        <w:rPr>
          <w:lang w:val="ru-RU"/>
        </w:rPr>
        <w:t>15.5%</w:t>
      </w:r>
      <w:r w:rsidRPr="00C9101B" w:rsidR="00E16D04">
        <w:rPr>
          <w:lang w:val="ru-RU"/>
        </w:rPr>
        <w:t>)</w:t>
      </w:r>
      <w:r w:rsidRPr="00C9101B">
        <w:rPr>
          <w:lang w:val="ru-RU"/>
        </w:rPr>
        <w:t xml:space="preserve">. </w:t>
      </w:r>
      <w:r w:rsidRPr="00C9101B" w:rsidR="003E7EB7">
        <w:rPr>
          <w:lang w:val="uk-UA"/>
        </w:rPr>
        <w:t>Тому його записали до суто ромського класу, у якому він весь час навчався</w:t>
      </w:r>
      <w:r w:rsidRPr="00C9101B">
        <w:rPr>
          <w:lang w:val="ru-RU"/>
        </w:rPr>
        <w:t xml:space="preserve">. </w:t>
      </w:r>
      <w:r w:rsidRPr="00C9101B" w:rsidR="003E7EB7">
        <w:rPr>
          <w:lang w:val="uk-UA"/>
        </w:rPr>
        <w:t xml:space="preserve">У </w:t>
      </w:r>
      <w:r w:rsidRPr="00C9101B">
        <w:rPr>
          <w:lang w:val="ru-RU"/>
        </w:rPr>
        <w:t xml:space="preserve">2004/05 </w:t>
      </w:r>
      <w:r w:rsidRPr="00C9101B" w:rsidR="003E7EB7">
        <w:rPr>
          <w:lang w:val="ru-RU"/>
        </w:rPr>
        <w:t xml:space="preserve">навчальному </w:t>
      </w:r>
      <w:r w:rsidRPr="00C9101B" w:rsidR="003E7EB7">
        <w:rPr>
          <w:lang w:val="uk-UA"/>
        </w:rPr>
        <w:t>році він вдруге пішов до п</w:t>
      </w:r>
      <w:r w:rsidRPr="00C9101B" w:rsidR="00C9101B">
        <w:rPr>
          <w:lang w:val="uk-UA"/>
        </w:rPr>
        <w:t>’</w:t>
      </w:r>
      <w:r w:rsidRPr="00C9101B" w:rsidR="003E7EB7">
        <w:rPr>
          <w:lang w:val="ru-RU"/>
        </w:rPr>
        <w:t>ятого класу, але не скінчив його. Один раз він залиш</w:t>
      </w:r>
      <w:r w:rsidRPr="00C9101B" w:rsidR="00E81DD0">
        <w:rPr>
          <w:lang w:val="ru-RU"/>
        </w:rPr>
        <w:t>и</w:t>
      </w:r>
      <w:r w:rsidRPr="00C9101B" w:rsidR="003E7EB7">
        <w:rPr>
          <w:lang w:val="ru-RU"/>
        </w:rPr>
        <w:t xml:space="preserve">вся на </w:t>
      </w:r>
      <w:r w:rsidRPr="00C9101B" w:rsidR="003D4505">
        <w:rPr>
          <w:lang w:val="ru-RU"/>
        </w:rPr>
        <w:t>дру</w:t>
      </w:r>
      <w:r w:rsidRPr="00C9101B" w:rsidR="003E7EB7">
        <w:rPr>
          <w:lang w:val="ru-RU"/>
        </w:rPr>
        <w:t xml:space="preserve">гий рік у першому і четвертому класі і двічі у </w:t>
      </w:r>
      <w:r w:rsidRPr="00C9101B" w:rsidR="003E7EB7">
        <w:rPr>
          <w:lang w:val="uk-UA"/>
        </w:rPr>
        <w:t>п</w:t>
      </w:r>
      <w:r w:rsidRPr="00C9101B" w:rsidR="00C9101B">
        <w:rPr>
          <w:lang w:val="uk-UA"/>
        </w:rPr>
        <w:t>’</w:t>
      </w:r>
      <w:r w:rsidRPr="00C9101B" w:rsidR="003E7EB7">
        <w:rPr>
          <w:lang w:val="ru-RU"/>
        </w:rPr>
        <w:t xml:space="preserve">ятому. Із двадцяти чотирьох регулярних батьківських </w:t>
      </w:r>
      <w:r w:rsidRPr="00C9101B" w:rsidR="003E7EB7">
        <w:rPr>
          <w:lang w:val="uk-UA"/>
        </w:rPr>
        <w:t xml:space="preserve">зборів, організованих за час </w:t>
      </w:r>
      <w:r w:rsidRPr="00C9101B" w:rsidR="00E8388B">
        <w:rPr>
          <w:lang w:val="uk-UA"/>
        </w:rPr>
        <w:t>його</w:t>
      </w:r>
      <w:r w:rsidRPr="00C9101B" w:rsidR="003E7EB7">
        <w:rPr>
          <w:lang w:val="uk-UA"/>
        </w:rPr>
        <w:t xml:space="preserve"> навчання у середній школі, </w:t>
      </w:r>
      <w:r w:rsidRPr="00C9101B" w:rsidR="00E8388B">
        <w:rPr>
          <w:lang w:val="uk-UA"/>
        </w:rPr>
        <w:t>його</w:t>
      </w:r>
      <w:r w:rsidRPr="00C9101B" w:rsidR="003E7EB7">
        <w:rPr>
          <w:lang w:val="uk-UA"/>
        </w:rPr>
        <w:t xml:space="preserve"> ба</w:t>
      </w:r>
      <w:r w:rsidRPr="00C9101B" w:rsidR="003D4505">
        <w:rPr>
          <w:lang w:val="uk-UA"/>
        </w:rPr>
        <w:t>тьки не були присутні на жодних</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43</w:t>
      </w:r>
      <w:r w:rsidRPr="00C9101B">
        <w:fldChar w:fldCharType="end"/>
      </w:r>
      <w:r w:rsidRPr="00C9101B">
        <w:rPr>
          <w:lang w:val="ru-RU"/>
        </w:rPr>
        <w:t>.</w:t>
      </w:r>
      <w:r w:rsidRPr="00C9101B">
        <w:t>  </w:t>
      </w:r>
      <w:r w:rsidRPr="00C9101B" w:rsidR="003E7EB7">
        <w:rPr>
          <w:lang w:val="uk-UA"/>
        </w:rPr>
        <w:t xml:space="preserve">У </w:t>
      </w:r>
      <w:r w:rsidRPr="00C9101B" w:rsidR="003E7EB7">
        <w:rPr>
          <w:lang w:val="ru-RU"/>
        </w:rPr>
        <w:t xml:space="preserve">2001/02 році, </w:t>
      </w:r>
      <w:r w:rsidRPr="00C9101B" w:rsidR="003E7EB7">
        <w:rPr>
          <w:lang w:val="uk-UA"/>
        </w:rPr>
        <w:t>у третьому класі, він відвідува</w:t>
      </w:r>
      <w:r w:rsidRPr="00C9101B" w:rsidR="00E8388B">
        <w:rPr>
          <w:lang w:val="uk-UA"/>
        </w:rPr>
        <w:t>в</w:t>
      </w:r>
      <w:r w:rsidRPr="00C9101B" w:rsidR="003E7EB7">
        <w:rPr>
          <w:lang w:val="uk-UA"/>
        </w:rPr>
        <w:t xml:space="preserve"> додаткові уроки хорватської мови</w:t>
      </w:r>
      <w:r w:rsidRPr="00C9101B" w:rsidR="003E7EB7">
        <w:rPr>
          <w:lang w:val="ru-RU"/>
        </w:rPr>
        <w:t xml:space="preserve">. Він брав участь у позапрограмних заняттях у змішаній групі, </w:t>
      </w:r>
      <w:r w:rsidRPr="00C9101B" w:rsidR="003E7EB7">
        <w:rPr>
          <w:lang w:val="uk-UA"/>
        </w:rPr>
        <w:t>організованих школою</w:t>
      </w:r>
      <w:r w:rsidRPr="00C9101B" w:rsidR="003E7EB7">
        <w:rPr>
          <w:lang w:val="ru-RU"/>
        </w:rPr>
        <w:t>. Після досягнення 15</w:t>
      </w:r>
      <w:r w:rsidRPr="00C9101B" w:rsidR="003E7EB7">
        <w:rPr>
          <w:lang w:val="uk-UA"/>
        </w:rPr>
        <w:t xml:space="preserve"> років</w:t>
      </w:r>
      <w:r w:rsidRPr="00C9101B" w:rsidR="003E7EB7">
        <w:rPr>
          <w:lang w:val="ru-RU"/>
        </w:rPr>
        <w:t>,</w:t>
      </w:r>
      <w:r w:rsidRPr="00C9101B" w:rsidR="003E7EB7">
        <w:rPr>
          <w:lang w:val="uk-UA"/>
        </w:rPr>
        <w:t xml:space="preserve"> він залишив школу у </w:t>
      </w:r>
      <w:r w:rsidRPr="00C9101B" w:rsidR="003E7EB7">
        <w:rPr>
          <w:lang w:val="ru-RU"/>
        </w:rPr>
        <w:t xml:space="preserve">серпні 2005 </w:t>
      </w:r>
      <w:r w:rsidRPr="00C9101B" w:rsidR="003E7EB7">
        <w:rPr>
          <w:lang w:val="uk-UA"/>
        </w:rPr>
        <w:t>року</w:t>
      </w:r>
      <w:r w:rsidRPr="00C9101B" w:rsidR="003E7EB7">
        <w:rPr>
          <w:lang w:val="ru-RU"/>
        </w:rPr>
        <w:t xml:space="preserve">. У його </w:t>
      </w:r>
      <w:r w:rsidRPr="00C9101B" w:rsidR="003E7EB7">
        <w:rPr>
          <w:rStyle w:val="tlid-translation"/>
          <w:lang w:val="ru-RU"/>
        </w:rPr>
        <w:t xml:space="preserve">особовій справі записано, що протягом навчання він пропустив </w:t>
      </w:r>
      <w:r w:rsidRPr="00C9101B" w:rsidR="003E7EB7">
        <w:rPr>
          <w:lang w:val="ru-RU"/>
        </w:rPr>
        <w:t>1057</w:t>
      </w:r>
      <w:r w:rsidRPr="00C9101B" w:rsidR="003E7EB7">
        <w:rPr>
          <w:lang w:val="uk-UA"/>
        </w:rPr>
        <w:t xml:space="preserve"> </w:t>
      </w:r>
      <w:r w:rsidRPr="00C9101B" w:rsidR="003E7EB7">
        <w:rPr>
          <w:rStyle w:val="tlid-translation"/>
          <w:lang w:val="ru-RU"/>
        </w:rPr>
        <w:t>урок</w:t>
      </w:r>
      <w:r w:rsidRPr="00C9101B" w:rsidR="00817F9E">
        <w:rPr>
          <w:rStyle w:val="tlid-translation"/>
          <w:lang w:val="ru-RU"/>
        </w:rPr>
        <w:t>ів</w:t>
      </w:r>
      <w:r w:rsidRPr="00C9101B" w:rsidR="003E7EB7">
        <w:rPr>
          <w:rStyle w:val="tlid-translation"/>
          <w:lang w:val="ru-RU"/>
        </w:rPr>
        <w:t xml:space="preserve"> без поважних причин</w:t>
      </w:r>
      <w:r w:rsidRPr="00C9101B">
        <w:rPr>
          <w:lang w:val="ru-RU"/>
        </w:rPr>
        <w:t>.</w:t>
      </w:r>
    </w:p>
    <w:p w:rsidRPr="00C9101B" w:rsidR="00C9101B" w:rsidP="00C9101B">
      <w:pPr>
        <w:pStyle w:val="JuHa0"/>
        <w:rPr>
          <w:lang w:val="uk-UA"/>
        </w:rPr>
      </w:pPr>
      <w:r w:rsidRPr="00C9101B">
        <w:rPr>
          <w:lang w:val="ru-RU"/>
        </w:rPr>
        <w:t>(</w:t>
      </w:r>
      <w:r w:rsidRPr="00C9101B">
        <w:t>b</w:t>
      </w:r>
      <w:r w:rsidRPr="00C9101B">
        <w:rPr>
          <w:lang w:val="ru-RU"/>
        </w:rPr>
        <w:t>)</w:t>
      </w:r>
      <w:r w:rsidRPr="00C9101B">
        <w:t>  </w:t>
      </w:r>
      <w:r w:rsidRPr="00C9101B" w:rsidR="000466F2">
        <w:rPr>
          <w:lang w:val="uk-UA"/>
        </w:rPr>
        <w:t>Дванадцятий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44</w:t>
      </w:r>
      <w:r w:rsidRPr="00C9101B">
        <w:fldChar w:fldCharType="end"/>
      </w:r>
      <w:r w:rsidRPr="00C9101B">
        <w:rPr>
          <w:lang w:val="ru-RU"/>
        </w:rPr>
        <w:t>.</w:t>
      </w:r>
      <w:r w:rsidRPr="00C9101B">
        <w:t>  </w:t>
      </w:r>
      <w:r w:rsidRPr="00C9101B" w:rsidR="000466F2">
        <w:rPr>
          <w:lang w:val="uk-UA"/>
        </w:rPr>
        <w:t>Дванадцятий заявник</w:t>
      </w:r>
      <w:r w:rsidRPr="00C9101B">
        <w:rPr>
          <w:lang w:val="ru-RU"/>
        </w:rPr>
        <w:t xml:space="preserve">, </w:t>
      </w:r>
      <w:r w:rsidRPr="00C9101B" w:rsidR="000466F2">
        <w:rPr>
          <w:lang w:val="uk-UA"/>
        </w:rPr>
        <w:t>Йосіп</w:t>
      </w:r>
      <w:r w:rsidRPr="00C9101B" w:rsidR="00E8388B">
        <w:rPr>
          <w:lang w:val="uk-UA"/>
        </w:rPr>
        <w:t xml:space="preserve"> Богдан, пішов до першого класу середньої школи у </w:t>
      </w:r>
      <w:r w:rsidRPr="00C9101B" w:rsidR="00E8388B">
        <w:rPr>
          <w:lang w:val="ru-RU"/>
        </w:rPr>
        <w:t>1999/2000</w:t>
      </w:r>
      <w:r w:rsidRPr="00C9101B" w:rsidR="00E8388B">
        <w:rPr>
          <w:lang w:val="uk-UA"/>
        </w:rPr>
        <w:t xml:space="preserve"> навчальному році</w:t>
      </w:r>
      <w:r w:rsidRPr="00C9101B" w:rsidR="00E8388B">
        <w:rPr>
          <w:lang w:val="ru-RU"/>
        </w:rPr>
        <w:t xml:space="preserve">. Попереднє тестування, проведене перед </w:t>
      </w:r>
      <w:r w:rsidRPr="00C9101B" w:rsidR="00E8388B">
        <w:rPr>
          <w:lang w:val="uk-UA"/>
        </w:rPr>
        <w:t>тим, як його було розподілено до класу, показало, що він не володів хорватською мовою</w:t>
      </w:r>
      <w:r w:rsidRPr="00C9101B" w:rsidR="00E8388B">
        <w:rPr>
          <w:lang w:val="ru-RU"/>
        </w:rPr>
        <w:t xml:space="preserve">. </w:t>
      </w:r>
      <w:r w:rsidRPr="00C9101B" w:rsidR="00E8388B">
        <w:rPr>
          <w:lang w:val="uk-UA"/>
        </w:rPr>
        <w:t>Він набрав</w:t>
      </w:r>
      <w:r w:rsidRPr="00C9101B" w:rsidR="00E8388B">
        <w:rPr>
          <w:lang w:val="ru-RU"/>
        </w:rPr>
        <w:t xml:space="preserve"> 8 </w:t>
      </w:r>
      <w:r w:rsidRPr="00C9101B" w:rsidR="00E8388B">
        <w:rPr>
          <w:lang w:val="uk-UA"/>
        </w:rPr>
        <w:t>балів з</w:t>
      </w:r>
      <w:r w:rsidRPr="00C9101B" w:rsidR="000466F2">
        <w:rPr>
          <w:lang w:val="uk-UA"/>
        </w:rPr>
        <w:t xml:space="preserve"> </w:t>
      </w:r>
      <w:r w:rsidRPr="00C9101B" w:rsidR="00A51D70">
        <w:rPr>
          <w:lang w:val="ru-RU"/>
        </w:rPr>
        <w:t>97</w:t>
      </w:r>
      <w:r w:rsidRPr="00C9101B">
        <w:rPr>
          <w:lang w:val="ru-RU"/>
        </w:rPr>
        <w:t xml:space="preserve"> </w:t>
      </w:r>
      <w:r w:rsidRPr="00C9101B" w:rsidR="00E16D04">
        <w:rPr>
          <w:lang w:val="ru-RU"/>
        </w:rPr>
        <w:t>(</w:t>
      </w:r>
      <w:r w:rsidRPr="00C9101B">
        <w:rPr>
          <w:lang w:val="ru-RU"/>
        </w:rPr>
        <w:t>8.25%</w:t>
      </w:r>
      <w:r w:rsidRPr="00C9101B" w:rsidR="00E16D04">
        <w:rPr>
          <w:lang w:val="ru-RU"/>
        </w:rPr>
        <w:t>)</w:t>
      </w:r>
      <w:r w:rsidRPr="00C9101B">
        <w:rPr>
          <w:lang w:val="ru-RU"/>
        </w:rPr>
        <w:t xml:space="preserve">. </w:t>
      </w:r>
      <w:r w:rsidRPr="00C9101B" w:rsidR="00E8388B">
        <w:rPr>
          <w:lang w:val="uk-UA"/>
        </w:rPr>
        <w:t>Тому його записали до суто ромського класу, у якому він весь час навчався</w:t>
      </w:r>
      <w:r w:rsidRPr="00C9101B">
        <w:rPr>
          <w:lang w:val="ru-RU"/>
        </w:rPr>
        <w:t xml:space="preserve">. </w:t>
      </w:r>
      <w:r w:rsidRPr="00C9101B" w:rsidR="00E8388B">
        <w:rPr>
          <w:lang w:val="uk-UA"/>
        </w:rPr>
        <w:t>У</w:t>
      </w:r>
      <w:r w:rsidRPr="00C9101B">
        <w:rPr>
          <w:lang w:val="ru-RU"/>
        </w:rPr>
        <w:t xml:space="preserve"> 2006/07 </w:t>
      </w:r>
      <w:r w:rsidRPr="00C9101B" w:rsidR="00E8388B">
        <w:rPr>
          <w:lang w:val="ru-RU"/>
        </w:rPr>
        <w:t xml:space="preserve">навчальному </w:t>
      </w:r>
      <w:r w:rsidRPr="00C9101B" w:rsidR="00E8388B">
        <w:rPr>
          <w:lang w:val="uk-UA"/>
        </w:rPr>
        <w:t>році він вдруге пішов до треть</w:t>
      </w:r>
      <w:r w:rsidRPr="00C9101B" w:rsidR="00E8388B">
        <w:rPr>
          <w:lang w:val="ru-RU"/>
        </w:rPr>
        <w:t>ого класу, але не скінчив його. Один раз він залиш</w:t>
      </w:r>
      <w:r w:rsidRPr="00C9101B" w:rsidR="00E81DD0">
        <w:rPr>
          <w:lang w:val="ru-RU"/>
        </w:rPr>
        <w:t>и</w:t>
      </w:r>
      <w:r w:rsidRPr="00C9101B" w:rsidR="00E8388B">
        <w:rPr>
          <w:lang w:val="ru-RU"/>
        </w:rPr>
        <w:t xml:space="preserve">вся на </w:t>
      </w:r>
      <w:r w:rsidRPr="00C9101B" w:rsidR="0052760F">
        <w:rPr>
          <w:lang w:val="ru-RU"/>
        </w:rPr>
        <w:t>дру</w:t>
      </w:r>
      <w:r w:rsidRPr="00C9101B" w:rsidR="00E8388B">
        <w:rPr>
          <w:lang w:val="ru-RU"/>
        </w:rPr>
        <w:t xml:space="preserve">гий рік у першому класі, тричі у другому і двічі у </w:t>
      </w:r>
      <w:r w:rsidRPr="00C9101B" w:rsidR="00E8388B">
        <w:rPr>
          <w:lang w:val="uk-UA"/>
        </w:rPr>
        <w:t>треть</w:t>
      </w:r>
      <w:r w:rsidRPr="00C9101B" w:rsidR="00E8388B">
        <w:rPr>
          <w:lang w:val="ru-RU"/>
        </w:rPr>
        <w:t xml:space="preserve">ому. Із тридцяти семи регулярних батьківських </w:t>
      </w:r>
      <w:r w:rsidRPr="00C9101B" w:rsidR="00E8388B">
        <w:rPr>
          <w:lang w:val="uk-UA"/>
        </w:rPr>
        <w:t>зборів, організованих за час його навчання у середній школі, його ба</w:t>
      </w:r>
      <w:r w:rsidRPr="00C9101B" w:rsidR="0052760F">
        <w:rPr>
          <w:lang w:val="uk-UA"/>
        </w:rPr>
        <w:t>тьки не були присутні на жодн</w:t>
      </w:r>
      <w:r w:rsidRPr="00C9101B" w:rsidR="0052760F">
        <w:rPr>
          <w:lang w:val="ru-RU"/>
        </w:rPr>
        <w:t>их.</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45</w:t>
      </w:r>
      <w:r w:rsidRPr="00C9101B">
        <w:fldChar w:fldCharType="end"/>
      </w:r>
      <w:r w:rsidRPr="00C9101B">
        <w:rPr>
          <w:lang w:val="ru-RU"/>
        </w:rPr>
        <w:t>.</w:t>
      </w:r>
      <w:r w:rsidRPr="00C9101B">
        <w:t>  </w:t>
      </w:r>
      <w:r w:rsidRPr="00C9101B" w:rsidR="00E8388B">
        <w:rPr>
          <w:lang w:val="ru-RU"/>
        </w:rPr>
        <w:t>В</w:t>
      </w:r>
      <w:r w:rsidRPr="00C9101B" w:rsidR="00E8388B">
        <w:rPr>
          <w:lang w:val="uk-UA"/>
        </w:rPr>
        <w:t>ін відвідував додаткові уроки хорватської мови у першому, другому і третьому класі</w:t>
      </w:r>
      <w:r w:rsidRPr="00C9101B" w:rsidR="00E8388B">
        <w:rPr>
          <w:lang w:val="ru-RU"/>
        </w:rPr>
        <w:t>. У другому класі він брав участь у танцювальному гуртку і у третьому співав у хорі. Після досягнення 15</w:t>
      </w:r>
      <w:r w:rsidRPr="00C9101B" w:rsidR="00E8388B">
        <w:rPr>
          <w:lang w:val="uk-UA"/>
        </w:rPr>
        <w:t xml:space="preserve"> років</w:t>
      </w:r>
      <w:r w:rsidRPr="00C9101B" w:rsidR="00E8388B">
        <w:rPr>
          <w:lang w:val="ru-RU"/>
        </w:rPr>
        <w:t>,</w:t>
      </w:r>
      <w:r w:rsidRPr="00C9101B" w:rsidR="00E8388B">
        <w:rPr>
          <w:lang w:val="uk-UA"/>
        </w:rPr>
        <w:t xml:space="preserve"> він залишив школу у </w:t>
      </w:r>
      <w:r w:rsidRPr="00C9101B" w:rsidR="00E8388B">
        <w:rPr>
          <w:lang w:val="ru-RU"/>
        </w:rPr>
        <w:t xml:space="preserve">серпні 2007 </w:t>
      </w:r>
      <w:r w:rsidRPr="00C9101B" w:rsidR="00E8388B">
        <w:rPr>
          <w:lang w:val="uk-UA"/>
        </w:rPr>
        <w:t>року</w:t>
      </w:r>
      <w:r w:rsidRPr="00C9101B" w:rsidR="00E8388B">
        <w:rPr>
          <w:lang w:val="ru-RU"/>
        </w:rPr>
        <w:t xml:space="preserve">. У його </w:t>
      </w:r>
      <w:r w:rsidRPr="00C9101B" w:rsidR="00E8388B">
        <w:rPr>
          <w:rStyle w:val="tlid-translation"/>
          <w:lang w:val="ru-RU"/>
        </w:rPr>
        <w:t xml:space="preserve">особовій справі записано, що протягом навчання він пропустив </w:t>
      </w:r>
      <w:r w:rsidRPr="00C9101B" w:rsidR="00E8388B">
        <w:rPr>
          <w:lang w:val="ru-RU"/>
        </w:rPr>
        <w:t xml:space="preserve">1621 </w:t>
      </w:r>
      <w:r w:rsidRPr="00C9101B" w:rsidR="00E8388B">
        <w:rPr>
          <w:rStyle w:val="tlid-translation"/>
          <w:lang w:val="ru-RU"/>
        </w:rPr>
        <w:t>урок без поважних причин</w:t>
      </w:r>
      <w:r w:rsidRPr="00C9101B">
        <w:rPr>
          <w:lang w:val="ru-RU"/>
        </w:rPr>
        <w:t>.</w:t>
      </w:r>
    </w:p>
    <w:p w:rsidRPr="00C9101B" w:rsidR="00C9101B" w:rsidP="00C9101B">
      <w:pPr>
        <w:pStyle w:val="JuHa0"/>
        <w:rPr>
          <w:lang w:val="uk-UA"/>
        </w:rPr>
      </w:pPr>
      <w:r w:rsidRPr="00C9101B">
        <w:rPr>
          <w:lang w:val="ru-RU"/>
        </w:rPr>
        <w:t>(</w:t>
      </w:r>
      <w:r w:rsidRPr="00C9101B">
        <w:t>c</w:t>
      </w:r>
      <w:r w:rsidRPr="00C9101B">
        <w:rPr>
          <w:lang w:val="ru-RU"/>
        </w:rPr>
        <w:t>)</w:t>
      </w:r>
      <w:r w:rsidRPr="00C9101B">
        <w:t>  </w:t>
      </w:r>
      <w:r w:rsidRPr="00C9101B" w:rsidR="00E8388B">
        <w:rPr>
          <w:lang w:val="uk-UA"/>
        </w:rPr>
        <w:t>Тринадцята заявниця</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46</w:t>
      </w:r>
      <w:r w:rsidRPr="00C9101B">
        <w:fldChar w:fldCharType="end"/>
      </w:r>
      <w:r w:rsidRPr="00C9101B">
        <w:rPr>
          <w:lang w:val="ru-RU"/>
        </w:rPr>
        <w:t>.</w:t>
      </w:r>
      <w:r w:rsidRPr="00C9101B">
        <w:t>  </w:t>
      </w:r>
      <w:r w:rsidRPr="00C9101B" w:rsidR="00E8388B">
        <w:rPr>
          <w:lang w:val="uk-UA"/>
        </w:rPr>
        <w:t>Тринадцята заявниця</w:t>
      </w:r>
      <w:r w:rsidRPr="00C9101B">
        <w:rPr>
          <w:lang w:val="ru-RU"/>
        </w:rPr>
        <w:t xml:space="preserve">, </w:t>
      </w:r>
      <w:r w:rsidRPr="00C9101B" w:rsidR="00817F9E">
        <w:rPr>
          <w:lang w:val="uk-UA"/>
        </w:rPr>
        <w:t xml:space="preserve">Діяна Оршуш, пішла до першого класу середньої школи у </w:t>
      </w:r>
      <w:r w:rsidRPr="00C9101B" w:rsidR="00817F9E">
        <w:rPr>
          <w:lang w:val="ru-RU"/>
        </w:rPr>
        <w:t xml:space="preserve">2000/01 </w:t>
      </w:r>
      <w:r w:rsidRPr="00C9101B" w:rsidR="00817F9E">
        <w:rPr>
          <w:lang w:val="uk-UA"/>
        </w:rPr>
        <w:t>навчальному році</w:t>
      </w:r>
      <w:r w:rsidRPr="00C9101B" w:rsidR="00817F9E">
        <w:rPr>
          <w:lang w:val="ru-RU"/>
        </w:rPr>
        <w:t xml:space="preserve">. Попереднє тестування, проведене перед </w:t>
      </w:r>
      <w:r w:rsidRPr="00C9101B" w:rsidR="00817F9E">
        <w:rPr>
          <w:lang w:val="uk-UA"/>
        </w:rPr>
        <w:t>тим, як її було розподілено до класу, показало, що вона недостатньо володіє хорватською мовою</w:t>
      </w:r>
      <w:r w:rsidRPr="00C9101B" w:rsidR="00817F9E">
        <w:rPr>
          <w:lang w:val="ru-RU"/>
        </w:rPr>
        <w:t xml:space="preserve">. </w:t>
      </w:r>
      <w:r w:rsidRPr="00C9101B" w:rsidR="00817F9E">
        <w:rPr>
          <w:lang w:val="uk-UA"/>
        </w:rPr>
        <w:t>Вона набрала</w:t>
      </w:r>
      <w:r w:rsidRPr="00C9101B" w:rsidR="00817F9E">
        <w:rPr>
          <w:lang w:val="ru-RU"/>
        </w:rPr>
        <w:t xml:space="preserve"> 26 </w:t>
      </w:r>
      <w:r w:rsidRPr="00C9101B" w:rsidR="00817F9E">
        <w:rPr>
          <w:lang w:val="uk-UA"/>
        </w:rPr>
        <w:t xml:space="preserve">балів з </w:t>
      </w:r>
      <w:r w:rsidRPr="00C9101B" w:rsidR="00817F9E">
        <w:rPr>
          <w:lang w:val="ru-RU"/>
        </w:rPr>
        <w:t xml:space="preserve">97 (26.8%). </w:t>
      </w:r>
      <w:r w:rsidRPr="00C9101B" w:rsidR="00817F9E">
        <w:rPr>
          <w:lang w:val="uk-UA"/>
        </w:rPr>
        <w:t>Тому її записали до суто ромського класу, у якому вона весь час навчалася</w:t>
      </w:r>
      <w:r w:rsidRPr="00C9101B" w:rsidR="00817F9E">
        <w:rPr>
          <w:lang w:val="ru-RU"/>
        </w:rPr>
        <w:t xml:space="preserve">. </w:t>
      </w:r>
      <w:r w:rsidRPr="00C9101B" w:rsidR="00817F9E">
        <w:rPr>
          <w:lang w:val="uk-UA"/>
        </w:rPr>
        <w:t>У</w:t>
      </w:r>
      <w:r w:rsidRPr="00C9101B" w:rsidR="00817F9E">
        <w:rPr>
          <w:lang w:val="ru-RU"/>
        </w:rPr>
        <w:t xml:space="preserve"> 2007/08 навчальному </w:t>
      </w:r>
      <w:r w:rsidRPr="00C9101B" w:rsidR="00817F9E">
        <w:rPr>
          <w:lang w:val="uk-UA"/>
        </w:rPr>
        <w:t>році вона перейшла до п</w:t>
      </w:r>
      <w:r w:rsidRPr="00C9101B" w:rsidR="00C9101B">
        <w:rPr>
          <w:lang w:val="uk-UA"/>
        </w:rPr>
        <w:t>’</w:t>
      </w:r>
      <w:r w:rsidRPr="00C9101B" w:rsidR="00817F9E">
        <w:rPr>
          <w:lang w:val="ru-RU"/>
        </w:rPr>
        <w:t>ятого класу. Двічі вона залишалася на д</w:t>
      </w:r>
      <w:r w:rsidRPr="00C9101B" w:rsidR="00E81DD0">
        <w:rPr>
          <w:lang w:val="ru-RU"/>
        </w:rPr>
        <w:t>р</w:t>
      </w:r>
      <w:r w:rsidRPr="00C9101B" w:rsidR="00817F9E">
        <w:rPr>
          <w:lang w:val="ru-RU"/>
        </w:rPr>
        <w:t>угий рік у першому класі і один раз у другому. Із трид</w:t>
      </w:r>
      <w:r w:rsidRPr="00C9101B" w:rsidR="00BB2CB8">
        <w:rPr>
          <w:lang w:val="ru-RU"/>
        </w:rPr>
        <w:t>ц</w:t>
      </w:r>
      <w:r w:rsidRPr="00C9101B" w:rsidR="00817F9E">
        <w:rPr>
          <w:lang w:val="ru-RU"/>
        </w:rPr>
        <w:t xml:space="preserve">яти двох регулярних батьківських </w:t>
      </w:r>
      <w:r w:rsidRPr="00C9101B" w:rsidR="00817F9E">
        <w:rPr>
          <w:lang w:val="uk-UA"/>
        </w:rPr>
        <w:t>зборів, організованих за час її навчання у середній школі, її батьки були присутні на шести.</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47</w:t>
      </w:r>
      <w:r w:rsidRPr="00C9101B">
        <w:fldChar w:fldCharType="end"/>
      </w:r>
      <w:r w:rsidRPr="00C9101B" w:rsidR="00431224">
        <w:rPr>
          <w:lang w:val="ru-RU"/>
        </w:rPr>
        <w:t>.</w:t>
      </w:r>
      <w:r w:rsidRPr="00C9101B" w:rsidR="00431224">
        <w:t>  </w:t>
      </w:r>
      <w:r w:rsidRPr="00C9101B" w:rsidR="00817F9E">
        <w:rPr>
          <w:lang w:val="ru-RU"/>
        </w:rPr>
        <w:t>В</w:t>
      </w:r>
      <w:r w:rsidRPr="00C9101B" w:rsidR="00307B98">
        <w:rPr>
          <w:lang w:val="uk-UA"/>
        </w:rPr>
        <w:t>о</w:t>
      </w:r>
      <w:r w:rsidRPr="00C9101B" w:rsidR="00817F9E">
        <w:rPr>
          <w:lang w:val="uk-UA"/>
        </w:rPr>
        <w:t>н</w:t>
      </w:r>
      <w:r w:rsidRPr="00C9101B" w:rsidR="00307B98">
        <w:rPr>
          <w:lang w:val="uk-UA"/>
        </w:rPr>
        <w:t>а</w:t>
      </w:r>
      <w:r w:rsidRPr="00C9101B" w:rsidR="00817F9E">
        <w:rPr>
          <w:lang w:val="uk-UA"/>
        </w:rPr>
        <w:t xml:space="preserve"> відвідува</w:t>
      </w:r>
      <w:r w:rsidRPr="00C9101B" w:rsidR="00307B98">
        <w:rPr>
          <w:lang w:val="uk-UA"/>
        </w:rPr>
        <w:t>ла</w:t>
      </w:r>
      <w:r w:rsidRPr="00C9101B" w:rsidR="00817F9E">
        <w:rPr>
          <w:lang w:val="uk-UA"/>
        </w:rPr>
        <w:t xml:space="preserve"> додаткові уроки хорватської мови у першому класі</w:t>
      </w:r>
      <w:r w:rsidRPr="00C9101B" w:rsidR="00817F9E">
        <w:rPr>
          <w:lang w:val="ru-RU"/>
        </w:rPr>
        <w:t xml:space="preserve">. У першому класі вона брала участь у позапрограмних заняттях у змішаній групі, </w:t>
      </w:r>
      <w:r w:rsidRPr="00C9101B" w:rsidR="00817F9E">
        <w:rPr>
          <w:lang w:val="uk-UA"/>
        </w:rPr>
        <w:t>а</w:t>
      </w:r>
      <w:r w:rsidRPr="00C9101B" w:rsidR="00817F9E">
        <w:rPr>
          <w:lang w:val="ru-RU"/>
        </w:rPr>
        <w:t xml:space="preserve"> у </w:t>
      </w:r>
      <w:r w:rsidRPr="00C9101B" w:rsidR="00817F9E">
        <w:rPr>
          <w:lang w:val="uk-UA"/>
        </w:rPr>
        <w:t>п</w:t>
      </w:r>
      <w:r w:rsidRPr="00C9101B" w:rsidR="00C9101B">
        <w:rPr>
          <w:lang w:val="uk-UA"/>
        </w:rPr>
        <w:t>’</w:t>
      </w:r>
      <w:r w:rsidRPr="00C9101B" w:rsidR="00817F9E">
        <w:rPr>
          <w:lang w:val="ru-RU"/>
        </w:rPr>
        <w:t>ятому співала у хорі. Після досягнення 15</w:t>
      </w:r>
      <w:r w:rsidRPr="00C9101B" w:rsidR="00817F9E">
        <w:rPr>
          <w:lang w:val="uk-UA"/>
        </w:rPr>
        <w:t xml:space="preserve"> років</w:t>
      </w:r>
      <w:r w:rsidRPr="00C9101B" w:rsidR="00817F9E">
        <w:rPr>
          <w:lang w:val="ru-RU"/>
        </w:rPr>
        <w:t>,</w:t>
      </w:r>
      <w:r w:rsidRPr="00C9101B" w:rsidR="00817F9E">
        <w:rPr>
          <w:lang w:val="uk-UA"/>
        </w:rPr>
        <w:t xml:space="preserve"> вона залишила школу у </w:t>
      </w:r>
      <w:r w:rsidRPr="00C9101B" w:rsidR="00817F9E">
        <w:rPr>
          <w:lang w:val="ru-RU"/>
        </w:rPr>
        <w:t xml:space="preserve">серпні 2008 </w:t>
      </w:r>
      <w:r w:rsidRPr="00C9101B" w:rsidR="00817F9E">
        <w:rPr>
          <w:lang w:val="uk-UA"/>
        </w:rPr>
        <w:t>року</w:t>
      </w:r>
      <w:r w:rsidRPr="00C9101B" w:rsidR="00817F9E">
        <w:rPr>
          <w:lang w:val="ru-RU"/>
        </w:rPr>
        <w:t xml:space="preserve">. У її </w:t>
      </w:r>
      <w:r w:rsidRPr="00C9101B" w:rsidR="00817F9E">
        <w:rPr>
          <w:rStyle w:val="tlid-translation"/>
          <w:lang w:val="ru-RU"/>
        </w:rPr>
        <w:t xml:space="preserve">особовій справі записано, що протягом навчання вона пропустила </w:t>
      </w:r>
      <w:r w:rsidRPr="00C9101B" w:rsidR="00817F9E">
        <w:rPr>
          <w:lang w:val="ru-RU"/>
        </w:rPr>
        <w:t xml:space="preserve">522 </w:t>
      </w:r>
      <w:r w:rsidRPr="00C9101B" w:rsidR="00817F9E">
        <w:rPr>
          <w:rStyle w:val="tlid-translation"/>
          <w:lang w:val="ru-RU"/>
        </w:rPr>
        <w:t>уроки без поважних причин</w:t>
      </w:r>
      <w:r w:rsidRPr="00C9101B" w:rsidR="00431224">
        <w:rPr>
          <w:lang w:val="ru-RU"/>
        </w:rPr>
        <w:t>.</w:t>
      </w:r>
    </w:p>
    <w:p w:rsidRPr="00C9101B" w:rsidR="00C9101B" w:rsidP="00C9101B">
      <w:pPr>
        <w:pStyle w:val="JuHa0"/>
        <w:rPr>
          <w:lang w:val="uk-UA"/>
        </w:rPr>
      </w:pPr>
      <w:r w:rsidRPr="00C9101B">
        <w:rPr>
          <w:lang w:val="ru-RU"/>
        </w:rPr>
        <w:t>(</w:t>
      </w:r>
      <w:r w:rsidRPr="00C9101B">
        <w:t>d</w:t>
      </w:r>
      <w:r w:rsidRPr="00C9101B">
        <w:rPr>
          <w:lang w:val="ru-RU"/>
        </w:rPr>
        <w:t>)</w:t>
      </w:r>
      <w:r w:rsidRPr="00C9101B">
        <w:t>  </w:t>
      </w:r>
      <w:r w:rsidRPr="00C9101B" w:rsidR="00E3259C">
        <w:rPr>
          <w:lang w:val="uk-UA"/>
        </w:rPr>
        <w:t>Чотирнадцятий заявник</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48</w:t>
      </w:r>
      <w:r w:rsidRPr="00C9101B">
        <w:fldChar w:fldCharType="end"/>
      </w:r>
      <w:r w:rsidRPr="00C9101B">
        <w:rPr>
          <w:lang w:val="ru-RU"/>
        </w:rPr>
        <w:t>.</w:t>
      </w:r>
      <w:r w:rsidRPr="00C9101B">
        <w:t>  </w:t>
      </w:r>
      <w:r w:rsidRPr="00C9101B" w:rsidR="00E3259C">
        <w:rPr>
          <w:lang w:val="uk-UA"/>
        </w:rPr>
        <w:t>Чотирнадцятий заявник</w:t>
      </w:r>
      <w:r w:rsidRPr="00C9101B">
        <w:rPr>
          <w:lang w:val="ru-RU"/>
        </w:rPr>
        <w:t xml:space="preserve">, </w:t>
      </w:r>
      <w:r w:rsidRPr="00C9101B" w:rsidR="00E3259C">
        <w:rPr>
          <w:lang w:val="uk-UA"/>
        </w:rPr>
        <w:t xml:space="preserve">Деян Оршуш, пішов до першого класу середньої школи у </w:t>
      </w:r>
      <w:r w:rsidRPr="00C9101B" w:rsidR="00E3259C">
        <w:rPr>
          <w:lang w:val="ru-RU"/>
        </w:rPr>
        <w:t xml:space="preserve">1999/2000 </w:t>
      </w:r>
      <w:r w:rsidRPr="00C9101B" w:rsidR="00E3259C">
        <w:rPr>
          <w:lang w:val="uk-UA"/>
        </w:rPr>
        <w:t>навчальному році</w:t>
      </w:r>
      <w:r w:rsidRPr="00C9101B" w:rsidR="00E3259C">
        <w:rPr>
          <w:lang w:val="ru-RU"/>
        </w:rPr>
        <w:t xml:space="preserve">. Попереднє тестування, проведене перед </w:t>
      </w:r>
      <w:r w:rsidRPr="00C9101B" w:rsidR="00E3259C">
        <w:rPr>
          <w:lang w:val="uk-UA"/>
        </w:rPr>
        <w:t>тим, як його було розподілено до класу, показало, що в</w:t>
      </w:r>
      <w:r w:rsidRPr="00C9101B" w:rsidR="00307B98">
        <w:rPr>
          <w:lang w:val="uk-UA"/>
        </w:rPr>
        <w:t>і</w:t>
      </w:r>
      <w:r w:rsidRPr="00C9101B" w:rsidR="00E3259C">
        <w:rPr>
          <w:lang w:val="uk-UA"/>
        </w:rPr>
        <w:t>н не</w:t>
      </w:r>
      <w:r w:rsidRPr="00C9101B" w:rsidR="00307B98">
        <w:rPr>
          <w:lang w:val="uk-UA"/>
        </w:rPr>
        <w:t xml:space="preserve"> розум</w:t>
      </w:r>
      <w:r w:rsidRPr="00C9101B" w:rsidR="00E3259C">
        <w:rPr>
          <w:lang w:val="uk-UA"/>
        </w:rPr>
        <w:t>іє хорватськ</w:t>
      </w:r>
      <w:r w:rsidRPr="00C9101B" w:rsidR="00307B98">
        <w:rPr>
          <w:lang w:val="uk-UA"/>
        </w:rPr>
        <w:t>у</w:t>
      </w:r>
      <w:r w:rsidRPr="00C9101B" w:rsidR="00E3259C">
        <w:rPr>
          <w:lang w:val="uk-UA"/>
        </w:rPr>
        <w:t xml:space="preserve"> мов</w:t>
      </w:r>
      <w:r w:rsidRPr="00C9101B" w:rsidR="00307B98">
        <w:rPr>
          <w:lang w:val="uk-UA"/>
        </w:rPr>
        <w:t>у</w:t>
      </w:r>
      <w:r w:rsidRPr="00C9101B" w:rsidR="00E3259C">
        <w:rPr>
          <w:lang w:val="ru-RU"/>
        </w:rPr>
        <w:t xml:space="preserve">. </w:t>
      </w:r>
      <w:r w:rsidRPr="00C9101B" w:rsidR="00E3259C">
        <w:rPr>
          <w:lang w:val="uk-UA"/>
        </w:rPr>
        <w:t>В</w:t>
      </w:r>
      <w:r w:rsidRPr="00C9101B" w:rsidR="00307B98">
        <w:rPr>
          <w:lang w:val="uk-UA"/>
        </w:rPr>
        <w:t>і</w:t>
      </w:r>
      <w:r w:rsidRPr="00C9101B" w:rsidR="00E3259C">
        <w:rPr>
          <w:lang w:val="uk-UA"/>
        </w:rPr>
        <w:t>н набра</w:t>
      </w:r>
      <w:r w:rsidRPr="00C9101B" w:rsidR="00307B98">
        <w:rPr>
          <w:lang w:val="uk-UA"/>
        </w:rPr>
        <w:t>в</w:t>
      </w:r>
      <w:r w:rsidRPr="00C9101B" w:rsidR="00E3259C">
        <w:rPr>
          <w:lang w:val="ru-RU"/>
        </w:rPr>
        <w:t xml:space="preserve"> </w:t>
      </w:r>
      <w:r w:rsidRPr="00C9101B" w:rsidR="00307B98">
        <w:rPr>
          <w:lang w:val="ru-RU"/>
        </w:rPr>
        <w:t>15</w:t>
      </w:r>
      <w:r w:rsidRPr="00C9101B" w:rsidR="00307B98">
        <w:rPr>
          <w:lang w:val="uk-UA"/>
        </w:rPr>
        <w:t xml:space="preserve"> </w:t>
      </w:r>
      <w:r w:rsidRPr="00C9101B" w:rsidR="00E3259C">
        <w:rPr>
          <w:lang w:val="uk-UA"/>
        </w:rPr>
        <w:t xml:space="preserve">балів з </w:t>
      </w:r>
      <w:r w:rsidRPr="00C9101B" w:rsidR="00E3259C">
        <w:rPr>
          <w:lang w:val="ru-RU"/>
        </w:rPr>
        <w:t>97 (</w:t>
      </w:r>
      <w:r w:rsidRPr="00C9101B" w:rsidR="00307B98">
        <w:rPr>
          <w:lang w:val="ru-RU"/>
        </w:rPr>
        <w:t>15.5%</w:t>
      </w:r>
      <w:r w:rsidRPr="00C9101B" w:rsidR="00E3259C">
        <w:rPr>
          <w:lang w:val="ru-RU"/>
        </w:rPr>
        <w:t xml:space="preserve">). </w:t>
      </w:r>
      <w:r w:rsidRPr="00C9101B" w:rsidR="00E3259C">
        <w:rPr>
          <w:lang w:val="uk-UA"/>
        </w:rPr>
        <w:t xml:space="preserve">Тому </w:t>
      </w:r>
      <w:r w:rsidRPr="00C9101B" w:rsidR="00307B98">
        <w:rPr>
          <w:lang w:val="uk-UA"/>
        </w:rPr>
        <w:t xml:space="preserve">його </w:t>
      </w:r>
      <w:r w:rsidRPr="00C9101B" w:rsidR="00E3259C">
        <w:rPr>
          <w:lang w:val="uk-UA"/>
        </w:rPr>
        <w:t>записали до суто ромського класу, у якому в</w:t>
      </w:r>
      <w:r w:rsidRPr="00C9101B" w:rsidR="00307B98">
        <w:rPr>
          <w:lang w:val="uk-UA"/>
        </w:rPr>
        <w:t>і</w:t>
      </w:r>
      <w:r w:rsidRPr="00C9101B" w:rsidR="00E3259C">
        <w:rPr>
          <w:lang w:val="uk-UA"/>
        </w:rPr>
        <w:t>н весь час навча</w:t>
      </w:r>
      <w:r w:rsidRPr="00C9101B" w:rsidR="00307B98">
        <w:rPr>
          <w:lang w:val="uk-UA"/>
        </w:rPr>
        <w:t>в</w:t>
      </w:r>
      <w:r w:rsidRPr="00C9101B" w:rsidR="00E3259C">
        <w:rPr>
          <w:lang w:val="uk-UA"/>
        </w:rPr>
        <w:t>ся</w:t>
      </w:r>
      <w:r w:rsidRPr="00C9101B" w:rsidR="00E3259C">
        <w:rPr>
          <w:lang w:val="ru-RU"/>
        </w:rPr>
        <w:t xml:space="preserve">. </w:t>
      </w:r>
      <w:r w:rsidRPr="00C9101B" w:rsidR="00E3259C">
        <w:rPr>
          <w:lang w:val="uk-UA"/>
        </w:rPr>
        <w:t>У</w:t>
      </w:r>
      <w:r w:rsidRPr="00C9101B" w:rsidR="00E3259C">
        <w:rPr>
          <w:lang w:val="ru-RU"/>
        </w:rPr>
        <w:t xml:space="preserve"> </w:t>
      </w:r>
      <w:r w:rsidRPr="00C9101B" w:rsidR="00307B98">
        <w:rPr>
          <w:lang w:val="ru-RU"/>
        </w:rPr>
        <w:t xml:space="preserve">2005/06 </w:t>
      </w:r>
      <w:r w:rsidRPr="00C9101B" w:rsidR="00E3259C">
        <w:rPr>
          <w:lang w:val="ru-RU"/>
        </w:rPr>
        <w:t xml:space="preserve">навчальному </w:t>
      </w:r>
      <w:r w:rsidRPr="00C9101B" w:rsidR="00E3259C">
        <w:rPr>
          <w:lang w:val="uk-UA"/>
        </w:rPr>
        <w:t>році в</w:t>
      </w:r>
      <w:r w:rsidRPr="00C9101B" w:rsidR="00307B98">
        <w:rPr>
          <w:lang w:val="uk-UA"/>
        </w:rPr>
        <w:t>і</w:t>
      </w:r>
      <w:r w:rsidRPr="00C9101B" w:rsidR="00E3259C">
        <w:rPr>
          <w:lang w:val="uk-UA"/>
        </w:rPr>
        <w:t>н перейш</w:t>
      </w:r>
      <w:r w:rsidRPr="00C9101B" w:rsidR="00307B98">
        <w:rPr>
          <w:lang w:val="uk-UA"/>
        </w:rPr>
        <w:t>ов</w:t>
      </w:r>
      <w:r w:rsidRPr="00C9101B" w:rsidR="00E3259C">
        <w:rPr>
          <w:lang w:val="uk-UA"/>
        </w:rPr>
        <w:t xml:space="preserve"> до </w:t>
      </w:r>
      <w:r w:rsidRPr="00C9101B" w:rsidR="00307B98">
        <w:rPr>
          <w:lang w:val="uk-UA"/>
        </w:rPr>
        <w:t xml:space="preserve">третього </w:t>
      </w:r>
      <w:r w:rsidRPr="00C9101B" w:rsidR="00E3259C">
        <w:rPr>
          <w:lang w:val="ru-RU"/>
        </w:rPr>
        <w:t xml:space="preserve">класу. </w:t>
      </w:r>
      <w:r w:rsidRPr="00C9101B" w:rsidR="00307B98">
        <w:rPr>
          <w:lang w:val="ru-RU"/>
        </w:rPr>
        <w:t>Три</w:t>
      </w:r>
      <w:r w:rsidRPr="00C9101B" w:rsidR="00E3259C">
        <w:rPr>
          <w:lang w:val="ru-RU"/>
        </w:rPr>
        <w:t>чі в</w:t>
      </w:r>
      <w:r w:rsidRPr="00C9101B" w:rsidR="00307B98">
        <w:rPr>
          <w:lang w:val="ru-RU"/>
        </w:rPr>
        <w:t>і</w:t>
      </w:r>
      <w:r w:rsidRPr="00C9101B" w:rsidR="00E3259C">
        <w:rPr>
          <w:lang w:val="ru-RU"/>
        </w:rPr>
        <w:t>н залиша</w:t>
      </w:r>
      <w:r w:rsidRPr="00C9101B" w:rsidR="00307B98">
        <w:rPr>
          <w:lang w:val="ru-RU"/>
        </w:rPr>
        <w:t>в</w:t>
      </w:r>
      <w:r w:rsidRPr="00C9101B" w:rsidR="00E3259C">
        <w:rPr>
          <w:lang w:val="ru-RU"/>
        </w:rPr>
        <w:t xml:space="preserve">ся на </w:t>
      </w:r>
      <w:r w:rsidRPr="00C9101B" w:rsidR="00C32F02">
        <w:rPr>
          <w:lang w:val="ru-RU"/>
        </w:rPr>
        <w:t>дру</w:t>
      </w:r>
      <w:r w:rsidRPr="00C9101B" w:rsidR="00E3259C">
        <w:rPr>
          <w:lang w:val="ru-RU"/>
        </w:rPr>
        <w:t xml:space="preserve">гий рік у першому класі і один раз у </w:t>
      </w:r>
      <w:r w:rsidRPr="00C9101B" w:rsidR="00307B98">
        <w:rPr>
          <w:lang w:val="ru-RU"/>
        </w:rPr>
        <w:t>треть</w:t>
      </w:r>
      <w:r w:rsidRPr="00C9101B" w:rsidR="00E3259C">
        <w:rPr>
          <w:lang w:val="ru-RU"/>
        </w:rPr>
        <w:t>ому. Із дв</w:t>
      </w:r>
      <w:r w:rsidRPr="00C9101B" w:rsidR="002039A8">
        <w:rPr>
          <w:lang w:val="ru-RU"/>
        </w:rPr>
        <w:t>ад</w:t>
      </w:r>
      <w:r w:rsidRPr="00C9101B" w:rsidR="00307B98">
        <w:rPr>
          <w:lang w:val="ru-RU"/>
        </w:rPr>
        <w:t>цяти восьми</w:t>
      </w:r>
      <w:r w:rsidRPr="00C9101B" w:rsidR="00E3259C">
        <w:rPr>
          <w:lang w:val="ru-RU"/>
        </w:rPr>
        <w:t xml:space="preserve"> регулярних батьківських </w:t>
      </w:r>
      <w:r w:rsidRPr="00C9101B" w:rsidR="00E3259C">
        <w:rPr>
          <w:lang w:val="uk-UA"/>
        </w:rPr>
        <w:t xml:space="preserve">зборів, організованих за час </w:t>
      </w:r>
      <w:r w:rsidRPr="00C9101B" w:rsidR="00307B98">
        <w:rPr>
          <w:lang w:val="uk-UA"/>
        </w:rPr>
        <w:t xml:space="preserve">його </w:t>
      </w:r>
      <w:r w:rsidRPr="00C9101B" w:rsidR="00E3259C">
        <w:rPr>
          <w:lang w:val="uk-UA"/>
        </w:rPr>
        <w:t xml:space="preserve">навчання у середній школі, </w:t>
      </w:r>
      <w:r w:rsidRPr="00C9101B" w:rsidR="00307B98">
        <w:rPr>
          <w:lang w:val="uk-UA"/>
        </w:rPr>
        <w:t>його</w:t>
      </w:r>
      <w:r w:rsidRPr="00C9101B" w:rsidR="00E3259C">
        <w:rPr>
          <w:lang w:val="uk-UA"/>
        </w:rPr>
        <w:t xml:space="preserve"> батьки були присутні на </w:t>
      </w:r>
      <w:r w:rsidRPr="00C9101B" w:rsidR="00307B98">
        <w:rPr>
          <w:lang w:val="uk-UA"/>
        </w:rPr>
        <w:t>п</w:t>
      </w:r>
      <w:r w:rsidRPr="00C9101B" w:rsidR="00C9101B">
        <w:rPr>
          <w:lang w:val="uk-UA"/>
        </w:rPr>
        <w:t>’</w:t>
      </w:r>
      <w:r w:rsidRPr="00C9101B" w:rsidR="00307B98">
        <w:rPr>
          <w:lang w:val="ru-RU"/>
        </w:rPr>
        <w:t>яти</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49</w:t>
      </w:r>
      <w:r w:rsidRPr="00C9101B">
        <w:fldChar w:fldCharType="end"/>
      </w:r>
      <w:r w:rsidRPr="00C9101B">
        <w:rPr>
          <w:lang w:val="ru-RU"/>
        </w:rPr>
        <w:t>.</w:t>
      </w:r>
      <w:r w:rsidRPr="00C9101B">
        <w:t>  </w:t>
      </w:r>
      <w:r w:rsidRPr="00C9101B" w:rsidR="00307B98">
        <w:rPr>
          <w:lang w:val="ru-RU"/>
        </w:rPr>
        <w:t>В</w:t>
      </w:r>
      <w:r w:rsidRPr="00C9101B" w:rsidR="00307B98">
        <w:rPr>
          <w:lang w:val="uk-UA"/>
        </w:rPr>
        <w:t>ін відвідував додаткові уроки хорватської мови у першому класі</w:t>
      </w:r>
      <w:r w:rsidRPr="00C9101B" w:rsidR="00307B98">
        <w:rPr>
          <w:lang w:val="ru-RU"/>
        </w:rPr>
        <w:t>. Після досягнення 15</w:t>
      </w:r>
      <w:r w:rsidRPr="00C9101B" w:rsidR="00307B98">
        <w:rPr>
          <w:lang w:val="uk-UA"/>
        </w:rPr>
        <w:t xml:space="preserve"> років</w:t>
      </w:r>
      <w:r w:rsidRPr="00C9101B" w:rsidR="00307B98">
        <w:rPr>
          <w:lang w:val="ru-RU"/>
        </w:rPr>
        <w:t>,</w:t>
      </w:r>
      <w:r w:rsidRPr="00C9101B" w:rsidR="00307B98">
        <w:rPr>
          <w:lang w:val="uk-UA"/>
        </w:rPr>
        <w:t xml:space="preserve"> він залишив школу у </w:t>
      </w:r>
      <w:r w:rsidRPr="00C9101B" w:rsidR="00307B98">
        <w:rPr>
          <w:lang w:val="ru-RU"/>
        </w:rPr>
        <w:t xml:space="preserve">серпні 2006 </w:t>
      </w:r>
      <w:r w:rsidRPr="00C9101B" w:rsidR="00307B98">
        <w:rPr>
          <w:lang w:val="uk-UA"/>
        </w:rPr>
        <w:t>року</w:t>
      </w:r>
      <w:r w:rsidRPr="00C9101B" w:rsidR="00307B98">
        <w:rPr>
          <w:lang w:val="ru-RU"/>
        </w:rPr>
        <w:t xml:space="preserve">. У його </w:t>
      </w:r>
      <w:r w:rsidRPr="00C9101B" w:rsidR="00307B98">
        <w:rPr>
          <w:rStyle w:val="tlid-translation"/>
          <w:lang w:val="ru-RU"/>
        </w:rPr>
        <w:t xml:space="preserve">особовій справі записано, що протягом навчання він пропустив </w:t>
      </w:r>
      <w:r w:rsidRPr="00C9101B" w:rsidR="00307B98">
        <w:rPr>
          <w:lang w:val="ru-RU"/>
        </w:rPr>
        <w:t xml:space="preserve">1033 </w:t>
      </w:r>
      <w:r w:rsidRPr="00C9101B" w:rsidR="00307B98">
        <w:rPr>
          <w:rStyle w:val="tlid-translation"/>
          <w:lang w:val="ru-RU"/>
        </w:rPr>
        <w:t>уроки без поважних причин</w:t>
      </w:r>
      <w:r w:rsidRPr="00C9101B">
        <w:rPr>
          <w:lang w:val="ru-RU"/>
        </w:rPr>
        <w:t>.</w:t>
      </w:r>
    </w:p>
    <w:p w:rsidRPr="00C9101B" w:rsidR="00C9101B" w:rsidP="00C9101B">
      <w:pPr>
        <w:pStyle w:val="JuHa0"/>
        <w:rPr>
          <w:lang w:val="ru-RU"/>
        </w:rPr>
      </w:pPr>
      <w:r w:rsidRPr="00C9101B">
        <w:rPr>
          <w:lang w:val="ru-RU"/>
        </w:rPr>
        <w:t>(</w:t>
      </w:r>
      <w:r w:rsidRPr="00C9101B">
        <w:t>e</w:t>
      </w:r>
      <w:r w:rsidRPr="00C9101B">
        <w:rPr>
          <w:lang w:val="ru-RU"/>
        </w:rPr>
        <w:t>)</w:t>
      </w:r>
      <w:r w:rsidRPr="00C9101B">
        <w:t>  </w:t>
      </w:r>
      <w:r w:rsidRPr="00C9101B" w:rsidR="00307B98">
        <w:rPr>
          <w:lang w:val="uk-UA"/>
        </w:rPr>
        <w:t>П</w:t>
      </w:r>
      <w:r w:rsidRPr="00C9101B">
        <w:rPr>
          <w:lang w:val="uk-UA"/>
        </w:rPr>
        <w:t>’</w:t>
      </w:r>
      <w:r w:rsidRPr="00C9101B" w:rsidR="00307B98">
        <w:rPr>
          <w:lang w:val="ru-RU"/>
        </w:rPr>
        <w:t>ятнадцята заявниця</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50</w:t>
      </w:r>
      <w:r w:rsidRPr="00C9101B">
        <w:fldChar w:fldCharType="end"/>
      </w:r>
      <w:r w:rsidRPr="00C9101B">
        <w:rPr>
          <w:lang w:val="ru-RU"/>
        </w:rPr>
        <w:t>.</w:t>
      </w:r>
      <w:r w:rsidRPr="00C9101B">
        <w:t>  </w:t>
      </w:r>
      <w:r w:rsidRPr="00C9101B" w:rsidR="00307B98">
        <w:rPr>
          <w:lang w:val="uk-UA"/>
        </w:rPr>
        <w:t>П</w:t>
      </w:r>
      <w:r w:rsidRPr="00C9101B" w:rsidR="00C9101B">
        <w:rPr>
          <w:lang w:val="uk-UA"/>
        </w:rPr>
        <w:t>’</w:t>
      </w:r>
      <w:r w:rsidRPr="00C9101B" w:rsidR="00307B98">
        <w:rPr>
          <w:lang w:val="ru-RU"/>
        </w:rPr>
        <w:t>ятнадцята заявниця</w:t>
      </w:r>
      <w:r w:rsidRPr="00C9101B">
        <w:rPr>
          <w:lang w:val="ru-RU"/>
        </w:rPr>
        <w:t xml:space="preserve">, </w:t>
      </w:r>
      <w:r w:rsidRPr="00C9101B" w:rsidR="00307B98">
        <w:rPr>
          <w:lang w:val="uk-UA"/>
        </w:rPr>
        <w:t xml:space="preserve">Данієла Каланьйош, пішла до першого класу середньої школи у </w:t>
      </w:r>
      <w:r w:rsidRPr="00C9101B" w:rsidR="00307B98">
        <w:rPr>
          <w:lang w:val="ru-RU"/>
        </w:rPr>
        <w:t xml:space="preserve">2000/01 </w:t>
      </w:r>
      <w:r w:rsidRPr="00C9101B" w:rsidR="00307B98">
        <w:rPr>
          <w:lang w:val="uk-UA"/>
        </w:rPr>
        <w:t>навчальному році</w:t>
      </w:r>
      <w:r w:rsidRPr="00C9101B" w:rsidR="00307B98">
        <w:rPr>
          <w:lang w:val="ru-RU"/>
        </w:rPr>
        <w:t xml:space="preserve">. Попереднє тестування, проведене перед </w:t>
      </w:r>
      <w:r w:rsidRPr="00C9101B" w:rsidR="00307B98">
        <w:rPr>
          <w:lang w:val="uk-UA"/>
        </w:rPr>
        <w:t>тим, як її було розподілено до класу, показало, що вона недостатньо розуміє хорватську мову</w:t>
      </w:r>
      <w:r w:rsidRPr="00C9101B" w:rsidR="00307B98">
        <w:rPr>
          <w:lang w:val="ru-RU"/>
        </w:rPr>
        <w:t xml:space="preserve">. </w:t>
      </w:r>
      <w:r w:rsidRPr="00C9101B" w:rsidR="00307B98">
        <w:rPr>
          <w:lang w:val="uk-UA"/>
        </w:rPr>
        <w:t>Вона набрала</w:t>
      </w:r>
      <w:r w:rsidRPr="00C9101B" w:rsidR="00307B98">
        <w:rPr>
          <w:lang w:val="ru-RU"/>
        </w:rPr>
        <w:t xml:space="preserve"> 37 </w:t>
      </w:r>
      <w:r w:rsidRPr="00C9101B" w:rsidR="00307B98">
        <w:rPr>
          <w:lang w:val="uk-UA"/>
        </w:rPr>
        <w:t xml:space="preserve">балів з </w:t>
      </w:r>
      <w:r w:rsidRPr="00C9101B" w:rsidR="00307B98">
        <w:rPr>
          <w:lang w:val="ru-RU"/>
        </w:rPr>
        <w:t xml:space="preserve">97 (38.14%). </w:t>
      </w:r>
      <w:r w:rsidRPr="00C9101B" w:rsidR="00307B98">
        <w:rPr>
          <w:lang w:val="uk-UA"/>
        </w:rPr>
        <w:t>Тому її записали до суто ромського класу, у якому вона весь час навчалася</w:t>
      </w:r>
      <w:r w:rsidRPr="00C9101B" w:rsidR="00307B98">
        <w:rPr>
          <w:lang w:val="ru-RU"/>
        </w:rPr>
        <w:t xml:space="preserve">. </w:t>
      </w:r>
      <w:r w:rsidRPr="00C9101B" w:rsidR="00307B98">
        <w:rPr>
          <w:lang w:val="uk-UA"/>
        </w:rPr>
        <w:t>У</w:t>
      </w:r>
      <w:r w:rsidRPr="00C9101B" w:rsidR="00307B98">
        <w:rPr>
          <w:lang w:val="ru-RU"/>
        </w:rPr>
        <w:t xml:space="preserve"> 2007/08 навчальному </w:t>
      </w:r>
      <w:r w:rsidRPr="00C9101B" w:rsidR="00307B98">
        <w:rPr>
          <w:lang w:val="uk-UA"/>
        </w:rPr>
        <w:t>році вона перейшла до п</w:t>
      </w:r>
      <w:r w:rsidRPr="00C9101B" w:rsidR="00C9101B">
        <w:rPr>
          <w:lang w:val="uk-UA"/>
        </w:rPr>
        <w:t>’</w:t>
      </w:r>
      <w:r w:rsidRPr="00C9101B" w:rsidR="00307B98">
        <w:rPr>
          <w:lang w:val="ru-RU"/>
        </w:rPr>
        <w:t xml:space="preserve">ятого класу. Двічі вона залишалася на </w:t>
      </w:r>
      <w:r w:rsidRPr="00C9101B" w:rsidR="007423B5">
        <w:rPr>
          <w:lang w:val="ru-RU"/>
        </w:rPr>
        <w:t>дру</w:t>
      </w:r>
      <w:r w:rsidRPr="00C9101B" w:rsidR="00307B98">
        <w:rPr>
          <w:lang w:val="ru-RU"/>
        </w:rPr>
        <w:t>гий рік у першому класі і один раз у другому. Із дв</w:t>
      </w:r>
      <w:r w:rsidRPr="00C9101B" w:rsidR="006C37C0">
        <w:rPr>
          <w:lang w:val="ru-RU"/>
        </w:rPr>
        <w:t>адцяти одни</w:t>
      </w:r>
      <w:r w:rsidRPr="00C9101B" w:rsidR="00307B98">
        <w:rPr>
          <w:lang w:val="ru-RU"/>
        </w:rPr>
        <w:t xml:space="preserve">х регулярних батьківських </w:t>
      </w:r>
      <w:r w:rsidRPr="00C9101B" w:rsidR="00307B98">
        <w:rPr>
          <w:lang w:val="uk-UA"/>
        </w:rPr>
        <w:t xml:space="preserve">зборів, організованих за час її навчання у середній школі, її батьки були присутні на </w:t>
      </w:r>
      <w:r w:rsidRPr="00C9101B" w:rsidR="006C37C0">
        <w:rPr>
          <w:lang w:val="uk-UA"/>
        </w:rPr>
        <w:t>двох</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51</w:t>
      </w:r>
      <w:r w:rsidRPr="00C9101B">
        <w:fldChar w:fldCharType="end"/>
      </w:r>
      <w:r w:rsidRPr="00C9101B">
        <w:rPr>
          <w:lang w:val="ru-RU"/>
        </w:rPr>
        <w:t>.</w:t>
      </w:r>
      <w:r w:rsidRPr="00C9101B">
        <w:t>  </w:t>
      </w:r>
      <w:r w:rsidRPr="00C9101B" w:rsidR="006C37C0">
        <w:rPr>
          <w:lang w:val="ru-RU"/>
        </w:rPr>
        <w:t>В</w:t>
      </w:r>
      <w:r w:rsidRPr="00C9101B" w:rsidR="006C37C0">
        <w:rPr>
          <w:lang w:val="uk-UA"/>
        </w:rPr>
        <w:t>она відвідувала додаткові уроки хорватської мови у першому класі</w:t>
      </w:r>
      <w:r w:rsidRPr="00C9101B" w:rsidR="006C37C0">
        <w:rPr>
          <w:lang w:val="ru-RU"/>
        </w:rPr>
        <w:t xml:space="preserve">. У першому класі вона брала участь у позапрограмних заняттях у змішаній групі, у другому класі ходила на танці, у третьому займалась у гуртку рукоділля, </w:t>
      </w:r>
      <w:r w:rsidRPr="00C9101B" w:rsidR="006C37C0">
        <w:rPr>
          <w:lang w:val="uk-UA"/>
        </w:rPr>
        <w:t>а</w:t>
      </w:r>
      <w:r w:rsidRPr="00C9101B" w:rsidR="006C37C0">
        <w:rPr>
          <w:lang w:val="ru-RU"/>
        </w:rPr>
        <w:t xml:space="preserve"> у </w:t>
      </w:r>
      <w:r w:rsidRPr="00C9101B" w:rsidR="006C37C0">
        <w:rPr>
          <w:lang w:val="uk-UA"/>
        </w:rPr>
        <w:t>п</w:t>
      </w:r>
      <w:r w:rsidRPr="00C9101B" w:rsidR="00C9101B">
        <w:rPr>
          <w:lang w:val="uk-UA"/>
        </w:rPr>
        <w:t>’</w:t>
      </w:r>
      <w:r w:rsidRPr="00C9101B" w:rsidR="006C37C0">
        <w:rPr>
          <w:lang w:val="ru-RU"/>
        </w:rPr>
        <w:t>ятому співала у хорі. Після досягнення 15</w:t>
      </w:r>
      <w:r w:rsidRPr="00C9101B" w:rsidR="006C37C0">
        <w:rPr>
          <w:lang w:val="uk-UA"/>
        </w:rPr>
        <w:t xml:space="preserve"> років</w:t>
      </w:r>
      <w:r w:rsidRPr="00C9101B" w:rsidR="006C37C0">
        <w:rPr>
          <w:lang w:val="ru-RU"/>
        </w:rPr>
        <w:t>,</w:t>
      </w:r>
      <w:r w:rsidRPr="00C9101B" w:rsidR="006C37C0">
        <w:rPr>
          <w:lang w:val="uk-UA"/>
        </w:rPr>
        <w:t xml:space="preserve"> вона залишила школу у </w:t>
      </w:r>
      <w:r w:rsidRPr="00C9101B" w:rsidR="006C37C0">
        <w:rPr>
          <w:lang w:val="ru-RU"/>
        </w:rPr>
        <w:t xml:space="preserve">серпні 2008 </w:t>
      </w:r>
      <w:r w:rsidRPr="00C9101B" w:rsidR="006C37C0">
        <w:rPr>
          <w:lang w:val="uk-UA"/>
        </w:rPr>
        <w:t>року</w:t>
      </w:r>
      <w:r w:rsidRPr="00C9101B" w:rsidR="006C37C0">
        <w:rPr>
          <w:lang w:val="ru-RU"/>
        </w:rPr>
        <w:t xml:space="preserve">. У її </w:t>
      </w:r>
      <w:r w:rsidRPr="00C9101B" w:rsidR="006C37C0">
        <w:rPr>
          <w:rStyle w:val="tlid-translation"/>
          <w:lang w:val="ru-RU"/>
        </w:rPr>
        <w:t xml:space="preserve">особовій справі записано, що протягом навчання вона пропустила </w:t>
      </w:r>
      <w:r w:rsidRPr="00C9101B" w:rsidR="006C37C0">
        <w:rPr>
          <w:lang w:val="ru-RU"/>
        </w:rPr>
        <w:t xml:space="preserve">238 </w:t>
      </w:r>
      <w:r w:rsidRPr="00C9101B" w:rsidR="007423B5">
        <w:rPr>
          <w:rStyle w:val="tlid-translation"/>
          <w:lang w:val="ru-RU"/>
        </w:rPr>
        <w:t>уроків</w:t>
      </w:r>
      <w:r w:rsidRPr="00C9101B" w:rsidR="006C37C0">
        <w:rPr>
          <w:rStyle w:val="tlid-translation"/>
          <w:lang w:val="ru-RU"/>
        </w:rPr>
        <w:t xml:space="preserve"> без поважних причин</w:t>
      </w:r>
      <w:r w:rsidRPr="00C9101B">
        <w:rPr>
          <w:lang w:val="ru-RU"/>
        </w:rPr>
        <w:t>.</w:t>
      </w:r>
    </w:p>
    <w:p w:rsidRPr="00C9101B" w:rsidR="00C9101B" w:rsidP="00C9101B">
      <w:pPr>
        <w:pStyle w:val="JuHA"/>
        <w:rPr>
          <w:lang w:val="uk-UA"/>
        </w:rPr>
      </w:pPr>
      <w:r w:rsidRPr="00C9101B">
        <w:t>C</w:t>
      </w:r>
      <w:r w:rsidRPr="00C9101B">
        <w:rPr>
          <w:lang w:val="ru-RU"/>
        </w:rPr>
        <w:t>.</w:t>
      </w:r>
      <w:r w:rsidRPr="00C9101B">
        <w:t>  </w:t>
      </w:r>
      <w:r w:rsidRPr="00C9101B" w:rsidR="000608FC">
        <w:rPr>
          <w:lang w:val="uk-UA"/>
        </w:rPr>
        <w:t>Провадження у національних судах</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52</w:t>
      </w:r>
      <w:r w:rsidRPr="00C9101B">
        <w:fldChar w:fldCharType="end"/>
      </w:r>
      <w:r w:rsidRPr="00C9101B">
        <w:rPr>
          <w:lang w:val="ru-RU"/>
        </w:rPr>
        <w:t>.</w:t>
      </w:r>
      <w:r w:rsidRPr="00C9101B">
        <w:t>  </w:t>
      </w:r>
      <w:r w:rsidRPr="00C9101B">
        <w:rPr>
          <w:lang w:val="ru-RU"/>
        </w:rPr>
        <w:t xml:space="preserve">19 </w:t>
      </w:r>
      <w:r w:rsidRPr="00C9101B" w:rsidR="000608FC">
        <w:rPr>
          <w:lang w:val="uk-UA"/>
        </w:rPr>
        <w:t>к</w:t>
      </w:r>
      <w:r w:rsidRPr="00C9101B" w:rsidR="000608FC">
        <w:rPr>
          <w:lang w:val="ru-RU"/>
        </w:rPr>
        <w:t>вітня</w:t>
      </w:r>
      <w:r w:rsidRPr="00C9101B">
        <w:rPr>
          <w:lang w:val="ru-RU"/>
        </w:rPr>
        <w:t xml:space="preserve"> 2002</w:t>
      </w:r>
      <w:r w:rsidRPr="00C9101B" w:rsidR="000608FC">
        <w:rPr>
          <w:lang w:val="uk-UA"/>
        </w:rPr>
        <w:t xml:space="preserve"> року заявники, відповідно до статті</w:t>
      </w:r>
      <w:r w:rsidRPr="00C9101B">
        <w:rPr>
          <w:lang w:val="ru-RU"/>
        </w:rPr>
        <w:t xml:space="preserve"> 67 </w:t>
      </w:r>
      <w:r w:rsidRPr="00C9101B" w:rsidR="000608FC">
        <w:rPr>
          <w:lang w:val="uk-UA"/>
        </w:rPr>
        <w:t xml:space="preserve">Закону про адміністративне провадження, подали до суду міста Чаковец </w:t>
      </w:r>
      <w:r w:rsidRPr="00C9101B">
        <w:rPr>
          <w:lang w:val="ru-RU"/>
        </w:rPr>
        <w:t>(</w:t>
      </w:r>
      <w:r w:rsidRPr="00C9101B">
        <w:rPr>
          <w:i/>
        </w:rPr>
        <w:t>Op</w:t>
      </w:r>
      <w:r w:rsidRPr="00C9101B">
        <w:rPr>
          <w:i/>
          <w:lang w:val="ru-RU"/>
        </w:rPr>
        <w:t>ć</w:t>
      </w:r>
      <w:r w:rsidRPr="00C9101B">
        <w:rPr>
          <w:i/>
        </w:rPr>
        <w:t>inski</w:t>
      </w:r>
      <w:r w:rsidRPr="00C9101B">
        <w:rPr>
          <w:i/>
          <w:lang w:val="ru-RU"/>
        </w:rPr>
        <w:t xml:space="preserve"> </w:t>
      </w:r>
      <w:r w:rsidRPr="00C9101B">
        <w:rPr>
          <w:i/>
        </w:rPr>
        <w:t>sud</w:t>
      </w:r>
      <w:r w:rsidRPr="00C9101B">
        <w:rPr>
          <w:i/>
          <w:lang w:val="ru-RU"/>
        </w:rPr>
        <w:t xml:space="preserve"> </w:t>
      </w:r>
      <w:r w:rsidRPr="00C9101B">
        <w:rPr>
          <w:i/>
        </w:rPr>
        <w:t>u</w:t>
      </w:r>
      <w:r w:rsidRPr="00C9101B">
        <w:rPr>
          <w:i/>
          <w:lang w:val="ru-RU"/>
        </w:rPr>
        <w:t xml:space="preserve"> Č</w:t>
      </w:r>
      <w:r w:rsidRPr="00C9101B">
        <w:rPr>
          <w:i/>
        </w:rPr>
        <w:t>akovcu</w:t>
      </w:r>
      <w:r w:rsidRPr="00C9101B">
        <w:rPr>
          <w:lang w:val="ru-RU"/>
        </w:rPr>
        <w:t xml:space="preserve">) </w:t>
      </w:r>
      <w:r w:rsidRPr="00C9101B" w:rsidR="000608FC">
        <w:rPr>
          <w:lang w:val="uk-UA"/>
        </w:rPr>
        <w:t>позов</w:t>
      </w:r>
      <w:r w:rsidRPr="00C9101B" w:rsidR="000608FC">
        <w:rPr>
          <w:lang w:val="ru-RU"/>
        </w:rPr>
        <w:t xml:space="preserve"> </w:t>
      </w:r>
      <w:r w:rsidRPr="00C9101B" w:rsidR="000608FC">
        <w:rPr>
          <w:lang w:val="uk-UA"/>
        </w:rPr>
        <w:t>проти згаданих початкових шкіл і початкової школи у Куршанеці, а також держави і округу Меджімур</w:t>
      </w:r>
      <w:r w:rsidRPr="00C9101B" w:rsidR="00C9101B">
        <w:rPr>
          <w:lang w:val="uk-UA"/>
        </w:rPr>
        <w:t>’</w:t>
      </w:r>
      <w:r w:rsidRPr="00C9101B" w:rsidR="000608FC">
        <w:rPr>
          <w:lang w:val="ru-RU"/>
        </w:rPr>
        <w:t xml:space="preserve">є </w:t>
      </w:r>
      <w:r w:rsidRPr="00C9101B">
        <w:rPr>
          <w:lang w:val="ru-RU"/>
        </w:rPr>
        <w:t>(“</w:t>
      </w:r>
      <w:r w:rsidRPr="00C9101B" w:rsidR="000608FC">
        <w:rPr>
          <w:lang w:val="uk-UA"/>
        </w:rPr>
        <w:t>відповідачі</w:t>
      </w:r>
      <w:r w:rsidRPr="00C9101B">
        <w:rPr>
          <w:lang w:val="ru-RU"/>
        </w:rPr>
        <w:t xml:space="preserve">”). </w:t>
      </w:r>
      <w:r w:rsidRPr="00C9101B" w:rsidR="00826E67">
        <w:rPr>
          <w:lang w:val="uk-UA"/>
        </w:rPr>
        <w:t>Вони повідомили, що навчання, організоване у суто ромських класах у згаданих школах, було значно звуженим щодо обсягу і змісту, порівняно із офіційно встановленою навчальною програмою</w:t>
      </w:r>
      <w:r w:rsidRPr="00C9101B">
        <w:rPr>
          <w:lang w:val="ru-RU"/>
        </w:rPr>
        <w:t xml:space="preserve">. </w:t>
      </w:r>
      <w:r w:rsidRPr="00C9101B" w:rsidR="00826E67">
        <w:rPr>
          <w:lang w:val="ru-RU"/>
        </w:rPr>
        <w:t>Заявники стверджували, що наведена ситуація була расово дискримінуюч</w:t>
      </w:r>
      <w:r w:rsidRPr="00C9101B" w:rsidR="00C5100D">
        <w:rPr>
          <w:lang w:val="ru-RU"/>
        </w:rPr>
        <w:t>о</w:t>
      </w:r>
      <w:r w:rsidRPr="00C9101B" w:rsidR="00826E67">
        <w:rPr>
          <w:lang w:val="ru-RU"/>
        </w:rPr>
        <w:t>ю і порушувала їхнє право на освіту, а також їхнє право на свободу від нелюдського і такого, що принижує гідність, поводження</w:t>
      </w:r>
      <w:r w:rsidRPr="00C9101B">
        <w:rPr>
          <w:lang w:val="ru-RU"/>
        </w:rPr>
        <w:t xml:space="preserve">. </w:t>
      </w:r>
      <w:r w:rsidRPr="00C9101B" w:rsidR="00826E67">
        <w:rPr>
          <w:lang w:val="ru-RU"/>
        </w:rPr>
        <w:t>Вони просили суд наказати відповідачам на м</w:t>
      </w:r>
      <w:r w:rsidRPr="00C9101B" w:rsidR="00C5100D">
        <w:rPr>
          <w:lang w:val="ru-RU"/>
        </w:rPr>
        <w:t>а</w:t>
      </w:r>
      <w:r w:rsidRPr="00C9101B" w:rsidR="00826E67">
        <w:rPr>
          <w:lang w:val="ru-RU"/>
        </w:rPr>
        <w:t xml:space="preserve">йбутнє утримуватись </w:t>
      </w:r>
      <w:r w:rsidRPr="00C9101B" w:rsidR="00826E67">
        <w:rPr>
          <w:lang w:val="uk-UA"/>
        </w:rPr>
        <w:t>від такої поведінки</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53</w:t>
      </w:r>
      <w:r w:rsidRPr="00C9101B">
        <w:fldChar w:fldCharType="end"/>
      </w:r>
      <w:r w:rsidRPr="00C9101B">
        <w:rPr>
          <w:lang w:val="ru-RU"/>
        </w:rPr>
        <w:t>.</w:t>
      </w:r>
      <w:r w:rsidRPr="00C9101B">
        <w:t>  </w:t>
      </w:r>
      <w:r w:rsidRPr="00C9101B" w:rsidR="00826E67">
        <w:rPr>
          <w:lang w:val="uk-UA"/>
        </w:rPr>
        <w:t>Заявники також надали результати психологічного дослідження ромських дітей, які навчаються у суто ромських класах</w:t>
      </w:r>
      <w:r w:rsidRPr="00C9101B">
        <w:rPr>
          <w:lang w:val="ru-RU"/>
        </w:rPr>
        <w:t xml:space="preserve"> </w:t>
      </w:r>
      <w:r w:rsidRPr="00C9101B" w:rsidR="00826E67">
        <w:rPr>
          <w:lang w:val="uk-UA"/>
        </w:rPr>
        <w:t>у</w:t>
      </w:r>
      <w:r w:rsidRPr="00C9101B">
        <w:rPr>
          <w:lang w:val="ru-RU"/>
        </w:rPr>
        <w:t xml:space="preserve"> </w:t>
      </w:r>
      <w:r w:rsidRPr="00C9101B" w:rsidR="006C392A">
        <w:rPr>
          <w:lang w:val="ru-RU"/>
        </w:rPr>
        <w:t>Меджімур</w:t>
      </w:r>
      <w:r w:rsidRPr="00C9101B" w:rsidR="00C9101B">
        <w:rPr>
          <w:lang w:val="ru-RU"/>
        </w:rPr>
        <w:t>’</w:t>
      </w:r>
      <w:r w:rsidRPr="00C9101B" w:rsidR="00826E67">
        <w:rPr>
          <w:lang w:val="uk-UA"/>
        </w:rPr>
        <w:t>ї</w:t>
      </w:r>
      <w:r w:rsidRPr="00C9101B">
        <w:rPr>
          <w:lang w:val="ru-RU"/>
        </w:rPr>
        <w:t xml:space="preserve">, </w:t>
      </w:r>
      <w:r w:rsidRPr="00C9101B" w:rsidR="00826E67">
        <w:rPr>
          <w:lang w:val="uk-UA"/>
        </w:rPr>
        <w:t>здійсненого невдовзі після подання їхнього позову, котре засвідчувало наступне</w:t>
      </w:r>
      <w:r w:rsidRPr="00C9101B">
        <w:rPr>
          <w:lang w:val="ru-RU"/>
        </w:rPr>
        <w:t>:</w:t>
      </w:r>
    </w:p>
    <w:p w:rsidRPr="00C9101B" w:rsidR="00431224" w:rsidP="00C9101B">
      <w:pPr>
        <w:pStyle w:val="JuPara"/>
        <w:rPr>
          <w:lang w:val="ru-RU"/>
        </w:rPr>
      </w:pPr>
      <w:r w:rsidRPr="00C9101B">
        <w:rPr>
          <w:lang w:val="ru-RU"/>
        </w:rPr>
        <w:t>–</w:t>
      </w:r>
      <w:r w:rsidRPr="00C9101B">
        <w:t>  </w:t>
      </w:r>
      <w:r w:rsidRPr="00C9101B" w:rsidR="00826E67">
        <w:rPr>
          <w:lang w:val="uk-UA"/>
        </w:rPr>
        <w:t xml:space="preserve">більшість дітей ніколи не мали друзів поміж </w:t>
      </w:r>
      <w:r w:rsidRPr="00C9101B" w:rsidR="00EB4B3E">
        <w:rPr>
          <w:lang w:val="uk-UA"/>
        </w:rPr>
        <w:t xml:space="preserve">неромських </w:t>
      </w:r>
      <w:r w:rsidRPr="00C9101B" w:rsidR="00826E67">
        <w:rPr>
          <w:lang w:val="uk-UA"/>
        </w:rPr>
        <w:t>дітей</w:t>
      </w:r>
      <w:r w:rsidRPr="00C9101B">
        <w:rPr>
          <w:lang w:val="ru-RU"/>
        </w:rPr>
        <w:t>;</w:t>
      </w:r>
    </w:p>
    <w:p w:rsidRPr="00C9101B" w:rsidR="00431224" w:rsidP="00C9101B">
      <w:pPr>
        <w:pStyle w:val="JuPara"/>
        <w:rPr>
          <w:lang w:val="ru-RU"/>
        </w:rPr>
      </w:pPr>
      <w:r w:rsidRPr="00C9101B">
        <w:rPr>
          <w:lang w:val="ru-RU"/>
        </w:rPr>
        <w:t>–</w:t>
      </w:r>
      <w:r w:rsidRPr="00C9101B">
        <w:t>  </w:t>
      </w:r>
      <w:r w:rsidRPr="00C9101B">
        <w:rPr>
          <w:lang w:val="ru-RU"/>
        </w:rPr>
        <w:t xml:space="preserve">86.9% </w:t>
      </w:r>
      <w:r w:rsidRPr="00C9101B" w:rsidR="00826E67">
        <w:rPr>
          <w:lang w:val="uk-UA"/>
        </w:rPr>
        <w:t>висловили бажання</w:t>
      </w:r>
      <w:r w:rsidRPr="00C9101B" w:rsidR="00EB4B3E">
        <w:rPr>
          <w:lang w:val="uk-UA"/>
        </w:rPr>
        <w:t xml:space="preserve"> дружити з неромською дитиною</w:t>
      </w:r>
      <w:r w:rsidRPr="00C9101B">
        <w:rPr>
          <w:lang w:val="ru-RU"/>
        </w:rPr>
        <w:t>;</w:t>
      </w:r>
    </w:p>
    <w:p w:rsidRPr="00C9101B" w:rsidR="00431224" w:rsidP="00C9101B">
      <w:pPr>
        <w:pStyle w:val="JuPara"/>
        <w:rPr>
          <w:lang w:val="ru-RU"/>
        </w:rPr>
      </w:pPr>
      <w:r w:rsidRPr="00C9101B">
        <w:rPr>
          <w:lang w:val="ru-RU"/>
        </w:rPr>
        <w:t>–</w:t>
      </w:r>
      <w:r w:rsidRPr="00C9101B">
        <w:t>  </w:t>
      </w:r>
      <w:r w:rsidRPr="00C9101B">
        <w:rPr>
          <w:lang w:val="ru-RU"/>
        </w:rPr>
        <w:t xml:space="preserve">84.5% </w:t>
      </w:r>
      <w:r w:rsidRPr="00C9101B" w:rsidR="000B1FB5">
        <w:rPr>
          <w:lang w:val="uk-UA"/>
        </w:rPr>
        <w:t xml:space="preserve">висловили </w:t>
      </w:r>
      <w:r w:rsidRPr="00C9101B" w:rsidR="003F6DC7">
        <w:rPr>
          <w:lang w:val="uk-UA"/>
        </w:rPr>
        <w:t>б</w:t>
      </w:r>
      <w:r w:rsidRPr="00C9101B" w:rsidR="000B1FB5">
        <w:rPr>
          <w:lang w:val="uk-UA"/>
        </w:rPr>
        <w:t>ажання навчатись у змішаних класах</w:t>
      </w:r>
      <w:r w:rsidRPr="00C9101B">
        <w:rPr>
          <w:lang w:val="ru-RU"/>
        </w:rPr>
        <w:t>;</w:t>
      </w:r>
    </w:p>
    <w:p w:rsidRPr="00C9101B" w:rsidR="00431224" w:rsidP="00C9101B">
      <w:pPr>
        <w:pStyle w:val="JuPara"/>
        <w:rPr>
          <w:lang w:val="ru-RU"/>
        </w:rPr>
      </w:pPr>
      <w:r w:rsidRPr="00C9101B">
        <w:rPr>
          <w:lang w:val="ru-RU"/>
        </w:rPr>
        <w:t>–</w:t>
      </w:r>
      <w:r w:rsidRPr="00C9101B">
        <w:t>  </w:t>
      </w:r>
      <w:r w:rsidRPr="00C9101B">
        <w:rPr>
          <w:lang w:val="ru-RU"/>
        </w:rPr>
        <w:t xml:space="preserve">89% </w:t>
      </w:r>
      <w:r w:rsidRPr="00C9101B" w:rsidR="000B1FB5">
        <w:rPr>
          <w:lang w:val="uk-UA"/>
        </w:rPr>
        <w:t>казали, що почуваються неприйнятими у шкільному оточенні</w:t>
      </w:r>
      <w:r w:rsidRPr="00C9101B">
        <w:rPr>
          <w:lang w:val="ru-RU"/>
        </w:rPr>
        <w:t>;</w:t>
      </w:r>
    </w:p>
    <w:p w:rsidRPr="00C9101B" w:rsidR="00431224" w:rsidP="00C9101B">
      <w:pPr>
        <w:pStyle w:val="JuPara"/>
        <w:rPr>
          <w:lang w:val="ru-RU"/>
        </w:rPr>
      </w:pPr>
      <w:r w:rsidRPr="00C9101B">
        <w:rPr>
          <w:lang w:val="ru-RU"/>
        </w:rPr>
        <w:t>–</w:t>
      </w:r>
      <w:r w:rsidRPr="00C9101B">
        <w:t>  </w:t>
      </w:r>
      <w:r w:rsidRPr="00C9101B">
        <w:rPr>
          <w:lang w:val="ru-RU"/>
        </w:rPr>
        <w:t xml:space="preserve">92% </w:t>
      </w:r>
      <w:r w:rsidRPr="00C9101B" w:rsidR="000B1FB5">
        <w:rPr>
          <w:lang w:val="uk-UA"/>
        </w:rPr>
        <w:t>повідомили, що ромські і неромські діти не бавляться разом</w:t>
      </w:r>
      <w:r w:rsidRPr="00C9101B">
        <w:rPr>
          <w:lang w:val="ru-RU"/>
        </w:rPr>
        <w:t>.</w:t>
      </w:r>
    </w:p>
    <w:p w:rsidRPr="00C9101B" w:rsidR="0067238B" w:rsidP="00C9101B">
      <w:pPr>
        <w:pStyle w:val="JuPara"/>
        <w:rPr>
          <w:lang w:val="ru-RU"/>
        </w:rPr>
      </w:pPr>
      <w:r w:rsidRPr="00C9101B">
        <w:rPr>
          <w:rStyle w:val="tlid-translation"/>
          <w:lang w:val="ru-RU"/>
        </w:rPr>
        <w:t xml:space="preserve">Крім того, у доповіді зазначалося, що сегреговане навчання завдає емоційної та психологічної шкоди дітям-ромам, оскільки знижує їхню самоповагу та почуття власної гідності, а також створює проблеми у формуванні їхньої ідентичності. Окремі класи розглядалися як перешкода на шляху до </w:t>
      </w:r>
      <w:r w:rsidRPr="00C9101B" w:rsidR="00C5100D">
        <w:rPr>
          <w:rStyle w:val="tlid-translation"/>
          <w:lang w:val="ru-RU"/>
        </w:rPr>
        <w:t>налагодж</w:t>
      </w:r>
      <w:r w:rsidRPr="00C9101B">
        <w:rPr>
          <w:rStyle w:val="tlid-translation"/>
          <w:lang w:val="ru-RU"/>
        </w:rPr>
        <w:t>ення соціального спілкування між ромськими</w:t>
      </w:r>
      <w:r w:rsidRPr="00C9101B" w:rsidR="00C5100D">
        <w:rPr>
          <w:rStyle w:val="tlid-translation"/>
          <w:lang w:val="ru-RU"/>
        </w:rPr>
        <w:t xml:space="preserve"> і нером</w:t>
      </w:r>
      <w:r w:rsidRPr="00C9101B">
        <w:rPr>
          <w:rStyle w:val="tlid-translation"/>
          <w:lang w:val="ru-RU"/>
        </w:rPr>
        <w:t>ськими дітьми</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54</w:t>
      </w:r>
      <w:r w:rsidRPr="00C9101B">
        <w:fldChar w:fldCharType="end"/>
      </w:r>
      <w:r w:rsidRPr="00C9101B" w:rsidR="00431224">
        <w:rPr>
          <w:lang w:val="ru-RU"/>
        </w:rPr>
        <w:t>.</w:t>
      </w:r>
      <w:r w:rsidRPr="00C9101B" w:rsidR="00431224">
        <w:t>  </w:t>
      </w:r>
      <w:r w:rsidRPr="00C9101B" w:rsidR="007B1D0D">
        <w:rPr>
          <w:rStyle w:val="tlid-translation"/>
          <w:lang w:val="ru-RU"/>
        </w:rPr>
        <w:t>Відповідачі</w:t>
      </w:r>
      <w:r w:rsidRPr="00C9101B" w:rsidR="007B1D0D">
        <w:rPr>
          <w:rStyle w:val="tlid-translation"/>
          <w:lang w:val="uk-UA"/>
        </w:rPr>
        <w:t>, кожен окремо,</w:t>
      </w:r>
      <w:r w:rsidRPr="00C9101B" w:rsidR="007B1D0D">
        <w:rPr>
          <w:rStyle w:val="tlid-translation"/>
          <w:lang w:val="ru-RU"/>
        </w:rPr>
        <w:t xml:space="preserve"> подали відповіді на аргументи, висунуті заявниками, стверджуючи, що немає жодної дискримінації ромських дітей</w:t>
      </w:r>
      <w:r w:rsidRPr="00C9101B" w:rsidR="00C5100D">
        <w:rPr>
          <w:rStyle w:val="tlid-translation"/>
          <w:lang w:val="ru-RU"/>
        </w:rPr>
        <w:t>,</w:t>
      </w:r>
      <w:r w:rsidRPr="00C9101B" w:rsidR="007B1D0D">
        <w:rPr>
          <w:rStyle w:val="tlid-translation"/>
          <w:lang w:val="ru-RU"/>
        </w:rPr>
        <w:t xml:space="preserve"> і що </w:t>
      </w:r>
      <w:r w:rsidRPr="00C9101B" w:rsidR="007B1D0D">
        <w:rPr>
          <w:rStyle w:val="tlid-translation"/>
          <w:lang w:val="uk-UA"/>
        </w:rPr>
        <w:t xml:space="preserve">до </w:t>
      </w:r>
      <w:r w:rsidRPr="00C9101B" w:rsidR="007B1D0D">
        <w:rPr>
          <w:rStyle w:val="tlid-translation"/>
          <w:lang w:val="ru-RU"/>
        </w:rPr>
        <w:t>учні</w:t>
      </w:r>
      <w:r w:rsidRPr="00C9101B" w:rsidR="007B1D0D">
        <w:rPr>
          <w:rStyle w:val="tlid-translation"/>
          <w:lang w:val="uk-UA"/>
        </w:rPr>
        <w:t>в</w:t>
      </w:r>
      <w:r w:rsidRPr="00C9101B" w:rsidR="007B1D0D">
        <w:rPr>
          <w:rStyle w:val="tlid-translation"/>
          <w:lang w:val="ru-RU"/>
        </w:rPr>
        <w:t xml:space="preserve">, які навчаються </w:t>
      </w:r>
      <w:r w:rsidRPr="00C9101B" w:rsidR="007B1D0D">
        <w:rPr>
          <w:rStyle w:val="tlid-translation"/>
          <w:lang w:val="uk-UA"/>
        </w:rPr>
        <w:t>у</w:t>
      </w:r>
      <w:r w:rsidRPr="00C9101B" w:rsidR="007B1D0D">
        <w:rPr>
          <w:rStyle w:val="tlid-translation"/>
          <w:lang w:val="ru-RU"/>
        </w:rPr>
        <w:t xml:space="preserve"> школі, ставля</w:t>
      </w:r>
      <w:r w:rsidRPr="00C9101B" w:rsidR="007B1D0D">
        <w:rPr>
          <w:rStyle w:val="tlid-translation"/>
          <w:lang w:val="uk-UA"/>
        </w:rPr>
        <w:t>ться</w:t>
      </w:r>
      <w:r w:rsidRPr="00C9101B" w:rsidR="007B1D0D">
        <w:rPr>
          <w:rStyle w:val="tlid-translation"/>
          <w:lang w:val="ru-RU"/>
        </w:rPr>
        <w:t xml:space="preserve"> однаков</w:t>
      </w:r>
      <w:r w:rsidRPr="00C9101B" w:rsidR="007B1D0D">
        <w:rPr>
          <w:rStyle w:val="tlid-translation"/>
          <w:lang w:val="uk-UA"/>
        </w:rPr>
        <w:t>о</w:t>
      </w:r>
      <w:r w:rsidRPr="00C9101B" w:rsidR="00431224">
        <w:rPr>
          <w:lang w:val="ru-RU"/>
        </w:rPr>
        <w:t xml:space="preserve">. </w:t>
      </w:r>
      <w:r w:rsidRPr="00C9101B" w:rsidR="007A0E92">
        <w:rPr>
          <w:lang w:val="uk-UA"/>
        </w:rPr>
        <w:t xml:space="preserve">Вони повідомили, що усі учні були записані до школи після того, як комісія </w:t>
      </w:r>
      <w:r w:rsidRPr="00C9101B" w:rsidR="00431224">
        <w:rPr>
          <w:lang w:val="ru-RU"/>
        </w:rPr>
        <w:t>(</w:t>
      </w:r>
      <w:r w:rsidRPr="00C9101B" w:rsidR="007A0E92">
        <w:rPr>
          <w:lang w:val="uk-UA"/>
        </w:rPr>
        <w:t>у складі терапевта, психолога, шкільного ра</w:t>
      </w:r>
      <w:r w:rsidRPr="00C9101B" w:rsidR="008839F0">
        <w:rPr>
          <w:lang w:val="uk-UA"/>
        </w:rPr>
        <w:t>д</w:t>
      </w:r>
      <w:r w:rsidRPr="00C9101B" w:rsidR="007A0E92">
        <w:rPr>
          <w:lang w:val="uk-UA"/>
        </w:rPr>
        <w:t xml:space="preserve">ника </w:t>
      </w:r>
      <w:r w:rsidRPr="00C9101B" w:rsidR="00431224">
        <w:rPr>
          <w:lang w:val="ru-RU"/>
        </w:rPr>
        <w:t>(</w:t>
      </w:r>
      <w:r w:rsidRPr="00C9101B" w:rsidR="00431224">
        <w:rPr>
          <w:i/>
        </w:rPr>
        <w:t>pedagog</w:t>
      </w:r>
      <w:r w:rsidRPr="00C9101B" w:rsidR="00431224">
        <w:rPr>
          <w:lang w:val="ru-RU"/>
        </w:rPr>
        <w:t xml:space="preserve">), </w:t>
      </w:r>
      <w:r w:rsidRPr="00C9101B" w:rsidR="007A0E92">
        <w:rPr>
          <w:lang w:val="uk-UA"/>
        </w:rPr>
        <w:t>дефектолога і вчителя</w:t>
      </w:r>
      <w:r w:rsidRPr="00C9101B" w:rsidR="00431224">
        <w:rPr>
          <w:lang w:val="ru-RU"/>
        </w:rPr>
        <w:t xml:space="preserve">) </w:t>
      </w:r>
      <w:r w:rsidRPr="00C9101B" w:rsidR="007A0E92">
        <w:rPr>
          <w:lang w:val="uk-UA"/>
        </w:rPr>
        <w:t>встановила, що кандидати фізично і психічно готові відвідувати школу</w:t>
      </w:r>
      <w:r w:rsidRPr="00C9101B" w:rsidR="00431224">
        <w:rPr>
          <w:lang w:val="ru-RU"/>
        </w:rPr>
        <w:t xml:space="preserve">. </w:t>
      </w:r>
      <w:r w:rsidRPr="00C9101B" w:rsidR="007A0E92">
        <w:rPr>
          <w:lang w:val="uk-UA"/>
        </w:rPr>
        <w:t>Шкільні класи були сформовані залежно від потреб самого класу, кількості учнів тощо</w:t>
      </w:r>
      <w:r w:rsidRPr="00C9101B" w:rsidR="00431224">
        <w:rPr>
          <w:lang w:val="ru-RU"/>
        </w:rPr>
        <w:t xml:space="preserve">. </w:t>
      </w:r>
      <w:r w:rsidRPr="00C9101B" w:rsidR="007A0E92">
        <w:rPr>
          <w:lang w:val="ru-RU"/>
        </w:rPr>
        <w:t>Зокрема, важливо, щоб класи були сформовані так, щоб дозволити учням навчатись у стимулюючому оточенні</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55</w:t>
      </w:r>
      <w:r w:rsidRPr="00C9101B">
        <w:fldChar w:fldCharType="end"/>
      </w:r>
      <w:r w:rsidRPr="00C9101B">
        <w:rPr>
          <w:lang w:val="ru-RU"/>
        </w:rPr>
        <w:t>.</w:t>
      </w:r>
      <w:r w:rsidRPr="00C9101B">
        <w:t>  </w:t>
      </w:r>
      <w:r w:rsidRPr="00C9101B" w:rsidR="00A04AF7">
        <w:rPr>
          <w:lang w:val="uk-UA"/>
        </w:rPr>
        <w:t xml:space="preserve">Окрім того, відповідачі повідомили, що учні ромського походження були згруповані разом не на підставі етнічного походження, а радше тому, що </w:t>
      </w:r>
      <w:r w:rsidRPr="00C9101B" w:rsidR="00C67440">
        <w:rPr>
          <w:lang w:val="uk-UA"/>
        </w:rPr>
        <w:t xml:space="preserve">вони </w:t>
      </w:r>
      <w:r w:rsidRPr="00C9101B" w:rsidR="00A04AF7">
        <w:rPr>
          <w:lang w:val="uk-UA"/>
        </w:rPr>
        <w:t>недостатньо володіли хорватською мовою, і для того, щоб викладати їм якийсь предмет, необ</w:t>
      </w:r>
      <w:r w:rsidRPr="00C9101B" w:rsidR="00C5100D">
        <w:rPr>
          <w:lang w:val="uk-UA"/>
        </w:rPr>
        <w:t>х</w:t>
      </w:r>
      <w:r w:rsidRPr="00C9101B" w:rsidR="00A04AF7">
        <w:rPr>
          <w:lang w:val="uk-UA"/>
        </w:rPr>
        <w:t>і</w:t>
      </w:r>
      <w:r w:rsidRPr="00C9101B" w:rsidR="00C5100D">
        <w:rPr>
          <w:lang w:val="uk-UA"/>
        </w:rPr>
        <w:t>д</w:t>
      </w:r>
      <w:r w:rsidRPr="00C9101B" w:rsidR="00A04AF7">
        <w:rPr>
          <w:lang w:val="uk-UA"/>
        </w:rPr>
        <w:t>но робити більше вправ і повторень</w:t>
      </w:r>
      <w:r w:rsidRPr="00C9101B">
        <w:rPr>
          <w:lang w:val="ru-RU"/>
        </w:rPr>
        <w:t xml:space="preserve">. </w:t>
      </w:r>
      <w:r w:rsidRPr="00C9101B" w:rsidR="005F41D5">
        <w:rPr>
          <w:rStyle w:val="tlid-translation"/>
          <w:lang w:val="ru-RU"/>
        </w:rPr>
        <w:t>Нарешті, вони стверджували, що учні</w:t>
      </w:r>
      <w:r w:rsidRPr="00C9101B" w:rsidR="005F41D5">
        <w:rPr>
          <w:rStyle w:val="tlid-translation"/>
          <w:lang w:val="uk-UA"/>
        </w:rPr>
        <w:t>-</w:t>
      </w:r>
      <w:r w:rsidRPr="00C9101B" w:rsidR="005F41D5">
        <w:rPr>
          <w:rStyle w:val="tlid-translation"/>
          <w:lang w:val="ru-RU"/>
        </w:rPr>
        <w:t>ром</w:t>
      </w:r>
      <w:r w:rsidRPr="00C9101B" w:rsidR="005F41D5">
        <w:rPr>
          <w:rStyle w:val="tlid-translation"/>
          <w:lang w:val="uk-UA"/>
        </w:rPr>
        <w:t>и</w:t>
      </w:r>
      <w:r w:rsidRPr="00C9101B" w:rsidR="005F41D5">
        <w:rPr>
          <w:rStyle w:val="tlid-translation"/>
          <w:lang w:val="ru-RU"/>
        </w:rPr>
        <w:t xml:space="preserve"> отримали таку ж якість освіти, як </w:t>
      </w:r>
      <w:r w:rsidRPr="00C9101B" w:rsidR="005F41D5">
        <w:rPr>
          <w:rStyle w:val="tlid-translation"/>
          <w:lang w:val="uk-UA"/>
        </w:rPr>
        <w:t>й</w:t>
      </w:r>
      <w:r w:rsidRPr="00C9101B" w:rsidR="005F41D5">
        <w:rPr>
          <w:rStyle w:val="tlid-translation"/>
          <w:lang w:val="ru-RU"/>
        </w:rPr>
        <w:t xml:space="preserve"> інші учні, оскільки обсяг їхньої програми не відрізнявся від того, що передбачено законом</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56</w:t>
      </w:r>
      <w:r w:rsidRPr="00C9101B">
        <w:fldChar w:fldCharType="end"/>
      </w:r>
      <w:r w:rsidRPr="00C9101B" w:rsidR="00431224">
        <w:rPr>
          <w:lang w:val="ru-RU"/>
        </w:rPr>
        <w:t>.</w:t>
      </w:r>
      <w:r w:rsidRPr="00C9101B" w:rsidR="00431224">
        <w:t>  </w:t>
      </w:r>
      <w:r w:rsidRPr="00C9101B" w:rsidR="00431224">
        <w:rPr>
          <w:lang w:val="ru-RU"/>
        </w:rPr>
        <w:t xml:space="preserve">26 </w:t>
      </w:r>
      <w:r w:rsidRPr="00C9101B" w:rsidR="00AE5AF7">
        <w:rPr>
          <w:lang w:val="uk-UA"/>
        </w:rPr>
        <w:t>в</w:t>
      </w:r>
      <w:r w:rsidRPr="00C9101B" w:rsidR="00AE5AF7">
        <w:rPr>
          <w:lang w:val="ru-RU"/>
        </w:rPr>
        <w:t>ересня</w:t>
      </w:r>
      <w:r w:rsidRPr="00C9101B" w:rsidR="00431224">
        <w:rPr>
          <w:lang w:val="ru-RU"/>
        </w:rPr>
        <w:t xml:space="preserve"> 2002 </w:t>
      </w:r>
      <w:r w:rsidRPr="00C9101B" w:rsidR="00C67440">
        <w:rPr>
          <w:lang w:val="uk-UA"/>
        </w:rPr>
        <w:t>року суд міста Чаковец залишив позов заявників без задоволення і погодився з аргументом відповідачів, що причина, через яку більшість ромів було записано до окремих класів, полягала у тому, що вони недостатньо володіли хорватською мовою</w:t>
      </w:r>
      <w:r w:rsidRPr="00C9101B" w:rsidR="00431224">
        <w:rPr>
          <w:lang w:val="ru-RU"/>
        </w:rPr>
        <w:t xml:space="preserve">. </w:t>
      </w:r>
      <w:r w:rsidRPr="00C9101B" w:rsidR="004A59A2">
        <w:rPr>
          <w:rStyle w:val="tlid-translation"/>
          <w:lang w:val="ru-RU"/>
        </w:rPr>
        <w:t>Тому суд постановив, що це не є незаконним, і що заявники не змогли обґрунтувати свої твердження щодо расової дискримінації. Нарешті, суд дійшов висновку, що заявники не довели існування стверджуваної різниці у навчальній програмі класів, у яких навчаються лише роми</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57</w:t>
      </w:r>
      <w:r w:rsidRPr="00C9101B">
        <w:fldChar w:fldCharType="end"/>
      </w:r>
      <w:r w:rsidRPr="00C9101B" w:rsidR="00431224">
        <w:rPr>
          <w:lang w:val="ru-RU"/>
        </w:rPr>
        <w:t>.</w:t>
      </w:r>
      <w:r w:rsidRPr="00C9101B" w:rsidR="00431224">
        <w:t>  </w:t>
      </w:r>
      <w:r w:rsidRPr="00C9101B" w:rsidR="00431224">
        <w:rPr>
          <w:lang w:val="ru-RU"/>
        </w:rPr>
        <w:t xml:space="preserve">17 </w:t>
      </w:r>
      <w:r w:rsidRPr="00C9101B" w:rsidR="004A59A2">
        <w:rPr>
          <w:lang w:val="uk-UA"/>
        </w:rPr>
        <w:t>ж</w:t>
      </w:r>
      <w:r w:rsidRPr="00C9101B" w:rsidR="004A59A2">
        <w:rPr>
          <w:lang w:val="ru-RU"/>
        </w:rPr>
        <w:t>овтня</w:t>
      </w:r>
      <w:r w:rsidRPr="00C9101B" w:rsidR="00431224">
        <w:rPr>
          <w:lang w:val="ru-RU"/>
        </w:rPr>
        <w:t xml:space="preserve"> 2002</w:t>
      </w:r>
      <w:r w:rsidRPr="00C9101B" w:rsidR="004A59A2">
        <w:rPr>
          <w:lang w:val="uk-UA"/>
        </w:rPr>
        <w:t xml:space="preserve"> року </w:t>
      </w:r>
      <w:r w:rsidRPr="00C9101B" w:rsidR="003A3DAB">
        <w:rPr>
          <w:lang w:val="uk-UA"/>
        </w:rPr>
        <w:t xml:space="preserve">заявники </w:t>
      </w:r>
      <w:r w:rsidRPr="00C9101B" w:rsidR="004A59A2">
        <w:rPr>
          <w:lang w:val="uk-UA"/>
        </w:rPr>
        <w:t>подали апеляційну скаргу на рішення суду першої інстанції, стверджуючи, що воно було свавільним і суперечливим</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58</w:t>
      </w:r>
      <w:r w:rsidRPr="00C9101B">
        <w:fldChar w:fldCharType="end"/>
      </w:r>
      <w:r w:rsidRPr="00C9101B" w:rsidR="00431224">
        <w:rPr>
          <w:lang w:val="ru-RU"/>
        </w:rPr>
        <w:t>.</w:t>
      </w:r>
      <w:r w:rsidRPr="00C9101B" w:rsidR="00431224">
        <w:t>  </w:t>
      </w:r>
      <w:r w:rsidRPr="00C9101B" w:rsidR="00431224">
        <w:rPr>
          <w:lang w:val="ru-RU"/>
        </w:rPr>
        <w:t xml:space="preserve">14 </w:t>
      </w:r>
      <w:r w:rsidRPr="00C9101B" w:rsidR="004A59A2">
        <w:rPr>
          <w:lang w:val="uk-UA"/>
        </w:rPr>
        <w:t>л</w:t>
      </w:r>
      <w:r w:rsidRPr="00C9101B" w:rsidR="004A59A2">
        <w:rPr>
          <w:lang w:val="ru-RU"/>
        </w:rPr>
        <w:t>истопада</w:t>
      </w:r>
      <w:r w:rsidRPr="00C9101B" w:rsidR="00431224">
        <w:rPr>
          <w:lang w:val="ru-RU"/>
        </w:rPr>
        <w:t xml:space="preserve"> 2002</w:t>
      </w:r>
      <w:r w:rsidRPr="00C9101B" w:rsidR="004A59A2">
        <w:rPr>
          <w:lang w:val="uk-UA"/>
        </w:rPr>
        <w:t xml:space="preserve"> року окружний суд міста Чаковец</w:t>
      </w:r>
      <w:r w:rsidRPr="00C9101B" w:rsidR="00C9101B">
        <w:rPr>
          <w:lang w:val="uk-UA"/>
        </w:rPr>
        <w:t xml:space="preserve"> </w:t>
      </w:r>
      <w:r w:rsidRPr="00C9101B" w:rsidR="00431224">
        <w:rPr>
          <w:lang w:val="ru-RU"/>
        </w:rPr>
        <w:t>(</w:t>
      </w:r>
      <w:r w:rsidRPr="00C9101B" w:rsidR="00431224">
        <w:rPr>
          <w:i/>
          <w:lang w:val="ru-RU"/>
        </w:rPr>
        <w:t>Ž</w:t>
      </w:r>
      <w:r w:rsidRPr="00C9101B" w:rsidR="00431224">
        <w:rPr>
          <w:i/>
        </w:rPr>
        <w:t>upanijski</w:t>
      </w:r>
      <w:r w:rsidRPr="00C9101B" w:rsidR="00431224">
        <w:rPr>
          <w:i/>
          <w:lang w:val="ru-RU"/>
        </w:rPr>
        <w:t xml:space="preserve"> </w:t>
      </w:r>
      <w:r w:rsidRPr="00C9101B" w:rsidR="00431224">
        <w:rPr>
          <w:i/>
        </w:rPr>
        <w:t>sud</w:t>
      </w:r>
      <w:r w:rsidRPr="00C9101B" w:rsidR="00431224">
        <w:rPr>
          <w:i/>
          <w:lang w:val="ru-RU"/>
        </w:rPr>
        <w:t xml:space="preserve"> </w:t>
      </w:r>
      <w:r w:rsidRPr="00C9101B" w:rsidR="00431224">
        <w:rPr>
          <w:i/>
        </w:rPr>
        <w:t>u</w:t>
      </w:r>
      <w:r w:rsidRPr="00C9101B" w:rsidR="00431224">
        <w:rPr>
          <w:i/>
          <w:lang w:val="ru-RU"/>
        </w:rPr>
        <w:t xml:space="preserve"> Č</w:t>
      </w:r>
      <w:r w:rsidRPr="00C9101B" w:rsidR="00431224">
        <w:rPr>
          <w:i/>
        </w:rPr>
        <w:t>akovcu</w:t>
      </w:r>
      <w:r w:rsidRPr="00C9101B" w:rsidR="00431224">
        <w:rPr>
          <w:lang w:val="ru-RU"/>
        </w:rPr>
        <w:t xml:space="preserve">) </w:t>
      </w:r>
      <w:r w:rsidRPr="00C9101B" w:rsidR="003A3DAB">
        <w:rPr>
          <w:lang w:val="uk-UA"/>
        </w:rPr>
        <w:t>залишив апеляційну скаргу заявників без задоволення, погодившись із мотивуванням суду першої інстанції</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59</w:t>
      </w:r>
      <w:r w:rsidRPr="00C9101B">
        <w:fldChar w:fldCharType="end"/>
      </w:r>
      <w:r w:rsidRPr="00C9101B" w:rsidR="00431224">
        <w:rPr>
          <w:lang w:val="ru-RU"/>
        </w:rPr>
        <w:t>.</w:t>
      </w:r>
      <w:r w:rsidRPr="00C9101B" w:rsidR="00431224">
        <w:t>  </w:t>
      </w:r>
      <w:r w:rsidRPr="00C9101B" w:rsidR="003A3DAB">
        <w:rPr>
          <w:lang w:val="uk-UA"/>
        </w:rPr>
        <w:t>Після цього</w:t>
      </w:r>
      <w:r w:rsidRPr="00C9101B" w:rsidR="00431224">
        <w:rPr>
          <w:lang w:val="ru-RU"/>
        </w:rPr>
        <w:t xml:space="preserve"> 19 </w:t>
      </w:r>
      <w:r w:rsidRPr="00C9101B" w:rsidR="003A3DAB">
        <w:rPr>
          <w:lang w:val="uk-UA"/>
        </w:rPr>
        <w:t>г</w:t>
      </w:r>
      <w:r w:rsidRPr="00C9101B" w:rsidR="00E85E35">
        <w:rPr>
          <w:lang w:val="ru-RU"/>
        </w:rPr>
        <w:t>рудня</w:t>
      </w:r>
      <w:r w:rsidRPr="00C9101B" w:rsidR="00431224">
        <w:rPr>
          <w:lang w:val="ru-RU"/>
        </w:rPr>
        <w:t xml:space="preserve"> 2002</w:t>
      </w:r>
      <w:r w:rsidRPr="00C9101B" w:rsidR="003A3DAB">
        <w:rPr>
          <w:lang w:val="uk-UA"/>
        </w:rPr>
        <w:t xml:space="preserve"> року заявники подали скаргу до Конституційного Суду </w:t>
      </w:r>
      <w:r w:rsidRPr="00C9101B" w:rsidR="00431224">
        <w:rPr>
          <w:lang w:val="ru-RU"/>
        </w:rPr>
        <w:t>(</w:t>
      </w:r>
      <w:r w:rsidRPr="00C9101B" w:rsidR="00431224">
        <w:rPr>
          <w:i/>
        </w:rPr>
        <w:t>Ustavni</w:t>
      </w:r>
      <w:r w:rsidRPr="00C9101B" w:rsidR="00431224">
        <w:rPr>
          <w:i/>
          <w:lang w:val="ru-RU"/>
        </w:rPr>
        <w:t xml:space="preserve"> </w:t>
      </w:r>
      <w:r w:rsidRPr="00C9101B" w:rsidR="00431224">
        <w:rPr>
          <w:i/>
        </w:rPr>
        <w:t>sud</w:t>
      </w:r>
      <w:r w:rsidRPr="00C9101B" w:rsidR="00431224">
        <w:rPr>
          <w:i/>
          <w:lang w:val="ru-RU"/>
        </w:rPr>
        <w:t xml:space="preserve"> </w:t>
      </w:r>
      <w:r w:rsidRPr="00C9101B" w:rsidR="00431224">
        <w:rPr>
          <w:i/>
        </w:rPr>
        <w:t>Republike</w:t>
      </w:r>
      <w:r w:rsidRPr="00C9101B" w:rsidR="00431224">
        <w:rPr>
          <w:i/>
          <w:lang w:val="ru-RU"/>
        </w:rPr>
        <w:t xml:space="preserve"> </w:t>
      </w:r>
      <w:r w:rsidRPr="00C9101B" w:rsidR="00431224">
        <w:rPr>
          <w:i/>
        </w:rPr>
        <w:t>Hrvatske</w:t>
      </w:r>
      <w:r w:rsidRPr="00C9101B" w:rsidR="00431224">
        <w:rPr>
          <w:lang w:val="ru-RU"/>
        </w:rPr>
        <w:t>)</w:t>
      </w:r>
      <w:r w:rsidRPr="00C9101B" w:rsidR="003A3DAB">
        <w:rPr>
          <w:lang w:val="uk-UA"/>
        </w:rPr>
        <w:t>, відповідно до статті</w:t>
      </w:r>
      <w:r w:rsidRPr="00C9101B" w:rsidR="00431224">
        <w:rPr>
          <w:lang w:val="ru-RU"/>
        </w:rPr>
        <w:t xml:space="preserve"> 62 </w:t>
      </w:r>
      <w:r w:rsidRPr="00C9101B" w:rsidR="003A3DAB">
        <w:rPr>
          <w:lang w:val="uk-UA"/>
        </w:rPr>
        <w:t>Закону про Конституційний Суд</w:t>
      </w:r>
      <w:r w:rsidRPr="00C9101B" w:rsidR="00431224">
        <w:rPr>
          <w:lang w:val="ru-RU"/>
        </w:rPr>
        <w:t xml:space="preserve">. </w:t>
      </w:r>
      <w:r w:rsidRPr="00C9101B" w:rsidR="003A3DAB">
        <w:rPr>
          <w:lang w:val="ru-RU"/>
        </w:rPr>
        <w:t>У конституційній скарзі заявники повторили свої аргументи, посилаючись на відповідні положення Конституції і Конвенції</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60</w:t>
      </w:r>
      <w:r w:rsidRPr="00C9101B">
        <w:fldChar w:fldCharType="end"/>
      </w:r>
      <w:r w:rsidRPr="00C9101B">
        <w:rPr>
          <w:lang w:val="ru-RU"/>
        </w:rPr>
        <w:t>.</w:t>
      </w:r>
      <w:r w:rsidRPr="00C9101B">
        <w:t>  </w:t>
      </w:r>
      <w:r w:rsidRPr="00C9101B">
        <w:rPr>
          <w:lang w:val="ru-RU"/>
        </w:rPr>
        <w:t xml:space="preserve">3 </w:t>
      </w:r>
      <w:r w:rsidRPr="00C9101B" w:rsidR="003A3DAB">
        <w:rPr>
          <w:lang w:val="uk-UA"/>
        </w:rPr>
        <w:t>л</w:t>
      </w:r>
      <w:r w:rsidRPr="00C9101B" w:rsidR="004A59A2">
        <w:rPr>
          <w:lang w:val="ru-RU"/>
        </w:rPr>
        <w:t>истопада</w:t>
      </w:r>
      <w:r w:rsidRPr="00C9101B">
        <w:rPr>
          <w:lang w:val="ru-RU"/>
        </w:rPr>
        <w:t xml:space="preserve"> 2003 </w:t>
      </w:r>
      <w:r w:rsidRPr="00C9101B" w:rsidR="003A3DAB">
        <w:rPr>
          <w:lang w:val="uk-UA"/>
        </w:rPr>
        <w:t xml:space="preserve">року </w:t>
      </w:r>
      <w:r w:rsidRPr="00C9101B" w:rsidR="00A92EF0">
        <w:rPr>
          <w:lang w:val="uk-UA"/>
        </w:rPr>
        <w:t>адвокат зая</w:t>
      </w:r>
      <w:r w:rsidRPr="00C9101B" w:rsidR="00C51A37">
        <w:rPr>
          <w:lang w:val="uk-UA"/>
        </w:rPr>
        <w:t>вників подав до Конституційного Суду</w:t>
      </w:r>
      <w:r w:rsidRPr="00C9101B" w:rsidR="00C51A37">
        <w:rPr>
          <w:lang w:val="ru-RU"/>
        </w:rPr>
        <w:t xml:space="preserve"> </w:t>
      </w:r>
      <w:r w:rsidRPr="00C9101B" w:rsidR="00C51A37">
        <w:rPr>
          <w:lang w:val="uk-UA"/>
        </w:rPr>
        <w:t>клопотання прискорити провадження</w:t>
      </w:r>
      <w:r w:rsidRPr="00C9101B">
        <w:rPr>
          <w:lang w:val="ru-RU"/>
        </w:rPr>
        <w:t xml:space="preserve">. 7 </w:t>
      </w:r>
      <w:r w:rsidRPr="00C9101B" w:rsidR="00C51A37">
        <w:rPr>
          <w:lang w:val="uk-UA"/>
        </w:rPr>
        <w:t>л</w:t>
      </w:r>
      <w:r w:rsidRPr="00C9101B" w:rsidR="00683E16">
        <w:rPr>
          <w:lang w:val="ru-RU"/>
        </w:rPr>
        <w:t>ютого</w:t>
      </w:r>
      <w:r w:rsidRPr="00C9101B">
        <w:rPr>
          <w:lang w:val="ru-RU"/>
        </w:rPr>
        <w:t xml:space="preserve"> 2007 </w:t>
      </w:r>
      <w:r w:rsidRPr="00C9101B" w:rsidR="00C51A37">
        <w:rPr>
          <w:lang w:val="uk-UA"/>
        </w:rPr>
        <w:t>року Конституційний Суд рішенням</w:t>
      </w:r>
      <w:r w:rsidRPr="00C9101B" w:rsidR="00C51A37">
        <w:rPr>
          <w:lang w:val="ru-RU"/>
        </w:rPr>
        <w:t xml:space="preserve"> </w:t>
      </w:r>
      <w:r w:rsidRPr="00C9101B" w:rsidR="00C51A37">
        <w:rPr>
          <w:lang w:val="uk-UA"/>
        </w:rPr>
        <w:t>№</w:t>
      </w:r>
      <w:r w:rsidRPr="00C9101B">
        <w:rPr>
          <w:lang w:val="ru-RU"/>
        </w:rPr>
        <w:t xml:space="preserve"> </w:t>
      </w:r>
      <w:r w:rsidRPr="00C9101B">
        <w:t>U</w:t>
      </w:r>
      <w:r w:rsidRPr="00C9101B">
        <w:rPr>
          <w:lang w:val="ru-RU"/>
        </w:rPr>
        <w:t>-</w:t>
      </w:r>
      <w:r w:rsidRPr="00C9101B">
        <w:t>III</w:t>
      </w:r>
      <w:r w:rsidRPr="00C9101B">
        <w:rPr>
          <w:lang w:val="ru-RU"/>
        </w:rPr>
        <w:t xml:space="preserve">-3138/2002, </w:t>
      </w:r>
      <w:r w:rsidRPr="00C9101B" w:rsidR="00C51A37">
        <w:rPr>
          <w:lang w:val="ru-RU"/>
        </w:rPr>
        <w:t>оприлюднен</w:t>
      </w:r>
      <w:r w:rsidRPr="00C9101B" w:rsidR="00C5100D">
        <w:rPr>
          <w:lang w:val="ru-RU"/>
        </w:rPr>
        <w:t>им</w:t>
      </w:r>
      <w:r w:rsidRPr="00C9101B" w:rsidR="00C51A37">
        <w:rPr>
          <w:lang w:val="ru-RU"/>
        </w:rPr>
        <w:t xml:space="preserve"> у «Офіційному віснику» </w:t>
      </w:r>
      <w:r w:rsidRPr="00C9101B" w:rsidR="00C51A37">
        <w:rPr>
          <w:lang w:val="uk-UA"/>
        </w:rPr>
        <w:t>№</w:t>
      </w:r>
      <w:r w:rsidRPr="00C9101B">
        <w:rPr>
          <w:lang w:val="ru-RU"/>
        </w:rPr>
        <w:t xml:space="preserve"> 22 </w:t>
      </w:r>
      <w:r w:rsidRPr="00C9101B" w:rsidR="00C51A37">
        <w:rPr>
          <w:lang w:val="uk-UA"/>
        </w:rPr>
        <w:t>від</w:t>
      </w:r>
      <w:r w:rsidRPr="00C9101B">
        <w:rPr>
          <w:lang w:val="ru-RU"/>
        </w:rPr>
        <w:t xml:space="preserve"> 26</w:t>
      </w:r>
      <w:r w:rsidRPr="00C9101B" w:rsidR="002571A4">
        <w:t> </w:t>
      </w:r>
      <w:r w:rsidRPr="00C9101B" w:rsidR="00C51A37">
        <w:rPr>
          <w:lang w:val="ru-RU"/>
        </w:rPr>
        <w:t>л</w:t>
      </w:r>
      <w:r w:rsidRPr="00C9101B" w:rsidR="00683E16">
        <w:rPr>
          <w:lang w:val="ru-RU"/>
        </w:rPr>
        <w:t>ютого</w:t>
      </w:r>
      <w:r w:rsidRPr="00C9101B">
        <w:rPr>
          <w:lang w:val="ru-RU"/>
        </w:rPr>
        <w:t xml:space="preserve"> 2007</w:t>
      </w:r>
      <w:r w:rsidRPr="00C9101B" w:rsidR="00C51A37">
        <w:rPr>
          <w:lang w:val="ru-RU"/>
        </w:rPr>
        <w:t xml:space="preserve"> року, залишив скаргу заявників без задоволення</w:t>
      </w:r>
      <w:r w:rsidRPr="00C9101B">
        <w:rPr>
          <w:lang w:val="ru-RU"/>
        </w:rPr>
        <w:t xml:space="preserve">. </w:t>
      </w:r>
      <w:r w:rsidRPr="00C9101B" w:rsidR="00C51A37">
        <w:rPr>
          <w:lang w:val="uk-UA"/>
        </w:rPr>
        <w:t>Відповідні частини цього рішення звучать наступним чином</w:t>
      </w:r>
      <w:r w:rsidRPr="00C9101B" w:rsidR="00F14871">
        <w:rPr>
          <w:lang w:val="ru-RU"/>
        </w:rPr>
        <w:t>.</w:t>
      </w:r>
    </w:p>
    <w:p w:rsidRPr="00C9101B" w:rsidR="0067238B" w:rsidP="00C9101B">
      <w:pPr>
        <w:pStyle w:val="JuQuot"/>
        <w:rPr>
          <w:lang w:val="ru-RU"/>
        </w:rPr>
      </w:pPr>
      <w:r w:rsidRPr="00C9101B">
        <w:rPr>
          <w:lang w:val="ru-RU"/>
        </w:rPr>
        <w:t>“</w:t>
      </w:r>
      <w:r w:rsidRPr="00C9101B" w:rsidR="000C1578">
        <w:rPr>
          <w:rStyle w:val="tlid-translation"/>
          <w:lang w:val="ru-RU"/>
        </w:rPr>
        <w:t>Суд першої інстанції встановив у оскаржуваному рішенні, що критеріями формування класів у початкових школах-відповідачах були знання хорватської мови, а не етнічне походження учнів</w:t>
      </w:r>
      <w:r w:rsidRPr="00C9101B">
        <w:rPr>
          <w:lang w:val="ru-RU"/>
        </w:rPr>
        <w:t xml:space="preserve">. </w:t>
      </w:r>
      <w:r w:rsidRPr="00C9101B" w:rsidR="000C1578">
        <w:rPr>
          <w:rStyle w:val="tlid-translation"/>
          <w:lang w:val="ru-RU"/>
        </w:rPr>
        <w:t xml:space="preserve">Суд [першої інстанції] визнав, що заявники не змогли довести своє твердження, що вони </w:t>
      </w:r>
      <w:r w:rsidRPr="00C9101B" w:rsidR="009073E1">
        <w:rPr>
          <w:rStyle w:val="tlid-translation"/>
          <w:lang w:val="ru-RU"/>
        </w:rPr>
        <w:t xml:space="preserve">були </w:t>
      </w:r>
      <w:r w:rsidRPr="00C9101B" w:rsidR="002C5DEB">
        <w:rPr>
          <w:rStyle w:val="tlid-translation"/>
          <w:lang w:val="ru-RU"/>
        </w:rPr>
        <w:t xml:space="preserve">записані до цих класів </w:t>
      </w:r>
      <w:r w:rsidRPr="00C9101B" w:rsidR="000C1578">
        <w:rPr>
          <w:rStyle w:val="tlid-translation"/>
          <w:lang w:val="ru-RU"/>
        </w:rPr>
        <w:t>на підставі їх расового або етнічного походження.</w:t>
      </w:r>
      <w:r w:rsidRPr="00C9101B">
        <w:rPr>
          <w:lang w:val="ru-RU"/>
        </w:rPr>
        <w:t xml:space="preserve"> </w:t>
      </w:r>
      <w:r w:rsidRPr="00C9101B" w:rsidR="000C1578">
        <w:rPr>
          <w:rStyle w:val="tlid-translation"/>
          <w:lang w:val="ru-RU"/>
        </w:rPr>
        <w:t>[Суд першої інстанції] наголосив, що заявники по</w:t>
      </w:r>
      <w:r w:rsidRPr="00C9101B" w:rsidR="000D3A75">
        <w:rPr>
          <w:rStyle w:val="tlid-translation"/>
          <w:lang w:val="ru-RU"/>
        </w:rPr>
        <w:t>сил</w:t>
      </w:r>
      <w:r w:rsidRPr="00C9101B" w:rsidR="000C1578">
        <w:rPr>
          <w:rStyle w:val="tlid-translation"/>
          <w:lang w:val="ru-RU"/>
        </w:rPr>
        <w:t>аються виключно на звіт про діяльність омбудсмана за 2000 рік</w:t>
      </w:r>
      <w:r w:rsidRPr="00C9101B">
        <w:rPr>
          <w:lang w:val="ru-RU"/>
        </w:rPr>
        <w:t xml:space="preserve">. </w:t>
      </w:r>
      <w:r w:rsidRPr="00C9101B" w:rsidR="000C1578">
        <w:rPr>
          <w:rStyle w:val="tlid-translation"/>
          <w:lang w:val="ru-RU"/>
        </w:rPr>
        <w:t xml:space="preserve">Проте Омбудсман заявив у своєму свідченні, що частина доповіді, що стосується освіти ромів, була </w:t>
      </w:r>
      <w:r w:rsidRPr="00C9101B" w:rsidR="006D23E6">
        <w:rPr>
          <w:rStyle w:val="tlid-translation"/>
          <w:lang w:val="ru-RU"/>
        </w:rPr>
        <w:t>спір</w:t>
      </w:r>
      <w:r w:rsidRPr="00C9101B" w:rsidR="000C1578">
        <w:rPr>
          <w:rStyle w:val="tlid-translation"/>
          <w:lang w:val="ru-RU"/>
        </w:rPr>
        <w:t>ною, оскільки не були встановлені всі відповідні факти</w:t>
      </w:r>
      <w:r w:rsidRPr="00C9101B">
        <w:rPr>
          <w:lang w:val="ru-RU"/>
        </w:rPr>
        <w:t>.</w:t>
      </w:r>
    </w:p>
    <w:p w:rsidRPr="00C9101B" w:rsidR="004F4813" w:rsidP="00C9101B">
      <w:pPr>
        <w:pStyle w:val="JuQuot"/>
        <w:rPr>
          <w:lang w:val="ru-RU"/>
        </w:rPr>
      </w:pPr>
      <w:r w:rsidRPr="00C9101B">
        <w:rPr>
          <w:rStyle w:val="tlid-translation"/>
          <w:lang w:val="ru-RU"/>
        </w:rPr>
        <w:t xml:space="preserve">Суд першої інстанції посилався на пункт 1 частини 27 Закону про </w:t>
      </w:r>
      <w:r w:rsidRPr="00C9101B" w:rsidR="006D23E6">
        <w:rPr>
          <w:rStyle w:val="tlid-translation"/>
          <w:lang w:val="ru-RU"/>
        </w:rPr>
        <w:t>середню</w:t>
      </w:r>
      <w:r w:rsidRPr="00C9101B">
        <w:rPr>
          <w:rStyle w:val="tlid-translation"/>
          <w:lang w:val="ru-RU"/>
        </w:rPr>
        <w:t xml:space="preserve"> освіту ... який передбачає, що викладання </w:t>
      </w:r>
      <w:r w:rsidRPr="00C9101B" w:rsidR="006D23E6">
        <w:rPr>
          <w:rStyle w:val="tlid-translation"/>
          <w:lang w:val="ru-RU"/>
        </w:rPr>
        <w:t>у середніх</w:t>
      </w:r>
      <w:r w:rsidRPr="00C9101B">
        <w:rPr>
          <w:rStyle w:val="tlid-translation"/>
          <w:lang w:val="ru-RU"/>
        </w:rPr>
        <w:t xml:space="preserve"> школах здійснюється хорватською мовою на основі латинського алфавіту, і вважає недостатнє знання хорватської мови об</w:t>
      </w:r>
      <w:r w:rsidRPr="00C9101B" w:rsidR="00C9101B">
        <w:rPr>
          <w:rStyle w:val="tlid-translation"/>
          <w:lang w:val="ru-RU"/>
        </w:rPr>
        <w:t>’</w:t>
      </w:r>
      <w:r w:rsidRPr="00C9101B">
        <w:rPr>
          <w:rStyle w:val="tlid-translation"/>
          <w:lang w:val="ru-RU"/>
        </w:rPr>
        <w:t>єктивною перешкодою для дотримання вимог шкільної програми, що також випливає з висновку дослідження, проведеного на запит Хорватського гельсінського комітету</w:t>
      </w:r>
      <w:r w:rsidRPr="00C9101B" w:rsidR="00431224">
        <w:rPr>
          <w:lang w:val="ru-RU"/>
        </w:rPr>
        <w:t xml:space="preserve">. </w:t>
      </w:r>
      <w:r w:rsidRPr="00C9101B">
        <w:rPr>
          <w:rStyle w:val="tlid-translation"/>
          <w:lang w:val="ru-RU"/>
        </w:rPr>
        <w:t>Суд [першої інстанції] встановив</w:t>
      </w:r>
      <w:r w:rsidRPr="00C9101B" w:rsidR="00431224">
        <w:rPr>
          <w:lang w:val="ru-RU"/>
        </w:rPr>
        <w:t>:</w:t>
      </w:r>
    </w:p>
    <w:p w:rsidRPr="00C9101B" w:rsidR="0067238B" w:rsidP="00C9101B">
      <w:pPr>
        <w:pStyle w:val="JuQuotSub"/>
        <w:rPr>
          <w:lang w:val="ru-RU"/>
        </w:rPr>
      </w:pPr>
      <w:r w:rsidRPr="00C9101B">
        <w:rPr>
          <w:lang w:val="ru-RU"/>
        </w:rPr>
        <w:t>‘</w:t>
      </w:r>
      <w:r w:rsidRPr="00C9101B" w:rsidR="000D3A75">
        <w:rPr>
          <w:rStyle w:val="tlid-translation"/>
          <w:lang w:val="ru-RU"/>
        </w:rPr>
        <w:t>учні, які записуються до першого класу початкової школи, повинні знати хорватську мову, щоб вони могли встигати за викладанням</w:t>
      </w:r>
      <w:r w:rsidRPr="00C9101B" w:rsidR="007C7512">
        <w:rPr>
          <w:rStyle w:val="tlid-translation"/>
          <w:lang w:val="ru-RU"/>
        </w:rPr>
        <w:t xml:space="preserve"> і </w:t>
      </w:r>
      <w:r w:rsidRPr="00C9101B" w:rsidR="000D3A75">
        <w:rPr>
          <w:rStyle w:val="tlid-translation"/>
          <w:lang w:val="ru-RU"/>
        </w:rPr>
        <w:t>що</w:t>
      </w:r>
      <w:r w:rsidRPr="00C9101B" w:rsidR="007C7512">
        <w:rPr>
          <w:rStyle w:val="tlid-translation"/>
          <w:lang w:val="ru-RU"/>
        </w:rPr>
        <w:t>б</w:t>
      </w:r>
      <w:r w:rsidRPr="00C9101B" w:rsidR="000D3A75">
        <w:rPr>
          <w:rStyle w:val="tlid-translation"/>
          <w:lang w:val="ru-RU"/>
        </w:rPr>
        <w:t xml:space="preserve"> мета початкової освіти бу</w:t>
      </w:r>
      <w:r w:rsidRPr="00C9101B" w:rsidR="007C7512">
        <w:rPr>
          <w:rStyle w:val="tlid-translation"/>
          <w:lang w:val="ru-RU"/>
        </w:rPr>
        <w:t>ла</w:t>
      </w:r>
      <w:r w:rsidRPr="00C9101B" w:rsidR="000D3A75">
        <w:rPr>
          <w:rStyle w:val="tlid-translation"/>
          <w:lang w:val="ru-RU"/>
        </w:rPr>
        <w:t xml:space="preserve"> втілена</w:t>
      </w:r>
      <w:r w:rsidRPr="00C9101B" w:rsidR="00431224">
        <w:rPr>
          <w:lang w:val="ru-RU"/>
        </w:rPr>
        <w:t xml:space="preserve">. </w:t>
      </w:r>
      <w:r w:rsidRPr="00C9101B" w:rsidR="000D3A75">
        <w:rPr>
          <w:rStyle w:val="tlid-translation"/>
          <w:lang w:val="ru-RU"/>
        </w:rPr>
        <w:t>Тому логічно, що заняття з дітьми, які не знають хорватської мови, вимагають додаткових зусиль і наполегливості вчителів, зокрема, щоб навчити їх хорватській мові.</w:t>
      </w:r>
      <w:r w:rsidRPr="00C9101B" w:rsidR="00431224">
        <w:rPr>
          <w:lang w:val="ru-RU"/>
        </w:rPr>
        <w:t>.</w:t>
      </w:r>
      <w:r w:rsidRPr="00C9101B">
        <w:rPr>
          <w:lang w:val="ru-RU"/>
        </w:rPr>
        <w:t>’</w:t>
      </w:r>
    </w:p>
    <w:p w:rsidRPr="00C9101B" w:rsidR="0067238B" w:rsidP="00C9101B">
      <w:pPr>
        <w:pStyle w:val="JuQuot"/>
        <w:rPr>
          <w:lang w:val="ru-RU"/>
        </w:rPr>
      </w:pPr>
      <w:r w:rsidRPr="00C9101B">
        <w:rPr>
          <w:rStyle w:val="tlid-translation"/>
          <w:lang w:val="ru-RU"/>
        </w:rPr>
        <w:t xml:space="preserve">Суд першої інстанції визнав, що відповідачі не діяли всупереч закону, оскільки не змінювали склад класів після того, як вони були сформовані, тому що лише у виняткових випадках дозволяється переводити учнів з одного класу до іншого. Суд [першої інстанції] вирішив, що ця практика сприяє згуртованості класу та його цілісності у </w:t>
      </w:r>
      <w:r w:rsidRPr="00C9101B" w:rsidR="007C7512">
        <w:rPr>
          <w:rStyle w:val="tlid-translation"/>
          <w:lang w:val="ru-RU"/>
        </w:rPr>
        <w:t>старш</w:t>
      </w:r>
      <w:r w:rsidRPr="00C9101B">
        <w:rPr>
          <w:rStyle w:val="tlid-translation"/>
          <w:lang w:val="ru-RU"/>
        </w:rPr>
        <w:t>их класах</w:t>
      </w:r>
      <w:r w:rsidRPr="00C9101B" w:rsidR="00431224">
        <w:rPr>
          <w:lang w:val="ru-RU"/>
        </w:rPr>
        <w:t>.</w:t>
      </w:r>
    </w:p>
    <w:p w:rsidRPr="00C9101B" w:rsidR="00431224" w:rsidP="00C9101B">
      <w:pPr>
        <w:pStyle w:val="JuQuot"/>
        <w:rPr>
          <w:lang w:val="ru-RU"/>
        </w:rPr>
      </w:pPr>
      <w:r w:rsidRPr="00C9101B">
        <w:rPr>
          <w:rStyle w:val="tlid-translation"/>
          <w:lang w:val="ru-RU"/>
        </w:rPr>
        <w:t>Суд [першої інстанції] вирішив, що класи повинні бути сформовані таким чином, щоб створити сприятливі умови для рівноправного підходу до всіх учнів</w:t>
      </w:r>
      <w:r w:rsidRPr="00C9101B" w:rsidR="007C7512">
        <w:rPr>
          <w:rStyle w:val="tlid-translation"/>
          <w:lang w:val="ru-RU"/>
        </w:rPr>
        <w:t>,</w:t>
      </w:r>
      <w:r w:rsidRPr="00C9101B">
        <w:rPr>
          <w:rStyle w:val="tlid-translation"/>
          <w:lang w:val="ru-RU"/>
        </w:rPr>
        <w:t xml:space="preserve"> відповідно до встановлених навчальних планів і програм, які мо</w:t>
      </w:r>
      <w:r w:rsidRPr="00C9101B" w:rsidR="002A432A">
        <w:rPr>
          <w:rStyle w:val="tlid-translation"/>
          <w:lang w:val="ru-RU"/>
        </w:rPr>
        <w:t>жуть</w:t>
      </w:r>
      <w:r w:rsidRPr="00C9101B">
        <w:rPr>
          <w:rStyle w:val="tlid-translation"/>
          <w:lang w:val="ru-RU"/>
        </w:rPr>
        <w:t xml:space="preserve"> бути досягнуті тільки тоді, коли клас склада</w:t>
      </w:r>
      <w:r w:rsidRPr="00C9101B" w:rsidR="002A432A">
        <w:rPr>
          <w:rStyle w:val="tlid-translation"/>
          <w:lang w:val="ru-RU"/>
        </w:rPr>
        <w:t>єть</w:t>
      </w:r>
      <w:r w:rsidRPr="00C9101B">
        <w:rPr>
          <w:rStyle w:val="tlid-translation"/>
          <w:lang w:val="ru-RU"/>
        </w:rPr>
        <w:t>ся з постійної групи учнів приблизно однакового віку і знань</w:t>
      </w:r>
      <w:r w:rsidRPr="00C9101B">
        <w:rPr>
          <w:lang w:val="ru-RU"/>
        </w:rPr>
        <w:t>.</w:t>
      </w:r>
    </w:p>
    <w:p w:rsidRPr="00C9101B" w:rsidR="0067238B" w:rsidP="00C9101B">
      <w:pPr>
        <w:pStyle w:val="JuQuot"/>
        <w:rPr>
          <w:lang w:val="ru-RU"/>
        </w:rPr>
      </w:pPr>
      <w:r w:rsidRPr="00C9101B">
        <w:rPr>
          <w:rStyle w:val="tlid-translation"/>
          <w:lang w:val="ru-RU"/>
        </w:rPr>
        <w:t>Крім того, суд [першої інстанції] встановив, що заявники не змогли довести своє твердження, що ... вони мали навчальну програму значно меншого обсягу, ніж т</w:t>
      </w:r>
      <w:r w:rsidRPr="00C9101B" w:rsidR="007C7512">
        <w:rPr>
          <w:rStyle w:val="tlid-translation"/>
          <w:lang w:val="ru-RU"/>
        </w:rPr>
        <w:t>а</w:t>
      </w:r>
      <w:r w:rsidRPr="00C9101B">
        <w:rPr>
          <w:rStyle w:val="tlid-translation"/>
          <w:lang w:val="ru-RU"/>
        </w:rPr>
        <w:t>, як</w:t>
      </w:r>
      <w:r w:rsidRPr="00C9101B" w:rsidR="007C7512">
        <w:rPr>
          <w:rStyle w:val="tlid-translation"/>
          <w:lang w:val="ru-RU"/>
        </w:rPr>
        <w:t>у</w:t>
      </w:r>
      <w:r w:rsidRPr="00C9101B">
        <w:rPr>
          <w:rStyle w:val="tlid-translation"/>
          <w:lang w:val="ru-RU"/>
        </w:rPr>
        <w:t xml:space="preserve"> Міністерство освіти і спорту встановило для середніх шкіл 16 червня 1999 року</w:t>
      </w:r>
      <w:r w:rsidRPr="00C9101B" w:rsidR="00431224">
        <w:rPr>
          <w:lang w:val="ru-RU"/>
        </w:rPr>
        <w:t xml:space="preserve">. </w:t>
      </w:r>
      <w:r w:rsidRPr="00C9101B">
        <w:rPr>
          <w:rStyle w:val="tlid-translation"/>
          <w:lang w:val="ru-RU"/>
        </w:rPr>
        <w:t>Суд [першої інстанції] встановив, що зазначене твердження скаржників ґрунтувалося на звіті Омбудсмана. Проте, Омбудсмен заявив у своєму свідченні, що він не знає, яким чином було встановлено, що у класах, де навчаються лише роми, проводиться навчання за так званою спеціальною програмою</w:t>
      </w:r>
      <w:r w:rsidRPr="00C9101B" w:rsidR="00431224">
        <w:rPr>
          <w:lang w:val="ru-RU"/>
        </w:rPr>
        <w:t>.</w:t>
      </w:r>
    </w:p>
    <w:p w:rsidRPr="00C9101B" w:rsidR="0067238B" w:rsidP="00C9101B">
      <w:pPr>
        <w:pStyle w:val="JuQuot"/>
        <w:rPr>
          <w:lang w:val="ru-RU"/>
        </w:rPr>
      </w:pPr>
      <w:r w:rsidRPr="00C9101B">
        <w:rPr>
          <w:rStyle w:val="tlid-translation"/>
          <w:lang w:val="ru-RU"/>
        </w:rPr>
        <w:t>[Суд першої інстанції] встановив, що викладання у класах скаржників та у паралельних класах відбувалося за тією ж програмою. Лише в середній школі у Куршанці були відхилення від шкільної програми, але суд [першої інстанції] визнав ці відхилення допустимими, оскільки вони сталися ... на початку навчального року через низьку відвідуваність</w:t>
      </w:r>
      <w:r w:rsidRPr="00C9101B" w:rsidR="00431224">
        <w:rPr>
          <w:lang w:val="ru-RU"/>
        </w:rPr>
        <w:t>.</w:t>
      </w:r>
    </w:p>
    <w:p w:rsidRPr="00C9101B" w:rsidR="0067238B" w:rsidP="00C9101B">
      <w:pPr>
        <w:pStyle w:val="JuQuot"/>
        <w:rPr>
          <w:lang w:val="ru-RU"/>
        </w:rPr>
      </w:pPr>
      <w:r w:rsidRPr="00C9101B">
        <w:rPr>
          <w:rStyle w:val="tlid-translation"/>
          <w:lang w:val="ru-RU"/>
        </w:rPr>
        <w:t>Встановивши, що заявників не були записано до класів відповідно до їхнього расового і етнічного походження</w:t>
      </w:r>
      <w:r w:rsidRPr="00C9101B" w:rsidR="00544B58">
        <w:rPr>
          <w:rStyle w:val="tlid-translation"/>
          <w:lang w:val="ru-RU"/>
        </w:rPr>
        <w:t>,</w:t>
      </w:r>
      <w:r w:rsidRPr="00C9101B">
        <w:rPr>
          <w:rStyle w:val="tlid-translation"/>
          <w:lang w:val="ru-RU"/>
        </w:rPr>
        <w:t xml:space="preserve"> та що навчальна програма була однаковою у всіх паралельних класах, суд першої інстанції відхилив </w:t>
      </w:r>
      <w:r w:rsidRPr="00C9101B" w:rsidR="008839F0">
        <w:rPr>
          <w:rStyle w:val="tlid-translation"/>
          <w:lang w:val="ru-RU"/>
        </w:rPr>
        <w:t>позов</w:t>
      </w:r>
      <w:r w:rsidRPr="00C9101B">
        <w:rPr>
          <w:rStyle w:val="tlid-translation"/>
          <w:lang w:val="ru-RU"/>
        </w:rPr>
        <w:t xml:space="preserve"> заявників</w:t>
      </w:r>
      <w:r w:rsidRPr="00C9101B" w:rsidR="00431224">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rStyle w:val="tlid-translation"/>
          <w:lang w:val="uk-UA"/>
        </w:rPr>
        <w:t xml:space="preserve">З </w:t>
      </w:r>
      <w:r w:rsidRPr="00C9101B">
        <w:rPr>
          <w:rStyle w:val="tlid-translation"/>
          <w:lang w:val="ru-RU"/>
        </w:rPr>
        <w:t>мотив</w:t>
      </w:r>
      <w:r w:rsidRPr="00C9101B">
        <w:rPr>
          <w:rStyle w:val="tlid-translation"/>
          <w:lang w:val="uk-UA"/>
        </w:rPr>
        <w:t>увальної частини</w:t>
      </w:r>
      <w:r w:rsidRPr="00C9101B">
        <w:rPr>
          <w:rStyle w:val="tlid-translation"/>
          <w:lang w:val="ru-RU"/>
        </w:rPr>
        <w:t xml:space="preserve"> рішення суду першої інстанції ... випливає, що </w:t>
      </w:r>
      <w:r w:rsidRPr="00C9101B">
        <w:rPr>
          <w:rStyle w:val="tlid-translation"/>
          <w:lang w:val="uk-UA"/>
        </w:rPr>
        <w:t>середн</w:t>
      </w:r>
      <w:r w:rsidRPr="00C9101B">
        <w:rPr>
          <w:rStyle w:val="tlid-translation"/>
          <w:lang w:val="ru-RU"/>
        </w:rPr>
        <w:t>і школи-відповідачі відповіли на твердження заявників наступним чином:</w:t>
      </w:r>
      <w:r w:rsidRPr="00C9101B">
        <w:rPr>
          <w:lang w:val="ru-RU"/>
        </w:rPr>
        <w:t>:</w:t>
      </w:r>
    </w:p>
    <w:p w:rsidRPr="00C9101B" w:rsidR="0067238B" w:rsidP="00C9101B">
      <w:pPr>
        <w:pStyle w:val="JuQuotSub"/>
        <w:rPr>
          <w:lang w:val="ru-RU"/>
        </w:rPr>
      </w:pPr>
      <w:r w:rsidRPr="00C9101B">
        <w:rPr>
          <w:lang w:val="ru-RU"/>
        </w:rPr>
        <w:t>‘</w:t>
      </w:r>
      <w:r w:rsidRPr="00C9101B" w:rsidR="008839F0">
        <w:rPr>
          <w:lang w:val="uk-UA"/>
        </w:rPr>
        <w:t>Школи-відповідачі за</w:t>
      </w:r>
      <w:r w:rsidRPr="00C9101B" w:rsidR="00F84134">
        <w:rPr>
          <w:lang w:val="uk-UA"/>
        </w:rPr>
        <w:t>рахов</w:t>
      </w:r>
      <w:r w:rsidRPr="00C9101B" w:rsidR="008839F0">
        <w:rPr>
          <w:lang w:val="uk-UA"/>
        </w:rPr>
        <w:t xml:space="preserve">ували до першого класу тих дітей, яких комісія у складі терапевта, психолога, шкільного радника </w:t>
      </w:r>
      <w:r w:rsidRPr="00C9101B" w:rsidR="008839F0">
        <w:rPr>
          <w:lang w:val="ru-RU"/>
        </w:rPr>
        <w:t>(</w:t>
      </w:r>
      <w:r w:rsidRPr="00C9101B" w:rsidR="008839F0">
        <w:rPr>
          <w:i/>
        </w:rPr>
        <w:t>pedagog</w:t>
      </w:r>
      <w:r w:rsidRPr="00C9101B" w:rsidR="008839F0">
        <w:rPr>
          <w:lang w:val="ru-RU"/>
        </w:rPr>
        <w:t xml:space="preserve">), </w:t>
      </w:r>
      <w:r w:rsidRPr="00C9101B" w:rsidR="008839F0">
        <w:rPr>
          <w:lang w:val="uk-UA"/>
        </w:rPr>
        <w:t>дефектолога і вчителя визнавала</w:t>
      </w:r>
      <w:r w:rsidRPr="00C9101B" w:rsidR="008839F0">
        <w:rPr>
          <w:lang w:val="ru-RU"/>
        </w:rPr>
        <w:t xml:space="preserve"> </w:t>
      </w:r>
      <w:r w:rsidRPr="00C9101B" w:rsidR="008839F0">
        <w:rPr>
          <w:lang w:val="uk-UA"/>
        </w:rPr>
        <w:t>психо-фізично готовими відвідувати середню школу</w:t>
      </w:r>
      <w:r w:rsidRPr="00C9101B" w:rsidR="008839F0">
        <w:rPr>
          <w:lang w:val="ru-RU"/>
        </w:rPr>
        <w:t>.</w:t>
      </w:r>
      <w:r w:rsidRPr="00C9101B" w:rsidR="00431224">
        <w:rPr>
          <w:lang w:val="ru-RU"/>
        </w:rPr>
        <w:t xml:space="preserve"> </w:t>
      </w:r>
      <w:r w:rsidRPr="00C9101B" w:rsidR="00F84134">
        <w:rPr>
          <w:rStyle w:val="tlid-translation"/>
          <w:lang w:val="ru-RU"/>
        </w:rPr>
        <w:t>Вони зараховували не хорватських або ромських дітей як таких, а діт</w:t>
      </w:r>
      <w:r w:rsidRPr="00C9101B" w:rsidR="00F85266">
        <w:rPr>
          <w:rStyle w:val="tlid-translation"/>
          <w:lang w:val="ru-RU"/>
        </w:rPr>
        <w:t>ей</w:t>
      </w:r>
      <w:r w:rsidRPr="00C9101B" w:rsidR="00F84134">
        <w:rPr>
          <w:rStyle w:val="tlid-translation"/>
          <w:lang w:val="ru-RU"/>
        </w:rPr>
        <w:t>, визнан</w:t>
      </w:r>
      <w:r w:rsidRPr="00C9101B" w:rsidR="00F85266">
        <w:rPr>
          <w:rStyle w:val="tlid-translation"/>
          <w:lang w:val="ru-RU"/>
        </w:rPr>
        <w:t>их</w:t>
      </w:r>
      <w:r w:rsidRPr="00C9101B" w:rsidR="00F84134">
        <w:rPr>
          <w:rStyle w:val="tlid-translation"/>
          <w:lang w:val="ru-RU"/>
        </w:rPr>
        <w:t xml:space="preserve"> ц</w:t>
      </w:r>
      <w:r w:rsidRPr="00C9101B" w:rsidR="00F85266">
        <w:rPr>
          <w:rStyle w:val="tlid-translation"/>
          <w:lang w:val="ru-RU"/>
        </w:rPr>
        <w:t>ією</w:t>
      </w:r>
      <w:r w:rsidRPr="00C9101B" w:rsidR="00F84134">
        <w:rPr>
          <w:rStyle w:val="tlid-translation"/>
          <w:lang w:val="ru-RU"/>
        </w:rPr>
        <w:t xml:space="preserve"> комі</w:t>
      </w:r>
      <w:r w:rsidRPr="00C9101B" w:rsidR="00F85266">
        <w:rPr>
          <w:rStyle w:val="tlid-translation"/>
          <w:lang w:val="ru-RU"/>
        </w:rPr>
        <w:t xml:space="preserve">сією </w:t>
      </w:r>
      <w:r w:rsidRPr="00C9101B" w:rsidR="00F84134">
        <w:rPr>
          <w:rStyle w:val="tlid-translation"/>
          <w:lang w:val="ru-RU"/>
        </w:rPr>
        <w:t xml:space="preserve">психологічно та фізично </w:t>
      </w:r>
      <w:r w:rsidRPr="00C9101B" w:rsidR="00F85266">
        <w:rPr>
          <w:rStyle w:val="tlid-translation"/>
          <w:lang w:val="ru-RU"/>
        </w:rPr>
        <w:t>готовими</w:t>
      </w:r>
      <w:r w:rsidRPr="00C9101B" w:rsidR="00F84134">
        <w:rPr>
          <w:rStyle w:val="tlid-translation"/>
          <w:lang w:val="ru-RU"/>
        </w:rPr>
        <w:t xml:space="preserve"> д</w:t>
      </w:r>
      <w:r w:rsidRPr="00C9101B" w:rsidR="00F85266">
        <w:rPr>
          <w:rStyle w:val="tlid-translation"/>
          <w:lang w:val="ru-RU"/>
        </w:rPr>
        <w:t>ля</w:t>
      </w:r>
      <w:r w:rsidRPr="00C9101B" w:rsidR="00F84134">
        <w:rPr>
          <w:rStyle w:val="tlid-translation"/>
          <w:lang w:val="ru-RU"/>
        </w:rPr>
        <w:t xml:space="preserve"> зарахування до </w:t>
      </w:r>
      <w:r w:rsidRPr="00C9101B" w:rsidR="00F85266">
        <w:rPr>
          <w:rStyle w:val="tlid-translation"/>
          <w:lang w:val="ru-RU"/>
        </w:rPr>
        <w:t>середнь</w:t>
      </w:r>
      <w:r w:rsidRPr="00C9101B" w:rsidR="00F84134">
        <w:rPr>
          <w:rStyle w:val="tlid-translation"/>
          <w:lang w:val="ru-RU"/>
        </w:rPr>
        <w:t>ої школи.</w:t>
      </w:r>
      <w:r w:rsidRPr="00C9101B" w:rsidR="00BD588B">
        <w:rPr>
          <w:lang w:val="ru-RU"/>
        </w:rPr>
        <w:t>...</w:t>
      </w:r>
      <w:r w:rsidRPr="00C9101B" w:rsidR="00431224">
        <w:rPr>
          <w:lang w:val="ru-RU"/>
        </w:rPr>
        <w:t xml:space="preserve"> </w:t>
      </w:r>
      <w:r w:rsidRPr="00C9101B" w:rsidR="00814CAB">
        <w:rPr>
          <w:lang w:val="ru-RU"/>
        </w:rPr>
        <w:t>П</w:t>
      </w:r>
      <w:r w:rsidRPr="00C9101B" w:rsidR="00814CAB">
        <w:rPr>
          <w:rStyle w:val="tlid-translation"/>
          <w:lang w:val="ru-RU"/>
        </w:rPr>
        <w:t>очаткові школи-відповідачі стверджують, що головною перешкодою для ромських дітей у психологічних тестах є їх недостатнє знання хорватської мови з точки зору висловлювання та розуміння</w:t>
      </w:r>
      <w:r w:rsidRPr="00C9101B" w:rsidR="00431224">
        <w:rPr>
          <w:lang w:val="ru-RU"/>
        </w:rPr>
        <w:t xml:space="preserve">. </w:t>
      </w:r>
      <w:r w:rsidRPr="00C9101B" w:rsidR="00814CAB">
        <w:rPr>
          <w:rStyle w:val="tlid-translation"/>
          <w:lang w:val="ru-RU"/>
        </w:rPr>
        <w:t>Що стосується емоційного аспекту зрілості, то більшість з цих дітей відчувають труднощі у керуванні своїми емоціями</w:t>
      </w:r>
      <w:r w:rsidRPr="00C9101B" w:rsidR="00431224">
        <w:rPr>
          <w:lang w:val="ru-RU"/>
        </w:rPr>
        <w:t xml:space="preserve">. </w:t>
      </w:r>
      <w:r w:rsidRPr="00C9101B" w:rsidR="00814CAB">
        <w:rPr>
          <w:rStyle w:val="tlid-translation"/>
          <w:lang w:val="ru-RU"/>
        </w:rPr>
        <w:t>З точки зору соціальної зрілості, діти ромського походження не володіють основними гігієнічними навичками вмивання, вдягання, зав</w:t>
      </w:r>
      <w:r w:rsidRPr="00C9101B">
        <w:rPr>
          <w:rStyle w:val="tlid-translation"/>
          <w:lang w:val="ru-RU"/>
        </w:rPr>
        <w:t>’</w:t>
      </w:r>
      <w:r w:rsidRPr="00C9101B" w:rsidR="00814CAB">
        <w:rPr>
          <w:rStyle w:val="tlid-translation"/>
          <w:lang w:val="ru-RU"/>
        </w:rPr>
        <w:t>язування або застібання, і багато часу потрібно для того, щоб досягти цих навичок</w:t>
      </w:r>
      <w:r w:rsidRPr="00C9101B" w:rsidR="00431224">
        <w:rPr>
          <w:lang w:val="ru-RU"/>
        </w:rPr>
        <w:t xml:space="preserve">. </w:t>
      </w:r>
      <w:r w:rsidRPr="00C9101B" w:rsidR="00BD588B">
        <w:rPr>
          <w:lang w:val="ru-RU"/>
        </w:rPr>
        <w:t>...</w:t>
      </w:r>
      <w:r w:rsidRPr="00C9101B" w:rsidR="00431224">
        <w:rPr>
          <w:lang w:val="ru-RU"/>
        </w:rPr>
        <w:t xml:space="preserve"> </w:t>
      </w:r>
      <w:r w:rsidRPr="00C9101B" w:rsidR="00814CAB">
        <w:rPr>
          <w:rStyle w:val="tlid-translation"/>
          <w:lang w:val="ru-RU"/>
        </w:rPr>
        <w:t>Тому важко планувати уроки з достатньою мотива</w:t>
      </w:r>
      <w:r w:rsidRPr="00C9101B" w:rsidR="00FD253C">
        <w:rPr>
          <w:rStyle w:val="tlid-translation"/>
          <w:lang w:val="ru-RU"/>
        </w:rPr>
        <w:t>цією для всіх дітей, що є одним</w:t>
      </w:r>
      <w:r w:rsidRPr="00C9101B" w:rsidR="00814CAB">
        <w:rPr>
          <w:rStyle w:val="tlid-translation"/>
          <w:lang w:val="ru-RU"/>
        </w:rPr>
        <w:t xml:space="preserve"> з обов</w:t>
      </w:r>
      <w:r w:rsidRPr="00C9101B">
        <w:rPr>
          <w:rStyle w:val="tlid-translation"/>
          <w:lang w:val="ru-RU"/>
        </w:rPr>
        <w:t>’</w:t>
      </w:r>
      <w:r w:rsidRPr="00C9101B" w:rsidR="00814CAB">
        <w:rPr>
          <w:rStyle w:val="tlid-translation"/>
          <w:lang w:val="ru-RU"/>
        </w:rPr>
        <w:t>язків початкових шкіл</w:t>
      </w:r>
      <w:r w:rsidRPr="00C9101B" w:rsidR="00431224">
        <w:rPr>
          <w:lang w:val="ru-RU"/>
        </w:rPr>
        <w:t xml:space="preserve">. </w:t>
      </w:r>
      <w:r w:rsidRPr="00C9101B" w:rsidR="00814CAB">
        <w:rPr>
          <w:rStyle w:val="tlid-translation"/>
          <w:lang w:val="ru-RU"/>
        </w:rPr>
        <w:t>Існують класи, що складаються з учнів, які не потребують додатково</w:t>
      </w:r>
      <w:r w:rsidRPr="00C9101B" w:rsidR="003A0BB1">
        <w:rPr>
          <w:rStyle w:val="tlid-translation"/>
          <w:lang w:val="ru-RU"/>
        </w:rPr>
        <w:t>ї</w:t>
      </w:r>
      <w:r w:rsidRPr="00C9101B" w:rsidR="00814CAB">
        <w:rPr>
          <w:rStyle w:val="tlid-translation"/>
          <w:lang w:val="ru-RU"/>
        </w:rPr>
        <w:t xml:space="preserve"> </w:t>
      </w:r>
      <w:r w:rsidRPr="00C9101B" w:rsidR="003A0BB1">
        <w:rPr>
          <w:rStyle w:val="tlid-translation"/>
          <w:lang w:val="ru-RU"/>
        </w:rPr>
        <w:t>підготовки</w:t>
      </w:r>
      <w:r w:rsidRPr="00C9101B" w:rsidR="00814CAB">
        <w:rPr>
          <w:rStyle w:val="tlid-translation"/>
          <w:lang w:val="ru-RU"/>
        </w:rPr>
        <w:t>, аби</w:t>
      </w:r>
      <w:r w:rsidRPr="00C9101B" w:rsidR="00CF1D8B">
        <w:rPr>
          <w:rStyle w:val="tlid-translation"/>
          <w:lang w:val="ru-RU"/>
        </w:rPr>
        <w:t xml:space="preserve"> виконувати</w:t>
      </w:r>
      <w:r w:rsidRPr="00C9101B" w:rsidR="00814CAB">
        <w:rPr>
          <w:rStyle w:val="tlid-translation"/>
          <w:lang w:val="ru-RU"/>
        </w:rPr>
        <w:t xml:space="preserve"> навчальн</w:t>
      </w:r>
      <w:r w:rsidRPr="00C9101B" w:rsidR="00CF1D8B">
        <w:rPr>
          <w:rStyle w:val="tlid-translation"/>
          <w:lang w:val="ru-RU"/>
        </w:rPr>
        <w:t>у</w:t>
      </w:r>
      <w:r w:rsidRPr="00C9101B" w:rsidR="00814CAB">
        <w:rPr>
          <w:rStyle w:val="tlid-translation"/>
          <w:lang w:val="ru-RU"/>
        </w:rPr>
        <w:t xml:space="preserve"> програм</w:t>
      </w:r>
      <w:r w:rsidRPr="00C9101B" w:rsidR="00CF1D8B">
        <w:rPr>
          <w:rStyle w:val="tlid-translation"/>
          <w:lang w:val="ru-RU"/>
        </w:rPr>
        <w:t>у,</w:t>
      </w:r>
      <w:r w:rsidRPr="00C9101B" w:rsidR="00814CAB">
        <w:rPr>
          <w:rStyle w:val="tlid-translation"/>
          <w:lang w:val="ru-RU"/>
        </w:rPr>
        <w:t xml:space="preserve"> та клас</w:t>
      </w:r>
      <w:r w:rsidRPr="00C9101B" w:rsidR="00CF1D8B">
        <w:rPr>
          <w:rStyle w:val="tlid-translation"/>
          <w:lang w:val="ru-RU"/>
        </w:rPr>
        <w:t>и</w:t>
      </w:r>
      <w:r w:rsidRPr="00C9101B" w:rsidR="00814CAB">
        <w:rPr>
          <w:rStyle w:val="tlid-translation"/>
          <w:lang w:val="ru-RU"/>
        </w:rPr>
        <w:t xml:space="preserve">, що складаються з учнів, які потребують додаткової роботи </w:t>
      </w:r>
      <w:r w:rsidRPr="00C9101B" w:rsidR="003A0BB1">
        <w:rPr>
          <w:rStyle w:val="tlid-translation"/>
          <w:lang w:val="ru-RU"/>
        </w:rPr>
        <w:t>і</w:t>
      </w:r>
      <w:r w:rsidRPr="00C9101B" w:rsidR="00814CAB">
        <w:rPr>
          <w:rStyle w:val="tlid-translation"/>
          <w:lang w:val="ru-RU"/>
        </w:rPr>
        <w:t xml:space="preserve"> допомоги від вчителів для набуття необхідних [навичок], яких вони не мають через соціальну </w:t>
      </w:r>
      <w:r w:rsidRPr="00C9101B" w:rsidR="00CF1D8B">
        <w:rPr>
          <w:rStyle w:val="tlid-translation"/>
          <w:lang w:val="ru-RU"/>
        </w:rPr>
        <w:t>знедоленість</w:t>
      </w:r>
      <w:r w:rsidRPr="00C9101B" w:rsidR="00431224">
        <w:rPr>
          <w:lang w:val="ru-RU"/>
        </w:rPr>
        <w:t xml:space="preserve">. </w:t>
      </w:r>
      <w:r w:rsidRPr="00C9101B" w:rsidR="00BD588B">
        <w:rPr>
          <w:lang w:val="ru-RU"/>
        </w:rPr>
        <w:t>...</w:t>
      </w:r>
      <w:r w:rsidRPr="00C9101B">
        <w:rPr>
          <w:lang w:val="ru-RU"/>
        </w:rPr>
        <w:t>’</w:t>
      </w:r>
    </w:p>
    <w:p w:rsidRPr="00C9101B" w:rsidR="00431224" w:rsidP="00C9101B">
      <w:pPr>
        <w:pStyle w:val="JuQuot"/>
        <w:rPr>
          <w:lang w:val="ru-RU"/>
        </w:rPr>
      </w:pPr>
      <w:r w:rsidRPr="00C9101B">
        <w:rPr>
          <w:lang w:val="uk-UA"/>
        </w:rPr>
        <w:t xml:space="preserve">У </w:t>
      </w:r>
      <w:r w:rsidRPr="00C9101B">
        <w:rPr>
          <w:rStyle w:val="tlid-translation"/>
          <w:lang w:val="ru-RU"/>
        </w:rPr>
        <w:t>мотив</w:t>
      </w:r>
      <w:r w:rsidRPr="00C9101B">
        <w:rPr>
          <w:rStyle w:val="tlid-translation"/>
          <w:lang w:val="uk-UA"/>
        </w:rPr>
        <w:t>увальній частині</w:t>
      </w:r>
      <w:r w:rsidRPr="00C9101B">
        <w:rPr>
          <w:rStyle w:val="tlid-translation"/>
          <w:lang w:val="ru-RU"/>
        </w:rPr>
        <w:t xml:space="preserve"> </w:t>
      </w:r>
      <w:r w:rsidRPr="00C9101B">
        <w:rPr>
          <w:lang w:val="uk-UA"/>
        </w:rPr>
        <w:t xml:space="preserve">того ж </w:t>
      </w:r>
      <w:r w:rsidRPr="00C9101B">
        <w:rPr>
          <w:rStyle w:val="tlid-translation"/>
          <w:lang w:val="ru-RU"/>
        </w:rPr>
        <w:t>рішення</w:t>
      </w:r>
      <w:r w:rsidRPr="00C9101B">
        <w:rPr>
          <w:lang w:val="uk-UA"/>
        </w:rPr>
        <w:t xml:space="preserve"> процитовано свідчення пана </w:t>
      </w:r>
      <w:r w:rsidRPr="00C9101B">
        <w:t>P</w:t>
      </w:r>
      <w:r w:rsidRPr="00C9101B">
        <w:rPr>
          <w:lang w:val="ru-RU"/>
        </w:rPr>
        <w:t>.-</w:t>
      </w:r>
      <w:r w:rsidRPr="00C9101B">
        <w:t>P</w:t>
      </w:r>
      <w:r w:rsidRPr="00C9101B">
        <w:rPr>
          <w:lang w:val="ru-RU"/>
        </w:rPr>
        <w:t xml:space="preserve">., </w:t>
      </w:r>
      <w:r w:rsidRPr="00C9101B">
        <w:rPr>
          <w:lang w:val="ru-RU"/>
        </w:rPr>
        <w:t xml:space="preserve">шкільного радника і психолога Початкової школи у Мацінеці, зроблене </w:t>
      </w:r>
      <w:r w:rsidRPr="00C9101B">
        <w:rPr>
          <w:lang w:val="ru-RU"/>
        </w:rPr>
        <w:t xml:space="preserve">12 </w:t>
      </w:r>
      <w:r w:rsidRPr="00C9101B">
        <w:rPr>
          <w:lang w:val="ru-RU"/>
        </w:rPr>
        <w:t>г</w:t>
      </w:r>
      <w:r w:rsidRPr="00C9101B" w:rsidR="00E85E35">
        <w:rPr>
          <w:lang w:val="ru-RU"/>
        </w:rPr>
        <w:t>рудня</w:t>
      </w:r>
      <w:r w:rsidRPr="00C9101B">
        <w:rPr>
          <w:lang w:val="ru-RU"/>
        </w:rPr>
        <w:t xml:space="preserve"> 2001</w:t>
      </w:r>
      <w:r w:rsidRPr="00C9101B">
        <w:rPr>
          <w:lang w:val="ru-RU"/>
        </w:rPr>
        <w:t xml:space="preserve">року </w:t>
      </w:r>
      <w:r w:rsidRPr="00C9101B" w:rsidR="00FC4314">
        <w:t> </w:t>
      </w:r>
      <w:r w:rsidRPr="00C9101B" w:rsidR="00BD588B">
        <w:rPr>
          <w:lang w:val="ru-RU"/>
        </w:rPr>
        <w:t>...</w:t>
      </w:r>
      <w:r w:rsidRPr="00C9101B" w:rsidR="00FC4314">
        <w:rPr>
          <w:lang w:val="ru-RU"/>
        </w:rPr>
        <w:t>;</w:t>
      </w:r>
    </w:p>
    <w:p w:rsidRPr="00C9101B" w:rsidR="00431224" w:rsidP="00C9101B">
      <w:pPr>
        <w:pStyle w:val="JuQuotSub"/>
        <w:rPr>
          <w:lang w:val="ru-RU"/>
        </w:rPr>
      </w:pPr>
      <w:r w:rsidRPr="00C9101B">
        <w:rPr>
          <w:lang w:val="ru-RU"/>
        </w:rPr>
        <w:t>‘</w:t>
      </w:r>
      <w:r w:rsidRPr="00C9101B" w:rsidR="00F52CB7">
        <w:rPr>
          <w:lang w:val="uk-UA"/>
        </w:rPr>
        <w:t>Перед зарахуванням комісія опитує дітей, аби встановити, чи володіють вони навичками, необхідними для відвідування школи</w:t>
      </w:r>
      <w:r w:rsidRPr="00C9101B">
        <w:rPr>
          <w:lang w:val="ru-RU"/>
        </w:rPr>
        <w:t xml:space="preserve">. </w:t>
      </w:r>
      <w:r w:rsidRPr="00C9101B" w:rsidR="00F52CB7">
        <w:rPr>
          <w:lang w:val="ru-RU"/>
        </w:rPr>
        <w:t>Класи зазвичай формуються відповідно до кривої Гауса, аби більшість у певному класі становили учні середнього рівня, а меншість становили ті, хто є вищими чи нижчими за середній показник</w:t>
      </w:r>
      <w:r w:rsidRPr="00C9101B">
        <w:rPr>
          <w:lang w:val="ru-RU"/>
        </w:rPr>
        <w:t xml:space="preserve">. </w:t>
      </w:r>
      <w:r w:rsidRPr="00C9101B" w:rsidR="00BD588B">
        <w:rPr>
          <w:lang w:val="ru-RU"/>
        </w:rPr>
        <w:t>...</w:t>
      </w:r>
      <w:r w:rsidRPr="00C9101B">
        <w:rPr>
          <w:lang w:val="ru-RU"/>
        </w:rPr>
        <w:t xml:space="preserve"> </w:t>
      </w:r>
      <w:r w:rsidRPr="00C9101B" w:rsidR="00F52CB7">
        <w:rPr>
          <w:lang w:val="ru-RU"/>
        </w:rPr>
        <w:t xml:space="preserve">Проте у ситуації, коли </w:t>
      </w:r>
      <w:r w:rsidRPr="00C9101B">
        <w:rPr>
          <w:lang w:val="ru-RU"/>
        </w:rPr>
        <w:t xml:space="preserve">70% </w:t>
      </w:r>
      <w:r w:rsidRPr="00C9101B" w:rsidR="00F52CB7">
        <w:rPr>
          <w:lang w:val="uk-UA"/>
        </w:rPr>
        <w:t xml:space="preserve">не говорить хорватською мовою, застосовується інакший підхід, аби сформувати лише класи, які не говорять хорватською, тому що у таких класах першочергове завдання вчителя </w:t>
      </w:r>
      <w:r w:rsidRPr="00C9101B" w:rsidR="00B42412">
        <w:rPr>
          <w:lang w:val="uk-UA"/>
        </w:rPr>
        <w:t>полягає у тому, щоб навчити дітей мови</w:t>
      </w:r>
      <w:r w:rsidRPr="00C9101B">
        <w:rPr>
          <w:lang w:val="ru-RU"/>
        </w:rPr>
        <w:t>.</w:t>
      </w:r>
      <w:r w:rsidRPr="00C9101B">
        <w:rPr>
          <w:lang w:val="ru-RU"/>
        </w:rPr>
        <w:t>’</w:t>
      </w:r>
    </w:p>
    <w:p w:rsidRPr="00C9101B" w:rsidR="0067238B" w:rsidP="00C9101B">
      <w:pPr>
        <w:pStyle w:val="JuQuot"/>
        <w:rPr>
          <w:lang w:val="ru-RU"/>
        </w:rPr>
      </w:pPr>
      <w:r w:rsidRPr="00C9101B">
        <w:rPr>
          <w:rStyle w:val="tlid-translation"/>
          <w:lang w:val="ru-RU"/>
        </w:rPr>
        <w:t xml:space="preserve">Наведене </w:t>
      </w:r>
      <w:r w:rsidRPr="00C9101B" w:rsidR="00CB149B">
        <w:rPr>
          <w:rStyle w:val="tlid-translation"/>
          <w:lang w:val="ru-RU"/>
        </w:rPr>
        <w:t>засвідчу</w:t>
      </w:r>
      <w:r w:rsidRPr="00C9101B">
        <w:rPr>
          <w:rStyle w:val="tlid-translation"/>
          <w:lang w:val="ru-RU"/>
        </w:rPr>
        <w:t xml:space="preserve">є, що розподіл учнів за класами ґрунтується на навичках та потребах кожної окремої дитини. </w:t>
      </w:r>
      <w:r w:rsidRPr="00C9101B" w:rsidR="00455C7C">
        <w:rPr>
          <w:rStyle w:val="tlid-translation"/>
          <w:lang w:val="ru-RU"/>
        </w:rPr>
        <w:t>Цей п</w:t>
      </w:r>
      <w:r w:rsidRPr="00C9101B">
        <w:rPr>
          <w:rStyle w:val="tlid-translation"/>
          <w:lang w:val="ru-RU"/>
        </w:rPr>
        <w:t>ідхід</w:t>
      </w:r>
      <w:r w:rsidRPr="00C9101B" w:rsidR="00455C7C">
        <w:rPr>
          <w:rStyle w:val="tlid-translation"/>
          <w:lang w:val="ru-RU"/>
        </w:rPr>
        <w:t xml:space="preserve"> є </w:t>
      </w:r>
      <w:r w:rsidRPr="00C9101B">
        <w:rPr>
          <w:rStyle w:val="tlid-translation"/>
          <w:lang w:val="ru-RU"/>
        </w:rPr>
        <w:t>індивідуалізовани</w:t>
      </w:r>
      <w:r w:rsidRPr="00C9101B" w:rsidR="00455C7C">
        <w:rPr>
          <w:rStyle w:val="tlid-translation"/>
          <w:lang w:val="ru-RU"/>
        </w:rPr>
        <w:t>м</w:t>
      </w:r>
      <w:r w:rsidRPr="00C9101B">
        <w:rPr>
          <w:rStyle w:val="tlid-translation"/>
          <w:lang w:val="ru-RU"/>
        </w:rPr>
        <w:t xml:space="preserve"> і здійснюється відповідно до професійних і педагогічних стандартів. Таким чином, Конституційний Суд вважає, що застосований підхід є правильним, оскільки тільки кваліфіковані фахівці, зокрема в галузі педагогіки, шкільної психології та дефектології, відповідають за </w:t>
      </w:r>
      <w:r w:rsidRPr="00C9101B" w:rsidR="00455C7C">
        <w:rPr>
          <w:rStyle w:val="tlid-translation"/>
          <w:lang w:val="ru-RU"/>
        </w:rPr>
        <w:t>запис</w:t>
      </w:r>
      <w:r w:rsidRPr="00C9101B">
        <w:rPr>
          <w:rStyle w:val="tlid-translation"/>
          <w:lang w:val="ru-RU"/>
        </w:rPr>
        <w:t xml:space="preserve"> </w:t>
      </w:r>
      <w:r w:rsidRPr="00C9101B" w:rsidR="00455C7C">
        <w:rPr>
          <w:rStyle w:val="tlid-translation"/>
          <w:lang w:val="ru-RU"/>
        </w:rPr>
        <w:t>конкретн</w:t>
      </w:r>
      <w:r w:rsidRPr="00C9101B">
        <w:rPr>
          <w:rStyle w:val="tlid-translation"/>
          <w:lang w:val="ru-RU"/>
        </w:rPr>
        <w:t>их дітей до відповідних класів</w:t>
      </w:r>
      <w:r w:rsidRPr="00C9101B" w:rsidR="00431224">
        <w:rPr>
          <w:lang w:val="ru-RU"/>
        </w:rPr>
        <w:t>.</w:t>
      </w:r>
    </w:p>
    <w:p w:rsidRPr="00C9101B" w:rsidR="00431224" w:rsidP="00C9101B">
      <w:pPr>
        <w:pStyle w:val="JuQuot"/>
        <w:rPr>
          <w:lang w:val="ru-RU"/>
        </w:rPr>
      </w:pPr>
      <w:r w:rsidRPr="00C9101B">
        <w:rPr>
          <w:rStyle w:val="tlid-translation"/>
          <w:lang w:val="ru-RU"/>
        </w:rPr>
        <w:t>Конституційний Суд не має жодних підстав ставити під сумнів висновки і експертні думки компетентних комісій</w:t>
      </w:r>
      <w:r w:rsidRPr="00C9101B">
        <w:rPr>
          <w:lang w:val="uk-UA"/>
        </w:rPr>
        <w:t xml:space="preserve"> у складі терапевтів, психологів, шкільних радників </w:t>
      </w:r>
      <w:r w:rsidRPr="00C9101B">
        <w:rPr>
          <w:lang w:val="ru-RU"/>
        </w:rPr>
        <w:t>(</w:t>
      </w:r>
      <w:r w:rsidRPr="00C9101B">
        <w:rPr>
          <w:i/>
        </w:rPr>
        <w:t>pedagog</w:t>
      </w:r>
      <w:r w:rsidRPr="00C9101B">
        <w:rPr>
          <w:lang w:val="ru-RU"/>
        </w:rPr>
        <w:t xml:space="preserve">), </w:t>
      </w:r>
      <w:r w:rsidRPr="00C9101B">
        <w:rPr>
          <w:lang w:val="uk-UA"/>
        </w:rPr>
        <w:t>дефектологів</w:t>
      </w:r>
      <w:r w:rsidRPr="00C9101B" w:rsidR="003A0BB1">
        <w:rPr>
          <w:lang w:val="uk-UA"/>
        </w:rPr>
        <w:t xml:space="preserve">, </w:t>
      </w:r>
      <w:r w:rsidRPr="00C9101B">
        <w:rPr>
          <w:lang w:val="uk-UA"/>
        </w:rPr>
        <w:t>котрі</w:t>
      </w:r>
      <w:r w:rsidRPr="00C9101B" w:rsidR="00C9101B">
        <w:rPr>
          <w:lang w:val="uk-UA"/>
        </w:rPr>
        <w:t xml:space="preserve"> </w:t>
      </w:r>
      <w:r w:rsidRPr="00C9101B">
        <w:rPr>
          <w:lang w:val="uk-UA"/>
        </w:rPr>
        <w:t>у даному випадку встановили, що скаржники мають бути зараховані до окремих класів</w:t>
      </w:r>
      <w:r w:rsidRPr="00C9101B">
        <w:rPr>
          <w:lang w:val="ru-RU"/>
        </w:rPr>
        <w:t>.</w:t>
      </w:r>
    </w:p>
    <w:p w:rsidRPr="00C9101B" w:rsidR="00C9101B" w:rsidP="00C9101B">
      <w:pPr>
        <w:pStyle w:val="JuQuot"/>
        <w:rPr>
          <w:lang w:val="ru-RU"/>
        </w:rPr>
      </w:pPr>
      <w:r w:rsidRPr="00C9101B">
        <w:rPr>
          <w:rStyle w:val="tlid-translation"/>
          <w:lang w:val="ru-RU"/>
        </w:rPr>
        <w:t>Жоден з фактів, наведених Конституційному Суду, не призводить до висновку, що розміщення скаржників в окремих класах мотивувалося або грунтувалося на їх расовому або етнічному походженні.</w:t>
      </w:r>
      <w:r w:rsidRPr="00C9101B" w:rsidR="00431224">
        <w:rPr>
          <w:lang w:val="ru-RU"/>
        </w:rPr>
        <w:t>.</w:t>
      </w:r>
    </w:p>
    <w:p w:rsidRPr="00C9101B" w:rsidR="0067238B" w:rsidP="00C9101B">
      <w:pPr>
        <w:pStyle w:val="JuQuot"/>
        <w:rPr>
          <w:lang w:val="ru-RU"/>
        </w:rPr>
      </w:pPr>
      <w:r w:rsidRPr="00C9101B">
        <w:rPr>
          <w:rStyle w:val="tlid-translation"/>
          <w:lang w:val="ru-RU"/>
        </w:rPr>
        <w:t>Конституційний Суд вважає, що їхнє розміщення переслідувало законну мету необхідної адаптації системи початкової освіти до навичок та потреб скаржників, де вирішальним чинником бул</w:t>
      </w:r>
      <w:r w:rsidRPr="00C9101B" w:rsidR="003A0BB1">
        <w:rPr>
          <w:rStyle w:val="tlid-translation"/>
          <w:lang w:val="ru-RU"/>
        </w:rPr>
        <w:t>о</w:t>
      </w:r>
      <w:r w:rsidRPr="00C9101B">
        <w:rPr>
          <w:rStyle w:val="tlid-translation"/>
          <w:lang w:val="ru-RU"/>
        </w:rPr>
        <w:t xml:space="preserve"> їх незнання або недостатнє знання хорватської мови, що використовується для викладання у школах</w:t>
      </w:r>
      <w:r w:rsidRPr="00C9101B" w:rsidR="00431224">
        <w:rPr>
          <w:lang w:val="ru-RU"/>
        </w:rPr>
        <w:t>.</w:t>
      </w:r>
    </w:p>
    <w:p w:rsidRPr="00C9101B" w:rsidR="0067238B" w:rsidP="00C9101B">
      <w:pPr>
        <w:pStyle w:val="JuQuot"/>
        <w:rPr>
          <w:lang w:val="ru-RU"/>
        </w:rPr>
      </w:pPr>
      <w:r w:rsidRPr="00C9101B">
        <w:rPr>
          <w:rStyle w:val="tlid-translation"/>
          <w:lang w:val="ru-RU"/>
        </w:rPr>
        <w:t>Окремі класи були створені не з метою расової сегрегації при зарахуванні у перший клас початкової школи, а як засіб надання дітям додаткового навчання хорватськ</w:t>
      </w:r>
      <w:r w:rsidRPr="00C9101B" w:rsidR="00EB4797">
        <w:rPr>
          <w:rStyle w:val="tlid-translation"/>
          <w:lang w:val="ru-RU"/>
        </w:rPr>
        <w:t>ою</w:t>
      </w:r>
      <w:r w:rsidRPr="00C9101B">
        <w:rPr>
          <w:rStyle w:val="tlid-translation"/>
          <w:lang w:val="ru-RU"/>
        </w:rPr>
        <w:t xml:space="preserve"> мов</w:t>
      </w:r>
      <w:r w:rsidRPr="00C9101B" w:rsidR="00EB4797">
        <w:rPr>
          <w:rStyle w:val="tlid-translation"/>
          <w:lang w:val="ru-RU"/>
        </w:rPr>
        <w:t>ою</w:t>
      </w:r>
      <w:r w:rsidRPr="00C9101B">
        <w:rPr>
          <w:rStyle w:val="tlid-translation"/>
          <w:lang w:val="ru-RU"/>
        </w:rPr>
        <w:t xml:space="preserve"> та усунення наслідків попередньо</w:t>
      </w:r>
      <w:r w:rsidRPr="00C9101B" w:rsidR="00EB4797">
        <w:rPr>
          <w:rStyle w:val="tlid-translation"/>
          <w:lang w:val="ru-RU"/>
        </w:rPr>
        <w:t>го</w:t>
      </w:r>
      <w:r w:rsidRPr="00C9101B">
        <w:rPr>
          <w:rStyle w:val="tlid-translation"/>
          <w:lang w:val="ru-RU"/>
        </w:rPr>
        <w:t xml:space="preserve"> соціально</w:t>
      </w:r>
      <w:r w:rsidRPr="00C9101B" w:rsidR="00EB4797">
        <w:rPr>
          <w:rStyle w:val="tlid-translation"/>
          <w:lang w:val="ru-RU"/>
        </w:rPr>
        <w:t>го</w:t>
      </w:r>
      <w:r w:rsidRPr="00C9101B">
        <w:rPr>
          <w:rStyle w:val="tlid-translation"/>
          <w:lang w:val="ru-RU"/>
        </w:rPr>
        <w:t xml:space="preserve"> </w:t>
      </w:r>
      <w:r w:rsidRPr="00C9101B" w:rsidR="00EB4797">
        <w:rPr>
          <w:rStyle w:val="tlid-translation"/>
          <w:lang w:val="ru-RU"/>
        </w:rPr>
        <w:t>знедолення</w:t>
      </w:r>
      <w:r w:rsidRPr="00C9101B" w:rsidR="00431224">
        <w:rPr>
          <w:lang w:val="ru-RU"/>
        </w:rPr>
        <w:t>.</w:t>
      </w:r>
    </w:p>
    <w:p w:rsidRPr="00C9101B" w:rsidR="00431224" w:rsidP="00C9101B">
      <w:pPr>
        <w:pStyle w:val="JuQuot"/>
        <w:rPr>
          <w:lang w:val="uk-UA" w:eastAsia="en-US"/>
        </w:rPr>
      </w:pPr>
      <w:r w:rsidRPr="00C9101B">
        <w:rPr>
          <w:lang w:val="uk-UA"/>
        </w:rPr>
        <w:t>Вк</w:t>
      </w:r>
      <w:r w:rsidRPr="00C9101B" w:rsidR="00EB4797">
        <w:rPr>
          <w:lang w:val="uk-UA"/>
        </w:rPr>
        <w:t xml:space="preserve">рай важливо наголосити, що статистичні дані щодо кількості ромських дітей у окремих класах у </w:t>
      </w:r>
      <w:r w:rsidRPr="00C9101B">
        <w:rPr>
          <w:lang w:val="ru-RU"/>
        </w:rPr>
        <w:t>2001</w:t>
      </w:r>
      <w:r w:rsidRPr="00C9101B" w:rsidR="00FC4314">
        <w:rPr>
          <w:lang w:val="ru-RU"/>
        </w:rPr>
        <w:t>/</w:t>
      </w:r>
      <w:r w:rsidRPr="00C9101B">
        <w:rPr>
          <w:lang w:val="ru-RU"/>
        </w:rPr>
        <w:t>02</w:t>
      </w:r>
      <w:r w:rsidRPr="00C9101B" w:rsidR="00EB4797">
        <w:rPr>
          <w:lang w:val="uk-UA"/>
        </w:rPr>
        <w:t xml:space="preserve"> навчальному році</w:t>
      </w:r>
      <w:r w:rsidRPr="00C9101B">
        <w:rPr>
          <w:lang w:val="ru-RU"/>
        </w:rPr>
        <w:t xml:space="preserve"> </w:t>
      </w:r>
      <w:r w:rsidRPr="00C9101B" w:rsidR="00BD588B">
        <w:rPr>
          <w:lang w:val="ru-RU"/>
        </w:rPr>
        <w:t>...</w:t>
      </w:r>
      <w:r w:rsidRPr="00C9101B">
        <w:rPr>
          <w:lang w:val="ru-RU"/>
        </w:rPr>
        <w:t xml:space="preserve"> </w:t>
      </w:r>
      <w:r w:rsidRPr="00C9101B" w:rsidR="00EB4797">
        <w:rPr>
          <w:lang w:val="uk-UA"/>
        </w:rPr>
        <w:t xml:space="preserve">не є самі по собі достатніми, аби вказувати на те, що практика відповідачів була дискримінаційною </w:t>
      </w:r>
      <w:r w:rsidRPr="00C9101B">
        <w:rPr>
          <w:lang w:val="uk-UA"/>
        </w:rPr>
        <w:t>(</w:t>
      </w:r>
      <w:r w:rsidRPr="00C9101B" w:rsidR="00216480">
        <w:rPr>
          <w:lang w:val="uk-UA"/>
        </w:rPr>
        <w:t xml:space="preserve">див. також рішення Європейського суду з прав людини у справі </w:t>
      </w:r>
      <w:r w:rsidRPr="00C9101B">
        <w:rPr>
          <w:i/>
          <w:lang w:eastAsia="en-US"/>
        </w:rPr>
        <w:t>Hugh</w:t>
      </w:r>
      <w:r w:rsidRPr="00C9101B">
        <w:rPr>
          <w:i/>
          <w:lang w:val="uk-UA" w:eastAsia="en-US"/>
        </w:rPr>
        <w:t xml:space="preserve"> </w:t>
      </w:r>
      <w:r w:rsidRPr="00C9101B">
        <w:rPr>
          <w:i/>
          <w:lang w:eastAsia="en-US"/>
        </w:rPr>
        <w:t>Jordan</w:t>
      </w:r>
      <w:r w:rsidRPr="00C9101B">
        <w:rPr>
          <w:i/>
          <w:lang w:val="uk-UA" w:eastAsia="en-US"/>
        </w:rPr>
        <w:t xml:space="preserve"> </w:t>
      </w:r>
      <w:r w:rsidRPr="00C9101B" w:rsidR="00216480">
        <w:rPr>
          <w:i/>
          <w:lang w:val="uk-UA" w:eastAsia="en-US"/>
        </w:rPr>
        <w:t>проти</w:t>
      </w:r>
      <w:r w:rsidRPr="00C9101B">
        <w:rPr>
          <w:i/>
          <w:lang w:val="uk-UA" w:eastAsia="en-US"/>
        </w:rPr>
        <w:t xml:space="preserve"> </w:t>
      </w:r>
      <w:r w:rsidRPr="00C9101B" w:rsidR="00216480">
        <w:rPr>
          <w:i/>
          <w:lang w:val="uk-UA" w:eastAsia="en-US"/>
        </w:rPr>
        <w:t>Сполученого Королівства</w:t>
      </w:r>
      <w:r w:rsidRPr="00C9101B" w:rsidR="00AE42E8">
        <w:rPr>
          <w:lang w:val="uk-UA" w:eastAsia="en-US"/>
        </w:rPr>
        <w:t xml:space="preserve">, </w:t>
      </w:r>
      <w:r w:rsidRPr="00C9101B" w:rsidR="00216480">
        <w:rPr>
          <w:lang w:val="uk-UA" w:eastAsia="en-US"/>
        </w:rPr>
        <w:t>№</w:t>
      </w:r>
      <w:r w:rsidRPr="00C9101B" w:rsidR="00AE42E8">
        <w:rPr>
          <w:lang w:eastAsia="en-US"/>
        </w:rPr>
        <w:t> </w:t>
      </w:r>
      <w:r w:rsidRPr="00C9101B" w:rsidR="00AE42E8">
        <w:rPr>
          <w:lang w:val="uk-UA" w:eastAsia="en-US"/>
        </w:rPr>
        <w:t xml:space="preserve">24746/94, § </w:t>
      </w:r>
      <w:r w:rsidRPr="00C9101B">
        <w:rPr>
          <w:lang w:val="uk-UA" w:eastAsia="en-US"/>
        </w:rPr>
        <w:t xml:space="preserve">154, </w:t>
      </w:r>
      <w:r w:rsidRPr="00C9101B" w:rsidR="00BC4ED3">
        <w:rPr>
          <w:lang w:val="uk-UA" w:eastAsia="en-US"/>
        </w:rPr>
        <w:t xml:space="preserve">4 </w:t>
      </w:r>
      <w:r w:rsidRPr="00C9101B" w:rsidR="00216480">
        <w:rPr>
          <w:lang w:val="uk-UA" w:eastAsia="en-US"/>
        </w:rPr>
        <w:t xml:space="preserve">травня </w:t>
      </w:r>
      <w:r w:rsidRPr="00C9101B" w:rsidR="00BC4ED3">
        <w:rPr>
          <w:lang w:val="uk-UA" w:eastAsia="en-US"/>
        </w:rPr>
        <w:t>2001</w:t>
      </w:r>
      <w:r w:rsidRPr="00C9101B" w:rsidR="00625BD1">
        <w:rPr>
          <w:lang w:val="uk-UA" w:eastAsia="en-US"/>
        </w:rPr>
        <w:t xml:space="preserve">, </w:t>
      </w:r>
      <w:r w:rsidRPr="00C9101B" w:rsidR="00216480">
        <w:rPr>
          <w:lang w:val="uk-UA"/>
        </w:rPr>
        <w:t>і</w:t>
      </w:r>
      <w:r w:rsidRPr="00C9101B">
        <w:rPr>
          <w:lang w:val="uk-UA"/>
        </w:rPr>
        <w:t xml:space="preserve"> </w:t>
      </w:r>
      <w:r w:rsidRPr="00C9101B">
        <w:rPr>
          <w:i/>
          <w:szCs w:val="24"/>
          <w:lang w:eastAsia="en-US"/>
        </w:rPr>
        <w:t>D</w:t>
      </w:r>
      <w:r w:rsidRPr="00C9101B">
        <w:rPr>
          <w:i/>
          <w:szCs w:val="24"/>
          <w:lang w:val="uk-UA" w:eastAsia="en-US"/>
        </w:rPr>
        <w:t>.</w:t>
      </w:r>
      <w:r w:rsidRPr="00C9101B">
        <w:rPr>
          <w:i/>
          <w:szCs w:val="24"/>
          <w:lang w:eastAsia="en-US"/>
        </w:rPr>
        <w:t>H</w:t>
      </w:r>
      <w:r w:rsidRPr="00C9101B">
        <w:rPr>
          <w:i/>
          <w:szCs w:val="24"/>
          <w:lang w:val="uk-UA" w:eastAsia="en-US"/>
        </w:rPr>
        <w:t xml:space="preserve">. </w:t>
      </w:r>
      <w:r w:rsidRPr="00C9101B" w:rsidR="00216480">
        <w:rPr>
          <w:i/>
          <w:szCs w:val="24"/>
          <w:lang w:val="uk-UA" w:eastAsia="en-US"/>
        </w:rPr>
        <w:t>і Інші проти Республіки Чехія</w:t>
      </w:r>
      <w:r w:rsidRPr="00C9101B">
        <w:rPr>
          <w:szCs w:val="24"/>
          <w:lang w:val="uk-UA" w:eastAsia="en-US"/>
        </w:rPr>
        <w:t xml:space="preserve">, </w:t>
      </w:r>
      <w:r w:rsidRPr="00C9101B" w:rsidR="00216480">
        <w:rPr>
          <w:szCs w:val="24"/>
          <w:lang w:val="uk-UA" w:eastAsia="en-US"/>
        </w:rPr>
        <w:t>№</w:t>
      </w:r>
      <w:r w:rsidRPr="00C9101B" w:rsidR="009A22F9">
        <w:rPr>
          <w:szCs w:val="24"/>
          <w:lang w:eastAsia="en-US"/>
        </w:rPr>
        <w:t> </w:t>
      </w:r>
      <w:r w:rsidRPr="00C9101B" w:rsidR="00625BD1">
        <w:rPr>
          <w:szCs w:val="24"/>
          <w:lang w:val="uk-UA" w:eastAsia="en-US"/>
        </w:rPr>
        <w:t>57325/00</w:t>
      </w:r>
      <w:r w:rsidRPr="00C9101B" w:rsidR="0093181A">
        <w:rPr>
          <w:szCs w:val="24"/>
          <w:lang w:val="uk-UA" w:eastAsia="en-US"/>
        </w:rPr>
        <w:t>,</w:t>
      </w:r>
      <w:r w:rsidRPr="00C9101B" w:rsidR="00625BD1">
        <w:rPr>
          <w:szCs w:val="24"/>
          <w:lang w:val="uk-UA" w:eastAsia="en-US"/>
        </w:rPr>
        <w:t xml:space="preserve"> </w:t>
      </w:r>
      <w:r w:rsidRPr="00C9101B">
        <w:rPr>
          <w:szCs w:val="24"/>
          <w:lang w:val="uk-UA" w:eastAsia="en-US"/>
        </w:rPr>
        <w:t>§</w:t>
      </w:r>
      <w:r w:rsidRPr="00C9101B" w:rsidR="009F4387">
        <w:rPr>
          <w:szCs w:val="24"/>
          <w:lang w:val="uk-UA" w:eastAsia="en-US"/>
        </w:rPr>
        <w:t xml:space="preserve"> </w:t>
      </w:r>
      <w:r w:rsidRPr="00C9101B">
        <w:rPr>
          <w:szCs w:val="24"/>
          <w:lang w:val="uk-UA" w:eastAsia="en-US"/>
        </w:rPr>
        <w:t>46</w:t>
      </w:r>
      <w:r w:rsidRPr="00C9101B" w:rsidR="00625BD1">
        <w:rPr>
          <w:szCs w:val="24"/>
          <w:lang w:val="uk-UA" w:eastAsia="en-US"/>
        </w:rPr>
        <w:t xml:space="preserve">, 7 </w:t>
      </w:r>
      <w:r w:rsidRPr="00C9101B" w:rsidR="00216480">
        <w:rPr>
          <w:szCs w:val="24"/>
          <w:lang w:val="uk-UA" w:eastAsia="en-US"/>
        </w:rPr>
        <w:t>л</w:t>
      </w:r>
      <w:r w:rsidRPr="00C9101B" w:rsidR="00683E16">
        <w:rPr>
          <w:szCs w:val="24"/>
          <w:lang w:val="uk-UA" w:eastAsia="en-US"/>
        </w:rPr>
        <w:t>ютого</w:t>
      </w:r>
      <w:r w:rsidRPr="00C9101B" w:rsidR="00625BD1">
        <w:rPr>
          <w:szCs w:val="24"/>
          <w:lang w:val="uk-UA" w:eastAsia="en-US"/>
        </w:rPr>
        <w:t xml:space="preserve"> 2006</w:t>
      </w:r>
      <w:r w:rsidRPr="00C9101B">
        <w:rPr>
          <w:lang w:val="uk-UA" w:eastAsia="en-US"/>
        </w:rPr>
        <w:t>).</w:t>
      </w:r>
    </w:p>
    <w:p w:rsidRPr="00C9101B" w:rsidR="00431224" w:rsidP="00C9101B">
      <w:pPr>
        <w:pStyle w:val="JuQuot"/>
        <w:rPr>
          <w:lang w:val="uk-UA" w:eastAsia="en-US"/>
        </w:rPr>
      </w:pPr>
      <w:r w:rsidRPr="00C9101B">
        <w:rPr>
          <w:lang w:val="uk-UA" w:eastAsia="en-US"/>
        </w:rPr>
        <w:t xml:space="preserve">Окрім того, самі скаржники у своїй конституційній скарзі стверджують, що у </w:t>
      </w:r>
      <w:r w:rsidRPr="00C9101B">
        <w:rPr>
          <w:lang w:val="uk-UA" w:eastAsia="en-US"/>
        </w:rPr>
        <w:t>2001</w:t>
      </w:r>
      <w:r w:rsidRPr="00C9101B" w:rsidR="00FC4314">
        <w:rPr>
          <w:lang w:val="uk-UA" w:eastAsia="en-US"/>
        </w:rPr>
        <w:t>/</w:t>
      </w:r>
      <w:r w:rsidRPr="00C9101B">
        <w:rPr>
          <w:lang w:val="uk-UA" w:eastAsia="en-US"/>
        </w:rPr>
        <w:t>02</w:t>
      </w:r>
      <w:r w:rsidRPr="00C9101B">
        <w:rPr>
          <w:lang w:val="uk-UA"/>
        </w:rPr>
        <w:t xml:space="preserve"> навчальному році</w:t>
      </w:r>
      <w:r w:rsidRPr="00C9101B">
        <w:rPr>
          <w:lang w:val="uk-UA" w:eastAsia="en-US"/>
        </w:rPr>
        <w:t xml:space="preserve"> 40.93% </w:t>
      </w:r>
      <w:r w:rsidRPr="00C9101B">
        <w:rPr>
          <w:lang w:val="uk-UA" w:eastAsia="en-US"/>
        </w:rPr>
        <w:t xml:space="preserve">ромських дітей у окрузі </w:t>
      </w:r>
      <w:r w:rsidRPr="00C9101B" w:rsidR="006C392A">
        <w:rPr>
          <w:lang w:val="uk-UA" w:eastAsia="en-US"/>
        </w:rPr>
        <w:t>Меджімур</w:t>
      </w:r>
      <w:r w:rsidRPr="00C9101B" w:rsidR="00C9101B">
        <w:rPr>
          <w:lang w:val="uk-UA" w:eastAsia="en-US"/>
        </w:rPr>
        <w:t>’</w:t>
      </w:r>
      <w:r w:rsidRPr="00C9101B" w:rsidR="006C392A">
        <w:rPr>
          <w:lang w:val="uk-UA" w:eastAsia="en-US"/>
        </w:rPr>
        <w:t>є</w:t>
      </w:r>
      <w:r w:rsidRPr="00C9101B">
        <w:rPr>
          <w:lang w:val="uk-UA" w:eastAsia="en-US"/>
        </w:rPr>
        <w:t xml:space="preserve"> </w:t>
      </w:r>
      <w:r w:rsidRPr="00C9101B">
        <w:rPr>
          <w:lang w:val="uk-UA" w:eastAsia="en-US"/>
        </w:rPr>
        <w:t>були записані до звичайних класів, що теж підтверджує висн</w:t>
      </w:r>
      <w:r w:rsidRPr="00C9101B" w:rsidR="003A0BB1">
        <w:rPr>
          <w:lang w:val="uk-UA" w:eastAsia="en-US"/>
        </w:rPr>
        <w:t>о</w:t>
      </w:r>
      <w:r w:rsidRPr="00C9101B">
        <w:rPr>
          <w:lang w:val="uk-UA" w:eastAsia="en-US"/>
        </w:rPr>
        <w:t>вок</w:t>
      </w:r>
      <w:r w:rsidRPr="00C9101B">
        <w:rPr>
          <w:rStyle w:val="tlid-translation"/>
          <w:lang w:val="uk-UA"/>
        </w:rPr>
        <w:t xml:space="preserve"> Конституційного Суду, що немає підстав ставити під сумнів правильну практику середніх шкіл-відповідачів і експертних комісій</w:t>
      </w:r>
      <w:r w:rsidRPr="00C9101B">
        <w:rPr>
          <w:lang w:val="uk-UA" w:eastAsia="en-US"/>
        </w:rPr>
        <w:t>.</w:t>
      </w:r>
    </w:p>
    <w:p w:rsidRPr="00C9101B" w:rsidR="00431224" w:rsidP="00C9101B">
      <w:pPr>
        <w:pStyle w:val="JuQuot"/>
        <w:rPr>
          <w:szCs w:val="24"/>
          <w:lang w:val="ru-RU" w:eastAsia="en-US"/>
        </w:rPr>
      </w:pPr>
      <w:r w:rsidRPr="00C9101B">
        <w:rPr>
          <w:szCs w:val="24"/>
          <w:lang w:val="ru-RU" w:eastAsia="en-US"/>
        </w:rPr>
        <w:t>...</w:t>
      </w:r>
    </w:p>
    <w:p w:rsidRPr="00C9101B" w:rsidR="0067238B" w:rsidP="00C9101B">
      <w:pPr>
        <w:pStyle w:val="JuQuot"/>
        <w:rPr>
          <w:szCs w:val="24"/>
          <w:lang w:val="ru-RU" w:eastAsia="en-US"/>
        </w:rPr>
      </w:pPr>
      <w:r w:rsidRPr="00C9101B">
        <w:rPr>
          <w:lang w:val="uk-UA" w:eastAsia="en-US"/>
        </w:rPr>
        <w:t>Скаржники у своїй конституційній скарзі</w:t>
      </w:r>
      <w:r w:rsidRPr="00C9101B">
        <w:rPr>
          <w:szCs w:val="24"/>
          <w:lang w:val="ru-RU" w:eastAsia="en-US"/>
        </w:rPr>
        <w:t xml:space="preserve"> </w:t>
      </w:r>
      <w:r w:rsidRPr="00C9101B">
        <w:rPr>
          <w:szCs w:val="24"/>
          <w:lang w:val="uk-UA" w:eastAsia="en-US"/>
        </w:rPr>
        <w:t xml:space="preserve">далі зазначають, що </w:t>
      </w:r>
      <w:r w:rsidRPr="00C9101B" w:rsidR="00C9101B">
        <w:rPr>
          <w:szCs w:val="24"/>
          <w:lang w:val="ru-RU" w:eastAsia="en-US"/>
        </w:rPr>
        <w:t>‘</w:t>
      </w:r>
      <w:r w:rsidRPr="00C9101B">
        <w:rPr>
          <w:szCs w:val="24"/>
          <w:lang w:val="uk-UA" w:eastAsia="en-US"/>
        </w:rPr>
        <w:t>хоча недостатнє знання хорватської мови під час зарахування у перший клас становить проблему, проте цього не можна сказати щодо зарахування скаржників до середніх класів</w:t>
      </w:r>
      <w:r w:rsidRPr="00C9101B" w:rsidR="00C9101B">
        <w:rPr>
          <w:szCs w:val="24"/>
          <w:lang w:val="ru-RU" w:eastAsia="en-US"/>
        </w:rPr>
        <w:t>’</w:t>
      </w:r>
      <w:r w:rsidRPr="00C9101B" w:rsidR="00FC4314">
        <w:rPr>
          <w:szCs w:val="24"/>
          <w:lang w:val="ru-RU" w:eastAsia="en-US"/>
        </w:rPr>
        <w:t>.</w:t>
      </w:r>
      <w:r w:rsidRPr="00C9101B" w:rsidR="00431224">
        <w:rPr>
          <w:szCs w:val="24"/>
          <w:lang w:val="ru-RU" w:eastAsia="en-US"/>
        </w:rPr>
        <w:t xml:space="preserve"> </w:t>
      </w:r>
      <w:r w:rsidRPr="00C9101B">
        <w:rPr>
          <w:rStyle w:val="tlid-translation"/>
          <w:lang w:val="ru-RU"/>
        </w:rPr>
        <w:t xml:space="preserve">Тому вони вважають, що їхні права були порушені висновками судів про те, що було виправдано залишати окремі [тільки для ромів] класи у </w:t>
      </w:r>
      <w:r w:rsidRPr="00C9101B" w:rsidR="003A0BB1">
        <w:rPr>
          <w:rStyle w:val="tlid-translation"/>
          <w:lang w:val="ru-RU"/>
        </w:rPr>
        <w:t>середні</w:t>
      </w:r>
      <w:r w:rsidRPr="00C9101B">
        <w:rPr>
          <w:rStyle w:val="tlid-translation"/>
          <w:lang w:val="ru-RU"/>
        </w:rPr>
        <w:t>х к</w:t>
      </w:r>
      <w:r w:rsidRPr="00C9101B" w:rsidR="00FD253C">
        <w:rPr>
          <w:rStyle w:val="tlid-translation"/>
          <w:lang w:val="ru-RU"/>
        </w:rPr>
        <w:t>ласах, щоб зберегти стабільну цілісність</w:t>
      </w:r>
      <w:r w:rsidRPr="00C9101B">
        <w:rPr>
          <w:rStyle w:val="tlid-translation"/>
          <w:lang w:val="ru-RU"/>
        </w:rPr>
        <w:t xml:space="preserve"> даного класу. Заявники стверджують, що стабільність класу не повинна ставитись вище їхніх конституційних прав, багатокультурності та національної рівності</w:t>
      </w:r>
      <w:r w:rsidRPr="00C9101B" w:rsidR="00431224">
        <w:rPr>
          <w:szCs w:val="24"/>
          <w:lang w:val="ru-RU" w:eastAsia="en-US"/>
        </w:rPr>
        <w:t>.</w:t>
      </w:r>
    </w:p>
    <w:p w:rsidRPr="00C9101B" w:rsidR="00431224" w:rsidP="00C9101B">
      <w:pPr>
        <w:pStyle w:val="JuQuot"/>
        <w:rPr>
          <w:szCs w:val="24"/>
          <w:lang w:val="ru-RU" w:eastAsia="en-US"/>
        </w:rPr>
      </w:pPr>
      <w:r w:rsidRPr="00C9101B">
        <w:rPr>
          <w:szCs w:val="24"/>
          <w:lang w:val="uk-UA" w:eastAsia="en-US"/>
        </w:rPr>
        <w:t>Щодо цього Конституційний Суд погоджується із аргументами скаржників</w:t>
      </w:r>
      <w:r w:rsidRPr="00C9101B">
        <w:rPr>
          <w:szCs w:val="24"/>
          <w:lang w:val="ru-RU" w:eastAsia="en-US"/>
        </w:rPr>
        <w:t>.</w:t>
      </w:r>
    </w:p>
    <w:p w:rsidRPr="00C9101B" w:rsidR="00431224" w:rsidP="00C9101B">
      <w:pPr>
        <w:pStyle w:val="JuQuot"/>
        <w:rPr>
          <w:szCs w:val="24"/>
          <w:lang w:val="ru-RU" w:eastAsia="en-US"/>
        </w:rPr>
      </w:pPr>
      <w:r w:rsidRPr="00C9101B">
        <w:rPr>
          <w:rStyle w:val="tlid-translation"/>
          <w:lang w:val="ru-RU"/>
        </w:rPr>
        <w:t>Хоча Конституційний Суд вважає правильними і прийнятними висновки судів про те, що недостатнє знання хорватської мови є об</w:t>
      </w:r>
      <w:r w:rsidRPr="00C9101B" w:rsidR="00C9101B">
        <w:rPr>
          <w:rStyle w:val="tlid-translation"/>
          <w:lang w:val="ru-RU"/>
        </w:rPr>
        <w:t>’</w:t>
      </w:r>
      <w:r w:rsidRPr="00C9101B">
        <w:rPr>
          <w:rStyle w:val="tlid-translation"/>
          <w:lang w:val="ru-RU"/>
        </w:rPr>
        <w:t>єктивною перешкодою, що обґрунтовує формування окремих класів для дітей, які взагалі не говорять хорватською мовою або говорять погано, коли вони починають навчатися ... беручи до уваги особливі обставини даної справи, він не може погодитись з наступним висновком суду першої інстанції</w:t>
      </w:r>
      <w:r w:rsidRPr="00C9101B">
        <w:rPr>
          <w:szCs w:val="24"/>
          <w:lang w:val="ru-RU" w:eastAsia="en-US"/>
        </w:rPr>
        <w:t>:</w:t>
      </w:r>
    </w:p>
    <w:p w:rsidRPr="00C9101B" w:rsidR="00431224" w:rsidP="00C9101B">
      <w:pPr>
        <w:pStyle w:val="JuQuotSub"/>
        <w:rPr>
          <w:lang w:val="ru-RU" w:eastAsia="en-US"/>
        </w:rPr>
      </w:pPr>
      <w:r w:rsidRPr="00C9101B">
        <w:rPr>
          <w:lang w:val="ru-RU" w:eastAsia="en-US"/>
        </w:rPr>
        <w:t>‘</w:t>
      </w:r>
      <w:r w:rsidRPr="00C9101B" w:rsidR="00254EA7">
        <w:rPr>
          <w:rStyle w:val="tlid-translation"/>
          <w:lang w:val="ru-RU"/>
        </w:rPr>
        <w:t>Крім того, цілісність і єдність класу зберігаються у середніх класах. Тому переведення дітей з одного класу в інший відбувається виключно в обґрунтованих випадках ... оскільки клас є однорідним цілим, а переведення дітей з одного класу в інший призведе до стресу. ... Сталість групи є передумовою для розвитку класу- колективу</w:t>
      </w:r>
      <w:r w:rsidRPr="00C9101B" w:rsidR="00BD588B">
        <w:rPr>
          <w:lang w:val="ru-RU" w:eastAsia="en-US"/>
        </w:rPr>
        <w:t>...</w:t>
      </w:r>
      <w:r w:rsidRPr="00C9101B">
        <w:rPr>
          <w:lang w:val="ru-RU" w:eastAsia="en-US"/>
        </w:rPr>
        <w:t>’</w:t>
      </w:r>
    </w:p>
    <w:p w:rsidRPr="00C9101B" w:rsidR="00431224" w:rsidP="00C9101B">
      <w:pPr>
        <w:pStyle w:val="JuQuot"/>
        <w:rPr>
          <w:szCs w:val="24"/>
          <w:lang w:val="ru-RU" w:eastAsia="en-US"/>
        </w:rPr>
      </w:pPr>
      <w:r w:rsidRPr="00C9101B">
        <w:rPr>
          <w:szCs w:val="24"/>
          <w:lang w:val="uk-UA" w:eastAsia="en-US"/>
        </w:rPr>
        <w:t xml:space="preserve">Тому </w:t>
      </w:r>
      <w:r w:rsidRPr="00C9101B">
        <w:rPr>
          <w:rStyle w:val="tlid-translation"/>
          <w:lang w:val="ru-RU"/>
        </w:rPr>
        <w:t>Конституційний Суд не може погодитись із наступним висновком суду апеляційної інстанції</w:t>
      </w:r>
      <w:r w:rsidRPr="00C9101B">
        <w:rPr>
          <w:szCs w:val="24"/>
          <w:lang w:val="ru-RU" w:eastAsia="en-US"/>
        </w:rPr>
        <w:t>:</w:t>
      </w:r>
    </w:p>
    <w:p w:rsidRPr="00C9101B" w:rsidR="00431224" w:rsidP="00C9101B">
      <w:pPr>
        <w:pStyle w:val="JuQuotSub"/>
        <w:rPr>
          <w:lang w:val="ru-RU" w:eastAsia="en-US"/>
        </w:rPr>
      </w:pPr>
      <w:r w:rsidRPr="00C9101B">
        <w:rPr>
          <w:lang w:val="ru-RU" w:eastAsia="en-US"/>
        </w:rPr>
        <w:t>‘</w:t>
      </w:r>
      <w:r w:rsidRPr="00C9101B" w:rsidR="00254EA7">
        <w:rPr>
          <w:rStyle w:val="tlid-translation"/>
          <w:lang w:val="ru-RU"/>
        </w:rPr>
        <w:t>Класи формуються, коли дітей зараховують на перший рік навчання, а не щороку, а їхній склад змінюється у виключних випадках. Вони стають усталеним цілим, що робить роботу якіснішою, і не є педагогічно виправданим змінювати їх. Таким чином, цей суд, як і суд першої інстанції, робить висновок, що збереження сформованих класів не є незаконним</w:t>
      </w:r>
      <w:r w:rsidRPr="00C9101B">
        <w:rPr>
          <w:lang w:val="ru-RU" w:eastAsia="en-US"/>
        </w:rPr>
        <w:t>.</w:t>
      </w:r>
      <w:r w:rsidRPr="00C9101B">
        <w:rPr>
          <w:lang w:val="ru-RU" w:eastAsia="en-US"/>
        </w:rPr>
        <w:t>’</w:t>
      </w:r>
    </w:p>
    <w:p w:rsidRPr="00C9101B" w:rsidR="00431224" w:rsidP="00C9101B">
      <w:pPr>
        <w:pStyle w:val="JuQuot"/>
        <w:rPr>
          <w:szCs w:val="24"/>
          <w:lang w:val="ru-RU" w:eastAsia="en-US"/>
        </w:rPr>
      </w:pPr>
      <w:r w:rsidRPr="00C9101B">
        <w:rPr>
          <w:rStyle w:val="tlid-translation"/>
          <w:lang w:val="ru-RU"/>
        </w:rPr>
        <w:t>Вищевказані погляди судів були б прийнятними, якби вони посилалися на звичайні ситуації, пов</w:t>
      </w:r>
      <w:r w:rsidRPr="00C9101B" w:rsidR="00C9101B">
        <w:rPr>
          <w:rStyle w:val="tlid-translation"/>
          <w:lang w:val="ru-RU"/>
        </w:rPr>
        <w:t>’</w:t>
      </w:r>
      <w:r w:rsidRPr="00C9101B">
        <w:rPr>
          <w:rStyle w:val="tlid-translation"/>
          <w:lang w:val="ru-RU"/>
        </w:rPr>
        <w:t>язані із зарахуванням учнів до старших класів у середніх школах, де не існувало об</w:t>
      </w:r>
      <w:r w:rsidRPr="00C9101B" w:rsidR="00C9101B">
        <w:rPr>
          <w:rStyle w:val="tlid-translation"/>
          <w:lang w:val="ru-RU"/>
        </w:rPr>
        <w:t>’</w:t>
      </w:r>
      <w:r w:rsidRPr="00C9101B">
        <w:rPr>
          <w:rStyle w:val="tlid-translation"/>
          <w:lang w:val="ru-RU"/>
        </w:rPr>
        <w:t>єктивної потреби у спеціальних заходах, таких як створення окремих класів для дітей з неналежним знанням хорватської мови</w:t>
      </w:r>
      <w:r w:rsidRPr="00C9101B">
        <w:rPr>
          <w:szCs w:val="24"/>
          <w:lang w:val="ru-RU" w:eastAsia="en-US"/>
        </w:rPr>
        <w:t>.</w:t>
      </w:r>
    </w:p>
    <w:p w:rsidRPr="00C9101B" w:rsidR="00431224" w:rsidP="00C9101B">
      <w:pPr>
        <w:pStyle w:val="JuQuot"/>
        <w:rPr>
          <w:szCs w:val="24"/>
          <w:lang w:val="ru-RU" w:eastAsia="en-US"/>
        </w:rPr>
      </w:pPr>
      <w:r w:rsidRPr="00C9101B">
        <w:rPr>
          <w:rStyle w:val="tlid-translation"/>
          <w:lang w:val="ru-RU"/>
        </w:rPr>
        <w:t>Враховуючи обставини цієї справи, Конституційний Суд вважає, що в принципі</w:t>
      </w:r>
      <w:r w:rsidRPr="00C9101B" w:rsidR="00F564E5">
        <w:rPr>
          <w:rStyle w:val="tlid-translation"/>
          <w:lang w:val="ru-RU"/>
        </w:rPr>
        <w:t xml:space="preserve"> є</w:t>
      </w:r>
      <w:r w:rsidRPr="00C9101B">
        <w:rPr>
          <w:rStyle w:val="tlid-translation"/>
          <w:lang w:val="ru-RU"/>
        </w:rPr>
        <w:t xml:space="preserve"> об</w:t>
      </w:r>
      <w:r w:rsidRPr="00C9101B" w:rsidR="00C9101B">
        <w:rPr>
          <w:rStyle w:val="tlid-translation"/>
          <w:lang w:val="ru-RU"/>
        </w:rPr>
        <w:t>’</w:t>
      </w:r>
      <w:r w:rsidRPr="00C9101B">
        <w:rPr>
          <w:rStyle w:val="tlid-translation"/>
          <w:lang w:val="ru-RU"/>
        </w:rPr>
        <w:t xml:space="preserve">єктивно і обґрунтовано </w:t>
      </w:r>
      <w:r w:rsidRPr="00C9101B" w:rsidR="00F564E5">
        <w:rPr>
          <w:rStyle w:val="tlid-translation"/>
          <w:lang w:val="ru-RU"/>
        </w:rPr>
        <w:t>виправданим</w:t>
      </w:r>
      <w:r w:rsidRPr="00C9101B">
        <w:rPr>
          <w:rStyle w:val="tlid-translation"/>
          <w:lang w:val="ru-RU"/>
        </w:rPr>
        <w:t xml:space="preserve"> </w:t>
      </w:r>
      <w:r w:rsidRPr="00C9101B" w:rsidR="00F564E5">
        <w:rPr>
          <w:rStyle w:val="tlid-translation"/>
          <w:lang w:val="ru-RU"/>
        </w:rPr>
        <w:t>залиш</w:t>
      </w:r>
      <w:r w:rsidRPr="00C9101B">
        <w:rPr>
          <w:rStyle w:val="tlid-translation"/>
          <w:lang w:val="ru-RU"/>
        </w:rPr>
        <w:t xml:space="preserve">ати окремі класи у </w:t>
      </w:r>
      <w:r w:rsidRPr="00C9101B" w:rsidR="003A0BB1">
        <w:rPr>
          <w:rStyle w:val="tlid-translation"/>
          <w:lang w:val="ru-RU"/>
        </w:rPr>
        <w:t>старш</w:t>
      </w:r>
      <w:r w:rsidRPr="00C9101B">
        <w:rPr>
          <w:rStyle w:val="tlid-translation"/>
          <w:lang w:val="ru-RU"/>
        </w:rPr>
        <w:t xml:space="preserve">их класах </w:t>
      </w:r>
      <w:r w:rsidRPr="00C9101B" w:rsidR="00F564E5">
        <w:rPr>
          <w:rStyle w:val="tlid-translation"/>
          <w:lang w:val="ru-RU"/>
        </w:rPr>
        <w:t>середнь</w:t>
      </w:r>
      <w:r w:rsidRPr="00C9101B">
        <w:rPr>
          <w:rStyle w:val="tlid-translation"/>
          <w:lang w:val="ru-RU"/>
        </w:rPr>
        <w:t>ої школи лише для учнів, які не досягли рівня хорватської мови, необхідно</w:t>
      </w:r>
      <w:r w:rsidRPr="00C9101B" w:rsidR="00F564E5">
        <w:rPr>
          <w:rStyle w:val="tlid-translation"/>
          <w:lang w:val="ru-RU"/>
        </w:rPr>
        <w:t>го</w:t>
      </w:r>
      <w:r w:rsidRPr="00C9101B">
        <w:rPr>
          <w:rStyle w:val="tlid-translation"/>
          <w:lang w:val="ru-RU"/>
        </w:rPr>
        <w:t xml:space="preserve"> для </w:t>
      </w:r>
      <w:r w:rsidRPr="00C9101B" w:rsidR="00F564E5">
        <w:rPr>
          <w:rStyle w:val="tlid-translation"/>
          <w:lang w:val="ru-RU"/>
        </w:rPr>
        <w:t xml:space="preserve">належного </w:t>
      </w:r>
      <w:r w:rsidRPr="00C9101B">
        <w:rPr>
          <w:rStyle w:val="tlid-translation"/>
          <w:lang w:val="ru-RU"/>
        </w:rPr>
        <w:t xml:space="preserve">навчання </w:t>
      </w:r>
      <w:r w:rsidRPr="00C9101B" w:rsidR="00F564E5">
        <w:rPr>
          <w:rStyle w:val="tlid-translation"/>
          <w:lang w:val="ru-RU"/>
        </w:rPr>
        <w:t>за шкі</w:t>
      </w:r>
      <w:r w:rsidRPr="00C9101B">
        <w:rPr>
          <w:rStyle w:val="tlid-translation"/>
          <w:lang w:val="ru-RU"/>
        </w:rPr>
        <w:t>льн</w:t>
      </w:r>
      <w:r w:rsidRPr="00C9101B" w:rsidR="00F564E5">
        <w:rPr>
          <w:rStyle w:val="tlid-translation"/>
          <w:lang w:val="ru-RU"/>
        </w:rPr>
        <w:t>ою програмою для звичайних класів</w:t>
      </w:r>
      <w:r w:rsidRPr="00C9101B">
        <w:rPr>
          <w:szCs w:val="24"/>
          <w:lang w:val="ru-RU" w:eastAsia="en-US"/>
        </w:rPr>
        <w:t xml:space="preserve">. </w:t>
      </w:r>
      <w:r w:rsidRPr="00C9101B" w:rsidR="00BD588B">
        <w:rPr>
          <w:szCs w:val="24"/>
          <w:lang w:val="ru-RU" w:eastAsia="en-US"/>
        </w:rPr>
        <w:t>...</w:t>
      </w:r>
    </w:p>
    <w:p w:rsidRPr="00C9101B" w:rsidR="0067238B" w:rsidP="00C9101B">
      <w:pPr>
        <w:pStyle w:val="JuQuot"/>
        <w:rPr>
          <w:szCs w:val="24"/>
          <w:lang w:val="ru-RU" w:eastAsia="en-US"/>
        </w:rPr>
      </w:pPr>
      <w:r w:rsidRPr="00C9101B">
        <w:rPr>
          <w:rStyle w:val="tlid-translation"/>
          <w:lang w:val="ru-RU"/>
        </w:rPr>
        <w:t>Проте, немає жодного об</w:t>
      </w:r>
      <w:r w:rsidRPr="00C9101B" w:rsidR="00C9101B">
        <w:rPr>
          <w:rStyle w:val="tlid-translation"/>
          <w:lang w:val="ru-RU"/>
        </w:rPr>
        <w:t>’</w:t>
      </w:r>
      <w:r w:rsidRPr="00C9101B">
        <w:rPr>
          <w:rStyle w:val="tlid-translation"/>
          <w:lang w:val="ru-RU"/>
        </w:rPr>
        <w:t xml:space="preserve">єктивного або обґрунтованого виправдання для того, щоб до звичайного класу не переводити учня, який здобув знання хорватської мови в </w:t>
      </w:r>
      <w:r w:rsidRPr="00C9101B" w:rsidR="003A0BB1">
        <w:rPr>
          <w:rStyle w:val="tlid-translation"/>
          <w:lang w:val="ru-RU"/>
        </w:rPr>
        <w:t>початков</w:t>
      </w:r>
      <w:r w:rsidRPr="00C9101B">
        <w:rPr>
          <w:rStyle w:val="tlid-translation"/>
          <w:lang w:val="ru-RU"/>
        </w:rPr>
        <w:t>их класах середньої школи і успішно засвоїв навчальну програму</w:t>
      </w:r>
      <w:r w:rsidRPr="00C9101B" w:rsidR="00431224">
        <w:rPr>
          <w:szCs w:val="24"/>
          <w:lang w:val="ru-RU" w:eastAsia="en-US"/>
        </w:rPr>
        <w:t>.</w:t>
      </w:r>
    </w:p>
    <w:p w:rsidRPr="00C9101B" w:rsidR="00431224" w:rsidP="00C9101B">
      <w:pPr>
        <w:pStyle w:val="JuQuot"/>
        <w:rPr>
          <w:szCs w:val="24"/>
          <w:lang w:val="ru-RU" w:eastAsia="en-US"/>
        </w:rPr>
      </w:pPr>
      <w:r w:rsidRPr="00C9101B">
        <w:rPr>
          <w:szCs w:val="24"/>
          <w:lang w:val="ru-RU" w:eastAsia="en-US"/>
        </w:rPr>
        <w:t>...</w:t>
      </w:r>
    </w:p>
    <w:p w:rsidRPr="00C9101B" w:rsidR="00431224" w:rsidP="00C9101B">
      <w:pPr>
        <w:pStyle w:val="JuQuot"/>
        <w:rPr>
          <w:szCs w:val="24"/>
          <w:lang w:val="ru-RU" w:eastAsia="en-US"/>
        </w:rPr>
      </w:pPr>
      <w:r w:rsidRPr="00C9101B">
        <w:rPr>
          <w:rStyle w:val="tlid-translation"/>
          <w:lang w:val="uk-UA"/>
        </w:rPr>
        <w:t>Т</w:t>
      </w:r>
      <w:r w:rsidRPr="00C9101B">
        <w:rPr>
          <w:rStyle w:val="tlid-translation"/>
          <w:lang w:val="ru-RU"/>
        </w:rPr>
        <w:t>римання такого учня в окремому класі проти його волі ... з причин, не пов</w:t>
      </w:r>
      <w:r w:rsidRPr="00C9101B" w:rsidR="00C9101B">
        <w:rPr>
          <w:rStyle w:val="tlid-translation"/>
          <w:lang w:val="ru-RU"/>
        </w:rPr>
        <w:t>’</w:t>
      </w:r>
      <w:r w:rsidRPr="00C9101B">
        <w:rPr>
          <w:rStyle w:val="tlid-translation"/>
          <w:lang w:val="ru-RU"/>
        </w:rPr>
        <w:t>язаних з його або її потребами та навичками, буде неприйнятним з конституційної точки зору стосовно права рівності перед законом</w:t>
      </w:r>
      <w:r w:rsidRPr="00C9101B">
        <w:rPr>
          <w:szCs w:val="24"/>
          <w:lang w:val="ru-RU" w:eastAsia="en-US"/>
        </w:rPr>
        <w:t xml:space="preserve">, </w:t>
      </w:r>
      <w:r w:rsidRPr="00C9101B">
        <w:rPr>
          <w:szCs w:val="24"/>
          <w:lang w:val="uk-UA" w:eastAsia="en-US"/>
        </w:rPr>
        <w:t>гарантова</w:t>
      </w:r>
      <w:r w:rsidRPr="00C9101B" w:rsidR="003A0BB1">
        <w:rPr>
          <w:szCs w:val="24"/>
          <w:lang w:val="uk-UA" w:eastAsia="en-US"/>
        </w:rPr>
        <w:t>н</w:t>
      </w:r>
      <w:r w:rsidRPr="00C9101B">
        <w:rPr>
          <w:szCs w:val="24"/>
          <w:lang w:val="uk-UA" w:eastAsia="en-US"/>
        </w:rPr>
        <w:t>ої відповідно до статті</w:t>
      </w:r>
      <w:r w:rsidRPr="00C9101B">
        <w:rPr>
          <w:szCs w:val="24"/>
          <w:lang w:val="ru-RU" w:eastAsia="en-US"/>
        </w:rPr>
        <w:t xml:space="preserve"> 14</w:t>
      </w:r>
      <w:r w:rsidRPr="00C9101B" w:rsidR="00482F77">
        <w:rPr>
          <w:szCs w:val="24"/>
          <w:lang w:val="ru-RU" w:eastAsia="en-US"/>
        </w:rPr>
        <w:t xml:space="preserve"> § 2</w:t>
      </w:r>
      <w:r w:rsidRPr="00C9101B">
        <w:rPr>
          <w:szCs w:val="24"/>
          <w:lang w:val="ru-RU" w:eastAsia="en-US"/>
        </w:rPr>
        <w:t xml:space="preserve"> </w:t>
      </w:r>
      <w:r w:rsidRPr="00C9101B">
        <w:rPr>
          <w:szCs w:val="24"/>
          <w:lang w:val="ru-RU" w:eastAsia="en-US"/>
        </w:rPr>
        <w:t>Конституції</w:t>
      </w:r>
      <w:r w:rsidRPr="00C9101B">
        <w:rPr>
          <w:szCs w:val="24"/>
          <w:lang w:val="ru-RU" w:eastAsia="en-US"/>
        </w:rPr>
        <w:t>.</w:t>
      </w:r>
    </w:p>
    <w:p w:rsidRPr="00C9101B" w:rsidR="00431224" w:rsidP="00C9101B">
      <w:pPr>
        <w:pStyle w:val="JuQuot"/>
        <w:rPr>
          <w:szCs w:val="24"/>
          <w:lang w:val="ru-RU" w:eastAsia="en-US"/>
        </w:rPr>
      </w:pPr>
      <w:r w:rsidRPr="00C9101B">
        <w:rPr>
          <w:szCs w:val="24"/>
          <w:lang w:val="ru-RU" w:eastAsia="en-US"/>
        </w:rPr>
        <w:t>...</w:t>
      </w:r>
    </w:p>
    <w:p w:rsidRPr="00C9101B" w:rsidR="0067238B" w:rsidP="00C9101B">
      <w:pPr>
        <w:pStyle w:val="JuQuot"/>
        <w:rPr>
          <w:szCs w:val="24"/>
          <w:lang w:val="ru-RU" w:eastAsia="en-US"/>
        </w:rPr>
      </w:pPr>
      <w:r w:rsidRPr="00C9101B">
        <w:rPr>
          <w:szCs w:val="24"/>
          <w:lang w:val="ru-RU" w:eastAsia="en-US"/>
        </w:rPr>
        <w:t>...</w:t>
      </w:r>
      <w:r w:rsidRPr="00C9101B" w:rsidR="00431224">
        <w:rPr>
          <w:szCs w:val="24"/>
          <w:lang w:val="ru-RU" w:eastAsia="en-US"/>
        </w:rPr>
        <w:t xml:space="preserve"> </w:t>
      </w:r>
      <w:r w:rsidRPr="00C9101B" w:rsidR="00673319">
        <w:rPr>
          <w:rStyle w:val="tlid-translation"/>
          <w:lang w:val="ru-RU"/>
        </w:rPr>
        <w:t>Конституційна скарга є особливим конституційним інструментом захисту правосуб</w:t>
      </w:r>
      <w:r w:rsidRPr="00C9101B" w:rsidR="00C9101B">
        <w:rPr>
          <w:rStyle w:val="tlid-translation"/>
          <w:lang w:val="ru-RU"/>
        </w:rPr>
        <w:t>’</w:t>
      </w:r>
      <w:r w:rsidRPr="00C9101B" w:rsidR="00673319">
        <w:rPr>
          <w:rStyle w:val="tlid-translation"/>
          <w:lang w:val="ru-RU"/>
        </w:rPr>
        <w:t>єкта, чиї права або основні свободи, гарантовані Конституцією, були порушені в індивідуальному акті держави або державного органу, який визнач</w:t>
      </w:r>
      <w:r w:rsidRPr="00C9101B" w:rsidR="003A0BB1">
        <w:rPr>
          <w:rStyle w:val="tlid-translation"/>
          <w:lang w:val="ru-RU"/>
        </w:rPr>
        <w:t>и</w:t>
      </w:r>
      <w:r w:rsidRPr="00C9101B" w:rsidR="00673319">
        <w:rPr>
          <w:rStyle w:val="tlid-translation"/>
          <w:lang w:val="ru-RU"/>
        </w:rPr>
        <w:t>в його права та обов</w:t>
      </w:r>
      <w:r w:rsidRPr="00C9101B" w:rsidR="00C9101B">
        <w:rPr>
          <w:rStyle w:val="tlid-translation"/>
          <w:lang w:val="ru-RU"/>
        </w:rPr>
        <w:t>’</w:t>
      </w:r>
      <w:r w:rsidRPr="00C9101B" w:rsidR="00673319">
        <w:rPr>
          <w:rStyle w:val="tlid-translation"/>
          <w:lang w:val="ru-RU"/>
        </w:rPr>
        <w:t>язки</w:t>
      </w:r>
      <w:r w:rsidRPr="00C9101B" w:rsidR="00431224">
        <w:rPr>
          <w:szCs w:val="24"/>
          <w:lang w:val="ru-RU" w:eastAsia="en-US"/>
        </w:rPr>
        <w:t>.</w:t>
      </w:r>
    </w:p>
    <w:p w:rsidRPr="00C9101B" w:rsidR="0067238B" w:rsidP="00C9101B">
      <w:pPr>
        <w:pStyle w:val="JuQuot"/>
        <w:rPr>
          <w:szCs w:val="24"/>
          <w:lang w:val="ru-RU" w:eastAsia="en-US"/>
        </w:rPr>
      </w:pPr>
      <w:r w:rsidRPr="00C9101B">
        <w:rPr>
          <w:szCs w:val="24"/>
          <w:lang w:val="uk-UA" w:eastAsia="en-US"/>
        </w:rPr>
        <w:t xml:space="preserve">Дана конституційна скарга стосується оскаржуваних судових рішень щодо </w:t>
      </w:r>
      <w:r w:rsidRPr="00C9101B" w:rsidR="00431224">
        <w:rPr>
          <w:szCs w:val="24"/>
          <w:lang w:val="ru-RU" w:eastAsia="en-US"/>
        </w:rPr>
        <w:t>2001/02</w:t>
      </w:r>
      <w:r w:rsidRPr="00C9101B">
        <w:rPr>
          <w:szCs w:val="24"/>
          <w:lang w:val="ru-RU" w:eastAsia="en-US"/>
        </w:rPr>
        <w:t xml:space="preserve"> навчального року</w:t>
      </w:r>
      <w:r w:rsidRPr="00C9101B" w:rsidR="00431224">
        <w:rPr>
          <w:szCs w:val="24"/>
          <w:lang w:val="ru-RU" w:eastAsia="en-US"/>
        </w:rPr>
        <w:t xml:space="preserve">. </w:t>
      </w:r>
      <w:r w:rsidRPr="00C9101B">
        <w:rPr>
          <w:rStyle w:val="tlid-translation"/>
          <w:lang w:val="ru-RU"/>
        </w:rPr>
        <w:t>Проте жоден скаржник не стверджує, що в цьому навчальному році він чи вона бул</w:t>
      </w:r>
      <w:r w:rsidRPr="00C9101B" w:rsidR="009205A7">
        <w:rPr>
          <w:rStyle w:val="tlid-translation"/>
          <w:lang w:val="ru-RU"/>
        </w:rPr>
        <w:t>и</w:t>
      </w:r>
      <w:r w:rsidRPr="00C9101B">
        <w:rPr>
          <w:rStyle w:val="tlid-translation"/>
          <w:lang w:val="ru-RU"/>
        </w:rPr>
        <w:t xml:space="preserve"> учнями у окремому [суто ромському] старшому класі</w:t>
      </w:r>
      <w:r w:rsidRPr="00C9101B" w:rsidR="00940275">
        <w:rPr>
          <w:rStyle w:val="tlid-translation"/>
          <w:lang w:val="ru-RU"/>
        </w:rPr>
        <w:t>,</w:t>
      </w:r>
      <w:r w:rsidRPr="00C9101B">
        <w:rPr>
          <w:rStyle w:val="tlid-translation"/>
          <w:lang w:val="ru-RU"/>
        </w:rPr>
        <w:t xml:space="preserve"> або особисто постраждали</w:t>
      </w:r>
      <w:r w:rsidRPr="00C9101B" w:rsidR="00940275">
        <w:rPr>
          <w:rStyle w:val="tlid-translation"/>
          <w:lang w:val="ru-RU"/>
        </w:rPr>
        <w:t>,</w:t>
      </w:r>
      <w:r w:rsidRPr="00C9101B">
        <w:rPr>
          <w:rStyle w:val="tlid-translation"/>
          <w:lang w:val="ru-RU"/>
        </w:rPr>
        <w:t xml:space="preserve"> або бу</w:t>
      </w:r>
      <w:r w:rsidRPr="00C9101B" w:rsidR="009205A7">
        <w:rPr>
          <w:rStyle w:val="tlid-translation"/>
          <w:lang w:val="ru-RU"/>
        </w:rPr>
        <w:t>ли</w:t>
      </w:r>
      <w:r w:rsidRPr="00C9101B">
        <w:rPr>
          <w:rStyle w:val="tlid-translation"/>
          <w:lang w:val="ru-RU"/>
        </w:rPr>
        <w:t xml:space="preserve"> занепокоєні суперечливою практикою</w:t>
      </w:r>
      <w:r w:rsidRPr="00C9101B" w:rsidR="00BD588B">
        <w:rPr>
          <w:szCs w:val="24"/>
          <w:lang w:val="ru-RU" w:eastAsia="en-US"/>
        </w:rPr>
        <w:t>...</w:t>
      </w:r>
    </w:p>
    <w:p w:rsidRPr="00C9101B" w:rsidR="0067238B" w:rsidP="00C9101B">
      <w:pPr>
        <w:pStyle w:val="JuQuot"/>
        <w:rPr>
          <w:szCs w:val="24"/>
          <w:lang w:val="ru-RU" w:eastAsia="en-US"/>
        </w:rPr>
      </w:pPr>
      <w:r w:rsidRPr="00C9101B">
        <w:rPr>
          <w:rStyle w:val="tlid-translation"/>
          <w:lang w:val="ru-RU"/>
        </w:rPr>
        <w:t>Хоча це не стосується індивідуальної правової позиції будь-кого із заявників ... Конституційний Суд звернувся до наступного питання стосовно загальної скарги заявників щодо збереження суто ромських класів у старших класах середньої школи</w:t>
      </w:r>
      <w:r w:rsidRPr="00C9101B" w:rsidR="00431224">
        <w:rPr>
          <w:szCs w:val="24"/>
          <w:lang w:val="ru-RU" w:eastAsia="en-US"/>
        </w:rPr>
        <w:t>:</w:t>
      </w:r>
    </w:p>
    <w:p w:rsidRPr="00C9101B" w:rsidR="00431224" w:rsidP="00C9101B">
      <w:pPr>
        <w:pStyle w:val="JuQuot"/>
        <w:rPr>
          <w:szCs w:val="24"/>
          <w:lang w:val="ru-RU" w:eastAsia="en-US"/>
        </w:rPr>
      </w:pPr>
      <w:r w:rsidRPr="00C9101B">
        <w:rPr>
          <w:szCs w:val="24"/>
          <w:lang w:val="ru-RU" w:eastAsia="en-US"/>
        </w:rPr>
        <w:t>–</w:t>
      </w:r>
      <w:r w:rsidRPr="00C9101B">
        <w:rPr>
          <w:szCs w:val="24"/>
          <w:lang w:eastAsia="en-US"/>
        </w:rPr>
        <w:t>  </w:t>
      </w:r>
      <w:r w:rsidRPr="00C9101B" w:rsidR="00A0095F">
        <w:rPr>
          <w:szCs w:val="24"/>
          <w:lang w:val="uk-UA" w:eastAsia="en-US"/>
        </w:rPr>
        <w:t xml:space="preserve">чи було тривале існування суто ромських класів у старших класах початкової школи </w:t>
      </w:r>
      <w:r w:rsidRPr="00C9101B" w:rsidR="00BD588B">
        <w:rPr>
          <w:szCs w:val="24"/>
          <w:lang w:val="ru-RU" w:eastAsia="en-US"/>
        </w:rPr>
        <w:t>...</w:t>
      </w:r>
      <w:r w:rsidRPr="00C9101B">
        <w:rPr>
          <w:szCs w:val="24"/>
          <w:lang w:val="ru-RU" w:eastAsia="en-US"/>
        </w:rPr>
        <w:t xml:space="preserve"> </w:t>
      </w:r>
      <w:r w:rsidRPr="00C9101B" w:rsidR="00A0095F">
        <w:rPr>
          <w:szCs w:val="24"/>
          <w:lang w:val="uk-UA" w:eastAsia="en-US"/>
        </w:rPr>
        <w:t>спричинене наміром відповідачів дискримінувати цих учнів за ознакою їхньої расової чи етнічної приналежності</w:t>
      </w:r>
      <w:r w:rsidRPr="00C9101B">
        <w:rPr>
          <w:szCs w:val="24"/>
          <w:lang w:val="ru-RU" w:eastAsia="en-US"/>
        </w:rPr>
        <w:t>?</w:t>
      </w:r>
    </w:p>
    <w:p w:rsidRPr="00C9101B" w:rsidR="00431224" w:rsidP="00C9101B">
      <w:pPr>
        <w:pStyle w:val="JuQuot"/>
        <w:rPr>
          <w:lang w:val="ru-RU"/>
        </w:rPr>
      </w:pPr>
      <w:r w:rsidRPr="00C9101B">
        <w:rPr>
          <w:szCs w:val="24"/>
          <w:lang w:val="ru-RU" w:eastAsia="en-US"/>
        </w:rPr>
        <w:t>...</w:t>
      </w:r>
      <w:r w:rsidRPr="00C9101B">
        <w:rPr>
          <w:szCs w:val="24"/>
          <w:lang w:val="ru-RU" w:eastAsia="en-US"/>
        </w:rPr>
        <w:t xml:space="preserve"> </w:t>
      </w:r>
      <w:r w:rsidRPr="00C9101B" w:rsidR="00A0095F">
        <w:rPr>
          <w:szCs w:val="24"/>
          <w:lang w:val="uk-UA" w:eastAsia="en-US"/>
        </w:rPr>
        <w:t>Жоден з фактів, повідомлених</w:t>
      </w:r>
      <w:r w:rsidRPr="00C9101B" w:rsidR="00A0095F">
        <w:rPr>
          <w:rStyle w:val="tlid-translation"/>
          <w:lang w:val="ru-RU"/>
        </w:rPr>
        <w:t xml:space="preserve"> Конституційному Суду</w:t>
      </w:r>
      <w:r w:rsidRPr="00C9101B" w:rsidR="00A542C0">
        <w:rPr>
          <w:rStyle w:val="tlid-translation"/>
          <w:lang w:val="ru-RU"/>
        </w:rPr>
        <w:t xml:space="preserve"> не призводить до висновку, що </w:t>
      </w:r>
      <w:r w:rsidRPr="00C9101B" w:rsidR="00A542C0">
        <w:rPr>
          <w:rStyle w:val="tlid-translation"/>
          <w:lang w:val="uk-UA"/>
        </w:rPr>
        <w:t xml:space="preserve">практика </w:t>
      </w:r>
      <w:r w:rsidRPr="00C9101B" w:rsidR="00A542C0">
        <w:rPr>
          <w:rStyle w:val="tlid-translation"/>
          <w:lang w:val="ru-RU"/>
        </w:rPr>
        <w:t>відповід</w:t>
      </w:r>
      <w:r w:rsidRPr="00C9101B" w:rsidR="00940275">
        <w:rPr>
          <w:rStyle w:val="tlid-translation"/>
          <w:lang w:val="ru-RU"/>
        </w:rPr>
        <w:t>а</w:t>
      </w:r>
      <w:r w:rsidRPr="00C9101B" w:rsidR="00A542C0">
        <w:rPr>
          <w:rStyle w:val="tlid-translation"/>
          <w:lang w:val="ru-RU"/>
        </w:rPr>
        <w:t>чів</w:t>
      </w:r>
      <w:r w:rsidRPr="00C9101B" w:rsidR="00C9101B">
        <w:rPr>
          <w:szCs w:val="24"/>
          <w:lang w:val="uk-UA" w:eastAsia="en-US"/>
        </w:rPr>
        <w:t xml:space="preserve"> </w:t>
      </w:r>
      <w:r w:rsidRPr="00C9101B">
        <w:rPr>
          <w:lang w:val="ru-RU"/>
        </w:rPr>
        <w:t>...</w:t>
      </w:r>
      <w:r w:rsidRPr="00C9101B" w:rsidR="00A542C0">
        <w:rPr>
          <w:lang w:val="uk-UA"/>
        </w:rPr>
        <w:t xml:space="preserve"> мала на меті дискримінацію учнів-ромів</w:t>
      </w:r>
      <w:r w:rsidRPr="00C9101B" w:rsidR="00C9101B">
        <w:rPr>
          <w:lang w:val="uk-UA"/>
        </w:rPr>
        <w:t xml:space="preserve"> </w:t>
      </w:r>
      <w:r w:rsidRPr="00C9101B">
        <w:rPr>
          <w:lang w:val="ru-RU"/>
        </w:rPr>
        <w:t xml:space="preserve"> </w:t>
      </w:r>
      <w:r w:rsidRPr="00C9101B" w:rsidR="00A542C0">
        <w:rPr>
          <w:szCs w:val="24"/>
          <w:lang w:val="uk-UA" w:eastAsia="en-US"/>
        </w:rPr>
        <w:t>за ознакою їхньої расової чи етнічної приналежності</w:t>
      </w:r>
      <w:r w:rsidRPr="00C9101B">
        <w:rPr>
          <w:lang w:val="ru-RU"/>
        </w:rPr>
        <w:t>.</w:t>
      </w:r>
    </w:p>
    <w:p w:rsidRPr="00C9101B" w:rsidR="00431224" w:rsidP="00C9101B">
      <w:pPr>
        <w:pStyle w:val="JuQuot"/>
        <w:rPr>
          <w:szCs w:val="24"/>
          <w:lang w:val="ru-RU" w:eastAsia="en-US"/>
        </w:rPr>
      </w:pPr>
      <w:r w:rsidRPr="00C9101B">
        <w:rPr>
          <w:szCs w:val="24"/>
          <w:lang w:val="ru-RU" w:eastAsia="en-US"/>
        </w:rPr>
        <w:t>...</w:t>
      </w:r>
    </w:p>
    <w:p w:rsidRPr="00C9101B" w:rsidR="00431224" w:rsidP="00C9101B">
      <w:pPr>
        <w:pStyle w:val="JuQuot"/>
        <w:rPr>
          <w:lang w:val="ru-RU"/>
        </w:rPr>
      </w:pPr>
      <w:r w:rsidRPr="00C9101B">
        <w:rPr>
          <w:rStyle w:val="tlid-translation"/>
          <w:lang w:val="ru-RU"/>
        </w:rPr>
        <w:t>Заявники також скаржилися на порушення їх</w:t>
      </w:r>
      <w:r w:rsidRPr="00C9101B">
        <w:rPr>
          <w:rStyle w:val="tlid-translation"/>
          <w:lang w:val="uk-UA"/>
        </w:rPr>
        <w:t>нього</w:t>
      </w:r>
      <w:r w:rsidRPr="00C9101B">
        <w:rPr>
          <w:rStyle w:val="tlid-translation"/>
          <w:lang w:val="ru-RU"/>
        </w:rPr>
        <w:t xml:space="preserve"> права на освіту на тій підставі, що навчання, організоване в цих класах, було більш скороченим </w:t>
      </w:r>
      <w:r w:rsidRPr="00C9101B">
        <w:rPr>
          <w:rStyle w:val="tlid-translation"/>
          <w:lang w:val="uk-UA"/>
        </w:rPr>
        <w:t>за</w:t>
      </w:r>
      <w:r w:rsidRPr="00C9101B">
        <w:rPr>
          <w:rStyle w:val="tlid-translation"/>
          <w:lang w:val="ru-RU"/>
        </w:rPr>
        <w:t xml:space="preserve"> обся</w:t>
      </w:r>
      <w:r w:rsidRPr="00C9101B">
        <w:rPr>
          <w:rStyle w:val="tlid-translation"/>
          <w:lang w:val="uk-UA"/>
        </w:rPr>
        <w:t xml:space="preserve">гом та змістом, </w:t>
      </w:r>
      <w:r w:rsidRPr="00C9101B">
        <w:rPr>
          <w:rStyle w:val="tlid-translation"/>
          <w:lang w:val="ru-RU"/>
        </w:rPr>
        <w:t>ніж навчальна програма для середніх шкіл, ухвалена Міністерством освіти і спорту 16 червня 1999 року</w:t>
      </w:r>
      <w:r w:rsidRPr="00C9101B">
        <w:rPr>
          <w:lang w:val="ru-RU"/>
        </w:rPr>
        <w:t xml:space="preserve">. </w:t>
      </w:r>
      <w:r w:rsidRPr="00C9101B">
        <w:rPr>
          <w:rStyle w:val="tlid-translation"/>
          <w:lang w:val="ru-RU"/>
        </w:rPr>
        <w:t xml:space="preserve">Вони вважають, що </w:t>
      </w:r>
      <w:r w:rsidRPr="00C9101B" w:rsidR="00C9101B">
        <w:rPr>
          <w:lang w:val="ru-RU"/>
        </w:rPr>
        <w:t>‘</w:t>
      </w:r>
      <w:r w:rsidRPr="00C9101B">
        <w:rPr>
          <w:rStyle w:val="tlid-translation"/>
          <w:lang w:val="ru-RU"/>
        </w:rPr>
        <w:t>розміщення їх в ромських класах з нижчою навчальною програмою стигматизує їх як інакших, дурних, інтелектуально нижчих і дітей, які повинні бути відокремлені від нормальних дітей, щоб не справляти поганого впливу на них. Внаслідок їх значно скороченої та спрощеної шкільної програми, їхні перспективи здобуття вищої освіти або зарахування до середніх шкіл, а також їхні можливості працевлаштування або шанси на досягнення успіху, є меншими.</w:t>
      </w:r>
      <w:r w:rsidRPr="00C9101B" w:rsidR="00BD588B">
        <w:rPr>
          <w:lang w:val="ru-RU"/>
        </w:rPr>
        <w:t>...</w:t>
      </w:r>
      <w:r w:rsidRPr="00C9101B" w:rsidR="00C9101B">
        <w:rPr>
          <w:lang w:val="ru-RU"/>
        </w:rPr>
        <w:t>’</w:t>
      </w:r>
    </w:p>
    <w:p w:rsidRPr="00C9101B" w:rsidR="00431224" w:rsidP="00C9101B">
      <w:pPr>
        <w:pStyle w:val="JuQuot"/>
        <w:rPr>
          <w:szCs w:val="24"/>
          <w:lang w:val="ru-RU" w:eastAsia="en-US"/>
        </w:rPr>
      </w:pPr>
      <w:r w:rsidRPr="00C9101B">
        <w:rPr>
          <w:rStyle w:val="tlid-translation"/>
          <w:lang w:val="ru-RU"/>
        </w:rPr>
        <w:t>Розглядаючи всі матер</w:t>
      </w:r>
      <w:r w:rsidRPr="00C9101B" w:rsidR="00B275E2">
        <w:rPr>
          <w:rStyle w:val="tlid-translation"/>
          <w:lang w:val="ru-RU"/>
        </w:rPr>
        <w:t>і</w:t>
      </w:r>
      <w:r w:rsidRPr="00C9101B">
        <w:rPr>
          <w:rStyle w:val="tlid-translation"/>
          <w:lang w:val="ru-RU"/>
        </w:rPr>
        <w:t>али справи, Конституційний Суд встановив, що наведені вище твердження є необґрунтованими</w:t>
      </w:r>
      <w:r w:rsidRPr="00C9101B">
        <w:rPr>
          <w:szCs w:val="24"/>
          <w:lang w:val="ru-RU" w:eastAsia="en-US"/>
        </w:rPr>
        <w:t xml:space="preserve">. </w:t>
      </w:r>
      <w:r w:rsidRPr="00C9101B">
        <w:rPr>
          <w:rStyle w:val="tlid-translation"/>
          <w:lang w:val="ru-RU"/>
        </w:rPr>
        <w:t>Матеріали справи, які включають у себе рішення суду першої інстанції ..., показують, що твердження про нижчу навчальну програму в суто ромських класах є неточними</w:t>
      </w:r>
      <w:r w:rsidRPr="00C9101B">
        <w:rPr>
          <w:szCs w:val="24"/>
          <w:lang w:val="ru-RU" w:eastAsia="en-US"/>
        </w:rPr>
        <w:t xml:space="preserve">. </w:t>
      </w:r>
      <w:r w:rsidRPr="00C9101B">
        <w:rPr>
          <w:rStyle w:val="tlid-translation"/>
          <w:lang w:val="ru-RU"/>
        </w:rPr>
        <w:t>Конституційний Суд не має підстав ставити під сумнів факти, встановлені компетентним судом</w:t>
      </w:r>
      <w:r w:rsidRPr="00C9101B">
        <w:rPr>
          <w:szCs w:val="24"/>
          <w:lang w:val="ru-RU" w:eastAsia="en-US"/>
        </w:rPr>
        <w:t>.</w:t>
      </w:r>
    </w:p>
    <w:p w:rsidRPr="00C9101B" w:rsidR="0067238B" w:rsidP="00C9101B">
      <w:pPr>
        <w:pStyle w:val="JuQuot"/>
        <w:rPr>
          <w:szCs w:val="24"/>
          <w:lang w:val="ru-RU" w:eastAsia="en-US"/>
        </w:rPr>
      </w:pPr>
      <w:r w:rsidRPr="00C9101B">
        <w:rPr>
          <w:szCs w:val="24"/>
          <w:lang w:val="uk-UA" w:eastAsia="en-US"/>
        </w:rPr>
        <w:t>Можлива відмінн</w:t>
      </w:r>
      <w:r w:rsidRPr="00C9101B" w:rsidR="00A068FF">
        <w:rPr>
          <w:szCs w:val="24"/>
          <w:lang w:val="uk-UA" w:eastAsia="en-US"/>
        </w:rPr>
        <w:t>і</w:t>
      </w:r>
      <w:r w:rsidRPr="00C9101B">
        <w:rPr>
          <w:szCs w:val="24"/>
          <w:lang w:val="uk-UA" w:eastAsia="en-US"/>
        </w:rPr>
        <w:t xml:space="preserve">сть у навчальній програмі між паралельними класами </w:t>
      </w:r>
      <w:r w:rsidRPr="00C9101B" w:rsidR="00A068FF">
        <w:rPr>
          <w:szCs w:val="24"/>
          <w:lang w:val="uk-UA" w:eastAsia="en-US"/>
        </w:rPr>
        <w:t>з об</w:t>
      </w:r>
      <w:r w:rsidRPr="00C9101B" w:rsidR="00C9101B">
        <w:rPr>
          <w:szCs w:val="24"/>
          <w:lang w:val="uk-UA" w:eastAsia="en-US"/>
        </w:rPr>
        <w:t>’</w:t>
      </w:r>
      <w:r w:rsidRPr="00C9101B" w:rsidR="00A068FF">
        <w:rPr>
          <w:szCs w:val="24"/>
          <w:lang w:val="ru-RU" w:eastAsia="en-US"/>
        </w:rPr>
        <w:t xml:space="preserve">єктивних причини </w:t>
      </w:r>
      <w:r w:rsidRPr="00C9101B" w:rsidR="00431224">
        <w:rPr>
          <w:szCs w:val="24"/>
          <w:lang w:val="ru-RU" w:eastAsia="en-US"/>
        </w:rPr>
        <w:t>(</w:t>
      </w:r>
      <w:r w:rsidRPr="00C9101B" w:rsidR="00A068FF">
        <w:rPr>
          <w:szCs w:val="24"/>
          <w:lang w:val="uk-UA" w:eastAsia="en-US"/>
        </w:rPr>
        <w:t xml:space="preserve">наприклад, низька відвідуваність у </w:t>
      </w:r>
      <w:r w:rsidRPr="00C9101B" w:rsidR="00DD0BBD">
        <w:rPr>
          <w:szCs w:val="24"/>
          <w:lang w:val="uk-UA" w:eastAsia="en-US"/>
        </w:rPr>
        <w:t>початковій школі у Куршанеці, де</w:t>
      </w:r>
      <w:r w:rsidRPr="00C9101B" w:rsidR="00A068FF">
        <w:rPr>
          <w:szCs w:val="24"/>
          <w:lang w:val="uk-UA" w:eastAsia="en-US"/>
        </w:rPr>
        <w:t xml:space="preserve"> протягом першої чверті </w:t>
      </w:r>
      <w:r w:rsidRPr="00C9101B" w:rsidR="00431224">
        <w:rPr>
          <w:szCs w:val="24"/>
          <w:lang w:val="ru-RU" w:eastAsia="en-US"/>
        </w:rPr>
        <w:t xml:space="preserve">2001/02 </w:t>
      </w:r>
      <w:r w:rsidRPr="00C9101B" w:rsidR="00A068FF">
        <w:rPr>
          <w:szCs w:val="24"/>
          <w:lang w:val="uk-UA" w:eastAsia="en-US"/>
        </w:rPr>
        <w:t xml:space="preserve">навчального року учні класів </w:t>
      </w:r>
      <w:r w:rsidRPr="00C9101B" w:rsidR="00431224">
        <w:rPr>
          <w:szCs w:val="24"/>
          <w:lang w:val="ru-RU" w:eastAsia="en-US"/>
        </w:rPr>
        <w:t>1</w:t>
      </w:r>
      <w:r w:rsidRPr="00C9101B" w:rsidR="00431224">
        <w:rPr>
          <w:szCs w:val="24"/>
          <w:lang w:eastAsia="en-US"/>
        </w:rPr>
        <w:t>c</w:t>
      </w:r>
      <w:r w:rsidRPr="00C9101B" w:rsidR="00431224">
        <w:rPr>
          <w:szCs w:val="24"/>
          <w:lang w:val="ru-RU" w:eastAsia="en-US"/>
        </w:rPr>
        <w:t>, 1</w:t>
      </w:r>
      <w:r w:rsidRPr="00C9101B" w:rsidR="00431224">
        <w:rPr>
          <w:szCs w:val="24"/>
          <w:lang w:eastAsia="en-US"/>
        </w:rPr>
        <w:t>d</w:t>
      </w:r>
      <w:r w:rsidRPr="00C9101B" w:rsidR="00431224">
        <w:rPr>
          <w:szCs w:val="24"/>
          <w:lang w:val="ru-RU" w:eastAsia="en-US"/>
        </w:rPr>
        <w:t>, 2</w:t>
      </w:r>
      <w:r w:rsidRPr="00C9101B" w:rsidR="00431224">
        <w:rPr>
          <w:szCs w:val="24"/>
          <w:lang w:eastAsia="en-US"/>
        </w:rPr>
        <w:t>b</w:t>
      </w:r>
      <w:r w:rsidRPr="00C9101B" w:rsidR="00431224">
        <w:rPr>
          <w:szCs w:val="24"/>
          <w:lang w:val="ru-RU" w:eastAsia="en-US"/>
        </w:rPr>
        <w:t xml:space="preserve"> </w:t>
      </w:r>
      <w:r w:rsidRPr="00C9101B" w:rsidR="00A068FF">
        <w:rPr>
          <w:szCs w:val="24"/>
          <w:lang w:val="uk-UA" w:eastAsia="en-US"/>
        </w:rPr>
        <w:t>і</w:t>
      </w:r>
      <w:r w:rsidRPr="00C9101B" w:rsidR="00431224">
        <w:rPr>
          <w:szCs w:val="24"/>
          <w:lang w:val="ru-RU" w:eastAsia="en-US"/>
        </w:rPr>
        <w:t xml:space="preserve"> 2</w:t>
      </w:r>
      <w:r w:rsidRPr="00C9101B" w:rsidR="00431224">
        <w:rPr>
          <w:szCs w:val="24"/>
          <w:lang w:eastAsia="en-US"/>
        </w:rPr>
        <w:t>c</w:t>
      </w:r>
      <w:r w:rsidRPr="00C9101B" w:rsidR="00431224">
        <w:rPr>
          <w:szCs w:val="24"/>
          <w:lang w:val="ru-RU" w:eastAsia="en-US"/>
        </w:rPr>
        <w:t xml:space="preserve"> </w:t>
      </w:r>
      <w:r w:rsidRPr="00C9101B" w:rsidR="00A068FF">
        <w:rPr>
          <w:szCs w:val="24"/>
          <w:lang w:val="uk-UA" w:eastAsia="en-US"/>
        </w:rPr>
        <w:t>пропустили в сумі</w:t>
      </w:r>
      <w:r w:rsidRPr="00C9101B" w:rsidR="00431224">
        <w:rPr>
          <w:szCs w:val="24"/>
          <w:lang w:val="ru-RU" w:eastAsia="en-US"/>
        </w:rPr>
        <w:t xml:space="preserve"> 4,702 </w:t>
      </w:r>
      <w:r w:rsidRPr="00C9101B" w:rsidR="00A068FF">
        <w:rPr>
          <w:szCs w:val="24"/>
          <w:lang w:val="uk-UA" w:eastAsia="en-US"/>
        </w:rPr>
        <w:t>уроки</w:t>
      </w:r>
      <w:r w:rsidRPr="00C9101B" w:rsidR="00431224">
        <w:rPr>
          <w:szCs w:val="24"/>
          <w:lang w:val="ru-RU" w:eastAsia="en-US"/>
        </w:rPr>
        <w:t>, 4,170</w:t>
      </w:r>
      <w:r w:rsidRPr="00C9101B" w:rsidR="00A068FF">
        <w:rPr>
          <w:szCs w:val="24"/>
          <w:lang w:val="ru-RU" w:eastAsia="en-US"/>
        </w:rPr>
        <w:t xml:space="preserve"> з них без поважних причин</w:t>
      </w:r>
      <w:r w:rsidRPr="00C9101B" w:rsidR="00431224">
        <w:rPr>
          <w:szCs w:val="24"/>
          <w:lang w:val="ru-RU" w:eastAsia="en-US"/>
        </w:rPr>
        <w:t xml:space="preserve">) </w:t>
      </w:r>
      <w:r w:rsidRPr="00C9101B" w:rsidR="00A068FF">
        <w:rPr>
          <w:szCs w:val="24"/>
          <w:lang w:val="ru-RU" w:eastAsia="en-US"/>
        </w:rPr>
        <w:t xml:space="preserve">не суперечить вимозі, аби </w:t>
      </w:r>
      <w:r w:rsidRPr="00C9101B" w:rsidR="00A068FF">
        <w:rPr>
          <w:szCs w:val="24"/>
          <w:lang w:val="uk-UA" w:eastAsia="en-US"/>
        </w:rPr>
        <w:t>навчальна програма була однаковою у паралельних класах</w:t>
      </w:r>
      <w:r w:rsidRPr="00C9101B" w:rsidR="00431224">
        <w:rPr>
          <w:szCs w:val="24"/>
          <w:lang w:val="ru-RU" w:eastAsia="en-US"/>
        </w:rPr>
        <w:t>.</w:t>
      </w:r>
    </w:p>
    <w:p w:rsidRPr="00C9101B" w:rsidR="00431224" w:rsidP="00C9101B">
      <w:pPr>
        <w:pStyle w:val="JuQuot"/>
        <w:rPr>
          <w:lang w:val="ru-RU"/>
        </w:rPr>
      </w:pPr>
      <w:r w:rsidRPr="00C9101B">
        <w:rPr>
          <w:rStyle w:val="tlid-translation"/>
          <w:lang w:val="ru-RU"/>
        </w:rPr>
        <w:t>Конституційний Суд зобов</w:t>
      </w:r>
      <w:r w:rsidRPr="00C9101B" w:rsidR="00C9101B">
        <w:rPr>
          <w:rStyle w:val="tlid-translation"/>
          <w:lang w:val="ru-RU"/>
        </w:rPr>
        <w:t>’</w:t>
      </w:r>
      <w:r w:rsidRPr="00C9101B">
        <w:rPr>
          <w:rStyle w:val="tlid-translation"/>
          <w:lang w:val="ru-RU"/>
        </w:rPr>
        <w:t>язаний зазначити, що ні Конституція, ні Конвенція не гарантують жодних конкретних вимог щодо шкільних програм та їх виконання</w:t>
      </w:r>
      <w:r w:rsidRPr="00C9101B">
        <w:rPr>
          <w:szCs w:val="24"/>
          <w:lang w:val="ru-RU" w:eastAsia="en-US"/>
        </w:rPr>
        <w:t xml:space="preserve">. </w:t>
      </w:r>
      <w:r w:rsidRPr="00C9101B">
        <w:rPr>
          <w:rStyle w:val="tlid-translation"/>
          <w:lang w:val="ru-RU"/>
        </w:rPr>
        <w:t>Перш за все Конституція та Конвенція гарантують право доступу до навчальних закладів, що існують у тій чи іншій державі, а також ефективне право на освіту, іншими словами, кожна людина має рівне право на отримання офіційного визнання освіти, яку він або вона здобули (аналогічна думка була висловлена Європейським судом з прав людини у справі, що стосується певних аспектів законів про використання мов у освіті у</w:t>
      </w:r>
      <w:r w:rsidRPr="00C9101B">
        <w:rPr>
          <w:lang w:val="ru-RU"/>
        </w:rPr>
        <w:t xml:space="preserve"> </w:t>
      </w:r>
      <w:r w:rsidRPr="00C9101B" w:rsidR="0019680E">
        <w:rPr>
          <w:lang w:val="ru-RU"/>
        </w:rPr>
        <w:t>[</w:t>
      </w:r>
      <w:r w:rsidRPr="00C9101B">
        <w:rPr>
          <w:lang w:val="ru-RU"/>
        </w:rPr>
        <w:t xml:space="preserve">справі </w:t>
      </w:r>
      <w:r w:rsidRPr="00C9101B" w:rsidR="0019680E">
        <w:rPr>
          <w:i/>
          <w:lang w:val="ru-RU"/>
        </w:rPr>
        <w:t>“</w:t>
      </w:r>
      <w:r w:rsidRPr="00C9101B">
        <w:rPr>
          <w:i/>
          <w:lang w:val="ru-RU"/>
        </w:rPr>
        <w:t xml:space="preserve">стосовно певних аспектів законодавства із використання мов у освіті </w:t>
      </w:r>
      <w:r w:rsidRPr="00C9101B">
        <w:rPr>
          <w:i/>
          <w:lang w:val="uk-UA"/>
        </w:rPr>
        <w:t>у</w:t>
      </w:r>
      <w:r w:rsidRPr="00C9101B" w:rsidR="0019680E">
        <w:rPr>
          <w:lang w:val="ru-RU"/>
        </w:rPr>
        <w:t>]</w:t>
      </w:r>
      <w:r w:rsidRPr="00C9101B" w:rsidR="0019680E">
        <w:rPr>
          <w:i/>
          <w:lang w:val="ru-RU"/>
        </w:rPr>
        <w:t xml:space="preserve"> </w:t>
      </w:r>
      <w:r w:rsidRPr="00C9101B">
        <w:rPr>
          <w:i/>
          <w:lang w:val="uk-UA"/>
        </w:rPr>
        <w:t xml:space="preserve">Бельгії </w:t>
      </w:r>
      <w:r w:rsidRPr="00C9101B" w:rsidR="0019680E">
        <w:rPr>
          <w:lang w:val="ru-RU"/>
        </w:rPr>
        <w:t>[</w:t>
      </w:r>
      <w:r w:rsidRPr="00C9101B" w:rsidR="0019680E">
        <w:rPr>
          <w:i/>
          <w:lang w:val="ru-RU"/>
        </w:rPr>
        <w:t>”</w:t>
      </w:r>
      <w:r w:rsidRPr="00C9101B" w:rsidR="0019680E">
        <w:rPr>
          <w:lang w:val="ru-RU"/>
        </w:rPr>
        <w:t>] (</w:t>
      </w:r>
      <w:r w:rsidRPr="00C9101B">
        <w:rPr>
          <w:lang w:val="uk-UA"/>
        </w:rPr>
        <w:t>щодо суті</w:t>
      </w:r>
      <w:r w:rsidRPr="00C9101B" w:rsidR="0019680E">
        <w:rPr>
          <w:lang w:val="ru-RU"/>
        </w:rPr>
        <w:t xml:space="preserve">), 23 </w:t>
      </w:r>
      <w:r w:rsidRPr="00C9101B">
        <w:rPr>
          <w:lang w:val="ru-RU"/>
        </w:rPr>
        <w:t>л</w:t>
      </w:r>
      <w:r w:rsidRPr="00C9101B" w:rsidR="00683E16">
        <w:rPr>
          <w:lang w:val="ru-RU"/>
        </w:rPr>
        <w:t>ипня</w:t>
      </w:r>
      <w:r w:rsidRPr="00C9101B" w:rsidR="0019680E">
        <w:rPr>
          <w:lang w:val="ru-RU"/>
        </w:rPr>
        <w:t xml:space="preserve"> 1968, </w:t>
      </w:r>
      <w:r w:rsidRPr="00C9101B" w:rsidR="0019680E">
        <w:t>Series</w:t>
      </w:r>
      <w:r w:rsidRPr="00C9101B" w:rsidR="0019680E">
        <w:rPr>
          <w:lang w:val="ru-RU"/>
        </w:rPr>
        <w:t xml:space="preserve"> </w:t>
      </w:r>
      <w:r w:rsidRPr="00C9101B" w:rsidR="0019680E">
        <w:t>A</w:t>
      </w:r>
      <w:r w:rsidRPr="00C9101B" w:rsidR="0019680E">
        <w:rPr>
          <w:lang w:val="ru-RU"/>
        </w:rPr>
        <w:t xml:space="preserve"> </w:t>
      </w:r>
      <w:r w:rsidRPr="00C9101B">
        <w:rPr>
          <w:lang w:val="uk-UA"/>
        </w:rPr>
        <w:t>№</w:t>
      </w:r>
      <w:r w:rsidRPr="00C9101B" w:rsidR="0019680E">
        <w:rPr>
          <w:lang w:val="ru-RU"/>
        </w:rPr>
        <w:t xml:space="preserve"> 6</w:t>
      </w:r>
      <w:r w:rsidRPr="00C9101B">
        <w:rPr>
          <w:lang w:val="ru-RU"/>
        </w:rPr>
        <w:t xml:space="preserve">). </w:t>
      </w:r>
      <w:r w:rsidRPr="00C9101B" w:rsidR="00BD588B">
        <w:rPr>
          <w:lang w:val="ru-RU"/>
        </w:rPr>
        <w:t>...</w:t>
      </w:r>
    </w:p>
    <w:p w:rsidRPr="00C9101B" w:rsidR="00431224" w:rsidP="00C9101B">
      <w:pPr>
        <w:pStyle w:val="JuQuot"/>
        <w:rPr>
          <w:lang w:val="ru-RU"/>
        </w:rPr>
      </w:pPr>
      <w:r w:rsidRPr="00C9101B">
        <w:rPr>
          <w:lang w:val="ru-RU"/>
        </w:rPr>
        <w:t>...</w:t>
      </w:r>
      <w:r w:rsidRPr="00C9101B">
        <w:rPr>
          <w:lang w:val="ru-RU"/>
        </w:rPr>
        <w:t xml:space="preserve"> </w:t>
      </w:r>
      <w:r w:rsidRPr="00C9101B" w:rsidR="00200190">
        <w:rPr>
          <w:rStyle w:val="tlid-translation"/>
          <w:lang w:val="ru-RU"/>
        </w:rPr>
        <w:t>Конституційний Суд вважає, що докази, подані в даному провадженні, недостатні для того, щоб без сумніву довести, що заявники мали навчатися за шкільною програмою меншого обсягу</w:t>
      </w:r>
      <w:r w:rsidRPr="00C9101B">
        <w:rPr>
          <w:lang w:val="ru-RU"/>
        </w:rPr>
        <w:t xml:space="preserve">. </w:t>
      </w:r>
      <w:r w:rsidRPr="00C9101B">
        <w:rPr>
          <w:lang w:val="ru-RU"/>
        </w:rPr>
        <w:t>...</w:t>
      </w:r>
    </w:p>
    <w:p w:rsidRPr="00C9101B" w:rsidR="00431224" w:rsidP="00C9101B">
      <w:pPr>
        <w:pStyle w:val="JuQuot"/>
        <w:rPr>
          <w:lang w:val="ru-RU"/>
        </w:rPr>
      </w:pPr>
      <w:r w:rsidRPr="00C9101B">
        <w:rPr>
          <w:rStyle w:val="tlid-translation"/>
          <w:lang w:val="ru-RU"/>
        </w:rPr>
        <w:t>Таким чином, Конституційний Суд вважає твердження скаржників про те, що вони піддаються стигматизації, суб</w:t>
      </w:r>
      <w:r w:rsidRPr="00C9101B" w:rsidR="00C9101B">
        <w:rPr>
          <w:rStyle w:val="tlid-translation"/>
          <w:lang w:val="ru-RU"/>
        </w:rPr>
        <w:t>’</w:t>
      </w:r>
      <w:r w:rsidRPr="00C9101B">
        <w:rPr>
          <w:rStyle w:val="tlid-translation"/>
          <w:lang w:val="ru-RU"/>
        </w:rPr>
        <w:t>єктивним оціночним судженням, без розумного обґрунтування</w:t>
      </w:r>
      <w:r w:rsidRPr="00C9101B">
        <w:rPr>
          <w:lang w:val="ru-RU"/>
        </w:rPr>
        <w:t xml:space="preserve">. </w:t>
      </w:r>
      <w:r w:rsidRPr="00C9101B" w:rsidR="007B54E2">
        <w:rPr>
          <w:rStyle w:val="tlid-translation"/>
          <w:lang w:val="ru-RU"/>
        </w:rPr>
        <w:t>Конституційний Суд не знаходить фактичного підтвердження аргументу заявників про те, що джерелом їхньої стигматизації був нібито скорочений навчальний план, через який їхні перспективи подальшої освіти були нижчими, і відкидає це твердження як довільне</w:t>
      </w:r>
      <w:r w:rsidRPr="00C9101B">
        <w:rPr>
          <w:lang w:val="ru-RU"/>
        </w:rPr>
        <w:t xml:space="preserve">. </w:t>
      </w:r>
      <w:r w:rsidRPr="00C9101B" w:rsidR="005C164A">
        <w:rPr>
          <w:rStyle w:val="tlid-translation"/>
          <w:lang w:val="ru-RU"/>
        </w:rPr>
        <w:t>Компетентні органи Республіки Хорватія визнають рівень освіти, який людина здобула, незалежно від расового або етнічного походження</w:t>
      </w:r>
      <w:r w:rsidRPr="00C9101B">
        <w:rPr>
          <w:lang w:val="ru-RU"/>
        </w:rPr>
        <w:t xml:space="preserve">. </w:t>
      </w:r>
      <w:r w:rsidRPr="00C9101B" w:rsidR="005C164A">
        <w:rPr>
          <w:rStyle w:val="tlid-translation"/>
          <w:lang w:val="ru-RU"/>
        </w:rPr>
        <w:t xml:space="preserve">У цьому відношенні всі є рівними перед законом, з рівними шансами на успіх, відповідно до </w:t>
      </w:r>
      <w:r w:rsidRPr="00C9101B" w:rsidR="00DD0BBD">
        <w:rPr>
          <w:rStyle w:val="tlid-translation"/>
          <w:lang w:val="ru-RU"/>
        </w:rPr>
        <w:t>вл</w:t>
      </w:r>
      <w:r w:rsidRPr="00C9101B" w:rsidR="005C164A">
        <w:rPr>
          <w:rStyle w:val="tlid-translation"/>
          <w:lang w:val="ru-RU"/>
        </w:rPr>
        <w:t>асних здібностей</w:t>
      </w:r>
      <w:r w:rsidRPr="00C9101B">
        <w:rPr>
          <w:lang w:val="ru-RU"/>
        </w:rPr>
        <w:t>.”</w:t>
      </w:r>
    </w:p>
    <w:p w:rsidRPr="00C9101B" w:rsidR="00C9101B" w:rsidP="00C9101B">
      <w:pPr>
        <w:pStyle w:val="JuHIRoman"/>
        <w:rPr>
          <w:lang w:val="uk-UA"/>
        </w:rPr>
      </w:pPr>
      <w:r w:rsidRPr="00C9101B">
        <w:t>II</w:t>
      </w:r>
      <w:r w:rsidRPr="00C9101B">
        <w:rPr>
          <w:lang w:val="ru-RU"/>
        </w:rPr>
        <w:t>.</w:t>
      </w:r>
      <w:r w:rsidRPr="00C9101B">
        <w:t>  </w:t>
      </w:r>
      <w:r w:rsidRPr="00C9101B" w:rsidR="005C164A">
        <w:rPr>
          <w:lang w:val="uk-UA"/>
        </w:rPr>
        <w:t>ВІДПОВІДНЕ НАЦІОНАЛЬНЕ ПРАВО</w:t>
      </w:r>
    </w:p>
    <w:p w:rsidRPr="00C9101B" w:rsidR="00C9101B" w:rsidP="00C9101B">
      <w:pPr>
        <w:pStyle w:val="JuHA"/>
        <w:rPr>
          <w:lang w:val="uk-UA"/>
        </w:rPr>
      </w:pPr>
      <w:r w:rsidRPr="00C9101B">
        <w:t>A</w:t>
      </w:r>
      <w:r w:rsidRPr="00C9101B">
        <w:rPr>
          <w:lang w:val="ru-RU"/>
        </w:rPr>
        <w:t>.</w:t>
      </w:r>
      <w:r w:rsidRPr="00C9101B">
        <w:t>  </w:t>
      </w:r>
      <w:r w:rsidRPr="00C9101B" w:rsidR="005C164A">
        <w:rPr>
          <w:lang w:val="uk-UA"/>
        </w:rPr>
        <w:t>Конституція</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61</w:t>
      </w:r>
      <w:r w:rsidRPr="00C9101B">
        <w:fldChar w:fldCharType="end"/>
      </w:r>
      <w:r w:rsidRPr="00C9101B">
        <w:rPr>
          <w:lang w:val="ru-RU"/>
        </w:rPr>
        <w:t>.</w:t>
      </w:r>
      <w:r w:rsidRPr="00C9101B">
        <w:t>  </w:t>
      </w:r>
      <w:r w:rsidRPr="00C9101B" w:rsidR="005C164A">
        <w:rPr>
          <w:lang w:val="uk-UA"/>
        </w:rPr>
        <w:t xml:space="preserve">Стаття </w:t>
      </w:r>
      <w:r w:rsidRPr="00C9101B">
        <w:rPr>
          <w:lang w:val="ru-RU"/>
        </w:rPr>
        <w:t xml:space="preserve">14 </w:t>
      </w:r>
      <w:r w:rsidRPr="00C9101B" w:rsidR="0088784D">
        <w:rPr>
          <w:lang w:val="ru-RU"/>
        </w:rPr>
        <w:t>Конституції</w:t>
      </w:r>
      <w:r w:rsidRPr="00C9101B">
        <w:rPr>
          <w:lang w:val="ru-RU"/>
        </w:rPr>
        <w:t xml:space="preserve"> </w:t>
      </w:r>
      <w:r w:rsidRPr="00C9101B" w:rsidR="005C164A">
        <w:rPr>
          <w:lang w:val="uk-UA"/>
        </w:rPr>
        <w:t>каже</w:t>
      </w:r>
      <w:r w:rsidRPr="00C9101B">
        <w:rPr>
          <w:lang w:val="ru-RU"/>
        </w:rPr>
        <w:t>:</w:t>
      </w:r>
    </w:p>
    <w:p w:rsidRPr="00C9101B" w:rsidR="0067238B" w:rsidP="00C9101B">
      <w:pPr>
        <w:pStyle w:val="JuQuot"/>
        <w:rPr>
          <w:lang w:val="ru-RU"/>
        </w:rPr>
      </w:pPr>
      <w:r w:rsidRPr="00C9101B">
        <w:rPr>
          <w:lang w:val="ru-RU"/>
        </w:rPr>
        <w:t>“</w:t>
      </w:r>
      <w:r w:rsidRPr="00C9101B" w:rsidR="005C164A">
        <w:rPr>
          <w:lang w:val="uk-UA"/>
        </w:rPr>
        <w:t xml:space="preserve">Кожен у </w:t>
      </w:r>
      <w:r w:rsidRPr="00C9101B" w:rsidR="005C164A">
        <w:rPr>
          <w:rStyle w:val="tlid-translation"/>
          <w:lang w:val="ru-RU"/>
        </w:rPr>
        <w:t xml:space="preserve">Республіці Хорватія </w:t>
      </w:r>
      <w:r w:rsidRPr="00C9101B" w:rsidR="005C164A">
        <w:rPr>
          <w:rStyle w:val="tlid-translation"/>
          <w:lang w:val="uk-UA"/>
        </w:rPr>
        <w:t>користується правами і свободами, незалежн</w:t>
      </w:r>
      <w:r w:rsidRPr="00C9101B" w:rsidR="009205A7">
        <w:rPr>
          <w:rStyle w:val="tlid-translation"/>
          <w:lang w:val="uk-UA"/>
        </w:rPr>
        <w:t>о від раси, кольору шкіри, статі</w:t>
      </w:r>
      <w:r w:rsidRPr="00C9101B" w:rsidR="005C164A">
        <w:rPr>
          <w:rStyle w:val="tlid-translation"/>
          <w:lang w:val="uk-UA"/>
        </w:rPr>
        <w:t>, мови, релігії, політичних або інших переконань, національного або соціального походження, власності, народження, освіти, соціального статусу або інших ознак</w:t>
      </w:r>
      <w:r w:rsidRPr="00C9101B">
        <w:rPr>
          <w:lang w:val="ru-RU"/>
        </w:rPr>
        <w:t>.</w:t>
      </w:r>
    </w:p>
    <w:p w:rsidRPr="00C9101B" w:rsidR="00431224" w:rsidP="00C9101B">
      <w:pPr>
        <w:pStyle w:val="JuQuot"/>
        <w:rPr>
          <w:lang w:val="ru-RU"/>
        </w:rPr>
      </w:pPr>
      <w:r w:rsidRPr="00C9101B">
        <w:rPr>
          <w:lang w:val="uk-UA"/>
        </w:rPr>
        <w:t>Усі є рівними перед законом</w:t>
      </w:r>
      <w:r w:rsidRPr="00C9101B">
        <w:rPr>
          <w:lang w:val="ru-RU"/>
        </w:rPr>
        <w:t>.”</w:t>
      </w:r>
    </w:p>
    <w:p w:rsidRPr="00C9101B" w:rsidR="00C9101B" w:rsidP="00C9101B">
      <w:pPr>
        <w:pStyle w:val="JuHA"/>
        <w:rPr>
          <w:lang w:val="uk-UA"/>
        </w:rPr>
      </w:pPr>
      <w:r w:rsidRPr="00C9101B">
        <w:t>B</w:t>
      </w:r>
      <w:r w:rsidRPr="00C9101B">
        <w:rPr>
          <w:lang w:val="ru-RU"/>
        </w:rPr>
        <w:t>.</w:t>
      </w:r>
      <w:r w:rsidRPr="00C9101B">
        <w:t>  </w:t>
      </w:r>
      <w:r w:rsidRPr="00C9101B" w:rsidR="005C164A">
        <w:rPr>
          <w:lang w:val="uk-UA"/>
        </w:rPr>
        <w:t>Конституційний закон про Конституційний Суд</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62</w:t>
      </w:r>
      <w:r w:rsidRPr="00C9101B">
        <w:fldChar w:fldCharType="end"/>
      </w:r>
      <w:r w:rsidRPr="00C9101B">
        <w:rPr>
          <w:lang w:val="ru-RU"/>
        </w:rPr>
        <w:t>.</w:t>
      </w:r>
      <w:r w:rsidRPr="00C9101B">
        <w:t>  </w:t>
      </w:r>
      <w:r w:rsidRPr="00C9101B" w:rsidR="005C164A">
        <w:rPr>
          <w:lang w:val="uk-UA"/>
        </w:rPr>
        <w:t xml:space="preserve">Відповідні часини статті </w:t>
      </w:r>
      <w:r w:rsidRPr="00C9101B">
        <w:rPr>
          <w:lang w:val="ru-RU"/>
        </w:rPr>
        <w:t xml:space="preserve">62 </w:t>
      </w:r>
      <w:r w:rsidRPr="00C9101B" w:rsidR="005C164A">
        <w:rPr>
          <w:lang w:val="uk-UA"/>
        </w:rPr>
        <w:t>конституційного закону про Конституційний Суд</w:t>
      </w:r>
      <w:r w:rsidRPr="00C9101B">
        <w:rPr>
          <w:lang w:val="ru-RU"/>
        </w:rPr>
        <w:t xml:space="preserve"> (</w:t>
      </w:r>
      <w:r w:rsidRPr="00C9101B">
        <w:rPr>
          <w:i/>
        </w:rPr>
        <w:t>Ustavni</w:t>
      </w:r>
      <w:r w:rsidRPr="00C9101B">
        <w:rPr>
          <w:i/>
          <w:lang w:val="ru-RU"/>
        </w:rPr>
        <w:t xml:space="preserve"> </w:t>
      </w:r>
      <w:r w:rsidRPr="00C9101B">
        <w:rPr>
          <w:i/>
        </w:rPr>
        <w:t>zakon</w:t>
      </w:r>
      <w:r w:rsidRPr="00C9101B">
        <w:rPr>
          <w:i/>
          <w:lang w:val="ru-RU"/>
        </w:rPr>
        <w:t xml:space="preserve"> </w:t>
      </w:r>
      <w:r w:rsidRPr="00C9101B">
        <w:rPr>
          <w:i/>
        </w:rPr>
        <w:t>o</w:t>
      </w:r>
      <w:r w:rsidRPr="00C9101B">
        <w:rPr>
          <w:i/>
          <w:lang w:val="ru-RU"/>
        </w:rPr>
        <w:t xml:space="preserve"> </w:t>
      </w:r>
      <w:r w:rsidRPr="00C9101B">
        <w:rPr>
          <w:i/>
        </w:rPr>
        <w:t>Ustavnom</w:t>
      </w:r>
      <w:r w:rsidRPr="00C9101B">
        <w:rPr>
          <w:i/>
          <w:lang w:val="ru-RU"/>
        </w:rPr>
        <w:t xml:space="preserve"> </w:t>
      </w:r>
      <w:r w:rsidRPr="00C9101B">
        <w:rPr>
          <w:i/>
        </w:rPr>
        <w:t>sudu</w:t>
      </w:r>
      <w:r w:rsidRPr="00C9101B">
        <w:rPr>
          <w:i/>
          <w:lang w:val="ru-RU"/>
        </w:rPr>
        <w:t xml:space="preserve"> </w:t>
      </w:r>
      <w:r w:rsidRPr="00C9101B">
        <w:rPr>
          <w:i/>
        </w:rPr>
        <w:t>Republike</w:t>
      </w:r>
      <w:r w:rsidRPr="00C9101B">
        <w:rPr>
          <w:i/>
          <w:lang w:val="ru-RU"/>
        </w:rPr>
        <w:t xml:space="preserve"> </w:t>
      </w:r>
      <w:r w:rsidRPr="00C9101B">
        <w:rPr>
          <w:i/>
        </w:rPr>
        <w:t>Hrvatske</w:t>
      </w:r>
      <w:r w:rsidRPr="00C9101B">
        <w:rPr>
          <w:lang w:val="ru-RU"/>
        </w:rPr>
        <w:t xml:space="preserve">, </w:t>
      </w:r>
      <w:r w:rsidRPr="00C9101B" w:rsidR="005C164A">
        <w:rPr>
          <w:lang w:val="uk-UA"/>
        </w:rPr>
        <w:t>«Офіційний вісник»</w:t>
      </w:r>
      <w:r w:rsidRPr="00C9101B">
        <w:rPr>
          <w:lang w:val="ru-RU"/>
        </w:rPr>
        <w:t xml:space="preserve"> </w:t>
      </w:r>
      <w:r w:rsidRPr="00C9101B" w:rsidR="005C164A">
        <w:rPr>
          <w:lang w:val="uk-UA"/>
        </w:rPr>
        <w:t>№</w:t>
      </w:r>
      <w:r w:rsidRPr="00C9101B">
        <w:rPr>
          <w:lang w:val="ru-RU"/>
        </w:rPr>
        <w:t xml:space="preserve"> 49/2002 </w:t>
      </w:r>
      <w:r w:rsidRPr="00C9101B" w:rsidR="005C164A">
        <w:rPr>
          <w:lang w:val="uk-UA"/>
        </w:rPr>
        <w:t xml:space="preserve">від </w:t>
      </w:r>
      <w:r w:rsidRPr="00C9101B">
        <w:rPr>
          <w:lang w:val="ru-RU"/>
        </w:rPr>
        <w:t xml:space="preserve">3 </w:t>
      </w:r>
      <w:r w:rsidRPr="00C9101B" w:rsidR="005C164A">
        <w:rPr>
          <w:lang w:val="uk-UA"/>
        </w:rPr>
        <w:t>травня</w:t>
      </w:r>
      <w:r w:rsidRPr="00C9101B">
        <w:rPr>
          <w:lang w:val="ru-RU"/>
        </w:rPr>
        <w:t xml:space="preserve"> 2002 </w:t>
      </w:r>
      <w:r w:rsidRPr="00C9101B" w:rsidR="005C164A">
        <w:rPr>
          <w:lang w:val="uk-UA"/>
        </w:rPr>
        <w:t>року каже</w:t>
      </w:r>
      <w:r w:rsidRPr="00C9101B">
        <w:rPr>
          <w:lang w:val="ru-RU"/>
        </w:rPr>
        <w:t>:</w:t>
      </w:r>
    </w:p>
    <w:p w:rsidRPr="00C9101B" w:rsidR="00431224" w:rsidP="00C9101B">
      <w:pPr>
        <w:pStyle w:val="JuQuot"/>
        <w:rPr>
          <w:lang w:val="ru-RU"/>
        </w:rPr>
      </w:pPr>
      <w:r w:rsidRPr="00C9101B">
        <w:rPr>
          <w:lang w:val="ru-RU"/>
        </w:rPr>
        <w:t>“1.</w:t>
      </w:r>
      <w:r w:rsidRPr="00C9101B" w:rsidR="00AE42E8">
        <w:t>  </w:t>
      </w:r>
      <w:r w:rsidRPr="00C9101B" w:rsidR="005C164A">
        <w:rPr>
          <w:lang w:val="uk-UA"/>
        </w:rPr>
        <w:t>Кожен</w:t>
      </w:r>
      <w:r w:rsidRPr="00C9101B" w:rsidR="005C164A">
        <w:rPr>
          <w:rStyle w:val="tlid-translation"/>
          <w:lang w:val="ru-RU"/>
        </w:rPr>
        <w:t xml:space="preserve"> може подати конституційну скаргу до Конституційного суду, якщо вважає, що індивідуальний акт державного органу, органу місцевого і регіонального самоврядування, або юридичної особи публічного права, який вирішив </w:t>
      </w:r>
      <w:r w:rsidRPr="00C9101B" w:rsidR="00103A4C">
        <w:rPr>
          <w:rStyle w:val="tlid-translation"/>
          <w:lang w:val="ru-RU"/>
        </w:rPr>
        <w:t xml:space="preserve">що </w:t>
      </w:r>
      <w:r w:rsidRPr="00C9101B" w:rsidR="005C164A">
        <w:rPr>
          <w:rStyle w:val="tlid-translation"/>
          <w:lang w:val="ru-RU"/>
        </w:rPr>
        <w:t>його чи її права та зобов</w:t>
      </w:r>
      <w:r w:rsidRPr="00C9101B" w:rsidR="00C9101B">
        <w:rPr>
          <w:rStyle w:val="tlid-translation"/>
          <w:lang w:val="ru-RU"/>
        </w:rPr>
        <w:t>’</w:t>
      </w:r>
      <w:r w:rsidRPr="00C9101B" w:rsidR="005C164A">
        <w:rPr>
          <w:rStyle w:val="tlid-translation"/>
          <w:lang w:val="ru-RU"/>
        </w:rPr>
        <w:t>язання, або про підозру або звинувачення у вчиненні злочину, порушили його або її права або основні свободи, або його</w:t>
      </w:r>
      <w:r w:rsidRPr="00C9101B" w:rsidR="005751CD">
        <w:rPr>
          <w:rStyle w:val="tlid-translation"/>
          <w:lang w:val="ru-RU"/>
        </w:rPr>
        <w:t>/</w:t>
      </w:r>
      <w:r w:rsidRPr="00C9101B" w:rsidR="005C164A">
        <w:rPr>
          <w:rStyle w:val="tlid-translation"/>
          <w:lang w:val="ru-RU"/>
        </w:rPr>
        <w:t xml:space="preserve"> її право на місцеве та регіональне самоврядування, гарантоване Конституцією (далі: конституційне право)</w:t>
      </w:r>
      <w:r w:rsidRPr="00C9101B" w:rsidR="00BD588B">
        <w:rPr>
          <w:lang w:val="ru-RU"/>
        </w:rPr>
        <w:t>...</w:t>
      </w:r>
    </w:p>
    <w:p w:rsidRPr="00C9101B" w:rsidR="0067238B" w:rsidP="00C9101B">
      <w:pPr>
        <w:pStyle w:val="JuQuot"/>
        <w:rPr>
          <w:lang w:val="ru-RU"/>
        </w:rPr>
      </w:pPr>
      <w:r w:rsidRPr="00C9101B">
        <w:rPr>
          <w:lang w:val="ru-RU"/>
        </w:rPr>
        <w:t>2.</w:t>
      </w:r>
      <w:r w:rsidRPr="00C9101B" w:rsidR="00AE42E8">
        <w:t>  </w:t>
      </w:r>
      <w:r w:rsidRPr="00C9101B" w:rsidR="005751CD">
        <w:rPr>
          <w:lang w:val="uk-UA"/>
        </w:rPr>
        <w:t>Якщо існує інший правовий засіб від оскаржуваного порушення к</w:t>
      </w:r>
      <w:r w:rsidRPr="00C9101B" w:rsidR="0088784D">
        <w:rPr>
          <w:lang w:val="ru-RU"/>
        </w:rPr>
        <w:t>онституці</w:t>
      </w:r>
      <w:r w:rsidRPr="00C9101B" w:rsidR="005751CD">
        <w:rPr>
          <w:lang w:val="uk-UA"/>
        </w:rPr>
        <w:t>йного права, конституційна скарга мо</w:t>
      </w:r>
      <w:r w:rsidRPr="00C9101B" w:rsidR="00903575">
        <w:rPr>
          <w:lang w:val="uk-UA"/>
        </w:rPr>
        <w:t>же бути подана тільки після виче</w:t>
      </w:r>
      <w:r w:rsidRPr="00C9101B" w:rsidR="005751CD">
        <w:rPr>
          <w:lang w:val="uk-UA"/>
        </w:rPr>
        <w:t>рпання такого правового засобу</w:t>
      </w:r>
      <w:r w:rsidRPr="00C9101B">
        <w:rPr>
          <w:lang w:val="ru-RU"/>
        </w:rPr>
        <w:t>.</w:t>
      </w:r>
    </w:p>
    <w:p w:rsidRPr="00C9101B" w:rsidR="00431224" w:rsidP="00C9101B">
      <w:pPr>
        <w:pStyle w:val="JuQuot"/>
        <w:rPr>
          <w:lang w:val="ru-RU"/>
        </w:rPr>
      </w:pPr>
      <w:r w:rsidRPr="00C9101B">
        <w:rPr>
          <w:lang w:val="ru-RU"/>
        </w:rPr>
        <w:t>3.</w:t>
      </w:r>
      <w:r w:rsidRPr="00C9101B" w:rsidR="00AE42E8">
        <w:t>  </w:t>
      </w:r>
      <w:r w:rsidRPr="00C9101B" w:rsidR="005751CD">
        <w:rPr>
          <w:rStyle w:val="tlid-translation"/>
          <w:lang w:val="ru-RU"/>
        </w:rPr>
        <w:t>У справах, в яких адміністративн</w:t>
      </w:r>
      <w:r w:rsidRPr="00C9101B" w:rsidR="005751CD">
        <w:rPr>
          <w:rStyle w:val="tlid-translation"/>
          <w:lang w:val="uk-UA"/>
        </w:rPr>
        <w:t>ий позов</w:t>
      </w:r>
      <w:r w:rsidRPr="00C9101B" w:rsidR="005751CD">
        <w:rPr>
          <w:rStyle w:val="tlid-translation"/>
          <w:lang w:val="ru-RU"/>
        </w:rPr>
        <w:t xml:space="preserve"> або, у цивільних і позасудових провадженнях, дозволяється оскарження з питань права, засоби правового захисту </w:t>
      </w:r>
      <w:r w:rsidRPr="00C9101B" w:rsidR="005751CD">
        <w:rPr>
          <w:rStyle w:val="tlid-translation"/>
          <w:lang w:val="uk-UA"/>
        </w:rPr>
        <w:t xml:space="preserve">є </w:t>
      </w:r>
      <w:r w:rsidRPr="00C9101B" w:rsidR="005751CD">
        <w:rPr>
          <w:rStyle w:val="tlid-translation"/>
          <w:lang w:val="ru-RU"/>
        </w:rPr>
        <w:t>вичерп</w:t>
      </w:r>
      <w:r w:rsidRPr="00C9101B" w:rsidR="005751CD">
        <w:rPr>
          <w:rStyle w:val="tlid-translation"/>
          <w:lang w:val="uk-UA"/>
        </w:rPr>
        <w:t>аними</w:t>
      </w:r>
      <w:r w:rsidRPr="00C9101B" w:rsidR="005751CD">
        <w:rPr>
          <w:rStyle w:val="tlid-translation"/>
          <w:lang w:val="ru-RU"/>
        </w:rPr>
        <w:t xml:space="preserve"> лише після того, як рішення про ці засоби правового захисту було </w:t>
      </w:r>
      <w:r w:rsidRPr="00C9101B" w:rsidR="005751CD">
        <w:rPr>
          <w:rStyle w:val="tlid-translation"/>
          <w:lang w:val="uk-UA"/>
        </w:rPr>
        <w:t>постановлене</w:t>
      </w:r>
      <w:r w:rsidRPr="00C9101B">
        <w:rPr>
          <w:lang w:val="ru-RU"/>
        </w:rPr>
        <w:t>.”</w:t>
      </w:r>
    </w:p>
    <w:p w:rsidRPr="00C9101B" w:rsidR="00431224" w:rsidP="00C9101B">
      <w:pPr>
        <w:pStyle w:val="JuHA"/>
        <w:rPr>
          <w:lang w:val="uk-UA"/>
        </w:rPr>
      </w:pPr>
      <w:r w:rsidRPr="00C9101B">
        <w:t>C</w:t>
      </w:r>
      <w:r w:rsidRPr="00C9101B">
        <w:rPr>
          <w:lang w:val="ru-RU"/>
        </w:rPr>
        <w:t>.</w:t>
      </w:r>
      <w:r w:rsidRPr="00C9101B">
        <w:t>  </w:t>
      </w:r>
      <w:r w:rsidRPr="00C9101B" w:rsidR="005751CD">
        <w:rPr>
          <w:lang w:val="uk-UA"/>
        </w:rPr>
        <w:t>Закон про адміністративні спори</w:t>
      </w:r>
    </w:p>
    <w:p w:rsidRPr="00C9101B" w:rsidR="0067238B" w:rsidP="00C9101B">
      <w:pPr>
        <w:pStyle w:val="JuPara"/>
        <w:rPr>
          <w:lang w:val="uk-UA"/>
        </w:rPr>
      </w:pPr>
      <w:r w:rsidRPr="00C9101B">
        <w:fldChar w:fldCharType="begin"/>
      </w:r>
      <w:r w:rsidRPr="00C9101B" w:rsidR="00431224">
        <w:rPr>
          <w:lang w:val="uk-UA"/>
        </w:rPr>
        <w:instrText xml:space="preserve"> </w:instrText>
      </w:r>
      <w:r w:rsidRPr="00C9101B" w:rsidR="00431224">
        <w:instrText>SEQ</w:instrText>
      </w:r>
      <w:r w:rsidRPr="00C9101B" w:rsidR="00431224">
        <w:rPr>
          <w:lang w:val="uk-UA"/>
        </w:rPr>
        <w:instrText xml:space="preserve"> </w:instrText>
      </w:r>
      <w:r w:rsidRPr="00C9101B" w:rsidR="00431224">
        <w:instrText>level</w:instrText>
      </w:r>
      <w:r w:rsidRPr="00C9101B" w:rsidR="00431224">
        <w:rPr>
          <w:lang w:val="uk-UA"/>
        </w:rPr>
        <w:instrText>0 \*</w:instrText>
      </w:r>
      <w:r w:rsidRPr="00C9101B" w:rsidR="00431224">
        <w:instrText>arabic</w:instrText>
      </w:r>
      <w:r w:rsidRPr="00C9101B" w:rsidR="00431224">
        <w:rPr>
          <w:lang w:val="uk-UA"/>
        </w:rPr>
        <w:instrText xml:space="preserve"> </w:instrText>
      </w:r>
      <w:r w:rsidRPr="00C9101B">
        <w:fldChar w:fldCharType="separate"/>
      </w:r>
      <w:r w:rsidRPr="00C9101B" w:rsidR="00C9101B">
        <w:rPr>
          <w:noProof/>
        </w:rPr>
        <w:t>63</w:t>
      </w:r>
      <w:r w:rsidRPr="00C9101B">
        <w:fldChar w:fldCharType="end"/>
      </w:r>
      <w:r w:rsidRPr="00C9101B" w:rsidR="00431224">
        <w:rPr>
          <w:lang w:val="uk-UA"/>
        </w:rPr>
        <w:t>.</w:t>
      </w:r>
      <w:r w:rsidRPr="00C9101B" w:rsidR="00431224">
        <w:t>  </w:t>
      </w:r>
      <w:r w:rsidRPr="00C9101B" w:rsidR="00784AE4">
        <w:rPr>
          <w:lang w:val="uk-UA"/>
        </w:rPr>
        <w:t xml:space="preserve">Стаття </w:t>
      </w:r>
      <w:r w:rsidRPr="00C9101B" w:rsidR="00431224">
        <w:rPr>
          <w:lang w:val="uk-UA"/>
        </w:rPr>
        <w:t xml:space="preserve">67 </w:t>
      </w:r>
      <w:r w:rsidRPr="00C9101B" w:rsidR="00784AE4">
        <w:rPr>
          <w:lang w:val="uk-UA"/>
        </w:rPr>
        <w:t xml:space="preserve">Закону про адміністративні спори </w:t>
      </w:r>
      <w:r w:rsidRPr="00C9101B" w:rsidR="00431224">
        <w:rPr>
          <w:lang w:val="uk-UA"/>
        </w:rPr>
        <w:t>(</w:t>
      </w:r>
      <w:r w:rsidRPr="00C9101B" w:rsidR="00431224">
        <w:rPr>
          <w:i/>
        </w:rPr>
        <w:t>Zakon</w:t>
      </w:r>
      <w:r w:rsidRPr="00C9101B" w:rsidR="00431224">
        <w:rPr>
          <w:i/>
          <w:lang w:val="uk-UA"/>
        </w:rPr>
        <w:t xml:space="preserve"> </w:t>
      </w:r>
      <w:r w:rsidRPr="00C9101B" w:rsidR="00431224">
        <w:rPr>
          <w:i/>
        </w:rPr>
        <w:t>o</w:t>
      </w:r>
      <w:r w:rsidRPr="00C9101B" w:rsidR="00431224">
        <w:rPr>
          <w:i/>
          <w:lang w:val="uk-UA"/>
        </w:rPr>
        <w:t xml:space="preserve"> </w:t>
      </w:r>
      <w:r w:rsidRPr="00C9101B" w:rsidR="00431224">
        <w:rPr>
          <w:i/>
        </w:rPr>
        <w:t>upravnim</w:t>
      </w:r>
      <w:r w:rsidRPr="00C9101B" w:rsidR="00431224">
        <w:rPr>
          <w:i/>
          <w:lang w:val="uk-UA"/>
        </w:rPr>
        <w:t xml:space="preserve"> </w:t>
      </w:r>
      <w:r w:rsidRPr="00C9101B" w:rsidR="00431224">
        <w:rPr>
          <w:i/>
        </w:rPr>
        <w:t>sporovima</w:t>
      </w:r>
      <w:r w:rsidRPr="00C9101B" w:rsidR="00784AE4">
        <w:rPr>
          <w:lang w:val="uk-UA"/>
        </w:rPr>
        <w:t xml:space="preserve"> </w:t>
      </w:r>
      <w:r w:rsidRPr="00C9101B" w:rsidR="00456ADD">
        <w:rPr>
          <w:lang w:val="uk-UA"/>
        </w:rPr>
        <w:t>«</w:t>
      </w:r>
      <w:r w:rsidRPr="00C9101B" w:rsidR="00784AE4">
        <w:rPr>
          <w:lang w:val="uk-UA"/>
        </w:rPr>
        <w:t xml:space="preserve">Офіційний вісник» №№ </w:t>
      </w:r>
      <w:r w:rsidRPr="00C9101B" w:rsidR="00431224">
        <w:rPr>
          <w:lang w:val="uk-UA"/>
        </w:rPr>
        <w:t>53/1991, 9/</w:t>
      </w:r>
      <w:r w:rsidRPr="00C9101B" w:rsidR="001D6830">
        <w:rPr>
          <w:lang w:val="uk-UA"/>
        </w:rPr>
        <w:t>19</w:t>
      </w:r>
      <w:r w:rsidRPr="00C9101B" w:rsidR="00431224">
        <w:rPr>
          <w:lang w:val="uk-UA"/>
        </w:rPr>
        <w:t xml:space="preserve">92 </w:t>
      </w:r>
      <w:r w:rsidRPr="00C9101B" w:rsidR="00784AE4">
        <w:rPr>
          <w:lang w:val="uk-UA"/>
        </w:rPr>
        <w:t>і</w:t>
      </w:r>
      <w:r w:rsidRPr="00C9101B" w:rsidR="00431224">
        <w:rPr>
          <w:lang w:val="uk-UA"/>
        </w:rPr>
        <w:t xml:space="preserve"> 77/</w:t>
      </w:r>
      <w:r w:rsidRPr="00C9101B" w:rsidR="001D6830">
        <w:rPr>
          <w:lang w:val="uk-UA"/>
        </w:rPr>
        <w:t>19</w:t>
      </w:r>
      <w:r w:rsidRPr="00C9101B" w:rsidR="00431224">
        <w:rPr>
          <w:lang w:val="uk-UA"/>
        </w:rPr>
        <w:t xml:space="preserve">92) </w:t>
      </w:r>
      <w:r w:rsidRPr="00C9101B" w:rsidR="00D91A77">
        <w:rPr>
          <w:lang w:val="uk-UA"/>
        </w:rPr>
        <w:t>передбачає спеціальне провадження для захисту конституційних прав і свобод від незаконних дій державних посадових осіб, а саме, такий позов може бути поданий, якщо виконано наступні вимоги</w:t>
      </w:r>
      <w:r w:rsidRPr="00C9101B" w:rsidR="00AE42E8">
        <w:rPr>
          <w:lang w:val="uk-UA"/>
        </w:rPr>
        <w:t>: (</w:t>
      </w:r>
      <w:r w:rsidRPr="00C9101B" w:rsidR="00AE42E8">
        <w:t>a</w:t>
      </w:r>
      <w:r w:rsidRPr="00C9101B" w:rsidR="00AE42E8">
        <w:rPr>
          <w:lang w:val="uk-UA"/>
        </w:rPr>
        <w:t xml:space="preserve">) </w:t>
      </w:r>
      <w:r w:rsidRPr="00C9101B" w:rsidR="00D91A77">
        <w:rPr>
          <w:lang w:val="uk-UA"/>
        </w:rPr>
        <w:t>незаконна дія вже відбулась</w:t>
      </w:r>
      <w:r w:rsidRPr="00C9101B" w:rsidR="001D4A93">
        <w:rPr>
          <w:lang w:val="uk-UA"/>
        </w:rPr>
        <w:t>;</w:t>
      </w:r>
      <w:r w:rsidRPr="00C9101B" w:rsidR="00AE42E8">
        <w:rPr>
          <w:lang w:val="uk-UA"/>
        </w:rPr>
        <w:t xml:space="preserve"> (</w:t>
      </w:r>
      <w:r w:rsidRPr="00C9101B" w:rsidR="00AE42E8">
        <w:t>b</w:t>
      </w:r>
      <w:r w:rsidRPr="00C9101B" w:rsidR="00AE42E8">
        <w:rPr>
          <w:lang w:val="uk-UA"/>
        </w:rPr>
        <w:t xml:space="preserve">) </w:t>
      </w:r>
      <w:r w:rsidRPr="00C9101B" w:rsidR="00D91A77">
        <w:rPr>
          <w:lang w:val="uk-UA"/>
        </w:rPr>
        <w:t xml:space="preserve">така дія була </w:t>
      </w:r>
      <w:r w:rsidRPr="00C9101B" w:rsidR="009205A7">
        <w:rPr>
          <w:lang w:val="uk-UA"/>
        </w:rPr>
        <w:t>вчин</w:t>
      </w:r>
      <w:r w:rsidRPr="00C9101B" w:rsidR="00D91A77">
        <w:rPr>
          <w:lang w:val="uk-UA"/>
        </w:rPr>
        <w:t>ена у рамках діяльності урядового посадовця</w:t>
      </w:r>
      <w:r w:rsidRPr="00C9101B" w:rsidR="00431224">
        <w:rPr>
          <w:lang w:val="uk-UA"/>
        </w:rPr>
        <w:t>/</w:t>
      </w:r>
      <w:r w:rsidRPr="00C9101B" w:rsidR="00D91A77">
        <w:rPr>
          <w:lang w:val="uk-UA"/>
        </w:rPr>
        <w:t>органу</w:t>
      </w:r>
      <w:r w:rsidRPr="00C9101B" w:rsidR="00431224">
        <w:rPr>
          <w:lang w:val="uk-UA"/>
        </w:rPr>
        <w:t>/</w:t>
      </w:r>
      <w:r w:rsidRPr="00C9101B" w:rsidR="00D91A77">
        <w:rPr>
          <w:lang w:val="uk-UA"/>
        </w:rPr>
        <w:t>агенції або іншої юридичної особи</w:t>
      </w:r>
      <w:r w:rsidRPr="00C9101B" w:rsidR="001D4A93">
        <w:rPr>
          <w:lang w:val="uk-UA"/>
        </w:rPr>
        <w:t>;</w:t>
      </w:r>
      <w:r w:rsidRPr="00C9101B" w:rsidR="00AE42E8">
        <w:rPr>
          <w:lang w:val="uk-UA"/>
        </w:rPr>
        <w:t xml:space="preserve"> (</w:t>
      </w:r>
      <w:r w:rsidRPr="00C9101B" w:rsidR="00AE42E8">
        <w:t>c</w:t>
      </w:r>
      <w:r w:rsidRPr="00C9101B" w:rsidR="00AE42E8">
        <w:rPr>
          <w:lang w:val="uk-UA"/>
        </w:rPr>
        <w:t xml:space="preserve">) </w:t>
      </w:r>
      <w:r w:rsidRPr="00C9101B" w:rsidR="00456ADD">
        <w:rPr>
          <w:lang w:val="uk-UA"/>
        </w:rPr>
        <w:t>ця дія спричинила порушення одного чи кількох конституційних прав позивача</w:t>
      </w:r>
      <w:r w:rsidRPr="00C9101B" w:rsidR="001D4A93">
        <w:rPr>
          <w:lang w:val="uk-UA"/>
        </w:rPr>
        <w:t>;</w:t>
      </w:r>
      <w:r w:rsidRPr="00C9101B" w:rsidR="00AE42E8">
        <w:rPr>
          <w:lang w:val="uk-UA"/>
        </w:rPr>
        <w:t xml:space="preserve"> </w:t>
      </w:r>
      <w:r w:rsidRPr="00C9101B" w:rsidR="00456ADD">
        <w:rPr>
          <w:lang w:val="uk-UA"/>
        </w:rPr>
        <w:t>і</w:t>
      </w:r>
      <w:r w:rsidRPr="00C9101B" w:rsidR="00AE42E8">
        <w:rPr>
          <w:lang w:val="uk-UA"/>
        </w:rPr>
        <w:t xml:space="preserve"> (</w:t>
      </w:r>
      <w:r w:rsidRPr="00C9101B" w:rsidR="00AE42E8">
        <w:t>d</w:t>
      </w:r>
      <w:r w:rsidRPr="00C9101B" w:rsidR="00AE42E8">
        <w:rPr>
          <w:lang w:val="uk-UA"/>
        </w:rPr>
        <w:t xml:space="preserve">) </w:t>
      </w:r>
      <w:r w:rsidRPr="00C9101B" w:rsidR="00456ADD">
        <w:rPr>
          <w:lang w:val="uk-UA"/>
        </w:rPr>
        <w:t>хорватська правова система не передбачає жодних інших шляхів усунення цього порушення</w:t>
      </w:r>
      <w:r w:rsidRPr="00C9101B" w:rsidR="00431224">
        <w:rPr>
          <w:lang w:val="uk-UA"/>
        </w:rPr>
        <w:t>.</w:t>
      </w:r>
    </w:p>
    <w:p w:rsidRPr="00C9101B" w:rsidR="00C9101B" w:rsidP="00C9101B">
      <w:pPr>
        <w:pStyle w:val="JuHA"/>
        <w:rPr>
          <w:lang w:val="uk-UA"/>
        </w:rPr>
      </w:pPr>
      <w:r w:rsidRPr="00C9101B">
        <w:t>D</w:t>
      </w:r>
      <w:r w:rsidRPr="00C9101B">
        <w:rPr>
          <w:lang w:val="ru-RU"/>
        </w:rPr>
        <w:t>.</w:t>
      </w:r>
      <w:r w:rsidRPr="00C9101B">
        <w:t>  </w:t>
      </w:r>
      <w:r w:rsidRPr="00C9101B" w:rsidR="00456ADD">
        <w:rPr>
          <w:lang w:val="uk-UA"/>
        </w:rPr>
        <w:t>Закон про середню освіту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64</w:t>
      </w:r>
      <w:r w:rsidRPr="00C9101B">
        <w:fldChar w:fldCharType="end"/>
      </w:r>
      <w:r w:rsidRPr="00C9101B">
        <w:rPr>
          <w:lang w:val="ru-RU"/>
        </w:rPr>
        <w:t>.</w:t>
      </w:r>
      <w:r w:rsidRPr="00C9101B">
        <w:t>  </w:t>
      </w:r>
      <w:r w:rsidRPr="00C9101B" w:rsidR="00456ADD">
        <w:rPr>
          <w:lang w:val="uk-UA"/>
        </w:rPr>
        <w:t xml:space="preserve">Відповідні положення Закону про середню освіту </w:t>
      </w:r>
      <w:r w:rsidRPr="00C9101B">
        <w:rPr>
          <w:lang w:val="ru-RU"/>
        </w:rPr>
        <w:t>(</w:t>
      </w:r>
      <w:r w:rsidRPr="00C9101B">
        <w:rPr>
          <w:i/>
        </w:rPr>
        <w:t>Zakon</w:t>
      </w:r>
      <w:r w:rsidRPr="00C9101B">
        <w:rPr>
          <w:i/>
          <w:lang w:val="ru-RU"/>
        </w:rPr>
        <w:t xml:space="preserve"> </w:t>
      </w:r>
      <w:r w:rsidRPr="00C9101B">
        <w:rPr>
          <w:i/>
        </w:rPr>
        <w:t>o</w:t>
      </w:r>
      <w:r w:rsidRPr="00C9101B">
        <w:rPr>
          <w:i/>
          <w:lang w:val="ru-RU"/>
        </w:rPr>
        <w:t xml:space="preserve"> </w:t>
      </w:r>
      <w:r w:rsidRPr="00C9101B">
        <w:rPr>
          <w:i/>
        </w:rPr>
        <w:t>osnovnom</w:t>
      </w:r>
      <w:r w:rsidRPr="00C9101B">
        <w:rPr>
          <w:i/>
          <w:lang w:val="ru-RU"/>
        </w:rPr>
        <w:t xml:space="preserve"> š</w:t>
      </w:r>
      <w:r w:rsidRPr="00C9101B">
        <w:rPr>
          <w:i/>
        </w:rPr>
        <w:t>kolstvu</w:t>
      </w:r>
      <w:r w:rsidRPr="00C9101B">
        <w:rPr>
          <w:lang w:val="ru-RU"/>
        </w:rPr>
        <w:t xml:space="preserve">, </w:t>
      </w:r>
      <w:r w:rsidRPr="00C9101B" w:rsidR="00456ADD">
        <w:rPr>
          <w:lang w:val="uk-UA"/>
        </w:rPr>
        <w:t>«Офіційний вісник»</w:t>
      </w:r>
      <w:r w:rsidRPr="00C9101B" w:rsidR="00456ADD">
        <w:rPr>
          <w:lang w:val="ru-RU"/>
        </w:rPr>
        <w:t xml:space="preserve"> </w:t>
      </w:r>
      <w:r w:rsidRPr="00C9101B" w:rsidR="00456ADD">
        <w:rPr>
          <w:lang w:val="uk-UA"/>
        </w:rPr>
        <w:t xml:space="preserve">№№ </w:t>
      </w:r>
      <w:r w:rsidRPr="00C9101B">
        <w:rPr>
          <w:lang w:val="ru-RU"/>
        </w:rPr>
        <w:t xml:space="preserve">59/1990, 26/1993, 27/1993, 29/1994, 7/1996, 59/2001, 114/2001 </w:t>
      </w:r>
      <w:r w:rsidRPr="00C9101B" w:rsidR="00456ADD">
        <w:rPr>
          <w:lang w:val="uk-UA"/>
        </w:rPr>
        <w:t>і</w:t>
      </w:r>
      <w:r w:rsidRPr="00C9101B">
        <w:rPr>
          <w:lang w:val="ru-RU"/>
        </w:rPr>
        <w:t xml:space="preserve"> 76/2005) </w:t>
      </w:r>
      <w:r w:rsidRPr="00C9101B" w:rsidR="00456ADD">
        <w:rPr>
          <w:lang w:val="uk-UA"/>
        </w:rPr>
        <w:t>каже</w:t>
      </w:r>
      <w:r w:rsidRPr="00C9101B">
        <w:rPr>
          <w:lang w:val="ru-RU"/>
        </w:rPr>
        <w:t>:</w:t>
      </w:r>
    </w:p>
    <w:p w:rsidRPr="00C9101B" w:rsidR="00EC45B1" w:rsidP="00C9101B">
      <w:pPr>
        <w:pStyle w:val="JuHArticle"/>
        <w:rPr>
          <w:lang w:val="ru-RU"/>
        </w:rPr>
      </w:pPr>
      <w:r w:rsidRPr="00C9101B">
        <w:rPr>
          <w:lang w:val="uk-UA"/>
        </w:rPr>
        <w:t xml:space="preserve">Стаття </w:t>
      </w:r>
      <w:r w:rsidRPr="00C9101B">
        <w:rPr>
          <w:lang w:val="ru-RU"/>
        </w:rPr>
        <w:t>2</w:t>
      </w:r>
    </w:p>
    <w:p w:rsidRPr="00C9101B" w:rsidR="00431224" w:rsidP="00C9101B">
      <w:pPr>
        <w:pStyle w:val="JuQuot"/>
        <w:rPr>
          <w:lang w:val="ru-RU"/>
        </w:rPr>
      </w:pPr>
      <w:r w:rsidRPr="00C9101B">
        <w:rPr>
          <w:lang w:val="ru-RU"/>
        </w:rPr>
        <w:t>“</w:t>
      </w:r>
      <w:r w:rsidRPr="00C9101B" w:rsidR="003F650A">
        <w:rPr>
          <w:rStyle w:val="tlid-translation"/>
          <w:lang w:val="ru-RU"/>
        </w:rPr>
        <w:t xml:space="preserve">Метою </w:t>
      </w:r>
      <w:r w:rsidRPr="00C9101B" w:rsidR="003F650A">
        <w:rPr>
          <w:rStyle w:val="tlid-translation"/>
          <w:lang w:val="uk-UA"/>
        </w:rPr>
        <w:t>середнь</w:t>
      </w:r>
      <w:r w:rsidRPr="00C9101B" w:rsidR="003F650A">
        <w:rPr>
          <w:rStyle w:val="tlid-translation"/>
          <w:lang w:val="ru-RU"/>
        </w:rPr>
        <w:t xml:space="preserve">ої освіти є </w:t>
      </w:r>
      <w:r w:rsidRPr="00C9101B" w:rsidR="009205A7">
        <w:rPr>
          <w:rStyle w:val="tlid-translation"/>
          <w:lang w:val="ru-RU"/>
        </w:rPr>
        <w:t>на</w:t>
      </w:r>
      <w:r w:rsidRPr="00C9101B" w:rsidR="003F650A">
        <w:rPr>
          <w:rStyle w:val="tlid-translation"/>
          <w:lang w:val="ru-RU"/>
        </w:rPr>
        <w:t xml:space="preserve">дати </w:t>
      </w:r>
      <w:r w:rsidRPr="00C9101B" w:rsidR="009205A7">
        <w:rPr>
          <w:rStyle w:val="tlid-translation"/>
          <w:lang w:val="ru-RU"/>
        </w:rPr>
        <w:t xml:space="preserve">учневі </w:t>
      </w:r>
      <w:r w:rsidRPr="00C9101B" w:rsidR="003F650A">
        <w:rPr>
          <w:rStyle w:val="tlid-translation"/>
          <w:lang w:val="ru-RU"/>
        </w:rPr>
        <w:t>можливість набути знань, навичок, поглядів і звичок, необхідних для життя і роботи або подальшої освіти.</w:t>
      </w:r>
    </w:p>
    <w:p w:rsidRPr="00C9101B" w:rsidR="00431224" w:rsidP="00C9101B">
      <w:pPr>
        <w:pStyle w:val="JuQuot"/>
        <w:rPr>
          <w:lang w:val="ru-RU"/>
        </w:rPr>
      </w:pPr>
      <w:r w:rsidRPr="00C9101B">
        <w:rPr>
          <w:rStyle w:val="tlid-translation"/>
          <w:lang w:val="ru-RU"/>
        </w:rPr>
        <w:t>Школа зобов</w:t>
      </w:r>
      <w:r w:rsidRPr="00C9101B" w:rsidR="00C9101B">
        <w:rPr>
          <w:rStyle w:val="tlid-translation"/>
          <w:lang w:val="ru-RU"/>
        </w:rPr>
        <w:t>’</w:t>
      </w:r>
      <w:r w:rsidRPr="00C9101B">
        <w:rPr>
          <w:rStyle w:val="tlid-translation"/>
          <w:lang w:val="ru-RU"/>
        </w:rPr>
        <w:t>язана забезпечити безперервний розвиток кожного учня як духовної, фізичної, моральної, інтелектуальної та соціальної істоти, відповідно до його чи її здібностей і уподобань.</w:t>
      </w:r>
    </w:p>
    <w:p w:rsidRPr="00C9101B" w:rsidR="00431224" w:rsidP="00C9101B">
      <w:pPr>
        <w:pStyle w:val="JuQuot"/>
        <w:rPr>
          <w:lang w:val="ru-RU"/>
        </w:rPr>
      </w:pPr>
      <w:r w:rsidRPr="00C9101B">
        <w:rPr>
          <w:lang w:val="uk-UA"/>
        </w:rPr>
        <w:t xml:space="preserve">Цілями </w:t>
      </w:r>
      <w:r w:rsidRPr="00C9101B">
        <w:rPr>
          <w:rStyle w:val="tlid-translation"/>
          <w:lang w:val="uk-UA"/>
        </w:rPr>
        <w:t>середнь</w:t>
      </w:r>
      <w:r w:rsidRPr="00C9101B">
        <w:rPr>
          <w:rStyle w:val="tlid-translation"/>
          <w:lang w:val="ru-RU"/>
        </w:rPr>
        <w:t>ої освіти є</w:t>
      </w:r>
      <w:r w:rsidRPr="00C9101B">
        <w:rPr>
          <w:lang w:val="ru-RU"/>
        </w:rPr>
        <w:t>:</w:t>
      </w:r>
    </w:p>
    <w:p w:rsidRPr="00C9101B" w:rsidR="0067238B" w:rsidP="00C9101B">
      <w:pPr>
        <w:pStyle w:val="JuQuot"/>
        <w:rPr>
          <w:lang w:val="ru-RU"/>
        </w:rPr>
      </w:pPr>
      <w:r w:rsidRPr="00C9101B">
        <w:rPr>
          <w:lang w:val="ru-RU"/>
        </w:rPr>
        <w:t>–</w:t>
      </w:r>
      <w:r w:rsidRPr="00C9101B">
        <w:t>  </w:t>
      </w:r>
      <w:r w:rsidRPr="00C9101B" w:rsidR="003F650A">
        <w:rPr>
          <w:lang w:val="uk-UA"/>
        </w:rPr>
        <w:t>пробудити і плекати в учн</w:t>
      </w:r>
      <w:r w:rsidRPr="00C9101B" w:rsidR="00FC70D9">
        <w:rPr>
          <w:lang w:val="uk-UA"/>
        </w:rPr>
        <w:t>ях</w:t>
      </w:r>
      <w:r w:rsidRPr="00C9101B" w:rsidR="003F650A">
        <w:rPr>
          <w:lang w:val="uk-UA"/>
        </w:rPr>
        <w:t xml:space="preserve"> інтерес і незалежність до навчання і вирішення проблем, а також творчість, моральну свідомість, естетичні смаки і критерії, самоповагу і відповідальність до себе і природи, соціальну, економічну і політичну свідомість, толерантність і здатність до співпраці, повагу до прав людини, досягнення і натхнення</w:t>
      </w:r>
      <w:r w:rsidRPr="00C9101B" w:rsidR="00431224">
        <w:rPr>
          <w:lang w:val="ru-RU"/>
        </w:rPr>
        <w:t>;</w:t>
      </w:r>
    </w:p>
    <w:p w:rsidRPr="00C9101B" w:rsidR="00431224" w:rsidP="00C9101B">
      <w:pPr>
        <w:pStyle w:val="JuQuot"/>
        <w:rPr>
          <w:lang w:val="ru-RU"/>
        </w:rPr>
      </w:pPr>
      <w:r w:rsidRPr="00C9101B">
        <w:rPr>
          <w:lang w:val="ru-RU"/>
        </w:rPr>
        <w:t>–</w:t>
      </w:r>
      <w:r w:rsidRPr="00C9101B">
        <w:t>  </w:t>
      </w:r>
      <w:r w:rsidRPr="00C9101B" w:rsidR="003F650A">
        <w:rPr>
          <w:rStyle w:val="tlid-translation"/>
          <w:lang w:val="ru-RU"/>
        </w:rPr>
        <w:t>навчати грамоті, спілкуванню, рахунку, науково-технічним принципам, критичному спостереженню, раціональній аргументації, розумінню життя, яке ми живемо, і розумінн</w:t>
      </w:r>
      <w:r w:rsidRPr="00C9101B" w:rsidR="003F650A">
        <w:rPr>
          <w:rStyle w:val="tlid-translation"/>
          <w:lang w:val="uk-UA"/>
        </w:rPr>
        <w:t>ю</w:t>
      </w:r>
      <w:r w:rsidRPr="00C9101B" w:rsidR="003F650A">
        <w:rPr>
          <w:rStyle w:val="tlid-translation"/>
          <w:lang w:val="ru-RU"/>
        </w:rPr>
        <w:t xml:space="preserve"> взаємозалежності людей і природи, індивідів і народів</w:t>
      </w:r>
      <w:r w:rsidRPr="00C9101B">
        <w:rPr>
          <w:lang w:val="ru-RU"/>
        </w:rPr>
        <w:t>.</w:t>
      </w:r>
    </w:p>
    <w:p w:rsidRPr="00C9101B" w:rsidR="00431224" w:rsidP="00C9101B">
      <w:pPr>
        <w:pStyle w:val="JuQuot"/>
        <w:rPr>
          <w:lang w:val="ru-RU"/>
        </w:rPr>
      </w:pPr>
      <w:r w:rsidRPr="00C9101B">
        <w:rPr>
          <w:rStyle w:val="tlid-translation"/>
          <w:lang w:val="ru-RU"/>
        </w:rPr>
        <w:t>Цілі та завдання середньої освіти втілюються відповідно до встановлених навчальних планів і програм</w:t>
      </w:r>
      <w:r w:rsidRPr="00C9101B">
        <w:rPr>
          <w:lang w:val="ru-RU"/>
        </w:rPr>
        <w:t>.”</w:t>
      </w:r>
    </w:p>
    <w:p w:rsidRPr="00C9101B" w:rsidR="00431224" w:rsidP="00C9101B">
      <w:pPr>
        <w:pStyle w:val="JuHArticle"/>
        <w:rPr>
          <w:lang w:val="ru-RU"/>
        </w:rPr>
      </w:pPr>
      <w:r w:rsidRPr="00C9101B">
        <w:rPr>
          <w:lang w:val="uk-UA"/>
        </w:rPr>
        <w:t xml:space="preserve">Стаття </w:t>
      </w:r>
      <w:r w:rsidRPr="00C9101B">
        <w:rPr>
          <w:lang w:val="ru-RU"/>
        </w:rPr>
        <w:t>3</w:t>
      </w:r>
    </w:p>
    <w:p w:rsidRPr="00C9101B" w:rsidR="00431224" w:rsidP="00C9101B">
      <w:pPr>
        <w:pStyle w:val="JuQuot"/>
        <w:rPr>
          <w:lang w:val="ru-RU"/>
        </w:rPr>
      </w:pPr>
      <w:r w:rsidRPr="00C9101B">
        <w:rPr>
          <w:lang w:val="ru-RU"/>
        </w:rPr>
        <w:t>“</w:t>
      </w:r>
      <w:r w:rsidRPr="00C9101B" w:rsidR="003F650A">
        <w:rPr>
          <w:lang w:val="uk-UA"/>
        </w:rPr>
        <w:t>Середня освіта триває принаймні вісім років</w:t>
      </w:r>
      <w:r w:rsidRPr="00C9101B">
        <w:rPr>
          <w:lang w:val="ru-RU"/>
        </w:rPr>
        <w:t>.</w:t>
      </w:r>
    </w:p>
    <w:p w:rsidRPr="00C9101B" w:rsidR="00431224" w:rsidP="00C9101B">
      <w:pPr>
        <w:pStyle w:val="JuQuot"/>
        <w:rPr>
          <w:lang w:val="ru-RU"/>
        </w:rPr>
      </w:pPr>
      <w:r w:rsidRPr="00C9101B">
        <w:rPr>
          <w:lang w:val="uk-UA"/>
        </w:rPr>
        <w:t>Середня освіта в принципі є обов</w:t>
      </w:r>
      <w:r w:rsidRPr="00C9101B" w:rsidR="00C9101B">
        <w:rPr>
          <w:lang w:val="uk-UA"/>
        </w:rPr>
        <w:t>’</w:t>
      </w:r>
      <w:r w:rsidRPr="00C9101B">
        <w:rPr>
          <w:lang w:val="ru-RU"/>
        </w:rPr>
        <w:t>язковою для всіх дітей у віці від шести до п</w:t>
      </w:r>
      <w:r w:rsidRPr="00C9101B" w:rsidR="00C9101B">
        <w:rPr>
          <w:lang w:val="ru-RU"/>
        </w:rPr>
        <w:t>’</w:t>
      </w:r>
      <w:r w:rsidRPr="00C9101B">
        <w:rPr>
          <w:lang w:val="ru-RU"/>
        </w:rPr>
        <w:t>ятнадцяти років</w:t>
      </w:r>
      <w:r w:rsidRPr="00C9101B" w:rsidR="00993C73">
        <w:rPr>
          <w:lang w:val="ru-RU"/>
        </w:rPr>
        <w:t>.</w:t>
      </w:r>
      <w:r w:rsidRPr="00C9101B">
        <w:rPr>
          <w:lang w:val="ru-RU"/>
        </w:rPr>
        <w:t>”</w:t>
      </w:r>
    </w:p>
    <w:p w:rsidRPr="00C9101B" w:rsidR="00C9101B" w:rsidP="00C9101B">
      <w:pPr>
        <w:pStyle w:val="JuHIRoman"/>
        <w:rPr>
          <w:lang w:val="uk-UA"/>
        </w:rPr>
      </w:pPr>
      <w:r w:rsidRPr="00C9101B">
        <w:t>III</w:t>
      </w:r>
      <w:r w:rsidRPr="00C9101B">
        <w:rPr>
          <w:lang w:val="ru-RU"/>
        </w:rPr>
        <w:t>.</w:t>
      </w:r>
      <w:r w:rsidRPr="00C9101B">
        <w:t>  </w:t>
      </w:r>
      <w:r w:rsidRPr="00C9101B" w:rsidR="003F650A">
        <w:rPr>
          <w:lang w:val="uk-UA"/>
        </w:rPr>
        <w:t>ЗВІТИ РАДИ ЄВРОПИ СТОСОВНО ХОРВАТІЇ</w:t>
      </w:r>
    </w:p>
    <w:p w:rsidRPr="00C9101B" w:rsidR="00431224" w:rsidP="00C9101B">
      <w:pPr>
        <w:pStyle w:val="JuHA"/>
        <w:rPr>
          <w:lang w:val="ru-RU"/>
        </w:rPr>
      </w:pPr>
      <w:r w:rsidRPr="00C9101B">
        <w:t>A</w:t>
      </w:r>
      <w:r w:rsidRPr="00C9101B">
        <w:rPr>
          <w:lang w:val="ru-RU"/>
        </w:rPr>
        <w:t>.</w:t>
      </w:r>
      <w:r w:rsidRPr="00C9101B">
        <w:t>  </w:t>
      </w:r>
      <w:r w:rsidRPr="00C9101B" w:rsidR="003F650A">
        <w:rPr>
          <w:lang w:val="uk-UA"/>
        </w:rPr>
        <w:t xml:space="preserve">Європейська комісія проти расизму і нетерпимості </w:t>
      </w:r>
      <w:r w:rsidRPr="00C9101B">
        <w:rPr>
          <w:lang w:val="ru-RU"/>
        </w:rPr>
        <w:t>(</w:t>
      </w:r>
      <w:r w:rsidRPr="00C9101B" w:rsidR="00161718">
        <w:rPr>
          <w:rStyle w:val="tlid-translation"/>
          <w:lang w:val="ru-RU"/>
        </w:rPr>
        <w:t>ЄКРН</w:t>
      </w:r>
      <w:r w:rsidRPr="00C9101B">
        <w:rPr>
          <w:lang w:val="ru-RU"/>
        </w:rPr>
        <w:t>)</w:t>
      </w:r>
    </w:p>
    <w:p w:rsidRPr="00C9101B" w:rsidR="00431224" w:rsidP="00C9101B">
      <w:pPr>
        <w:pStyle w:val="JuH1"/>
        <w:rPr>
          <w:lang w:val="uk-UA"/>
        </w:rPr>
      </w:pPr>
      <w:r w:rsidRPr="00C9101B">
        <w:rPr>
          <w:lang w:val="ru-RU"/>
        </w:rPr>
        <w:t>1.</w:t>
      </w:r>
      <w:r w:rsidRPr="00C9101B">
        <w:t>  </w:t>
      </w:r>
      <w:r w:rsidRPr="00C9101B" w:rsidR="00EC3634">
        <w:rPr>
          <w:lang w:val="uk-UA"/>
        </w:rPr>
        <w:t xml:space="preserve">Перший звіт стосовно Хорватії, оприлюднений </w:t>
      </w:r>
      <w:r w:rsidRPr="00C9101B" w:rsidR="00F91DC4">
        <w:rPr>
          <w:lang w:val="ru-RU"/>
        </w:rPr>
        <w:t>9</w:t>
      </w:r>
      <w:r w:rsidRPr="00C9101B">
        <w:rPr>
          <w:lang w:val="ru-RU"/>
        </w:rPr>
        <w:t xml:space="preserve"> </w:t>
      </w:r>
      <w:r w:rsidRPr="00C9101B" w:rsidR="00EC3634">
        <w:rPr>
          <w:lang w:val="uk-UA"/>
        </w:rPr>
        <w:t>л</w:t>
      </w:r>
      <w:r w:rsidRPr="00C9101B" w:rsidR="004A59A2">
        <w:rPr>
          <w:lang w:val="ru-RU"/>
        </w:rPr>
        <w:t>истопада</w:t>
      </w:r>
      <w:r w:rsidRPr="00C9101B">
        <w:rPr>
          <w:lang w:val="ru-RU"/>
        </w:rPr>
        <w:t xml:space="preserve"> 1999</w:t>
      </w:r>
      <w:r w:rsidRPr="00C9101B" w:rsidR="00EC3634">
        <w:rPr>
          <w:lang w:val="uk-UA"/>
        </w:rPr>
        <w:t xml:space="preserve"> року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65</w:t>
      </w:r>
      <w:r w:rsidRPr="00C9101B">
        <w:fldChar w:fldCharType="end"/>
      </w:r>
      <w:r w:rsidRPr="00C9101B">
        <w:rPr>
          <w:lang w:val="ru-RU"/>
        </w:rPr>
        <w:t>.</w:t>
      </w:r>
      <w:r w:rsidRPr="00C9101B">
        <w:t>  </w:t>
      </w:r>
      <w:r w:rsidRPr="00C9101B" w:rsidR="00261190">
        <w:rPr>
          <w:lang w:val="uk-UA"/>
        </w:rPr>
        <w:t>Відповідна частина звіту стосовно становища ромів звучить так</w:t>
      </w:r>
      <w:r w:rsidRPr="00C9101B">
        <w:rPr>
          <w:lang w:val="ru-RU"/>
        </w:rPr>
        <w:t>:</w:t>
      </w:r>
    </w:p>
    <w:p w:rsidRPr="00C9101B" w:rsidR="00431224" w:rsidP="00C9101B">
      <w:pPr>
        <w:pStyle w:val="JuQuot"/>
        <w:rPr>
          <w:lang w:val="ru-RU"/>
        </w:rPr>
      </w:pPr>
      <w:r w:rsidRPr="00C9101B">
        <w:rPr>
          <w:lang w:val="ru-RU"/>
        </w:rPr>
        <w:t>“32.</w:t>
      </w:r>
      <w:r w:rsidRPr="00C9101B">
        <w:t>  </w:t>
      </w:r>
      <w:r w:rsidRPr="00C9101B" w:rsidR="00A6328A">
        <w:rPr>
          <w:rStyle w:val="tlid-translation"/>
          <w:lang w:val="ru-RU"/>
        </w:rPr>
        <w:t xml:space="preserve">Загалом, як повідомляється, </w:t>
      </w:r>
      <w:r w:rsidRPr="00C9101B" w:rsidR="00A6328A">
        <w:rPr>
          <w:rStyle w:val="tlid-translation"/>
          <w:lang w:val="uk-UA"/>
        </w:rPr>
        <w:t>роми</w:t>
      </w:r>
      <w:r w:rsidRPr="00C9101B" w:rsidR="00A6328A">
        <w:rPr>
          <w:rStyle w:val="tlid-translation"/>
          <w:lang w:val="ru-RU"/>
        </w:rPr>
        <w:t>/</w:t>
      </w:r>
      <w:r w:rsidRPr="00C9101B" w:rsidR="00A6328A">
        <w:rPr>
          <w:rStyle w:val="tlid-translation"/>
          <w:lang w:val="uk-UA"/>
        </w:rPr>
        <w:t>ц</w:t>
      </w:r>
      <w:r w:rsidRPr="00C9101B" w:rsidR="00A6328A">
        <w:rPr>
          <w:rStyle w:val="tlid-translation"/>
          <w:lang w:val="ru-RU"/>
        </w:rPr>
        <w:t>иган</w:t>
      </w:r>
      <w:r w:rsidRPr="00C9101B" w:rsidR="00A6328A">
        <w:rPr>
          <w:rStyle w:val="tlid-translation"/>
          <w:lang w:val="uk-UA"/>
        </w:rPr>
        <w:t>и</w:t>
      </w:r>
      <w:r w:rsidRPr="00C9101B" w:rsidR="00A6328A">
        <w:rPr>
          <w:rStyle w:val="tlid-translation"/>
          <w:lang w:val="ru-RU"/>
        </w:rPr>
        <w:t xml:space="preserve"> продовжу</w:t>
      </w:r>
      <w:r w:rsidRPr="00C9101B" w:rsidR="00A6328A">
        <w:rPr>
          <w:rStyle w:val="tlid-translation"/>
          <w:lang w:val="uk-UA"/>
        </w:rPr>
        <w:t>ють</w:t>
      </w:r>
      <w:r w:rsidRPr="00C9101B" w:rsidR="00A6328A">
        <w:rPr>
          <w:rStyle w:val="tlid-translation"/>
          <w:lang w:val="ru-RU"/>
        </w:rPr>
        <w:t xml:space="preserve"> стикатися </w:t>
      </w:r>
      <w:r w:rsidRPr="00C9101B" w:rsidR="00FC70D9">
        <w:rPr>
          <w:rStyle w:val="tlid-translation"/>
          <w:lang w:val="ru-RU"/>
        </w:rPr>
        <w:t>і</w:t>
      </w:r>
      <w:r w:rsidRPr="00C9101B" w:rsidR="00A6328A">
        <w:rPr>
          <w:rStyle w:val="tlid-translation"/>
          <w:lang w:val="ru-RU"/>
        </w:rPr>
        <w:t xml:space="preserve">з соціальною дискримінацією та бездіяльністю офіційних осіб, коли </w:t>
      </w:r>
      <w:r w:rsidRPr="00C9101B" w:rsidR="00A6328A">
        <w:rPr>
          <w:rStyle w:val="tlid-translation"/>
          <w:lang w:val="uk-UA"/>
        </w:rPr>
        <w:t xml:space="preserve">вони </w:t>
      </w:r>
      <w:r w:rsidRPr="00C9101B" w:rsidR="00A6328A">
        <w:rPr>
          <w:rStyle w:val="tlid-translation"/>
          <w:lang w:val="ru-RU"/>
        </w:rPr>
        <w:t>подають скарги</w:t>
      </w:r>
      <w:r w:rsidRPr="00C9101B">
        <w:rPr>
          <w:lang w:val="ru-RU"/>
        </w:rPr>
        <w:t xml:space="preserve">. </w:t>
      </w:r>
      <w:r w:rsidRPr="00C9101B" w:rsidR="00A6328A">
        <w:rPr>
          <w:rStyle w:val="tlid-translation"/>
          <w:lang w:val="ru-RU"/>
        </w:rPr>
        <w:t>Прогрес був досягнутий у сфері освіти та інформування громадськості, шляхом публікації досліджень з питань освіти ромів, ініціатив, пов</w:t>
      </w:r>
      <w:r w:rsidRPr="00C9101B" w:rsidR="00C9101B">
        <w:rPr>
          <w:rStyle w:val="tlid-translation"/>
          <w:lang w:val="ru-RU"/>
        </w:rPr>
        <w:t>’</w:t>
      </w:r>
      <w:r w:rsidRPr="00C9101B" w:rsidR="00A6328A">
        <w:rPr>
          <w:rStyle w:val="tlid-translation"/>
          <w:lang w:val="ru-RU"/>
        </w:rPr>
        <w:t>язаних з організацією та фінансуванням освіти ромських дітей, навчання ромських вчителів та громадських форумів про труднощі ромського/циганського суспільства</w:t>
      </w:r>
      <w:r w:rsidRPr="00C9101B">
        <w:rPr>
          <w:lang w:val="ru-RU"/>
        </w:rPr>
        <w:t xml:space="preserve">. </w:t>
      </w:r>
      <w:r w:rsidRPr="00C9101B" w:rsidR="00261190">
        <w:rPr>
          <w:lang w:val="uk-UA"/>
        </w:rPr>
        <w:t>Державним органам слід надалі</w:t>
      </w:r>
      <w:r w:rsidRPr="00C9101B" w:rsidR="005D447F">
        <w:rPr>
          <w:lang w:val="uk-UA"/>
        </w:rPr>
        <w:t xml:space="preserve"> надавати підтримку таким ініціа</w:t>
      </w:r>
      <w:r w:rsidRPr="00C9101B" w:rsidR="00261190">
        <w:rPr>
          <w:lang w:val="uk-UA"/>
        </w:rPr>
        <w:t xml:space="preserve">тивам, беручи до уваги </w:t>
      </w:r>
      <w:r w:rsidRPr="00C9101B" w:rsidR="00FC70D9">
        <w:rPr>
          <w:lang w:val="uk-UA"/>
        </w:rPr>
        <w:t xml:space="preserve">загальнополітичну </w:t>
      </w:r>
      <w:r w:rsidRPr="00C9101B" w:rsidR="00261190">
        <w:rPr>
          <w:lang w:val="uk-UA"/>
        </w:rPr>
        <w:t>рекомендацію</w:t>
      </w:r>
      <w:r w:rsidRPr="00C9101B" w:rsidR="00261190">
        <w:rPr>
          <w:lang w:val="ru-RU"/>
        </w:rPr>
        <w:t xml:space="preserve"> </w:t>
      </w:r>
      <w:r w:rsidRPr="00C9101B" w:rsidR="00161718">
        <w:rPr>
          <w:rStyle w:val="tlid-translation"/>
          <w:lang w:val="ru-RU"/>
        </w:rPr>
        <w:t>ЄКРН</w:t>
      </w:r>
      <w:r w:rsidRPr="00C9101B" w:rsidR="00261190">
        <w:rPr>
          <w:lang w:val="uk-UA"/>
        </w:rPr>
        <w:t xml:space="preserve"> №</w:t>
      </w:r>
      <w:r w:rsidRPr="00C9101B">
        <w:rPr>
          <w:lang w:val="ru-RU"/>
        </w:rPr>
        <w:t xml:space="preserve"> 3 </w:t>
      </w:r>
      <w:r w:rsidRPr="00C9101B" w:rsidR="00261190">
        <w:rPr>
          <w:lang w:val="uk-UA"/>
        </w:rPr>
        <w:t>щодо подолання расизму і нетерпимості проти ромів</w:t>
      </w:r>
      <w:r w:rsidRPr="00C9101B">
        <w:rPr>
          <w:lang w:val="ru-RU"/>
        </w:rPr>
        <w:t>/</w:t>
      </w:r>
      <w:r w:rsidRPr="00C9101B" w:rsidR="00261190">
        <w:rPr>
          <w:lang w:val="uk-UA"/>
        </w:rPr>
        <w:t>циган</w:t>
      </w:r>
      <w:r w:rsidRPr="00C9101B">
        <w:rPr>
          <w:lang w:val="ru-RU"/>
        </w:rPr>
        <w:t xml:space="preserve">. </w:t>
      </w:r>
      <w:r w:rsidRPr="00C9101B" w:rsidR="00BD588B">
        <w:rPr>
          <w:lang w:val="ru-RU"/>
        </w:rPr>
        <w:t>...</w:t>
      </w:r>
      <w:r w:rsidRPr="00C9101B">
        <w:rPr>
          <w:lang w:val="ru-RU"/>
        </w:rPr>
        <w:t>”</w:t>
      </w:r>
    </w:p>
    <w:p w:rsidRPr="00C9101B" w:rsidR="00431224" w:rsidP="00C9101B">
      <w:pPr>
        <w:pStyle w:val="JuH1"/>
        <w:rPr>
          <w:lang w:val="ru-RU"/>
        </w:rPr>
      </w:pPr>
      <w:r w:rsidRPr="00C9101B">
        <w:rPr>
          <w:lang w:val="ru-RU"/>
        </w:rPr>
        <w:t>2.</w:t>
      </w:r>
      <w:r w:rsidRPr="00C9101B">
        <w:t>  </w:t>
      </w:r>
      <w:r w:rsidRPr="00C9101B" w:rsidR="00261190">
        <w:rPr>
          <w:lang w:val="uk-UA"/>
        </w:rPr>
        <w:t xml:space="preserve">Другий звіт стосовно Хорватії, оприлюднений </w:t>
      </w:r>
      <w:r w:rsidRPr="00C9101B">
        <w:rPr>
          <w:lang w:val="ru-RU"/>
        </w:rPr>
        <w:t xml:space="preserve">3 </w:t>
      </w:r>
      <w:r w:rsidRPr="00C9101B" w:rsidR="00261190">
        <w:rPr>
          <w:lang w:val="ru-RU"/>
        </w:rPr>
        <w:t>л</w:t>
      </w:r>
      <w:r w:rsidRPr="00C9101B" w:rsidR="00683E16">
        <w:rPr>
          <w:lang w:val="ru-RU"/>
        </w:rPr>
        <w:t>ипня</w:t>
      </w:r>
      <w:r w:rsidRPr="00C9101B">
        <w:rPr>
          <w:lang w:val="ru-RU"/>
        </w:rPr>
        <w:t xml:space="preserve"> 2001</w:t>
      </w:r>
      <w:r w:rsidRPr="00C9101B" w:rsidR="00261190">
        <w:rPr>
          <w:lang w:val="ru-RU"/>
        </w:rPr>
        <w:t xml:space="preserve"> року</w:t>
      </w:r>
    </w:p>
    <w:bookmarkStart w:name="parag63" w:id="3"/>
    <w:bookmarkStart w:name="parag64" w:id="4"/>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66</w:t>
      </w:r>
      <w:r w:rsidRPr="00C9101B">
        <w:fldChar w:fldCharType="end"/>
      </w:r>
      <w:bookmarkEnd w:id="3"/>
      <w:bookmarkEnd w:id="4"/>
      <w:r w:rsidRPr="00C9101B">
        <w:rPr>
          <w:lang w:val="ru-RU"/>
        </w:rPr>
        <w:t>.</w:t>
      </w:r>
      <w:r w:rsidRPr="00C9101B">
        <w:t>  </w:t>
      </w:r>
      <w:r w:rsidRPr="00C9101B" w:rsidR="00261190">
        <w:rPr>
          <w:lang w:val="uk-UA"/>
        </w:rPr>
        <w:t>Відповідна частина цього звіту звучить так</w:t>
      </w:r>
      <w:r w:rsidRPr="00C9101B">
        <w:rPr>
          <w:lang w:val="ru-RU"/>
        </w:rPr>
        <w:t>:</w:t>
      </w:r>
    </w:p>
    <w:p w:rsidRPr="00C9101B" w:rsidR="00431224" w:rsidP="00C9101B">
      <w:pPr>
        <w:pStyle w:val="JuQuot"/>
        <w:rPr>
          <w:lang w:val="uk-UA"/>
        </w:rPr>
      </w:pPr>
      <w:r w:rsidRPr="00C9101B">
        <w:rPr>
          <w:lang w:val="ru-RU"/>
        </w:rPr>
        <w:t>“</w:t>
      </w:r>
      <w:r w:rsidRPr="00C9101B" w:rsidR="00161718">
        <w:rPr>
          <w:lang w:val="uk-UA"/>
        </w:rPr>
        <w:t>Доступ до освіти</w:t>
      </w:r>
    </w:p>
    <w:p w:rsidRPr="00C9101B" w:rsidR="00431224" w:rsidP="00C9101B">
      <w:pPr>
        <w:pStyle w:val="JuQuot"/>
        <w:rPr>
          <w:lang w:val="ru-RU"/>
        </w:rPr>
      </w:pPr>
      <w:r w:rsidRPr="00C9101B">
        <w:rPr>
          <w:lang w:val="ru-RU"/>
        </w:rPr>
        <w:t>41.</w:t>
      </w:r>
      <w:r w:rsidRPr="00C9101B">
        <w:t>  </w:t>
      </w:r>
      <w:r w:rsidRPr="00C9101B" w:rsidR="0026132D">
        <w:rPr>
          <w:lang w:val="uk-UA"/>
        </w:rPr>
        <w:t>Освіта ромських</w:t>
      </w:r>
      <w:r w:rsidRPr="00C9101B">
        <w:rPr>
          <w:lang w:val="ru-RU"/>
        </w:rPr>
        <w:t>/</w:t>
      </w:r>
      <w:r w:rsidRPr="00C9101B" w:rsidR="0026132D">
        <w:rPr>
          <w:lang w:val="uk-UA"/>
        </w:rPr>
        <w:t>циганських дітей у Хорватії становить серйозну проблему</w:t>
      </w:r>
      <w:r w:rsidRPr="00C9101B">
        <w:rPr>
          <w:lang w:val="ru-RU"/>
        </w:rPr>
        <w:t xml:space="preserve">. </w:t>
      </w:r>
      <w:r w:rsidRPr="00C9101B" w:rsidR="008A05A4">
        <w:rPr>
          <w:lang w:val="uk-UA"/>
        </w:rPr>
        <w:t xml:space="preserve">Багато </w:t>
      </w:r>
      <w:r w:rsidRPr="00C9101B" w:rsidR="0026132D">
        <w:rPr>
          <w:lang w:val="uk-UA"/>
        </w:rPr>
        <w:t>ромських</w:t>
      </w:r>
      <w:r w:rsidRPr="00C9101B" w:rsidR="0026132D">
        <w:rPr>
          <w:lang w:val="ru-RU"/>
        </w:rPr>
        <w:t>/</w:t>
      </w:r>
      <w:r w:rsidRPr="00C9101B" w:rsidR="0026132D">
        <w:rPr>
          <w:lang w:val="uk-UA"/>
        </w:rPr>
        <w:t xml:space="preserve">циганських дітей </w:t>
      </w:r>
      <w:r w:rsidRPr="00C9101B" w:rsidR="008A05A4">
        <w:rPr>
          <w:lang w:val="uk-UA"/>
        </w:rPr>
        <w:t>не ходять до школи, оскільки або ніколи не ходили до неї, або залишили навчання</w:t>
      </w:r>
      <w:r w:rsidRPr="00C9101B">
        <w:rPr>
          <w:lang w:val="ru-RU"/>
        </w:rPr>
        <w:t xml:space="preserve">. </w:t>
      </w:r>
      <w:r w:rsidRPr="00C9101B" w:rsidR="008A05A4">
        <w:rPr>
          <w:lang w:val="ru-RU"/>
        </w:rPr>
        <w:t xml:space="preserve">Як повідомляють представники </w:t>
      </w:r>
      <w:r w:rsidRPr="00C9101B" w:rsidR="008A05A4">
        <w:rPr>
          <w:lang w:val="uk-UA"/>
        </w:rPr>
        <w:t>ромів</w:t>
      </w:r>
      <w:r w:rsidRPr="00C9101B">
        <w:rPr>
          <w:lang w:val="ru-RU"/>
        </w:rPr>
        <w:t>/</w:t>
      </w:r>
      <w:r w:rsidRPr="00C9101B" w:rsidR="008A05A4">
        <w:rPr>
          <w:lang w:val="uk-UA"/>
        </w:rPr>
        <w:t xml:space="preserve">циган, є місцевості, де жодна </w:t>
      </w:r>
      <w:r w:rsidRPr="00C9101B" w:rsidR="0026132D">
        <w:rPr>
          <w:lang w:val="uk-UA"/>
        </w:rPr>
        <w:t>ромськ</w:t>
      </w:r>
      <w:r w:rsidRPr="00C9101B" w:rsidR="008A05A4">
        <w:rPr>
          <w:lang w:val="uk-UA"/>
        </w:rPr>
        <w:t>а</w:t>
      </w:r>
      <w:r w:rsidRPr="00C9101B" w:rsidR="0026132D">
        <w:rPr>
          <w:lang w:val="ru-RU"/>
        </w:rPr>
        <w:t>/</w:t>
      </w:r>
      <w:r w:rsidRPr="00C9101B" w:rsidR="0026132D">
        <w:rPr>
          <w:lang w:val="uk-UA"/>
        </w:rPr>
        <w:t>циганськ</w:t>
      </w:r>
      <w:r w:rsidRPr="00C9101B" w:rsidR="008A05A4">
        <w:rPr>
          <w:lang w:val="uk-UA"/>
        </w:rPr>
        <w:t>а</w:t>
      </w:r>
      <w:r w:rsidRPr="00C9101B" w:rsidR="0026132D">
        <w:rPr>
          <w:lang w:val="uk-UA"/>
        </w:rPr>
        <w:t xml:space="preserve"> д</w:t>
      </w:r>
      <w:r w:rsidRPr="00C9101B" w:rsidR="008A05A4">
        <w:rPr>
          <w:lang w:val="uk-UA"/>
        </w:rPr>
        <w:t>и</w:t>
      </w:r>
      <w:r w:rsidRPr="00C9101B" w:rsidR="0026132D">
        <w:rPr>
          <w:lang w:val="uk-UA"/>
        </w:rPr>
        <w:t>т</w:t>
      </w:r>
      <w:r w:rsidRPr="00C9101B" w:rsidR="008A05A4">
        <w:rPr>
          <w:lang w:val="uk-UA"/>
        </w:rPr>
        <w:t>ина не ходить до школи</w:t>
      </w:r>
      <w:r w:rsidRPr="00C9101B">
        <w:rPr>
          <w:lang w:val="ru-RU"/>
        </w:rPr>
        <w:t xml:space="preserve">. </w:t>
      </w:r>
      <w:r w:rsidRPr="00C9101B" w:rsidR="00161718">
        <w:rPr>
          <w:rStyle w:val="tlid-translation"/>
          <w:lang w:val="ru-RU"/>
        </w:rPr>
        <w:t>ЄКРН</w:t>
      </w:r>
      <w:r w:rsidRPr="00C9101B">
        <w:rPr>
          <w:lang w:val="ru-RU"/>
        </w:rPr>
        <w:t xml:space="preserve"> </w:t>
      </w:r>
      <w:r w:rsidRPr="00C9101B" w:rsidR="008A05A4">
        <w:rPr>
          <w:lang w:val="uk-UA"/>
        </w:rPr>
        <w:t xml:space="preserve">розуміє, що причини такого становища є комплексними і немає простих рішень, проте слід наголосити на потребі збільшити участь </w:t>
      </w:r>
      <w:r w:rsidRPr="00C9101B" w:rsidR="00161718">
        <w:rPr>
          <w:lang w:val="uk-UA"/>
        </w:rPr>
        <w:t>ромських</w:t>
      </w:r>
      <w:r w:rsidRPr="00C9101B" w:rsidR="00161718">
        <w:rPr>
          <w:lang w:val="ru-RU"/>
        </w:rPr>
        <w:t>/</w:t>
      </w:r>
      <w:r w:rsidRPr="00C9101B" w:rsidR="00161718">
        <w:rPr>
          <w:lang w:val="uk-UA"/>
        </w:rPr>
        <w:t>циганських дітей у</w:t>
      </w:r>
      <w:r w:rsidRPr="00C9101B" w:rsidR="00161718">
        <w:rPr>
          <w:lang w:val="ru-RU"/>
        </w:rPr>
        <w:t xml:space="preserve"> </w:t>
      </w:r>
      <w:r w:rsidRPr="00C9101B" w:rsidR="00161718">
        <w:rPr>
          <w:lang w:val="uk-UA"/>
        </w:rPr>
        <w:t>освіті всіх рівнів</w:t>
      </w:r>
      <w:r w:rsidRPr="00C9101B">
        <w:rPr>
          <w:lang w:val="ru-RU"/>
        </w:rPr>
        <w:t xml:space="preserve">. </w:t>
      </w:r>
      <w:r w:rsidRPr="00C9101B" w:rsidR="00161718">
        <w:rPr>
          <w:lang w:val="ru-RU"/>
        </w:rPr>
        <w:t>Хорватська влада має вжити в цій сфері особливих зусиль</w:t>
      </w:r>
      <w:r w:rsidRPr="00C9101B">
        <w:rPr>
          <w:lang w:val="ru-RU"/>
        </w:rPr>
        <w:t>.</w:t>
      </w:r>
    </w:p>
    <w:p w:rsidRPr="00C9101B" w:rsidR="00431224" w:rsidP="00C9101B">
      <w:pPr>
        <w:pStyle w:val="JuQuot"/>
        <w:rPr>
          <w:lang w:val="ru-RU"/>
        </w:rPr>
      </w:pPr>
      <w:r w:rsidRPr="00C9101B">
        <w:rPr>
          <w:lang w:val="ru-RU"/>
        </w:rPr>
        <w:t>42.</w:t>
      </w:r>
      <w:r w:rsidRPr="00C9101B">
        <w:t>  </w:t>
      </w:r>
      <w:r w:rsidRPr="00C9101B" w:rsidR="00161718">
        <w:rPr>
          <w:rStyle w:val="tlid-translation"/>
          <w:lang w:val="ru-RU"/>
        </w:rPr>
        <w:t>ЄКРН</w:t>
      </w:r>
      <w:r w:rsidRPr="00C9101B">
        <w:rPr>
          <w:lang w:val="ru-RU"/>
        </w:rPr>
        <w:t xml:space="preserve"> </w:t>
      </w:r>
      <w:r w:rsidRPr="00C9101B" w:rsidR="00161718">
        <w:rPr>
          <w:lang w:val="uk-UA"/>
        </w:rPr>
        <w:t xml:space="preserve">бажає привернути увагу до своєї </w:t>
      </w:r>
      <w:r w:rsidRPr="00C9101B" w:rsidR="00FC70D9">
        <w:rPr>
          <w:lang w:val="uk-UA"/>
        </w:rPr>
        <w:t xml:space="preserve">загальнополітичної </w:t>
      </w:r>
      <w:r w:rsidRPr="00C9101B" w:rsidR="00161718">
        <w:rPr>
          <w:lang w:val="uk-UA"/>
        </w:rPr>
        <w:t>рекомендації</w:t>
      </w:r>
      <w:r w:rsidRPr="00C9101B" w:rsidR="00161718">
        <w:rPr>
          <w:lang w:val="ru-RU"/>
        </w:rPr>
        <w:t xml:space="preserve"> </w:t>
      </w:r>
      <w:r w:rsidRPr="00C9101B" w:rsidR="00161718">
        <w:rPr>
          <w:lang w:val="uk-UA"/>
        </w:rPr>
        <w:t>№</w:t>
      </w:r>
      <w:r w:rsidRPr="00C9101B" w:rsidR="00161718">
        <w:rPr>
          <w:lang w:val="ru-RU"/>
        </w:rPr>
        <w:t xml:space="preserve"> 3 </w:t>
      </w:r>
      <w:r w:rsidRPr="00C9101B" w:rsidR="00161718">
        <w:rPr>
          <w:lang w:val="uk-UA"/>
        </w:rPr>
        <w:t>щодо подолання расизму і нетерпимості проти ромів</w:t>
      </w:r>
      <w:r w:rsidRPr="00C9101B" w:rsidR="00161718">
        <w:rPr>
          <w:lang w:val="ru-RU"/>
        </w:rPr>
        <w:t>/</w:t>
      </w:r>
      <w:r w:rsidRPr="00C9101B" w:rsidR="00161718">
        <w:rPr>
          <w:lang w:val="uk-UA"/>
        </w:rPr>
        <w:t>циган</w:t>
      </w:r>
      <w:r w:rsidRPr="00C9101B">
        <w:rPr>
          <w:lang w:val="ru-RU"/>
        </w:rPr>
        <w:t xml:space="preserve">, </w:t>
      </w:r>
      <w:r w:rsidRPr="00C9101B" w:rsidR="00FC70D9">
        <w:rPr>
          <w:lang w:val="uk-UA"/>
        </w:rPr>
        <w:t>у якій шляхом пояснення</w:t>
      </w:r>
      <w:r w:rsidRPr="00C9101B" w:rsidR="00161718">
        <w:rPr>
          <w:lang w:val="uk-UA"/>
        </w:rPr>
        <w:t xml:space="preserve"> процесу соціальної ізоляції наголошується на існуванні дискримінації</w:t>
      </w:r>
      <w:r w:rsidRPr="00C9101B">
        <w:rPr>
          <w:lang w:val="ru-RU"/>
        </w:rPr>
        <w:t xml:space="preserve">. </w:t>
      </w:r>
      <w:r w:rsidRPr="00C9101B" w:rsidR="00161718">
        <w:rPr>
          <w:rStyle w:val="tlid-translation"/>
          <w:lang w:val="ru-RU"/>
        </w:rPr>
        <w:t>Необхідно проводити дослідження ролі стереотипів і упереджень вчителів, що може призвести до низьких очікувань для ромських/циганських дітей.</w:t>
      </w:r>
      <w:r w:rsidRPr="00C9101B">
        <w:rPr>
          <w:lang w:val="ru-RU"/>
        </w:rPr>
        <w:t xml:space="preserve"> </w:t>
      </w:r>
      <w:r w:rsidRPr="00C9101B" w:rsidR="00161718">
        <w:rPr>
          <w:rStyle w:val="tlid-translation"/>
          <w:lang w:val="ru-RU"/>
        </w:rPr>
        <w:t>У цьому відношенні ЄКРН рекомендує, щоб вчителям було запропоновано тренінги, включаючи інформацію про конкретні потреби та очікування ромів/циган, а також здатність ефективно використовувати ці знання.</w:t>
      </w:r>
      <w:r w:rsidRPr="00C9101B">
        <w:rPr>
          <w:lang w:val="ru-RU"/>
        </w:rPr>
        <w:t xml:space="preserve"> </w:t>
      </w:r>
      <w:r w:rsidRPr="00C9101B" w:rsidR="00161718">
        <w:rPr>
          <w:rStyle w:val="tlid-translation"/>
          <w:lang w:val="ru-RU"/>
        </w:rPr>
        <w:t xml:space="preserve">Оскільки недостатнє знання хорватської мови при вступі до школи може також стати перешкодою, ЄКРН підкреслює важливість підготовчих класів, додаткового навчання хорватської мови та розширення можливостей вивчення ромської мови в перші роки навчання, що може допомогти </w:t>
      </w:r>
      <w:r w:rsidRPr="00C9101B" w:rsidR="00E80CAB">
        <w:rPr>
          <w:rStyle w:val="tlid-translation"/>
          <w:lang w:val="ru-RU"/>
        </w:rPr>
        <w:t xml:space="preserve">ромським/циганським дітям </w:t>
      </w:r>
      <w:r w:rsidRPr="00C9101B" w:rsidR="00161718">
        <w:rPr>
          <w:rStyle w:val="tlid-translation"/>
          <w:lang w:val="ru-RU"/>
        </w:rPr>
        <w:t>інтегру</w:t>
      </w:r>
      <w:r w:rsidRPr="00C9101B" w:rsidR="00E80CAB">
        <w:rPr>
          <w:rStyle w:val="tlid-translation"/>
          <w:lang w:val="ru-RU"/>
        </w:rPr>
        <w:t>вати</w:t>
      </w:r>
      <w:r w:rsidRPr="00C9101B" w:rsidR="00161718">
        <w:rPr>
          <w:rStyle w:val="tlid-translation"/>
          <w:lang w:val="ru-RU"/>
        </w:rPr>
        <w:t>ся в систему освіти</w:t>
      </w:r>
      <w:r w:rsidRPr="00C9101B">
        <w:rPr>
          <w:lang w:val="ru-RU"/>
        </w:rPr>
        <w:t xml:space="preserve">. </w:t>
      </w:r>
      <w:r w:rsidRPr="00C9101B" w:rsidR="00E80CAB">
        <w:rPr>
          <w:rStyle w:val="tlid-translation"/>
          <w:lang w:val="ru-RU"/>
        </w:rPr>
        <w:t>ЄКРН з інтересом відзначає ініціативи, такі як «Програма залучення ромських дітей до системи освіти Республіки Хорватія», започаткована у 1998 році, та заохочує органи влади докладати зусиль для продовження розробки та впровадження відповідних заходів у співпраці з ромськими асоціаціями</w:t>
      </w:r>
      <w:r w:rsidRPr="00C9101B">
        <w:rPr>
          <w:lang w:val="ru-RU"/>
        </w:rPr>
        <w:t xml:space="preserve">. </w:t>
      </w:r>
      <w:r w:rsidRPr="00C9101B" w:rsidR="00E80CAB">
        <w:rPr>
          <w:rStyle w:val="tlid-translation"/>
          <w:lang w:val="ru-RU"/>
        </w:rPr>
        <w:t>Ромські/циганські організації підкреслили зв</w:t>
      </w:r>
      <w:r w:rsidRPr="00C9101B" w:rsidR="00C9101B">
        <w:rPr>
          <w:rStyle w:val="tlid-translation"/>
          <w:lang w:val="ru-RU"/>
        </w:rPr>
        <w:t>’</w:t>
      </w:r>
      <w:r w:rsidRPr="00C9101B" w:rsidR="00E80CAB">
        <w:rPr>
          <w:rStyle w:val="tlid-translation"/>
          <w:lang w:val="ru-RU"/>
        </w:rPr>
        <w:t>язок між бідністю, поганими умовами життя та відвідуваністю школи</w:t>
      </w:r>
      <w:r w:rsidRPr="00C9101B">
        <w:rPr>
          <w:lang w:val="ru-RU"/>
        </w:rPr>
        <w:t xml:space="preserve">. </w:t>
      </w:r>
      <w:r w:rsidRPr="00C9101B" w:rsidR="00E80CAB">
        <w:rPr>
          <w:rStyle w:val="tlid-translation"/>
          <w:lang w:val="ru-RU"/>
        </w:rPr>
        <w:t>Влада Хорватії може розглянути можливість створення спеціальних програм допомоги ромам/циганам та іншим дітям із найбідніших сімей, для яких витрати на підручники та інші шкільні матеріали та належний шкільний одяг можуть виявитись непомірними</w:t>
      </w:r>
      <w:r w:rsidRPr="00C9101B">
        <w:rPr>
          <w:lang w:val="ru-RU"/>
        </w:rPr>
        <w:t>.”</w:t>
      </w:r>
    </w:p>
    <w:p w:rsidRPr="00C9101B" w:rsidR="00431224" w:rsidP="00C9101B">
      <w:pPr>
        <w:pStyle w:val="JuH1"/>
        <w:rPr>
          <w:szCs w:val="24"/>
          <w:lang w:val="ru-RU"/>
        </w:rPr>
      </w:pPr>
      <w:r w:rsidRPr="00C9101B">
        <w:rPr>
          <w:lang w:val="ru-RU"/>
        </w:rPr>
        <w:t>3.</w:t>
      </w:r>
      <w:r w:rsidRPr="00C9101B">
        <w:t>  </w:t>
      </w:r>
      <w:r w:rsidRPr="00C9101B" w:rsidR="00E80CAB">
        <w:rPr>
          <w:lang w:val="uk-UA"/>
        </w:rPr>
        <w:t xml:space="preserve">Третій звіт стосовно Хорватії, оприлюднений </w:t>
      </w:r>
      <w:r w:rsidRPr="00C9101B" w:rsidR="002962B9">
        <w:rPr>
          <w:lang w:val="ru-RU"/>
        </w:rPr>
        <w:t xml:space="preserve">14 </w:t>
      </w:r>
      <w:r w:rsidRPr="00C9101B" w:rsidR="00E80CAB">
        <w:rPr>
          <w:lang w:val="ru-RU"/>
        </w:rPr>
        <w:t>червня</w:t>
      </w:r>
      <w:r w:rsidRPr="00C9101B" w:rsidR="002962B9">
        <w:rPr>
          <w:lang w:val="ru-RU"/>
        </w:rPr>
        <w:t xml:space="preserve"> 2005</w:t>
      </w:r>
      <w:r w:rsidRPr="00C9101B" w:rsidR="00E80CAB">
        <w:rPr>
          <w:lang w:val="ru-RU"/>
        </w:rPr>
        <w:t xml:space="preserve"> року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67</w:t>
      </w:r>
      <w:r w:rsidRPr="00C9101B">
        <w:fldChar w:fldCharType="end"/>
      </w:r>
      <w:r w:rsidRPr="00C9101B">
        <w:rPr>
          <w:lang w:val="ru-RU"/>
        </w:rPr>
        <w:t>.</w:t>
      </w:r>
      <w:r w:rsidRPr="00C9101B">
        <w:t>  </w:t>
      </w:r>
      <w:r w:rsidRPr="00C9101B" w:rsidR="00E80CAB">
        <w:rPr>
          <w:lang w:val="uk-UA"/>
        </w:rPr>
        <w:t>Відповідна частина цього звіту звучить так</w:t>
      </w:r>
      <w:r w:rsidRPr="00C9101B">
        <w:rPr>
          <w:lang w:val="ru-RU"/>
        </w:rPr>
        <w:t>:</w:t>
      </w:r>
    </w:p>
    <w:p w:rsidRPr="00C9101B" w:rsidR="00431224" w:rsidP="00C9101B">
      <w:pPr>
        <w:pStyle w:val="JuQuot"/>
        <w:rPr>
          <w:lang w:val="ru-RU"/>
        </w:rPr>
      </w:pPr>
      <w:r w:rsidRPr="00C9101B">
        <w:rPr>
          <w:lang w:val="ru-RU"/>
        </w:rPr>
        <w:t>“</w:t>
      </w:r>
      <w:r w:rsidRPr="00C9101B" w:rsidR="00E80CAB">
        <w:rPr>
          <w:rStyle w:val="tlid-translation"/>
          <w:lang w:val="ru-RU"/>
        </w:rPr>
        <w:t>Освіта та підвищення обізнаності</w:t>
      </w:r>
    </w:p>
    <w:p w:rsidRPr="00C9101B" w:rsidR="00431224" w:rsidP="00C9101B">
      <w:pPr>
        <w:pStyle w:val="JuQuot"/>
        <w:rPr>
          <w:lang w:val="ru-RU"/>
        </w:rPr>
      </w:pPr>
      <w:r w:rsidRPr="00C9101B">
        <w:rPr>
          <w:lang w:val="ru-RU"/>
        </w:rPr>
        <w:t>83.</w:t>
      </w:r>
      <w:r w:rsidRPr="00C9101B">
        <w:t>  </w:t>
      </w:r>
      <w:r w:rsidRPr="00C9101B" w:rsidR="00025C15">
        <w:rPr>
          <w:rStyle w:val="tlid-translation"/>
          <w:lang w:val="ru-RU"/>
        </w:rPr>
        <w:t>ЄКРН стурбована тим, що навчальні посібники іноді поширюють негативний образ певних груп меншин, зокрема ... ромів</w:t>
      </w:r>
      <w:r w:rsidRPr="00C9101B">
        <w:rPr>
          <w:lang w:val="ru-RU"/>
        </w:rPr>
        <w:t>.</w:t>
      </w:r>
    </w:p>
    <w:p w:rsidRPr="00C9101B" w:rsidR="00431224" w:rsidP="00C9101B">
      <w:pPr>
        <w:pStyle w:val="JuQuot"/>
        <w:rPr>
          <w:lang w:val="ru-RU"/>
        </w:rPr>
      </w:pPr>
      <w:r w:rsidRPr="00C9101B">
        <w:rPr>
          <w:lang w:val="ru-RU"/>
        </w:rPr>
        <w:t>...</w:t>
      </w:r>
    </w:p>
    <w:p w:rsidRPr="00C9101B" w:rsidR="00C9101B" w:rsidP="00C9101B">
      <w:pPr>
        <w:pStyle w:val="JuQuot"/>
        <w:rPr>
          <w:i/>
          <w:iCs/>
          <w:lang w:val="uk-UA"/>
        </w:rPr>
      </w:pPr>
      <w:r w:rsidRPr="00C9101B">
        <w:rPr>
          <w:i/>
          <w:iCs/>
          <w:lang w:val="uk-UA"/>
        </w:rPr>
        <w:t>Становище ромської громади у Хорватії</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lang w:val="ru-RU"/>
        </w:rPr>
        <w:t>137.</w:t>
      </w:r>
      <w:r w:rsidRPr="00C9101B">
        <w:t>  </w:t>
      </w:r>
      <w:r w:rsidRPr="00C9101B" w:rsidR="00025C15">
        <w:rPr>
          <w:rStyle w:val="tlid-translation"/>
          <w:lang w:val="ru-RU"/>
        </w:rPr>
        <w:t>ЄКРН із задоволенням дізналася, що у жовтні 2003 року уряд ухвалив національну програму для ромів, спрямовану на вирішення багатьох труднощів, з якими стикаються роми у повсякденному житті.</w:t>
      </w:r>
      <w:r w:rsidRPr="00C9101B">
        <w:rPr>
          <w:lang w:val="ru-RU"/>
        </w:rPr>
        <w:t xml:space="preserve"> </w:t>
      </w:r>
      <w:r w:rsidRPr="00C9101B" w:rsidR="00025C15">
        <w:rPr>
          <w:rStyle w:val="tlid-translation"/>
          <w:lang w:val="ru-RU"/>
        </w:rPr>
        <w:t>Програма базується на спостереженні, що роми значною мірою маргіналізуються в соціальній та громадській діяльності та відчувають гірші умови життя, ніж середня більшість населення та інші меншини</w:t>
      </w:r>
      <w:r w:rsidRPr="00C9101B">
        <w:rPr>
          <w:lang w:val="ru-RU"/>
        </w:rPr>
        <w:t xml:space="preserve">. </w:t>
      </w:r>
      <w:r w:rsidRPr="00C9101B" w:rsidR="00FD38A6">
        <w:rPr>
          <w:rStyle w:val="tlid-translation"/>
          <w:lang w:val="ru-RU"/>
        </w:rPr>
        <w:t>Програма спрямована на скасування всіх форм дискримінації, насильства, стереотипів і упереджень щодо ромів, забезпечуючи при цьому, щоб вони не втрачали свою ідентичність, культуру або традиції</w:t>
      </w:r>
      <w:r w:rsidRPr="00C9101B">
        <w:rPr>
          <w:lang w:val="ru-RU"/>
        </w:rPr>
        <w:t xml:space="preserve">. </w:t>
      </w:r>
      <w:r w:rsidRPr="00C9101B" w:rsidR="00FD38A6">
        <w:rPr>
          <w:rStyle w:val="tlid-translation"/>
          <w:lang w:val="ru-RU"/>
        </w:rPr>
        <w:t>Для досягнення цієї мети програма визначає ряд заходів у таких сферах, як доступ до громадянства, освіта, житло, доступ до державних послуг та відносини з поліцейськими</w:t>
      </w:r>
      <w:r w:rsidRPr="00C9101B">
        <w:rPr>
          <w:lang w:val="ru-RU"/>
        </w:rPr>
        <w:t xml:space="preserve">. </w:t>
      </w:r>
      <w:r w:rsidRPr="00C9101B" w:rsidR="00FD38A6">
        <w:rPr>
          <w:rStyle w:val="tlid-translation"/>
          <w:lang w:val="ru-RU"/>
        </w:rPr>
        <w:t>У 2004 році була створена комісія, що складалася з представників уряду, ромів та неурядових організацій для моніторингу програми та розробки спільного плану дій для різних міністерств</w:t>
      </w:r>
      <w:r w:rsidRPr="00C9101B">
        <w:rPr>
          <w:lang w:val="ru-RU"/>
        </w:rPr>
        <w:t xml:space="preserve">. </w:t>
      </w:r>
      <w:r w:rsidRPr="00C9101B" w:rsidR="00FE7312">
        <w:rPr>
          <w:rStyle w:val="tlid-translation"/>
          <w:lang w:val="ru-RU"/>
        </w:rPr>
        <w:t>Вже було вжито низку заходів, таких як підготовка ромів-асистентів у школах або поліцейських, а також підготовка молодих ромів на семінарах з питань участі у громадському житті</w:t>
      </w:r>
      <w:r w:rsidRPr="00C9101B">
        <w:rPr>
          <w:lang w:val="ru-RU"/>
        </w:rPr>
        <w:t xml:space="preserve">. </w:t>
      </w:r>
      <w:r w:rsidRPr="00C9101B" w:rsidR="00BD588B">
        <w:rPr>
          <w:lang w:val="ru-RU"/>
        </w:rPr>
        <w:t>...</w:t>
      </w:r>
      <w:r w:rsidRPr="00C9101B">
        <w:rPr>
          <w:lang w:val="ru-RU"/>
        </w:rPr>
        <w:t xml:space="preserve"> </w:t>
      </w:r>
      <w:r w:rsidRPr="00C9101B" w:rsidR="00FE7312">
        <w:rPr>
          <w:rStyle w:val="tlid-translation"/>
          <w:lang w:val="ru-RU"/>
        </w:rPr>
        <w:t>Проте реалізація програми ще не зрушила з місця, а НУО критикують відсутність бюджетних ресурсів, хоча вони є вирішальними для успіху такої програми</w:t>
      </w:r>
      <w:r w:rsidRPr="00C9101B">
        <w:rPr>
          <w:lang w:val="ru-RU"/>
        </w:rPr>
        <w:t xml:space="preserve">. </w:t>
      </w:r>
      <w:r w:rsidRPr="00C9101B" w:rsidR="00FE7312">
        <w:rPr>
          <w:rStyle w:val="tlid-translation"/>
          <w:lang w:val="ru-RU"/>
        </w:rPr>
        <w:t>Програма повинна розглядатися як позитивна, хоча, на думку ЄКРН, вона недостатньо підкреслює роль, яку відіграють стереотипи та упередження щодо ромів, як серед населення, так і серед представників органів державної влади, а також труднощі</w:t>
      </w:r>
      <w:r w:rsidRPr="00C9101B" w:rsidR="00FC70D9">
        <w:rPr>
          <w:rStyle w:val="tlid-translation"/>
          <w:lang w:val="ru-RU"/>
        </w:rPr>
        <w:t>в</w:t>
      </w:r>
      <w:r w:rsidRPr="00C9101B" w:rsidR="00FE7312">
        <w:rPr>
          <w:rStyle w:val="tlid-translation"/>
          <w:lang w:val="ru-RU"/>
        </w:rPr>
        <w:t>, з якими стикається ця спільнота</w:t>
      </w:r>
      <w:r w:rsidRPr="00C9101B">
        <w:rPr>
          <w:lang w:val="ru-RU"/>
        </w:rPr>
        <w:t xml:space="preserve">. </w:t>
      </w:r>
      <w:r w:rsidRPr="00C9101B" w:rsidR="00FE7312">
        <w:rPr>
          <w:rStyle w:val="tlid-translation"/>
          <w:lang w:val="ru-RU"/>
        </w:rPr>
        <w:t>ЄКРН також із зацікавленням відзначає, що уряд перебуває в процесі прийняття національного плану дій щодо інтеграції ромів, який пропонує широкий спектр заходів для поліпшення становища ромів.</w:t>
      </w:r>
      <w:r w:rsidRPr="00C9101B">
        <w:rPr>
          <w:lang w:val="ru-RU"/>
        </w:rPr>
        <w:t>.</w:t>
      </w:r>
    </w:p>
    <w:p w:rsidRPr="00C9101B" w:rsidR="005D068E" w:rsidP="00C9101B">
      <w:pPr>
        <w:pStyle w:val="JuQuot"/>
        <w:rPr>
          <w:lang w:val="ru-RU"/>
        </w:rPr>
      </w:pPr>
      <w:r w:rsidRPr="00C9101B">
        <w:rPr>
          <w:lang w:val="ru-RU"/>
        </w:rPr>
        <w:t>...</w:t>
      </w:r>
    </w:p>
    <w:p w:rsidRPr="00C9101B" w:rsidR="00C9101B" w:rsidP="00C9101B">
      <w:pPr>
        <w:pStyle w:val="JuQuot"/>
        <w:rPr>
          <w:i/>
          <w:iCs/>
          <w:lang w:val="uk-UA"/>
        </w:rPr>
      </w:pPr>
      <w:r w:rsidRPr="00C9101B">
        <w:rPr>
          <w:i/>
          <w:iCs/>
          <w:lang w:val="uk-UA"/>
        </w:rPr>
        <w:t>Доступ до освіти для дітей-ромів</w:t>
      </w:r>
    </w:p>
    <w:p w:rsidRPr="00C9101B" w:rsidR="00431224" w:rsidP="00C9101B">
      <w:pPr>
        <w:pStyle w:val="JuQuot"/>
        <w:rPr>
          <w:lang w:val="ru-RU"/>
        </w:rPr>
      </w:pPr>
      <w:r w:rsidRPr="00C9101B">
        <w:rPr>
          <w:lang w:val="ru-RU"/>
        </w:rPr>
        <w:t>141.</w:t>
      </w:r>
      <w:r w:rsidRPr="00C9101B">
        <w:t>  </w:t>
      </w:r>
      <w:r w:rsidRPr="00C9101B" w:rsidR="00590EF4">
        <w:rPr>
          <w:rStyle w:val="tlid-translation"/>
          <w:lang w:val="ru-RU"/>
        </w:rPr>
        <w:t>У своєму другому звіті щодо Хорватії ЄКРН рекомендувала хорватській владі докласти особливих зусиль для збільшення залучення ромських дітей до освіти на всіх рівнях</w:t>
      </w:r>
      <w:r w:rsidRPr="00C9101B">
        <w:rPr>
          <w:lang w:val="ru-RU"/>
        </w:rPr>
        <w:t>.</w:t>
      </w:r>
    </w:p>
    <w:p w:rsidRPr="00C9101B" w:rsidR="00431224" w:rsidP="00C9101B">
      <w:pPr>
        <w:pStyle w:val="JuQuot"/>
        <w:rPr>
          <w:lang w:val="ru-RU"/>
        </w:rPr>
      </w:pPr>
      <w:r w:rsidRPr="00C9101B">
        <w:rPr>
          <w:lang w:val="ru-RU"/>
        </w:rPr>
        <w:t>142.</w:t>
      </w:r>
      <w:r w:rsidRPr="00C9101B">
        <w:t>  </w:t>
      </w:r>
      <w:r w:rsidRPr="00C9101B" w:rsidR="003E4F3D">
        <w:rPr>
          <w:rStyle w:val="tlid-translation"/>
          <w:lang w:val="ru-RU"/>
        </w:rPr>
        <w:t xml:space="preserve">Влада вжила заходів для полегшення доступу ромських дітей до освіти, таких як створення класів </w:t>
      </w:r>
      <w:r w:rsidRPr="00C9101B" w:rsidR="003E4F3D">
        <w:rPr>
          <w:rStyle w:val="tlid-translation"/>
          <w:lang w:val="uk-UA"/>
        </w:rPr>
        <w:t xml:space="preserve">у </w:t>
      </w:r>
      <w:r w:rsidRPr="00C9101B" w:rsidR="003E4F3D">
        <w:rPr>
          <w:rStyle w:val="tlid-translation"/>
          <w:lang w:val="ru-RU"/>
        </w:rPr>
        <w:t>дитячих садк</w:t>
      </w:r>
      <w:r w:rsidRPr="00C9101B" w:rsidR="003E4F3D">
        <w:rPr>
          <w:rStyle w:val="tlid-translation"/>
          <w:lang w:val="uk-UA"/>
        </w:rPr>
        <w:t>ах</w:t>
      </w:r>
      <w:r w:rsidRPr="00C9101B" w:rsidR="003E4F3D">
        <w:rPr>
          <w:rStyle w:val="tlid-translation"/>
          <w:lang w:val="ru-RU"/>
        </w:rPr>
        <w:t xml:space="preserve">, що дозволяють їм вивчати хорватську мову, </w:t>
      </w:r>
      <w:r w:rsidRPr="00C9101B" w:rsidR="003E4F3D">
        <w:rPr>
          <w:rStyle w:val="tlid-translation"/>
          <w:lang w:val="uk-UA"/>
        </w:rPr>
        <w:t>навчання</w:t>
      </w:r>
      <w:r w:rsidRPr="00C9101B" w:rsidR="003E4F3D">
        <w:rPr>
          <w:rStyle w:val="tlid-translation"/>
          <w:lang w:val="ru-RU"/>
        </w:rPr>
        <w:t xml:space="preserve"> вчителів ромськ</w:t>
      </w:r>
      <w:r w:rsidRPr="00C9101B" w:rsidR="003E4F3D">
        <w:rPr>
          <w:rStyle w:val="tlid-translation"/>
          <w:lang w:val="uk-UA"/>
        </w:rPr>
        <w:t>ої</w:t>
      </w:r>
      <w:r w:rsidRPr="00C9101B" w:rsidR="003E4F3D">
        <w:rPr>
          <w:rStyle w:val="tlid-translation"/>
          <w:lang w:val="ru-RU"/>
        </w:rPr>
        <w:t xml:space="preserve"> культур</w:t>
      </w:r>
      <w:r w:rsidRPr="00C9101B" w:rsidR="003E4F3D">
        <w:rPr>
          <w:rStyle w:val="tlid-translation"/>
          <w:lang w:val="uk-UA"/>
        </w:rPr>
        <w:t>и</w:t>
      </w:r>
      <w:r w:rsidRPr="00C9101B" w:rsidR="003E4F3D">
        <w:rPr>
          <w:rStyle w:val="tlid-translation"/>
          <w:lang w:val="ru-RU"/>
        </w:rPr>
        <w:t xml:space="preserve"> та підготовка молодих ромів </w:t>
      </w:r>
      <w:r w:rsidRPr="00C9101B" w:rsidR="003E4F3D">
        <w:rPr>
          <w:rStyle w:val="tlid-translation"/>
          <w:lang w:val="uk-UA"/>
        </w:rPr>
        <w:t>на</w:t>
      </w:r>
      <w:r w:rsidRPr="00C9101B" w:rsidR="003E4F3D">
        <w:rPr>
          <w:rStyle w:val="tlid-translation"/>
          <w:lang w:val="ru-RU"/>
        </w:rPr>
        <w:t xml:space="preserve"> асистентів у школах</w:t>
      </w:r>
      <w:r w:rsidRPr="00C9101B">
        <w:rPr>
          <w:lang w:val="ru-RU"/>
        </w:rPr>
        <w:t xml:space="preserve">. </w:t>
      </w:r>
      <w:r w:rsidRPr="00C9101B" w:rsidR="003E4F3D">
        <w:rPr>
          <w:lang w:val="uk-UA"/>
        </w:rPr>
        <w:t>Деякі роми отримують зараз державні гранти для вступу до університету</w:t>
      </w:r>
      <w:r w:rsidRPr="00C9101B">
        <w:rPr>
          <w:lang w:val="ru-RU"/>
        </w:rPr>
        <w:t xml:space="preserve">. </w:t>
      </w:r>
      <w:r w:rsidRPr="00C9101B" w:rsidR="003E4F3D">
        <w:rPr>
          <w:rStyle w:val="tlid-translation"/>
          <w:lang w:val="ru-RU"/>
        </w:rPr>
        <w:t>Проте, оскільки ці заходи дуже недавні і застосовуються у невеликих масштабах, їх недостатньо, щоб компенсувати той факт, що ромські діти дуже сильно відстають у плані рівних можливостей у сфері освіти</w:t>
      </w:r>
      <w:r w:rsidRPr="00C9101B">
        <w:rPr>
          <w:lang w:val="ru-RU"/>
        </w:rPr>
        <w:t xml:space="preserve">. </w:t>
      </w:r>
      <w:r w:rsidRPr="00C9101B" w:rsidR="003E4F3D">
        <w:rPr>
          <w:lang w:val="ru-RU"/>
        </w:rPr>
        <w:t>Багато ромських дітей залишають школу у дуже ранньому віці</w:t>
      </w:r>
      <w:r w:rsidRPr="00C9101B">
        <w:rPr>
          <w:lang w:val="ru-RU"/>
        </w:rPr>
        <w:t xml:space="preserve">. </w:t>
      </w:r>
      <w:r w:rsidRPr="00C9101B" w:rsidR="003E4F3D">
        <w:rPr>
          <w:rStyle w:val="tlid-translation"/>
          <w:lang w:val="ru-RU"/>
        </w:rPr>
        <w:t>Вони не завжди мають доступ до освіти рідною мовою та вивчення власної культури у школах, незважаючи на законодавство про права національних меншин, яке передбачає таку можливість</w:t>
      </w:r>
      <w:r w:rsidRPr="00C9101B">
        <w:rPr>
          <w:lang w:val="ru-RU"/>
        </w:rPr>
        <w:t xml:space="preserve">. </w:t>
      </w:r>
      <w:r w:rsidRPr="00C9101B" w:rsidR="003E4F3D">
        <w:rPr>
          <w:rStyle w:val="tlid-translation"/>
          <w:lang w:val="ru-RU"/>
        </w:rPr>
        <w:t>Влада пояснила ЄКРН, що це тому, що роми не просять про це самі, а також тому, що ромська мова не є стандартизованою, зокрема у Хорватії існує кілька ромських діалектів</w:t>
      </w:r>
      <w:r w:rsidRPr="00C9101B">
        <w:rPr>
          <w:lang w:val="ru-RU"/>
        </w:rPr>
        <w:t xml:space="preserve">. </w:t>
      </w:r>
      <w:r w:rsidRPr="00C9101B" w:rsidR="003E4F3D">
        <w:rPr>
          <w:rStyle w:val="tlid-translation"/>
          <w:lang w:val="ru-RU"/>
        </w:rPr>
        <w:t>Однак деякі представники ромів висловили бажання, щоб шкільна програма для ромських дітей включала викладання рідної мови та ромської культури, хоча вони також підкреслюють важливість вивчення хорватської мови</w:t>
      </w:r>
      <w:r w:rsidRPr="00C9101B">
        <w:rPr>
          <w:lang w:val="ru-RU"/>
        </w:rPr>
        <w:t>.</w:t>
      </w:r>
    </w:p>
    <w:p w:rsidRPr="00C9101B" w:rsidR="0067238B" w:rsidP="00C9101B">
      <w:pPr>
        <w:pStyle w:val="JuQuot"/>
        <w:rPr>
          <w:lang w:val="ru-RU"/>
        </w:rPr>
      </w:pPr>
      <w:r w:rsidRPr="00C9101B">
        <w:rPr>
          <w:lang w:val="ru-RU"/>
        </w:rPr>
        <w:t>143.</w:t>
      </w:r>
      <w:r w:rsidRPr="00C9101B">
        <w:t>  </w:t>
      </w:r>
      <w:r w:rsidRPr="00C9101B" w:rsidR="003E4F3D">
        <w:rPr>
          <w:rStyle w:val="tlid-translation"/>
          <w:lang w:val="ru-RU"/>
        </w:rPr>
        <w:t>ЄКРН особливо стурбована твердженнями про те, що у деяких школах регіону Меджімур</w:t>
      </w:r>
      <w:r w:rsidRPr="00C9101B" w:rsidR="00C9101B">
        <w:rPr>
          <w:rStyle w:val="tlid-translation"/>
          <w:lang w:val="ru-RU"/>
        </w:rPr>
        <w:t>’</w:t>
      </w:r>
      <w:r w:rsidRPr="00C9101B" w:rsidR="003E4F3D">
        <w:rPr>
          <w:rStyle w:val="tlid-translation"/>
          <w:lang w:val="ru-RU"/>
        </w:rPr>
        <w:t xml:space="preserve">є </w:t>
      </w:r>
      <w:r w:rsidRPr="00C9101B" w:rsidR="009420AF">
        <w:rPr>
          <w:rStyle w:val="tlid-translation"/>
          <w:lang w:val="ru-RU"/>
        </w:rPr>
        <w:t xml:space="preserve">існують </w:t>
      </w:r>
      <w:r w:rsidRPr="00C9101B" w:rsidR="003E4F3D">
        <w:rPr>
          <w:rStyle w:val="tlid-translation"/>
          <w:lang w:val="ru-RU"/>
        </w:rPr>
        <w:t>окремі класи виключно для ромських дітей поряд з заняттями для неромських дітей</w:t>
      </w:r>
      <w:r w:rsidRPr="00C9101B">
        <w:rPr>
          <w:lang w:val="ru-RU"/>
        </w:rPr>
        <w:t xml:space="preserve">. </w:t>
      </w:r>
      <w:r w:rsidRPr="00C9101B" w:rsidR="008C311B">
        <w:rPr>
          <w:rStyle w:val="tlid-translation"/>
          <w:lang w:val="ru-RU"/>
        </w:rPr>
        <w:t>Як стверджують деякі неурядові організації, включно з Європейським центром прав ромів, освіта у класах, відведених для ромських дітей, має гіршу якість, ніж у інших класах</w:t>
      </w:r>
      <w:r w:rsidRPr="00C9101B">
        <w:rPr>
          <w:lang w:val="ru-RU"/>
        </w:rPr>
        <w:t xml:space="preserve">. </w:t>
      </w:r>
      <w:r w:rsidRPr="00C9101B" w:rsidR="008C311B">
        <w:rPr>
          <w:rStyle w:val="tlid-translation"/>
          <w:lang w:val="ru-RU"/>
        </w:rPr>
        <w:t xml:space="preserve">Однак, на думку влади, єдиною причиною, через яку все ще існують класи, що складаються тільки з ромських дітей, є </w:t>
      </w:r>
      <w:r w:rsidRPr="00C9101B" w:rsidR="008C311B">
        <w:rPr>
          <w:i/>
        </w:rPr>
        <w:t>de</w:t>
      </w:r>
      <w:r w:rsidRPr="00C9101B" w:rsidR="008C311B">
        <w:rPr>
          <w:i/>
          <w:lang w:val="ru-RU"/>
        </w:rPr>
        <w:t xml:space="preserve"> </w:t>
      </w:r>
      <w:r w:rsidRPr="00C9101B" w:rsidR="008C311B">
        <w:rPr>
          <w:i/>
        </w:rPr>
        <w:t>facto</w:t>
      </w:r>
      <w:r w:rsidRPr="00C9101B" w:rsidR="008C311B">
        <w:rPr>
          <w:lang w:val="ru-RU"/>
        </w:rPr>
        <w:t xml:space="preserve"> </w:t>
      </w:r>
      <w:r w:rsidRPr="00C9101B" w:rsidR="008C311B">
        <w:rPr>
          <w:rStyle w:val="tlid-translation"/>
          <w:lang w:val="ru-RU"/>
        </w:rPr>
        <w:t>сегрегація, з якою вони стикаються у сфері проживання, оскільки іноді у деяких районах роми становлять більшість</w:t>
      </w:r>
      <w:r w:rsidRPr="00C9101B">
        <w:rPr>
          <w:lang w:val="ru-RU"/>
        </w:rPr>
        <w:t xml:space="preserve">. </w:t>
      </w:r>
      <w:r w:rsidRPr="00C9101B" w:rsidR="008C311B">
        <w:rPr>
          <w:rStyle w:val="tlid-translation"/>
          <w:lang w:val="ru-RU"/>
        </w:rPr>
        <w:t>Проте, це пояснення не дає відповіді на твердження, що коли органи влади намагалися у деяких школах запровадити змішані класи замість окремих класів, вони зіткнулися з протидією батьків-неромів, які, очевидно, підписали петиції проти цього заходу, внаслідок чого зберігалися окремі класи</w:t>
      </w:r>
      <w:r w:rsidRPr="00C9101B">
        <w:rPr>
          <w:lang w:val="ru-RU"/>
        </w:rPr>
        <w:t xml:space="preserve">. </w:t>
      </w:r>
      <w:r w:rsidRPr="00C9101B" w:rsidR="008C311B">
        <w:rPr>
          <w:rStyle w:val="tlid-translation"/>
          <w:lang w:val="ru-RU"/>
        </w:rPr>
        <w:t>ЄКРН відзначає у зв</w:t>
      </w:r>
      <w:r w:rsidRPr="00C9101B" w:rsidR="00C9101B">
        <w:rPr>
          <w:rStyle w:val="tlid-translation"/>
          <w:lang w:val="ru-RU"/>
        </w:rPr>
        <w:t>’</w:t>
      </w:r>
      <w:r w:rsidRPr="00C9101B" w:rsidR="008C311B">
        <w:rPr>
          <w:rStyle w:val="tlid-translation"/>
          <w:lang w:val="ru-RU"/>
        </w:rPr>
        <w:t>язку з цим, що на розгляді у національних судах знаходиться провадження щодо расової сегрегації</w:t>
      </w:r>
      <w:r w:rsidRPr="00C9101B">
        <w:rPr>
          <w:lang w:val="ru-RU"/>
        </w:rPr>
        <w:t>.</w:t>
      </w:r>
    </w:p>
    <w:p w:rsidRPr="00C9101B" w:rsidR="00C9101B" w:rsidP="00C9101B">
      <w:pPr>
        <w:pStyle w:val="JuQuot"/>
        <w:rPr>
          <w:i/>
          <w:iCs/>
          <w:lang w:val="uk-UA"/>
        </w:rPr>
      </w:pPr>
      <w:r w:rsidRPr="00C9101B">
        <w:rPr>
          <w:i/>
          <w:iCs/>
          <w:lang w:val="uk-UA"/>
        </w:rPr>
        <w:t>Рекомендації</w:t>
      </w:r>
    </w:p>
    <w:p w:rsidRPr="00C9101B" w:rsidR="00431224" w:rsidP="00C9101B">
      <w:pPr>
        <w:pStyle w:val="JuQuot"/>
        <w:rPr>
          <w:lang w:val="ru-RU"/>
        </w:rPr>
      </w:pPr>
      <w:r w:rsidRPr="00C9101B">
        <w:rPr>
          <w:lang w:val="ru-RU"/>
        </w:rPr>
        <w:t>144.</w:t>
      </w:r>
      <w:r w:rsidRPr="00C9101B">
        <w:t>  </w:t>
      </w:r>
      <w:r w:rsidRPr="00C9101B" w:rsidR="003C15E9">
        <w:rPr>
          <w:rStyle w:val="tlid-translation"/>
          <w:lang w:val="ru-RU"/>
        </w:rPr>
        <w:t>ЄКРН закликає хорватську владу негайно вжити заходів для поліпшення рівних можливостей для ромських дітей у сфері освіти</w:t>
      </w:r>
      <w:r w:rsidRPr="00C9101B">
        <w:rPr>
          <w:lang w:val="ru-RU"/>
        </w:rPr>
        <w:t xml:space="preserve">. </w:t>
      </w:r>
      <w:r w:rsidRPr="00C9101B" w:rsidR="003C15E9">
        <w:rPr>
          <w:rStyle w:val="tlid-translation"/>
          <w:lang w:val="ru-RU"/>
        </w:rPr>
        <w:t>Вона підкреслює першорядну важливість розробки коротко-, середньо- та довгострокової політики в цьому питанні та надання достатніх коштів та інших ресурсів для реалізації цієї політики.</w:t>
      </w:r>
      <w:r w:rsidRPr="00C9101B">
        <w:rPr>
          <w:lang w:val="ru-RU"/>
        </w:rPr>
        <w:t xml:space="preserve">. </w:t>
      </w:r>
      <w:r w:rsidRPr="00C9101B" w:rsidR="003C15E9">
        <w:rPr>
          <w:rStyle w:val="tlid-translation"/>
          <w:lang w:val="ru-RU"/>
        </w:rPr>
        <w:t>Зокрема, ромським дітям слід полегшити вивчення хорватської мови, а бажа</w:t>
      </w:r>
      <w:r w:rsidRPr="00C9101B" w:rsidR="00981F1C">
        <w:rPr>
          <w:rStyle w:val="tlid-translation"/>
          <w:lang w:val="ru-RU"/>
        </w:rPr>
        <w:t>юч</w:t>
      </w:r>
      <w:r w:rsidRPr="00C9101B" w:rsidR="003C15E9">
        <w:rPr>
          <w:rStyle w:val="tlid-translation"/>
          <w:lang w:val="ru-RU"/>
        </w:rPr>
        <w:t>и</w:t>
      </w:r>
      <w:r w:rsidRPr="00C9101B" w:rsidR="00981F1C">
        <w:rPr>
          <w:rStyle w:val="tlid-translation"/>
          <w:lang w:val="ru-RU"/>
        </w:rPr>
        <w:t>м</w:t>
      </w:r>
      <w:r w:rsidRPr="00C9101B" w:rsidR="003C15E9">
        <w:rPr>
          <w:rStyle w:val="tlid-translation"/>
          <w:lang w:val="ru-RU"/>
        </w:rPr>
        <w:t xml:space="preserve"> - вивчення ромського діалекту та ромської культури</w:t>
      </w:r>
      <w:r w:rsidRPr="00C9101B">
        <w:rPr>
          <w:lang w:val="ru-RU"/>
        </w:rPr>
        <w:t>.</w:t>
      </w:r>
    </w:p>
    <w:p w:rsidRPr="00C9101B" w:rsidR="00431224" w:rsidP="00C9101B">
      <w:pPr>
        <w:pStyle w:val="JuQuot"/>
        <w:rPr>
          <w:lang w:val="ru-RU"/>
        </w:rPr>
      </w:pPr>
      <w:r w:rsidRPr="00C9101B">
        <w:rPr>
          <w:lang w:val="ru-RU"/>
        </w:rPr>
        <w:t>145.</w:t>
      </w:r>
      <w:r w:rsidRPr="00C9101B">
        <w:t>  </w:t>
      </w:r>
      <w:r w:rsidRPr="00C9101B" w:rsidR="00C45A81">
        <w:rPr>
          <w:rStyle w:val="tlid-translation"/>
          <w:lang w:val="ru-RU"/>
        </w:rPr>
        <w:t>ЄКРН заохочує хорватськ</w:t>
      </w:r>
      <w:r w:rsidRPr="00C9101B" w:rsidR="00C45A81">
        <w:rPr>
          <w:rStyle w:val="tlid-translation"/>
          <w:lang w:val="uk-UA"/>
        </w:rPr>
        <w:t>у</w:t>
      </w:r>
      <w:r w:rsidRPr="00C9101B" w:rsidR="00C45A81">
        <w:rPr>
          <w:rStyle w:val="tlid-translation"/>
          <w:lang w:val="ru-RU"/>
        </w:rPr>
        <w:t xml:space="preserve"> влад</w:t>
      </w:r>
      <w:r w:rsidRPr="00C9101B" w:rsidR="00C45A81">
        <w:rPr>
          <w:rStyle w:val="tlid-translation"/>
          <w:lang w:val="uk-UA"/>
        </w:rPr>
        <w:t>у</w:t>
      </w:r>
      <w:r w:rsidRPr="00C9101B" w:rsidR="00C45A81">
        <w:rPr>
          <w:rStyle w:val="tlid-translation"/>
          <w:lang w:val="ru-RU"/>
        </w:rPr>
        <w:t xml:space="preserve"> провести глибоке розслідування заяв про те, що у деяких школах практикується сегрегація між </w:t>
      </w:r>
      <w:r w:rsidRPr="00C9101B" w:rsidR="00C45A81">
        <w:rPr>
          <w:rStyle w:val="tlid-translation"/>
          <w:lang w:val="uk-UA"/>
        </w:rPr>
        <w:t>ром</w:t>
      </w:r>
      <w:r w:rsidRPr="00C9101B" w:rsidR="00C45A81">
        <w:rPr>
          <w:rStyle w:val="tlid-translation"/>
          <w:lang w:val="ru-RU"/>
        </w:rPr>
        <w:t xml:space="preserve">ами та дітьми неромів, </w:t>
      </w:r>
      <w:r w:rsidRPr="00C9101B" w:rsidR="00C45A81">
        <w:rPr>
          <w:rStyle w:val="tlid-translation"/>
          <w:lang w:val="uk-UA"/>
        </w:rPr>
        <w:t>а також</w:t>
      </w:r>
      <w:r w:rsidRPr="00C9101B" w:rsidR="00C45A81">
        <w:rPr>
          <w:rStyle w:val="tlid-translation"/>
          <w:lang w:val="ru-RU"/>
        </w:rPr>
        <w:t xml:space="preserve"> </w:t>
      </w:r>
      <w:r w:rsidRPr="00C9101B" w:rsidR="00C45A81">
        <w:rPr>
          <w:rStyle w:val="tlid-translation"/>
          <w:lang w:val="uk-UA"/>
        </w:rPr>
        <w:t xml:space="preserve">за необхідності </w:t>
      </w:r>
      <w:r w:rsidRPr="00C9101B" w:rsidR="00C45A81">
        <w:rPr>
          <w:rStyle w:val="tlid-translation"/>
          <w:lang w:val="ru-RU"/>
        </w:rPr>
        <w:t>швидко вживати всіх необхідних заходів, щоб покласти край таким ситуаціям</w:t>
      </w:r>
      <w:r w:rsidRPr="00C9101B">
        <w:rPr>
          <w:lang w:val="ru-RU"/>
        </w:rPr>
        <w:t>.</w:t>
      </w:r>
    </w:p>
    <w:p w:rsidRPr="00C9101B" w:rsidR="00431224" w:rsidP="00C9101B">
      <w:pPr>
        <w:pStyle w:val="JuQuot"/>
        <w:rPr>
          <w:lang w:val="ru-RU"/>
        </w:rPr>
      </w:pPr>
      <w:r w:rsidRPr="00C9101B">
        <w:rPr>
          <w:lang w:val="ru-RU"/>
        </w:rPr>
        <w:t>146.</w:t>
      </w:r>
      <w:r w:rsidRPr="00C9101B">
        <w:t>  </w:t>
      </w:r>
      <w:r w:rsidRPr="00C9101B" w:rsidR="00C45A81">
        <w:rPr>
          <w:rStyle w:val="tlid-translation"/>
          <w:lang w:val="ru-RU"/>
        </w:rPr>
        <w:t>ЄКРН повторює свої рекомендації щодо проведення дослідження впливу стереотипів та упереджень серед вчителів, що може призвести до низьких очікувань ромських дітей. Вона заохочує всі заходи, спрямовані на навчання викладачів ромській культурі</w:t>
      </w:r>
      <w:r w:rsidRPr="00C9101B">
        <w:rPr>
          <w:lang w:val="ru-RU"/>
        </w:rPr>
        <w:t>.”</w:t>
      </w:r>
    </w:p>
    <w:p w:rsidRPr="00C9101B" w:rsidR="00C9101B" w:rsidP="00C9101B">
      <w:pPr>
        <w:pStyle w:val="JuHA"/>
        <w:rPr>
          <w:lang w:val="uk-UA"/>
        </w:rPr>
      </w:pPr>
      <w:r w:rsidRPr="00C9101B">
        <w:t>B</w:t>
      </w:r>
      <w:r w:rsidRPr="00C9101B">
        <w:rPr>
          <w:lang w:val="ru-RU"/>
        </w:rPr>
        <w:t>.</w:t>
      </w:r>
      <w:r w:rsidRPr="00C9101B">
        <w:t>  </w:t>
      </w:r>
      <w:r w:rsidRPr="00C9101B" w:rsidR="0002361A">
        <w:rPr>
          <w:lang w:val="uk-UA"/>
        </w:rPr>
        <w:t>Консультат</w:t>
      </w:r>
      <w:r w:rsidRPr="00C9101B" w:rsidR="00A27B3E">
        <w:rPr>
          <w:lang w:val="uk-UA"/>
        </w:rPr>
        <w:t>и</w:t>
      </w:r>
      <w:r w:rsidRPr="00C9101B" w:rsidR="0002361A">
        <w:rPr>
          <w:lang w:val="uk-UA"/>
        </w:rPr>
        <w:t>вн</w:t>
      </w:r>
      <w:r w:rsidRPr="00C9101B" w:rsidR="00C45A81">
        <w:rPr>
          <w:lang w:val="uk-UA"/>
        </w:rPr>
        <w:t xml:space="preserve">ий комітет Рамкової Конвенції </w:t>
      </w:r>
      <w:r w:rsidRPr="00C9101B" w:rsidR="0002361A">
        <w:rPr>
          <w:lang w:val="uk-UA"/>
        </w:rPr>
        <w:t>про захист</w:t>
      </w:r>
      <w:r w:rsidRPr="00C9101B" w:rsidR="00C45A81">
        <w:rPr>
          <w:lang w:val="uk-UA"/>
        </w:rPr>
        <w:t xml:space="preserve"> національних меншин</w:t>
      </w:r>
    </w:p>
    <w:p w:rsidRPr="00C9101B" w:rsidR="00431224" w:rsidP="00C9101B">
      <w:pPr>
        <w:pStyle w:val="JuH1"/>
        <w:rPr>
          <w:lang w:val="ru-RU"/>
        </w:rPr>
      </w:pPr>
      <w:r w:rsidRPr="00C9101B">
        <w:rPr>
          <w:lang w:val="ru-RU"/>
        </w:rPr>
        <w:t>1.</w:t>
      </w:r>
      <w:r w:rsidRPr="00C9101B">
        <w:t>  </w:t>
      </w:r>
      <w:r w:rsidRPr="00C9101B" w:rsidR="00A27B3E">
        <w:rPr>
          <w:lang w:val="uk-UA"/>
        </w:rPr>
        <w:t>Висновок щодо Хорватії, ухвалений</w:t>
      </w:r>
      <w:r w:rsidRPr="00C9101B">
        <w:rPr>
          <w:lang w:val="ru-RU"/>
        </w:rPr>
        <w:t xml:space="preserve"> 6 </w:t>
      </w:r>
      <w:r w:rsidRPr="00C9101B" w:rsidR="00A27B3E">
        <w:rPr>
          <w:lang w:val="ru-RU"/>
        </w:rPr>
        <w:t>к</w:t>
      </w:r>
      <w:r w:rsidRPr="00C9101B" w:rsidR="000608FC">
        <w:rPr>
          <w:lang w:val="ru-RU"/>
        </w:rPr>
        <w:t>вітня</w:t>
      </w:r>
      <w:r w:rsidRPr="00C9101B">
        <w:rPr>
          <w:lang w:val="ru-RU"/>
        </w:rPr>
        <w:t xml:space="preserve"> 2001</w:t>
      </w:r>
      <w:r w:rsidRPr="00C9101B" w:rsidR="00A27B3E">
        <w:rPr>
          <w:lang w:val="ru-RU"/>
        </w:rPr>
        <w:t xml:space="preserve"> року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68</w:t>
      </w:r>
      <w:r w:rsidRPr="00C9101B">
        <w:fldChar w:fldCharType="end"/>
      </w:r>
      <w:r w:rsidRPr="00C9101B">
        <w:rPr>
          <w:lang w:val="ru-RU"/>
        </w:rPr>
        <w:t>.</w:t>
      </w:r>
      <w:r w:rsidRPr="00C9101B">
        <w:t>  </w:t>
      </w:r>
      <w:r w:rsidRPr="00C9101B" w:rsidR="00A27B3E">
        <w:rPr>
          <w:lang w:val="uk-UA"/>
        </w:rPr>
        <w:t>Відповідна частина цього висновку звучить так</w:t>
      </w:r>
      <w:r w:rsidRPr="00C9101B">
        <w:rPr>
          <w:lang w:val="ru-RU"/>
        </w:rPr>
        <w:t>:</w:t>
      </w:r>
    </w:p>
    <w:p w:rsidRPr="00C9101B" w:rsidR="00431224" w:rsidP="00C9101B">
      <w:pPr>
        <w:pStyle w:val="JuHArticle"/>
        <w:rPr>
          <w:i/>
          <w:lang w:val="ru-RU"/>
        </w:rPr>
      </w:pPr>
      <w:r w:rsidRPr="00C9101B">
        <w:rPr>
          <w:rStyle w:val="JuHaChar0"/>
          <w:rFonts w:ascii="Times New (W1)" w:hAnsi="Times New (W1)"/>
          <w:i w:val="0"/>
          <w:sz w:val="20"/>
          <w:lang w:val="uk-UA"/>
        </w:rPr>
        <w:t xml:space="preserve">Стаття </w:t>
      </w:r>
      <w:r w:rsidRPr="00C9101B">
        <w:rPr>
          <w:rStyle w:val="JuHaChar0"/>
          <w:rFonts w:ascii="Times New (W1)" w:hAnsi="Times New (W1)"/>
          <w:i w:val="0"/>
          <w:sz w:val="20"/>
          <w:lang w:val="ru-RU"/>
        </w:rPr>
        <w:t>4</w:t>
      </w:r>
    </w:p>
    <w:p w:rsidRPr="00C9101B" w:rsidR="00431224" w:rsidP="00C9101B">
      <w:pPr>
        <w:pStyle w:val="JuQuot"/>
        <w:rPr>
          <w:lang w:val="ru-RU"/>
        </w:rPr>
      </w:pPr>
      <w:r w:rsidRPr="00C9101B">
        <w:rPr>
          <w:lang w:val="ru-RU"/>
        </w:rPr>
        <w:t>“</w:t>
      </w:r>
      <w:r w:rsidRPr="00C9101B" w:rsidR="00BD588B">
        <w:rPr>
          <w:lang w:val="ru-RU"/>
        </w:rPr>
        <w:t>...</w:t>
      </w:r>
    </w:p>
    <w:p w:rsidRPr="00C9101B" w:rsidR="00431224" w:rsidP="00C9101B">
      <w:pPr>
        <w:pStyle w:val="JuQuot"/>
        <w:rPr>
          <w:lang w:val="ru-RU"/>
        </w:rPr>
      </w:pPr>
      <w:r w:rsidRPr="00C9101B">
        <w:rPr>
          <w:lang w:val="ru-RU"/>
        </w:rPr>
        <w:t>28.</w:t>
      </w:r>
      <w:r w:rsidRPr="00C9101B">
        <w:t>  </w:t>
      </w:r>
      <w:r w:rsidRPr="00C9101B" w:rsidR="00A27B3E">
        <w:rPr>
          <w:lang w:val="uk-UA"/>
        </w:rPr>
        <w:t>Консультативний комітет</w:t>
      </w:r>
      <w:r w:rsidRPr="00C9101B" w:rsidR="00A27B3E">
        <w:rPr>
          <w:lang w:val="ru-RU"/>
        </w:rPr>
        <w:t xml:space="preserve"> </w:t>
      </w:r>
      <w:r w:rsidRPr="00C9101B" w:rsidR="00A27B3E">
        <w:rPr>
          <w:rStyle w:val="tlid-translation"/>
          <w:lang w:val="ru-RU"/>
        </w:rPr>
        <w:t>вважає, що Хорватія не змогла забезпечити повн</w:t>
      </w:r>
      <w:r w:rsidRPr="00C9101B" w:rsidR="00A27B3E">
        <w:rPr>
          <w:rStyle w:val="tlid-translation"/>
          <w:lang w:val="uk-UA"/>
        </w:rPr>
        <w:t>у</w:t>
      </w:r>
      <w:r w:rsidRPr="00C9101B" w:rsidR="00A27B3E">
        <w:rPr>
          <w:rStyle w:val="tlid-translation"/>
          <w:lang w:val="ru-RU"/>
        </w:rPr>
        <w:t xml:space="preserve"> і ефективн</w:t>
      </w:r>
      <w:r w:rsidRPr="00C9101B" w:rsidR="00A27B3E">
        <w:rPr>
          <w:rStyle w:val="tlid-translation"/>
          <w:lang w:val="uk-UA"/>
        </w:rPr>
        <w:t>у</w:t>
      </w:r>
      <w:r w:rsidRPr="00C9101B" w:rsidR="00A27B3E">
        <w:rPr>
          <w:rStyle w:val="tlid-translation"/>
          <w:lang w:val="ru-RU"/>
        </w:rPr>
        <w:t xml:space="preserve"> рівність між більшістю населення і ромами, і що ситуація з </w:t>
      </w:r>
      <w:r w:rsidRPr="00C9101B" w:rsidR="00A27B3E">
        <w:rPr>
          <w:rStyle w:val="tlid-translation"/>
          <w:lang w:val="uk-UA"/>
        </w:rPr>
        <w:t>ром</w:t>
      </w:r>
      <w:r w:rsidRPr="00C9101B" w:rsidR="00A27B3E">
        <w:rPr>
          <w:rStyle w:val="tlid-translation"/>
          <w:lang w:val="ru-RU"/>
        </w:rPr>
        <w:t xml:space="preserve">ами залишається складною в таких сферах, як </w:t>
      </w:r>
      <w:r w:rsidRPr="00C9101B" w:rsidR="00A27B3E">
        <w:rPr>
          <w:rStyle w:val="tlid-translation"/>
          <w:lang w:val="uk-UA"/>
        </w:rPr>
        <w:t>працевлаштування</w:t>
      </w:r>
      <w:r w:rsidRPr="00C9101B" w:rsidR="00A27B3E">
        <w:rPr>
          <w:rStyle w:val="tlid-translation"/>
          <w:lang w:val="ru-RU"/>
        </w:rPr>
        <w:t>, житло та освіта.</w:t>
      </w:r>
      <w:r w:rsidRPr="00C9101B">
        <w:rPr>
          <w:lang w:val="ru-RU"/>
        </w:rPr>
        <w:t xml:space="preserve"> </w:t>
      </w:r>
      <w:r w:rsidRPr="00C9101B" w:rsidR="00A27B3E">
        <w:rPr>
          <w:rStyle w:val="tlid-translation"/>
          <w:lang w:val="ru-RU"/>
        </w:rPr>
        <w:t>Однак видається, що проблемам ромів останнім часом приділяється все більше уваги з боку центральних органів влади</w:t>
      </w:r>
      <w:r w:rsidRPr="00C9101B">
        <w:rPr>
          <w:lang w:val="ru-RU"/>
        </w:rPr>
        <w:t xml:space="preserve">. </w:t>
      </w:r>
      <w:r w:rsidRPr="00C9101B" w:rsidR="00A27B3E">
        <w:rPr>
          <w:rStyle w:val="tlid-translation"/>
          <w:lang w:val="ru-RU"/>
        </w:rPr>
        <w:t>Консультативний Комітет вважає важливим, що це зобов</w:t>
      </w:r>
      <w:r w:rsidRPr="00C9101B" w:rsidR="00C9101B">
        <w:rPr>
          <w:rStyle w:val="tlid-translation"/>
          <w:lang w:val="ru-RU"/>
        </w:rPr>
        <w:t>’</w:t>
      </w:r>
      <w:r w:rsidRPr="00C9101B" w:rsidR="00A27B3E">
        <w:rPr>
          <w:rStyle w:val="tlid-translation"/>
          <w:lang w:val="ru-RU"/>
        </w:rPr>
        <w:t>язання збільшує енергію, з якою втілюються галузеві проекти для ромів, такі як у сфері освіти (див. також коментарі за статтею 12), що призводить до напрацювання, за у</w:t>
      </w:r>
      <w:r w:rsidRPr="00C9101B" w:rsidR="00DD3BC8">
        <w:rPr>
          <w:rStyle w:val="tlid-translation"/>
          <w:lang w:val="ru-RU"/>
        </w:rPr>
        <w:t>ч</w:t>
      </w:r>
      <w:r w:rsidRPr="00C9101B" w:rsidR="00A27B3E">
        <w:rPr>
          <w:rStyle w:val="tlid-translation"/>
          <w:lang w:val="ru-RU"/>
        </w:rPr>
        <w:t>астю ромів, більш комплексних програм і стратегій для вирішення проблем цієї національної меншини</w:t>
      </w:r>
      <w:r w:rsidRPr="00C9101B">
        <w:rPr>
          <w:lang w:val="ru-RU"/>
        </w:rPr>
        <w:t>.</w:t>
      </w:r>
    </w:p>
    <w:p w:rsidRPr="00C9101B" w:rsidR="00431224" w:rsidP="00C9101B">
      <w:pPr>
        <w:pStyle w:val="JuQuot"/>
        <w:rPr>
          <w:lang w:val="ru-RU"/>
        </w:rPr>
      </w:pPr>
      <w:r w:rsidRPr="00C9101B">
        <w:rPr>
          <w:lang w:val="ru-RU"/>
        </w:rPr>
        <w:t>...</w:t>
      </w:r>
      <w:r w:rsidRPr="00C9101B" w:rsidR="00993C73">
        <w:rPr>
          <w:lang w:val="ru-RU"/>
        </w:rPr>
        <w:t>”</w:t>
      </w:r>
    </w:p>
    <w:p w:rsidRPr="00C9101B" w:rsidR="00431224" w:rsidP="00C9101B">
      <w:pPr>
        <w:pStyle w:val="JuHArticle"/>
        <w:rPr>
          <w:lang w:val="ru-RU"/>
        </w:rPr>
      </w:pPr>
      <w:r w:rsidRPr="00C9101B">
        <w:rPr>
          <w:lang w:val="uk-UA"/>
        </w:rPr>
        <w:t xml:space="preserve">Стаття </w:t>
      </w:r>
      <w:r w:rsidRPr="00C9101B">
        <w:rPr>
          <w:lang w:val="ru-RU"/>
        </w:rPr>
        <w:t>12</w:t>
      </w:r>
    </w:p>
    <w:p w:rsidRPr="00C9101B" w:rsidR="00F91DC4" w:rsidP="00C9101B">
      <w:pPr>
        <w:pStyle w:val="JuQuot"/>
        <w:rPr>
          <w:lang w:val="ru-RU"/>
        </w:rPr>
      </w:pPr>
      <w:r w:rsidRPr="00C9101B">
        <w:rPr>
          <w:lang w:val="ru-RU"/>
        </w:rPr>
        <w:t>“</w:t>
      </w:r>
      <w:r w:rsidRPr="00C9101B" w:rsidR="00BD588B">
        <w:rPr>
          <w:lang w:val="ru-RU"/>
        </w:rPr>
        <w:t>...</w:t>
      </w:r>
    </w:p>
    <w:p w:rsidRPr="00C9101B" w:rsidR="0067238B" w:rsidP="00C9101B">
      <w:pPr>
        <w:pStyle w:val="JuQuot"/>
        <w:rPr>
          <w:lang w:val="ru-RU"/>
        </w:rPr>
      </w:pPr>
      <w:r w:rsidRPr="00C9101B">
        <w:rPr>
          <w:lang w:val="ru-RU"/>
        </w:rPr>
        <w:t>49.</w:t>
      </w:r>
      <w:r w:rsidRPr="00C9101B">
        <w:t>  </w:t>
      </w:r>
      <w:r w:rsidRPr="00C9101B" w:rsidR="00A27B3E">
        <w:rPr>
          <w:rStyle w:val="tlid-translation"/>
          <w:lang w:val="ru-RU"/>
        </w:rPr>
        <w:t xml:space="preserve">Визнаючи, що, як видається, не існує масштабного </w:t>
      </w:r>
      <w:r w:rsidRPr="00C9101B" w:rsidR="00A27B3E">
        <w:rPr>
          <w:rStyle w:val="tlid-translation"/>
          <w:lang w:val="uk-UA"/>
        </w:rPr>
        <w:t>відокремлення</w:t>
      </w:r>
      <w:r w:rsidRPr="00C9101B" w:rsidR="00A27B3E">
        <w:rPr>
          <w:rStyle w:val="tlid-translation"/>
          <w:lang w:val="ru-RU"/>
        </w:rPr>
        <w:t xml:space="preserve"> ромських дітей в системі освіти Хорватії, Консультативний Комітет дуже стурбований повідомленнями про те, що в певних школах ромські діти розміщуються в окремих класах, а шкільні установи організовуються і функціонують</w:t>
      </w:r>
      <w:r w:rsidRPr="00C9101B" w:rsidR="00A27B3E">
        <w:rPr>
          <w:rStyle w:val="tlid-translation"/>
          <w:lang w:val="uk-UA"/>
        </w:rPr>
        <w:t xml:space="preserve"> у</w:t>
      </w:r>
      <w:r w:rsidRPr="00C9101B" w:rsidR="00A27B3E">
        <w:rPr>
          <w:rStyle w:val="tlid-translation"/>
          <w:lang w:val="ru-RU"/>
        </w:rPr>
        <w:t xml:space="preserve"> спосіб, </w:t>
      </w:r>
      <w:r w:rsidRPr="00C9101B" w:rsidR="00A27B3E">
        <w:rPr>
          <w:rStyle w:val="tlid-translation"/>
          <w:lang w:val="uk-UA"/>
        </w:rPr>
        <w:t>котр</w:t>
      </w:r>
      <w:r w:rsidRPr="00C9101B" w:rsidR="00A27B3E">
        <w:rPr>
          <w:rStyle w:val="tlid-translation"/>
          <w:lang w:val="ru-RU"/>
        </w:rPr>
        <w:t>ий, як видається, стигматизує учнів</w:t>
      </w:r>
      <w:r w:rsidRPr="00C9101B" w:rsidR="007046F2">
        <w:rPr>
          <w:rStyle w:val="tlid-translation"/>
          <w:lang w:val="ru-RU"/>
        </w:rPr>
        <w:t>-</w:t>
      </w:r>
      <w:r w:rsidRPr="00C9101B" w:rsidR="00A27B3E">
        <w:rPr>
          <w:rStyle w:val="tlid-translation"/>
          <w:lang w:val="ru-RU"/>
        </w:rPr>
        <w:t>ромів</w:t>
      </w:r>
      <w:r w:rsidRPr="00C9101B">
        <w:rPr>
          <w:lang w:val="ru-RU"/>
        </w:rPr>
        <w:t xml:space="preserve">. </w:t>
      </w:r>
      <w:r w:rsidRPr="00C9101B" w:rsidR="00B8063C">
        <w:rPr>
          <w:rStyle w:val="tlid-translation"/>
          <w:lang w:val="ru-RU"/>
        </w:rPr>
        <w:t xml:space="preserve">Консультативний Комітет підкреслює, що </w:t>
      </w:r>
      <w:r w:rsidRPr="00C9101B" w:rsidR="00B8063C">
        <w:rPr>
          <w:rStyle w:val="tlid-translation"/>
          <w:lang w:val="uk-UA"/>
        </w:rPr>
        <w:t>запис</w:t>
      </w:r>
      <w:r w:rsidRPr="00C9101B" w:rsidR="00B8063C">
        <w:rPr>
          <w:rStyle w:val="tlid-translation"/>
          <w:lang w:val="ru-RU"/>
        </w:rPr>
        <w:t xml:space="preserve"> дітей в окремі класи має відбуватися тільки тоді, коли це абсолютно необхідно і завжди на основі послідовних, об</w:t>
      </w:r>
      <w:r w:rsidRPr="00C9101B" w:rsidR="00C9101B">
        <w:rPr>
          <w:rStyle w:val="tlid-translation"/>
          <w:lang w:val="ru-RU"/>
        </w:rPr>
        <w:t>’</w:t>
      </w:r>
      <w:r w:rsidRPr="00C9101B" w:rsidR="00B8063C">
        <w:rPr>
          <w:rStyle w:val="tlid-translation"/>
          <w:lang w:val="ru-RU"/>
        </w:rPr>
        <w:t xml:space="preserve">єктивних і всебічних </w:t>
      </w:r>
      <w:r w:rsidRPr="00C9101B" w:rsidR="00B8063C">
        <w:rPr>
          <w:rStyle w:val="tlid-translation"/>
          <w:lang w:val="uk-UA"/>
        </w:rPr>
        <w:t>тестувань</w:t>
      </w:r>
      <w:r w:rsidRPr="00C9101B">
        <w:rPr>
          <w:lang w:val="ru-RU"/>
        </w:rPr>
        <w:t xml:space="preserve">. </w:t>
      </w:r>
      <w:r w:rsidRPr="00C9101B" w:rsidR="00B8063C">
        <w:rPr>
          <w:rStyle w:val="tlid-translation"/>
          <w:lang w:val="ru-RU"/>
        </w:rPr>
        <w:t xml:space="preserve">Консультативний Комітет підтримує зусилля </w:t>
      </w:r>
      <w:r w:rsidRPr="00C9101B" w:rsidR="00B8063C">
        <w:rPr>
          <w:rStyle w:val="tlid-translation"/>
          <w:lang w:val="uk-UA"/>
        </w:rPr>
        <w:t>Бюро</w:t>
      </w:r>
      <w:r w:rsidRPr="00C9101B" w:rsidR="00B8063C">
        <w:rPr>
          <w:rStyle w:val="tlid-translation"/>
          <w:lang w:val="ru-RU"/>
        </w:rPr>
        <w:t xml:space="preserve"> </w:t>
      </w:r>
      <w:r w:rsidRPr="00C9101B" w:rsidR="00B8063C">
        <w:rPr>
          <w:rStyle w:val="tlid-translation"/>
          <w:lang w:val="uk-UA"/>
        </w:rPr>
        <w:t>О</w:t>
      </w:r>
      <w:r w:rsidRPr="00C9101B" w:rsidR="00B8063C">
        <w:rPr>
          <w:rStyle w:val="tlid-translation"/>
          <w:lang w:val="ru-RU"/>
        </w:rPr>
        <w:t xml:space="preserve">мбудсмена щодо </w:t>
      </w:r>
      <w:r w:rsidRPr="00C9101B" w:rsidR="00B8063C">
        <w:rPr>
          <w:rStyle w:val="tlid-translation"/>
          <w:lang w:val="uk-UA"/>
        </w:rPr>
        <w:t>відстеженням</w:t>
      </w:r>
      <w:r w:rsidRPr="00C9101B" w:rsidR="00B8063C">
        <w:rPr>
          <w:rStyle w:val="tlid-translation"/>
          <w:lang w:val="ru-RU"/>
        </w:rPr>
        <w:t xml:space="preserve"> цієї ситуації з метою забезпеч</w:t>
      </w:r>
      <w:r w:rsidRPr="00C9101B" w:rsidR="00B8063C">
        <w:rPr>
          <w:rStyle w:val="tlid-translation"/>
          <w:lang w:val="uk-UA"/>
        </w:rPr>
        <w:t>ити</w:t>
      </w:r>
      <w:r w:rsidRPr="00C9101B" w:rsidR="00B8063C">
        <w:rPr>
          <w:rStyle w:val="tlid-translation"/>
          <w:lang w:val="ru-RU"/>
        </w:rPr>
        <w:t xml:space="preserve"> рівн</w:t>
      </w:r>
      <w:r w:rsidRPr="00C9101B" w:rsidR="00B8063C">
        <w:rPr>
          <w:rStyle w:val="tlid-translation"/>
          <w:lang w:val="uk-UA"/>
        </w:rPr>
        <w:t>ий</w:t>
      </w:r>
      <w:r w:rsidRPr="00C9101B" w:rsidR="00B8063C">
        <w:rPr>
          <w:rStyle w:val="tlid-translation"/>
          <w:lang w:val="ru-RU"/>
        </w:rPr>
        <w:t xml:space="preserve"> доступ та можливості</w:t>
      </w:r>
      <w:r w:rsidRPr="00C9101B" w:rsidR="00B8063C">
        <w:rPr>
          <w:rStyle w:val="tlid-translation"/>
          <w:lang w:val="uk-UA"/>
        </w:rPr>
        <w:t xml:space="preserve"> для </w:t>
      </w:r>
      <w:r w:rsidRPr="00C9101B" w:rsidR="00B8063C">
        <w:rPr>
          <w:rStyle w:val="tlid-translation"/>
          <w:lang w:val="ru-RU"/>
        </w:rPr>
        <w:t xml:space="preserve">ромських дітей продовжувати відвідувати </w:t>
      </w:r>
      <w:r w:rsidRPr="00C9101B" w:rsidR="00B8063C">
        <w:rPr>
          <w:rStyle w:val="tlid-translation"/>
          <w:lang w:val="uk-UA"/>
        </w:rPr>
        <w:t>звичайні класи</w:t>
      </w:r>
      <w:r w:rsidRPr="00C9101B" w:rsidR="00B8063C">
        <w:rPr>
          <w:rStyle w:val="tlid-translation"/>
          <w:lang w:val="ru-RU"/>
        </w:rPr>
        <w:t>.</w:t>
      </w:r>
      <w:r w:rsidRPr="00C9101B">
        <w:rPr>
          <w:lang w:val="ru-RU"/>
        </w:rPr>
        <w:t xml:space="preserve"> </w:t>
      </w:r>
      <w:r w:rsidRPr="00C9101B" w:rsidR="00B8063C">
        <w:rPr>
          <w:rStyle w:val="tlid-translation"/>
          <w:lang w:val="ru-RU"/>
        </w:rPr>
        <w:t xml:space="preserve">Консультативний Комітет </w:t>
      </w:r>
      <w:r w:rsidRPr="00C9101B" w:rsidR="00B8063C">
        <w:rPr>
          <w:rStyle w:val="tlid-translation"/>
          <w:lang w:val="uk-UA"/>
        </w:rPr>
        <w:t>бере до уваги</w:t>
      </w:r>
      <w:r w:rsidRPr="00C9101B" w:rsidR="00B8063C">
        <w:rPr>
          <w:rStyle w:val="tlid-translation"/>
          <w:lang w:val="ru-RU"/>
        </w:rPr>
        <w:t xml:space="preserve"> застереження деяких ромів щодо інтеграції учнів</w:t>
      </w:r>
      <w:r w:rsidRPr="00C9101B" w:rsidR="00B8063C">
        <w:rPr>
          <w:rStyle w:val="tlid-translation"/>
          <w:lang w:val="uk-UA"/>
        </w:rPr>
        <w:t>-</w:t>
      </w:r>
      <w:r w:rsidRPr="00C9101B" w:rsidR="00B8063C">
        <w:rPr>
          <w:rStyle w:val="tlid-translation"/>
          <w:lang w:val="ru-RU"/>
        </w:rPr>
        <w:t>ромів до звичайних класів і підтримує зусилля, спрямовані на залучення батьків</w:t>
      </w:r>
      <w:r w:rsidRPr="00C9101B" w:rsidR="00B8063C">
        <w:rPr>
          <w:rStyle w:val="tlid-translation"/>
          <w:lang w:val="uk-UA"/>
        </w:rPr>
        <w:t>-</w:t>
      </w:r>
      <w:r w:rsidRPr="00C9101B" w:rsidR="00B8063C">
        <w:rPr>
          <w:rStyle w:val="tlid-translation"/>
          <w:lang w:val="ru-RU"/>
        </w:rPr>
        <w:t>ромів та ромських організацій до процесу, спрямованого на усунення поточної ситуації</w:t>
      </w:r>
      <w:r w:rsidRPr="00C9101B">
        <w:rPr>
          <w:lang w:val="ru-RU"/>
        </w:rPr>
        <w:t xml:space="preserve">. </w:t>
      </w:r>
      <w:r w:rsidRPr="00C9101B" w:rsidR="00B8063C">
        <w:rPr>
          <w:rStyle w:val="tlid-translation"/>
          <w:lang w:val="ru-RU"/>
        </w:rPr>
        <w:t>Консультативний Комітет вважає, що ключ</w:t>
      </w:r>
      <w:r w:rsidRPr="00C9101B" w:rsidR="00B8063C">
        <w:rPr>
          <w:rStyle w:val="tlid-translation"/>
          <w:lang w:val="uk-UA"/>
        </w:rPr>
        <w:t>ови</w:t>
      </w:r>
      <w:r w:rsidRPr="00C9101B" w:rsidR="00F20688">
        <w:rPr>
          <w:rStyle w:val="tlid-translation"/>
          <w:lang w:val="ru-RU"/>
        </w:rPr>
        <w:t>м для</w:t>
      </w:r>
      <w:r w:rsidRPr="00C9101B" w:rsidR="00B8063C">
        <w:rPr>
          <w:rStyle w:val="tlid-translation"/>
          <w:lang w:val="ru-RU"/>
        </w:rPr>
        <w:t xml:space="preserve"> досягнення цієї мети є забезпечення того, щоб система освіти відображала і повністю враховувала мову та культуру відповідних меншин, як це передбачено в принципах, що містяться </w:t>
      </w:r>
      <w:r w:rsidRPr="00C9101B" w:rsidR="00B8063C">
        <w:rPr>
          <w:rStyle w:val="tlid-translation"/>
          <w:lang w:val="uk-UA"/>
        </w:rPr>
        <w:t>у рекомендації</w:t>
      </w:r>
      <w:r w:rsidRPr="00C9101B" w:rsidR="00B8063C">
        <w:rPr>
          <w:rStyle w:val="tlid-translation"/>
          <w:lang w:val="ru-RU"/>
        </w:rPr>
        <w:t xml:space="preserve"> Комітет</w:t>
      </w:r>
      <w:r w:rsidRPr="00C9101B" w:rsidR="00B8063C">
        <w:rPr>
          <w:rStyle w:val="tlid-translation"/>
          <w:lang w:val="uk-UA"/>
        </w:rPr>
        <w:t>у</w:t>
      </w:r>
      <w:r w:rsidRPr="00C9101B" w:rsidR="00B8063C">
        <w:rPr>
          <w:rStyle w:val="tlid-translation"/>
          <w:lang w:val="ru-RU"/>
        </w:rPr>
        <w:t xml:space="preserve"> </w:t>
      </w:r>
      <w:r w:rsidRPr="00C9101B" w:rsidR="00B8063C">
        <w:rPr>
          <w:rStyle w:val="tlid-translation"/>
          <w:lang w:val="uk-UA"/>
        </w:rPr>
        <w:t>М</w:t>
      </w:r>
      <w:r w:rsidRPr="00C9101B" w:rsidR="00B8063C">
        <w:rPr>
          <w:rStyle w:val="tlid-translation"/>
          <w:lang w:val="ru-RU"/>
        </w:rPr>
        <w:t>іністрів</w:t>
      </w:r>
      <w:r w:rsidRPr="00C9101B" w:rsidR="00B8063C">
        <w:rPr>
          <w:rStyle w:val="tlid-translation"/>
          <w:lang w:val="uk-UA"/>
        </w:rPr>
        <w:t xml:space="preserve"> </w:t>
      </w:r>
      <w:r w:rsidRPr="00C9101B" w:rsidR="00E007F6">
        <w:rPr>
          <w:rStyle w:val="tlid-translation"/>
          <w:lang w:val="uk-UA"/>
        </w:rPr>
        <w:t xml:space="preserve">№ </w:t>
      </w:r>
      <w:r w:rsidRPr="00C9101B" w:rsidR="00B8063C">
        <w:rPr>
          <w:rStyle w:val="tlid-translation"/>
        </w:rPr>
        <w:t>R</w:t>
      </w:r>
      <w:r w:rsidRPr="00C9101B" w:rsidR="00B8063C">
        <w:rPr>
          <w:rStyle w:val="tlid-translation"/>
          <w:lang w:val="ru-RU"/>
        </w:rPr>
        <w:t xml:space="preserve"> (2000) 4 про освіту ромських/циганських дітей у Європі</w:t>
      </w:r>
      <w:r w:rsidRPr="00C9101B">
        <w:rPr>
          <w:lang w:val="ru-RU"/>
        </w:rPr>
        <w:t xml:space="preserve">. </w:t>
      </w:r>
      <w:r w:rsidRPr="00C9101B" w:rsidR="00B8063C">
        <w:rPr>
          <w:rStyle w:val="tlid-translation"/>
          <w:lang w:val="ru-RU"/>
        </w:rPr>
        <w:t>Консультативний Комітет зазначає, що уряд Хорватії у липні 1998 року ухвалив «Програму інтеграції ромських дітей до освітньої та шкільної системи», яка містить у цьому відношенні низку корисних ідей</w:t>
      </w:r>
      <w:r w:rsidRPr="00C9101B">
        <w:rPr>
          <w:lang w:val="ru-RU"/>
        </w:rPr>
        <w:t xml:space="preserve">. </w:t>
      </w:r>
      <w:r w:rsidRPr="00C9101B" w:rsidR="00B8063C">
        <w:rPr>
          <w:rStyle w:val="tlid-translation"/>
          <w:lang w:val="ru-RU"/>
        </w:rPr>
        <w:t>Текст програми, однак, виглядає досить стриманим за своїм характером, і Консультативний Комітет вважає, що Хорватії необхідно розвивати, впроваджувати та оцінювати подальші заходи, спрямовані на поліпшення статусу ромів у системі освіти</w:t>
      </w:r>
      <w:r w:rsidRPr="00C9101B">
        <w:rPr>
          <w:lang w:val="ru-RU"/>
        </w:rPr>
        <w:t>.</w:t>
      </w:r>
    </w:p>
    <w:p w:rsidRPr="00C9101B" w:rsidR="00431224" w:rsidP="00C9101B">
      <w:pPr>
        <w:pStyle w:val="JuQuot"/>
        <w:rPr>
          <w:lang w:val="ru-RU"/>
        </w:rPr>
      </w:pPr>
      <w:r w:rsidRPr="00C9101B">
        <w:rPr>
          <w:lang w:val="ru-RU"/>
        </w:rPr>
        <w:t>...</w:t>
      </w:r>
      <w:r w:rsidRPr="00C9101B" w:rsidR="00993C73">
        <w:rPr>
          <w:lang w:val="ru-RU"/>
        </w:rPr>
        <w:t>”</w:t>
      </w:r>
    </w:p>
    <w:p w:rsidRPr="00C9101B" w:rsidR="00431224" w:rsidP="00C9101B">
      <w:pPr>
        <w:pStyle w:val="JuQuot"/>
        <w:rPr>
          <w:b/>
          <w:bCs/>
          <w:lang w:val="ru-RU"/>
        </w:rPr>
      </w:pPr>
      <w:r w:rsidRPr="00C9101B">
        <w:rPr>
          <w:b/>
          <w:bCs/>
        </w:rPr>
        <w:t>V</w:t>
      </w:r>
      <w:r w:rsidRPr="00C9101B">
        <w:rPr>
          <w:b/>
          <w:bCs/>
          <w:lang w:val="ru-RU"/>
        </w:rPr>
        <w:t>.</w:t>
      </w:r>
      <w:r w:rsidRPr="00C9101B" w:rsidR="003619A7">
        <w:rPr>
          <w:b/>
          <w:bCs/>
        </w:rPr>
        <w:t>  </w:t>
      </w:r>
      <w:r w:rsidRPr="00C9101B" w:rsidR="00B8063C">
        <w:rPr>
          <w:b/>
          <w:bCs/>
          <w:lang w:val="uk-UA"/>
        </w:rPr>
        <w:t xml:space="preserve">Пропозиції щодо висновків і рекомендацій </w:t>
      </w:r>
      <w:r w:rsidRPr="00C9101B" w:rsidR="00B8063C">
        <w:rPr>
          <w:rStyle w:val="tlid-translation"/>
          <w:b/>
          <w:lang w:val="ru-RU"/>
        </w:rPr>
        <w:t>Комітет</w:t>
      </w:r>
      <w:r w:rsidRPr="00C9101B" w:rsidR="00B8063C">
        <w:rPr>
          <w:rStyle w:val="tlid-translation"/>
          <w:b/>
          <w:lang w:val="uk-UA"/>
        </w:rPr>
        <w:t>у</w:t>
      </w:r>
      <w:r w:rsidRPr="00C9101B" w:rsidR="00B8063C">
        <w:rPr>
          <w:rStyle w:val="tlid-translation"/>
          <w:b/>
          <w:lang w:val="ru-RU"/>
        </w:rPr>
        <w:t xml:space="preserve"> </w:t>
      </w:r>
      <w:r w:rsidRPr="00C9101B" w:rsidR="00B8063C">
        <w:rPr>
          <w:rStyle w:val="tlid-translation"/>
          <w:b/>
          <w:lang w:val="uk-UA"/>
        </w:rPr>
        <w:t>М</w:t>
      </w:r>
      <w:r w:rsidRPr="00C9101B" w:rsidR="00B8063C">
        <w:rPr>
          <w:rStyle w:val="tlid-translation"/>
          <w:b/>
          <w:lang w:val="ru-RU"/>
        </w:rPr>
        <w:t>іністрів</w:t>
      </w:r>
    </w:p>
    <w:p w:rsidRPr="00C9101B" w:rsidR="00431224" w:rsidP="00C9101B">
      <w:pPr>
        <w:pStyle w:val="JuQuot"/>
        <w:rPr>
          <w:lang w:val="ru-RU"/>
        </w:rPr>
      </w:pPr>
      <w:r w:rsidRPr="00C9101B">
        <w:rPr>
          <w:lang w:val="ru-RU"/>
        </w:rPr>
        <w:t>“</w:t>
      </w:r>
      <w:r w:rsidRPr="00C9101B" w:rsidR="00BD588B">
        <w:rPr>
          <w:lang w:val="ru-RU"/>
        </w:rPr>
        <w:t>...</w:t>
      </w:r>
    </w:p>
    <w:p w:rsidRPr="00C9101B" w:rsidR="00431224" w:rsidP="00C9101B">
      <w:pPr>
        <w:pStyle w:val="JuHArticle"/>
        <w:rPr>
          <w:lang w:val="ru-RU"/>
        </w:rPr>
      </w:pPr>
      <w:r w:rsidRPr="00C9101B">
        <w:rPr>
          <w:lang w:val="uk-UA"/>
        </w:rPr>
        <w:t>Стосовно статті</w:t>
      </w:r>
      <w:r w:rsidRPr="00C9101B">
        <w:rPr>
          <w:lang w:val="ru-RU"/>
        </w:rPr>
        <w:t xml:space="preserve"> 12</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rStyle w:val="tlid-translation"/>
          <w:lang w:val="ru-RU"/>
        </w:rPr>
        <w:t xml:space="preserve">Комітет </w:t>
      </w:r>
      <w:r w:rsidRPr="00C9101B">
        <w:rPr>
          <w:rStyle w:val="tlid-translation"/>
          <w:lang w:val="uk-UA"/>
        </w:rPr>
        <w:t>М</w:t>
      </w:r>
      <w:r w:rsidRPr="00C9101B">
        <w:rPr>
          <w:rStyle w:val="tlid-translation"/>
          <w:lang w:val="ru-RU"/>
        </w:rPr>
        <w:t xml:space="preserve">іністрів </w:t>
      </w:r>
      <w:r w:rsidRPr="00C9101B">
        <w:rPr>
          <w:rStyle w:val="tlid-translation"/>
          <w:i/>
          <w:lang w:val="ru-RU"/>
        </w:rPr>
        <w:t>робить висновок</w:t>
      </w:r>
      <w:r w:rsidRPr="00C9101B">
        <w:rPr>
          <w:rStyle w:val="tlid-translation"/>
          <w:lang w:val="ru-RU"/>
        </w:rPr>
        <w:t xml:space="preserve">, що в деяких школах Хорватії ромські діти, як повідомляється, </w:t>
      </w:r>
      <w:r w:rsidRPr="00C9101B">
        <w:rPr>
          <w:rStyle w:val="tlid-translation"/>
          <w:lang w:val="uk-UA"/>
        </w:rPr>
        <w:t>навча</w:t>
      </w:r>
      <w:r w:rsidRPr="00C9101B">
        <w:rPr>
          <w:rStyle w:val="tlid-translation"/>
          <w:lang w:val="ru-RU"/>
        </w:rPr>
        <w:t xml:space="preserve">ються </w:t>
      </w:r>
      <w:r w:rsidRPr="00C9101B">
        <w:rPr>
          <w:rStyle w:val="tlid-translation"/>
          <w:lang w:val="uk-UA"/>
        </w:rPr>
        <w:t>у</w:t>
      </w:r>
      <w:r w:rsidRPr="00C9101B">
        <w:rPr>
          <w:rStyle w:val="tlid-translation"/>
          <w:lang w:val="ru-RU"/>
        </w:rPr>
        <w:t xml:space="preserve"> окремих класах, а шкільні установи організов</w:t>
      </w:r>
      <w:r w:rsidRPr="00C9101B" w:rsidR="007046F2">
        <w:rPr>
          <w:rStyle w:val="tlid-translation"/>
          <w:lang w:val="ru-RU"/>
        </w:rPr>
        <w:t xml:space="preserve">ані </w:t>
      </w:r>
      <w:r w:rsidRPr="00C9101B">
        <w:rPr>
          <w:rStyle w:val="tlid-translation"/>
          <w:lang w:val="ru-RU"/>
        </w:rPr>
        <w:t>і діють таким чином, що, здається, стигматизують учнів</w:t>
      </w:r>
      <w:r w:rsidRPr="00C9101B">
        <w:rPr>
          <w:rStyle w:val="tlid-translation"/>
          <w:lang w:val="uk-UA"/>
        </w:rPr>
        <w:t>-</w:t>
      </w:r>
      <w:r w:rsidRPr="00C9101B">
        <w:rPr>
          <w:rStyle w:val="tlid-translation"/>
          <w:lang w:val="ru-RU"/>
        </w:rPr>
        <w:t>ромів</w:t>
      </w:r>
      <w:r w:rsidRPr="00C9101B">
        <w:rPr>
          <w:lang w:val="ru-RU"/>
        </w:rPr>
        <w:t xml:space="preserve">. </w:t>
      </w:r>
      <w:r w:rsidRPr="00C9101B">
        <w:rPr>
          <w:rStyle w:val="tlid-translation"/>
          <w:lang w:val="ru-RU"/>
        </w:rPr>
        <w:t xml:space="preserve">Комітет </w:t>
      </w:r>
      <w:r w:rsidRPr="00C9101B">
        <w:rPr>
          <w:rStyle w:val="tlid-translation"/>
          <w:lang w:val="uk-UA"/>
        </w:rPr>
        <w:t>М</w:t>
      </w:r>
      <w:r w:rsidRPr="00C9101B">
        <w:rPr>
          <w:rStyle w:val="tlid-translation"/>
          <w:lang w:val="ru-RU"/>
        </w:rPr>
        <w:t xml:space="preserve">іністрів </w:t>
      </w:r>
      <w:r w:rsidRPr="00C9101B">
        <w:rPr>
          <w:rStyle w:val="tlid-translation"/>
          <w:i/>
          <w:lang w:val="ru-RU"/>
        </w:rPr>
        <w:t>рекомендує</w:t>
      </w:r>
      <w:r w:rsidRPr="00C9101B">
        <w:rPr>
          <w:rStyle w:val="tlid-translation"/>
          <w:lang w:val="ru-RU"/>
        </w:rPr>
        <w:t xml:space="preserve"> </w:t>
      </w:r>
      <w:r w:rsidRPr="00C9101B">
        <w:rPr>
          <w:rStyle w:val="tlid-translation"/>
          <w:lang w:val="uk-UA"/>
        </w:rPr>
        <w:t>відслідковува</w:t>
      </w:r>
      <w:r w:rsidRPr="00C9101B">
        <w:rPr>
          <w:rStyle w:val="tlid-translation"/>
          <w:lang w:val="ru-RU"/>
        </w:rPr>
        <w:t>ти це питання, а також вжи</w:t>
      </w:r>
      <w:r w:rsidRPr="00C9101B">
        <w:rPr>
          <w:rStyle w:val="tlid-translation"/>
          <w:lang w:val="uk-UA"/>
        </w:rPr>
        <w:t>ва</w:t>
      </w:r>
      <w:r w:rsidRPr="00C9101B">
        <w:rPr>
          <w:rStyle w:val="tlid-translation"/>
          <w:lang w:val="ru-RU"/>
        </w:rPr>
        <w:t xml:space="preserve">ти необхідних заходів для забезпечення рівного доступу та можливості </w:t>
      </w:r>
      <w:r w:rsidRPr="00C9101B">
        <w:rPr>
          <w:rStyle w:val="tlid-translation"/>
          <w:lang w:val="uk-UA"/>
        </w:rPr>
        <w:t xml:space="preserve">для </w:t>
      </w:r>
      <w:r w:rsidRPr="00C9101B">
        <w:rPr>
          <w:rStyle w:val="tlid-translation"/>
          <w:lang w:val="ru-RU"/>
        </w:rPr>
        <w:t>ромськ</w:t>
      </w:r>
      <w:r w:rsidRPr="00C9101B">
        <w:rPr>
          <w:rStyle w:val="tlid-translation"/>
          <w:lang w:val="uk-UA"/>
        </w:rPr>
        <w:t>их</w:t>
      </w:r>
      <w:r w:rsidRPr="00C9101B">
        <w:rPr>
          <w:rStyle w:val="tlid-translation"/>
          <w:lang w:val="ru-RU"/>
        </w:rPr>
        <w:t xml:space="preserve"> діт</w:t>
      </w:r>
      <w:r w:rsidRPr="00C9101B" w:rsidR="007046F2">
        <w:rPr>
          <w:rStyle w:val="tlid-translation"/>
          <w:lang w:val="uk-UA"/>
        </w:rPr>
        <w:t>е</w:t>
      </w:r>
      <w:r w:rsidRPr="00C9101B">
        <w:rPr>
          <w:rStyle w:val="tlid-translation"/>
          <w:lang w:val="uk-UA"/>
        </w:rPr>
        <w:t>й</w:t>
      </w:r>
      <w:r w:rsidRPr="00C9101B">
        <w:rPr>
          <w:rStyle w:val="tlid-translation"/>
          <w:lang w:val="ru-RU"/>
        </w:rPr>
        <w:t xml:space="preserve"> продовжувати відвідувати</w:t>
      </w:r>
      <w:r w:rsidRPr="00C9101B">
        <w:rPr>
          <w:rStyle w:val="tlid-translation"/>
          <w:lang w:val="uk-UA"/>
        </w:rPr>
        <w:t xml:space="preserve"> звичайні класи</w:t>
      </w:r>
      <w:r w:rsidRPr="00C9101B">
        <w:rPr>
          <w:rStyle w:val="tlid-translation"/>
          <w:lang w:val="ru-RU"/>
        </w:rPr>
        <w:t xml:space="preserve">, </w:t>
      </w:r>
      <w:r w:rsidRPr="00C9101B">
        <w:rPr>
          <w:rStyle w:val="tlid-translation"/>
          <w:lang w:val="uk-UA"/>
        </w:rPr>
        <w:t>беручи до</w:t>
      </w:r>
      <w:r w:rsidRPr="00C9101B">
        <w:rPr>
          <w:rStyle w:val="tlid-translation"/>
          <w:lang w:val="ru-RU"/>
        </w:rPr>
        <w:t xml:space="preserve"> ува</w:t>
      </w:r>
      <w:r w:rsidRPr="00C9101B">
        <w:rPr>
          <w:rStyle w:val="tlid-translation"/>
          <w:lang w:val="uk-UA"/>
        </w:rPr>
        <w:t>ги</w:t>
      </w:r>
      <w:r w:rsidRPr="00C9101B">
        <w:rPr>
          <w:rStyle w:val="tlid-translation"/>
          <w:lang w:val="ru-RU"/>
        </w:rPr>
        <w:t xml:space="preserve"> принципи, що містяться </w:t>
      </w:r>
      <w:r w:rsidRPr="00C9101B">
        <w:rPr>
          <w:rStyle w:val="tlid-translation"/>
          <w:lang w:val="uk-UA"/>
        </w:rPr>
        <w:t xml:space="preserve">у </w:t>
      </w:r>
      <w:r w:rsidRPr="00C9101B">
        <w:rPr>
          <w:rStyle w:val="tlid-translation"/>
          <w:lang w:val="ru-RU"/>
        </w:rPr>
        <w:t>Рекомендаці</w:t>
      </w:r>
      <w:r w:rsidRPr="00C9101B">
        <w:rPr>
          <w:rStyle w:val="tlid-translation"/>
          <w:lang w:val="uk-UA"/>
        </w:rPr>
        <w:t>ї</w:t>
      </w:r>
      <w:r w:rsidRPr="00C9101B">
        <w:rPr>
          <w:rStyle w:val="tlid-translation"/>
          <w:lang w:val="ru-RU"/>
        </w:rPr>
        <w:t xml:space="preserve"> Комітет</w:t>
      </w:r>
      <w:r w:rsidRPr="00C9101B">
        <w:rPr>
          <w:rStyle w:val="tlid-translation"/>
          <w:lang w:val="uk-UA"/>
        </w:rPr>
        <w:t>у</w:t>
      </w:r>
      <w:r w:rsidRPr="00C9101B">
        <w:rPr>
          <w:rStyle w:val="tlid-translation"/>
          <w:lang w:val="ru-RU"/>
        </w:rPr>
        <w:t xml:space="preserve"> </w:t>
      </w:r>
      <w:r w:rsidRPr="00C9101B">
        <w:rPr>
          <w:rStyle w:val="tlid-translation"/>
          <w:lang w:val="uk-UA"/>
        </w:rPr>
        <w:t>М</w:t>
      </w:r>
      <w:r w:rsidRPr="00C9101B">
        <w:rPr>
          <w:rStyle w:val="tlid-translation"/>
          <w:lang w:val="ru-RU"/>
        </w:rPr>
        <w:t xml:space="preserve">іністрів № </w:t>
      </w:r>
      <w:r w:rsidRPr="00C9101B">
        <w:rPr>
          <w:rStyle w:val="tlid-translation"/>
        </w:rPr>
        <w:t>R</w:t>
      </w:r>
      <w:r w:rsidRPr="00C9101B">
        <w:rPr>
          <w:rStyle w:val="tlid-translation"/>
          <w:lang w:val="ru-RU"/>
        </w:rPr>
        <w:t xml:space="preserve"> (2000) 4 про освіту дітей</w:t>
      </w:r>
      <w:r w:rsidRPr="00C9101B" w:rsidR="00C8337C">
        <w:rPr>
          <w:rStyle w:val="tlid-translation"/>
          <w:lang w:val="uk-UA"/>
        </w:rPr>
        <w:t>-</w:t>
      </w:r>
      <w:r w:rsidRPr="00C9101B">
        <w:rPr>
          <w:rStyle w:val="tlid-translation"/>
          <w:lang w:val="ru-RU"/>
        </w:rPr>
        <w:t>ромів/циган у Європі</w:t>
      </w:r>
      <w:r w:rsidRPr="00C9101B">
        <w:rPr>
          <w:lang w:val="ru-RU"/>
        </w:rPr>
        <w:t>.”</w:t>
      </w:r>
    </w:p>
    <w:p w:rsidRPr="00C9101B" w:rsidR="0067238B" w:rsidP="00C9101B">
      <w:pPr>
        <w:pStyle w:val="JuH1"/>
        <w:rPr>
          <w:lang w:val="ru-RU"/>
        </w:rPr>
      </w:pPr>
      <w:r w:rsidRPr="00C9101B">
        <w:rPr>
          <w:lang w:val="ru-RU"/>
        </w:rPr>
        <w:t>2.</w:t>
      </w:r>
      <w:r w:rsidRPr="00C9101B">
        <w:t>  </w:t>
      </w:r>
      <w:r w:rsidRPr="00C9101B" w:rsidR="00C8337C">
        <w:rPr>
          <w:lang w:val="uk-UA"/>
        </w:rPr>
        <w:t xml:space="preserve">Коментарі, надані Урядом Хорватії </w:t>
      </w:r>
      <w:r w:rsidRPr="00C9101B">
        <w:rPr>
          <w:lang w:val="ru-RU"/>
        </w:rPr>
        <w:t xml:space="preserve">26 </w:t>
      </w:r>
      <w:r w:rsidRPr="00C9101B" w:rsidR="00C8337C">
        <w:rPr>
          <w:lang w:val="ru-RU"/>
        </w:rPr>
        <w:t>в</w:t>
      </w:r>
      <w:r w:rsidRPr="00C9101B" w:rsidR="00AE5AF7">
        <w:rPr>
          <w:lang w:val="ru-RU"/>
        </w:rPr>
        <w:t>ересня</w:t>
      </w:r>
      <w:r w:rsidRPr="00C9101B">
        <w:rPr>
          <w:lang w:val="ru-RU"/>
        </w:rPr>
        <w:t xml:space="preserve"> 2001</w:t>
      </w:r>
      <w:r w:rsidRPr="00C9101B" w:rsidR="00C8337C">
        <w:rPr>
          <w:lang w:val="ru-RU"/>
        </w:rPr>
        <w:t xml:space="preserve"> року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69</w:t>
      </w:r>
      <w:r w:rsidRPr="00C9101B">
        <w:fldChar w:fldCharType="end"/>
      </w:r>
      <w:r w:rsidRPr="00C9101B">
        <w:rPr>
          <w:lang w:val="ru-RU"/>
        </w:rPr>
        <w:t>.</w:t>
      </w:r>
      <w:r w:rsidRPr="00C9101B">
        <w:t>  </w:t>
      </w:r>
      <w:r w:rsidRPr="00C9101B" w:rsidR="00C560AA">
        <w:rPr>
          <w:lang w:val="uk-UA"/>
        </w:rPr>
        <w:t>Відповідні частини коментарів звучать так</w:t>
      </w:r>
      <w:r w:rsidRPr="00C9101B">
        <w:rPr>
          <w:lang w:val="ru-RU"/>
        </w:rPr>
        <w:t>:</w:t>
      </w:r>
    </w:p>
    <w:p w:rsidRPr="00C9101B" w:rsidR="00431224" w:rsidP="00C9101B">
      <w:pPr>
        <w:pStyle w:val="JuHArticle"/>
        <w:rPr>
          <w:lang w:val="ru-RU"/>
        </w:rPr>
      </w:pPr>
      <w:r w:rsidRPr="00C9101B">
        <w:rPr>
          <w:lang w:val="uk-UA"/>
        </w:rPr>
        <w:t xml:space="preserve">Статті </w:t>
      </w:r>
      <w:r w:rsidRPr="00C9101B">
        <w:rPr>
          <w:lang w:val="ru-RU"/>
        </w:rPr>
        <w:t xml:space="preserve">12 </w:t>
      </w:r>
      <w:r w:rsidRPr="00C9101B" w:rsidR="00C8337C">
        <w:rPr>
          <w:lang w:val="uk-UA"/>
        </w:rPr>
        <w:t>і</w:t>
      </w:r>
      <w:r w:rsidRPr="00C9101B">
        <w:rPr>
          <w:lang w:val="ru-RU"/>
        </w:rPr>
        <w:t xml:space="preserve"> 14</w:t>
      </w:r>
    </w:p>
    <w:p w:rsidRPr="00C9101B" w:rsidR="00431224" w:rsidP="00C9101B">
      <w:pPr>
        <w:pStyle w:val="JuQuot"/>
        <w:rPr>
          <w:lang w:val="ru-RU"/>
        </w:rPr>
      </w:pPr>
      <w:r w:rsidRPr="00C9101B">
        <w:rPr>
          <w:lang w:val="ru-RU"/>
        </w:rPr>
        <w:t>“</w:t>
      </w:r>
      <w:r w:rsidRPr="00C9101B" w:rsidR="00BD588B">
        <w:rPr>
          <w:lang w:val="ru-RU"/>
        </w:rPr>
        <w:t>...</w:t>
      </w:r>
    </w:p>
    <w:p w:rsidRPr="00C9101B" w:rsidR="00431224" w:rsidP="00C9101B">
      <w:pPr>
        <w:pStyle w:val="JuQuot"/>
        <w:rPr>
          <w:lang w:val="ru-RU"/>
        </w:rPr>
      </w:pPr>
      <w:r w:rsidRPr="00C9101B">
        <w:rPr>
          <w:rStyle w:val="tlid-translation"/>
          <w:lang w:val="ru-RU"/>
        </w:rPr>
        <w:t xml:space="preserve">Освіта ромів є серйозною проблемою, </w:t>
      </w:r>
      <w:r w:rsidRPr="00C9101B">
        <w:rPr>
          <w:rStyle w:val="tlid-translation"/>
          <w:lang w:val="uk-UA"/>
        </w:rPr>
        <w:t>з</w:t>
      </w:r>
      <w:r w:rsidRPr="00C9101B">
        <w:rPr>
          <w:rStyle w:val="tlid-translation"/>
          <w:lang w:val="ru-RU"/>
        </w:rPr>
        <w:t>умовленою їхнім способом життя та ставленням до системи, законів, прав та обов</w:t>
      </w:r>
      <w:r w:rsidRPr="00C9101B" w:rsidR="00C9101B">
        <w:rPr>
          <w:rStyle w:val="tlid-translation"/>
          <w:lang w:val="ru-RU"/>
        </w:rPr>
        <w:t>’</w:t>
      </w:r>
      <w:r w:rsidRPr="00C9101B">
        <w:rPr>
          <w:rStyle w:val="tlid-translation"/>
          <w:lang w:val="ru-RU"/>
        </w:rPr>
        <w:t>язків громадян, і вимагає особливих зусиль та рішень.</w:t>
      </w:r>
      <w:r w:rsidRPr="00C9101B">
        <w:rPr>
          <w:lang w:val="ru-RU"/>
        </w:rPr>
        <w:t xml:space="preserve"> </w:t>
      </w:r>
      <w:r w:rsidRPr="00C9101B">
        <w:rPr>
          <w:rStyle w:val="tlid-translation"/>
          <w:lang w:val="ru-RU"/>
        </w:rPr>
        <w:t xml:space="preserve">Міністерство освіти і спорту Хорватії у співпраці з іншими міністерствами та державними установами, місцевою адміністрацією та </w:t>
      </w:r>
      <w:r w:rsidRPr="00C9101B">
        <w:rPr>
          <w:rStyle w:val="tlid-translation"/>
          <w:lang w:val="uk-UA"/>
        </w:rPr>
        <w:t>ор</w:t>
      </w:r>
      <w:r w:rsidRPr="00C9101B" w:rsidR="00680AAC">
        <w:rPr>
          <w:rStyle w:val="tlid-translation"/>
          <w:lang w:val="uk-UA"/>
        </w:rPr>
        <w:t>га</w:t>
      </w:r>
      <w:r w:rsidRPr="00C9101B">
        <w:rPr>
          <w:rStyle w:val="tlid-translation"/>
          <w:lang w:val="uk-UA"/>
        </w:rPr>
        <w:t xml:space="preserve">нами місцевого </w:t>
      </w:r>
      <w:r w:rsidRPr="00C9101B">
        <w:rPr>
          <w:rStyle w:val="tlid-translation"/>
          <w:lang w:val="ru-RU"/>
        </w:rPr>
        <w:t xml:space="preserve">самоврядування, а також </w:t>
      </w:r>
      <w:r w:rsidRPr="00C9101B">
        <w:rPr>
          <w:rStyle w:val="tlid-translation"/>
          <w:lang w:val="uk-UA"/>
        </w:rPr>
        <w:t>громадськ</w:t>
      </w:r>
      <w:r w:rsidRPr="00C9101B">
        <w:rPr>
          <w:rStyle w:val="tlid-translation"/>
          <w:lang w:val="ru-RU"/>
        </w:rPr>
        <w:t>ими організаціями ініціювало програми вирішення ц</w:t>
      </w:r>
      <w:r w:rsidRPr="00C9101B">
        <w:rPr>
          <w:rStyle w:val="tlid-translation"/>
          <w:lang w:val="uk-UA"/>
        </w:rPr>
        <w:t>ієї</w:t>
      </w:r>
      <w:r w:rsidRPr="00C9101B">
        <w:rPr>
          <w:rStyle w:val="tlid-translation"/>
          <w:lang w:val="ru-RU"/>
        </w:rPr>
        <w:t xml:space="preserve"> п</w:t>
      </w:r>
      <w:r w:rsidRPr="00C9101B">
        <w:rPr>
          <w:rStyle w:val="tlid-translation"/>
          <w:lang w:val="uk-UA"/>
        </w:rPr>
        <w:t>роблеми</w:t>
      </w:r>
      <w:r w:rsidRPr="00C9101B">
        <w:rPr>
          <w:rStyle w:val="tlid-translation"/>
          <w:lang w:val="ru-RU"/>
        </w:rPr>
        <w:t xml:space="preserve"> на двох рівнях</w:t>
      </w:r>
      <w:r w:rsidRPr="00C9101B">
        <w:rPr>
          <w:lang w:val="ru-RU"/>
        </w:rPr>
        <w:t>:</w:t>
      </w:r>
    </w:p>
    <w:p w:rsidRPr="00C9101B" w:rsidR="00431224" w:rsidP="00C9101B">
      <w:pPr>
        <w:pStyle w:val="JuQuot"/>
        <w:rPr>
          <w:lang w:val="ru-RU"/>
        </w:rPr>
      </w:pPr>
      <w:r w:rsidRPr="00C9101B">
        <w:rPr>
          <w:lang w:val="ru-RU"/>
        </w:rPr>
        <w:t>(</w:t>
      </w:r>
      <w:r w:rsidRPr="00C9101B">
        <w:t>a</w:t>
      </w:r>
      <w:r w:rsidRPr="00C9101B">
        <w:rPr>
          <w:lang w:val="ru-RU"/>
        </w:rPr>
        <w:t>)</w:t>
      </w:r>
      <w:r w:rsidRPr="00C9101B">
        <w:t>  </w:t>
      </w:r>
      <w:r w:rsidRPr="00C9101B" w:rsidR="007116C7">
        <w:rPr>
          <w:rStyle w:val="tlid-translation"/>
          <w:lang w:val="ru-RU"/>
        </w:rPr>
        <w:t>Програма інтеграції ромського населення до системи освіти Республіки Хорватія</w:t>
      </w:r>
      <w:r w:rsidRPr="00C9101B">
        <w:rPr>
          <w:lang w:val="ru-RU"/>
        </w:rPr>
        <w:t>.</w:t>
      </w:r>
    </w:p>
    <w:p w:rsidRPr="00C9101B" w:rsidR="00431224" w:rsidP="00C9101B">
      <w:pPr>
        <w:pStyle w:val="JuQuot"/>
        <w:rPr>
          <w:lang w:val="ru-RU"/>
        </w:rPr>
      </w:pPr>
      <w:r w:rsidRPr="00C9101B">
        <w:rPr>
          <w:lang w:val="ru-RU"/>
        </w:rPr>
        <w:t>(</w:t>
      </w:r>
      <w:r w:rsidRPr="00C9101B">
        <w:t>b</w:t>
      </w:r>
      <w:r w:rsidRPr="00C9101B">
        <w:rPr>
          <w:lang w:val="ru-RU"/>
        </w:rPr>
        <w:t>)</w:t>
      </w:r>
      <w:r w:rsidRPr="00C9101B">
        <w:t>  </w:t>
      </w:r>
      <w:r w:rsidRPr="00C9101B" w:rsidR="007116C7">
        <w:rPr>
          <w:rStyle w:val="tlid-translation"/>
          <w:lang w:val="ru-RU"/>
        </w:rPr>
        <w:t>Реалізація прав меншин, спрямованих на збереження рідної мови та культури</w:t>
      </w:r>
      <w:r w:rsidRPr="00C9101B">
        <w:rPr>
          <w:lang w:val="ru-RU"/>
        </w:rPr>
        <w:t>.</w:t>
      </w:r>
    </w:p>
    <w:p w:rsidRPr="00C9101B" w:rsidR="0067238B" w:rsidP="00C9101B">
      <w:pPr>
        <w:pStyle w:val="JuQuot"/>
        <w:rPr>
          <w:lang w:val="ru-RU"/>
        </w:rPr>
      </w:pPr>
      <w:r w:rsidRPr="00C9101B">
        <w:rPr>
          <w:rStyle w:val="tlid-translation"/>
          <w:lang w:val="ru-RU"/>
        </w:rPr>
        <w:t>Щодо дошкільної освіти, Міністерство освіти і спорту, спільно з неурядовими організаціями, ініціювало програму залучення ромських дітей та їхніх сімей, зокрема матерів, до системи</w:t>
      </w:r>
      <w:r w:rsidRPr="00C9101B" w:rsidR="0098356F">
        <w:rPr>
          <w:rStyle w:val="tlid-translation"/>
          <w:lang w:val="ru-RU"/>
        </w:rPr>
        <w:t xml:space="preserve"> освіти</w:t>
      </w:r>
      <w:r w:rsidRPr="00C9101B">
        <w:rPr>
          <w:rStyle w:val="tlid-translation"/>
          <w:lang w:val="ru-RU"/>
        </w:rPr>
        <w:t>, але лише на добровільній основі, на даний момент не існує ефективних механізмів обов</w:t>
      </w:r>
      <w:r w:rsidRPr="00C9101B" w:rsidR="00C9101B">
        <w:rPr>
          <w:rStyle w:val="tlid-translation"/>
          <w:lang w:val="ru-RU"/>
        </w:rPr>
        <w:t>’</w:t>
      </w:r>
      <w:r w:rsidRPr="00C9101B">
        <w:rPr>
          <w:rStyle w:val="tlid-translation"/>
          <w:lang w:val="ru-RU"/>
        </w:rPr>
        <w:t>язкового залучення</w:t>
      </w:r>
      <w:r w:rsidRPr="00C9101B" w:rsidR="00431224">
        <w:rPr>
          <w:lang w:val="ru-RU"/>
        </w:rPr>
        <w:t>.</w:t>
      </w:r>
    </w:p>
    <w:p w:rsidRPr="00C9101B" w:rsidR="00431224" w:rsidP="00C9101B">
      <w:pPr>
        <w:pStyle w:val="JuQuot"/>
        <w:rPr>
          <w:lang w:val="ru-RU"/>
        </w:rPr>
      </w:pPr>
      <w:r w:rsidRPr="00C9101B">
        <w:rPr>
          <w:rStyle w:val="tlid-translation"/>
          <w:lang w:val="ru-RU"/>
        </w:rPr>
        <w:t>На рівні початкової та середньої освіти ромські діти відвідують заняття разом з іншими дітьми</w:t>
      </w:r>
      <w:r w:rsidRPr="00C9101B">
        <w:rPr>
          <w:lang w:val="ru-RU"/>
        </w:rPr>
        <w:t xml:space="preserve">. </w:t>
      </w:r>
      <w:r w:rsidRPr="00C9101B">
        <w:rPr>
          <w:rStyle w:val="tlid-translation"/>
          <w:lang w:val="ru-RU"/>
        </w:rPr>
        <w:t>Діти, які не володіють хорватською мовою, можуть бути зараховані до спеціальних класів, де вони отримують особливу увагу з метою вивчення хорватської мови.</w:t>
      </w:r>
      <w:r w:rsidRPr="00C9101B">
        <w:rPr>
          <w:lang w:val="ru-RU"/>
        </w:rPr>
        <w:t xml:space="preserve"> </w:t>
      </w:r>
      <w:r w:rsidRPr="00C9101B">
        <w:rPr>
          <w:rStyle w:val="tlid-translation"/>
          <w:lang w:val="ru-RU"/>
        </w:rPr>
        <w:t>Ця практика реалізується тільки в першому та другому класах початкової школи, після чого діти відвідують заняття разом з дітьми інших національностей</w:t>
      </w:r>
      <w:r w:rsidRPr="00C9101B">
        <w:rPr>
          <w:lang w:val="ru-RU"/>
        </w:rPr>
        <w:t xml:space="preserve">. </w:t>
      </w:r>
      <w:r w:rsidRPr="00C9101B">
        <w:rPr>
          <w:rStyle w:val="tlid-translation"/>
          <w:lang w:val="ru-RU"/>
        </w:rPr>
        <w:t>Хоча ця практика дала певні позитивні результати, пріоритет надається організації дошкільної підготовки, щоб допомогти ромським дітям подолати мовний бар</w:t>
      </w:r>
      <w:r w:rsidRPr="00C9101B" w:rsidR="00C9101B">
        <w:rPr>
          <w:rStyle w:val="tlid-translation"/>
          <w:lang w:val="ru-RU"/>
        </w:rPr>
        <w:t>’</w:t>
      </w:r>
      <w:r w:rsidRPr="00C9101B">
        <w:rPr>
          <w:rStyle w:val="tlid-translation"/>
          <w:lang w:val="ru-RU"/>
        </w:rPr>
        <w:t>єр, вивчити основні правила поведінки у школі, гігієнічні звички та потреби, а також посилити почуття приналежності та безпеки в шкільному середовищі</w:t>
      </w:r>
      <w:r w:rsidRPr="00C9101B">
        <w:rPr>
          <w:lang w:val="ru-RU"/>
        </w:rPr>
        <w:t xml:space="preserve">. </w:t>
      </w:r>
      <w:r w:rsidRPr="00C9101B" w:rsidR="00452416">
        <w:rPr>
          <w:rStyle w:val="tlid-translation"/>
          <w:lang w:val="ru-RU"/>
        </w:rPr>
        <w:t>Міністерство освіти і спорту у співпраці з місцевою адміністрацією запровадило з цією метою низку заходів: додаткова допомога для подолання проблем, пов</w:t>
      </w:r>
      <w:r w:rsidRPr="00C9101B" w:rsidR="00C9101B">
        <w:rPr>
          <w:rStyle w:val="tlid-translation"/>
          <w:lang w:val="ru-RU"/>
        </w:rPr>
        <w:t>’</w:t>
      </w:r>
      <w:r w:rsidRPr="00C9101B" w:rsidR="00452416">
        <w:rPr>
          <w:rStyle w:val="tlid-translation"/>
          <w:lang w:val="ru-RU"/>
        </w:rPr>
        <w:t xml:space="preserve">язаних з подальшим вивченням шкільних уроків, адаптація навчальних планів до потреб ромських дітей, надання помешкання для учнів-ромів (які відвідують середні школи), дотримання процесу </w:t>
      </w:r>
      <w:r w:rsidRPr="00C9101B" w:rsidR="00FD3589">
        <w:rPr>
          <w:rStyle w:val="tlid-translation"/>
          <w:lang w:val="ru-RU"/>
        </w:rPr>
        <w:t>залу</w:t>
      </w:r>
      <w:r w:rsidRPr="00C9101B" w:rsidR="00452416">
        <w:rPr>
          <w:rStyle w:val="tlid-translation"/>
          <w:lang w:val="ru-RU"/>
        </w:rPr>
        <w:t>чення, надання допомоги у підготовці молодих ромів до професії вчителів та тренерів, забезпечення безкоштовного шкільного харчування та автобусного транспорту до і з</w:t>
      </w:r>
      <w:r w:rsidRPr="00C9101B" w:rsidR="00FD3589">
        <w:rPr>
          <w:rStyle w:val="tlid-translation"/>
          <w:lang w:val="ru-RU"/>
        </w:rPr>
        <w:t>і</w:t>
      </w:r>
      <w:r w:rsidRPr="00C9101B" w:rsidR="00452416">
        <w:rPr>
          <w:rStyle w:val="tlid-translation"/>
          <w:lang w:val="ru-RU"/>
        </w:rPr>
        <w:t xml:space="preserve"> школи </w:t>
      </w:r>
      <w:r w:rsidRPr="00C9101B" w:rsidR="00FD3589">
        <w:rPr>
          <w:rStyle w:val="tlid-translation"/>
          <w:lang w:val="ru-RU"/>
        </w:rPr>
        <w:t>тощо</w:t>
      </w:r>
      <w:r w:rsidRPr="00C9101B">
        <w:rPr>
          <w:lang w:val="ru-RU"/>
        </w:rPr>
        <w:t>.”</w:t>
      </w:r>
    </w:p>
    <w:p w:rsidRPr="00C9101B" w:rsidR="00431224" w:rsidP="00C9101B">
      <w:pPr>
        <w:pStyle w:val="JuH1"/>
        <w:rPr>
          <w:lang w:val="ru-RU"/>
        </w:rPr>
      </w:pPr>
      <w:r w:rsidRPr="00C9101B">
        <w:rPr>
          <w:lang w:val="ru-RU"/>
        </w:rPr>
        <w:t>3.</w:t>
      </w:r>
      <w:r w:rsidRPr="00C9101B">
        <w:t>  </w:t>
      </w:r>
      <w:r w:rsidRPr="00C9101B" w:rsidR="00850296">
        <w:rPr>
          <w:lang w:val="uk-UA"/>
        </w:rPr>
        <w:t>Другий в</w:t>
      </w:r>
      <w:r w:rsidRPr="00C9101B" w:rsidR="00FD3589">
        <w:rPr>
          <w:lang w:val="uk-UA"/>
        </w:rPr>
        <w:t>исновок щодо Хорватії, ухвалений</w:t>
      </w:r>
      <w:r w:rsidRPr="00C9101B" w:rsidR="00FD3589">
        <w:rPr>
          <w:lang w:val="ru-RU"/>
        </w:rPr>
        <w:t xml:space="preserve"> </w:t>
      </w:r>
      <w:r w:rsidRPr="00C9101B">
        <w:rPr>
          <w:lang w:val="ru-RU"/>
        </w:rPr>
        <w:t xml:space="preserve">1 </w:t>
      </w:r>
      <w:r w:rsidRPr="00C9101B" w:rsidR="002C0A77">
        <w:rPr>
          <w:lang w:val="ru-RU"/>
        </w:rPr>
        <w:t>ж</w:t>
      </w:r>
      <w:r w:rsidRPr="00C9101B" w:rsidR="004A59A2">
        <w:rPr>
          <w:lang w:val="ru-RU"/>
        </w:rPr>
        <w:t>овтня</w:t>
      </w:r>
      <w:r w:rsidRPr="00C9101B">
        <w:rPr>
          <w:lang w:val="ru-RU"/>
        </w:rPr>
        <w:t xml:space="preserve"> 2004</w:t>
      </w:r>
      <w:r w:rsidRPr="00C9101B" w:rsidR="002C0A77">
        <w:rPr>
          <w:lang w:val="ru-RU"/>
        </w:rPr>
        <w:t xml:space="preserve"> року</w:t>
      </w:r>
    </w:p>
    <w:p w:rsidRPr="00C9101B" w:rsidR="002C0A77"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70</w:t>
      </w:r>
      <w:r w:rsidRPr="00C9101B">
        <w:fldChar w:fldCharType="end"/>
      </w:r>
      <w:r w:rsidRPr="00C9101B" w:rsidR="00431224">
        <w:rPr>
          <w:lang w:val="ru-RU"/>
        </w:rPr>
        <w:t>.</w:t>
      </w:r>
      <w:r w:rsidRPr="00C9101B" w:rsidR="00431224">
        <w:t>  </w:t>
      </w:r>
      <w:r w:rsidRPr="00C9101B">
        <w:rPr>
          <w:lang w:val="uk-UA"/>
        </w:rPr>
        <w:t>Відповідна частина цього висновку звучить так</w:t>
      </w:r>
      <w:r w:rsidRPr="00C9101B">
        <w:rPr>
          <w:lang w:val="ru-RU"/>
        </w:rPr>
        <w:t>:</w:t>
      </w:r>
    </w:p>
    <w:p w:rsidRPr="00C9101B" w:rsidR="00431224" w:rsidP="00C9101B">
      <w:pPr>
        <w:pStyle w:val="JuQuot"/>
        <w:rPr>
          <w:i/>
          <w:iCs/>
          <w:lang w:val="ru-RU"/>
        </w:rPr>
      </w:pPr>
      <w:r w:rsidRPr="00C9101B">
        <w:rPr>
          <w:i/>
          <w:iCs/>
          <w:lang w:val="ru-RU"/>
        </w:rPr>
        <w:t xml:space="preserve"> </w:t>
      </w:r>
      <w:r w:rsidRPr="00C9101B" w:rsidR="009653F6">
        <w:rPr>
          <w:i/>
          <w:iCs/>
          <w:lang w:val="ru-RU"/>
        </w:rPr>
        <w:t>“</w:t>
      </w:r>
      <w:r w:rsidRPr="00C9101B" w:rsidR="00D04917">
        <w:rPr>
          <w:i/>
          <w:iCs/>
          <w:lang w:val="uk-UA"/>
        </w:rPr>
        <w:t>Стаття</w:t>
      </w:r>
      <w:r w:rsidRPr="00C9101B" w:rsidR="009653F6">
        <w:rPr>
          <w:i/>
          <w:iCs/>
          <w:lang w:val="ru-RU"/>
        </w:rPr>
        <w:t xml:space="preserve"> 12 </w:t>
      </w:r>
      <w:r w:rsidRPr="00C9101B" w:rsidR="00D04917">
        <w:rPr>
          <w:i/>
          <w:iCs/>
          <w:lang w:val="uk-UA"/>
        </w:rPr>
        <w:t xml:space="preserve">Рамкової Конвенції </w:t>
      </w:r>
      <w:r w:rsidRPr="00C9101B" w:rsidR="00DB3289">
        <w:rPr>
          <w:i/>
          <w:iCs/>
          <w:lang w:val="ru-RU"/>
        </w:rPr>
        <w:t>[</w:t>
      </w:r>
      <w:r w:rsidRPr="00C9101B" w:rsidR="00D04917">
        <w:rPr>
          <w:i/>
          <w:iCs/>
          <w:lang w:val="uk-UA"/>
        </w:rPr>
        <w:t>про захист національних меншин</w:t>
      </w:r>
      <w:r w:rsidRPr="00C9101B" w:rsidR="00DB3289">
        <w:rPr>
          <w:i/>
          <w:iCs/>
          <w:lang w:val="ru-RU"/>
        </w:rPr>
        <w:t>]</w:t>
      </w:r>
    </w:p>
    <w:p w:rsidRPr="00C9101B" w:rsidR="00431224" w:rsidP="00C9101B">
      <w:pPr>
        <w:pStyle w:val="JuQuot"/>
        <w:rPr>
          <w:i/>
          <w:iCs/>
          <w:lang w:val="ru-RU"/>
        </w:rPr>
      </w:pPr>
      <w:r w:rsidRPr="00C9101B">
        <w:rPr>
          <w:i/>
          <w:iCs/>
          <w:lang w:val="ru-RU"/>
        </w:rPr>
        <w:t>...</w:t>
      </w:r>
    </w:p>
    <w:p w:rsidRPr="00C9101B" w:rsidR="00C9101B" w:rsidP="00C9101B">
      <w:pPr>
        <w:pStyle w:val="JuQuot"/>
        <w:rPr>
          <w:i/>
          <w:iCs/>
          <w:lang w:val="uk-UA"/>
        </w:rPr>
      </w:pPr>
      <w:r w:rsidRPr="00C9101B">
        <w:rPr>
          <w:i/>
          <w:iCs/>
          <w:lang w:val="uk-UA"/>
        </w:rPr>
        <w:t>Освіта ромських дітей і спілкування між учнями з різних громад</w:t>
      </w:r>
    </w:p>
    <w:p w:rsidRPr="00C9101B" w:rsidR="00431224" w:rsidP="00C9101B">
      <w:pPr>
        <w:pStyle w:val="JuQuot"/>
        <w:rPr>
          <w:lang w:val="ru-RU"/>
        </w:rPr>
      </w:pPr>
      <w:r w:rsidRPr="00C9101B">
        <w:rPr>
          <w:lang w:val="ru-RU"/>
        </w:rPr>
        <w:t>...</w:t>
      </w:r>
    </w:p>
    <w:p w:rsidRPr="00C9101B" w:rsidR="00431224" w:rsidP="00C9101B">
      <w:pPr>
        <w:pStyle w:val="JuQuot"/>
        <w:rPr>
          <w:i/>
          <w:lang w:val="uk-UA"/>
        </w:rPr>
      </w:pPr>
      <w:r w:rsidRPr="00C9101B">
        <w:rPr>
          <w:i/>
          <w:lang w:val="uk-UA"/>
        </w:rPr>
        <w:t>Актуальне становище</w:t>
      </w:r>
    </w:p>
    <w:p w:rsidRPr="00C9101B" w:rsidR="00431224" w:rsidP="00C9101B">
      <w:pPr>
        <w:pStyle w:val="JuQuot"/>
        <w:rPr>
          <w:lang w:val="uk-UA"/>
        </w:rPr>
      </w:pPr>
      <w:r w:rsidRPr="00C9101B">
        <w:rPr>
          <w:lang w:val="ru-RU"/>
        </w:rPr>
        <w:t>(</w:t>
      </w:r>
      <w:r w:rsidRPr="00C9101B">
        <w:t>a</w:t>
      </w:r>
      <w:r w:rsidRPr="00C9101B">
        <w:rPr>
          <w:lang w:val="ru-RU"/>
        </w:rPr>
        <w:t>)</w:t>
      </w:r>
      <w:r w:rsidRPr="00C9101B">
        <w:t>  </w:t>
      </w:r>
      <w:r w:rsidRPr="00C9101B" w:rsidR="00E67C95">
        <w:rPr>
          <w:lang w:val="uk-UA"/>
        </w:rPr>
        <w:t>Позитивні зрушення</w:t>
      </w:r>
    </w:p>
    <w:p w:rsidRPr="00C9101B" w:rsidR="00431224" w:rsidP="00C9101B">
      <w:pPr>
        <w:pStyle w:val="JuQuot"/>
        <w:rPr>
          <w:lang w:val="uk-UA"/>
        </w:rPr>
      </w:pPr>
      <w:r w:rsidRPr="00C9101B">
        <w:rPr>
          <w:lang w:val="ru-RU"/>
        </w:rPr>
        <w:t>128.</w:t>
      </w:r>
      <w:r w:rsidRPr="00C9101B">
        <w:t>  </w:t>
      </w:r>
      <w:r w:rsidRPr="00C9101B" w:rsidR="001B62E2">
        <w:rPr>
          <w:rStyle w:val="tlid-translation"/>
        </w:rPr>
        <w:t>Влада, здається, стає все чутлив</w:t>
      </w:r>
      <w:r w:rsidRPr="00C9101B" w:rsidR="001B62E2">
        <w:rPr>
          <w:rStyle w:val="tlid-translation"/>
          <w:lang w:val="uk-UA"/>
        </w:rPr>
        <w:t>іш</w:t>
      </w:r>
      <w:r w:rsidRPr="00C9101B" w:rsidR="001B62E2">
        <w:rPr>
          <w:rStyle w:val="tlid-translation"/>
        </w:rPr>
        <w:t>ою до проблем ромських дітей у сфері освіти і розпочала нові ініціативи, у тому числі на дошкільному рівні, спрямовані на поліпшення ситуації та відвідуван</w:t>
      </w:r>
      <w:r w:rsidRPr="00C9101B" w:rsidR="001B62E2">
        <w:rPr>
          <w:rStyle w:val="tlid-translation"/>
          <w:lang w:val="uk-UA"/>
        </w:rPr>
        <w:t>ість</w:t>
      </w:r>
      <w:r w:rsidRPr="00C9101B" w:rsidR="001B62E2">
        <w:rPr>
          <w:rStyle w:val="tlid-translation"/>
        </w:rPr>
        <w:t xml:space="preserve"> шк</w:t>
      </w:r>
      <w:r w:rsidRPr="00C9101B" w:rsidR="001B62E2">
        <w:rPr>
          <w:rStyle w:val="tlid-translation"/>
          <w:lang w:val="uk-UA"/>
        </w:rPr>
        <w:t>і</w:t>
      </w:r>
      <w:r w:rsidRPr="00C9101B" w:rsidR="001B62E2">
        <w:rPr>
          <w:rStyle w:val="tlid-translation"/>
        </w:rPr>
        <w:t>л</w:t>
      </w:r>
      <w:r w:rsidRPr="00C9101B" w:rsidR="001B62E2">
        <w:rPr>
          <w:rStyle w:val="tlid-translation"/>
          <w:lang w:val="uk-UA"/>
        </w:rPr>
        <w:t xml:space="preserve"> </w:t>
      </w:r>
      <w:r w:rsidRPr="00C9101B" w:rsidR="001B62E2">
        <w:rPr>
          <w:rStyle w:val="tlid-translation"/>
        </w:rPr>
        <w:t>ромськи</w:t>
      </w:r>
      <w:r w:rsidRPr="00C9101B" w:rsidR="001B62E2">
        <w:rPr>
          <w:rStyle w:val="tlid-translation"/>
          <w:lang w:val="uk-UA"/>
        </w:rPr>
        <w:t>ми</w:t>
      </w:r>
      <w:r w:rsidRPr="00C9101B" w:rsidR="001B62E2">
        <w:rPr>
          <w:rStyle w:val="tlid-translation"/>
        </w:rPr>
        <w:t xml:space="preserve"> діт</w:t>
      </w:r>
      <w:r w:rsidRPr="00C9101B" w:rsidR="001B62E2">
        <w:rPr>
          <w:rStyle w:val="tlid-translation"/>
          <w:lang w:val="uk-UA"/>
        </w:rPr>
        <w:t xml:space="preserve">ьми. </w:t>
      </w:r>
      <w:r w:rsidRPr="00C9101B" w:rsidR="00E67C95">
        <w:rPr>
          <w:rStyle w:val="tlid-translation"/>
          <w:lang w:val="uk-UA"/>
        </w:rPr>
        <w:t>У Національній програмі інтеграції ромів зазначається низка прогресивних заходів, які можуть сприяти захисту ромів у системі освіти, наприклад, залучення ромів як помічників викладачів у звичайних класах та надання безкоштовного харчування для дітей.</w:t>
      </w:r>
    </w:p>
    <w:p w:rsidRPr="00C9101B" w:rsidR="00431224" w:rsidP="00C9101B">
      <w:pPr>
        <w:pStyle w:val="JuQuot"/>
        <w:rPr>
          <w:lang w:val="uk-UA"/>
        </w:rPr>
      </w:pPr>
      <w:r w:rsidRPr="00C9101B">
        <w:rPr>
          <w:lang w:val="uk-UA"/>
        </w:rPr>
        <w:t>(</w:t>
      </w:r>
      <w:r w:rsidRPr="00C9101B">
        <w:t>b</w:t>
      </w:r>
      <w:r w:rsidRPr="00C9101B">
        <w:rPr>
          <w:lang w:val="uk-UA"/>
        </w:rPr>
        <w:t>)</w:t>
      </w:r>
      <w:r w:rsidRPr="00C9101B">
        <w:t>  </w:t>
      </w:r>
      <w:r w:rsidRPr="00C9101B" w:rsidR="00E67C95">
        <w:rPr>
          <w:rStyle w:val="tlid-translation"/>
          <w:lang w:val="uk-UA"/>
        </w:rPr>
        <w:t>Невирішені проблеми</w:t>
      </w:r>
    </w:p>
    <w:p w:rsidRPr="00C9101B" w:rsidR="00431224" w:rsidP="00C9101B">
      <w:pPr>
        <w:pStyle w:val="JuQuot"/>
        <w:rPr>
          <w:lang w:val="uk-UA"/>
        </w:rPr>
      </w:pPr>
      <w:r w:rsidRPr="00C9101B">
        <w:rPr>
          <w:lang w:val="uk-UA"/>
        </w:rPr>
        <w:t>129.</w:t>
      </w:r>
      <w:r w:rsidRPr="00C9101B">
        <w:t>  </w:t>
      </w:r>
      <w:r w:rsidRPr="00C9101B" w:rsidR="00E67C95">
        <w:rPr>
          <w:rStyle w:val="tlid-translation"/>
          <w:lang w:val="uk-UA"/>
        </w:rPr>
        <w:t>Розміщення ромських дітей в окремих класах в Хорватії трапляється все рідше, але ця практика, яка була оскаржена у судових справах, що тривають, зберігається у деяких школах округу Меджімур</w:t>
      </w:r>
      <w:r w:rsidRPr="00C9101B" w:rsidR="00C9101B">
        <w:rPr>
          <w:rStyle w:val="tlid-translation"/>
          <w:lang w:val="uk-UA"/>
        </w:rPr>
        <w:t>’</w:t>
      </w:r>
      <w:r w:rsidRPr="00C9101B" w:rsidR="00E67C95">
        <w:rPr>
          <w:rStyle w:val="tlid-translation"/>
          <w:lang w:val="uk-UA"/>
        </w:rPr>
        <w:t>є</w:t>
      </w:r>
      <w:r w:rsidRPr="00C9101B">
        <w:rPr>
          <w:lang w:val="uk-UA"/>
        </w:rPr>
        <w:t xml:space="preserve">. </w:t>
      </w:r>
      <w:r w:rsidRPr="00C9101B" w:rsidR="00E67C95">
        <w:rPr>
          <w:rStyle w:val="tlid-translation"/>
          <w:lang w:val="uk-UA"/>
        </w:rPr>
        <w:t>Національна програма інтеграції ромів також підтримує ідею про окремі перші класи для ромів лише для тих, хто не відвідував дошкільну установу і не володіє хорватською мовою</w:t>
      </w:r>
      <w:r w:rsidRPr="00C9101B">
        <w:rPr>
          <w:lang w:val="uk-UA"/>
        </w:rPr>
        <w:t xml:space="preserve">. </w:t>
      </w:r>
      <w:r w:rsidRPr="00C9101B" w:rsidR="00E67C95">
        <w:rPr>
          <w:rStyle w:val="tlid-translation"/>
          <w:lang w:val="uk-UA"/>
        </w:rPr>
        <w:t>Такі класи, схоже, створені не для вивчення ромської мови чи інших елементів ромської культури, а для того, щоб допомогти дітям отримувати базові знання хорватські мови та інші навички, аби вони могли відповідати вимогам системи освіти</w:t>
      </w:r>
      <w:r w:rsidRPr="00C9101B">
        <w:rPr>
          <w:lang w:val="uk-UA"/>
        </w:rPr>
        <w:t xml:space="preserve">. </w:t>
      </w:r>
      <w:r w:rsidRPr="00C9101B" w:rsidR="00884E14">
        <w:rPr>
          <w:rStyle w:val="tlid-translation"/>
          <w:lang w:val="uk-UA"/>
        </w:rPr>
        <w:t>Визнаючи важливість цих цілей, Консультативний Комітет вважає, що учні повинні розміщуватися в таких окремих допоміжних класах не на підставі їхньої приналежності до національної меншини, а скоріше відповідно до навичок та потреб відповідних осіб, а також якщо таке розміщення виявляється н</w:t>
      </w:r>
      <w:r w:rsidRPr="00C9101B" w:rsidR="00A34AD2">
        <w:rPr>
          <w:rStyle w:val="tlid-translation"/>
          <w:lang w:val="uk-UA"/>
        </w:rPr>
        <w:t>еобхідним, то воно має тривати</w:t>
      </w:r>
      <w:r w:rsidRPr="00C9101B" w:rsidR="00884E14">
        <w:rPr>
          <w:rStyle w:val="tlid-translation"/>
          <w:lang w:val="uk-UA"/>
        </w:rPr>
        <w:t xml:space="preserve"> лише про</w:t>
      </w:r>
      <w:r w:rsidRPr="00C9101B" w:rsidR="00200362">
        <w:rPr>
          <w:rStyle w:val="tlid-translation"/>
          <w:lang w:val="uk-UA"/>
        </w:rPr>
        <w:t>т</w:t>
      </w:r>
      <w:r w:rsidRPr="00C9101B" w:rsidR="00884E14">
        <w:rPr>
          <w:rStyle w:val="tlid-translation"/>
          <w:lang w:val="uk-UA"/>
        </w:rPr>
        <w:t>ягом обмеженого часу</w:t>
      </w:r>
      <w:r w:rsidRPr="00C9101B">
        <w:rPr>
          <w:lang w:val="uk-UA"/>
        </w:rPr>
        <w:t>.</w:t>
      </w:r>
    </w:p>
    <w:p w:rsidRPr="00C9101B" w:rsidR="00431224" w:rsidP="00C9101B">
      <w:pPr>
        <w:pStyle w:val="JuQuot"/>
        <w:rPr>
          <w:lang w:val="uk-UA"/>
        </w:rPr>
      </w:pPr>
      <w:r w:rsidRPr="00C9101B">
        <w:rPr>
          <w:lang w:val="uk-UA"/>
        </w:rPr>
        <w:t>...</w:t>
      </w:r>
    </w:p>
    <w:p w:rsidRPr="00C9101B" w:rsidR="00C9101B" w:rsidP="00C9101B">
      <w:pPr>
        <w:pStyle w:val="JuQuot"/>
        <w:rPr>
          <w:i/>
          <w:lang w:val="uk-UA"/>
        </w:rPr>
      </w:pPr>
      <w:r w:rsidRPr="00C9101B">
        <w:rPr>
          <w:i/>
          <w:lang w:val="uk-UA"/>
        </w:rPr>
        <w:t>Рекомендації</w:t>
      </w:r>
    </w:p>
    <w:p w:rsidRPr="00C9101B" w:rsidR="00431224" w:rsidP="00C9101B">
      <w:pPr>
        <w:pStyle w:val="JuQuot"/>
        <w:rPr>
          <w:lang w:val="uk-UA"/>
        </w:rPr>
      </w:pPr>
      <w:r w:rsidRPr="00C9101B">
        <w:rPr>
          <w:lang w:val="uk-UA"/>
        </w:rPr>
        <w:t>131.</w:t>
      </w:r>
      <w:r w:rsidRPr="00C9101B">
        <w:t>  </w:t>
      </w:r>
      <w:r w:rsidRPr="00C9101B" w:rsidR="005157BF">
        <w:rPr>
          <w:rStyle w:val="tlid-translation"/>
          <w:lang w:val="uk-UA"/>
        </w:rPr>
        <w:t>Хорватія повинна повною мірою реалізовувати важливі освітні ініціативи, що містяться в Національній програмі інтеграції ромів, включно з тими, що сприяють підвищенню відвідуваності ромськими дітьми дошкільних установ</w:t>
      </w:r>
      <w:r w:rsidRPr="00C9101B">
        <w:rPr>
          <w:lang w:val="uk-UA"/>
        </w:rPr>
        <w:t xml:space="preserve">. </w:t>
      </w:r>
      <w:r w:rsidRPr="00C9101B" w:rsidR="005157BF">
        <w:rPr>
          <w:rStyle w:val="tlid-translation"/>
          <w:lang w:val="uk-UA"/>
        </w:rPr>
        <w:t>Проте передбачені допоміжні перші класи повинні розглядатися не як апріорі ромські класи, а як класи, до яких дітей зараховують на підставі їхніх навичок і потреб, незалежно від етнічної приналежності.</w:t>
      </w:r>
      <w:r w:rsidRPr="00C9101B">
        <w:rPr>
          <w:lang w:val="uk-UA"/>
        </w:rPr>
        <w:t>.</w:t>
      </w:r>
    </w:p>
    <w:p w:rsidRPr="00C9101B" w:rsidR="00431224" w:rsidP="00C9101B">
      <w:pPr>
        <w:pStyle w:val="JuQuot"/>
        <w:rPr>
          <w:lang w:val="ru-RU"/>
        </w:rPr>
      </w:pPr>
      <w:r w:rsidRPr="00C9101B">
        <w:rPr>
          <w:lang w:val="ru-RU"/>
        </w:rPr>
        <w:t>...</w:t>
      </w:r>
      <w:r w:rsidRPr="00C9101B">
        <w:rPr>
          <w:lang w:val="ru-RU"/>
        </w:rPr>
        <w:t>”</w:t>
      </w:r>
    </w:p>
    <w:p w:rsidRPr="00C9101B" w:rsidR="0067238B" w:rsidP="00C9101B">
      <w:pPr>
        <w:pStyle w:val="JuH1"/>
        <w:rPr>
          <w:lang w:val="ru-RU"/>
        </w:rPr>
      </w:pPr>
      <w:r w:rsidRPr="00C9101B">
        <w:rPr>
          <w:lang w:val="ru-RU"/>
        </w:rPr>
        <w:t>4.</w:t>
      </w:r>
      <w:r w:rsidRPr="00C9101B">
        <w:t>  </w:t>
      </w:r>
      <w:r w:rsidRPr="00C9101B" w:rsidR="005157BF">
        <w:rPr>
          <w:lang w:val="uk-UA"/>
        </w:rPr>
        <w:t>Коментарі, надані Урядом Хорватії</w:t>
      </w:r>
      <w:r w:rsidRPr="00C9101B" w:rsidR="005157BF">
        <w:rPr>
          <w:lang w:val="ru-RU"/>
        </w:rPr>
        <w:t xml:space="preserve"> </w:t>
      </w:r>
      <w:r w:rsidRPr="00C9101B">
        <w:rPr>
          <w:lang w:val="ru-RU"/>
        </w:rPr>
        <w:t xml:space="preserve">13 </w:t>
      </w:r>
      <w:r w:rsidRPr="00C9101B" w:rsidR="005157BF">
        <w:rPr>
          <w:lang w:val="ru-RU"/>
        </w:rPr>
        <w:t>к</w:t>
      </w:r>
      <w:r w:rsidRPr="00C9101B" w:rsidR="000608FC">
        <w:rPr>
          <w:lang w:val="ru-RU"/>
        </w:rPr>
        <w:t>вітня</w:t>
      </w:r>
      <w:r w:rsidRPr="00C9101B">
        <w:rPr>
          <w:lang w:val="ru-RU"/>
        </w:rPr>
        <w:t xml:space="preserve"> 2005</w:t>
      </w:r>
      <w:r w:rsidRPr="00C9101B" w:rsidR="005157BF">
        <w:rPr>
          <w:lang w:val="ru-RU"/>
        </w:rPr>
        <w:t xml:space="preserve"> року</w:t>
      </w:r>
    </w:p>
    <w:bookmarkStart w:name="parag66" w:id="5"/>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71</w:t>
      </w:r>
      <w:r w:rsidRPr="00C9101B">
        <w:fldChar w:fldCharType="end"/>
      </w:r>
      <w:bookmarkEnd w:id="5"/>
      <w:r w:rsidRPr="00C9101B">
        <w:rPr>
          <w:lang w:val="ru-RU"/>
        </w:rPr>
        <w:t>.</w:t>
      </w:r>
      <w:r w:rsidRPr="00C9101B">
        <w:t>  </w:t>
      </w:r>
      <w:r w:rsidRPr="00C9101B" w:rsidR="005157BF">
        <w:rPr>
          <w:lang w:val="uk-UA"/>
        </w:rPr>
        <w:t>Відповідні частини коментарів звучать так</w:t>
      </w:r>
      <w:r w:rsidRPr="00C9101B">
        <w:rPr>
          <w:lang w:val="ru-RU"/>
        </w:rPr>
        <w:t>:</w:t>
      </w:r>
    </w:p>
    <w:p w:rsidRPr="00C9101B" w:rsidR="00431224" w:rsidP="00C9101B">
      <w:pPr>
        <w:pStyle w:val="JuQuot"/>
        <w:rPr>
          <w:rStyle w:val="JuHaChar0"/>
          <w:b w:val="0"/>
          <w:bCs/>
          <w:sz w:val="20"/>
          <w:lang w:val="ru-RU"/>
        </w:rPr>
      </w:pPr>
      <w:r w:rsidRPr="00C9101B">
        <w:rPr>
          <w:b/>
          <w:iCs/>
          <w:lang w:val="uk-UA"/>
        </w:rPr>
        <w:t>Освіта ромських дітей і спілкування між учнями з різних громад</w:t>
      </w:r>
    </w:p>
    <w:p w:rsidRPr="00C9101B" w:rsidR="0067238B" w:rsidP="00C9101B">
      <w:pPr>
        <w:pStyle w:val="JuQuot"/>
        <w:rPr>
          <w:lang w:val="ru-RU"/>
        </w:rPr>
      </w:pPr>
      <w:r w:rsidRPr="00C9101B">
        <w:rPr>
          <w:lang w:val="ru-RU"/>
        </w:rPr>
        <w:t>“</w:t>
      </w:r>
      <w:r w:rsidRPr="00C9101B" w:rsidR="001D0DD2">
        <w:rPr>
          <w:rStyle w:val="tlid-translation"/>
          <w:lang w:val="ru-RU"/>
        </w:rPr>
        <w:t>Програма дошкільної освіти покликана охопити якомога більшу кількість ромських дітей і таким чином створити передумови для їх успішного залучення до системи початкової освіти</w:t>
      </w:r>
      <w:r w:rsidRPr="00C9101B" w:rsidR="00431224">
        <w:rPr>
          <w:lang w:val="ru-RU"/>
        </w:rPr>
        <w:t xml:space="preserve">. </w:t>
      </w:r>
      <w:r w:rsidRPr="00C9101B" w:rsidR="001D0DD2">
        <w:rPr>
          <w:rStyle w:val="tlid-translation"/>
          <w:lang w:val="ru-RU"/>
        </w:rPr>
        <w:t>Міністерство науки, освіти та спорту також підтримало створення дитячих сад</w:t>
      </w:r>
      <w:r w:rsidRPr="00C9101B" w:rsidR="00287D0C">
        <w:rPr>
          <w:rStyle w:val="tlid-translation"/>
          <w:lang w:val="ru-RU"/>
        </w:rPr>
        <w:t>к</w:t>
      </w:r>
      <w:r w:rsidRPr="00C9101B" w:rsidR="001D0DD2">
        <w:rPr>
          <w:rStyle w:val="tlid-translation"/>
          <w:lang w:val="ru-RU"/>
        </w:rPr>
        <w:t>ів для ромських дітей у співпраці з ромськими НУО, міжнародними організаціями та місцевими органами влади.</w:t>
      </w:r>
      <w:r w:rsidRPr="00C9101B" w:rsidR="00431224">
        <w:rPr>
          <w:lang w:val="ru-RU"/>
        </w:rPr>
        <w:t xml:space="preserve"> </w:t>
      </w:r>
      <w:r w:rsidRPr="00C9101B" w:rsidR="001D0DD2">
        <w:rPr>
          <w:rStyle w:val="tlid-translation"/>
          <w:lang w:val="ru-RU"/>
        </w:rPr>
        <w:t>Відповідальні органи також допомагають приймати учнів</w:t>
      </w:r>
      <w:r w:rsidRPr="00C9101B" w:rsidR="00287D0C">
        <w:rPr>
          <w:rStyle w:val="tlid-translation"/>
          <w:lang w:val="ru-RU"/>
        </w:rPr>
        <w:t>-</w:t>
      </w:r>
      <w:r w:rsidRPr="00C9101B" w:rsidR="001D0DD2">
        <w:rPr>
          <w:rStyle w:val="tlid-translation"/>
          <w:lang w:val="ru-RU"/>
        </w:rPr>
        <w:t>ромів до закладів середньої та вищої освіти та надають студентські стипендії</w:t>
      </w:r>
      <w:r w:rsidRPr="00C9101B" w:rsidR="00431224">
        <w:rPr>
          <w:lang w:val="ru-RU"/>
        </w:rPr>
        <w:t>.</w:t>
      </w:r>
    </w:p>
    <w:p w:rsidRPr="00C9101B" w:rsidR="00431224" w:rsidP="00C9101B">
      <w:pPr>
        <w:pStyle w:val="JuQuot"/>
        <w:rPr>
          <w:lang w:val="ru-RU"/>
        </w:rPr>
      </w:pPr>
      <w:r w:rsidRPr="00C9101B">
        <w:rPr>
          <w:rStyle w:val="tlid-translation"/>
          <w:lang w:val="ru-RU"/>
        </w:rPr>
        <w:t>Збільшуючи кількість дітей</w:t>
      </w:r>
      <w:r w:rsidRPr="00C9101B" w:rsidR="00287D0C">
        <w:rPr>
          <w:rStyle w:val="tlid-translation"/>
          <w:lang w:val="ru-RU"/>
        </w:rPr>
        <w:t>-</w:t>
      </w:r>
      <w:r w:rsidRPr="00C9101B">
        <w:rPr>
          <w:rStyle w:val="tlid-translation"/>
          <w:lang w:val="ru-RU"/>
        </w:rPr>
        <w:t>ромів у дошкільній освіті, створюються умови для їх зарахування до звичайних початкових шкіл</w:t>
      </w:r>
      <w:r w:rsidRPr="00C9101B">
        <w:rPr>
          <w:lang w:val="ru-RU"/>
        </w:rPr>
        <w:t>.”</w:t>
      </w:r>
    </w:p>
    <w:p w:rsidRPr="00C9101B" w:rsidR="00431224" w:rsidP="00C9101B">
      <w:pPr>
        <w:pStyle w:val="JuHA"/>
        <w:rPr>
          <w:lang w:val="uk-UA"/>
        </w:rPr>
      </w:pPr>
      <w:r w:rsidRPr="00C9101B">
        <w:t>C</w:t>
      </w:r>
      <w:r w:rsidRPr="00C9101B">
        <w:rPr>
          <w:lang w:val="ru-RU"/>
        </w:rPr>
        <w:t>.</w:t>
      </w:r>
      <w:r w:rsidRPr="00C9101B">
        <w:t>  </w:t>
      </w:r>
      <w:r w:rsidRPr="00C9101B" w:rsidR="001D0DD2">
        <w:rPr>
          <w:lang w:val="uk-UA"/>
        </w:rPr>
        <w:t>Комісар з прав людини</w:t>
      </w:r>
    </w:p>
    <w:p w:rsidRPr="00C9101B" w:rsidR="00431224" w:rsidP="00C9101B">
      <w:pPr>
        <w:pStyle w:val="JuH1"/>
        <w:rPr>
          <w:lang w:val="uk-UA"/>
        </w:rPr>
      </w:pPr>
      <w:r w:rsidRPr="00C9101B">
        <w:rPr>
          <w:lang w:val="uk-UA"/>
        </w:rPr>
        <w:t>1.</w:t>
      </w:r>
      <w:r w:rsidRPr="00C9101B">
        <w:t>  </w:t>
      </w:r>
      <w:r w:rsidRPr="00C9101B" w:rsidR="00186127">
        <w:rPr>
          <w:lang w:val="uk-UA"/>
        </w:rPr>
        <w:t>Звіт пана Альваро Жіль-Роблеса, Комісара з прав людини, за його візитом до Республіки Хорватія</w:t>
      </w:r>
      <w:r w:rsidRPr="00C9101B">
        <w:rPr>
          <w:lang w:val="uk-UA"/>
        </w:rPr>
        <w:t>, 14</w:t>
      </w:r>
      <w:r w:rsidRPr="00C9101B" w:rsidR="006E218F">
        <w:rPr>
          <w:lang w:val="uk-UA"/>
        </w:rPr>
        <w:t xml:space="preserve"> </w:t>
      </w:r>
      <w:r w:rsidRPr="00C9101B" w:rsidR="00186127">
        <w:rPr>
          <w:lang w:val="uk-UA"/>
        </w:rPr>
        <w:t>-</w:t>
      </w:r>
      <w:r w:rsidRPr="00C9101B" w:rsidR="006E218F">
        <w:rPr>
          <w:lang w:val="uk-UA"/>
        </w:rPr>
        <w:t xml:space="preserve"> </w:t>
      </w:r>
      <w:r w:rsidRPr="00C9101B">
        <w:rPr>
          <w:lang w:val="uk-UA"/>
        </w:rPr>
        <w:t xml:space="preserve">16 </w:t>
      </w:r>
      <w:r w:rsidRPr="00C9101B" w:rsidR="00186127">
        <w:rPr>
          <w:lang w:val="uk-UA"/>
        </w:rPr>
        <w:t>ч</w:t>
      </w:r>
      <w:r w:rsidRPr="00C9101B" w:rsidR="00E80CAB">
        <w:rPr>
          <w:lang w:val="uk-UA"/>
        </w:rPr>
        <w:t>ервня</w:t>
      </w:r>
      <w:r w:rsidRPr="00C9101B">
        <w:rPr>
          <w:lang w:val="uk-UA"/>
        </w:rPr>
        <w:t xml:space="preserve"> 2004</w:t>
      </w:r>
      <w:r w:rsidRPr="00C9101B" w:rsidR="00186127">
        <w:rPr>
          <w:lang w:val="uk-UA"/>
        </w:rPr>
        <w:t xml:space="preserve"> року</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72</w:t>
      </w:r>
      <w:r w:rsidRPr="00C9101B">
        <w:fldChar w:fldCharType="end"/>
      </w:r>
      <w:r w:rsidRPr="00C9101B">
        <w:rPr>
          <w:lang w:val="ru-RU"/>
        </w:rPr>
        <w:t>.</w:t>
      </w:r>
      <w:r w:rsidRPr="00C9101B">
        <w:t>  </w:t>
      </w:r>
      <w:r w:rsidRPr="00C9101B" w:rsidR="00DA2CEE">
        <w:rPr>
          <w:lang w:val="uk-UA"/>
        </w:rPr>
        <w:t>Відповідні частини звіту звучать так</w:t>
      </w:r>
      <w:r w:rsidRPr="00C9101B">
        <w:rPr>
          <w:lang w:val="ru-RU"/>
        </w:rPr>
        <w:t>:</w:t>
      </w:r>
    </w:p>
    <w:p w:rsidRPr="00C9101B" w:rsidR="00431224" w:rsidP="00C9101B">
      <w:pPr>
        <w:pStyle w:val="JuQuot"/>
        <w:rPr>
          <w:lang w:val="uk-UA"/>
        </w:rPr>
      </w:pPr>
      <w:r w:rsidRPr="00C9101B">
        <w:rPr>
          <w:lang w:val="ru-RU"/>
        </w:rPr>
        <w:t>“</w:t>
      </w:r>
      <w:bookmarkStart w:name="P132_22582" w:id="6"/>
      <w:bookmarkEnd w:id="6"/>
      <w:r w:rsidRPr="00C9101B">
        <w:t>III</w:t>
      </w:r>
      <w:r w:rsidRPr="00C9101B">
        <w:rPr>
          <w:lang w:val="ru-RU"/>
        </w:rPr>
        <w:t>.</w:t>
      </w:r>
      <w:r w:rsidRPr="00C9101B" w:rsidR="006A6031">
        <w:t>  </w:t>
      </w:r>
      <w:r w:rsidRPr="00C9101B" w:rsidR="00DA2CEE">
        <w:rPr>
          <w:lang w:val="uk-UA"/>
        </w:rPr>
        <w:t>Становище ромської громади</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lang w:val="ru-RU"/>
        </w:rPr>
        <w:t>27.</w:t>
      </w:r>
      <w:r w:rsidRPr="00C9101B" w:rsidR="00993C73">
        <w:t>  </w:t>
      </w:r>
      <w:r w:rsidRPr="00C9101B" w:rsidR="00E73ED7">
        <w:rPr>
          <w:rStyle w:val="tlid-translation"/>
          <w:lang w:val="ru-RU"/>
        </w:rPr>
        <w:t xml:space="preserve">Незважаючи на недискримінацію на юридичному рівні, </w:t>
      </w:r>
      <w:r w:rsidRPr="00C9101B" w:rsidR="00E73ED7">
        <w:rPr>
          <w:rStyle w:val="tlid-translation"/>
          <w:lang w:val="uk-UA"/>
        </w:rPr>
        <w:t>ставл</w:t>
      </w:r>
      <w:r w:rsidRPr="00C9101B" w:rsidR="00E73ED7">
        <w:rPr>
          <w:rStyle w:val="tlid-translation"/>
          <w:lang w:val="ru-RU"/>
        </w:rPr>
        <w:t>ення до ромської меншини все ще викликає тривогу, оскільки це населення продовжує піддаватися соціальній та економічній дискримінації. Проте слід зазначити, що зусилля були вжиті, зокрема, в інституційних питаннях, коли уряд створив Національну раду ромів під головуванням віце-прем</w:t>
      </w:r>
      <w:r w:rsidRPr="00C9101B" w:rsidR="00C9101B">
        <w:rPr>
          <w:rStyle w:val="tlid-translation"/>
          <w:lang w:val="ru-RU"/>
        </w:rPr>
        <w:t>’</w:t>
      </w:r>
      <w:r w:rsidRPr="00C9101B" w:rsidR="00E73ED7">
        <w:rPr>
          <w:rStyle w:val="tlid-translation"/>
          <w:lang w:val="ru-RU"/>
        </w:rPr>
        <w:t>єр-міністра</w:t>
      </w:r>
      <w:r w:rsidRPr="00C9101B">
        <w:rPr>
          <w:lang w:val="ru-RU"/>
        </w:rPr>
        <w:t xml:space="preserve">. </w:t>
      </w:r>
      <w:r w:rsidRPr="00C9101B" w:rsidR="00E73ED7">
        <w:rPr>
          <w:lang w:val="uk-UA"/>
        </w:rPr>
        <w:t>На м</w:t>
      </w:r>
      <w:r w:rsidRPr="00C9101B" w:rsidR="00E73ED7">
        <w:rPr>
          <w:rStyle w:val="tlid-translation"/>
          <w:lang w:val="ru-RU"/>
        </w:rPr>
        <w:t>ісцево</w:t>
      </w:r>
      <w:r w:rsidRPr="00C9101B" w:rsidR="00E73ED7">
        <w:rPr>
          <w:rStyle w:val="tlid-translation"/>
          <w:lang w:val="uk-UA"/>
        </w:rPr>
        <w:t>му рівні</w:t>
      </w:r>
      <w:r w:rsidRPr="00C9101B" w:rsidR="00E73ED7">
        <w:rPr>
          <w:rStyle w:val="tlid-translation"/>
          <w:lang w:val="ru-RU"/>
        </w:rPr>
        <w:t xml:space="preserve">, зокрема в </w:t>
      </w:r>
      <w:r w:rsidRPr="00C9101B" w:rsidR="00E73ED7">
        <w:rPr>
          <w:rStyle w:val="tlid-translation"/>
          <w:lang w:val="uk-UA"/>
        </w:rPr>
        <w:t>окруз</w:t>
      </w:r>
      <w:r w:rsidRPr="00C9101B" w:rsidR="00E73ED7">
        <w:rPr>
          <w:rStyle w:val="tlid-translation"/>
          <w:lang w:val="ru-RU"/>
        </w:rPr>
        <w:t>і Меджімур</w:t>
      </w:r>
      <w:r w:rsidRPr="00C9101B" w:rsidR="00C9101B">
        <w:rPr>
          <w:rStyle w:val="tlid-translation"/>
          <w:lang w:val="ru-RU"/>
        </w:rPr>
        <w:t>’</w:t>
      </w:r>
      <w:r w:rsidRPr="00C9101B" w:rsidR="00E73ED7">
        <w:rPr>
          <w:rStyle w:val="tlid-translation"/>
          <w:lang w:val="ru-RU"/>
        </w:rPr>
        <w:t xml:space="preserve">є, більшість районів </w:t>
      </w:r>
      <w:r w:rsidRPr="00C9101B" w:rsidR="00E73ED7">
        <w:rPr>
          <w:rStyle w:val="tlid-translation"/>
          <w:lang w:val="uk-UA"/>
        </w:rPr>
        <w:t>були</w:t>
      </w:r>
      <w:r w:rsidRPr="00C9101B" w:rsidR="00E73ED7">
        <w:rPr>
          <w:rStyle w:val="tlid-translation"/>
          <w:lang w:val="ru-RU"/>
        </w:rPr>
        <w:t xml:space="preserve"> підключені </w:t>
      </w:r>
      <w:r w:rsidRPr="00C9101B" w:rsidR="00E73ED7">
        <w:rPr>
          <w:rStyle w:val="tlid-translation"/>
          <w:lang w:val="uk-UA"/>
        </w:rPr>
        <w:t xml:space="preserve">до </w:t>
      </w:r>
      <w:r w:rsidRPr="00C9101B" w:rsidR="00E73ED7">
        <w:rPr>
          <w:rStyle w:val="tlid-translation"/>
          <w:lang w:val="ru-RU"/>
        </w:rPr>
        <w:t>водо</w:t>
      </w:r>
      <w:r w:rsidRPr="00C9101B" w:rsidR="00E73ED7">
        <w:rPr>
          <w:rStyle w:val="tlid-translation"/>
          <w:lang w:val="uk-UA"/>
        </w:rPr>
        <w:t>-</w:t>
      </w:r>
      <w:r w:rsidRPr="00C9101B" w:rsidR="00C9101B">
        <w:rPr>
          <w:rStyle w:val="tlid-translation"/>
          <w:lang w:val="uk-UA"/>
        </w:rPr>
        <w:t xml:space="preserve"> </w:t>
      </w:r>
      <w:r w:rsidRPr="00C9101B" w:rsidR="00E73ED7">
        <w:rPr>
          <w:rStyle w:val="tlid-translation"/>
          <w:lang w:val="ru-RU"/>
        </w:rPr>
        <w:t>та електро</w:t>
      </w:r>
      <w:r w:rsidRPr="00C9101B" w:rsidR="00E73ED7">
        <w:rPr>
          <w:rStyle w:val="tlid-translation"/>
          <w:lang w:val="uk-UA"/>
        </w:rPr>
        <w:t>постачання</w:t>
      </w:r>
      <w:r w:rsidRPr="00C9101B" w:rsidR="00E73ED7">
        <w:rPr>
          <w:rStyle w:val="tlid-translation"/>
          <w:lang w:val="ru-RU"/>
        </w:rPr>
        <w:t xml:space="preserve"> і обслуговуються шкільним транспортом</w:t>
      </w:r>
      <w:r w:rsidRPr="00C9101B">
        <w:rPr>
          <w:lang w:val="ru-RU"/>
        </w:rPr>
        <w:t>.</w:t>
      </w:r>
    </w:p>
    <w:p w:rsidRPr="00C9101B" w:rsidR="00431224" w:rsidP="00C9101B">
      <w:pPr>
        <w:pStyle w:val="JuQuot"/>
        <w:rPr>
          <w:lang w:val="ru-RU"/>
        </w:rPr>
      </w:pPr>
      <w:r w:rsidRPr="00C9101B">
        <w:rPr>
          <w:lang w:val="ru-RU"/>
        </w:rPr>
        <w:t>...</w:t>
      </w:r>
    </w:p>
    <w:p w:rsidRPr="00C9101B" w:rsidR="0067238B" w:rsidP="00C9101B">
      <w:pPr>
        <w:pStyle w:val="JuQuot"/>
        <w:rPr>
          <w:lang w:val="uk-UA"/>
        </w:rPr>
      </w:pPr>
      <w:bookmarkStart w:name="P146_26016" w:id="7"/>
      <w:bookmarkEnd w:id="7"/>
      <w:r w:rsidRPr="00C9101B">
        <w:t>A</w:t>
      </w:r>
      <w:r w:rsidRPr="00C9101B">
        <w:rPr>
          <w:lang w:val="ru-RU"/>
        </w:rPr>
        <w:t>.</w:t>
      </w:r>
      <w:r w:rsidRPr="00C9101B" w:rsidR="00B46D02">
        <w:t>  </w:t>
      </w:r>
      <w:r w:rsidRPr="00C9101B" w:rsidR="00E73ED7">
        <w:rPr>
          <w:lang w:val="uk-UA"/>
        </w:rPr>
        <w:t>Сегрегація у школах</w:t>
      </w:r>
    </w:p>
    <w:p w:rsidRPr="00C9101B" w:rsidR="0067238B" w:rsidP="00C9101B">
      <w:pPr>
        <w:pStyle w:val="JuQuot"/>
        <w:rPr>
          <w:lang w:val="ru-RU"/>
        </w:rPr>
      </w:pPr>
      <w:r w:rsidRPr="00C9101B">
        <w:rPr>
          <w:lang w:val="ru-RU"/>
        </w:rPr>
        <w:t>30.</w:t>
      </w:r>
      <w:r w:rsidRPr="00C9101B" w:rsidR="00993C73">
        <w:t>  </w:t>
      </w:r>
      <w:r w:rsidRPr="00C9101B" w:rsidR="00E73ED7">
        <w:rPr>
          <w:rStyle w:val="tlid-translation"/>
          <w:lang w:val="ru-RU"/>
        </w:rPr>
        <w:t>У 2002 році спостерігалося погіршення проблем дов</w:t>
      </w:r>
      <w:r w:rsidRPr="00C9101B" w:rsidR="00322D27">
        <w:rPr>
          <w:rStyle w:val="tlid-translation"/>
          <w:lang w:val="ru-RU"/>
        </w:rPr>
        <w:t>к</w:t>
      </w:r>
      <w:r w:rsidRPr="00C9101B" w:rsidR="00E73ED7">
        <w:rPr>
          <w:rStyle w:val="tlid-translation"/>
          <w:lang w:val="ru-RU"/>
        </w:rPr>
        <w:t>ола міста Чаковец, де у школах застосовувалась практика відокремлення учнів ромів та неромів</w:t>
      </w:r>
      <w:r w:rsidRPr="00C9101B">
        <w:rPr>
          <w:lang w:val="ru-RU"/>
        </w:rPr>
        <w:t xml:space="preserve">. </w:t>
      </w:r>
      <w:r w:rsidRPr="00C9101B" w:rsidR="00E73ED7">
        <w:rPr>
          <w:rStyle w:val="tlid-translation"/>
          <w:lang w:val="ru-RU"/>
        </w:rPr>
        <w:t>Запанувала атмосфера нетерпимості; батьки-нероми зайшли так далеко, що провели демонстрацію перед школою на початку 2002/03 навчального року, аби не дати ромським дітям зайти до школи</w:t>
      </w:r>
      <w:r w:rsidRPr="00C9101B">
        <w:rPr>
          <w:lang w:val="ru-RU"/>
        </w:rPr>
        <w:t xml:space="preserve">. </w:t>
      </w:r>
      <w:r w:rsidRPr="00C9101B" w:rsidR="00E73ED7">
        <w:rPr>
          <w:rStyle w:val="tlid-translation"/>
          <w:lang w:val="ru-RU"/>
        </w:rPr>
        <w:t xml:space="preserve">Під сильним </w:t>
      </w:r>
      <w:r w:rsidRPr="00C9101B" w:rsidR="006E100F">
        <w:rPr>
          <w:rStyle w:val="tlid-translation"/>
          <w:lang w:val="ru-RU"/>
        </w:rPr>
        <w:t>внутрішні</w:t>
      </w:r>
      <w:r w:rsidRPr="00C9101B" w:rsidR="00E73ED7">
        <w:rPr>
          <w:rStyle w:val="tlid-translation"/>
          <w:lang w:val="ru-RU"/>
        </w:rPr>
        <w:t>м і міжнародним тиском влада визнала</w:t>
      </w:r>
      <w:r w:rsidRPr="00C9101B" w:rsidR="006E100F">
        <w:rPr>
          <w:rStyle w:val="tlid-translation"/>
          <w:lang w:val="ru-RU"/>
        </w:rPr>
        <w:t>,</w:t>
      </w:r>
      <w:r w:rsidRPr="00C9101B" w:rsidR="00322D27">
        <w:rPr>
          <w:rStyle w:val="tlid-translation"/>
          <w:lang w:val="ru-RU"/>
        </w:rPr>
        <w:t xml:space="preserve"> що ці практики існують, і взяли</w:t>
      </w:r>
      <w:r w:rsidRPr="00C9101B" w:rsidR="00E73ED7">
        <w:rPr>
          <w:rStyle w:val="tlid-translation"/>
          <w:lang w:val="ru-RU"/>
        </w:rPr>
        <w:t>ся за розгляд цього питання</w:t>
      </w:r>
      <w:r w:rsidRPr="00C9101B">
        <w:rPr>
          <w:lang w:val="ru-RU"/>
        </w:rPr>
        <w:t>.</w:t>
      </w:r>
    </w:p>
    <w:p w:rsidRPr="00C9101B" w:rsidR="0067238B" w:rsidP="00C9101B">
      <w:pPr>
        <w:pStyle w:val="JuQuot"/>
        <w:rPr>
          <w:lang w:val="ru-RU"/>
        </w:rPr>
      </w:pPr>
      <w:r w:rsidRPr="00C9101B">
        <w:rPr>
          <w:lang w:val="ru-RU"/>
        </w:rPr>
        <w:t>31.</w:t>
      </w:r>
      <w:r w:rsidRPr="00C9101B" w:rsidR="00993C73">
        <w:t>  </w:t>
      </w:r>
      <w:r w:rsidRPr="00C9101B" w:rsidR="00E73ED7">
        <w:rPr>
          <w:rStyle w:val="tlid-translation"/>
          <w:lang w:val="ru-RU"/>
        </w:rPr>
        <w:t>Коли я відвідував Чаковець, я мав можливість відвідати початкову школу зі змішаним зарахуванням. Користуючись нагодою, дякую директору і працівникам цієї школи за прийом</w:t>
      </w:r>
      <w:r w:rsidRPr="00C9101B">
        <w:rPr>
          <w:lang w:val="ru-RU"/>
        </w:rPr>
        <w:t xml:space="preserve">. </w:t>
      </w:r>
      <w:r w:rsidRPr="00C9101B" w:rsidR="00E73ED7">
        <w:rPr>
          <w:rStyle w:val="tlid-translation"/>
          <w:lang w:val="ru-RU"/>
        </w:rPr>
        <w:t>Розмови з ними переконали мене, що ситуація значно поліпшилася завдяки зусиллям усіх зацікавлених сторін. Проте певні труднощі все ще залишались</w:t>
      </w:r>
      <w:r w:rsidRPr="00C9101B">
        <w:rPr>
          <w:lang w:val="ru-RU"/>
        </w:rPr>
        <w:t xml:space="preserve">. </w:t>
      </w:r>
      <w:r w:rsidRPr="00C9101B" w:rsidR="00E73ED7">
        <w:rPr>
          <w:rStyle w:val="tlid-translation"/>
          <w:lang w:val="ru-RU"/>
        </w:rPr>
        <w:t>У окрузі Меджімур</w:t>
      </w:r>
      <w:r w:rsidRPr="00C9101B" w:rsidR="00C9101B">
        <w:rPr>
          <w:rStyle w:val="tlid-translation"/>
          <w:lang w:val="ru-RU"/>
        </w:rPr>
        <w:t>’</w:t>
      </w:r>
      <w:r w:rsidRPr="00C9101B" w:rsidR="00E73ED7">
        <w:rPr>
          <w:rStyle w:val="tlid-translation"/>
          <w:lang w:val="ru-RU"/>
        </w:rPr>
        <w:t xml:space="preserve">є високий відсоток ромів, а в школах є значне число учнів ромів, які </w:t>
      </w:r>
      <w:r w:rsidRPr="00C9101B" w:rsidR="00B31677">
        <w:rPr>
          <w:rStyle w:val="tlid-translation"/>
          <w:lang w:val="ru-RU"/>
        </w:rPr>
        <w:t>у певних вікових групах становля</w:t>
      </w:r>
      <w:r w:rsidRPr="00C9101B" w:rsidR="00E73ED7">
        <w:rPr>
          <w:rStyle w:val="tlid-translation"/>
          <w:lang w:val="ru-RU"/>
        </w:rPr>
        <w:t>ть до 80%</w:t>
      </w:r>
      <w:r w:rsidRPr="00C9101B">
        <w:rPr>
          <w:lang w:val="ru-RU"/>
        </w:rPr>
        <w:t xml:space="preserve">. </w:t>
      </w:r>
      <w:r w:rsidRPr="00C9101B" w:rsidR="00B31677">
        <w:rPr>
          <w:rStyle w:val="tlid-translation"/>
          <w:lang w:val="ru-RU"/>
        </w:rPr>
        <w:t xml:space="preserve">Але ці цифри не можуть виправдати </w:t>
      </w:r>
      <w:r w:rsidRPr="00C9101B" w:rsidR="006E100F">
        <w:rPr>
          <w:rStyle w:val="tlid-translation"/>
          <w:lang w:val="ru-RU"/>
        </w:rPr>
        <w:t>жодну сегрегацію</w:t>
      </w:r>
      <w:r w:rsidRPr="00C9101B" w:rsidR="00B31677">
        <w:rPr>
          <w:rStyle w:val="tlid-translation"/>
          <w:lang w:val="ru-RU"/>
        </w:rPr>
        <w:t xml:space="preserve"> між дітьми, ставлення до яких має бути рівним</w:t>
      </w:r>
      <w:r w:rsidRPr="00C9101B">
        <w:rPr>
          <w:lang w:val="ru-RU"/>
        </w:rPr>
        <w:t xml:space="preserve">. </w:t>
      </w:r>
      <w:r w:rsidRPr="00C9101B" w:rsidR="00B31677">
        <w:rPr>
          <w:rStyle w:val="tlid-translation"/>
          <w:lang w:val="ru-RU"/>
        </w:rPr>
        <w:t>Я щиро сподіваюся, що не буде повторення подій, які мали місце в минулому, і необхідно забезпечити збереження соціального та етнічного поєднання заради того, щоб ромські та неромські діти навчалися разом в одних і тих же класах</w:t>
      </w:r>
      <w:r w:rsidRPr="00C9101B">
        <w:rPr>
          <w:lang w:val="ru-RU"/>
        </w:rPr>
        <w:t>.</w:t>
      </w:r>
    </w:p>
    <w:p w:rsidRPr="00C9101B" w:rsidR="00431224" w:rsidP="00C9101B">
      <w:pPr>
        <w:pStyle w:val="JuQuot"/>
        <w:rPr>
          <w:lang w:val="ru-RU"/>
        </w:rPr>
      </w:pPr>
      <w:r w:rsidRPr="00C9101B">
        <w:rPr>
          <w:lang w:val="ru-RU"/>
        </w:rPr>
        <w:t>32.</w:t>
      </w:r>
      <w:r w:rsidRPr="00C9101B" w:rsidR="00993C73">
        <w:t>  </w:t>
      </w:r>
      <w:r w:rsidRPr="00C9101B" w:rsidR="00B31677">
        <w:rPr>
          <w:rStyle w:val="tlid-translation"/>
          <w:lang w:val="ru-RU"/>
        </w:rPr>
        <w:t>Також мені повідомили про труднощі, з якими стикаються ромські учні у вивченні хорватської мови</w:t>
      </w:r>
      <w:r w:rsidRPr="00C9101B">
        <w:rPr>
          <w:lang w:val="ru-RU"/>
        </w:rPr>
        <w:t xml:space="preserve">. </w:t>
      </w:r>
      <w:r w:rsidRPr="00C9101B" w:rsidR="00B31677">
        <w:rPr>
          <w:rStyle w:val="tlid-translation"/>
          <w:lang w:val="ru-RU"/>
        </w:rPr>
        <w:t>Я хотів би наголосити на важливості того, щоб усі</w:t>
      </w:r>
      <w:r w:rsidRPr="00C9101B" w:rsidR="006E100F">
        <w:rPr>
          <w:rStyle w:val="tlid-translation"/>
          <w:lang w:val="ru-RU"/>
        </w:rPr>
        <w:t xml:space="preserve"> учні</w:t>
      </w:r>
      <w:r w:rsidRPr="00C9101B" w:rsidR="00B31677">
        <w:rPr>
          <w:rStyle w:val="tlid-translation"/>
          <w:lang w:val="ru-RU"/>
        </w:rPr>
        <w:t xml:space="preserve"> в одному класі проходили через один навчальний план і однаковий навчальний процес</w:t>
      </w:r>
      <w:r w:rsidRPr="00C9101B">
        <w:rPr>
          <w:lang w:val="ru-RU"/>
        </w:rPr>
        <w:t xml:space="preserve">. </w:t>
      </w:r>
      <w:r w:rsidRPr="00C9101B" w:rsidR="00B31677">
        <w:rPr>
          <w:rStyle w:val="tlid-translation"/>
          <w:lang w:val="ru-RU"/>
        </w:rPr>
        <w:t>Тим не менш, проблема прогалин у знаннях не повинна замовчуватись. Щоб запобігти їй, корисно було б створити на національному рівні дошкільні класи для дітей, чия рідна мова не є хорватською</w:t>
      </w:r>
      <w:r w:rsidRPr="00C9101B">
        <w:rPr>
          <w:lang w:val="ru-RU"/>
        </w:rPr>
        <w:t xml:space="preserve">. </w:t>
      </w:r>
      <w:r w:rsidRPr="00C9101B" w:rsidR="005D49D5">
        <w:rPr>
          <w:rStyle w:val="tlid-translation"/>
          <w:lang w:val="ru-RU"/>
        </w:rPr>
        <w:t>Таким чином, вони матимуть достатнє знання хорватської мови, щоб пізніше встигати за навчальним процесом у початковій школі, і водночас ознайомитися з навчальним закладом</w:t>
      </w:r>
      <w:r w:rsidRPr="00C9101B">
        <w:rPr>
          <w:lang w:val="ru-RU"/>
        </w:rPr>
        <w:t xml:space="preserve">. </w:t>
      </w:r>
      <w:r w:rsidRPr="00C9101B" w:rsidR="005D49D5">
        <w:rPr>
          <w:rStyle w:val="tlid-translation"/>
          <w:lang w:val="ru-RU"/>
        </w:rPr>
        <w:t>По-друге, батьки зобов</w:t>
      </w:r>
      <w:r w:rsidRPr="00C9101B" w:rsidR="00C9101B">
        <w:rPr>
          <w:rStyle w:val="tlid-translation"/>
          <w:lang w:val="ru-RU"/>
        </w:rPr>
        <w:t>’</w:t>
      </w:r>
      <w:r w:rsidRPr="00C9101B" w:rsidR="005D49D5">
        <w:rPr>
          <w:rStyle w:val="tlid-translation"/>
          <w:lang w:val="ru-RU"/>
        </w:rPr>
        <w:t>язані забезпечувати сумлінне вивчення мови та регулярне відвідування дітьми школи протягом усього навчання</w:t>
      </w:r>
      <w:r w:rsidRPr="00C9101B">
        <w:rPr>
          <w:lang w:val="ru-RU"/>
        </w:rPr>
        <w:t>.”</w:t>
      </w:r>
    </w:p>
    <w:p w:rsidRPr="00C9101B" w:rsidR="00431224" w:rsidP="00C9101B">
      <w:pPr>
        <w:pStyle w:val="JuH1"/>
        <w:rPr>
          <w:lang w:val="ru-RU"/>
        </w:rPr>
      </w:pPr>
      <w:r w:rsidRPr="00C9101B">
        <w:rPr>
          <w:lang w:val="ru-RU"/>
        </w:rPr>
        <w:t>2.</w:t>
      </w:r>
      <w:r w:rsidRPr="00C9101B">
        <w:t>  </w:t>
      </w:r>
      <w:r w:rsidRPr="00C9101B" w:rsidR="005D49D5">
        <w:rPr>
          <w:lang w:val="uk-UA"/>
        </w:rPr>
        <w:t>Підсум</w:t>
      </w:r>
      <w:r w:rsidRPr="00C9101B" w:rsidR="005C38A9">
        <w:rPr>
          <w:lang w:val="uk-UA"/>
        </w:rPr>
        <w:t>к</w:t>
      </w:r>
      <w:r w:rsidRPr="00C9101B" w:rsidR="005D49D5">
        <w:rPr>
          <w:lang w:val="uk-UA"/>
        </w:rPr>
        <w:t>о</w:t>
      </w:r>
      <w:r w:rsidRPr="00C9101B" w:rsidR="005C38A9">
        <w:rPr>
          <w:lang w:val="uk-UA"/>
        </w:rPr>
        <w:t>в</w:t>
      </w:r>
      <w:r w:rsidRPr="00C9101B" w:rsidR="005D49D5">
        <w:rPr>
          <w:lang w:val="uk-UA"/>
        </w:rPr>
        <w:t xml:space="preserve">ий </w:t>
      </w:r>
      <w:r w:rsidRPr="00C9101B" w:rsidR="005C38A9">
        <w:rPr>
          <w:lang w:val="uk-UA"/>
        </w:rPr>
        <w:t>звіт пана Альваро Жіль-Роблеса</w:t>
      </w:r>
      <w:r w:rsidRPr="00C9101B" w:rsidR="005C38A9">
        <w:rPr>
          <w:lang w:val="ru-RU"/>
        </w:rPr>
        <w:t xml:space="preserve"> </w:t>
      </w:r>
      <w:r w:rsidRPr="00C9101B" w:rsidR="005C38A9">
        <w:rPr>
          <w:lang w:val="uk-UA"/>
        </w:rPr>
        <w:t xml:space="preserve">щодо стану прав людини у ромів, сінті і мандрівних осіб у Європі </w:t>
      </w:r>
      <w:r w:rsidRPr="00C9101B">
        <w:rPr>
          <w:lang w:val="ru-RU"/>
        </w:rPr>
        <w:t>(</w:t>
      </w:r>
      <w:r w:rsidRPr="00C9101B" w:rsidR="005C38A9">
        <w:rPr>
          <w:lang w:val="uk-UA"/>
        </w:rPr>
        <w:t xml:space="preserve">від </w:t>
      </w:r>
      <w:r w:rsidRPr="00C9101B">
        <w:rPr>
          <w:lang w:val="ru-RU"/>
        </w:rPr>
        <w:t>15</w:t>
      </w:r>
      <w:r w:rsidRPr="00C9101B">
        <w:t> </w:t>
      </w:r>
      <w:r w:rsidRPr="00C9101B" w:rsidR="005C38A9">
        <w:rPr>
          <w:lang w:val="uk-UA"/>
        </w:rPr>
        <w:t>л</w:t>
      </w:r>
      <w:r w:rsidRPr="00C9101B" w:rsidR="00683E16">
        <w:rPr>
          <w:lang w:val="ru-RU"/>
        </w:rPr>
        <w:t>ютого</w:t>
      </w:r>
      <w:r w:rsidRPr="00C9101B">
        <w:rPr>
          <w:lang w:val="ru-RU"/>
        </w:rPr>
        <w:t xml:space="preserve"> 2006</w:t>
      </w:r>
      <w:r w:rsidRPr="00C9101B" w:rsidR="005C38A9">
        <w:rPr>
          <w:lang w:val="uk-UA"/>
        </w:rPr>
        <w:t xml:space="preserve"> року</w:t>
      </w:r>
      <w:r w:rsidRPr="00C9101B">
        <w:rPr>
          <w:lang w:val="ru-RU"/>
        </w:rPr>
        <w:t>)</w:t>
      </w:r>
    </w:p>
    <w:bookmarkStart w:name="parag77" w:id="8"/>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73</w:t>
      </w:r>
      <w:r w:rsidRPr="00C9101B">
        <w:fldChar w:fldCharType="end"/>
      </w:r>
      <w:bookmarkEnd w:id="8"/>
      <w:r w:rsidRPr="00C9101B">
        <w:rPr>
          <w:lang w:val="ru-RU"/>
        </w:rPr>
        <w:t>.</w:t>
      </w:r>
      <w:r w:rsidRPr="00C9101B">
        <w:t>  </w:t>
      </w:r>
      <w:r w:rsidRPr="00C9101B" w:rsidR="005C38A9">
        <w:rPr>
          <w:rStyle w:val="tlid-translation"/>
          <w:lang w:val="ru-RU"/>
        </w:rPr>
        <w:t xml:space="preserve">У третьому розділі звіту, що стосується дискримінації у сфері освіти, </w:t>
      </w:r>
      <w:r w:rsidRPr="00C9101B" w:rsidR="005C38A9">
        <w:rPr>
          <w:rStyle w:val="tlid-translation"/>
          <w:lang w:val="uk-UA"/>
        </w:rPr>
        <w:t>Комісар</w:t>
      </w:r>
      <w:r w:rsidRPr="00C9101B" w:rsidR="005C38A9">
        <w:rPr>
          <w:rStyle w:val="tlid-translation"/>
          <w:lang w:val="ru-RU"/>
        </w:rPr>
        <w:t xml:space="preserve"> з прав людини зазначив, що значна кількість ромських дітей не мають доступу до освіти</w:t>
      </w:r>
      <w:r w:rsidRPr="00C9101B" w:rsidR="005C38A9">
        <w:rPr>
          <w:rStyle w:val="tlid-translation"/>
          <w:lang w:val="uk-UA"/>
        </w:rPr>
        <w:t xml:space="preserve"> такого ж</w:t>
      </w:r>
      <w:r w:rsidRPr="00C9101B" w:rsidR="005C38A9">
        <w:rPr>
          <w:rStyle w:val="tlid-translation"/>
          <w:lang w:val="ru-RU"/>
        </w:rPr>
        <w:t xml:space="preserve"> рівня, яким користуються інші діти, </w:t>
      </w:r>
      <w:r w:rsidRPr="00C9101B" w:rsidR="005C38A9">
        <w:rPr>
          <w:rStyle w:val="tlid-translation"/>
          <w:lang w:val="uk-UA"/>
        </w:rPr>
        <w:t xml:space="preserve">що </w:t>
      </w:r>
      <w:r w:rsidRPr="00C9101B" w:rsidR="005C38A9">
        <w:rPr>
          <w:rStyle w:val="tlid-translation"/>
          <w:lang w:val="ru-RU"/>
        </w:rPr>
        <w:t>част</w:t>
      </w:r>
      <w:r w:rsidRPr="00C9101B" w:rsidR="005C38A9">
        <w:rPr>
          <w:rStyle w:val="tlid-translation"/>
          <w:lang w:val="uk-UA"/>
        </w:rPr>
        <w:t xml:space="preserve">ково </w:t>
      </w:r>
      <w:r w:rsidRPr="00C9101B" w:rsidR="005C38A9">
        <w:rPr>
          <w:rStyle w:val="tlid-translation"/>
          <w:lang w:val="ru-RU"/>
        </w:rPr>
        <w:t>є результатом дискримінаційної практики та забобонів</w:t>
      </w:r>
      <w:r w:rsidRPr="00C9101B">
        <w:rPr>
          <w:lang w:val="ru-RU"/>
        </w:rPr>
        <w:t xml:space="preserve">. </w:t>
      </w:r>
      <w:r w:rsidRPr="00C9101B" w:rsidR="00DE322B">
        <w:rPr>
          <w:rStyle w:val="tlid-translation"/>
          <w:lang w:val="ru-RU"/>
        </w:rPr>
        <w:t>У зв</w:t>
      </w:r>
      <w:r w:rsidRPr="00C9101B" w:rsidR="00C9101B">
        <w:rPr>
          <w:rStyle w:val="tlid-translation"/>
          <w:lang w:val="ru-RU"/>
        </w:rPr>
        <w:t>’</w:t>
      </w:r>
      <w:r w:rsidRPr="00C9101B" w:rsidR="00DE322B">
        <w:rPr>
          <w:rStyle w:val="tlid-translation"/>
          <w:lang w:val="ru-RU"/>
        </w:rPr>
        <w:t>язку з цим він зазначив, що сегрегація в освіті є спільною рисою багатьох держав-</w:t>
      </w:r>
      <w:r w:rsidRPr="00C9101B" w:rsidR="00DE322B">
        <w:rPr>
          <w:rStyle w:val="tlid-translation"/>
          <w:lang w:val="uk-UA"/>
        </w:rPr>
        <w:t>учасниць</w:t>
      </w:r>
      <w:r w:rsidRPr="00C9101B" w:rsidR="00DE322B">
        <w:rPr>
          <w:rStyle w:val="tlid-translation"/>
          <w:lang w:val="ru-RU"/>
        </w:rPr>
        <w:t xml:space="preserve"> Ради Європи</w:t>
      </w:r>
      <w:r w:rsidRPr="00C9101B">
        <w:rPr>
          <w:lang w:val="ru-RU"/>
        </w:rPr>
        <w:t xml:space="preserve">. </w:t>
      </w:r>
      <w:r w:rsidRPr="00C9101B" w:rsidR="00DE322B">
        <w:rPr>
          <w:rStyle w:val="tlid-translation"/>
          <w:lang w:val="ru-RU"/>
        </w:rPr>
        <w:t>У деяких країнах у сегрегованих поселеннях існували сегреговані школи, в інших - спеціальні класи для ромських дітей у звичайних школах</w:t>
      </w:r>
      <w:r w:rsidRPr="00C9101B" w:rsidR="00B46D02">
        <w:rPr>
          <w:lang w:val="ru-RU"/>
        </w:rPr>
        <w:t xml:space="preserve">. </w:t>
      </w:r>
      <w:r w:rsidRPr="00C9101B" w:rsidR="00974D77">
        <w:rPr>
          <w:rStyle w:val="tlid-translation"/>
          <w:lang w:val="ru-RU"/>
        </w:rPr>
        <w:t>Відвідування спеціальних шкіл чи класів часто означало, що ці діти навчались за програмою, яка була нижчою, ніж у загальноосвітніх класах, що зменшило їхні можливості подальшої освіти та пошуку роботи в майбутньому</w:t>
      </w:r>
      <w:r w:rsidRPr="00C9101B" w:rsidR="00BD588B">
        <w:rPr>
          <w:lang w:val="ru-RU"/>
        </w:rPr>
        <w:t>.</w:t>
      </w:r>
      <w:r w:rsidRPr="00C9101B">
        <w:rPr>
          <w:lang w:val="ru-RU"/>
        </w:rPr>
        <w:t xml:space="preserve"> </w:t>
      </w:r>
      <w:r w:rsidRPr="00C9101B" w:rsidR="004C1FBF">
        <w:rPr>
          <w:rStyle w:val="tlid-translation"/>
          <w:lang w:val="ru-RU"/>
        </w:rPr>
        <w:t>У той же час, сегрегація освіти не дозволила ромам і дітям, які не є ромами, пізнати один одного і навчитися жити рівноправними громадянами</w:t>
      </w:r>
      <w:r w:rsidRPr="00C9101B">
        <w:rPr>
          <w:lang w:val="ru-RU"/>
        </w:rPr>
        <w:t xml:space="preserve">. </w:t>
      </w:r>
      <w:r w:rsidRPr="00C9101B" w:rsidR="004C1FBF">
        <w:rPr>
          <w:rStyle w:val="tlid-translation"/>
          <w:lang w:val="ru-RU"/>
        </w:rPr>
        <w:t xml:space="preserve">Вона виключила ромських дітей </w:t>
      </w:r>
      <w:r w:rsidRPr="00C9101B" w:rsidR="00652658">
        <w:rPr>
          <w:rStyle w:val="tlid-translation"/>
          <w:lang w:val="ru-RU"/>
        </w:rPr>
        <w:t>із</w:t>
      </w:r>
      <w:r w:rsidRPr="00C9101B" w:rsidR="004C1FBF">
        <w:rPr>
          <w:rStyle w:val="tlid-translation"/>
          <w:lang w:val="ru-RU"/>
        </w:rPr>
        <w:t xml:space="preserve"> </w:t>
      </w:r>
      <w:r w:rsidRPr="00C9101B" w:rsidR="00652658">
        <w:rPr>
          <w:rStyle w:val="tlid-translation"/>
          <w:lang w:val="ru-RU"/>
        </w:rPr>
        <w:t xml:space="preserve">загалу </w:t>
      </w:r>
      <w:r w:rsidRPr="00C9101B" w:rsidR="004C1FBF">
        <w:rPr>
          <w:rStyle w:val="tlid-translation"/>
          <w:lang w:val="ru-RU"/>
        </w:rPr>
        <w:t xml:space="preserve">суспільства на самому початку </w:t>
      </w:r>
      <w:r w:rsidRPr="00C9101B" w:rsidR="00652658">
        <w:rPr>
          <w:rStyle w:val="tlid-translation"/>
          <w:lang w:val="ru-RU"/>
        </w:rPr>
        <w:t>їхнь</w:t>
      </w:r>
      <w:r w:rsidRPr="00C9101B" w:rsidR="004C1FBF">
        <w:rPr>
          <w:rStyle w:val="tlid-translation"/>
          <w:lang w:val="ru-RU"/>
        </w:rPr>
        <w:t>ого життя, збільшивши ризик їх по</w:t>
      </w:r>
      <w:r w:rsidRPr="00C9101B" w:rsidR="00652658">
        <w:rPr>
          <w:rStyle w:val="tlid-translation"/>
          <w:lang w:val="ru-RU"/>
        </w:rPr>
        <w:t>трапля</w:t>
      </w:r>
      <w:r w:rsidRPr="00C9101B" w:rsidR="004C1FBF">
        <w:rPr>
          <w:rStyle w:val="tlid-translation"/>
          <w:lang w:val="ru-RU"/>
        </w:rPr>
        <w:t xml:space="preserve">ння </w:t>
      </w:r>
      <w:r w:rsidRPr="00C9101B" w:rsidR="00652658">
        <w:rPr>
          <w:rStyle w:val="tlid-translation"/>
          <w:lang w:val="ru-RU"/>
        </w:rPr>
        <w:t xml:space="preserve">у </w:t>
      </w:r>
      <w:r w:rsidRPr="00C9101B" w:rsidR="004C1FBF">
        <w:rPr>
          <w:rStyle w:val="tlid-translation"/>
          <w:lang w:val="ru-RU"/>
        </w:rPr>
        <w:t>замкнене коло маргіналізації</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74</w:t>
      </w:r>
      <w:r w:rsidRPr="00C9101B">
        <w:fldChar w:fldCharType="end"/>
      </w:r>
      <w:r w:rsidRPr="00C9101B">
        <w:rPr>
          <w:lang w:val="ru-RU"/>
        </w:rPr>
        <w:t>.</w:t>
      </w:r>
      <w:r w:rsidRPr="00C9101B">
        <w:t>  </w:t>
      </w:r>
      <w:r w:rsidRPr="00C9101B" w:rsidR="00E43278">
        <w:rPr>
          <w:rStyle w:val="tlid-translation"/>
          <w:lang w:val="ru-RU"/>
        </w:rPr>
        <w:t xml:space="preserve">Було також зазначено, що спеціальні класи або спеціальні навчальні програми для ромів були запроваджені з </w:t>
      </w:r>
      <w:r w:rsidRPr="00C9101B" w:rsidR="00E43278">
        <w:rPr>
          <w:rStyle w:val="tlid-translation"/>
          <w:lang w:val="uk-UA"/>
        </w:rPr>
        <w:t>добр</w:t>
      </w:r>
      <w:r w:rsidRPr="00C9101B" w:rsidR="00E43278">
        <w:rPr>
          <w:rStyle w:val="tlid-translation"/>
          <w:lang w:val="ru-RU"/>
        </w:rPr>
        <w:t>ими намірами</w:t>
      </w:r>
      <w:r w:rsidRPr="00C9101B" w:rsidR="00E43278">
        <w:rPr>
          <w:rStyle w:val="tlid-translation"/>
          <w:lang w:val="uk-UA"/>
        </w:rPr>
        <w:t xml:space="preserve"> –</w:t>
      </w:r>
      <w:r w:rsidRPr="00C9101B" w:rsidR="00E43278">
        <w:rPr>
          <w:rStyle w:val="tlid-translation"/>
          <w:lang w:val="ru-RU"/>
        </w:rPr>
        <w:t xml:space="preserve"> </w:t>
      </w:r>
      <w:r w:rsidRPr="00C9101B" w:rsidR="00E43278">
        <w:rPr>
          <w:rStyle w:val="tlid-translation"/>
          <w:lang w:val="uk-UA"/>
        </w:rPr>
        <w:t xml:space="preserve">для </w:t>
      </w:r>
      <w:r w:rsidRPr="00C9101B" w:rsidR="00E43278">
        <w:rPr>
          <w:rStyle w:val="tlid-translation"/>
          <w:lang w:val="ru-RU"/>
        </w:rPr>
        <w:t>подолання мовних бар</w:t>
      </w:r>
      <w:r w:rsidRPr="00C9101B" w:rsidR="00C9101B">
        <w:rPr>
          <w:rStyle w:val="tlid-translation"/>
          <w:lang w:val="ru-RU"/>
        </w:rPr>
        <w:t>’</w:t>
      </w:r>
      <w:r w:rsidRPr="00C9101B" w:rsidR="00E43278">
        <w:rPr>
          <w:rStyle w:val="tlid-translation"/>
          <w:lang w:val="ru-RU"/>
        </w:rPr>
        <w:t>єрів або усунення відсутності дошкільного в</w:t>
      </w:r>
      <w:r w:rsidRPr="00C9101B" w:rsidR="00E43278">
        <w:rPr>
          <w:rStyle w:val="tlid-translation"/>
          <w:lang w:val="uk-UA"/>
        </w:rPr>
        <w:t>ихо</w:t>
      </w:r>
      <w:r w:rsidRPr="00C9101B" w:rsidR="00E43278">
        <w:rPr>
          <w:rStyle w:val="tlid-translation"/>
          <w:lang w:val="ru-RU"/>
        </w:rPr>
        <w:t>вання ромських дітей.</w:t>
      </w:r>
      <w:r w:rsidRPr="00C9101B">
        <w:rPr>
          <w:lang w:val="ru-RU"/>
        </w:rPr>
        <w:t xml:space="preserve"> </w:t>
      </w:r>
      <w:r w:rsidRPr="00C9101B" w:rsidR="00E43278">
        <w:rPr>
          <w:rStyle w:val="tlid-translation"/>
          <w:lang w:val="ru-RU"/>
        </w:rPr>
        <w:t>Очевидно, необхідно було в</w:t>
      </w:r>
      <w:r w:rsidRPr="00C9101B" w:rsidR="00E43278">
        <w:rPr>
          <w:rStyle w:val="tlid-translation"/>
          <w:lang w:val="uk-UA"/>
        </w:rPr>
        <w:t>ирішува</w:t>
      </w:r>
      <w:r w:rsidRPr="00C9101B" w:rsidR="00E43278">
        <w:rPr>
          <w:rStyle w:val="tlid-translation"/>
          <w:lang w:val="ru-RU"/>
        </w:rPr>
        <w:t xml:space="preserve">ти такі </w:t>
      </w:r>
      <w:r w:rsidRPr="00C9101B" w:rsidR="00E43278">
        <w:rPr>
          <w:rStyle w:val="tlid-translation"/>
          <w:lang w:val="uk-UA"/>
        </w:rPr>
        <w:t>проблем</w:t>
      </w:r>
      <w:r w:rsidRPr="00C9101B" w:rsidR="00E43278">
        <w:rPr>
          <w:rStyle w:val="tlid-translation"/>
          <w:lang w:val="ru-RU"/>
        </w:rPr>
        <w:t xml:space="preserve">и, але сегрегація або систематичне розміщення ромських дітей </w:t>
      </w:r>
      <w:r w:rsidRPr="00C9101B" w:rsidR="00E43278">
        <w:rPr>
          <w:rStyle w:val="tlid-translation"/>
          <w:lang w:val="uk-UA"/>
        </w:rPr>
        <w:t>у класах</w:t>
      </w:r>
      <w:r w:rsidRPr="00C9101B" w:rsidR="00E43278">
        <w:rPr>
          <w:rStyle w:val="tlid-translation"/>
          <w:lang w:val="ru-RU"/>
        </w:rPr>
        <w:t xml:space="preserve">, які </w:t>
      </w:r>
      <w:r w:rsidRPr="00C9101B" w:rsidR="00E43278">
        <w:rPr>
          <w:rStyle w:val="tlid-translation"/>
          <w:lang w:val="uk-UA"/>
        </w:rPr>
        <w:t>навчаються за</w:t>
      </w:r>
      <w:r w:rsidRPr="00C9101B" w:rsidR="00E43278">
        <w:rPr>
          <w:rStyle w:val="tlid-translation"/>
          <w:lang w:val="ru-RU"/>
        </w:rPr>
        <w:t xml:space="preserve"> спрощени</w:t>
      </w:r>
      <w:r w:rsidRPr="00C9101B" w:rsidR="00E43278">
        <w:rPr>
          <w:rStyle w:val="tlid-translation"/>
          <w:lang w:val="uk-UA"/>
        </w:rPr>
        <w:t>м</w:t>
      </w:r>
      <w:r w:rsidRPr="00C9101B" w:rsidR="00E43278">
        <w:rPr>
          <w:rStyle w:val="tlid-translation"/>
          <w:lang w:val="ru-RU"/>
        </w:rPr>
        <w:t xml:space="preserve"> або спеціальни</w:t>
      </w:r>
      <w:r w:rsidRPr="00C9101B" w:rsidR="00E43278">
        <w:rPr>
          <w:rStyle w:val="tlid-translation"/>
          <w:lang w:val="uk-UA"/>
        </w:rPr>
        <w:t>м</w:t>
      </w:r>
      <w:r w:rsidRPr="00C9101B" w:rsidR="00E43278">
        <w:rPr>
          <w:rStyle w:val="tlid-translation"/>
          <w:lang w:val="ru-RU"/>
        </w:rPr>
        <w:t xml:space="preserve"> навчальни</w:t>
      </w:r>
      <w:r w:rsidRPr="00C9101B" w:rsidR="00E43278">
        <w:rPr>
          <w:rStyle w:val="tlid-translation"/>
          <w:lang w:val="uk-UA"/>
        </w:rPr>
        <w:t>м</w:t>
      </w:r>
      <w:r w:rsidRPr="00C9101B" w:rsidR="00E43278">
        <w:rPr>
          <w:rStyle w:val="tlid-translation"/>
          <w:lang w:val="ru-RU"/>
        </w:rPr>
        <w:t xml:space="preserve"> план</w:t>
      </w:r>
      <w:r w:rsidRPr="00C9101B" w:rsidR="00E43278">
        <w:rPr>
          <w:rStyle w:val="tlid-translation"/>
          <w:lang w:val="uk-UA"/>
        </w:rPr>
        <w:t>ом</w:t>
      </w:r>
      <w:r w:rsidRPr="00C9101B" w:rsidR="00E43278">
        <w:rPr>
          <w:rStyle w:val="tlid-translation"/>
          <w:lang w:val="ru-RU"/>
        </w:rPr>
        <w:t xml:space="preserve"> ромською мовою</w:t>
      </w:r>
      <w:r w:rsidRPr="00C9101B" w:rsidR="0034259D">
        <w:rPr>
          <w:rStyle w:val="tlid-translation"/>
          <w:lang w:val="ru-RU"/>
        </w:rPr>
        <w:t>,</w:t>
      </w:r>
      <w:r w:rsidRPr="00C9101B" w:rsidR="00E43278">
        <w:rPr>
          <w:rStyle w:val="tlid-translation"/>
          <w:lang w:val="uk-UA"/>
        </w:rPr>
        <w:t xml:space="preserve"> водночас</w:t>
      </w:r>
      <w:r w:rsidRPr="00C9101B" w:rsidR="00E43278">
        <w:rPr>
          <w:rStyle w:val="tlid-translation"/>
          <w:lang w:val="ru-RU"/>
        </w:rPr>
        <w:t xml:space="preserve"> ізолювали їх від інших учнів</w:t>
      </w:r>
      <w:r w:rsidRPr="00C9101B" w:rsidR="00E43278">
        <w:rPr>
          <w:rStyle w:val="tlid-translation"/>
          <w:lang w:val="uk-UA"/>
        </w:rPr>
        <w:t xml:space="preserve"> і</w:t>
      </w:r>
      <w:r w:rsidRPr="00C9101B" w:rsidR="00E43278">
        <w:rPr>
          <w:rStyle w:val="tlid-translation"/>
          <w:lang w:val="ru-RU"/>
        </w:rPr>
        <w:t xml:space="preserve"> явно </w:t>
      </w:r>
      <w:r w:rsidRPr="00C9101B" w:rsidR="00E43278">
        <w:rPr>
          <w:rStyle w:val="tlid-translation"/>
          <w:lang w:val="uk-UA"/>
        </w:rPr>
        <w:t>були неналежним рішенням</w:t>
      </w:r>
      <w:r w:rsidRPr="00C9101B">
        <w:rPr>
          <w:lang w:val="ru-RU"/>
        </w:rPr>
        <w:t xml:space="preserve">. </w:t>
      </w:r>
      <w:r w:rsidRPr="00C9101B" w:rsidR="00E43278">
        <w:rPr>
          <w:rStyle w:val="tlid-translation"/>
          <w:lang w:val="ru-RU"/>
        </w:rPr>
        <w:t>Замість сегрегації, слід</w:t>
      </w:r>
      <w:r w:rsidRPr="00C9101B" w:rsidR="00E43278">
        <w:rPr>
          <w:rStyle w:val="tlid-translation"/>
          <w:lang w:val="uk-UA"/>
        </w:rPr>
        <w:t xml:space="preserve"> було</w:t>
      </w:r>
      <w:r w:rsidRPr="00C9101B" w:rsidR="00E43278">
        <w:rPr>
          <w:rStyle w:val="tlid-translation"/>
          <w:lang w:val="ru-RU"/>
        </w:rPr>
        <w:t xml:space="preserve"> приділяти значну увагу таки</w:t>
      </w:r>
      <w:r w:rsidRPr="00C9101B" w:rsidR="00E43278">
        <w:rPr>
          <w:rStyle w:val="tlid-translation"/>
          <w:lang w:val="uk-UA"/>
        </w:rPr>
        <w:t>м</w:t>
      </w:r>
      <w:r w:rsidRPr="00C9101B" w:rsidR="00E43278">
        <w:rPr>
          <w:rStyle w:val="tlid-translation"/>
          <w:lang w:val="ru-RU"/>
        </w:rPr>
        <w:t xml:space="preserve"> заход</w:t>
      </w:r>
      <w:r w:rsidRPr="00C9101B" w:rsidR="00E43278">
        <w:rPr>
          <w:rStyle w:val="tlid-translation"/>
          <w:lang w:val="uk-UA"/>
        </w:rPr>
        <w:t>ам</w:t>
      </w:r>
      <w:r w:rsidRPr="00C9101B" w:rsidR="00E43278">
        <w:rPr>
          <w:rStyle w:val="tlid-translation"/>
          <w:lang w:val="ru-RU"/>
        </w:rPr>
        <w:t xml:space="preserve">, як дошкільна та шкільна освіта та мовна підтримка, а також </w:t>
      </w:r>
      <w:r w:rsidRPr="00C9101B" w:rsidR="00E43278">
        <w:rPr>
          <w:rStyle w:val="tlid-translation"/>
          <w:lang w:val="uk-UA"/>
        </w:rPr>
        <w:t>запровадже</w:t>
      </w:r>
      <w:r w:rsidRPr="00C9101B" w:rsidR="00E43278">
        <w:rPr>
          <w:rStyle w:val="tlid-translation"/>
          <w:lang w:val="ru-RU"/>
        </w:rPr>
        <w:t>ння шкільни</w:t>
      </w:r>
      <w:r w:rsidRPr="00C9101B" w:rsidR="00E43278">
        <w:rPr>
          <w:rStyle w:val="tlid-translation"/>
          <w:lang w:val="uk-UA"/>
        </w:rPr>
        <w:t>х</w:t>
      </w:r>
      <w:r w:rsidRPr="00C9101B" w:rsidR="00E43278">
        <w:rPr>
          <w:rStyle w:val="tlid-translation"/>
          <w:lang w:val="ru-RU"/>
        </w:rPr>
        <w:t xml:space="preserve"> помічник</w:t>
      </w:r>
      <w:r w:rsidRPr="00C9101B" w:rsidR="00E43278">
        <w:rPr>
          <w:rStyle w:val="tlid-translation"/>
          <w:lang w:val="uk-UA"/>
        </w:rPr>
        <w:t xml:space="preserve">ів, які </w:t>
      </w:r>
      <w:r w:rsidRPr="00C9101B" w:rsidR="00E43278">
        <w:rPr>
          <w:rStyle w:val="tlid-translation"/>
          <w:lang w:val="ru-RU"/>
        </w:rPr>
        <w:t>м</w:t>
      </w:r>
      <w:r w:rsidRPr="00C9101B" w:rsidR="00E43278">
        <w:rPr>
          <w:rStyle w:val="tlid-translation"/>
          <w:lang w:val="uk-UA"/>
        </w:rPr>
        <w:t>ають</w:t>
      </w:r>
      <w:r w:rsidRPr="00C9101B" w:rsidR="00E43278">
        <w:rPr>
          <w:rStyle w:val="tlid-translation"/>
          <w:lang w:val="ru-RU"/>
        </w:rPr>
        <w:t xml:space="preserve"> працювати разом з викладачами</w:t>
      </w:r>
      <w:r w:rsidRPr="00C9101B">
        <w:rPr>
          <w:lang w:val="ru-RU"/>
        </w:rPr>
        <w:t xml:space="preserve">. </w:t>
      </w:r>
      <w:r w:rsidRPr="00C9101B" w:rsidR="00826807">
        <w:rPr>
          <w:rStyle w:val="tlid-translation"/>
          <w:lang w:val="ru-RU"/>
        </w:rPr>
        <w:t>У певних громадах надзвичайно важливо було підвищити рівень обізнаності батьків</w:t>
      </w:r>
      <w:r w:rsidRPr="00C9101B" w:rsidR="00826807">
        <w:rPr>
          <w:rStyle w:val="tlid-translation"/>
          <w:lang w:val="uk-UA"/>
        </w:rPr>
        <w:t>-</w:t>
      </w:r>
      <w:r w:rsidRPr="00C9101B" w:rsidR="00826807">
        <w:rPr>
          <w:rStyle w:val="tlid-translation"/>
          <w:lang w:val="ru-RU"/>
        </w:rPr>
        <w:t xml:space="preserve">ромів, які самі, можливо, не мали можливості відвідувати школу, </w:t>
      </w:r>
      <w:r w:rsidRPr="00C9101B" w:rsidR="00826807">
        <w:rPr>
          <w:rStyle w:val="tlid-translation"/>
          <w:lang w:val="uk-UA"/>
        </w:rPr>
        <w:t xml:space="preserve">із </w:t>
      </w:r>
      <w:r w:rsidRPr="00C9101B" w:rsidR="00826807">
        <w:rPr>
          <w:rStyle w:val="tlid-translation"/>
          <w:lang w:val="ru-RU"/>
        </w:rPr>
        <w:t>необхідніст</w:t>
      </w:r>
      <w:r w:rsidRPr="00C9101B" w:rsidR="00826807">
        <w:rPr>
          <w:rStyle w:val="tlid-translation"/>
          <w:lang w:val="uk-UA"/>
        </w:rPr>
        <w:t>ю</w:t>
      </w:r>
      <w:r w:rsidRPr="00C9101B" w:rsidR="00826807">
        <w:rPr>
          <w:rStyle w:val="tlid-translation"/>
          <w:lang w:val="ru-RU"/>
        </w:rPr>
        <w:t xml:space="preserve"> та переваг</w:t>
      </w:r>
      <w:r w:rsidRPr="00C9101B" w:rsidR="00826807">
        <w:rPr>
          <w:rStyle w:val="tlid-translation"/>
          <w:lang w:val="uk-UA"/>
        </w:rPr>
        <w:t>ам</w:t>
      </w:r>
      <w:r w:rsidRPr="00C9101B" w:rsidR="00826807">
        <w:rPr>
          <w:rStyle w:val="tlid-translation"/>
          <w:lang w:val="ru-RU"/>
        </w:rPr>
        <w:t xml:space="preserve">и </w:t>
      </w:r>
      <w:r w:rsidRPr="00C9101B" w:rsidR="00826807">
        <w:rPr>
          <w:rStyle w:val="tlid-translation"/>
          <w:lang w:val="uk-UA"/>
        </w:rPr>
        <w:t>належн</w:t>
      </w:r>
      <w:r w:rsidRPr="00C9101B" w:rsidR="00826807">
        <w:rPr>
          <w:rStyle w:val="tlid-translation"/>
          <w:lang w:val="ru-RU"/>
        </w:rPr>
        <w:t>ої освіти для їх</w:t>
      </w:r>
      <w:r w:rsidRPr="00C9101B" w:rsidR="00826807">
        <w:rPr>
          <w:rStyle w:val="tlid-translation"/>
          <w:lang w:val="uk-UA"/>
        </w:rPr>
        <w:t>ніх</w:t>
      </w:r>
      <w:r w:rsidRPr="00C9101B" w:rsidR="00826807">
        <w:rPr>
          <w:rStyle w:val="tlid-translation"/>
          <w:lang w:val="ru-RU"/>
        </w:rPr>
        <w:t xml:space="preserve"> дітей</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75</w:t>
      </w:r>
      <w:r w:rsidRPr="00C9101B">
        <w:fldChar w:fldCharType="end"/>
      </w:r>
      <w:r w:rsidRPr="00C9101B">
        <w:rPr>
          <w:lang w:val="ru-RU"/>
        </w:rPr>
        <w:t>.</w:t>
      </w:r>
      <w:r w:rsidRPr="00C9101B">
        <w:t>  </w:t>
      </w:r>
      <w:r w:rsidRPr="00C9101B" w:rsidR="00826807">
        <w:rPr>
          <w:lang w:val="uk-UA"/>
        </w:rPr>
        <w:t>У підсумку Комісар зробив низку рекомендацій щодо освіти</w:t>
      </w:r>
      <w:r w:rsidRPr="00C9101B">
        <w:rPr>
          <w:lang w:val="ru-RU"/>
        </w:rPr>
        <w:t xml:space="preserve">. </w:t>
      </w:r>
      <w:r w:rsidRPr="00C9101B" w:rsidR="00826807">
        <w:rPr>
          <w:rStyle w:val="tlid-translation"/>
          <w:lang w:val="ru-RU"/>
        </w:rPr>
        <w:t>Якщо сегреговане навчання все ще продовжувало існувати в тій чи іншій формі, воно мало бути замінене звичайною інтегрованою освітою та, якщо це було доречно, заборонене законодавством</w:t>
      </w:r>
      <w:r w:rsidRPr="00C9101B">
        <w:rPr>
          <w:lang w:val="ru-RU"/>
        </w:rPr>
        <w:t xml:space="preserve">. </w:t>
      </w:r>
      <w:r w:rsidRPr="00C9101B" w:rsidR="00826807">
        <w:rPr>
          <w:rStyle w:val="tlid-translation"/>
          <w:lang w:val="ru-RU"/>
        </w:rPr>
        <w:t>Для забезпечення успішного проведення десегрегаційних зусиль необхідно було забезпечити достатні ресурси для надання дошкільної освіти, мовної підготовки та підготовки шкільних асистентів</w:t>
      </w:r>
      <w:r w:rsidRPr="00C9101B">
        <w:rPr>
          <w:lang w:val="ru-RU"/>
        </w:rPr>
        <w:t xml:space="preserve">. </w:t>
      </w:r>
      <w:r w:rsidRPr="00C9101B" w:rsidR="00826807">
        <w:rPr>
          <w:rStyle w:val="tlid-translation"/>
          <w:lang w:val="ru-RU"/>
        </w:rPr>
        <w:t>Належна оцінка мала бути проведена перед тим, як діти були записані до спеціальних класів, аби забезпечити, щоб єдиним критерієм запису були об</w:t>
      </w:r>
      <w:r w:rsidRPr="00C9101B" w:rsidR="00C9101B">
        <w:rPr>
          <w:rStyle w:val="tlid-translation"/>
          <w:lang w:val="ru-RU"/>
        </w:rPr>
        <w:t>’</w:t>
      </w:r>
      <w:r w:rsidRPr="00C9101B" w:rsidR="00826807">
        <w:rPr>
          <w:rStyle w:val="tlid-translation"/>
          <w:lang w:val="ru-RU"/>
        </w:rPr>
        <w:t>єктивні потреби дитини, а не етнічна приналежність</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76</w:t>
      </w:r>
      <w:r w:rsidRPr="00C9101B">
        <w:fldChar w:fldCharType="end"/>
      </w:r>
      <w:r w:rsidRPr="00C9101B">
        <w:rPr>
          <w:lang w:val="ru-RU"/>
        </w:rPr>
        <w:t>.</w:t>
      </w:r>
      <w:r w:rsidRPr="00C9101B">
        <w:t>  </w:t>
      </w:r>
      <w:r w:rsidRPr="00C9101B" w:rsidR="00826807">
        <w:rPr>
          <w:lang w:val="uk-UA"/>
        </w:rPr>
        <w:t>Уривок звіту стосовно Хорватії звучить так</w:t>
      </w:r>
      <w:r w:rsidRPr="00C9101B">
        <w:rPr>
          <w:lang w:val="ru-RU"/>
        </w:rPr>
        <w:t>:</w:t>
      </w:r>
    </w:p>
    <w:p w:rsidRPr="00C9101B" w:rsidR="00431224" w:rsidP="00C9101B">
      <w:pPr>
        <w:pStyle w:val="JuQuot"/>
        <w:rPr>
          <w:lang w:val="ru-RU"/>
        </w:rPr>
      </w:pPr>
      <w:r w:rsidRPr="00C9101B">
        <w:rPr>
          <w:lang w:val="ru-RU"/>
        </w:rPr>
        <w:t>“</w:t>
      </w:r>
      <w:r w:rsidRPr="00C9101B" w:rsidR="00C829C3">
        <w:rPr>
          <w:lang w:val="ru-RU"/>
        </w:rPr>
        <w:t>52.</w:t>
      </w:r>
      <w:r w:rsidRPr="00C9101B" w:rsidR="00C829C3">
        <w:t>  </w:t>
      </w:r>
      <w:r w:rsidRPr="00C9101B" w:rsidR="00826807">
        <w:rPr>
          <w:rStyle w:val="tlid-translation"/>
          <w:lang w:val="ru-RU"/>
        </w:rPr>
        <w:t xml:space="preserve">Під час візиту до Хорватії у 2004 році я дізнався про дворічну програму, розпочату у 2002 році, для підготовки всіх ромських дітей до школи, в рамках якої дітей </w:t>
      </w:r>
      <w:r w:rsidRPr="00C9101B" w:rsidR="00A24B8B">
        <w:rPr>
          <w:rStyle w:val="tlid-translation"/>
          <w:lang w:val="ru-RU"/>
        </w:rPr>
        <w:t>на</w:t>
      </w:r>
      <w:r w:rsidRPr="00C9101B" w:rsidR="00826807">
        <w:rPr>
          <w:rStyle w:val="tlid-translation"/>
          <w:lang w:val="ru-RU"/>
        </w:rPr>
        <w:t>вча</w:t>
      </w:r>
      <w:r w:rsidRPr="00C9101B" w:rsidR="00A24B8B">
        <w:rPr>
          <w:rStyle w:val="tlid-translation"/>
          <w:lang w:val="ru-RU"/>
        </w:rPr>
        <w:t>ли різноманітних</w:t>
      </w:r>
      <w:r w:rsidRPr="00C9101B" w:rsidR="00826807">
        <w:rPr>
          <w:rStyle w:val="tlid-translation"/>
          <w:lang w:val="ru-RU"/>
        </w:rPr>
        <w:t xml:space="preserve"> навич</w:t>
      </w:r>
      <w:r w:rsidRPr="00C9101B" w:rsidR="00A24B8B">
        <w:rPr>
          <w:rStyle w:val="tlid-translation"/>
          <w:lang w:val="ru-RU"/>
        </w:rPr>
        <w:t>о</w:t>
      </w:r>
      <w:r w:rsidRPr="00C9101B" w:rsidR="00826807">
        <w:rPr>
          <w:rStyle w:val="tlid-translation"/>
          <w:lang w:val="ru-RU"/>
        </w:rPr>
        <w:t xml:space="preserve">к </w:t>
      </w:r>
      <w:r w:rsidRPr="00C9101B" w:rsidR="00A24B8B">
        <w:rPr>
          <w:rStyle w:val="tlid-translation"/>
          <w:lang w:val="ru-RU"/>
        </w:rPr>
        <w:t>хорват</w:t>
      </w:r>
      <w:r w:rsidRPr="00C9101B" w:rsidR="00826807">
        <w:rPr>
          <w:rStyle w:val="tlid-translation"/>
          <w:lang w:val="ru-RU"/>
        </w:rPr>
        <w:t>ською мовою</w:t>
      </w:r>
      <w:r w:rsidRPr="00C9101B">
        <w:rPr>
          <w:lang w:val="ru-RU"/>
        </w:rPr>
        <w:t xml:space="preserve">. </w:t>
      </w:r>
      <w:r w:rsidRPr="00C9101B" w:rsidR="00A24B8B">
        <w:rPr>
          <w:rStyle w:val="tlid-translation"/>
          <w:lang w:val="ru-RU"/>
        </w:rPr>
        <w:t>Згідно з хорватським десятирічним планом дій з інтеграції ромів, особливі зусилля з удосконалення дошкільної освіти для ромських дітей були продовжені з метою повної інтеграції в регулярну шкільну систему</w:t>
      </w:r>
      <w:r w:rsidRPr="00C9101B">
        <w:rPr>
          <w:lang w:val="ru-RU"/>
        </w:rPr>
        <w:t>.</w:t>
      </w:r>
      <w:r w:rsidRPr="00C9101B" w:rsidR="00C829C3">
        <w:rPr>
          <w:lang w:val="ru-RU"/>
        </w:rPr>
        <w:t xml:space="preserve"> </w:t>
      </w:r>
      <w:r w:rsidRPr="00C9101B" w:rsidR="00BD588B">
        <w:rPr>
          <w:lang w:val="ru-RU"/>
        </w:rPr>
        <w:t>...</w:t>
      </w:r>
      <w:r w:rsidRPr="00C9101B">
        <w:rPr>
          <w:lang w:val="ru-RU"/>
        </w:rPr>
        <w:t>”</w:t>
      </w:r>
    </w:p>
    <w:p w:rsidRPr="00C9101B" w:rsidR="00C9101B" w:rsidP="00C9101B">
      <w:pPr>
        <w:pStyle w:val="JuHIRoman"/>
        <w:rPr>
          <w:lang w:val="uk-UA"/>
        </w:rPr>
      </w:pPr>
      <w:r w:rsidRPr="00C9101B">
        <w:t>IV</w:t>
      </w:r>
      <w:r w:rsidRPr="00C9101B">
        <w:rPr>
          <w:lang w:val="ru-RU"/>
        </w:rPr>
        <w:t>.</w:t>
      </w:r>
      <w:r w:rsidRPr="00C9101B">
        <w:t>  </w:t>
      </w:r>
      <w:r w:rsidRPr="00C9101B" w:rsidR="00A24B8B">
        <w:rPr>
          <w:lang w:val="uk-UA"/>
        </w:rPr>
        <w:t>ІНШІ ДОКУМЕНТИ РАДИ ЄВРОПИ</w:t>
      </w:r>
    </w:p>
    <w:p w:rsidRPr="00C9101B" w:rsidR="00C9101B" w:rsidP="00C9101B">
      <w:pPr>
        <w:pStyle w:val="JuHA"/>
        <w:rPr>
          <w:lang w:val="uk-UA"/>
        </w:rPr>
      </w:pPr>
      <w:r w:rsidRPr="00C9101B">
        <w:t>A</w:t>
      </w:r>
      <w:r w:rsidRPr="00C9101B">
        <w:rPr>
          <w:lang w:val="ru-RU"/>
        </w:rPr>
        <w:t>.</w:t>
      </w:r>
      <w:r w:rsidRPr="00C9101B">
        <w:t>  </w:t>
      </w:r>
      <w:r w:rsidRPr="00C9101B" w:rsidR="00A24B8B">
        <w:rPr>
          <w:lang w:val="uk-UA"/>
        </w:rPr>
        <w:t>Комітет Міністрів</w:t>
      </w:r>
    </w:p>
    <w:p w:rsidRPr="00C9101B" w:rsidR="00431224" w:rsidP="00C9101B">
      <w:pPr>
        <w:pStyle w:val="JuH1"/>
        <w:rPr>
          <w:lang w:val="ru-RU"/>
        </w:rPr>
      </w:pPr>
      <w:r w:rsidRPr="00C9101B">
        <w:rPr>
          <w:lang w:val="ru-RU"/>
        </w:rPr>
        <w:t>1.</w:t>
      </w:r>
      <w:r w:rsidRPr="00C9101B">
        <w:t>  </w:t>
      </w:r>
      <w:r w:rsidRPr="00C9101B" w:rsidR="006A10B3">
        <w:rPr>
          <w:lang w:val="uk-UA"/>
        </w:rPr>
        <w:t>Рекомендація</w:t>
      </w:r>
      <w:r w:rsidRPr="00C9101B">
        <w:rPr>
          <w:lang w:val="ru-RU"/>
        </w:rPr>
        <w:t xml:space="preserve"> </w:t>
      </w:r>
      <w:r w:rsidRPr="00C9101B" w:rsidR="00F74301">
        <w:rPr>
          <w:lang w:val="uk-UA"/>
        </w:rPr>
        <w:t xml:space="preserve">№ </w:t>
      </w:r>
      <w:r w:rsidRPr="00C9101B">
        <w:t>R</w:t>
      </w:r>
      <w:r w:rsidRPr="00C9101B">
        <w:rPr>
          <w:lang w:val="ru-RU"/>
        </w:rPr>
        <w:t xml:space="preserve"> (2000) 4 </w:t>
      </w:r>
      <w:r w:rsidRPr="00C9101B" w:rsidR="006A10B3">
        <w:rPr>
          <w:lang w:val="uk-UA"/>
        </w:rPr>
        <w:t xml:space="preserve">Комітету Міністрів </w:t>
      </w:r>
      <w:r w:rsidRPr="00C9101B" w:rsidR="00DE1A15">
        <w:rPr>
          <w:lang w:val="uk-UA"/>
        </w:rPr>
        <w:t>Д</w:t>
      </w:r>
      <w:r w:rsidRPr="00C9101B" w:rsidR="006A10B3">
        <w:rPr>
          <w:lang w:val="uk-UA"/>
        </w:rPr>
        <w:t>ержав</w:t>
      </w:r>
      <w:r w:rsidRPr="00C9101B" w:rsidR="00DE1A15">
        <w:rPr>
          <w:lang w:val="uk-UA"/>
        </w:rPr>
        <w:t>ам</w:t>
      </w:r>
      <w:r w:rsidRPr="00C9101B" w:rsidR="006A10B3">
        <w:rPr>
          <w:lang w:val="uk-UA"/>
        </w:rPr>
        <w:t>-учасниц</w:t>
      </w:r>
      <w:r w:rsidRPr="00C9101B" w:rsidR="00DE1A15">
        <w:rPr>
          <w:lang w:val="uk-UA"/>
        </w:rPr>
        <w:t>ям</w:t>
      </w:r>
      <w:r w:rsidRPr="00C9101B" w:rsidR="006A10B3">
        <w:rPr>
          <w:lang w:val="uk-UA"/>
        </w:rPr>
        <w:t xml:space="preserve"> щодо освіти дітей рома/циган у Європі </w:t>
      </w:r>
      <w:r w:rsidRPr="00C9101B">
        <w:rPr>
          <w:lang w:val="ru-RU"/>
        </w:rPr>
        <w:t>(</w:t>
      </w:r>
      <w:r w:rsidRPr="00C9101B" w:rsidR="006A10B3">
        <w:rPr>
          <w:lang w:val="uk-UA"/>
        </w:rPr>
        <w:t xml:space="preserve">ухвалена Комітетом Міністрів </w:t>
      </w:r>
      <w:r w:rsidRPr="00C9101B">
        <w:rPr>
          <w:lang w:val="ru-RU"/>
        </w:rPr>
        <w:t xml:space="preserve">3 </w:t>
      </w:r>
      <w:r w:rsidRPr="00C9101B" w:rsidR="006A10B3">
        <w:rPr>
          <w:lang w:val="uk-UA"/>
        </w:rPr>
        <w:t>л</w:t>
      </w:r>
      <w:r w:rsidRPr="00C9101B" w:rsidR="00683E16">
        <w:rPr>
          <w:lang w:val="ru-RU"/>
        </w:rPr>
        <w:t>ютого</w:t>
      </w:r>
      <w:r w:rsidRPr="00C9101B">
        <w:rPr>
          <w:lang w:val="ru-RU"/>
        </w:rPr>
        <w:t xml:space="preserve"> 2000 </w:t>
      </w:r>
      <w:r w:rsidRPr="00C9101B" w:rsidR="006A10B3">
        <w:rPr>
          <w:lang w:val="uk-UA"/>
        </w:rPr>
        <w:t>року під час</w:t>
      </w:r>
      <w:r w:rsidRPr="00C9101B">
        <w:rPr>
          <w:lang w:val="ru-RU"/>
        </w:rPr>
        <w:t xml:space="preserve"> 696</w:t>
      </w:r>
      <w:r w:rsidRPr="00C9101B" w:rsidR="006A10B3">
        <w:rPr>
          <w:vertAlign w:val="superscript"/>
          <w:lang w:val="uk-UA"/>
        </w:rPr>
        <w:t>ї</w:t>
      </w:r>
      <w:r w:rsidRPr="00C9101B" w:rsidR="006A10B3">
        <w:rPr>
          <w:lang w:val="uk-UA"/>
        </w:rPr>
        <w:t xml:space="preserve"> наради заступників міністрів</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77</w:t>
      </w:r>
      <w:r w:rsidRPr="00C9101B">
        <w:fldChar w:fldCharType="end"/>
      </w:r>
      <w:r w:rsidRPr="00C9101B">
        <w:rPr>
          <w:lang w:val="ru-RU"/>
        </w:rPr>
        <w:t>.</w:t>
      </w:r>
      <w:r w:rsidRPr="00C9101B">
        <w:t>  </w:t>
      </w:r>
      <w:r w:rsidRPr="00C9101B" w:rsidR="00407111">
        <w:rPr>
          <w:lang w:val="uk-UA"/>
        </w:rPr>
        <w:t>Рекомендація каже наступне</w:t>
      </w:r>
      <w:r w:rsidRPr="00C9101B">
        <w:rPr>
          <w:lang w:val="ru-RU"/>
        </w:rPr>
        <w:t>:</w:t>
      </w:r>
    </w:p>
    <w:p w:rsidRPr="00C9101B" w:rsidR="00431224" w:rsidP="00C9101B">
      <w:pPr>
        <w:pStyle w:val="HTMLPreformatted"/>
        <w:ind w:left="426"/>
        <w:jc w:val="both"/>
        <w:rPr>
          <w:rFonts w:ascii="Times New Roman" w:hAnsi="Times New Roman" w:cs="Times New Roman"/>
          <w:lang w:val="ru-RU"/>
        </w:rPr>
      </w:pPr>
      <w:r w:rsidRPr="00C9101B">
        <w:rPr>
          <w:rFonts w:ascii="Times New Roman" w:hAnsi="Times New Roman" w:cs="Times New Roman"/>
          <w:lang w:val="ru-RU"/>
        </w:rPr>
        <w:t>“</w:t>
      </w:r>
      <w:r w:rsidRPr="00C9101B" w:rsidR="00407111">
        <w:rPr>
          <w:rFonts w:ascii="Times New Roman" w:hAnsi="Times New Roman" w:cs="Times New Roman"/>
          <w:lang w:val="ru-RU"/>
        </w:rPr>
        <w:t xml:space="preserve">Комітет </w:t>
      </w:r>
      <w:r w:rsidRPr="00C9101B" w:rsidR="00A707EC">
        <w:rPr>
          <w:rFonts w:ascii="Times New Roman" w:hAnsi="Times New Roman" w:cs="Times New Roman"/>
          <w:lang w:val="ru-RU"/>
        </w:rPr>
        <w:t>М</w:t>
      </w:r>
      <w:r w:rsidRPr="00C9101B" w:rsidR="00407111">
        <w:rPr>
          <w:rFonts w:ascii="Times New Roman" w:hAnsi="Times New Roman" w:cs="Times New Roman"/>
          <w:lang w:val="ru-RU"/>
        </w:rPr>
        <w:t xml:space="preserve">іністрів, відповідно до пункту </w:t>
      </w:r>
      <w:r w:rsidRPr="00C9101B" w:rsidR="00407111">
        <w:rPr>
          <w:rFonts w:ascii="Times New Roman" w:hAnsi="Times New Roman" w:cs="Times New Roman"/>
        </w:rPr>
        <w:t>b</w:t>
      </w:r>
      <w:r w:rsidRPr="00C9101B" w:rsidR="00407111">
        <w:rPr>
          <w:rFonts w:ascii="Times New Roman" w:hAnsi="Times New Roman" w:cs="Times New Roman"/>
          <w:lang w:val="ru-RU"/>
        </w:rPr>
        <w:t xml:space="preserve"> статті 15 Статуту</w:t>
      </w:r>
      <w:r w:rsidRPr="00C9101B" w:rsidR="00A707EC">
        <w:rPr>
          <w:rFonts w:ascii="Times New Roman" w:hAnsi="Times New Roman" w:cs="Times New Roman"/>
          <w:lang w:val="ru-RU"/>
        </w:rPr>
        <w:t xml:space="preserve"> </w:t>
      </w:r>
      <w:r w:rsidRPr="00C9101B" w:rsidR="00407111">
        <w:rPr>
          <w:rFonts w:ascii="Times New Roman" w:hAnsi="Times New Roman" w:cs="Times New Roman"/>
          <w:lang w:val="ru-RU"/>
        </w:rPr>
        <w:t>Ради Європи</w:t>
      </w:r>
      <w:r w:rsidRPr="00C9101B">
        <w:rPr>
          <w:rFonts w:ascii="Times New Roman" w:hAnsi="Times New Roman" w:cs="Times New Roman"/>
          <w:lang w:val="ru-RU"/>
        </w:rPr>
        <w:t>,</w:t>
      </w:r>
    </w:p>
    <w:p w:rsidRPr="00C9101B" w:rsidR="00A707EC" w:rsidP="00C9101B">
      <w:pPr>
        <w:pStyle w:val="HTMLPreformatted"/>
        <w:ind w:left="426"/>
        <w:jc w:val="both"/>
        <w:rPr>
          <w:rFonts w:ascii="Times New Roman" w:hAnsi="Times New Roman" w:cs="Times New Roman"/>
          <w:lang w:val="ru-RU"/>
        </w:rPr>
      </w:pPr>
    </w:p>
    <w:p w:rsidRPr="00C9101B" w:rsidR="00407111" w:rsidP="00C9101B">
      <w:pPr>
        <w:pStyle w:val="HTMLPreformatted"/>
        <w:ind w:left="426"/>
        <w:jc w:val="both"/>
        <w:rPr>
          <w:rFonts w:ascii="Times New Roman" w:hAnsi="Times New Roman" w:cs="Times New Roman"/>
          <w:lang w:val="ru-RU"/>
        </w:rPr>
      </w:pPr>
      <w:r w:rsidRPr="00C9101B">
        <w:rPr>
          <w:rFonts w:ascii="Times New Roman" w:hAnsi="Times New Roman" w:cs="Times New Roman"/>
          <w:lang w:val="ru-RU"/>
        </w:rPr>
        <w:t xml:space="preserve">  </w:t>
      </w:r>
      <w:r w:rsidRPr="00C9101B">
        <w:rPr>
          <w:rFonts w:ascii="Times New Roman" w:hAnsi="Times New Roman" w:cs="Times New Roman"/>
          <w:lang w:val="ru-RU"/>
        </w:rPr>
        <w:t>беручи до уваги, що метою Ради Європи є досягнення більшої</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єдності між її</w:t>
      </w:r>
      <w:r w:rsidRPr="00C9101B">
        <w:rPr>
          <w:rFonts w:ascii="Times New Roman" w:hAnsi="Times New Roman" w:cs="Times New Roman"/>
          <w:lang w:val="ru-RU"/>
        </w:rPr>
        <w:t xml:space="preserve"> </w:t>
      </w:r>
      <w:r w:rsidRPr="00C9101B">
        <w:rPr>
          <w:rFonts w:ascii="Times New Roman" w:hAnsi="Times New Roman" w:cs="Times New Roman"/>
          <w:lang w:val="ru-RU"/>
        </w:rPr>
        <w:t>членами і що цієї мети можна досягти, зокрема,</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 xml:space="preserve">спільними діями в сфері освіти, </w:t>
      </w:r>
      <w:r w:rsidRPr="00C9101B">
        <w:rPr>
          <w:rFonts w:ascii="Times New Roman" w:hAnsi="Times New Roman" w:cs="Times New Roman"/>
          <w:lang w:val="ru-RU"/>
        </w:rPr>
        <w:br/>
      </w:r>
    </w:p>
    <w:p w:rsidRPr="00C9101B" w:rsidR="00407111" w:rsidP="00C9101B">
      <w:pPr>
        <w:pStyle w:val="HTMLPreformatted"/>
        <w:ind w:left="426"/>
        <w:jc w:val="both"/>
        <w:rPr>
          <w:rFonts w:ascii="Times New Roman" w:hAnsi="Times New Roman" w:cs="Times New Roman"/>
          <w:lang w:val="ru-RU"/>
        </w:rPr>
      </w:pPr>
      <w:bookmarkStart w:name="o5" w:id="9"/>
      <w:bookmarkEnd w:id="9"/>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визнаючи, що існує нагальна потреба розбудовувати нові</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підвалини майбутніх</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освітніх стратегій щодо дітей рома/циган в</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Європі,</w:t>
      </w:r>
      <w:r w:rsidRPr="00C9101B">
        <w:rPr>
          <w:rFonts w:ascii="Times New Roman" w:hAnsi="Times New Roman" w:cs="Times New Roman"/>
          <w:lang w:val="ru-RU"/>
        </w:rPr>
        <w:t xml:space="preserve"> </w:t>
      </w:r>
      <w:r w:rsidRPr="00C9101B">
        <w:rPr>
          <w:rFonts w:ascii="Times New Roman" w:hAnsi="Times New Roman" w:cs="Times New Roman"/>
          <w:lang w:val="ru-RU"/>
        </w:rPr>
        <w:t>зокрема з огляду на</w:t>
      </w:r>
      <w:r w:rsidRPr="00C9101B">
        <w:rPr>
          <w:rFonts w:ascii="Times New Roman" w:hAnsi="Times New Roman" w:cs="Times New Roman"/>
          <w:lang w:val="ru-RU"/>
        </w:rPr>
        <w:t xml:space="preserve"> </w:t>
      </w:r>
      <w:r w:rsidRPr="00C9101B">
        <w:rPr>
          <w:rFonts w:ascii="Times New Roman" w:hAnsi="Times New Roman" w:cs="Times New Roman"/>
          <w:lang w:val="ru-RU"/>
        </w:rPr>
        <w:t>високий</w:t>
      </w:r>
      <w:r w:rsidRPr="00C9101B">
        <w:rPr>
          <w:rFonts w:ascii="Times New Roman" w:hAnsi="Times New Roman" w:cs="Times New Roman"/>
          <w:lang w:val="ru-RU"/>
        </w:rPr>
        <w:t xml:space="preserve"> </w:t>
      </w:r>
      <w:r w:rsidRPr="00C9101B">
        <w:rPr>
          <w:rFonts w:ascii="Times New Roman" w:hAnsi="Times New Roman" w:cs="Times New Roman"/>
          <w:lang w:val="ru-RU"/>
        </w:rPr>
        <w:t>рівень неписьменності або</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напівписьменності серед них, високий</w:t>
      </w:r>
      <w:r w:rsidRPr="00C9101B">
        <w:rPr>
          <w:rFonts w:ascii="Times New Roman" w:hAnsi="Times New Roman" w:cs="Times New Roman"/>
          <w:lang w:val="ru-RU"/>
        </w:rPr>
        <w:t xml:space="preserve"> </w:t>
      </w:r>
      <w:r w:rsidRPr="00C9101B">
        <w:rPr>
          <w:rFonts w:ascii="Times New Roman" w:hAnsi="Times New Roman" w:cs="Times New Roman"/>
          <w:lang w:val="ru-RU"/>
        </w:rPr>
        <w:t>рівень</w:t>
      </w:r>
      <w:r w:rsidRPr="00C9101B">
        <w:rPr>
          <w:rFonts w:ascii="Times New Roman" w:hAnsi="Times New Roman" w:cs="Times New Roman"/>
          <w:lang w:val="ru-RU"/>
        </w:rPr>
        <w:t xml:space="preserve"> </w:t>
      </w:r>
      <w:r w:rsidRPr="00C9101B">
        <w:rPr>
          <w:rFonts w:ascii="Times New Roman" w:hAnsi="Times New Roman" w:cs="Times New Roman"/>
          <w:lang w:val="ru-RU"/>
        </w:rPr>
        <w:t>відсіву,</w:t>
      </w:r>
      <w:r w:rsidRPr="00C9101B">
        <w:rPr>
          <w:rFonts w:ascii="Times New Roman" w:hAnsi="Times New Roman" w:cs="Times New Roman"/>
          <w:lang w:val="ru-RU"/>
        </w:rPr>
        <w:t xml:space="preserve"> </w:t>
      </w:r>
      <w:r w:rsidRPr="00C9101B">
        <w:rPr>
          <w:rFonts w:ascii="Times New Roman" w:hAnsi="Times New Roman" w:cs="Times New Roman"/>
          <w:lang w:val="ru-RU"/>
        </w:rPr>
        <w:t>низький відсоток дітей, що закінчують початкову школу, і стабільність</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таких факторів, як погане відвідування школи,</w:t>
      </w:r>
    </w:p>
    <w:p w:rsidRPr="00C9101B" w:rsidR="00A707EC" w:rsidP="00C9101B">
      <w:pPr>
        <w:pStyle w:val="HTMLPreformatted"/>
        <w:ind w:left="426"/>
        <w:jc w:val="both"/>
        <w:rPr>
          <w:rFonts w:ascii="Times New Roman" w:hAnsi="Times New Roman" w:cs="Times New Roman"/>
          <w:lang w:val="ru-RU"/>
        </w:rPr>
      </w:pPr>
    </w:p>
    <w:p w:rsidRPr="00C9101B" w:rsidR="00407111" w:rsidP="00C9101B">
      <w:pPr>
        <w:pStyle w:val="HTMLPreformatted"/>
        <w:ind w:left="426"/>
        <w:jc w:val="both"/>
        <w:rPr>
          <w:rFonts w:ascii="Times New Roman" w:hAnsi="Times New Roman" w:cs="Times New Roman"/>
          <w:lang w:val="ru-RU"/>
        </w:rPr>
      </w:pPr>
      <w:bookmarkStart w:name="o6" w:id="10"/>
      <w:bookmarkEnd w:id="10"/>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звертаючи увагу на те, що проблеми, з якими стикаються</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рома/цигани у сфері шкільного навчання, є передусім результатом</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тривалої освітньої політики</w:t>
      </w:r>
      <w:r w:rsidRPr="00C9101B">
        <w:rPr>
          <w:rFonts w:ascii="Times New Roman" w:hAnsi="Times New Roman" w:cs="Times New Roman"/>
          <w:lang w:val="ru-RU"/>
        </w:rPr>
        <w:t xml:space="preserve"> </w:t>
      </w:r>
      <w:r w:rsidRPr="00C9101B">
        <w:rPr>
          <w:rFonts w:ascii="Times New Roman" w:hAnsi="Times New Roman" w:cs="Times New Roman"/>
          <w:lang w:val="ru-RU"/>
        </w:rPr>
        <w:t>минулого,</w:t>
      </w:r>
      <w:r w:rsidRPr="00C9101B">
        <w:rPr>
          <w:rFonts w:ascii="Times New Roman" w:hAnsi="Times New Roman" w:cs="Times New Roman"/>
          <w:lang w:val="ru-RU"/>
        </w:rPr>
        <w:t xml:space="preserve"> </w:t>
      </w:r>
      <w:r w:rsidRPr="00C9101B">
        <w:rPr>
          <w:rFonts w:ascii="Times New Roman" w:hAnsi="Times New Roman" w:cs="Times New Roman"/>
          <w:lang w:val="ru-RU"/>
        </w:rPr>
        <w:t>яка призводила або до</w:t>
      </w:r>
      <w:r w:rsidRPr="00C9101B" w:rsidR="00A707EC">
        <w:rPr>
          <w:rFonts w:ascii="Times New Roman" w:hAnsi="Times New Roman" w:cs="Times New Roman"/>
          <w:lang w:val="ru-RU"/>
        </w:rPr>
        <w:t xml:space="preserve"> </w:t>
      </w:r>
      <w:r w:rsidRPr="00C9101B">
        <w:rPr>
          <w:rFonts w:ascii="Times New Roman" w:hAnsi="Times New Roman" w:cs="Times New Roman"/>
          <w:lang w:val="ru-RU"/>
        </w:rPr>
        <w:t>асиміляції,</w:t>
      </w:r>
      <w:r w:rsidRPr="00C9101B">
        <w:rPr>
          <w:rFonts w:ascii="Times New Roman" w:hAnsi="Times New Roman" w:cs="Times New Roman"/>
          <w:lang w:val="ru-RU"/>
        </w:rPr>
        <w:t xml:space="preserve"> </w:t>
      </w:r>
      <w:r w:rsidRPr="00C9101B">
        <w:rPr>
          <w:rFonts w:ascii="Times New Roman" w:hAnsi="Times New Roman" w:cs="Times New Roman"/>
          <w:lang w:val="ru-RU"/>
        </w:rPr>
        <w:t>або до сегрегації дітей рома/циган в школі через</w:t>
      </w:r>
      <w:r w:rsidRPr="00C9101B">
        <w:rPr>
          <w:rFonts w:ascii="Times New Roman" w:hAnsi="Times New Roman" w:cs="Times New Roman"/>
          <w:lang w:val="ru-RU"/>
        </w:rPr>
        <w:t xml:space="preserve"> </w:t>
      </w:r>
      <w:r w:rsidRPr="00C9101B">
        <w:rPr>
          <w:rFonts w:ascii="Times New Roman" w:hAnsi="Times New Roman" w:cs="Times New Roman"/>
          <w:lang w:val="ru-RU"/>
        </w:rPr>
        <w:t>те, що вони були "соціально й культурно відсталими",</w:t>
      </w:r>
    </w:p>
    <w:p w:rsidRPr="00C9101B" w:rsidR="00A707EC" w:rsidP="00C9101B">
      <w:pPr>
        <w:pStyle w:val="HTMLPreformatted"/>
        <w:ind w:left="426"/>
        <w:jc w:val="both"/>
        <w:rPr>
          <w:rFonts w:ascii="Times New Roman" w:hAnsi="Times New Roman" w:cs="Times New Roman"/>
          <w:lang w:val="ru-RU"/>
        </w:rPr>
      </w:pPr>
    </w:p>
    <w:p w:rsidRPr="00C9101B" w:rsidR="00407111" w:rsidP="00C9101B">
      <w:pPr>
        <w:pStyle w:val="HTMLPreformatted"/>
        <w:ind w:left="426"/>
        <w:jc w:val="both"/>
        <w:rPr>
          <w:rFonts w:ascii="Times New Roman" w:hAnsi="Times New Roman" w:cs="Times New Roman"/>
          <w:lang w:val="ru-RU"/>
        </w:rPr>
      </w:pPr>
      <w:bookmarkStart w:name="o7" w:id="11"/>
      <w:bookmarkEnd w:id="11"/>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беручи до уваги, що несприятливе становище рома/циган в</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європейських</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суспільствах не можна змінити доти, доки дітям</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рома/циган</w:t>
      </w:r>
      <w:r w:rsidRPr="00C9101B">
        <w:rPr>
          <w:rFonts w:ascii="Times New Roman" w:hAnsi="Times New Roman" w:cs="Times New Roman"/>
          <w:lang w:val="ru-RU"/>
        </w:rPr>
        <w:t xml:space="preserve"> </w:t>
      </w:r>
      <w:r w:rsidRPr="00C9101B">
        <w:rPr>
          <w:rFonts w:ascii="Times New Roman" w:hAnsi="Times New Roman" w:cs="Times New Roman"/>
          <w:lang w:val="ru-RU"/>
        </w:rPr>
        <w:t>не</w:t>
      </w:r>
      <w:r w:rsidRPr="00C9101B">
        <w:rPr>
          <w:rFonts w:ascii="Times New Roman" w:hAnsi="Times New Roman" w:cs="Times New Roman"/>
          <w:lang w:val="ru-RU"/>
        </w:rPr>
        <w:t xml:space="preserve"> </w:t>
      </w:r>
      <w:r w:rsidRPr="00C9101B">
        <w:rPr>
          <w:rFonts w:ascii="Times New Roman" w:hAnsi="Times New Roman" w:cs="Times New Roman"/>
          <w:lang w:val="ru-RU"/>
        </w:rPr>
        <w:t>буде</w:t>
      </w:r>
      <w:r w:rsidRPr="00C9101B">
        <w:rPr>
          <w:rFonts w:ascii="Times New Roman" w:hAnsi="Times New Roman" w:cs="Times New Roman"/>
          <w:lang w:val="ru-RU"/>
        </w:rPr>
        <w:t xml:space="preserve"> </w:t>
      </w:r>
      <w:r w:rsidRPr="00C9101B">
        <w:rPr>
          <w:rFonts w:ascii="Times New Roman" w:hAnsi="Times New Roman" w:cs="Times New Roman"/>
          <w:lang w:val="ru-RU"/>
        </w:rPr>
        <w:t>гарантовано</w:t>
      </w:r>
      <w:r w:rsidRPr="00C9101B">
        <w:rPr>
          <w:rFonts w:ascii="Times New Roman" w:hAnsi="Times New Roman" w:cs="Times New Roman"/>
          <w:lang w:val="ru-RU"/>
        </w:rPr>
        <w:t xml:space="preserve"> </w:t>
      </w:r>
      <w:r w:rsidRPr="00C9101B">
        <w:rPr>
          <w:rFonts w:ascii="Times New Roman" w:hAnsi="Times New Roman" w:cs="Times New Roman"/>
          <w:lang w:val="ru-RU"/>
        </w:rPr>
        <w:t>рівність можливостей у сфері</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освіти,</w:t>
      </w:r>
    </w:p>
    <w:p w:rsidRPr="00C9101B" w:rsidR="003F1334" w:rsidP="00C9101B">
      <w:pPr>
        <w:pStyle w:val="HTMLPreformatted"/>
        <w:jc w:val="both"/>
        <w:rPr>
          <w:rFonts w:ascii="Times New Roman" w:hAnsi="Times New Roman" w:cs="Times New Roman"/>
          <w:lang w:val="ru-RU"/>
        </w:rPr>
      </w:pPr>
    </w:p>
    <w:p w:rsidRPr="00C9101B" w:rsidR="00407111" w:rsidP="00C9101B">
      <w:pPr>
        <w:pStyle w:val="HTMLPreformatted"/>
        <w:ind w:left="426"/>
        <w:jc w:val="both"/>
        <w:rPr>
          <w:rFonts w:ascii="Times New Roman" w:hAnsi="Times New Roman" w:cs="Times New Roman"/>
          <w:lang w:val="ru-RU"/>
        </w:rPr>
      </w:pPr>
      <w:bookmarkStart w:name="o8" w:id="12"/>
      <w:bookmarkEnd w:id="12"/>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беручи до уваги, що освіта дітей рома/циган має стати</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пріоритетом національних політик на користь рома/циган,</w:t>
      </w:r>
    </w:p>
    <w:p w:rsidRPr="00C9101B" w:rsidR="003F1334" w:rsidP="00C9101B">
      <w:pPr>
        <w:pStyle w:val="HTMLPreformatted"/>
        <w:ind w:left="426"/>
        <w:jc w:val="both"/>
        <w:rPr>
          <w:rFonts w:ascii="Times New Roman" w:hAnsi="Times New Roman" w:cs="Times New Roman"/>
          <w:lang w:val="ru-RU"/>
        </w:rPr>
      </w:pPr>
    </w:p>
    <w:p w:rsidRPr="00C9101B" w:rsidR="00407111" w:rsidP="00C9101B">
      <w:pPr>
        <w:pStyle w:val="HTMLPreformatted"/>
        <w:ind w:left="426"/>
        <w:jc w:val="both"/>
        <w:rPr>
          <w:rFonts w:ascii="Times New Roman" w:hAnsi="Times New Roman" w:cs="Times New Roman"/>
          <w:lang w:val="ru-RU"/>
        </w:rPr>
      </w:pPr>
      <w:bookmarkStart w:name="o9" w:id="13"/>
      <w:bookmarkEnd w:id="13"/>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пам</w:t>
      </w:r>
      <w:r w:rsidRPr="00C9101B">
        <w:rPr>
          <w:rFonts w:ascii="Times New Roman" w:hAnsi="Times New Roman" w:cs="Times New Roman"/>
          <w:lang w:val="ru-RU"/>
        </w:rPr>
        <w:t>’</w:t>
      </w:r>
      <w:r w:rsidRPr="00C9101B">
        <w:rPr>
          <w:rFonts w:ascii="Times New Roman" w:hAnsi="Times New Roman" w:cs="Times New Roman"/>
          <w:lang w:val="ru-RU"/>
        </w:rPr>
        <w:t>ятаючи, що політики, спрямовані на розв</w:t>
      </w:r>
      <w:r w:rsidRPr="00C9101B">
        <w:rPr>
          <w:rFonts w:ascii="Times New Roman" w:hAnsi="Times New Roman" w:cs="Times New Roman"/>
          <w:lang w:val="ru-RU"/>
        </w:rPr>
        <w:t>’</w:t>
      </w:r>
      <w:r w:rsidRPr="00C9101B">
        <w:rPr>
          <w:rFonts w:ascii="Times New Roman" w:hAnsi="Times New Roman" w:cs="Times New Roman"/>
          <w:lang w:val="ru-RU"/>
        </w:rPr>
        <w:t>язання проблем,</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які стоять</w:t>
      </w:r>
      <w:r w:rsidRPr="00C9101B">
        <w:rPr>
          <w:rFonts w:ascii="Times New Roman" w:hAnsi="Times New Roman" w:cs="Times New Roman"/>
          <w:lang w:val="ru-RU"/>
        </w:rPr>
        <w:t xml:space="preserve"> </w:t>
      </w:r>
      <w:r w:rsidRPr="00C9101B">
        <w:rPr>
          <w:rFonts w:ascii="Times New Roman" w:hAnsi="Times New Roman" w:cs="Times New Roman"/>
          <w:lang w:val="ru-RU"/>
        </w:rPr>
        <w:t>перед</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рома/циганами у сфері освіти, мають бути</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всебічними, базуватися</w:t>
      </w:r>
      <w:r w:rsidRPr="00C9101B">
        <w:rPr>
          <w:rFonts w:ascii="Times New Roman" w:hAnsi="Times New Roman" w:cs="Times New Roman"/>
          <w:lang w:val="ru-RU"/>
        </w:rPr>
        <w:t xml:space="preserve"> </w:t>
      </w:r>
      <w:r w:rsidRPr="00C9101B">
        <w:rPr>
          <w:rFonts w:ascii="Times New Roman" w:hAnsi="Times New Roman" w:cs="Times New Roman"/>
          <w:lang w:val="ru-RU"/>
        </w:rPr>
        <w:t>на</w:t>
      </w:r>
      <w:r w:rsidRPr="00C9101B">
        <w:rPr>
          <w:rFonts w:ascii="Times New Roman" w:hAnsi="Times New Roman" w:cs="Times New Roman"/>
          <w:lang w:val="ru-RU"/>
        </w:rPr>
        <w:t xml:space="preserve"> </w:t>
      </w:r>
      <w:r w:rsidRPr="00C9101B">
        <w:rPr>
          <w:rFonts w:ascii="Times New Roman" w:hAnsi="Times New Roman" w:cs="Times New Roman"/>
          <w:lang w:val="ru-RU"/>
        </w:rPr>
        <w:t>визнанні</w:t>
      </w:r>
      <w:r w:rsidRPr="00C9101B">
        <w:rPr>
          <w:rFonts w:ascii="Times New Roman" w:hAnsi="Times New Roman" w:cs="Times New Roman"/>
          <w:lang w:val="ru-RU"/>
        </w:rPr>
        <w:t xml:space="preserve"> </w:t>
      </w:r>
      <w:r w:rsidRPr="00C9101B">
        <w:rPr>
          <w:rFonts w:ascii="Times New Roman" w:hAnsi="Times New Roman" w:cs="Times New Roman"/>
          <w:lang w:val="ru-RU"/>
        </w:rPr>
        <w:t>того</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факту, що проблема</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навчання в школі для дітей рома/циган пов</w:t>
      </w:r>
      <w:r w:rsidRPr="00C9101B">
        <w:rPr>
          <w:rFonts w:ascii="Times New Roman" w:hAnsi="Times New Roman" w:cs="Times New Roman"/>
          <w:lang w:val="ru-RU"/>
        </w:rPr>
        <w:t>’</w:t>
      </w:r>
      <w:r w:rsidRPr="00C9101B">
        <w:rPr>
          <w:rFonts w:ascii="Times New Roman" w:hAnsi="Times New Roman" w:cs="Times New Roman"/>
          <w:lang w:val="ru-RU"/>
        </w:rPr>
        <w:t>язана з цілою низкою</w:t>
      </w:r>
      <w:r w:rsidRPr="00C9101B" w:rsidR="00187E06">
        <w:rPr>
          <w:rFonts w:ascii="Times New Roman" w:hAnsi="Times New Roman" w:cs="Times New Roman"/>
          <w:lang w:val="ru-RU"/>
        </w:rPr>
        <w:t xml:space="preserve"> </w:t>
      </w:r>
      <w:r w:rsidRPr="00C9101B">
        <w:rPr>
          <w:rFonts w:ascii="Times New Roman" w:hAnsi="Times New Roman" w:cs="Times New Roman"/>
          <w:lang w:val="ru-RU"/>
        </w:rPr>
        <w:t>інших факторів і передумов, зокрема економічного, соціального й</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культурного</w:t>
      </w:r>
      <w:r w:rsidRPr="00C9101B">
        <w:rPr>
          <w:rFonts w:ascii="Times New Roman" w:hAnsi="Times New Roman" w:cs="Times New Roman"/>
          <w:lang w:val="ru-RU"/>
        </w:rPr>
        <w:t xml:space="preserve"> </w:t>
      </w:r>
      <w:r w:rsidRPr="00C9101B">
        <w:rPr>
          <w:rFonts w:ascii="Times New Roman" w:hAnsi="Times New Roman" w:cs="Times New Roman"/>
          <w:lang w:val="ru-RU"/>
        </w:rPr>
        <w:t>характеру, а також із боротьбою з расизмом і</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 xml:space="preserve">дискримінацією, </w:t>
      </w:r>
      <w:r w:rsidRPr="00C9101B">
        <w:rPr>
          <w:rFonts w:ascii="Times New Roman" w:hAnsi="Times New Roman" w:cs="Times New Roman"/>
          <w:lang w:val="ru-RU"/>
        </w:rPr>
        <w:br/>
      </w:r>
    </w:p>
    <w:p w:rsidRPr="00C9101B" w:rsidR="00407111" w:rsidP="00C9101B">
      <w:pPr>
        <w:pStyle w:val="HTMLPreformatted"/>
        <w:ind w:left="426"/>
        <w:jc w:val="both"/>
        <w:rPr>
          <w:rFonts w:ascii="Times New Roman" w:hAnsi="Times New Roman" w:cs="Times New Roman"/>
          <w:lang w:val="ru-RU"/>
        </w:rPr>
      </w:pPr>
      <w:bookmarkStart w:name="o10" w:id="14"/>
      <w:bookmarkEnd w:id="14"/>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пам</w:t>
      </w:r>
      <w:r w:rsidRPr="00C9101B">
        <w:rPr>
          <w:rFonts w:ascii="Times New Roman" w:hAnsi="Times New Roman" w:cs="Times New Roman"/>
          <w:lang w:val="ru-RU"/>
        </w:rPr>
        <w:t>’</w:t>
      </w:r>
      <w:r w:rsidRPr="00C9101B">
        <w:rPr>
          <w:rFonts w:ascii="Times New Roman" w:hAnsi="Times New Roman" w:cs="Times New Roman"/>
          <w:lang w:val="ru-RU"/>
        </w:rPr>
        <w:t>ятаючи, що освітні політики на користь дітей рома/циган</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мають спиратися</w:t>
      </w:r>
      <w:r w:rsidRPr="00C9101B">
        <w:rPr>
          <w:rFonts w:ascii="Times New Roman" w:hAnsi="Times New Roman" w:cs="Times New Roman"/>
          <w:lang w:val="ru-RU"/>
        </w:rPr>
        <w:t xml:space="preserve"> </w:t>
      </w:r>
      <w:r w:rsidRPr="00C9101B">
        <w:rPr>
          <w:rFonts w:ascii="Times New Roman" w:hAnsi="Times New Roman" w:cs="Times New Roman"/>
          <w:lang w:val="ru-RU"/>
        </w:rPr>
        <w:t>на</w:t>
      </w:r>
      <w:r w:rsidRPr="00C9101B">
        <w:rPr>
          <w:rFonts w:ascii="Times New Roman" w:hAnsi="Times New Roman" w:cs="Times New Roman"/>
          <w:lang w:val="ru-RU"/>
        </w:rPr>
        <w:t xml:space="preserve"> </w:t>
      </w:r>
      <w:r w:rsidRPr="00C9101B">
        <w:rPr>
          <w:rFonts w:ascii="Times New Roman" w:hAnsi="Times New Roman" w:cs="Times New Roman"/>
          <w:lang w:val="ru-RU"/>
        </w:rPr>
        <w:t>активну політику щодо освіти дорослих і</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професійної освіти,</w:t>
      </w:r>
    </w:p>
    <w:p w:rsidRPr="00C9101B" w:rsidR="00431224" w:rsidP="00C9101B">
      <w:pPr>
        <w:pStyle w:val="JuQuot"/>
        <w:ind w:left="426"/>
        <w:rPr>
          <w:lang w:val="ru-RU"/>
        </w:rPr>
      </w:pPr>
      <w:r w:rsidRPr="00C9101B">
        <w:rPr>
          <w:lang w:val="ru-RU"/>
        </w:rPr>
        <w:t>...</w:t>
      </w:r>
    </w:p>
    <w:p w:rsidRPr="00C9101B" w:rsidR="004A23F3" w:rsidP="00C9101B">
      <w:pPr>
        <w:pStyle w:val="HTMLPreformatted"/>
        <w:ind w:left="426"/>
        <w:jc w:val="both"/>
        <w:rPr>
          <w:rFonts w:ascii="Times New Roman" w:hAnsi="Times New Roman" w:cs="Times New Roman"/>
          <w:lang w:val="ru-RU"/>
        </w:rPr>
      </w:pPr>
      <w:r w:rsidRPr="00C9101B">
        <w:rPr>
          <w:rFonts w:ascii="Times New Roman" w:hAnsi="Times New Roman" w:cs="Times New Roman"/>
          <w:lang w:val="ru-RU"/>
        </w:rPr>
        <w:t>рекомендує урядам держав-членів у проведенні їхніх</w:t>
      </w:r>
      <w:r w:rsidRPr="00C9101B" w:rsidR="00C9101B">
        <w:rPr>
          <w:rFonts w:ascii="Times New Roman" w:hAnsi="Times New Roman" w:cs="Times New Roman"/>
          <w:lang w:val="ru-RU"/>
        </w:rPr>
        <w:t xml:space="preserve"> </w:t>
      </w:r>
      <w:r w:rsidRPr="00C9101B">
        <w:rPr>
          <w:rFonts w:ascii="Times New Roman" w:hAnsi="Times New Roman" w:cs="Times New Roman"/>
          <w:lang w:val="ru-RU"/>
        </w:rPr>
        <w:t>освітніх</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 xml:space="preserve">політик: </w:t>
      </w:r>
      <w:r w:rsidRPr="00C9101B">
        <w:rPr>
          <w:rFonts w:ascii="Times New Roman" w:hAnsi="Times New Roman" w:cs="Times New Roman"/>
          <w:lang w:val="ru-RU"/>
        </w:rPr>
        <w:br/>
      </w:r>
    </w:p>
    <w:p w:rsidRPr="00C9101B" w:rsidR="004A23F3" w:rsidP="00C9101B">
      <w:pPr>
        <w:pStyle w:val="HTMLPreformatted"/>
        <w:ind w:left="426"/>
        <w:jc w:val="both"/>
        <w:rPr>
          <w:rFonts w:ascii="Times New Roman" w:hAnsi="Times New Roman" w:cs="Times New Roman"/>
          <w:lang w:val="ru-RU"/>
        </w:rPr>
      </w:pPr>
      <w:bookmarkStart w:name="o19" w:id="15"/>
      <w:bookmarkEnd w:id="15"/>
      <w:r w:rsidRPr="00C9101B">
        <w:rPr>
          <w:rFonts w:ascii="Times New Roman" w:hAnsi="Times New Roman" w:cs="Times New Roman"/>
          <w:lang w:val="ru-RU"/>
        </w:rPr>
        <w:t xml:space="preserve">  </w:t>
      </w:r>
      <w:r w:rsidRPr="00C9101B">
        <w:rPr>
          <w:rFonts w:ascii="Times New Roman" w:hAnsi="Times New Roman" w:cs="Times New Roman"/>
          <w:lang w:val="ru-RU"/>
        </w:rPr>
        <w:t xml:space="preserve"> - керуватися принципами, викладеними</w:t>
      </w:r>
      <w:r w:rsidRPr="00C9101B">
        <w:rPr>
          <w:rFonts w:ascii="Times New Roman" w:hAnsi="Times New Roman" w:cs="Times New Roman"/>
          <w:lang w:val="ru-RU"/>
        </w:rPr>
        <w:t xml:space="preserve"> </w:t>
      </w:r>
      <w:r w:rsidRPr="00C9101B">
        <w:rPr>
          <w:rFonts w:ascii="Times New Roman" w:hAnsi="Times New Roman" w:cs="Times New Roman"/>
          <w:lang w:val="ru-RU"/>
        </w:rPr>
        <w:t>в Додатку до</w:t>
      </w:r>
      <w:r w:rsidRPr="00C9101B">
        <w:rPr>
          <w:rFonts w:ascii="Times New Roman" w:hAnsi="Times New Roman" w:cs="Times New Roman"/>
          <w:lang w:val="ru-RU"/>
        </w:rPr>
        <w:t xml:space="preserve"> </w:t>
      </w:r>
      <w:r w:rsidRPr="00C9101B">
        <w:rPr>
          <w:rFonts w:ascii="Times New Roman" w:hAnsi="Times New Roman" w:cs="Times New Roman"/>
          <w:lang w:val="ru-RU"/>
        </w:rPr>
        <w:t>цієї</w:t>
      </w:r>
      <w:r w:rsidRPr="00C9101B" w:rsidR="003F1334">
        <w:rPr>
          <w:rFonts w:ascii="Times New Roman" w:hAnsi="Times New Roman" w:cs="Times New Roman"/>
          <w:lang w:val="ru-RU"/>
        </w:rPr>
        <w:t xml:space="preserve"> </w:t>
      </w:r>
      <w:r w:rsidRPr="00C9101B">
        <w:rPr>
          <w:rFonts w:ascii="Times New Roman" w:hAnsi="Times New Roman" w:cs="Times New Roman"/>
          <w:lang w:val="ru-RU"/>
        </w:rPr>
        <w:t xml:space="preserve">рекомендації; </w:t>
      </w:r>
      <w:r w:rsidRPr="00C9101B">
        <w:rPr>
          <w:rFonts w:ascii="Times New Roman" w:hAnsi="Times New Roman" w:cs="Times New Roman"/>
          <w:lang w:val="ru-RU"/>
        </w:rPr>
        <w:br/>
      </w:r>
    </w:p>
    <w:p w:rsidRPr="00C9101B" w:rsidR="00431224" w:rsidP="00C9101B">
      <w:pPr>
        <w:pStyle w:val="HTMLPreformatted"/>
        <w:ind w:left="426"/>
        <w:jc w:val="both"/>
        <w:rPr>
          <w:rFonts w:ascii="Times New Roman" w:hAnsi="Times New Roman" w:cs="Times New Roman"/>
          <w:lang w:val="uk-UA"/>
        </w:rPr>
      </w:pPr>
      <w:bookmarkStart w:name="o20" w:id="16"/>
      <w:bookmarkEnd w:id="16"/>
      <w:r w:rsidRPr="00C9101B">
        <w:rPr>
          <w:rFonts w:ascii="Times New Roman" w:hAnsi="Times New Roman" w:cs="Times New Roman"/>
          <w:lang w:val="ru-RU"/>
        </w:rPr>
        <w:t xml:space="preserve">  </w:t>
      </w:r>
      <w:r w:rsidRPr="00C9101B" w:rsidR="004A23F3">
        <w:rPr>
          <w:rFonts w:ascii="Times New Roman" w:hAnsi="Times New Roman" w:cs="Times New Roman"/>
          <w:lang w:val="ru-RU"/>
        </w:rPr>
        <w:t xml:space="preserve"> - за допомогою національних каналів довести цю рекомендацію</w:t>
      </w:r>
      <w:r w:rsidRPr="00C9101B" w:rsidR="003F1334">
        <w:rPr>
          <w:rFonts w:ascii="Times New Roman" w:hAnsi="Times New Roman" w:cs="Times New Roman"/>
          <w:lang w:val="ru-RU"/>
        </w:rPr>
        <w:t xml:space="preserve"> </w:t>
      </w:r>
      <w:r w:rsidRPr="00C9101B" w:rsidR="004A23F3">
        <w:rPr>
          <w:rFonts w:ascii="Times New Roman" w:hAnsi="Times New Roman" w:cs="Times New Roman"/>
          <w:lang w:val="ru-RU"/>
        </w:rPr>
        <w:t>до відома зацікавлених державних установ відповідних країн</w:t>
      </w:r>
      <w:r w:rsidRPr="00C9101B">
        <w:rPr>
          <w:rFonts w:ascii="Times New Roman" w:hAnsi="Times New Roman" w:cs="Times New Roman"/>
          <w:lang w:val="ru-RU"/>
        </w:rPr>
        <w:t>.”</w:t>
      </w:r>
    </w:p>
    <w:p w:rsidRPr="00C9101B" w:rsidR="00A707EC" w:rsidP="00C9101B">
      <w:pPr>
        <w:pStyle w:val="HTMLPreformatted"/>
        <w:rPr>
          <w:lang w:val="uk-UA"/>
        </w:rPr>
      </w:pPr>
    </w:p>
    <w:bookmarkStart w:name="parag55" w:id="17"/>
    <w:p w:rsidRPr="00C9101B" w:rsidR="00431224" w:rsidP="00C9101B">
      <w:pPr>
        <w:pStyle w:val="JuPara"/>
        <w:rPr>
          <w:rStyle w:val="JuH1Char"/>
          <w:b w:val="0"/>
          <w:i w:val="0"/>
          <w:lang w:val="ru-RU"/>
        </w:rPr>
      </w:pPr>
      <w:r w:rsidRPr="00C9101B">
        <w:rPr>
          <w:rStyle w:val="JuH1Char"/>
          <w:b w:val="0"/>
          <w:i w:val="0"/>
        </w:rPr>
        <w:fldChar w:fldCharType="begin"/>
      </w:r>
      <w:r w:rsidRPr="00C9101B">
        <w:rPr>
          <w:rStyle w:val="JuH1Char"/>
          <w:b w:val="0"/>
          <w:i w:val="0"/>
          <w:lang w:val="ru-RU"/>
        </w:rPr>
        <w:instrText xml:space="preserve"> </w:instrText>
      </w:r>
      <w:r w:rsidRPr="00C9101B">
        <w:rPr>
          <w:rStyle w:val="JuH1Char"/>
          <w:b w:val="0"/>
          <w:i w:val="0"/>
        </w:rPr>
        <w:instrText>SEQ</w:instrText>
      </w:r>
      <w:r w:rsidRPr="00C9101B">
        <w:rPr>
          <w:rStyle w:val="JuH1Char"/>
          <w:b w:val="0"/>
          <w:i w:val="0"/>
          <w:lang w:val="ru-RU"/>
        </w:rPr>
        <w:instrText xml:space="preserve"> </w:instrText>
      </w:r>
      <w:r w:rsidRPr="00C9101B">
        <w:rPr>
          <w:rStyle w:val="JuH1Char"/>
          <w:b w:val="0"/>
          <w:i w:val="0"/>
        </w:rPr>
        <w:instrText>level</w:instrText>
      </w:r>
      <w:r w:rsidRPr="00C9101B">
        <w:rPr>
          <w:rStyle w:val="JuH1Char"/>
          <w:b w:val="0"/>
          <w:i w:val="0"/>
          <w:lang w:val="ru-RU"/>
        </w:rPr>
        <w:instrText>0 \*</w:instrText>
      </w:r>
      <w:r w:rsidRPr="00C9101B">
        <w:rPr>
          <w:rStyle w:val="JuH1Char"/>
          <w:b w:val="0"/>
          <w:i w:val="0"/>
        </w:rPr>
        <w:instrText>arabic</w:instrText>
      </w:r>
      <w:r w:rsidRPr="00C9101B">
        <w:rPr>
          <w:rStyle w:val="JuH1Char"/>
          <w:b w:val="0"/>
          <w:i w:val="0"/>
          <w:lang w:val="ru-RU"/>
        </w:rPr>
        <w:instrText xml:space="preserve"> </w:instrText>
      </w:r>
      <w:r w:rsidRPr="00C9101B">
        <w:rPr>
          <w:rStyle w:val="JuH1Char"/>
          <w:b w:val="0"/>
          <w:i w:val="0"/>
        </w:rPr>
        <w:fldChar w:fldCharType="separate"/>
      </w:r>
      <w:r w:rsidRPr="00C9101B" w:rsidR="00C9101B">
        <w:rPr>
          <w:rStyle w:val="JuH1Char"/>
          <w:b w:val="0"/>
          <w:i w:val="0"/>
          <w:noProof/>
        </w:rPr>
        <w:t>78</w:t>
      </w:r>
      <w:r w:rsidRPr="00C9101B">
        <w:rPr>
          <w:rStyle w:val="JuH1Char"/>
          <w:b w:val="0"/>
          <w:i w:val="0"/>
        </w:rPr>
        <w:fldChar w:fldCharType="end"/>
      </w:r>
      <w:bookmarkEnd w:id="17"/>
      <w:r w:rsidRPr="00C9101B">
        <w:rPr>
          <w:rStyle w:val="JuH1Char"/>
          <w:b w:val="0"/>
          <w:i w:val="0"/>
          <w:lang w:val="ru-RU"/>
        </w:rPr>
        <w:t>.</w:t>
      </w:r>
      <w:r w:rsidRPr="00C9101B">
        <w:rPr>
          <w:rStyle w:val="JuH1Char"/>
          <w:b w:val="0"/>
          <w:i w:val="0"/>
        </w:rPr>
        <w:t>  </w:t>
      </w:r>
      <w:r w:rsidRPr="00C9101B" w:rsidR="003F1334">
        <w:rPr>
          <w:rStyle w:val="JuH1Char"/>
          <w:b w:val="0"/>
          <w:i w:val="0"/>
          <w:lang w:val="uk-UA"/>
        </w:rPr>
        <w:t xml:space="preserve">Відповідні частини додатку до рекомендації </w:t>
      </w:r>
      <w:r w:rsidRPr="00C9101B" w:rsidR="008C5851">
        <w:rPr>
          <w:rStyle w:val="JuH1Char"/>
          <w:b w:val="0"/>
          <w:i w:val="0"/>
          <w:lang w:val="uk-UA"/>
        </w:rPr>
        <w:t xml:space="preserve">№ </w:t>
      </w:r>
      <w:r w:rsidRPr="00C9101B" w:rsidR="00993C73">
        <w:rPr>
          <w:rStyle w:val="JuH1Char"/>
          <w:b w:val="0"/>
          <w:i w:val="0"/>
        </w:rPr>
        <w:t>R</w:t>
      </w:r>
      <w:r w:rsidRPr="00C9101B" w:rsidR="00993C73">
        <w:rPr>
          <w:rStyle w:val="JuH1Char"/>
          <w:b w:val="0"/>
          <w:i w:val="0"/>
          <w:lang w:val="ru-RU"/>
        </w:rPr>
        <w:t xml:space="preserve"> </w:t>
      </w:r>
      <w:r w:rsidRPr="00C9101B">
        <w:rPr>
          <w:rStyle w:val="JuH1Char"/>
          <w:b w:val="0"/>
          <w:i w:val="0"/>
          <w:lang w:val="ru-RU"/>
        </w:rPr>
        <w:t xml:space="preserve">(2000) 4 </w:t>
      </w:r>
      <w:r w:rsidRPr="00C9101B" w:rsidR="003F1334">
        <w:rPr>
          <w:rStyle w:val="JuH1Char"/>
          <w:b w:val="0"/>
          <w:i w:val="0"/>
          <w:lang w:val="uk-UA"/>
        </w:rPr>
        <w:t>кажуть</w:t>
      </w:r>
      <w:r w:rsidRPr="00C9101B">
        <w:rPr>
          <w:rStyle w:val="JuH1Char"/>
          <w:b w:val="0"/>
          <w:i w:val="0"/>
          <w:lang w:val="ru-RU"/>
        </w:rPr>
        <w:t>:</w:t>
      </w:r>
    </w:p>
    <w:p w:rsidRPr="00C9101B" w:rsidR="003F1334" w:rsidP="00C9101B">
      <w:pPr>
        <w:pStyle w:val="JuPara"/>
        <w:rPr>
          <w:rStyle w:val="JuH1Char"/>
          <w:b w:val="0"/>
          <w:i w:val="0"/>
          <w:lang w:val="ru-RU"/>
        </w:rPr>
      </w:pPr>
    </w:p>
    <w:p w:rsidRPr="00C9101B" w:rsidR="003F1334" w:rsidP="00C9101B">
      <w:pPr>
        <w:pStyle w:val="HTMLPreformatted"/>
        <w:rPr>
          <w:rFonts w:ascii="Times New Roman" w:hAnsi="Times New Roman" w:cs="Times New Roman"/>
          <w:bCs/>
          <w:i/>
          <w:lang w:val="ru-RU"/>
        </w:rPr>
      </w:pPr>
      <w:r w:rsidRPr="00C9101B">
        <w:rPr>
          <w:rFonts w:ascii="Times New Roman" w:hAnsi="Times New Roman" w:cs="Times New Roman"/>
          <w:i/>
          <w:lang w:val="ru-RU"/>
        </w:rPr>
        <w:t>“</w:t>
      </w:r>
      <w:r w:rsidRPr="00C9101B">
        <w:rPr>
          <w:rFonts w:ascii="Times New Roman" w:hAnsi="Times New Roman" w:cs="Times New Roman"/>
          <w:bCs/>
          <w:i/>
          <w:lang w:val="ru-RU"/>
        </w:rPr>
        <w:t>Керівні принципи освітньої політики щодо дітей рома/циган в Європі</w:t>
      </w:r>
    </w:p>
    <w:p w:rsidRPr="00C9101B" w:rsidR="000E1A1C" w:rsidP="00C9101B">
      <w:pPr>
        <w:pStyle w:val="HTMLPreformatted"/>
        <w:ind w:left="426"/>
        <w:rPr>
          <w:rFonts w:ascii="Times New Roman" w:hAnsi="Times New Roman" w:cs="Times New Roman"/>
          <w:i/>
          <w:lang w:val="ru-RU"/>
        </w:rPr>
      </w:pPr>
    </w:p>
    <w:p w:rsidRPr="00C9101B" w:rsidR="003F1334" w:rsidP="00C9101B">
      <w:pPr>
        <w:pStyle w:val="HTMLPreformatted"/>
        <w:ind w:left="426"/>
        <w:jc w:val="both"/>
        <w:rPr>
          <w:rFonts w:ascii="Times New Roman" w:hAnsi="Times New Roman" w:cs="Times New Roman"/>
          <w:lang w:val="ru-RU"/>
        </w:rPr>
      </w:pPr>
      <w:r w:rsidRPr="00C9101B">
        <w:rPr>
          <w:rFonts w:ascii="Times New Roman" w:hAnsi="Times New Roman" w:cs="Times New Roman"/>
        </w:rPr>
        <w:t>I</w:t>
      </w:r>
      <w:r w:rsidRPr="00C9101B">
        <w:rPr>
          <w:rFonts w:ascii="Times New Roman" w:hAnsi="Times New Roman" w:cs="Times New Roman"/>
          <w:lang w:val="ru-RU"/>
        </w:rPr>
        <w:t xml:space="preserve">.Структури </w:t>
      </w:r>
      <w:r w:rsidRPr="00C9101B">
        <w:rPr>
          <w:rFonts w:ascii="Times New Roman" w:hAnsi="Times New Roman" w:cs="Times New Roman"/>
          <w:lang w:val="ru-RU"/>
        </w:rPr>
        <w:br/>
      </w:r>
    </w:p>
    <w:p w:rsidRPr="00C9101B" w:rsidR="003F1334" w:rsidP="00C9101B">
      <w:pPr>
        <w:pStyle w:val="HTMLPreformatted"/>
        <w:ind w:left="426"/>
        <w:jc w:val="both"/>
        <w:rPr>
          <w:rFonts w:ascii="Times New Roman" w:hAnsi="Times New Roman" w:cs="Times New Roman"/>
          <w:lang w:val="ru-RU"/>
        </w:rPr>
      </w:pPr>
      <w:bookmarkStart w:name="o24" w:id="18"/>
      <w:bookmarkEnd w:id="18"/>
      <w:r w:rsidRPr="00C9101B">
        <w:rPr>
          <w:rFonts w:ascii="Times New Roman" w:hAnsi="Times New Roman" w:cs="Times New Roman"/>
          <w:lang w:val="ru-RU"/>
        </w:rPr>
        <w:t xml:space="preserve">  </w:t>
      </w:r>
      <w:r w:rsidRPr="00C9101B">
        <w:rPr>
          <w:rFonts w:ascii="Times New Roman" w:hAnsi="Times New Roman" w:cs="Times New Roman"/>
          <w:lang w:val="ru-RU"/>
        </w:rPr>
        <w:t xml:space="preserve"> 1. Освітнім політикам для дітей рома/циган в Європі слід</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давати підтримку відповідними ресурсами і гнучкими структурами,</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які потрібні для розуміння різноманітності населення рома/циган в</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Європі</w:t>
      </w:r>
      <w:r w:rsidRPr="00C9101B" w:rsidR="00B8146D">
        <w:rPr>
          <w:rFonts w:ascii="Times New Roman" w:hAnsi="Times New Roman" w:cs="Times New Roman"/>
          <w:lang w:val="ru-RU"/>
        </w:rPr>
        <w:t>,</w:t>
      </w:r>
      <w:r w:rsidRPr="00C9101B">
        <w:rPr>
          <w:rFonts w:ascii="Times New Roman" w:hAnsi="Times New Roman" w:cs="Times New Roman"/>
          <w:lang w:val="ru-RU"/>
        </w:rPr>
        <w:t xml:space="preserve"> та</w:t>
      </w:r>
      <w:r w:rsidRPr="00C9101B">
        <w:rPr>
          <w:rFonts w:ascii="Times New Roman" w:hAnsi="Times New Roman" w:cs="Times New Roman"/>
          <w:lang w:val="ru-RU"/>
        </w:rPr>
        <w:t xml:space="preserve"> </w:t>
      </w:r>
      <w:r w:rsidRPr="00C9101B">
        <w:rPr>
          <w:rFonts w:ascii="Times New Roman" w:hAnsi="Times New Roman" w:cs="Times New Roman"/>
          <w:lang w:val="ru-RU"/>
        </w:rPr>
        <w:t>які</w:t>
      </w:r>
      <w:r w:rsidRPr="00C9101B">
        <w:rPr>
          <w:rFonts w:ascii="Times New Roman" w:hAnsi="Times New Roman" w:cs="Times New Roman"/>
          <w:lang w:val="ru-RU"/>
        </w:rPr>
        <w:t xml:space="preserve"> </w:t>
      </w:r>
      <w:r w:rsidRPr="00C9101B">
        <w:rPr>
          <w:rFonts w:ascii="Times New Roman" w:hAnsi="Times New Roman" w:cs="Times New Roman"/>
          <w:lang w:val="ru-RU"/>
        </w:rPr>
        <w:t>врахують</w:t>
      </w:r>
      <w:r w:rsidRPr="00C9101B">
        <w:rPr>
          <w:rFonts w:ascii="Times New Roman" w:hAnsi="Times New Roman" w:cs="Times New Roman"/>
          <w:lang w:val="ru-RU"/>
        </w:rPr>
        <w:t xml:space="preserve"> </w:t>
      </w:r>
      <w:r w:rsidRPr="00C9101B">
        <w:rPr>
          <w:rFonts w:ascii="Times New Roman" w:hAnsi="Times New Roman" w:cs="Times New Roman"/>
          <w:lang w:val="ru-RU"/>
        </w:rPr>
        <w:t>існування</w:t>
      </w:r>
      <w:r w:rsidRPr="00C9101B">
        <w:rPr>
          <w:rFonts w:ascii="Times New Roman" w:hAnsi="Times New Roman" w:cs="Times New Roman"/>
          <w:lang w:val="ru-RU"/>
        </w:rPr>
        <w:t xml:space="preserve"> </w:t>
      </w:r>
      <w:r w:rsidRPr="00C9101B">
        <w:rPr>
          <w:rFonts w:ascii="Times New Roman" w:hAnsi="Times New Roman" w:cs="Times New Roman"/>
          <w:lang w:val="ru-RU"/>
        </w:rPr>
        <w:t>груп рома/циган, що ведуть</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кочовий</w:t>
      </w:r>
      <w:r w:rsidRPr="00C9101B">
        <w:rPr>
          <w:rFonts w:ascii="Times New Roman" w:hAnsi="Times New Roman" w:cs="Times New Roman"/>
          <w:lang w:val="ru-RU"/>
        </w:rPr>
        <w:t xml:space="preserve"> </w:t>
      </w:r>
      <w:r w:rsidRPr="00C9101B">
        <w:rPr>
          <w:rFonts w:ascii="Times New Roman" w:hAnsi="Times New Roman" w:cs="Times New Roman"/>
          <w:lang w:val="ru-RU"/>
        </w:rPr>
        <w:t>або</w:t>
      </w:r>
      <w:r w:rsidRPr="00C9101B">
        <w:rPr>
          <w:rFonts w:ascii="Times New Roman" w:hAnsi="Times New Roman" w:cs="Times New Roman"/>
          <w:lang w:val="ru-RU"/>
        </w:rPr>
        <w:t xml:space="preserve"> </w:t>
      </w:r>
      <w:r w:rsidRPr="00C9101B">
        <w:rPr>
          <w:rFonts w:ascii="Times New Roman" w:hAnsi="Times New Roman" w:cs="Times New Roman"/>
          <w:lang w:val="ru-RU"/>
        </w:rPr>
        <w:t>напівкочовий спосіб життя.</w:t>
      </w:r>
      <w:r w:rsidRPr="00C9101B">
        <w:rPr>
          <w:rFonts w:ascii="Times New Roman" w:hAnsi="Times New Roman" w:cs="Times New Roman"/>
          <w:lang w:val="ru-RU"/>
        </w:rPr>
        <w:t xml:space="preserve"> </w:t>
      </w:r>
      <w:r w:rsidRPr="00C9101B">
        <w:rPr>
          <w:rFonts w:ascii="Times New Roman" w:hAnsi="Times New Roman" w:cs="Times New Roman"/>
          <w:lang w:val="ru-RU"/>
        </w:rPr>
        <w:t>Можливо,</w:t>
      </w:r>
      <w:r w:rsidRPr="00C9101B" w:rsidR="0034259D">
        <w:rPr>
          <w:rFonts w:ascii="Times New Roman" w:hAnsi="Times New Roman" w:cs="Times New Roman"/>
          <w:lang w:val="ru-RU"/>
        </w:rPr>
        <w:t xml:space="preserve"> </w:t>
      </w:r>
      <w:r w:rsidRPr="00C9101B">
        <w:rPr>
          <w:rFonts w:ascii="Times New Roman" w:hAnsi="Times New Roman" w:cs="Times New Roman"/>
          <w:lang w:val="ru-RU"/>
        </w:rPr>
        <w:t>для</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цього слід</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передбачити застосування дистанційного навчання, що базується на</w:t>
      </w:r>
      <w:r w:rsidRPr="00C9101B" w:rsidR="00740149">
        <w:rPr>
          <w:rFonts w:ascii="Times New Roman" w:hAnsi="Times New Roman" w:cs="Times New Roman"/>
          <w:lang w:val="ru-RU"/>
        </w:rPr>
        <w:t xml:space="preserve"> </w:t>
      </w:r>
      <w:r w:rsidRPr="00C9101B">
        <w:rPr>
          <w:rFonts w:ascii="Times New Roman" w:hAnsi="Times New Roman" w:cs="Times New Roman"/>
          <w:lang w:val="ru-RU"/>
        </w:rPr>
        <w:t>нових комунікаційних технологіях.</w:t>
      </w:r>
    </w:p>
    <w:p w:rsidRPr="00C9101B" w:rsidR="00740149"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25" w:id="19"/>
      <w:bookmarkEnd w:id="19"/>
      <w:r w:rsidRPr="00C9101B">
        <w:rPr>
          <w:rFonts w:ascii="Times New Roman" w:hAnsi="Times New Roman" w:cs="Times New Roman"/>
          <w:lang w:val="ru-RU"/>
        </w:rPr>
        <w:t xml:space="preserve">  </w:t>
      </w:r>
      <w:r w:rsidRPr="00C9101B">
        <w:rPr>
          <w:rFonts w:ascii="Times New Roman" w:hAnsi="Times New Roman" w:cs="Times New Roman"/>
          <w:lang w:val="ru-RU"/>
        </w:rPr>
        <w:t xml:space="preserve"> 2. Потрібно наголосити на потребі ліпшої координації на</w:t>
      </w:r>
      <w:r w:rsidRPr="00C9101B" w:rsidR="00E26C8A">
        <w:rPr>
          <w:rFonts w:ascii="Times New Roman" w:hAnsi="Times New Roman" w:cs="Times New Roman"/>
          <w:lang w:val="ru-RU"/>
        </w:rPr>
        <w:t xml:space="preserve"> </w:t>
      </w:r>
      <w:r w:rsidRPr="00C9101B">
        <w:rPr>
          <w:rFonts w:ascii="Times New Roman" w:hAnsi="Times New Roman" w:cs="Times New Roman"/>
          <w:lang w:val="ru-RU"/>
        </w:rPr>
        <w:t>міжнародному,</w:t>
      </w:r>
      <w:r w:rsidRPr="00C9101B" w:rsidR="00E26C8A">
        <w:rPr>
          <w:rFonts w:ascii="Times New Roman" w:hAnsi="Times New Roman" w:cs="Times New Roman"/>
          <w:lang w:val="ru-RU"/>
        </w:rPr>
        <w:t xml:space="preserve"> </w:t>
      </w:r>
      <w:r w:rsidRPr="00C9101B">
        <w:rPr>
          <w:rFonts w:ascii="Times New Roman" w:hAnsi="Times New Roman" w:cs="Times New Roman"/>
          <w:lang w:val="ru-RU"/>
        </w:rPr>
        <w:t>національному, регіональному й місцевому рівнях, щоб</w:t>
      </w:r>
      <w:r w:rsidRPr="00C9101B" w:rsidR="00E26C8A">
        <w:rPr>
          <w:rFonts w:ascii="Times New Roman" w:hAnsi="Times New Roman" w:cs="Times New Roman"/>
          <w:lang w:val="ru-RU"/>
        </w:rPr>
        <w:t xml:space="preserve"> </w:t>
      </w:r>
      <w:r w:rsidRPr="00C9101B">
        <w:rPr>
          <w:rFonts w:ascii="Times New Roman" w:hAnsi="Times New Roman" w:cs="Times New Roman"/>
          <w:lang w:val="ru-RU"/>
        </w:rPr>
        <w:t>уникнути розпорошення зусиль і сприяти спільній діяльності.</w:t>
      </w:r>
    </w:p>
    <w:p w:rsidRPr="00C9101B" w:rsidR="00E26C8A"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26" w:id="20"/>
      <w:bookmarkEnd w:id="20"/>
      <w:r w:rsidRPr="00C9101B">
        <w:rPr>
          <w:rFonts w:ascii="Times New Roman" w:hAnsi="Times New Roman" w:cs="Times New Roman"/>
          <w:lang w:val="ru-RU"/>
        </w:rPr>
        <w:t xml:space="preserve">  </w:t>
      </w:r>
      <w:r w:rsidRPr="00C9101B">
        <w:rPr>
          <w:rFonts w:ascii="Times New Roman" w:hAnsi="Times New Roman" w:cs="Times New Roman"/>
          <w:lang w:val="ru-RU"/>
        </w:rPr>
        <w:t xml:space="preserve"> 3. Для цього держави-члени </w:t>
      </w:r>
      <w:r w:rsidRPr="00C9101B" w:rsidR="008B10D3">
        <w:rPr>
          <w:rFonts w:ascii="Times New Roman" w:hAnsi="Times New Roman" w:cs="Times New Roman"/>
          <w:lang w:val="ru-RU"/>
        </w:rPr>
        <w:t xml:space="preserve">мають </w:t>
      </w:r>
      <w:r w:rsidRPr="00C9101B">
        <w:rPr>
          <w:rFonts w:ascii="Times New Roman" w:hAnsi="Times New Roman" w:cs="Times New Roman"/>
          <w:lang w:val="ru-RU"/>
        </w:rPr>
        <w:t>забезпечити, щоб</w:t>
      </w:r>
      <w:r w:rsidRPr="00C9101B" w:rsidR="008B10D3">
        <w:rPr>
          <w:rFonts w:ascii="Times New Roman" w:hAnsi="Times New Roman" w:cs="Times New Roman"/>
          <w:lang w:val="ru-RU"/>
        </w:rPr>
        <w:t xml:space="preserve"> </w:t>
      </w:r>
      <w:r w:rsidRPr="00C9101B">
        <w:rPr>
          <w:rFonts w:ascii="Times New Roman" w:hAnsi="Times New Roman" w:cs="Times New Roman"/>
          <w:lang w:val="ru-RU"/>
        </w:rPr>
        <w:t>міністерства освіти з</w:t>
      </w:r>
      <w:r w:rsidRPr="00C9101B" w:rsidR="008B10D3">
        <w:rPr>
          <w:rFonts w:ascii="Times New Roman" w:hAnsi="Times New Roman" w:cs="Times New Roman"/>
          <w:lang w:val="ru-RU"/>
        </w:rPr>
        <w:t xml:space="preserve"> </w:t>
      </w:r>
      <w:r w:rsidRPr="00C9101B">
        <w:rPr>
          <w:rFonts w:ascii="Times New Roman" w:hAnsi="Times New Roman" w:cs="Times New Roman"/>
          <w:lang w:val="ru-RU"/>
        </w:rPr>
        <w:t>розумінням ставилися до питань освіти дітей</w:t>
      </w:r>
      <w:r w:rsidRPr="00C9101B" w:rsidR="008B10D3">
        <w:rPr>
          <w:rFonts w:ascii="Times New Roman" w:hAnsi="Times New Roman" w:cs="Times New Roman"/>
          <w:lang w:val="ru-RU"/>
        </w:rPr>
        <w:t xml:space="preserve"> </w:t>
      </w:r>
      <w:r w:rsidRPr="00C9101B">
        <w:rPr>
          <w:rFonts w:ascii="Times New Roman" w:hAnsi="Times New Roman" w:cs="Times New Roman"/>
          <w:lang w:val="ru-RU"/>
        </w:rPr>
        <w:t>рома/циган.</w:t>
      </w:r>
    </w:p>
    <w:p w:rsidRPr="00C9101B" w:rsidR="008B10D3"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27" w:id="21"/>
      <w:bookmarkEnd w:id="21"/>
      <w:r w:rsidRPr="00C9101B">
        <w:rPr>
          <w:rFonts w:ascii="Times New Roman" w:hAnsi="Times New Roman" w:cs="Times New Roman"/>
          <w:lang w:val="ru-RU"/>
        </w:rPr>
        <w:t xml:space="preserve">  </w:t>
      </w:r>
      <w:r w:rsidRPr="00C9101B">
        <w:rPr>
          <w:rFonts w:ascii="Times New Roman" w:hAnsi="Times New Roman" w:cs="Times New Roman"/>
          <w:lang w:val="ru-RU"/>
        </w:rPr>
        <w:t xml:space="preserve"> 4. З метою забезпечення дітям рома/циган доступу до шкіл</w:t>
      </w:r>
      <w:r w:rsidRPr="00C9101B" w:rsidR="008B10D3">
        <w:rPr>
          <w:rFonts w:ascii="Times New Roman" w:hAnsi="Times New Roman" w:cs="Times New Roman"/>
          <w:lang w:val="ru-RU"/>
        </w:rPr>
        <w:t xml:space="preserve"> </w:t>
      </w:r>
      <w:r w:rsidRPr="00C9101B">
        <w:rPr>
          <w:rFonts w:ascii="Times New Roman" w:hAnsi="Times New Roman" w:cs="Times New Roman"/>
          <w:lang w:val="ru-RU"/>
        </w:rPr>
        <w:t>треба всіляко</w:t>
      </w:r>
      <w:r w:rsidRPr="00C9101B" w:rsidR="008B10D3">
        <w:rPr>
          <w:rFonts w:ascii="Times New Roman" w:hAnsi="Times New Roman" w:cs="Times New Roman"/>
          <w:lang w:val="ru-RU"/>
        </w:rPr>
        <w:t xml:space="preserve"> </w:t>
      </w:r>
      <w:r w:rsidRPr="00C9101B">
        <w:rPr>
          <w:rFonts w:ascii="Times New Roman" w:hAnsi="Times New Roman" w:cs="Times New Roman"/>
          <w:lang w:val="ru-RU"/>
        </w:rPr>
        <w:t>розвивати схеми дошкільної освіти й робити їх</w:t>
      </w:r>
      <w:r w:rsidRPr="00C9101B" w:rsidR="008B10D3">
        <w:rPr>
          <w:rFonts w:ascii="Times New Roman" w:hAnsi="Times New Roman" w:cs="Times New Roman"/>
          <w:lang w:val="ru-RU"/>
        </w:rPr>
        <w:t xml:space="preserve"> </w:t>
      </w:r>
      <w:r w:rsidRPr="00C9101B">
        <w:rPr>
          <w:rFonts w:ascii="Times New Roman" w:hAnsi="Times New Roman" w:cs="Times New Roman"/>
          <w:lang w:val="ru-RU"/>
        </w:rPr>
        <w:t xml:space="preserve">доступними для них. </w:t>
      </w:r>
      <w:r w:rsidRPr="00C9101B">
        <w:rPr>
          <w:rFonts w:ascii="Times New Roman" w:hAnsi="Times New Roman" w:cs="Times New Roman"/>
          <w:lang w:val="ru-RU"/>
        </w:rPr>
        <w:br/>
      </w:r>
    </w:p>
    <w:p w:rsidRPr="00C9101B" w:rsidR="003F1334" w:rsidP="00C9101B">
      <w:pPr>
        <w:pStyle w:val="HTMLPreformatted"/>
        <w:ind w:left="426"/>
        <w:jc w:val="both"/>
        <w:rPr>
          <w:rFonts w:ascii="Times New Roman" w:hAnsi="Times New Roman" w:cs="Times New Roman"/>
          <w:lang w:val="ru-RU"/>
        </w:rPr>
      </w:pPr>
      <w:bookmarkStart w:name="o28" w:id="22"/>
      <w:bookmarkEnd w:id="22"/>
      <w:r w:rsidRPr="00C9101B">
        <w:rPr>
          <w:rFonts w:ascii="Times New Roman" w:hAnsi="Times New Roman" w:cs="Times New Roman"/>
          <w:lang w:val="ru-RU"/>
        </w:rPr>
        <w:t xml:space="preserve">  </w:t>
      </w:r>
      <w:r w:rsidRPr="00C9101B">
        <w:rPr>
          <w:rFonts w:ascii="Times New Roman" w:hAnsi="Times New Roman" w:cs="Times New Roman"/>
          <w:lang w:val="ru-RU"/>
        </w:rPr>
        <w:t xml:space="preserve"> 5. Особливу увагу слід також приділяти забезпеченню тіснішого</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зв</w:t>
      </w:r>
      <w:r w:rsidRPr="00C9101B">
        <w:rPr>
          <w:rFonts w:ascii="Times New Roman" w:hAnsi="Times New Roman" w:cs="Times New Roman"/>
          <w:lang w:val="ru-RU"/>
        </w:rPr>
        <w:t>’</w:t>
      </w:r>
      <w:r w:rsidRPr="00C9101B">
        <w:rPr>
          <w:rFonts w:ascii="Times New Roman" w:hAnsi="Times New Roman" w:cs="Times New Roman"/>
          <w:lang w:val="ru-RU"/>
        </w:rPr>
        <w:t>язку з</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батьками, використовуючи при цьому за потреби</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посередників із громади рома/циган, що може сприяти в майбутньому</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конкретним кар</w:t>
      </w:r>
      <w:r w:rsidRPr="00C9101B">
        <w:rPr>
          <w:rFonts w:ascii="Times New Roman" w:hAnsi="Times New Roman" w:cs="Times New Roman"/>
          <w:lang w:val="ru-RU"/>
        </w:rPr>
        <w:t>’</w:t>
      </w:r>
      <w:r w:rsidRPr="00C9101B">
        <w:rPr>
          <w:rFonts w:ascii="Times New Roman" w:hAnsi="Times New Roman" w:cs="Times New Roman"/>
          <w:lang w:val="ru-RU"/>
        </w:rPr>
        <w:t>єрним можливостям.</w:t>
      </w:r>
      <w:r w:rsidRPr="00C9101B">
        <w:rPr>
          <w:rFonts w:ascii="Times New Roman" w:hAnsi="Times New Roman" w:cs="Times New Roman"/>
          <w:lang w:val="ru-RU"/>
        </w:rPr>
        <w:t xml:space="preserve"> </w:t>
      </w:r>
      <w:r w:rsidRPr="00C9101B">
        <w:rPr>
          <w:rFonts w:ascii="Times New Roman" w:hAnsi="Times New Roman" w:cs="Times New Roman"/>
          <w:lang w:val="ru-RU"/>
        </w:rPr>
        <w:t>Батькам треба давати спеціальну</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інформацію</w:t>
      </w:r>
      <w:r w:rsidRPr="00C9101B">
        <w:rPr>
          <w:rFonts w:ascii="Times New Roman" w:hAnsi="Times New Roman" w:cs="Times New Roman"/>
          <w:lang w:val="ru-RU"/>
        </w:rPr>
        <w:t xml:space="preserve"> </w:t>
      </w:r>
      <w:r w:rsidRPr="00C9101B">
        <w:rPr>
          <w:rFonts w:ascii="Times New Roman" w:hAnsi="Times New Roman" w:cs="Times New Roman"/>
          <w:lang w:val="ru-RU"/>
        </w:rPr>
        <w:t>та</w:t>
      </w:r>
      <w:r w:rsidRPr="00C9101B">
        <w:rPr>
          <w:rFonts w:ascii="Times New Roman" w:hAnsi="Times New Roman" w:cs="Times New Roman"/>
          <w:lang w:val="ru-RU"/>
        </w:rPr>
        <w:t xml:space="preserve"> </w:t>
      </w:r>
      <w:r w:rsidRPr="00C9101B">
        <w:rPr>
          <w:rFonts w:ascii="Times New Roman" w:hAnsi="Times New Roman" w:cs="Times New Roman"/>
          <w:lang w:val="ru-RU"/>
        </w:rPr>
        <w:t>консультації</w:t>
      </w:r>
      <w:r w:rsidRPr="00C9101B">
        <w:rPr>
          <w:rFonts w:ascii="Times New Roman" w:hAnsi="Times New Roman" w:cs="Times New Roman"/>
          <w:lang w:val="ru-RU"/>
        </w:rPr>
        <w:t xml:space="preserve"> </w:t>
      </w:r>
      <w:r w:rsidRPr="00C9101B">
        <w:rPr>
          <w:rFonts w:ascii="Times New Roman" w:hAnsi="Times New Roman" w:cs="Times New Roman"/>
          <w:lang w:val="ru-RU"/>
        </w:rPr>
        <w:t>про</w:t>
      </w:r>
      <w:r w:rsidRPr="00C9101B">
        <w:rPr>
          <w:rFonts w:ascii="Times New Roman" w:hAnsi="Times New Roman" w:cs="Times New Roman"/>
          <w:lang w:val="ru-RU"/>
        </w:rPr>
        <w:t xml:space="preserve"> </w:t>
      </w:r>
      <w:r w:rsidRPr="00C9101B">
        <w:rPr>
          <w:rFonts w:ascii="Times New Roman" w:hAnsi="Times New Roman" w:cs="Times New Roman"/>
          <w:lang w:val="ru-RU"/>
        </w:rPr>
        <w:t>потребу</w:t>
      </w:r>
      <w:r w:rsidRPr="00C9101B">
        <w:rPr>
          <w:rFonts w:ascii="Times New Roman" w:hAnsi="Times New Roman" w:cs="Times New Roman"/>
          <w:lang w:val="ru-RU"/>
        </w:rPr>
        <w:t xml:space="preserve"> </w:t>
      </w:r>
      <w:r w:rsidRPr="00C9101B">
        <w:rPr>
          <w:rFonts w:ascii="Times New Roman" w:hAnsi="Times New Roman" w:cs="Times New Roman"/>
          <w:lang w:val="ru-RU"/>
        </w:rPr>
        <w:t>в освіті,</w:t>
      </w:r>
      <w:r w:rsidRPr="00C9101B">
        <w:rPr>
          <w:rFonts w:ascii="Times New Roman" w:hAnsi="Times New Roman" w:cs="Times New Roman"/>
          <w:lang w:val="ru-RU"/>
        </w:rPr>
        <w:t xml:space="preserve"> </w:t>
      </w:r>
      <w:r w:rsidRPr="00C9101B">
        <w:rPr>
          <w:rFonts w:ascii="Times New Roman" w:hAnsi="Times New Roman" w:cs="Times New Roman"/>
          <w:lang w:val="ru-RU"/>
        </w:rPr>
        <w:t>а також про</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механізми</w:t>
      </w:r>
      <w:r w:rsidRPr="00C9101B">
        <w:rPr>
          <w:rFonts w:ascii="Times New Roman" w:hAnsi="Times New Roman" w:cs="Times New Roman"/>
          <w:lang w:val="ru-RU"/>
        </w:rPr>
        <w:t xml:space="preserve"> </w:t>
      </w:r>
      <w:r w:rsidRPr="00C9101B">
        <w:rPr>
          <w:rFonts w:ascii="Times New Roman" w:hAnsi="Times New Roman" w:cs="Times New Roman"/>
          <w:lang w:val="ru-RU"/>
        </w:rPr>
        <w:t>підтримки,</w:t>
      </w:r>
      <w:r w:rsidRPr="00C9101B">
        <w:rPr>
          <w:rFonts w:ascii="Times New Roman" w:hAnsi="Times New Roman" w:cs="Times New Roman"/>
          <w:lang w:val="ru-RU"/>
        </w:rPr>
        <w:t xml:space="preserve"> </w:t>
      </w:r>
      <w:r w:rsidRPr="00C9101B">
        <w:rPr>
          <w:rFonts w:ascii="Times New Roman" w:hAnsi="Times New Roman" w:cs="Times New Roman"/>
          <w:lang w:val="ru-RU"/>
        </w:rPr>
        <w:t>які</w:t>
      </w:r>
      <w:r w:rsidRPr="00C9101B">
        <w:rPr>
          <w:rFonts w:ascii="Times New Roman" w:hAnsi="Times New Roman" w:cs="Times New Roman"/>
          <w:lang w:val="ru-RU"/>
        </w:rPr>
        <w:t xml:space="preserve"> </w:t>
      </w:r>
      <w:r w:rsidRPr="00C9101B">
        <w:rPr>
          <w:rFonts w:ascii="Times New Roman" w:hAnsi="Times New Roman" w:cs="Times New Roman"/>
          <w:lang w:val="ru-RU"/>
        </w:rPr>
        <w:t>муніципалітети</w:t>
      </w:r>
      <w:r w:rsidRPr="00C9101B">
        <w:rPr>
          <w:rFonts w:ascii="Times New Roman" w:hAnsi="Times New Roman" w:cs="Times New Roman"/>
          <w:lang w:val="ru-RU"/>
        </w:rPr>
        <w:t xml:space="preserve"> </w:t>
      </w:r>
      <w:r w:rsidRPr="00C9101B">
        <w:rPr>
          <w:rFonts w:ascii="Times New Roman" w:hAnsi="Times New Roman" w:cs="Times New Roman"/>
          <w:lang w:val="ru-RU"/>
        </w:rPr>
        <w:t>можуть</w:t>
      </w:r>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запропонувати</w:t>
      </w:r>
      <w:r w:rsidRPr="00C9101B" w:rsidR="00187E06">
        <w:rPr>
          <w:rFonts w:ascii="Times New Roman" w:hAnsi="Times New Roman" w:cs="Times New Roman"/>
          <w:lang w:val="ru-RU"/>
        </w:rPr>
        <w:t xml:space="preserve"> </w:t>
      </w:r>
      <w:r w:rsidRPr="00C9101B">
        <w:rPr>
          <w:rFonts w:ascii="Times New Roman" w:hAnsi="Times New Roman" w:cs="Times New Roman"/>
          <w:lang w:val="ru-RU"/>
        </w:rPr>
        <w:t>сім</w:t>
      </w:r>
      <w:r w:rsidRPr="00C9101B">
        <w:rPr>
          <w:rFonts w:ascii="Times New Roman" w:hAnsi="Times New Roman" w:cs="Times New Roman"/>
          <w:lang w:val="ru-RU"/>
        </w:rPr>
        <w:t>’</w:t>
      </w:r>
      <w:r w:rsidRPr="00C9101B">
        <w:rPr>
          <w:rFonts w:ascii="Times New Roman" w:hAnsi="Times New Roman" w:cs="Times New Roman"/>
          <w:lang w:val="ru-RU"/>
        </w:rPr>
        <w:t>ям.</w:t>
      </w:r>
      <w:r w:rsidRPr="00C9101B">
        <w:rPr>
          <w:rFonts w:ascii="Times New Roman" w:hAnsi="Times New Roman" w:cs="Times New Roman"/>
          <w:lang w:val="ru-RU"/>
        </w:rPr>
        <w:t xml:space="preserve"> </w:t>
      </w:r>
      <w:r w:rsidRPr="00C9101B">
        <w:rPr>
          <w:rFonts w:ascii="Times New Roman" w:hAnsi="Times New Roman" w:cs="Times New Roman"/>
          <w:lang w:val="ru-RU"/>
        </w:rPr>
        <w:t>Між</w:t>
      </w:r>
      <w:r w:rsidRPr="00C9101B">
        <w:rPr>
          <w:rFonts w:ascii="Times New Roman" w:hAnsi="Times New Roman" w:cs="Times New Roman"/>
          <w:lang w:val="ru-RU"/>
        </w:rPr>
        <w:t xml:space="preserve"> </w:t>
      </w:r>
      <w:r w:rsidRPr="00C9101B">
        <w:rPr>
          <w:rFonts w:ascii="Times New Roman" w:hAnsi="Times New Roman" w:cs="Times New Roman"/>
          <w:lang w:val="ru-RU"/>
        </w:rPr>
        <w:t>батьками і школами повинно існувати взаєморозуміння.</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Відсторонення</w:t>
      </w:r>
      <w:r w:rsidRPr="00C9101B">
        <w:rPr>
          <w:rFonts w:ascii="Times New Roman" w:hAnsi="Times New Roman" w:cs="Times New Roman"/>
          <w:lang w:val="ru-RU"/>
        </w:rPr>
        <w:t xml:space="preserve"> </w:t>
      </w:r>
      <w:r w:rsidRPr="00C9101B">
        <w:rPr>
          <w:rFonts w:ascii="Times New Roman" w:hAnsi="Times New Roman" w:cs="Times New Roman"/>
          <w:lang w:val="ru-RU"/>
        </w:rPr>
        <w:t>батьків,</w:t>
      </w:r>
      <w:r w:rsidRPr="00C9101B">
        <w:rPr>
          <w:rFonts w:ascii="Times New Roman" w:hAnsi="Times New Roman" w:cs="Times New Roman"/>
          <w:lang w:val="ru-RU"/>
        </w:rPr>
        <w:t xml:space="preserve"> </w:t>
      </w:r>
      <w:r w:rsidRPr="00C9101B">
        <w:rPr>
          <w:rFonts w:ascii="Times New Roman" w:hAnsi="Times New Roman" w:cs="Times New Roman"/>
          <w:lang w:val="ru-RU"/>
        </w:rPr>
        <w:t>а</w:t>
      </w:r>
      <w:r w:rsidRPr="00C9101B">
        <w:rPr>
          <w:rFonts w:ascii="Times New Roman" w:hAnsi="Times New Roman" w:cs="Times New Roman"/>
          <w:lang w:val="ru-RU"/>
        </w:rPr>
        <w:t xml:space="preserve"> </w:t>
      </w:r>
      <w:r w:rsidRPr="00C9101B">
        <w:rPr>
          <w:rFonts w:ascii="Times New Roman" w:hAnsi="Times New Roman" w:cs="Times New Roman"/>
          <w:lang w:val="ru-RU"/>
        </w:rPr>
        <w:t>також</w:t>
      </w:r>
      <w:r w:rsidRPr="00C9101B">
        <w:rPr>
          <w:rFonts w:ascii="Times New Roman" w:hAnsi="Times New Roman" w:cs="Times New Roman"/>
          <w:lang w:val="ru-RU"/>
        </w:rPr>
        <w:t xml:space="preserve"> </w:t>
      </w:r>
      <w:r w:rsidRPr="00C9101B">
        <w:rPr>
          <w:rFonts w:ascii="Times New Roman" w:hAnsi="Times New Roman" w:cs="Times New Roman"/>
          <w:lang w:val="ru-RU"/>
        </w:rPr>
        <w:t>брак</w:t>
      </w:r>
      <w:r w:rsidRPr="00C9101B">
        <w:rPr>
          <w:rFonts w:ascii="Times New Roman" w:hAnsi="Times New Roman" w:cs="Times New Roman"/>
          <w:lang w:val="ru-RU"/>
        </w:rPr>
        <w:t xml:space="preserve"> </w:t>
      </w:r>
      <w:r w:rsidRPr="00C9101B">
        <w:rPr>
          <w:rFonts w:ascii="Times New Roman" w:hAnsi="Times New Roman" w:cs="Times New Roman"/>
          <w:lang w:val="ru-RU"/>
        </w:rPr>
        <w:t>знань</w:t>
      </w:r>
      <w:r w:rsidRPr="00C9101B">
        <w:rPr>
          <w:rFonts w:ascii="Times New Roman" w:hAnsi="Times New Roman" w:cs="Times New Roman"/>
          <w:lang w:val="ru-RU"/>
        </w:rPr>
        <w:t xml:space="preserve"> </w:t>
      </w:r>
      <w:r w:rsidRPr="00C9101B">
        <w:rPr>
          <w:rFonts w:ascii="Times New Roman" w:hAnsi="Times New Roman" w:cs="Times New Roman"/>
          <w:lang w:val="ru-RU"/>
        </w:rPr>
        <w:t>і</w:t>
      </w:r>
      <w:r w:rsidRPr="00C9101B">
        <w:rPr>
          <w:rFonts w:ascii="Times New Roman" w:hAnsi="Times New Roman" w:cs="Times New Roman"/>
          <w:lang w:val="ru-RU"/>
        </w:rPr>
        <w:t xml:space="preserve"> </w:t>
      </w:r>
      <w:r w:rsidRPr="00C9101B">
        <w:rPr>
          <w:rFonts w:ascii="Times New Roman" w:hAnsi="Times New Roman" w:cs="Times New Roman"/>
          <w:lang w:val="ru-RU"/>
        </w:rPr>
        <w:t>освіти</w:t>
      </w:r>
      <w:r w:rsidRPr="00C9101B">
        <w:rPr>
          <w:rFonts w:ascii="Times New Roman" w:hAnsi="Times New Roman" w:cs="Times New Roman"/>
          <w:lang w:val="ru-RU"/>
        </w:rPr>
        <w:t xml:space="preserve"> </w:t>
      </w:r>
      <w:r w:rsidRPr="00C9101B">
        <w:rPr>
          <w:rFonts w:ascii="Times New Roman" w:hAnsi="Times New Roman" w:cs="Times New Roman"/>
          <w:lang w:val="ru-RU"/>
        </w:rPr>
        <w:t>(навіть</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неписьменність)</w:t>
      </w:r>
      <w:r w:rsidRPr="00C9101B">
        <w:rPr>
          <w:rFonts w:ascii="Times New Roman" w:hAnsi="Times New Roman" w:cs="Times New Roman"/>
          <w:lang w:val="ru-RU"/>
        </w:rPr>
        <w:t xml:space="preserve"> </w:t>
      </w:r>
      <w:r w:rsidRPr="00C9101B">
        <w:rPr>
          <w:rFonts w:ascii="Times New Roman" w:hAnsi="Times New Roman" w:cs="Times New Roman"/>
          <w:lang w:val="ru-RU"/>
        </w:rPr>
        <w:t>теж</w:t>
      </w:r>
      <w:r w:rsidRPr="00C9101B">
        <w:rPr>
          <w:rFonts w:ascii="Times New Roman" w:hAnsi="Times New Roman" w:cs="Times New Roman"/>
          <w:lang w:val="ru-RU"/>
        </w:rPr>
        <w:t xml:space="preserve"> </w:t>
      </w:r>
      <w:r w:rsidRPr="00C9101B">
        <w:rPr>
          <w:rFonts w:ascii="Times New Roman" w:hAnsi="Times New Roman" w:cs="Times New Roman"/>
          <w:lang w:val="ru-RU"/>
        </w:rPr>
        <w:t>заважають</w:t>
      </w:r>
      <w:r w:rsidRPr="00C9101B">
        <w:rPr>
          <w:rFonts w:ascii="Times New Roman" w:hAnsi="Times New Roman" w:cs="Times New Roman"/>
          <w:lang w:val="ru-RU"/>
        </w:rPr>
        <w:t xml:space="preserve"> </w:t>
      </w:r>
      <w:r w:rsidRPr="00C9101B">
        <w:rPr>
          <w:rFonts w:ascii="Times New Roman" w:hAnsi="Times New Roman" w:cs="Times New Roman"/>
          <w:lang w:val="ru-RU"/>
        </w:rPr>
        <w:t>дітям користуватися можливостями</w:t>
      </w:r>
      <w:r w:rsidRPr="00C9101B" w:rsidR="00DF44B1">
        <w:rPr>
          <w:rFonts w:ascii="Times New Roman" w:hAnsi="Times New Roman" w:cs="Times New Roman"/>
          <w:lang w:val="ru-RU"/>
        </w:rPr>
        <w:t xml:space="preserve"> </w:t>
      </w:r>
      <w:r w:rsidRPr="00C9101B">
        <w:rPr>
          <w:rFonts w:ascii="Times New Roman" w:hAnsi="Times New Roman" w:cs="Times New Roman"/>
          <w:lang w:val="ru-RU"/>
        </w:rPr>
        <w:t>освітньої системи.</w:t>
      </w:r>
    </w:p>
    <w:p w:rsidRPr="00C9101B" w:rsidR="00DF44B1" w:rsidP="00C9101B">
      <w:pPr>
        <w:pStyle w:val="HTMLPreformatted"/>
        <w:jc w:val="both"/>
        <w:rPr>
          <w:rFonts w:ascii="Times New Roman" w:hAnsi="Times New Roman" w:cs="Times New Roman"/>
          <w:lang w:val="ru-RU"/>
        </w:rPr>
      </w:pPr>
    </w:p>
    <w:p w:rsidRPr="00C9101B" w:rsidR="00C9101B" w:rsidP="00C9101B">
      <w:pPr>
        <w:pStyle w:val="HTMLPreformatted"/>
        <w:ind w:left="426"/>
        <w:jc w:val="both"/>
        <w:rPr>
          <w:rFonts w:ascii="Times New Roman" w:hAnsi="Times New Roman" w:cs="Times New Roman"/>
          <w:lang w:val="ru-RU"/>
        </w:rPr>
      </w:pPr>
      <w:bookmarkStart w:name="o29" w:id="23"/>
      <w:bookmarkEnd w:id="23"/>
      <w:r w:rsidRPr="00C9101B">
        <w:rPr>
          <w:rFonts w:ascii="Times New Roman" w:hAnsi="Times New Roman" w:cs="Times New Roman"/>
          <w:lang w:val="ru-RU"/>
        </w:rPr>
        <w:t xml:space="preserve">  </w:t>
      </w:r>
      <w:r w:rsidRPr="00C9101B" w:rsidR="003F1334">
        <w:rPr>
          <w:rFonts w:ascii="Times New Roman" w:hAnsi="Times New Roman" w:cs="Times New Roman"/>
          <w:lang w:val="ru-RU"/>
        </w:rPr>
        <w:t xml:space="preserve"> 6. Щоб</w:t>
      </w:r>
      <w:r w:rsidRPr="00C9101B">
        <w:rPr>
          <w:rFonts w:ascii="Times New Roman" w:hAnsi="Times New Roman" w:cs="Times New Roman"/>
          <w:lang w:val="ru-RU"/>
        </w:rPr>
        <w:t xml:space="preserve"> </w:t>
      </w:r>
      <w:r w:rsidRPr="00C9101B" w:rsidR="003F1334">
        <w:rPr>
          <w:rFonts w:ascii="Times New Roman" w:hAnsi="Times New Roman" w:cs="Times New Roman"/>
          <w:lang w:val="ru-RU"/>
        </w:rPr>
        <w:t>діти</w:t>
      </w:r>
      <w:r w:rsidRPr="00C9101B">
        <w:rPr>
          <w:rFonts w:ascii="Times New Roman" w:hAnsi="Times New Roman" w:cs="Times New Roman"/>
          <w:lang w:val="ru-RU"/>
        </w:rPr>
        <w:t xml:space="preserve"> </w:t>
      </w:r>
      <w:r w:rsidRPr="00C9101B" w:rsidR="003F1334">
        <w:rPr>
          <w:rFonts w:ascii="Times New Roman" w:hAnsi="Times New Roman" w:cs="Times New Roman"/>
          <w:lang w:val="ru-RU"/>
        </w:rPr>
        <w:t>рома/циган могли користуватися</w:t>
      </w:r>
      <w:r w:rsidRPr="00C9101B">
        <w:rPr>
          <w:rFonts w:ascii="Times New Roman" w:hAnsi="Times New Roman" w:cs="Times New Roman"/>
          <w:lang w:val="ru-RU"/>
        </w:rPr>
        <w:t xml:space="preserve"> </w:t>
      </w:r>
      <w:r w:rsidRPr="00C9101B" w:rsidR="003F1334">
        <w:rPr>
          <w:rFonts w:ascii="Times New Roman" w:hAnsi="Times New Roman" w:cs="Times New Roman"/>
          <w:lang w:val="ru-RU"/>
        </w:rPr>
        <w:t>рівними</w:t>
      </w:r>
      <w:r w:rsidRPr="00C9101B" w:rsidR="006D7505">
        <w:rPr>
          <w:rFonts w:ascii="Times New Roman" w:hAnsi="Times New Roman" w:cs="Times New Roman"/>
          <w:lang w:val="ru-RU"/>
        </w:rPr>
        <w:t xml:space="preserve"> </w:t>
      </w:r>
      <w:r w:rsidRPr="00C9101B" w:rsidR="003F1334">
        <w:rPr>
          <w:rFonts w:ascii="Times New Roman" w:hAnsi="Times New Roman" w:cs="Times New Roman"/>
          <w:lang w:val="ru-RU"/>
        </w:rPr>
        <w:t>можливостями</w:t>
      </w:r>
      <w:r w:rsidRPr="00C9101B">
        <w:rPr>
          <w:rFonts w:ascii="Times New Roman" w:hAnsi="Times New Roman" w:cs="Times New Roman"/>
          <w:lang w:val="ru-RU"/>
        </w:rPr>
        <w:t xml:space="preserve"> </w:t>
      </w:r>
      <w:r w:rsidRPr="00C9101B" w:rsidR="003F1334">
        <w:rPr>
          <w:rFonts w:ascii="Times New Roman" w:hAnsi="Times New Roman" w:cs="Times New Roman"/>
          <w:lang w:val="ru-RU"/>
        </w:rPr>
        <w:t>в школі,</w:t>
      </w:r>
      <w:r w:rsidRPr="00C9101B">
        <w:rPr>
          <w:rFonts w:ascii="Times New Roman" w:hAnsi="Times New Roman" w:cs="Times New Roman"/>
          <w:lang w:val="ru-RU"/>
        </w:rPr>
        <w:t xml:space="preserve"> </w:t>
      </w:r>
      <w:r w:rsidRPr="00C9101B" w:rsidR="003F1334">
        <w:rPr>
          <w:rFonts w:ascii="Times New Roman" w:hAnsi="Times New Roman" w:cs="Times New Roman"/>
          <w:lang w:val="ru-RU"/>
        </w:rPr>
        <w:t>зокрема через проведення позитивних акцій,</w:t>
      </w:r>
      <w:r w:rsidRPr="00C9101B" w:rsidR="006D7505">
        <w:rPr>
          <w:rFonts w:ascii="Times New Roman" w:hAnsi="Times New Roman" w:cs="Times New Roman"/>
          <w:lang w:val="ru-RU"/>
        </w:rPr>
        <w:t xml:space="preserve"> </w:t>
      </w:r>
      <w:r w:rsidRPr="00C9101B" w:rsidR="003F1334">
        <w:rPr>
          <w:rFonts w:ascii="Times New Roman" w:hAnsi="Times New Roman" w:cs="Times New Roman"/>
          <w:lang w:val="ru-RU"/>
        </w:rPr>
        <w:t>слід створити відповідні</w:t>
      </w:r>
      <w:r w:rsidRPr="00C9101B" w:rsidR="0034259D">
        <w:rPr>
          <w:rFonts w:ascii="Times New Roman" w:hAnsi="Times New Roman" w:cs="Times New Roman"/>
          <w:lang w:val="ru-RU"/>
        </w:rPr>
        <w:t xml:space="preserve"> </w:t>
      </w:r>
      <w:r w:rsidRPr="00C9101B" w:rsidR="003F1334">
        <w:rPr>
          <w:rFonts w:ascii="Times New Roman" w:hAnsi="Times New Roman" w:cs="Times New Roman"/>
          <w:lang w:val="ru-RU"/>
        </w:rPr>
        <w:t>допоміжні структури.</w:t>
      </w:r>
      <w:r w:rsidRPr="00C9101B">
        <w:rPr>
          <w:rFonts w:ascii="Times New Roman" w:hAnsi="Times New Roman" w:cs="Times New Roman"/>
          <w:lang w:val="ru-RU"/>
        </w:rPr>
        <w:t xml:space="preserve">  </w:t>
      </w:r>
    </w:p>
    <w:p w:rsidRPr="00C9101B" w:rsidR="003F1334"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30" w:id="24"/>
      <w:bookmarkEnd w:id="24"/>
      <w:r w:rsidRPr="00C9101B">
        <w:rPr>
          <w:rFonts w:ascii="Times New Roman" w:hAnsi="Times New Roman" w:cs="Times New Roman"/>
          <w:lang w:val="ru-RU"/>
        </w:rPr>
        <w:t xml:space="preserve">  </w:t>
      </w:r>
      <w:r w:rsidRPr="00C9101B">
        <w:rPr>
          <w:rFonts w:ascii="Times New Roman" w:hAnsi="Times New Roman" w:cs="Times New Roman"/>
          <w:lang w:val="ru-RU"/>
        </w:rPr>
        <w:t xml:space="preserve"> 7. З метою зменшити</w:t>
      </w:r>
      <w:r w:rsidRPr="00C9101B">
        <w:rPr>
          <w:rFonts w:ascii="Times New Roman" w:hAnsi="Times New Roman" w:cs="Times New Roman"/>
          <w:lang w:val="ru-RU"/>
        </w:rPr>
        <w:t xml:space="preserve"> </w:t>
      </w:r>
      <w:r w:rsidRPr="00C9101B">
        <w:rPr>
          <w:rFonts w:ascii="Times New Roman" w:hAnsi="Times New Roman" w:cs="Times New Roman"/>
          <w:lang w:val="ru-RU"/>
        </w:rPr>
        <w:t>відстань між учнями-рома/циганами і</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більшістю учнів державам-членам пропонується забезпечити умови для</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втілення наведених вище політик і домовленостей у життя.</w:t>
      </w:r>
    </w:p>
    <w:p w:rsidRPr="00C9101B" w:rsidR="006D7505"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31" w:id="25"/>
      <w:bookmarkEnd w:id="25"/>
      <w:r w:rsidRPr="00C9101B">
        <w:rPr>
          <w:rFonts w:ascii="Times New Roman" w:hAnsi="Times New Roman" w:cs="Times New Roman"/>
          <w:lang w:val="ru-RU"/>
        </w:rPr>
        <w:t xml:space="preserve">  </w:t>
      </w:r>
      <w:r w:rsidRPr="00C9101B">
        <w:rPr>
          <w:rFonts w:ascii="Times New Roman" w:hAnsi="Times New Roman" w:cs="Times New Roman"/>
          <w:lang w:val="ru-RU"/>
        </w:rPr>
        <w:t xml:space="preserve"> </w:t>
      </w:r>
      <w:r w:rsidRPr="00C9101B">
        <w:rPr>
          <w:rFonts w:ascii="Times New Roman" w:hAnsi="Times New Roman" w:cs="Times New Roman"/>
        </w:rPr>
        <w:t>II</w:t>
      </w:r>
      <w:r w:rsidRPr="00C9101B">
        <w:rPr>
          <w:rFonts w:ascii="Times New Roman" w:hAnsi="Times New Roman" w:cs="Times New Roman"/>
          <w:lang w:val="ru-RU"/>
        </w:rPr>
        <w:t>. Навчальні плани і навчальні матеріали</w:t>
      </w:r>
    </w:p>
    <w:p w:rsidRPr="00C9101B" w:rsidR="006D7505" w:rsidP="00C9101B">
      <w:pPr>
        <w:pStyle w:val="HTMLPreformatted"/>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32" w:id="26"/>
      <w:bookmarkEnd w:id="26"/>
      <w:r w:rsidRPr="00C9101B">
        <w:rPr>
          <w:rFonts w:ascii="Times New Roman" w:hAnsi="Times New Roman" w:cs="Times New Roman"/>
          <w:lang w:val="ru-RU"/>
        </w:rPr>
        <w:t xml:space="preserve">  </w:t>
      </w:r>
      <w:r w:rsidRPr="00C9101B">
        <w:rPr>
          <w:rFonts w:ascii="Times New Roman" w:hAnsi="Times New Roman" w:cs="Times New Roman"/>
          <w:lang w:val="ru-RU"/>
        </w:rPr>
        <w:t xml:space="preserve"> 8. Освітні політики на користь дітей рома/циган мають</w:t>
      </w:r>
      <w:r w:rsidRPr="00C9101B" w:rsidR="006D7505">
        <w:rPr>
          <w:rFonts w:ascii="Times New Roman" w:hAnsi="Times New Roman" w:cs="Times New Roman"/>
          <w:lang w:val="ru-RU"/>
        </w:rPr>
        <w:t xml:space="preserve"> </w:t>
      </w:r>
      <w:r w:rsidRPr="00C9101B" w:rsidR="0034259D">
        <w:rPr>
          <w:rFonts w:ascii="Times New Roman" w:hAnsi="Times New Roman" w:cs="Times New Roman"/>
          <w:lang w:val="ru-RU"/>
        </w:rPr>
        <w:t xml:space="preserve">проводитися </w:t>
      </w:r>
      <w:r w:rsidRPr="00C9101B">
        <w:rPr>
          <w:rFonts w:ascii="Times New Roman" w:hAnsi="Times New Roman" w:cs="Times New Roman"/>
          <w:lang w:val="ru-RU"/>
        </w:rPr>
        <w:t>в</w:t>
      </w:r>
      <w:r w:rsidRPr="00C9101B">
        <w:rPr>
          <w:rFonts w:ascii="Times New Roman" w:hAnsi="Times New Roman" w:cs="Times New Roman"/>
          <w:lang w:val="ru-RU"/>
        </w:rPr>
        <w:t xml:space="preserve"> </w:t>
      </w:r>
      <w:r w:rsidRPr="00C9101B">
        <w:rPr>
          <w:rFonts w:ascii="Times New Roman" w:hAnsi="Times New Roman" w:cs="Times New Roman"/>
          <w:lang w:val="ru-RU"/>
        </w:rPr>
        <w:t>рамках</w:t>
      </w:r>
      <w:r w:rsidRPr="00C9101B">
        <w:rPr>
          <w:rFonts w:ascii="Times New Roman" w:hAnsi="Times New Roman" w:cs="Times New Roman"/>
          <w:lang w:val="ru-RU"/>
        </w:rPr>
        <w:t xml:space="preserve"> </w:t>
      </w:r>
      <w:r w:rsidRPr="00C9101B">
        <w:rPr>
          <w:rFonts w:ascii="Times New Roman" w:hAnsi="Times New Roman" w:cs="Times New Roman"/>
          <w:lang w:val="ru-RU"/>
        </w:rPr>
        <w:t>більш</w:t>
      </w:r>
      <w:r w:rsidRPr="00C9101B">
        <w:rPr>
          <w:rFonts w:ascii="Times New Roman" w:hAnsi="Times New Roman" w:cs="Times New Roman"/>
          <w:lang w:val="ru-RU"/>
        </w:rPr>
        <w:t xml:space="preserve"> </w:t>
      </w:r>
      <w:r w:rsidRPr="00C9101B">
        <w:rPr>
          <w:rFonts w:ascii="Times New Roman" w:hAnsi="Times New Roman" w:cs="Times New Roman"/>
          <w:lang w:val="ru-RU"/>
        </w:rPr>
        <w:t>широких</w:t>
      </w:r>
      <w:r w:rsidRPr="00C9101B">
        <w:rPr>
          <w:rFonts w:ascii="Times New Roman" w:hAnsi="Times New Roman" w:cs="Times New Roman"/>
          <w:lang w:val="ru-RU"/>
        </w:rPr>
        <w:t xml:space="preserve"> </w:t>
      </w:r>
      <w:r w:rsidRPr="00C9101B">
        <w:rPr>
          <w:rFonts w:ascii="Times New Roman" w:hAnsi="Times New Roman" w:cs="Times New Roman"/>
          <w:lang w:val="ru-RU"/>
        </w:rPr>
        <w:t>міжкультурних</w:t>
      </w:r>
      <w:r w:rsidRPr="00C9101B">
        <w:rPr>
          <w:rFonts w:ascii="Times New Roman" w:hAnsi="Times New Roman" w:cs="Times New Roman"/>
          <w:lang w:val="ru-RU"/>
        </w:rPr>
        <w:t xml:space="preserve"> </w:t>
      </w:r>
      <w:r w:rsidRPr="00C9101B">
        <w:rPr>
          <w:rFonts w:ascii="Times New Roman" w:hAnsi="Times New Roman" w:cs="Times New Roman"/>
          <w:lang w:val="ru-RU"/>
        </w:rPr>
        <w:t>політик</w:t>
      </w:r>
      <w:r w:rsidRPr="00C9101B">
        <w:rPr>
          <w:rFonts w:ascii="Times New Roman" w:hAnsi="Times New Roman" w:cs="Times New Roman"/>
          <w:lang w:val="ru-RU"/>
        </w:rPr>
        <w:t xml:space="preserve"> </w:t>
      </w:r>
      <w:r w:rsidRPr="00C9101B">
        <w:rPr>
          <w:rFonts w:ascii="Times New Roman" w:hAnsi="Times New Roman" w:cs="Times New Roman"/>
          <w:lang w:val="ru-RU"/>
        </w:rPr>
        <w:t>з</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урахуванням</w:t>
      </w:r>
      <w:r w:rsidRPr="00C9101B">
        <w:rPr>
          <w:rFonts w:ascii="Times New Roman" w:hAnsi="Times New Roman" w:cs="Times New Roman"/>
          <w:lang w:val="ru-RU"/>
        </w:rPr>
        <w:t xml:space="preserve"> </w:t>
      </w:r>
      <w:r w:rsidRPr="00C9101B">
        <w:rPr>
          <w:rFonts w:ascii="Times New Roman" w:hAnsi="Times New Roman" w:cs="Times New Roman"/>
          <w:lang w:val="ru-RU"/>
        </w:rPr>
        <w:t>особливих</w:t>
      </w:r>
      <w:r w:rsidRPr="00C9101B">
        <w:rPr>
          <w:rFonts w:ascii="Times New Roman" w:hAnsi="Times New Roman" w:cs="Times New Roman"/>
          <w:lang w:val="ru-RU"/>
        </w:rPr>
        <w:t xml:space="preserve"> </w:t>
      </w:r>
      <w:r w:rsidRPr="00C9101B">
        <w:rPr>
          <w:rFonts w:ascii="Times New Roman" w:hAnsi="Times New Roman" w:cs="Times New Roman"/>
          <w:lang w:val="ru-RU"/>
        </w:rPr>
        <w:t>рис культури Романі та несприятливого</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 xml:space="preserve">становища багатьох рома/циган у державах-членах. </w:t>
      </w:r>
      <w:r w:rsidRPr="00C9101B">
        <w:rPr>
          <w:rFonts w:ascii="Times New Roman" w:hAnsi="Times New Roman" w:cs="Times New Roman"/>
          <w:lang w:val="ru-RU"/>
        </w:rPr>
        <w:br/>
      </w:r>
    </w:p>
    <w:p w:rsidRPr="00C9101B" w:rsidR="003F1334" w:rsidP="00C9101B">
      <w:pPr>
        <w:pStyle w:val="HTMLPreformatted"/>
        <w:ind w:left="426"/>
        <w:jc w:val="both"/>
        <w:rPr>
          <w:rFonts w:ascii="Times New Roman" w:hAnsi="Times New Roman" w:cs="Times New Roman"/>
          <w:lang w:val="ru-RU"/>
        </w:rPr>
      </w:pPr>
      <w:bookmarkStart w:name="o33" w:id="27"/>
      <w:bookmarkEnd w:id="27"/>
      <w:r w:rsidRPr="00C9101B">
        <w:rPr>
          <w:rFonts w:ascii="Times New Roman" w:hAnsi="Times New Roman" w:cs="Times New Roman"/>
          <w:lang w:val="ru-RU"/>
        </w:rPr>
        <w:t xml:space="preserve">  </w:t>
      </w:r>
      <w:r w:rsidRPr="00C9101B">
        <w:rPr>
          <w:rFonts w:ascii="Times New Roman" w:hAnsi="Times New Roman" w:cs="Times New Roman"/>
          <w:lang w:val="ru-RU"/>
        </w:rPr>
        <w:t xml:space="preserve"> 9. Тому навчальний план у цілому і навчальні матеріали треба</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будувати таким чином,</w:t>
      </w:r>
      <w:r w:rsidRPr="00C9101B">
        <w:rPr>
          <w:rFonts w:ascii="Times New Roman" w:hAnsi="Times New Roman" w:cs="Times New Roman"/>
          <w:lang w:val="ru-RU"/>
        </w:rPr>
        <w:t xml:space="preserve"> </w:t>
      </w:r>
      <w:r w:rsidRPr="00C9101B">
        <w:rPr>
          <w:rFonts w:ascii="Times New Roman" w:hAnsi="Times New Roman" w:cs="Times New Roman"/>
          <w:lang w:val="ru-RU"/>
        </w:rPr>
        <w:t>щоб врахувати культурну ідентичність</w:t>
      </w:r>
      <w:r w:rsidRPr="00C9101B">
        <w:rPr>
          <w:rFonts w:ascii="Times New Roman" w:hAnsi="Times New Roman" w:cs="Times New Roman"/>
          <w:lang w:val="ru-RU"/>
        </w:rPr>
        <w:t xml:space="preserve"> </w:t>
      </w:r>
      <w:r w:rsidRPr="00C9101B">
        <w:rPr>
          <w:rFonts w:ascii="Times New Roman" w:hAnsi="Times New Roman" w:cs="Times New Roman"/>
          <w:lang w:val="ru-RU"/>
        </w:rPr>
        <w:t>дітей</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рома/циган.</w:t>
      </w:r>
      <w:r w:rsidRPr="00C9101B">
        <w:rPr>
          <w:rFonts w:ascii="Times New Roman" w:hAnsi="Times New Roman" w:cs="Times New Roman"/>
          <w:lang w:val="ru-RU"/>
        </w:rPr>
        <w:t xml:space="preserve"> </w:t>
      </w:r>
      <w:r w:rsidRPr="00C9101B">
        <w:rPr>
          <w:rFonts w:ascii="Times New Roman" w:hAnsi="Times New Roman" w:cs="Times New Roman"/>
          <w:lang w:val="ru-RU"/>
        </w:rPr>
        <w:t>Історію</w:t>
      </w:r>
      <w:r w:rsidRPr="00C9101B">
        <w:rPr>
          <w:rFonts w:ascii="Times New Roman" w:hAnsi="Times New Roman" w:cs="Times New Roman"/>
          <w:lang w:val="ru-RU"/>
        </w:rPr>
        <w:t xml:space="preserve"> </w:t>
      </w:r>
      <w:r w:rsidRPr="00C9101B">
        <w:rPr>
          <w:rFonts w:ascii="Times New Roman" w:hAnsi="Times New Roman" w:cs="Times New Roman"/>
          <w:lang w:val="ru-RU"/>
        </w:rPr>
        <w:t>та</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культуру Романі треба вводити в навчальні</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матеріали</w:t>
      </w:r>
      <w:r w:rsidRPr="00C9101B">
        <w:rPr>
          <w:rFonts w:ascii="Times New Roman" w:hAnsi="Times New Roman" w:cs="Times New Roman"/>
          <w:lang w:val="ru-RU"/>
        </w:rPr>
        <w:t xml:space="preserve"> </w:t>
      </w:r>
      <w:r w:rsidRPr="00C9101B">
        <w:rPr>
          <w:rFonts w:ascii="Times New Roman" w:hAnsi="Times New Roman" w:cs="Times New Roman"/>
          <w:lang w:val="ru-RU"/>
        </w:rPr>
        <w:t>з</w:t>
      </w:r>
      <w:r w:rsidRPr="00C9101B">
        <w:rPr>
          <w:rFonts w:ascii="Times New Roman" w:hAnsi="Times New Roman" w:cs="Times New Roman"/>
          <w:lang w:val="ru-RU"/>
        </w:rPr>
        <w:t xml:space="preserve"> </w:t>
      </w:r>
      <w:r w:rsidRPr="00C9101B">
        <w:rPr>
          <w:rFonts w:ascii="Times New Roman" w:hAnsi="Times New Roman" w:cs="Times New Roman"/>
          <w:lang w:val="ru-RU"/>
        </w:rPr>
        <w:t>метою</w:t>
      </w:r>
      <w:r w:rsidRPr="00C9101B">
        <w:rPr>
          <w:rFonts w:ascii="Times New Roman" w:hAnsi="Times New Roman" w:cs="Times New Roman"/>
          <w:lang w:val="ru-RU"/>
        </w:rPr>
        <w:t xml:space="preserve"> </w:t>
      </w:r>
      <w:r w:rsidRPr="00C9101B">
        <w:rPr>
          <w:rFonts w:ascii="Times New Roman" w:hAnsi="Times New Roman" w:cs="Times New Roman"/>
          <w:lang w:val="ru-RU"/>
        </w:rPr>
        <w:t>відобразити</w:t>
      </w:r>
      <w:r w:rsidRPr="00C9101B">
        <w:rPr>
          <w:rFonts w:ascii="Times New Roman" w:hAnsi="Times New Roman" w:cs="Times New Roman"/>
          <w:lang w:val="ru-RU"/>
        </w:rPr>
        <w:t xml:space="preserve"> </w:t>
      </w:r>
      <w:r w:rsidRPr="00C9101B">
        <w:rPr>
          <w:rFonts w:ascii="Times New Roman" w:hAnsi="Times New Roman" w:cs="Times New Roman"/>
          <w:lang w:val="ru-RU"/>
        </w:rPr>
        <w:t>культурну ідентичність дітей</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рома/циган. Слід заохочувати участь</w:t>
      </w:r>
      <w:r w:rsidRPr="00C9101B">
        <w:rPr>
          <w:rFonts w:ascii="Times New Roman" w:hAnsi="Times New Roman" w:cs="Times New Roman"/>
          <w:lang w:val="ru-RU"/>
        </w:rPr>
        <w:t xml:space="preserve"> </w:t>
      </w:r>
      <w:r w:rsidRPr="00C9101B">
        <w:rPr>
          <w:rFonts w:ascii="Times New Roman" w:hAnsi="Times New Roman" w:cs="Times New Roman"/>
          <w:lang w:val="ru-RU"/>
        </w:rPr>
        <w:t xml:space="preserve"> представників громади</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рома/циган у розробленні навчальних матеріалів з історії, культури або мови рома/циган.</w:t>
      </w:r>
    </w:p>
    <w:p w:rsidRPr="00C9101B" w:rsidR="006D7505" w:rsidP="00C9101B">
      <w:pPr>
        <w:pStyle w:val="HTMLPreformatted"/>
        <w:ind w:left="426"/>
        <w:jc w:val="both"/>
        <w:rPr>
          <w:rFonts w:ascii="Times New Roman" w:hAnsi="Times New Roman" w:cs="Times New Roman"/>
          <w:lang w:val="ru-RU"/>
        </w:rPr>
      </w:pPr>
    </w:p>
    <w:p w:rsidRPr="00C9101B" w:rsidR="0034259D" w:rsidP="00C9101B">
      <w:pPr>
        <w:pStyle w:val="HTMLPreformatted"/>
        <w:ind w:left="426"/>
        <w:jc w:val="both"/>
        <w:rPr>
          <w:rFonts w:ascii="Times New Roman" w:hAnsi="Times New Roman" w:cs="Times New Roman"/>
          <w:lang w:val="ru-RU"/>
        </w:rPr>
      </w:pPr>
      <w:bookmarkStart w:name="o34" w:id="28"/>
      <w:bookmarkEnd w:id="28"/>
      <w:r w:rsidRPr="00C9101B">
        <w:rPr>
          <w:rFonts w:ascii="Times New Roman" w:hAnsi="Times New Roman" w:cs="Times New Roman"/>
          <w:lang w:val="ru-RU"/>
        </w:rPr>
        <w:t xml:space="preserve">  </w:t>
      </w:r>
      <w:r w:rsidRPr="00C9101B" w:rsidR="003F1334">
        <w:rPr>
          <w:rFonts w:ascii="Times New Roman" w:hAnsi="Times New Roman" w:cs="Times New Roman"/>
          <w:lang w:val="ru-RU"/>
        </w:rPr>
        <w:t xml:space="preserve"> 10. Але держави-члени мають гарантувати, що це не призведе до </w:t>
      </w:r>
      <w:r w:rsidRPr="00C9101B" w:rsidR="003F1334">
        <w:rPr>
          <w:rFonts w:ascii="Times New Roman" w:hAnsi="Times New Roman" w:cs="Times New Roman"/>
          <w:lang w:val="ru-RU"/>
        </w:rPr>
        <w:br/>
        <w:t>введення окремих навчальних планів, що може спричинити організацію</w:t>
      </w:r>
      <w:r w:rsidRPr="00C9101B" w:rsidR="006D7505">
        <w:rPr>
          <w:rFonts w:ascii="Times New Roman" w:hAnsi="Times New Roman" w:cs="Times New Roman"/>
          <w:lang w:val="ru-RU"/>
        </w:rPr>
        <w:t xml:space="preserve"> </w:t>
      </w:r>
      <w:r w:rsidRPr="00C9101B" w:rsidR="003F1334">
        <w:rPr>
          <w:rFonts w:ascii="Times New Roman" w:hAnsi="Times New Roman" w:cs="Times New Roman"/>
          <w:lang w:val="ru-RU"/>
        </w:rPr>
        <w:t>окремих класів.</w:t>
      </w:r>
    </w:p>
    <w:p w:rsidRPr="00C9101B" w:rsidR="003F1334"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35" w:id="29"/>
      <w:bookmarkEnd w:id="29"/>
      <w:r w:rsidRPr="00C9101B">
        <w:rPr>
          <w:rFonts w:ascii="Times New Roman" w:hAnsi="Times New Roman" w:cs="Times New Roman"/>
          <w:lang w:val="ru-RU"/>
        </w:rPr>
        <w:t xml:space="preserve">  </w:t>
      </w:r>
      <w:r w:rsidRPr="00C9101B">
        <w:rPr>
          <w:rFonts w:ascii="Times New Roman" w:hAnsi="Times New Roman" w:cs="Times New Roman"/>
          <w:lang w:val="ru-RU"/>
        </w:rPr>
        <w:t xml:space="preserve"> 11. Держави-члени повинні також заохочувати розроблення</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навчальних матеріалів,</w:t>
      </w:r>
      <w:r w:rsidRPr="00C9101B">
        <w:rPr>
          <w:rFonts w:ascii="Times New Roman" w:hAnsi="Times New Roman" w:cs="Times New Roman"/>
          <w:lang w:val="ru-RU"/>
        </w:rPr>
        <w:t xml:space="preserve"> </w:t>
      </w:r>
      <w:r w:rsidRPr="00C9101B">
        <w:rPr>
          <w:rFonts w:ascii="Times New Roman" w:hAnsi="Times New Roman" w:cs="Times New Roman"/>
          <w:lang w:val="ru-RU"/>
        </w:rPr>
        <w:t>що базуються на перевіреній практиці,</w:t>
      </w:r>
      <w:r w:rsidRPr="00C9101B">
        <w:rPr>
          <w:rFonts w:ascii="Times New Roman" w:hAnsi="Times New Roman" w:cs="Times New Roman"/>
          <w:lang w:val="ru-RU"/>
        </w:rPr>
        <w:t xml:space="preserve"> </w:t>
      </w:r>
      <w:r w:rsidRPr="00C9101B">
        <w:rPr>
          <w:rFonts w:ascii="Times New Roman" w:hAnsi="Times New Roman" w:cs="Times New Roman"/>
          <w:lang w:val="ru-RU"/>
        </w:rPr>
        <w:t>щоб</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допомогти вчителям в їхній щоденній роботі з учнями-рома/циганами.</w:t>
      </w:r>
    </w:p>
    <w:p w:rsidRPr="00C9101B" w:rsidR="006D7505"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36" w:id="30"/>
      <w:bookmarkEnd w:id="30"/>
      <w:r w:rsidRPr="00C9101B">
        <w:rPr>
          <w:rFonts w:ascii="Times New Roman" w:hAnsi="Times New Roman" w:cs="Times New Roman"/>
          <w:lang w:val="ru-RU"/>
        </w:rPr>
        <w:t xml:space="preserve">  </w:t>
      </w:r>
      <w:r w:rsidRPr="00C9101B">
        <w:rPr>
          <w:rFonts w:ascii="Times New Roman" w:hAnsi="Times New Roman" w:cs="Times New Roman"/>
          <w:lang w:val="ru-RU"/>
        </w:rPr>
        <w:t xml:space="preserve"> 12. У країнах, де розмовляють мовою Романі, дітям рома/циган</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слід пропонувати можливість навчатись у школі рідною мовою.</w:t>
      </w:r>
    </w:p>
    <w:p w:rsidRPr="00C9101B" w:rsidR="006D7505" w:rsidP="00C9101B">
      <w:pPr>
        <w:pStyle w:val="HTMLPreformatted"/>
        <w:ind w:left="426"/>
        <w:jc w:val="both"/>
        <w:rPr>
          <w:rFonts w:ascii="Times New Roman" w:hAnsi="Times New Roman" w:cs="Times New Roman"/>
          <w:lang w:val="ru-RU"/>
        </w:rPr>
      </w:pPr>
    </w:p>
    <w:p w:rsidRPr="00C9101B" w:rsidR="00C9101B" w:rsidP="00C9101B">
      <w:pPr>
        <w:pStyle w:val="HTMLPreformatted"/>
        <w:ind w:left="426"/>
        <w:jc w:val="both"/>
        <w:rPr>
          <w:rFonts w:ascii="Times New Roman" w:hAnsi="Times New Roman" w:cs="Times New Roman"/>
          <w:lang w:val="ru-RU"/>
        </w:rPr>
      </w:pPr>
      <w:bookmarkStart w:name="o37" w:id="31"/>
      <w:bookmarkEnd w:id="31"/>
      <w:r w:rsidRPr="00C9101B">
        <w:rPr>
          <w:rFonts w:ascii="Times New Roman" w:hAnsi="Times New Roman" w:cs="Times New Roman"/>
          <w:lang w:val="ru-RU"/>
        </w:rPr>
        <w:t xml:space="preserve">  </w:t>
      </w:r>
      <w:r w:rsidRPr="00C9101B" w:rsidR="003F1334">
        <w:rPr>
          <w:rFonts w:ascii="Times New Roman" w:hAnsi="Times New Roman" w:cs="Times New Roman"/>
          <w:lang w:val="ru-RU"/>
        </w:rPr>
        <w:t xml:space="preserve"> </w:t>
      </w:r>
      <w:r w:rsidRPr="00C9101B" w:rsidR="003F1334">
        <w:rPr>
          <w:rFonts w:ascii="Times New Roman" w:hAnsi="Times New Roman" w:cs="Times New Roman"/>
        </w:rPr>
        <w:t>III</w:t>
      </w:r>
      <w:r w:rsidRPr="00C9101B" w:rsidR="003F1334">
        <w:rPr>
          <w:rFonts w:ascii="Times New Roman" w:hAnsi="Times New Roman" w:cs="Times New Roman"/>
          <w:lang w:val="ru-RU"/>
        </w:rPr>
        <w:t>. Набір і підготовка вчителів</w:t>
      </w:r>
    </w:p>
    <w:p w:rsidRPr="00C9101B" w:rsidR="006D7505" w:rsidP="00C9101B">
      <w:pPr>
        <w:pStyle w:val="HTMLPreformatted"/>
        <w:ind w:left="426"/>
        <w:jc w:val="both"/>
        <w:rPr>
          <w:rFonts w:ascii="Times New Roman" w:hAnsi="Times New Roman" w:cs="Times New Roman"/>
          <w:lang w:val="ru-RU"/>
        </w:rPr>
      </w:pPr>
    </w:p>
    <w:p w:rsidRPr="00C9101B" w:rsidR="003F1334" w:rsidP="00C9101B">
      <w:pPr>
        <w:pStyle w:val="HTMLPreformatted"/>
        <w:ind w:left="426"/>
        <w:jc w:val="both"/>
        <w:rPr>
          <w:rFonts w:ascii="Times New Roman" w:hAnsi="Times New Roman" w:cs="Times New Roman"/>
          <w:lang w:val="ru-RU"/>
        </w:rPr>
      </w:pPr>
      <w:bookmarkStart w:name="o38" w:id="32"/>
      <w:bookmarkEnd w:id="32"/>
      <w:r w:rsidRPr="00C9101B">
        <w:rPr>
          <w:rFonts w:ascii="Times New Roman" w:hAnsi="Times New Roman" w:cs="Times New Roman"/>
          <w:lang w:val="ru-RU"/>
        </w:rPr>
        <w:t xml:space="preserve">  </w:t>
      </w:r>
      <w:r w:rsidRPr="00C9101B">
        <w:rPr>
          <w:rFonts w:ascii="Times New Roman" w:hAnsi="Times New Roman" w:cs="Times New Roman"/>
          <w:lang w:val="ru-RU"/>
        </w:rPr>
        <w:t xml:space="preserve"> 13. Щоб</w:t>
      </w:r>
      <w:r w:rsidRPr="00C9101B">
        <w:rPr>
          <w:rFonts w:ascii="Times New Roman" w:hAnsi="Times New Roman" w:cs="Times New Roman"/>
          <w:lang w:val="ru-RU"/>
        </w:rPr>
        <w:t xml:space="preserve"> </w:t>
      </w:r>
      <w:r w:rsidRPr="00C9101B">
        <w:rPr>
          <w:rFonts w:ascii="Times New Roman" w:hAnsi="Times New Roman" w:cs="Times New Roman"/>
          <w:lang w:val="ru-RU"/>
        </w:rPr>
        <w:t>допомогти</w:t>
      </w:r>
      <w:r w:rsidRPr="00C9101B">
        <w:rPr>
          <w:rFonts w:ascii="Times New Roman" w:hAnsi="Times New Roman" w:cs="Times New Roman"/>
          <w:lang w:val="ru-RU"/>
        </w:rPr>
        <w:t xml:space="preserve"> </w:t>
      </w:r>
      <w:r w:rsidRPr="00C9101B">
        <w:rPr>
          <w:rFonts w:ascii="Times New Roman" w:hAnsi="Times New Roman" w:cs="Times New Roman"/>
          <w:lang w:val="ru-RU"/>
        </w:rPr>
        <w:t>майбутнім учителям ліпше розуміти</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учнів-рома/циган, важливо дати їм спеціальні знання та підготовку.</w:t>
      </w:r>
      <w:r w:rsidRPr="00C9101B">
        <w:rPr>
          <w:rFonts w:ascii="Times New Roman" w:hAnsi="Times New Roman" w:cs="Times New Roman"/>
          <w:lang w:val="ru-RU"/>
        </w:rPr>
        <w:t xml:space="preserve"> </w:t>
      </w:r>
      <w:r w:rsidRPr="00C9101B">
        <w:rPr>
          <w:rFonts w:ascii="Times New Roman" w:hAnsi="Times New Roman" w:cs="Times New Roman"/>
          <w:lang w:val="ru-RU"/>
        </w:rPr>
        <w:t>Проте освіта дітей рома/циган має залишатись невід</w:t>
      </w:r>
      <w:r w:rsidRPr="00C9101B">
        <w:rPr>
          <w:rFonts w:ascii="Times New Roman" w:hAnsi="Times New Roman" w:cs="Times New Roman"/>
          <w:lang w:val="ru-RU"/>
        </w:rPr>
        <w:t>’</w:t>
      </w:r>
      <w:r w:rsidRPr="00C9101B">
        <w:rPr>
          <w:rFonts w:ascii="Times New Roman" w:hAnsi="Times New Roman" w:cs="Times New Roman"/>
          <w:lang w:val="ru-RU"/>
        </w:rPr>
        <w:t>ємною частиною</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загальної освітньої системи.</w:t>
      </w:r>
    </w:p>
    <w:p w:rsidRPr="00C9101B" w:rsidR="006D7505" w:rsidP="00C9101B">
      <w:pPr>
        <w:pStyle w:val="HTMLPreformatted"/>
        <w:ind w:left="284"/>
        <w:jc w:val="both"/>
        <w:rPr>
          <w:rFonts w:ascii="Times New Roman" w:hAnsi="Times New Roman" w:cs="Times New Roman"/>
          <w:lang w:val="ru-RU"/>
        </w:rPr>
      </w:pPr>
    </w:p>
    <w:p w:rsidRPr="00C9101B" w:rsidR="003F1334" w:rsidP="00C9101B">
      <w:pPr>
        <w:pStyle w:val="HTMLPreformatted"/>
        <w:ind w:left="284"/>
        <w:jc w:val="both"/>
        <w:rPr>
          <w:rFonts w:ascii="Times New Roman" w:hAnsi="Times New Roman" w:cs="Times New Roman"/>
          <w:lang w:val="ru-RU"/>
        </w:rPr>
      </w:pPr>
      <w:bookmarkStart w:name="o39" w:id="33"/>
      <w:bookmarkEnd w:id="33"/>
      <w:r w:rsidRPr="00C9101B">
        <w:rPr>
          <w:rFonts w:ascii="Times New Roman" w:hAnsi="Times New Roman" w:cs="Times New Roman"/>
          <w:lang w:val="ru-RU"/>
        </w:rPr>
        <w:t xml:space="preserve">  </w:t>
      </w:r>
      <w:r w:rsidRPr="00C9101B">
        <w:rPr>
          <w:rFonts w:ascii="Times New Roman" w:hAnsi="Times New Roman" w:cs="Times New Roman"/>
          <w:lang w:val="ru-RU"/>
        </w:rPr>
        <w:t xml:space="preserve"> 14. Треба залучати громаду рома/циган до розроблення таких</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навчальних планів і до безпосередньої участі в передачі інформації</w:t>
      </w:r>
      <w:r w:rsidRPr="00C9101B" w:rsidR="006D7505">
        <w:rPr>
          <w:rFonts w:ascii="Times New Roman" w:hAnsi="Times New Roman" w:cs="Times New Roman"/>
          <w:lang w:val="ru-RU"/>
        </w:rPr>
        <w:t xml:space="preserve"> </w:t>
      </w:r>
      <w:r w:rsidRPr="00C9101B">
        <w:rPr>
          <w:rFonts w:ascii="Times New Roman" w:hAnsi="Times New Roman" w:cs="Times New Roman"/>
          <w:lang w:val="ru-RU"/>
        </w:rPr>
        <w:t xml:space="preserve">майбутнім учителям. </w:t>
      </w:r>
      <w:r w:rsidRPr="00C9101B">
        <w:rPr>
          <w:rFonts w:ascii="Times New Roman" w:hAnsi="Times New Roman" w:cs="Times New Roman"/>
          <w:lang w:val="ru-RU"/>
        </w:rPr>
        <w:br/>
      </w:r>
    </w:p>
    <w:p w:rsidRPr="00C9101B" w:rsidR="00431224" w:rsidP="00C9101B">
      <w:pPr>
        <w:pStyle w:val="HTMLPreformatted"/>
        <w:ind w:left="284"/>
        <w:jc w:val="both"/>
        <w:rPr>
          <w:rFonts w:ascii="Times New Roman" w:hAnsi="Times New Roman" w:cs="Times New Roman"/>
          <w:lang w:val="ru-RU"/>
        </w:rPr>
      </w:pPr>
      <w:bookmarkStart w:name="o40" w:id="34"/>
      <w:bookmarkEnd w:id="34"/>
      <w:r w:rsidRPr="00C9101B">
        <w:rPr>
          <w:rFonts w:ascii="Times New Roman" w:hAnsi="Times New Roman" w:cs="Times New Roman"/>
          <w:lang w:val="ru-RU"/>
        </w:rPr>
        <w:t xml:space="preserve">  </w:t>
      </w:r>
      <w:r w:rsidRPr="00C9101B" w:rsidR="003F1334">
        <w:rPr>
          <w:rFonts w:ascii="Times New Roman" w:hAnsi="Times New Roman" w:cs="Times New Roman"/>
          <w:lang w:val="ru-RU"/>
        </w:rPr>
        <w:t xml:space="preserve"> 15. Слід підтримувати підготовку й набір учителів з громади</w:t>
      </w:r>
      <w:r w:rsidRPr="00C9101B" w:rsidR="006D7505">
        <w:rPr>
          <w:rFonts w:ascii="Times New Roman" w:hAnsi="Times New Roman" w:cs="Times New Roman"/>
          <w:lang w:val="ru-RU"/>
        </w:rPr>
        <w:t xml:space="preserve"> </w:t>
      </w:r>
      <w:r w:rsidRPr="00C9101B" w:rsidR="003F1334">
        <w:rPr>
          <w:rFonts w:ascii="Times New Roman" w:hAnsi="Times New Roman" w:cs="Times New Roman"/>
          <w:lang w:val="ru-RU"/>
        </w:rPr>
        <w:t>рома/циган</w:t>
      </w:r>
      <w:r w:rsidRPr="00C9101B">
        <w:rPr>
          <w:rFonts w:ascii="Times New Roman" w:hAnsi="Times New Roman" w:cs="Times New Roman"/>
          <w:lang w:val="ru-RU"/>
        </w:rPr>
        <w:t>.</w:t>
      </w:r>
    </w:p>
    <w:p w:rsidRPr="00C9101B" w:rsidR="00431224" w:rsidP="00C9101B">
      <w:pPr>
        <w:pStyle w:val="JuQuot"/>
        <w:rPr>
          <w:lang w:val="ru-RU"/>
        </w:rPr>
      </w:pPr>
      <w:r w:rsidRPr="00C9101B">
        <w:rPr>
          <w:lang w:val="ru-RU"/>
        </w:rPr>
        <w:t>...”</w:t>
      </w:r>
    </w:p>
    <w:p w:rsidRPr="00C9101B" w:rsidR="004C369A" w:rsidP="00C9101B">
      <w:pPr>
        <w:pStyle w:val="JuH1"/>
        <w:rPr>
          <w:lang w:val="ru-RU"/>
        </w:rPr>
      </w:pPr>
      <w:r w:rsidRPr="00C9101B">
        <w:rPr>
          <w:lang w:val="ru-RU"/>
        </w:rPr>
        <w:t>2.</w:t>
      </w:r>
      <w:r w:rsidRPr="00C9101B">
        <w:t>  </w:t>
      </w:r>
      <w:r w:rsidRPr="00C9101B" w:rsidR="00DE1A15">
        <w:rPr>
          <w:lang w:val="uk-UA"/>
        </w:rPr>
        <w:t>Рекомендація</w:t>
      </w:r>
      <w:r w:rsidRPr="00C9101B">
        <w:rPr>
          <w:lang w:val="ru-RU"/>
        </w:rPr>
        <w:t xml:space="preserve"> </w:t>
      </w:r>
      <w:r w:rsidRPr="00C9101B">
        <w:t>CM</w:t>
      </w:r>
      <w:r w:rsidRPr="00C9101B">
        <w:rPr>
          <w:lang w:val="ru-RU"/>
        </w:rPr>
        <w:t>/</w:t>
      </w:r>
      <w:r w:rsidRPr="00C9101B">
        <w:t>Rec</w:t>
      </w:r>
      <w:r w:rsidRPr="00C9101B">
        <w:rPr>
          <w:lang w:val="ru-RU"/>
        </w:rPr>
        <w:t>(2009)</w:t>
      </w:r>
      <w:r w:rsidRPr="00C9101B" w:rsidR="002C4AAE">
        <w:rPr>
          <w:lang w:val="ru-RU"/>
        </w:rPr>
        <w:t>4</w:t>
      </w:r>
      <w:r w:rsidRPr="00C9101B">
        <w:rPr>
          <w:lang w:val="ru-RU"/>
        </w:rPr>
        <w:t xml:space="preserve"> </w:t>
      </w:r>
      <w:r w:rsidRPr="00C9101B" w:rsidR="00DE1A15">
        <w:rPr>
          <w:lang w:val="uk-UA"/>
        </w:rPr>
        <w:t>Комітету Міністрів Д</w:t>
      </w:r>
      <w:r w:rsidRPr="00C9101B" w:rsidR="00F17E6C">
        <w:rPr>
          <w:lang w:val="uk-UA"/>
        </w:rPr>
        <w:t>ержа</w:t>
      </w:r>
      <w:r w:rsidRPr="00C9101B" w:rsidR="00DE1A15">
        <w:rPr>
          <w:lang w:val="uk-UA"/>
        </w:rPr>
        <w:t>в</w:t>
      </w:r>
      <w:r w:rsidRPr="00C9101B" w:rsidR="00F17E6C">
        <w:rPr>
          <w:lang w:val="uk-UA"/>
        </w:rPr>
        <w:t>ам</w:t>
      </w:r>
      <w:r w:rsidRPr="00C9101B" w:rsidR="00DE1A15">
        <w:rPr>
          <w:lang w:val="uk-UA"/>
        </w:rPr>
        <w:t>-учасниц</w:t>
      </w:r>
      <w:r w:rsidRPr="00C9101B" w:rsidR="00F17E6C">
        <w:rPr>
          <w:lang w:val="uk-UA"/>
        </w:rPr>
        <w:t>ям</w:t>
      </w:r>
      <w:r w:rsidRPr="00C9101B" w:rsidR="00DE1A15">
        <w:rPr>
          <w:lang w:val="uk-UA"/>
        </w:rPr>
        <w:t xml:space="preserve"> </w:t>
      </w:r>
      <w:r w:rsidRPr="00C9101B" w:rsidR="00F17E6C">
        <w:rPr>
          <w:lang w:val="uk-UA"/>
        </w:rPr>
        <w:t>про</w:t>
      </w:r>
      <w:r w:rsidRPr="00C9101B" w:rsidR="00DE1A15">
        <w:rPr>
          <w:lang w:val="uk-UA"/>
        </w:rPr>
        <w:t xml:space="preserve"> освіт</w:t>
      </w:r>
      <w:r w:rsidRPr="00C9101B" w:rsidR="00F17E6C">
        <w:rPr>
          <w:lang w:val="uk-UA"/>
        </w:rPr>
        <w:t>у</w:t>
      </w:r>
      <w:r w:rsidRPr="00C9101B" w:rsidR="00DE1A15">
        <w:rPr>
          <w:lang w:val="uk-UA"/>
        </w:rPr>
        <w:t xml:space="preserve"> ромів і мандрівних </w:t>
      </w:r>
      <w:r w:rsidRPr="00C9101B" w:rsidR="00F17E6C">
        <w:rPr>
          <w:lang w:val="uk-UA"/>
        </w:rPr>
        <w:t>спільнот</w:t>
      </w:r>
      <w:r w:rsidRPr="00C9101B" w:rsidR="00DE1A15">
        <w:rPr>
          <w:lang w:val="uk-UA"/>
        </w:rPr>
        <w:t xml:space="preserve"> у Європі </w:t>
      </w:r>
      <w:r w:rsidRPr="00C9101B" w:rsidR="00DE1A15">
        <w:rPr>
          <w:lang w:val="ru-RU"/>
        </w:rPr>
        <w:t>(</w:t>
      </w:r>
      <w:r w:rsidRPr="00C9101B" w:rsidR="00DE1A15">
        <w:rPr>
          <w:lang w:val="uk-UA"/>
        </w:rPr>
        <w:t xml:space="preserve">ухвалена Комітетом Міністрів </w:t>
      </w:r>
      <w:r w:rsidRPr="00C9101B">
        <w:rPr>
          <w:lang w:val="ru-RU"/>
        </w:rPr>
        <w:t xml:space="preserve">17 </w:t>
      </w:r>
      <w:r w:rsidRPr="00C9101B" w:rsidR="00DE1A15">
        <w:rPr>
          <w:lang w:val="uk-UA"/>
        </w:rPr>
        <w:t>ч</w:t>
      </w:r>
      <w:r w:rsidRPr="00C9101B" w:rsidR="00E80CAB">
        <w:rPr>
          <w:lang w:val="ru-RU"/>
        </w:rPr>
        <w:t>ервня</w:t>
      </w:r>
      <w:r w:rsidRPr="00C9101B">
        <w:rPr>
          <w:lang w:val="ru-RU"/>
        </w:rPr>
        <w:t xml:space="preserve"> 2009 </w:t>
      </w:r>
      <w:r w:rsidRPr="00C9101B" w:rsidR="00DE1A15">
        <w:rPr>
          <w:lang w:val="uk-UA"/>
        </w:rPr>
        <w:t xml:space="preserve">року на </w:t>
      </w:r>
      <w:r w:rsidRPr="00C9101B">
        <w:rPr>
          <w:lang w:val="ru-RU"/>
        </w:rPr>
        <w:t>1061</w:t>
      </w:r>
      <w:r w:rsidRPr="00C9101B" w:rsidR="00DE1A15">
        <w:rPr>
          <w:vertAlign w:val="superscript"/>
          <w:lang w:val="uk-UA"/>
        </w:rPr>
        <w:t>й</w:t>
      </w:r>
      <w:r w:rsidRPr="00C9101B">
        <w:rPr>
          <w:lang w:val="ru-RU"/>
        </w:rPr>
        <w:t xml:space="preserve"> </w:t>
      </w:r>
      <w:r w:rsidRPr="00C9101B" w:rsidR="00DE1A15">
        <w:rPr>
          <w:lang w:val="uk-UA"/>
        </w:rPr>
        <w:t>нараді заступників міністрів</w:t>
      </w:r>
      <w:r w:rsidRPr="00C9101B">
        <w:rPr>
          <w:lang w:val="ru-RU"/>
        </w:rPr>
        <w:t>)</w:t>
      </w:r>
    </w:p>
    <w:p w:rsidRPr="00C9101B" w:rsidR="00DE1A15" w:rsidP="00C9101B">
      <w:pPr>
        <w:pStyle w:val="JuPara"/>
        <w:rPr>
          <w:lang w:val="ru-RU"/>
        </w:rPr>
      </w:pPr>
      <w:r w:rsidRPr="00C9101B">
        <w:fldChar w:fldCharType="begin"/>
      </w:r>
      <w:r w:rsidRPr="00C9101B" w:rsidR="005B1766">
        <w:rPr>
          <w:lang w:val="ru-RU"/>
        </w:rPr>
        <w:instrText xml:space="preserve"> </w:instrText>
      </w:r>
      <w:r w:rsidRPr="00C9101B" w:rsidR="005B1766">
        <w:instrText>SEQ</w:instrText>
      </w:r>
      <w:r w:rsidRPr="00C9101B" w:rsidR="005B1766">
        <w:rPr>
          <w:lang w:val="ru-RU"/>
        </w:rPr>
        <w:instrText xml:space="preserve"> </w:instrText>
      </w:r>
      <w:r w:rsidRPr="00C9101B" w:rsidR="005B1766">
        <w:instrText>level</w:instrText>
      </w:r>
      <w:r w:rsidRPr="00C9101B" w:rsidR="005B1766">
        <w:rPr>
          <w:lang w:val="ru-RU"/>
        </w:rPr>
        <w:instrText>0 \*</w:instrText>
      </w:r>
      <w:r w:rsidRPr="00C9101B" w:rsidR="005B1766">
        <w:instrText>arabic</w:instrText>
      </w:r>
      <w:r w:rsidRPr="00C9101B" w:rsidR="005B1766">
        <w:rPr>
          <w:lang w:val="ru-RU"/>
        </w:rPr>
        <w:instrText xml:space="preserve"> </w:instrText>
      </w:r>
      <w:r w:rsidRPr="00C9101B">
        <w:fldChar w:fldCharType="separate"/>
      </w:r>
      <w:r w:rsidRPr="00C9101B" w:rsidR="00C9101B">
        <w:rPr>
          <w:noProof/>
        </w:rPr>
        <w:t>79</w:t>
      </w:r>
      <w:r w:rsidRPr="00C9101B">
        <w:fldChar w:fldCharType="end"/>
      </w:r>
      <w:r w:rsidRPr="00C9101B" w:rsidR="005B1766">
        <w:rPr>
          <w:lang w:val="ru-RU"/>
        </w:rPr>
        <w:t>.</w:t>
      </w:r>
      <w:r w:rsidRPr="00C9101B" w:rsidR="005B1766">
        <w:t>  </w:t>
      </w:r>
      <w:r w:rsidRPr="00C9101B" w:rsidR="00EE6534">
        <w:rPr>
          <w:lang w:val="uk-UA"/>
        </w:rPr>
        <w:t>Відповідні частини Рекомендації</w:t>
      </w:r>
      <w:r w:rsidRPr="00C9101B">
        <w:rPr>
          <w:lang w:val="uk-UA"/>
        </w:rPr>
        <w:t xml:space="preserve"> звучать так</w:t>
      </w:r>
      <w:r w:rsidRPr="00C9101B">
        <w:rPr>
          <w:lang w:val="ru-RU"/>
        </w:rPr>
        <w:t>:</w:t>
      </w:r>
    </w:p>
    <w:p w:rsidRPr="00C9101B" w:rsidR="00DE1A15" w:rsidP="00C9101B">
      <w:pPr>
        <w:pStyle w:val="JuPara"/>
        <w:rPr>
          <w:lang w:val="ru-RU"/>
        </w:rPr>
      </w:pPr>
    </w:p>
    <w:p w:rsidRPr="00C9101B" w:rsidR="002C782F" w:rsidP="00C9101B">
      <w:pPr>
        <w:pStyle w:val="JuPara"/>
        <w:ind w:left="284" w:firstLine="0"/>
        <w:rPr>
          <w:lang w:val="ru-RU"/>
        </w:rPr>
      </w:pPr>
      <w:r w:rsidRPr="00C9101B">
        <w:rPr>
          <w:sz w:val="20"/>
          <w:lang w:val="ru-RU"/>
        </w:rPr>
        <w:t>“Комітет Міністрів</w:t>
      </w:r>
      <w:r w:rsidRPr="00C9101B" w:rsidR="00BD588B">
        <w:rPr>
          <w:lang w:val="ru-RU"/>
        </w:rPr>
        <w:t>...</w:t>
      </w:r>
    </w:p>
    <w:p w:rsidRPr="00C9101B" w:rsidR="004C369A" w:rsidP="00C9101B">
      <w:pPr>
        <w:pStyle w:val="JuQuot"/>
        <w:rPr>
          <w:lang w:val="ru-RU" w:eastAsia="en-GB"/>
        </w:rPr>
      </w:pPr>
      <w:r w:rsidRPr="00C9101B">
        <w:rPr>
          <w:lang w:val="ru-RU" w:eastAsia="en-GB"/>
        </w:rPr>
        <w:t>1.</w:t>
      </w:r>
      <w:r w:rsidRPr="00C9101B" w:rsidR="00993C73">
        <w:rPr>
          <w:lang w:eastAsia="en-GB"/>
        </w:rPr>
        <w:t>  </w:t>
      </w:r>
      <w:r w:rsidRPr="00C9101B" w:rsidR="006364B8">
        <w:rPr>
          <w:rStyle w:val="tlid-translation"/>
          <w:lang w:val="ru-RU"/>
        </w:rPr>
        <w:t>Рекомендує урядам держав-членів, з належним урахуванням своїх конституційних структур, національних або місцевих ситуацій і освітніх систем</w:t>
      </w:r>
      <w:r w:rsidRPr="00C9101B">
        <w:rPr>
          <w:lang w:val="ru-RU" w:eastAsia="en-GB"/>
        </w:rPr>
        <w:t>:</w:t>
      </w:r>
    </w:p>
    <w:p w:rsidRPr="00C9101B" w:rsidR="004C369A" w:rsidP="00C9101B">
      <w:pPr>
        <w:pStyle w:val="JuQuot"/>
        <w:rPr>
          <w:lang w:val="ru-RU" w:eastAsia="en-GB"/>
        </w:rPr>
      </w:pPr>
      <w:r w:rsidRPr="00C9101B">
        <w:rPr>
          <w:lang w:val="ru-RU" w:eastAsia="en-GB"/>
        </w:rPr>
        <w:t>...</w:t>
      </w:r>
    </w:p>
    <w:p w:rsidRPr="00C9101B" w:rsidR="004C369A" w:rsidP="00C9101B">
      <w:pPr>
        <w:pStyle w:val="JuQuot"/>
        <w:rPr>
          <w:lang w:val="ru-RU" w:eastAsia="en-GB"/>
        </w:rPr>
      </w:pPr>
      <w:r w:rsidRPr="00C9101B">
        <w:rPr>
          <w:i/>
          <w:iCs/>
          <w:lang w:eastAsia="en-GB"/>
        </w:rPr>
        <w:t>b</w:t>
      </w:r>
      <w:r w:rsidRPr="00C9101B">
        <w:rPr>
          <w:lang w:val="ru-RU" w:eastAsia="en-GB"/>
        </w:rPr>
        <w:t>.</w:t>
      </w:r>
      <w:r w:rsidRPr="00C9101B" w:rsidR="00993C73">
        <w:rPr>
          <w:lang w:eastAsia="en-GB"/>
        </w:rPr>
        <w:t>  </w:t>
      </w:r>
      <w:r w:rsidRPr="00C9101B" w:rsidR="00064A4F">
        <w:rPr>
          <w:rStyle w:val="tlid-translation"/>
          <w:lang w:val="ru-RU"/>
        </w:rPr>
        <w:t>розробляти, поширювати та впроваджувати освітню політику, зосереджуючись на забезпеченні недискримінаційного доступу до якісної освіти для дітей ромів та мандрівни</w:t>
      </w:r>
      <w:r w:rsidRPr="00C9101B" w:rsidR="00064A4F">
        <w:rPr>
          <w:rStyle w:val="tlid-translation"/>
          <w:lang w:val="uk-UA"/>
        </w:rPr>
        <w:t>х спільнот</w:t>
      </w:r>
      <w:r w:rsidRPr="00C9101B" w:rsidR="00064A4F">
        <w:rPr>
          <w:rStyle w:val="tlid-translation"/>
          <w:lang w:val="ru-RU"/>
        </w:rPr>
        <w:t>, на основі орієнтацій, викладених у додатку до цієї рекомендації</w:t>
      </w:r>
      <w:r w:rsidRPr="00C9101B">
        <w:rPr>
          <w:lang w:val="ru-RU" w:eastAsia="en-GB"/>
        </w:rPr>
        <w:t>;</w:t>
      </w:r>
    </w:p>
    <w:p w:rsidRPr="00C9101B" w:rsidR="004C369A" w:rsidP="00C9101B">
      <w:pPr>
        <w:pStyle w:val="JuQuot"/>
        <w:rPr>
          <w:lang w:val="ru-RU" w:eastAsia="en-GB"/>
        </w:rPr>
      </w:pPr>
      <w:r w:rsidRPr="00C9101B">
        <w:rPr>
          <w:i/>
          <w:iCs/>
          <w:lang w:val="ru-RU" w:eastAsia="en-GB"/>
        </w:rPr>
        <w:t>...</w:t>
      </w:r>
    </w:p>
    <w:p w:rsidRPr="00C9101B" w:rsidR="004C369A" w:rsidP="00C9101B">
      <w:pPr>
        <w:pStyle w:val="JuQuot"/>
        <w:rPr>
          <w:lang w:val="ru-RU" w:eastAsia="en-GB"/>
        </w:rPr>
      </w:pPr>
      <w:r w:rsidRPr="00C9101B">
        <w:rPr>
          <w:i/>
          <w:iCs/>
          <w:lang w:eastAsia="en-GB"/>
        </w:rPr>
        <w:t>d</w:t>
      </w:r>
      <w:r w:rsidRPr="00C9101B">
        <w:rPr>
          <w:lang w:val="ru-RU" w:eastAsia="en-GB"/>
        </w:rPr>
        <w:t>.</w:t>
      </w:r>
      <w:r w:rsidRPr="00C9101B" w:rsidR="00993C73">
        <w:rPr>
          <w:lang w:eastAsia="en-GB"/>
        </w:rPr>
        <w:t>  </w:t>
      </w:r>
      <w:r w:rsidRPr="00C9101B" w:rsidR="00064A4F">
        <w:rPr>
          <w:rStyle w:val="tlid-translation"/>
          <w:lang w:val="ru-RU"/>
        </w:rPr>
        <w:t>забезпечувати, через місцеві та регіональні органи влади, щоб діти ромів та мандрівни</w:t>
      </w:r>
      <w:r w:rsidRPr="00C9101B" w:rsidR="00064A4F">
        <w:rPr>
          <w:rStyle w:val="tlid-translation"/>
          <w:lang w:val="uk-UA"/>
        </w:rPr>
        <w:t>х спільнот</w:t>
      </w:r>
      <w:r w:rsidRPr="00C9101B" w:rsidR="00064A4F">
        <w:rPr>
          <w:rStyle w:val="tlid-translation"/>
          <w:lang w:val="ru-RU"/>
        </w:rPr>
        <w:t xml:space="preserve"> ефективно прийм</w:t>
      </w:r>
      <w:r w:rsidRPr="00C9101B" w:rsidR="007551C5">
        <w:rPr>
          <w:rStyle w:val="tlid-translation"/>
          <w:lang w:val="ru-RU"/>
        </w:rPr>
        <w:t>а</w:t>
      </w:r>
      <w:r w:rsidRPr="00C9101B" w:rsidR="00064A4F">
        <w:rPr>
          <w:rStyle w:val="tlid-translation"/>
          <w:lang w:val="ru-RU"/>
        </w:rPr>
        <w:t>лися до школи</w:t>
      </w:r>
      <w:r w:rsidRPr="00C9101B">
        <w:rPr>
          <w:lang w:val="ru-RU" w:eastAsia="en-GB"/>
        </w:rPr>
        <w:t>;</w:t>
      </w:r>
    </w:p>
    <w:p w:rsidRPr="00C9101B" w:rsidR="004C369A" w:rsidP="00C9101B">
      <w:pPr>
        <w:pStyle w:val="JuQuot"/>
        <w:rPr>
          <w:lang w:val="ru-RU" w:eastAsia="en-GB"/>
        </w:rPr>
      </w:pPr>
      <w:r w:rsidRPr="00C9101B">
        <w:rPr>
          <w:lang w:val="ru-RU" w:eastAsia="en-GB"/>
        </w:rPr>
        <w:t>...</w:t>
      </w:r>
      <w:r w:rsidRPr="00C9101B">
        <w:rPr>
          <w:lang w:val="ru-RU" w:eastAsia="en-GB"/>
        </w:rPr>
        <w:t>”</w:t>
      </w:r>
    </w:p>
    <w:p w:rsidRPr="00C9101B" w:rsidR="004C369A" w:rsidP="00C9101B">
      <w:pPr>
        <w:pStyle w:val="JuPara"/>
        <w:rPr>
          <w:rStyle w:val="JuH1Char"/>
          <w:b w:val="0"/>
          <w:i w:val="0"/>
          <w:lang w:val="ru-RU"/>
        </w:rPr>
      </w:pPr>
      <w:r w:rsidRPr="00C9101B">
        <w:rPr>
          <w:lang w:eastAsia="en-GB"/>
        </w:rPr>
        <w:fldChar w:fldCharType="begin"/>
      </w:r>
      <w:r w:rsidRPr="00C9101B">
        <w:rPr>
          <w:lang w:val="ru-RU" w:eastAsia="en-GB"/>
        </w:rPr>
        <w:instrText xml:space="preserve"> </w:instrText>
      </w:r>
      <w:r w:rsidRPr="00C9101B">
        <w:rPr>
          <w:lang w:eastAsia="en-GB"/>
        </w:rPr>
        <w:instrText>SEQ</w:instrText>
      </w:r>
      <w:r w:rsidRPr="00C9101B">
        <w:rPr>
          <w:lang w:val="ru-RU" w:eastAsia="en-GB"/>
        </w:rPr>
        <w:instrText xml:space="preserve"> </w:instrText>
      </w:r>
      <w:r w:rsidRPr="00C9101B">
        <w:rPr>
          <w:lang w:eastAsia="en-GB"/>
        </w:rPr>
        <w:instrText>level</w:instrText>
      </w:r>
      <w:r w:rsidRPr="00C9101B">
        <w:rPr>
          <w:lang w:val="ru-RU" w:eastAsia="en-GB"/>
        </w:rPr>
        <w:instrText>0 \*</w:instrText>
      </w:r>
      <w:r w:rsidRPr="00C9101B">
        <w:rPr>
          <w:lang w:eastAsia="en-GB"/>
        </w:rPr>
        <w:instrText>arabic</w:instrText>
      </w:r>
      <w:r w:rsidRPr="00C9101B">
        <w:rPr>
          <w:lang w:val="ru-RU" w:eastAsia="en-GB"/>
        </w:rPr>
        <w:instrText xml:space="preserve"> </w:instrText>
      </w:r>
      <w:r w:rsidRPr="00C9101B">
        <w:rPr>
          <w:lang w:eastAsia="en-GB"/>
        </w:rPr>
        <w:fldChar w:fldCharType="separate"/>
      </w:r>
      <w:r w:rsidRPr="00C9101B" w:rsidR="00C9101B">
        <w:rPr>
          <w:noProof/>
          <w:lang w:eastAsia="en-GB"/>
        </w:rPr>
        <w:t>80</w:t>
      </w:r>
      <w:r w:rsidRPr="00C9101B">
        <w:rPr>
          <w:lang w:eastAsia="en-GB"/>
        </w:rPr>
        <w:fldChar w:fldCharType="end"/>
      </w:r>
      <w:r w:rsidRPr="00C9101B">
        <w:rPr>
          <w:lang w:val="ru-RU" w:eastAsia="en-GB"/>
        </w:rPr>
        <w:t>.</w:t>
      </w:r>
      <w:r w:rsidRPr="00C9101B">
        <w:rPr>
          <w:lang w:eastAsia="en-GB"/>
        </w:rPr>
        <w:t>  </w:t>
      </w:r>
      <w:r w:rsidRPr="00C9101B" w:rsidR="0034259D">
        <w:rPr>
          <w:lang w:val="uk-UA" w:eastAsia="en-GB"/>
        </w:rPr>
        <w:t xml:space="preserve">Відповідні розділи додатку до рекомендації </w:t>
      </w:r>
      <w:r w:rsidRPr="00C9101B">
        <w:rPr>
          <w:rStyle w:val="JuH1Char"/>
          <w:b w:val="0"/>
          <w:i w:val="0"/>
        </w:rPr>
        <w:t>CM</w:t>
      </w:r>
      <w:r w:rsidRPr="00C9101B">
        <w:rPr>
          <w:rStyle w:val="JuH1Char"/>
          <w:b w:val="0"/>
          <w:i w:val="0"/>
          <w:lang w:val="ru-RU"/>
        </w:rPr>
        <w:t>/</w:t>
      </w:r>
      <w:r w:rsidRPr="00C9101B">
        <w:rPr>
          <w:rStyle w:val="JuH1Char"/>
          <w:b w:val="0"/>
          <w:i w:val="0"/>
        </w:rPr>
        <w:t>Rec</w:t>
      </w:r>
      <w:r w:rsidRPr="00C9101B">
        <w:rPr>
          <w:rStyle w:val="JuH1Char"/>
          <w:b w:val="0"/>
          <w:i w:val="0"/>
          <w:lang w:val="ru-RU"/>
        </w:rPr>
        <w:t xml:space="preserve">(2009)4 </w:t>
      </w:r>
      <w:r w:rsidRPr="00C9101B" w:rsidR="0034259D">
        <w:rPr>
          <w:rStyle w:val="JuH1Char"/>
          <w:b w:val="0"/>
          <w:i w:val="0"/>
          <w:lang w:val="uk-UA"/>
        </w:rPr>
        <w:t>звучать так</w:t>
      </w:r>
      <w:r w:rsidRPr="00C9101B" w:rsidR="00E574C4">
        <w:rPr>
          <w:rStyle w:val="JuH1Char"/>
          <w:b w:val="0"/>
          <w:i w:val="0"/>
          <w:lang w:val="ru-RU"/>
        </w:rPr>
        <w:t>.</w:t>
      </w:r>
    </w:p>
    <w:p w:rsidRPr="00C9101B" w:rsidR="004C369A" w:rsidP="00C9101B">
      <w:pPr>
        <w:pStyle w:val="JuQuot"/>
        <w:rPr>
          <w:lang w:val="ru-RU" w:eastAsia="en-GB"/>
        </w:rPr>
      </w:pPr>
      <w:r w:rsidRPr="00C9101B">
        <w:rPr>
          <w:lang w:val="ru-RU" w:eastAsia="en-GB"/>
        </w:rPr>
        <w:t>“</w:t>
      </w:r>
      <w:r w:rsidRPr="00C9101B">
        <w:rPr>
          <w:lang w:eastAsia="en-GB"/>
        </w:rPr>
        <w:t>I</w:t>
      </w:r>
      <w:r w:rsidRPr="00C9101B">
        <w:rPr>
          <w:lang w:val="ru-RU" w:eastAsia="en-GB"/>
        </w:rPr>
        <w:t>.</w:t>
      </w:r>
      <w:r w:rsidRPr="00C9101B" w:rsidR="009A5DE7">
        <w:rPr>
          <w:lang w:eastAsia="en-GB"/>
        </w:rPr>
        <w:t>  </w:t>
      </w:r>
      <w:r w:rsidRPr="00C9101B" w:rsidR="00064A4F">
        <w:rPr>
          <w:rStyle w:val="tlid-translation"/>
          <w:lang w:val="ru-RU"/>
        </w:rPr>
        <w:t>Принципи політики</w:t>
      </w:r>
    </w:p>
    <w:p w:rsidRPr="00C9101B" w:rsidR="004C369A" w:rsidP="00C9101B">
      <w:pPr>
        <w:pStyle w:val="JuQuot"/>
        <w:rPr>
          <w:lang w:val="ru-RU" w:eastAsia="en-GB"/>
        </w:rPr>
      </w:pPr>
      <w:r w:rsidRPr="00C9101B">
        <w:rPr>
          <w:lang w:val="ru-RU" w:eastAsia="en-GB"/>
        </w:rPr>
        <w:t>...</w:t>
      </w:r>
    </w:p>
    <w:p w:rsidRPr="00C9101B" w:rsidR="004C369A" w:rsidP="00C9101B">
      <w:pPr>
        <w:pStyle w:val="JuQuot"/>
        <w:rPr>
          <w:lang w:eastAsia="en-GB"/>
        </w:rPr>
      </w:pPr>
      <w:r w:rsidRPr="00C9101B">
        <w:rPr>
          <w:lang w:val="ru-RU" w:eastAsia="en-GB"/>
        </w:rPr>
        <w:t>5.</w:t>
      </w:r>
      <w:r w:rsidRPr="00C9101B" w:rsidR="00993C73">
        <w:rPr>
          <w:lang w:eastAsia="en-GB"/>
        </w:rPr>
        <w:t>  </w:t>
      </w:r>
      <w:r w:rsidRPr="00C9101B" w:rsidR="00064A4F">
        <w:rPr>
          <w:rStyle w:val="tlid-translation"/>
          <w:lang w:val="ru-RU"/>
        </w:rPr>
        <w:t xml:space="preserve">Держави-члени повинні забезпечити, щоб були вжиті правові заходи, що забороняють сегрегацію за расовою або етнічною ознакою в освіті, з ефективними, пропорційними і переконливими санкціями, і що закон ефективно впроваджується. </w:t>
      </w:r>
      <w:r w:rsidRPr="00C9101B" w:rsidR="00064A4F">
        <w:rPr>
          <w:rStyle w:val="tlid-translation"/>
        </w:rPr>
        <w:t>Якщо де-факто сегрегація дітей ромів та мандрівників ґрунтується на їхній расовій чи етнічній приналежності, влада повинна запровадити десегрегаційні заходи. Політика та заходи, вжиті для боротьби з сегрегацією, повинні супроводжуватися належною підготовкою пе</w:t>
      </w:r>
      <w:r w:rsidRPr="00C9101B" w:rsidR="00064A4F">
        <w:rPr>
          <w:rStyle w:val="tlid-translation"/>
          <w:lang w:val="uk-UA"/>
        </w:rPr>
        <w:t xml:space="preserve">дагогічних працівників </w:t>
      </w:r>
      <w:r w:rsidRPr="00C9101B" w:rsidR="00064A4F">
        <w:rPr>
          <w:rStyle w:val="tlid-translation"/>
        </w:rPr>
        <w:t>та інформацією для батьків</w:t>
      </w:r>
      <w:r w:rsidRPr="00C9101B">
        <w:rPr>
          <w:lang w:eastAsia="en-GB"/>
        </w:rPr>
        <w:t>.</w:t>
      </w:r>
    </w:p>
    <w:p w:rsidRPr="00C9101B" w:rsidR="004C369A" w:rsidP="00C9101B">
      <w:pPr>
        <w:pStyle w:val="JuQuot"/>
        <w:rPr>
          <w:lang w:val="ru-RU" w:eastAsia="en-GB"/>
        </w:rPr>
      </w:pPr>
      <w:r w:rsidRPr="00C9101B">
        <w:rPr>
          <w:lang w:val="ru-RU" w:eastAsia="en-GB"/>
        </w:rPr>
        <w:t>6.</w:t>
      </w:r>
      <w:r w:rsidRPr="00C9101B" w:rsidR="00993C73">
        <w:rPr>
          <w:lang w:eastAsia="en-GB"/>
        </w:rPr>
        <w:t>  </w:t>
      </w:r>
      <w:r w:rsidRPr="00C9101B" w:rsidR="00064A4F">
        <w:rPr>
          <w:rStyle w:val="tlid-translation"/>
          <w:lang w:val="ru-RU"/>
        </w:rPr>
        <w:t>Органи освіти повинні встановити процедури оцінки, які не призводять до ризику зарахування дітей до спеціальних навчальних закладів на підставі мовних, етнічних, культу</w:t>
      </w:r>
      <w:r w:rsidRPr="00C9101B" w:rsidR="009B5E07">
        <w:rPr>
          <w:rStyle w:val="tlid-translation"/>
          <w:lang w:val="ru-RU"/>
        </w:rPr>
        <w:t>рних або соціальних відмінностей</w:t>
      </w:r>
      <w:r w:rsidRPr="00C9101B" w:rsidR="00064A4F">
        <w:rPr>
          <w:rStyle w:val="tlid-translation"/>
          <w:lang w:val="ru-RU"/>
        </w:rPr>
        <w:t>, а полегшуватимуть доступ до навчання. Представники ромів та мандрівни</w:t>
      </w:r>
      <w:r w:rsidRPr="00C9101B" w:rsidR="00064A4F">
        <w:rPr>
          <w:rStyle w:val="tlid-translation"/>
          <w:lang w:val="uk-UA"/>
        </w:rPr>
        <w:t>х спільнот</w:t>
      </w:r>
      <w:r w:rsidRPr="00C9101B" w:rsidR="00064A4F">
        <w:rPr>
          <w:rStyle w:val="tlid-translation"/>
          <w:lang w:val="ru-RU"/>
        </w:rPr>
        <w:t xml:space="preserve"> повинні брати участь у визначенні та моніторингу цих процедур</w:t>
      </w:r>
      <w:r w:rsidRPr="00C9101B">
        <w:rPr>
          <w:lang w:val="ru-RU" w:eastAsia="en-GB"/>
        </w:rPr>
        <w:t>.</w:t>
      </w:r>
    </w:p>
    <w:p w:rsidRPr="00C9101B" w:rsidR="004C369A" w:rsidP="00C9101B">
      <w:pPr>
        <w:pStyle w:val="JuQuot"/>
        <w:rPr>
          <w:lang w:val="ru-RU" w:eastAsia="en-GB"/>
        </w:rPr>
      </w:pPr>
      <w:r w:rsidRPr="00C9101B">
        <w:rPr>
          <w:lang w:val="ru-RU" w:eastAsia="en-GB"/>
        </w:rPr>
        <w:t>...</w:t>
      </w:r>
    </w:p>
    <w:p w:rsidRPr="00C9101B" w:rsidR="003F7BDF" w:rsidP="00C9101B">
      <w:pPr>
        <w:pStyle w:val="JuQuot"/>
        <w:rPr>
          <w:lang w:val="ru-RU" w:eastAsia="en-GB"/>
        </w:rPr>
      </w:pPr>
      <w:r w:rsidRPr="00C9101B">
        <w:rPr>
          <w:lang w:eastAsia="en-GB"/>
        </w:rPr>
        <w:t>II</w:t>
      </w:r>
      <w:r w:rsidRPr="00C9101B">
        <w:rPr>
          <w:lang w:val="ru-RU" w:eastAsia="en-GB"/>
        </w:rPr>
        <w:t>.</w:t>
      </w:r>
      <w:r w:rsidRPr="00C9101B" w:rsidR="009A5DE7">
        <w:rPr>
          <w:lang w:eastAsia="en-GB"/>
        </w:rPr>
        <w:t>  </w:t>
      </w:r>
      <w:r w:rsidRPr="00C9101B" w:rsidR="00E73CEF">
        <w:rPr>
          <w:rStyle w:val="tlid-translation"/>
          <w:lang w:val="ru-RU"/>
        </w:rPr>
        <w:t>Структури та забезпечення доступу до освіти</w:t>
      </w:r>
    </w:p>
    <w:p w:rsidRPr="00C9101B" w:rsidR="003F7BDF" w:rsidP="00C9101B">
      <w:pPr>
        <w:pStyle w:val="JuQuot"/>
        <w:rPr>
          <w:lang w:val="ru-RU" w:eastAsia="en-GB"/>
        </w:rPr>
      </w:pPr>
      <w:r w:rsidRPr="00C9101B">
        <w:rPr>
          <w:lang w:val="ru-RU" w:eastAsia="en-GB"/>
        </w:rPr>
        <w:t>9.</w:t>
      </w:r>
      <w:r w:rsidRPr="00C9101B" w:rsidR="00993C73">
        <w:rPr>
          <w:lang w:eastAsia="en-GB"/>
        </w:rPr>
        <w:t>  </w:t>
      </w:r>
      <w:r w:rsidRPr="00C9101B" w:rsidR="00E73CEF">
        <w:rPr>
          <w:rStyle w:val="tlid-translation"/>
          <w:lang w:val="ru-RU"/>
        </w:rPr>
        <w:t>Ромам і мандрівни</w:t>
      </w:r>
      <w:r w:rsidRPr="00C9101B" w:rsidR="00E73CEF">
        <w:rPr>
          <w:rStyle w:val="tlid-translation"/>
          <w:lang w:val="uk-UA"/>
        </w:rPr>
        <w:t>м спільнот</w:t>
      </w:r>
      <w:r w:rsidRPr="00C9101B" w:rsidR="00E73CEF">
        <w:rPr>
          <w:rStyle w:val="tlid-translation"/>
          <w:lang w:val="ru-RU"/>
        </w:rPr>
        <w:t>ам слід забезпечити безперешкодний доступ до загальної освіти на всіх рівнях за тими ж самих критеріями, що й для більшості населення</w:t>
      </w:r>
      <w:r w:rsidRPr="00C9101B">
        <w:rPr>
          <w:lang w:val="ru-RU" w:eastAsia="en-GB"/>
        </w:rPr>
        <w:t xml:space="preserve">. </w:t>
      </w:r>
      <w:r w:rsidRPr="00C9101B" w:rsidR="00E73CEF">
        <w:rPr>
          <w:rStyle w:val="tlid-translation"/>
          <w:lang w:val="ru-RU"/>
        </w:rPr>
        <w:t>Для досягнення цієї мети слід вживати творчих та гнучких ініціатив відповідно до вимог освітньої політики та практики</w:t>
      </w:r>
      <w:r w:rsidRPr="00C9101B">
        <w:rPr>
          <w:lang w:val="ru-RU" w:eastAsia="en-GB"/>
        </w:rPr>
        <w:t xml:space="preserve">. </w:t>
      </w:r>
      <w:r w:rsidRPr="00C9101B" w:rsidR="00E73CEF">
        <w:rPr>
          <w:rStyle w:val="tlid-translation"/>
          <w:lang w:val="ru-RU"/>
        </w:rPr>
        <w:t>Слід також вжити відповідних заходів для забезпечення рівного доступу до освітніх, культурних, мовних та професійних можливостей, які пропонуються всім учням, з особливою увагою до дівчат і жінок з-поміж ромів та мандрівни</w:t>
      </w:r>
      <w:r w:rsidRPr="00C9101B" w:rsidR="00E73CEF">
        <w:rPr>
          <w:rStyle w:val="tlid-translation"/>
          <w:lang w:val="uk-UA"/>
        </w:rPr>
        <w:t>х спільнот</w:t>
      </w:r>
      <w:r w:rsidRPr="00C9101B">
        <w:rPr>
          <w:lang w:val="ru-RU" w:eastAsia="en-GB"/>
        </w:rPr>
        <w:t>.</w:t>
      </w:r>
    </w:p>
    <w:p w:rsidRPr="00C9101B" w:rsidR="003F7BDF" w:rsidP="00C9101B">
      <w:pPr>
        <w:pStyle w:val="JuQuot"/>
        <w:rPr>
          <w:lang w:val="uk-UA" w:eastAsia="en-GB"/>
        </w:rPr>
      </w:pPr>
      <w:r w:rsidRPr="00C9101B">
        <w:rPr>
          <w:lang w:val="ru-RU" w:eastAsia="en-GB"/>
        </w:rPr>
        <w:t>10.</w:t>
      </w:r>
      <w:r w:rsidRPr="00C9101B" w:rsidR="00993C73">
        <w:rPr>
          <w:lang w:eastAsia="en-GB"/>
        </w:rPr>
        <w:t>  </w:t>
      </w:r>
      <w:r w:rsidRPr="00C9101B" w:rsidR="00E73CEF">
        <w:rPr>
          <w:rStyle w:val="tlid-translation"/>
          <w:lang w:val="ru-RU"/>
        </w:rPr>
        <w:t xml:space="preserve">Необхідно заохочувати відвідування </w:t>
      </w:r>
      <w:r w:rsidRPr="00C9101B" w:rsidR="00E73CEF">
        <w:rPr>
          <w:rStyle w:val="tlid-translation"/>
          <w:lang w:val="uk-UA"/>
        </w:rPr>
        <w:t xml:space="preserve">закладів </w:t>
      </w:r>
      <w:r w:rsidRPr="00C9101B" w:rsidR="00E73CEF">
        <w:rPr>
          <w:rStyle w:val="tlid-translation"/>
          <w:lang w:val="ru-RU"/>
        </w:rPr>
        <w:t>дошкільної освіти діт</w:t>
      </w:r>
      <w:r w:rsidRPr="00C9101B" w:rsidR="00E73CEF">
        <w:rPr>
          <w:rStyle w:val="tlid-translation"/>
          <w:lang w:val="uk-UA"/>
        </w:rPr>
        <w:t>ьми</w:t>
      </w:r>
      <w:r w:rsidRPr="00C9101B" w:rsidR="00E73CEF">
        <w:rPr>
          <w:rStyle w:val="tlid-translation"/>
          <w:lang w:val="ru-RU"/>
        </w:rPr>
        <w:t xml:space="preserve"> ромів та мандрівни</w:t>
      </w:r>
      <w:r w:rsidRPr="00C9101B" w:rsidR="00E73CEF">
        <w:rPr>
          <w:rStyle w:val="tlid-translation"/>
          <w:lang w:val="uk-UA"/>
        </w:rPr>
        <w:t>х спільнот</w:t>
      </w:r>
      <w:r w:rsidRPr="00C9101B" w:rsidR="00E73CEF">
        <w:rPr>
          <w:rStyle w:val="tlid-translation"/>
          <w:lang w:val="ru-RU"/>
        </w:rPr>
        <w:t xml:space="preserve"> за рівних умов, що </w:t>
      </w:r>
      <w:r w:rsidRPr="00C9101B" w:rsidR="00E73CEF">
        <w:rPr>
          <w:rStyle w:val="tlid-translation"/>
          <w:lang w:val="uk-UA"/>
        </w:rPr>
        <w:t>за</w:t>
      </w:r>
      <w:r w:rsidRPr="00C9101B" w:rsidR="00E73CEF">
        <w:rPr>
          <w:rStyle w:val="tlid-translation"/>
          <w:lang w:val="ru-RU"/>
        </w:rPr>
        <w:t>стос</w:t>
      </w:r>
      <w:r w:rsidRPr="00C9101B" w:rsidR="00E73CEF">
        <w:rPr>
          <w:rStyle w:val="tlid-translation"/>
          <w:lang w:val="uk-UA"/>
        </w:rPr>
        <w:t>ов</w:t>
      </w:r>
      <w:r w:rsidRPr="00C9101B" w:rsidR="00E73CEF">
        <w:rPr>
          <w:rStyle w:val="tlid-translation"/>
          <w:lang w:val="ru-RU"/>
        </w:rPr>
        <w:t xml:space="preserve">уються </w:t>
      </w:r>
      <w:r w:rsidRPr="00C9101B" w:rsidR="00E73CEF">
        <w:rPr>
          <w:rStyle w:val="tlid-translation"/>
          <w:lang w:val="uk-UA"/>
        </w:rPr>
        <w:t xml:space="preserve">до </w:t>
      </w:r>
      <w:r w:rsidRPr="00C9101B" w:rsidR="00E73CEF">
        <w:rPr>
          <w:rStyle w:val="tlid-translation"/>
          <w:lang w:val="ru-RU"/>
        </w:rPr>
        <w:t>інших дітей, і заохочувати залучення до дошкільної освіти, якщо це необхідно, надаючи конкретні заходи підтримки.</w:t>
      </w:r>
    </w:p>
    <w:p w:rsidRPr="00C9101B" w:rsidR="003F7BDF" w:rsidP="00C9101B">
      <w:pPr>
        <w:pStyle w:val="JuQuot"/>
        <w:rPr>
          <w:lang w:val="ru-RU" w:eastAsia="en-GB"/>
        </w:rPr>
      </w:pPr>
      <w:r w:rsidRPr="00C9101B">
        <w:rPr>
          <w:lang w:val="ru-RU" w:eastAsia="en-GB"/>
        </w:rPr>
        <w:t>...</w:t>
      </w:r>
    </w:p>
    <w:p w:rsidRPr="00C9101B" w:rsidR="003F7BDF" w:rsidP="00C9101B">
      <w:pPr>
        <w:pStyle w:val="JuQuot"/>
        <w:rPr>
          <w:lang w:val="ru-RU" w:eastAsia="en-GB"/>
        </w:rPr>
      </w:pPr>
      <w:r w:rsidRPr="00C9101B">
        <w:rPr>
          <w:lang w:eastAsia="en-GB"/>
        </w:rPr>
        <w:t>III</w:t>
      </w:r>
      <w:r w:rsidRPr="00C9101B">
        <w:rPr>
          <w:lang w:val="ru-RU" w:eastAsia="en-GB"/>
        </w:rPr>
        <w:t>.</w:t>
      </w:r>
      <w:r w:rsidRPr="00C9101B" w:rsidR="009A5DE7">
        <w:rPr>
          <w:lang w:eastAsia="en-GB"/>
        </w:rPr>
        <w:t>  </w:t>
      </w:r>
      <w:r w:rsidRPr="00C9101B" w:rsidR="00E73CEF">
        <w:rPr>
          <w:rStyle w:val="tlid-translation"/>
          <w:lang w:val="ru-RU"/>
        </w:rPr>
        <w:t>Навчальний план, навчальні матеріали та підготовка вчителів</w:t>
      </w:r>
    </w:p>
    <w:p w:rsidRPr="00C9101B" w:rsidR="003F7BDF" w:rsidP="00C9101B">
      <w:pPr>
        <w:pStyle w:val="JuQuot"/>
        <w:rPr>
          <w:lang w:val="ru-RU" w:eastAsia="en-GB"/>
        </w:rPr>
      </w:pPr>
      <w:r w:rsidRPr="00C9101B">
        <w:rPr>
          <w:lang w:val="ru-RU" w:eastAsia="en-GB"/>
        </w:rPr>
        <w:t>...</w:t>
      </w:r>
    </w:p>
    <w:p w:rsidRPr="00C9101B" w:rsidR="003F7BDF" w:rsidP="00C9101B">
      <w:pPr>
        <w:pStyle w:val="JuQuot"/>
        <w:rPr>
          <w:lang w:val="ru-RU" w:eastAsia="en-GB"/>
        </w:rPr>
      </w:pPr>
      <w:r w:rsidRPr="00C9101B">
        <w:rPr>
          <w:lang w:val="ru-RU" w:eastAsia="en-GB"/>
        </w:rPr>
        <w:t>19.</w:t>
      </w:r>
      <w:r w:rsidRPr="00C9101B" w:rsidR="00993C73">
        <w:rPr>
          <w:lang w:eastAsia="en-GB"/>
        </w:rPr>
        <w:t>  </w:t>
      </w:r>
      <w:r w:rsidRPr="00C9101B" w:rsidR="00E73CEF">
        <w:rPr>
          <w:rStyle w:val="tlid-translation"/>
          <w:lang w:val="ru-RU"/>
        </w:rPr>
        <w:t>Органи освіти повинні забезпечити, щоб усі вчителі, особливо ті, які працюють у етнічно змішаних класах, пройшли спеціальну підготовку з питань міжкультурної освіти, з особливою увагою до ромів та мандрівни</w:t>
      </w:r>
      <w:r w:rsidRPr="00C9101B" w:rsidR="00E73CEF">
        <w:rPr>
          <w:rStyle w:val="tlid-translation"/>
          <w:lang w:val="uk-UA"/>
        </w:rPr>
        <w:t>х спільнот</w:t>
      </w:r>
      <w:r w:rsidRPr="00C9101B">
        <w:rPr>
          <w:lang w:val="ru-RU" w:eastAsia="en-GB"/>
        </w:rPr>
        <w:t xml:space="preserve">. </w:t>
      </w:r>
      <w:r w:rsidRPr="00C9101B" w:rsidR="00E73CEF">
        <w:rPr>
          <w:rStyle w:val="tlid-translation"/>
          <w:lang w:val="ru-RU"/>
        </w:rPr>
        <w:t>Така підготовка повинна бути включена до офіційно визнаних програм і має бути доступною в різних формах, включно з дистанційним та онлайн навчанням, літніми школами тощо</w:t>
      </w:r>
      <w:r w:rsidRPr="00C9101B">
        <w:rPr>
          <w:lang w:val="ru-RU" w:eastAsia="en-GB"/>
        </w:rPr>
        <w:t>.</w:t>
      </w:r>
    </w:p>
    <w:p w:rsidRPr="00C9101B" w:rsidR="003F7BDF" w:rsidP="00C9101B">
      <w:pPr>
        <w:pStyle w:val="JuQuot"/>
        <w:rPr>
          <w:lang w:val="ru-RU" w:eastAsia="en-GB"/>
        </w:rPr>
      </w:pPr>
      <w:r w:rsidRPr="00C9101B">
        <w:rPr>
          <w:lang w:val="ru-RU" w:eastAsia="en-GB"/>
        </w:rPr>
        <w:t>20.</w:t>
      </w:r>
      <w:r w:rsidRPr="00C9101B" w:rsidR="00993C73">
        <w:rPr>
          <w:lang w:eastAsia="en-GB"/>
        </w:rPr>
        <w:t>  </w:t>
      </w:r>
      <w:r w:rsidRPr="00C9101B" w:rsidR="00A33437">
        <w:rPr>
          <w:rStyle w:val="tlid-translation"/>
          <w:lang w:val="ru-RU"/>
        </w:rPr>
        <w:t>Вчителі, які працюють безпосередньо з дітьми ромів та мандрівни</w:t>
      </w:r>
      <w:r w:rsidRPr="00C9101B" w:rsidR="00A33437">
        <w:rPr>
          <w:rStyle w:val="tlid-translation"/>
          <w:lang w:val="uk-UA"/>
        </w:rPr>
        <w:t>х спільнот</w:t>
      </w:r>
      <w:r w:rsidRPr="00C9101B" w:rsidR="00A33437">
        <w:rPr>
          <w:rStyle w:val="tlid-translation"/>
          <w:lang w:val="ru-RU"/>
        </w:rPr>
        <w:t xml:space="preserve">, повинні </w:t>
      </w:r>
      <w:r w:rsidRPr="00C9101B" w:rsidR="00A33437">
        <w:rPr>
          <w:rStyle w:val="tlid-translation"/>
          <w:lang w:val="uk-UA"/>
        </w:rPr>
        <w:t>ма</w:t>
      </w:r>
      <w:r w:rsidRPr="00C9101B" w:rsidR="00A33437">
        <w:rPr>
          <w:rStyle w:val="tlid-translation"/>
          <w:lang w:val="ru-RU"/>
        </w:rPr>
        <w:t>ти належн</w:t>
      </w:r>
      <w:r w:rsidRPr="00C9101B" w:rsidR="00A33437">
        <w:rPr>
          <w:rStyle w:val="tlid-translation"/>
          <w:lang w:val="uk-UA"/>
        </w:rPr>
        <w:t>у</w:t>
      </w:r>
      <w:r w:rsidRPr="00C9101B" w:rsidR="00A33437">
        <w:rPr>
          <w:rStyle w:val="tlid-translation"/>
          <w:lang w:val="ru-RU"/>
        </w:rPr>
        <w:t xml:space="preserve"> підтрим</w:t>
      </w:r>
      <w:r w:rsidRPr="00C9101B" w:rsidR="00A33437">
        <w:rPr>
          <w:rStyle w:val="tlid-translation"/>
          <w:lang w:val="uk-UA"/>
        </w:rPr>
        <w:t xml:space="preserve">ку від </w:t>
      </w:r>
      <w:r w:rsidRPr="00C9101B" w:rsidR="00A33437">
        <w:rPr>
          <w:rStyle w:val="tlid-translation"/>
          <w:lang w:val="ru-RU"/>
        </w:rPr>
        <w:t>посередник</w:t>
      </w:r>
      <w:r w:rsidRPr="00C9101B" w:rsidR="00A33437">
        <w:rPr>
          <w:rStyle w:val="tlid-translation"/>
          <w:lang w:val="uk-UA"/>
        </w:rPr>
        <w:t>ів</w:t>
      </w:r>
      <w:r w:rsidRPr="00C9101B" w:rsidR="00A33437">
        <w:rPr>
          <w:rStyle w:val="tlid-translation"/>
          <w:lang w:val="ru-RU"/>
        </w:rPr>
        <w:t xml:space="preserve"> або помічник</w:t>
      </w:r>
      <w:r w:rsidRPr="00C9101B" w:rsidR="00A33437">
        <w:rPr>
          <w:rStyle w:val="tlid-translation"/>
          <w:lang w:val="uk-UA"/>
        </w:rPr>
        <w:t>ів з-поміж</w:t>
      </w:r>
      <w:r w:rsidRPr="00C9101B" w:rsidR="00A33437">
        <w:rPr>
          <w:rStyle w:val="tlid-translation"/>
          <w:lang w:val="ru-RU"/>
        </w:rPr>
        <w:t xml:space="preserve"> ром</w:t>
      </w:r>
      <w:r w:rsidRPr="00C9101B" w:rsidR="00A33437">
        <w:rPr>
          <w:rStyle w:val="tlid-translation"/>
          <w:lang w:val="uk-UA"/>
        </w:rPr>
        <w:t xml:space="preserve">ів або </w:t>
      </w:r>
      <w:r w:rsidRPr="00C9101B" w:rsidR="00A33437">
        <w:rPr>
          <w:rStyle w:val="tlid-translation"/>
          <w:lang w:val="ru-RU"/>
        </w:rPr>
        <w:t>мандрівни</w:t>
      </w:r>
      <w:r w:rsidRPr="00C9101B" w:rsidR="00A33437">
        <w:rPr>
          <w:rStyle w:val="tlid-translation"/>
          <w:lang w:val="uk-UA"/>
        </w:rPr>
        <w:t>х спільнот</w:t>
      </w:r>
      <w:r w:rsidRPr="00C9101B" w:rsidR="00A33437">
        <w:rPr>
          <w:rStyle w:val="tlid-translation"/>
          <w:lang w:val="ru-RU"/>
        </w:rPr>
        <w:t xml:space="preserve"> і повинні усвідомл</w:t>
      </w:r>
      <w:r w:rsidRPr="00C9101B" w:rsidR="00A33437">
        <w:rPr>
          <w:rStyle w:val="tlid-translation"/>
          <w:lang w:val="uk-UA"/>
        </w:rPr>
        <w:t>ювати</w:t>
      </w:r>
      <w:r w:rsidRPr="00C9101B" w:rsidR="00A33437">
        <w:rPr>
          <w:rStyle w:val="tlid-translation"/>
          <w:lang w:val="ru-RU"/>
        </w:rPr>
        <w:t>, що їм потрібно більше залучати дітей ром</w:t>
      </w:r>
      <w:r w:rsidRPr="00C9101B" w:rsidR="00A33437">
        <w:rPr>
          <w:rStyle w:val="tlid-translation"/>
          <w:lang w:val="uk-UA"/>
        </w:rPr>
        <w:t xml:space="preserve">ів і </w:t>
      </w:r>
      <w:r w:rsidRPr="00C9101B" w:rsidR="00A33437">
        <w:rPr>
          <w:rStyle w:val="tlid-translation"/>
          <w:lang w:val="ru-RU"/>
        </w:rPr>
        <w:t>мандрівни</w:t>
      </w:r>
      <w:r w:rsidRPr="00C9101B" w:rsidR="00A33437">
        <w:rPr>
          <w:rStyle w:val="tlid-translation"/>
          <w:lang w:val="uk-UA"/>
        </w:rPr>
        <w:t>х осіб</w:t>
      </w:r>
      <w:r w:rsidRPr="00C9101B" w:rsidR="00A33437">
        <w:rPr>
          <w:rStyle w:val="tlid-translation"/>
          <w:lang w:val="ru-RU"/>
        </w:rPr>
        <w:t xml:space="preserve"> до всіх освітніх заходів, а не демотивувати їх, встановлюючи нижчі вимоги до них</w:t>
      </w:r>
      <w:r w:rsidRPr="00C9101B" w:rsidR="00A33437">
        <w:rPr>
          <w:rStyle w:val="tlid-translation"/>
          <w:lang w:val="uk-UA"/>
        </w:rPr>
        <w:t>,</w:t>
      </w:r>
      <w:r w:rsidRPr="00C9101B" w:rsidR="00A33437">
        <w:rPr>
          <w:rStyle w:val="tlid-translation"/>
          <w:lang w:val="ru-RU"/>
        </w:rPr>
        <w:t xml:space="preserve"> і заохочувати їх розвивати свій повний потенціал</w:t>
      </w:r>
      <w:r w:rsidRPr="00C9101B" w:rsidR="00BD588B">
        <w:rPr>
          <w:lang w:val="ru-RU" w:eastAsia="en-GB"/>
        </w:rPr>
        <w:t>...</w:t>
      </w:r>
      <w:r w:rsidRPr="00C9101B">
        <w:rPr>
          <w:lang w:val="ru-RU" w:eastAsia="en-GB"/>
        </w:rPr>
        <w:t>”</w:t>
      </w:r>
    </w:p>
    <w:p w:rsidRPr="00C9101B" w:rsidR="00C9101B" w:rsidP="00C9101B">
      <w:pPr>
        <w:pStyle w:val="JuHA"/>
        <w:rPr>
          <w:lang w:val="uk-UA"/>
        </w:rPr>
      </w:pPr>
      <w:r w:rsidRPr="00C9101B">
        <w:t>B</w:t>
      </w:r>
      <w:r w:rsidRPr="00C9101B">
        <w:rPr>
          <w:lang w:val="ru-RU"/>
        </w:rPr>
        <w:t>.</w:t>
      </w:r>
      <w:r w:rsidRPr="00C9101B">
        <w:t>  </w:t>
      </w:r>
      <w:r w:rsidRPr="00C9101B" w:rsidR="00A33437">
        <w:rPr>
          <w:lang w:val="uk-UA"/>
        </w:rPr>
        <w:t>Парламентська Асамблея Ради Європи</w:t>
      </w:r>
    </w:p>
    <w:p w:rsidRPr="00C9101B" w:rsidR="00431224" w:rsidP="00C9101B">
      <w:pPr>
        <w:pStyle w:val="JuH1"/>
        <w:rPr>
          <w:lang w:val="uk-UA"/>
        </w:rPr>
      </w:pPr>
      <w:r w:rsidRPr="00C9101B">
        <w:rPr>
          <w:lang w:val="ru-RU"/>
        </w:rPr>
        <w:t>1.</w:t>
      </w:r>
      <w:r w:rsidRPr="00C9101B">
        <w:t>  </w:t>
      </w:r>
      <w:r w:rsidRPr="00C9101B" w:rsidR="004D02CA">
        <w:rPr>
          <w:lang w:val="uk-UA"/>
        </w:rPr>
        <w:t>Рекомендація</w:t>
      </w:r>
      <w:r w:rsidRPr="00C9101B">
        <w:rPr>
          <w:lang w:val="ru-RU"/>
        </w:rPr>
        <w:t xml:space="preserve"> </w:t>
      </w:r>
      <w:r w:rsidRPr="00C9101B" w:rsidR="00D33E17">
        <w:rPr>
          <w:lang w:val="uk-UA"/>
        </w:rPr>
        <w:t xml:space="preserve">№ </w:t>
      </w:r>
      <w:r w:rsidRPr="00C9101B">
        <w:rPr>
          <w:lang w:val="ru-RU"/>
        </w:rPr>
        <w:t xml:space="preserve">1203 (1993) </w:t>
      </w:r>
      <w:r w:rsidRPr="00C9101B" w:rsidR="004D02CA">
        <w:rPr>
          <w:lang w:val="uk-UA"/>
        </w:rPr>
        <w:t>стосовно циган у Європі</w:t>
      </w:r>
    </w:p>
    <w:bookmarkStart w:name="parag56" w:id="35"/>
    <w:p w:rsidRPr="00C9101B" w:rsidR="00431224" w:rsidP="00C9101B">
      <w:pPr>
        <w:pStyle w:val="JuPara"/>
        <w:rPr>
          <w:rFonts w:ascii="Verdana" w:hAnsi="Verdana"/>
          <w:sz w:val="17"/>
          <w:szCs w:val="17"/>
          <w:lang w:val="uk-UA"/>
        </w:rPr>
      </w:pPr>
      <w:r w:rsidRPr="00C9101B">
        <w:fldChar w:fldCharType="begin"/>
      </w:r>
      <w:r w:rsidRPr="00C9101B">
        <w:rPr>
          <w:lang w:val="uk-UA"/>
        </w:rPr>
        <w:instrText xml:space="preserve"> </w:instrText>
      </w:r>
      <w:r w:rsidRPr="00C9101B">
        <w:instrText>SEQ</w:instrText>
      </w:r>
      <w:r w:rsidRPr="00C9101B">
        <w:rPr>
          <w:lang w:val="uk-UA"/>
        </w:rPr>
        <w:instrText xml:space="preserve"> </w:instrText>
      </w:r>
      <w:r w:rsidRPr="00C9101B">
        <w:instrText>level</w:instrText>
      </w:r>
      <w:r w:rsidRPr="00C9101B">
        <w:rPr>
          <w:lang w:val="uk-UA"/>
        </w:rPr>
        <w:instrText>0 \*</w:instrText>
      </w:r>
      <w:r w:rsidRPr="00C9101B">
        <w:instrText>arabic</w:instrText>
      </w:r>
      <w:r w:rsidRPr="00C9101B">
        <w:rPr>
          <w:lang w:val="uk-UA"/>
        </w:rPr>
        <w:instrText xml:space="preserve"> </w:instrText>
      </w:r>
      <w:r w:rsidRPr="00C9101B">
        <w:fldChar w:fldCharType="separate"/>
      </w:r>
      <w:r w:rsidRPr="00C9101B" w:rsidR="00C9101B">
        <w:rPr>
          <w:noProof/>
        </w:rPr>
        <w:t>81</w:t>
      </w:r>
      <w:r w:rsidRPr="00C9101B">
        <w:fldChar w:fldCharType="end"/>
      </w:r>
      <w:bookmarkEnd w:id="35"/>
      <w:r w:rsidRPr="00C9101B">
        <w:rPr>
          <w:lang w:val="uk-UA"/>
        </w:rPr>
        <w:t>.</w:t>
      </w:r>
      <w:r w:rsidRPr="00C9101B">
        <w:t>  </w:t>
      </w:r>
      <w:r w:rsidRPr="00C9101B" w:rsidR="00A33437">
        <w:rPr>
          <w:lang w:val="uk-UA"/>
        </w:rPr>
        <w:t>Парламентська Асамблея зробила</w:t>
      </w:r>
      <w:r w:rsidRPr="00C9101B">
        <w:rPr>
          <w:lang w:val="uk-UA"/>
        </w:rPr>
        <w:t xml:space="preserve">, </w:t>
      </w:r>
      <w:r w:rsidRPr="00C9101B">
        <w:rPr>
          <w:i/>
        </w:rPr>
        <w:t>inter</w:t>
      </w:r>
      <w:r w:rsidRPr="00C9101B">
        <w:rPr>
          <w:i/>
          <w:lang w:val="uk-UA"/>
        </w:rPr>
        <w:t xml:space="preserve"> </w:t>
      </w:r>
      <w:r w:rsidRPr="00C9101B">
        <w:rPr>
          <w:i/>
        </w:rPr>
        <w:t>alia</w:t>
      </w:r>
      <w:r w:rsidRPr="00C9101B">
        <w:rPr>
          <w:lang w:val="uk-UA"/>
        </w:rPr>
        <w:t xml:space="preserve">, </w:t>
      </w:r>
      <w:r w:rsidRPr="00C9101B" w:rsidR="00A33437">
        <w:rPr>
          <w:lang w:val="uk-UA"/>
        </w:rPr>
        <w:t>наступні загальні зауваження</w:t>
      </w:r>
      <w:r w:rsidRPr="00C9101B">
        <w:rPr>
          <w:lang w:val="uk-UA"/>
        </w:rPr>
        <w:t>:</w:t>
      </w:r>
    </w:p>
    <w:p w:rsidRPr="00C9101B" w:rsidR="00431224" w:rsidP="00C9101B">
      <w:pPr>
        <w:pStyle w:val="JuQuot"/>
        <w:rPr>
          <w:lang w:val="ru-RU"/>
        </w:rPr>
      </w:pPr>
      <w:r w:rsidRPr="00C9101B">
        <w:rPr>
          <w:lang w:val="uk-UA"/>
        </w:rPr>
        <w:t>“</w:t>
      </w:r>
      <w:r w:rsidRPr="00C9101B" w:rsidR="00614764">
        <w:rPr>
          <w:lang w:val="uk-UA"/>
        </w:rPr>
        <w:t>1.</w:t>
      </w:r>
      <w:r w:rsidRPr="00C9101B" w:rsidR="00614764">
        <w:t>  </w:t>
      </w:r>
      <w:r w:rsidRPr="00C9101B" w:rsidR="0088143E">
        <w:rPr>
          <w:rStyle w:val="tlid-translation"/>
          <w:lang w:val="uk-UA"/>
        </w:rPr>
        <w:t>Однією з цілей Ради Європи є сприяння виникненню справжньої європейської культурної ідентичності</w:t>
      </w:r>
      <w:r w:rsidRPr="00C9101B">
        <w:rPr>
          <w:lang w:val="uk-UA"/>
        </w:rPr>
        <w:t xml:space="preserve">. </w:t>
      </w:r>
      <w:r w:rsidRPr="00C9101B" w:rsidR="0088143E">
        <w:rPr>
          <w:rStyle w:val="tlid-translation"/>
          <w:lang w:val="ru-RU"/>
        </w:rPr>
        <w:t>Європа містить у собі багато різних культур, всі вони, включно з численними культурами меншин, сприяють культурному різноманіттю Європи</w:t>
      </w:r>
      <w:r w:rsidRPr="00C9101B" w:rsidR="0088143E">
        <w:rPr>
          <w:rStyle w:val="tlid-translation"/>
          <w:lang w:val="uk-UA"/>
        </w:rPr>
        <w:t xml:space="preserve"> і </w:t>
      </w:r>
      <w:r w:rsidRPr="00C9101B" w:rsidR="0088143E">
        <w:rPr>
          <w:rStyle w:val="tlid-translation"/>
          <w:lang w:val="ru-RU"/>
        </w:rPr>
        <w:t>збагачують його</w:t>
      </w:r>
      <w:r w:rsidRPr="00C9101B">
        <w:rPr>
          <w:lang w:val="ru-RU"/>
        </w:rPr>
        <w:t>.</w:t>
      </w:r>
    </w:p>
    <w:p w:rsidRPr="00C9101B" w:rsidR="00431224" w:rsidP="00C9101B">
      <w:pPr>
        <w:pStyle w:val="JuQuot"/>
        <w:rPr>
          <w:lang w:val="ru-RU"/>
        </w:rPr>
      </w:pPr>
      <w:r w:rsidRPr="00C9101B">
        <w:rPr>
          <w:lang w:val="ru-RU"/>
        </w:rPr>
        <w:t>2.</w:t>
      </w:r>
      <w:r w:rsidRPr="00C9101B">
        <w:t>  </w:t>
      </w:r>
      <w:r w:rsidRPr="00C9101B" w:rsidR="0088143E">
        <w:rPr>
          <w:rStyle w:val="tlid-translation"/>
          <w:lang w:val="ru-RU"/>
        </w:rPr>
        <w:t>Особливе місце серед меншин відводиться циганам</w:t>
      </w:r>
      <w:r w:rsidRPr="00C9101B">
        <w:rPr>
          <w:lang w:val="ru-RU"/>
        </w:rPr>
        <w:t xml:space="preserve">. </w:t>
      </w:r>
      <w:r w:rsidRPr="00C9101B" w:rsidR="0088143E">
        <w:rPr>
          <w:rStyle w:val="tlid-translation"/>
          <w:lang w:val="ru-RU"/>
        </w:rPr>
        <w:t>Живучи розпорошеними по всій Європі, не маючи країни, котру могли б назвати своєю власною, вони є справжньою європейською меншиною, яка, проте, не вписується у визначення національних або мовних меншин</w:t>
      </w:r>
      <w:r w:rsidRPr="00C9101B">
        <w:rPr>
          <w:lang w:val="ru-RU"/>
        </w:rPr>
        <w:t>.</w:t>
      </w:r>
    </w:p>
    <w:p w:rsidRPr="00C9101B" w:rsidR="00431224" w:rsidP="00C9101B">
      <w:pPr>
        <w:pStyle w:val="JuQuot"/>
        <w:rPr>
          <w:lang w:val="ru-RU"/>
        </w:rPr>
      </w:pPr>
      <w:r w:rsidRPr="00C9101B">
        <w:rPr>
          <w:lang w:val="ru-RU"/>
        </w:rPr>
        <w:t>3.</w:t>
      </w:r>
      <w:r w:rsidRPr="00C9101B">
        <w:t>  </w:t>
      </w:r>
      <w:r w:rsidRPr="00C9101B" w:rsidR="0088143E">
        <w:rPr>
          <w:rStyle w:val="tlid-translation"/>
          <w:lang w:val="ru-RU"/>
        </w:rPr>
        <w:t>Як нетериторіальна меншина, цигани значною мірою сприяють культурному розмаїттю Європи. У різних частинах Європи вони роблять свій внесок різними шляхами, як мовою, так і музикою, своїми промислами і ремеслами</w:t>
      </w:r>
      <w:r w:rsidRPr="00C9101B">
        <w:rPr>
          <w:lang w:val="ru-RU"/>
        </w:rPr>
        <w:t>.</w:t>
      </w:r>
    </w:p>
    <w:p w:rsidRPr="00C9101B" w:rsidR="00431224" w:rsidP="00C9101B">
      <w:pPr>
        <w:pStyle w:val="JuQuot"/>
        <w:rPr>
          <w:lang w:val="ru-RU"/>
        </w:rPr>
      </w:pPr>
      <w:r w:rsidRPr="00C9101B">
        <w:rPr>
          <w:lang w:val="ru-RU"/>
        </w:rPr>
        <w:t>4.</w:t>
      </w:r>
      <w:r w:rsidRPr="00C9101B">
        <w:t>  </w:t>
      </w:r>
      <w:r w:rsidRPr="00C9101B" w:rsidR="00E96DE2">
        <w:rPr>
          <w:rStyle w:val="tlid-translation"/>
          <w:lang w:val="ru-RU"/>
        </w:rPr>
        <w:t>Із долученням</w:t>
      </w:r>
      <w:r w:rsidRPr="00C9101B" w:rsidR="0088143E">
        <w:rPr>
          <w:rStyle w:val="tlid-translation"/>
          <w:lang w:val="ru-RU"/>
        </w:rPr>
        <w:t xml:space="preserve"> центральн</w:t>
      </w:r>
      <w:r w:rsidRPr="00C9101B" w:rsidR="00E96DE2">
        <w:rPr>
          <w:rStyle w:val="tlid-translation"/>
          <w:lang w:val="ru-RU"/>
        </w:rPr>
        <w:t xml:space="preserve">о- </w:t>
      </w:r>
      <w:r w:rsidRPr="00C9101B" w:rsidR="0088143E">
        <w:rPr>
          <w:rStyle w:val="tlid-translation"/>
          <w:lang w:val="ru-RU"/>
        </w:rPr>
        <w:t>та східноєвропейськи</w:t>
      </w:r>
      <w:r w:rsidRPr="00C9101B" w:rsidR="00E96DE2">
        <w:rPr>
          <w:rStyle w:val="tlid-translation"/>
          <w:lang w:val="ru-RU"/>
        </w:rPr>
        <w:t>х</w:t>
      </w:r>
      <w:r w:rsidRPr="00C9101B" w:rsidR="0088143E">
        <w:rPr>
          <w:rStyle w:val="tlid-translation"/>
          <w:lang w:val="ru-RU"/>
        </w:rPr>
        <w:t xml:space="preserve"> країн</w:t>
      </w:r>
      <w:r w:rsidRPr="00C9101B" w:rsidR="00E96DE2">
        <w:rPr>
          <w:rStyle w:val="tlid-translation"/>
          <w:lang w:val="ru-RU"/>
        </w:rPr>
        <w:t xml:space="preserve"> до</w:t>
      </w:r>
      <w:r w:rsidRPr="00C9101B" w:rsidR="0088143E">
        <w:rPr>
          <w:rStyle w:val="tlid-translation"/>
          <w:lang w:val="ru-RU"/>
        </w:rPr>
        <w:t xml:space="preserve"> член</w:t>
      </w:r>
      <w:r w:rsidRPr="00C9101B" w:rsidR="00E96DE2">
        <w:rPr>
          <w:rStyle w:val="tlid-translation"/>
          <w:lang w:val="ru-RU"/>
        </w:rPr>
        <w:t>ств</w:t>
      </w:r>
      <w:r w:rsidRPr="00C9101B" w:rsidR="0088143E">
        <w:rPr>
          <w:rStyle w:val="tlid-translation"/>
          <w:lang w:val="ru-RU"/>
        </w:rPr>
        <w:t>а</w:t>
      </w:r>
      <w:r w:rsidRPr="00C9101B" w:rsidR="00E96DE2">
        <w:rPr>
          <w:rStyle w:val="tlid-translation"/>
          <w:lang w:val="ru-RU"/>
        </w:rPr>
        <w:t xml:space="preserve"> у</w:t>
      </w:r>
      <w:r w:rsidRPr="00C9101B" w:rsidR="0088143E">
        <w:rPr>
          <w:rStyle w:val="tlid-translation"/>
          <w:lang w:val="ru-RU"/>
        </w:rPr>
        <w:t xml:space="preserve"> </w:t>
      </w:r>
      <w:r w:rsidRPr="00C9101B" w:rsidR="00E96DE2">
        <w:rPr>
          <w:rStyle w:val="tlid-translation"/>
          <w:lang w:val="ru-RU"/>
        </w:rPr>
        <w:t>Раді Європи</w:t>
      </w:r>
      <w:r w:rsidRPr="00C9101B" w:rsidR="0088143E">
        <w:rPr>
          <w:rStyle w:val="tlid-translation"/>
          <w:lang w:val="ru-RU"/>
        </w:rPr>
        <w:t xml:space="preserve">, кількість циган, які проживають </w:t>
      </w:r>
      <w:r w:rsidRPr="00C9101B" w:rsidR="00E96DE2">
        <w:rPr>
          <w:rStyle w:val="tlid-translation"/>
          <w:lang w:val="ru-RU"/>
        </w:rPr>
        <w:t>її на обширах</w:t>
      </w:r>
      <w:r w:rsidRPr="00C9101B" w:rsidR="0088143E">
        <w:rPr>
          <w:rStyle w:val="tlid-translation"/>
          <w:lang w:val="ru-RU"/>
        </w:rPr>
        <w:t>, різко зросла</w:t>
      </w:r>
      <w:r w:rsidRPr="00C9101B">
        <w:rPr>
          <w:lang w:val="ru-RU"/>
        </w:rPr>
        <w:t>.</w:t>
      </w:r>
    </w:p>
    <w:p w:rsidRPr="00C9101B" w:rsidR="00431224" w:rsidP="00C9101B">
      <w:pPr>
        <w:pStyle w:val="JuQuot"/>
        <w:rPr>
          <w:lang w:val="ru-RU"/>
        </w:rPr>
      </w:pPr>
      <w:r w:rsidRPr="00C9101B">
        <w:rPr>
          <w:lang w:val="ru-RU"/>
        </w:rPr>
        <w:t>5.</w:t>
      </w:r>
      <w:r w:rsidRPr="00C9101B">
        <w:t>  </w:t>
      </w:r>
      <w:r w:rsidRPr="00C9101B" w:rsidR="00E96DE2">
        <w:rPr>
          <w:rStyle w:val="tlid-translation"/>
          <w:lang w:val="ru-RU"/>
        </w:rPr>
        <w:t>Нетерпимість інших</w:t>
      </w:r>
      <w:r w:rsidRPr="00C9101B" w:rsidR="00E96DE2">
        <w:rPr>
          <w:rStyle w:val="tlid-translation"/>
          <w:lang w:val="uk-UA"/>
        </w:rPr>
        <w:t xml:space="preserve"> до</w:t>
      </w:r>
      <w:r w:rsidRPr="00C9101B" w:rsidR="00E96DE2">
        <w:rPr>
          <w:rStyle w:val="tlid-translation"/>
          <w:lang w:val="ru-RU"/>
        </w:rPr>
        <w:t xml:space="preserve"> циган існувала протягом століть</w:t>
      </w:r>
      <w:r w:rsidRPr="00C9101B">
        <w:rPr>
          <w:lang w:val="ru-RU"/>
        </w:rPr>
        <w:t xml:space="preserve">. </w:t>
      </w:r>
      <w:r w:rsidRPr="00C9101B" w:rsidR="00E96DE2">
        <w:rPr>
          <w:rStyle w:val="tlid-translation"/>
          <w:lang w:val="ru-RU"/>
        </w:rPr>
        <w:t>Проте вибухи расової або соціальної ненависті відбуваються все регулярніше, а напружені відносини між громадами сприяють жалюгідному становищу, в якому сьогодні проживає більшість циган.</w:t>
      </w:r>
    </w:p>
    <w:p w:rsidRPr="00C9101B" w:rsidR="00431224" w:rsidP="00C9101B">
      <w:pPr>
        <w:pStyle w:val="JuQuot"/>
        <w:rPr>
          <w:lang w:val="ru-RU"/>
        </w:rPr>
      </w:pPr>
      <w:r w:rsidRPr="00C9101B">
        <w:rPr>
          <w:lang w:val="ru-RU"/>
        </w:rPr>
        <w:t>6.</w:t>
      </w:r>
      <w:r w:rsidRPr="00C9101B">
        <w:t>  </w:t>
      </w:r>
      <w:r w:rsidRPr="00C9101B" w:rsidR="00F22D85">
        <w:rPr>
          <w:rStyle w:val="tlid-translation"/>
          <w:lang w:val="ru-RU"/>
        </w:rPr>
        <w:t xml:space="preserve">Повага до прав циган, індивідуальних, основоположних і прав людини, а також </w:t>
      </w:r>
      <w:r w:rsidRPr="00C9101B" w:rsidR="00883C60">
        <w:rPr>
          <w:rStyle w:val="tlid-translation"/>
          <w:lang w:val="ru-RU"/>
        </w:rPr>
        <w:t xml:space="preserve">до </w:t>
      </w:r>
      <w:r w:rsidRPr="00C9101B" w:rsidR="00F22D85">
        <w:rPr>
          <w:rStyle w:val="tlid-translation"/>
          <w:lang w:val="ru-RU"/>
        </w:rPr>
        <w:t>їхніх прав як менш</w:t>
      </w:r>
      <w:r w:rsidRPr="00C9101B" w:rsidR="00883C60">
        <w:rPr>
          <w:rStyle w:val="tlid-translation"/>
          <w:lang w:val="ru-RU"/>
        </w:rPr>
        <w:t>ини</w:t>
      </w:r>
      <w:r w:rsidRPr="00C9101B" w:rsidR="00F22D85">
        <w:rPr>
          <w:rStyle w:val="tlid-translation"/>
          <w:lang w:val="ru-RU"/>
        </w:rPr>
        <w:t>, є надзвичайно важлив</w:t>
      </w:r>
      <w:r w:rsidRPr="00C9101B" w:rsidR="00883C60">
        <w:rPr>
          <w:rStyle w:val="tlid-translation"/>
          <w:lang w:val="ru-RU"/>
        </w:rPr>
        <w:t>ою</w:t>
      </w:r>
      <w:r w:rsidRPr="00C9101B" w:rsidR="00F22D85">
        <w:rPr>
          <w:rStyle w:val="tlid-translation"/>
          <w:lang w:val="ru-RU"/>
        </w:rPr>
        <w:t xml:space="preserve"> для поліпшення їхнього становища</w:t>
      </w:r>
      <w:r w:rsidRPr="00C9101B">
        <w:rPr>
          <w:lang w:val="ru-RU"/>
        </w:rPr>
        <w:t>.</w:t>
      </w:r>
    </w:p>
    <w:p w:rsidRPr="00C9101B" w:rsidR="00431224" w:rsidP="00C9101B">
      <w:pPr>
        <w:pStyle w:val="JuQuot"/>
        <w:rPr>
          <w:lang w:val="ru-RU"/>
        </w:rPr>
      </w:pPr>
      <w:r w:rsidRPr="00C9101B">
        <w:rPr>
          <w:lang w:val="ru-RU"/>
        </w:rPr>
        <w:t>7.</w:t>
      </w:r>
      <w:r w:rsidRPr="00C9101B">
        <w:t>  </w:t>
      </w:r>
      <w:r w:rsidRPr="00C9101B" w:rsidR="00883C60">
        <w:rPr>
          <w:rStyle w:val="tlid-translation"/>
          <w:lang w:val="ru-RU"/>
        </w:rPr>
        <w:t>Гарантії рівних прав, рівних шансів, рівного ставлення та заходів для поліпшення їхнього становища зроблять можливим відродження циганської мови та культури, що збагатить європейське культурне різноманіття</w:t>
      </w:r>
      <w:r w:rsidRPr="00C9101B">
        <w:rPr>
          <w:lang w:val="ru-RU"/>
        </w:rPr>
        <w:t>.</w:t>
      </w:r>
    </w:p>
    <w:p w:rsidRPr="00C9101B" w:rsidR="00431224" w:rsidP="00C9101B">
      <w:pPr>
        <w:pStyle w:val="JuQuot"/>
        <w:rPr>
          <w:lang w:val="ru-RU"/>
        </w:rPr>
      </w:pPr>
      <w:r w:rsidRPr="00C9101B">
        <w:rPr>
          <w:lang w:val="ru-RU"/>
        </w:rPr>
        <w:t>8.</w:t>
      </w:r>
      <w:r w:rsidRPr="00C9101B">
        <w:t>  </w:t>
      </w:r>
      <w:r w:rsidRPr="00C9101B" w:rsidR="00883C60">
        <w:rPr>
          <w:rStyle w:val="tlid-translation"/>
          <w:lang w:val="ru-RU"/>
        </w:rPr>
        <w:t>Гарантія дотримання прав і свобод, викладених у статті 14 Європейської конвенції з прав людини, є важливою для циган, оскільки вона дозволяє їм підтримувати свої індивідуальні права</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82</w:t>
      </w:r>
      <w:r w:rsidRPr="00C9101B">
        <w:fldChar w:fldCharType="end"/>
      </w:r>
      <w:r w:rsidRPr="00C9101B">
        <w:rPr>
          <w:lang w:val="ru-RU"/>
        </w:rPr>
        <w:t>.</w:t>
      </w:r>
      <w:r w:rsidRPr="00C9101B">
        <w:t>  </w:t>
      </w:r>
      <w:r w:rsidRPr="00C9101B" w:rsidR="00883C60">
        <w:rPr>
          <w:lang w:val="uk-UA"/>
        </w:rPr>
        <w:t>Стосовно освіти Рекомендація каже</w:t>
      </w:r>
      <w:r w:rsidRPr="00C9101B">
        <w:rPr>
          <w:lang w:val="ru-RU"/>
        </w:rPr>
        <w:t>:</w:t>
      </w:r>
    </w:p>
    <w:p w:rsidRPr="00C9101B" w:rsidR="00431224" w:rsidP="00C9101B">
      <w:pPr>
        <w:pStyle w:val="JuQuot"/>
        <w:rPr>
          <w:lang w:val="ru-RU"/>
        </w:rPr>
      </w:pPr>
      <w:r w:rsidRPr="00C9101B">
        <w:rPr>
          <w:lang w:val="ru-RU"/>
        </w:rPr>
        <w:t>“</w:t>
      </w:r>
      <w:r w:rsidRPr="00C9101B" w:rsidR="00E44173">
        <w:t>vi</w:t>
      </w:r>
      <w:r w:rsidRPr="00C9101B" w:rsidR="00E44173">
        <w:rPr>
          <w:lang w:val="ru-RU"/>
        </w:rPr>
        <w:t>.</w:t>
      </w:r>
      <w:r w:rsidRPr="00C9101B" w:rsidR="00E44173">
        <w:t>  </w:t>
      </w:r>
      <w:r w:rsidRPr="00C9101B" w:rsidR="00883C60">
        <w:rPr>
          <w:lang w:val="uk-UA"/>
        </w:rPr>
        <w:t xml:space="preserve">Мають </w:t>
      </w:r>
      <w:r w:rsidRPr="00C9101B" w:rsidR="00E94B6B">
        <w:rPr>
          <w:lang w:val="uk-UA"/>
        </w:rPr>
        <w:t>б</w:t>
      </w:r>
      <w:r w:rsidRPr="00C9101B" w:rsidR="00883C60">
        <w:rPr>
          <w:lang w:val="uk-UA"/>
        </w:rPr>
        <w:t>ути розширені наявні європейські програми з навчання учителів для циган</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t>viii</w:t>
      </w:r>
      <w:r w:rsidRPr="00C9101B">
        <w:rPr>
          <w:lang w:val="ru-RU"/>
        </w:rPr>
        <w:t>.</w:t>
      </w:r>
      <w:r w:rsidRPr="00C9101B">
        <w:t> </w:t>
      </w:r>
      <w:r w:rsidRPr="00C9101B" w:rsidR="00883C60">
        <w:rPr>
          <w:lang w:val="uk-UA"/>
        </w:rPr>
        <w:t>талановит</w:t>
      </w:r>
      <w:r w:rsidRPr="00C9101B" w:rsidR="00E94B6B">
        <w:rPr>
          <w:lang w:val="uk-UA"/>
        </w:rPr>
        <w:t>і</w:t>
      </w:r>
      <w:r w:rsidRPr="00C9101B" w:rsidR="00883C60">
        <w:rPr>
          <w:lang w:val="uk-UA"/>
        </w:rPr>
        <w:t xml:space="preserve"> молоді цигани мають заохочуватись до навчання і до того, щоб діяти як посередники між циганами</w:t>
      </w:r>
      <w:r w:rsidRPr="00C9101B">
        <w:rPr>
          <w:lang w:val="ru-RU"/>
        </w:rPr>
        <w:t>;</w:t>
      </w:r>
    </w:p>
    <w:p w:rsidRPr="00C9101B" w:rsidR="00431224" w:rsidP="00C9101B">
      <w:pPr>
        <w:pStyle w:val="JuQuot"/>
        <w:rPr>
          <w:lang w:val="ru-RU"/>
        </w:rPr>
      </w:pPr>
      <w:r w:rsidRPr="00C9101B">
        <w:rPr>
          <w:lang w:val="ru-RU"/>
        </w:rPr>
        <w:t>...”</w:t>
      </w:r>
    </w:p>
    <w:p w:rsidRPr="00C9101B" w:rsidR="00C9101B" w:rsidP="00C9101B">
      <w:pPr>
        <w:pStyle w:val="JuH1"/>
        <w:rPr>
          <w:lang w:val="uk-UA"/>
        </w:rPr>
      </w:pPr>
      <w:r w:rsidRPr="00C9101B">
        <w:rPr>
          <w:lang w:val="ru-RU"/>
        </w:rPr>
        <w:t>2.</w:t>
      </w:r>
      <w:r w:rsidRPr="00C9101B">
        <w:t>  </w:t>
      </w:r>
      <w:bookmarkStart w:name="_ftnref1" w:id="36"/>
      <w:r w:rsidRPr="00C9101B" w:rsidR="004F73FE">
        <w:rPr>
          <w:lang w:val="uk-UA"/>
        </w:rPr>
        <w:t>Рекомендація</w:t>
      </w:r>
      <w:r w:rsidRPr="00C9101B" w:rsidR="004F73FE">
        <w:rPr>
          <w:lang w:val="ru-RU"/>
        </w:rPr>
        <w:t xml:space="preserve"> </w:t>
      </w:r>
      <w:r w:rsidRPr="00C9101B" w:rsidR="0032307A">
        <w:rPr>
          <w:lang w:val="uk-UA"/>
        </w:rPr>
        <w:t xml:space="preserve">№ </w:t>
      </w:r>
      <w:r w:rsidRPr="00C9101B">
        <w:rPr>
          <w:lang w:val="ru-RU"/>
        </w:rPr>
        <w:t>1557 (2002)</w:t>
      </w:r>
      <w:r w:rsidRPr="00C9101B" w:rsidR="00D93B46">
        <w:rPr>
          <w:lang w:val="ru-RU"/>
        </w:rPr>
        <w:t xml:space="preserve"> </w:t>
      </w:r>
      <w:r w:rsidRPr="00C9101B" w:rsidR="004F73FE">
        <w:rPr>
          <w:lang w:val="uk-UA"/>
        </w:rPr>
        <w:t>про правове становище ромів у Європі</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83</w:t>
      </w:r>
      <w:r w:rsidRPr="00C9101B">
        <w:fldChar w:fldCharType="end"/>
      </w:r>
      <w:r w:rsidRPr="00C9101B">
        <w:rPr>
          <w:lang w:val="ru-RU"/>
        </w:rPr>
        <w:t>.</w:t>
      </w:r>
      <w:r w:rsidRPr="00C9101B">
        <w:t>  </w:t>
      </w:r>
      <w:r w:rsidRPr="00C9101B" w:rsidR="00883C60">
        <w:rPr>
          <w:lang w:val="uk-UA"/>
        </w:rPr>
        <w:t>Ця Рекомендація каже</w:t>
      </w:r>
      <w:r w:rsidRPr="00C9101B">
        <w:rPr>
          <w:lang w:val="ru-RU"/>
        </w:rPr>
        <w:t xml:space="preserve">, </w:t>
      </w:r>
      <w:r w:rsidRPr="00C9101B">
        <w:rPr>
          <w:i/>
        </w:rPr>
        <w:t>inter</w:t>
      </w:r>
      <w:r w:rsidRPr="00C9101B">
        <w:rPr>
          <w:i/>
          <w:lang w:val="ru-RU"/>
        </w:rPr>
        <w:t xml:space="preserve"> </w:t>
      </w:r>
      <w:r w:rsidRPr="00C9101B">
        <w:rPr>
          <w:i/>
        </w:rPr>
        <w:t>alia</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lang w:val="ru-RU"/>
        </w:rPr>
        <w:t>3.</w:t>
      </w:r>
      <w:r w:rsidRPr="00C9101B">
        <w:t>  </w:t>
      </w:r>
      <w:r w:rsidRPr="00C9101B" w:rsidR="00883C60">
        <w:rPr>
          <w:rStyle w:val="tlid-translation"/>
          <w:lang w:val="ru-RU"/>
        </w:rPr>
        <w:t xml:space="preserve">Сьогодні роми як і раніше </w:t>
      </w:r>
      <w:r w:rsidRPr="00C9101B" w:rsidR="00883C60">
        <w:rPr>
          <w:rStyle w:val="tlid-translation"/>
          <w:lang w:val="uk-UA"/>
        </w:rPr>
        <w:t>зазн</w:t>
      </w:r>
      <w:r w:rsidRPr="00C9101B" w:rsidR="00883C60">
        <w:rPr>
          <w:rStyle w:val="tlid-translation"/>
          <w:lang w:val="ru-RU"/>
        </w:rPr>
        <w:t>ають дискримінації, маргіналізації та сегрегації</w:t>
      </w:r>
      <w:r w:rsidRPr="00C9101B">
        <w:rPr>
          <w:lang w:val="ru-RU"/>
        </w:rPr>
        <w:t xml:space="preserve">. </w:t>
      </w:r>
      <w:r w:rsidRPr="00C9101B" w:rsidR="00883C60">
        <w:rPr>
          <w:rStyle w:val="tlid-translation"/>
          <w:lang w:val="ru-RU"/>
        </w:rPr>
        <w:t>Дискримінація поширена у всіх сферах суспільного та особистого життя, включно з доступом до громадських місць, освіти, працевлаштування, медичного обслуговування та житла, а також перетину кордонів та доступу до процедур надання притулку</w:t>
      </w:r>
      <w:r w:rsidRPr="00C9101B">
        <w:rPr>
          <w:lang w:val="ru-RU"/>
        </w:rPr>
        <w:t xml:space="preserve">. </w:t>
      </w:r>
      <w:r w:rsidRPr="00C9101B" w:rsidR="00883C60">
        <w:rPr>
          <w:rStyle w:val="tlid-translation"/>
          <w:lang w:val="ru-RU"/>
        </w:rPr>
        <w:t>Маргіналізація та економічна і соціальна сегрегація ромів перетворюються на етнічну дискримінацію, яка зазвичай позначається на найслабших соціальних групах</w:t>
      </w:r>
    </w:p>
    <w:p w:rsidRPr="00C9101B" w:rsidR="00431224" w:rsidP="00C9101B">
      <w:pPr>
        <w:pStyle w:val="JuQuot"/>
        <w:rPr>
          <w:lang w:val="ru-RU"/>
        </w:rPr>
      </w:pPr>
      <w:r w:rsidRPr="00C9101B">
        <w:rPr>
          <w:lang w:val="ru-RU"/>
        </w:rPr>
        <w:t>4.</w:t>
      </w:r>
      <w:r w:rsidRPr="00C9101B">
        <w:t>  </w:t>
      </w:r>
      <w:r w:rsidRPr="00C9101B" w:rsidR="00883C60">
        <w:rPr>
          <w:rStyle w:val="tlid-translation"/>
          <w:lang w:val="ru-RU"/>
        </w:rPr>
        <w:t>Роми утворюють особливу меншинну групу, оскільки вони мають подвійний статус меншини.</w:t>
      </w:r>
      <w:r w:rsidRPr="00C9101B">
        <w:rPr>
          <w:lang w:val="ru-RU"/>
        </w:rPr>
        <w:t xml:space="preserve"> </w:t>
      </w:r>
      <w:r w:rsidRPr="00C9101B" w:rsidR="00883C60">
        <w:rPr>
          <w:rStyle w:val="tlid-translation"/>
          <w:lang w:val="ru-RU"/>
        </w:rPr>
        <w:t>Вони є етнічною спільнотою</w:t>
      </w:r>
      <w:r w:rsidRPr="00C9101B" w:rsidR="00C46650">
        <w:rPr>
          <w:rStyle w:val="tlid-translation"/>
          <w:lang w:val="ru-RU"/>
        </w:rPr>
        <w:t>,</w:t>
      </w:r>
      <w:r w:rsidRPr="00C9101B" w:rsidR="00883C60">
        <w:rPr>
          <w:rStyle w:val="tlid-translation"/>
          <w:lang w:val="ru-RU"/>
        </w:rPr>
        <w:t xml:space="preserve"> і більшість з них належать до соціально незахищених груп суспільства</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lang w:val="ru-RU"/>
        </w:rPr>
        <w:t>15.</w:t>
      </w:r>
      <w:r w:rsidRPr="00C9101B">
        <w:t>  </w:t>
      </w:r>
      <w:r w:rsidRPr="00C9101B" w:rsidR="00883C60">
        <w:rPr>
          <w:rStyle w:val="tlid-translation"/>
          <w:lang w:val="ru-RU"/>
        </w:rPr>
        <w:t>Рада Європи може і повинна відігравати важливу роль у поліпшенні правового статусу, рівня рівноправності та умов життя ромів</w:t>
      </w:r>
      <w:r w:rsidRPr="00C9101B">
        <w:rPr>
          <w:lang w:val="ru-RU"/>
        </w:rPr>
        <w:t xml:space="preserve">. </w:t>
      </w:r>
      <w:r w:rsidRPr="00C9101B" w:rsidR="00883C60">
        <w:rPr>
          <w:rStyle w:val="tlid-translation"/>
          <w:lang w:val="ru-RU"/>
        </w:rPr>
        <w:t>Асамблея закликає держави-учасниці виконати шість загальних умов, які необхідні для поліпшення становища ромів у Європі</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t>c</w:t>
      </w:r>
      <w:r w:rsidRPr="00C9101B">
        <w:rPr>
          <w:lang w:val="ru-RU"/>
        </w:rPr>
        <w:t>.</w:t>
      </w:r>
      <w:r w:rsidRPr="00C9101B">
        <w:t>  </w:t>
      </w:r>
      <w:r w:rsidRPr="00C9101B" w:rsidR="00883C60">
        <w:rPr>
          <w:rStyle w:val="tlid-translation"/>
          <w:lang w:val="ru-RU"/>
        </w:rPr>
        <w:t>гарантувати рівне ставлення до ромської меншини як етнічної чи національної групи меншин у сфері освіти, працевлаштування, житла, охорони здоров</w:t>
      </w:r>
      <w:r w:rsidRPr="00C9101B" w:rsidR="00C9101B">
        <w:rPr>
          <w:rStyle w:val="tlid-translation"/>
          <w:lang w:val="ru-RU"/>
        </w:rPr>
        <w:t>’</w:t>
      </w:r>
      <w:r w:rsidRPr="00C9101B" w:rsidR="00883C60">
        <w:rPr>
          <w:rStyle w:val="tlid-translation"/>
          <w:lang w:val="ru-RU"/>
        </w:rPr>
        <w:t>я та державних послуг</w:t>
      </w:r>
      <w:r w:rsidRPr="00C9101B">
        <w:rPr>
          <w:lang w:val="ru-RU"/>
        </w:rPr>
        <w:t xml:space="preserve">. </w:t>
      </w:r>
      <w:r w:rsidRPr="00C9101B" w:rsidR="00442937">
        <w:rPr>
          <w:rStyle w:val="tlid-translation"/>
          <w:lang w:val="ru-RU"/>
        </w:rPr>
        <w:t xml:space="preserve">Держави-учасниці </w:t>
      </w:r>
      <w:r w:rsidRPr="00C9101B" w:rsidR="00442937">
        <w:rPr>
          <w:rStyle w:val="tlid-translation"/>
          <w:lang w:val="uk-UA"/>
        </w:rPr>
        <w:t>повинні звертати особливу увагу на</w:t>
      </w:r>
      <w:r w:rsidRPr="00C9101B">
        <w:rPr>
          <w:lang w:val="ru-RU"/>
        </w:rPr>
        <w:t>:</w:t>
      </w:r>
    </w:p>
    <w:p w:rsidRPr="00C9101B" w:rsidR="00431224" w:rsidP="00C9101B">
      <w:pPr>
        <w:pStyle w:val="JuQuot"/>
        <w:rPr>
          <w:lang w:val="ru-RU"/>
        </w:rPr>
      </w:pPr>
      <w:r w:rsidRPr="00C9101B">
        <w:t>i</w:t>
      </w:r>
      <w:r w:rsidRPr="00C9101B">
        <w:rPr>
          <w:lang w:val="ru-RU"/>
        </w:rPr>
        <w:t>.</w:t>
      </w:r>
      <w:r w:rsidRPr="00C9101B">
        <w:t>  </w:t>
      </w:r>
      <w:r w:rsidRPr="00C9101B" w:rsidR="00442937">
        <w:rPr>
          <w:lang w:val="uk-UA"/>
        </w:rPr>
        <w:t>сприяння рівним можливостям для ромів на ринку праці</w:t>
      </w:r>
      <w:r w:rsidRPr="00C9101B">
        <w:rPr>
          <w:lang w:val="ru-RU"/>
        </w:rPr>
        <w:t>;</w:t>
      </w:r>
    </w:p>
    <w:p w:rsidRPr="00C9101B" w:rsidR="00431224" w:rsidP="00C9101B">
      <w:pPr>
        <w:pStyle w:val="JuQuot"/>
        <w:rPr>
          <w:lang w:val="ru-RU"/>
        </w:rPr>
      </w:pPr>
      <w:r w:rsidRPr="00C9101B">
        <w:t>ii</w:t>
      </w:r>
      <w:r w:rsidRPr="00C9101B">
        <w:rPr>
          <w:lang w:val="ru-RU"/>
        </w:rPr>
        <w:t>.</w:t>
      </w:r>
      <w:r w:rsidRPr="00C9101B">
        <w:t>  </w:t>
      </w:r>
      <w:r w:rsidRPr="00C9101B" w:rsidR="00442937">
        <w:rPr>
          <w:rStyle w:val="tlid-translation"/>
          <w:lang w:val="ru-RU"/>
        </w:rPr>
        <w:t>забезпечення можливості для ромських студентів брати участь у всіх рівнях освіти від дитячого садка до університету</w:t>
      </w:r>
      <w:r w:rsidRPr="00C9101B">
        <w:rPr>
          <w:lang w:val="ru-RU"/>
        </w:rPr>
        <w:t>;</w:t>
      </w:r>
    </w:p>
    <w:p w:rsidRPr="00C9101B" w:rsidR="00431224" w:rsidP="00C9101B">
      <w:pPr>
        <w:pStyle w:val="JuQuot"/>
        <w:rPr>
          <w:lang w:val="ru-RU"/>
        </w:rPr>
      </w:pPr>
      <w:r w:rsidRPr="00C9101B">
        <w:t>iii</w:t>
      </w:r>
      <w:r w:rsidRPr="00C9101B">
        <w:rPr>
          <w:lang w:val="ru-RU"/>
        </w:rPr>
        <w:t>.</w:t>
      </w:r>
      <w:r w:rsidRPr="00C9101B">
        <w:t>  </w:t>
      </w:r>
      <w:r w:rsidRPr="00C9101B" w:rsidR="00442937">
        <w:rPr>
          <w:rStyle w:val="tlid-translation"/>
          <w:lang w:val="uk-UA"/>
        </w:rPr>
        <w:t>напрацьовувати</w:t>
      </w:r>
      <w:r w:rsidRPr="00C9101B" w:rsidR="00442937">
        <w:rPr>
          <w:rStyle w:val="tlid-translation"/>
          <w:lang w:val="ru-RU"/>
        </w:rPr>
        <w:t xml:space="preserve"> позитивн</w:t>
      </w:r>
      <w:r w:rsidRPr="00C9101B" w:rsidR="00442937">
        <w:rPr>
          <w:rStyle w:val="tlid-translation"/>
          <w:lang w:val="uk-UA"/>
        </w:rPr>
        <w:t>і</w:t>
      </w:r>
      <w:r w:rsidRPr="00C9101B" w:rsidR="00442937">
        <w:rPr>
          <w:rStyle w:val="tlid-translation"/>
          <w:lang w:val="ru-RU"/>
        </w:rPr>
        <w:t xml:space="preserve"> заход</w:t>
      </w:r>
      <w:r w:rsidRPr="00C9101B" w:rsidR="00442937">
        <w:rPr>
          <w:rStyle w:val="tlid-translation"/>
          <w:lang w:val="uk-UA"/>
        </w:rPr>
        <w:t>и</w:t>
      </w:r>
      <w:r w:rsidRPr="00C9101B" w:rsidR="00442937">
        <w:rPr>
          <w:rStyle w:val="tlid-translation"/>
          <w:lang w:val="ru-RU"/>
        </w:rPr>
        <w:t xml:space="preserve"> щодо </w:t>
      </w:r>
      <w:r w:rsidRPr="00C9101B" w:rsidR="00442937">
        <w:rPr>
          <w:rStyle w:val="tlid-translation"/>
          <w:lang w:val="uk-UA"/>
        </w:rPr>
        <w:t>працевлаштування</w:t>
      </w:r>
      <w:r w:rsidRPr="00C9101B" w:rsidR="00442937">
        <w:rPr>
          <w:rStyle w:val="tlid-translation"/>
          <w:lang w:val="ru-RU"/>
        </w:rPr>
        <w:t xml:space="preserve"> ромів у сфері державних послуг, що мають безпосереднє відношення до ромських громад, таких як початкові та середні школи, центри соціального забезпечення, місцеві центри первинної медичної допомоги та місцева адміністрація</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t>d</w:t>
      </w:r>
      <w:r w:rsidRPr="00C9101B">
        <w:rPr>
          <w:lang w:val="ru-RU"/>
        </w:rPr>
        <w:t>.</w:t>
      </w:r>
      <w:r w:rsidRPr="00C9101B">
        <w:t>  </w:t>
      </w:r>
      <w:r w:rsidRPr="00C9101B" w:rsidR="00442937">
        <w:rPr>
          <w:rStyle w:val="tlid-translation"/>
          <w:lang w:val="ru-RU"/>
        </w:rPr>
        <w:t>розробляти та запроваджувати позитивні заходи та пільги для соціально незахищених верств, включно з ромами як соціально незахищеними верствами населення, у сфері освіти, працевлаштування та житлового будівництва</w:t>
      </w:r>
      <w:r w:rsidRPr="00C9101B">
        <w:rPr>
          <w:lang w:val="ru-RU"/>
        </w:rPr>
        <w:t>...</w:t>
      </w:r>
    </w:p>
    <w:p w:rsidRPr="00C9101B" w:rsidR="00431224" w:rsidP="00C9101B">
      <w:pPr>
        <w:pStyle w:val="JuQuot"/>
        <w:rPr>
          <w:lang w:val="ru-RU"/>
        </w:rPr>
      </w:pPr>
      <w:r w:rsidRPr="00C9101B">
        <w:t>e</w:t>
      </w:r>
      <w:r w:rsidRPr="00C9101B">
        <w:rPr>
          <w:lang w:val="ru-RU"/>
        </w:rPr>
        <w:t>.</w:t>
      </w:r>
      <w:r w:rsidRPr="00C9101B">
        <w:t>  </w:t>
      </w:r>
      <w:r w:rsidRPr="00C9101B" w:rsidR="00442937">
        <w:rPr>
          <w:rStyle w:val="tlid-translation"/>
          <w:lang w:val="ru-RU"/>
        </w:rPr>
        <w:t>вживати конкретних заходів та створювати спеціальні установи для захисту ромської мови, культури, традицій та ідентичності</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t>ii</w:t>
      </w:r>
      <w:r w:rsidRPr="00C9101B">
        <w:rPr>
          <w:lang w:val="ru-RU"/>
        </w:rPr>
        <w:t>.</w:t>
      </w:r>
      <w:r w:rsidRPr="00C9101B">
        <w:t>  </w:t>
      </w:r>
      <w:r w:rsidRPr="00C9101B" w:rsidR="00442937">
        <w:rPr>
          <w:rStyle w:val="tlid-translation"/>
          <w:lang w:val="ru-RU"/>
        </w:rPr>
        <w:t>заохочувати ромських батьків направляти своїх дітей до початкової школи, середньої школи та вищої освіти, включ</w:t>
      </w:r>
      <w:r w:rsidRPr="00C9101B" w:rsidR="00442937">
        <w:rPr>
          <w:rStyle w:val="tlid-translation"/>
          <w:lang w:val="uk-UA"/>
        </w:rPr>
        <w:t xml:space="preserve">но з </w:t>
      </w:r>
      <w:r w:rsidRPr="00C9101B" w:rsidR="00442937">
        <w:rPr>
          <w:rStyle w:val="tlid-translation"/>
          <w:lang w:val="ru-RU"/>
        </w:rPr>
        <w:t>коледж</w:t>
      </w:r>
      <w:r w:rsidRPr="00C9101B" w:rsidR="00E94B6B">
        <w:rPr>
          <w:rStyle w:val="tlid-translation"/>
          <w:lang w:val="uk-UA"/>
        </w:rPr>
        <w:t>е</w:t>
      </w:r>
      <w:r w:rsidRPr="00C9101B" w:rsidR="00442937">
        <w:rPr>
          <w:rStyle w:val="tlid-translation"/>
          <w:lang w:val="uk-UA"/>
        </w:rPr>
        <w:t>м</w:t>
      </w:r>
      <w:r w:rsidRPr="00C9101B" w:rsidR="00442937">
        <w:rPr>
          <w:rStyle w:val="tlid-translation"/>
          <w:lang w:val="ru-RU"/>
        </w:rPr>
        <w:t xml:space="preserve"> чи університет</w:t>
      </w:r>
      <w:r w:rsidRPr="00C9101B" w:rsidR="00442937">
        <w:rPr>
          <w:rStyle w:val="tlid-translation"/>
          <w:lang w:val="uk-UA"/>
        </w:rPr>
        <w:t>ом</w:t>
      </w:r>
      <w:r w:rsidRPr="00C9101B" w:rsidR="00442937">
        <w:rPr>
          <w:rStyle w:val="tlid-translation"/>
          <w:lang w:val="ru-RU"/>
        </w:rPr>
        <w:t xml:space="preserve">, і надавати їм </w:t>
      </w:r>
      <w:r w:rsidRPr="00C9101B" w:rsidR="00442937">
        <w:rPr>
          <w:rStyle w:val="tlid-translation"/>
          <w:lang w:val="uk-UA"/>
        </w:rPr>
        <w:t>належ</w:t>
      </w:r>
      <w:r w:rsidRPr="00C9101B" w:rsidR="00442937">
        <w:rPr>
          <w:rStyle w:val="tlid-translation"/>
          <w:lang w:val="ru-RU"/>
        </w:rPr>
        <w:t>ну інформацію про необхідність навчання</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t>v</w:t>
      </w:r>
      <w:r w:rsidRPr="00C9101B">
        <w:rPr>
          <w:lang w:val="ru-RU"/>
        </w:rPr>
        <w:t>.</w:t>
      </w:r>
      <w:r w:rsidRPr="00C9101B">
        <w:t>  </w:t>
      </w:r>
      <w:r w:rsidRPr="00C9101B" w:rsidR="00442937">
        <w:rPr>
          <w:rStyle w:val="tlid-translation"/>
          <w:lang w:val="ru-RU"/>
        </w:rPr>
        <w:t>набирати педагогічний персонал з-поміж ромів, особливо в районах з великим відсотком ромського населення</w:t>
      </w:r>
      <w:r w:rsidRPr="00C9101B">
        <w:rPr>
          <w:lang w:val="ru-RU"/>
        </w:rPr>
        <w:t>;</w:t>
      </w:r>
    </w:p>
    <w:p w:rsidRPr="00C9101B" w:rsidR="00431224" w:rsidP="00C9101B">
      <w:pPr>
        <w:pStyle w:val="JuQuot"/>
        <w:rPr>
          <w:lang w:val="ru-RU"/>
        </w:rPr>
      </w:pPr>
      <w:r w:rsidRPr="00C9101B">
        <w:t>f</w:t>
      </w:r>
      <w:r w:rsidRPr="00C9101B">
        <w:rPr>
          <w:lang w:val="ru-RU"/>
        </w:rPr>
        <w:t>.</w:t>
      </w:r>
      <w:r w:rsidRPr="00C9101B">
        <w:t>  </w:t>
      </w:r>
      <w:r w:rsidRPr="00C9101B" w:rsidR="00442937">
        <w:rPr>
          <w:rStyle w:val="tlid-translation"/>
          <w:lang w:val="ru-RU"/>
        </w:rPr>
        <w:t>боротися з расизмом, ксенофобією та нетерпимістю та забезпечувати недискримінаційне ставлення до ромів на місцевому, регіональному, національному та міжнародному рівнях</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t>vi</w:t>
      </w:r>
      <w:r w:rsidRPr="00C9101B">
        <w:rPr>
          <w:lang w:val="ru-RU"/>
        </w:rPr>
        <w:t>.</w:t>
      </w:r>
      <w:r w:rsidRPr="00C9101B">
        <w:t>  </w:t>
      </w:r>
      <w:bookmarkEnd w:id="36"/>
      <w:r w:rsidRPr="00C9101B" w:rsidR="00442937">
        <w:rPr>
          <w:rStyle w:val="tlid-translation"/>
          <w:lang w:val="ru-RU"/>
        </w:rPr>
        <w:t>звернути особливу увагу на явище дискримінації ромів, особливо у сфері освіти та працевлаштування</w:t>
      </w:r>
      <w:r w:rsidRPr="00C9101B">
        <w:rPr>
          <w:lang w:val="ru-RU"/>
        </w:rPr>
        <w:t>;</w:t>
      </w:r>
    </w:p>
    <w:p w:rsidRPr="00C9101B" w:rsidR="00431224" w:rsidP="00C9101B">
      <w:pPr>
        <w:pStyle w:val="JuQuot"/>
        <w:rPr>
          <w:lang w:val="ru-RU"/>
        </w:rPr>
      </w:pPr>
      <w:r w:rsidRPr="00C9101B">
        <w:rPr>
          <w:lang w:val="ru-RU"/>
        </w:rPr>
        <w:t>...”</w:t>
      </w:r>
    </w:p>
    <w:p w:rsidRPr="00C9101B" w:rsidR="00C9101B" w:rsidP="00C9101B">
      <w:pPr>
        <w:pStyle w:val="JuHA"/>
        <w:rPr>
          <w:lang w:val="ru-RU"/>
        </w:rPr>
      </w:pPr>
      <w:r w:rsidRPr="00C9101B">
        <w:t>C</w:t>
      </w:r>
      <w:r w:rsidRPr="00C9101B">
        <w:rPr>
          <w:lang w:val="ru-RU"/>
        </w:rPr>
        <w:t>.</w:t>
      </w:r>
      <w:r w:rsidRPr="00C9101B">
        <w:t>  </w:t>
      </w:r>
      <w:r w:rsidRPr="00C9101B" w:rsidR="00C94BFB">
        <w:rPr>
          <w:lang w:val="uk-UA"/>
        </w:rPr>
        <w:t>ЄКРН</w:t>
      </w:r>
    </w:p>
    <w:p w:rsidRPr="00C9101B" w:rsidR="00431224" w:rsidP="00C9101B">
      <w:pPr>
        <w:pStyle w:val="JuH1"/>
        <w:rPr>
          <w:lang w:val="ru-RU"/>
        </w:rPr>
      </w:pPr>
      <w:r w:rsidRPr="00C9101B">
        <w:rPr>
          <w:lang w:val="ru-RU"/>
        </w:rPr>
        <w:t>1.</w:t>
      </w:r>
      <w:r w:rsidRPr="00C9101B">
        <w:t>  </w:t>
      </w:r>
      <w:r w:rsidRPr="00C9101B" w:rsidR="004F73FE">
        <w:rPr>
          <w:lang w:val="uk-UA"/>
        </w:rPr>
        <w:t xml:space="preserve">Загальнополітична рекомендація ЄКРН </w:t>
      </w:r>
      <w:r w:rsidRPr="00C9101B" w:rsidR="008B4DD0">
        <w:rPr>
          <w:lang w:val="uk-UA"/>
        </w:rPr>
        <w:t xml:space="preserve">№ </w:t>
      </w:r>
      <w:r w:rsidRPr="00C9101B">
        <w:rPr>
          <w:lang w:val="ru-RU"/>
        </w:rPr>
        <w:t>3</w:t>
      </w:r>
      <w:r w:rsidRPr="00C9101B" w:rsidR="00CC250C">
        <w:rPr>
          <w:lang w:val="ru-RU"/>
        </w:rPr>
        <w:t xml:space="preserve"> </w:t>
      </w:r>
      <w:r w:rsidRPr="00C9101B" w:rsidR="00C94BFB">
        <w:rPr>
          <w:lang w:val="uk-UA"/>
        </w:rPr>
        <w:t xml:space="preserve">«Боротьба з расизмом і нетерпимістю щодо рома/циган» </w:t>
      </w:r>
      <w:r w:rsidRPr="00C9101B">
        <w:rPr>
          <w:lang w:val="ru-RU"/>
        </w:rPr>
        <w:t>(</w:t>
      </w:r>
      <w:r w:rsidRPr="00C9101B" w:rsidR="00C94BFB">
        <w:rPr>
          <w:lang w:val="uk-UA"/>
        </w:rPr>
        <w:t>ухвалена ЄКРН</w:t>
      </w:r>
      <w:r w:rsidRPr="00C9101B">
        <w:rPr>
          <w:lang w:val="ru-RU"/>
        </w:rPr>
        <w:t xml:space="preserve"> 6</w:t>
      </w:r>
      <w:r w:rsidRPr="00C9101B">
        <w:t> </w:t>
      </w:r>
      <w:r w:rsidRPr="00C9101B" w:rsidR="00C94BFB">
        <w:rPr>
          <w:lang w:val="uk-UA"/>
        </w:rPr>
        <w:t>березня</w:t>
      </w:r>
      <w:r w:rsidRPr="00C9101B">
        <w:rPr>
          <w:lang w:val="ru-RU"/>
        </w:rPr>
        <w:t xml:space="preserve"> 1998</w:t>
      </w:r>
      <w:r w:rsidRPr="00C9101B" w:rsidR="00C94BFB">
        <w:rPr>
          <w:lang w:val="uk-UA"/>
        </w:rPr>
        <w:t xml:space="preserve"> року</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84</w:t>
      </w:r>
      <w:r w:rsidRPr="00C9101B">
        <w:fldChar w:fldCharType="end"/>
      </w:r>
      <w:r w:rsidRPr="00C9101B">
        <w:rPr>
          <w:lang w:val="ru-RU"/>
        </w:rPr>
        <w:t>.</w:t>
      </w:r>
      <w:r w:rsidRPr="00C9101B">
        <w:t>  </w:t>
      </w:r>
      <w:r w:rsidRPr="00C9101B" w:rsidR="00442937">
        <w:rPr>
          <w:lang w:val="uk-UA"/>
        </w:rPr>
        <w:t>Відповідні розділи цієї Рекомендації кажуть</w:t>
      </w:r>
      <w:r w:rsidRPr="00C9101B">
        <w:rPr>
          <w:lang w:val="ru-RU"/>
        </w:rPr>
        <w:t>:</w:t>
      </w:r>
    </w:p>
    <w:p w:rsidRPr="00C9101B" w:rsidR="00431224" w:rsidP="00C9101B">
      <w:pPr>
        <w:pStyle w:val="JuQuot"/>
        <w:rPr>
          <w:lang w:val="ru-RU"/>
        </w:rPr>
      </w:pPr>
      <w:r w:rsidRPr="00C9101B">
        <w:rPr>
          <w:lang w:val="ru-RU"/>
        </w:rPr>
        <w:t>“</w:t>
      </w:r>
      <w:r w:rsidRPr="00C9101B" w:rsidR="00C94BFB">
        <w:rPr>
          <w:rStyle w:val="sae070d1d"/>
          <w:lang w:val="ru-RU"/>
        </w:rPr>
        <w:t>Європейська комісія проти расизму і нетерпимості</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rStyle w:val="sae070d1d"/>
          <w:lang w:val="ru-RU"/>
        </w:rPr>
        <w:t>Пам</w:t>
      </w:r>
      <w:r w:rsidRPr="00C9101B" w:rsidR="00C9101B">
        <w:rPr>
          <w:rStyle w:val="sae070d1d"/>
          <w:lang w:val="ru-RU"/>
        </w:rPr>
        <w:t>’</w:t>
      </w:r>
      <w:r w:rsidRPr="00C9101B">
        <w:rPr>
          <w:rStyle w:val="sae070d1d"/>
          <w:lang w:val="ru-RU"/>
        </w:rPr>
        <w:t>ятаючи, що боротьба з расизмом, ксенофобією, антисемітизмом і нетерпимістю є невід</w:t>
      </w:r>
      <w:r w:rsidRPr="00C9101B" w:rsidR="00C9101B">
        <w:rPr>
          <w:rStyle w:val="sae070d1d"/>
          <w:lang w:val="ru-RU"/>
        </w:rPr>
        <w:t>’</w:t>
      </w:r>
      <w:r w:rsidRPr="00C9101B">
        <w:rPr>
          <w:rStyle w:val="sae070d1d"/>
          <w:lang w:val="ru-RU"/>
        </w:rPr>
        <w:t>ємною частиною захисту і сприяння правам людини, що ці права є універсальними і неподільними</w:t>
      </w:r>
      <w:r w:rsidRPr="00C9101B" w:rsidR="00BD7E3E">
        <w:rPr>
          <w:rStyle w:val="sae070d1d"/>
          <w:lang w:val="ru-RU"/>
        </w:rPr>
        <w:t>,</w:t>
      </w:r>
      <w:r w:rsidRPr="00C9101B">
        <w:rPr>
          <w:rStyle w:val="sae070d1d"/>
          <w:lang w:val="ru-RU"/>
        </w:rPr>
        <w:t xml:space="preserve"> і що всі без винятку людські істоти є рівними в правах</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rStyle w:val="sae070d1d"/>
          <w:lang w:val="ru-RU"/>
        </w:rPr>
        <w:t>Констатуючи, що сьогодні рома/цигани в усій Європі страждають від усталених негативних стереотипів, стають жертвами расизму, який глибоко вкорінився в суспільстві, та мішенями під час жорстоких проявів расизму і нетерпимості, а їхні основні права постійно порушуються та перебувають</w:t>
      </w:r>
      <w:r w:rsidRPr="00C9101B" w:rsidR="008B65FF">
        <w:rPr>
          <w:rStyle w:val="sae070d1d"/>
          <w:lang w:val="ru-RU"/>
        </w:rPr>
        <w:t xml:space="preserve"> </w:t>
      </w:r>
      <w:r w:rsidRPr="00C9101B">
        <w:rPr>
          <w:rStyle w:val="sae070d1d"/>
          <w:lang w:val="ru-RU"/>
        </w:rPr>
        <w:t>під загрозою</w:t>
      </w:r>
      <w:r w:rsidRPr="00C9101B">
        <w:rPr>
          <w:lang w:val="ru-RU"/>
        </w:rPr>
        <w:t>;</w:t>
      </w:r>
    </w:p>
    <w:p w:rsidRPr="00C9101B" w:rsidR="00431224" w:rsidP="00C9101B">
      <w:pPr>
        <w:pStyle w:val="JuQuot"/>
        <w:rPr>
          <w:lang w:val="ru-RU"/>
        </w:rPr>
      </w:pPr>
      <w:r w:rsidRPr="00C9101B">
        <w:rPr>
          <w:rStyle w:val="sae070d1d"/>
          <w:lang w:val="ru-RU"/>
        </w:rPr>
        <w:t>Відзначаючи також, що усталені негативні стереотипи щодо рома/циган призводять до їх дискримінації в багатьох сферах соціального та економічного життя</w:t>
      </w:r>
      <w:r w:rsidRPr="00C9101B" w:rsidR="008B65FF">
        <w:rPr>
          <w:rStyle w:val="sae070d1d"/>
          <w:lang w:val="ru-RU"/>
        </w:rPr>
        <w:t>,</w:t>
      </w:r>
      <w:r w:rsidRPr="00C9101B">
        <w:rPr>
          <w:rStyle w:val="sae070d1d"/>
          <w:lang w:val="ru-RU"/>
        </w:rPr>
        <w:t xml:space="preserve"> і що така дискримінація є суттєвим фактором в процесі соціального виключення, який зачепив багатьох рома/циган</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rStyle w:val="sae070d1d"/>
          <w:lang w:val="ru-RU"/>
        </w:rPr>
        <w:t>рекомендує урядам держав-членів</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lang w:val="ru-RU"/>
        </w:rPr>
        <w:t>–</w:t>
      </w:r>
      <w:r w:rsidRPr="00C9101B" w:rsidR="00993C73">
        <w:t>  </w:t>
      </w:r>
      <w:r w:rsidRPr="00C9101B" w:rsidR="00C94BFB">
        <w:rPr>
          <w:lang w:val="uk-UA"/>
        </w:rPr>
        <w:t>з</w:t>
      </w:r>
      <w:r w:rsidRPr="00C9101B" w:rsidR="00C94BFB">
        <w:rPr>
          <w:rStyle w:val="sae070d1d"/>
          <w:lang w:val="ru-RU"/>
        </w:rPr>
        <w:t>абезпечити, щоб дискримінацію як таку, а також дискримінаційну практику можна було подолати шляхом застосування відповідного законодавства та передбачити в цивільному законодавстві спеціальні положення щодо цього, зокрема в сферах зайнятості, освіти і забезпечення житлом</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Quot"/>
        <w:rPr>
          <w:lang w:val="ru-RU"/>
        </w:rPr>
      </w:pPr>
      <w:r w:rsidRPr="00C9101B">
        <w:rPr>
          <w:lang w:val="ru-RU"/>
        </w:rPr>
        <w:t>–</w:t>
      </w:r>
      <w:r w:rsidRPr="00C9101B" w:rsidR="00993C73">
        <w:t>  </w:t>
      </w:r>
      <w:r w:rsidRPr="00C9101B" w:rsidR="00C94BFB">
        <w:rPr>
          <w:rStyle w:val="sae070d1d"/>
          <w:lang w:val="ru-RU"/>
        </w:rPr>
        <w:t>вести непримиренну боротьбу з усіма формами шкільної сегрегації стосовно дітей рома/циган і забезпечити справжню рівність доступу до освіти</w:t>
      </w:r>
      <w:r w:rsidRPr="00C9101B">
        <w:rPr>
          <w:lang w:val="ru-RU"/>
        </w:rPr>
        <w:t>;</w:t>
      </w:r>
    </w:p>
    <w:p w:rsidRPr="00C9101B" w:rsidR="00431224" w:rsidP="00C9101B">
      <w:pPr>
        <w:pStyle w:val="JuQuot"/>
        <w:rPr>
          <w:lang w:val="ru-RU"/>
        </w:rPr>
      </w:pPr>
      <w:r w:rsidRPr="00C9101B">
        <w:rPr>
          <w:lang w:val="ru-RU"/>
        </w:rPr>
        <w:t>...”</w:t>
      </w:r>
    </w:p>
    <w:p w:rsidRPr="00C9101B" w:rsidR="00431224" w:rsidP="00C9101B">
      <w:pPr>
        <w:pStyle w:val="JuH1"/>
        <w:rPr>
          <w:lang w:val="ru-RU"/>
        </w:rPr>
      </w:pPr>
      <w:r w:rsidRPr="00C9101B">
        <w:rPr>
          <w:lang w:val="ru-RU"/>
        </w:rPr>
        <w:t>2.</w:t>
      </w:r>
      <w:r w:rsidRPr="00C9101B">
        <w:t>  </w:t>
      </w:r>
      <w:r w:rsidRPr="00C9101B" w:rsidR="00C94BFB">
        <w:rPr>
          <w:rStyle w:val="s50d62cfe"/>
          <w:lang w:val="ru-RU"/>
        </w:rPr>
        <w:t>Загальнополітична рекомендація</w:t>
      </w:r>
      <w:r w:rsidRPr="00C9101B" w:rsidR="00C94BFB">
        <w:rPr>
          <w:rStyle w:val="s50d62cfe"/>
          <w:lang w:val="uk-UA"/>
        </w:rPr>
        <w:t xml:space="preserve"> ЄКРН</w:t>
      </w:r>
      <w:r w:rsidRPr="00C9101B">
        <w:rPr>
          <w:lang w:val="ru-RU"/>
        </w:rPr>
        <w:t xml:space="preserve"> </w:t>
      </w:r>
      <w:r w:rsidRPr="00C9101B" w:rsidR="00EF02A9">
        <w:rPr>
          <w:lang w:val="uk-UA"/>
        </w:rPr>
        <w:t xml:space="preserve">№ </w:t>
      </w:r>
      <w:r w:rsidRPr="00C9101B">
        <w:rPr>
          <w:lang w:val="ru-RU"/>
        </w:rPr>
        <w:t xml:space="preserve">7 </w:t>
      </w:r>
      <w:r w:rsidRPr="00C9101B" w:rsidR="00C94BFB">
        <w:rPr>
          <w:lang w:val="uk-UA"/>
        </w:rPr>
        <w:t>«</w:t>
      </w:r>
      <w:r w:rsidRPr="00C9101B" w:rsidR="00C94BFB">
        <w:rPr>
          <w:rStyle w:val="s50d62cfe"/>
          <w:lang w:val="ru-RU"/>
        </w:rPr>
        <w:t>Національне законодавство щодо боротьби з расизмом і расовою дискримінацією</w:t>
      </w:r>
      <w:r w:rsidRPr="00C9101B" w:rsidR="00C94BFB">
        <w:rPr>
          <w:rStyle w:val="s50d62cfe"/>
          <w:lang w:val="uk-UA"/>
        </w:rPr>
        <w:t>»</w:t>
      </w:r>
      <w:r w:rsidRPr="00C9101B" w:rsidR="00C94BFB">
        <w:rPr>
          <w:lang w:val="ru-RU"/>
        </w:rPr>
        <w:t xml:space="preserve"> </w:t>
      </w:r>
      <w:r w:rsidRPr="00C9101B">
        <w:rPr>
          <w:lang w:val="ru-RU"/>
        </w:rPr>
        <w:t>(</w:t>
      </w:r>
      <w:r w:rsidRPr="00C9101B" w:rsidR="00C94BFB">
        <w:rPr>
          <w:lang w:val="uk-UA"/>
        </w:rPr>
        <w:t xml:space="preserve">ухвалена </w:t>
      </w:r>
      <w:r w:rsidRPr="00C9101B" w:rsidR="00C94BFB">
        <w:rPr>
          <w:rStyle w:val="s50d62cfe"/>
          <w:lang w:val="uk-UA"/>
        </w:rPr>
        <w:t>ЄКРН</w:t>
      </w:r>
      <w:r w:rsidRPr="00C9101B">
        <w:rPr>
          <w:lang w:val="ru-RU"/>
        </w:rPr>
        <w:t xml:space="preserve"> 13</w:t>
      </w:r>
      <w:r w:rsidRPr="00C9101B">
        <w:t> </w:t>
      </w:r>
      <w:r w:rsidRPr="00C9101B" w:rsidR="00C94BFB">
        <w:rPr>
          <w:lang w:val="uk-UA"/>
        </w:rPr>
        <w:t>г</w:t>
      </w:r>
      <w:r w:rsidRPr="00C9101B" w:rsidR="00E85E35">
        <w:rPr>
          <w:lang w:val="ru-RU"/>
        </w:rPr>
        <w:t>рудня</w:t>
      </w:r>
      <w:r w:rsidRPr="00C9101B">
        <w:rPr>
          <w:lang w:val="ru-RU"/>
        </w:rPr>
        <w:t xml:space="preserve"> 2002</w:t>
      </w:r>
      <w:r w:rsidRPr="00C9101B" w:rsidR="00C94BFB">
        <w:rPr>
          <w:lang w:val="uk-UA"/>
        </w:rPr>
        <w:t xml:space="preserve"> року</w:t>
      </w:r>
      <w:r w:rsidRPr="00C9101B">
        <w:rPr>
          <w:lang w:val="ru-RU"/>
        </w:rPr>
        <w:t>)</w:t>
      </w:r>
    </w:p>
    <w:bookmarkStart w:name="parag60" w:id="37"/>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85</w:t>
      </w:r>
      <w:r w:rsidRPr="00C9101B">
        <w:fldChar w:fldCharType="end"/>
      </w:r>
      <w:bookmarkEnd w:id="37"/>
      <w:r w:rsidRPr="00C9101B">
        <w:rPr>
          <w:lang w:val="ru-RU"/>
        </w:rPr>
        <w:t>.</w:t>
      </w:r>
      <w:r w:rsidRPr="00C9101B">
        <w:t>  </w:t>
      </w:r>
      <w:r w:rsidRPr="00C9101B" w:rsidR="00C94BFB">
        <w:rPr>
          <w:rStyle w:val="sae070d1d"/>
          <w:lang w:val="ru-RU"/>
        </w:rPr>
        <w:t>Для цілей цієї Рекомендації застосовано такі означення</w:t>
      </w:r>
      <w:r w:rsidRPr="00C9101B">
        <w:rPr>
          <w:lang w:val="ru-RU"/>
        </w:rPr>
        <w:t>:</w:t>
      </w:r>
    </w:p>
    <w:p w:rsidRPr="00C9101B" w:rsidR="00431224" w:rsidP="00C9101B">
      <w:pPr>
        <w:pStyle w:val="JuQuot"/>
        <w:rPr>
          <w:lang w:val="ru-RU"/>
        </w:rPr>
      </w:pPr>
      <w:r w:rsidRPr="00C9101B">
        <w:rPr>
          <w:lang w:val="ru-RU"/>
        </w:rPr>
        <w:t>“</w:t>
      </w:r>
      <w:r w:rsidRPr="00C9101B" w:rsidR="00993C73">
        <w:rPr>
          <w:lang w:val="ru-RU"/>
        </w:rPr>
        <w:t>(</w:t>
      </w:r>
      <w:r w:rsidRPr="00C9101B">
        <w:t>a</w:t>
      </w:r>
      <w:r w:rsidRPr="00C9101B">
        <w:rPr>
          <w:lang w:val="ru-RU"/>
        </w:rPr>
        <w:t>)</w:t>
      </w:r>
      <w:r w:rsidRPr="00C9101B">
        <w:t>  </w:t>
      </w:r>
      <w:r w:rsidRPr="00C9101B" w:rsidR="00C94BFB">
        <w:rPr>
          <w:rStyle w:val="sae070d1d"/>
          <w:lang w:val="ru-RU"/>
        </w:rPr>
        <w:t>«расизм» означає переконаність у тому, що такі ознаки, як раса, колір шкіри, мова, релігія, громадянство та національне або етнічне походження виправдовують неповагу до особи чи групи осіб або почуття зверхності в особи чи групи осіб</w:t>
      </w:r>
      <w:r w:rsidRPr="00C9101B">
        <w:rPr>
          <w:lang w:val="ru-RU"/>
        </w:rPr>
        <w:t>.</w:t>
      </w:r>
    </w:p>
    <w:p w:rsidRPr="00C9101B" w:rsidR="00431224" w:rsidP="00C9101B">
      <w:pPr>
        <w:pStyle w:val="JuQuot"/>
        <w:rPr>
          <w:lang w:val="ru-RU"/>
        </w:rPr>
      </w:pPr>
      <w:r w:rsidRPr="00C9101B">
        <w:rPr>
          <w:lang w:val="ru-RU"/>
        </w:rPr>
        <w:t>(</w:t>
      </w:r>
      <w:r w:rsidRPr="00C9101B">
        <w:t>b</w:t>
      </w:r>
      <w:r w:rsidRPr="00C9101B">
        <w:rPr>
          <w:lang w:val="ru-RU"/>
        </w:rPr>
        <w:t>)</w:t>
      </w:r>
      <w:r w:rsidRPr="00C9101B">
        <w:t>  </w:t>
      </w:r>
      <w:r w:rsidRPr="00C9101B" w:rsidR="00F83F51">
        <w:rPr>
          <w:rStyle w:val="sae070d1d"/>
          <w:lang w:val="ru-RU"/>
        </w:rPr>
        <w:t>«пряма расова дискримінація» означає будь-яке неоднакове поводження з людьми за такими ознаками, як раса, колір шкіри, мова, релігія, громадянство та національне або етнічне походження, що не має об</w:t>
      </w:r>
      <w:r w:rsidRPr="00C9101B" w:rsidR="00C9101B">
        <w:rPr>
          <w:rStyle w:val="sae070d1d"/>
          <w:lang w:val="ru-RU"/>
        </w:rPr>
        <w:t>’</w:t>
      </w:r>
      <w:r w:rsidRPr="00C9101B" w:rsidR="00F83F51">
        <w:rPr>
          <w:rStyle w:val="sae070d1d"/>
          <w:lang w:val="ru-RU"/>
        </w:rPr>
        <w:t>єктивного й розумного виправдання. Неоднакове поводження позбавлене об</w:t>
      </w:r>
      <w:r w:rsidRPr="00C9101B" w:rsidR="00C9101B">
        <w:rPr>
          <w:rStyle w:val="sae070d1d"/>
          <w:lang w:val="ru-RU"/>
        </w:rPr>
        <w:t>’</w:t>
      </w:r>
      <w:r w:rsidRPr="00C9101B" w:rsidR="00F83F51">
        <w:rPr>
          <w:rStyle w:val="sae070d1d"/>
          <w:lang w:val="ru-RU"/>
        </w:rPr>
        <w:t>єктивного й розумного виправдання, якщо воно не має правомірної мети або якщо не дотримано розумної пропорційності між використаними засобами та поставленою метою</w:t>
      </w:r>
      <w:r w:rsidRPr="00C9101B">
        <w:rPr>
          <w:lang w:val="ru-RU"/>
        </w:rPr>
        <w:t>.</w:t>
      </w:r>
    </w:p>
    <w:p w:rsidRPr="00C9101B" w:rsidR="00431224" w:rsidP="00C9101B">
      <w:pPr>
        <w:pStyle w:val="JuQuot"/>
        <w:rPr>
          <w:lang w:val="ru-RU"/>
        </w:rPr>
      </w:pPr>
      <w:r w:rsidRPr="00C9101B">
        <w:rPr>
          <w:lang w:val="ru-RU"/>
        </w:rPr>
        <w:t>(</w:t>
      </w:r>
      <w:r w:rsidRPr="00C9101B">
        <w:t>c</w:t>
      </w:r>
      <w:r w:rsidRPr="00C9101B">
        <w:rPr>
          <w:lang w:val="ru-RU"/>
        </w:rPr>
        <w:t>)</w:t>
      </w:r>
      <w:r w:rsidRPr="00C9101B">
        <w:t>  </w:t>
      </w:r>
      <w:r w:rsidRPr="00C9101B" w:rsidR="00F83F51">
        <w:rPr>
          <w:rStyle w:val="sae070d1d"/>
          <w:lang w:val="ru-RU"/>
        </w:rPr>
        <w:t>«непряма расова дискримінація» означає випадки, коли позірно нейтральний фактор, такий як положення, критерій чи порядок, становить труднощі під час його дотримання особами або ставить у невигідне становище осіб, що належать до групи, окресленої за ознаками раси, кольору шкіри, мови, релігії, громадянства та національного чи етнічного походження, крім випадків, коли цей фактор має об</w:t>
      </w:r>
      <w:r w:rsidRPr="00C9101B" w:rsidR="00C9101B">
        <w:rPr>
          <w:rStyle w:val="sae070d1d"/>
          <w:lang w:val="ru-RU"/>
        </w:rPr>
        <w:t>’</w:t>
      </w:r>
      <w:r w:rsidRPr="00C9101B" w:rsidR="00F83F51">
        <w:rPr>
          <w:rStyle w:val="sae070d1d"/>
          <w:lang w:val="ru-RU"/>
        </w:rPr>
        <w:t>єктивне й розумне виправдання. Таке виправдання можливе, якщо є правомірна мета й дотримано розумної пропорційності між використаними засобами та поставленою метою</w:t>
      </w:r>
      <w:r w:rsidRPr="00C9101B">
        <w:rPr>
          <w:lang w:val="ru-RU"/>
        </w:rPr>
        <w:t>.”</w:t>
      </w:r>
    </w:p>
    <w:bookmarkStart w:name="parag61" w:id="38"/>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86</w:t>
      </w:r>
      <w:r w:rsidRPr="00C9101B">
        <w:fldChar w:fldCharType="end"/>
      </w:r>
      <w:bookmarkEnd w:id="38"/>
      <w:r w:rsidRPr="00C9101B">
        <w:rPr>
          <w:lang w:val="ru-RU"/>
        </w:rPr>
        <w:t>.</w:t>
      </w:r>
      <w:r w:rsidRPr="00C9101B">
        <w:t>  </w:t>
      </w:r>
      <w:r w:rsidRPr="00C9101B" w:rsidR="00442937">
        <w:rPr>
          <w:lang w:val="uk-UA"/>
        </w:rPr>
        <w:t xml:space="preserve">У пояснювальній записці до цієї рекомендації зазначається </w:t>
      </w:r>
      <w:r w:rsidRPr="00C9101B">
        <w:rPr>
          <w:lang w:val="ru-RU"/>
        </w:rPr>
        <w:t>(</w:t>
      </w:r>
      <w:r w:rsidRPr="00C9101B" w:rsidR="00442937">
        <w:rPr>
          <w:lang w:val="uk-UA"/>
        </w:rPr>
        <w:t>пункт</w:t>
      </w:r>
      <w:r w:rsidRPr="00C9101B">
        <w:rPr>
          <w:lang w:val="ru-RU"/>
        </w:rPr>
        <w:t xml:space="preserve"> 8)</w:t>
      </w:r>
      <w:r w:rsidRPr="00C9101B" w:rsidR="00442937">
        <w:rPr>
          <w:lang w:val="uk-UA"/>
        </w:rPr>
        <w:t>, що визначення</w:t>
      </w:r>
      <w:r w:rsidRPr="00C9101B" w:rsidR="00C9101B">
        <w:rPr>
          <w:lang w:val="uk-UA"/>
        </w:rPr>
        <w:t xml:space="preserve"> </w:t>
      </w:r>
      <w:r w:rsidRPr="00C9101B" w:rsidR="00442937">
        <w:rPr>
          <w:rStyle w:val="sae070d1d"/>
          <w:lang w:val="ru-RU"/>
        </w:rPr>
        <w:t>«прямої» і «непрямої расової дискримінації»</w:t>
      </w:r>
      <w:r w:rsidRPr="00C9101B" w:rsidR="00442937">
        <w:rPr>
          <w:rStyle w:val="sae070d1d"/>
          <w:lang w:val="uk-UA"/>
        </w:rPr>
        <w:t xml:space="preserve">, наведене у частині </w:t>
      </w:r>
      <w:r w:rsidRPr="00C9101B">
        <w:rPr>
          <w:lang w:val="ru-RU"/>
        </w:rPr>
        <w:t xml:space="preserve">1 </w:t>
      </w:r>
      <w:r w:rsidRPr="00C9101B" w:rsidR="00993C73">
        <w:rPr>
          <w:lang w:val="ru-RU"/>
        </w:rPr>
        <w:t>(</w:t>
      </w:r>
      <w:r w:rsidRPr="00C9101B">
        <w:t>b</w:t>
      </w:r>
      <w:r w:rsidRPr="00C9101B">
        <w:rPr>
          <w:lang w:val="ru-RU"/>
        </w:rPr>
        <w:t xml:space="preserve">) </w:t>
      </w:r>
      <w:r w:rsidRPr="00C9101B" w:rsidR="00442937">
        <w:rPr>
          <w:lang w:val="uk-UA"/>
        </w:rPr>
        <w:t>і</w:t>
      </w:r>
      <w:r w:rsidRPr="00C9101B">
        <w:rPr>
          <w:lang w:val="ru-RU"/>
        </w:rPr>
        <w:t xml:space="preserve"> </w:t>
      </w:r>
      <w:r w:rsidRPr="00C9101B" w:rsidR="00993C73">
        <w:rPr>
          <w:lang w:val="ru-RU"/>
        </w:rPr>
        <w:t>(</w:t>
      </w:r>
      <w:r w:rsidRPr="00C9101B">
        <w:t>c</w:t>
      </w:r>
      <w:r w:rsidRPr="00C9101B">
        <w:rPr>
          <w:lang w:val="ru-RU"/>
        </w:rPr>
        <w:t xml:space="preserve">) </w:t>
      </w:r>
      <w:r w:rsidRPr="00C9101B" w:rsidR="00442937">
        <w:rPr>
          <w:lang w:val="uk-UA"/>
        </w:rPr>
        <w:t xml:space="preserve">рекомендації, відштовхується від визначення, наведеного у директиві Ради ЄС </w:t>
      </w:r>
      <w:r w:rsidRPr="00C9101B">
        <w:rPr>
          <w:lang w:val="ru-RU"/>
        </w:rPr>
        <w:t>2000/43/</w:t>
      </w:r>
      <w:r w:rsidRPr="00C9101B">
        <w:t>EC</w:t>
      </w:r>
      <w:r w:rsidRPr="00C9101B" w:rsidR="001356D7">
        <w:rPr>
          <w:lang w:val="uk-UA"/>
        </w:rPr>
        <w:t>, спрямованій на імплементацію принципу рівного поводження між особами, незалежно від їхнього расового або етнічного походження, і у</w:t>
      </w:r>
      <w:r w:rsidRPr="00C9101B">
        <w:rPr>
          <w:lang w:val="ru-RU"/>
        </w:rPr>
        <w:t xml:space="preserve"> </w:t>
      </w:r>
      <w:r w:rsidRPr="00C9101B" w:rsidR="001356D7">
        <w:rPr>
          <w:lang w:val="uk-UA"/>
        </w:rPr>
        <w:t xml:space="preserve">директиві Ради ЄС </w:t>
      </w:r>
      <w:r w:rsidRPr="00C9101B">
        <w:rPr>
          <w:lang w:val="ru-RU"/>
        </w:rPr>
        <w:t>2000/78/</w:t>
      </w:r>
      <w:r w:rsidRPr="00C9101B">
        <w:t>EC</w:t>
      </w:r>
      <w:r w:rsidRPr="00C9101B" w:rsidR="001356D7">
        <w:rPr>
          <w:lang w:val="uk-UA"/>
        </w:rPr>
        <w:t>, котра запроваджує загальні рамки для рівного поводження у сфері працевлаштування і зайнятості, а також у практиці Європейського суду з прав людини</w:t>
      </w:r>
      <w:r w:rsidRPr="00C9101B">
        <w:rPr>
          <w:lang w:val="ru-RU"/>
        </w:rPr>
        <w:t>.</w:t>
      </w:r>
    </w:p>
    <w:p w:rsidRPr="00C9101B" w:rsidR="00C9101B" w:rsidP="00C9101B">
      <w:pPr>
        <w:pStyle w:val="JuHIRoman"/>
        <w:rPr>
          <w:lang w:val="uk-UA"/>
        </w:rPr>
      </w:pPr>
      <w:r w:rsidRPr="00C9101B">
        <w:t>V</w:t>
      </w:r>
      <w:r w:rsidRPr="00C9101B">
        <w:rPr>
          <w:lang w:val="ru-RU"/>
        </w:rPr>
        <w:t>.</w:t>
      </w:r>
      <w:r w:rsidRPr="00C9101B">
        <w:t>  </w:t>
      </w:r>
      <w:r w:rsidRPr="00C9101B" w:rsidR="00442937">
        <w:rPr>
          <w:lang w:val="uk-UA"/>
        </w:rPr>
        <w:t>ВІДПОВІДНІ ДОКУМЕНТИ ООН</w:t>
      </w:r>
    </w:p>
    <w:p w:rsidRPr="00C9101B" w:rsidR="00C9101B" w:rsidP="00C9101B">
      <w:pPr>
        <w:pStyle w:val="JuHA"/>
        <w:rPr>
          <w:lang w:val="uk-UA"/>
        </w:rPr>
      </w:pPr>
      <w:r w:rsidRPr="00C9101B">
        <w:t>A</w:t>
      </w:r>
      <w:r w:rsidRPr="00C9101B">
        <w:rPr>
          <w:lang w:val="ru-RU"/>
        </w:rPr>
        <w:t>.</w:t>
      </w:r>
      <w:r w:rsidRPr="00C9101B">
        <w:t>  </w:t>
      </w:r>
      <w:r w:rsidRPr="00C9101B" w:rsidR="00541EC1">
        <w:rPr>
          <w:lang w:val="uk-UA"/>
        </w:rPr>
        <w:t>Міжнародний пакт про громадянські і політичні права</w:t>
      </w:r>
    </w:p>
    <w:p w:rsidRPr="00C9101B" w:rsidR="00431224" w:rsidP="00C9101B">
      <w:pPr>
        <w:pStyle w:val="JuPara"/>
        <w:rPr>
          <w:lang w:val="uk-UA"/>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87</w:t>
      </w:r>
      <w:r w:rsidRPr="00C9101B">
        <w:fldChar w:fldCharType="end"/>
      </w:r>
      <w:r w:rsidRPr="00C9101B">
        <w:rPr>
          <w:lang w:val="ru-RU"/>
        </w:rPr>
        <w:t>.</w:t>
      </w:r>
      <w:r w:rsidRPr="00C9101B">
        <w:t>  </w:t>
      </w:r>
      <w:r w:rsidRPr="00C9101B" w:rsidR="00442937">
        <w:rPr>
          <w:lang w:val="uk-UA"/>
        </w:rPr>
        <w:t xml:space="preserve">Стаття </w:t>
      </w:r>
      <w:r w:rsidRPr="00C9101B">
        <w:rPr>
          <w:lang w:val="ru-RU"/>
        </w:rPr>
        <w:t xml:space="preserve">26 </w:t>
      </w:r>
      <w:r w:rsidRPr="00C9101B" w:rsidR="00442937">
        <w:rPr>
          <w:lang w:val="uk-UA"/>
        </w:rPr>
        <w:t>Пакту каже</w:t>
      </w:r>
      <w:r w:rsidRPr="00C9101B">
        <w:rPr>
          <w:lang w:val="ru-RU"/>
        </w:rPr>
        <w:t>:</w:t>
      </w:r>
    </w:p>
    <w:p w:rsidRPr="00C9101B" w:rsidR="00442937" w:rsidP="00C9101B">
      <w:pPr>
        <w:pStyle w:val="JuPara"/>
        <w:rPr>
          <w:lang w:val="uk-UA"/>
        </w:rPr>
      </w:pPr>
    </w:p>
    <w:p w:rsidRPr="00C9101B" w:rsidR="00541EC1" w:rsidP="00C9101B">
      <w:pPr>
        <w:pStyle w:val="HTMLPreformatted"/>
        <w:ind w:left="426"/>
        <w:jc w:val="both"/>
        <w:rPr>
          <w:rFonts w:ascii="Times New Roman" w:hAnsi="Times New Roman" w:cs="Times New Roman"/>
          <w:lang w:val="ru-RU"/>
        </w:rPr>
      </w:pPr>
      <w:r w:rsidRPr="00C9101B">
        <w:rPr>
          <w:rFonts w:ascii="Times New Roman" w:hAnsi="Times New Roman" w:cs="Times New Roman"/>
          <w:lang w:val="ru-RU"/>
        </w:rPr>
        <w:t>“</w:t>
      </w:r>
      <w:r w:rsidRPr="00C9101B">
        <w:rPr>
          <w:rFonts w:ascii="Times New Roman" w:hAnsi="Times New Roman" w:cs="Times New Roman"/>
          <w:lang w:val="ru-RU"/>
        </w:rPr>
        <w:t>Всі люди</w:t>
      </w:r>
      <w:r w:rsidRPr="00C9101B" w:rsidR="00C9101B">
        <w:rPr>
          <w:rFonts w:ascii="Times New Roman" w:hAnsi="Times New Roman" w:cs="Times New Roman"/>
          <w:lang w:val="ru-RU"/>
        </w:rPr>
        <w:t xml:space="preserve"> </w:t>
      </w:r>
      <w:r w:rsidRPr="00C9101B">
        <w:rPr>
          <w:rFonts w:ascii="Times New Roman" w:hAnsi="Times New Roman" w:cs="Times New Roman"/>
          <w:lang w:val="ru-RU"/>
        </w:rPr>
        <w:t>є рівними перед законом і мають право без будь-якої дискримінації на рівний захист закону.</w:t>
      </w:r>
    </w:p>
    <w:p w:rsidRPr="00C9101B" w:rsidR="00431224" w:rsidP="00C9101B">
      <w:pPr>
        <w:pStyle w:val="HTMLPreformatted"/>
        <w:ind w:left="426"/>
        <w:jc w:val="both"/>
        <w:rPr>
          <w:lang w:val="ru-RU"/>
        </w:rPr>
      </w:pPr>
      <w:bookmarkStart w:name="o131" w:id="39"/>
      <w:bookmarkEnd w:id="39"/>
      <w:r w:rsidRPr="00C9101B">
        <w:rPr>
          <w:rFonts w:ascii="Times New Roman" w:hAnsi="Times New Roman" w:cs="Times New Roman"/>
          <w:lang w:val="ru-RU"/>
        </w:rPr>
        <w:t xml:space="preserve">  </w:t>
      </w:r>
      <w:r w:rsidRPr="00C9101B" w:rsidR="00541EC1">
        <w:rPr>
          <w:rFonts w:ascii="Times New Roman" w:hAnsi="Times New Roman" w:cs="Times New Roman"/>
          <w:lang w:val="ru-RU"/>
        </w:rPr>
        <w:t xml:space="preserve"> В цьому відношенні</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всякого</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роду дискримінація повинна бути заборонена законом, і закон повинен гарантувати всім особам рівний і</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ефективний</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захист</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проти</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дискримінації</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за будь-якою ознакою,</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як-от:</w:t>
      </w:r>
      <w:r w:rsidRPr="00C9101B">
        <w:rPr>
          <w:rFonts w:ascii="Times New Roman" w:hAnsi="Times New Roman" w:cs="Times New Roman"/>
          <w:lang w:val="ru-RU"/>
        </w:rPr>
        <w:t xml:space="preserve"> </w:t>
      </w:r>
      <w:r w:rsidRPr="00C9101B" w:rsidR="00541EC1">
        <w:rPr>
          <w:rFonts w:ascii="Times New Roman" w:hAnsi="Times New Roman" w:cs="Times New Roman"/>
          <w:lang w:val="ru-RU"/>
        </w:rPr>
        <w:t>раса, колір шкіри, стать, мова, релігія, політичні чи інші переконання, національне чи соціальне походження, майновий стан, народження чи інші обставини</w:t>
      </w:r>
      <w:r w:rsidRPr="00C9101B">
        <w:rPr>
          <w:rFonts w:ascii="Times New Roman" w:hAnsi="Times New Roman" w:cs="Times New Roman"/>
          <w:lang w:val="ru-RU"/>
        </w:rPr>
        <w:t>.”</w:t>
      </w:r>
    </w:p>
    <w:p w:rsidRPr="00C9101B" w:rsidR="00D93B46" w:rsidP="00C9101B">
      <w:pPr>
        <w:pStyle w:val="JuHA"/>
        <w:rPr>
          <w:lang w:val="uk-UA"/>
        </w:rPr>
      </w:pPr>
      <w:r w:rsidRPr="00C9101B">
        <w:t>B</w:t>
      </w:r>
      <w:r w:rsidRPr="00C9101B">
        <w:rPr>
          <w:lang w:val="ru-RU"/>
        </w:rPr>
        <w:t>.</w:t>
      </w:r>
      <w:r w:rsidRPr="00C9101B">
        <w:t>  </w:t>
      </w:r>
      <w:r w:rsidRPr="00C9101B" w:rsidR="00EB69F9">
        <w:rPr>
          <w:lang w:val="uk-UA"/>
        </w:rPr>
        <w:t>Комітет ООН з прав людини</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88</w:t>
      </w:r>
      <w:r w:rsidRPr="00C9101B">
        <w:fldChar w:fldCharType="end"/>
      </w:r>
      <w:r w:rsidRPr="00C9101B">
        <w:rPr>
          <w:lang w:val="ru-RU"/>
        </w:rPr>
        <w:t>.</w:t>
      </w:r>
      <w:r w:rsidRPr="00C9101B">
        <w:t>  </w:t>
      </w:r>
      <w:r w:rsidRPr="00C9101B" w:rsidR="000A768B">
        <w:rPr>
          <w:lang w:val="uk-UA"/>
        </w:rPr>
        <w:t>У пунктах</w:t>
      </w:r>
      <w:r w:rsidRPr="00C9101B">
        <w:rPr>
          <w:lang w:val="ru-RU"/>
        </w:rPr>
        <w:t xml:space="preserve"> 7 </w:t>
      </w:r>
      <w:r w:rsidRPr="00C9101B" w:rsidR="000A768B">
        <w:rPr>
          <w:lang w:val="uk-UA"/>
        </w:rPr>
        <w:t>і</w:t>
      </w:r>
      <w:r w:rsidRPr="00C9101B">
        <w:rPr>
          <w:lang w:val="ru-RU"/>
        </w:rPr>
        <w:t xml:space="preserve"> 12 </w:t>
      </w:r>
      <w:r w:rsidRPr="00C9101B" w:rsidR="000A768B">
        <w:rPr>
          <w:lang w:val="uk-UA"/>
        </w:rPr>
        <w:t>З</w:t>
      </w:r>
      <w:r w:rsidRPr="00C9101B" w:rsidR="00EB69F9">
        <w:rPr>
          <w:lang w:val="uk-UA"/>
        </w:rPr>
        <w:t>агальн</w:t>
      </w:r>
      <w:r w:rsidRPr="00C9101B" w:rsidR="000A768B">
        <w:rPr>
          <w:lang w:val="uk-UA"/>
        </w:rPr>
        <w:t>ої</w:t>
      </w:r>
      <w:r w:rsidRPr="00C9101B" w:rsidR="00EB69F9">
        <w:rPr>
          <w:lang w:val="uk-UA"/>
        </w:rPr>
        <w:t xml:space="preserve"> рекомендаці</w:t>
      </w:r>
      <w:r w:rsidRPr="00C9101B" w:rsidR="000A768B">
        <w:rPr>
          <w:lang w:val="uk-UA"/>
        </w:rPr>
        <w:t>ї</w:t>
      </w:r>
      <w:r w:rsidRPr="00C9101B">
        <w:rPr>
          <w:lang w:val="ru-RU"/>
        </w:rPr>
        <w:t xml:space="preserve"> </w:t>
      </w:r>
      <w:r w:rsidRPr="00C9101B" w:rsidR="00BE2447">
        <w:rPr>
          <w:lang w:val="uk-UA"/>
        </w:rPr>
        <w:t>№</w:t>
      </w:r>
      <w:r w:rsidRPr="00C9101B" w:rsidR="00BE2447">
        <w:rPr>
          <w:u w:val="single"/>
          <w:lang w:val="uk-UA"/>
        </w:rPr>
        <w:t xml:space="preserve"> </w:t>
      </w:r>
      <w:r w:rsidRPr="00C9101B">
        <w:rPr>
          <w:lang w:val="ru-RU"/>
        </w:rPr>
        <w:t xml:space="preserve">18 </w:t>
      </w:r>
      <w:r w:rsidRPr="00C9101B" w:rsidR="00EB69F9">
        <w:rPr>
          <w:lang w:val="uk-UA"/>
        </w:rPr>
        <w:t>від</w:t>
      </w:r>
      <w:r w:rsidRPr="00C9101B">
        <w:rPr>
          <w:lang w:val="ru-RU"/>
        </w:rPr>
        <w:t xml:space="preserve"> 10</w:t>
      </w:r>
      <w:r w:rsidRPr="00C9101B" w:rsidR="00D93B46">
        <w:rPr>
          <w:lang w:val="ru-RU"/>
        </w:rPr>
        <w:t xml:space="preserve"> </w:t>
      </w:r>
      <w:r w:rsidRPr="00C9101B" w:rsidR="00EB69F9">
        <w:rPr>
          <w:lang w:val="uk-UA"/>
        </w:rPr>
        <w:t>л</w:t>
      </w:r>
      <w:r w:rsidRPr="00C9101B" w:rsidR="004A59A2">
        <w:rPr>
          <w:lang w:val="ru-RU"/>
        </w:rPr>
        <w:t>истопада</w:t>
      </w:r>
      <w:r w:rsidRPr="00C9101B">
        <w:rPr>
          <w:lang w:val="ru-RU"/>
        </w:rPr>
        <w:t xml:space="preserve"> 1989</w:t>
      </w:r>
      <w:r w:rsidRPr="00C9101B" w:rsidR="00EB69F9">
        <w:rPr>
          <w:lang w:val="uk-UA"/>
        </w:rPr>
        <w:t xml:space="preserve"> року</w:t>
      </w:r>
      <w:r w:rsidRPr="00C9101B">
        <w:rPr>
          <w:lang w:val="ru-RU"/>
        </w:rPr>
        <w:t xml:space="preserve"> </w:t>
      </w:r>
      <w:r w:rsidRPr="00C9101B" w:rsidR="000A768B">
        <w:rPr>
          <w:lang w:val="uk-UA"/>
        </w:rPr>
        <w:t>про недискримінування Комітет висловив наступну думку</w:t>
      </w:r>
      <w:r w:rsidRPr="00C9101B">
        <w:rPr>
          <w:lang w:val="ru-RU"/>
        </w:rPr>
        <w:t>:</w:t>
      </w:r>
    </w:p>
    <w:p w:rsidRPr="00C9101B" w:rsidR="00431224" w:rsidP="00C9101B">
      <w:pPr>
        <w:pStyle w:val="JuQuot"/>
        <w:rPr>
          <w:lang w:val="ru-RU"/>
        </w:rPr>
      </w:pPr>
      <w:r w:rsidRPr="00C9101B">
        <w:rPr>
          <w:lang w:val="ru-RU"/>
        </w:rPr>
        <w:t>“</w:t>
      </w:r>
      <w:r w:rsidRPr="00C9101B" w:rsidR="0040204F">
        <w:rPr>
          <w:lang w:val="ru-RU"/>
        </w:rPr>
        <w:t>7.</w:t>
      </w:r>
      <w:r w:rsidRPr="00C9101B" w:rsidR="0040204F">
        <w:t>  </w:t>
      </w:r>
      <w:r w:rsidRPr="00C9101B">
        <w:rPr>
          <w:lang w:val="ru-RU"/>
        </w:rPr>
        <w:t xml:space="preserve">... </w:t>
      </w:r>
      <w:r w:rsidRPr="00C9101B" w:rsidR="003B112B">
        <w:rPr>
          <w:rStyle w:val="tlid-translation"/>
          <w:lang w:val="ru-RU"/>
        </w:rPr>
        <w:t>Комітет вважає, що термін "дискримінація", який використовується в Пакті, повинен розумітися як такий, що передбачає будь-яке розмежування, виключення, обмеження або переваги, які ґрунтуються на будь-яких підставах, таких як раса, колір шкіри, стать, мова, релігія, політичне чи інше переконання, національне або соціальне походження, майно, народження або інший статус, які мають на меті або наслідком анулювання або погіршення визнання, здійснення або реалізації всіма особами, на рівних підставах, усіх прав і свобод</w:t>
      </w:r>
      <w:r w:rsidRPr="00C9101B">
        <w:rPr>
          <w:lang w:val="ru-RU"/>
        </w:rPr>
        <w:t>.</w:t>
      </w:r>
    </w:p>
    <w:p w:rsidRPr="00C9101B" w:rsidR="002963E2" w:rsidP="00C9101B">
      <w:pPr>
        <w:pStyle w:val="JuQuot"/>
        <w:rPr>
          <w:lang w:val="ru-RU"/>
        </w:rPr>
      </w:pPr>
      <w:r w:rsidRPr="00C9101B">
        <w:rPr>
          <w:lang w:val="ru-RU"/>
        </w:rPr>
        <w:t>...</w:t>
      </w:r>
    </w:p>
    <w:p w:rsidRPr="00C9101B" w:rsidR="00431224" w:rsidP="00C9101B">
      <w:pPr>
        <w:pStyle w:val="JuQuot"/>
        <w:rPr>
          <w:lang w:val="ru-RU"/>
        </w:rPr>
      </w:pPr>
      <w:r w:rsidRPr="00C9101B">
        <w:rPr>
          <w:lang w:val="ru-RU"/>
        </w:rPr>
        <w:t>12.</w:t>
      </w:r>
      <w:r w:rsidRPr="00C9101B">
        <w:t>  </w:t>
      </w:r>
      <w:r w:rsidRPr="00C9101B">
        <w:rPr>
          <w:lang w:val="ru-RU"/>
        </w:rPr>
        <w:t xml:space="preserve">... </w:t>
      </w:r>
      <w:r w:rsidRPr="00C9101B" w:rsidR="003B112B">
        <w:rPr>
          <w:rStyle w:val="tlid-translation"/>
          <w:lang w:val="ru-RU"/>
        </w:rPr>
        <w:t>законодавство, ухвалене державою-учасницею, повинне виконувати вимогу статті 26 про те, що його зміст не повинен бути дискримінаційним</w:t>
      </w:r>
      <w:r w:rsidRPr="00C9101B">
        <w:rPr>
          <w:lang w:val="ru-RU"/>
        </w:rPr>
        <w:t>.</w:t>
      </w:r>
      <w:r w:rsidRPr="00C9101B" w:rsidR="002C333D">
        <w:rPr>
          <w:lang w:val="ru-RU"/>
        </w:rPr>
        <w:t xml:space="preserve"> ...</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89</w:t>
      </w:r>
      <w:r w:rsidRPr="00C9101B">
        <w:fldChar w:fldCharType="end"/>
      </w:r>
      <w:r w:rsidRPr="00C9101B">
        <w:rPr>
          <w:lang w:val="ru-RU"/>
        </w:rPr>
        <w:t>.</w:t>
      </w:r>
      <w:r w:rsidRPr="00C9101B">
        <w:t>  </w:t>
      </w:r>
      <w:r w:rsidRPr="00C9101B" w:rsidR="003B112B">
        <w:rPr>
          <w:lang w:val="uk-UA"/>
        </w:rPr>
        <w:t>У пункті</w:t>
      </w:r>
      <w:r w:rsidRPr="00C9101B">
        <w:rPr>
          <w:lang w:val="ru-RU"/>
        </w:rPr>
        <w:t xml:space="preserve"> 11.7 </w:t>
      </w:r>
      <w:r w:rsidRPr="00C9101B" w:rsidR="003B112B">
        <w:rPr>
          <w:lang w:val="uk-UA"/>
        </w:rPr>
        <w:t xml:space="preserve">своїх зауважень від </w:t>
      </w:r>
      <w:r w:rsidRPr="00C9101B">
        <w:rPr>
          <w:lang w:val="ru-RU"/>
        </w:rPr>
        <w:t xml:space="preserve">31 </w:t>
      </w:r>
      <w:r w:rsidRPr="00C9101B" w:rsidR="003B112B">
        <w:rPr>
          <w:lang w:val="uk-UA"/>
        </w:rPr>
        <w:t>л</w:t>
      </w:r>
      <w:r w:rsidRPr="00C9101B" w:rsidR="00683E16">
        <w:rPr>
          <w:lang w:val="ru-RU"/>
        </w:rPr>
        <w:t>ипня</w:t>
      </w:r>
      <w:r w:rsidRPr="00C9101B">
        <w:rPr>
          <w:lang w:val="ru-RU"/>
        </w:rPr>
        <w:t xml:space="preserve"> 1995</w:t>
      </w:r>
      <w:r w:rsidRPr="00C9101B" w:rsidR="003B112B">
        <w:rPr>
          <w:lang w:val="uk-UA"/>
        </w:rPr>
        <w:t xml:space="preserve"> року щодо комунікації</w:t>
      </w:r>
      <w:r w:rsidRPr="00C9101B">
        <w:rPr>
          <w:lang w:val="ru-RU"/>
        </w:rPr>
        <w:t xml:space="preserve"> </w:t>
      </w:r>
      <w:r w:rsidRPr="00C9101B" w:rsidR="003B112B">
        <w:rPr>
          <w:lang w:val="uk-UA"/>
        </w:rPr>
        <w:t>№</w:t>
      </w:r>
      <w:r w:rsidRPr="00C9101B">
        <w:t> </w:t>
      </w:r>
      <w:r w:rsidRPr="00C9101B">
        <w:rPr>
          <w:lang w:val="ru-RU"/>
        </w:rPr>
        <w:t xml:space="preserve">516/1992 </w:t>
      </w:r>
      <w:r w:rsidRPr="00C9101B" w:rsidR="003B112B">
        <w:rPr>
          <w:lang w:val="uk-UA"/>
        </w:rPr>
        <w:t>стосовно</w:t>
      </w:r>
      <w:r w:rsidRPr="00C9101B">
        <w:rPr>
          <w:lang w:val="ru-RU"/>
        </w:rPr>
        <w:t xml:space="preserve"> </w:t>
      </w:r>
      <w:r w:rsidRPr="00C9101B" w:rsidR="00216480">
        <w:rPr>
          <w:lang w:val="ru-RU"/>
        </w:rPr>
        <w:t>Республіки Чехія</w:t>
      </w:r>
      <w:r w:rsidRPr="00C9101B">
        <w:rPr>
          <w:lang w:val="ru-RU"/>
        </w:rPr>
        <w:t xml:space="preserve">, </w:t>
      </w:r>
      <w:r w:rsidRPr="00C9101B" w:rsidR="003B112B">
        <w:rPr>
          <w:lang w:val="uk-UA"/>
        </w:rPr>
        <w:t>Комітет зазначив</w:t>
      </w:r>
      <w:r w:rsidRPr="00C9101B">
        <w:rPr>
          <w:lang w:val="ru-RU"/>
        </w:rPr>
        <w:t>:</w:t>
      </w:r>
    </w:p>
    <w:p w:rsidRPr="00C9101B" w:rsidR="00431224" w:rsidP="00C9101B">
      <w:pPr>
        <w:pStyle w:val="JuQuot"/>
        <w:rPr>
          <w:lang w:val="ru-RU"/>
        </w:rPr>
      </w:pPr>
      <w:r w:rsidRPr="00C9101B">
        <w:rPr>
          <w:lang w:val="ru-RU"/>
        </w:rPr>
        <w:t>“</w:t>
      </w:r>
      <w:r w:rsidRPr="00C9101B" w:rsidR="00454D51">
        <w:rPr>
          <w:lang w:val="ru-RU"/>
        </w:rPr>
        <w:t>.</w:t>
      </w:r>
      <w:r w:rsidRPr="00C9101B" w:rsidR="00BD588B">
        <w:rPr>
          <w:lang w:val="ru-RU"/>
        </w:rPr>
        <w:t>..</w:t>
      </w:r>
      <w:r w:rsidRPr="00C9101B" w:rsidR="003B112B">
        <w:rPr>
          <w:rStyle w:val="tlid-translation"/>
          <w:lang w:val="ru-RU"/>
        </w:rPr>
        <w:t>Комітет, однак, вважає, що намір законодавця не є єдиною диспозитивною частиною у визначенні порушення статті 26 Пакту. Політично мотивована диференціація навряд чи буде сумісна зі статтею 26. Але правовий акт, який не є політично мотивованим, може все ще суперечити статті 26, якщо його наслідки є дискримінаційними</w:t>
      </w:r>
      <w:r w:rsidRPr="00C9101B">
        <w:rPr>
          <w:lang w:val="ru-RU"/>
        </w:rPr>
        <w:t>.”</w:t>
      </w:r>
    </w:p>
    <w:p w:rsidRPr="00C9101B" w:rsidR="00C9101B" w:rsidP="00C9101B">
      <w:pPr>
        <w:pStyle w:val="JuHA"/>
        <w:rPr>
          <w:lang w:val="uk-UA"/>
        </w:rPr>
      </w:pPr>
      <w:r w:rsidRPr="00C9101B">
        <w:t>C</w:t>
      </w:r>
      <w:r w:rsidRPr="00C9101B" w:rsidR="00431224">
        <w:rPr>
          <w:lang w:val="ru-RU"/>
        </w:rPr>
        <w:t>.</w:t>
      </w:r>
      <w:r w:rsidRPr="00C9101B" w:rsidR="00431224">
        <w:t>  </w:t>
      </w:r>
      <w:r w:rsidRPr="00C9101B" w:rsidR="002E09D3">
        <w:rPr>
          <w:lang w:val="uk-UA"/>
        </w:rPr>
        <w:t>Міжнародна конвенція про ліквідацію всіх форм расової дискримінації</w:t>
      </w:r>
    </w:p>
    <w:p w:rsidRPr="00C9101B" w:rsidR="00431224" w:rsidP="00C9101B">
      <w:pPr>
        <w:pStyle w:val="JuPara"/>
        <w:rPr>
          <w:lang w:val="uk-UA"/>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90</w:t>
      </w:r>
      <w:r w:rsidRPr="00C9101B">
        <w:fldChar w:fldCharType="end"/>
      </w:r>
      <w:r w:rsidRPr="00C9101B">
        <w:rPr>
          <w:lang w:val="ru-RU"/>
        </w:rPr>
        <w:t>.</w:t>
      </w:r>
      <w:r w:rsidRPr="00C9101B">
        <w:t>  </w:t>
      </w:r>
      <w:r w:rsidRPr="00C9101B" w:rsidR="003B112B">
        <w:rPr>
          <w:lang w:val="uk-UA"/>
        </w:rPr>
        <w:t>Відповідна частина статті</w:t>
      </w:r>
      <w:r w:rsidRPr="00C9101B">
        <w:rPr>
          <w:lang w:val="ru-RU"/>
        </w:rPr>
        <w:t xml:space="preserve"> 1 </w:t>
      </w:r>
      <w:r w:rsidRPr="00C9101B" w:rsidR="003B112B">
        <w:rPr>
          <w:lang w:val="uk-UA"/>
        </w:rPr>
        <w:t>цієї конвенції каже</w:t>
      </w:r>
      <w:r w:rsidRPr="00C9101B">
        <w:rPr>
          <w:lang w:val="ru-RU"/>
        </w:rPr>
        <w:t>:</w:t>
      </w:r>
    </w:p>
    <w:p w:rsidRPr="00C9101B" w:rsidR="003B112B" w:rsidP="00C9101B">
      <w:pPr>
        <w:pStyle w:val="JuPara"/>
        <w:rPr>
          <w:lang w:val="uk-UA"/>
        </w:rPr>
      </w:pPr>
    </w:p>
    <w:p w:rsidRPr="00C9101B" w:rsidR="00431224" w:rsidP="00C9101B">
      <w:pPr>
        <w:pStyle w:val="HTMLPreformatted"/>
        <w:ind w:left="426"/>
        <w:jc w:val="both"/>
        <w:rPr>
          <w:rFonts w:ascii="Times New Roman" w:hAnsi="Times New Roman" w:cs="Times New Roman"/>
          <w:lang w:val="ru-RU"/>
        </w:rPr>
      </w:pPr>
      <w:r w:rsidRPr="00C9101B">
        <w:rPr>
          <w:rFonts w:ascii="Times New Roman" w:hAnsi="Times New Roman" w:cs="Times New Roman"/>
          <w:lang w:val="ru-RU"/>
        </w:rPr>
        <w:t>“...</w:t>
      </w:r>
      <w:r w:rsidRPr="00C9101B" w:rsidR="002E09D3">
        <w:rPr>
          <w:rFonts w:ascii="Times New Roman" w:hAnsi="Times New Roman" w:cs="Times New Roman"/>
          <w:lang w:val="ru-RU"/>
        </w:rPr>
        <w:t xml:space="preserve"> </w:t>
      </w:r>
      <w:r w:rsidRPr="00C9101B" w:rsidR="002E09D3">
        <w:rPr>
          <w:rFonts w:ascii="Times New Roman" w:hAnsi="Times New Roman" w:cs="Times New Roman"/>
          <w:iCs/>
          <w:lang w:val="ru-RU"/>
        </w:rPr>
        <w:t>вислів "расова дискримінація" означає</w:t>
      </w:r>
      <w:r w:rsidRPr="00C9101B" w:rsidR="00683001">
        <w:rPr>
          <w:rFonts w:ascii="Times New Roman" w:hAnsi="Times New Roman" w:cs="Times New Roman"/>
          <w:iCs/>
          <w:lang w:val="ru-RU"/>
        </w:rPr>
        <w:t xml:space="preserve"> </w:t>
      </w:r>
      <w:r w:rsidRPr="00C9101B" w:rsidR="002E09D3">
        <w:rPr>
          <w:rFonts w:ascii="Times New Roman" w:hAnsi="Times New Roman" w:cs="Times New Roman"/>
          <w:iCs/>
          <w:lang w:val="ru-RU"/>
        </w:rPr>
        <w:t>будь-яке розрізнення,</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 xml:space="preserve">виняток, обмеження чи перевагу, </w:t>
      </w:r>
      <w:r w:rsidRPr="00C9101B" w:rsidR="002E09D3">
        <w:rPr>
          <w:rFonts w:ascii="Times New Roman" w:hAnsi="Times New Roman" w:cs="Times New Roman"/>
          <w:iCs/>
          <w:u w:val="wave" w:color="C00000"/>
          <w:lang w:val="ru-RU"/>
        </w:rPr>
        <w:t xml:space="preserve">основані </w:t>
      </w:r>
      <w:r w:rsidRPr="00C9101B" w:rsidR="005C4C85">
        <w:rPr>
          <w:rFonts w:ascii="Times New Roman" w:hAnsi="Times New Roman" w:cs="Times New Roman"/>
          <w:iCs/>
          <w:u w:val="wave" w:color="C00000"/>
          <w:lang w:val="ru-RU"/>
        </w:rPr>
        <w:t>(базовані</w:t>
      </w:r>
      <w:r w:rsidRPr="00C9101B" w:rsidR="005C4C85">
        <w:rPr>
          <w:rFonts w:ascii="Times New Roman" w:hAnsi="Times New Roman" w:cs="Times New Roman"/>
          <w:iCs/>
          <w:lang w:val="ru-RU"/>
        </w:rPr>
        <w:t xml:space="preserve">) </w:t>
      </w:r>
      <w:r w:rsidRPr="00C9101B" w:rsidR="002E09D3">
        <w:rPr>
          <w:rFonts w:ascii="Times New Roman" w:hAnsi="Times New Roman" w:cs="Times New Roman"/>
          <w:iCs/>
          <w:lang w:val="ru-RU"/>
        </w:rPr>
        <w:t>на</w:t>
      </w:r>
      <w:r w:rsidRPr="00C9101B" w:rsidR="00683001">
        <w:rPr>
          <w:rFonts w:ascii="Times New Roman" w:hAnsi="Times New Roman" w:cs="Times New Roman"/>
          <w:iCs/>
          <w:lang w:val="ru-RU"/>
        </w:rPr>
        <w:t xml:space="preserve"> </w:t>
      </w:r>
      <w:r w:rsidRPr="00C9101B" w:rsidR="002E09D3">
        <w:rPr>
          <w:rFonts w:ascii="Times New Roman" w:hAnsi="Times New Roman" w:cs="Times New Roman"/>
          <w:iCs/>
          <w:lang w:val="ru-RU"/>
        </w:rPr>
        <w:t>ознаках раси,</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кольору шкіри, родового, національного чи етнічного походження,</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метою</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або</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наслідком яких є знищення або применшення</w:t>
      </w:r>
      <w:r w:rsidRPr="00C9101B" w:rsidR="003B112B">
        <w:rPr>
          <w:rFonts w:ascii="Times New Roman" w:hAnsi="Times New Roman" w:cs="Times New Roman"/>
          <w:iCs/>
          <w:lang w:val="ru-RU"/>
        </w:rPr>
        <w:t xml:space="preserve"> </w:t>
      </w:r>
      <w:r w:rsidRPr="00C9101B" w:rsidR="002E09D3">
        <w:rPr>
          <w:rFonts w:ascii="Times New Roman" w:hAnsi="Times New Roman" w:cs="Times New Roman"/>
          <w:iCs/>
          <w:lang w:val="ru-RU"/>
        </w:rPr>
        <w:t>визнання, використання чи здійснення на рівних засадах прав людини</w:t>
      </w:r>
      <w:r w:rsidRPr="00C9101B" w:rsidR="000E77CC">
        <w:rPr>
          <w:rFonts w:ascii="Times New Roman" w:hAnsi="Times New Roman" w:cs="Times New Roman"/>
          <w:iCs/>
          <w:lang w:val="ru-RU"/>
        </w:rPr>
        <w:t xml:space="preserve"> </w:t>
      </w:r>
      <w:r w:rsidRPr="00C9101B" w:rsidR="002E09D3">
        <w:rPr>
          <w:rFonts w:ascii="Times New Roman" w:hAnsi="Times New Roman" w:cs="Times New Roman"/>
          <w:iCs/>
          <w:lang w:val="ru-RU"/>
        </w:rPr>
        <w:t>та</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 xml:space="preserve"> основних</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 xml:space="preserve"> свобод</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 xml:space="preserve"> у</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політичній,</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економічній,</w:t>
      </w:r>
      <w:r w:rsidRPr="00C9101B" w:rsidR="00C9101B">
        <w:rPr>
          <w:rFonts w:ascii="Times New Roman" w:hAnsi="Times New Roman" w:cs="Times New Roman"/>
          <w:iCs/>
          <w:lang w:val="ru-RU"/>
        </w:rPr>
        <w:t xml:space="preserve"> </w:t>
      </w:r>
      <w:r w:rsidRPr="00C9101B" w:rsidR="002E09D3">
        <w:rPr>
          <w:rFonts w:ascii="Times New Roman" w:hAnsi="Times New Roman" w:cs="Times New Roman"/>
          <w:iCs/>
          <w:lang w:val="ru-RU"/>
        </w:rPr>
        <w:t>соціальній,</w:t>
      </w:r>
      <w:r w:rsidRPr="00C9101B" w:rsidR="000E77CC">
        <w:rPr>
          <w:rFonts w:ascii="Times New Roman" w:hAnsi="Times New Roman" w:cs="Times New Roman"/>
          <w:iCs/>
          <w:lang w:val="ru-RU"/>
        </w:rPr>
        <w:t xml:space="preserve"> </w:t>
      </w:r>
      <w:r w:rsidRPr="00C9101B" w:rsidR="002E09D3">
        <w:rPr>
          <w:rFonts w:ascii="Times New Roman" w:hAnsi="Times New Roman" w:cs="Times New Roman"/>
          <w:iCs/>
          <w:lang w:val="ru-RU"/>
        </w:rPr>
        <w:t>культурній чи будь-яких інших галузях суспільного життя</w:t>
      </w:r>
      <w:r w:rsidRPr="00C9101B">
        <w:rPr>
          <w:rFonts w:ascii="Times New Roman" w:hAnsi="Times New Roman" w:cs="Times New Roman"/>
          <w:lang w:val="ru-RU"/>
        </w:rPr>
        <w:t>.”</w:t>
      </w:r>
    </w:p>
    <w:p w:rsidRPr="00C9101B" w:rsidR="00C9101B" w:rsidP="00C9101B">
      <w:pPr>
        <w:pStyle w:val="JuHA"/>
        <w:rPr>
          <w:lang w:val="uk-UA"/>
        </w:rPr>
      </w:pPr>
      <w:r w:rsidRPr="00C9101B">
        <w:t>D</w:t>
      </w:r>
      <w:r w:rsidRPr="00C9101B">
        <w:rPr>
          <w:lang w:val="ru-RU"/>
        </w:rPr>
        <w:t>.</w:t>
      </w:r>
      <w:r w:rsidRPr="00C9101B">
        <w:t>  </w:t>
      </w:r>
      <w:r w:rsidRPr="00C9101B" w:rsidR="000E77CC">
        <w:rPr>
          <w:lang w:val="uk-UA"/>
        </w:rPr>
        <w:t>Комітет з ліквідації расової дискримінації</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91</w:t>
      </w:r>
      <w:r w:rsidRPr="00C9101B">
        <w:fldChar w:fldCharType="end"/>
      </w:r>
      <w:r w:rsidRPr="00C9101B">
        <w:rPr>
          <w:lang w:val="ru-RU"/>
        </w:rPr>
        <w:t>.</w:t>
      </w:r>
      <w:r w:rsidRPr="00C9101B">
        <w:t>  </w:t>
      </w:r>
      <w:r w:rsidRPr="00C9101B" w:rsidR="003B112B">
        <w:rPr>
          <w:lang w:val="uk-UA"/>
        </w:rPr>
        <w:t>У своїй</w:t>
      </w:r>
      <w:r w:rsidRPr="00C9101B">
        <w:rPr>
          <w:lang w:val="ru-RU"/>
        </w:rPr>
        <w:t xml:space="preserve"> </w:t>
      </w:r>
      <w:r w:rsidRPr="00C9101B" w:rsidR="000E77CC">
        <w:rPr>
          <w:lang w:val="uk-UA"/>
        </w:rPr>
        <w:t>загальній рекомендації</w:t>
      </w:r>
      <w:r w:rsidRPr="00C9101B">
        <w:rPr>
          <w:lang w:val="ru-RU"/>
        </w:rPr>
        <w:t xml:space="preserve"> </w:t>
      </w:r>
      <w:r w:rsidRPr="00C9101B" w:rsidR="00BE2447">
        <w:rPr>
          <w:lang w:val="uk-UA"/>
        </w:rPr>
        <w:t xml:space="preserve">№ </w:t>
      </w:r>
      <w:r w:rsidRPr="00C9101B">
        <w:rPr>
          <w:lang w:val="ru-RU"/>
        </w:rPr>
        <w:t xml:space="preserve">14 </w:t>
      </w:r>
      <w:r w:rsidRPr="00C9101B" w:rsidR="000E77CC">
        <w:rPr>
          <w:lang w:val="uk-UA"/>
        </w:rPr>
        <w:t>від</w:t>
      </w:r>
      <w:r w:rsidRPr="00C9101B">
        <w:rPr>
          <w:lang w:val="ru-RU"/>
        </w:rPr>
        <w:t xml:space="preserve"> 22 </w:t>
      </w:r>
      <w:r w:rsidRPr="00C9101B" w:rsidR="000E77CC">
        <w:rPr>
          <w:lang w:val="uk-UA"/>
        </w:rPr>
        <w:t>березня</w:t>
      </w:r>
      <w:r w:rsidRPr="00C9101B">
        <w:rPr>
          <w:lang w:val="ru-RU"/>
        </w:rPr>
        <w:t xml:space="preserve"> 1993 </w:t>
      </w:r>
      <w:r w:rsidRPr="00C9101B" w:rsidR="000E77CC">
        <w:rPr>
          <w:lang w:val="uk-UA"/>
        </w:rPr>
        <w:t xml:space="preserve">року </w:t>
      </w:r>
      <w:r w:rsidRPr="00C9101B" w:rsidR="003B112B">
        <w:rPr>
          <w:lang w:val="uk-UA"/>
        </w:rPr>
        <w:t>щодо визначення дискримінації Комітет заначив</w:t>
      </w:r>
      <w:r w:rsidRPr="00C9101B">
        <w:rPr>
          <w:lang w:val="ru-RU"/>
        </w:rPr>
        <w:t xml:space="preserve">, </w:t>
      </w:r>
      <w:r w:rsidRPr="00C9101B">
        <w:rPr>
          <w:i/>
        </w:rPr>
        <w:t>inter</w:t>
      </w:r>
      <w:r w:rsidRPr="00C9101B">
        <w:rPr>
          <w:i/>
          <w:lang w:val="ru-RU"/>
        </w:rPr>
        <w:t xml:space="preserve"> </w:t>
      </w:r>
      <w:r w:rsidRPr="00C9101B">
        <w:rPr>
          <w:i/>
        </w:rPr>
        <w:t>alia</w:t>
      </w:r>
      <w:r w:rsidRPr="00C9101B">
        <w:rPr>
          <w:lang w:val="ru-RU"/>
        </w:rPr>
        <w:t>:</w:t>
      </w:r>
    </w:p>
    <w:p w:rsidRPr="00C9101B" w:rsidR="00431224" w:rsidP="00C9101B">
      <w:pPr>
        <w:pStyle w:val="JuQuot"/>
        <w:rPr>
          <w:lang w:val="ru-RU"/>
        </w:rPr>
      </w:pPr>
      <w:r w:rsidRPr="00C9101B">
        <w:rPr>
          <w:lang w:val="ru-RU"/>
        </w:rPr>
        <w:t>“</w:t>
      </w:r>
      <w:r w:rsidRPr="00C9101B" w:rsidR="00A951FB">
        <w:rPr>
          <w:lang w:val="ru-RU"/>
        </w:rPr>
        <w:t>1.</w:t>
      </w:r>
      <w:r w:rsidRPr="00C9101B" w:rsidR="00A951FB">
        <w:t>  </w:t>
      </w:r>
      <w:r w:rsidRPr="00C9101B" w:rsidR="00BD588B">
        <w:rPr>
          <w:lang w:val="ru-RU"/>
        </w:rPr>
        <w:t>...</w:t>
      </w:r>
      <w:r w:rsidRPr="00C9101B" w:rsidR="00A951FB">
        <w:rPr>
          <w:lang w:val="ru-RU"/>
        </w:rPr>
        <w:t xml:space="preserve"> </w:t>
      </w:r>
      <w:r w:rsidRPr="00C9101B" w:rsidR="00C82BAA">
        <w:rPr>
          <w:rStyle w:val="tlid-translation"/>
          <w:lang w:val="ru-RU"/>
        </w:rPr>
        <w:t>Різн</w:t>
      </w:r>
      <w:r w:rsidRPr="00C9101B" w:rsidR="005C4C85">
        <w:rPr>
          <w:rStyle w:val="tlid-translation"/>
          <w:lang w:val="ru-RU"/>
        </w:rPr>
        <w:t>иця суперечить [Міжнародній</w:t>
      </w:r>
      <w:r w:rsidRPr="00C9101B" w:rsidR="00C82BAA">
        <w:rPr>
          <w:rStyle w:val="tlid-translation"/>
          <w:lang w:val="ru-RU"/>
        </w:rPr>
        <w:t xml:space="preserve"> конвенції про ліквідацію всіх форм расової дискримінації], якщо вона має мету або вплив на порушення окремих прав і свобод</w:t>
      </w:r>
      <w:r w:rsidRPr="00C9101B">
        <w:rPr>
          <w:lang w:val="ru-RU"/>
        </w:rPr>
        <w:t xml:space="preserve">. </w:t>
      </w:r>
      <w:r w:rsidRPr="00C9101B" w:rsidR="00D94C07">
        <w:rPr>
          <w:rStyle w:val="tlid-translation"/>
          <w:lang w:val="ru-RU"/>
        </w:rPr>
        <w:t>Це підтверджується зобов</w:t>
      </w:r>
      <w:r w:rsidRPr="00C9101B" w:rsidR="00C9101B">
        <w:rPr>
          <w:rStyle w:val="tlid-translation"/>
          <w:lang w:val="ru-RU"/>
        </w:rPr>
        <w:t>’</w:t>
      </w:r>
      <w:r w:rsidRPr="00C9101B" w:rsidR="00D94C07">
        <w:rPr>
          <w:rStyle w:val="tlid-translation"/>
          <w:lang w:val="ru-RU"/>
        </w:rPr>
        <w:t>язанням</w:t>
      </w:r>
      <w:r w:rsidRPr="00C9101B" w:rsidR="00D94C07">
        <w:rPr>
          <w:rStyle w:val="tlid-translation"/>
          <w:lang w:val="uk-UA"/>
        </w:rPr>
        <w:t>, покладеним на</w:t>
      </w:r>
      <w:r w:rsidRPr="00C9101B" w:rsidR="00D94C07">
        <w:rPr>
          <w:rStyle w:val="tlid-translation"/>
          <w:lang w:val="ru-RU"/>
        </w:rPr>
        <w:t xml:space="preserve"> держави-учасниці відповідно до статті</w:t>
      </w:r>
      <w:r w:rsidRPr="00C9101B" w:rsidR="00C9101B">
        <w:rPr>
          <w:rStyle w:val="tlid-translation"/>
          <w:lang w:val="ru-RU"/>
        </w:rPr>
        <w:t xml:space="preserve"> </w:t>
      </w:r>
      <w:r w:rsidRPr="00C9101B" w:rsidR="00D94C07">
        <w:rPr>
          <w:lang w:val="ru-RU"/>
        </w:rPr>
        <w:t>2 § 1 (</w:t>
      </w:r>
      <w:r w:rsidRPr="00C9101B" w:rsidR="00D94C07">
        <w:t>c</w:t>
      </w:r>
      <w:r w:rsidRPr="00C9101B" w:rsidR="00D94C07">
        <w:rPr>
          <w:lang w:val="ru-RU"/>
        </w:rPr>
        <w:t>)</w:t>
      </w:r>
      <w:r w:rsidRPr="00C9101B" w:rsidR="00D94C07">
        <w:rPr>
          <w:rStyle w:val="tlid-translation"/>
          <w:lang w:val="ru-RU"/>
        </w:rPr>
        <w:t>, анулювати будь-який закон або практику, що має наслідком створення або продовження расової дискримінації.</w:t>
      </w:r>
      <w:r w:rsidRPr="00C9101B" w:rsidR="00D94C07">
        <w:rPr>
          <w:lang w:val="ru-RU"/>
        </w:rPr>
        <w:t xml:space="preserve"> </w:t>
      </w:r>
      <w:r w:rsidRPr="00C9101B">
        <w:rPr>
          <w:lang w:val="ru-RU"/>
        </w:rPr>
        <w:t>...</w:t>
      </w:r>
    </w:p>
    <w:p w:rsidRPr="00C9101B" w:rsidR="00431224" w:rsidP="00C9101B">
      <w:pPr>
        <w:pStyle w:val="JuQuot"/>
        <w:rPr>
          <w:lang w:val="ru-RU"/>
        </w:rPr>
      </w:pPr>
      <w:r w:rsidRPr="00C9101B">
        <w:rPr>
          <w:lang w:val="ru-RU"/>
        </w:rPr>
        <w:t>2.</w:t>
      </w:r>
      <w:r w:rsidRPr="00C9101B">
        <w:t>  </w:t>
      </w:r>
      <w:r w:rsidRPr="00C9101B" w:rsidR="00BD588B">
        <w:rPr>
          <w:lang w:val="ru-RU"/>
        </w:rPr>
        <w:t>...</w:t>
      </w:r>
      <w:r w:rsidRPr="00C9101B">
        <w:rPr>
          <w:lang w:val="ru-RU"/>
        </w:rPr>
        <w:t xml:space="preserve"> </w:t>
      </w:r>
      <w:r w:rsidRPr="00C9101B" w:rsidR="00D94C07">
        <w:rPr>
          <w:rStyle w:val="tlid-translation"/>
          <w:lang w:val="ru-RU"/>
        </w:rPr>
        <w:t xml:space="preserve">Прагнучи визначити, чи є </w:t>
      </w:r>
      <w:r w:rsidRPr="00C9101B" w:rsidR="002B42F7">
        <w:rPr>
          <w:rStyle w:val="tlid-translation"/>
          <w:lang w:val="ru-RU"/>
        </w:rPr>
        <w:t xml:space="preserve">дискримінаційною </w:t>
      </w:r>
      <w:r w:rsidRPr="00C9101B" w:rsidR="00D94C07">
        <w:rPr>
          <w:rStyle w:val="tlid-translation"/>
          <w:lang w:val="ru-RU"/>
        </w:rPr>
        <w:t>дія, що суперечить [Міжнародн</w:t>
      </w:r>
      <w:r w:rsidRPr="00C9101B" w:rsidR="00D94C07">
        <w:rPr>
          <w:rStyle w:val="tlid-translation"/>
          <w:lang w:val="uk-UA"/>
        </w:rPr>
        <w:t>ій</w:t>
      </w:r>
      <w:r w:rsidRPr="00C9101B" w:rsidR="00D94C07">
        <w:rPr>
          <w:rStyle w:val="tlid-translation"/>
          <w:lang w:val="ru-RU"/>
        </w:rPr>
        <w:t xml:space="preserve"> конвенції про ліквідацію всіх форм расової дискримінації], [Комітет] </w:t>
      </w:r>
      <w:r w:rsidRPr="00C9101B" w:rsidR="00D94C07">
        <w:rPr>
          <w:rStyle w:val="tlid-translation"/>
          <w:lang w:val="uk-UA"/>
        </w:rPr>
        <w:t>вивчатиме</w:t>
      </w:r>
      <w:r w:rsidRPr="00C9101B" w:rsidR="00D94C07">
        <w:rPr>
          <w:rStyle w:val="tlid-translation"/>
          <w:lang w:val="ru-RU"/>
        </w:rPr>
        <w:t xml:space="preserve"> чи дійсно ця дія має невиправдан</w:t>
      </w:r>
      <w:r w:rsidRPr="00C9101B" w:rsidR="00D94C07">
        <w:rPr>
          <w:rStyle w:val="tlid-translation"/>
          <w:lang w:val="uk-UA"/>
        </w:rPr>
        <w:t>о</w:t>
      </w:r>
      <w:r w:rsidRPr="00C9101B" w:rsidR="00D94C07">
        <w:rPr>
          <w:rStyle w:val="tlid-translation"/>
          <w:lang w:val="ru-RU"/>
        </w:rPr>
        <w:t xml:space="preserve"> різн</w:t>
      </w:r>
      <w:r w:rsidRPr="00C9101B" w:rsidR="00D94C07">
        <w:rPr>
          <w:rStyle w:val="tlid-translation"/>
          <w:lang w:val="uk-UA"/>
        </w:rPr>
        <w:t>ий</w:t>
      </w:r>
      <w:r w:rsidRPr="00C9101B" w:rsidR="00D94C07">
        <w:rPr>
          <w:rStyle w:val="tlid-translation"/>
          <w:lang w:val="ru-RU"/>
        </w:rPr>
        <w:t xml:space="preserve"> </w:t>
      </w:r>
      <w:r w:rsidRPr="00C9101B" w:rsidR="00D94C07">
        <w:rPr>
          <w:rStyle w:val="tlid-translation"/>
          <w:lang w:val="uk-UA"/>
        </w:rPr>
        <w:t>наслідок для</w:t>
      </w:r>
      <w:r w:rsidRPr="00C9101B" w:rsidR="00D94C07">
        <w:rPr>
          <w:rStyle w:val="tlid-translation"/>
          <w:lang w:val="ru-RU"/>
        </w:rPr>
        <w:t xml:space="preserve"> груп</w:t>
      </w:r>
      <w:r w:rsidRPr="00C9101B" w:rsidR="00D94C07">
        <w:rPr>
          <w:rStyle w:val="tlid-translation"/>
          <w:lang w:val="uk-UA"/>
        </w:rPr>
        <w:t>и</w:t>
      </w:r>
      <w:r w:rsidRPr="00C9101B" w:rsidR="00D94C07">
        <w:rPr>
          <w:rStyle w:val="tlid-translation"/>
          <w:lang w:val="ru-RU"/>
        </w:rPr>
        <w:t>, яка відрізняється за расою, кольор</w:t>
      </w:r>
      <w:r w:rsidRPr="00C9101B" w:rsidR="00D94C07">
        <w:rPr>
          <w:rStyle w:val="tlid-translation"/>
          <w:lang w:val="uk-UA"/>
        </w:rPr>
        <w:t>ом шкіри</w:t>
      </w:r>
      <w:r w:rsidRPr="00C9101B" w:rsidR="00D94C07">
        <w:rPr>
          <w:rStyle w:val="tlid-translation"/>
          <w:lang w:val="ru-RU"/>
        </w:rPr>
        <w:t xml:space="preserve">, </w:t>
      </w:r>
      <w:r w:rsidRPr="00C9101B" w:rsidR="0022208A">
        <w:rPr>
          <w:rStyle w:val="tlid-translation"/>
          <w:lang w:val="ru-RU"/>
        </w:rPr>
        <w:t>народженням,</w:t>
      </w:r>
      <w:r w:rsidRPr="00C9101B" w:rsidR="00D94C07">
        <w:rPr>
          <w:rStyle w:val="tlid-translation"/>
          <w:lang w:val="ru-RU"/>
        </w:rPr>
        <w:t xml:space="preserve"> національн</w:t>
      </w:r>
      <w:r w:rsidRPr="00C9101B" w:rsidR="00D94C07">
        <w:rPr>
          <w:rStyle w:val="tlid-translation"/>
          <w:lang w:val="uk-UA"/>
        </w:rPr>
        <w:t>им</w:t>
      </w:r>
      <w:r w:rsidRPr="00C9101B" w:rsidR="00D94C07">
        <w:rPr>
          <w:rStyle w:val="tlid-translation"/>
          <w:lang w:val="ru-RU"/>
        </w:rPr>
        <w:t xml:space="preserve"> або етнічн</w:t>
      </w:r>
      <w:r w:rsidRPr="00C9101B" w:rsidR="000D79B2">
        <w:rPr>
          <w:rStyle w:val="tlid-translation"/>
          <w:lang w:val="ru-RU"/>
        </w:rPr>
        <w:t>и</w:t>
      </w:r>
      <w:r w:rsidRPr="00C9101B" w:rsidR="000D79B2">
        <w:rPr>
          <w:rStyle w:val="tlid-translation"/>
          <w:lang w:val="uk-UA"/>
        </w:rPr>
        <w:t>м</w:t>
      </w:r>
      <w:r w:rsidRPr="00C9101B" w:rsidR="00D94C07">
        <w:rPr>
          <w:rStyle w:val="tlid-translation"/>
          <w:lang w:val="ru-RU"/>
        </w:rPr>
        <w:t xml:space="preserve"> походження</w:t>
      </w:r>
      <w:r w:rsidRPr="00C9101B" w:rsidR="000D79B2">
        <w:rPr>
          <w:rStyle w:val="tlid-translation"/>
          <w:lang w:val="ru-RU"/>
        </w:rPr>
        <w:t>м</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92</w:t>
      </w:r>
      <w:r w:rsidRPr="00C9101B">
        <w:fldChar w:fldCharType="end"/>
      </w:r>
      <w:r w:rsidRPr="00C9101B">
        <w:rPr>
          <w:lang w:val="ru-RU"/>
        </w:rPr>
        <w:t>.</w:t>
      </w:r>
      <w:r w:rsidRPr="00C9101B">
        <w:t>  </w:t>
      </w:r>
      <w:r w:rsidRPr="00C9101B" w:rsidR="00D94C07">
        <w:rPr>
          <w:lang w:val="uk-UA"/>
        </w:rPr>
        <w:t>У своїй</w:t>
      </w:r>
      <w:r w:rsidRPr="00C9101B" w:rsidR="00D94C07">
        <w:rPr>
          <w:lang w:val="ru-RU"/>
        </w:rPr>
        <w:t xml:space="preserve"> </w:t>
      </w:r>
      <w:r w:rsidRPr="00C9101B" w:rsidR="00D94C07">
        <w:rPr>
          <w:lang w:val="uk-UA"/>
        </w:rPr>
        <w:t>загальній рекомендації</w:t>
      </w:r>
      <w:r w:rsidRPr="00C9101B" w:rsidR="00D94C07">
        <w:rPr>
          <w:lang w:val="ru-RU"/>
        </w:rPr>
        <w:t xml:space="preserve"> </w:t>
      </w:r>
      <w:r w:rsidRPr="00C9101B" w:rsidR="00BA24A9">
        <w:rPr>
          <w:lang w:val="uk-UA"/>
        </w:rPr>
        <w:t xml:space="preserve">№ </w:t>
      </w:r>
      <w:r w:rsidRPr="00C9101B">
        <w:rPr>
          <w:lang w:val="ru-RU"/>
        </w:rPr>
        <w:t xml:space="preserve">19 </w:t>
      </w:r>
      <w:r w:rsidRPr="00C9101B" w:rsidR="00D94C07">
        <w:rPr>
          <w:lang w:val="uk-UA"/>
        </w:rPr>
        <w:t>від</w:t>
      </w:r>
      <w:r w:rsidRPr="00C9101B">
        <w:rPr>
          <w:lang w:val="ru-RU"/>
        </w:rPr>
        <w:t xml:space="preserve"> 18 </w:t>
      </w:r>
      <w:r w:rsidRPr="00C9101B" w:rsidR="00D94C07">
        <w:rPr>
          <w:lang w:val="uk-UA"/>
        </w:rPr>
        <w:t>с</w:t>
      </w:r>
      <w:r w:rsidRPr="00C9101B" w:rsidR="00E85E35">
        <w:rPr>
          <w:lang w:val="ru-RU"/>
        </w:rPr>
        <w:t>ерпня</w:t>
      </w:r>
      <w:r w:rsidRPr="00C9101B">
        <w:rPr>
          <w:lang w:val="ru-RU"/>
        </w:rPr>
        <w:t xml:space="preserve"> 1995</w:t>
      </w:r>
      <w:r w:rsidRPr="00C9101B" w:rsidR="00D94C07">
        <w:rPr>
          <w:lang w:val="uk-UA"/>
        </w:rPr>
        <w:t xml:space="preserve"> ро</w:t>
      </w:r>
      <w:r w:rsidRPr="00C9101B" w:rsidR="007A2BC1">
        <w:rPr>
          <w:lang w:val="uk-UA"/>
        </w:rPr>
        <w:t>ку щодо расової сегрегації і апа</w:t>
      </w:r>
      <w:r w:rsidRPr="00C9101B" w:rsidR="00D94C07">
        <w:rPr>
          <w:lang w:val="uk-UA"/>
        </w:rPr>
        <w:t>ртеїду Комітет зазначив</w:t>
      </w:r>
      <w:r w:rsidRPr="00C9101B">
        <w:rPr>
          <w:lang w:val="ru-RU"/>
        </w:rPr>
        <w:t>:</w:t>
      </w:r>
    </w:p>
    <w:p w:rsidRPr="00C9101B" w:rsidR="00431224" w:rsidP="00C9101B">
      <w:pPr>
        <w:pStyle w:val="JuQuot"/>
        <w:rPr>
          <w:lang w:val="ru-RU"/>
        </w:rPr>
      </w:pPr>
      <w:r w:rsidRPr="00C9101B">
        <w:rPr>
          <w:lang w:val="ru-RU"/>
        </w:rPr>
        <w:t>“</w:t>
      </w:r>
      <w:r w:rsidRPr="00C9101B" w:rsidR="00A951FB">
        <w:rPr>
          <w:lang w:val="ru-RU"/>
        </w:rPr>
        <w:t>3.</w:t>
      </w:r>
      <w:r w:rsidRPr="00C9101B" w:rsidR="00A951FB">
        <w:t>  </w:t>
      </w:r>
      <w:r w:rsidRPr="00C9101B">
        <w:rPr>
          <w:lang w:val="ru-RU"/>
        </w:rPr>
        <w:t xml:space="preserve">... </w:t>
      </w:r>
      <w:r w:rsidRPr="00C9101B" w:rsidR="0022208A">
        <w:rPr>
          <w:rStyle w:val="tlid-translation"/>
          <w:lang w:val="ru-RU"/>
        </w:rPr>
        <w:t>хоча в деяких країнах урядова політика може створити умови</w:t>
      </w:r>
      <w:r w:rsidRPr="00C9101B" w:rsidR="00E710DF">
        <w:rPr>
          <w:rStyle w:val="tlid-translation"/>
          <w:lang w:val="ru-RU"/>
        </w:rPr>
        <w:t xml:space="preserve"> для</w:t>
      </w:r>
      <w:r w:rsidRPr="00C9101B" w:rsidR="0022208A">
        <w:rPr>
          <w:rStyle w:val="tlid-translation"/>
          <w:lang w:val="ru-RU"/>
        </w:rPr>
        <w:t xml:space="preserve"> повної або часткової расової сегрегації, проте умова </w:t>
      </w:r>
      <w:r w:rsidRPr="00C9101B" w:rsidR="00E710DF">
        <w:rPr>
          <w:rStyle w:val="tlid-translation"/>
          <w:lang w:val="ru-RU"/>
        </w:rPr>
        <w:t xml:space="preserve">для </w:t>
      </w:r>
      <w:r w:rsidRPr="00C9101B" w:rsidR="0022208A">
        <w:rPr>
          <w:rStyle w:val="tlid-translation"/>
          <w:lang w:val="ru-RU"/>
        </w:rPr>
        <w:t>часткової сегрегації може також виникнути як ненавмисний побічний продукт дій приватних осіб</w:t>
      </w:r>
      <w:r w:rsidRPr="00C9101B">
        <w:rPr>
          <w:lang w:val="ru-RU"/>
        </w:rPr>
        <w:t xml:space="preserve">. </w:t>
      </w:r>
      <w:r w:rsidRPr="00C9101B" w:rsidR="0022208A">
        <w:rPr>
          <w:rStyle w:val="tlid-translation"/>
          <w:lang w:val="ru-RU"/>
        </w:rPr>
        <w:t xml:space="preserve">У багатьох містах житлові структури піддаються впливу групових відмінностей у доходах, які іноді поєднуються з відмінностями за расою, кольором шкіри, народженням та національним або етнічним походженням, так що їхні мешканці можуть бути стигматизовані, а окремі особи страждають від дискримінації, в якій расові </w:t>
      </w:r>
      <w:r w:rsidRPr="00C9101B" w:rsidR="007179E9">
        <w:rPr>
          <w:rStyle w:val="tlid-translation"/>
          <w:lang w:val="ru-RU"/>
        </w:rPr>
        <w:t>моти</w:t>
      </w:r>
      <w:r w:rsidRPr="00C9101B" w:rsidR="0022208A">
        <w:rPr>
          <w:rStyle w:val="tlid-translation"/>
          <w:lang w:val="ru-RU"/>
        </w:rPr>
        <w:t xml:space="preserve">ви змішані з іншими </w:t>
      </w:r>
      <w:r w:rsidRPr="00C9101B" w:rsidR="007179E9">
        <w:rPr>
          <w:rStyle w:val="tlid-translation"/>
          <w:lang w:val="ru-RU"/>
        </w:rPr>
        <w:t>моти</w:t>
      </w:r>
      <w:r w:rsidRPr="00C9101B" w:rsidR="0022208A">
        <w:rPr>
          <w:rStyle w:val="tlid-translation"/>
          <w:lang w:val="ru-RU"/>
        </w:rPr>
        <w:t>вами</w:t>
      </w:r>
      <w:r w:rsidRPr="00C9101B">
        <w:rPr>
          <w:lang w:val="ru-RU"/>
        </w:rPr>
        <w:t>.</w:t>
      </w:r>
    </w:p>
    <w:p w:rsidRPr="00C9101B" w:rsidR="00431224" w:rsidP="00C9101B">
      <w:pPr>
        <w:pStyle w:val="JuQuot"/>
        <w:rPr>
          <w:lang w:val="ru-RU"/>
        </w:rPr>
      </w:pPr>
      <w:r w:rsidRPr="00C9101B">
        <w:rPr>
          <w:lang w:val="ru-RU"/>
        </w:rPr>
        <w:t>4.</w:t>
      </w:r>
      <w:r w:rsidRPr="00C9101B">
        <w:t>  </w:t>
      </w:r>
      <w:r w:rsidRPr="00C9101B" w:rsidR="00E710DF">
        <w:rPr>
          <w:rStyle w:val="tlid-translation"/>
          <w:lang w:val="ru-RU"/>
        </w:rPr>
        <w:t xml:space="preserve">Тому Комітет стверджує, що умова </w:t>
      </w:r>
      <w:r w:rsidRPr="00C9101B" w:rsidR="00E710DF">
        <w:rPr>
          <w:rStyle w:val="tlid-translation"/>
          <w:lang w:val="uk-UA"/>
        </w:rPr>
        <w:t xml:space="preserve">для </w:t>
      </w:r>
      <w:r w:rsidRPr="00C9101B" w:rsidR="00E710DF">
        <w:rPr>
          <w:rStyle w:val="tlid-translation"/>
          <w:lang w:val="ru-RU"/>
        </w:rPr>
        <w:t>расової сегрегації може також виникнути без будь-якої ініціативи або безпосередньої участі органів державної влади</w:t>
      </w:r>
      <w:r w:rsidRPr="00C9101B">
        <w:rPr>
          <w:lang w:val="ru-RU"/>
        </w:rPr>
        <w:t>. ...”</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93</w:t>
      </w:r>
      <w:r w:rsidRPr="00C9101B">
        <w:fldChar w:fldCharType="end"/>
      </w:r>
      <w:r w:rsidRPr="00C9101B">
        <w:rPr>
          <w:lang w:val="ru-RU"/>
        </w:rPr>
        <w:t>.</w:t>
      </w:r>
      <w:r w:rsidRPr="00C9101B">
        <w:t>  </w:t>
      </w:r>
      <w:r w:rsidRPr="00C9101B" w:rsidR="0022208A">
        <w:rPr>
          <w:lang w:val="uk-UA"/>
        </w:rPr>
        <w:t>У своїй</w:t>
      </w:r>
      <w:r w:rsidRPr="00C9101B" w:rsidR="0022208A">
        <w:rPr>
          <w:lang w:val="ru-RU"/>
        </w:rPr>
        <w:t xml:space="preserve"> </w:t>
      </w:r>
      <w:r w:rsidRPr="00C9101B" w:rsidR="0022208A">
        <w:rPr>
          <w:lang w:val="uk-UA"/>
        </w:rPr>
        <w:t>загальній рекомендації</w:t>
      </w:r>
      <w:r w:rsidRPr="00C9101B">
        <w:rPr>
          <w:lang w:val="ru-RU"/>
        </w:rPr>
        <w:t xml:space="preserve"> </w:t>
      </w:r>
      <w:r w:rsidRPr="00C9101B" w:rsidR="00194963">
        <w:rPr>
          <w:lang w:val="ru-RU"/>
        </w:rPr>
        <w:t xml:space="preserve">№ </w:t>
      </w:r>
      <w:r w:rsidRPr="00C9101B">
        <w:rPr>
          <w:lang w:val="ru-RU"/>
        </w:rPr>
        <w:t xml:space="preserve">27 </w:t>
      </w:r>
      <w:r w:rsidRPr="00C9101B" w:rsidR="000E4251">
        <w:rPr>
          <w:lang w:val="uk-UA"/>
        </w:rPr>
        <w:t>від</w:t>
      </w:r>
      <w:r w:rsidRPr="00C9101B">
        <w:rPr>
          <w:lang w:val="ru-RU"/>
        </w:rPr>
        <w:t xml:space="preserve"> 16 </w:t>
      </w:r>
      <w:r w:rsidRPr="00C9101B" w:rsidR="000E4251">
        <w:rPr>
          <w:lang w:val="uk-UA"/>
        </w:rPr>
        <w:t>с</w:t>
      </w:r>
      <w:r w:rsidRPr="00C9101B" w:rsidR="00E85E35">
        <w:rPr>
          <w:lang w:val="ru-RU"/>
        </w:rPr>
        <w:t>ерпня</w:t>
      </w:r>
      <w:r w:rsidRPr="00C9101B">
        <w:rPr>
          <w:lang w:val="ru-RU"/>
        </w:rPr>
        <w:t xml:space="preserve"> 2000</w:t>
      </w:r>
      <w:r w:rsidRPr="00C9101B" w:rsidR="000E4251">
        <w:rPr>
          <w:lang w:val="uk-UA"/>
        </w:rPr>
        <w:t xml:space="preserve"> року щодо дискримінації проти ромів Комітет зробив</w:t>
      </w:r>
      <w:r w:rsidRPr="00C9101B">
        <w:rPr>
          <w:lang w:val="ru-RU"/>
        </w:rPr>
        <w:t xml:space="preserve">, </w:t>
      </w:r>
      <w:r w:rsidRPr="00C9101B">
        <w:rPr>
          <w:i/>
        </w:rPr>
        <w:t>inter</w:t>
      </w:r>
      <w:r w:rsidRPr="00C9101B">
        <w:rPr>
          <w:i/>
          <w:lang w:val="ru-RU"/>
        </w:rPr>
        <w:t xml:space="preserve"> </w:t>
      </w:r>
      <w:r w:rsidRPr="00C9101B">
        <w:rPr>
          <w:i/>
        </w:rPr>
        <w:t>alia</w:t>
      </w:r>
      <w:r w:rsidRPr="00C9101B">
        <w:rPr>
          <w:lang w:val="ru-RU"/>
        </w:rPr>
        <w:t xml:space="preserve">, </w:t>
      </w:r>
      <w:r w:rsidRPr="00C9101B" w:rsidR="000E4251">
        <w:rPr>
          <w:lang w:val="uk-UA"/>
        </w:rPr>
        <w:t>наступну рекомендацію стосовно освітньої галузі</w:t>
      </w:r>
      <w:r w:rsidRPr="00C9101B">
        <w:rPr>
          <w:lang w:val="ru-RU"/>
        </w:rPr>
        <w:t>:</w:t>
      </w:r>
    </w:p>
    <w:p w:rsidRPr="00C9101B" w:rsidR="00431224" w:rsidP="00C9101B">
      <w:pPr>
        <w:pStyle w:val="JuQuot"/>
        <w:rPr>
          <w:lang w:val="ru-RU" w:eastAsia="en-GB"/>
        </w:rPr>
      </w:pPr>
      <w:r w:rsidRPr="00C9101B">
        <w:rPr>
          <w:lang w:val="ru-RU" w:eastAsia="en-GB"/>
        </w:rPr>
        <w:t>“17.</w:t>
      </w:r>
      <w:r w:rsidRPr="00C9101B">
        <w:rPr>
          <w:lang w:eastAsia="en-GB"/>
        </w:rPr>
        <w:t>  </w:t>
      </w:r>
      <w:r w:rsidRPr="00C9101B" w:rsidR="006E3D20">
        <w:rPr>
          <w:rStyle w:val="tlid-translation"/>
          <w:lang w:val="ru-RU"/>
        </w:rPr>
        <w:t xml:space="preserve">Сприяти </w:t>
      </w:r>
      <w:r w:rsidRPr="00C9101B" w:rsidR="006E3D20">
        <w:rPr>
          <w:rStyle w:val="tlid-translation"/>
          <w:lang w:val="uk-UA"/>
        </w:rPr>
        <w:t>залу</w:t>
      </w:r>
      <w:r w:rsidRPr="00C9101B" w:rsidR="006E3D20">
        <w:rPr>
          <w:rStyle w:val="tlid-translation"/>
          <w:lang w:val="ru-RU"/>
        </w:rPr>
        <w:t xml:space="preserve">ченню всіх дітей ромського походження </w:t>
      </w:r>
      <w:r w:rsidRPr="00C9101B" w:rsidR="006E3D20">
        <w:rPr>
          <w:rStyle w:val="tlid-translation"/>
          <w:lang w:val="uk-UA"/>
        </w:rPr>
        <w:t>до</w:t>
      </w:r>
      <w:r w:rsidRPr="00C9101B" w:rsidR="006E3D20">
        <w:rPr>
          <w:rStyle w:val="tlid-translation"/>
          <w:lang w:val="ru-RU"/>
        </w:rPr>
        <w:t xml:space="preserve"> шкільн</w:t>
      </w:r>
      <w:r w:rsidRPr="00C9101B" w:rsidR="006E3D20">
        <w:rPr>
          <w:rStyle w:val="tlid-translation"/>
          <w:lang w:val="uk-UA"/>
        </w:rPr>
        <w:t>ої</w:t>
      </w:r>
      <w:r w:rsidRPr="00C9101B" w:rsidR="006E3D20">
        <w:rPr>
          <w:rStyle w:val="tlid-translation"/>
          <w:lang w:val="ru-RU"/>
        </w:rPr>
        <w:t xml:space="preserve"> систем</w:t>
      </w:r>
      <w:r w:rsidRPr="00C9101B" w:rsidR="006E3D20">
        <w:rPr>
          <w:rStyle w:val="tlid-translation"/>
          <w:lang w:val="uk-UA"/>
        </w:rPr>
        <w:t>и</w:t>
      </w:r>
      <w:r w:rsidRPr="00C9101B" w:rsidR="006E3D20">
        <w:rPr>
          <w:rStyle w:val="tlid-translation"/>
          <w:lang w:val="ru-RU"/>
        </w:rPr>
        <w:t xml:space="preserve"> та діяти з метою зниження рівня відс</w:t>
      </w:r>
      <w:r w:rsidRPr="00C9101B" w:rsidR="006E3D20">
        <w:rPr>
          <w:rStyle w:val="tlid-translation"/>
          <w:lang w:val="uk-UA"/>
        </w:rPr>
        <w:t>іву</w:t>
      </w:r>
      <w:r w:rsidRPr="00C9101B" w:rsidR="006E3D20">
        <w:rPr>
          <w:rStyle w:val="tlid-translation"/>
          <w:lang w:val="ru-RU"/>
        </w:rPr>
        <w:t>, зокрема серед ромських дівчат, і для цих цілей активно співпрацювати з батьками</w:t>
      </w:r>
      <w:r w:rsidRPr="00C9101B" w:rsidR="006E3D20">
        <w:rPr>
          <w:rStyle w:val="tlid-translation"/>
          <w:lang w:val="uk-UA"/>
        </w:rPr>
        <w:t>-</w:t>
      </w:r>
      <w:r w:rsidRPr="00C9101B" w:rsidR="006E3D20">
        <w:rPr>
          <w:rStyle w:val="tlid-translation"/>
          <w:lang w:val="ru-RU"/>
        </w:rPr>
        <w:t>ром</w:t>
      </w:r>
      <w:r w:rsidRPr="00C9101B" w:rsidR="006E3D20">
        <w:rPr>
          <w:rStyle w:val="tlid-translation"/>
          <w:lang w:val="uk-UA"/>
        </w:rPr>
        <w:t>ами</w:t>
      </w:r>
      <w:r w:rsidRPr="00C9101B" w:rsidR="006E3D20">
        <w:rPr>
          <w:rStyle w:val="tlid-translation"/>
          <w:lang w:val="ru-RU"/>
        </w:rPr>
        <w:t xml:space="preserve">, </w:t>
      </w:r>
      <w:r w:rsidRPr="00C9101B" w:rsidR="006E3D20">
        <w:rPr>
          <w:rStyle w:val="tlid-translation"/>
          <w:lang w:val="uk-UA"/>
        </w:rPr>
        <w:t xml:space="preserve">громадськими </w:t>
      </w:r>
      <w:r w:rsidRPr="00C9101B" w:rsidR="006E3D20">
        <w:rPr>
          <w:rStyle w:val="tlid-translation"/>
          <w:lang w:val="ru-RU"/>
        </w:rPr>
        <w:t>о</w:t>
      </w:r>
      <w:r w:rsidRPr="00C9101B" w:rsidR="006E3D20">
        <w:rPr>
          <w:rStyle w:val="tlid-translation"/>
          <w:lang w:val="uk-UA"/>
        </w:rPr>
        <w:t>рган</w:t>
      </w:r>
      <w:r w:rsidRPr="00C9101B" w:rsidR="006E3D20">
        <w:rPr>
          <w:rStyle w:val="tlid-translation"/>
          <w:lang w:val="ru-RU"/>
        </w:rPr>
        <w:t>і</w:t>
      </w:r>
      <w:r w:rsidRPr="00C9101B" w:rsidR="006E3D20">
        <w:rPr>
          <w:rStyle w:val="tlid-translation"/>
          <w:lang w:val="uk-UA"/>
        </w:rPr>
        <w:t>з</w:t>
      </w:r>
      <w:r w:rsidRPr="00C9101B" w:rsidR="006E3D20">
        <w:rPr>
          <w:rStyle w:val="tlid-translation"/>
          <w:lang w:val="ru-RU"/>
        </w:rPr>
        <w:t>аціями та місцевими громадами</w:t>
      </w:r>
      <w:r w:rsidRPr="00C9101B">
        <w:rPr>
          <w:lang w:val="ru-RU" w:eastAsia="en-GB"/>
        </w:rPr>
        <w:t>.</w:t>
      </w:r>
    </w:p>
    <w:p w:rsidRPr="00C9101B" w:rsidR="00431224" w:rsidP="00C9101B">
      <w:pPr>
        <w:pStyle w:val="JuQuot"/>
        <w:rPr>
          <w:lang w:val="ru-RU" w:eastAsia="en-GB"/>
        </w:rPr>
      </w:pPr>
      <w:r w:rsidRPr="00C9101B">
        <w:rPr>
          <w:lang w:val="ru-RU" w:eastAsia="en-GB"/>
        </w:rPr>
        <w:t>18.</w:t>
      </w:r>
      <w:r w:rsidRPr="00C9101B">
        <w:rPr>
          <w:lang w:eastAsia="en-GB"/>
        </w:rPr>
        <w:t>  </w:t>
      </w:r>
      <w:r w:rsidRPr="00C9101B" w:rsidR="00F23EE0">
        <w:rPr>
          <w:rStyle w:val="tlid-translation"/>
          <w:lang w:val="ru-RU"/>
        </w:rPr>
        <w:t>Запобігати і максимально уник</w:t>
      </w:r>
      <w:r w:rsidRPr="00C9101B" w:rsidR="004743E7">
        <w:rPr>
          <w:rStyle w:val="tlid-translation"/>
          <w:lang w:val="ru-RU"/>
        </w:rPr>
        <w:t>а</w:t>
      </w:r>
      <w:r w:rsidRPr="00C9101B" w:rsidR="00F23EE0">
        <w:rPr>
          <w:rStyle w:val="tlid-translation"/>
          <w:lang w:val="ru-RU"/>
        </w:rPr>
        <w:t xml:space="preserve">ти сегрегації ромських </w:t>
      </w:r>
      <w:r w:rsidRPr="00C9101B" w:rsidR="004743E7">
        <w:rPr>
          <w:rStyle w:val="tlid-translation"/>
          <w:lang w:val="ru-RU"/>
        </w:rPr>
        <w:t>учн</w:t>
      </w:r>
      <w:r w:rsidRPr="00C9101B" w:rsidR="00F23EE0">
        <w:rPr>
          <w:rStyle w:val="tlid-translation"/>
          <w:lang w:val="ru-RU"/>
        </w:rPr>
        <w:t>ів, залишаючи при цьому відкриту можливість для двомовного навчання або навчання рідною мовою; з цією метою докласти зусиль для підвищення якості освіти в усіх школах і рівня досягнень у школах з боку меншин, для залучення шкільного персоналу з числа членів ромських спільнот і сприяння міжкультурній освіті</w:t>
      </w:r>
      <w:r w:rsidRPr="00C9101B">
        <w:rPr>
          <w:lang w:val="ru-RU" w:eastAsia="en-GB"/>
        </w:rPr>
        <w:t>.</w:t>
      </w:r>
    </w:p>
    <w:p w:rsidRPr="00C9101B" w:rsidR="00431224" w:rsidP="00C9101B">
      <w:pPr>
        <w:pStyle w:val="JuQuot"/>
        <w:rPr>
          <w:lang w:val="ru-RU" w:eastAsia="en-GB"/>
        </w:rPr>
      </w:pPr>
      <w:r w:rsidRPr="00C9101B">
        <w:rPr>
          <w:lang w:val="ru-RU" w:eastAsia="en-GB"/>
        </w:rPr>
        <w:t>19.</w:t>
      </w:r>
      <w:r w:rsidRPr="00C9101B">
        <w:rPr>
          <w:lang w:eastAsia="en-GB"/>
        </w:rPr>
        <w:t>  </w:t>
      </w:r>
      <w:r w:rsidRPr="00C9101B" w:rsidR="00D33328">
        <w:rPr>
          <w:rStyle w:val="tlid-translation"/>
          <w:lang w:val="ru-RU"/>
        </w:rPr>
        <w:t>Розглянути вжиття заходів на користь дітей-ромів у співпраці з батьками у сфері освіти</w:t>
      </w:r>
      <w:r w:rsidRPr="00C9101B">
        <w:rPr>
          <w:lang w:val="ru-RU" w:eastAsia="en-GB"/>
        </w:rPr>
        <w:t>.”</w:t>
      </w:r>
    </w:p>
    <w:bookmarkStart w:name="parag97" w:id="40"/>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94</w:t>
      </w:r>
      <w:r w:rsidRPr="00C9101B">
        <w:fldChar w:fldCharType="end"/>
      </w:r>
      <w:bookmarkEnd w:id="40"/>
      <w:r w:rsidRPr="00C9101B">
        <w:rPr>
          <w:lang w:val="ru-RU"/>
        </w:rPr>
        <w:t>.</w:t>
      </w:r>
      <w:r w:rsidRPr="00C9101B">
        <w:t>  </w:t>
      </w:r>
      <w:r w:rsidRPr="00C9101B" w:rsidR="0022208A">
        <w:rPr>
          <w:lang w:val="uk-UA"/>
        </w:rPr>
        <w:t>У своїх прикінцевих зауваженнях від</w:t>
      </w:r>
      <w:r w:rsidRPr="00C9101B" w:rsidR="0022208A">
        <w:rPr>
          <w:lang w:val="ru-RU"/>
        </w:rPr>
        <w:t xml:space="preserve"> </w:t>
      </w:r>
      <w:r w:rsidRPr="00C9101B">
        <w:rPr>
          <w:lang w:val="ru-RU"/>
        </w:rPr>
        <w:t xml:space="preserve">30 </w:t>
      </w:r>
      <w:r w:rsidRPr="00C9101B" w:rsidR="00D33328">
        <w:rPr>
          <w:lang w:val="uk-UA"/>
        </w:rPr>
        <w:t>березня</w:t>
      </w:r>
      <w:r w:rsidRPr="00C9101B">
        <w:rPr>
          <w:lang w:val="ru-RU"/>
        </w:rPr>
        <w:t xml:space="preserve"> 1998</w:t>
      </w:r>
      <w:r w:rsidRPr="00C9101B" w:rsidR="00D33328">
        <w:rPr>
          <w:lang w:val="uk-UA"/>
        </w:rPr>
        <w:t xml:space="preserve"> року за результатами розгляду звіту, наданого</w:t>
      </w:r>
      <w:r w:rsidRPr="00C9101B">
        <w:rPr>
          <w:lang w:val="ru-RU"/>
        </w:rPr>
        <w:t xml:space="preserve"> </w:t>
      </w:r>
      <w:r w:rsidRPr="00C9101B" w:rsidR="00216480">
        <w:rPr>
          <w:lang w:val="ru-RU"/>
        </w:rPr>
        <w:t>Республік</w:t>
      </w:r>
      <w:r w:rsidRPr="00C9101B" w:rsidR="00D33328">
        <w:rPr>
          <w:lang w:val="uk-UA"/>
        </w:rPr>
        <w:t>ою</w:t>
      </w:r>
      <w:r w:rsidRPr="00C9101B" w:rsidR="00216480">
        <w:rPr>
          <w:lang w:val="ru-RU"/>
        </w:rPr>
        <w:t xml:space="preserve"> Чехія</w:t>
      </w:r>
      <w:r w:rsidRPr="00C9101B">
        <w:rPr>
          <w:lang w:val="ru-RU"/>
        </w:rPr>
        <w:t xml:space="preserve">, </w:t>
      </w:r>
      <w:r w:rsidRPr="00C9101B" w:rsidR="00D33328">
        <w:rPr>
          <w:lang w:val="uk-UA"/>
        </w:rPr>
        <w:t>Комітет зазначив</w:t>
      </w:r>
      <w:r w:rsidRPr="00C9101B">
        <w:rPr>
          <w:lang w:val="ru-RU"/>
        </w:rPr>
        <w:t xml:space="preserve">, </w:t>
      </w:r>
      <w:r w:rsidRPr="00C9101B">
        <w:rPr>
          <w:i/>
        </w:rPr>
        <w:t>inter</w:t>
      </w:r>
      <w:r w:rsidRPr="00C9101B">
        <w:rPr>
          <w:i/>
          <w:lang w:val="ru-RU"/>
        </w:rPr>
        <w:t xml:space="preserve"> </w:t>
      </w:r>
      <w:r w:rsidRPr="00C9101B">
        <w:rPr>
          <w:i/>
        </w:rPr>
        <w:t>alia</w:t>
      </w:r>
      <w:r w:rsidRPr="00C9101B">
        <w:rPr>
          <w:lang w:val="ru-RU"/>
        </w:rPr>
        <w:t>:</w:t>
      </w:r>
    </w:p>
    <w:p w:rsidRPr="00C9101B" w:rsidR="00431224" w:rsidP="00C9101B">
      <w:pPr>
        <w:pStyle w:val="JuQuot"/>
        <w:rPr>
          <w:lang w:val="ru-RU"/>
        </w:rPr>
      </w:pPr>
      <w:r w:rsidRPr="00C9101B">
        <w:rPr>
          <w:lang w:val="ru-RU"/>
        </w:rPr>
        <w:t>“13.</w:t>
      </w:r>
      <w:r w:rsidRPr="00C9101B">
        <w:t>  </w:t>
      </w:r>
      <w:r w:rsidRPr="00C9101B" w:rsidR="00D33328">
        <w:rPr>
          <w:rStyle w:val="tlid-translation"/>
          <w:lang w:val="uk-UA"/>
        </w:rPr>
        <w:t>І</w:t>
      </w:r>
      <w:r w:rsidRPr="00C9101B" w:rsidR="00D33328">
        <w:rPr>
          <w:rStyle w:val="tlid-translation"/>
          <w:lang w:val="ru-RU"/>
        </w:rPr>
        <w:t>з занепокоєнням відзначається маргіналізація ромської громади у сфері освіти</w:t>
      </w:r>
      <w:r w:rsidRPr="00C9101B">
        <w:rPr>
          <w:lang w:val="ru-RU"/>
        </w:rPr>
        <w:t xml:space="preserve">. </w:t>
      </w:r>
      <w:r w:rsidRPr="00C9101B" w:rsidR="00D33328">
        <w:rPr>
          <w:rStyle w:val="tlid-translation"/>
          <w:lang w:val="ru-RU"/>
        </w:rPr>
        <w:t>Свідчення</w:t>
      </w:r>
      <w:r w:rsidRPr="00C9101B" w:rsidR="00D33328">
        <w:rPr>
          <w:rStyle w:val="tlid-translation"/>
          <w:lang w:val="uk-UA"/>
        </w:rPr>
        <w:t xml:space="preserve"> про те</w:t>
      </w:r>
      <w:r w:rsidRPr="00C9101B" w:rsidR="00D33328">
        <w:rPr>
          <w:rStyle w:val="tlid-translation"/>
          <w:lang w:val="ru-RU"/>
        </w:rPr>
        <w:t>, що непропорційно велика кількість дітей</w:t>
      </w:r>
      <w:r w:rsidRPr="00C9101B" w:rsidR="00D33328">
        <w:rPr>
          <w:rStyle w:val="tlid-translation"/>
          <w:lang w:val="uk-UA"/>
        </w:rPr>
        <w:t>-</w:t>
      </w:r>
      <w:r w:rsidRPr="00C9101B" w:rsidR="00D33328">
        <w:rPr>
          <w:rStyle w:val="tlid-translation"/>
          <w:lang w:val="ru-RU"/>
        </w:rPr>
        <w:t>ромів розміщується в спеціальних школах, що призводить до де</w:t>
      </w:r>
      <w:r w:rsidRPr="00C9101B" w:rsidR="00D33328">
        <w:rPr>
          <w:rStyle w:val="tlid-translation"/>
          <w:lang w:val="uk-UA"/>
        </w:rPr>
        <w:t xml:space="preserve"> </w:t>
      </w:r>
      <w:r w:rsidRPr="00C9101B" w:rsidR="00D33328">
        <w:rPr>
          <w:rStyle w:val="tlid-translation"/>
          <w:lang w:val="ru-RU"/>
        </w:rPr>
        <w:t xml:space="preserve">факто расової сегрегації, і що вони також мають значно нижчий рівень </w:t>
      </w:r>
      <w:r w:rsidRPr="00C9101B" w:rsidR="00D33328">
        <w:rPr>
          <w:rStyle w:val="tlid-translation"/>
          <w:lang w:val="uk-UA"/>
        </w:rPr>
        <w:t>залучено</w:t>
      </w:r>
      <w:r w:rsidRPr="00C9101B" w:rsidR="00D33328">
        <w:rPr>
          <w:rStyle w:val="tlid-translation"/>
          <w:lang w:val="ru-RU"/>
        </w:rPr>
        <w:t xml:space="preserve">сті </w:t>
      </w:r>
      <w:r w:rsidRPr="00C9101B" w:rsidR="00D33328">
        <w:rPr>
          <w:rStyle w:val="tlid-translation"/>
          <w:lang w:val="uk-UA"/>
        </w:rPr>
        <w:t>до</w:t>
      </w:r>
      <w:r w:rsidRPr="00C9101B" w:rsidR="00D33328">
        <w:rPr>
          <w:rStyle w:val="tlid-translation"/>
          <w:lang w:val="ru-RU"/>
        </w:rPr>
        <w:t xml:space="preserve"> середн</w:t>
      </w:r>
      <w:r w:rsidRPr="00C9101B" w:rsidR="00D33328">
        <w:rPr>
          <w:rStyle w:val="tlid-translation"/>
          <w:lang w:val="uk-UA"/>
        </w:rPr>
        <w:t>ьої</w:t>
      </w:r>
      <w:r w:rsidRPr="00C9101B" w:rsidR="00D33328">
        <w:rPr>
          <w:rStyle w:val="tlid-translation"/>
          <w:lang w:val="ru-RU"/>
        </w:rPr>
        <w:t xml:space="preserve"> та вищ</w:t>
      </w:r>
      <w:r w:rsidRPr="00C9101B" w:rsidR="00D33328">
        <w:rPr>
          <w:rStyle w:val="tlid-translation"/>
          <w:lang w:val="uk-UA"/>
        </w:rPr>
        <w:t>ої</w:t>
      </w:r>
      <w:r w:rsidRPr="00C9101B" w:rsidR="00D33328">
        <w:rPr>
          <w:rStyle w:val="tlid-translation"/>
          <w:lang w:val="ru-RU"/>
        </w:rPr>
        <w:t xml:space="preserve"> освіті, в</w:t>
      </w:r>
      <w:r w:rsidRPr="00C9101B" w:rsidR="00092337">
        <w:rPr>
          <w:rStyle w:val="tlid-translation"/>
          <w:lang w:val="ru-RU"/>
        </w:rPr>
        <w:t>и</w:t>
      </w:r>
      <w:r w:rsidRPr="00C9101B" w:rsidR="00D33328">
        <w:rPr>
          <w:rStyle w:val="tlid-translation"/>
          <w:lang w:val="uk-UA"/>
        </w:rPr>
        <w:t>кл</w:t>
      </w:r>
      <w:r w:rsidRPr="00C9101B" w:rsidR="00D33328">
        <w:rPr>
          <w:rStyle w:val="tlid-translation"/>
          <w:lang w:val="ru-RU"/>
        </w:rPr>
        <w:t>икають сумніви щодо того, чи стаття 5 [Міжнародної конвенції про ліквідацію всіх форм расової дискримінації]</w:t>
      </w:r>
      <w:r w:rsidRPr="00C9101B" w:rsidR="00D33328">
        <w:rPr>
          <w:rStyle w:val="tlid-translation"/>
          <w:lang w:val="uk-UA"/>
        </w:rPr>
        <w:t xml:space="preserve"> повною мірою імплементована</w:t>
      </w:r>
      <w:r w:rsidRPr="00C9101B">
        <w:rPr>
          <w:lang w:val="ru-RU"/>
        </w:rPr>
        <w:t>.”</w:t>
      </w:r>
    </w:p>
    <w:p w:rsidRPr="00C9101B" w:rsidR="00431224" w:rsidP="00C9101B">
      <w:pPr>
        <w:pStyle w:val="JuHA"/>
        <w:rPr>
          <w:lang w:val="uk-UA"/>
        </w:rPr>
      </w:pPr>
      <w:r w:rsidRPr="00C9101B">
        <w:t>E</w:t>
      </w:r>
      <w:r w:rsidRPr="00C9101B">
        <w:rPr>
          <w:lang w:val="ru-RU"/>
        </w:rPr>
        <w:t>.</w:t>
      </w:r>
      <w:r w:rsidRPr="00C9101B">
        <w:t>  </w:t>
      </w:r>
      <w:r w:rsidRPr="00C9101B" w:rsidR="00EA5D97">
        <w:rPr>
          <w:lang w:val="uk-UA"/>
        </w:rPr>
        <w:t>Конвенція про права дитини</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95</w:t>
      </w:r>
      <w:r w:rsidRPr="00C9101B">
        <w:fldChar w:fldCharType="end"/>
      </w:r>
      <w:r w:rsidRPr="00C9101B">
        <w:rPr>
          <w:lang w:val="ru-RU"/>
        </w:rPr>
        <w:t>.</w:t>
      </w:r>
      <w:r w:rsidRPr="00C9101B">
        <w:t>  </w:t>
      </w:r>
      <w:r w:rsidRPr="00C9101B" w:rsidR="00D33328">
        <w:rPr>
          <w:lang w:val="uk-UA"/>
        </w:rPr>
        <w:t>Відповідні частини статтей</w:t>
      </w:r>
      <w:r w:rsidRPr="00C9101B">
        <w:rPr>
          <w:lang w:val="ru-RU"/>
        </w:rPr>
        <w:t xml:space="preserve"> 28 </w:t>
      </w:r>
      <w:r w:rsidRPr="00C9101B" w:rsidR="00D33328">
        <w:rPr>
          <w:lang w:val="uk-UA"/>
        </w:rPr>
        <w:t>і</w:t>
      </w:r>
      <w:r w:rsidRPr="00C9101B">
        <w:rPr>
          <w:lang w:val="ru-RU"/>
        </w:rPr>
        <w:t xml:space="preserve"> 30 </w:t>
      </w:r>
      <w:r w:rsidRPr="00C9101B" w:rsidR="00D33328">
        <w:rPr>
          <w:lang w:val="uk-UA"/>
        </w:rPr>
        <w:t>конвенції кажуть наступне</w:t>
      </w:r>
      <w:r w:rsidRPr="00C9101B" w:rsidR="006E4C86">
        <w:rPr>
          <w:lang w:val="ru-RU"/>
        </w:rPr>
        <w:t>.</w:t>
      </w:r>
    </w:p>
    <w:p w:rsidRPr="00C9101B" w:rsidR="00431224" w:rsidP="00C9101B">
      <w:pPr>
        <w:pStyle w:val="JuHArticle"/>
        <w:rPr>
          <w:lang w:val="ru-RU"/>
        </w:rPr>
      </w:pPr>
      <w:r w:rsidRPr="00C9101B">
        <w:rPr>
          <w:lang w:val="uk-UA"/>
        </w:rPr>
        <w:t xml:space="preserve">Стаття </w:t>
      </w:r>
      <w:r w:rsidRPr="00C9101B">
        <w:rPr>
          <w:lang w:val="ru-RU"/>
        </w:rPr>
        <w:t>28</w:t>
      </w:r>
    </w:p>
    <w:p w:rsidRPr="00C9101B" w:rsidR="00572F0D" w:rsidP="00C9101B">
      <w:pPr>
        <w:pStyle w:val="rvps2"/>
        <w:ind w:left="426"/>
        <w:jc w:val="both"/>
        <w:rPr>
          <w:sz w:val="20"/>
          <w:szCs w:val="20"/>
          <w:lang w:val="ru-RU"/>
        </w:rPr>
      </w:pPr>
      <w:r w:rsidRPr="00C9101B">
        <w:rPr>
          <w:sz w:val="20"/>
          <w:szCs w:val="20"/>
          <w:lang w:val="ru-RU"/>
        </w:rPr>
        <w:t>“1.</w:t>
      </w:r>
      <w:r w:rsidRPr="00C9101B">
        <w:rPr>
          <w:sz w:val="20"/>
          <w:szCs w:val="20"/>
        </w:rPr>
        <w:t>  </w:t>
      </w:r>
      <w:r w:rsidRPr="00C9101B">
        <w:rPr>
          <w:sz w:val="20"/>
          <w:szCs w:val="20"/>
          <w:lang w:val="ru-RU"/>
        </w:rPr>
        <w:t>Держави-учасниці визнають право дитини на освіту, і з метою поступового досягнення здійснення цього права на підставі рівних можливостей</w:t>
      </w:r>
      <w:r w:rsidRPr="00C9101B" w:rsidR="000779D0">
        <w:rPr>
          <w:sz w:val="20"/>
          <w:szCs w:val="20"/>
          <w:lang w:val="ru-RU"/>
        </w:rPr>
        <w:t>,</w:t>
      </w:r>
      <w:r w:rsidRPr="00C9101B">
        <w:rPr>
          <w:sz w:val="20"/>
          <w:szCs w:val="20"/>
          <w:lang w:val="ru-RU"/>
        </w:rPr>
        <w:t xml:space="preserve"> вони, зокрема:</w:t>
      </w:r>
    </w:p>
    <w:p w:rsidRPr="00C9101B" w:rsidR="00431224" w:rsidP="00C9101B">
      <w:pPr>
        <w:pStyle w:val="rvps2"/>
        <w:ind w:left="426"/>
        <w:jc w:val="both"/>
        <w:rPr>
          <w:sz w:val="20"/>
          <w:szCs w:val="20"/>
          <w:lang w:val="ru-RU"/>
        </w:rPr>
      </w:pPr>
      <w:bookmarkStart w:name="n129" w:id="41"/>
      <w:bookmarkEnd w:id="41"/>
      <w:r w:rsidRPr="00C9101B">
        <w:rPr>
          <w:sz w:val="20"/>
          <w:szCs w:val="20"/>
          <w:lang w:val="ru-RU"/>
        </w:rPr>
        <w:t>а) вводять безплатну й обов</w:t>
      </w:r>
      <w:r w:rsidRPr="00C9101B" w:rsidR="00C9101B">
        <w:rPr>
          <w:sz w:val="20"/>
          <w:szCs w:val="20"/>
          <w:lang w:val="ru-RU"/>
        </w:rPr>
        <w:t>’</w:t>
      </w:r>
      <w:r w:rsidRPr="00C9101B">
        <w:rPr>
          <w:sz w:val="20"/>
          <w:szCs w:val="20"/>
          <w:lang w:val="ru-RU"/>
        </w:rPr>
        <w:t>язкову початкову освіту</w:t>
      </w:r>
      <w:r w:rsidRPr="00C9101B">
        <w:rPr>
          <w:sz w:val="20"/>
          <w:szCs w:val="20"/>
          <w:lang w:val="ru-RU"/>
        </w:rPr>
        <w:t>;</w:t>
      </w:r>
    </w:p>
    <w:p w:rsidRPr="00C9101B" w:rsidR="00431224" w:rsidP="00C9101B">
      <w:pPr>
        <w:pStyle w:val="JuQuotSub"/>
        <w:ind w:left="426" w:firstLine="0"/>
        <w:rPr>
          <w:lang w:val="ru-RU"/>
        </w:rPr>
      </w:pPr>
      <w:r w:rsidRPr="00C9101B">
        <w:rPr>
          <w:lang w:val="ru-RU"/>
        </w:rPr>
        <w:t>...</w:t>
      </w:r>
    </w:p>
    <w:p w:rsidRPr="00C9101B" w:rsidR="00431224" w:rsidP="00C9101B">
      <w:pPr>
        <w:pStyle w:val="JuQuotSub"/>
        <w:ind w:left="426" w:firstLine="0"/>
        <w:rPr>
          <w:lang w:val="ru-RU"/>
        </w:rPr>
      </w:pPr>
      <w:r w:rsidRPr="00C9101B">
        <w:rPr>
          <w:lang w:val="ru-RU"/>
        </w:rPr>
        <w:t>(</w:t>
      </w:r>
      <w:r w:rsidRPr="00C9101B">
        <w:t>e</w:t>
      </w:r>
      <w:r w:rsidRPr="00C9101B">
        <w:rPr>
          <w:lang w:val="ru-RU"/>
        </w:rPr>
        <w:t>)</w:t>
      </w:r>
      <w:r w:rsidRPr="00C9101B">
        <w:t>  </w:t>
      </w:r>
      <w:r w:rsidRPr="00C9101B" w:rsidR="00572F0D">
        <w:rPr>
          <w:rStyle w:val="rvts0"/>
          <w:lang w:val="ru-RU"/>
        </w:rPr>
        <w:t>вживають заходів для сприяння регулярному відвіданню шкіл і зниженню кількості учнів, які залишили школу</w:t>
      </w:r>
      <w:r w:rsidRPr="00C9101B">
        <w:rPr>
          <w:lang w:val="ru-RU"/>
        </w:rPr>
        <w:t>.</w:t>
      </w:r>
    </w:p>
    <w:p w:rsidRPr="00C9101B" w:rsidR="00431224" w:rsidP="00C9101B">
      <w:pPr>
        <w:pStyle w:val="JuQuotSub"/>
        <w:rPr>
          <w:lang w:val="ru-RU"/>
        </w:rPr>
      </w:pPr>
      <w:r w:rsidRPr="00C9101B">
        <w:rPr>
          <w:lang w:val="ru-RU"/>
        </w:rPr>
        <w:t>...</w:t>
      </w:r>
      <w:r w:rsidRPr="00C9101B" w:rsidR="00AB582C">
        <w:rPr>
          <w:lang w:val="ru-RU"/>
        </w:rPr>
        <w:t>”</w:t>
      </w:r>
    </w:p>
    <w:p w:rsidRPr="00C9101B" w:rsidR="00431224" w:rsidP="00C9101B">
      <w:pPr>
        <w:pStyle w:val="JuHArticle"/>
        <w:rPr>
          <w:lang w:val="ru-RU"/>
        </w:rPr>
      </w:pPr>
      <w:r w:rsidRPr="00C9101B">
        <w:rPr>
          <w:lang w:val="uk-UA"/>
        </w:rPr>
        <w:t xml:space="preserve">Стаття </w:t>
      </w:r>
      <w:r w:rsidRPr="00C9101B">
        <w:rPr>
          <w:lang w:val="ru-RU"/>
        </w:rPr>
        <w:t>30</w:t>
      </w:r>
    </w:p>
    <w:p w:rsidRPr="00C9101B" w:rsidR="00431224" w:rsidP="00C9101B">
      <w:pPr>
        <w:pStyle w:val="JuQuot"/>
        <w:rPr>
          <w:lang w:val="ru-RU"/>
        </w:rPr>
      </w:pPr>
      <w:r w:rsidRPr="00C9101B">
        <w:rPr>
          <w:lang w:val="ru-RU"/>
        </w:rPr>
        <w:t>“</w:t>
      </w:r>
      <w:r w:rsidRPr="00C9101B" w:rsidR="00572F0D">
        <w:rPr>
          <w:rStyle w:val="rvts0"/>
          <w:lang w:val="ru-RU"/>
        </w:rPr>
        <w:t xml:space="preserve">У таких державах, де існують етнічні, релігійні або мовні </w:t>
      </w:r>
      <w:r w:rsidRPr="00C9101B" w:rsidR="000779D0">
        <w:rPr>
          <w:rStyle w:val="rvts0"/>
          <w:lang w:val="ru-RU"/>
        </w:rPr>
        <w:t xml:space="preserve">меншини </w:t>
      </w:r>
      <w:r w:rsidRPr="00C9101B" w:rsidR="00572F0D">
        <w:rPr>
          <w:rStyle w:val="rvts0"/>
          <w:lang w:val="ru-RU"/>
        </w:rPr>
        <w:t>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r w:rsidRPr="00C9101B">
        <w:rPr>
          <w:lang w:val="ru-RU"/>
        </w:rPr>
        <w:t>.”</w:t>
      </w:r>
    </w:p>
    <w:p w:rsidRPr="00C9101B" w:rsidR="00C9101B" w:rsidP="00C9101B">
      <w:pPr>
        <w:pStyle w:val="JuHA"/>
        <w:rPr>
          <w:lang w:val="uk-UA"/>
        </w:rPr>
      </w:pPr>
      <w:r w:rsidRPr="00C9101B">
        <w:t>F</w:t>
      </w:r>
      <w:r w:rsidRPr="00C9101B" w:rsidR="00431224">
        <w:rPr>
          <w:lang w:val="ru-RU"/>
        </w:rPr>
        <w:t>.</w:t>
      </w:r>
      <w:r w:rsidRPr="00C9101B" w:rsidR="00431224">
        <w:t>  </w:t>
      </w:r>
      <w:r w:rsidRPr="00C9101B" w:rsidR="00187E06">
        <w:rPr>
          <w:lang w:val="uk-UA"/>
        </w:rPr>
        <w:t>Декларація про права осіб, які належать до національних або етнічних, релігійних і мовних ме</w:t>
      </w:r>
      <w:r w:rsidRPr="00C9101B" w:rsidR="000779D0">
        <w:rPr>
          <w:lang w:val="uk-UA"/>
        </w:rPr>
        <w:t>н</w:t>
      </w:r>
      <w:r w:rsidRPr="00C9101B" w:rsidR="00187E06">
        <w:rPr>
          <w:lang w:val="uk-UA"/>
        </w:rPr>
        <w:t>шин</w:t>
      </w:r>
    </w:p>
    <w:p w:rsidRPr="00C9101B" w:rsidR="00431224" w:rsidP="00C9101B">
      <w:pPr>
        <w:pStyle w:val="JuPara"/>
        <w:rPr>
          <w:lang w:val="uk-UA"/>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96</w:t>
      </w:r>
      <w:r w:rsidRPr="00C9101B">
        <w:fldChar w:fldCharType="end"/>
      </w:r>
      <w:r w:rsidRPr="00C9101B">
        <w:rPr>
          <w:lang w:val="ru-RU"/>
        </w:rPr>
        <w:t>.</w:t>
      </w:r>
      <w:r w:rsidRPr="00C9101B">
        <w:t>  </w:t>
      </w:r>
      <w:r w:rsidRPr="00C9101B" w:rsidR="00E26529">
        <w:rPr>
          <w:lang w:val="uk-UA"/>
        </w:rPr>
        <w:t>Відповідна частина статті</w:t>
      </w:r>
      <w:r w:rsidRPr="00C9101B">
        <w:rPr>
          <w:lang w:val="ru-RU"/>
        </w:rPr>
        <w:t xml:space="preserve"> 4 </w:t>
      </w:r>
      <w:r w:rsidRPr="00C9101B" w:rsidR="00E26529">
        <w:rPr>
          <w:lang w:val="uk-UA"/>
        </w:rPr>
        <w:t>каже</w:t>
      </w:r>
      <w:r w:rsidRPr="00C9101B">
        <w:rPr>
          <w:lang w:val="ru-RU"/>
        </w:rPr>
        <w:t>:</w:t>
      </w:r>
    </w:p>
    <w:p w:rsidRPr="00C9101B" w:rsidR="00E26529" w:rsidP="00C9101B">
      <w:pPr>
        <w:pStyle w:val="JuPara"/>
        <w:rPr>
          <w:lang w:val="uk-UA"/>
        </w:rPr>
      </w:pPr>
    </w:p>
    <w:p w:rsidRPr="00C9101B" w:rsidR="00431224" w:rsidP="00C9101B">
      <w:pPr>
        <w:pStyle w:val="HTMLPreformatted"/>
        <w:ind w:left="426"/>
        <w:jc w:val="both"/>
        <w:rPr>
          <w:rFonts w:ascii="Times New Roman" w:hAnsi="Times New Roman" w:cs="Times New Roman"/>
          <w:lang w:val="ru-RU" w:eastAsia="en-GB"/>
        </w:rPr>
      </w:pPr>
      <w:r w:rsidRPr="00C9101B">
        <w:rPr>
          <w:rFonts w:ascii="Times New Roman" w:hAnsi="Times New Roman" w:cs="Times New Roman"/>
          <w:lang w:val="ru-RU"/>
        </w:rPr>
        <w:t>“</w:t>
      </w:r>
      <w:r w:rsidRPr="00C9101B">
        <w:rPr>
          <w:rFonts w:ascii="Times New Roman" w:hAnsi="Times New Roman" w:cs="Times New Roman"/>
          <w:lang w:val="ru-RU" w:eastAsia="en-GB"/>
        </w:rPr>
        <w:t>1.</w:t>
      </w:r>
      <w:r w:rsidRPr="00C9101B" w:rsidR="00013AD4">
        <w:rPr>
          <w:rFonts w:ascii="Times New Roman" w:hAnsi="Times New Roman" w:cs="Times New Roman"/>
          <w:lang w:eastAsia="en-GB"/>
        </w:rPr>
        <w:t>  </w:t>
      </w:r>
      <w:r w:rsidRPr="00C9101B" w:rsidR="00187E06">
        <w:rPr>
          <w:rFonts w:ascii="Times New Roman" w:hAnsi="Times New Roman" w:cs="Times New Roman"/>
          <w:lang w:val="ru-RU"/>
        </w:rPr>
        <w:t xml:space="preserve">Держави вживають </w:t>
      </w:r>
      <w:r w:rsidRPr="00C9101B" w:rsidR="00BF6211">
        <w:rPr>
          <w:rFonts w:ascii="Times New Roman" w:hAnsi="Times New Roman" w:cs="Times New Roman"/>
          <w:lang w:val="ru-RU"/>
        </w:rPr>
        <w:t xml:space="preserve">за </w:t>
      </w:r>
      <w:r w:rsidRPr="00C9101B" w:rsidR="00187E06">
        <w:rPr>
          <w:rFonts w:ascii="Times New Roman" w:hAnsi="Times New Roman" w:cs="Times New Roman"/>
          <w:lang w:val="ru-RU"/>
        </w:rPr>
        <w:t>необхідності заходів для забезпечення</w:t>
      </w:r>
      <w:r w:rsidRPr="00C9101B" w:rsidR="00187E06">
        <w:rPr>
          <w:rFonts w:ascii="Times New Roman" w:hAnsi="Times New Roman" w:cs="Times New Roman"/>
          <w:lang w:val="uk-UA"/>
        </w:rPr>
        <w:t xml:space="preserve"> </w:t>
      </w:r>
      <w:r w:rsidRPr="00C9101B" w:rsidR="00187E06">
        <w:rPr>
          <w:rFonts w:ascii="Times New Roman" w:hAnsi="Times New Roman" w:cs="Times New Roman"/>
          <w:lang w:val="ru-RU"/>
        </w:rPr>
        <w:t>того,</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щоб</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 xml:space="preserve"> особи, що належать до меншин,</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могли повною мірою та</w:t>
      </w:r>
      <w:r w:rsidRPr="00C9101B" w:rsidR="00187E06">
        <w:rPr>
          <w:rFonts w:ascii="Times New Roman" w:hAnsi="Times New Roman" w:cs="Times New Roman"/>
          <w:lang w:val="uk-UA"/>
        </w:rPr>
        <w:t xml:space="preserve"> </w:t>
      </w:r>
      <w:r w:rsidRPr="00C9101B" w:rsidR="00187E06">
        <w:rPr>
          <w:rFonts w:ascii="Times New Roman" w:hAnsi="Times New Roman" w:cs="Times New Roman"/>
          <w:lang w:val="ru-RU"/>
        </w:rPr>
        <w:t>ефективно здійснювати свої права людини та основні свободи без</w:t>
      </w:r>
      <w:r w:rsidRPr="00C9101B" w:rsidR="00187E06">
        <w:rPr>
          <w:rFonts w:ascii="Times New Roman" w:hAnsi="Times New Roman" w:cs="Times New Roman"/>
          <w:lang w:val="uk-UA"/>
        </w:rPr>
        <w:t xml:space="preserve"> </w:t>
      </w:r>
      <w:r w:rsidRPr="00C9101B" w:rsidR="00187E06">
        <w:rPr>
          <w:rFonts w:ascii="Times New Roman" w:hAnsi="Times New Roman" w:cs="Times New Roman"/>
          <w:lang w:val="ru-RU"/>
        </w:rPr>
        <w:t>будь-якої дискримінації</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і</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на</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підставі</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повної</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рівності</w:t>
      </w:r>
      <w:r w:rsidRPr="00C9101B" w:rsidR="00C9101B">
        <w:rPr>
          <w:rFonts w:ascii="Times New Roman" w:hAnsi="Times New Roman" w:cs="Times New Roman"/>
          <w:lang w:val="ru-RU"/>
        </w:rPr>
        <w:t xml:space="preserve"> </w:t>
      </w:r>
      <w:r w:rsidRPr="00C9101B" w:rsidR="00187E06">
        <w:rPr>
          <w:rFonts w:ascii="Times New Roman" w:hAnsi="Times New Roman" w:cs="Times New Roman"/>
          <w:lang w:val="ru-RU"/>
        </w:rPr>
        <w:t>перед</w:t>
      </w:r>
      <w:r w:rsidRPr="00C9101B" w:rsidR="00187E06">
        <w:rPr>
          <w:rFonts w:ascii="Times New Roman" w:hAnsi="Times New Roman" w:cs="Times New Roman"/>
          <w:lang w:val="uk-UA"/>
        </w:rPr>
        <w:t xml:space="preserve"> </w:t>
      </w:r>
      <w:r w:rsidRPr="00C9101B" w:rsidR="00187E06">
        <w:rPr>
          <w:rFonts w:ascii="Times New Roman" w:hAnsi="Times New Roman" w:cs="Times New Roman"/>
          <w:lang w:val="ru-RU"/>
        </w:rPr>
        <w:t>законом</w:t>
      </w:r>
      <w:r w:rsidRPr="00C9101B" w:rsidR="00BD588B">
        <w:rPr>
          <w:rFonts w:ascii="Times New Roman" w:hAnsi="Times New Roman" w:cs="Times New Roman"/>
          <w:lang w:val="ru-RU" w:eastAsia="en-GB"/>
        </w:rPr>
        <w:t>...</w:t>
      </w:r>
      <w:r w:rsidRPr="00C9101B">
        <w:rPr>
          <w:rFonts w:ascii="Times New Roman" w:hAnsi="Times New Roman" w:cs="Times New Roman"/>
          <w:lang w:val="ru-RU" w:eastAsia="en-GB"/>
        </w:rPr>
        <w:t>”</w:t>
      </w:r>
    </w:p>
    <w:p w:rsidRPr="00C9101B" w:rsidR="00431224" w:rsidP="00C9101B">
      <w:pPr>
        <w:pStyle w:val="JuHA"/>
        <w:rPr>
          <w:lang w:val="ru-RU"/>
        </w:rPr>
      </w:pPr>
      <w:r w:rsidRPr="00C9101B">
        <w:t>G</w:t>
      </w:r>
      <w:r w:rsidRPr="00C9101B">
        <w:rPr>
          <w:lang w:val="ru-RU"/>
        </w:rPr>
        <w:t>.</w:t>
      </w:r>
      <w:r w:rsidRPr="00C9101B">
        <w:t>  </w:t>
      </w:r>
      <w:r w:rsidRPr="00C9101B" w:rsidR="00BF6211">
        <w:rPr>
          <w:lang w:val="uk-UA"/>
        </w:rPr>
        <w:t>Організа</w:t>
      </w:r>
      <w:r w:rsidRPr="00C9101B" w:rsidR="004451E9">
        <w:rPr>
          <w:lang w:val="uk-UA"/>
        </w:rPr>
        <w:t>ція Об</w:t>
      </w:r>
      <w:r w:rsidRPr="00C9101B" w:rsidR="00C9101B">
        <w:rPr>
          <w:lang w:val="uk-UA"/>
        </w:rPr>
        <w:t>’</w:t>
      </w:r>
      <w:r w:rsidRPr="00C9101B" w:rsidR="004451E9">
        <w:rPr>
          <w:lang w:val="ru-RU"/>
        </w:rPr>
        <w:t xml:space="preserve">єднаних </w:t>
      </w:r>
      <w:r w:rsidRPr="00C9101B" w:rsidR="004451E9">
        <w:rPr>
          <w:lang w:val="uk-UA"/>
        </w:rPr>
        <w:t xml:space="preserve">Націй з питань освіти, науки і культури </w:t>
      </w:r>
      <w:r w:rsidRPr="00C9101B" w:rsidR="00023726">
        <w:rPr>
          <w:lang w:val="ru-RU"/>
        </w:rPr>
        <w:t>(</w:t>
      </w:r>
      <w:r w:rsidRPr="00C9101B" w:rsidR="004451E9">
        <w:rPr>
          <w:lang w:val="uk-UA"/>
        </w:rPr>
        <w:t>ЮНЕСКО</w:t>
      </w:r>
      <w:r w:rsidRPr="00C9101B" w:rsidR="00023726">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97</w:t>
      </w:r>
      <w:r w:rsidRPr="00C9101B">
        <w:fldChar w:fldCharType="end"/>
      </w:r>
      <w:r w:rsidRPr="00C9101B">
        <w:rPr>
          <w:lang w:val="ru-RU"/>
        </w:rPr>
        <w:t>.</w:t>
      </w:r>
      <w:r w:rsidRPr="00C9101B">
        <w:t>  </w:t>
      </w:r>
      <w:r w:rsidRPr="00C9101B" w:rsidR="004451E9">
        <w:rPr>
          <w:lang w:val="uk-UA"/>
        </w:rPr>
        <w:t xml:space="preserve">Статті </w:t>
      </w:r>
      <w:r w:rsidRPr="00C9101B">
        <w:rPr>
          <w:lang w:val="ru-RU"/>
        </w:rPr>
        <w:t xml:space="preserve">1 </w:t>
      </w:r>
      <w:r w:rsidRPr="00C9101B" w:rsidR="004451E9">
        <w:rPr>
          <w:lang w:val="uk-UA"/>
        </w:rPr>
        <w:t>і</w:t>
      </w:r>
      <w:r w:rsidRPr="00C9101B">
        <w:rPr>
          <w:lang w:val="ru-RU"/>
        </w:rPr>
        <w:t xml:space="preserve"> 3 </w:t>
      </w:r>
      <w:r w:rsidRPr="00C9101B" w:rsidR="003A3DAB">
        <w:rPr>
          <w:lang w:val="ru-RU"/>
        </w:rPr>
        <w:t>Конвенції</w:t>
      </w:r>
      <w:r w:rsidRPr="00C9101B">
        <w:rPr>
          <w:lang w:val="ru-RU"/>
        </w:rPr>
        <w:t xml:space="preserve"> </w:t>
      </w:r>
      <w:r w:rsidRPr="00C9101B" w:rsidR="00187E06">
        <w:rPr>
          <w:lang w:val="uk-UA"/>
        </w:rPr>
        <w:t>про боротьбу з дискримінацією у галузі освіти від</w:t>
      </w:r>
      <w:r w:rsidRPr="00C9101B">
        <w:rPr>
          <w:lang w:val="ru-RU"/>
        </w:rPr>
        <w:t xml:space="preserve"> 14 </w:t>
      </w:r>
      <w:r w:rsidRPr="00C9101B" w:rsidR="00F06D20">
        <w:rPr>
          <w:lang w:val="uk-UA"/>
        </w:rPr>
        <w:t>г</w:t>
      </w:r>
      <w:r w:rsidRPr="00C9101B" w:rsidR="00E85E35">
        <w:rPr>
          <w:lang w:val="ru-RU"/>
        </w:rPr>
        <w:t>рудня</w:t>
      </w:r>
      <w:r w:rsidRPr="00C9101B">
        <w:rPr>
          <w:lang w:val="ru-RU"/>
        </w:rPr>
        <w:t xml:space="preserve"> 1960 </w:t>
      </w:r>
      <w:r w:rsidRPr="00C9101B" w:rsidR="00F06D20">
        <w:rPr>
          <w:lang w:val="uk-UA"/>
        </w:rPr>
        <w:t>у відповідних частинах кажуть наступне</w:t>
      </w:r>
      <w:r w:rsidRPr="00C9101B" w:rsidR="00B4567B">
        <w:rPr>
          <w:lang w:val="ru-RU"/>
        </w:rPr>
        <w:t>.</w:t>
      </w:r>
    </w:p>
    <w:p w:rsidRPr="00C9101B" w:rsidR="00431224" w:rsidP="00C9101B">
      <w:pPr>
        <w:pStyle w:val="JuHArticle"/>
        <w:rPr>
          <w:lang w:val="ru-RU"/>
        </w:rPr>
      </w:pPr>
      <w:r w:rsidRPr="00C9101B">
        <w:rPr>
          <w:lang w:val="uk-UA"/>
        </w:rPr>
        <w:t xml:space="preserve">Стаття </w:t>
      </w:r>
      <w:r w:rsidRPr="00C9101B">
        <w:rPr>
          <w:lang w:val="ru-RU"/>
        </w:rPr>
        <w:t>1</w:t>
      </w:r>
    </w:p>
    <w:p w:rsidRPr="00C9101B" w:rsidR="00431224" w:rsidP="00C9101B">
      <w:pPr>
        <w:pStyle w:val="JuQuot"/>
        <w:rPr>
          <w:rStyle w:val="JuQuotChar"/>
          <w:lang w:val="ru-RU"/>
        </w:rPr>
      </w:pPr>
      <w:r w:rsidRPr="00C9101B">
        <w:rPr>
          <w:rStyle w:val="JuQuotChar"/>
          <w:lang w:val="ru-RU"/>
        </w:rPr>
        <w:t>“1.</w:t>
      </w:r>
      <w:r w:rsidRPr="00C9101B">
        <w:rPr>
          <w:rStyle w:val="JuQuotChar"/>
        </w:rPr>
        <w:t>  </w:t>
      </w:r>
      <w:r w:rsidRPr="00C9101B" w:rsidR="00F06D20">
        <w:rPr>
          <w:rStyle w:val="tlid-translation"/>
          <w:lang w:val="ru-RU"/>
        </w:rPr>
        <w:t>Для цілей цієї Конвенції термін "дискримінація" включає будь-яке розмежування, виключення, обмеження або переваги, які, виходячи з раси, кольору</w:t>
      </w:r>
      <w:r w:rsidRPr="00C9101B" w:rsidR="00F06D20">
        <w:rPr>
          <w:rStyle w:val="tlid-translation"/>
          <w:lang w:val="uk-UA"/>
        </w:rPr>
        <w:t xml:space="preserve"> шкіри</w:t>
      </w:r>
      <w:r w:rsidRPr="00C9101B" w:rsidR="00F06D20">
        <w:rPr>
          <w:rStyle w:val="tlid-translation"/>
          <w:lang w:val="ru-RU"/>
        </w:rPr>
        <w:t>, статі, мови, релігії, політичн</w:t>
      </w:r>
      <w:r w:rsidRPr="00C9101B" w:rsidR="00F06D20">
        <w:rPr>
          <w:rStyle w:val="tlid-translation"/>
          <w:lang w:val="uk-UA"/>
        </w:rPr>
        <w:t>их</w:t>
      </w:r>
      <w:r w:rsidRPr="00C9101B" w:rsidR="00F06D20">
        <w:rPr>
          <w:rStyle w:val="tlid-translation"/>
          <w:lang w:val="ru-RU"/>
        </w:rPr>
        <w:t xml:space="preserve"> чи інш</w:t>
      </w:r>
      <w:r w:rsidRPr="00C9101B" w:rsidR="00F06D20">
        <w:rPr>
          <w:rStyle w:val="tlid-translation"/>
          <w:lang w:val="uk-UA"/>
        </w:rPr>
        <w:t>их</w:t>
      </w:r>
      <w:r w:rsidRPr="00C9101B" w:rsidR="00F06D20">
        <w:rPr>
          <w:rStyle w:val="tlid-translation"/>
          <w:lang w:val="ru-RU"/>
        </w:rPr>
        <w:t xml:space="preserve"> </w:t>
      </w:r>
      <w:r w:rsidRPr="00C9101B" w:rsidR="00F06D20">
        <w:rPr>
          <w:rStyle w:val="tlid-translation"/>
          <w:lang w:val="uk-UA"/>
        </w:rPr>
        <w:t>переконань</w:t>
      </w:r>
      <w:r w:rsidRPr="00C9101B" w:rsidR="00F06D20">
        <w:rPr>
          <w:rStyle w:val="tlid-translation"/>
          <w:lang w:val="ru-RU"/>
        </w:rPr>
        <w:t>, національного або соціального походження, економічного стану або народження</w:t>
      </w:r>
      <w:r w:rsidRPr="00C9101B" w:rsidR="00F06D20">
        <w:rPr>
          <w:rStyle w:val="tlid-translation"/>
          <w:lang w:val="uk-UA"/>
        </w:rPr>
        <w:t>,</w:t>
      </w:r>
      <w:r w:rsidRPr="00C9101B" w:rsidR="00F06D20">
        <w:rPr>
          <w:rStyle w:val="tlid-translation"/>
          <w:lang w:val="ru-RU"/>
        </w:rPr>
        <w:t xml:space="preserve"> ма</w:t>
      </w:r>
      <w:r w:rsidRPr="00C9101B" w:rsidR="00F06D20">
        <w:rPr>
          <w:rStyle w:val="tlid-translation"/>
          <w:lang w:val="uk-UA"/>
        </w:rPr>
        <w:t>ють на</w:t>
      </w:r>
      <w:r w:rsidRPr="00C9101B" w:rsidR="00F06D20">
        <w:rPr>
          <w:rStyle w:val="tlid-translation"/>
          <w:lang w:val="ru-RU"/>
        </w:rPr>
        <w:t xml:space="preserve"> мет</w:t>
      </w:r>
      <w:r w:rsidRPr="00C9101B" w:rsidR="00F06D20">
        <w:rPr>
          <w:rStyle w:val="tlid-translation"/>
          <w:lang w:val="uk-UA"/>
        </w:rPr>
        <w:t>і</w:t>
      </w:r>
      <w:r w:rsidRPr="00C9101B" w:rsidR="00F06D20">
        <w:rPr>
          <w:rStyle w:val="tlid-translation"/>
          <w:lang w:val="ru-RU"/>
        </w:rPr>
        <w:t xml:space="preserve"> або наслідком анулювати або погірш</w:t>
      </w:r>
      <w:r w:rsidRPr="00C9101B" w:rsidR="00BF6211">
        <w:rPr>
          <w:rStyle w:val="tlid-translation"/>
          <w:lang w:val="uk-UA"/>
        </w:rPr>
        <w:t>ити</w:t>
      </w:r>
      <w:r w:rsidRPr="00C9101B" w:rsidR="00F06D20">
        <w:rPr>
          <w:rStyle w:val="tlid-translation"/>
          <w:lang w:val="ru-RU"/>
        </w:rPr>
        <w:t xml:space="preserve"> рівн</w:t>
      </w:r>
      <w:r w:rsidRPr="00C9101B" w:rsidR="00BF6211">
        <w:rPr>
          <w:rStyle w:val="tlid-translation"/>
          <w:lang w:val="uk-UA"/>
        </w:rPr>
        <w:t>і</w:t>
      </w:r>
      <w:r w:rsidRPr="00C9101B" w:rsidR="00F06D20">
        <w:rPr>
          <w:rStyle w:val="tlid-translation"/>
          <w:lang w:val="ru-RU"/>
        </w:rPr>
        <w:t xml:space="preserve">сть </w:t>
      </w:r>
      <w:r w:rsidRPr="00C9101B" w:rsidR="00F06D20">
        <w:rPr>
          <w:rStyle w:val="tlid-translation"/>
          <w:lang w:val="uk-UA"/>
        </w:rPr>
        <w:t>у поводженні у сфері</w:t>
      </w:r>
      <w:r w:rsidRPr="00C9101B" w:rsidR="00F06D20">
        <w:rPr>
          <w:rStyle w:val="tlid-translation"/>
          <w:lang w:val="ru-RU"/>
        </w:rPr>
        <w:t xml:space="preserve"> освіт</w:t>
      </w:r>
      <w:r w:rsidRPr="00C9101B" w:rsidR="00F06D20">
        <w:rPr>
          <w:rStyle w:val="tlid-translation"/>
          <w:lang w:val="uk-UA"/>
        </w:rPr>
        <w:t>и,</w:t>
      </w:r>
      <w:r w:rsidRPr="00C9101B" w:rsidR="00F06D20">
        <w:rPr>
          <w:rStyle w:val="tlid-translation"/>
          <w:lang w:val="ru-RU"/>
        </w:rPr>
        <w:t xml:space="preserve"> зокрема</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r w:rsidRPr="00C9101B">
        <w:rPr>
          <w:rStyle w:val="JuQuotChar"/>
        </w:rPr>
        <w:t>a</w:t>
      </w:r>
      <w:r w:rsidRPr="00C9101B">
        <w:rPr>
          <w:rStyle w:val="JuQuotChar"/>
          <w:lang w:val="ru-RU"/>
        </w:rPr>
        <w:t>)</w:t>
      </w:r>
      <w:r w:rsidRPr="00C9101B">
        <w:rPr>
          <w:rStyle w:val="JuQuotChar"/>
        </w:rPr>
        <w:t>  </w:t>
      </w:r>
      <w:r w:rsidRPr="00C9101B" w:rsidR="00AD7B62">
        <w:rPr>
          <w:rStyle w:val="tlid-translation"/>
          <w:lang w:val="ru-RU"/>
        </w:rPr>
        <w:t>позбавлення будь-якої особи або групи осіб доступу до освіти будь-якого типу або на будь-якому рівні</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r w:rsidRPr="00C9101B">
        <w:rPr>
          <w:rStyle w:val="JuQuotChar"/>
        </w:rPr>
        <w:t>b</w:t>
      </w:r>
      <w:r w:rsidRPr="00C9101B">
        <w:rPr>
          <w:rStyle w:val="JuQuotChar"/>
          <w:lang w:val="ru-RU"/>
        </w:rPr>
        <w:t>)</w:t>
      </w:r>
      <w:r w:rsidRPr="00C9101B">
        <w:rPr>
          <w:rStyle w:val="JuQuotChar"/>
        </w:rPr>
        <w:t>  </w:t>
      </w:r>
      <w:r w:rsidRPr="00C9101B" w:rsidR="00AD7B62">
        <w:rPr>
          <w:rStyle w:val="tlid-translation"/>
          <w:lang w:val="ru-RU"/>
        </w:rPr>
        <w:t>обмеження будь-якої особи або групи осіб освітою нижчого стандарту</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r w:rsidRPr="00C9101B">
        <w:rPr>
          <w:rStyle w:val="JuQuotChar"/>
        </w:rPr>
        <w:t>c</w:t>
      </w:r>
      <w:r w:rsidRPr="00C9101B">
        <w:rPr>
          <w:rStyle w:val="JuQuotChar"/>
          <w:lang w:val="ru-RU"/>
        </w:rPr>
        <w:t>)</w:t>
      </w:r>
      <w:r w:rsidRPr="00C9101B">
        <w:rPr>
          <w:rStyle w:val="JuQuotChar"/>
        </w:rPr>
        <w:t>  </w:t>
      </w:r>
      <w:r w:rsidRPr="00C9101B" w:rsidR="00AD7B62">
        <w:rPr>
          <w:rStyle w:val="tlid-translation"/>
          <w:lang w:val="ru-RU"/>
        </w:rPr>
        <w:t>За умови дотримання положень статті 2 цієї Конвенції, створення або збереження окремих освітніх систем або установ для осіб або груп осіб; або</w:t>
      </w:r>
    </w:p>
    <w:p w:rsidRPr="00C9101B" w:rsidR="00431224" w:rsidP="00C9101B">
      <w:pPr>
        <w:pStyle w:val="JuQuotSub"/>
        <w:rPr>
          <w:rStyle w:val="JuQuotChar"/>
          <w:lang w:val="ru-RU"/>
        </w:rPr>
      </w:pPr>
      <w:r w:rsidRPr="00C9101B">
        <w:rPr>
          <w:rStyle w:val="JuQuotChar"/>
          <w:lang w:val="ru-RU"/>
        </w:rPr>
        <w:t>(</w:t>
      </w:r>
      <w:r w:rsidRPr="00C9101B">
        <w:rPr>
          <w:rStyle w:val="JuQuotChar"/>
        </w:rPr>
        <w:t>d</w:t>
      </w:r>
      <w:r w:rsidRPr="00C9101B">
        <w:rPr>
          <w:rStyle w:val="JuQuotChar"/>
          <w:lang w:val="ru-RU"/>
        </w:rPr>
        <w:t>)</w:t>
      </w:r>
      <w:r w:rsidRPr="00C9101B">
        <w:rPr>
          <w:rStyle w:val="JuQuotChar"/>
        </w:rPr>
        <w:t>  </w:t>
      </w:r>
      <w:r w:rsidRPr="00C9101B" w:rsidR="003744A6">
        <w:rPr>
          <w:rStyle w:val="tlid-translation"/>
          <w:lang w:val="ru-RU"/>
        </w:rPr>
        <w:t>створення для</w:t>
      </w:r>
      <w:r w:rsidRPr="00C9101B" w:rsidR="00AD7B62">
        <w:rPr>
          <w:rStyle w:val="tlid-translation"/>
          <w:lang w:val="ru-RU"/>
        </w:rPr>
        <w:t xml:space="preserve"> будь-як</w:t>
      </w:r>
      <w:r w:rsidRPr="00C9101B" w:rsidR="003744A6">
        <w:rPr>
          <w:rStyle w:val="tlid-translation"/>
          <w:lang w:val="ru-RU"/>
        </w:rPr>
        <w:t>ої</w:t>
      </w:r>
      <w:r w:rsidRPr="00C9101B" w:rsidR="00AD7B62">
        <w:rPr>
          <w:rStyle w:val="tlid-translation"/>
          <w:lang w:val="ru-RU"/>
        </w:rPr>
        <w:t xml:space="preserve"> особ</w:t>
      </w:r>
      <w:r w:rsidRPr="00C9101B" w:rsidR="003744A6">
        <w:rPr>
          <w:rStyle w:val="tlid-translation"/>
          <w:lang w:val="ru-RU"/>
        </w:rPr>
        <w:t>и</w:t>
      </w:r>
      <w:r w:rsidRPr="00C9101B" w:rsidR="00AD7B62">
        <w:rPr>
          <w:rStyle w:val="tlid-translation"/>
          <w:lang w:val="ru-RU"/>
        </w:rPr>
        <w:t xml:space="preserve"> або груп</w:t>
      </w:r>
      <w:r w:rsidRPr="00C9101B" w:rsidR="003744A6">
        <w:rPr>
          <w:rStyle w:val="tlid-translation"/>
          <w:lang w:val="ru-RU"/>
        </w:rPr>
        <w:t>и</w:t>
      </w:r>
      <w:r w:rsidRPr="00C9101B" w:rsidR="00AD7B62">
        <w:rPr>
          <w:rStyle w:val="tlid-translation"/>
          <w:lang w:val="ru-RU"/>
        </w:rPr>
        <w:t xml:space="preserve"> осіб умов, </w:t>
      </w:r>
      <w:r w:rsidRPr="00C9101B" w:rsidR="003744A6">
        <w:rPr>
          <w:rStyle w:val="tlid-translation"/>
          <w:lang w:val="ru-RU"/>
        </w:rPr>
        <w:t>несумісних</w:t>
      </w:r>
      <w:r w:rsidRPr="00C9101B" w:rsidR="00AD7B62">
        <w:rPr>
          <w:rStyle w:val="tlid-translation"/>
          <w:lang w:val="ru-RU"/>
        </w:rPr>
        <w:t xml:space="preserve"> з гідністю людини</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p>
    <w:p w:rsidRPr="00C9101B" w:rsidR="00431224" w:rsidP="00C9101B">
      <w:pPr>
        <w:pStyle w:val="JuHArticle"/>
        <w:rPr>
          <w:rStyle w:val="JuQuotChar"/>
          <w:lang w:val="ru-RU"/>
        </w:rPr>
      </w:pPr>
      <w:r w:rsidRPr="00C9101B">
        <w:rPr>
          <w:rStyle w:val="JuQuotChar"/>
          <w:lang w:val="uk-UA"/>
        </w:rPr>
        <w:t xml:space="preserve">Стаття </w:t>
      </w:r>
      <w:r w:rsidRPr="00C9101B">
        <w:rPr>
          <w:rStyle w:val="JuQuotChar"/>
          <w:lang w:val="ru-RU"/>
        </w:rPr>
        <w:t>3</w:t>
      </w:r>
    </w:p>
    <w:p w:rsidRPr="00C9101B" w:rsidR="00431224" w:rsidP="00C9101B">
      <w:pPr>
        <w:pStyle w:val="JuQuot"/>
        <w:rPr>
          <w:rStyle w:val="JuQuotChar"/>
          <w:lang w:val="ru-RU"/>
        </w:rPr>
      </w:pPr>
      <w:r w:rsidRPr="00C9101B">
        <w:rPr>
          <w:rStyle w:val="JuQuotChar"/>
          <w:lang w:val="ru-RU"/>
        </w:rPr>
        <w:t>“</w:t>
      </w:r>
      <w:r w:rsidRPr="00C9101B" w:rsidR="003744A6">
        <w:rPr>
          <w:rStyle w:val="tlid-translation"/>
          <w:lang w:val="ru-RU"/>
        </w:rPr>
        <w:t>З метою усунення та запобігання дискримінації у значенні цієї Конвенції</w:t>
      </w:r>
      <w:r w:rsidRPr="00C9101B" w:rsidR="003744A6">
        <w:rPr>
          <w:rStyle w:val="tlid-translation"/>
          <w:lang w:val="uk-UA"/>
        </w:rPr>
        <w:t>, її</w:t>
      </w:r>
      <w:r w:rsidRPr="00C9101B" w:rsidR="003744A6">
        <w:rPr>
          <w:rStyle w:val="tlid-translation"/>
          <w:lang w:val="ru-RU"/>
        </w:rPr>
        <w:t xml:space="preserve"> </w:t>
      </w:r>
      <w:r w:rsidRPr="00C9101B" w:rsidR="003744A6">
        <w:rPr>
          <w:rStyle w:val="tlid-translation"/>
          <w:lang w:val="uk-UA"/>
        </w:rPr>
        <w:t>Д</w:t>
      </w:r>
      <w:r w:rsidRPr="00C9101B" w:rsidR="003744A6">
        <w:rPr>
          <w:rStyle w:val="tlid-translation"/>
          <w:lang w:val="ru-RU"/>
        </w:rPr>
        <w:t>ержави-учасниці з</w:t>
      </w:r>
      <w:r w:rsidRPr="00C9101B" w:rsidR="003744A6">
        <w:rPr>
          <w:rStyle w:val="tlid-translation"/>
          <w:lang w:val="uk-UA"/>
        </w:rPr>
        <w:t>обов</w:t>
      </w:r>
      <w:r w:rsidRPr="00C9101B" w:rsidR="00C9101B">
        <w:rPr>
          <w:rStyle w:val="tlid-translation"/>
          <w:lang w:val="uk-UA"/>
        </w:rPr>
        <w:t>’</w:t>
      </w:r>
      <w:r w:rsidRPr="00C9101B" w:rsidR="003744A6">
        <w:rPr>
          <w:rStyle w:val="tlid-translation"/>
          <w:lang w:val="ru-RU"/>
        </w:rPr>
        <w:t>язуються</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r w:rsidRPr="00C9101B">
        <w:rPr>
          <w:rStyle w:val="JuQuotChar"/>
        </w:rPr>
        <w:t>a</w:t>
      </w:r>
      <w:r w:rsidRPr="00C9101B">
        <w:rPr>
          <w:rStyle w:val="JuQuotChar"/>
          <w:lang w:val="ru-RU"/>
        </w:rPr>
        <w:t>)</w:t>
      </w:r>
      <w:r w:rsidRPr="00C9101B">
        <w:rPr>
          <w:rStyle w:val="JuQuotChar"/>
        </w:rPr>
        <w:t>  </w:t>
      </w:r>
      <w:r w:rsidRPr="00C9101B" w:rsidR="003744A6">
        <w:rPr>
          <w:rStyle w:val="tlid-translation"/>
          <w:lang w:val="ru-RU"/>
        </w:rPr>
        <w:t>Скасувати будь-які законодавчі положення та будь-які адміністративні вказівки та припинити будь-яку адміністративну практику, яка передбачає дискримінацію у сфері освіти</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r w:rsidRPr="00C9101B">
        <w:rPr>
          <w:rStyle w:val="JuQuotChar"/>
        </w:rPr>
        <w:t>b</w:t>
      </w:r>
      <w:r w:rsidRPr="00C9101B">
        <w:rPr>
          <w:rStyle w:val="JuQuotChar"/>
          <w:lang w:val="ru-RU"/>
        </w:rPr>
        <w:t>)</w:t>
      </w:r>
      <w:r w:rsidRPr="00C9101B">
        <w:rPr>
          <w:rStyle w:val="JuQuotChar"/>
        </w:rPr>
        <w:t>  </w:t>
      </w:r>
      <w:r w:rsidRPr="00C9101B" w:rsidR="003744A6">
        <w:rPr>
          <w:rStyle w:val="tlid-translation"/>
          <w:lang w:val="ru-RU"/>
        </w:rPr>
        <w:t>Забезпечити, за необхідності, законодавчим шляхом, відсутність дискримінації при вступі учнів до навчальних закладів</w:t>
      </w:r>
      <w:r w:rsidRPr="00C9101B">
        <w:rPr>
          <w:rStyle w:val="JuQuotChar"/>
          <w:lang w:val="ru-RU"/>
        </w:rPr>
        <w:t>;</w:t>
      </w:r>
    </w:p>
    <w:p w:rsidRPr="00C9101B" w:rsidR="00431224" w:rsidP="00C9101B">
      <w:pPr>
        <w:pStyle w:val="JuQuotSub"/>
        <w:rPr>
          <w:rStyle w:val="JuQuotChar"/>
          <w:lang w:val="ru-RU"/>
        </w:rPr>
      </w:pPr>
      <w:r w:rsidRPr="00C9101B">
        <w:rPr>
          <w:rStyle w:val="JuQuotChar"/>
          <w:lang w:val="ru-RU"/>
        </w:rPr>
        <w:t>...”</w:t>
      </w:r>
    </w:p>
    <w:p w:rsidRPr="00C9101B" w:rsidR="00431224" w:rsidP="00C9101B">
      <w:pPr>
        <w:pStyle w:val="JuHHead"/>
        <w:rPr>
          <w:lang w:val="ru-RU"/>
        </w:rPr>
      </w:pPr>
      <w:r w:rsidRPr="00C9101B">
        <w:rPr>
          <w:lang w:val="ru-RU"/>
        </w:rPr>
        <w:t>ПРАВО</w:t>
      </w:r>
    </w:p>
    <w:p w:rsidRPr="00C9101B" w:rsidR="0067238B" w:rsidP="00C9101B">
      <w:pPr>
        <w:pStyle w:val="JuHIRoman"/>
        <w:rPr>
          <w:szCs w:val="24"/>
          <w:lang w:val="ru-RU"/>
        </w:rPr>
      </w:pPr>
      <w:r w:rsidRPr="00C9101B">
        <w:t>I</w:t>
      </w:r>
      <w:r w:rsidRPr="00C9101B">
        <w:rPr>
          <w:lang w:val="ru-RU"/>
        </w:rPr>
        <w:t>.</w:t>
      </w:r>
      <w:r w:rsidRPr="00C9101B">
        <w:t>  </w:t>
      </w:r>
      <w:r w:rsidRPr="00C9101B" w:rsidR="00966901">
        <w:rPr>
          <w:lang w:val="uk-UA"/>
        </w:rPr>
        <w:t>СТВЕРДЖУВАНЕ ПОРУШЕННЯ СТАТТІ</w:t>
      </w:r>
      <w:r w:rsidRPr="00C9101B" w:rsidR="00966901">
        <w:rPr>
          <w:szCs w:val="24"/>
          <w:lang w:val="ru-RU"/>
        </w:rPr>
        <w:t xml:space="preserve"> </w:t>
      </w:r>
      <w:r w:rsidRPr="00C9101B">
        <w:rPr>
          <w:szCs w:val="24"/>
          <w:lang w:val="ru-RU"/>
        </w:rPr>
        <w:t xml:space="preserve">6 § 1 </w:t>
      </w:r>
      <w:r w:rsidRPr="00C9101B" w:rsidR="003A3DAB">
        <w:rPr>
          <w:szCs w:val="24"/>
          <w:lang w:val="ru-RU"/>
        </w:rPr>
        <w:t>КОНВЕНЦІЇ</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98</w:t>
      </w:r>
      <w:r w:rsidRPr="00C9101B">
        <w:fldChar w:fldCharType="end"/>
      </w:r>
      <w:r w:rsidRPr="00C9101B">
        <w:rPr>
          <w:lang w:val="ru-RU"/>
        </w:rPr>
        <w:t>.</w:t>
      </w:r>
      <w:r w:rsidRPr="00C9101B">
        <w:t>  </w:t>
      </w:r>
      <w:r w:rsidRPr="00C9101B" w:rsidR="009D3FB7">
        <w:rPr>
          <w:lang w:val="uk-UA"/>
        </w:rPr>
        <w:t>Заявники скаржилис</w:t>
      </w:r>
      <w:r w:rsidRPr="00C9101B" w:rsidR="00903725">
        <w:rPr>
          <w:lang w:val="uk-UA"/>
        </w:rPr>
        <w:t>ь на тривалість провадження у на</w:t>
      </w:r>
      <w:r w:rsidRPr="00C9101B" w:rsidR="009D3FB7">
        <w:rPr>
          <w:lang w:val="uk-UA"/>
        </w:rPr>
        <w:t>ціональних судах</w:t>
      </w:r>
      <w:r w:rsidRPr="00C9101B">
        <w:rPr>
          <w:lang w:val="ru-RU"/>
        </w:rPr>
        <w:t xml:space="preserve">. </w:t>
      </w:r>
      <w:r w:rsidRPr="00C9101B" w:rsidR="009D3FB7">
        <w:rPr>
          <w:lang w:val="uk-UA"/>
        </w:rPr>
        <w:t xml:space="preserve">Вони </w:t>
      </w:r>
      <w:r w:rsidRPr="00C9101B" w:rsidR="00903725">
        <w:rPr>
          <w:lang w:val="uk-UA"/>
        </w:rPr>
        <w:t xml:space="preserve">посилались </w:t>
      </w:r>
      <w:r w:rsidRPr="00C9101B" w:rsidR="009D3FB7">
        <w:rPr>
          <w:lang w:val="uk-UA"/>
        </w:rPr>
        <w:t>на статтю</w:t>
      </w:r>
      <w:r w:rsidRPr="00C9101B">
        <w:rPr>
          <w:lang w:val="ru-RU"/>
        </w:rPr>
        <w:t xml:space="preserve"> 6 § 1 </w:t>
      </w:r>
      <w:r w:rsidRPr="00C9101B" w:rsidR="003A3DAB">
        <w:rPr>
          <w:lang w:val="ru-RU"/>
        </w:rPr>
        <w:t>Конвенції</w:t>
      </w:r>
      <w:r w:rsidRPr="00C9101B" w:rsidR="00E83622">
        <w:rPr>
          <w:lang w:val="ru-RU"/>
        </w:rPr>
        <w:t>,</w:t>
      </w:r>
      <w:r w:rsidRPr="00C9101B">
        <w:rPr>
          <w:lang w:val="ru-RU"/>
        </w:rPr>
        <w:t xml:space="preserve"> </w:t>
      </w:r>
      <w:r w:rsidRPr="00C9101B" w:rsidR="009D3FB7">
        <w:rPr>
          <w:lang w:val="uk-UA"/>
        </w:rPr>
        <w:t>яка у відповідних частинах звучить наступним чином</w:t>
      </w:r>
      <w:r w:rsidRPr="00C9101B">
        <w:rPr>
          <w:lang w:val="ru-RU"/>
        </w:rPr>
        <w:t>:</w:t>
      </w:r>
    </w:p>
    <w:p w:rsidRPr="00C9101B" w:rsidR="00C9101B" w:rsidP="00C9101B">
      <w:pPr>
        <w:pStyle w:val="JuQuot"/>
        <w:rPr>
          <w:lang w:val="ru-RU"/>
        </w:rPr>
      </w:pPr>
      <w:r w:rsidRPr="00C9101B">
        <w:rPr>
          <w:lang w:val="ru-RU"/>
        </w:rPr>
        <w:t>“</w:t>
      </w:r>
      <w:r w:rsidRPr="00C9101B" w:rsidR="007A6FA0">
        <w:rPr>
          <w:lang w:val="ru-RU"/>
        </w:rPr>
        <w:t>Кожен має право на ... розгляд його справи упродовж розумного строку ...</w:t>
      </w:r>
    </w:p>
    <w:p w:rsidRPr="00C9101B" w:rsidR="00431224" w:rsidP="00C9101B">
      <w:pPr>
        <w:pStyle w:val="JuQuot"/>
        <w:ind w:firstLine="0"/>
        <w:rPr>
          <w:lang w:val="ru-RU"/>
        </w:rPr>
      </w:pPr>
      <w:r w:rsidRPr="00C9101B">
        <w:rPr>
          <w:lang w:val="ru-RU"/>
        </w:rPr>
        <w:t>судом, ..., який вирішить спір щодо його прав та обов</w:t>
      </w:r>
      <w:r w:rsidRPr="00C9101B" w:rsidR="00C9101B">
        <w:rPr>
          <w:lang w:val="ru-RU"/>
        </w:rPr>
        <w:t>’</w:t>
      </w:r>
      <w:r w:rsidRPr="00C9101B">
        <w:rPr>
          <w:lang w:val="ru-RU"/>
        </w:rPr>
        <w:t>язків цивільного</w:t>
      </w:r>
      <w:r w:rsidRPr="00C9101B">
        <w:rPr>
          <w:lang w:val="uk-UA"/>
        </w:rPr>
        <w:t xml:space="preserve"> </w:t>
      </w:r>
      <w:r w:rsidRPr="00C9101B">
        <w:rPr>
          <w:lang w:val="ru-RU"/>
        </w:rPr>
        <w:t>характеру</w:t>
      </w:r>
      <w:r w:rsidRPr="00C9101B">
        <w:rPr>
          <w:lang w:val="ru-RU"/>
        </w:rPr>
        <w:t>...”</w:t>
      </w:r>
    </w:p>
    <w:p w:rsidRPr="00C9101B" w:rsidR="00431224" w:rsidP="00C9101B">
      <w:pPr>
        <w:pStyle w:val="JuHA"/>
        <w:rPr>
          <w:szCs w:val="24"/>
          <w:lang w:val="ru-RU"/>
        </w:rPr>
      </w:pPr>
      <w:r w:rsidRPr="00C9101B">
        <w:rPr>
          <w:szCs w:val="24"/>
        </w:rPr>
        <w:t>A</w:t>
      </w:r>
      <w:r w:rsidRPr="00C9101B">
        <w:rPr>
          <w:szCs w:val="24"/>
          <w:lang w:val="ru-RU"/>
        </w:rPr>
        <w:t>.</w:t>
      </w:r>
      <w:r w:rsidRPr="00C9101B">
        <w:rPr>
          <w:szCs w:val="24"/>
        </w:rPr>
        <w:t>  </w:t>
      </w:r>
      <w:r w:rsidRPr="00C9101B" w:rsidR="00966901">
        <w:rPr>
          <w:lang w:val="uk-UA"/>
        </w:rPr>
        <w:t>Рішення палати</w:t>
      </w:r>
    </w:p>
    <w:p w:rsidRPr="00C9101B" w:rsidR="00431224" w:rsidP="00C9101B">
      <w:pPr>
        <w:pStyle w:val="JuPara"/>
        <w:rPr>
          <w:lang w:val="ru-RU"/>
        </w:rPr>
      </w:pPr>
      <w:r w:rsidRPr="00C9101B">
        <w:rPr>
          <w:szCs w:val="24"/>
        </w:rPr>
        <w:fldChar w:fldCharType="begin"/>
      </w:r>
      <w:r w:rsidRPr="00C9101B">
        <w:rPr>
          <w:szCs w:val="24"/>
          <w:lang w:val="ru-RU"/>
        </w:rPr>
        <w:instrText xml:space="preserve"> </w:instrText>
      </w:r>
      <w:r w:rsidRPr="00C9101B">
        <w:rPr>
          <w:szCs w:val="24"/>
        </w:rPr>
        <w:instrText>SEQ</w:instrText>
      </w:r>
      <w:r w:rsidRPr="00C9101B">
        <w:rPr>
          <w:szCs w:val="24"/>
          <w:lang w:val="ru-RU"/>
        </w:rPr>
        <w:instrText xml:space="preserve"> </w:instrText>
      </w:r>
      <w:r w:rsidRPr="00C9101B">
        <w:rPr>
          <w:szCs w:val="24"/>
        </w:rPr>
        <w:instrText>level</w:instrText>
      </w:r>
      <w:r w:rsidRPr="00C9101B">
        <w:rPr>
          <w:szCs w:val="24"/>
          <w:lang w:val="ru-RU"/>
        </w:rPr>
        <w:instrText>0 \*</w:instrText>
      </w:r>
      <w:r w:rsidRPr="00C9101B">
        <w:rPr>
          <w:szCs w:val="24"/>
        </w:rPr>
        <w:instrText>arabic</w:instrText>
      </w:r>
      <w:r w:rsidRPr="00C9101B">
        <w:rPr>
          <w:szCs w:val="24"/>
          <w:lang w:val="ru-RU"/>
        </w:rPr>
        <w:instrText xml:space="preserve"> </w:instrText>
      </w:r>
      <w:r w:rsidRPr="00C9101B">
        <w:rPr>
          <w:szCs w:val="24"/>
        </w:rPr>
        <w:fldChar w:fldCharType="separate"/>
      </w:r>
      <w:r w:rsidRPr="00C9101B" w:rsidR="00C9101B">
        <w:rPr>
          <w:noProof/>
          <w:szCs w:val="24"/>
        </w:rPr>
        <w:t>99</w:t>
      </w:r>
      <w:r w:rsidRPr="00C9101B">
        <w:rPr>
          <w:szCs w:val="24"/>
        </w:rPr>
        <w:fldChar w:fldCharType="end"/>
      </w:r>
      <w:r w:rsidRPr="00C9101B">
        <w:rPr>
          <w:szCs w:val="24"/>
          <w:lang w:val="ru-RU"/>
        </w:rPr>
        <w:t>.</w:t>
      </w:r>
      <w:r w:rsidRPr="00C9101B">
        <w:rPr>
          <w:szCs w:val="24"/>
        </w:rPr>
        <w:t>  </w:t>
      </w:r>
      <w:r w:rsidRPr="00C9101B" w:rsidR="00CE101C">
        <w:rPr>
          <w:szCs w:val="24"/>
          <w:lang w:val="uk-UA"/>
        </w:rPr>
        <w:t xml:space="preserve">Рішенням від </w:t>
      </w:r>
      <w:r w:rsidRPr="00C9101B">
        <w:rPr>
          <w:szCs w:val="24"/>
          <w:lang w:val="ru-RU"/>
        </w:rPr>
        <w:t xml:space="preserve">17 </w:t>
      </w:r>
      <w:r w:rsidRPr="00C9101B" w:rsidR="00CE101C">
        <w:rPr>
          <w:szCs w:val="24"/>
          <w:lang w:val="uk-UA"/>
        </w:rPr>
        <w:t>л</w:t>
      </w:r>
      <w:r w:rsidRPr="00C9101B" w:rsidR="00683E16">
        <w:rPr>
          <w:szCs w:val="24"/>
          <w:lang w:val="ru-RU"/>
        </w:rPr>
        <w:t>ипня</w:t>
      </w:r>
      <w:r w:rsidRPr="00C9101B">
        <w:rPr>
          <w:szCs w:val="24"/>
          <w:lang w:val="ru-RU"/>
        </w:rPr>
        <w:t xml:space="preserve"> 2008</w:t>
      </w:r>
      <w:r w:rsidRPr="00C9101B" w:rsidR="00CE101C">
        <w:rPr>
          <w:szCs w:val="24"/>
          <w:lang w:val="uk-UA"/>
        </w:rPr>
        <w:t xml:space="preserve"> року</w:t>
      </w:r>
      <w:r w:rsidRPr="00C9101B" w:rsidR="00023726">
        <w:rPr>
          <w:szCs w:val="24"/>
          <w:lang w:val="ru-RU"/>
        </w:rPr>
        <w:t>,</w:t>
      </w:r>
      <w:r w:rsidRPr="00C9101B">
        <w:rPr>
          <w:lang w:val="ru-RU"/>
        </w:rPr>
        <w:t xml:space="preserve"> </w:t>
      </w:r>
      <w:r w:rsidRPr="00C9101B" w:rsidR="007E14F9">
        <w:rPr>
          <w:lang w:val="uk-UA"/>
        </w:rPr>
        <w:t xml:space="preserve">Палата вирішала, що стаття </w:t>
      </w:r>
      <w:r w:rsidRPr="00C9101B">
        <w:rPr>
          <w:lang w:val="ru-RU"/>
        </w:rPr>
        <w:t xml:space="preserve">6 </w:t>
      </w:r>
      <w:r w:rsidRPr="00C9101B" w:rsidR="007E14F9">
        <w:rPr>
          <w:lang w:val="uk-UA"/>
        </w:rPr>
        <w:t>застосовується до даної справи у її</w:t>
      </w:r>
      <w:r w:rsidRPr="00C9101B" w:rsidR="007E2C4B">
        <w:rPr>
          <w:lang w:val="uk-UA"/>
        </w:rPr>
        <w:t xml:space="preserve"> цивільно-правово</w:t>
      </w:r>
      <w:r w:rsidRPr="00C9101B" w:rsidR="007E14F9">
        <w:rPr>
          <w:lang w:val="uk-UA"/>
        </w:rPr>
        <w:t>му аспекті, і що тривалість провадження була надмірною</w:t>
      </w:r>
      <w:r w:rsidRPr="00C9101B">
        <w:rPr>
          <w:lang w:val="ru-RU"/>
        </w:rPr>
        <w:t>.</w:t>
      </w:r>
    </w:p>
    <w:p w:rsidRPr="00C9101B" w:rsidR="00431224" w:rsidP="00C9101B">
      <w:pPr>
        <w:pStyle w:val="JuHA"/>
        <w:rPr>
          <w:szCs w:val="24"/>
          <w:lang w:val="uk-UA"/>
        </w:rPr>
      </w:pPr>
      <w:r w:rsidRPr="00C9101B">
        <w:rPr>
          <w:szCs w:val="24"/>
        </w:rPr>
        <w:t>B</w:t>
      </w:r>
      <w:r w:rsidRPr="00C9101B">
        <w:rPr>
          <w:szCs w:val="24"/>
          <w:lang w:val="ru-RU"/>
        </w:rPr>
        <w:t>.</w:t>
      </w:r>
      <w:r w:rsidRPr="00C9101B">
        <w:rPr>
          <w:szCs w:val="24"/>
        </w:rPr>
        <w:t>  </w:t>
      </w:r>
      <w:r w:rsidRPr="00C9101B" w:rsidR="007E14F9">
        <w:rPr>
          <w:szCs w:val="24"/>
          <w:lang w:val="uk-UA"/>
        </w:rPr>
        <w:t>Подання сторін до Великої Палати</w:t>
      </w:r>
    </w:p>
    <w:p w:rsidRPr="00C9101B" w:rsidR="00431224" w:rsidP="00C9101B">
      <w:pPr>
        <w:pStyle w:val="JuH1"/>
        <w:rPr>
          <w:lang w:val="uk-UA"/>
        </w:rPr>
      </w:pPr>
      <w:r w:rsidRPr="00C9101B">
        <w:rPr>
          <w:lang w:val="uk-UA"/>
        </w:rPr>
        <w:t>1.</w:t>
      </w:r>
      <w:r w:rsidRPr="00C9101B">
        <w:t>  </w:t>
      </w:r>
      <w:r w:rsidRPr="00C9101B" w:rsidR="007E14F9">
        <w:rPr>
          <w:lang w:val="uk-UA"/>
        </w:rPr>
        <w:t>Застосовність статті</w:t>
      </w:r>
      <w:r w:rsidRPr="00C9101B">
        <w:rPr>
          <w:lang w:val="uk-UA"/>
        </w:rPr>
        <w:t xml:space="preserve"> 6 § 1</w:t>
      </w:r>
    </w:p>
    <w:p w:rsidRPr="00C9101B" w:rsidR="00431224" w:rsidP="00C9101B">
      <w:pPr>
        <w:pStyle w:val="JuPara"/>
        <w:rPr>
          <w:lang w:val="uk-UA" w:eastAsia="en-US"/>
        </w:rPr>
      </w:pPr>
      <w:r w:rsidRPr="00C9101B">
        <w:fldChar w:fldCharType="begin"/>
      </w:r>
      <w:r w:rsidRPr="00C9101B">
        <w:rPr>
          <w:lang w:val="uk-UA"/>
        </w:rPr>
        <w:instrText xml:space="preserve"> </w:instrText>
      </w:r>
      <w:r w:rsidRPr="00C9101B">
        <w:instrText>SEQ</w:instrText>
      </w:r>
      <w:r w:rsidRPr="00C9101B">
        <w:rPr>
          <w:lang w:val="uk-UA"/>
        </w:rPr>
        <w:instrText xml:space="preserve"> </w:instrText>
      </w:r>
      <w:r w:rsidRPr="00C9101B">
        <w:instrText>level</w:instrText>
      </w:r>
      <w:r w:rsidRPr="00C9101B">
        <w:rPr>
          <w:lang w:val="uk-UA"/>
        </w:rPr>
        <w:instrText>0 \*</w:instrText>
      </w:r>
      <w:r w:rsidRPr="00C9101B">
        <w:instrText>arabic</w:instrText>
      </w:r>
      <w:r w:rsidRPr="00C9101B">
        <w:rPr>
          <w:lang w:val="uk-UA"/>
        </w:rPr>
        <w:instrText xml:space="preserve"> </w:instrText>
      </w:r>
      <w:r w:rsidRPr="00C9101B">
        <w:fldChar w:fldCharType="separate"/>
      </w:r>
      <w:r w:rsidRPr="00C9101B" w:rsidR="00C9101B">
        <w:rPr>
          <w:noProof/>
        </w:rPr>
        <w:t>100</w:t>
      </w:r>
      <w:r w:rsidRPr="00C9101B">
        <w:fldChar w:fldCharType="end"/>
      </w:r>
      <w:r w:rsidRPr="00C9101B">
        <w:rPr>
          <w:lang w:val="uk-UA"/>
        </w:rPr>
        <w:t>.</w:t>
      </w:r>
      <w:r w:rsidRPr="00C9101B">
        <w:t>  </w:t>
      </w:r>
      <w:r w:rsidRPr="00C9101B" w:rsidR="00E45EEE">
        <w:rPr>
          <w:lang w:val="uk-UA"/>
        </w:rPr>
        <w:t xml:space="preserve">Уряд, посилаючись на рішення Суду у справі </w:t>
      </w:r>
      <w:r w:rsidRPr="00C9101B">
        <w:rPr>
          <w:i/>
          <w:lang w:eastAsia="en-US"/>
        </w:rPr>
        <w:t>Tinnelly</w:t>
      </w:r>
      <w:r w:rsidRPr="00C9101B">
        <w:rPr>
          <w:i/>
          <w:lang w:val="uk-UA" w:eastAsia="en-US"/>
        </w:rPr>
        <w:t xml:space="preserve"> &amp; </w:t>
      </w:r>
      <w:r w:rsidRPr="00C9101B">
        <w:rPr>
          <w:i/>
          <w:lang w:eastAsia="en-US"/>
        </w:rPr>
        <w:t>Sons</w:t>
      </w:r>
      <w:r w:rsidRPr="00C9101B">
        <w:rPr>
          <w:i/>
          <w:lang w:val="uk-UA" w:eastAsia="en-US"/>
        </w:rPr>
        <w:t xml:space="preserve"> </w:t>
      </w:r>
      <w:r w:rsidRPr="00C9101B">
        <w:rPr>
          <w:i/>
          <w:lang w:eastAsia="en-US"/>
        </w:rPr>
        <w:t>Ltd</w:t>
      </w:r>
      <w:r w:rsidRPr="00C9101B">
        <w:rPr>
          <w:i/>
          <w:lang w:val="uk-UA" w:eastAsia="en-US"/>
        </w:rPr>
        <w:t xml:space="preserve"> </w:t>
      </w:r>
      <w:r w:rsidRPr="00C9101B" w:rsidR="00E45EEE">
        <w:rPr>
          <w:i/>
          <w:lang w:val="uk-UA" w:eastAsia="en-US"/>
        </w:rPr>
        <w:t>і Інші і</w:t>
      </w:r>
      <w:r w:rsidRPr="00C9101B">
        <w:rPr>
          <w:i/>
          <w:lang w:val="uk-UA" w:eastAsia="en-US"/>
        </w:rPr>
        <w:t xml:space="preserve"> </w:t>
      </w:r>
      <w:r w:rsidRPr="00C9101B">
        <w:rPr>
          <w:i/>
          <w:lang w:eastAsia="en-US"/>
        </w:rPr>
        <w:t>McElduff</w:t>
      </w:r>
      <w:r w:rsidRPr="00C9101B">
        <w:rPr>
          <w:i/>
          <w:lang w:val="uk-UA" w:eastAsia="en-US"/>
        </w:rPr>
        <w:t xml:space="preserve"> </w:t>
      </w:r>
      <w:r w:rsidRPr="00C9101B" w:rsidR="00216480">
        <w:rPr>
          <w:i/>
          <w:lang w:val="uk-UA" w:eastAsia="en-US"/>
        </w:rPr>
        <w:t>і Інші проти</w:t>
      </w:r>
      <w:r w:rsidRPr="00C9101B" w:rsidR="00E45EEE">
        <w:rPr>
          <w:i/>
          <w:lang w:val="uk-UA" w:eastAsia="en-US"/>
        </w:rPr>
        <w:t xml:space="preserve"> </w:t>
      </w:r>
      <w:r w:rsidRPr="00C9101B" w:rsidR="00216480">
        <w:rPr>
          <w:i/>
          <w:lang w:val="uk-UA" w:eastAsia="en-US"/>
        </w:rPr>
        <w:t>Сполученого Королівства</w:t>
      </w:r>
      <w:r w:rsidRPr="00C9101B">
        <w:rPr>
          <w:lang w:val="uk-UA" w:eastAsia="en-US"/>
        </w:rPr>
        <w:t xml:space="preserve"> (10</w:t>
      </w:r>
      <w:r w:rsidRPr="00C9101B" w:rsidR="00B97A18">
        <w:rPr>
          <w:lang w:eastAsia="en-US"/>
        </w:rPr>
        <w:t> </w:t>
      </w:r>
      <w:r w:rsidRPr="00C9101B" w:rsidR="00E45EEE">
        <w:rPr>
          <w:lang w:val="uk-UA" w:eastAsia="en-US"/>
        </w:rPr>
        <w:t>л</w:t>
      </w:r>
      <w:r w:rsidRPr="00C9101B" w:rsidR="00683E16">
        <w:rPr>
          <w:lang w:val="uk-UA" w:eastAsia="en-US"/>
        </w:rPr>
        <w:t>ипня</w:t>
      </w:r>
      <w:r w:rsidRPr="00C9101B">
        <w:rPr>
          <w:lang w:val="uk-UA" w:eastAsia="en-US"/>
        </w:rPr>
        <w:t xml:space="preserve"> 1998, </w:t>
      </w:r>
      <w:r w:rsidRPr="00C9101B">
        <w:rPr>
          <w:i/>
          <w:lang w:eastAsia="en-US"/>
        </w:rPr>
        <w:t>Reports</w:t>
      </w:r>
      <w:r w:rsidRPr="00C9101B">
        <w:rPr>
          <w:i/>
          <w:lang w:val="uk-UA" w:eastAsia="en-US"/>
        </w:rPr>
        <w:t xml:space="preserve"> </w:t>
      </w:r>
      <w:r w:rsidRPr="00C9101B">
        <w:rPr>
          <w:i/>
          <w:lang w:eastAsia="en-US"/>
        </w:rPr>
        <w:t>of</w:t>
      </w:r>
      <w:r w:rsidRPr="00C9101B">
        <w:rPr>
          <w:i/>
          <w:lang w:val="uk-UA" w:eastAsia="en-US"/>
        </w:rPr>
        <w:t xml:space="preserve"> </w:t>
      </w:r>
      <w:r w:rsidRPr="00C9101B">
        <w:rPr>
          <w:i/>
          <w:lang w:eastAsia="en-US"/>
        </w:rPr>
        <w:t>Judgments</w:t>
      </w:r>
      <w:r w:rsidRPr="00C9101B">
        <w:rPr>
          <w:i/>
          <w:lang w:val="uk-UA" w:eastAsia="en-US"/>
        </w:rPr>
        <w:t xml:space="preserve"> </w:t>
      </w:r>
      <w:r w:rsidRPr="00C9101B">
        <w:rPr>
          <w:i/>
          <w:lang w:eastAsia="en-US"/>
        </w:rPr>
        <w:t>and</w:t>
      </w:r>
      <w:r w:rsidRPr="00C9101B">
        <w:rPr>
          <w:i/>
          <w:lang w:val="uk-UA" w:eastAsia="en-US"/>
        </w:rPr>
        <w:t xml:space="preserve"> </w:t>
      </w:r>
      <w:r w:rsidRPr="00C9101B">
        <w:rPr>
          <w:i/>
          <w:lang w:eastAsia="en-US"/>
        </w:rPr>
        <w:t>Decisions</w:t>
      </w:r>
      <w:r w:rsidRPr="00C9101B">
        <w:rPr>
          <w:lang w:val="uk-UA" w:eastAsia="en-US"/>
        </w:rPr>
        <w:t xml:space="preserve"> 1998</w:t>
      </w:r>
      <w:r w:rsidRPr="00C9101B">
        <w:rPr>
          <w:lang w:val="uk-UA" w:eastAsia="en-US"/>
        </w:rPr>
        <w:noBreakHyphen/>
      </w:r>
      <w:r w:rsidRPr="00C9101B">
        <w:rPr>
          <w:lang w:eastAsia="en-US"/>
        </w:rPr>
        <w:t>IV</w:t>
      </w:r>
      <w:r w:rsidRPr="00C9101B">
        <w:rPr>
          <w:lang w:val="uk-UA" w:eastAsia="en-US"/>
        </w:rPr>
        <w:t xml:space="preserve">), </w:t>
      </w:r>
      <w:r w:rsidRPr="00C9101B" w:rsidR="00E45EEE">
        <w:rPr>
          <w:lang w:val="uk-UA" w:eastAsia="en-US"/>
        </w:rPr>
        <w:t xml:space="preserve">оспорював застосовність статті </w:t>
      </w:r>
      <w:r w:rsidRPr="00C9101B">
        <w:rPr>
          <w:lang w:val="uk-UA" w:eastAsia="en-US"/>
        </w:rPr>
        <w:t xml:space="preserve">6 </w:t>
      </w:r>
      <w:r w:rsidRPr="00C9101B" w:rsidR="00E45EEE">
        <w:rPr>
          <w:lang w:val="uk-UA" w:eastAsia="en-US"/>
        </w:rPr>
        <w:t>до провадження у національних судах на підставі цивільного позову заявників</w:t>
      </w:r>
      <w:r w:rsidRPr="00C9101B">
        <w:rPr>
          <w:lang w:val="uk-UA" w:eastAsia="en-US"/>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101</w:t>
      </w:r>
      <w:r w:rsidRPr="00C9101B">
        <w:fldChar w:fldCharType="end"/>
      </w:r>
      <w:r w:rsidRPr="00C9101B">
        <w:rPr>
          <w:lang w:val="ru-RU"/>
        </w:rPr>
        <w:t>.</w:t>
      </w:r>
      <w:r w:rsidRPr="00C9101B">
        <w:t>  </w:t>
      </w:r>
      <w:r w:rsidRPr="00C9101B" w:rsidR="00E45EEE">
        <w:rPr>
          <w:lang w:val="uk-UA"/>
        </w:rPr>
        <w:t>Заявники навели аргументи на користь застосовності статті</w:t>
      </w:r>
      <w:r w:rsidRPr="00C9101B">
        <w:rPr>
          <w:lang w:val="ru-RU"/>
        </w:rPr>
        <w:t xml:space="preserve"> 6.</w:t>
      </w:r>
    </w:p>
    <w:p w:rsidRPr="00C9101B" w:rsidR="00431224" w:rsidP="00C9101B">
      <w:pPr>
        <w:pStyle w:val="JuH1"/>
        <w:rPr>
          <w:szCs w:val="24"/>
          <w:lang w:val="uk-UA"/>
        </w:rPr>
      </w:pPr>
      <w:r w:rsidRPr="00C9101B">
        <w:rPr>
          <w:szCs w:val="24"/>
          <w:lang w:val="ru-RU"/>
        </w:rPr>
        <w:t>2.</w:t>
      </w:r>
      <w:r w:rsidRPr="00C9101B">
        <w:rPr>
          <w:szCs w:val="24"/>
        </w:rPr>
        <w:t>  </w:t>
      </w:r>
      <w:r w:rsidRPr="00C9101B" w:rsidR="00E45EEE">
        <w:rPr>
          <w:szCs w:val="24"/>
          <w:lang w:val="uk-UA"/>
        </w:rPr>
        <w:t>Щодо суті</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102</w:t>
      </w:r>
      <w:r w:rsidRPr="00C9101B">
        <w:fldChar w:fldCharType="end"/>
      </w:r>
      <w:r w:rsidRPr="00C9101B">
        <w:rPr>
          <w:lang w:val="ru-RU"/>
        </w:rPr>
        <w:t>.</w:t>
      </w:r>
      <w:r w:rsidRPr="00C9101B">
        <w:t>  </w:t>
      </w:r>
      <w:r w:rsidRPr="00C9101B" w:rsidR="00E45EEE">
        <w:rPr>
          <w:rStyle w:val="tlid-translation"/>
          <w:lang w:val="ru-RU"/>
        </w:rPr>
        <w:t>Заявники скаржилися на те, що тривалість провадження, зокрема, у Конституційному Суді, перевищила вимогу щодо розумного строку</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103</w:t>
      </w:r>
      <w:r w:rsidRPr="00C9101B">
        <w:fldChar w:fldCharType="end"/>
      </w:r>
      <w:r w:rsidRPr="00C9101B">
        <w:rPr>
          <w:lang w:val="ru-RU"/>
        </w:rPr>
        <w:t>.</w:t>
      </w:r>
      <w:r w:rsidRPr="00C9101B">
        <w:t>  </w:t>
      </w:r>
      <w:r w:rsidRPr="00C9101B" w:rsidR="00E45EEE">
        <w:rPr>
          <w:rStyle w:val="tlid-translation"/>
          <w:lang w:val="ru-RU"/>
        </w:rPr>
        <w:t>Уряд заперечив проти цих аргументів, підкресливши особливу роль Конституційного Суду та той факт, що він повинен був вирішувати складні конституційні питання у справах заявників.</w:t>
      </w:r>
    </w:p>
    <w:p w:rsidRPr="00C9101B" w:rsidR="00431224" w:rsidP="00C9101B">
      <w:pPr>
        <w:pStyle w:val="JuHA"/>
        <w:rPr>
          <w:lang w:val="ru-RU"/>
        </w:rPr>
      </w:pPr>
      <w:r w:rsidRPr="00C9101B">
        <w:t>C</w:t>
      </w:r>
      <w:r w:rsidRPr="00C9101B">
        <w:rPr>
          <w:lang w:val="ru-RU"/>
        </w:rPr>
        <w:t>.</w:t>
      </w:r>
      <w:r w:rsidRPr="00C9101B">
        <w:t>  </w:t>
      </w:r>
      <w:r w:rsidRPr="00C9101B" w:rsidR="00966901">
        <w:rPr>
          <w:lang w:val="uk-UA"/>
        </w:rPr>
        <w:t>Оцінка Суду</w:t>
      </w:r>
    </w:p>
    <w:p w:rsidRPr="00C9101B" w:rsidR="00431224" w:rsidP="00C9101B">
      <w:pPr>
        <w:pStyle w:val="JuH1"/>
        <w:rPr>
          <w:lang w:val="uk-UA"/>
        </w:rPr>
      </w:pPr>
      <w:r w:rsidRPr="00C9101B">
        <w:rPr>
          <w:lang w:val="ru-RU"/>
        </w:rPr>
        <w:t>1.</w:t>
      </w:r>
      <w:r w:rsidRPr="00C9101B">
        <w:t>  </w:t>
      </w:r>
      <w:r w:rsidRPr="00C9101B" w:rsidR="00376F0F">
        <w:rPr>
          <w:lang w:val="uk-UA"/>
        </w:rPr>
        <w:t>Щодо попередніх зауважень Уряду</w:t>
      </w:r>
    </w:p>
    <w:p w:rsidRPr="00C9101B" w:rsidR="00431224" w:rsidP="00C9101B">
      <w:pPr>
        <w:pStyle w:val="JuPara"/>
        <w:rPr>
          <w:i/>
          <w:lang w:val="ru-RU" w:eastAsia="en-US"/>
        </w:rPr>
      </w:pPr>
      <w:r w:rsidRPr="00C9101B">
        <w:fldChar w:fldCharType="begin"/>
      </w:r>
      <w:r w:rsidRPr="00C9101B">
        <w:rPr>
          <w:lang w:val="uk-UA"/>
        </w:rPr>
        <w:instrText xml:space="preserve"> </w:instrText>
      </w:r>
      <w:r w:rsidRPr="00C9101B">
        <w:instrText>SEQ</w:instrText>
      </w:r>
      <w:r w:rsidRPr="00C9101B">
        <w:rPr>
          <w:lang w:val="uk-UA"/>
        </w:rPr>
        <w:instrText xml:space="preserve"> </w:instrText>
      </w:r>
      <w:r w:rsidRPr="00C9101B">
        <w:instrText>level</w:instrText>
      </w:r>
      <w:r w:rsidRPr="00C9101B">
        <w:rPr>
          <w:lang w:val="uk-UA"/>
        </w:rPr>
        <w:instrText>0 \*</w:instrText>
      </w:r>
      <w:r w:rsidRPr="00C9101B">
        <w:instrText>arabic</w:instrText>
      </w:r>
      <w:r w:rsidRPr="00C9101B">
        <w:rPr>
          <w:lang w:val="uk-UA"/>
        </w:rPr>
        <w:instrText xml:space="preserve"> </w:instrText>
      </w:r>
      <w:r w:rsidRPr="00C9101B">
        <w:fldChar w:fldCharType="separate"/>
      </w:r>
      <w:r w:rsidRPr="00C9101B" w:rsidR="00C9101B">
        <w:rPr>
          <w:noProof/>
        </w:rPr>
        <w:t>104</w:t>
      </w:r>
      <w:r w:rsidRPr="00C9101B">
        <w:fldChar w:fldCharType="end"/>
      </w:r>
      <w:r w:rsidRPr="00C9101B">
        <w:rPr>
          <w:lang w:val="uk-UA"/>
        </w:rPr>
        <w:t>.</w:t>
      </w:r>
      <w:r w:rsidRPr="00C9101B">
        <w:t>  </w:t>
      </w:r>
      <w:r w:rsidRPr="00C9101B" w:rsidR="00376F0F">
        <w:rPr>
          <w:lang w:val="uk-UA"/>
        </w:rPr>
        <w:t>В рішенні у справі</w:t>
      </w:r>
      <w:r w:rsidRPr="00C9101B" w:rsidR="0056423F">
        <w:rPr>
          <w:lang w:val="uk-UA"/>
        </w:rPr>
        <w:t xml:space="preserve"> </w:t>
      </w:r>
      <w:r w:rsidRPr="00C9101B" w:rsidR="00245C5C">
        <w:rPr>
          <w:i/>
          <w:snapToGrid w:val="0"/>
          <w:lang w:eastAsia="en-US"/>
        </w:rPr>
        <w:t>Emine</w:t>
      </w:r>
      <w:r w:rsidRPr="00C9101B" w:rsidR="00245C5C">
        <w:rPr>
          <w:i/>
          <w:snapToGrid w:val="0"/>
          <w:lang w:val="uk-UA" w:eastAsia="en-US"/>
        </w:rPr>
        <w:t xml:space="preserve"> </w:t>
      </w:r>
      <w:r w:rsidRPr="00C9101B" w:rsidR="00245C5C">
        <w:rPr>
          <w:i/>
          <w:lang w:eastAsia="en-US"/>
        </w:rPr>
        <w:t>Ara</w:t>
      </w:r>
      <w:r w:rsidRPr="00C9101B" w:rsidR="00245C5C">
        <w:rPr>
          <w:i/>
          <w:lang w:val="uk-UA" w:eastAsia="en-US"/>
        </w:rPr>
        <w:t xml:space="preserve">ç </w:t>
      </w:r>
      <w:r w:rsidRPr="00C9101B" w:rsidR="00376F0F">
        <w:rPr>
          <w:i/>
          <w:lang w:val="uk-UA" w:eastAsia="en-US"/>
        </w:rPr>
        <w:t xml:space="preserve">проти Туреччини </w:t>
      </w:r>
      <w:r w:rsidRPr="00C9101B">
        <w:rPr>
          <w:lang w:val="uk-UA"/>
        </w:rPr>
        <w:t>(</w:t>
      </w:r>
      <w:r w:rsidRPr="00C9101B" w:rsidR="00376F0F">
        <w:rPr>
          <w:lang w:val="uk-UA" w:eastAsia="en-US"/>
        </w:rPr>
        <w:t>№</w:t>
      </w:r>
      <w:r w:rsidRPr="00C9101B">
        <w:rPr>
          <w:lang w:val="uk-UA" w:eastAsia="en-US"/>
        </w:rPr>
        <w:t xml:space="preserve"> 9907/02, </w:t>
      </w:r>
      <w:r w:rsidRPr="00C9101B" w:rsidR="00B50612">
        <w:rPr>
          <w:lang w:eastAsia="en-US"/>
        </w:rPr>
        <w:t>ECHR</w:t>
      </w:r>
      <w:r w:rsidRPr="00C9101B" w:rsidR="00B50612">
        <w:rPr>
          <w:lang w:val="uk-UA" w:eastAsia="en-US"/>
        </w:rPr>
        <w:t xml:space="preserve"> </w:t>
      </w:r>
      <w:r w:rsidRPr="00C9101B">
        <w:rPr>
          <w:lang w:val="uk-UA" w:eastAsia="en-US"/>
        </w:rPr>
        <w:t>2008)</w:t>
      </w:r>
      <w:r w:rsidRPr="00C9101B" w:rsidR="0056423F">
        <w:rPr>
          <w:lang w:val="uk-UA" w:eastAsia="en-US"/>
        </w:rPr>
        <w:t>,</w:t>
      </w:r>
      <w:r w:rsidRPr="00C9101B">
        <w:rPr>
          <w:lang w:val="uk-UA" w:eastAsia="en-US"/>
        </w:rPr>
        <w:t xml:space="preserve"> </w:t>
      </w:r>
      <w:r w:rsidRPr="00C9101B" w:rsidR="0003723F">
        <w:rPr>
          <w:lang w:val="uk-UA" w:eastAsia="en-US"/>
        </w:rPr>
        <w:t>вперше Суд однозначно визнав, що право дос</w:t>
      </w:r>
      <w:r w:rsidRPr="00C9101B" w:rsidR="00663DBA">
        <w:rPr>
          <w:lang w:val="uk-UA" w:eastAsia="en-US"/>
        </w:rPr>
        <w:t>тупу до вищої освіти є</w:t>
      </w:r>
      <w:r w:rsidRPr="00C9101B" w:rsidR="00376F0F">
        <w:rPr>
          <w:lang w:val="uk-UA" w:eastAsia="en-US"/>
        </w:rPr>
        <w:t xml:space="preserve"> правом цивільного характеру і, таким чином, відступив від практики Комісії </w:t>
      </w:r>
      <w:r w:rsidRPr="00C9101B">
        <w:rPr>
          <w:rFonts w:cs="Arial"/>
          <w:szCs w:val="24"/>
          <w:lang w:val="uk-UA" w:eastAsia="en-GB"/>
        </w:rPr>
        <w:t>(</w:t>
      </w:r>
      <w:r w:rsidRPr="00C9101B" w:rsidR="00376F0F">
        <w:rPr>
          <w:rFonts w:cs="Arial"/>
          <w:szCs w:val="24"/>
          <w:lang w:val="uk-UA" w:eastAsia="en-GB"/>
        </w:rPr>
        <w:t>див.</w:t>
      </w:r>
      <w:r w:rsidRPr="00C9101B" w:rsidR="00B50612">
        <w:rPr>
          <w:rFonts w:cs="Arial"/>
          <w:szCs w:val="24"/>
          <w:lang w:val="uk-UA" w:eastAsia="en-GB"/>
        </w:rPr>
        <w:t xml:space="preserve"> </w:t>
      </w:r>
      <w:r w:rsidRPr="00C9101B">
        <w:rPr>
          <w:rStyle w:val="ju-005fpara--char"/>
          <w:i/>
          <w:iCs/>
        </w:rPr>
        <w:t>Andr</w:t>
      </w:r>
      <w:r w:rsidRPr="00C9101B">
        <w:rPr>
          <w:rStyle w:val="ju-005fpara--char"/>
          <w:i/>
          <w:iCs/>
          <w:lang w:val="uk-UA"/>
        </w:rPr>
        <w:t xml:space="preserve">é </w:t>
      </w:r>
      <w:r w:rsidRPr="00C9101B">
        <w:rPr>
          <w:rStyle w:val="ju-005fpara--char"/>
          <w:i/>
          <w:iCs/>
        </w:rPr>
        <w:t>Simpson</w:t>
      </w:r>
      <w:r w:rsidRPr="00C9101B">
        <w:rPr>
          <w:rStyle w:val="ju-005fpara--char"/>
          <w:i/>
          <w:iCs/>
          <w:lang w:val="uk-UA"/>
        </w:rPr>
        <w:t xml:space="preserve"> </w:t>
      </w:r>
      <w:r w:rsidRPr="00C9101B" w:rsidR="00376F0F">
        <w:rPr>
          <w:rStyle w:val="ju-005fpara--char"/>
          <w:i/>
          <w:iCs/>
          <w:lang w:val="uk-UA"/>
        </w:rPr>
        <w:t>проти</w:t>
      </w:r>
      <w:r w:rsidRPr="00C9101B">
        <w:rPr>
          <w:rStyle w:val="ju-005fpara--char"/>
          <w:i/>
          <w:iCs/>
          <w:lang w:val="uk-UA"/>
        </w:rPr>
        <w:t xml:space="preserve"> </w:t>
      </w:r>
      <w:r w:rsidRPr="00C9101B" w:rsidR="00216480">
        <w:rPr>
          <w:rStyle w:val="ju-005fpara--char"/>
          <w:i/>
          <w:iCs/>
          <w:lang w:val="uk-UA"/>
        </w:rPr>
        <w:t>Сполученого Королівства</w:t>
      </w:r>
      <w:r w:rsidRPr="00C9101B">
        <w:rPr>
          <w:rStyle w:val="ju-005fpara--char"/>
          <w:iCs/>
          <w:lang w:val="uk-UA"/>
        </w:rPr>
        <w:t xml:space="preserve">, </w:t>
      </w:r>
      <w:r w:rsidRPr="00C9101B" w:rsidR="00376F0F">
        <w:rPr>
          <w:rStyle w:val="ju-005fpara--char"/>
          <w:iCs/>
          <w:lang w:val="uk-UA"/>
        </w:rPr>
        <w:t>№</w:t>
      </w:r>
      <w:r w:rsidRPr="00C9101B" w:rsidR="00B50612">
        <w:rPr>
          <w:lang w:val="uk-UA"/>
        </w:rPr>
        <w:t xml:space="preserve"> </w:t>
      </w:r>
      <w:r w:rsidRPr="00C9101B">
        <w:rPr>
          <w:lang w:val="uk-UA"/>
        </w:rPr>
        <w:t xml:space="preserve">14688/89, </w:t>
      </w:r>
      <w:r w:rsidRPr="00C9101B" w:rsidR="00376F0F">
        <w:rPr>
          <w:lang w:val="uk-UA"/>
        </w:rPr>
        <w:t xml:space="preserve">Рішення Комісії від </w:t>
      </w:r>
      <w:r w:rsidRPr="00C9101B">
        <w:rPr>
          <w:lang w:val="uk-UA"/>
        </w:rPr>
        <w:t xml:space="preserve">4 </w:t>
      </w:r>
      <w:r w:rsidRPr="00C9101B" w:rsidR="00376F0F">
        <w:rPr>
          <w:lang w:val="uk-UA"/>
        </w:rPr>
        <w:t>г</w:t>
      </w:r>
      <w:r w:rsidRPr="00C9101B" w:rsidR="00E85E35">
        <w:rPr>
          <w:lang w:val="uk-UA"/>
        </w:rPr>
        <w:t>рудня</w:t>
      </w:r>
      <w:r w:rsidRPr="00C9101B">
        <w:rPr>
          <w:lang w:val="uk-UA"/>
        </w:rPr>
        <w:t xml:space="preserve"> 1989</w:t>
      </w:r>
      <w:r w:rsidRPr="00C9101B" w:rsidR="00376F0F">
        <w:rPr>
          <w:lang w:val="uk-UA"/>
        </w:rPr>
        <w:t xml:space="preserve"> року</w:t>
      </w:r>
      <w:r w:rsidRPr="00C9101B">
        <w:rPr>
          <w:lang w:val="uk-UA"/>
        </w:rPr>
        <w:t xml:space="preserve">, </w:t>
      </w:r>
      <w:r w:rsidRPr="00C9101B">
        <w:t>Decis</w:t>
      </w:r>
      <w:r w:rsidRPr="00C9101B" w:rsidR="007733E0">
        <w:t>ions</w:t>
      </w:r>
      <w:r w:rsidRPr="00C9101B" w:rsidR="007733E0">
        <w:rPr>
          <w:lang w:val="uk-UA"/>
        </w:rPr>
        <w:t xml:space="preserve"> </w:t>
      </w:r>
      <w:r w:rsidRPr="00C9101B" w:rsidR="007733E0">
        <w:t>and</w:t>
      </w:r>
      <w:r w:rsidRPr="00C9101B" w:rsidR="007733E0">
        <w:rPr>
          <w:lang w:val="uk-UA"/>
        </w:rPr>
        <w:t xml:space="preserve"> </w:t>
      </w:r>
      <w:r w:rsidRPr="00C9101B" w:rsidR="007733E0">
        <w:t>Reports</w:t>
      </w:r>
      <w:r w:rsidRPr="00C9101B" w:rsidR="007733E0">
        <w:rPr>
          <w:lang w:val="uk-UA"/>
        </w:rPr>
        <w:t xml:space="preserve"> 64, </w:t>
      </w:r>
      <w:r w:rsidRPr="00C9101B" w:rsidR="00376F0F">
        <w:rPr>
          <w:lang w:val="uk-UA"/>
        </w:rPr>
        <w:t>стор</w:t>
      </w:r>
      <w:r w:rsidRPr="00C9101B" w:rsidR="007733E0">
        <w:rPr>
          <w:lang w:val="uk-UA"/>
        </w:rPr>
        <w:t xml:space="preserve">. </w:t>
      </w:r>
      <w:r w:rsidRPr="00C9101B" w:rsidR="007733E0">
        <w:rPr>
          <w:lang w:val="ru-RU"/>
        </w:rPr>
        <w:t>188</w:t>
      </w:r>
      <w:r w:rsidRPr="00C9101B">
        <w:rPr>
          <w:lang w:val="ru-RU"/>
        </w:rPr>
        <w:t xml:space="preserve">), </w:t>
      </w:r>
      <w:r w:rsidRPr="00C9101B" w:rsidR="0065714C">
        <w:rPr>
          <w:lang w:val="uk-UA"/>
        </w:rPr>
        <w:t xml:space="preserve">відповідно до якої стаття </w:t>
      </w:r>
      <w:r w:rsidRPr="00C9101B">
        <w:rPr>
          <w:rFonts w:cs="Arial"/>
          <w:szCs w:val="24"/>
          <w:lang w:val="ru-RU" w:eastAsia="en-GB"/>
        </w:rPr>
        <w:t xml:space="preserve">6 </w:t>
      </w:r>
      <w:r w:rsidRPr="00C9101B" w:rsidR="0065714C">
        <w:rPr>
          <w:rFonts w:cs="Arial"/>
          <w:szCs w:val="24"/>
          <w:lang w:val="uk-UA" w:eastAsia="en-GB"/>
        </w:rPr>
        <w:t xml:space="preserve">не застосовується до провадження стосовно законодавства про освіту </w:t>
      </w:r>
      <w:r w:rsidRPr="00C9101B">
        <w:rPr>
          <w:rFonts w:cs="Arial"/>
          <w:szCs w:val="24"/>
          <w:lang w:val="ru-RU" w:eastAsia="en-GB"/>
        </w:rPr>
        <w:t>(</w:t>
      </w:r>
      <w:r w:rsidRPr="00C9101B" w:rsidR="0065714C">
        <w:rPr>
          <w:rFonts w:cs="Arial"/>
          <w:szCs w:val="24"/>
          <w:lang w:val="uk-UA" w:eastAsia="en-GB"/>
        </w:rPr>
        <w:t>на тій підставі, що право не бути позбавленим середньої освіти лежить у публічно-правовій площині</w:t>
      </w:r>
      <w:r w:rsidRPr="00C9101B">
        <w:rPr>
          <w:rFonts w:cs="Arial"/>
          <w:szCs w:val="24"/>
          <w:lang w:val="ru-RU" w:eastAsia="en-GB"/>
        </w:rPr>
        <w:t xml:space="preserve">). </w:t>
      </w:r>
      <w:r w:rsidRPr="00C9101B" w:rsidR="0065714C">
        <w:rPr>
          <w:rFonts w:cs="Arial"/>
          <w:szCs w:val="24"/>
          <w:lang w:val="ru-RU" w:eastAsia="en-GB"/>
        </w:rPr>
        <w:t xml:space="preserve">Суд вважає, що таке з мотивування </w:t>
      </w:r>
      <w:r w:rsidRPr="00C9101B" w:rsidR="0065714C">
        <w:rPr>
          <w:rFonts w:cs="Arial"/>
          <w:szCs w:val="24"/>
          <w:lang w:val="uk-UA" w:eastAsia="en-GB"/>
        </w:rPr>
        <w:t>застосовується</w:t>
      </w:r>
      <w:r w:rsidRPr="00C9101B">
        <w:rPr>
          <w:lang w:val="ru-RU"/>
        </w:rPr>
        <w:t xml:space="preserve"> </w:t>
      </w:r>
      <w:r w:rsidRPr="00C9101B">
        <w:rPr>
          <w:i/>
        </w:rPr>
        <w:t>a</w:t>
      </w:r>
      <w:r w:rsidRPr="00C9101B">
        <w:rPr>
          <w:i/>
          <w:lang w:val="ru-RU"/>
        </w:rPr>
        <w:t xml:space="preserve"> </w:t>
      </w:r>
      <w:r w:rsidRPr="00C9101B">
        <w:rPr>
          <w:i/>
        </w:rPr>
        <w:t>fortiori</w:t>
      </w:r>
      <w:r w:rsidRPr="00C9101B">
        <w:rPr>
          <w:lang w:val="ru-RU"/>
        </w:rPr>
        <w:t xml:space="preserve"> </w:t>
      </w:r>
      <w:r w:rsidRPr="00C9101B" w:rsidR="0065714C">
        <w:rPr>
          <w:lang w:val="uk-UA"/>
        </w:rPr>
        <w:t xml:space="preserve">в контексті початкової освіти </w:t>
      </w:r>
      <w:r w:rsidRPr="00C9101B">
        <w:rPr>
          <w:rFonts w:cs="Arial"/>
          <w:szCs w:val="24"/>
          <w:lang w:val="ru-RU" w:eastAsia="en-GB"/>
        </w:rPr>
        <w:t>(</w:t>
      </w:r>
      <w:r w:rsidRPr="00C9101B">
        <w:rPr>
          <w:rFonts w:cs="Arial"/>
          <w:i/>
          <w:szCs w:val="24"/>
          <w:lang w:eastAsia="en-GB"/>
        </w:rPr>
        <w:t>argumentum</w:t>
      </w:r>
      <w:r w:rsidRPr="00C9101B">
        <w:rPr>
          <w:rFonts w:cs="Arial"/>
          <w:i/>
          <w:szCs w:val="24"/>
          <w:lang w:val="ru-RU" w:eastAsia="en-GB"/>
        </w:rPr>
        <w:t xml:space="preserve"> </w:t>
      </w:r>
      <w:r w:rsidRPr="00C9101B">
        <w:rPr>
          <w:rFonts w:cs="Arial"/>
          <w:i/>
          <w:szCs w:val="24"/>
          <w:lang w:eastAsia="en-GB"/>
        </w:rPr>
        <w:t>a</w:t>
      </w:r>
      <w:r w:rsidRPr="00C9101B">
        <w:rPr>
          <w:rFonts w:cs="Arial"/>
          <w:i/>
          <w:szCs w:val="24"/>
          <w:lang w:val="ru-RU" w:eastAsia="en-GB"/>
        </w:rPr>
        <w:t xml:space="preserve"> </w:t>
      </w:r>
      <w:r w:rsidRPr="00C9101B">
        <w:rPr>
          <w:rFonts w:cs="Arial"/>
          <w:i/>
          <w:szCs w:val="24"/>
          <w:lang w:eastAsia="en-GB"/>
        </w:rPr>
        <w:t>maiore</w:t>
      </w:r>
      <w:r w:rsidRPr="00C9101B">
        <w:rPr>
          <w:rFonts w:cs="Arial"/>
          <w:i/>
          <w:szCs w:val="24"/>
          <w:lang w:val="ru-RU" w:eastAsia="en-GB"/>
        </w:rPr>
        <w:t xml:space="preserve"> </w:t>
      </w:r>
      <w:r w:rsidRPr="00C9101B">
        <w:rPr>
          <w:rFonts w:cs="Arial"/>
          <w:i/>
          <w:szCs w:val="24"/>
          <w:lang w:eastAsia="en-GB"/>
        </w:rPr>
        <w:t>ad</w:t>
      </w:r>
      <w:r w:rsidRPr="00C9101B">
        <w:rPr>
          <w:rFonts w:cs="Arial"/>
          <w:i/>
          <w:szCs w:val="24"/>
          <w:lang w:val="ru-RU" w:eastAsia="en-GB"/>
        </w:rPr>
        <w:t xml:space="preserve"> </w:t>
      </w:r>
      <w:r w:rsidRPr="00C9101B">
        <w:rPr>
          <w:rFonts w:cs="Arial"/>
          <w:i/>
          <w:szCs w:val="24"/>
          <w:lang w:eastAsia="en-GB"/>
        </w:rPr>
        <w:t>minus</w:t>
      </w:r>
      <w:r w:rsidRPr="00C9101B">
        <w:rPr>
          <w:rFonts w:cs="Arial"/>
          <w:szCs w:val="24"/>
          <w:lang w:val="ru-RU" w:eastAsia="en-GB"/>
        </w:rPr>
        <w:t>).</w:t>
      </w:r>
    </w:p>
    <w:p w:rsidRPr="00C9101B" w:rsidR="00431224" w:rsidP="00C9101B">
      <w:pPr>
        <w:pStyle w:val="JuPara"/>
        <w:rPr>
          <w:rFonts w:cs="Arial"/>
          <w:lang w:val="ru-RU"/>
        </w:rPr>
      </w:pPr>
      <w:r w:rsidRPr="00C9101B">
        <w:rPr>
          <w:rFonts w:cs="Arial"/>
        </w:rPr>
        <w:fldChar w:fldCharType="begin"/>
      </w:r>
      <w:r w:rsidRPr="00C9101B">
        <w:rPr>
          <w:rFonts w:cs="Arial"/>
          <w:lang w:val="ru-RU"/>
        </w:rPr>
        <w:instrText xml:space="preserve"> </w:instrText>
      </w:r>
      <w:r w:rsidRPr="00C9101B">
        <w:rPr>
          <w:rFonts w:cs="Arial"/>
        </w:rPr>
        <w:instrText>SEQ</w:instrText>
      </w:r>
      <w:r w:rsidRPr="00C9101B">
        <w:rPr>
          <w:rFonts w:cs="Arial"/>
          <w:lang w:val="ru-RU"/>
        </w:rPr>
        <w:instrText xml:space="preserve"> </w:instrText>
      </w:r>
      <w:r w:rsidRPr="00C9101B">
        <w:rPr>
          <w:rFonts w:cs="Arial"/>
        </w:rPr>
        <w:instrText>level</w:instrText>
      </w:r>
      <w:r w:rsidRPr="00C9101B">
        <w:rPr>
          <w:rFonts w:cs="Arial"/>
          <w:lang w:val="ru-RU"/>
        </w:rPr>
        <w:instrText>0 \*</w:instrText>
      </w:r>
      <w:r w:rsidRPr="00C9101B">
        <w:rPr>
          <w:rFonts w:cs="Arial"/>
        </w:rPr>
        <w:instrText>arabic</w:instrText>
      </w:r>
      <w:r w:rsidRPr="00C9101B">
        <w:rPr>
          <w:rFonts w:cs="Arial"/>
          <w:lang w:val="ru-RU"/>
        </w:rPr>
        <w:instrText xml:space="preserve"> </w:instrText>
      </w:r>
      <w:r w:rsidRPr="00C9101B">
        <w:rPr>
          <w:rFonts w:cs="Arial"/>
        </w:rPr>
        <w:fldChar w:fldCharType="separate"/>
      </w:r>
      <w:r w:rsidRPr="00C9101B" w:rsidR="00C9101B">
        <w:rPr>
          <w:rFonts w:cs="Arial"/>
          <w:noProof/>
        </w:rPr>
        <w:t>105</w:t>
      </w:r>
      <w:r w:rsidRPr="00C9101B">
        <w:rPr>
          <w:rFonts w:cs="Arial"/>
        </w:rPr>
        <w:fldChar w:fldCharType="end"/>
      </w:r>
      <w:r w:rsidRPr="00C9101B">
        <w:rPr>
          <w:rFonts w:cs="Arial"/>
          <w:lang w:val="ru-RU"/>
        </w:rPr>
        <w:t>.</w:t>
      </w:r>
      <w:r w:rsidRPr="00C9101B">
        <w:rPr>
          <w:rFonts w:cs="Arial"/>
        </w:rPr>
        <w:t>  </w:t>
      </w:r>
      <w:r w:rsidRPr="00C9101B" w:rsidR="0065714C">
        <w:rPr>
          <w:rFonts w:cs="Arial"/>
          <w:lang w:val="uk-UA"/>
        </w:rPr>
        <w:t>Окрім того, в рішенні у справі</w:t>
      </w:r>
      <w:r w:rsidRPr="00C9101B">
        <w:rPr>
          <w:rFonts w:cs="Arial"/>
          <w:lang w:val="ru-RU"/>
        </w:rPr>
        <w:t xml:space="preserve"> </w:t>
      </w:r>
      <w:r w:rsidRPr="00C9101B">
        <w:rPr>
          <w:rStyle w:val="ju-005fpara--char"/>
          <w:rFonts w:cs="Arial"/>
          <w:i/>
          <w:iCs/>
        </w:rPr>
        <w:t>K</w:t>
      </w:r>
      <w:r w:rsidRPr="00C9101B">
        <w:rPr>
          <w:rStyle w:val="ju-005fpara--char"/>
          <w:rFonts w:cs="Arial"/>
          <w:i/>
          <w:iCs/>
          <w:lang w:val="ru-RU"/>
        </w:rPr>
        <w:t>ö</w:t>
      </w:r>
      <w:r w:rsidRPr="00C9101B">
        <w:rPr>
          <w:rStyle w:val="ju-005fpara--char"/>
          <w:rFonts w:cs="Arial"/>
          <w:i/>
          <w:iCs/>
        </w:rPr>
        <w:t>k</w:t>
      </w:r>
      <w:r w:rsidRPr="00C9101B">
        <w:rPr>
          <w:rStyle w:val="ju-005fpara--char"/>
          <w:rFonts w:cs="Arial"/>
          <w:i/>
          <w:iCs/>
          <w:lang w:val="ru-RU"/>
        </w:rPr>
        <w:t xml:space="preserve"> </w:t>
      </w:r>
      <w:r w:rsidRPr="00C9101B" w:rsidR="0065714C">
        <w:rPr>
          <w:rStyle w:val="ju-005fpara--char"/>
          <w:rFonts w:cs="Arial"/>
          <w:i/>
          <w:iCs/>
          <w:lang w:val="uk-UA"/>
        </w:rPr>
        <w:t>проти</w:t>
      </w:r>
      <w:r w:rsidRPr="00C9101B">
        <w:rPr>
          <w:rStyle w:val="ju-005fpara--char"/>
          <w:rFonts w:cs="Arial"/>
          <w:i/>
          <w:iCs/>
          <w:lang w:val="ru-RU"/>
        </w:rPr>
        <w:t xml:space="preserve"> </w:t>
      </w:r>
      <w:r w:rsidRPr="00C9101B" w:rsidR="0065714C">
        <w:rPr>
          <w:rStyle w:val="ju-005fpara--char"/>
          <w:rFonts w:cs="Arial"/>
          <w:bCs/>
          <w:i/>
          <w:iCs/>
          <w:lang w:val="ru-RU"/>
        </w:rPr>
        <w:t>Туреччини</w:t>
      </w:r>
      <w:r w:rsidRPr="00C9101B" w:rsidR="00C9101B">
        <w:rPr>
          <w:rFonts w:cs="Arial"/>
          <w:lang w:val="ru-RU"/>
        </w:rPr>
        <w:t xml:space="preserve"> </w:t>
      </w:r>
      <w:r w:rsidRPr="00C9101B" w:rsidR="00C9101B">
        <w:rPr>
          <w:rFonts w:cs="Arial"/>
          <w:lang w:val="uk-UA"/>
        </w:rPr>
        <w:t xml:space="preserve">      </w:t>
      </w:r>
      <w:r w:rsidRPr="00C9101B" w:rsidR="0065714C">
        <w:rPr>
          <w:rFonts w:cs="Arial"/>
          <w:lang w:val="uk-UA"/>
        </w:rPr>
        <w:t xml:space="preserve"> </w:t>
      </w:r>
      <w:r w:rsidRPr="00C9101B">
        <w:rPr>
          <w:rFonts w:cs="Arial"/>
          <w:lang w:val="ru-RU"/>
        </w:rPr>
        <w:t>(</w:t>
      </w:r>
      <w:r w:rsidRPr="00C9101B" w:rsidR="0065714C">
        <w:rPr>
          <w:rFonts w:cs="Arial"/>
          <w:lang w:val="uk-UA"/>
        </w:rPr>
        <w:t>№</w:t>
      </w:r>
      <w:r w:rsidRPr="00C9101B">
        <w:rPr>
          <w:rFonts w:cs="Arial"/>
          <w:lang w:val="ru-RU"/>
        </w:rPr>
        <w:t xml:space="preserve"> 1855/02, § 36, 19</w:t>
      </w:r>
      <w:r w:rsidRPr="00C9101B">
        <w:rPr>
          <w:rFonts w:cs="Arial"/>
        </w:rPr>
        <w:t> </w:t>
      </w:r>
      <w:r w:rsidRPr="00C9101B" w:rsidR="0065714C">
        <w:rPr>
          <w:rFonts w:cs="Arial"/>
          <w:lang w:val="uk-UA"/>
        </w:rPr>
        <w:t>ж</w:t>
      </w:r>
      <w:r w:rsidRPr="00C9101B" w:rsidR="004A59A2">
        <w:rPr>
          <w:rFonts w:cs="Arial"/>
          <w:lang w:val="ru-RU"/>
        </w:rPr>
        <w:t>овтня</w:t>
      </w:r>
      <w:r w:rsidRPr="00C9101B">
        <w:rPr>
          <w:rFonts w:cs="Arial"/>
          <w:lang w:val="ru-RU"/>
        </w:rPr>
        <w:t xml:space="preserve"> 2006)</w:t>
      </w:r>
      <w:r w:rsidRPr="00C9101B" w:rsidR="0065714C">
        <w:rPr>
          <w:rFonts w:cs="Arial"/>
          <w:lang w:val="uk-UA"/>
        </w:rPr>
        <w:t xml:space="preserve"> Суд встановив, що </w:t>
      </w:r>
      <w:r w:rsidRPr="00C9101B" w:rsidR="0065714C">
        <w:rPr>
          <w:rStyle w:val="tlid-translation"/>
          <w:lang w:val="ru-RU"/>
        </w:rPr>
        <w:t>якщо держава надає права, які можуть бути застосовані за допомогою судового захисту, їх можна, в принципі, розглядати як цивільні права</w:t>
      </w:r>
      <w:r w:rsidRPr="00C9101B">
        <w:rPr>
          <w:rFonts w:cs="Arial"/>
          <w:lang w:val="ru-RU"/>
        </w:rPr>
        <w:t xml:space="preserve"> </w:t>
      </w:r>
      <w:r w:rsidRPr="00C9101B" w:rsidR="0065714C">
        <w:rPr>
          <w:rFonts w:cs="Arial"/>
          <w:lang w:val="ru-RU"/>
        </w:rPr>
        <w:t>у розумінні статті</w:t>
      </w:r>
      <w:r w:rsidRPr="00C9101B" w:rsidR="00C9101B">
        <w:rPr>
          <w:rFonts w:cs="Arial"/>
          <w:lang w:val="ru-RU"/>
        </w:rPr>
        <w:t xml:space="preserve"> </w:t>
      </w:r>
      <w:r w:rsidRPr="00C9101B">
        <w:rPr>
          <w:rFonts w:cs="Arial"/>
          <w:lang w:val="ru-RU"/>
        </w:rPr>
        <w:t>6 § 1 (</w:t>
      </w:r>
      <w:r w:rsidRPr="00C9101B" w:rsidR="0065714C">
        <w:rPr>
          <w:rFonts w:cs="Arial"/>
          <w:lang w:val="uk-UA"/>
        </w:rPr>
        <w:t>див. з таким же мотивуванням</w:t>
      </w:r>
      <w:r w:rsidRPr="00C9101B">
        <w:rPr>
          <w:rFonts w:cs="Arial"/>
          <w:lang w:val="ru-RU"/>
        </w:rPr>
        <w:t xml:space="preserve">, </w:t>
      </w:r>
      <w:r w:rsidRPr="00C9101B" w:rsidR="0065714C">
        <w:rPr>
          <w:i/>
          <w:lang w:eastAsia="en-US"/>
        </w:rPr>
        <w:t>Tinnelly</w:t>
      </w:r>
      <w:r w:rsidRPr="00C9101B" w:rsidR="0065714C">
        <w:rPr>
          <w:i/>
          <w:lang w:val="ru-RU" w:eastAsia="en-US"/>
        </w:rPr>
        <w:t xml:space="preserve"> &amp; </w:t>
      </w:r>
      <w:r w:rsidRPr="00C9101B" w:rsidR="0065714C">
        <w:rPr>
          <w:i/>
          <w:lang w:eastAsia="en-US"/>
        </w:rPr>
        <w:t>Sons</w:t>
      </w:r>
      <w:r w:rsidRPr="00C9101B" w:rsidR="0065714C">
        <w:rPr>
          <w:i/>
          <w:lang w:val="ru-RU" w:eastAsia="en-US"/>
        </w:rPr>
        <w:t xml:space="preserve"> </w:t>
      </w:r>
      <w:r w:rsidRPr="00C9101B" w:rsidR="0065714C">
        <w:rPr>
          <w:i/>
          <w:lang w:eastAsia="en-US"/>
        </w:rPr>
        <w:t>Ltd</w:t>
      </w:r>
      <w:r w:rsidRPr="00C9101B" w:rsidR="0065714C">
        <w:rPr>
          <w:i/>
          <w:lang w:val="ru-RU" w:eastAsia="en-US"/>
        </w:rPr>
        <w:t xml:space="preserve"> </w:t>
      </w:r>
      <w:r w:rsidRPr="00C9101B" w:rsidR="0065714C">
        <w:rPr>
          <w:i/>
          <w:lang w:val="uk-UA" w:eastAsia="en-US"/>
        </w:rPr>
        <w:t>і Інші і</w:t>
      </w:r>
      <w:r w:rsidRPr="00C9101B" w:rsidR="0065714C">
        <w:rPr>
          <w:i/>
          <w:lang w:val="ru-RU" w:eastAsia="en-US"/>
        </w:rPr>
        <w:t xml:space="preserve"> </w:t>
      </w:r>
      <w:r w:rsidRPr="00C9101B" w:rsidR="0065714C">
        <w:rPr>
          <w:i/>
          <w:lang w:eastAsia="en-US"/>
        </w:rPr>
        <w:t>McElduff</w:t>
      </w:r>
      <w:r w:rsidRPr="00C9101B" w:rsidR="0065714C">
        <w:rPr>
          <w:i/>
          <w:lang w:val="ru-RU" w:eastAsia="en-US"/>
        </w:rPr>
        <w:t xml:space="preserve"> і Інші</w:t>
      </w:r>
      <w:r w:rsidRPr="00C9101B">
        <w:rPr>
          <w:rFonts w:cs="Arial"/>
          <w:lang w:val="ru-RU"/>
        </w:rPr>
        <w:t xml:space="preserve">, </w:t>
      </w:r>
      <w:r w:rsidRPr="00C9101B" w:rsidR="0065714C">
        <w:rPr>
          <w:rFonts w:cs="Arial"/>
          <w:lang w:val="uk-UA"/>
        </w:rPr>
        <w:t>цитовано вище</w:t>
      </w:r>
      <w:r w:rsidRPr="00C9101B">
        <w:rPr>
          <w:rFonts w:cs="Arial"/>
          <w:lang w:val="ru-RU"/>
        </w:rPr>
        <w:t>, § 61).</w:t>
      </w:r>
    </w:p>
    <w:p w:rsidRPr="00C9101B" w:rsidR="00431224" w:rsidP="00C9101B">
      <w:pPr>
        <w:pStyle w:val="JuPara"/>
        <w:rPr>
          <w:lang w:val="ru-RU"/>
        </w:rPr>
      </w:pPr>
      <w:r w:rsidRPr="00C9101B">
        <w:rPr>
          <w:lang w:eastAsia="en-US"/>
        </w:rPr>
        <w:fldChar w:fldCharType="begin"/>
      </w:r>
      <w:r w:rsidRPr="00C9101B">
        <w:rPr>
          <w:lang w:val="ru-RU" w:eastAsia="en-US"/>
        </w:rPr>
        <w:instrText xml:space="preserve"> </w:instrText>
      </w:r>
      <w:r w:rsidRPr="00C9101B">
        <w:rPr>
          <w:lang w:eastAsia="en-US"/>
        </w:rPr>
        <w:instrText>SEQ</w:instrText>
      </w:r>
      <w:r w:rsidRPr="00C9101B">
        <w:rPr>
          <w:lang w:val="ru-RU" w:eastAsia="en-US"/>
        </w:rPr>
        <w:instrText xml:space="preserve"> </w:instrText>
      </w:r>
      <w:r w:rsidRPr="00C9101B">
        <w:rPr>
          <w:lang w:eastAsia="en-US"/>
        </w:rPr>
        <w:instrText>level</w:instrText>
      </w:r>
      <w:r w:rsidRPr="00C9101B">
        <w:rPr>
          <w:lang w:val="ru-RU" w:eastAsia="en-US"/>
        </w:rPr>
        <w:instrText>0 \*</w:instrText>
      </w:r>
      <w:r w:rsidRPr="00C9101B">
        <w:rPr>
          <w:lang w:eastAsia="en-US"/>
        </w:rPr>
        <w:instrText>arabic</w:instrText>
      </w:r>
      <w:r w:rsidRPr="00C9101B">
        <w:rPr>
          <w:lang w:val="ru-RU" w:eastAsia="en-US"/>
        </w:rPr>
        <w:instrText xml:space="preserve"> </w:instrText>
      </w:r>
      <w:r w:rsidRPr="00C9101B">
        <w:rPr>
          <w:lang w:eastAsia="en-US"/>
        </w:rPr>
        <w:fldChar w:fldCharType="separate"/>
      </w:r>
      <w:r w:rsidRPr="00C9101B" w:rsidR="00C9101B">
        <w:rPr>
          <w:noProof/>
          <w:lang w:eastAsia="en-US"/>
        </w:rPr>
        <w:t>106</w:t>
      </w:r>
      <w:r w:rsidRPr="00C9101B">
        <w:rPr>
          <w:lang w:eastAsia="en-US"/>
        </w:rPr>
        <w:fldChar w:fldCharType="end"/>
      </w:r>
      <w:r w:rsidRPr="00C9101B">
        <w:rPr>
          <w:lang w:val="ru-RU" w:eastAsia="en-US"/>
        </w:rPr>
        <w:t>.</w:t>
      </w:r>
      <w:r w:rsidRPr="00C9101B">
        <w:rPr>
          <w:lang w:eastAsia="en-US"/>
        </w:rPr>
        <w:t>  </w:t>
      </w:r>
      <w:r w:rsidRPr="00C9101B" w:rsidR="004E1528">
        <w:rPr>
          <w:rStyle w:val="tlid-translation"/>
          <w:lang w:val="ru-RU"/>
        </w:rPr>
        <w:t>Що стосується даної справи, то очевидно, що виник “спір” щодо первинного, а потім тривалого розміщення заявників у суто ромських класах, під час навчання у середніх школах</w:t>
      </w:r>
      <w:r w:rsidRPr="00C9101B">
        <w:rPr>
          <w:rFonts w:cs="Arial"/>
          <w:lang w:val="ru-RU"/>
        </w:rPr>
        <w:t xml:space="preserve">. </w:t>
      </w:r>
      <w:r w:rsidRPr="00C9101B" w:rsidR="004E1528">
        <w:rPr>
          <w:rFonts w:cs="Arial"/>
          <w:lang w:val="ru-RU"/>
        </w:rPr>
        <w:t>Провадження у національних судах стосувались тверджень заявників про порушення їхнього права на освіту і їхнього права не зазнавати нелюдського і такого, що принижує гідність, поводження</w:t>
      </w:r>
      <w:r w:rsidRPr="00C9101B">
        <w:rPr>
          <w:lang w:val="ru-RU"/>
        </w:rPr>
        <w:t xml:space="preserve">. </w:t>
      </w:r>
      <w:r w:rsidRPr="00C9101B" w:rsidR="004E1528">
        <w:rPr>
          <w:lang w:val="ru-RU"/>
        </w:rPr>
        <w:t xml:space="preserve">Заявники порушили свої скарги у звичайних цивільних </w:t>
      </w:r>
      <w:r w:rsidRPr="00C9101B" w:rsidR="004E1528">
        <w:rPr>
          <w:lang w:val="uk-UA"/>
        </w:rPr>
        <w:t>судах і у Конституційному Суд</w:t>
      </w:r>
      <w:r w:rsidRPr="00C9101B" w:rsidR="00FF7290">
        <w:rPr>
          <w:lang w:val="uk-UA"/>
        </w:rPr>
        <w:t>і, і їхні скарги були розглянуті</w:t>
      </w:r>
      <w:r w:rsidRPr="00C9101B" w:rsidR="004E1528">
        <w:rPr>
          <w:lang w:val="uk-UA"/>
        </w:rPr>
        <w:t xml:space="preserve"> щодо суті</w:t>
      </w:r>
      <w:r w:rsidRPr="00C9101B">
        <w:rPr>
          <w:lang w:val="ru-RU"/>
        </w:rPr>
        <w:t>.</w:t>
      </w:r>
    </w:p>
    <w:bookmarkStart w:name="HIT7" w:id="42"/>
    <w:bookmarkStart w:name="HIT8" w:id="43"/>
    <w:bookmarkStart w:name="HIT9" w:id="44"/>
    <w:bookmarkStart w:name="HIT10" w:id="45"/>
    <w:bookmarkEnd w:id="42"/>
    <w:bookmarkEnd w:id="43"/>
    <w:bookmarkEnd w:id="44"/>
    <w:bookmarkEnd w:id="45"/>
    <w:p w:rsidRPr="00C9101B" w:rsidR="00431224" w:rsidP="00C9101B">
      <w:pPr>
        <w:pStyle w:val="JuPara"/>
        <w:rPr>
          <w:lang w:val="uk-UA" w:eastAsia="en-US"/>
        </w:rPr>
      </w:pPr>
      <w:r w:rsidRPr="00C9101B">
        <w:rPr>
          <w:lang w:eastAsia="en-US"/>
        </w:rPr>
        <w:fldChar w:fldCharType="begin"/>
      </w:r>
      <w:r w:rsidRPr="00C9101B">
        <w:rPr>
          <w:lang w:val="ru-RU" w:eastAsia="en-US"/>
        </w:rPr>
        <w:instrText xml:space="preserve"> </w:instrText>
      </w:r>
      <w:r w:rsidRPr="00C9101B">
        <w:rPr>
          <w:lang w:eastAsia="en-US"/>
        </w:rPr>
        <w:instrText>SEQ</w:instrText>
      </w:r>
      <w:r w:rsidRPr="00C9101B">
        <w:rPr>
          <w:lang w:val="ru-RU" w:eastAsia="en-US"/>
        </w:rPr>
        <w:instrText xml:space="preserve"> </w:instrText>
      </w:r>
      <w:r w:rsidRPr="00C9101B">
        <w:rPr>
          <w:lang w:eastAsia="en-US"/>
        </w:rPr>
        <w:instrText>level</w:instrText>
      </w:r>
      <w:r w:rsidRPr="00C9101B">
        <w:rPr>
          <w:lang w:val="ru-RU" w:eastAsia="en-US"/>
        </w:rPr>
        <w:instrText>0 \*</w:instrText>
      </w:r>
      <w:r w:rsidRPr="00C9101B">
        <w:rPr>
          <w:lang w:eastAsia="en-US"/>
        </w:rPr>
        <w:instrText>arabic</w:instrText>
      </w:r>
      <w:r w:rsidRPr="00C9101B">
        <w:rPr>
          <w:lang w:val="ru-RU" w:eastAsia="en-US"/>
        </w:rPr>
        <w:instrText xml:space="preserve"> </w:instrText>
      </w:r>
      <w:r w:rsidRPr="00C9101B">
        <w:rPr>
          <w:lang w:eastAsia="en-US"/>
        </w:rPr>
        <w:fldChar w:fldCharType="separate"/>
      </w:r>
      <w:r w:rsidRPr="00C9101B" w:rsidR="00C9101B">
        <w:rPr>
          <w:noProof/>
          <w:lang w:eastAsia="en-US"/>
        </w:rPr>
        <w:t>107</w:t>
      </w:r>
      <w:r w:rsidRPr="00C9101B">
        <w:rPr>
          <w:lang w:eastAsia="en-US"/>
        </w:rPr>
        <w:fldChar w:fldCharType="end"/>
      </w:r>
      <w:r w:rsidRPr="00C9101B">
        <w:rPr>
          <w:lang w:val="ru-RU" w:eastAsia="en-US"/>
        </w:rPr>
        <w:t>.</w:t>
      </w:r>
      <w:r w:rsidRPr="00C9101B">
        <w:rPr>
          <w:lang w:eastAsia="en-US"/>
        </w:rPr>
        <w:t>  </w:t>
      </w:r>
      <w:r w:rsidRPr="00C9101B" w:rsidR="009B0A8E">
        <w:rPr>
          <w:lang w:val="uk-UA" w:eastAsia="en-US"/>
        </w:rPr>
        <w:t xml:space="preserve">Окрім того, право заявників не зазнавати </w:t>
      </w:r>
      <w:r w:rsidRPr="00C9101B" w:rsidR="00511D43">
        <w:rPr>
          <w:lang w:val="uk-UA" w:eastAsia="en-US"/>
        </w:rPr>
        <w:t>дискримінації за ознакою раси, є</w:t>
      </w:r>
      <w:r w:rsidRPr="00C9101B" w:rsidR="009B0A8E">
        <w:rPr>
          <w:lang w:val="uk-UA" w:eastAsia="en-US"/>
        </w:rPr>
        <w:t xml:space="preserve"> чітко гарантованим статтею </w:t>
      </w:r>
      <w:r w:rsidRPr="00C9101B">
        <w:rPr>
          <w:lang w:val="uk-UA" w:eastAsia="en-US"/>
        </w:rPr>
        <w:t xml:space="preserve">14 § 1 </w:t>
      </w:r>
      <w:r w:rsidRPr="00C9101B" w:rsidR="0088784D">
        <w:rPr>
          <w:lang w:val="uk-UA" w:eastAsia="en-US"/>
        </w:rPr>
        <w:t>Конституції</w:t>
      </w:r>
      <w:r w:rsidRPr="00C9101B" w:rsidR="009B0A8E">
        <w:rPr>
          <w:lang w:val="uk-UA" w:eastAsia="en-US"/>
        </w:rPr>
        <w:t xml:space="preserve"> і, як таке, є застосовним у рамках національної правової системи у</w:t>
      </w:r>
      <w:r w:rsidRPr="00C9101B" w:rsidR="00C9101B">
        <w:rPr>
          <w:lang w:val="uk-UA" w:eastAsia="en-US"/>
        </w:rPr>
        <w:t xml:space="preserve"> </w:t>
      </w:r>
      <w:r w:rsidRPr="00C9101B" w:rsidR="009B0A8E">
        <w:rPr>
          <w:lang w:val="uk-UA"/>
        </w:rPr>
        <w:t xml:space="preserve">звичайних цивільних судах </w:t>
      </w:r>
      <w:r w:rsidRPr="00C9101B">
        <w:rPr>
          <w:lang w:val="uk-UA" w:eastAsia="en-US"/>
        </w:rPr>
        <w:t>(</w:t>
      </w:r>
      <w:r w:rsidRPr="00C9101B" w:rsidR="009B0A8E">
        <w:rPr>
          <w:lang w:val="uk-UA" w:eastAsia="en-US"/>
        </w:rPr>
        <w:t>див.</w:t>
      </w:r>
      <w:r w:rsidRPr="00C9101B">
        <w:rPr>
          <w:lang w:val="uk-UA" w:eastAsia="en-US"/>
        </w:rPr>
        <w:t xml:space="preserve">, </w:t>
      </w:r>
      <w:r w:rsidRPr="00C9101B">
        <w:rPr>
          <w:i/>
          <w:lang w:eastAsia="en-US"/>
        </w:rPr>
        <w:t>mutatis</w:t>
      </w:r>
      <w:r w:rsidRPr="00C9101B">
        <w:rPr>
          <w:i/>
          <w:lang w:val="uk-UA" w:eastAsia="en-US"/>
        </w:rPr>
        <w:t xml:space="preserve"> </w:t>
      </w:r>
      <w:r w:rsidRPr="00C9101B">
        <w:rPr>
          <w:i/>
          <w:lang w:eastAsia="en-US"/>
        </w:rPr>
        <w:t>mutandis</w:t>
      </w:r>
      <w:r w:rsidRPr="00C9101B">
        <w:rPr>
          <w:lang w:val="uk-UA" w:eastAsia="en-US"/>
        </w:rPr>
        <w:t xml:space="preserve">, </w:t>
      </w:r>
      <w:r w:rsidRPr="00C9101B">
        <w:rPr>
          <w:i/>
          <w:szCs w:val="24"/>
          <w:lang w:eastAsia="en-US"/>
        </w:rPr>
        <w:t>Tserkva</w:t>
      </w:r>
      <w:r w:rsidRPr="00C9101B">
        <w:rPr>
          <w:i/>
          <w:szCs w:val="24"/>
          <w:lang w:val="uk-UA" w:eastAsia="en-US"/>
        </w:rPr>
        <w:t xml:space="preserve"> </w:t>
      </w:r>
      <w:r w:rsidRPr="00C9101B">
        <w:rPr>
          <w:i/>
          <w:szCs w:val="24"/>
          <w:lang w:eastAsia="en-US"/>
        </w:rPr>
        <w:t>Sela</w:t>
      </w:r>
      <w:r w:rsidRPr="00C9101B">
        <w:rPr>
          <w:i/>
          <w:szCs w:val="24"/>
          <w:lang w:val="uk-UA" w:eastAsia="en-US"/>
        </w:rPr>
        <w:t xml:space="preserve"> </w:t>
      </w:r>
      <w:r w:rsidRPr="00C9101B">
        <w:rPr>
          <w:i/>
          <w:szCs w:val="24"/>
          <w:lang w:eastAsia="en-US"/>
        </w:rPr>
        <w:t>Sosulivka</w:t>
      </w:r>
      <w:r w:rsidRPr="00C9101B">
        <w:rPr>
          <w:i/>
          <w:szCs w:val="24"/>
          <w:lang w:val="uk-UA" w:eastAsia="en-US"/>
        </w:rPr>
        <w:t xml:space="preserve"> </w:t>
      </w:r>
      <w:r w:rsidRPr="00C9101B" w:rsidR="009B0A8E">
        <w:rPr>
          <w:i/>
          <w:szCs w:val="24"/>
          <w:lang w:val="uk-UA" w:eastAsia="en-US"/>
        </w:rPr>
        <w:t>проти України</w:t>
      </w:r>
      <w:r w:rsidRPr="00C9101B" w:rsidR="00013AD4">
        <w:rPr>
          <w:szCs w:val="24"/>
          <w:lang w:val="uk-UA" w:eastAsia="en-US"/>
        </w:rPr>
        <w:t xml:space="preserve">, </w:t>
      </w:r>
      <w:r w:rsidRPr="00C9101B" w:rsidR="009B0A8E">
        <w:rPr>
          <w:szCs w:val="24"/>
          <w:lang w:val="uk-UA" w:eastAsia="en-US"/>
        </w:rPr>
        <w:t>№</w:t>
      </w:r>
      <w:r w:rsidRPr="00C9101B" w:rsidR="00013AD4">
        <w:rPr>
          <w:szCs w:val="24"/>
          <w:lang w:val="uk-UA" w:eastAsia="en-US"/>
        </w:rPr>
        <w:t xml:space="preserve"> </w:t>
      </w:r>
      <w:r w:rsidRPr="00C9101B" w:rsidR="00DF18B2">
        <w:rPr>
          <w:szCs w:val="24"/>
          <w:lang w:val="uk-UA" w:eastAsia="en-US"/>
        </w:rPr>
        <w:t xml:space="preserve">37878/02, § </w:t>
      </w:r>
      <w:r w:rsidRPr="00C9101B" w:rsidR="00013AD4">
        <w:rPr>
          <w:szCs w:val="24"/>
          <w:lang w:val="uk-UA" w:eastAsia="en-US"/>
        </w:rPr>
        <w:t xml:space="preserve">42, 28 </w:t>
      </w:r>
      <w:r w:rsidRPr="00C9101B" w:rsidR="009B0A8E">
        <w:rPr>
          <w:szCs w:val="24"/>
          <w:lang w:val="uk-UA" w:eastAsia="en-US"/>
        </w:rPr>
        <w:t>л</w:t>
      </w:r>
      <w:r w:rsidRPr="00C9101B" w:rsidR="00683E16">
        <w:rPr>
          <w:szCs w:val="24"/>
          <w:lang w:val="uk-UA" w:eastAsia="en-US"/>
        </w:rPr>
        <w:t>ютого</w:t>
      </w:r>
      <w:r w:rsidRPr="00C9101B">
        <w:rPr>
          <w:szCs w:val="24"/>
          <w:lang w:val="uk-UA" w:eastAsia="en-US"/>
        </w:rPr>
        <w:t xml:space="preserve"> 2008, </w:t>
      </w:r>
      <w:r w:rsidRPr="00C9101B" w:rsidR="009B0A8E">
        <w:rPr>
          <w:szCs w:val="24"/>
          <w:lang w:val="uk-UA" w:eastAsia="en-US"/>
        </w:rPr>
        <w:t>і</w:t>
      </w:r>
      <w:r w:rsidRPr="00C9101B">
        <w:rPr>
          <w:szCs w:val="24"/>
          <w:lang w:val="uk-UA" w:eastAsia="en-US"/>
        </w:rPr>
        <w:t xml:space="preserve"> </w:t>
      </w:r>
      <w:r w:rsidRPr="00C9101B">
        <w:rPr>
          <w:i/>
          <w:szCs w:val="24"/>
          <w:lang w:eastAsia="en-US"/>
        </w:rPr>
        <w:t>G</w:t>
      </w:r>
      <w:r w:rsidRPr="00C9101B">
        <w:rPr>
          <w:i/>
          <w:szCs w:val="24"/>
          <w:lang w:val="uk-UA" w:eastAsia="en-US"/>
        </w:rPr>
        <w:t>ü</w:t>
      </w:r>
      <w:r w:rsidRPr="00C9101B">
        <w:rPr>
          <w:i/>
          <w:szCs w:val="24"/>
          <w:lang w:eastAsia="en-US"/>
        </w:rPr>
        <w:t>lmez</w:t>
      </w:r>
      <w:r w:rsidRPr="00C9101B">
        <w:rPr>
          <w:i/>
          <w:szCs w:val="24"/>
          <w:lang w:val="uk-UA" w:eastAsia="en-US"/>
        </w:rPr>
        <w:t xml:space="preserve"> </w:t>
      </w:r>
      <w:r w:rsidRPr="00C9101B" w:rsidR="009B0A8E">
        <w:rPr>
          <w:i/>
          <w:szCs w:val="24"/>
          <w:lang w:val="uk-UA" w:eastAsia="en-US"/>
        </w:rPr>
        <w:t>проти</w:t>
      </w:r>
      <w:r w:rsidRPr="00C9101B">
        <w:rPr>
          <w:i/>
          <w:szCs w:val="24"/>
          <w:lang w:val="uk-UA" w:eastAsia="en-US"/>
        </w:rPr>
        <w:t xml:space="preserve"> </w:t>
      </w:r>
      <w:r w:rsidRPr="00C9101B" w:rsidR="0065714C">
        <w:rPr>
          <w:i/>
          <w:szCs w:val="24"/>
          <w:lang w:val="uk-UA" w:eastAsia="en-US"/>
        </w:rPr>
        <w:t>Туреччини</w:t>
      </w:r>
      <w:r w:rsidRPr="00C9101B">
        <w:rPr>
          <w:szCs w:val="24"/>
          <w:lang w:val="uk-UA" w:eastAsia="en-US"/>
        </w:rPr>
        <w:t xml:space="preserve">, </w:t>
      </w:r>
      <w:r w:rsidRPr="00C9101B" w:rsidR="009B0A8E">
        <w:rPr>
          <w:szCs w:val="24"/>
          <w:lang w:val="uk-UA" w:eastAsia="en-US"/>
        </w:rPr>
        <w:t>№</w:t>
      </w:r>
      <w:r w:rsidRPr="00C9101B" w:rsidR="00DF18B2">
        <w:rPr>
          <w:szCs w:val="24"/>
          <w:lang w:eastAsia="en-US"/>
        </w:rPr>
        <w:t> </w:t>
      </w:r>
      <w:r w:rsidRPr="00C9101B" w:rsidR="00DF18B2">
        <w:rPr>
          <w:szCs w:val="24"/>
          <w:lang w:val="uk-UA" w:eastAsia="en-US"/>
        </w:rPr>
        <w:t xml:space="preserve">16330/02, § </w:t>
      </w:r>
      <w:r w:rsidRPr="00C9101B">
        <w:rPr>
          <w:szCs w:val="24"/>
          <w:lang w:val="uk-UA" w:eastAsia="en-US"/>
        </w:rPr>
        <w:t xml:space="preserve">29, 20 </w:t>
      </w:r>
      <w:r w:rsidRPr="00C9101B" w:rsidR="009B0A8E">
        <w:rPr>
          <w:szCs w:val="24"/>
          <w:lang w:val="uk-UA" w:eastAsia="en-US"/>
        </w:rPr>
        <w:t>травня</w:t>
      </w:r>
      <w:r w:rsidRPr="00C9101B">
        <w:rPr>
          <w:szCs w:val="24"/>
          <w:lang w:val="uk-UA" w:eastAsia="en-US"/>
        </w:rPr>
        <w:t xml:space="preserve"> 2008)</w:t>
      </w:r>
      <w:r w:rsidRPr="00C9101B">
        <w:rPr>
          <w:lang w:val="uk-UA" w:eastAsia="en-US"/>
        </w:rPr>
        <w:t>.</w:t>
      </w:r>
    </w:p>
    <w:p w:rsidRPr="00C9101B" w:rsidR="00431224" w:rsidP="00C9101B">
      <w:pPr>
        <w:pStyle w:val="JuPara"/>
        <w:rPr>
          <w:lang w:val="uk-UA"/>
        </w:rPr>
      </w:pPr>
      <w:bookmarkStart w:name="HIT6" w:id="46"/>
      <w:bookmarkEnd w:id="46"/>
      <w:r w:rsidRPr="00C9101B">
        <w:rPr>
          <w:lang w:val="uk-UA"/>
        </w:rPr>
        <w:t xml:space="preserve">З огляду на наведене, Суд робить висновок, що у даній </w:t>
      </w:r>
      <w:r w:rsidRPr="00C9101B" w:rsidR="00511D43">
        <w:rPr>
          <w:lang w:val="uk-UA"/>
        </w:rPr>
        <w:t xml:space="preserve">справі </w:t>
      </w:r>
      <w:r w:rsidRPr="00C9101B">
        <w:rPr>
          <w:lang w:val="uk-UA"/>
        </w:rPr>
        <w:t>стаття</w:t>
      </w:r>
      <w:r w:rsidRPr="00C9101B">
        <w:rPr>
          <w:lang w:val="uk-UA"/>
        </w:rPr>
        <w:t xml:space="preserve"> </w:t>
      </w:r>
      <w:r w:rsidRPr="00C9101B" w:rsidR="00511D43">
        <w:rPr>
          <w:lang w:val="uk-UA"/>
        </w:rPr>
        <w:t xml:space="preserve">6 </w:t>
      </w:r>
      <w:r w:rsidRPr="00C9101B">
        <w:rPr>
          <w:lang w:val="uk-UA"/>
        </w:rPr>
        <w:t xml:space="preserve">§ 1 </w:t>
      </w:r>
      <w:r w:rsidRPr="00C9101B">
        <w:rPr>
          <w:lang w:val="uk-UA"/>
        </w:rPr>
        <w:t>застосовується</w:t>
      </w:r>
      <w:r w:rsidRPr="00C9101B">
        <w:rPr>
          <w:lang w:val="uk-UA"/>
        </w:rPr>
        <w:t>.</w:t>
      </w:r>
    </w:p>
    <w:p w:rsidRPr="00C9101B" w:rsidR="00431224" w:rsidP="00C9101B">
      <w:pPr>
        <w:pStyle w:val="JuH1"/>
        <w:rPr>
          <w:lang w:val="uk-UA"/>
        </w:rPr>
      </w:pPr>
      <w:r w:rsidRPr="00C9101B">
        <w:t>2.  </w:t>
      </w:r>
      <w:r w:rsidRPr="00C9101B" w:rsidR="009B0A8E">
        <w:rPr>
          <w:lang w:val="uk-UA"/>
        </w:rPr>
        <w:t>Щодо суті</w:t>
      </w:r>
    </w:p>
    <w:p w:rsidRPr="00C9101B" w:rsidR="0067238B" w:rsidP="00C9101B">
      <w:pPr>
        <w:pStyle w:val="JuPara"/>
        <w:rPr>
          <w:lang w:val="ru-RU"/>
        </w:rPr>
      </w:pPr>
      <w:r w:rsidRPr="00C9101B">
        <w:fldChar w:fldCharType="begin"/>
      </w:r>
      <w:r w:rsidRPr="00C9101B" w:rsidR="00431224">
        <w:rPr>
          <w:lang w:val="uk-UA"/>
        </w:rPr>
        <w:instrText xml:space="preserve"> </w:instrText>
      </w:r>
      <w:r w:rsidRPr="00C9101B" w:rsidR="00431224">
        <w:instrText>SEQ</w:instrText>
      </w:r>
      <w:r w:rsidRPr="00C9101B" w:rsidR="00431224">
        <w:rPr>
          <w:lang w:val="uk-UA"/>
        </w:rPr>
        <w:instrText xml:space="preserve"> </w:instrText>
      </w:r>
      <w:r w:rsidRPr="00C9101B" w:rsidR="00431224">
        <w:instrText>level</w:instrText>
      </w:r>
      <w:r w:rsidRPr="00C9101B" w:rsidR="00431224">
        <w:rPr>
          <w:lang w:val="uk-UA"/>
        </w:rPr>
        <w:instrText>0 \*</w:instrText>
      </w:r>
      <w:r w:rsidRPr="00C9101B" w:rsidR="00431224">
        <w:instrText>arabic</w:instrText>
      </w:r>
      <w:r w:rsidRPr="00C9101B" w:rsidR="00431224">
        <w:rPr>
          <w:lang w:val="uk-UA"/>
        </w:rPr>
        <w:instrText xml:space="preserve"> </w:instrText>
      </w:r>
      <w:r w:rsidRPr="00C9101B">
        <w:fldChar w:fldCharType="separate"/>
      </w:r>
      <w:r w:rsidRPr="00C9101B" w:rsidR="00C9101B">
        <w:rPr>
          <w:noProof/>
        </w:rPr>
        <w:t>108</w:t>
      </w:r>
      <w:r w:rsidRPr="00C9101B">
        <w:fldChar w:fldCharType="end"/>
      </w:r>
      <w:r w:rsidRPr="00C9101B" w:rsidR="00431224">
        <w:rPr>
          <w:lang w:val="uk-UA"/>
        </w:rPr>
        <w:t>.</w:t>
      </w:r>
      <w:r w:rsidRPr="00C9101B" w:rsidR="00431224">
        <w:t>  </w:t>
      </w:r>
      <w:r w:rsidRPr="00C9101B" w:rsidR="00D51270">
        <w:rPr>
          <w:rStyle w:val="tlid-translation"/>
          <w:lang w:val="uk-UA"/>
        </w:rPr>
        <w:t>Суд нагадує, що розумність тривалості провадження повинна оцінюватися з урахуванням конкретних обставин справи, враховуючи критерії, викладені у практиці Суду, зокрема, складність справи, поведінку заявників та дії компетентних органів, а також важливість предмету спору для заявників у судовому процесі</w:t>
      </w:r>
      <w:r w:rsidRPr="00C9101B" w:rsidR="00D51270">
        <w:rPr>
          <w:lang w:val="uk-UA"/>
        </w:rPr>
        <w:t xml:space="preserve"> </w:t>
      </w:r>
      <w:r w:rsidRPr="00C9101B" w:rsidR="00431224">
        <w:rPr>
          <w:lang w:val="uk-UA"/>
        </w:rPr>
        <w:t>(</w:t>
      </w:r>
      <w:r w:rsidRPr="00C9101B" w:rsidR="00D51270">
        <w:rPr>
          <w:lang w:val="uk-UA"/>
        </w:rPr>
        <w:t>див.</w:t>
      </w:r>
      <w:r w:rsidRPr="00C9101B" w:rsidR="00431224">
        <w:rPr>
          <w:lang w:val="uk-UA"/>
        </w:rPr>
        <w:t xml:space="preserve"> </w:t>
      </w:r>
      <w:r w:rsidRPr="00C9101B" w:rsidR="00431224">
        <w:rPr>
          <w:i/>
        </w:rPr>
        <w:t>S</w:t>
      </w:r>
      <w:r w:rsidRPr="00C9101B" w:rsidR="00431224">
        <w:rPr>
          <w:i/>
          <w:lang w:val="uk-UA"/>
        </w:rPr>
        <w:t>üß</w:t>
      </w:r>
      <w:r w:rsidRPr="00C9101B" w:rsidR="00431224">
        <w:rPr>
          <w:i/>
        </w:rPr>
        <w:t>mann</w:t>
      </w:r>
      <w:r w:rsidRPr="00C9101B" w:rsidR="00431224">
        <w:rPr>
          <w:i/>
          <w:lang w:val="uk-UA"/>
        </w:rPr>
        <w:t xml:space="preserve"> </w:t>
      </w:r>
      <w:r w:rsidRPr="00C9101B" w:rsidR="00D51270">
        <w:rPr>
          <w:i/>
          <w:lang w:val="uk-UA"/>
        </w:rPr>
        <w:t>проти Німеччини</w:t>
      </w:r>
      <w:r w:rsidRPr="00C9101B" w:rsidR="00431224">
        <w:rPr>
          <w:lang w:val="uk-UA"/>
        </w:rPr>
        <w:t xml:space="preserve">, 16 </w:t>
      </w:r>
      <w:r w:rsidRPr="00C9101B" w:rsidR="00D51270">
        <w:rPr>
          <w:lang w:val="uk-UA"/>
        </w:rPr>
        <w:t>в</w:t>
      </w:r>
      <w:r w:rsidRPr="00C9101B" w:rsidR="00AE5AF7">
        <w:rPr>
          <w:lang w:val="uk-UA"/>
        </w:rPr>
        <w:t>ересня</w:t>
      </w:r>
      <w:r w:rsidRPr="00C9101B" w:rsidR="00431224">
        <w:rPr>
          <w:lang w:val="uk-UA"/>
        </w:rPr>
        <w:t xml:space="preserve"> 1996, §</w:t>
      </w:r>
      <w:r w:rsidRPr="00C9101B" w:rsidR="00DF18B2">
        <w:t> </w:t>
      </w:r>
      <w:r w:rsidRPr="00C9101B" w:rsidR="00431224">
        <w:rPr>
          <w:lang w:val="uk-UA"/>
        </w:rPr>
        <w:t xml:space="preserve">48, </w:t>
      </w:r>
      <w:r w:rsidRPr="00C9101B" w:rsidR="00431224">
        <w:rPr>
          <w:i/>
          <w:lang w:eastAsia="en-US"/>
        </w:rPr>
        <w:t>Reports</w:t>
      </w:r>
      <w:r w:rsidRPr="00C9101B" w:rsidR="00431224">
        <w:rPr>
          <w:i/>
          <w:lang w:val="uk-UA" w:eastAsia="en-US"/>
        </w:rPr>
        <w:t xml:space="preserve"> </w:t>
      </w:r>
      <w:r w:rsidRPr="00C9101B" w:rsidR="00431224">
        <w:rPr>
          <w:lang w:val="uk-UA"/>
        </w:rPr>
        <w:t>1996</w:t>
      </w:r>
      <w:r w:rsidRPr="00C9101B" w:rsidR="00431224">
        <w:rPr>
          <w:lang w:val="uk-UA"/>
        </w:rPr>
        <w:noBreakHyphen/>
      </w:r>
      <w:r w:rsidRPr="00C9101B" w:rsidR="00431224">
        <w:t>IV</w:t>
      </w:r>
      <w:r w:rsidRPr="00C9101B" w:rsidR="00431224">
        <w:rPr>
          <w:lang w:val="uk-UA"/>
        </w:rPr>
        <w:t xml:space="preserve">, </w:t>
      </w:r>
      <w:r w:rsidRPr="00C9101B" w:rsidR="00D51270">
        <w:rPr>
          <w:lang w:val="uk-UA"/>
        </w:rPr>
        <w:t>і</w:t>
      </w:r>
      <w:r w:rsidRPr="00C9101B" w:rsidR="00431224">
        <w:rPr>
          <w:lang w:val="uk-UA"/>
        </w:rPr>
        <w:t xml:space="preserve"> </w:t>
      </w:r>
      <w:r w:rsidRPr="00C9101B" w:rsidR="00E4404E">
        <w:rPr>
          <w:i/>
          <w:lang w:eastAsia="en-US"/>
        </w:rPr>
        <w:t>Gast</w:t>
      </w:r>
      <w:r w:rsidRPr="00C9101B" w:rsidR="00E4404E">
        <w:rPr>
          <w:i/>
          <w:lang w:val="uk-UA" w:eastAsia="en-US"/>
        </w:rPr>
        <w:t xml:space="preserve"> </w:t>
      </w:r>
      <w:r w:rsidRPr="00C9101B" w:rsidR="00D51270">
        <w:rPr>
          <w:i/>
          <w:lang w:val="uk-UA" w:eastAsia="en-US"/>
        </w:rPr>
        <w:t>і</w:t>
      </w:r>
      <w:r w:rsidRPr="00C9101B" w:rsidR="00E4404E">
        <w:rPr>
          <w:i/>
          <w:lang w:val="uk-UA" w:eastAsia="en-US"/>
        </w:rPr>
        <w:t xml:space="preserve"> </w:t>
      </w:r>
      <w:r w:rsidRPr="00C9101B" w:rsidR="00E4404E">
        <w:rPr>
          <w:i/>
          <w:lang w:eastAsia="en-US"/>
        </w:rPr>
        <w:t>Popp</w:t>
      </w:r>
      <w:r w:rsidRPr="00C9101B" w:rsidR="00E4404E">
        <w:rPr>
          <w:i/>
          <w:lang w:val="uk-UA" w:eastAsia="en-US"/>
        </w:rPr>
        <w:t xml:space="preserve"> </w:t>
      </w:r>
      <w:r w:rsidRPr="00C9101B" w:rsidR="00D51270">
        <w:rPr>
          <w:i/>
          <w:lang w:val="uk-UA" w:eastAsia="en-US"/>
        </w:rPr>
        <w:t>проти Німеччини</w:t>
      </w:r>
      <w:r w:rsidRPr="00C9101B" w:rsidR="00E4404E">
        <w:rPr>
          <w:lang w:val="uk-UA" w:eastAsia="en-US"/>
        </w:rPr>
        <w:t xml:space="preserve">, </w:t>
      </w:r>
      <w:r w:rsidRPr="00C9101B" w:rsidR="00D51270">
        <w:rPr>
          <w:lang w:val="uk-UA" w:eastAsia="en-US"/>
        </w:rPr>
        <w:t>№</w:t>
      </w:r>
      <w:r w:rsidRPr="00C9101B" w:rsidR="00E4404E">
        <w:rPr>
          <w:lang w:val="uk-UA" w:eastAsia="en-US"/>
        </w:rPr>
        <w:t xml:space="preserve"> 29357/95, § 70, </w:t>
      </w:r>
      <w:r w:rsidRPr="00C9101B" w:rsidR="00E4404E">
        <w:rPr>
          <w:lang w:eastAsia="en-US"/>
        </w:rPr>
        <w:t>ECHR</w:t>
      </w:r>
      <w:r w:rsidRPr="00C9101B" w:rsidR="00E4404E">
        <w:rPr>
          <w:lang w:val="uk-UA" w:eastAsia="en-US"/>
        </w:rPr>
        <w:t xml:space="preserve"> 2000</w:t>
      </w:r>
      <w:r w:rsidRPr="00C9101B" w:rsidR="00E4404E">
        <w:rPr>
          <w:lang w:val="uk-UA" w:eastAsia="en-US"/>
        </w:rPr>
        <w:noBreakHyphen/>
      </w:r>
      <w:r w:rsidRPr="00C9101B" w:rsidR="00E4404E">
        <w:rPr>
          <w:lang w:eastAsia="en-US"/>
        </w:rPr>
        <w:t>II</w:t>
      </w:r>
      <w:r w:rsidRPr="00C9101B" w:rsidR="00431224">
        <w:rPr>
          <w:lang w:val="uk-UA"/>
        </w:rPr>
        <w:t xml:space="preserve">). </w:t>
      </w:r>
      <w:r w:rsidRPr="00C9101B" w:rsidR="00D51270">
        <w:rPr>
          <w:lang w:val="uk-UA"/>
        </w:rPr>
        <w:t>У зв</w:t>
      </w:r>
      <w:r w:rsidRPr="00C9101B" w:rsidR="00C9101B">
        <w:rPr>
          <w:lang w:val="ru-RU"/>
        </w:rPr>
        <w:t>’</w:t>
      </w:r>
      <w:r w:rsidRPr="00C9101B" w:rsidR="00D51270">
        <w:rPr>
          <w:lang w:val="ru-RU"/>
        </w:rPr>
        <w:t xml:space="preserve">язку з цим Суд зазначає, що провадження розпочалось </w:t>
      </w:r>
      <w:r w:rsidRPr="00C9101B" w:rsidR="00431224">
        <w:rPr>
          <w:lang w:val="ru-RU"/>
        </w:rPr>
        <w:t xml:space="preserve">19 </w:t>
      </w:r>
      <w:r w:rsidRPr="00C9101B" w:rsidR="00D51270">
        <w:rPr>
          <w:lang w:val="uk-UA"/>
        </w:rPr>
        <w:t>к</w:t>
      </w:r>
      <w:r w:rsidRPr="00C9101B" w:rsidR="000608FC">
        <w:rPr>
          <w:lang w:val="ru-RU"/>
        </w:rPr>
        <w:t>вітня</w:t>
      </w:r>
      <w:r w:rsidRPr="00C9101B" w:rsidR="00431224">
        <w:rPr>
          <w:lang w:val="ru-RU"/>
        </w:rPr>
        <w:t xml:space="preserve"> 2002 </w:t>
      </w:r>
      <w:r w:rsidRPr="00C9101B" w:rsidR="009022DC">
        <w:rPr>
          <w:lang w:val="uk-UA"/>
        </w:rPr>
        <w:t>року і заверш</w:t>
      </w:r>
      <w:r w:rsidRPr="00C9101B" w:rsidR="009022DC">
        <w:rPr>
          <w:lang w:val="ru-RU"/>
        </w:rPr>
        <w:t>и</w:t>
      </w:r>
      <w:r w:rsidRPr="00C9101B" w:rsidR="00D51270">
        <w:rPr>
          <w:lang w:val="uk-UA"/>
        </w:rPr>
        <w:t xml:space="preserve">лось із рішенням Конституційного Суду від </w:t>
      </w:r>
      <w:r w:rsidRPr="00C9101B" w:rsidR="00431224">
        <w:rPr>
          <w:lang w:val="ru-RU"/>
        </w:rPr>
        <w:t xml:space="preserve">7 </w:t>
      </w:r>
      <w:r w:rsidRPr="00C9101B" w:rsidR="00D51270">
        <w:rPr>
          <w:lang w:val="ru-RU"/>
        </w:rPr>
        <w:t>л</w:t>
      </w:r>
      <w:r w:rsidRPr="00C9101B" w:rsidR="00683E16">
        <w:rPr>
          <w:lang w:val="ru-RU"/>
        </w:rPr>
        <w:t>ютого</w:t>
      </w:r>
      <w:r w:rsidRPr="00C9101B" w:rsidR="00431224">
        <w:rPr>
          <w:lang w:val="ru-RU"/>
        </w:rPr>
        <w:t xml:space="preserve"> 2007</w:t>
      </w:r>
      <w:r w:rsidRPr="00C9101B" w:rsidR="00D51270">
        <w:rPr>
          <w:lang w:val="ru-RU"/>
        </w:rPr>
        <w:t xml:space="preserve"> року</w:t>
      </w:r>
      <w:r w:rsidRPr="00C9101B" w:rsidR="00431224">
        <w:rPr>
          <w:lang w:val="ru-RU"/>
        </w:rPr>
        <w:t xml:space="preserve">. </w:t>
      </w:r>
      <w:r w:rsidRPr="00C9101B" w:rsidR="00D51270">
        <w:rPr>
          <w:rStyle w:val="tlid-translation"/>
          <w:lang w:val="ru-RU"/>
        </w:rPr>
        <w:t>Хоча справу було швидко вирішено судом першої інстанції та апеляційним судом, де провадження тривало близько семи місяців, цього не можна сказ</w:t>
      </w:r>
      <w:r w:rsidRPr="00C9101B" w:rsidR="009022DC">
        <w:rPr>
          <w:rStyle w:val="tlid-translation"/>
          <w:lang w:val="ru-RU"/>
        </w:rPr>
        <w:t>а</w:t>
      </w:r>
      <w:r w:rsidRPr="00C9101B" w:rsidR="00D51270">
        <w:rPr>
          <w:rStyle w:val="tlid-translation"/>
          <w:lang w:val="ru-RU"/>
        </w:rPr>
        <w:t>ти про тривалість провадження в Конституційному Суді, котре тривало чотири роки, один місяць і вісімнадцять днів.</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109</w:t>
      </w:r>
      <w:r w:rsidRPr="00C9101B">
        <w:fldChar w:fldCharType="end"/>
      </w:r>
      <w:r w:rsidRPr="00C9101B" w:rsidR="00431224">
        <w:rPr>
          <w:lang w:val="ru-RU"/>
        </w:rPr>
        <w:t>.</w:t>
      </w:r>
      <w:r w:rsidRPr="00C9101B" w:rsidR="00431224">
        <w:t>  </w:t>
      </w:r>
      <w:r w:rsidRPr="00C9101B" w:rsidR="00EB0A5F">
        <w:rPr>
          <w:rStyle w:val="tlid-translation"/>
          <w:lang w:val="ru-RU"/>
        </w:rPr>
        <w:t>Хоча Суд визнає, що роль Конституційного Суду як охоронця Конституції іноді вимагає, щоб було враховувано інші міркування, окрім простого хронологічного порядку, в якому справи заносяться до списку, наприклад, характер справи та її значення у політичному та соціальному значенні, Суд вважає, що строк, що перевищує чотири роки для вирішення справи заявників і, зокрема, з огляду на те, що було предметом спору, а саме, право на освіту, здається надмірним</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110</w:t>
      </w:r>
      <w:r w:rsidRPr="00C9101B">
        <w:fldChar w:fldCharType="end"/>
      </w:r>
      <w:r w:rsidRPr="00C9101B">
        <w:rPr>
          <w:lang w:val="ru-RU"/>
        </w:rPr>
        <w:t>.</w:t>
      </w:r>
      <w:r w:rsidRPr="00C9101B">
        <w:t>  </w:t>
      </w:r>
      <w:r w:rsidRPr="00C9101B" w:rsidR="00EB0A5F">
        <w:rPr>
          <w:lang w:val="uk-UA"/>
        </w:rPr>
        <w:t xml:space="preserve">Тому Суд вважає, що у даній справі було порушення статті </w:t>
      </w:r>
      <w:r w:rsidRPr="00C9101B">
        <w:rPr>
          <w:lang w:val="ru-RU"/>
        </w:rPr>
        <w:t xml:space="preserve">6 § 1 </w:t>
      </w:r>
      <w:r w:rsidRPr="00C9101B" w:rsidR="003A3DAB">
        <w:rPr>
          <w:lang w:val="ru-RU"/>
        </w:rPr>
        <w:t>Конвенції</w:t>
      </w:r>
      <w:r w:rsidRPr="00C9101B">
        <w:rPr>
          <w:lang w:val="ru-RU"/>
        </w:rPr>
        <w:t xml:space="preserve"> </w:t>
      </w:r>
      <w:r w:rsidRPr="00C9101B" w:rsidR="00EB0A5F">
        <w:rPr>
          <w:lang w:val="uk-UA"/>
        </w:rPr>
        <w:t>щодо тривалості провадження у Конституційному Суді</w:t>
      </w:r>
      <w:r w:rsidRPr="00C9101B">
        <w:rPr>
          <w:lang w:val="ru-RU"/>
        </w:rPr>
        <w:t>.</w:t>
      </w:r>
    </w:p>
    <w:p w:rsidRPr="00C9101B" w:rsidR="0067238B" w:rsidP="00C9101B">
      <w:pPr>
        <w:pStyle w:val="JuHIRoman"/>
        <w:rPr>
          <w:lang w:val="ru-RU"/>
        </w:rPr>
      </w:pPr>
      <w:r w:rsidRPr="00C9101B">
        <w:t>II</w:t>
      </w:r>
      <w:r w:rsidRPr="00C9101B">
        <w:rPr>
          <w:lang w:val="ru-RU"/>
        </w:rPr>
        <w:t>.</w:t>
      </w:r>
      <w:r w:rsidRPr="00C9101B">
        <w:t>  </w:t>
      </w:r>
      <w:r w:rsidRPr="00C9101B" w:rsidR="00966901">
        <w:rPr>
          <w:lang w:val="uk-UA"/>
        </w:rPr>
        <w:t>СТВЕРДЖУВАНЕ ПОРУШЕННЯ СТАТТІ</w:t>
      </w:r>
      <w:r w:rsidRPr="00C9101B">
        <w:rPr>
          <w:lang w:val="ru-RU"/>
        </w:rPr>
        <w:t xml:space="preserve"> 14 </w:t>
      </w:r>
      <w:r w:rsidRPr="00C9101B" w:rsidR="003A3DAB">
        <w:rPr>
          <w:lang w:val="ru-RU"/>
        </w:rPr>
        <w:t>КОНВЕНЦІЇ</w:t>
      </w:r>
      <w:r w:rsidRPr="00C9101B">
        <w:rPr>
          <w:lang w:val="ru-RU"/>
        </w:rPr>
        <w:t xml:space="preserve"> </w:t>
      </w:r>
      <w:r w:rsidRPr="00C9101B" w:rsidR="00EB0A5F">
        <w:rPr>
          <w:lang w:val="ru-RU"/>
        </w:rPr>
        <w:t>В СУКУПНОСТІ ЗІ СТАТТЕЮ</w:t>
      </w:r>
      <w:r w:rsidRPr="00C9101B" w:rsidR="00EB0A5F">
        <w:rPr>
          <w:lang w:val="uk-UA"/>
        </w:rPr>
        <w:t xml:space="preserve"> </w:t>
      </w:r>
      <w:r w:rsidRPr="00C9101B">
        <w:rPr>
          <w:lang w:val="ru-RU"/>
        </w:rPr>
        <w:t xml:space="preserve">2 </w:t>
      </w:r>
      <w:r w:rsidRPr="00C9101B" w:rsidR="00EB0A5F">
        <w:rPr>
          <w:lang w:val="uk-UA"/>
        </w:rPr>
        <w:t>ПРОТОКОЛУ</w:t>
      </w:r>
      <w:r w:rsidRPr="00C9101B">
        <w:rPr>
          <w:lang w:val="ru-RU"/>
        </w:rPr>
        <w:t xml:space="preserve"> </w:t>
      </w:r>
      <w:r w:rsidRPr="00C9101B" w:rsidR="00201E4A">
        <w:rPr>
          <w:lang w:val="ru-RU"/>
        </w:rPr>
        <w:t xml:space="preserve">№ </w:t>
      </w:r>
      <w:r w:rsidRPr="00C9101B">
        <w:rPr>
          <w:lang w:val="ru-RU"/>
        </w:rPr>
        <w:t>1</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111</w:t>
      </w:r>
      <w:r w:rsidRPr="00C9101B">
        <w:fldChar w:fldCharType="end"/>
      </w:r>
      <w:r w:rsidRPr="00C9101B">
        <w:rPr>
          <w:lang w:val="ru-RU"/>
        </w:rPr>
        <w:t>.</w:t>
      </w:r>
      <w:r w:rsidRPr="00C9101B">
        <w:t>  </w:t>
      </w:r>
      <w:r w:rsidRPr="00C9101B" w:rsidR="00673036">
        <w:rPr>
          <w:lang w:val="uk-UA"/>
        </w:rPr>
        <w:t>Заявники скаржились, що їм було відмовлено у праві на освіту</w:t>
      </w:r>
      <w:r w:rsidRPr="00C9101B" w:rsidR="000B09A9">
        <w:rPr>
          <w:lang w:val="uk-UA"/>
        </w:rPr>
        <w:t>,</w:t>
      </w:r>
      <w:r w:rsidRPr="00C9101B" w:rsidR="00673036">
        <w:rPr>
          <w:lang w:val="uk-UA"/>
        </w:rPr>
        <w:t xml:space="preserve"> і у зв</w:t>
      </w:r>
      <w:r w:rsidRPr="00C9101B" w:rsidR="00C9101B">
        <w:rPr>
          <w:lang w:val="ru-RU"/>
        </w:rPr>
        <w:t>’</w:t>
      </w:r>
      <w:r w:rsidRPr="00C9101B" w:rsidR="00673036">
        <w:rPr>
          <w:lang w:val="ru-RU"/>
        </w:rPr>
        <w:t>язку з цим вони зазнали дискримінації</w:t>
      </w:r>
      <w:r w:rsidRPr="00C9101B">
        <w:rPr>
          <w:lang w:val="ru-RU"/>
        </w:rPr>
        <w:t xml:space="preserve">. </w:t>
      </w:r>
      <w:r w:rsidRPr="00C9101B" w:rsidR="00673036">
        <w:rPr>
          <w:lang w:val="uk-UA"/>
        </w:rPr>
        <w:t>Вони посилались на статтю</w:t>
      </w:r>
      <w:r w:rsidRPr="00C9101B" w:rsidR="00454D51">
        <w:t> </w:t>
      </w:r>
      <w:r w:rsidRPr="00C9101B">
        <w:rPr>
          <w:lang w:val="ru-RU"/>
        </w:rPr>
        <w:t xml:space="preserve">14 </w:t>
      </w:r>
      <w:r w:rsidRPr="00C9101B" w:rsidR="003A3DAB">
        <w:rPr>
          <w:lang w:val="ru-RU"/>
        </w:rPr>
        <w:t>Конвенції</w:t>
      </w:r>
      <w:r w:rsidRPr="00C9101B" w:rsidR="00454D51">
        <w:rPr>
          <w:lang w:val="ru-RU"/>
        </w:rPr>
        <w:t xml:space="preserve"> </w:t>
      </w:r>
      <w:r w:rsidRPr="00C9101B" w:rsidR="00EB0A5F">
        <w:rPr>
          <w:lang w:val="ru-RU"/>
        </w:rPr>
        <w:t>в сукупності зі статтею</w:t>
      </w:r>
      <w:r w:rsidRPr="00C9101B" w:rsidR="00673036">
        <w:rPr>
          <w:lang w:val="ru-RU"/>
        </w:rPr>
        <w:t xml:space="preserve"> </w:t>
      </w:r>
      <w:r w:rsidRPr="00C9101B" w:rsidR="002720F8">
        <w:rPr>
          <w:lang w:val="ru-RU"/>
        </w:rPr>
        <w:t xml:space="preserve">2 </w:t>
      </w:r>
      <w:r w:rsidRPr="00C9101B" w:rsidR="00673036">
        <w:rPr>
          <w:lang w:val="uk-UA"/>
        </w:rPr>
        <w:t>Протоколу</w:t>
      </w:r>
      <w:r w:rsidRPr="00C9101B" w:rsidR="00201E4A">
        <w:rPr>
          <w:lang w:val="uk-UA"/>
        </w:rPr>
        <w:t xml:space="preserve">№ </w:t>
      </w:r>
      <w:r w:rsidRPr="00C9101B" w:rsidR="002720F8">
        <w:t> </w:t>
      </w:r>
      <w:r w:rsidRPr="00C9101B" w:rsidR="00454D51">
        <w:rPr>
          <w:lang w:val="ru-RU"/>
        </w:rPr>
        <w:t xml:space="preserve">1, </w:t>
      </w:r>
      <w:r w:rsidRPr="00C9101B" w:rsidR="00673036">
        <w:rPr>
          <w:lang w:val="uk-UA"/>
        </w:rPr>
        <w:t>котрі кажуть</w:t>
      </w:r>
      <w:r w:rsidRPr="00C9101B">
        <w:rPr>
          <w:lang w:val="ru-RU"/>
        </w:rPr>
        <w:t>:</w:t>
      </w:r>
    </w:p>
    <w:p w:rsidRPr="00C9101B" w:rsidR="00431224" w:rsidP="00C9101B">
      <w:pPr>
        <w:pStyle w:val="JuHArticle"/>
        <w:rPr>
          <w:lang w:val="uk-UA"/>
        </w:rPr>
      </w:pPr>
      <w:r w:rsidRPr="00C9101B">
        <w:rPr>
          <w:lang w:val="uk-UA"/>
        </w:rPr>
        <w:t xml:space="preserve">Стаття </w:t>
      </w:r>
      <w:r w:rsidRPr="00C9101B">
        <w:rPr>
          <w:lang w:val="ru-RU"/>
        </w:rPr>
        <w:t xml:space="preserve">14 – </w:t>
      </w:r>
      <w:r w:rsidRPr="00C9101B">
        <w:rPr>
          <w:lang w:val="uk-UA"/>
        </w:rPr>
        <w:t>Заборона дискримінації</w:t>
      </w:r>
    </w:p>
    <w:p w:rsidRPr="00C9101B" w:rsidR="00431224" w:rsidP="00C9101B">
      <w:pPr>
        <w:pStyle w:val="JuQuot"/>
        <w:rPr>
          <w:lang w:val="ru-RU"/>
        </w:rPr>
      </w:pPr>
      <w:r w:rsidRPr="00C9101B">
        <w:rPr>
          <w:lang w:val="ru-RU"/>
        </w:rPr>
        <w:t>“</w:t>
      </w:r>
      <w:r w:rsidRPr="00C9101B" w:rsidR="00966901">
        <w:rPr>
          <w:lang w:val="ru-RU"/>
        </w:rPr>
        <w:t>Користування правами та свободами, визнаними в цій Конвенції, має бути забезпечене без дискримінації 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w:t>
      </w:r>
      <w:r w:rsidRPr="00C9101B">
        <w:rPr>
          <w:lang w:val="ru-RU"/>
        </w:rPr>
        <w:t>.”</w:t>
      </w:r>
    </w:p>
    <w:p w:rsidRPr="00C9101B" w:rsidR="00431224" w:rsidP="00C9101B">
      <w:pPr>
        <w:pStyle w:val="JuHArticle"/>
        <w:rPr>
          <w:lang w:val="uk-UA"/>
        </w:rPr>
      </w:pPr>
      <w:r w:rsidRPr="00C9101B">
        <w:rPr>
          <w:lang w:val="uk-UA"/>
        </w:rPr>
        <w:t xml:space="preserve">Стаття </w:t>
      </w:r>
      <w:r w:rsidRPr="00C9101B" w:rsidR="00DD64F2">
        <w:rPr>
          <w:lang w:val="ru-RU"/>
        </w:rPr>
        <w:t xml:space="preserve">2 </w:t>
      </w:r>
      <w:r w:rsidRPr="00C9101B">
        <w:rPr>
          <w:lang w:val="uk-UA"/>
        </w:rPr>
        <w:t>Протоколу</w:t>
      </w:r>
      <w:r w:rsidRPr="00C9101B" w:rsidR="00DD64F2">
        <w:rPr>
          <w:lang w:val="ru-RU"/>
        </w:rPr>
        <w:t xml:space="preserve"> </w:t>
      </w:r>
      <w:r w:rsidRPr="00C9101B" w:rsidR="00201E4A">
        <w:rPr>
          <w:lang w:val="ru-RU"/>
        </w:rPr>
        <w:t>№</w:t>
      </w:r>
      <w:r w:rsidRPr="00C9101B" w:rsidR="00201E4A">
        <w:rPr>
          <w:u w:val="single"/>
          <w:lang w:val="ru-RU"/>
        </w:rPr>
        <w:t xml:space="preserve"> </w:t>
      </w:r>
      <w:r w:rsidRPr="00C9101B" w:rsidR="00DD64F2">
        <w:rPr>
          <w:lang w:val="ru-RU"/>
        </w:rPr>
        <w:t>1</w:t>
      </w:r>
      <w:r w:rsidRPr="00C9101B" w:rsidR="003F1CEB">
        <w:rPr>
          <w:lang w:val="ru-RU"/>
        </w:rPr>
        <w:t xml:space="preserve"> –</w:t>
      </w:r>
      <w:r w:rsidRPr="00C9101B" w:rsidR="00DD64F2">
        <w:rPr>
          <w:lang w:val="ru-RU"/>
        </w:rPr>
        <w:t xml:space="preserve"> </w:t>
      </w:r>
      <w:r w:rsidRPr="00C9101B">
        <w:rPr>
          <w:lang w:val="uk-UA"/>
        </w:rPr>
        <w:t>Право на освіту</w:t>
      </w:r>
    </w:p>
    <w:p w:rsidRPr="00C9101B" w:rsidR="00B50612" w:rsidP="00C9101B">
      <w:pPr>
        <w:pStyle w:val="JuQuot"/>
        <w:rPr>
          <w:lang w:val="ru-RU"/>
        </w:rPr>
      </w:pPr>
      <w:r w:rsidRPr="00C9101B">
        <w:rPr>
          <w:lang w:val="ru-RU"/>
        </w:rPr>
        <w:t>“</w:t>
      </w:r>
      <w:r w:rsidRPr="00C9101B" w:rsidR="00673036">
        <w:rPr>
          <w:lang w:val="ru-RU"/>
        </w:rPr>
        <w:t>Нікому не може бути відмовлено в праві на освіту. Держава при виконанні будь-яких функцій, узятих нею на себе в галузі освіти і навчання, поважає право батьків забезпечувати таку освіту і навчання відповідно до своїх релігійних і світоглядних переконань</w:t>
      </w:r>
      <w:r w:rsidRPr="00C9101B">
        <w:rPr>
          <w:lang w:val="ru-RU"/>
        </w:rPr>
        <w:t>.”</w:t>
      </w:r>
    </w:p>
    <w:p w:rsidRPr="00C9101B" w:rsidR="00431224" w:rsidP="00C9101B">
      <w:pPr>
        <w:pStyle w:val="JuHA"/>
        <w:rPr>
          <w:lang w:val="ru-RU"/>
        </w:rPr>
      </w:pPr>
      <w:r w:rsidRPr="00C9101B">
        <w:rPr>
          <w:szCs w:val="24"/>
        </w:rPr>
        <w:t>A</w:t>
      </w:r>
      <w:r w:rsidRPr="00C9101B">
        <w:rPr>
          <w:szCs w:val="24"/>
          <w:lang w:val="ru-RU"/>
        </w:rPr>
        <w:t>.</w:t>
      </w:r>
      <w:r w:rsidRPr="00C9101B">
        <w:rPr>
          <w:szCs w:val="24"/>
        </w:rPr>
        <w:t>  </w:t>
      </w:r>
      <w:r w:rsidRPr="00C9101B" w:rsidR="00966901">
        <w:rPr>
          <w:lang w:val="uk-UA"/>
        </w:rPr>
        <w:t>Рішення палати</w:t>
      </w:r>
    </w:p>
    <w:p w:rsidRPr="00C9101B" w:rsidR="0067238B" w:rsidP="00C9101B">
      <w:pPr>
        <w:pStyle w:val="JuPara"/>
        <w:rPr>
          <w:lang w:val="uk-UA"/>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112</w:t>
      </w:r>
      <w:r w:rsidRPr="00C9101B">
        <w:fldChar w:fldCharType="end"/>
      </w:r>
      <w:r w:rsidRPr="00C9101B" w:rsidR="00431224">
        <w:rPr>
          <w:lang w:val="ru-RU"/>
        </w:rPr>
        <w:t>.</w:t>
      </w:r>
      <w:r w:rsidRPr="00C9101B" w:rsidR="00431224">
        <w:t>  </w:t>
      </w:r>
      <w:r w:rsidRPr="00C9101B" w:rsidR="00673036">
        <w:rPr>
          <w:lang w:val="uk-UA"/>
        </w:rPr>
        <w:t>Палата встановила відсутність порушення статті</w:t>
      </w:r>
      <w:r w:rsidRPr="00C9101B" w:rsidR="00431224">
        <w:rPr>
          <w:lang w:val="ru-RU"/>
        </w:rPr>
        <w:t xml:space="preserve"> 2 </w:t>
      </w:r>
      <w:r w:rsidRPr="00C9101B" w:rsidR="00673036">
        <w:rPr>
          <w:lang w:val="uk-UA"/>
        </w:rPr>
        <w:t>Протоколу</w:t>
      </w:r>
      <w:r w:rsidRPr="00C9101B" w:rsidR="00431224">
        <w:rPr>
          <w:lang w:val="ru-RU"/>
        </w:rPr>
        <w:t xml:space="preserve"> </w:t>
      </w:r>
      <w:r w:rsidRPr="00C9101B" w:rsidR="00201E4A">
        <w:rPr>
          <w:lang w:val="ru-RU"/>
        </w:rPr>
        <w:t xml:space="preserve">№ </w:t>
      </w:r>
      <w:r w:rsidRPr="00C9101B" w:rsidR="00431224">
        <w:rPr>
          <w:lang w:val="ru-RU"/>
        </w:rPr>
        <w:t xml:space="preserve">1 </w:t>
      </w:r>
      <w:r w:rsidRPr="00C9101B" w:rsidR="00673036">
        <w:rPr>
          <w:lang w:val="uk-UA"/>
        </w:rPr>
        <w:t xml:space="preserve">окремо або в сукупності зі статтею </w:t>
      </w:r>
      <w:r w:rsidRPr="00C9101B" w:rsidR="00431224">
        <w:rPr>
          <w:lang w:val="uk-UA"/>
        </w:rPr>
        <w:t xml:space="preserve">14 </w:t>
      </w:r>
      <w:r w:rsidRPr="00C9101B" w:rsidR="003A3DAB">
        <w:rPr>
          <w:lang w:val="uk-UA"/>
        </w:rPr>
        <w:t>Конвенції</w:t>
      </w:r>
      <w:r w:rsidRPr="00C9101B" w:rsidR="00431224">
        <w:rPr>
          <w:lang w:val="uk-UA"/>
        </w:rPr>
        <w:t xml:space="preserve">. </w:t>
      </w:r>
      <w:r w:rsidRPr="00C9101B" w:rsidR="00673036">
        <w:rPr>
          <w:lang w:val="uk-UA"/>
        </w:rPr>
        <w:t>Палата постановила, що заявники були записані до суто ромських класів тому, що їм бракувало достатніх знань хорватської мови, і що цей захід був виправданим</w:t>
      </w:r>
      <w:r w:rsidRPr="00C9101B" w:rsidR="00431224">
        <w:rPr>
          <w:lang w:val="uk-UA"/>
        </w:rPr>
        <w:t>.</w:t>
      </w:r>
    </w:p>
    <w:p w:rsidRPr="00C9101B" w:rsidR="00C9101B" w:rsidP="00C9101B">
      <w:pPr>
        <w:pStyle w:val="JuHA"/>
        <w:rPr>
          <w:szCs w:val="24"/>
          <w:lang w:val="uk-UA"/>
        </w:rPr>
      </w:pPr>
      <w:r w:rsidRPr="00C9101B">
        <w:rPr>
          <w:szCs w:val="24"/>
        </w:rPr>
        <w:t>B</w:t>
      </w:r>
      <w:r w:rsidRPr="00C9101B">
        <w:rPr>
          <w:szCs w:val="24"/>
          <w:lang w:val="ru-RU"/>
        </w:rPr>
        <w:t>.</w:t>
      </w:r>
      <w:r w:rsidRPr="00C9101B">
        <w:rPr>
          <w:szCs w:val="24"/>
        </w:rPr>
        <w:t>  </w:t>
      </w:r>
      <w:r w:rsidRPr="00C9101B" w:rsidR="00171107">
        <w:rPr>
          <w:szCs w:val="24"/>
          <w:lang w:val="uk-UA"/>
        </w:rPr>
        <w:t>Подання сторін до Великої Палати</w:t>
      </w:r>
    </w:p>
    <w:p w:rsidRPr="00C9101B" w:rsidR="00431224" w:rsidP="00C9101B">
      <w:pPr>
        <w:pStyle w:val="JuH1"/>
        <w:rPr>
          <w:lang w:val="uk-UA" w:eastAsia="en-GB"/>
        </w:rPr>
      </w:pPr>
      <w:r w:rsidRPr="00C9101B">
        <w:rPr>
          <w:lang w:val="ru-RU" w:eastAsia="en-GB"/>
        </w:rPr>
        <w:t>1.</w:t>
      </w:r>
      <w:r w:rsidRPr="00C9101B">
        <w:rPr>
          <w:lang w:eastAsia="en-GB"/>
        </w:rPr>
        <w:t>  </w:t>
      </w:r>
      <w:r w:rsidRPr="00C9101B" w:rsidR="00171107">
        <w:rPr>
          <w:lang w:val="uk-UA" w:eastAsia="en-GB"/>
        </w:rPr>
        <w:t>Заявники</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113</w:t>
      </w:r>
      <w:r w:rsidRPr="00C9101B">
        <w:fldChar w:fldCharType="end"/>
      </w:r>
      <w:r w:rsidRPr="00C9101B" w:rsidR="00431224">
        <w:rPr>
          <w:lang w:val="ru-RU"/>
        </w:rPr>
        <w:t>.</w:t>
      </w:r>
      <w:r w:rsidRPr="00C9101B" w:rsidR="00431224">
        <w:t>  </w:t>
      </w:r>
      <w:r w:rsidRPr="00C9101B" w:rsidR="00171107">
        <w:rPr>
          <w:lang w:val="uk-UA"/>
        </w:rPr>
        <w:t>Стосовно дев</w:t>
      </w:r>
      <w:r w:rsidRPr="00C9101B" w:rsidR="00C9101B">
        <w:rPr>
          <w:lang w:val="uk-UA"/>
        </w:rPr>
        <w:t>’</w:t>
      </w:r>
      <w:r w:rsidRPr="00C9101B" w:rsidR="00171107">
        <w:rPr>
          <w:lang w:val="ru-RU"/>
        </w:rPr>
        <w:t xml:space="preserve">яти заявників </w:t>
      </w:r>
      <w:r w:rsidRPr="00C9101B" w:rsidR="00431224">
        <w:rPr>
          <w:lang w:val="ru-RU"/>
        </w:rPr>
        <w:t>(</w:t>
      </w:r>
      <w:r w:rsidRPr="00C9101B" w:rsidR="00171107">
        <w:rPr>
          <w:lang w:val="uk-UA"/>
        </w:rPr>
        <w:t>другий-десятий заявники</w:t>
      </w:r>
      <w:r w:rsidRPr="00C9101B" w:rsidR="00431224">
        <w:rPr>
          <w:lang w:val="ru-RU"/>
        </w:rPr>
        <w:t>)</w:t>
      </w:r>
      <w:r w:rsidRPr="00C9101B" w:rsidR="00171107">
        <w:rPr>
          <w:lang w:val="uk-UA"/>
        </w:rPr>
        <w:t xml:space="preserve">, які відвідували середню школу у Подтурені, заявники повідомили, що протягом </w:t>
      </w:r>
      <w:r w:rsidRPr="00C9101B" w:rsidR="00431224">
        <w:rPr>
          <w:lang w:val="ru-RU"/>
        </w:rPr>
        <w:t>2000/01</w:t>
      </w:r>
      <w:r w:rsidRPr="00C9101B" w:rsidR="00171107">
        <w:rPr>
          <w:lang w:val="uk-UA"/>
        </w:rPr>
        <w:t xml:space="preserve"> навчального року</w:t>
      </w:r>
      <w:r w:rsidRPr="00C9101B" w:rsidR="00431224">
        <w:rPr>
          <w:lang w:val="ru-RU"/>
        </w:rPr>
        <w:t xml:space="preserve">, </w:t>
      </w:r>
      <w:r w:rsidRPr="00C9101B" w:rsidR="00171107">
        <w:rPr>
          <w:lang w:val="uk-UA"/>
        </w:rPr>
        <w:t>коли всі вони ходили до д</w:t>
      </w:r>
      <w:r w:rsidRPr="00C9101B" w:rsidR="00844357">
        <w:rPr>
          <w:lang w:val="uk-UA"/>
        </w:rPr>
        <w:t>р</w:t>
      </w:r>
      <w:r w:rsidRPr="00C9101B" w:rsidR="00171107">
        <w:rPr>
          <w:lang w:val="uk-UA"/>
        </w:rPr>
        <w:t>угого класу, більшість з них була записана до суто ромського класу</w:t>
      </w:r>
      <w:r w:rsidRPr="00C9101B" w:rsidR="00431224">
        <w:rPr>
          <w:lang w:val="ru-RU"/>
        </w:rPr>
        <w:t xml:space="preserve">. </w:t>
      </w:r>
      <w:r w:rsidRPr="00C9101B" w:rsidR="00171107">
        <w:rPr>
          <w:lang w:val="ru-RU"/>
        </w:rPr>
        <w:t>Наступного року усі дев</w:t>
      </w:r>
      <w:r w:rsidRPr="00C9101B" w:rsidR="00C9101B">
        <w:rPr>
          <w:lang w:val="ru-RU"/>
        </w:rPr>
        <w:t>’</w:t>
      </w:r>
      <w:r w:rsidRPr="00C9101B" w:rsidR="00171107">
        <w:rPr>
          <w:lang w:val="uk-UA"/>
        </w:rPr>
        <w:t>я</w:t>
      </w:r>
      <w:r w:rsidRPr="00C9101B" w:rsidR="00171107">
        <w:rPr>
          <w:lang w:val="ru-RU"/>
        </w:rPr>
        <w:t xml:space="preserve">теро заявників, котрі відвідували </w:t>
      </w:r>
      <w:r w:rsidRPr="00C9101B" w:rsidR="00171107">
        <w:rPr>
          <w:lang w:val="uk-UA"/>
        </w:rPr>
        <w:t>середню школу у Подтурені, були записані до суто ромського класу</w:t>
      </w:r>
      <w:r w:rsidRPr="00C9101B" w:rsidR="00171107">
        <w:rPr>
          <w:lang w:val="ru-RU"/>
        </w:rPr>
        <w:t xml:space="preserve"> з дев</w:t>
      </w:r>
      <w:r w:rsidRPr="00C9101B" w:rsidR="00C9101B">
        <w:rPr>
          <w:lang w:val="ru-RU"/>
        </w:rPr>
        <w:t>’</w:t>
      </w:r>
      <w:r w:rsidRPr="00C9101B" w:rsidR="00171107">
        <w:rPr>
          <w:lang w:val="uk-UA"/>
        </w:rPr>
        <w:t>я</w:t>
      </w:r>
      <w:r w:rsidRPr="00C9101B" w:rsidR="00171107">
        <w:rPr>
          <w:lang w:val="ru-RU"/>
        </w:rPr>
        <w:t>тнадцятьма учнями-ромами</w:t>
      </w:r>
      <w:r w:rsidRPr="00C9101B" w:rsidR="00431224">
        <w:rPr>
          <w:lang w:val="ru-RU"/>
        </w:rPr>
        <w:t xml:space="preserve">. </w:t>
      </w:r>
      <w:r w:rsidRPr="00C9101B" w:rsidR="00171107">
        <w:rPr>
          <w:lang w:val="ru-RU"/>
        </w:rPr>
        <w:t>Водночас, діяв тільки один третій клас, що складався з дев</w:t>
      </w:r>
      <w:r w:rsidRPr="00C9101B" w:rsidR="00C9101B">
        <w:rPr>
          <w:lang w:val="ru-RU"/>
        </w:rPr>
        <w:t>’</w:t>
      </w:r>
      <w:r w:rsidRPr="00C9101B" w:rsidR="00171107">
        <w:rPr>
          <w:lang w:val="uk-UA"/>
        </w:rPr>
        <w:t>я</w:t>
      </w:r>
      <w:r w:rsidRPr="00C9101B" w:rsidR="00AF3FC6">
        <w:rPr>
          <w:lang w:val="ru-RU"/>
        </w:rPr>
        <w:t>тнадцяти</w:t>
      </w:r>
      <w:r w:rsidRPr="00C9101B" w:rsidR="00171107">
        <w:rPr>
          <w:lang w:val="ru-RU"/>
        </w:rPr>
        <w:t xml:space="preserve"> учнів-неромів</w:t>
      </w:r>
      <w:r w:rsidRPr="00C9101B" w:rsidR="00431224">
        <w:rPr>
          <w:lang w:val="ru-RU"/>
        </w:rPr>
        <w:t xml:space="preserve">. </w:t>
      </w:r>
      <w:r w:rsidRPr="00C9101B" w:rsidR="00844357">
        <w:rPr>
          <w:lang w:val="uk-UA"/>
        </w:rPr>
        <w:t xml:space="preserve">Протягом </w:t>
      </w:r>
      <w:r w:rsidRPr="00C9101B" w:rsidR="00431224">
        <w:rPr>
          <w:lang w:val="ru-RU"/>
        </w:rPr>
        <w:t xml:space="preserve">2002/03 </w:t>
      </w:r>
      <w:r w:rsidRPr="00C9101B" w:rsidR="00844357">
        <w:rPr>
          <w:lang w:val="uk-UA"/>
        </w:rPr>
        <w:t xml:space="preserve">навчального року всі </w:t>
      </w:r>
      <w:r w:rsidRPr="00C9101B" w:rsidR="00844357">
        <w:rPr>
          <w:lang w:val="ru-RU"/>
        </w:rPr>
        <w:t>дев</w:t>
      </w:r>
      <w:r w:rsidRPr="00C9101B" w:rsidR="00C9101B">
        <w:rPr>
          <w:lang w:val="ru-RU"/>
        </w:rPr>
        <w:t>’</w:t>
      </w:r>
      <w:r w:rsidRPr="00C9101B" w:rsidR="00844357">
        <w:rPr>
          <w:lang w:val="uk-UA"/>
        </w:rPr>
        <w:t>я</w:t>
      </w:r>
      <w:r w:rsidRPr="00C9101B" w:rsidR="00844357">
        <w:rPr>
          <w:lang w:val="ru-RU"/>
        </w:rPr>
        <w:t xml:space="preserve">теро заявників </w:t>
      </w:r>
      <w:r w:rsidRPr="00C9101B" w:rsidR="00844357">
        <w:rPr>
          <w:lang w:val="uk-UA"/>
        </w:rPr>
        <w:t>були записані до суто ромського четвертого класу</w:t>
      </w:r>
      <w:r w:rsidRPr="00C9101B" w:rsidR="00431224">
        <w:rPr>
          <w:lang w:val="ru-RU"/>
        </w:rPr>
        <w:t xml:space="preserve">. </w:t>
      </w:r>
      <w:r w:rsidRPr="00C9101B" w:rsidR="00085278">
        <w:rPr>
          <w:lang w:val="uk-UA"/>
        </w:rPr>
        <w:t>Протягом</w:t>
      </w:r>
      <w:r w:rsidRPr="00C9101B" w:rsidR="00085278">
        <w:rPr>
          <w:lang w:val="ru-RU"/>
        </w:rPr>
        <w:t xml:space="preserve"> </w:t>
      </w:r>
      <w:r w:rsidRPr="00C9101B" w:rsidR="00431224">
        <w:rPr>
          <w:lang w:val="ru-RU"/>
        </w:rPr>
        <w:t xml:space="preserve">2003/04 </w:t>
      </w:r>
      <w:r w:rsidRPr="00C9101B" w:rsidR="00085278">
        <w:rPr>
          <w:lang w:val="uk-UA"/>
        </w:rPr>
        <w:t>навчального року вони всі були записані до змішаного класу, оскільки не було достатньої кількості учнів-ромів, аби сформувати ромський клас</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114</w:t>
      </w:r>
      <w:r w:rsidRPr="00C9101B">
        <w:fldChar w:fldCharType="end"/>
      </w:r>
      <w:r w:rsidRPr="00C9101B" w:rsidR="00431224">
        <w:rPr>
          <w:lang w:val="ru-RU"/>
        </w:rPr>
        <w:t>.</w:t>
      </w:r>
      <w:r w:rsidRPr="00C9101B" w:rsidR="00431224">
        <w:t>  </w:t>
      </w:r>
      <w:r w:rsidRPr="00C9101B" w:rsidR="00085278">
        <w:rPr>
          <w:lang w:val="uk-UA"/>
        </w:rPr>
        <w:t>Стосовно п</w:t>
      </w:r>
      <w:r w:rsidRPr="00C9101B" w:rsidR="00C9101B">
        <w:rPr>
          <w:lang w:val="uk-UA"/>
        </w:rPr>
        <w:t>’</w:t>
      </w:r>
      <w:r w:rsidRPr="00C9101B" w:rsidR="00085278">
        <w:rPr>
          <w:lang w:val="ru-RU"/>
        </w:rPr>
        <w:t xml:space="preserve">яти заявників </w:t>
      </w:r>
      <w:r w:rsidRPr="00C9101B" w:rsidR="00431224">
        <w:rPr>
          <w:lang w:val="ru-RU"/>
        </w:rPr>
        <w:t>(</w:t>
      </w:r>
      <w:r w:rsidRPr="00C9101B" w:rsidR="00085278">
        <w:rPr>
          <w:lang w:val="uk-UA"/>
        </w:rPr>
        <w:t>одинадцятий-п</w:t>
      </w:r>
      <w:r w:rsidRPr="00C9101B" w:rsidR="00C9101B">
        <w:rPr>
          <w:lang w:val="uk-UA"/>
        </w:rPr>
        <w:t>’</w:t>
      </w:r>
      <w:r w:rsidRPr="00C9101B" w:rsidR="00085278">
        <w:rPr>
          <w:lang w:val="ru-RU"/>
        </w:rPr>
        <w:t>ят</w:t>
      </w:r>
      <w:r w:rsidRPr="00C9101B" w:rsidR="00085278">
        <w:rPr>
          <w:lang w:val="uk-UA"/>
        </w:rPr>
        <w:t>надцят</w:t>
      </w:r>
      <w:r w:rsidRPr="00C9101B" w:rsidR="00085278">
        <w:rPr>
          <w:lang w:val="ru-RU"/>
        </w:rPr>
        <w:t>и</w:t>
      </w:r>
      <w:r w:rsidRPr="00C9101B" w:rsidR="00085278">
        <w:rPr>
          <w:lang w:val="uk-UA"/>
        </w:rPr>
        <w:t>й</w:t>
      </w:r>
      <w:r w:rsidRPr="00C9101B" w:rsidR="00431224">
        <w:rPr>
          <w:lang w:val="ru-RU"/>
        </w:rPr>
        <w:t>)</w:t>
      </w:r>
      <w:r w:rsidRPr="00C9101B" w:rsidR="00085278">
        <w:rPr>
          <w:lang w:val="uk-UA"/>
        </w:rPr>
        <w:t>, які відвідували середню шко</w:t>
      </w:r>
      <w:r w:rsidRPr="00C9101B" w:rsidR="007516C5">
        <w:rPr>
          <w:lang w:val="uk-UA"/>
        </w:rPr>
        <w:t>лу у Мацінеці, заявники повідом</w:t>
      </w:r>
      <w:r w:rsidRPr="00C9101B" w:rsidR="00085278">
        <w:rPr>
          <w:lang w:val="uk-UA"/>
        </w:rPr>
        <w:t>или, що вони були записані до суто ромського класу</w:t>
      </w:r>
      <w:r w:rsidRPr="00C9101B" w:rsidR="00431224">
        <w:rPr>
          <w:lang w:val="ru-RU"/>
        </w:rPr>
        <w:t xml:space="preserve"> </w:t>
      </w:r>
      <w:r w:rsidRPr="00C9101B" w:rsidR="00085278">
        <w:rPr>
          <w:lang w:val="uk-UA"/>
        </w:rPr>
        <w:t>протягом всього навчання</w:t>
      </w:r>
      <w:r w:rsidRPr="00C9101B" w:rsidR="00431224">
        <w:rPr>
          <w:lang w:val="ru-RU"/>
        </w:rPr>
        <w:t xml:space="preserve">. </w:t>
      </w:r>
      <w:r w:rsidRPr="00C9101B" w:rsidR="00085278">
        <w:rPr>
          <w:lang w:val="ru-RU"/>
        </w:rPr>
        <w:t xml:space="preserve">Більшість інших учнів-ромів були </w:t>
      </w:r>
      <w:r w:rsidRPr="00C9101B" w:rsidR="00085278">
        <w:rPr>
          <w:lang w:val="uk-UA"/>
        </w:rPr>
        <w:t>записані до суто ромських класів</w:t>
      </w:r>
      <w:r w:rsidRPr="00C9101B" w:rsidR="00431224">
        <w:rPr>
          <w:lang w:val="ru-RU"/>
        </w:rPr>
        <w:t>.</w:t>
      </w:r>
      <w:r w:rsidRPr="00C9101B" w:rsidR="00085278">
        <w:rPr>
          <w:lang w:val="ru-RU"/>
        </w:rPr>
        <w:t xml:space="preserve"> Загалом, із</w:t>
      </w:r>
      <w:r w:rsidRPr="00C9101B" w:rsidR="00431224">
        <w:rPr>
          <w:lang w:val="ru-RU"/>
        </w:rPr>
        <w:t xml:space="preserve"> 153 </w:t>
      </w:r>
      <w:r w:rsidRPr="00C9101B" w:rsidR="00085278">
        <w:rPr>
          <w:lang w:val="ru-RU"/>
        </w:rPr>
        <w:t xml:space="preserve">учнів-ромів </w:t>
      </w:r>
      <w:r w:rsidRPr="00C9101B" w:rsidR="00085278">
        <w:rPr>
          <w:lang w:val="uk-UA"/>
        </w:rPr>
        <w:t xml:space="preserve">у перших чотирьох класах, </w:t>
      </w:r>
      <w:r w:rsidRPr="00C9101B" w:rsidR="00431224">
        <w:rPr>
          <w:lang w:val="ru-RU"/>
        </w:rPr>
        <w:t xml:space="preserve">137 </w:t>
      </w:r>
      <w:r w:rsidRPr="00C9101B" w:rsidR="00085278">
        <w:rPr>
          <w:lang w:val="uk-UA"/>
        </w:rPr>
        <w:t>були записані до суто ромських класів</w:t>
      </w:r>
      <w:r w:rsidRPr="00C9101B" w:rsidR="00431224">
        <w:rPr>
          <w:lang w:val="ru-RU"/>
        </w:rPr>
        <w:t>.</w:t>
      </w:r>
      <w:r w:rsidRPr="00C9101B" w:rsidR="00085278">
        <w:rPr>
          <w:lang w:val="uk-UA"/>
        </w:rPr>
        <w:t xml:space="preserve"> </w:t>
      </w:r>
      <w:r w:rsidRPr="00C9101B" w:rsidR="00085278">
        <w:rPr>
          <w:lang w:val="ru-RU"/>
        </w:rPr>
        <w:t xml:space="preserve">У </w:t>
      </w:r>
      <w:r w:rsidRPr="00C9101B" w:rsidR="007308AA">
        <w:rPr>
          <w:lang w:val="uk-UA"/>
        </w:rPr>
        <w:t>четвертому класі із</w:t>
      </w:r>
      <w:r w:rsidRPr="00C9101B" w:rsidR="00431224">
        <w:rPr>
          <w:lang w:val="ru-RU"/>
        </w:rPr>
        <w:t xml:space="preserve"> </w:t>
      </w:r>
      <w:r w:rsidRPr="00C9101B" w:rsidR="00DB5AC0">
        <w:rPr>
          <w:lang w:val="ru-RU"/>
        </w:rPr>
        <w:t>44</w:t>
      </w:r>
      <w:r w:rsidRPr="00C9101B" w:rsidR="007308AA">
        <w:rPr>
          <w:lang w:val="uk-UA"/>
        </w:rPr>
        <w:t xml:space="preserve"> учнів</w:t>
      </w:r>
      <w:r w:rsidRPr="00C9101B" w:rsidR="00431224">
        <w:rPr>
          <w:lang w:val="ru-RU"/>
        </w:rPr>
        <w:t xml:space="preserve"> </w:t>
      </w:r>
      <w:r w:rsidRPr="00C9101B" w:rsidR="00DB5AC0">
        <w:rPr>
          <w:lang w:val="ru-RU"/>
        </w:rPr>
        <w:t>21</w:t>
      </w:r>
      <w:r w:rsidRPr="00C9101B" w:rsidR="00431224">
        <w:rPr>
          <w:lang w:val="ru-RU"/>
        </w:rPr>
        <w:t xml:space="preserve"> </w:t>
      </w:r>
      <w:r w:rsidRPr="00C9101B" w:rsidR="007308AA">
        <w:rPr>
          <w:lang w:val="uk-UA"/>
        </w:rPr>
        <w:t>були ромами</w:t>
      </w:r>
      <w:r w:rsidRPr="00C9101B" w:rsidR="00431224">
        <w:rPr>
          <w:lang w:val="ru-RU"/>
        </w:rPr>
        <w:t xml:space="preserve">, </w:t>
      </w:r>
      <w:r w:rsidRPr="00C9101B" w:rsidR="007308AA">
        <w:rPr>
          <w:lang w:val="uk-UA"/>
        </w:rPr>
        <w:t>усі записані до суто ромського класу</w:t>
      </w:r>
      <w:r w:rsidRPr="00C9101B" w:rsidR="00431224">
        <w:rPr>
          <w:lang w:val="ru-RU"/>
        </w:rPr>
        <w:t xml:space="preserve">. </w:t>
      </w:r>
      <w:r w:rsidRPr="00C9101B" w:rsidR="00F329AA">
        <w:rPr>
          <w:rStyle w:val="tlid-translation"/>
          <w:lang w:val="ru-RU"/>
        </w:rPr>
        <w:t>Заявники стверджували, що Уряд не надав жодного послідовного та раціонального пояснення для утворення суто ромського четвертого класу у початковій школі Мацінеца, оскільки, на думку заявників, до цього часу всі мовні проблеми вже мали бути належно виправлені</w:t>
      </w:r>
      <w:r w:rsidRPr="00C9101B" w:rsidR="00431224">
        <w:rPr>
          <w:lang w:val="ru-RU"/>
        </w:rPr>
        <w:t xml:space="preserve">. </w:t>
      </w:r>
      <w:r w:rsidRPr="00C9101B" w:rsidR="00F329AA">
        <w:rPr>
          <w:lang w:val="ru-RU"/>
        </w:rPr>
        <w:t xml:space="preserve">Кількість суто ромських класів у Хорватії зросла з </w:t>
      </w:r>
      <w:r w:rsidRPr="00C9101B" w:rsidR="00DB5AC0">
        <w:rPr>
          <w:lang w:val="ru-RU"/>
        </w:rPr>
        <w:t>27</w:t>
      </w:r>
      <w:r w:rsidRPr="00C9101B" w:rsidR="00431224">
        <w:rPr>
          <w:lang w:val="ru-RU"/>
        </w:rPr>
        <w:t xml:space="preserve"> </w:t>
      </w:r>
      <w:r w:rsidRPr="00C9101B" w:rsidR="00F329AA">
        <w:rPr>
          <w:lang w:val="uk-UA"/>
        </w:rPr>
        <w:t>у</w:t>
      </w:r>
      <w:r w:rsidRPr="00C9101B" w:rsidR="00431224">
        <w:rPr>
          <w:lang w:val="ru-RU"/>
        </w:rPr>
        <w:t xml:space="preserve"> 2004 </w:t>
      </w:r>
      <w:r w:rsidRPr="00C9101B" w:rsidR="00F329AA">
        <w:rPr>
          <w:lang w:val="uk-UA"/>
        </w:rPr>
        <w:t>році до</w:t>
      </w:r>
      <w:r w:rsidRPr="00C9101B" w:rsidR="00431224">
        <w:rPr>
          <w:lang w:val="ru-RU"/>
        </w:rPr>
        <w:t xml:space="preserve"> </w:t>
      </w:r>
      <w:r w:rsidRPr="00C9101B" w:rsidR="00DB5AC0">
        <w:rPr>
          <w:lang w:val="ru-RU"/>
        </w:rPr>
        <w:t>68</w:t>
      </w:r>
      <w:r w:rsidRPr="00C9101B" w:rsidR="00431224">
        <w:rPr>
          <w:lang w:val="ru-RU"/>
        </w:rPr>
        <w:t xml:space="preserve"> </w:t>
      </w:r>
      <w:r w:rsidRPr="00C9101B" w:rsidR="00F329AA">
        <w:rPr>
          <w:lang w:val="uk-UA"/>
        </w:rPr>
        <w:t>у</w:t>
      </w:r>
      <w:r w:rsidRPr="00C9101B" w:rsidR="00431224">
        <w:rPr>
          <w:lang w:val="ru-RU"/>
        </w:rPr>
        <w:t xml:space="preserve"> 2008</w:t>
      </w:r>
      <w:r w:rsidRPr="00C9101B" w:rsidR="00F329AA">
        <w:rPr>
          <w:lang w:val="ru-RU"/>
        </w:rPr>
        <w:t xml:space="preserve"> році</w:t>
      </w:r>
      <w:r w:rsidRPr="00C9101B" w:rsidR="00431224">
        <w:rPr>
          <w:lang w:val="ru-RU"/>
        </w:rPr>
        <w:t xml:space="preserve">, </w:t>
      </w:r>
      <w:r w:rsidRPr="00C9101B" w:rsidR="00DB5AC0">
        <w:rPr>
          <w:lang w:val="ru-RU"/>
        </w:rPr>
        <w:t>62</w:t>
      </w:r>
      <w:r w:rsidRPr="00C9101B" w:rsidR="00431224">
        <w:rPr>
          <w:lang w:val="ru-RU"/>
        </w:rPr>
        <w:t xml:space="preserve"> </w:t>
      </w:r>
      <w:r w:rsidRPr="00C9101B" w:rsidR="00F329AA">
        <w:rPr>
          <w:lang w:val="uk-UA"/>
        </w:rPr>
        <w:t>з них – у окрузі</w:t>
      </w:r>
      <w:r w:rsidRPr="00C9101B" w:rsidR="00431224">
        <w:rPr>
          <w:lang w:val="ru-RU"/>
        </w:rPr>
        <w:t xml:space="preserve"> </w:t>
      </w:r>
      <w:r w:rsidRPr="00C9101B" w:rsidR="006C392A">
        <w:rPr>
          <w:lang w:val="ru-RU"/>
        </w:rPr>
        <w:t>Меджімур</w:t>
      </w:r>
      <w:r w:rsidRPr="00C9101B" w:rsidR="00C9101B">
        <w:rPr>
          <w:lang w:val="ru-RU"/>
        </w:rPr>
        <w:t>’</w:t>
      </w:r>
      <w:r w:rsidRPr="00C9101B" w:rsidR="006C392A">
        <w:rPr>
          <w:lang w:val="ru-RU"/>
        </w:rPr>
        <w:t>є</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115</w:t>
      </w:r>
      <w:r w:rsidRPr="00C9101B">
        <w:fldChar w:fldCharType="end"/>
      </w:r>
      <w:r w:rsidRPr="00C9101B">
        <w:rPr>
          <w:lang w:val="ru-RU"/>
        </w:rPr>
        <w:t>.</w:t>
      </w:r>
      <w:r w:rsidRPr="00C9101B">
        <w:t>  </w:t>
      </w:r>
      <w:r w:rsidRPr="00C9101B" w:rsidR="00446727">
        <w:rPr>
          <w:rStyle w:val="tlid-translation"/>
          <w:lang w:val="ru-RU"/>
        </w:rPr>
        <w:t>Заявники, зокрема, підкреслили, що метод, яким корист</w:t>
      </w:r>
      <w:r w:rsidRPr="00C9101B" w:rsidR="004B0B41">
        <w:rPr>
          <w:rStyle w:val="tlid-translation"/>
          <w:lang w:val="ru-RU"/>
        </w:rPr>
        <w:t>у</w:t>
      </w:r>
      <w:r w:rsidRPr="00C9101B" w:rsidR="00446727">
        <w:rPr>
          <w:rStyle w:val="tlid-translation"/>
          <w:lang w:val="ru-RU"/>
        </w:rPr>
        <w:t xml:space="preserve">ється шкільне керівництво, нібито для поліпшення мовних навичок, був недостатнім. На їхню думку, найкращим методом інтеграції дітей з недостатнім володінням мовою було б розміщення їх на заняттях разом з дітьми, які говорили мовою викладання, оскільки це, разом з додатковими уроками хорватської мови, було б найпростішим і найшвидшим способом для учнів вивчити хорватську мову. Заявники стверджували, що надзвичайно важливо забезпечити, аби діти, які розмовляють іншою мовою вдома, були включені в групи, які могли б забезпечити хороші зразки для наслідування </w:t>
      </w:r>
      <w:r w:rsidRPr="00C9101B" w:rsidR="00A0628A">
        <w:rPr>
          <w:rStyle w:val="tlid-translation"/>
          <w:lang w:val="ru-RU"/>
        </w:rPr>
        <w:t xml:space="preserve">стосовно </w:t>
      </w:r>
      <w:r w:rsidRPr="00C9101B" w:rsidR="00446727">
        <w:rPr>
          <w:rStyle w:val="tlid-translation"/>
          <w:lang w:val="ru-RU"/>
        </w:rPr>
        <w:t>мов</w:t>
      </w:r>
      <w:r w:rsidRPr="00C9101B" w:rsidR="00A0628A">
        <w:rPr>
          <w:rStyle w:val="tlid-translation"/>
          <w:lang w:val="ru-RU"/>
        </w:rPr>
        <w:t>и</w:t>
      </w:r>
      <w:r w:rsidRPr="00C9101B" w:rsidR="00446727">
        <w:rPr>
          <w:rStyle w:val="tlid-translation"/>
          <w:lang w:val="ru-RU"/>
        </w:rPr>
        <w:t xml:space="preserve"> більшості та створили найкращі умови для їхніх мовних потреб. </w:t>
      </w:r>
      <w:r w:rsidRPr="00C9101B" w:rsidR="00A0628A">
        <w:rPr>
          <w:rStyle w:val="tlid-translation"/>
          <w:lang w:val="ru-RU"/>
        </w:rPr>
        <w:t>Вони стверджували, що різноманітні дослідницькі звіти та експертні органи Ради Європи, Європейського Союзу та ООН рекомендували інтеграційний підхід у сфері освіти дітей ромів</w:t>
      </w:r>
      <w:r w:rsidRPr="00C9101B">
        <w:rPr>
          <w:lang w:val="ru-RU"/>
        </w:rPr>
        <w:t>.</w:t>
      </w:r>
    </w:p>
    <w:p w:rsidRPr="00C9101B" w:rsidR="00431224" w:rsidP="00C9101B">
      <w:pPr>
        <w:pStyle w:val="JuPara"/>
        <w:rPr>
          <w:lang w:val="ru-RU"/>
        </w:rPr>
      </w:pPr>
      <w:r w:rsidRPr="00C9101B">
        <w:rPr>
          <w:lang w:eastAsia="en-GB"/>
        </w:rPr>
        <w:fldChar w:fldCharType="begin"/>
      </w:r>
      <w:r w:rsidRPr="00C9101B">
        <w:rPr>
          <w:lang w:val="ru-RU" w:eastAsia="en-GB"/>
        </w:rPr>
        <w:instrText xml:space="preserve"> </w:instrText>
      </w:r>
      <w:r w:rsidRPr="00C9101B">
        <w:rPr>
          <w:lang w:eastAsia="en-GB"/>
        </w:rPr>
        <w:instrText>SEQ</w:instrText>
      </w:r>
      <w:r w:rsidRPr="00C9101B">
        <w:rPr>
          <w:lang w:val="ru-RU" w:eastAsia="en-GB"/>
        </w:rPr>
        <w:instrText xml:space="preserve"> </w:instrText>
      </w:r>
      <w:r w:rsidRPr="00C9101B">
        <w:rPr>
          <w:lang w:eastAsia="en-GB"/>
        </w:rPr>
        <w:instrText>level</w:instrText>
      </w:r>
      <w:r w:rsidRPr="00C9101B">
        <w:rPr>
          <w:lang w:val="ru-RU" w:eastAsia="en-GB"/>
        </w:rPr>
        <w:instrText>0 \*</w:instrText>
      </w:r>
      <w:r w:rsidRPr="00C9101B">
        <w:rPr>
          <w:lang w:eastAsia="en-GB"/>
        </w:rPr>
        <w:instrText>arabic</w:instrText>
      </w:r>
      <w:r w:rsidRPr="00C9101B">
        <w:rPr>
          <w:lang w:val="ru-RU" w:eastAsia="en-GB"/>
        </w:rPr>
        <w:instrText xml:space="preserve"> </w:instrText>
      </w:r>
      <w:r w:rsidRPr="00C9101B">
        <w:rPr>
          <w:lang w:eastAsia="en-GB"/>
        </w:rPr>
        <w:fldChar w:fldCharType="separate"/>
      </w:r>
      <w:r w:rsidRPr="00C9101B" w:rsidR="00C9101B">
        <w:rPr>
          <w:noProof/>
          <w:lang w:eastAsia="en-GB"/>
        </w:rPr>
        <w:t>116</w:t>
      </w:r>
      <w:r w:rsidRPr="00C9101B">
        <w:rPr>
          <w:lang w:eastAsia="en-GB"/>
        </w:rPr>
        <w:fldChar w:fldCharType="end"/>
      </w:r>
      <w:r w:rsidRPr="00C9101B">
        <w:rPr>
          <w:lang w:val="ru-RU" w:eastAsia="en-GB"/>
        </w:rPr>
        <w:t>.</w:t>
      </w:r>
      <w:r w:rsidRPr="00C9101B">
        <w:rPr>
          <w:lang w:eastAsia="en-GB"/>
        </w:rPr>
        <w:t>  </w:t>
      </w:r>
      <w:r w:rsidRPr="00C9101B" w:rsidR="00A0628A">
        <w:rPr>
          <w:rStyle w:val="tlid-translation"/>
          <w:lang w:val="ru-RU"/>
        </w:rPr>
        <w:t>Заявники стверджували, що не було спеціальної програми щодо зазначеного вище. Проте вони визнали, що шостому, сьомому, десятому і дванадцятому - п</w:t>
      </w:r>
      <w:r w:rsidRPr="00C9101B" w:rsidR="00C9101B">
        <w:rPr>
          <w:rStyle w:val="tlid-translation"/>
          <w:lang w:val="ru-RU"/>
        </w:rPr>
        <w:t>’</w:t>
      </w:r>
      <w:r w:rsidRPr="00C9101B" w:rsidR="00A0628A">
        <w:rPr>
          <w:rStyle w:val="tlid-translation"/>
          <w:lang w:val="ru-RU"/>
        </w:rPr>
        <w:t>ятнадцятому заявникам забезпечили додаткові уроки хорватської</w:t>
      </w:r>
      <w:r w:rsidRPr="00C9101B" w:rsidR="00FB1533">
        <w:rPr>
          <w:rStyle w:val="tlid-translation"/>
          <w:lang w:val="ru-RU"/>
        </w:rPr>
        <w:t xml:space="preserve"> мови</w:t>
      </w:r>
      <w:r w:rsidRPr="00C9101B" w:rsidR="00A0628A">
        <w:rPr>
          <w:rStyle w:val="tlid-translation"/>
          <w:lang w:val="ru-RU"/>
        </w:rPr>
        <w:t>. Вони також стверджували, що їм надавались навчальні програми нижче стандартних, які викладалися тільки у класах, де навчалися лише роми</w:t>
      </w:r>
      <w:r w:rsidRPr="00C9101B">
        <w:rPr>
          <w:lang w:val="ru-RU" w:eastAsia="en-GB"/>
        </w:rPr>
        <w:t>.</w:t>
      </w:r>
    </w:p>
    <w:p w:rsidRPr="00C9101B" w:rsidR="00431224" w:rsidP="00C9101B">
      <w:pPr>
        <w:pStyle w:val="JuPara"/>
        <w:rPr>
          <w:lang w:val="ru-RU" w:eastAsia="en-GB"/>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117</w:t>
      </w:r>
      <w:r w:rsidRPr="00C9101B">
        <w:fldChar w:fldCharType="end"/>
      </w:r>
      <w:r w:rsidRPr="00C9101B">
        <w:rPr>
          <w:lang w:val="ru-RU"/>
        </w:rPr>
        <w:t>.</w:t>
      </w:r>
      <w:r w:rsidRPr="00C9101B">
        <w:t>  </w:t>
      </w:r>
      <w:r w:rsidRPr="00C9101B" w:rsidR="00957388">
        <w:rPr>
          <w:lang w:val="uk-UA"/>
        </w:rPr>
        <w:t>Заявники стверджували, що не існувало правових підстав</w:t>
      </w:r>
      <w:r w:rsidRPr="00C9101B" w:rsidR="004B0B41">
        <w:rPr>
          <w:lang w:val="uk-UA"/>
        </w:rPr>
        <w:t xml:space="preserve"> для</w:t>
      </w:r>
      <w:r w:rsidRPr="00C9101B" w:rsidR="00957388">
        <w:rPr>
          <w:lang w:val="uk-UA"/>
        </w:rPr>
        <w:t xml:space="preserve"> їх </w:t>
      </w:r>
      <w:r w:rsidRPr="00C9101B" w:rsidR="004B0B41">
        <w:rPr>
          <w:lang w:val="uk-UA"/>
        </w:rPr>
        <w:t>зарахування</w:t>
      </w:r>
      <w:r w:rsidRPr="00C9101B" w:rsidR="00957388">
        <w:rPr>
          <w:lang w:val="uk-UA"/>
        </w:rPr>
        <w:t xml:space="preserve"> до суто ромського класу</w:t>
      </w:r>
      <w:r w:rsidRPr="00C9101B">
        <w:rPr>
          <w:lang w:val="ru-RU"/>
        </w:rPr>
        <w:t xml:space="preserve">. </w:t>
      </w:r>
      <w:r w:rsidRPr="00C9101B" w:rsidR="006E2A31">
        <w:rPr>
          <w:rStyle w:val="tlid-translation"/>
          <w:lang w:val="ru-RU"/>
        </w:rPr>
        <w:t xml:space="preserve">Вони стверджували, що не було чітких, доступних і передбачуваних процедур щодо розподілення учнів до спеціальних класів як після їх зарахування до школи, так </w:t>
      </w:r>
      <w:r w:rsidRPr="00C9101B" w:rsidR="00FB1533">
        <w:rPr>
          <w:rStyle w:val="tlid-translation"/>
          <w:lang w:val="ru-RU"/>
        </w:rPr>
        <w:t xml:space="preserve">і </w:t>
      </w:r>
      <w:r w:rsidRPr="00C9101B" w:rsidR="006E2A31">
        <w:rPr>
          <w:rStyle w:val="tlid-translation"/>
          <w:lang w:val="ru-RU"/>
        </w:rPr>
        <w:t>на наступних етапах освіти</w:t>
      </w:r>
      <w:r w:rsidRPr="00C9101B">
        <w:rPr>
          <w:lang w:val="ru-RU" w:eastAsia="en-GB"/>
        </w:rPr>
        <w:t xml:space="preserve">. </w:t>
      </w:r>
      <w:r w:rsidRPr="00C9101B" w:rsidR="006E2A31">
        <w:rPr>
          <w:rStyle w:val="tlid-translation"/>
          <w:lang w:val="ru-RU"/>
        </w:rPr>
        <w:t xml:space="preserve">На їхню думку, тести, що використовувалися як частина процедури зарахування, були призначені </w:t>
      </w:r>
      <w:r w:rsidRPr="00C9101B" w:rsidR="004B0B41">
        <w:rPr>
          <w:rStyle w:val="tlid-translation"/>
          <w:lang w:val="ru-RU"/>
        </w:rPr>
        <w:t xml:space="preserve">не </w:t>
      </w:r>
      <w:r w:rsidRPr="00C9101B" w:rsidR="006E2A31">
        <w:rPr>
          <w:rStyle w:val="tlid-translation"/>
          <w:lang w:val="ru-RU"/>
        </w:rPr>
        <w:t>для оцінки знань дитиною хорватської мови, а як орієнтир у визначенні психофізичного стану дитини</w:t>
      </w:r>
      <w:r w:rsidRPr="00C9101B">
        <w:rPr>
          <w:lang w:val="ru-RU"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118</w:t>
      </w:r>
      <w:r w:rsidRPr="00C9101B">
        <w:rPr>
          <w:lang w:eastAsia="en-GB"/>
        </w:rPr>
        <w:fldChar w:fldCharType="end"/>
      </w:r>
      <w:r w:rsidRPr="00C9101B" w:rsidR="00431224">
        <w:rPr>
          <w:lang w:val="ru-RU" w:eastAsia="en-GB"/>
        </w:rPr>
        <w:t>.</w:t>
      </w:r>
      <w:r w:rsidRPr="00C9101B" w:rsidR="00431224">
        <w:rPr>
          <w:lang w:eastAsia="en-GB"/>
        </w:rPr>
        <w:t>  </w:t>
      </w:r>
      <w:r w:rsidRPr="00C9101B" w:rsidR="00F80097">
        <w:rPr>
          <w:rStyle w:val="tlid-translation"/>
          <w:lang w:val="ru-RU"/>
        </w:rPr>
        <w:t xml:space="preserve">Заявники стверджували, що, крім загальної системи оцінювання, не було жодного іншого спеціалізованого періодичного оцінювання їхнього прогресу в отриманні </w:t>
      </w:r>
      <w:r w:rsidRPr="00C9101B" w:rsidR="00F80097">
        <w:rPr>
          <w:rStyle w:val="tlid-translation"/>
          <w:lang w:val="uk-UA"/>
        </w:rPr>
        <w:t>належ</w:t>
      </w:r>
      <w:r w:rsidRPr="00C9101B" w:rsidR="00F80097">
        <w:rPr>
          <w:rStyle w:val="tlid-translation"/>
          <w:lang w:val="ru-RU"/>
        </w:rPr>
        <w:t>ного знання хорватської мови.</w:t>
      </w:r>
      <w:r w:rsidRPr="00C9101B" w:rsidR="00431224">
        <w:rPr>
          <w:lang w:val="ru-RU" w:eastAsia="en-GB"/>
        </w:rPr>
        <w:t xml:space="preserve"> </w:t>
      </w:r>
      <w:r w:rsidRPr="00C9101B" w:rsidR="00F80097">
        <w:rPr>
          <w:lang w:val="uk-UA" w:eastAsia="en-GB"/>
        </w:rPr>
        <w:t>Шкала оцінювання була від одного до п</w:t>
      </w:r>
      <w:r w:rsidRPr="00C9101B" w:rsidR="00C9101B">
        <w:rPr>
          <w:lang w:val="ru-RU" w:eastAsia="en-GB"/>
        </w:rPr>
        <w:t>’</w:t>
      </w:r>
      <w:r w:rsidRPr="00C9101B" w:rsidR="00F80097">
        <w:rPr>
          <w:lang w:val="ru-RU" w:eastAsia="en-GB"/>
        </w:rPr>
        <w:t>яти, і найнижчим прохідним балом був два</w:t>
      </w:r>
      <w:r w:rsidRPr="00C9101B" w:rsidR="00431224">
        <w:rPr>
          <w:lang w:val="ru-RU" w:eastAsia="en-GB"/>
        </w:rPr>
        <w:t xml:space="preserve">. </w:t>
      </w:r>
      <w:r w:rsidRPr="00C9101B" w:rsidR="00AC54D4">
        <w:rPr>
          <w:lang w:val="ru-RU" w:eastAsia="en-GB"/>
        </w:rPr>
        <w:t xml:space="preserve">Вони стверджують, що навіть коли </w:t>
      </w:r>
      <w:r w:rsidRPr="00C9101B" w:rsidR="00FC2B11">
        <w:rPr>
          <w:lang w:val="ru-RU" w:eastAsia="en-GB"/>
        </w:rPr>
        <w:t>отримували прохідний бал з хорват</w:t>
      </w:r>
      <w:r w:rsidRPr="00C9101B" w:rsidR="00AC54D4">
        <w:rPr>
          <w:lang w:val="ru-RU" w:eastAsia="en-GB"/>
        </w:rPr>
        <w:t>ської мови, їх однак не переводили до змішаного класу</w:t>
      </w:r>
      <w:r w:rsidRPr="00C9101B" w:rsidR="00431224">
        <w:rPr>
          <w:lang w:val="ru-RU" w:eastAsia="en-GB"/>
        </w:rPr>
        <w:t>.</w:t>
      </w:r>
    </w:p>
    <w:p w:rsidRPr="00C9101B" w:rsidR="00431224" w:rsidP="00C9101B">
      <w:pPr>
        <w:pStyle w:val="JuPara"/>
        <w:rPr>
          <w:lang w:val="ru-RU" w:eastAsia="en-GB"/>
        </w:rPr>
      </w:pPr>
      <w:r w:rsidRPr="00C9101B">
        <w:rPr>
          <w:lang w:eastAsia="en-GB"/>
        </w:rPr>
        <w:fldChar w:fldCharType="begin"/>
      </w:r>
      <w:r w:rsidRPr="00C9101B">
        <w:rPr>
          <w:lang w:val="ru-RU" w:eastAsia="en-GB"/>
        </w:rPr>
        <w:instrText xml:space="preserve"> </w:instrText>
      </w:r>
      <w:r w:rsidRPr="00C9101B">
        <w:rPr>
          <w:lang w:eastAsia="en-GB"/>
        </w:rPr>
        <w:instrText>SEQ</w:instrText>
      </w:r>
      <w:r w:rsidRPr="00C9101B">
        <w:rPr>
          <w:lang w:val="ru-RU" w:eastAsia="en-GB"/>
        </w:rPr>
        <w:instrText xml:space="preserve"> </w:instrText>
      </w:r>
      <w:r w:rsidRPr="00C9101B">
        <w:rPr>
          <w:lang w:eastAsia="en-GB"/>
        </w:rPr>
        <w:instrText>level</w:instrText>
      </w:r>
      <w:r w:rsidRPr="00C9101B">
        <w:rPr>
          <w:lang w:val="ru-RU" w:eastAsia="en-GB"/>
        </w:rPr>
        <w:instrText>0 \*</w:instrText>
      </w:r>
      <w:r w:rsidRPr="00C9101B">
        <w:rPr>
          <w:lang w:eastAsia="en-GB"/>
        </w:rPr>
        <w:instrText>arabic</w:instrText>
      </w:r>
      <w:r w:rsidRPr="00C9101B">
        <w:rPr>
          <w:lang w:val="ru-RU" w:eastAsia="en-GB"/>
        </w:rPr>
        <w:instrText xml:space="preserve"> </w:instrText>
      </w:r>
      <w:r w:rsidRPr="00C9101B">
        <w:rPr>
          <w:lang w:eastAsia="en-GB"/>
        </w:rPr>
        <w:fldChar w:fldCharType="separate"/>
      </w:r>
      <w:r w:rsidRPr="00C9101B" w:rsidR="00C9101B">
        <w:rPr>
          <w:noProof/>
          <w:lang w:eastAsia="en-GB"/>
        </w:rPr>
        <w:t>119</w:t>
      </w:r>
      <w:r w:rsidRPr="00C9101B">
        <w:rPr>
          <w:lang w:eastAsia="en-GB"/>
        </w:rPr>
        <w:fldChar w:fldCharType="end"/>
      </w:r>
      <w:r w:rsidRPr="00C9101B">
        <w:rPr>
          <w:lang w:val="ru-RU" w:eastAsia="en-GB"/>
        </w:rPr>
        <w:t>.</w:t>
      </w:r>
      <w:r w:rsidRPr="00C9101B">
        <w:rPr>
          <w:lang w:eastAsia="en-GB"/>
        </w:rPr>
        <w:t>  </w:t>
      </w:r>
      <w:r w:rsidRPr="00C9101B" w:rsidR="00AC54D4">
        <w:rPr>
          <w:lang w:val="uk-UA" w:eastAsia="en-GB"/>
        </w:rPr>
        <w:t>Як правило, переведення до змішаного класу не розглядалось</w:t>
      </w:r>
      <w:r w:rsidRPr="00C9101B">
        <w:rPr>
          <w:lang w:val="ru-RU" w:eastAsia="en-GB"/>
        </w:rPr>
        <w:t xml:space="preserve">. </w:t>
      </w:r>
      <w:r w:rsidRPr="00C9101B" w:rsidR="00AC54D4">
        <w:rPr>
          <w:lang w:val="ru-RU" w:eastAsia="en-GB"/>
        </w:rPr>
        <w:t>Навпаки, керівництво школи відмовл</w:t>
      </w:r>
      <w:r w:rsidRPr="00C9101B" w:rsidR="00DA5490">
        <w:rPr>
          <w:lang w:val="ru-RU" w:eastAsia="en-GB"/>
        </w:rPr>
        <w:t>яло</w:t>
      </w:r>
      <w:r w:rsidRPr="00C9101B" w:rsidR="00AC54D4">
        <w:rPr>
          <w:lang w:val="ru-RU" w:eastAsia="en-GB"/>
        </w:rPr>
        <w:t>сь переводити їх, стверджуючи, що найважливішим є принцип гомогенності класу</w:t>
      </w:r>
      <w:r w:rsidRPr="00C9101B">
        <w:rPr>
          <w:lang w:val="ru-RU" w:eastAsia="en-GB"/>
        </w:rPr>
        <w:t>.</w:t>
      </w:r>
    </w:p>
    <w:p w:rsidRPr="00C9101B" w:rsidR="00431224" w:rsidP="00C9101B">
      <w:pPr>
        <w:pStyle w:val="JuPara"/>
        <w:rPr>
          <w:lang w:val="ru-RU" w:eastAsia="en-GB"/>
        </w:rPr>
      </w:pPr>
      <w:r w:rsidRPr="00C9101B">
        <w:rPr>
          <w:lang w:eastAsia="en-GB"/>
        </w:rPr>
        <w:fldChar w:fldCharType="begin"/>
      </w:r>
      <w:r w:rsidRPr="00C9101B">
        <w:rPr>
          <w:lang w:val="ru-RU" w:eastAsia="en-GB"/>
        </w:rPr>
        <w:instrText xml:space="preserve"> </w:instrText>
      </w:r>
      <w:r w:rsidRPr="00C9101B">
        <w:rPr>
          <w:lang w:eastAsia="en-GB"/>
        </w:rPr>
        <w:instrText>SEQ</w:instrText>
      </w:r>
      <w:r w:rsidRPr="00C9101B">
        <w:rPr>
          <w:lang w:val="ru-RU" w:eastAsia="en-GB"/>
        </w:rPr>
        <w:instrText xml:space="preserve"> </w:instrText>
      </w:r>
      <w:r w:rsidRPr="00C9101B">
        <w:rPr>
          <w:lang w:eastAsia="en-GB"/>
        </w:rPr>
        <w:instrText>level</w:instrText>
      </w:r>
      <w:r w:rsidRPr="00C9101B">
        <w:rPr>
          <w:lang w:val="ru-RU" w:eastAsia="en-GB"/>
        </w:rPr>
        <w:instrText>0 \*</w:instrText>
      </w:r>
      <w:r w:rsidRPr="00C9101B">
        <w:rPr>
          <w:lang w:eastAsia="en-GB"/>
        </w:rPr>
        <w:instrText>arabic</w:instrText>
      </w:r>
      <w:r w:rsidRPr="00C9101B">
        <w:rPr>
          <w:lang w:val="ru-RU" w:eastAsia="en-GB"/>
        </w:rPr>
        <w:instrText xml:space="preserve"> </w:instrText>
      </w:r>
      <w:r w:rsidRPr="00C9101B">
        <w:rPr>
          <w:lang w:eastAsia="en-GB"/>
        </w:rPr>
        <w:fldChar w:fldCharType="separate"/>
      </w:r>
      <w:r w:rsidRPr="00C9101B" w:rsidR="00C9101B">
        <w:rPr>
          <w:noProof/>
          <w:lang w:eastAsia="en-GB"/>
        </w:rPr>
        <w:t>120</w:t>
      </w:r>
      <w:r w:rsidRPr="00C9101B">
        <w:rPr>
          <w:lang w:eastAsia="en-GB"/>
        </w:rPr>
        <w:fldChar w:fldCharType="end"/>
      </w:r>
      <w:r w:rsidRPr="00C9101B">
        <w:rPr>
          <w:lang w:val="ru-RU" w:eastAsia="en-GB"/>
        </w:rPr>
        <w:t>.</w:t>
      </w:r>
      <w:r w:rsidRPr="00C9101B">
        <w:rPr>
          <w:lang w:eastAsia="en-GB"/>
        </w:rPr>
        <w:t>  </w:t>
      </w:r>
      <w:r w:rsidRPr="00C9101B" w:rsidR="00AC54D4">
        <w:rPr>
          <w:rStyle w:val="tlid-translation"/>
          <w:lang w:val="ru-RU"/>
        </w:rPr>
        <w:t xml:space="preserve">Заявники стверджували, що не було вжито конкретних заходів </w:t>
      </w:r>
      <w:r w:rsidRPr="00C9101B" w:rsidR="00AC54D4">
        <w:rPr>
          <w:rStyle w:val="tlid-translation"/>
          <w:lang w:val="uk-UA"/>
        </w:rPr>
        <w:t>за</w:t>
      </w:r>
      <w:r w:rsidRPr="00C9101B" w:rsidR="00AC54D4">
        <w:rPr>
          <w:rStyle w:val="tlid-translation"/>
          <w:lang w:val="ru-RU"/>
        </w:rPr>
        <w:t>для по</w:t>
      </w:r>
      <w:r w:rsidRPr="00C9101B" w:rsidR="00AC54D4">
        <w:rPr>
          <w:rStyle w:val="tlid-translation"/>
          <w:lang w:val="uk-UA"/>
        </w:rPr>
        <w:t>ліпш</w:t>
      </w:r>
      <w:r w:rsidRPr="00C9101B" w:rsidR="00AC54D4">
        <w:rPr>
          <w:rStyle w:val="tlid-translation"/>
          <w:lang w:val="ru-RU"/>
        </w:rPr>
        <w:t>ення їхньої поганої відвідуваності школи та високого рівня відсіву, окрім санкцій проти учнів та батьків</w:t>
      </w:r>
      <w:r w:rsidRPr="00C9101B">
        <w:rPr>
          <w:lang w:val="ru-RU" w:eastAsia="en-GB"/>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121</w:t>
      </w:r>
      <w:r w:rsidRPr="00C9101B">
        <w:fldChar w:fldCharType="end"/>
      </w:r>
      <w:r w:rsidRPr="00C9101B" w:rsidR="00431224">
        <w:rPr>
          <w:lang w:val="ru-RU"/>
        </w:rPr>
        <w:t>.</w:t>
      </w:r>
      <w:r w:rsidRPr="00C9101B" w:rsidR="00431224">
        <w:t>  </w:t>
      </w:r>
      <w:r w:rsidRPr="00C9101B" w:rsidR="00AC54D4">
        <w:rPr>
          <w:rStyle w:val="tlid-translation"/>
          <w:lang w:val="ru-RU"/>
        </w:rPr>
        <w:t xml:space="preserve">Заявники стверджували, що в 1990-х роках були ромські помічники, і що нещодавно вони були відновлені, але обидва рази </w:t>
      </w:r>
      <w:r w:rsidRPr="00C9101B" w:rsidR="00AC54D4">
        <w:rPr>
          <w:rStyle w:val="tlid-translation"/>
          <w:lang w:val="uk-UA"/>
        </w:rPr>
        <w:t>це від</w:t>
      </w:r>
      <w:r w:rsidRPr="00C9101B" w:rsidR="00AC54D4">
        <w:rPr>
          <w:rStyle w:val="tlid-translation"/>
          <w:lang w:val="ru-RU"/>
        </w:rPr>
        <w:t>бу</w:t>
      </w:r>
      <w:r w:rsidRPr="00C9101B" w:rsidR="00AC54D4">
        <w:rPr>
          <w:rStyle w:val="tlid-translation"/>
          <w:lang w:val="uk-UA"/>
        </w:rPr>
        <w:t>ва</w:t>
      </w:r>
      <w:r w:rsidRPr="00C9101B" w:rsidR="00AC54D4">
        <w:rPr>
          <w:rStyle w:val="tlid-translation"/>
          <w:lang w:val="ru-RU"/>
        </w:rPr>
        <w:t>л</w:t>
      </w:r>
      <w:r w:rsidRPr="00C9101B" w:rsidR="00AC54D4">
        <w:rPr>
          <w:rStyle w:val="tlid-translation"/>
          <w:lang w:val="uk-UA"/>
        </w:rPr>
        <w:t>ось</w:t>
      </w:r>
      <w:r w:rsidRPr="00C9101B" w:rsidR="00AC54D4">
        <w:rPr>
          <w:rStyle w:val="tlid-translation"/>
          <w:lang w:val="ru-RU"/>
        </w:rPr>
        <w:t xml:space="preserve"> без правової </w:t>
      </w:r>
      <w:r w:rsidRPr="00C9101B" w:rsidR="00AC54D4">
        <w:rPr>
          <w:rStyle w:val="tlid-translation"/>
          <w:lang w:val="uk-UA"/>
        </w:rPr>
        <w:t>баз</w:t>
      </w:r>
      <w:r w:rsidRPr="00C9101B" w:rsidR="00AC54D4">
        <w:rPr>
          <w:rStyle w:val="tlid-translation"/>
          <w:lang w:val="ru-RU"/>
        </w:rPr>
        <w:t>и і без чітких і об</w:t>
      </w:r>
      <w:r w:rsidRPr="00C9101B" w:rsidR="00C9101B">
        <w:rPr>
          <w:rStyle w:val="tlid-translation"/>
          <w:lang w:val="ru-RU"/>
        </w:rPr>
        <w:t>’</w:t>
      </w:r>
      <w:r w:rsidRPr="00C9101B" w:rsidR="00AC54D4">
        <w:rPr>
          <w:rStyle w:val="tlid-translation"/>
          <w:lang w:val="ru-RU"/>
        </w:rPr>
        <w:t>єктивних критеріїв для їх найму, які б забезпечили їхню компетентність і позитивні результати</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122</w:t>
      </w:r>
      <w:r w:rsidRPr="00C9101B">
        <w:fldChar w:fldCharType="end"/>
      </w:r>
      <w:r w:rsidRPr="00C9101B">
        <w:rPr>
          <w:lang w:val="ru-RU"/>
        </w:rPr>
        <w:t>.</w:t>
      </w:r>
      <w:r w:rsidRPr="00C9101B">
        <w:t>  </w:t>
      </w:r>
      <w:r w:rsidRPr="00C9101B" w:rsidR="00C859FC">
        <w:rPr>
          <w:rStyle w:val="tlid-translation"/>
          <w:lang w:val="ru-RU"/>
        </w:rPr>
        <w:t>Вони також стверджували, що не брали участі в позакласних заходах в етнічно/расово змішаній групі, організованій школою</w:t>
      </w:r>
      <w:r w:rsidRPr="00C9101B">
        <w:rPr>
          <w:lang w:val="ru-RU"/>
        </w:rPr>
        <w:t xml:space="preserve">. </w:t>
      </w:r>
      <w:r w:rsidRPr="00C9101B" w:rsidR="00C859FC">
        <w:rPr>
          <w:rStyle w:val="tlid-translation"/>
          <w:lang w:val="ru-RU"/>
        </w:rPr>
        <w:t>Вони вказували на відсутність системного та структурованого підходу до інтеграції ромських дітей до основних класів</w:t>
      </w:r>
      <w:r w:rsidRPr="00C9101B">
        <w:rPr>
          <w:lang w:val="ru-RU"/>
        </w:rPr>
        <w:t xml:space="preserve">. </w:t>
      </w:r>
      <w:r w:rsidRPr="00C9101B" w:rsidR="00C859FC">
        <w:rPr>
          <w:rStyle w:val="tlid-translation"/>
          <w:lang w:val="ru-RU"/>
        </w:rPr>
        <w:t>Навіть якби існували етнічно змішані позашкільні заходи, вони не могли б замінити повну інтеграцію в класі</w:t>
      </w:r>
      <w:r w:rsidRPr="00C9101B">
        <w:rPr>
          <w:lang w:val="ru-RU"/>
        </w:rPr>
        <w:t>.</w:t>
      </w:r>
    </w:p>
    <w:p w:rsidRPr="00C9101B" w:rsidR="00431224" w:rsidP="00C9101B">
      <w:pPr>
        <w:pStyle w:val="JuH1"/>
        <w:rPr>
          <w:lang w:val="uk-UA" w:eastAsia="en-GB"/>
        </w:rPr>
      </w:pPr>
      <w:r w:rsidRPr="00C9101B">
        <w:rPr>
          <w:lang w:val="ru-RU" w:eastAsia="en-GB"/>
        </w:rPr>
        <w:t>2.</w:t>
      </w:r>
      <w:r w:rsidRPr="00C9101B">
        <w:rPr>
          <w:lang w:eastAsia="en-GB"/>
        </w:rPr>
        <w:t>  </w:t>
      </w:r>
      <w:r w:rsidRPr="00C9101B" w:rsidR="00C859FC">
        <w:rPr>
          <w:lang w:val="uk-UA" w:eastAsia="en-GB"/>
        </w:rPr>
        <w:t>Уряд</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123</w:t>
      </w:r>
      <w:r w:rsidRPr="00C9101B">
        <w:rPr>
          <w:lang w:eastAsia="en-GB"/>
        </w:rPr>
        <w:fldChar w:fldCharType="end"/>
      </w:r>
      <w:r w:rsidRPr="00C9101B" w:rsidR="00431224">
        <w:rPr>
          <w:lang w:val="ru-RU" w:eastAsia="en-GB"/>
        </w:rPr>
        <w:t>.</w:t>
      </w:r>
      <w:r w:rsidRPr="00C9101B" w:rsidR="00431224">
        <w:rPr>
          <w:lang w:eastAsia="en-GB"/>
        </w:rPr>
        <w:t>  </w:t>
      </w:r>
      <w:r w:rsidRPr="00C9101B" w:rsidR="006B691D">
        <w:rPr>
          <w:rStyle w:val="tlid-translation"/>
          <w:lang w:val="ru-RU"/>
        </w:rPr>
        <w:t>По-перше, Уряд зазначив, що заявники не були позбавлені права відвідувати школу та отримувати освіту, оскільки всі вони були зараховані до початкової школи у віці семи років, як і всі діти в Хорватії, і відвідували школу до досягнення п</w:t>
      </w:r>
      <w:r w:rsidRPr="00C9101B" w:rsidR="00C9101B">
        <w:rPr>
          <w:rStyle w:val="tlid-translation"/>
          <w:lang w:val="ru-RU"/>
        </w:rPr>
        <w:t>’</w:t>
      </w:r>
      <w:r w:rsidRPr="00C9101B" w:rsidR="006B691D">
        <w:rPr>
          <w:rStyle w:val="tlid-translation"/>
          <w:lang w:val="ru-RU"/>
        </w:rPr>
        <w:t>ятнадцяти</w:t>
      </w:r>
      <w:r w:rsidRPr="00C9101B" w:rsidR="006B691D">
        <w:rPr>
          <w:rStyle w:val="tlid-translation"/>
          <w:lang w:val="uk-UA"/>
        </w:rPr>
        <w:t>річного</w:t>
      </w:r>
      <w:r w:rsidRPr="00C9101B" w:rsidR="006B691D">
        <w:rPr>
          <w:rStyle w:val="tlid-translation"/>
          <w:lang w:val="ru-RU"/>
        </w:rPr>
        <w:t xml:space="preserve"> віку, після чого навчання більше не було обов</w:t>
      </w:r>
      <w:r w:rsidRPr="00C9101B" w:rsidR="00C9101B">
        <w:rPr>
          <w:rStyle w:val="tlid-translation"/>
          <w:lang w:val="ru-RU"/>
        </w:rPr>
        <w:t>’</w:t>
      </w:r>
      <w:r w:rsidRPr="00C9101B" w:rsidR="006B691D">
        <w:rPr>
          <w:rStyle w:val="tlid-translation"/>
          <w:lang w:val="ru-RU"/>
        </w:rPr>
        <w:t>язковим</w:t>
      </w:r>
      <w:r w:rsidRPr="00C9101B" w:rsidR="00431224">
        <w:rPr>
          <w:lang w:val="ru-RU" w:eastAsia="en-GB"/>
        </w:rPr>
        <w:t xml:space="preserve">. </w:t>
      </w:r>
      <w:r w:rsidRPr="00C9101B" w:rsidR="00BC1215">
        <w:rPr>
          <w:rStyle w:val="tlid-translation"/>
          <w:lang w:val="ru-RU"/>
        </w:rPr>
        <w:t>Уряд визнав цілком можливим, що навчальний план у класах, де навчалися лише роми, був скороченим на 30%, порівняно зі звичайною, повною навчальною програмою</w:t>
      </w:r>
      <w:r w:rsidRPr="00C9101B" w:rsidR="00431224">
        <w:rPr>
          <w:lang w:val="ru-RU" w:eastAsia="en-GB"/>
        </w:rPr>
        <w:t xml:space="preserve">. </w:t>
      </w:r>
      <w:r w:rsidRPr="00C9101B" w:rsidR="00BC1215">
        <w:rPr>
          <w:rStyle w:val="tlid-translation"/>
          <w:lang w:val="ru-RU"/>
        </w:rPr>
        <w:t>Вони стверджували, що це було прийнятним згідно з відповідними національними законами, і що така можливість не була зарезервована лише для ромських класів, але застосовувалася для всіх класів початкової школи в Хорватії, залежно від конкретної ситуації в даному класі.</w:t>
      </w:r>
      <w:r w:rsidRPr="00C9101B" w:rsidR="00431224">
        <w:rPr>
          <w:lang w:val="ru-RU" w:eastAsia="en-GB"/>
        </w:rPr>
        <w:t xml:space="preserve"> </w:t>
      </w:r>
      <w:r w:rsidRPr="00C9101B" w:rsidR="00BC1215">
        <w:rPr>
          <w:rStyle w:val="tlid-translation"/>
          <w:lang w:val="ru-RU"/>
        </w:rPr>
        <w:t>Більше того, класи лише для ромів в жодному разі не були «спеціальними» класами</w:t>
      </w:r>
      <w:r w:rsidRPr="00C9101B" w:rsidR="00431224">
        <w:rPr>
          <w:lang w:val="ru-RU" w:eastAsia="en-GB"/>
        </w:rPr>
        <w:t xml:space="preserve">. </w:t>
      </w:r>
      <w:r w:rsidRPr="00C9101B" w:rsidR="00380FEB">
        <w:rPr>
          <w:rStyle w:val="tlid-translation"/>
          <w:lang w:val="ru-RU"/>
        </w:rPr>
        <w:t>Вони були звичайними класами у звичайних школах і створювалися тільки в школах, де частка ромських учнів була значною</w:t>
      </w:r>
      <w:r w:rsidRPr="00C9101B" w:rsidR="00CE0F82">
        <w:rPr>
          <w:rStyle w:val="tlid-translation"/>
          <w:lang w:val="ru-RU"/>
        </w:rPr>
        <w:t>,</w:t>
      </w:r>
      <w:r w:rsidRPr="00C9101B" w:rsidR="00380FEB">
        <w:rPr>
          <w:rStyle w:val="tlid-translation"/>
          <w:lang w:val="ru-RU"/>
        </w:rPr>
        <w:t xml:space="preserve"> або де вони становили більшість учнів у п</w:t>
      </w:r>
      <w:r w:rsidRPr="00C9101B" w:rsidR="00746347">
        <w:rPr>
          <w:rStyle w:val="tlid-translation"/>
          <w:lang w:val="ru-RU"/>
        </w:rPr>
        <w:t>евному поколінні, а потім лише</w:t>
      </w:r>
      <w:r w:rsidRPr="00C9101B" w:rsidR="00380FEB">
        <w:rPr>
          <w:rStyle w:val="tlid-translation"/>
          <w:lang w:val="ru-RU"/>
        </w:rPr>
        <w:t xml:space="preserve"> щодо тих учнів-ромів, яким не вистачало належного володіння хорватською мовою</w:t>
      </w:r>
      <w:r w:rsidRPr="00C9101B" w:rsidR="00431224">
        <w:rPr>
          <w:lang w:val="ru-RU" w:eastAsia="en-GB"/>
        </w:rPr>
        <w:t xml:space="preserve">. </w:t>
      </w:r>
      <w:r w:rsidRPr="00C9101B" w:rsidR="00380FEB">
        <w:rPr>
          <w:lang w:val="ru-RU" w:eastAsia="en-GB"/>
        </w:rPr>
        <w:t xml:space="preserve">У середній школі Подтурена частка ромських дітей </w:t>
      </w:r>
      <w:r w:rsidRPr="00C9101B" w:rsidR="00B1055F">
        <w:rPr>
          <w:lang w:val="ru-RU" w:eastAsia="en-GB"/>
        </w:rPr>
        <w:t xml:space="preserve">у початкових класах </w:t>
      </w:r>
      <w:r w:rsidRPr="00C9101B" w:rsidR="00380FEB">
        <w:rPr>
          <w:lang w:val="ru-RU" w:eastAsia="en-GB"/>
        </w:rPr>
        <w:t xml:space="preserve">коливалась від </w:t>
      </w:r>
      <w:r w:rsidRPr="00C9101B" w:rsidR="00431224">
        <w:rPr>
          <w:lang w:val="ru-RU" w:eastAsia="en-GB"/>
        </w:rPr>
        <w:t>33</w:t>
      </w:r>
      <w:r w:rsidRPr="00C9101B" w:rsidR="001E008C">
        <w:rPr>
          <w:lang w:val="ru-RU" w:eastAsia="en-GB"/>
        </w:rPr>
        <w:t>%</w:t>
      </w:r>
      <w:r w:rsidRPr="00C9101B" w:rsidR="00431224">
        <w:rPr>
          <w:lang w:val="ru-RU" w:eastAsia="en-GB"/>
        </w:rPr>
        <w:t xml:space="preserve"> </w:t>
      </w:r>
      <w:r w:rsidRPr="00C9101B" w:rsidR="00380FEB">
        <w:rPr>
          <w:lang w:val="uk-UA" w:eastAsia="en-GB"/>
        </w:rPr>
        <w:t>до</w:t>
      </w:r>
      <w:r w:rsidRPr="00C9101B" w:rsidR="00431224">
        <w:rPr>
          <w:lang w:val="ru-RU" w:eastAsia="en-GB"/>
        </w:rPr>
        <w:t xml:space="preserve"> 36%. </w:t>
      </w:r>
      <w:r w:rsidRPr="00C9101B" w:rsidR="00380FEB">
        <w:rPr>
          <w:lang w:val="uk-UA" w:eastAsia="en-GB"/>
        </w:rPr>
        <w:t xml:space="preserve">У </w:t>
      </w:r>
      <w:r w:rsidRPr="00C9101B" w:rsidR="00431224">
        <w:rPr>
          <w:lang w:val="ru-RU" w:eastAsia="en-GB"/>
        </w:rPr>
        <w:t xml:space="preserve">2001 </w:t>
      </w:r>
      <w:r w:rsidRPr="00C9101B" w:rsidR="00380FEB">
        <w:rPr>
          <w:lang w:val="uk-UA" w:eastAsia="en-GB"/>
        </w:rPr>
        <w:t xml:space="preserve">році загальна кількість учнів становила </w:t>
      </w:r>
      <w:r w:rsidRPr="00C9101B" w:rsidR="00431224">
        <w:rPr>
          <w:lang w:val="ru-RU" w:eastAsia="en-GB"/>
        </w:rPr>
        <w:t xml:space="preserve">463, </w:t>
      </w:r>
      <w:r w:rsidRPr="00C9101B" w:rsidR="00380FEB">
        <w:rPr>
          <w:lang w:val="uk-UA" w:eastAsia="en-GB"/>
        </w:rPr>
        <w:t>з них</w:t>
      </w:r>
      <w:r w:rsidRPr="00C9101B" w:rsidR="00431224">
        <w:rPr>
          <w:lang w:val="ru-RU" w:eastAsia="en-GB"/>
        </w:rPr>
        <w:t xml:space="preserve"> 47 </w:t>
      </w:r>
      <w:r w:rsidRPr="00C9101B" w:rsidR="00380FEB">
        <w:rPr>
          <w:lang w:val="uk-UA" w:eastAsia="en-GB"/>
        </w:rPr>
        <w:t>- роми</w:t>
      </w:r>
      <w:r w:rsidRPr="00C9101B" w:rsidR="00431224">
        <w:rPr>
          <w:lang w:val="ru-RU" w:eastAsia="en-GB"/>
        </w:rPr>
        <w:t xml:space="preserve">. </w:t>
      </w:r>
      <w:r w:rsidRPr="00C9101B" w:rsidR="00380FEB">
        <w:rPr>
          <w:lang w:val="ru-RU" w:eastAsia="en-GB"/>
        </w:rPr>
        <w:t xml:space="preserve">Був тільки один клас лише для ромів з </w:t>
      </w:r>
      <w:r w:rsidRPr="00C9101B" w:rsidR="00F83C1A">
        <w:rPr>
          <w:lang w:val="ru-RU" w:eastAsia="en-GB"/>
        </w:rPr>
        <w:t>17</w:t>
      </w:r>
      <w:r w:rsidRPr="00C9101B" w:rsidR="00431224">
        <w:rPr>
          <w:lang w:val="ru-RU" w:eastAsia="en-GB"/>
        </w:rPr>
        <w:t xml:space="preserve"> </w:t>
      </w:r>
      <w:r w:rsidRPr="00C9101B" w:rsidR="00380FEB">
        <w:rPr>
          <w:lang w:val="uk-UA" w:eastAsia="en-GB"/>
        </w:rPr>
        <w:t>учнями</w:t>
      </w:r>
      <w:r w:rsidRPr="00C9101B" w:rsidR="001E2C35">
        <w:rPr>
          <w:lang w:val="ru-RU" w:eastAsia="en-GB"/>
        </w:rPr>
        <w:t>,</w:t>
      </w:r>
      <w:r w:rsidRPr="00C9101B" w:rsidR="00431224">
        <w:rPr>
          <w:lang w:val="ru-RU" w:eastAsia="en-GB"/>
        </w:rPr>
        <w:t xml:space="preserve"> </w:t>
      </w:r>
      <w:r w:rsidRPr="00C9101B" w:rsidR="00380FEB">
        <w:rPr>
          <w:lang w:val="uk-UA" w:eastAsia="en-GB"/>
        </w:rPr>
        <w:t>тоді як інші</w:t>
      </w:r>
      <w:r w:rsidRPr="00C9101B" w:rsidR="00431224">
        <w:rPr>
          <w:lang w:val="ru-RU" w:eastAsia="en-GB"/>
        </w:rPr>
        <w:t xml:space="preserve"> </w:t>
      </w:r>
      <w:r w:rsidRPr="00C9101B" w:rsidR="00F83C1A">
        <w:rPr>
          <w:lang w:val="ru-RU" w:eastAsia="en-GB"/>
        </w:rPr>
        <w:t>33</w:t>
      </w:r>
      <w:r w:rsidRPr="00C9101B" w:rsidR="00431224">
        <w:rPr>
          <w:lang w:val="ru-RU" w:eastAsia="en-GB"/>
        </w:rPr>
        <w:t xml:space="preserve"> </w:t>
      </w:r>
      <w:r w:rsidRPr="00C9101B" w:rsidR="00380FEB">
        <w:rPr>
          <w:rStyle w:val="tlid-translation"/>
          <w:lang w:val="ru-RU"/>
        </w:rPr>
        <w:t>учні-роми відвідували змішані класи</w:t>
      </w:r>
      <w:r w:rsidRPr="00C9101B" w:rsidR="00431224">
        <w:rPr>
          <w:lang w:val="ru-RU" w:eastAsia="en-GB"/>
        </w:rPr>
        <w:t xml:space="preserve">. </w:t>
      </w:r>
      <w:r w:rsidRPr="00C9101B" w:rsidR="00380FEB">
        <w:rPr>
          <w:lang w:val="uk-UA" w:eastAsia="en-GB"/>
        </w:rPr>
        <w:t>Починаючи з</w:t>
      </w:r>
      <w:r w:rsidRPr="00C9101B" w:rsidR="00431224">
        <w:rPr>
          <w:lang w:val="ru-RU" w:eastAsia="en-GB"/>
        </w:rPr>
        <w:t xml:space="preserve"> 2003 </w:t>
      </w:r>
      <w:r w:rsidRPr="00C9101B" w:rsidR="00380FEB">
        <w:rPr>
          <w:lang w:val="uk-UA" w:eastAsia="en-GB"/>
        </w:rPr>
        <w:t>року у цій школі не було жодного суто ромського класу</w:t>
      </w:r>
      <w:r w:rsidRPr="00C9101B" w:rsidR="00431224">
        <w:rPr>
          <w:lang w:val="ru-RU" w:eastAsia="en-GB"/>
        </w:rPr>
        <w:t xml:space="preserve">. </w:t>
      </w:r>
      <w:r w:rsidRPr="00C9101B" w:rsidR="00B1055F">
        <w:rPr>
          <w:lang w:val="ru-RU" w:eastAsia="en-GB"/>
        </w:rPr>
        <w:t>У середній школі Мацінеца частка ромських дітей у початкових класах коливалась від</w:t>
      </w:r>
      <w:r w:rsidRPr="00C9101B" w:rsidR="00431224">
        <w:rPr>
          <w:lang w:val="ru-RU" w:eastAsia="en-GB"/>
        </w:rPr>
        <w:t xml:space="preserve"> 57</w:t>
      </w:r>
      <w:r w:rsidRPr="00C9101B" w:rsidR="001E008C">
        <w:rPr>
          <w:lang w:val="ru-RU" w:eastAsia="en-GB"/>
        </w:rPr>
        <w:t>%</w:t>
      </w:r>
      <w:r w:rsidRPr="00C9101B" w:rsidR="00431224">
        <w:rPr>
          <w:lang w:val="ru-RU" w:eastAsia="en-GB"/>
        </w:rPr>
        <w:t xml:space="preserve"> </w:t>
      </w:r>
      <w:r w:rsidRPr="00C9101B" w:rsidR="00B1055F">
        <w:rPr>
          <w:lang w:val="uk-UA" w:eastAsia="en-GB"/>
        </w:rPr>
        <w:t>до</w:t>
      </w:r>
      <w:r w:rsidRPr="00C9101B" w:rsidR="00431224">
        <w:rPr>
          <w:lang w:val="ru-RU" w:eastAsia="en-GB"/>
        </w:rPr>
        <w:t xml:space="preserve"> 75%. </w:t>
      </w:r>
      <w:r w:rsidRPr="00C9101B" w:rsidR="00721BB9">
        <w:rPr>
          <w:lang w:val="ru-RU" w:eastAsia="en-GB"/>
        </w:rPr>
        <w:t xml:space="preserve">Суто ромські </w:t>
      </w:r>
      <w:r w:rsidRPr="00C9101B" w:rsidR="00746347">
        <w:rPr>
          <w:lang w:val="ru-RU" w:eastAsia="en-GB"/>
        </w:rPr>
        <w:t>класи форму</w:t>
      </w:r>
      <w:r w:rsidRPr="00C9101B" w:rsidR="00721BB9">
        <w:rPr>
          <w:lang w:val="ru-RU" w:eastAsia="en-GB"/>
        </w:rPr>
        <w:t>в</w:t>
      </w:r>
      <w:r w:rsidRPr="00C9101B" w:rsidR="00746347">
        <w:rPr>
          <w:lang w:val="ru-RU" w:eastAsia="en-GB"/>
        </w:rPr>
        <w:t>а</w:t>
      </w:r>
      <w:r w:rsidRPr="00C9101B" w:rsidR="00721BB9">
        <w:rPr>
          <w:lang w:val="ru-RU" w:eastAsia="en-GB"/>
        </w:rPr>
        <w:t>лись тільки у поч</w:t>
      </w:r>
      <w:r w:rsidRPr="00C9101B" w:rsidR="0061088D">
        <w:rPr>
          <w:lang w:val="ru-RU" w:eastAsia="en-GB"/>
        </w:rPr>
        <w:t>а</w:t>
      </w:r>
      <w:r w:rsidRPr="00C9101B" w:rsidR="00721BB9">
        <w:rPr>
          <w:lang w:val="ru-RU" w:eastAsia="en-GB"/>
        </w:rPr>
        <w:t>ткових класах</w:t>
      </w:r>
      <w:r w:rsidRPr="00C9101B" w:rsidR="0061088D">
        <w:rPr>
          <w:lang w:val="ru-RU" w:eastAsia="en-GB"/>
        </w:rPr>
        <w:t>,</w:t>
      </w:r>
      <w:r w:rsidRPr="00C9101B" w:rsidR="00721BB9">
        <w:rPr>
          <w:lang w:val="ru-RU" w:eastAsia="en-GB"/>
        </w:rPr>
        <w:t xml:space="preserve"> і лише винятково у середніх класах</w:t>
      </w:r>
      <w:r w:rsidRPr="00C9101B" w:rsidR="00431224">
        <w:rPr>
          <w:lang w:val="ru-RU" w:eastAsia="en-GB"/>
        </w:rPr>
        <w:t xml:space="preserve">. </w:t>
      </w:r>
      <w:r w:rsidRPr="00C9101B" w:rsidR="00721BB9">
        <w:rPr>
          <w:lang w:val="ru-RU" w:eastAsia="en-GB"/>
        </w:rPr>
        <w:t xml:space="preserve">Обидва старші </w:t>
      </w:r>
      <w:r w:rsidRPr="00C9101B" w:rsidR="00721BB9">
        <w:rPr>
          <w:lang w:val="uk-UA" w:eastAsia="en-GB"/>
        </w:rPr>
        <w:t>класи були змішаними</w:t>
      </w:r>
      <w:r w:rsidRPr="00C9101B" w:rsidR="00431224">
        <w:rPr>
          <w:lang w:val="ru-RU" w:eastAsia="en-GB"/>
        </w:rPr>
        <w:t xml:space="preserve">. </w:t>
      </w:r>
      <w:r w:rsidRPr="00C9101B" w:rsidR="00F375D1">
        <w:rPr>
          <w:lang w:val="uk-UA" w:eastAsia="en-GB"/>
        </w:rPr>
        <w:t xml:space="preserve">У </w:t>
      </w:r>
      <w:r w:rsidRPr="00C9101B" w:rsidR="00431224">
        <w:rPr>
          <w:lang w:val="ru-RU" w:eastAsia="en-GB"/>
        </w:rPr>
        <w:t xml:space="preserve">2001 </w:t>
      </w:r>
      <w:r w:rsidRPr="00C9101B" w:rsidR="00F375D1">
        <w:rPr>
          <w:lang w:val="uk-UA" w:eastAsia="en-GB"/>
        </w:rPr>
        <w:t>році загальна кількість учнів становила</w:t>
      </w:r>
      <w:r w:rsidRPr="00C9101B" w:rsidR="00431224">
        <w:rPr>
          <w:lang w:val="ru-RU" w:eastAsia="en-GB"/>
        </w:rPr>
        <w:t xml:space="preserve"> 445, </w:t>
      </w:r>
      <w:r w:rsidRPr="00C9101B" w:rsidR="00F375D1">
        <w:rPr>
          <w:lang w:val="uk-UA" w:eastAsia="en-GB"/>
        </w:rPr>
        <w:t xml:space="preserve">з них </w:t>
      </w:r>
      <w:r w:rsidRPr="00C9101B" w:rsidR="00431224">
        <w:rPr>
          <w:lang w:val="ru-RU" w:eastAsia="en-GB"/>
        </w:rPr>
        <w:t xml:space="preserve">194 </w:t>
      </w:r>
      <w:r w:rsidRPr="00C9101B" w:rsidR="00F375D1">
        <w:rPr>
          <w:lang w:val="uk-UA" w:eastAsia="en-GB"/>
        </w:rPr>
        <w:t>- роми</w:t>
      </w:r>
      <w:r w:rsidRPr="00C9101B" w:rsidR="00431224">
        <w:rPr>
          <w:lang w:val="ru-RU" w:eastAsia="en-GB"/>
        </w:rPr>
        <w:t xml:space="preserve">. </w:t>
      </w:r>
      <w:r w:rsidRPr="00C9101B" w:rsidR="00F375D1">
        <w:rPr>
          <w:lang w:val="ru-RU" w:eastAsia="en-GB"/>
        </w:rPr>
        <w:t xml:space="preserve">Існувало шість суто ромських класів з </w:t>
      </w:r>
      <w:r w:rsidRPr="00C9101B" w:rsidR="00431224">
        <w:rPr>
          <w:lang w:val="ru-RU" w:eastAsia="en-GB"/>
        </w:rPr>
        <w:t xml:space="preserve">142 </w:t>
      </w:r>
      <w:r w:rsidRPr="00C9101B" w:rsidR="00F375D1">
        <w:rPr>
          <w:lang w:val="uk-UA" w:eastAsia="en-GB"/>
        </w:rPr>
        <w:t>учнями</w:t>
      </w:r>
      <w:r w:rsidRPr="00C9101B" w:rsidR="00431224">
        <w:rPr>
          <w:lang w:val="ru-RU" w:eastAsia="en-GB"/>
        </w:rPr>
        <w:t xml:space="preserve">, </w:t>
      </w:r>
      <w:r w:rsidRPr="00C9101B" w:rsidR="00F375D1">
        <w:rPr>
          <w:lang w:val="uk-UA" w:eastAsia="en-GB"/>
        </w:rPr>
        <w:t>тоді як інші</w:t>
      </w:r>
      <w:r w:rsidRPr="00C9101B" w:rsidR="00F375D1">
        <w:rPr>
          <w:lang w:val="ru-RU" w:eastAsia="en-GB"/>
        </w:rPr>
        <w:t xml:space="preserve"> </w:t>
      </w:r>
      <w:r w:rsidRPr="00C9101B" w:rsidR="00431224">
        <w:rPr>
          <w:lang w:val="ru-RU" w:eastAsia="en-GB"/>
        </w:rPr>
        <w:t xml:space="preserve">52 </w:t>
      </w:r>
      <w:r w:rsidRPr="00C9101B" w:rsidR="00F375D1">
        <w:rPr>
          <w:rStyle w:val="tlid-translation"/>
          <w:lang w:val="ru-RU"/>
        </w:rPr>
        <w:t>учні-роми відвідували змішані класи</w:t>
      </w:r>
      <w:r w:rsidRPr="00C9101B" w:rsidR="00431224">
        <w:rPr>
          <w:lang w:val="ru-RU" w:eastAsia="en-GB"/>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124</w:t>
      </w:r>
      <w:r w:rsidRPr="00C9101B">
        <w:fldChar w:fldCharType="end"/>
      </w:r>
      <w:r w:rsidRPr="00C9101B" w:rsidR="00431224">
        <w:rPr>
          <w:lang w:val="ru-RU"/>
        </w:rPr>
        <w:t>.</w:t>
      </w:r>
      <w:r w:rsidRPr="00C9101B" w:rsidR="00431224">
        <w:t>  </w:t>
      </w:r>
      <w:r w:rsidRPr="00C9101B" w:rsidR="00D02383">
        <w:rPr>
          <w:rStyle w:val="tlid-translation"/>
          <w:lang w:val="ru-RU"/>
        </w:rPr>
        <w:t xml:space="preserve">Уряд стверджував, що заявники були </w:t>
      </w:r>
      <w:r w:rsidRPr="00C9101B" w:rsidR="000B4362">
        <w:rPr>
          <w:rStyle w:val="tlid-translation"/>
          <w:lang w:val="ru-RU"/>
        </w:rPr>
        <w:t>розподілені до класів</w:t>
      </w:r>
      <w:r w:rsidRPr="00C9101B" w:rsidR="00D02383">
        <w:rPr>
          <w:rStyle w:val="tlid-translation"/>
          <w:lang w:val="ru-RU"/>
        </w:rPr>
        <w:t xml:space="preserve"> виключно</w:t>
      </w:r>
      <w:r w:rsidRPr="00C9101B" w:rsidR="000B4362">
        <w:rPr>
          <w:rStyle w:val="tlid-translation"/>
          <w:lang w:val="ru-RU"/>
        </w:rPr>
        <w:t xml:space="preserve"> для</w:t>
      </w:r>
      <w:r w:rsidRPr="00C9101B" w:rsidR="00D02383">
        <w:rPr>
          <w:rStyle w:val="tlid-translation"/>
          <w:lang w:val="ru-RU"/>
        </w:rPr>
        <w:t xml:space="preserve"> ромів на основі </w:t>
      </w:r>
      <w:r w:rsidRPr="00C9101B" w:rsidR="000B4362">
        <w:rPr>
          <w:rStyle w:val="tlid-translation"/>
          <w:lang w:val="ru-RU"/>
        </w:rPr>
        <w:t>статті</w:t>
      </w:r>
      <w:r w:rsidRPr="00C9101B" w:rsidR="00D02383">
        <w:rPr>
          <w:rStyle w:val="tlid-translation"/>
          <w:lang w:val="ru-RU"/>
        </w:rPr>
        <w:t xml:space="preserve"> 2 Закону про </w:t>
      </w:r>
      <w:r w:rsidRPr="00C9101B" w:rsidR="000B4362">
        <w:rPr>
          <w:rStyle w:val="tlid-translation"/>
          <w:lang w:val="ru-RU"/>
        </w:rPr>
        <w:t>середню</w:t>
      </w:r>
      <w:r w:rsidRPr="00C9101B" w:rsidR="00D02383">
        <w:rPr>
          <w:rStyle w:val="tlid-translation"/>
          <w:lang w:val="ru-RU"/>
        </w:rPr>
        <w:t xml:space="preserve"> освіту та Правил щодо кількості учнів у звичайних та багаторівневих класах.</w:t>
      </w:r>
      <w:r w:rsidRPr="00C9101B" w:rsidR="00431224">
        <w:rPr>
          <w:lang w:val="ru-RU"/>
        </w:rPr>
        <w:t xml:space="preserve"> </w:t>
      </w:r>
      <w:r w:rsidRPr="00C9101B" w:rsidR="00FD3BC2">
        <w:rPr>
          <w:lang w:val="uk-UA"/>
        </w:rPr>
        <w:t>Відповідно до</w:t>
      </w:r>
      <w:r w:rsidRPr="00C9101B" w:rsidR="00431224">
        <w:rPr>
          <w:lang w:val="ru-RU"/>
        </w:rPr>
        <w:t xml:space="preserve"> </w:t>
      </w:r>
      <w:r w:rsidRPr="00C9101B" w:rsidR="00FD3BC2">
        <w:rPr>
          <w:rStyle w:val="tlid-translation"/>
          <w:lang w:val="ru-RU"/>
        </w:rPr>
        <w:t>статті 2 Закону про середню освіту, метою початкової освіти є забезпечення постійного</w:t>
      </w:r>
      <w:r w:rsidRPr="00C9101B" w:rsidR="00910AE8">
        <w:rPr>
          <w:rStyle w:val="tlid-translation"/>
          <w:lang w:val="ru-RU"/>
        </w:rPr>
        <w:t xml:space="preserve"> розвит</w:t>
      </w:r>
      <w:r w:rsidRPr="00C9101B" w:rsidR="00FD3BC2">
        <w:rPr>
          <w:rStyle w:val="tlid-translation"/>
          <w:lang w:val="ru-RU"/>
        </w:rPr>
        <w:t>ку кожного учня, як духовного, фізичного, морального, інтелектуального та соціального буття, відповідно до його можливостей і уподобань</w:t>
      </w:r>
      <w:r w:rsidRPr="00C9101B" w:rsidR="00431224">
        <w:rPr>
          <w:lang w:val="ru-RU"/>
        </w:rPr>
        <w:t xml:space="preserve">. </w:t>
      </w:r>
      <w:r w:rsidRPr="00C9101B" w:rsidR="00DC7225">
        <w:rPr>
          <w:rStyle w:val="tlid-translation"/>
          <w:lang w:val="ru-RU"/>
        </w:rPr>
        <w:t>На думку Уряду, це може бути досягнуто лише у постійній групі учнів приблизно однакового віку та знань</w:t>
      </w:r>
      <w:r w:rsidRPr="00C9101B" w:rsidR="00431224">
        <w:rPr>
          <w:lang w:val="ru-RU"/>
        </w:rPr>
        <w:t xml:space="preserve">. </w:t>
      </w:r>
      <w:r w:rsidRPr="00C9101B" w:rsidR="00E752AD">
        <w:rPr>
          <w:lang w:val="ru-RU"/>
        </w:rPr>
        <w:t xml:space="preserve">До всіх учнів застосовувались </w:t>
      </w:r>
      <w:r w:rsidRPr="00C9101B" w:rsidR="00980E7D">
        <w:rPr>
          <w:lang w:val="ru-RU"/>
        </w:rPr>
        <w:t>ті</w:t>
      </w:r>
      <w:r w:rsidRPr="00C9101B" w:rsidR="00E752AD">
        <w:rPr>
          <w:lang w:val="ru-RU"/>
        </w:rPr>
        <w:t xml:space="preserve"> ж самі нормативно-правова база і критерії</w:t>
      </w:r>
      <w:r w:rsidRPr="00C9101B" w:rsidR="00431224">
        <w:rPr>
          <w:lang w:val="ru-RU"/>
        </w:rPr>
        <w:t xml:space="preserve">. </w:t>
      </w:r>
      <w:r w:rsidRPr="00C9101B" w:rsidR="00E752AD">
        <w:rPr>
          <w:lang w:val="ru-RU"/>
        </w:rPr>
        <w:t xml:space="preserve">Заявники </w:t>
      </w:r>
      <w:r w:rsidRPr="00C9101B" w:rsidR="00E752AD">
        <w:rPr>
          <w:lang w:val="uk-UA"/>
        </w:rPr>
        <w:t xml:space="preserve">пройшли таке </w:t>
      </w:r>
      <w:r w:rsidRPr="00C9101B" w:rsidR="000E73B1">
        <w:rPr>
          <w:lang w:val="uk-UA"/>
        </w:rPr>
        <w:t>ж</w:t>
      </w:r>
      <w:r w:rsidRPr="00C9101B" w:rsidR="00E752AD">
        <w:rPr>
          <w:lang w:val="uk-UA"/>
        </w:rPr>
        <w:t xml:space="preserve"> тестування, як і всі діти перед зарахуванням до початкової школи</w:t>
      </w:r>
      <w:r w:rsidRPr="00C9101B" w:rsidR="00431224">
        <w:rPr>
          <w:lang w:val="ru-RU"/>
        </w:rPr>
        <w:t xml:space="preserve">. </w:t>
      </w:r>
      <w:r w:rsidRPr="00C9101B" w:rsidR="00C90B98">
        <w:rPr>
          <w:rStyle w:val="tlid-translation"/>
          <w:lang w:val="ru-RU"/>
        </w:rPr>
        <w:t xml:space="preserve">Заявники були </w:t>
      </w:r>
      <w:r w:rsidRPr="00C9101B" w:rsidR="00734CC3">
        <w:rPr>
          <w:rStyle w:val="tlid-translation"/>
          <w:lang w:val="ru-RU"/>
        </w:rPr>
        <w:t>розподілені до</w:t>
      </w:r>
      <w:r w:rsidRPr="00C9101B" w:rsidR="00C90B98">
        <w:rPr>
          <w:rStyle w:val="tlid-translation"/>
          <w:lang w:val="ru-RU"/>
        </w:rPr>
        <w:t xml:space="preserve"> ромських класів на </w:t>
      </w:r>
      <w:r w:rsidRPr="00C9101B" w:rsidR="000E73B1">
        <w:rPr>
          <w:rStyle w:val="tlid-translation"/>
          <w:lang w:val="ru-RU"/>
        </w:rPr>
        <w:t>підста</w:t>
      </w:r>
      <w:r w:rsidRPr="00C9101B" w:rsidR="00C90B98">
        <w:rPr>
          <w:rStyle w:val="tlid-translation"/>
          <w:lang w:val="ru-RU"/>
        </w:rPr>
        <w:t>ві недостатнього знання хорватської мови</w:t>
      </w:r>
      <w:r w:rsidRPr="00C9101B" w:rsidR="00734CC3">
        <w:rPr>
          <w:rStyle w:val="tlid-translation"/>
          <w:lang w:val="ru-RU"/>
        </w:rPr>
        <w:t>,</w:t>
      </w:r>
      <w:r w:rsidRPr="00C9101B" w:rsidR="00C90B98">
        <w:rPr>
          <w:rStyle w:val="tlid-translation"/>
          <w:lang w:val="ru-RU"/>
        </w:rPr>
        <w:t xml:space="preserve"> з метою задоволення їхніх особливих потреб та забезпечення рівного підходу, що було можливим лише тоді, коли більшість з них мали однакові початкові знання хорватськ</w:t>
      </w:r>
      <w:r w:rsidRPr="00C9101B" w:rsidR="00734CC3">
        <w:rPr>
          <w:rStyle w:val="tlid-translation"/>
          <w:lang w:val="ru-RU"/>
        </w:rPr>
        <w:t>ої</w:t>
      </w:r>
      <w:r w:rsidRPr="00C9101B" w:rsidR="00C90B98">
        <w:rPr>
          <w:rStyle w:val="tlid-translation"/>
          <w:lang w:val="ru-RU"/>
        </w:rPr>
        <w:t xml:space="preserve"> мов</w:t>
      </w:r>
      <w:r w:rsidRPr="00C9101B" w:rsidR="00734CC3">
        <w:rPr>
          <w:rStyle w:val="tlid-translation"/>
          <w:lang w:val="ru-RU"/>
        </w:rPr>
        <w:t>и</w:t>
      </w:r>
      <w:r w:rsidRPr="00C9101B" w:rsidR="00C90B98">
        <w:rPr>
          <w:rStyle w:val="tlid-translation"/>
          <w:lang w:val="ru-RU"/>
        </w:rPr>
        <w:t xml:space="preserve"> та психофізичн</w:t>
      </w:r>
      <w:r w:rsidRPr="00C9101B" w:rsidR="00734CC3">
        <w:rPr>
          <w:rStyle w:val="tlid-translation"/>
          <w:lang w:val="ru-RU"/>
        </w:rPr>
        <w:t>у</w:t>
      </w:r>
      <w:r w:rsidRPr="00C9101B" w:rsidR="00C90B98">
        <w:rPr>
          <w:rStyle w:val="tlid-translation"/>
          <w:lang w:val="ru-RU"/>
        </w:rPr>
        <w:t xml:space="preserve"> готовність відвідувати початкову школу</w:t>
      </w:r>
      <w:r w:rsidRPr="00C9101B" w:rsidR="00431224">
        <w:rPr>
          <w:lang w:val="ru-RU"/>
        </w:rPr>
        <w:t>.</w:t>
      </w:r>
    </w:p>
    <w:p w:rsidRPr="00C9101B" w:rsidR="00431224" w:rsidP="00C9101B">
      <w:pPr>
        <w:pStyle w:val="JuPara"/>
        <w:rPr>
          <w:lang w:val="uk-UA" w:eastAsia="en-GB"/>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125</w:t>
      </w:r>
      <w:r w:rsidRPr="00C9101B">
        <w:fldChar w:fldCharType="end"/>
      </w:r>
      <w:r w:rsidRPr="00C9101B">
        <w:rPr>
          <w:lang w:val="ru-RU"/>
        </w:rPr>
        <w:t>.</w:t>
      </w:r>
      <w:r w:rsidRPr="00C9101B">
        <w:t>  </w:t>
      </w:r>
      <w:r w:rsidRPr="00C9101B" w:rsidR="003112CC">
        <w:rPr>
          <w:lang w:val="uk-UA"/>
        </w:rPr>
        <w:t xml:space="preserve">Усі, окрім другого і десятого заявників, були розподілені </w:t>
      </w:r>
      <w:r w:rsidRPr="00C9101B" w:rsidR="004A0EA3">
        <w:rPr>
          <w:lang w:val="uk-UA"/>
        </w:rPr>
        <w:t xml:space="preserve">до суто ромських класів після зарахування до початкової школи. </w:t>
      </w:r>
      <w:r w:rsidRPr="00C9101B" w:rsidR="008636EE">
        <w:rPr>
          <w:lang w:val="uk-UA"/>
        </w:rPr>
        <w:t>Другий і десятий заявники спочатку були записані до змішаного класу</w:t>
      </w:r>
      <w:r w:rsidRPr="00C9101B">
        <w:rPr>
          <w:lang w:val="uk-UA"/>
        </w:rPr>
        <w:t xml:space="preserve">. </w:t>
      </w:r>
      <w:r w:rsidRPr="00C9101B" w:rsidR="008636EE">
        <w:rPr>
          <w:lang w:val="uk-UA"/>
        </w:rPr>
        <w:t>Вони не змогли закінчити перший клас через погані оцінки, у тому числі й з хорватської мови</w:t>
      </w:r>
      <w:r w:rsidRPr="00C9101B">
        <w:rPr>
          <w:lang w:val="uk-UA"/>
        </w:rPr>
        <w:t xml:space="preserve">. </w:t>
      </w:r>
      <w:r w:rsidRPr="00C9101B" w:rsidR="008636EE">
        <w:rPr>
          <w:lang w:val="uk-UA"/>
        </w:rPr>
        <w:t>Після цього їх перевели до суто ромського класу</w:t>
      </w:r>
      <w:r w:rsidRPr="00C9101B">
        <w:rPr>
          <w:lang w:val="uk-UA"/>
        </w:rPr>
        <w:t>.</w:t>
      </w:r>
    </w:p>
    <w:p w:rsidRPr="00C9101B" w:rsidR="0067238B" w:rsidP="00C9101B">
      <w:pPr>
        <w:pStyle w:val="JuPara"/>
        <w:rPr>
          <w:lang w:val="uk-UA" w:eastAsia="en-GB"/>
        </w:rPr>
      </w:pPr>
      <w:r w:rsidRPr="00C9101B">
        <w:rPr>
          <w:lang w:eastAsia="en-GB"/>
        </w:rPr>
        <w:fldChar w:fldCharType="begin"/>
      </w:r>
      <w:r w:rsidRPr="00C9101B" w:rsidR="00431224">
        <w:rPr>
          <w:lang w:val="uk-UA" w:eastAsia="en-GB"/>
        </w:rPr>
        <w:instrText xml:space="preserve"> </w:instrText>
      </w:r>
      <w:r w:rsidRPr="00C9101B" w:rsidR="00431224">
        <w:rPr>
          <w:lang w:eastAsia="en-GB"/>
        </w:rPr>
        <w:instrText>SEQ</w:instrText>
      </w:r>
      <w:r w:rsidRPr="00C9101B" w:rsidR="00431224">
        <w:rPr>
          <w:lang w:val="uk-UA" w:eastAsia="en-GB"/>
        </w:rPr>
        <w:instrText xml:space="preserve"> </w:instrText>
      </w:r>
      <w:r w:rsidRPr="00C9101B" w:rsidR="00431224">
        <w:rPr>
          <w:lang w:eastAsia="en-GB"/>
        </w:rPr>
        <w:instrText>level</w:instrText>
      </w:r>
      <w:r w:rsidRPr="00C9101B" w:rsidR="00431224">
        <w:rPr>
          <w:lang w:val="uk-UA" w:eastAsia="en-GB"/>
        </w:rPr>
        <w:instrText>0 \*</w:instrText>
      </w:r>
      <w:r w:rsidRPr="00C9101B" w:rsidR="00431224">
        <w:rPr>
          <w:lang w:eastAsia="en-GB"/>
        </w:rPr>
        <w:instrText>arabic</w:instrText>
      </w:r>
      <w:r w:rsidRPr="00C9101B" w:rsidR="00431224">
        <w:rPr>
          <w:lang w:val="uk-UA" w:eastAsia="en-GB"/>
        </w:rPr>
        <w:instrText xml:space="preserve"> </w:instrText>
      </w:r>
      <w:r w:rsidRPr="00C9101B">
        <w:rPr>
          <w:lang w:eastAsia="en-GB"/>
        </w:rPr>
        <w:fldChar w:fldCharType="separate"/>
      </w:r>
      <w:r w:rsidRPr="00C9101B" w:rsidR="00C9101B">
        <w:rPr>
          <w:noProof/>
          <w:lang w:eastAsia="en-GB"/>
        </w:rPr>
        <w:t>126</w:t>
      </w:r>
      <w:r w:rsidRPr="00C9101B">
        <w:rPr>
          <w:lang w:eastAsia="en-GB"/>
        </w:rPr>
        <w:fldChar w:fldCharType="end"/>
      </w:r>
      <w:r w:rsidRPr="00C9101B" w:rsidR="00431224">
        <w:rPr>
          <w:lang w:val="uk-UA" w:eastAsia="en-GB"/>
        </w:rPr>
        <w:t>.</w:t>
      </w:r>
      <w:r w:rsidRPr="00C9101B" w:rsidR="00431224">
        <w:rPr>
          <w:lang w:eastAsia="en-GB"/>
        </w:rPr>
        <w:t>  </w:t>
      </w:r>
      <w:r w:rsidRPr="00C9101B" w:rsidR="002C0AD9">
        <w:rPr>
          <w:rStyle w:val="tlid-translation"/>
          <w:lang w:val="uk-UA"/>
        </w:rPr>
        <w:t>Щодо заявників, які навчалися у початковій школі у Мацінеці, Уряд стверджував, що процедура запису включала психофізичну оцінку дітей комісією у складі психолога, шкільного радника (педагога), дефектолога і вчителя, у присутності принаймні одного з батьків дитини</w:t>
      </w:r>
      <w:r w:rsidRPr="00C9101B" w:rsidR="00431224">
        <w:rPr>
          <w:lang w:val="uk-UA"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127</w:t>
      </w:r>
      <w:r w:rsidRPr="00C9101B">
        <w:rPr>
          <w:lang w:eastAsia="en-GB"/>
        </w:rPr>
        <w:fldChar w:fldCharType="end"/>
      </w:r>
      <w:r w:rsidRPr="00C9101B" w:rsidR="00431224">
        <w:rPr>
          <w:lang w:val="ru-RU" w:eastAsia="en-GB"/>
        </w:rPr>
        <w:t>.</w:t>
      </w:r>
      <w:r w:rsidRPr="00C9101B" w:rsidR="00431224">
        <w:rPr>
          <w:lang w:eastAsia="en-GB"/>
        </w:rPr>
        <w:t>  </w:t>
      </w:r>
      <w:r w:rsidRPr="00C9101B" w:rsidR="002C0AD9">
        <w:rPr>
          <w:rStyle w:val="tlid-translation"/>
          <w:lang w:val="uk-UA"/>
        </w:rPr>
        <w:t>Щодо</w:t>
      </w:r>
      <w:r w:rsidRPr="00C9101B" w:rsidR="002C0AD9">
        <w:rPr>
          <w:rStyle w:val="tlid-translation"/>
          <w:lang w:val="ru-RU"/>
        </w:rPr>
        <w:t xml:space="preserve"> заявників, які навчалися в початковій школі Подтурен</w:t>
      </w:r>
      <w:r w:rsidRPr="00C9101B" w:rsidR="002C0AD9">
        <w:rPr>
          <w:rStyle w:val="tlid-translation"/>
          <w:lang w:val="uk-UA"/>
        </w:rPr>
        <w:t>а</w:t>
      </w:r>
      <w:r w:rsidRPr="00C9101B" w:rsidR="002C0AD9">
        <w:rPr>
          <w:rStyle w:val="tlid-translation"/>
          <w:lang w:val="ru-RU"/>
        </w:rPr>
        <w:t>, Уряд стверджував, що записи про прийом заявників</w:t>
      </w:r>
      <w:r w:rsidRPr="00C9101B" w:rsidR="00764E3D">
        <w:rPr>
          <w:rStyle w:val="tlid-translation"/>
          <w:lang w:val="uk-UA"/>
        </w:rPr>
        <w:t xml:space="preserve"> до</w:t>
      </w:r>
      <w:r w:rsidRPr="00C9101B" w:rsidR="002C0AD9">
        <w:rPr>
          <w:rStyle w:val="tlid-translation"/>
          <w:lang w:val="ru-RU"/>
        </w:rPr>
        <w:t xml:space="preserve"> ц</w:t>
      </w:r>
      <w:r w:rsidRPr="00C9101B" w:rsidR="00764E3D">
        <w:rPr>
          <w:rStyle w:val="tlid-translation"/>
          <w:lang w:val="ru-RU"/>
        </w:rPr>
        <w:t>ієї</w:t>
      </w:r>
      <w:r w:rsidRPr="00C9101B" w:rsidR="002C0AD9">
        <w:rPr>
          <w:rStyle w:val="tlid-translation"/>
          <w:lang w:val="ru-RU"/>
        </w:rPr>
        <w:t xml:space="preserve"> школ</w:t>
      </w:r>
      <w:r w:rsidRPr="00C9101B" w:rsidR="00764E3D">
        <w:rPr>
          <w:rStyle w:val="tlid-translation"/>
          <w:lang w:val="ru-RU"/>
        </w:rPr>
        <w:t>и</w:t>
      </w:r>
      <w:r w:rsidRPr="00C9101B" w:rsidR="002C0AD9">
        <w:rPr>
          <w:rStyle w:val="tlid-translation"/>
          <w:lang w:val="ru-RU"/>
        </w:rPr>
        <w:t xml:space="preserve"> не можуть бути знайдені </w:t>
      </w:r>
      <w:r w:rsidRPr="00C9101B" w:rsidR="006D7D22">
        <w:rPr>
          <w:rStyle w:val="tlid-translation"/>
          <w:lang w:val="ru-RU"/>
        </w:rPr>
        <w:t>за</w:t>
      </w:r>
      <w:r w:rsidRPr="00C9101B" w:rsidR="002C0AD9">
        <w:rPr>
          <w:rStyle w:val="tlid-translation"/>
          <w:lang w:val="ru-RU"/>
        </w:rPr>
        <w:t xml:space="preserve"> </w:t>
      </w:r>
      <w:r w:rsidRPr="00C9101B" w:rsidR="00764E3D">
        <w:rPr>
          <w:rStyle w:val="tlid-translation"/>
          <w:lang w:val="ru-RU"/>
        </w:rPr>
        <w:t>збіг</w:t>
      </w:r>
      <w:r w:rsidRPr="00C9101B" w:rsidR="006D7D22">
        <w:rPr>
          <w:rStyle w:val="tlid-translation"/>
          <w:lang w:val="ru-RU"/>
        </w:rPr>
        <w:t>ом</w:t>
      </w:r>
      <w:r w:rsidRPr="00C9101B" w:rsidR="002C0AD9">
        <w:rPr>
          <w:rStyle w:val="tlid-translation"/>
          <w:lang w:val="ru-RU"/>
        </w:rPr>
        <w:t xml:space="preserve"> часу</w:t>
      </w:r>
      <w:r w:rsidRPr="00C9101B" w:rsidR="00431224">
        <w:rPr>
          <w:lang w:val="ru-RU" w:eastAsia="en-GB"/>
        </w:rPr>
        <w:t xml:space="preserve">. </w:t>
      </w:r>
      <w:r w:rsidRPr="00C9101B" w:rsidR="006D7D22">
        <w:rPr>
          <w:rStyle w:val="tlid-translation"/>
          <w:lang w:val="ru-RU"/>
        </w:rPr>
        <w:t>Проте, Уряд надав свідчення вчителя, який проводив тримісячну дошкільну програму для ромських дітей, і сказав, що після закінчення цієї програми вчитель оцінював рівень мови кожної дитини, після чого дитина була відповідним чином зарахована до змішаного чи ромського класу</w:t>
      </w:r>
      <w:r w:rsidRPr="00C9101B" w:rsidR="00431224">
        <w:rPr>
          <w:lang w:val="ru-RU"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128</w:t>
      </w:r>
      <w:r w:rsidRPr="00C9101B">
        <w:rPr>
          <w:lang w:eastAsia="en-GB"/>
        </w:rPr>
        <w:fldChar w:fldCharType="end"/>
      </w:r>
      <w:r w:rsidRPr="00C9101B" w:rsidR="00431224">
        <w:rPr>
          <w:lang w:val="ru-RU" w:eastAsia="en-GB"/>
        </w:rPr>
        <w:t>.</w:t>
      </w:r>
      <w:r w:rsidRPr="00C9101B" w:rsidR="00431224">
        <w:rPr>
          <w:lang w:eastAsia="en-GB"/>
        </w:rPr>
        <w:t>  </w:t>
      </w:r>
      <w:r w:rsidRPr="00C9101B" w:rsidR="00650942">
        <w:rPr>
          <w:rStyle w:val="tlid-translation"/>
          <w:lang w:val="ru-RU"/>
        </w:rPr>
        <w:t xml:space="preserve">Уряд </w:t>
      </w:r>
      <w:r w:rsidRPr="00C9101B" w:rsidR="00650942">
        <w:rPr>
          <w:rStyle w:val="tlid-translation"/>
          <w:lang w:val="uk-UA"/>
        </w:rPr>
        <w:t>на</w:t>
      </w:r>
      <w:r w:rsidRPr="00C9101B" w:rsidR="00650942">
        <w:rPr>
          <w:rStyle w:val="tlid-translation"/>
          <w:lang w:val="ru-RU"/>
        </w:rPr>
        <w:t>дав шкільні записи, які свідчать, що всі заявники, як у початкових школах Подтурен</w:t>
      </w:r>
      <w:r w:rsidRPr="00C9101B" w:rsidR="00650942">
        <w:rPr>
          <w:rStyle w:val="tlid-translation"/>
          <w:lang w:val="uk-UA"/>
        </w:rPr>
        <w:t>а</w:t>
      </w:r>
      <w:r w:rsidRPr="00C9101B" w:rsidR="00650942">
        <w:rPr>
          <w:rStyle w:val="tlid-translation"/>
          <w:lang w:val="ru-RU"/>
        </w:rPr>
        <w:t>, так і в початковій школі Маціне</w:t>
      </w:r>
      <w:r w:rsidRPr="00C9101B" w:rsidR="00650942">
        <w:rPr>
          <w:rStyle w:val="tlid-translation"/>
          <w:lang w:val="uk-UA"/>
        </w:rPr>
        <w:t>ца</w:t>
      </w:r>
      <w:r w:rsidRPr="00C9101B" w:rsidR="00650942">
        <w:rPr>
          <w:rStyle w:val="tlid-translation"/>
          <w:lang w:val="ru-RU"/>
        </w:rPr>
        <w:t xml:space="preserve">, </w:t>
      </w:r>
      <w:r w:rsidRPr="00C9101B" w:rsidR="00650942">
        <w:rPr>
          <w:rStyle w:val="tlid-translation"/>
          <w:lang w:val="uk-UA"/>
        </w:rPr>
        <w:t>відвідув</w:t>
      </w:r>
      <w:r w:rsidRPr="00C9101B" w:rsidR="00650942">
        <w:rPr>
          <w:rStyle w:val="tlid-translation"/>
          <w:lang w:val="ru-RU"/>
        </w:rPr>
        <w:t xml:space="preserve">али додаткові уроки </w:t>
      </w:r>
      <w:r w:rsidRPr="00C9101B" w:rsidR="00650942">
        <w:rPr>
          <w:rStyle w:val="tlid-translation"/>
          <w:lang w:val="uk-UA"/>
        </w:rPr>
        <w:t>хорватської</w:t>
      </w:r>
      <w:r w:rsidRPr="00C9101B" w:rsidR="00650942">
        <w:rPr>
          <w:rStyle w:val="tlid-translation"/>
          <w:lang w:val="ru-RU"/>
        </w:rPr>
        <w:t xml:space="preserve"> мов</w:t>
      </w:r>
      <w:r w:rsidRPr="00C9101B" w:rsidR="00650942">
        <w:rPr>
          <w:rStyle w:val="tlid-translation"/>
          <w:lang w:val="uk-UA"/>
        </w:rPr>
        <w:t>и</w:t>
      </w:r>
      <w:r w:rsidRPr="00C9101B" w:rsidR="00431224">
        <w:rPr>
          <w:lang w:val="ru-RU" w:eastAsia="en-GB"/>
        </w:rPr>
        <w:t xml:space="preserve">. </w:t>
      </w:r>
      <w:r w:rsidRPr="00C9101B" w:rsidR="006939FC">
        <w:rPr>
          <w:rStyle w:val="tlid-translation"/>
          <w:lang w:val="ru-RU"/>
        </w:rPr>
        <w:t xml:space="preserve">Вони мали змогу брати участь у різноманітних позакласних заходах, які проводилися </w:t>
      </w:r>
      <w:r w:rsidRPr="00C9101B" w:rsidR="006E7738">
        <w:rPr>
          <w:rStyle w:val="tlid-translation"/>
          <w:lang w:val="ru-RU"/>
        </w:rPr>
        <w:t>хорватською мовою</w:t>
      </w:r>
      <w:r w:rsidRPr="00C9101B" w:rsidR="006939FC">
        <w:rPr>
          <w:rStyle w:val="tlid-translation"/>
          <w:lang w:val="ru-RU"/>
        </w:rPr>
        <w:t>, деякі з яких окремо зосереджувалися на поліпшенні мовних навичок (наприклад, декламування та читання).</w:t>
      </w:r>
      <w:r w:rsidRPr="00C9101B" w:rsidR="00431224">
        <w:rPr>
          <w:lang w:val="ru-RU" w:eastAsia="en-GB"/>
        </w:rPr>
        <w:t xml:space="preserve"> </w:t>
      </w:r>
      <w:r w:rsidRPr="00C9101B" w:rsidR="006939FC">
        <w:rPr>
          <w:rStyle w:val="tlid-translation"/>
          <w:lang w:val="ru-RU"/>
        </w:rPr>
        <w:t>Крім того, у 2002 році в початковій школі Подтурена і в 2003 році у початковій школі Мацінеца було набрано ромських асистентів, щоб допомогти дітям, які навчаються у ромських класах, поглибити свої знання.</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129</w:t>
      </w:r>
      <w:r w:rsidRPr="00C9101B">
        <w:rPr>
          <w:lang w:eastAsia="en-GB"/>
        </w:rPr>
        <w:fldChar w:fldCharType="end"/>
      </w:r>
      <w:r w:rsidRPr="00C9101B" w:rsidR="00431224">
        <w:rPr>
          <w:lang w:val="ru-RU" w:eastAsia="en-GB"/>
        </w:rPr>
        <w:t>.</w:t>
      </w:r>
      <w:r w:rsidRPr="00C9101B" w:rsidR="00431224">
        <w:rPr>
          <w:lang w:eastAsia="en-GB"/>
        </w:rPr>
        <w:t>  </w:t>
      </w:r>
      <w:r w:rsidRPr="00C9101B" w:rsidR="006939FC">
        <w:rPr>
          <w:rStyle w:val="tlid-translation"/>
          <w:lang w:val="ru-RU"/>
        </w:rPr>
        <w:t>Уряд стверджував, що оцінка успішності заявників була частиною регулярної процедури оцінювання учнів, як у всіх інших школах Хорватії</w:t>
      </w:r>
      <w:r w:rsidRPr="00C9101B" w:rsidR="00431224">
        <w:rPr>
          <w:lang w:val="ru-RU" w:eastAsia="en-GB"/>
        </w:rPr>
        <w:t xml:space="preserve">. </w:t>
      </w:r>
      <w:r w:rsidRPr="00C9101B" w:rsidR="006939FC">
        <w:rPr>
          <w:lang w:val="uk-UA" w:eastAsia="en-GB"/>
        </w:rPr>
        <w:t>У початкових класах оцінювання з усіх предметів робилось класним керівником</w:t>
      </w:r>
      <w:r w:rsidRPr="00C9101B" w:rsidR="00431224">
        <w:rPr>
          <w:lang w:val="ru-RU" w:eastAsia="en-GB"/>
        </w:rPr>
        <w:t xml:space="preserve">. </w:t>
      </w:r>
      <w:r w:rsidRPr="00C9101B" w:rsidR="006939FC">
        <w:rPr>
          <w:lang w:val="ru-RU" w:eastAsia="en-GB"/>
        </w:rPr>
        <w:t>Підсумкова оцінка робилась наприкінці кожного навчального року на підставі усіх оцінок, отриманих протягом навчального року</w:t>
      </w:r>
      <w:r w:rsidRPr="00C9101B" w:rsidR="00431224">
        <w:rPr>
          <w:lang w:val="ru-RU" w:eastAsia="en-GB"/>
        </w:rPr>
        <w:t xml:space="preserve">. </w:t>
      </w:r>
      <w:r w:rsidRPr="00C9101B" w:rsidR="006939FC">
        <w:rPr>
          <w:rStyle w:val="tlid-translation"/>
          <w:lang w:val="ru-RU"/>
        </w:rPr>
        <w:t xml:space="preserve">Основними елементами для визначення оцінки були: знання та розуміння предмета, усне та письмове висловлювання, застосування набутих знань </w:t>
      </w:r>
      <w:r w:rsidRPr="00C9101B" w:rsidR="00A973C9">
        <w:rPr>
          <w:rStyle w:val="tlid-translation"/>
          <w:lang w:val="ru-RU"/>
        </w:rPr>
        <w:t>на</w:t>
      </w:r>
      <w:r w:rsidRPr="00C9101B" w:rsidR="006939FC">
        <w:rPr>
          <w:rStyle w:val="tlid-translation"/>
          <w:lang w:val="ru-RU"/>
        </w:rPr>
        <w:t xml:space="preserve"> практиці та </w:t>
      </w:r>
      <w:r w:rsidRPr="00C9101B" w:rsidR="00A973C9">
        <w:rPr>
          <w:rStyle w:val="tlid-translation"/>
          <w:lang w:val="ru-RU"/>
        </w:rPr>
        <w:t xml:space="preserve">їх </w:t>
      </w:r>
      <w:r w:rsidRPr="00C9101B" w:rsidR="006939FC">
        <w:rPr>
          <w:rStyle w:val="tlid-translation"/>
          <w:lang w:val="ru-RU"/>
        </w:rPr>
        <w:t>творч</w:t>
      </w:r>
      <w:r w:rsidRPr="00C9101B" w:rsidR="00A973C9">
        <w:rPr>
          <w:rStyle w:val="tlid-translation"/>
          <w:lang w:val="ru-RU"/>
        </w:rPr>
        <w:t>е</w:t>
      </w:r>
      <w:r w:rsidRPr="00C9101B" w:rsidR="006939FC">
        <w:rPr>
          <w:rStyle w:val="tlid-translation"/>
          <w:lang w:val="ru-RU"/>
        </w:rPr>
        <w:t xml:space="preserve"> використання, розвиток навичок, участь у заняттях та розвиток психофізичних здібностей </w:t>
      </w:r>
      <w:r w:rsidRPr="00C9101B" w:rsidR="00A973C9">
        <w:rPr>
          <w:rStyle w:val="tlid-translation"/>
          <w:lang w:val="ru-RU"/>
        </w:rPr>
        <w:t xml:space="preserve">і спроможностей </w:t>
      </w:r>
      <w:r w:rsidRPr="00C9101B" w:rsidR="006939FC">
        <w:rPr>
          <w:rStyle w:val="tlid-translation"/>
          <w:lang w:val="ru-RU"/>
        </w:rPr>
        <w:t>учня</w:t>
      </w:r>
      <w:r w:rsidRPr="00C9101B" w:rsidR="00431224">
        <w:rPr>
          <w:lang w:val="ru-RU" w:eastAsia="en-GB"/>
        </w:rPr>
        <w:t xml:space="preserve">. </w:t>
      </w:r>
      <w:r w:rsidRPr="00C9101B" w:rsidR="00A973C9">
        <w:rPr>
          <w:rStyle w:val="tlid-translation"/>
          <w:lang w:val="ru-RU"/>
        </w:rPr>
        <w:t>Зокрема, складові оцінювання знання хорватської мови включали навички читання та письма, усне та письмове висловлювання, лексику та граматику, читання книг та домашнє завдання</w:t>
      </w:r>
      <w:r w:rsidRPr="00C9101B" w:rsidR="00431224">
        <w:rPr>
          <w:lang w:val="ru-RU" w:eastAsia="en-GB"/>
        </w:rPr>
        <w:t xml:space="preserve">. </w:t>
      </w:r>
      <w:r w:rsidRPr="00C9101B" w:rsidR="00A973C9">
        <w:rPr>
          <w:rStyle w:val="tlid-translation"/>
          <w:lang w:val="ru-RU"/>
        </w:rPr>
        <w:t>Оцінка поєднувала ряд чинників, серед яких найважливішими для учнів початкових класів були мотивація та особистісний розвиток щодо кожного предмета</w:t>
      </w:r>
      <w:r w:rsidRPr="00C9101B" w:rsidR="00431224">
        <w:rPr>
          <w:lang w:val="ru-RU" w:eastAsia="en-GB"/>
        </w:rPr>
        <w:t xml:space="preserve">. </w:t>
      </w:r>
      <w:r w:rsidRPr="00C9101B" w:rsidR="00A973C9">
        <w:rPr>
          <w:lang w:val="ru-RU" w:eastAsia="en-GB"/>
        </w:rPr>
        <w:t>Оцінки виставлялись відповідно до індивідуальних здібностей кожної дитини</w:t>
      </w:r>
      <w:r w:rsidRPr="00C9101B" w:rsidR="00431224">
        <w:rPr>
          <w:lang w:val="ru-RU" w:eastAsia="en-GB"/>
        </w:rPr>
        <w:t xml:space="preserve">. </w:t>
      </w:r>
      <w:r w:rsidRPr="00C9101B" w:rsidR="00A973C9">
        <w:rPr>
          <w:rStyle w:val="tlid-translation"/>
          <w:lang w:val="ru-RU"/>
        </w:rPr>
        <w:t xml:space="preserve">Таким чином, гарні оцінки, дані деяким заявникам після того, як вони </w:t>
      </w:r>
      <w:r w:rsidRPr="00C9101B" w:rsidR="006F35A5">
        <w:rPr>
          <w:rStyle w:val="tlid-translation"/>
          <w:lang w:val="ru-RU"/>
        </w:rPr>
        <w:t xml:space="preserve">одноразово або неодноразово </w:t>
      </w:r>
      <w:r w:rsidRPr="00C9101B" w:rsidR="00A973C9">
        <w:rPr>
          <w:rStyle w:val="tlid-translation"/>
          <w:lang w:val="ru-RU"/>
        </w:rPr>
        <w:t>не змогли завершити к</w:t>
      </w:r>
      <w:r w:rsidRPr="00C9101B" w:rsidR="006F35A5">
        <w:rPr>
          <w:rStyle w:val="tlid-translation"/>
          <w:lang w:val="ru-RU"/>
        </w:rPr>
        <w:t>л</w:t>
      </w:r>
      <w:r w:rsidRPr="00C9101B" w:rsidR="00A973C9">
        <w:rPr>
          <w:rStyle w:val="tlid-translation"/>
          <w:lang w:val="ru-RU"/>
        </w:rPr>
        <w:t>ас</w:t>
      </w:r>
      <w:r w:rsidRPr="00C9101B" w:rsidR="006F35A5">
        <w:rPr>
          <w:rStyle w:val="tlid-translation"/>
          <w:lang w:val="ru-RU"/>
        </w:rPr>
        <w:t>,</w:t>
      </w:r>
      <w:r w:rsidRPr="00C9101B" w:rsidR="00A973C9">
        <w:rPr>
          <w:rStyle w:val="tlid-translation"/>
          <w:lang w:val="ru-RU"/>
        </w:rPr>
        <w:t xml:space="preserve"> не обов</w:t>
      </w:r>
      <w:r w:rsidRPr="00C9101B" w:rsidR="00C9101B">
        <w:rPr>
          <w:rStyle w:val="tlid-translation"/>
          <w:lang w:val="ru-RU"/>
        </w:rPr>
        <w:t>’</w:t>
      </w:r>
      <w:r w:rsidRPr="00C9101B" w:rsidR="00A973C9">
        <w:rPr>
          <w:rStyle w:val="tlid-translation"/>
          <w:lang w:val="ru-RU"/>
        </w:rPr>
        <w:t>язково означали, що вони добре володіли хорватською мовою, а</w:t>
      </w:r>
      <w:r w:rsidRPr="00C9101B" w:rsidR="006F35A5">
        <w:rPr>
          <w:rStyle w:val="tlid-translation"/>
          <w:lang w:val="ru-RU"/>
        </w:rPr>
        <w:t xml:space="preserve"> скоріше те, що </w:t>
      </w:r>
      <w:r w:rsidRPr="00C9101B" w:rsidR="00A973C9">
        <w:rPr>
          <w:rStyle w:val="tlid-translation"/>
          <w:lang w:val="ru-RU"/>
        </w:rPr>
        <w:t xml:space="preserve">вони досягли </w:t>
      </w:r>
      <w:r w:rsidRPr="00C9101B" w:rsidR="006F35A5">
        <w:rPr>
          <w:rStyle w:val="tlid-translation"/>
          <w:lang w:val="ru-RU"/>
        </w:rPr>
        <w:t>певного успіху</w:t>
      </w:r>
      <w:r w:rsidRPr="00C9101B" w:rsidR="00431224">
        <w:rPr>
          <w:lang w:val="ru-RU"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130</w:t>
      </w:r>
      <w:r w:rsidRPr="00C9101B">
        <w:rPr>
          <w:lang w:eastAsia="en-GB"/>
        </w:rPr>
        <w:fldChar w:fldCharType="end"/>
      </w:r>
      <w:r w:rsidRPr="00C9101B" w:rsidR="00431224">
        <w:rPr>
          <w:lang w:val="ru-RU" w:eastAsia="en-GB"/>
        </w:rPr>
        <w:t>.</w:t>
      </w:r>
      <w:r w:rsidRPr="00C9101B" w:rsidR="00431224">
        <w:rPr>
          <w:lang w:eastAsia="en-GB"/>
        </w:rPr>
        <w:t>  </w:t>
      </w:r>
      <w:r w:rsidRPr="00C9101B" w:rsidR="000669A7">
        <w:rPr>
          <w:rStyle w:val="tlid-translation"/>
          <w:lang w:val="ru-RU"/>
        </w:rPr>
        <w:t>Щодо особистого становища заявників у цій справі, Уряд стверджував, що їхні успіхи фактично були дуже повільними</w:t>
      </w:r>
      <w:r w:rsidRPr="00C9101B" w:rsidR="00431224">
        <w:rPr>
          <w:lang w:val="ru-RU" w:eastAsia="en-GB"/>
        </w:rPr>
        <w:t xml:space="preserve">. </w:t>
      </w:r>
      <w:r w:rsidRPr="00C9101B" w:rsidR="000669A7">
        <w:rPr>
          <w:lang w:val="ru-RU" w:eastAsia="en-GB"/>
        </w:rPr>
        <w:t>Усі заявники кілька разів не могли перейти до наступного класу</w:t>
      </w:r>
      <w:r w:rsidRPr="00C9101B" w:rsidR="00431224">
        <w:rPr>
          <w:lang w:val="ru-RU" w:eastAsia="en-GB"/>
        </w:rPr>
        <w:t xml:space="preserve">. </w:t>
      </w:r>
      <w:r w:rsidRPr="00C9101B" w:rsidR="000669A7">
        <w:rPr>
          <w:lang w:val="ru-RU" w:eastAsia="en-GB"/>
        </w:rPr>
        <w:t xml:space="preserve">Іноді їм було потрібно два чи три роки, щоб завершити </w:t>
      </w:r>
      <w:r w:rsidRPr="00C9101B" w:rsidR="000669A7">
        <w:rPr>
          <w:lang w:val="uk-UA" w:eastAsia="en-GB"/>
        </w:rPr>
        <w:t xml:space="preserve">один </w:t>
      </w:r>
      <w:r w:rsidRPr="00C9101B" w:rsidR="000669A7">
        <w:rPr>
          <w:lang w:val="ru-RU" w:eastAsia="en-GB"/>
        </w:rPr>
        <w:t>клас</w:t>
      </w:r>
      <w:r w:rsidRPr="00C9101B" w:rsidR="00431224">
        <w:rPr>
          <w:lang w:val="ru-RU" w:eastAsia="en-GB"/>
        </w:rPr>
        <w:t xml:space="preserve">. </w:t>
      </w:r>
      <w:r w:rsidRPr="00C9101B" w:rsidR="000669A7">
        <w:rPr>
          <w:lang w:val="ru-RU" w:eastAsia="en-GB"/>
        </w:rPr>
        <w:t xml:space="preserve">Як </w:t>
      </w:r>
      <w:r w:rsidRPr="00C9101B" w:rsidR="003D23DD">
        <w:rPr>
          <w:lang w:val="ru-RU" w:eastAsia="en-GB"/>
        </w:rPr>
        <w:t>приклад Уряд пояснював, що двана</w:t>
      </w:r>
      <w:r w:rsidRPr="00C9101B" w:rsidR="000669A7">
        <w:rPr>
          <w:lang w:val="ru-RU" w:eastAsia="en-GB"/>
        </w:rPr>
        <w:t xml:space="preserve">дцятий заявник мав два роки навчатись у першому класі, після чого отримав трійку </w:t>
      </w:r>
      <w:r w:rsidRPr="00C9101B" w:rsidR="00431224">
        <w:rPr>
          <w:lang w:val="ru-RU" w:eastAsia="en-GB"/>
        </w:rPr>
        <w:t>(</w:t>
      </w:r>
      <w:r w:rsidRPr="00C9101B" w:rsidR="000669A7">
        <w:rPr>
          <w:lang w:val="uk-UA" w:eastAsia="en-GB"/>
        </w:rPr>
        <w:t>добре</w:t>
      </w:r>
      <w:r w:rsidRPr="00C9101B" w:rsidR="00431224">
        <w:rPr>
          <w:lang w:val="ru-RU" w:eastAsia="en-GB"/>
        </w:rPr>
        <w:t xml:space="preserve">) </w:t>
      </w:r>
      <w:r w:rsidRPr="00C9101B" w:rsidR="003D23DD">
        <w:rPr>
          <w:lang w:val="uk-UA" w:eastAsia="en-GB"/>
        </w:rPr>
        <w:t>з хорват</w:t>
      </w:r>
      <w:r w:rsidRPr="00C9101B" w:rsidR="000669A7">
        <w:rPr>
          <w:lang w:val="uk-UA" w:eastAsia="en-GB"/>
        </w:rPr>
        <w:t>ської мови</w:t>
      </w:r>
      <w:r w:rsidRPr="00C9101B" w:rsidR="00431224">
        <w:rPr>
          <w:lang w:val="ru-RU" w:eastAsia="en-GB"/>
        </w:rPr>
        <w:t xml:space="preserve">. </w:t>
      </w:r>
      <w:r w:rsidRPr="00C9101B" w:rsidR="003D23DD">
        <w:rPr>
          <w:lang w:val="ru-RU" w:eastAsia="en-GB"/>
        </w:rPr>
        <w:t>Проте</w:t>
      </w:r>
      <w:r w:rsidRPr="00C9101B" w:rsidR="000669A7">
        <w:rPr>
          <w:lang w:val="ru-RU" w:eastAsia="en-GB"/>
        </w:rPr>
        <w:t xml:space="preserve"> </w:t>
      </w:r>
      <w:r w:rsidRPr="00C9101B" w:rsidR="00D817E2">
        <w:rPr>
          <w:lang w:val="ru-RU" w:eastAsia="en-GB"/>
        </w:rPr>
        <w:t>у</w:t>
      </w:r>
      <w:r w:rsidRPr="00C9101B" w:rsidR="000669A7">
        <w:rPr>
          <w:lang w:val="ru-RU" w:eastAsia="en-GB"/>
        </w:rPr>
        <w:t xml:space="preserve"> першому класі учнів навчали </w:t>
      </w:r>
      <w:r w:rsidRPr="00C9101B" w:rsidR="000669A7">
        <w:rPr>
          <w:lang w:val="uk-UA" w:eastAsia="en-GB"/>
        </w:rPr>
        <w:t>базових навичок читання і письма, і більшість з них отримували високі оцінки</w:t>
      </w:r>
      <w:r w:rsidRPr="00C9101B" w:rsidR="00431224">
        <w:rPr>
          <w:lang w:val="ru-RU" w:eastAsia="en-GB"/>
        </w:rPr>
        <w:t xml:space="preserve">. </w:t>
      </w:r>
      <w:r w:rsidRPr="00C9101B" w:rsidR="000669A7">
        <w:rPr>
          <w:lang w:val="ru-RU" w:eastAsia="en-GB"/>
        </w:rPr>
        <w:t xml:space="preserve">Тому трійка з хорватської мови після двох років навчання у першому класі </w:t>
      </w:r>
      <w:r w:rsidRPr="00C9101B" w:rsidR="000669A7">
        <w:rPr>
          <w:lang w:val="uk-UA" w:eastAsia="en-GB"/>
        </w:rPr>
        <w:t>не може вважатись доказом належного знання хорватської мови</w:t>
      </w:r>
      <w:r w:rsidRPr="00C9101B" w:rsidR="00431224">
        <w:rPr>
          <w:lang w:val="ru-RU" w:eastAsia="en-GB"/>
        </w:rPr>
        <w:t xml:space="preserve">. </w:t>
      </w:r>
      <w:r w:rsidRPr="00C9101B" w:rsidR="000669A7">
        <w:rPr>
          <w:lang w:val="ru-RU" w:eastAsia="en-GB"/>
        </w:rPr>
        <w:t>Йому знадобилось ще три роки, щоб завершити другий клас</w:t>
      </w:r>
      <w:r w:rsidRPr="00C9101B" w:rsidR="00431224">
        <w:rPr>
          <w:lang w:val="ru-RU"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131</w:t>
      </w:r>
      <w:r w:rsidRPr="00C9101B">
        <w:rPr>
          <w:lang w:eastAsia="en-GB"/>
        </w:rPr>
        <w:fldChar w:fldCharType="end"/>
      </w:r>
      <w:r w:rsidRPr="00C9101B" w:rsidR="00431224">
        <w:rPr>
          <w:lang w:val="ru-RU" w:eastAsia="en-GB"/>
        </w:rPr>
        <w:t>.</w:t>
      </w:r>
      <w:r w:rsidRPr="00C9101B" w:rsidR="00431224">
        <w:rPr>
          <w:lang w:eastAsia="en-GB"/>
        </w:rPr>
        <w:t>  </w:t>
      </w:r>
      <w:r w:rsidRPr="00C9101B" w:rsidR="002375FB">
        <w:rPr>
          <w:lang w:val="uk-UA" w:eastAsia="en-GB"/>
        </w:rPr>
        <w:t>Окрім того, існувало кілька процесуальних гарантій</w:t>
      </w:r>
      <w:r w:rsidRPr="00C9101B" w:rsidR="00431224">
        <w:rPr>
          <w:lang w:val="ru-RU" w:eastAsia="en-GB"/>
        </w:rPr>
        <w:t xml:space="preserve">. </w:t>
      </w:r>
      <w:r w:rsidRPr="00C9101B" w:rsidR="002375FB">
        <w:rPr>
          <w:lang w:val="ru-RU" w:eastAsia="en-GB"/>
        </w:rPr>
        <w:t>Кожен з батьків мав право оскаржити оцінку, поставлену вчителем</w:t>
      </w:r>
      <w:r w:rsidRPr="00C9101B" w:rsidR="00431224">
        <w:rPr>
          <w:lang w:val="ru-RU" w:eastAsia="en-GB"/>
        </w:rPr>
        <w:t xml:space="preserve">. </w:t>
      </w:r>
      <w:r w:rsidRPr="00C9101B" w:rsidR="002375FB">
        <w:rPr>
          <w:lang w:val="ru-RU" w:eastAsia="en-GB"/>
        </w:rPr>
        <w:t>Директор школи був зобов</w:t>
      </w:r>
      <w:r w:rsidRPr="00C9101B" w:rsidR="00C9101B">
        <w:rPr>
          <w:lang w:val="ru-RU" w:eastAsia="en-GB"/>
        </w:rPr>
        <w:t>’</w:t>
      </w:r>
      <w:r w:rsidRPr="00C9101B" w:rsidR="002375FB">
        <w:rPr>
          <w:lang w:val="ru-RU" w:eastAsia="en-GB"/>
        </w:rPr>
        <w:t>язаний ро</w:t>
      </w:r>
      <w:r w:rsidRPr="00C9101B" w:rsidR="00467F7C">
        <w:rPr>
          <w:lang w:val="ru-RU" w:eastAsia="en-GB"/>
        </w:rPr>
        <w:t>з</w:t>
      </w:r>
      <w:r w:rsidRPr="00C9101B" w:rsidR="002375FB">
        <w:rPr>
          <w:lang w:val="ru-RU" w:eastAsia="en-GB"/>
        </w:rPr>
        <w:t>глянути кожну скаргу</w:t>
      </w:r>
      <w:r w:rsidRPr="00C9101B" w:rsidR="00431224">
        <w:rPr>
          <w:lang w:val="ru-RU" w:eastAsia="en-GB"/>
        </w:rPr>
        <w:t xml:space="preserve">. </w:t>
      </w:r>
      <w:r w:rsidRPr="00C9101B" w:rsidR="002375FB">
        <w:rPr>
          <w:rStyle w:val="tlid-translation"/>
          <w:lang w:val="ru-RU"/>
        </w:rPr>
        <w:t>Якщо більшість батьків на шкільній зустрічі погодяться, що певний вчитель не є об</w:t>
      </w:r>
      <w:r w:rsidRPr="00C9101B" w:rsidR="00C9101B">
        <w:rPr>
          <w:rStyle w:val="tlid-translation"/>
          <w:lang w:val="ru-RU"/>
        </w:rPr>
        <w:t>’</w:t>
      </w:r>
      <w:r w:rsidRPr="00C9101B" w:rsidR="002375FB">
        <w:rPr>
          <w:rStyle w:val="tlid-translation"/>
          <w:lang w:val="ru-RU"/>
        </w:rPr>
        <w:t>єктивним у своїй оцінці, класний керівник має розглянути скаргу на засіданні шкільної ради</w:t>
      </w:r>
      <w:r w:rsidRPr="00C9101B" w:rsidR="00431224">
        <w:rPr>
          <w:lang w:val="ru-RU" w:eastAsia="en-GB"/>
        </w:rPr>
        <w:t xml:space="preserve">. </w:t>
      </w:r>
      <w:r w:rsidRPr="00C9101B" w:rsidR="002375FB">
        <w:rPr>
          <w:rStyle w:val="tlid-translation"/>
          <w:lang w:val="ru-RU"/>
        </w:rPr>
        <w:t>Якщо шкільна рада визнає скаргу обґрунтованою, то директор зобов</w:t>
      </w:r>
      <w:r w:rsidRPr="00C9101B" w:rsidR="00C9101B">
        <w:rPr>
          <w:rStyle w:val="tlid-translation"/>
          <w:lang w:val="ru-RU"/>
        </w:rPr>
        <w:t>’</w:t>
      </w:r>
      <w:r w:rsidRPr="00C9101B" w:rsidR="002375FB">
        <w:rPr>
          <w:rStyle w:val="tlid-translation"/>
          <w:lang w:val="ru-RU"/>
        </w:rPr>
        <w:t>язаний вжити необхідних заходів, передбачених законом</w:t>
      </w:r>
      <w:r w:rsidRPr="00C9101B" w:rsidR="00431224">
        <w:rPr>
          <w:lang w:val="ru-RU" w:eastAsia="en-GB"/>
        </w:rPr>
        <w:t xml:space="preserve">. </w:t>
      </w:r>
      <w:r w:rsidRPr="00C9101B" w:rsidR="002375FB">
        <w:rPr>
          <w:rStyle w:val="tlid-translation"/>
          <w:lang w:val="ru-RU"/>
        </w:rPr>
        <w:t>Крім того, кожен учень має право скаржитися на отримані оцінки, а також право вимагати, щоб спеціальна комісія оцінила його знання</w:t>
      </w:r>
      <w:r w:rsidRPr="00C9101B" w:rsidR="00431224">
        <w:rPr>
          <w:lang w:val="ru-RU" w:eastAsia="en-GB"/>
        </w:rPr>
        <w:t xml:space="preserve">. </w:t>
      </w:r>
      <w:r w:rsidRPr="00C9101B" w:rsidR="00E732F7">
        <w:rPr>
          <w:rStyle w:val="tlid-translation"/>
          <w:lang w:val="ru-RU"/>
        </w:rPr>
        <w:t>Що стосується заявників у цій справі, то не надходило жодних скарг щодо оцінки їхніх знань або зарахування їх до ромського класу</w:t>
      </w:r>
      <w:r w:rsidRPr="00C9101B" w:rsidR="00431224">
        <w:rPr>
          <w:lang w:val="ru-RU" w:eastAsia="en-GB"/>
        </w:rPr>
        <w:t xml:space="preserve">. </w:t>
      </w:r>
      <w:r w:rsidRPr="00C9101B" w:rsidR="00E732F7">
        <w:rPr>
          <w:lang w:val="ru-RU" w:eastAsia="en-GB"/>
        </w:rPr>
        <w:t>Так само їхні батьки ніколи не просили переводити їхніх дітей до змішаного класу</w:t>
      </w:r>
      <w:r w:rsidRPr="00C9101B" w:rsidR="00431224">
        <w:rPr>
          <w:lang w:val="ru-RU"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132</w:t>
      </w:r>
      <w:r w:rsidRPr="00C9101B">
        <w:rPr>
          <w:lang w:eastAsia="en-GB"/>
        </w:rPr>
        <w:fldChar w:fldCharType="end"/>
      </w:r>
      <w:r w:rsidRPr="00C9101B" w:rsidR="00431224">
        <w:rPr>
          <w:lang w:val="ru-RU" w:eastAsia="en-GB"/>
        </w:rPr>
        <w:t>.</w:t>
      </w:r>
      <w:r w:rsidRPr="00C9101B" w:rsidR="00431224">
        <w:rPr>
          <w:lang w:eastAsia="en-GB"/>
        </w:rPr>
        <w:t>  </w:t>
      </w:r>
      <w:r w:rsidRPr="00C9101B" w:rsidR="000910F3">
        <w:rPr>
          <w:lang w:val="uk-UA" w:eastAsia="en-GB"/>
        </w:rPr>
        <w:t>Уряд надав шкільні журнали, які доводили, що було вжито низку заходів</w:t>
      </w:r>
      <w:r w:rsidRPr="00C9101B" w:rsidR="00431224">
        <w:rPr>
          <w:lang w:val="ru-RU" w:eastAsia="en-GB"/>
        </w:rPr>
        <w:t xml:space="preserve">. </w:t>
      </w:r>
      <w:r w:rsidRPr="00C9101B" w:rsidR="000910F3">
        <w:rPr>
          <w:lang w:val="ru-RU" w:eastAsia="en-GB"/>
        </w:rPr>
        <w:t>По-перше, класні керівники заохочували учнів відвідувати школу</w:t>
      </w:r>
      <w:r w:rsidRPr="00C9101B" w:rsidR="00431224">
        <w:rPr>
          <w:lang w:val="ru-RU" w:eastAsia="en-GB"/>
        </w:rPr>
        <w:t xml:space="preserve">. </w:t>
      </w:r>
      <w:r w:rsidRPr="00C9101B" w:rsidR="000910F3">
        <w:rPr>
          <w:lang w:val="ru-RU" w:eastAsia="en-GB"/>
        </w:rPr>
        <w:t xml:space="preserve">Школи організовували регулярні зустрічі </w:t>
      </w:r>
      <w:r w:rsidRPr="00C9101B" w:rsidR="00D93F6D">
        <w:rPr>
          <w:lang w:val="ru-RU" w:eastAsia="en-GB"/>
        </w:rPr>
        <w:t>кл</w:t>
      </w:r>
      <w:r w:rsidRPr="00C9101B" w:rsidR="000910F3">
        <w:rPr>
          <w:lang w:val="ru-RU" w:eastAsia="en-GB"/>
        </w:rPr>
        <w:t xml:space="preserve">асних керівників з батьками, а також індивідуальні зустрічі батьків з учителями для учнів, котрі мали проблеми з відвідуванням школи, але батьки </w:t>
      </w:r>
      <w:r w:rsidRPr="00C9101B" w:rsidR="000910F3">
        <w:rPr>
          <w:lang w:val="uk-UA" w:eastAsia="en-GB"/>
        </w:rPr>
        <w:t>зг</w:t>
      </w:r>
      <w:r w:rsidRPr="00C9101B" w:rsidR="00BF7AD7">
        <w:rPr>
          <w:lang w:val="uk-UA" w:eastAsia="en-GB"/>
        </w:rPr>
        <w:t>аданих учнів переважно ігнорувал</w:t>
      </w:r>
      <w:r w:rsidRPr="00C9101B" w:rsidR="000910F3">
        <w:rPr>
          <w:lang w:val="uk-UA" w:eastAsia="en-GB"/>
        </w:rPr>
        <w:t>и запрошення на зустрічі обох видів</w:t>
      </w:r>
      <w:r w:rsidRPr="00C9101B" w:rsidR="00431224">
        <w:rPr>
          <w:lang w:val="ru-RU" w:eastAsia="en-GB"/>
        </w:rPr>
        <w:t xml:space="preserve">. </w:t>
      </w:r>
      <w:r w:rsidRPr="00C9101B" w:rsidR="000910F3">
        <w:rPr>
          <w:rStyle w:val="tlid-translation"/>
          <w:lang w:val="ru-RU"/>
        </w:rPr>
        <w:t xml:space="preserve">У школах також працювали ромські помічники, які </w:t>
      </w:r>
      <w:r w:rsidRPr="00C9101B" w:rsidR="000910F3">
        <w:rPr>
          <w:rStyle w:val="tlid-translation"/>
          <w:lang w:val="uk-UA"/>
        </w:rPr>
        <w:t>були</w:t>
      </w:r>
      <w:r w:rsidRPr="00C9101B" w:rsidR="000910F3">
        <w:rPr>
          <w:rStyle w:val="tlid-translation"/>
          <w:lang w:val="ru-RU"/>
        </w:rPr>
        <w:t xml:space="preserve">, </w:t>
      </w:r>
      <w:r w:rsidRPr="00C9101B" w:rsidR="000910F3">
        <w:rPr>
          <w:rStyle w:val="tlid-translation"/>
          <w:lang w:val="uk-UA"/>
        </w:rPr>
        <w:t>поміж</w:t>
      </w:r>
      <w:r w:rsidRPr="00C9101B" w:rsidR="000910F3">
        <w:rPr>
          <w:rStyle w:val="tlid-translation"/>
          <w:lang w:val="ru-RU"/>
        </w:rPr>
        <w:t xml:space="preserve"> інш</w:t>
      </w:r>
      <w:r w:rsidRPr="00C9101B" w:rsidR="000910F3">
        <w:rPr>
          <w:rStyle w:val="tlid-translation"/>
          <w:lang w:val="uk-UA"/>
        </w:rPr>
        <w:t>им</w:t>
      </w:r>
      <w:r w:rsidRPr="00C9101B" w:rsidR="000910F3">
        <w:rPr>
          <w:rStyle w:val="tlid-translation"/>
          <w:lang w:val="ru-RU"/>
        </w:rPr>
        <w:t>, посередниками між школами та батьками, а також відвідували батьків і пояснювали необхідність і важливість освіти для їх</w:t>
      </w:r>
      <w:r w:rsidRPr="00C9101B" w:rsidR="000910F3">
        <w:rPr>
          <w:rStyle w:val="tlid-translation"/>
          <w:lang w:val="uk-UA"/>
        </w:rPr>
        <w:t>ніх</w:t>
      </w:r>
      <w:r w:rsidRPr="00C9101B" w:rsidR="000910F3">
        <w:rPr>
          <w:rStyle w:val="tlid-translation"/>
          <w:lang w:val="ru-RU"/>
        </w:rPr>
        <w:t xml:space="preserve"> дітей.</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133</w:t>
      </w:r>
      <w:r w:rsidRPr="00C9101B">
        <w:rPr>
          <w:lang w:eastAsia="en-GB"/>
        </w:rPr>
        <w:fldChar w:fldCharType="end"/>
      </w:r>
      <w:r w:rsidRPr="00C9101B" w:rsidR="00431224">
        <w:rPr>
          <w:lang w:val="ru-RU" w:eastAsia="en-GB"/>
        </w:rPr>
        <w:t>.</w:t>
      </w:r>
      <w:r w:rsidRPr="00C9101B" w:rsidR="00431224">
        <w:rPr>
          <w:lang w:eastAsia="en-GB"/>
        </w:rPr>
        <w:t>  </w:t>
      </w:r>
      <w:r w:rsidRPr="00C9101B" w:rsidR="000069D2">
        <w:rPr>
          <w:rStyle w:val="tlid-translation"/>
          <w:lang w:val="ru-RU"/>
        </w:rPr>
        <w:t>Керівництво школи також регулярно інформувало заявників та їхніх батьків про те, що заявники можуть продовжувати навчання у тій самій школі навіть після досягнення 15 років</w:t>
      </w:r>
      <w:r w:rsidRPr="00C9101B" w:rsidR="00431224">
        <w:rPr>
          <w:lang w:val="ru-RU" w:eastAsia="en-GB"/>
        </w:rPr>
        <w:t xml:space="preserve">. </w:t>
      </w:r>
      <w:r w:rsidRPr="00C9101B" w:rsidR="000069D2">
        <w:rPr>
          <w:rStyle w:val="tlid-translation"/>
          <w:lang w:val="ru-RU"/>
        </w:rPr>
        <w:t>Крім того, заявники також мали можливість безкоштовно відвідувати вечірні заняття в сусідньому місті, щоб завершити середню освіту.</w:t>
      </w:r>
      <w:r w:rsidRPr="00C9101B" w:rsidR="00431224">
        <w:rPr>
          <w:lang w:val="ru-RU" w:eastAsia="en-GB"/>
        </w:rPr>
        <w:t xml:space="preserve"> </w:t>
      </w:r>
      <w:r w:rsidRPr="00C9101B" w:rsidR="000069D2">
        <w:rPr>
          <w:lang w:val="ru-RU" w:eastAsia="en-GB"/>
        </w:rPr>
        <w:t xml:space="preserve">Троє заявників записались до вечірньої школи, але тільки один </w:t>
      </w:r>
      <w:r w:rsidRPr="00C9101B" w:rsidR="000069D2">
        <w:rPr>
          <w:lang w:val="uk-UA" w:eastAsia="en-GB"/>
        </w:rPr>
        <w:t xml:space="preserve">повністю </w:t>
      </w:r>
      <w:r w:rsidRPr="00C9101B" w:rsidR="000069D2">
        <w:rPr>
          <w:lang w:val="ru-RU" w:eastAsia="en-GB"/>
        </w:rPr>
        <w:t>завершив її</w:t>
      </w:r>
      <w:r w:rsidRPr="00C9101B" w:rsidR="00431224">
        <w:rPr>
          <w:lang w:val="ru-RU" w:eastAsia="en-GB"/>
        </w:rPr>
        <w:t xml:space="preserve">. </w:t>
      </w:r>
      <w:r w:rsidRPr="00C9101B" w:rsidR="000069D2">
        <w:rPr>
          <w:rStyle w:val="tlid-translation"/>
          <w:lang w:val="ru-RU"/>
        </w:rPr>
        <w:t>Що стосується п</w:t>
      </w:r>
      <w:r w:rsidRPr="00C9101B" w:rsidR="00C9101B">
        <w:rPr>
          <w:rStyle w:val="tlid-translation"/>
          <w:lang w:val="ru-RU"/>
        </w:rPr>
        <w:t>’</w:t>
      </w:r>
      <w:r w:rsidRPr="00C9101B" w:rsidR="000069D2">
        <w:rPr>
          <w:rStyle w:val="tlid-translation"/>
          <w:lang w:val="ru-RU"/>
        </w:rPr>
        <w:t>ятого заявника, то влада школи повідомила компетентний центр соціального забезпе</w:t>
      </w:r>
      <w:r w:rsidRPr="00C9101B" w:rsidR="00BF7AD7">
        <w:rPr>
          <w:rStyle w:val="tlid-translation"/>
          <w:lang w:val="ru-RU"/>
        </w:rPr>
        <w:t>чення про проблему відвідування</w:t>
      </w:r>
      <w:r w:rsidRPr="00C9101B" w:rsidR="000069D2">
        <w:rPr>
          <w:rStyle w:val="tlid-translation"/>
          <w:lang w:val="ru-RU"/>
        </w:rPr>
        <w:t xml:space="preserve"> з тим</w:t>
      </w:r>
      <w:r w:rsidRPr="00C9101B" w:rsidR="00BF7AD7">
        <w:rPr>
          <w:rStyle w:val="tlid-translation"/>
          <w:lang w:val="ru-RU"/>
        </w:rPr>
        <w:t>,</w:t>
      </w:r>
      <w:r w:rsidRPr="00C9101B" w:rsidR="000069D2">
        <w:rPr>
          <w:rStyle w:val="tlid-translation"/>
          <w:lang w:val="ru-RU"/>
        </w:rPr>
        <w:t xml:space="preserve"> щоб було вжито відповідних заходів.</w:t>
      </w:r>
      <w:r w:rsidRPr="00C9101B" w:rsidR="00431224">
        <w:rPr>
          <w:lang w:val="ru-RU" w:eastAsia="en-GB"/>
        </w:rPr>
        <w:t xml:space="preserve"> </w:t>
      </w:r>
      <w:r w:rsidRPr="00C9101B" w:rsidR="00E04D9D">
        <w:rPr>
          <w:lang w:val="ru-RU" w:eastAsia="en-GB"/>
        </w:rPr>
        <w:t xml:space="preserve">Вчителі залучались до вирішення проблем, </w:t>
      </w:r>
      <w:r w:rsidRPr="00C9101B" w:rsidR="00E04D9D">
        <w:rPr>
          <w:lang w:val="uk-UA" w:eastAsia="en-GB"/>
        </w:rPr>
        <w:t>з якими стикались заявники</w:t>
      </w:r>
      <w:r w:rsidRPr="00C9101B" w:rsidR="00431224">
        <w:rPr>
          <w:lang w:val="ru-RU" w:eastAsia="en-GB"/>
        </w:rPr>
        <w:t xml:space="preserve">. </w:t>
      </w:r>
      <w:r w:rsidRPr="00C9101B" w:rsidR="00E04D9D">
        <w:rPr>
          <w:rStyle w:val="tlid-translation"/>
          <w:lang w:val="ru-RU"/>
        </w:rPr>
        <w:t xml:space="preserve">Коли класний керівник десятого заявника помітив, що у нього є проблеми з зором, </w:t>
      </w:r>
      <w:r w:rsidRPr="00C9101B" w:rsidR="00574893">
        <w:rPr>
          <w:rStyle w:val="tlid-translation"/>
          <w:lang w:val="ru-RU"/>
        </w:rPr>
        <w:t xml:space="preserve">то сам </w:t>
      </w:r>
      <w:r w:rsidRPr="00C9101B" w:rsidR="00E04D9D">
        <w:rPr>
          <w:rStyle w:val="tlid-translation"/>
          <w:lang w:val="ru-RU"/>
        </w:rPr>
        <w:t>вчитель відвів його до офтальмолога і переконався, що він отримав потрібні окуляри</w:t>
      </w:r>
      <w:r w:rsidRPr="00C9101B" w:rsidR="00431224">
        <w:rPr>
          <w:lang w:val="ru-RU" w:eastAsia="en-GB"/>
        </w:rPr>
        <w:t>.</w:t>
      </w:r>
    </w:p>
    <w:p w:rsidRPr="00C9101B" w:rsidR="00431224" w:rsidP="00C9101B">
      <w:pPr>
        <w:pStyle w:val="JuPara"/>
        <w:rPr>
          <w:lang w:val="ru-RU" w:eastAsia="en-GB"/>
        </w:rPr>
      </w:pPr>
      <w:r w:rsidRPr="00C9101B">
        <w:rPr>
          <w:lang w:eastAsia="en-GB"/>
        </w:rPr>
        <w:fldChar w:fldCharType="begin"/>
      </w:r>
      <w:r w:rsidRPr="00C9101B">
        <w:rPr>
          <w:lang w:val="ru-RU" w:eastAsia="en-GB"/>
        </w:rPr>
        <w:instrText xml:space="preserve"> </w:instrText>
      </w:r>
      <w:r w:rsidRPr="00C9101B">
        <w:rPr>
          <w:lang w:eastAsia="en-GB"/>
        </w:rPr>
        <w:instrText>SEQ</w:instrText>
      </w:r>
      <w:r w:rsidRPr="00C9101B">
        <w:rPr>
          <w:lang w:val="ru-RU" w:eastAsia="en-GB"/>
        </w:rPr>
        <w:instrText xml:space="preserve"> </w:instrText>
      </w:r>
      <w:r w:rsidRPr="00C9101B">
        <w:rPr>
          <w:lang w:eastAsia="en-GB"/>
        </w:rPr>
        <w:instrText>level</w:instrText>
      </w:r>
      <w:r w:rsidRPr="00C9101B">
        <w:rPr>
          <w:lang w:val="ru-RU" w:eastAsia="en-GB"/>
        </w:rPr>
        <w:instrText>0 \*</w:instrText>
      </w:r>
      <w:r w:rsidRPr="00C9101B">
        <w:rPr>
          <w:lang w:eastAsia="en-GB"/>
        </w:rPr>
        <w:instrText>arabic</w:instrText>
      </w:r>
      <w:r w:rsidRPr="00C9101B">
        <w:rPr>
          <w:lang w:val="ru-RU" w:eastAsia="en-GB"/>
        </w:rPr>
        <w:instrText xml:space="preserve"> </w:instrText>
      </w:r>
      <w:r w:rsidRPr="00C9101B">
        <w:rPr>
          <w:lang w:eastAsia="en-GB"/>
        </w:rPr>
        <w:fldChar w:fldCharType="separate"/>
      </w:r>
      <w:r w:rsidRPr="00C9101B" w:rsidR="00C9101B">
        <w:rPr>
          <w:noProof/>
          <w:lang w:eastAsia="en-GB"/>
        </w:rPr>
        <w:t>134</w:t>
      </w:r>
      <w:r w:rsidRPr="00C9101B">
        <w:rPr>
          <w:lang w:eastAsia="en-GB"/>
        </w:rPr>
        <w:fldChar w:fldCharType="end"/>
      </w:r>
      <w:r w:rsidRPr="00C9101B">
        <w:rPr>
          <w:lang w:val="ru-RU" w:eastAsia="en-GB"/>
        </w:rPr>
        <w:t>.</w:t>
      </w:r>
      <w:r w:rsidRPr="00C9101B">
        <w:rPr>
          <w:lang w:eastAsia="en-GB"/>
        </w:rPr>
        <w:t>  </w:t>
      </w:r>
      <w:r w:rsidRPr="00C9101B" w:rsidR="00574893">
        <w:rPr>
          <w:rStyle w:val="tlid-translation"/>
          <w:lang w:val="ru-RU"/>
        </w:rPr>
        <w:t>Уряд стверджував, що всі ромські діти, незалежно від того, чи вони перебувають у певному класі, були інтегровані з іншими дітьми під час їхнього навчання різними способами, наприклад, шляхом активної участі у всіх позакласних заходах, організованих у школах (наприклад, спів, танці, ремесло)</w:t>
      </w:r>
      <w:r w:rsidRPr="00C9101B" w:rsidR="00F446CF">
        <w:rPr>
          <w:rStyle w:val="tlid-translation"/>
          <w:lang w:val="uk-UA"/>
        </w:rPr>
        <w:t>,</w:t>
      </w:r>
      <w:r w:rsidRPr="00C9101B" w:rsidR="00574893">
        <w:rPr>
          <w:rStyle w:val="tlid-translation"/>
          <w:lang w:val="ru-RU"/>
        </w:rPr>
        <w:t xml:space="preserve"> а також участ</w:t>
      </w:r>
      <w:r w:rsidRPr="00C9101B" w:rsidR="00574893">
        <w:rPr>
          <w:rStyle w:val="tlid-translation"/>
          <w:lang w:val="uk-UA"/>
        </w:rPr>
        <w:t>і</w:t>
      </w:r>
      <w:r w:rsidRPr="00C9101B" w:rsidR="00574893">
        <w:rPr>
          <w:rStyle w:val="tlid-translation"/>
          <w:lang w:val="ru-RU"/>
        </w:rPr>
        <w:t xml:space="preserve"> у всіх заходах на відкритому повітрі, організованих школами (наприклад, уроки плавання, екскурсії по містах, відвідування різних об</w:t>
      </w:r>
      <w:r w:rsidRPr="00C9101B" w:rsidR="00C9101B">
        <w:rPr>
          <w:rStyle w:val="tlid-translation"/>
          <w:lang w:val="ru-RU"/>
        </w:rPr>
        <w:t>’</w:t>
      </w:r>
      <w:r w:rsidRPr="00C9101B" w:rsidR="00574893">
        <w:rPr>
          <w:rStyle w:val="tlid-translation"/>
          <w:lang w:val="ru-RU"/>
        </w:rPr>
        <w:t>єктів, пам</w:t>
      </w:r>
      <w:r w:rsidRPr="00C9101B" w:rsidR="00C9101B">
        <w:rPr>
          <w:rStyle w:val="tlid-translation"/>
          <w:lang w:val="ru-RU"/>
        </w:rPr>
        <w:t>’</w:t>
      </w:r>
      <w:r w:rsidRPr="00C9101B" w:rsidR="00574893">
        <w:rPr>
          <w:rStyle w:val="tlid-translation"/>
          <w:lang w:val="ru-RU"/>
        </w:rPr>
        <w:t>ятник</w:t>
      </w:r>
      <w:r w:rsidRPr="00C9101B" w:rsidR="00574893">
        <w:rPr>
          <w:rStyle w:val="tlid-translation"/>
          <w:lang w:val="uk-UA"/>
        </w:rPr>
        <w:t>ів</w:t>
      </w:r>
      <w:r w:rsidRPr="00C9101B" w:rsidR="00574893">
        <w:rPr>
          <w:rStyle w:val="tlid-translation"/>
          <w:lang w:val="ru-RU"/>
        </w:rPr>
        <w:t xml:space="preserve"> та установ, збір сміття, екологічні заходи та різні змагання), а також участ</w:t>
      </w:r>
      <w:r w:rsidRPr="00C9101B" w:rsidR="00574893">
        <w:rPr>
          <w:rStyle w:val="tlid-translation"/>
          <w:lang w:val="uk-UA"/>
        </w:rPr>
        <w:t xml:space="preserve">і, разом з </w:t>
      </w:r>
      <w:r w:rsidRPr="00C9101B" w:rsidR="00574893">
        <w:rPr>
          <w:rStyle w:val="tlid-translation"/>
          <w:lang w:val="ru-RU"/>
        </w:rPr>
        <w:t>інши</w:t>
      </w:r>
      <w:r w:rsidRPr="00C9101B" w:rsidR="00574893">
        <w:rPr>
          <w:rStyle w:val="tlid-translation"/>
          <w:lang w:val="uk-UA"/>
        </w:rPr>
        <w:t>ми</w:t>
      </w:r>
      <w:r w:rsidRPr="00C9101B" w:rsidR="00574893">
        <w:rPr>
          <w:rStyle w:val="tlid-translation"/>
          <w:lang w:val="ru-RU"/>
        </w:rPr>
        <w:t xml:space="preserve"> учн</w:t>
      </w:r>
      <w:r w:rsidRPr="00C9101B" w:rsidR="00574893">
        <w:rPr>
          <w:rStyle w:val="tlid-translation"/>
          <w:lang w:val="uk-UA"/>
        </w:rPr>
        <w:t>ями,</w:t>
      </w:r>
      <w:r w:rsidRPr="00C9101B" w:rsidR="00574893">
        <w:rPr>
          <w:rStyle w:val="tlid-translation"/>
          <w:lang w:val="ru-RU"/>
        </w:rPr>
        <w:t xml:space="preserve"> у соціальних заходах, організованих у школах (наприклад, святкування Різдва та Нового року, святкування Дня школи, Дн</w:t>
      </w:r>
      <w:r w:rsidRPr="00C9101B" w:rsidR="00574893">
        <w:rPr>
          <w:rStyle w:val="tlid-translation"/>
          <w:lang w:val="uk-UA"/>
        </w:rPr>
        <w:t>я</w:t>
      </w:r>
      <w:r w:rsidRPr="00C9101B" w:rsidR="00574893">
        <w:rPr>
          <w:rStyle w:val="tlid-translation"/>
          <w:lang w:val="ru-RU"/>
        </w:rPr>
        <w:t xml:space="preserve"> спорту та Дн</w:t>
      </w:r>
      <w:r w:rsidRPr="00C9101B" w:rsidR="00574893">
        <w:rPr>
          <w:rStyle w:val="tlid-translation"/>
          <w:lang w:val="uk-UA"/>
        </w:rPr>
        <w:t>я</w:t>
      </w:r>
      <w:r w:rsidRPr="00C9101B" w:rsidR="00574893">
        <w:rPr>
          <w:rStyle w:val="tlid-translation"/>
          <w:lang w:val="ru-RU"/>
        </w:rPr>
        <w:t xml:space="preserve"> </w:t>
      </w:r>
      <w:r w:rsidRPr="00C9101B" w:rsidR="00574893">
        <w:rPr>
          <w:rStyle w:val="tlid-translation"/>
          <w:lang w:val="uk-UA"/>
        </w:rPr>
        <w:t>х</w:t>
      </w:r>
      <w:r w:rsidRPr="00C9101B" w:rsidR="00574893">
        <w:rPr>
          <w:rStyle w:val="tlid-translation"/>
          <w:lang w:val="ru-RU"/>
        </w:rPr>
        <w:t xml:space="preserve">ліба), а також те, що вони </w:t>
      </w:r>
      <w:r w:rsidRPr="00C9101B" w:rsidR="0051271A">
        <w:rPr>
          <w:rStyle w:val="tlid-translation"/>
          <w:lang w:val="uk-UA"/>
        </w:rPr>
        <w:t>користувались спільною територією</w:t>
      </w:r>
      <w:r w:rsidRPr="00C9101B" w:rsidR="00574893">
        <w:rPr>
          <w:rStyle w:val="tlid-translation"/>
          <w:lang w:val="ru-RU"/>
        </w:rPr>
        <w:t xml:space="preserve"> школи, наприклад, їдальн</w:t>
      </w:r>
      <w:r w:rsidRPr="00C9101B" w:rsidR="00600CFA">
        <w:rPr>
          <w:rStyle w:val="tlid-translation"/>
          <w:lang w:val="uk-UA"/>
        </w:rPr>
        <w:t>е</w:t>
      </w:r>
      <w:r w:rsidRPr="00C9101B" w:rsidR="0051271A">
        <w:rPr>
          <w:rStyle w:val="tlid-translation"/>
          <w:lang w:val="uk-UA"/>
        </w:rPr>
        <w:t>ю</w:t>
      </w:r>
      <w:r w:rsidRPr="00C9101B" w:rsidR="00574893">
        <w:rPr>
          <w:rStyle w:val="tlid-translation"/>
          <w:lang w:val="ru-RU"/>
        </w:rPr>
        <w:t xml:space="preserve"> та </w:t>
      </w:r>
      <w:r w:rsidRPr="00C9101B" w:rsidR="0051271A">
        <w:rPr>
          <w:rStyle w:val="tlid-translation"/>
          <w:lang w:val="uk-UA"/>
        </w:rPr>
        <w:t>ігровими</w:t>
      </w:r>
      <w:r w:rsidRPr="00C9101B" w:rsidR="00574893">
        <w:rPr>
          <w:rStyle w:val="tlid-translation"/>
          <w:lang w:val="ru-RU"/>
        </w:rPr>
        <w:t xml:space="preserve"> майданчик</w:t>
      </w:r>
      <w:r w:rsidRPr="00C9101B" w:rsidR="0051271A">
        <w:rPr>
          <w:rStyle w:val="tlid-translation"/>
          <w:lang w:val="uk-UA"/>
        </w:rPr>
        <w:t>ам</w:t>
      </w:r>
      <w:r w:rsidRPr="00C9101B" w:rsidR="00574893">
        <w:rPr>
          <w:rStyle w:val="tlid-translation"/>
          <w:lang w:val="ru-RU"/>
        </w:rPr>
        <w:t>и</w:t>
      </w:r>
      <w:r w:rsidRPr="00C9101B">
        <w:rPr>
          <w:lang w:val="ru-RU" w:eastAsia="en-GB"/>
        </w:rPr>
        <w:t>.</w:t>
      </w:r>
    </w:p>
    <w:p w:rsidRPr="00C9101B" w:rsidR="0067238B" w:rsidP="00C9101B">
      <w:pPr>
        <w:pStyle w:val="JuPara"/>
        <w:rPr>
          <w:lang w:val="ru-RU" w:eastAsia="en-GB"/>
        </w:rPr>
      </w:pPr>
      <w:r w:rsidRPr="00C9101B">
        <w:rPr>
          <w:lang w:eastAsia="en-GB"/>
        </w:rPr>
        <w:fldChar w:fldCharType="begin"/>
      </w:r>
      <w:r w:rsidRPr="00C9101B" w:rsidR="00431224">
        <w:rPr>
          <w:lang w:val="ru-RU" w:eastAsia="en-GB"/>
        </w:rPr>
        <w:instrText xml:space="preserve"> </w:instrText>
      </w:r>
      <w:r w:rsidRPr="00C9101B" w:rsidR="00431224">
        <w:rPr>
          <w:lang w:eastAsia="en-GB"/>
        </w:rPr>
        <w:instrText>SEQ</w:instrText>
      </w:r>
      <w:r w:rsidRPr="00C9101B" w:rsidR="00431224">
        <w:rPr>
          <w:lang w:val="ru-RU" w:eastAsia="en-GB"/>
        </w:rPr>
        <w:instrText xml:space="preserve"> </w:instrText>
      </w:r>
      <w:r w:rsidRPr="00C9101B" w:rsidR="00431224">
        <w:rPr>
          <w:lang w:eastAsia="en-GB"/>
        </w:rPr>
        <w:instrText>level</w:instrText>
      </w:r>
      <w:r w:rsidRPr="00C9101B" w:rsidR="00431224">
        <w:rPr>
          <w:lang w:val="ru-RU" w:eastAsia="en-GB"/>
        </w:rPr>
        <w:instrText>0 \*</w:instrText>
      </w:r>
      <w:r w:rsidRPr="00C9101B" w:rsidR="00431224">
        <w:rPr>
          <w:lang w:eastAsia="en-GB"/>
        </w:rPr>
        <w:instrText>arabic</w:instrText>
      </w:r>
      <w:r w:rsidRPr="00C9101B" w:rsidR="00431224">
        <w:rPr>
          <w:lang w:val="ru-RU" w:eastAsia="en-GB"/>
        </w:rPr>
        <w:instrText xml:space="preserve"> </w:instrText>
      </w:r>
      <w:r w:rsidRPr="00C9101B">
        <w:rPr>
          <w:lang w:eastAsia="en-GB"/>
        </w:rPr>
        <w:fldChar w:fldCharType="separate"/>
      </w:r>
      <w:r w:rsidRPr="00C9101B" w:rsidR="00C9101B">
        <w:rPr>
          <w:noProof/>
          <w:lang w:eastAsia="en-GB"/>
        </w:rPr>
        <w:t>135</w:t>
      </w:r>
      <w:r w:rsidRPr="00C9101B">
        <w:rPr>
          <w:lang w:eastAsia="en-GB"/>
        </w:rPr>
        <w:fldChar w:fldCharType="end"/>
      </w:r>
      <w:r w:rsidRPr="00C9101B" w:rsidR="00431224">
        <w:rPr>
          <w:lang w:val="ru-RU" w:eastAsia="en-GB"/>
        </w:rPr>
        <w:t>.</w:t>
      </w:r>
      <w:r w:rsidRPr="00C9101B" w:rsidR="00431224">
        <w:rPr>
          <w:lang w:eastAsia="en-GB"/>
        </w:rPr>
        <w:t>  </w:t>
      </w:r>
      <w:r w:rsidRPr="00C9101B" w:rsidR="00CE33BB">
        <w:rPr>
          <w:rStyle w:val="tlid-translation"/>
          <w:lang w:val="ru-RU"/>
        </w:rPr>
        <w:t>Згадані школи також організовували спеціальні заходи для всіх учнів, щоб покращити розуміння неромськими дітьми ромських традицій та культури</w:t>
      </w:r>
      <w:r w:rsidRPr="00C9101B" w:rsidR="00431224">
        <w:rPr>
          <w:lang w:val="ru-RU" w:eastAsia="en-GB"/>
        </w:rPr>
        <w:t xml:space="preserve">. </w:t>
      </w:r>
      <w:r w:rsidRPr="00C9101B" w:rsidR="00CE33BB">
        <w:rPr>
          <w:rStyle w:val="tlid-translation"/>
          <w:lang w:val="ru-RU"/>
        </w:rPr>
        <w:t>Ці заходи включали святкування Дня ромів, організацію візитів до ромських поселень, інформування учнів про ромську мову, звичаї та проблеми, з якими стикаються роми у повсякденному житті, а також заохочення учнів-ромів до публікації текстів і віршів у шкільних журналах.</w:t>
      </w:r>
    </w:p>
    <w:p w:rsidRPr="00C9101B" w:rsidR="00C9101B" w:rsidP="00C9101B">
      <w:pPr>
        <w:pStyle w:val="JuH1"/>
        <w:rPr>
          <w:lang w:val="ru-RU"/>
        </w:rPr>
      </w:pPr>
      <w:r w:rsidRPr="00C9101B">
        <w:rPr>
          <w:lang w:val="ru-RU"/>
        </w:rPr>
        <w:t>3.</w:t>
      </w:r>
      <w:r w:rsidRPr="00C9101B">
        <w:t>  </w:t>
      </w:r>
      <w:r w:rsidRPr="00C9101B" w:rsidR="00CE33BB">
        <w:rPr>
          <w:lang w:val="uk-UA"/>
        </w:rPr>
        <w:t>Треті о</w:t>
      </w:r>
      <w:r w:rsidRPr="00C9101B" w:rsidR="00966901">
        <w:rPr>
          <w:lang w:val="uk-UA"/>
        </w:rPr>
        <w:t>соби, що вступили у провадження</w:t>
      </w:r>
    </w:p>
    <w:p w:rsidRPr="00C9101B" w:rsidR="00431224" w:rsidP="00C9101B">
      <w:pPr>
        <w:pStyle w:val="JuHa0"/>
        <w:rPr>
          <w:lang w:val="uk-UA"/>
        </w:rPr>
      </w:pPr>
      <w:r w:rsidRPr="00C9101B">
        <w:rPr>
          <w:lang w:val="ru-RU"/>
        </w:rPr>
        <w:t>(</w:t>
      </w:r>
      <w:r w:rsidRPr="00C9101B">
        <w:t>a</w:t>
      </w:r>
      <w:r w:rsidRPr="00C9101B">
        <w:rPr>
          <w:lang w:val="ru-RU"/>
        </w:rPr>
        <w:t>)</w:t>
      </w:r>
      <w:r w:rsidRPr="00C9101B">
        <w:t>  </w:t>
      </w:r>
      <w:r w:rsidRPr="00C9101B" w:rsidR="000C3D32">
        <w:rPr>
          <w:lang w:val="uk-UA"/>
        </w:rPr>
        <w:t>Уряд Республіки Словаччина</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136</w:t>
      </w:r>
      <w:r w:rsidRPr="00C9101B">
        <w:fldChar w:fldCharType="end"/>
      </w:r>
      <w:r w:rsidRPr="00C9101B" w:rsidR="00431224">
        <w:rPr>
          <w:lang w:val="ru-RU"/>
        </w:rPr>
        <w:t>.</w:t>
      </w:r>
      <w:r w:rsidRPr="00C9101B" w:rsidR="00431224">
        <w:t>  </w:t>
      </w:r>
      <w:r w:rsidRPr="00C9101B" w:rsidR="000C3D32">
        <w:rPr>
          <w:lang w:val="uk-UA"/>
        </w:rPr>
        <w:t>Уряд Республіки Словаччина</w:t>
      </w:r>
      <w:r w:rsidRPr="00C9101B" w:rsidR="002A2059">
        <w:rPr>
          <w:lang w:val="uk-UA"/>
        </w:rPr>
        <w:t xml:space="preserve"> визнав потребу </w:t>
      </w:r>
      <w:r w:rsidRPr="00C9101B" w:rsidR="00AE6FC0">
        <w:rPr>
          <w:lang w:val="uk-UA"/>
        </w:rPr>
        <w:t xml:space="preserve">у </w:t>
      </w:r>
      <w:r w:rsidRPr="00C9101B" w:rsidR="002A2059">
        <w:rPr>
          <w:lang w:val="uk-UA"/>
        </w:rPr>
        <w:t>виріш</w:t>
      </w:r>
      <w:r w:rsidRPr="00C9101B" w:rsidR="00AE6FC0">
        <w:rPr>
          <w:lang w:val="uk-UA"/>
        </w:rPr>
        <w:t>енні освітніх проблем</w:t>
      </w:r>
      <w:r w:rsidRPr="00C9101B" w:rsidR="002A2059">
        <w:rPr>
          <w:lang w:val="uk-UA"/>
        </w:rPr>
        <w:t xml:space="preserve"> певних учнів, такі як недостатнє володіння мовою шкільного навчання</w:t>
      </w:r>
      <w:r w:rsidRPr="00C9101B" w:rsidR="00431224">
        <w:rPr>
          <w:lang w:val="ru-RU"/>
        </w:rPr>
        <w:t xml:space="preserve">. </w:t>
      </w:r>
      <w:r w:rsidRPr="00C9101B" w:rsidR="00524ECF">
        <w:rPr>
          <w:lang w:val="ru-RU"/>
        </w:rPr>
        <w:t xml:space="preserve">Він </w:t>
      </w:r>
      <w:r w:rsidRPr="00C9101B" w:rsidR="00524ECF">
        <w:rPr>
          <w:lang w:val="uk-UA"/>
        </w:rPr>
        <w:t>навів приклади різних конструктивних компенсаторних заходів</w:t>
      </w:r>
      <w:r w:rsidRPr="00C9101B" w:rsidR="00431224">
        <w:rPr>
          <w:lang w:val="ru-RU"/>
        </w:rPr>
        <w:t xml:space="preserve">. </w:t>
      </w:r>
      <w:r w:rsidRPr="00C9101B" w:rsidR="00524ECF">
        <w:rPr>
          <w:lang w:val="uk-UA"/>
        </w:rPr>
        <w:t>Він посилався на надану державам можливість розсуду у освітній сфері і наголошував, що державам не можна забороняти запровадження окремих класів для дітей з труднощами у різних видах шкіл або втілення спеціальних освітніх програм у відповідь на особливі потреби</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137</w:t>
      </w:r>
      <w:r w:rsidRPr="00C9101B">
        <w:fldChar w:fldCharType="end"/>
      </w:r>
      <w:r w:rsidRPr="00C9101B">
        <w:rPr>
          <w:lang w:val="ru-RU"/>
        </w:rPr>
        <w:t>.</w:t>
      </w:r>
      <w:r w:rsidRPr="00C9101B">
        <w:t>  </w:t>
      </w:r>
      <w:r w:rsidRPr="00C9101B" w:rsidR="00697BF4">
        <w:rPr>
          <w:rStyle w:val="tlid-translation"/>
          <w:lang w:val="ru-RU"/>
        </w:rPr>
        <w:t>Хоча необхідно вирішувати особливі потреби дітей з труднощами у навчанні, проте це не може домінувати</w:t>
      </w:r>
      <w:r w:rsidRPr="00C9101B" w:rsidR="00C9101B">
        <w:rPr>
          <w:rStyle w:val="tlid-translation"/>
          <w:lang w:val="ru-RU"/>
        </w:rPr>
        <w:t xml:space="preserve"> </w:t>
      </w:r>
      <w:r w:rsidRPr="00C9101B" w:rsidR="00697BF4">
        <w:rPr>
          <w:rStyle w:val="tlid-translation"/>
          <w:lang w:val="ru-RU"/>
        </w:rPr>
        <w:t>над ефективним функціонуванням системи освіти, яка повинна залишатися цілісною, а не фрагментованою відповідно до потреб кожного окремого учня</w:t>
      </w:r>
      <w:r w:rsidRPr="00C9101B">
        <w:rPr>
          <w:lang w:val="ru-RU"/>
        </w:rPr>
        <w:t xml:space="preserve">. </w:t>
      </w:r>
      <w:r w:rsidRPr="00C9101B" w:rsidR="00697BF4">
        <w:rPr>
          <w:rStyle w:val="tlid-translation"/>
          <w:lang w:val="ru-RU"/>
        </w:rPr>
        <w:t>Таким чином, розміщення дитини в окремому класі на об</w:t>
      </w:r>
      <w:r w:rsidRPr="00C9101B" w:rsidR="00C9101B">
        <w:rPr>
          <w:rStyle w:val="tlid-translation"/>
          <w:lang w:val="ru-RU"/>
        </w:rPr>
        <w:t>’</w:t>
      </w:r>
      <w:r w:rsidRPr="00C9101B" w:rsidR="00697BF4">
        <w:rPr>
          <w:rStyle w:val="tlid-translation"/>
          <w:lang w:val="ru-RU"/>
        </w:rPr>
        <w:t>єктивних і законних підставах, таких як відсутність знання мови навчання, не може вважатися дискримінаційним</w:t>
      </w:r>
      <w:r w:rsidRPr="00C9101B">
        <w:rPr>
          <w:lang w:val="ru-RU"/>
        </w:rPr>
        <w:t xml:space="preserve">. </w:t>
      </w:r>
      <w:r w:rsidRPr="00C9101B" w:rsidR="00697BF4">
        <w:rPr>
          <w:rStyle w:val="tlid-translation"/>
          <w:lang w:val="ru-RU"/>
        </w:rPr>
        <w:t>Іншими важливими факторами у цій справі були ставлення батьків і можливість переведення учнів до змішаних класів, а також зміст шкільної програми</w:t>
      </w:r>
      <w:r w:rsidRPr="00C9101B">
        <w:rPr>
          <w:lang w:val="ru-RU"/>
        </w:rPr>
        <w:t>.</w:t>
      </w:r>
    </w:p>
    <w:p w:rsidRPr="00C9101B" w:rsidR="00431224" w:rsidP="00C9101B">
      <w:pPr>
        <w:pStyle w:val="JuHa0"/>
        <w:rPr>
          <w:lang w:val="ru-RU"/>
        </w:rPr>
      </w:pPr>
      <w:r w:rsidRPr="00C9101B">
        <w:rPr>
          <w:lang w:val="ru-RU"/>
        </w:rPr>
        <w:t>(</w:t>
      </w:r>
      <w:r w:rsidRPr="00C9101B">
        <w:t>b</w:t>
      </w:r>
      <w:r w:rsidRPr="00C9101B">
        <w:rPr>
          <w:lang w:val="ru-RU"/>
        </w:rPr>
        <w:t>)</w:t>
      </w:r>
      <w:r w:rsidRPr="00C9101B">
        <w:t>  Interights</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138</w:t>
      </w:r>
      <w:r w:rsidRPr="00C9101B">
        <w:fldChar w:fldCharType="end"/>
      </w:r>
      <w:r w:rsidRPr="00C9101B" w:rsidR="00431224">
        <w:rPr>
          <w:lang w:val="ru-RU"/>
        </w:rPr>
        <w:t>.</w:t>
      </w:r>
      <w:r w:rsidRPr="00C9101B" w:rsidR="00431224">
        <w:t>  Interights</w:t>
      </w:r>
      <w:r w:rsidRPr="00C9101B" w:rsidR="00431224">
        <w:rPr>
          <w:lang w:val="ru-RU"/>
        </w:rPr>
        <w:t xml:space="preserve"> </w:t>
      </w:r>
      <w:r w:rsidRPr="00C9101B" w:rsidR="00B37895">
        <w:rPr>
          <w:rStyle w:val="tlid-translation"/>
          <w:lang w:val="ru-RU"/>
        </w:rPr>
        <w:t>наголосив на необхідності розробки Судом комплексної практики щодо основних аспектів права на освіту</w:t>
      </w:r>
      <w:r w:rsidRPr="00C9101B" w:rsidR="00431224">
        <w:rPr>
          <w:lang w:val="ru-RU"/>
        </w:rPr>
        <w:t xml:space="preserve">. </w:t>
      </w:r>
      <w:r w:rsidRPr="00C9101B" w:rsidR="00B37895">
        <w:rPr>
          <w:rStyle w:val="tlid-translation"/>
          <w:lang w:val="ru-RU"/>
        </w:rPr>
        <w:t>Зобов</w:t>
      </w:r>
      <w:r w:rsidRPr="00C9101B" w:rsidR="00C9101B">
        <w:rPr>
          <w:rStyle w:val="tlid-translation"/>
          <w:lang w:val="ru-RU"/>
        </w:rPr>
        <w:t>’</w:t>
      </w:r>
      <w:r w:rsidRPr="00C9101B" w:rsidR="00B37895">
        <w:rPr>
          <w:rStyle w:val="tlid-translation"/>
          <w:lang w:val="ru-RU"/>
        </w:rPr>
        <w:t>язання поважати право на освіту вимагає від держав-учасниць уникати заходів, які перешкоджають здійсненню цього права або унеможливлюють його реалізацію</w:t>
      </w:r>
      <w:r w:rsidRPr="00C9101B" w:rsidR="00431224">
        <w:rPr>
          <w:lang w:val="ru-RU"/>
        </w:rPr>
        <w:t xml:space="preserve">. </w:t>
      </w:r>
      <w:r w:rsidRPr="00C9101B" w:rsidR="004B6F9F">
        <w:rPr>
          <w:rStyle w:val="tlid-translation"/>
          <w:lang w:val="ru-RU"/>
        </w:rPr>
        <w:t>Обов</w:t>
      </w:r>
      <w:r w:rsidRPr="00C9101B" w:rsidR="00C9101B">
        <w:rPr>
          <w:rStyle w:val="tlid-translation"/>
          <w:lang w:val="ru-RU"/>
        </w:rPr>
        <w:t>’</w:t>
      </w:r>
      <w:r w:rsidRPr="00C9101B" w:rsidR="004B6F9F">
        <w:rPr>
          <w:rStyle w:val="tlid-translation"/>
          <w:lang w:val="ru-RU"/>
        </w:rPr>
        <w:t xml:space="preserve">язок гарантувати належну і </w:t>
      </w:r>
      <w:r w:rsidRPr="00C9101B" w:rsidR="009C009A">
        <w:rPr>
          <w:rStyle w:val="tlid-translation"/>
          <w:lang w:val="ru-RU"/>
        </w:rPr>
        <w:t>корис</w:t>
      </w:r>
      <w:r w:rsidRPr="00C9101B" w:rsidR="004B6F9F">
        <w:rPr>
          <w:rStyle w:val="tlid-translation"/>
          <w:lang w:val="ru-RU"/>
        </w:rPr>
        <w:t>ну освіту вимагає від держав вживати позитивних заходів, які дозволять і допоможуть окремим особам і громадам повною мірою користуватися правом на освіту</w:t>
      </w:r>
      <w:r w:rsidRPr="00C9101B" w:rsidR="00431224">
        <w:rPr>
          <w:lang w:val="ru-RU"/>
        </w:rPr>
        <w:t xml:space="preserve">. </w:t>
      </w:r>
      <w:r w:rsidRPr="00C9101B" w:rsidR="00A8127F">
        <w:rPr>
          <w:rStyle w:val="tlid-translation"/>
          <w:lang w:val="ru-RU"/>
        </w:rPr>
        <w:t>Основні цілі освіти можуть бути досягнуті тільки тоді, коли діти з різними культурними традиціями навчатимуться разом в інтегрованих школах</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139</w:t>
      </w:r>
      <w:r w:rsidRPr="00C9101B">
        <w:fldChar w:fldCharType="end"/>
      </w:r>
      <w:r w:rsidRPr="00C9101B" w:rsidR="00431224">
        <w:rPr>
          <w:lang w:val="ru-RU"/>
        </w:rPr>
        <w:t>.</w:t>
      </w:r>
      <w:r w:rsidRPr="00C9101B" w:rsidR="00431224">
        <w:t>  </w:t>
      </w:r>
      <w:r w:rsidRPr="00C9101B" w:rsidR="00F9110E">
        <w:rPr>
          <w:rStyle w:val="tlid-translation"/>
          <w:lang w:val="ru-RU"/>
        </w:rPr>
        <w:t>Доступ до освіти без дискримінації передбачає, що діти повинні мати можливість брати участь у загальн</w:t>
      </w:r>
      <w:r w:rsidRPr="00C9101B" w:rsidR="00850EA8">
        <w:rPr>
          <w:rStyle w:val="tlid-translation"/>
          <w:lang w:val="uk-UA"/>
        </w:rPr>
        <w:t xml:space="preserve">ій </w:t>
      </w:r>
      <w:r w:rsidRPr="00C9101B" w:rsidR="00F9110E">
        <w:rPr>
          <w:rStyle w:val="tlid-translation"/>
          <w:lang w:val="ru-RU"/>
        </w:rPr>
        <w:t xml:space="preserve">системі освіти, яка забезпечила б їх інтеграцію в суспільство, </w:t>
      </w:r>
      <w:r w:rsidRPr="00C9101B" w:rsidR="00850EA8">
        <w:rPr>
          <w:rStyle w:val="tlid-translation"/>
          <w:lang w:val="uk-UA"/>
        </w:rPr>
        <w:t xml:space="preserve">а </w:t>
      </w:r>
      <w:r w:rsidRPr="00C9101B" w:rsidR="00F9110E">
        <w:rPr>
          <w:rStyle w:val="tlid-translation"/>
          <w:lang w:val="ru-RU"/>
        </w:rPr>
        <w:t>та</w:t>
      </w:r>
      <w:r w:rsidRPr="00C9101B" w:rsidR="00850EA8">
        <w:rPr>
          <w:rStyle w:val="tlid-translation"/>
          <w:lang w:val="uk-UA"/>
        </w:rPr>
        <w:t>кож</w:t>
      </w:r>
      <w:r w:rsidRPr="00C9101B" w:rsidR="00F9110E">
        <w:rPr>
          <w:rStyle w:val="tlid-translation"/>
          <w:lang w:val="ru-RU"/>
        </w:rPr>
        <w:t xml:space="preserve"> отриму</w:t>
      </w:r>
      <w:r w:rsidRPr="00C9101B" w:rsidR="00850EA8">
        <w:rPr>
          <w:rStyle w:val="tlid-translation"/>
          <w:lang w:val="uk-UA"/>
        </w:rPr>
        <w:t>вати</w:t>
      </w:r>
      <w:r w:rsidRPr="00C9101B" w:rsidR="00F9110E">
        <w:rPr>
          <w:rStyle w:val="tlid-translation"/>
          <w:lang w:val="ru-RU"/>
        </w:rPr>
        <w:t xml:space="preserve"> </w:t>
      </w:r>
      <w:r w:rsidRPr="00C9101B" w:rsidR="00850EA8">
        <w:rPr>
          <w:rStyle w:val="tlid-translation"/>
          <w:lang w:val="uk-UA"/>
        </w:rPr>
        <w:t>користь</w:t>
      </w:r>
      <w:r w:rsidRPr="00C9101B" w:rsidR="00F9110E">
        <w:rPr>
          <w:rStyle w:val="tlid-translation"/>
          <w:lang w:val="ru-RU"/>
        </w:rPr>
        <w:t xml:space="preserve"> від неї</w:t>
      </w:r>
      <w:r w:rsidRPr="00C9101B" w:rsidR="00431224">
        <w:rPr>
          <w:lang w:val="ru-RU"/>
        </w:rPr>
        <w:t xml:space="preserve">. </w:t>
      </w:r>
      <w:r w:rsidRPr="00C9101B" w:rsidR="00FA3F5C">
        <w:rPr>
          <w:rStyle w:val="tlid-translation"/>
          <w:lang w:val="ru-RU"/>
        </w:rPr>
        <w:t xml:space="preserve">Всі міжнародні стандарти освіти </w:t>
      </w:r>
      <w:r w:rsidRPr="00C9101B" w:rsidR="00FA3F5C">
        <w:rPr>
          <w:rStyle w:val="tlid-translation"/>
          <w:lang w:val="uk-UA"/>
        </w:rPr>
        <w:t>засновані на</w:t>
      </w:r>
      <w:r w:rsidRPr="00C9101B" w:rsidR="00FA3F5C">
        <w:rPr>
          <w:rStyle w:val="tlid-translation"/>
          <w:lang w:val="ru-RU"/>
        </w:rPr>
        <w:t xml:space="preserve"> принцип</w:t>
      </w:r>
      <w:r w:rsidRPr="00C9101B" w:rsidR="00FA3F5C">
        <w:rPr>
          <w:rStyle w:val="tlid-translation"/>
          <w:lang w:val="uk-UA"/>
        </w:rPr>
        <w:t>і</w:t>
      </w:r>
      <w:r w:rsidRPr="00C9101B" w:rsidR="00FA3F5C">
        <w:rPr>
          <w:rStyle w:val="tlid-translation"/>
          <w:lang w:val="ru-RU"/>
        </w:rPr>
        <w:t xml:space="preserve"> недискримінації</w:t>
      </w:r>
      <w:r w:rsidRPr="00C9101B" w:rsidR="00431224">
        <w:rPr>
          <w:lang w:val="ru-RU"/>
        </w:rPr>
        <w:t xml:space="preserve">. </w:t>
      </w:r>
      <w:r w:rsidRPr="00C9101B" w:rsidR="00FA3F5C">
        <w:rPr>
          <w:rStyle w:val="tlid-translation"/>
          <w:lang w:val="uk-UA"/>
        </w:rPr>
        <w:t>З огляду на</w:t>
      </w:r>
      <w:r w:rsidRPr="00C9101B" w:rsidR="00FA3F5C">
        <w:rPr>
          <w:rStyle w:val="tlid-translation"/>
          <w:lang w:val="ru-RU"/>
        </w:rPr>
        <w:t xml:space="preserve"> першорядне значення права на освіту, нездатність забезпечити </w:t>
      </w:r>
      <w:r w:rsidRPr="00C9101B" w:rsidR="00FA3F5C">
        <w:rPr>
          <w:rStyle w:val="tlid-translation"/>
          <w:lang w:val="uk-UA"/>
        </w:rPr>
        <w:t xml:space="preserve">це </w:t>
      </w:r>
      <w:r w:rsidRPr="00C9101B" w:rsidR="00FA3F5C">
        <w:rPr>
          <w:rStyle w:val="tlid-translation"/>
          <w:lang w:val="ru-RU"/>
        </w:rPr>
        <w:t xml:space="preserve">право </w:t>
      </w:r>
      <w:r w:rsidRPr="00C9101B" w:rsidR="00FA3F5C">
        <w:rPr>
          <w:rStyle w:val="tlid-translation"/>
          <w:lang w:val="uk-UA"/>
        </w:rPr>
        <w:t xml:space="preserve">для </w:t>
      </w:r>
      <w:r w:rsidRPr="00C9101B" w:rsidR="00FA3F5C">
        <w:rPr>
          <w:rStyle w:val="tlid-translation"/>
          <w:lang w:val="ru-RU"/>
        </w:rPr>
        <w:t xml:space="preserve">дітей </w:t>
      </w:r>
      <w:r w:rsidRPr="00C9101B" w:rsidR="00FA3F5C">
        <w:rPr>
          <w:rStyle w:val="tlid-translation"/>
          <w:lang w:val="uk-UA"/>
        </w:rPr>
        <w:t>з</w:t>
      </w:r>
      <w:r w:rsidRPr="00C9101B" w:rsidR="009C009A">
        <w:rPr>
          <w:rStyle w:val="tlid-translation"/>
          <w:lang w:val="ru-RU"/>
        </w:rPr>
        <w:t xml:space="preserve"> етнічних чи мовних </w:t>
      </w:r>
      <w:r w:rsidRPr="00C9101B" w:rsidR="00FA3F5C">
        <w:rPr>
          <w:rStyle w:val="tlid-translation"/>
          <w:lang w:val="ru-RU"/>
        </w:rPr>
        <w:t>меншин підр</w:t>
      </w:r>
      <w:r w:rsidRPr="00C9101B" w:rsidR="00FA3F5C">
        <w:rPr>
          <w:rStyle w:val="tlid-translation"/>
          <w:lang w:val="uk-UA"/>
        </w:rPr>
        <w:t>и</w:t>
      </w:r>
      <w:r w:rsidRPr="00C9101B" w:rsidR="00FA3F5C">
        <w:rPr>
          <w:rStyle w:val="tlid-translation"/>
          <w:lang w:val="ru-RU"/>
        </w:rPr>
        <w:t>в</w:t>
      </w:r>
      <w:r w:rsidRPr="00C9101B" w:rsidR="00FA3F5C">
        <w:rPr>
          <w:rStyle w:val="tlid-translation"/>
          <w:lang w:val="uk-UA"/>
        </w:rPr>
        <w:t>ає</w:t>
      </w:r>
      <w:r w:rsidRPr="00C9101B" w:rsidR="00FA3F5C">
        <w:rPr>
          <w:rStyle w:val="tlid-translation"/>
          <w:lang w:val="ru-RU"/>
        </w:rPr>
        <w:t xml:space="preserve"> здатність цих меншин </w:t>
      </w:r>
      <w:r w:rsidRPr="00C9101B" w:rsidR="00FA3F5C">
        <w:rPr>
          <w:rStyle w:val="tlid-translation"/>
          <w:lang w:val="uk-UA"/>
        </w:rPr>
        <w:t>в</w:t>
      </w:r>
      <w:r w:rsidRPr="00C9101B" w:rsidR="002B6A7A">
        <w:rPr>
          <w:rStyle w:val="tlid-translation"/>
          <w:lang w:val="uk-UA"/>
        </w:rPr>
        <w:t>и</w:t>
      </w:r>
      <w:r w:rsidRPr="00C9101B" w:rsidR="00FA3F5C">
        <w:rPr>
          <w:rStyle w:val="tlid-translation"/>
          <w:lang w:val="uk-UA"/>
        </w:rPr>
        <w:t>рватись з</w:t>
      </w:r>
      <w:r w:rsidRPr="00C9101B" w:rsidR="00FA3F5C">
        <w:rPr>
          <w:rStyle w:val="tlid-translation"/>
          <w:lang w:val="ru-RU"/>
        </w:rPr>
        <w:t xml:space="preserve"> бідності та маргіналізації, </w:t>
      </w:r>
      <w:r w:rsidRPr="00C9101B" w:rsidR="00FA3F5C">
        <w:rPr>
          <w:rStyle w:val="tlid-translation"/>
          <w:lang w:val="uk-UA"/>
        </w:rPr>
        <w:t xml:space="preserve">від </w:t>
      </w:r>
      <w:r w:rsidRPr="00C9101B" w:rsidR="00FA3F5C">
        <w:rPr>
          <w:rStyle w:val="tlid-translation"/>
          <w:lang w:val="ru-RU"/>
        </w:rPr>
        <w:t>як</w:t>
      </w:r>
      <w:r w:rsidRPr="00C9101B" w:rsidR="00FA3F5C">
        <w:rPr>
          <w:rStyle w:val="tlid-translation"/>
          <w:lang w:val="uk-UA"/>
        </w:rPr>
        <w:t>их</w:t>
      </w:r>
      <w:r w:rsidRPr="00C9101B" w:rsidR="00FA3F5C">
        <w:rPr>
          <w:rStyle w:val="tlid-translation"/>
          <w:lang w:val="ru-RU"/>
        </w:rPr>
        <w:t xml:space="preserve"> багато </w:t>
      </w:r>
      <w:r w:rsidRPr="00C9101B" w:rsidR="00FA3F5C">
        <w:rPr>
          <w:rStyle w:val="tlid-translation"/>
          <w:lang w:val="uk-UA"/>
        </w:rPr>
        <w:t xml:space="preserve">хто </w:t>
      </w:r>
      <w:r w:rsidRPr="00C9101B" w:rsidR="00FA3F5C">
        <w:rPr>
          <w:rStyle w:val="tlid-translation"/>
          <w:lang w:val="ru-RU"/>
        </w:rPr>
        <w:t xml:space="preserve">з них </w:t>
      </w:r>
      <w:r w:rsidRPr="00C9101B" w:rsidR="00FA3F5C">
        <w:rPr>
          <w:rStyle w:val="tlid-translation"/>
          <w:lang w:val="uk-UA"/>
        </w:rPr>
        <w:t>потерп</w:t>
      </w:r>
      <w:r w:rsidRPr="00C9101B" w:rsidR="00FA3F5C">
        <w:rPr>
          <w:rStyle w:val="tlid-translation"/>
          <w:lang w:val="ru-RU"/>
        </w:rPr>
        <w:t>а</w:t>
      </w:r>
      <w:r w:rsidRPr="00C9101B" w:rsidR="00FA3F5C">
        <w:rPr>
          <w:rStyle w:val="tlid-translation"/>
          <w:lang w:val="uk-UA"/>
        </w:rPr>
        <w:t>є</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140</w:t>
      </w:r>
      <w:r w:rsidRPr="00C9101B">
        <w:fldChar w:fldCharType="end"/>
      </w:r>
      <w:r w:rsidRPr="00C9101B" w:rsidR="00431224">
        <w:rPr>
          <w:lang w:val="ru-RU"/>
        </w:rPr>
        <w:t>.</w:t>
      </w:r>
      <w:r w:rsidRPr="00C9101B" w:rsidR="00431224">
        <w:t>  </w:t>
      </w:r>
      <w:r w:rsidRPr="00C9101B" w:rsidR="002B6A7A">
        <w:rPr>
          <w:rStyle w:val="tlid-translation"/>
          <w:lang w:val="ru-RU"/>
        </w:rPr>
        <w:t>Існували ефективні та практичні альтернативи сегрегації у школах на підставі мовних та культурних відмінностей</w:t>
      </w:r>
      <w:r w:rsidRPr="00C9101B" w:rsidR="00431224">
        <w:rPr>
          <w:lang w:val="ru-RU"/>
        </w:rPr>
        <w:t xml:space="preserve">. </w:t>
      </w:r>
      <w:r w:rsidRPr="00C9101B" w:rsidR="00A43ED6">
        <w:rPr>
          <w:rStyle w:val="tlid-translation"/>
          <w:lang w:val="ru-RU"/>
        </w:rPr>
        <w:t>Сегрегація може фактично позбавити меншість права на вивчення мови більшості, що спричин</w:t>
      </w:r>
      <w:r w:rsidRPr="00C9101B" w:rsidR="009C009A">
        <w:rPr>
          <w:rStyle w:val="tlid-translation"/>
          <w:lang w:val="ru-RU"/>
        </w:rPr>
        <w:t>яє</w:t>
      </w:r>
      <w:r w:rsidRPr="00C9101B" w:rsidR="00A43ED6">
        <w:rPr>
          <w:rStyle w:val="tlid-translation"/>
          <w:lang w:val="ru-RU"/>
        </w:rPr>
        <w:t xml:space="preserve"> негативний вплив на її здатність користуватись освітою і ефективно брати участь у житті суспільства загалом та інтегруватися в нього</w:t>
      </w:r>
      <w:r w:rsidRPr="00C9101B" w:rsidR="00431224">
        <w:rPr>
          <w:lang w:val="ru-RU"/>
        </w:rPr>
        <w:t xml:space="preserve">. </w:t>
      </w:r>
      <w:r w:rsidRPr="00C9101B" w:rsidR="003C7638">
        <w:rPr>
          <w:lang w:val="ru-RU"/>
        </w:rPr>
        <w:t>Запроваджена державою сегрегація на підставі культурної чи етнічної приналежності є неприйнятною</w:t>
      </w:r>
      <w:r w:rsidRPr="00C9101B" w:rsidR="00431224">
        <w:rPr>
          <w:lang w:val="ru-RU"/>
        </w:rPr>
        <w:t xml:space="preserve">. </w:t>
      </w:r>
      <w:r w:rsidRPr="00C9101B" w:rsidR="003C7638">
        <w:rPr>
          <w:rStyle w:val="tlid-translation"/>
          <w:lang w:val="ru-RU"/>
        </w:rPr>
        <w:t>Хоча держави не повинні розділяти або виключати учнів за ознакою мови у дискримінаційний спосіб, їм необхідно вживати певних заходів, які б тимчасово вплинули на сегрегацію учнів за ознакою недостатнього володіння мовою навчання</w:t>
      </w:r>
      <w:r w:rsidRPr="00C9101B" w:rsidR="00431224">
        <w:rPr>
          <w:lang w:val="ru-RU"/>
        </w:rPr>
        <w:t xml:space="preserve">. </w:t>
      </w:r>
      <w:r w:rsidRPr="00C9101B" w:rsidR="00C46CB9">
        <w:rPr>
          <w:rStyle w:val="tlid-translation"/>
          <w:lang w:val="ru-RU"/>
        </w:rPr>
        <w:t xml:space="preserve">Проте в цій сфері необхідно застосувати дуже обмежену можливість розсуду аби забезпечити, щоб сегрегація відбувалася лише на основі дійсних мовних потреб, і робилось це таким чином, щоб забезпечити повну інтеграцію учнів </w:t>
      </w:r>
      <w:r w:rsidRPr="00C9101B" w:rsidR="009C009A">
        <w:rPr>
          <w:rStyle w:val="tlid-translation"/>
          <w:lang w:val="ru-RU"/>
        </w:rPr>
        <w:t xml:space="preserve">на </w:t>
      </w:r>
      <w:r w:rsidRPr="00C9101B" w:rsidR="00C46CB9">
        <w:rPr>
          <w:rStyle w:val="tlid-translation"/>
          <w:lang w:val="ru-RU"/>
        </w:rPr>
        <w:t>належній і своєчасній основі</w:t>
      </w:r>
      <w:r w:rsidRPr="00C9101B" w:rsidR="00431224">
        <w:rPr>
          <w:lang w:val="ru-RU"/>
        </w:rPr>
        <w:t>.</w:t>
      </w:r>
    </w:p>
    <w:p w:rsidRPr="00C9101B" w:rsidR="00C9101B" w:rsidP="00C9101B">
      <w:pPr>
        <w:pStyle w:val="JuHa0"/>
        <w:rPr>
          <w:lang w:val="uk-UA"/>
        </w:rPr>
      </w:pPr>
      <w:r w:rsidRPr="00C9101B">
        <w:rPr>
          <w:lang w:val="ru-RU"/>
        </w:rPr>
        <w:t>(</w:t>
      </w:r>
      <w:r w:rsidRPr="00C9101B">
        <w:t>c</w:t>
      </w:r>
      <w:r w:rsidRPr="00C9101B">
        <w:rPr>
          <w:lang w:val="ru-RU"/>
        </w:rPr>
        <w:t>)</w:t>
      </w:r>
      <w:r w:rsidRPr="00C9101B">
        <w:t>  </w:t>
      </w:r>
      <w:r w:rsidRPr="00C9101B" w:rsidR="00C46CB9">
        <w:rPr>
          <w:lang w:val="uk-UA"/>
        </w:rPr>
        <w:t>Грецький Гельсинський комітет</w:t>
      </w:r>
    </w:p>
    <w:p w:rsidRPr="00C9101B" w:rsidR="0067238B" w:rsidP="00C9101B">
      <w:pPr>
        <w:pStyle w:val="JuPara"/>
        <w:rPr>
          <w:lang w:val="ru-RU" w:eastAsia="en-US"/>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141</w:t>
      </w:r>
      <w:r w:rsidRPr="00C9101B">
        <w:fldChar w:fldCharType="end"/>
      </w:r>
      <w:r w:rsidRPr="00C9101B" w:rsidR="00431224">
        <w:rPr>
          <w:lang w:val="ru-RU"/>
        </w:rPr>
        <w:t>.</w:t>
      </w:r>
      <w:r w:rsidRPr="00C9101B" w:rsidR="00431224">
        <w:t>  </w:t>
      </w:r>
      <w:r w:rsidRPr="00C9101B" w:rsidR="00366196">
        <w:rPr>
          <w:lang w:val="uk-UA"/>
        </w:rPr>
        <w:t xml:space="preserve">Посилаючись на практику Суду стосовно права на освіту і, зокрема, на рішення у справах </w:t>
      </w:r>
      <w:r w:rsidRPr="00C9101B" w:rsidR="00431224">
        <w:rPr>
          <w:i/>
        </w:rPr>
        <w:t>D</w:t>
      </w:r>
      <w:r w:rsidRPr="00C9101B" w:rsidR="00431224">
        <w:rPr>
          <w:i/>
          <w:lang w:val="ru-RU"/>
        </w:rPr>
        <w:t>.</w:t>
      </w:r>
      <w:r w:rsidRPr="00C9101B" w:rsidR="00431224">
        <w:rPr>
          <w:i/>
        </w:rPr>
        <w:t>H</w:t>
      </w:r>
      <w:r w:rsidRPr="00C9101B" w:rsidR="00431224">
        <w:rPr>
          <w:i/>
          <w:lang w:val="ru-RU"/>
        </w:rPr>
        <w:t xml:space="preserve">. </w:t>
      </w:r>
      <w:r w:rsidRPr="00C9101B" w:rsidR="00216480">
        <w:rPr>
          <w:i/>
          <w:lang w:val="ru-RU"/>
        </w:rPr>
        <w:t>і Інші проти</w:t>
      </w:r>
      <w:r w:rsidRPr="00C9101B" w:rsidR="00C46CB9">
        <w:rPr>
          <w:i/>
          <w:lang w:val="uk-UA"/>
        </w:rPr>
        <w:t xml:space="preserve"> </w:t>
      </w:r>
      <w:r w:rsidRPr="00C9101B" w:rsidR="00216480">
        <w:rPr>
          <w:i/>
          <w:lang w:val="ru-RU"/>
        </w:rPr>
        <w:t>Республіки Чехія</w:t>
      </w:r>
      <w:r w:rsidRPr="00C9101B" w:rsidR="00431224">
        <w:rPr>
          <w:i/>
          <w:lang w:val="ru-RU"/>
        </w:rPr>
        <w:t xml:space="preserve"> </w:t>
      </w:r>
      <w:r w:rsidRPr="00C9101B" w:rsidR="00431224">
        <w:rPr>
          <w:lang w:val="ru-RU"/>
        </w:rPr>
        <w:t>([</w:t>
      </w:r>
      <w:r w:rsidRPr="00C9101B" w:rsidR="00C46CB9">
        <w:rPr>
          <w:lang w:val="ru-RU"/>
        </w:rPr>
        <w:t>ВП</w:t>
      </w:r>
      <w:r w:rsidRPr="00C9101B" w:rsidR="00431224">
        <w:rPr>
          <w:lang w:val="ru-RU"/>
        </w:rPr>
        <w:t xml:space="preserve">], </w:t>
      </w:r>
      <w:r w:rsidRPr="00C9101B" w:rsidR="00C46CB9">
        <w:rPr>
          <w:lang w:val="uk-UA"/>
        </w:rPr>
        <w:t>№</w:t>
      </w:r>
      <w:r w:rsidRPr="00C9101B" w:rsidR="00431224">
        <w:rPr>
          <w:lang w:val="ru-RU"/>
        </w:rPr>
        <w:t xml:space="preserve"> 57325/00, </w:t>
      </w:r>
      <w:r w:rsidRPr="00C9101B" w:rsidR="00431224">
        <w:t>ECHR</w:t>
      </w:r>
      <w:r w:rsidRPr="00C9101B" w:rsidR="00431224">
        <w:rPr>
          <w:lang w:val="ru-RU"/>
        </w:rPr>
        <w:t xml:space="preserve"> 2007</w:t>
      </w:r>
      <w:r w:rsidRPr="00C9101B" w:rsidR="00431224">
        <w:rPr>
          <w:lang w:val="ru-RU"/>
        </w:rPr>
        <w:noBreakHyphen/>
      </w:r>
      <w:r w:rsidRPr="00C9101B" w:rsidR="007216A5">
        <w:t>IV</w:t>
      </w:r>
      <w:r w:rsidRPr="00C9101B" w:rsidR="00431224">
        <w:rPr>
          <w:lang w:val="ru-RU"/>
        </w:rPr>
        <w:t>)</w:t>
      </w:r>
      <w:r w:rsidRPr="00C9101B" w:rsidR="00431224">
        <w:rPr>
          <w:lang w:val="ru-RU" w:eastAsia="en-US"/>
        </w:rPr>
        <w:t xml:space="preserve"> </w:t>
      </w:r>
      <w:r w:rsidRPr="00C9101B" w:rsidR="00C46CB9">
        <w:rPr>
          <w:lang w:val="uk-UA" w:eastAsia="en-US"/>
        </w:rPr>
        <w:t>і</w:t>
      </w:r>
      <w:r w:rsidRPr="00C9101B" w:rsidR="00431224">
        <w:rPr>
          <w:lang w:val="ru-RU" w:eastAsia="en-US"/>
        </w:rPr>
        <w:t xml:space="preserve"> </w:t>
      </w:r>
      <w:r w:rsidRPr="00C9101B" w:rsidR="00431224">
        <w:rPr>
          <w:i/>
          <w:lang w:eastAsia="en-US"/>
        </w:rPr>
        <w:t>Sampanis</w:t>
      </w:r>
      <w:r w:rsidRPr="00C9101B" w:rsidR="00431224">
        <w:rPr>
          <w:i/>
          <w:lang w:val="ru-RU" w:eastAsia="en-US"/>
        </w:rPr>
        <w:t xml:space="preserve"> </w:t>
      </w:r>
      <w:r w:rsidRPr="00C9101B" w:rsidR="00216480">
        <w:rPr>
          <w:i/>
          <w:lang w:val="ru-RU" w:eastAsia="en-US"/>
        </w:rPr>
        <w:t>і Інші проти</w:t>
      </w:r>
      <w:r w:rsidRPr="00C9101B" w:rsidR="00C46CB9">
        <w:rPr>
          <w:i/>
          <w:lang w:val="uk-UA" w:eastAsia="en-US"/>
        </w:rPr>
        <w:t xml:space="preserve"> </w:t>
      </w:r>
      <w:r w:rsidRPr="00C9101B" w:rsidR="00C46CB9">
        <w:rPr>
          <w:i/>
          <w:lang w:val="ru-RU" w:eastAsia="en-US"/>
        </w:rPr>
        <w:t>Греції</w:t>
      </w:r>
      <w:r w:rsidRPr="00C9101B" w:rsidR="00C9101B">
        <w:rPr>
          <w:lang w:val="ru-RU" w:eastAsia="en-US"/>
        </w:rPr>
        <w:t xml:space="preserve"> </w:t>
      </w:r>
      <w:r w:rsidRPr="00C9101B" w:rsidR="00C9101B">
        <w:rPr>
          <w:lang w:val="uk-UA" w:eastAsia="en-US"/>
        </w:rPr>
        <w:t xml:space="preserve">  </w:t>
      </w:r>
      <w:r w:rsidRPr="00C9101B" w:rsidR="00DF18B2">
        <w:rPr>
          <w:lang w:val="ru-RU" w:eastAsia="en-US"/>
        </w:rPr>
        <w:t>(</w:t>
      </w:r>
      <w:r w:rsidRPr="00C9101B" w:rsidR="00366196">
        <w:rPr>
          <w:lang w:val="uk-UA" w:eastAsia="en-US"/>
        </w:rPr>
        <w:t>№</w:t>
      </w:r>
      <w:r w:rsidRPr="00C9101B" w:rsidR="00DF18B2">
        <w:rPr>
          <w:lang w:val="ru-RU" w:eastAsia="en-US"/>
        </w:rPr>
        <w:t xml:space="preserve"> 32526/05, 5 </w:t>
      </w:r>
      <w:r w:rsidRPr="00C9101B" w:rsidR="001F01C4">
        <w:rPr>
          <w:lang w:val="uk-UA" w:eastAsia="en-US"/>
        </w:rPr>
        <w:t>ч</w:t>
      </w:r>
      <w:r w:rsidRPr="00C9101B" w:rsidR="00E80CAB">
        <w:rPr>
          <w:lang w:val="ru-RU" w:eastAsia="en-US"/>
        </w:rPr>
        <w:t>ервня</w:t>
      </w:r>
      <w:r w:rsidRPr="00C9101B" w:rsidR="00431224">
        <w:rPr>
          <w:lang w:val="ru-RU" w:eastAsia="en-US"/>
        </w:rPr>
        <w:t xml:space="preserve"> 2008), </w:t>
      </w:r>
      <w:r w:rsidRPr="00C9101B" w:rsidR="001F01C4">
        <w:rPr>
          <w:lang w:val="uk-UA"/>
        </w:rPr>
        <w:t xml:space="preserve">Грецький Гельсинський комітет </w:t>
      </w:r>
      <w:r w:rsidRPr="00C9101B" w:rsidR="00ED0FFC">
        <w:rPr>
          <w:lang w:val="uk-UA"/>
        </w:rPr>
        <w:t>наголосив на важливості тестування, призначен</w:t>
      </w:r>
      <w:r w:rsidRPr="00C9101B" w:rsidR="009C009A">
        <w:rPr>
          <w:lang w:val="uk-UA"/>
        </w:rPr>
        <w:t>ого</w:t>
      </w:r>
      <w:r w:rsidRPr="00C9101B" w:rsidR="00ED0FFC">
        <w:rPr>
          <w:lang w:val="uk-UA"/>
        </w:rPr>
        <w:t xml:space="preserve"> для оцінки освітнього рівня дітей після зарахування їх до школи, а також на потребі остаточно зараховувати ромських дітей до звичайних, загальноосвітніх класів</w:t>
      </w:r>
      <w:r w:rsidRPr="00C9101B" w:rsidR="00431224">
        <w:rPr>
          <w:lang w:val="ru-RU" w:eastAsia="en-US"/>
        </w:rPr>
        <w:t xml:space="preserve">. </w:t>
      </w:r>
      <w:r w:rsidRPr="00C9101B" w:rsidR="008F2F7A">
        <w:rPr>
          <w:rStyle w:val="tlid-translation"/>
          <w:lang w:val="ru-RU"/>
        </w:rPr>
        <w:t xml:space="preserve">Він також підкреслив, що </w:t>
      </w:r>
      <w:r w:rsidRPr="00C9101B" w:rsidR="008F2F7A">
        <w:rPr>
          <w:rStyle w:val="tlid-translation"/>
          <w:lang w:val="uk-UA"/>
        </w:rPr>
        <w:t xml:space="preserve">від </w:t>
      </w:r>
      <w:r w:rsidRPr="00C9101B" w:rsidR="008F2F7A">
        <w:rPr>
          <w:rStyle w:val="tlid-translation"/>
          <w:lang w:val="ru-RU"/>
        </w:rPr>
        <w:t>принцип</w:t>
      </w:r>
      <w:r w:rsidRPr="00C9101B" w:rsidR="008F2F7A">
        <w:rPr>
          <w:rStyle w:val="tlid-translation"/>
          <w:lang w:val="uk-UA"/>
        </w:rPr>
        <w:t>у</w:t>
      </w:r>
      <w:r w:rsidRPr="00C9101B" w:rsidR="008F2F7A">
        <w:rPr>
          <w:rStyle w:val="tlid-translation"/>
          <w:lang w:val="ru-RU"/>
        </w:rPr>
        <w:t xml:space="preserve"> інтегрованої освіти мож</w:t>
      </w:r>
      <w:r w:rsidRPr="00C9101B" w:rsidR="008F2F7A">
        <w:rPr>
          <w:rStyle w:val="tlid-translation"/>
          <w:lang w:val="uk-UA"/>
        </w:rPr>
        <w:t xml:space="preserve">на </w:t>
      </w:r>
      <w:r w:rsidRPr="00C9101B" w:rsidR="008F2F7A">
        <w:rPr>
          <w:rStyle w:val="tlid-translation"/>
          <w:lang w:val="ru-RU"/>
        </w:rPr>
        <w:t>від</w:t>
      </w:r>
      <w:r w:rsidRPr="00C9101B" w:rsidR="008F2F7A">
        <w:rPr>
          <w:rStyle w:val="tlid-translation"/>
          <w:lang w:val="uk-UA"/>
        </w:rPr>
        <w:t xml:space="preserve">ступати </w:t>
      </w:r>
      <w:r w:rsidRPr="00C9101B" w:rsidR="008F2F7A">
        <w:rPr>
          <w:rStyle w:val="tlid-translation"/>
          <w:lang w:val="ru-RU"/>
        </w:rPr>
        <w:t xml:space="preserve">лише </w:t>
      </w:r>
      <w:r w:rsidRPr="00C9101B" w:rsidR="008F2F7A">
        <w:rPr>
          <w:rStyle w:val="tlid-translation"/>
          <w:lang w:val="uk-UA"/>
        </w:rPr>
        <w:t>за</w:t>
      </w:r>
      <w:r w:rsidRPr="00C9101B" w:rsidR="008F2F7A">
        <w:rPr>
          <w:rStyle w:val="tlid-translation"/>
          <w:lang w:val="ru-RU"/>
        </w:rPr>
        <w:t xml:space="preserve"> певних виняткових обставин</w:t>
      </w:r>
      <w:r w:rsidRPr="00C9101B" w:rsidR="008F2F7A">
        <w:rPr>
          <w:rStyle w:val="tlid-translation"/>
          <w:lang w:val="uk-UA"/>
        </w:rPr>
        <w:t>,</w:t>
      </w:r>
      <w:r w:rsidRPr="00C9101B" w:rsidR="008F2F7A">
        <w:rPr>
          <w:rStyle w:val="tlid-translation"/>
          <w:lang w:val="ru-RU"/>
        </w:rPr>
        <w:t xml:space="preserve"> і що лише інтегративна освітня політика сумісна з роллю освітніх систем держав-членів</w:t>
      </w:r>
      <w:r w:rsidRPr="00C9101B" w:rsidR="00431224">
        <w:rPr>
          <w:lang w:val="ru-RU" w:eastAsia="en-US"/>
        </w:rPr>
        <w:t>.</w:t>
      </w:r>
    </w:p>
    <w:p w:rsidRPr="00C9101B" w:rsidR="0067238B" w:rsidP="00C9101B">
      <w:pPr>
        <w:pStyle w:val="JuPara"/>
        <w:rPr>
          <w:lang w:val="ru-RU" w:eastAsia="en-US"/>
        </w:rPr>
      </w:pPr>
      <w:r w:rsidRPr="00C9101B">
        <w:rPr>
          <w:lang w:eastAsia="en-US"/>
        </w:rPr>
        <w:fldChar w:fldCharType="begin"/>
      </w:r>
      <w:r w:rsidRPr="00C9101B" w:rsidR="00431224">
        <w:rPr>
          <w:lang w:val="ru-RU" w:eastAsia="en-US"/>
        </w:rPr>
        <w:instrText xml:space="preserve"> </w:instrText>
      </w:r>
      <w:r w:rsidRPr="00C9101B" w:rsidR="00431224">
        <w:rPr>
          <w:lang w:eastAsia="en-US"/>
        </w:rPr>
        <w:instrText>SEQ</w:instrText>
      </w:r>
      <w:r w:rsidRPr="00C9101B" w:rsidR="00431224">
        <w:rPr>
          <w:lang w:val="ru-RU" w:eastAsia="en-US"/>
        </w:rPr>
        <w:instrText xml:space="preserve"> </w:instrText>
      </w:r>
      <w:r w:rsidRPr="00C9101B" w:rsidR="00431224">
        <w:rPr>
          <w:lang w:eastAsia="en-US"/>
        </w:rPr>
        <w:instrText>level</w:instrText>
      </w:r>
      <w:r w:rsidRPr="00C9101B" w:rsidR="00431224">
        <w:rPr>
          <w:lang w:val="ru-RU" w:eastAsia="en-US"/>
        </w:rPr>
        <w:instrText>0 \*</w:instrText>
      </w:r>
      <w:r w:rsidRPr="00C9101B" w:rsidR="00431224">
        <w:rPr>
          <w:lang w:eastAsia="en-US"/>
        </w:rPr>
        <w:instrText>arabic</w:instrText>
      </w:r>
      <w:r w:rsidRPr="00C9101B" w:rsidR="00431224">
        <w:rPr>
          <w:lang w:val="ru-RU" w:eastAsia="en-US"/>
        </w:rPr>
        <w:instrText xml:space="preserve"> </w:instrText>
      </w:r>
      <w:r w:rsidRPr="00C9101B">
        <w:rPr>
          <w:lang w:eastAsia="en-US"/>
        </w:rPr>
        <w:fldChar w:fldCharType="separate"/>
      </w:r>
      <w:r w:rsidRPr="00C9101B" w:rsidR="00C9101B">
        <w:rPr>
          <w:noProof/>
          <w:lang w:eastAsia="en-US"/>
        </w:rPr>
        <w:t>142</w:t>
      </w:r>
      <w:r w:rsidRPr="00C9101B">
        <w:rPr>
          <w:lang w:eastAsia="en-US"/>
        </w:rPr>
        <w:fldChar w:fldCharType="end"/>
      </w:r>
      <w:r w:rsidRPr="00C9101B" w:rsidR="00431224">
        <w:rPr>
          <w:lang w:val="ru-RU" w:eastAsia="en-US"/>
        </w:rPr>
        <w:t>.</w:t>
      </w:r>
      <w:r w:rsidRPr="00C9101B" w:rsidR="00431224">
        <w:rPr>
          <w:lang w:eastAsia="en-US"/>
        </w:rPr>
        <w:t>  </w:t>
      </w:r>
      <w:r w:rsidRPr="00C9101B" w:rsidR="00FB0795">
        <w:rPr>
          <w:rStyle w:val="tlid-translation"/>
          <w:lang w:val="uk-UA"/>
        </w:rPr>
        <w:t>Треті особи</w:t>
      </w:r>
      <w:r w:rsidRPr="00C9101B" w:rsidR="00FB0795">
        <w:rPr>
          <w:rStyle w:val="tlid-translation"/>
          <w:lang w:val="ru-RU"/>
        </w:rPr>
        <w:t xml:space="preserve"> далі</w:t>
      </w:r>
      <w:r w:rsidRPr="00C9101B" w:rsidR="00FB0795">
        <w:rPr>
          <w:rStyle w:val="tlid-translation"/>
          <w:lang w:val="uk-UA"/>
        </w:rPr>
        <w:t xml:space="preserve"> </w:t>
      </w:r>
      <w:r w:rsidRPr="00C9101B" w:rsidR="00FB0795">
        <w:rPr>
          <w:rStyle w:val="tlid-translation"/>
          <w:lang w:val="ru-RU"/>
        </w:rPr>
        <w:t xml:space="preserve">спиралися на План дій щодо поліпшення становища ромів та сінті в рамках ОБСЄ (Організації з безпеки та співробітництва в Європі), який закликав держави-члени «розробляти та </w:t>
      </w:r>
      <w:r w:rsidRPr="00C9101B" w:rsidR="00FB0795">
        <w:rPr>
          <w:rStyle w:val="tlid-translation"/>
          <w:lang w:val="uk-UA"/>
        </w:rPr>
        <w:t>за</w:t>
      </w:r>
      <w:r w:rsidRPr="00C9101B" w:rsidR="00FB0795">
        <w:rPr>
          <w:rStyle w:val="tlid-translation"/>
          <w:lang w:val="ru-RU"/>
        </w:rPr>
        <w:t xml:space="preserve">проваджувати програми комплексного десегрегації шкіл, спрямовані на: 1) припинення практики системного </w:t>
      </w:r>
      <w:r w:rsidRPr="00C9101B" w:rsidR="00FB0795">
        <w:rPr>
          <w:rStyle w:val="tlid-translation"/>
          <w:lang w:val="uk-UA"/>
        </w:rPr>
        <w:t>розподіле</w:t>
      </w:r>
      <w:r w:rsidRPr="00C9101B" w:rsidR="00FB0795">
        <w:rPr>
          <w:rStyle w:val="tlid-translation"/>
          <w:lang w:val="ru-RU"/>
        </w:rPr>
        <w:t>ння ромських дітей до спеціальних шкіл або класів; (2) переведення ромських дітей з</w:t>
      </w:r>
      <w:r w:rsidRPr="00C9101B" w:rsidR="00FB0795">
        <w:rPr>
          <w:rStyle w:val="tlid-translation"/>
          <w:lang w:val="uk-UA"/>
        </w:rPr>
        <w:t>і</w:t>
      </w:r>
      <w:r w:rsidRPr="00C9101B" w:rsidR="00FB0795">
        <w:rPr>
          <w:rStyle w:val="tlid-translation"/>
          <w:lang w:val="ru-RU"/>
        </w:rPr>
        <w:t xml:space="preserve"> спеціальних шкіл до загальноосвітніх шкіл</w:t>
      </w:r>
      <w:r w:rsidRPr="00C9101B" w:rsidR="00431224">
        <w:rPr>
          <w:lang w:val="ru-RU" w:eastAsia="en-US"/>
        </w:rPr>
        <w:t xml:space="preserve">”. </w:t>
      </w:r>
      <w:r w:rsidRPr="00C9101B" w:rsidR="00FB0795">
        <w:rPr>
          <w:lang w:val="uk-UA" w:eastAsia="en-US"/>
        </w:rPr>
        <w:t>Треті особи також посилались на відповідні цитовані вище документи Ради Європи</w:t>
      </w:r>
      <w:r w:rsidRPr="00C9101B" w:rsidR="00431224">
        <w:rPr>
          <w:lang w:val="ru-RU" w:eastAsia="en-US"/>
        </w:rPr>
        <w:t>.</w:t>
      </w:r>
    </w:p>
    <w:p w:rsidRPr="00C9101B" w:rsidR="00431224" w:rsidP="00C9101B">
      <w:pPr>
        <w:pStyle w:val="JuHA"/>
        <w:rPr>
          <w:lang w:val="ru-RU"/>
        </w:rPr>
      </w:pPr>
      <w:r w:rsidRPr="00C9101B">
        <w:t>C</w:t>
      </w:r>
      <w:r w:rsidRPr="00C9101B">
        <w:rPr>
          <w:lang w:val="ru-RU"/>
        </w:rPr>
        <w:t>.</w:t>
      </w:r>
      <w:r w:rsidRPr="00C9101B">
        <w:t>  </w:t>
      </w:r>
      <w:r w:rsidRPr="00C9101B" w:rsidR="00966901">
        <w:rPr>
          <w:lang w:val="uk-UA"/>
        </w:rPr>
        <w:t>Оцінка Суду</w:t>
      </w:r>
    </w:p>
    <w:p w:rsidRPr="00C9101B" w:rsidR="0067238B" w:rsidP="00C9101B">
      <w:pPr>
        <w:pStyle w:val="JuPara"/>
        <w:rPr>
          <w:rFonts w:ascii="Times New (W1)" w:hAnsi="Times New (W1)"/>
          <w:lang w:val="uk-UA"/>
        </w:rPr>
      </w:pPr>
      <w:r w:rsidRPr="00C9101B">
        <w:rPr>
          <w:rFonts w:ascii="Times New (W1)" w:hAnsi="Times New (W1)"/>
        </w:rPr>
        <w:fldChar w:fldCharType="begin"/>
      </w:r>
      <w:r w:rsidRPr="00C9101B" w:rsidR="00431224">
        <w:rPr>
          <w:rFonts w:ascii="Times New (W1)" w:hAnsi="Times New (W1)"/>
          <w:lang w:val="ru-RU"/>
        </w:rPr>
        <w:instrText xml:space="preserve"> </w:instrText>
      </w:r>
      <w:r w:rsidRPr="00C9101B" w:rsidR="00431224">
        <w:rPr>
          <w:rFonts w:ascii="Times New (W1)" w:hAnsi="Times New (W1)"/>
        </w:rPr>
        <w:instrText>SEQ</w:instrText>
      </w:r>
      <w:r w:rsidRPr="00C9101B" w:rsidR="00431224">
        <w:rPr>
          <w:rFonts w:ascii="Times New (W1)" w:hAnsi="Times New (W1)"/>
          <w:lang w:val="ru-RU"/>
        </w:rPr>
        <w:instrText xml:space="preserve"> </w:instrText>
      </w:r>
      <w:r w:rsidRPr="00C9101B" w:rsidR="00431224">
        <w:rPr>
          <w:rFonts w:ascii="Times New (W1)" w:hAnsi="Times New (W1)"/>
        </w:rPr>
        <w:instrText>level</w:instrText>
      </w:r>
      <w:r w:rsidRPr="00C9101B" w:rsidR="00431224">
        <w:rPr>
          <w:rFonts w:ascii="Times New (W1)" w:hAnsi="Times New (W1)"/>
          <w:lang w:val="ru-RU"/>
        </w:rPr>
        <w:instrText>0 \*</w:instrText>
      </w:r>
      <w:r w:rsidRPr="00C9101B" w:rsidR="00431224">
        <w:rPr>
          <w:rFonts w:ascii="Times New (W1)" w:hAnsi="Times New (W1)"/>
        </w:rPr>
        <w:instrText>arabic</w:instrText>
      </w:r>
      <w:r w:rsidRPr="00C9101B" w:rsidR="00431224">
        <w:rPr>
          <w:rFonts w:ascii="Times New (W1)" w:hAnsi="Times New (W1)"/>
          <w:lang w:val="ru-RU"/>
        </w:rPr>
        <w:instrText xml:space="preserve"> </w:instrText>
      </w:r>
      <w:r w:rsidRPr="00C9101B">
        <w:rPr>
          <w:rFonts w:ascii="Times New (W1)" w:hAnsi="Times New (W1)"/>
        </w:rPr>
        <w:fldChar w:fldCharType="separate"/>
      </w:r>
      <w:r w:rsidRPr="00C9101B" w:rsidR="00C9101B">
        <w:rPr>
          <w:rFonts w:ascii="Times New (W1)" w:hAnsi="Times New (W1)"/>
          <w:noProof/>
        </w:rPr>
        <w:t>143</w:t>
      </w:r>
      <w:r w:rsidRPr="00C9101B">
        <w:rPr>
          <w:rFonts w:ascii="Times New (W1)" w:hAnsi="Times New (W1)"/>
        </w:rPr>
        <w:fldChar w:fldCharType="end"/>
      </w:r>
      <w:r w:rsidRPr="00C9101B" w:rsidR="00431224">
        <w:rPr>
          <w:rFonts w:ascii="Times New (W1)" w:hAnsi="Times New (W1)"/>
          <w:lang w:val="ru-RU"/>
        </w:rPr>
        <w:t>.</w:t>
      </w:r>
      <w:r w:rsidRPr="00C9101B" w:rsidR="00431224">
        <w:rPr>
          <w:rFonts w:ascii="Times New (W1)" w:hAnsi="Times New (W1)"/>
        </w:rPr>
        <w:t>  </w:t>
      </w:r>
      <w:r w:rsidRPr="00C9101B" w:rsidR="00FB0795">
        <w:rPr>
          <w:rFonts w:ascii="Times New (W1)" w:hAnsi="Times New (W1)"/>
          <w:lang w:val="uk-UA"/>
        </w:rPr>
        <w:t xml:space="preserve">У даній справі заявники висловили скарги за статтею </w:t>
      </w:r>
      <w:r w:rsidRPr="00C9101B" w:rsidR="00431224">
        <w:rPr>
          <w:rFonts w:ascii="Times New (W1)" w:hAnsi="Times New (W1)"/>
          <w:lang w:val="uk-UA"/>
        </w:rPr>
        <w:t xml:space="preserve">2 </w:t>
      </w:r>
      <w:r w:rsidRPr="00C9101B" w:rsidR="00FB0795">
        <w:rPr>
          <w:rFonts w:ascii="Times New (W1)" w:hAnsi="Times New (W1)"/>
          <w:lang w:val="uk-UA"/>
        </w:rPr>
        <w:t>Протоколу</w:t>
      </w:r>
      <w:r w:rsidRPr="00C9101B" w:rsidR="00431224">
        <w:rPr>
          <w:rFonts w:ascii="Times New (W1)" w:hAnsi="Times New (W1)"/>
          <w:lang w:val="uk-UA"/>
        </w:rPr>
        <w:t xml:space="preserve"> </w:t>
      </w:r>
      <w:r w:rsidRPr="00C9101B" w:rsidR="0068742E">
        <w:rPr>
          <w:rFonts w:ascii="Times New (W1)" w:hAnsi="Times New (W1)"/>
          <w:lang w:val="uk-UA"/>
        </w:rPr>
        <w:t xml:space="preserve">№ </w:t>
      </w:r>
      <w:r w:rsidRPr="00C9101B" w:rsidR="00431224">
        <w:rPr>
          <w:rFonts w:ascii="Times New (W1)" w:hAnsi="Times New (W1)"/>
          <w:lang w:val="uk-UA"/>
        </w:rPr>
        <w:t xml:space="preserve">1 </w:t>
      </w:r>
      <w:r w:rsidRPr="00C9101B" w:rsidR="00FB0795">
        <w:rPr>
          <w:rFonts w:ascii="Times New (W1)" w:hAnsi="Times New (W1)"/>
          <w:lang w:val="uk-UA"/>
        </w:rPr>
        <w:t>окремо і</w:t>
      </w:r>
      <w:r w:rsidRPr="00C9101B" w:rsidR="00431224">
        <w:rPr>
          <w:rFonts w:ascii="Times New (W1)" w:hAnsi="Times New (W1)"/>
          <w:lang w:val="uk-UA"/>
        </w:rPr>
        <w:t xml:space="preserve"> </w:t>
      </w:r>
      <w:r w:rsidRPr="00C9101B" w:rsidR="00FB0795">
        <w:rPr>
          <w:rFonts w:ascii="Times New (W1)" w:hAnsi="Times New (W1)"/>
          <w:lang w:val="uk-UA"/>
        </w:rPr>
        <w:t xml:space="preserve">в сукупності зі статтею </w:t>
      </w:r>
      <w:r w:rsidRPr="00C9101B" w:rsidR="00431224">
        <w:rPr>
          <w:rFonts w:ascii="Times New (W1)" w:hAnsi="Times New (W1)"/>
          <w:lang w:val="uk-UA"/>
        </w:rPr>
        <w:t xml:space="preserve">14 </w:t>
      </w:r>
      <w:r w:rsidRPr="00C9101B" w:rsidR="003A3DAB">
        <w:rPr>
          <w:rFonts w:ascii="Times New (W1)" w:hAnsi="Times New (W1)"/>
          <w:lang w:val="uk-UA"/>
        </w:rPr>
        <w:t>Конвенції</w:t>
      </w:r>
      <w:r w:rsidRPr="00C9101B" w:rsidR="00431224">
        <w:rPr>
          <w:rFonts w:ascii="Times New (W1)" w:hAnsi="Times New (W1)"/>
          <w:lang w:val="uk-UA"/>
        </w:rPr>
        <w:t xml:space="preserve">, </w:t>
      </w:r>
      <w:r w:rsidRPr="00C9101B" w:rsidR="00FB0795">
        <w:rPr>
          <w:rFonts w:ascii="Times New (W1)" w:hAnsi="Times New (W1)"/>
          <w:lang w:val="uk-UA"/>
        </w:rPr>
        <w:t>стверджуючи, що той факт, що під час здобуття середньої освіти вони були розподілені до суто ромських класів, порушував їхнє право на отримання освіти і їхнє право не зазнавати дискримінації</w:t>
      </w:r>
      <w:r w:rsidRPr="00C9101B" w:rsidR="00431224">
        <w:rPr>
          <w:rFonts w:ascii="Times New (W1)" w:hAnsi="Times New (W1)"/>
          <w:lang w:val="uk-UA"/>
        </w:rPr>
        <w:t xml:space="preserve">. </w:t>
      </w:r>
      <w:r w:rsidRPr="00C9101B" w:rsidR="00D033F0">
        <w:rPr>
          <w:rFonts w:ascii="Times New (W1)" w:hAnsi="Times New (W1)"/>
          <w:lang w:val="uk-UA"/>
        </w:rPr>
        <w:t>Проте Велика Палата вважає, що ця справа перш за все порушує питання щодо дискримінації</w:t>
      </w:r>
      <w:r w:rsidRPr="00C9101B" w:rsidR="001571C1">
        <w:rPr>
          <w:rFonts w:ascii="Times New (W1)" w:hAnsi="Times New (W1)"/>
          <w:lang w:val="uk-UA"/>
        </w:rPr>
        <w:t>.</w:t>
      </w:r>
    </w:p>
    <w:p w:rsidRPr="00C9101B" w:rsidR="0067238B" w:rsidP="00C9101B">
      <w:pPr>
        <w:pStyle w:val="JuPara"/>
        <w:rPr>
          <w:rFonts w:ascii="Times New (W1)" w:hAnsi="Times New (W1)"/>
          <w:lang w:val="ru-RU"/>
        </w:rPr>
      </w:pPr>
      <w:r w:rsidRPr="00C9101B">
        <w:rPr>
          <w:rFonts w:ascii="Times New (W1)" w:hAnsi="Times New (W1)"/>
        </w:rPr>
        <w:fldChar w:fldCharType="begin"/>
      </w:r>
      <w:r w:rsidRPr="00C9101B" w:rsidR="00431224">
        <w:rPr>
          <w:rFonts w:ascii="Times New (W1)" w:hAnsi="Times New (W1)"/>
          <w:lang w:val="uk-UA"/>
        </w:rPr>
        <w:instrText xml:space="preserve"> </w:instrText>
      </w:r>
      <w:r w:rsidRPr="00C9101B" w:rsidR="00431224">
        <w:rPr>
          <w:rFonts w:ascii="Times New (W1)" w:hAnsi="Times New (W1)"/>
        </w:rPr>
        <w:instrText>SEQ</w:instrText>
      </w:r>
      <w:r w:rsidRPr="00C9101B" w:rsidR="00431224">
        <w:rPr>
          <w:rFonts w:ascii="Times New (W1)" w:hAnsi="Times New (W1)"/>
          <w:lang w:val="uk-UA"/>
        </w:rPr>
        <w:instrText xml:space="preserve"> </w:instrText>
      </w:r>
      <w:r w:rsidRPr="00C9101B" w:rsidR="00431224">
        <w:rPr>
          <w:rFonts w:ascii="Times New (W1)" w:hAnsi="Times New (W1)"/>
        </w:rPr>
        <w:instrText>level</w:instrText>
      </w:r>
      <w:r w:rsidRPr="00C9101B" w:rsidR="00431224">
        <w:rPr>
          <w:rFonts w:ascii="Times New (W1)" w:hAnsi="Times New (W1)"/>
          <w:lang w:val="uk-UA"/>
        </w:rPr>
        <w:instrText>0 \*</w:instrText>
      </w:r>
      <w:r w:rsidRPr="00C9101B" w:rsidR="00431224">
        <w:rPr>
          <w:rFonts w:ascii="Times New (W1)" w:hAnsi="Times New (W1)"/>
        </w:rPr>
        <w:instrText>arabic</w:instrText>
      </w:r>
      <w:r w:rsidRPr="00C9101B" w:rsidR="00431224">
        <w:rPr>
          <w:rFonts w:ascii="Times New (W1)" w:hAnsi="Times New (W1)"/>
          <w:lang w:val="uk-UA"/>
        </w:rPr>
        <w:instrText xml:space="preserve"> </w:instrText>
      </w:r>
      <w:r w:rsidRPr="00C9101B">
        <w:rPr>
          <w:rFonts w:ascii="Times New (W1)" w:hAnsi="Times New (W1)"/>
        </w:rPr>
        <w:fldChar w:fldCharType="separate"/>
      </w:r>
      <w:r w:rsidRPr="00C9101B" w:rsidR="00C9101B">
        <w:rPr>
          <w:rFonts w:ascii="Times New (W1)" w:hAnsi="Times New (W1)"/>
          <w:noProof/>
        </w:rPr>
        <w:t>144</w:t>
      </w:r>
      <w:r w:rsidRPr="00C9101B">
        <w:rPr>
          <w:rFonts w:ascii="Times New (W1)" w:hAnsi="Times New (W1)"/>
        </w:rPr>
        <w:fldChar w:fldCharType="end"/>
      </w:r>
      <w:r w:rsidRPr="00C9101B" w:rsidR="00431224">
        <w:rPr>
          <w:rFonts w:ascii="Times New (W1)" w:hAnsi="Times New (W1)"/>
          <w:lang w:val="uk-UA"/>
        </w:rPr>
        <w:t>.</w:t>
      </w:r>
      <w:r w:rsidRPr="00C9101B" w:rsidR="00431224">
        <w:rPr>
          <w:rFonts w:ascii="Times New (W1)" w:hAnsi="Times New (W1)"/>
        </w:rPr>
        <w:t>  </w:t>
      </w:r>
      <w:r w:rsidRPr="00C9101B" w:rsidR="000C33F3">
        <w:rPr>
          <w:rFonts w:ascii="Times New (W1)" w:hAnsi="Times New (W1)"/>
          <w:lang w:val="uk-UA"/>
        </w:rPr>
        <w:t>У зв</w:t>
      </w:r>
      <w:r w:rsidRPr="00C9101B" w:rsidR="00C9101B">
        <w:rPr>
          <w:rFonts w:ascii="Times New (W1)" w:hAnsi="Times New (W1)"/>
          <w:lang w:val="uk-UA"/>
        </w:rPr>
        <w:t>’</w:t>
      </w:r>
      <w:r w:rsidRPr="00C9101B" w:rsidR="000C33F3">
        <w:rPr>
          <w:rFonts w:ascii="Times New (W1)" w:hAnsi="Times New (W1)"/>
          <w:lang w:val="uk-UA"/>
        </w:rPr>
        <w:t xml:space="preserve">язку з цим Суд нагадує, що стаття </w:t>
      </w:r>
      <w:r w:rsidRPr="00C9101B" w:rsidR="00431224">
        <w:rPr>
          <w:rFonts w:ascii="Times New (W1)" w:hAnsi="Times New (W1)"/>
          <w:lang w:val="uk-UA"/>
        </w:rPr>
        <w:t xml:space="preserve">14 </w:t>
      </w:r>
      <w:r w:rsidRPr="00C9101B" w:rsidR="000C33F3">
        <w:rPr>
          <w:rFonts w:ascii="Times New (W1)" w:hAnsi="Times New (W1)"/>
          <w:lang w:val="uk-UA"/>
        </w:rPr>
        <w:t xml:space="preserve">не має самостійного існування, але відіграє важливу роль, доповнюючи інші положення </w:t>
      </w:r>
      <w:r w:rsidRPr="00C9101B" w:rsidR="003A3DAB">
        <w:rPr>
          <w:rFonts w:ascii="Times New (W1)" w:hAnsi="Times New (W1)"/>
          <w:lang w:val="uk-UA"/>
        </w:rPr>
        <w:t>Конвенції</w:t>
      </w:r>
      <w:r w:rsidRPr="00C9101B" w:rsidR="00431224">
        <w:rPr>
          <w:rFonts w:ascii="Times New (W1)" w:hAnsi="Times New (W1)"/>
          <w:lang w:val="uk-UA"/>
        </w:rPr>
        <w:t xml:space="preserve"> </w:t>
      </w:r>
      <w:r w:rsidRPr="00C9101B" w:rsidR="000C33F3">
        <w:rPr>
          <w:rFonts w:ascii="Times New (W1)" w:hAnsi="Times New (W1)"/>
          <w:lang w:val="uk-UA"/>
        </w:rPr>
        <w:t xml:space="preserve">та Протоколів до неї, </w:t>
      </w:r>
      <w:r w:rsidRPr="00C9101B" w:rsidR="009C009A">
        <w:rPr>
          <w:rFonts w:ascii="Times New (W1)" w:hAnsi="Times New (W1)"/>
          <w:lang w:val="uk-UA"/>
        </w:rPr>
        <w:t>оскільки вона захищає осіб, к</w:t>
      </w:r>
      <w:r w:rsidRPr="00C9101B" w:rsidR="000C33F3">
        <w:rPr>
          <w:rFonts w:ascii="Times New (W1)" w:hAnsi="Times New (W1)"/>
          <w:lang w:val="uk-UA"/>
        </w:rPr>
        <w:t>отрі перебувають у подібному становищі, від дискримінації у реалізації прав, закріплених у інших положеннях</w:t>
      </w:r>
      <w:r w:rsidRPr="00C9101B" w:rsidR="00431224">
        <w:rPr>
          <w:rFonts w:ascii="Times New (W1)" w:hAnsi="Times New (W1)"/>
          <w:lang w:val="uk-UA"/>
        </w:rPr>
        <w:t xml:space="preserve">. </w:t>
      </w:r>
      <w:r w:rsidRPr="00C9101B" w:rsidR="000C33F3">
        <w:rPr>
          <w:rFonts w:ascii="Times New (W1)" w:hAnsi="Times New (W1)"/>
          <w:lang w:val="uk-UA"/>
        </w:rPr>
        <w:t xml:space="preserve">Якщо робиться посилання на матеріальну статтю </w:t>
      </w:r>
      <w:r w:rsidRPr="00C9101B" w:rsidR="003A3DAB">
        <w:rPr>
          <w:rFonts w:ascii="Times New (W1)" w:hAnsi="Times New (W1)"/>
          <w:lang w:val="ru-RU"/>
        </w:rPr>
        <w:t>Конвенції</w:t>
      </w:r>
      <w:r w:rsidRPr="00C9101B" w:rsidR="00431224">
        <w:rPr>
          <w:rFonts w:ascii="Times New (W1)" w:hAnsi="Times New (W1)"/>
          <w:lang w:val="ru-RU"/>
        </w:rPr>
        <w:t xml:space="preserve"> </w:t>
      </w:r>
      <w:r w:rsidRPr="00C9101B" w:rsidR="000C33F3">
        <w:rPr>
          <w:rFonts w:ascii="Times New (W1)" w:hAnsi="Times New (W1)"/>
          <w:lang w:val="uk-UA"/>
        </w:rPr>
        <w:t xml:space="preserve">або Протоколів до неї як окремо, так і </w:t>
      </w:r>
      <w:r w:rsidRPr="00C9101B" w:rsidR="00FB0795">
        <w:rPr>
          <w:rFonts w:ascii="Times New (W1)" w:hAnsi="Times New (W1)"/>
          <w:lang w:val="ru-RU"/>
        </w:rPr>
        <w:t>в сукупності зі статтею</w:t>
      </w:r>
      <w:r w:rsidRPr="00C9101B" w:rsidR="000C33F3">
        <w:rPr>
          <w:rFonts w:ascii="Times New (W1)" w:hAnsi="Times New (W1)"/>
          <w:lang w:val="uk-UA"/>
        </w:rPr>
        <w:t xml:space="preserve"> </w:t>
      </w:r>
      <w:r w:rsidRPr="00C9101B" w:rsidR="00431224">
        <w:rPr>
          <w:rFonts w:ascii="Times New (W1)" w:hAnsi="Times New (W1)"/>
          <w:lang w:val="ru-RU"/>
        </w:rPr>
        <w:t>14</w:t>
      </w:r>
      <w:r w:rsidRPr="00C9101B" w:rsidR="000C33F3">
        <w:rPr>
          <w:rFonts w:ascii="Times New (W1)" w:hAnsi="Times New (W1)"/>
          <w:lang w:val="uk-UA"/>
        </w:rPr>
        <w:t>, і буде встановлене окреме порушення матеріальної статті, то загалом не обов</w:t>
      </w:r>
      <w:r w:rsidRPr="00C9101B" w:rsidR="00C9101B">
        <w:rPr>
          <w:rFonts w:ascii="Times New (W1)" w:hAnsi="Times New (W1)"/>
          <w:lang w:val="uk-UA"/>
        </w:rPr>
        <w:t>’</w:t>
      </w:r>
      <w:r w:rsidRPr="00C9101B" w:rsidR="000C33F3">
        <w:rPr>
          <w:rFonts w:ascii="Times New (W1)" w:hAnsi="Times New (W1)"/>
          <w:lang w:val="ru-RU"/>
        </w:rPr>
        <w:t>язково, аби Суд розглядав справу також і за статтею</w:t>
      </w:r>
      <w:r w:rsidRPr="00C9101B" w:rsidR="00431224">
        <w:rPr>
          <w:rFonts w:ascii="Times New (W1)" w:hAnsi="Times New (W1)"/>
          <w:lang w:val="ru-RU"/>
        </w:rPr>
        <w:t xml:space="preserve"> 14</w:t>
      </w:r>
      <w:r w:rsidRPr="00C9101B" w:rsidR="000C33F3">
        <w:rPr>
          <w:rFonts w:ascii="Times New (W1)" w:hAnsi="Times New (W1)"/>
          <w:lang w:val="uk-UA"/>
        </w:rPr>
        <w:t>, якщо тільки не виявиться, що явна нерівність у поводженні щодо реалізації згаданого права є засадовим аспектом справи</w:t>
      </w:r>
      <w:r w:rsidRPr="00C9101B" w:rsidR="00431224">
        <w:rPr>
          <w:rFonts w:ascii="Times New (W1)" w:hAnsi="Times New (W1)"/>
          <w:lang w:val="ru-RU"/>
        </w:rPr>
        <w:t xml:space="preserve"> (</w:t>
      </w:r>
      <w:r w:rsidRPr="00C9101B" w:rsidR="000C33F3">
        <w:rPr>
          <w:rFonts w:ascii="Times New (W1)" w:hAnsi="Times New (W1)"/>
          <w:lang w:val="uk-UA"/>
        </w:rPr>
        <w:t>див.</w:t>
      </w:r>
      <w:r w:rsidRPr="00C9101B" w:rsidR="00431224">
        <w:rPr>
          <w:rFonts w:ascii="Times New (W1)" w:hAnsi="Times New (W1)"/>
          <w:lang w:val="ru-RU"/>
        </w:rPr>
        <w:t xml:space="preserve"> </w:t>
      </w:r>
      <w:r w:rsidRPr="00C9101B" w:rsidR="00431224">
        <w:rPr>
          <w:rStyle w:val="ju-005fpara--char"/>
          <w:rFonts w:ascii="Times New (W1)" w:hAnsi="Times New (W1)"/>
          <w:i/>
          <w:iCs/>
        </w:rPr>
        <w:t>Dudgeon</w:t>
      </w:r>
      <w:r w:rsidRPr="00C9101B" w:rsidR="00431224">
        <w:rPr>
          <w:rStyle w:val="ju-005fpara--char"/>
          <w:rFonts w:ascii="Times New (W1)" w:hAnsi="Times New (W1)"/>
          <w:i/>
          <w:iCs/>
          <w:lang w:val="ru-RU"/>
        </w:rPr>
        <w:t xml:space="preserve"> </w:t>
      </w:r>
      <w:r w:rsidRPr="00C9101B" w:rsidR="000C33F3">
        <w:rPr>
          <w:rStyle w:val="ju-005fpara--char"/>
          <w:rFonts w:ascii="Times New (W1)" w:hAnsi="Times New (W1)"/>
          <w:i/>
          <w:iCs/>
          <w:lang w:val="uk-UA"/>
        </w:rPr>
        <w:t>проти</w:t>
      </w:r>
      <w:r w:rsidRPr="00C9101B" w:rsidR="00431224">
        <w:rPr>
          <w:rStyle w:val="ju-005fpara--char"/>
          <w:rFonts w:ascii="Times New (W1)" w:hAnsi="Times New (W1)"/>
          <w:i/>
          <w:iCs/>
          <w:lang w:val="ru-RU"/>
        </w:rPr>
        <w:t xml:space="preserve"> </w:t>
      </w:r>
      <w:r w:rsidRPr="00C9101B" w:rsidR="00216480">
        <w:rPr>
          <w:rStyle w:val="ju-005fpara--char"/>
          <w:rFonts w:ascii="Times New (W1)" w:hAnsi="Times New (W1)"/>
          <w:i/>
          <w:iCs/>
          <w:lang w:val="ru-RU"/>
        </w:rPr>
        <w:t>Сполученого Королівства</w:t>
      </w:r>
      <w:r w:rsidRPr="00C9101B" w:rsidR="00431224">
        <w:rPr>
          <w:rFonts w:ascii="Times New (W1)" w:hAnsi="Times New (W1)"/>
          <w:lang w:val="ru-RU"/>
        </w:rPr>
        <w:t xml:space="preserve">, 22 </w:t>
      </w:r>
      <w:r w:rsidRPr="00C9101B" w:rsidR="000C33F3">
        <w:rPr>
          <w:rFonts w:ascii="Times New (W1)" w:hAnsi="Times New (W1)"/>
          <w:lang w:val="ru-RU"/>
        </w:rPr>
        <w:t>ж</w:t>
      </w:r>
      <w:r w:rsidRPr="00C9101B" w:rsidR="004A59A2">
        <w:rPr>
          <w:rFonts w:ascii="Times New (W1)" w:hAnsi="Times New (W1)"/>
          <w:lang w:val="ru-RU"/>
        </w:rPr>
        <w:t>овтня</w:t>
      </w:r>
      <w:r w:rsidRPr="00C9101B" w:rsidR="00431224">
        <w:rPr>
          <w:rFonts w:ascii="Times New (W1)" w:hAnsi="Times New (W1)"/>
          <w:lang w:val="ru-RU"/>
        </w:rPr>
        <w:t xml:space="preserve"> 1981, § 67, </w:t>
      </w:r>
      <w:r w:rsidRPr="00C9101B" w:rsidR="00431224">
        <w:rPr>
          <w:rFonts w:ascii="Times New (W1)" w:hAnsi="Times New (W1)"/>
        </w:rPr>
        <w:t>Series</w:t>
      </w:r>
      <w:r w:rsidRPr="00C9101B" w:rsidR="00431224">
        <w:rPr>
          <w:rFonts w:ascii="Times New (W1)" w:hAnsi="Times New (W1)"/>
          <w:lang w:val="ru-RU"/>
        </w:rPr>
        <w:t xml:space="preserve"> </w:t>
      </w:r>
      <w:r w:rsidRPr="00C9101B" w:rsidR="00431224">
        <w:rPr>
          <w:rFonts w:ascii="Times New (W1)" w:hAnsi="Times New (W1)"/>
        </w:rPr>
        <w:t>A</w:t>
      </w:r>
      <w:r w:rsidRPr="00C9101B" w:rsidR="00431224">
        <w:rPr>
          <w:rFonts w:ascii="Times New (W1)" w:hAnsi="Times New (W1)"/>
          <w:lang w:val="ru-RU"/>
        </w:rPr>
        <w:t xml:space="preserve"> </w:t>
      </w:r>
      <w:r w:rsidRPr="00C9101B" w:rsidR="000C33F3">
        <w:rPr>
          <w:rFonts w:ascii="Times New (W1)" w:hAnsi="Times New (W1)"/>
          <w:lang w:val="uk-UA"/>
        </w:rPr>
        <w:t>№</w:t>
      </w:r>
      <w:r w:rsidRPr="00C9101B" w:rsidR="00431224">
        <w:rPr>
          <w:rFonts w:ascii="Times New (W1)" w:hAnsi="Times New (W1)"/>
          <w:lang w:val="ru-RU"/>
        </w:rPr>
        <w:t xml:space="preserve"> 45; </w:t>
      </w:r>
      <w:r w:rsidRPr="00C9101B" w:rsidR="00431224">
        <w:rPr>
          <w:rStyle w:val="ju-005fpara--char"/>
          <w:rFonts w:ascii="Times New (W1)" w:hAnsi="Times New (W1)"/>
          <w:i/>
          <w:iCs/>
        </w:rPr>
        <w:t>Chassagnou</w:t>
      </w:r>
      <w:r w:rsidRPr="00C9101B" w:rsidR="00431224">
        <w:rPr>
          <w:rStyle w:val="ju-005fpara--char"/>
          <w:rFonts w:ascii="Times New (W1)" w:hAnsi="Times New (W1)"/>
          <w:i/>
          <w:iCs/>
          <w:lang w:val="ru-RU"/>
        </w:rPr>
        <w:t xml:space="preserve"> </w:t>
      </w:r>
      <w:r w:rsidRPr="00C9101B" w:rsidR="00216480">
        <w:rPr>
          <w:rStyle w:val="ju-005fpara--char"/>
          <w:rFonts w:ascii="Times New (W1)" w:hAnsi="Times New (W1)"/>
          <w:i/>
          <w:iCs/>
          <w:lang w:val="ru-RU"/>
        </w:rPr>
        <w:t>і Інші проти</w:t>
      </w:r>
      <w:r w:rsidRPr="00C9101B" w:rsidR="000C33F3">
        <w:rPr>
          <w:rStyle w:val="ju-005fpara--char"/>
          <w:rFonts w:ascii="Times New (W1)" w:hAnsi="Times New (W1)"/>
          <w:i/>
          <w:iCs/>
          <w:lang w:val="ru-RU"/>
        </w:rPr>
        <w:t xml:space="preserve"> </w:t>
      </w:r>
      <w:r w:rsidRPr="00C9101B" w:rsidR="009C009A">
        <w:rPr>
          <w:rStyle w:val="ju-005fpara--char"/>
          <w:rFonts w:ascii="Times New (W1)" w:hAnsi="Times New (W1)"/>
          <w:i/>
          <w:iCs/>
          <w:lang w:val="uk-UA"/>
        </w:rPr>
        <w:t>Франції</w:t>
      </w:r>
      <w:r w:rsidRPr="00C9101B" w:rsidR="00431224">
        <w:rPr>
          <w:rFonts w:ascii="Times New (W1)" w:hAnsi="Times New (W1)"/>
          <w:lang w:val="ru-RU"/>
        </w:rPr>
        <w:t xml:space="preserve"> [</w:t>
      </w:r>
      <w:r w:rsidRPr="00C9101B" w:rsidR="00C46CB9">
        <w:rPr>
          <w:rFonts w:ascii="Times New (W1)" w:hAnsi="Times New (W1)"/>
          <w:lang w:val="ru-RU"/>
        </w:rPr>
        <w:t>ВП</w:t>
      </w:r>
      <w:r w:rsidRPr="00C9101B" w:rsidR="00431224">
        <w:rPr>
          <w:rFonts w:ascii="Times New (W1)" w:hAnsi="Times New (W1)"/>
          <w:lang w:val="ru-RU"/>
        </w:rPr>
        <w:t xml:space="preserve">], </w:t>
      </w:r>
      <w:r w:rsidRPr="00C9101B" w:rsidR="000C33F3">
        <w:rPr>
          <w:rFonts w:ascii="Times New (W1)" w:hAnsi="Times New (W1)"/>
          <w:lang w:val="uk-UA"/>
        </w:rPr>
        <w:t>№№</w:t>
      </w:r>
      <w:r w:rsidRPr="00C9101B" w:rsidR="00431224">
        <w:rPr>
          <w:rFonts w:ascii="Times New (W1)" w:hAnsi="Times New (W1)"/>
          <w:lang w:val="ru-RU"/>
        </w:rPr>
        <w:t xml:space="preserve"> 25088/94, 28331/95 </w:t>
      </w:r>
      <w:r w:rsidRPr="00C9101B" w:rsidR="000C33F3">
        <w:rPr>
          <w:rFonts w:ascii="Times New (W1)" w:hAnsi="Times New (W1)"/>
          <w:lang w:val="uk-UA"/>
        </w:rPr>
        <w:t>і</w:t>
      </w:r>
      <w:r w:rsidRPr="00C9101B" w:rsidR="00431224">
        <w:rPr>
          <w:rFonts w:ascii="Times New (W1)" w:hAnsi="Times New (W1)"/>
          <w:lang w:val="ru-RU"/>
        </w:rPr>
        <w:t xml:space="preserve"> 28443/95, § 89, </w:t>
      </w:r>
      <w:r w:rsidRPr="00C9101B" w:rsidR="00431224">
        <w:rPr>
          <w:rFonts w:ascii="Times New (W1)" w:hAnsi="Times New (W1)"/>
        </w:rPr>
        <w:t>ECHR</w:t>
      </w:r>
      <w:r w:rsidRPr="00C9101B" w:rsidR="00431224">
        <w:rPr>
          <w:rFonts w:ascii="Times New (W1)" w:hAnsi="Times New (W1)"/>
          <w:lang w:val="ru-RU"/>
        </w:rPr>
        <w:t xml:space="preserve"> 1999</w:t>
      </w:r>
      <w:r w:rsidRPr="00C9101B" w:rsidR="004031B6">
        <w:rPr>
          <w:rFonts w:ascii="Times New (W1)" w:hAnsi="Times New (W1)"/>
          <w:lang w:val="ru-RU"/>
        </w:rPr>
        <w:noBreakHyphen/>
      </w:r>
      <w:r w:rsidRPr="00C9101B" w:rsidR="00431224">
        <w:rPr>
          <w:rFonts w:ascii="Times New (W1)" w:hAnsi="Times New (W1)"/>
        </w:rPr>
        <w:t>III</w:t>
      </w:r>
      <w:r w:rsidRPr="00C9101B" w:rsidR="00431224">
        <w:rPr>
          <w:rFonts w:ascii="Times New (W1)" w:hAnsi="Times New (W1)"/>
          <w:lang w:val="ru-RU"/>
        </w:rPr>
        <w:t xml:space="preserve">; </w:t>
      </w:r>
      <w:r w:rsidRPr="00C9101B" w:rsidR="000C33F3">
        <w:rPr>
          <w:rFonts w:ascii="Times New (W1)" w:hAnsi="Times New (W1)"/>
          <w:lang w:val="uk-UA"/>
        </w:rPr>
        <w:t>і</w:t>
      </w:r>
      <w:r w:rsidRPr="00C9101B" w:rsidR="00431224">
        <w:rPr>
          <w:rFonts w:ascii="Times New (W1)" w:hAnsi="Times New (W1)"/>
          <w:lang w:val="ru-RU"/>
        </w:rPr>
        <w:t xml:space="preserve"> </w:t>
      </w:r>
      <w:r w:rsidRPr="00C9101B" w:rsidR="00431224">
        <w:rPr>
          <w:rFonts w:ascii="Times New (W1)" w:hAnsi="Times New (W1)"/>
          <w:i/>
          <w:lang w:eastAsia="en-US"/>
        </w:rPr>
        <w:t>Timishev</w:t>
      </w:r>
      <w:r w:rsidRPr="00C9101B" w:rsidR="00431224">
        <w:rPr>
          <w:rFonts w:ascii="Times New (W1)" w:hAnsi="Times New (W1)"/>
          <w:i/>
          <w:lang w:val="ru-RU" w:eastAsia="en-US"/>
        </w:rPr>
        <w:t xml:space="preserve"> </w:t>
      </w:r>
      <w:r w:rsidRPr="00C9101B" w:rsidR="000C33F3">
        <w:rPr>
          <w:rFonts w:ascii="Times New (W1)" w:hAnsi="Times New (W1)"/>
          <w:i/>
          <w:lang w:val="ru-RU" w:eastAsia="en-US"/>
        </w:rPr>
        <w:t>проти Росії</w:t>
      </w:r>
      <w:r w:rsidRPr="00C9101B" w:rsidR="00431224">
        <w:rPr>
          <w:rFonts w:ascii="Times New (W1)" w:hAnsi="Times New (W1)"/>
          <w:lang w:val="ru-RU" w:eastAsia="en-US"/>
        </w:rPr>
        <w:t xml:space="preserve">, </w:t>
      </w:r>
      <w:r w:rsidRPr="00C9101B" w:rsidR="000C33F3">
        <w:rPr>
          <w:rFonts w:ascii="Times New (W1)" w:hAnsi="Times New (W1)"/>
          <w:lang w:val="uk-UA" w:eastAsia="en-US"/>
        </w:rPr>
        <w:t>№№</w:t>
      </w:r>
      <w:r w:rsidRPr="00C9101B" w:rsidR="00431224">
        <w:rPr>
          <w:rFonts w:ascii="Times New (W1)" w:hAnsi="Times New (W1)"/>
          <w:lang w:val="ru-RU" w:eastAsia="en-US"/>
        </w:rPr>
        <w:t xml:space="preserve"> 55762/00 </w:t>
      </w:r>
      <w:r w:rsidRPr="00C9101B" w:rsidR="000C33F3">
        <w:rPr>
          <w:rFonts w:ascii="Times New (W1)" w:hAnsi="Times New (W1)"/>
          <w:lang w:val="uk-UA" w:eastAsia="en-US"/>
        </w:rPr>
        <w:t>і</w:t>
      </w:r>
      <w:r w:rsidRPr="00C9101B" w:rsidR="00431224">
        <w:rPr>
          <w:rFonts w:ascii="Times New (W1)" w:hAnsi="Times New (W1)"/>
          <w:lang w:val="ru-RU" w:eastAsia="en-US"/>
        </w:rPr>
        <w:t xml:space="preserve"> 55974/00, § 53, </w:t>
      </w:r>
      <w:r w:rsidRPr="00C9101B" w:rsidR="00431224">
        <w:rPr>
          <w:rFonts w:ascii="Times New (W1)" w:hAnsi="Times New (W1)"/>
          <w:lang w:eastAsia="en-US"/>
        </w:rPr>
        <w:t>ECHR</w:t>
      </w:r>
      <w:r w:rsidRPr="00C9101B" w:rsidR="00431224">
        <w:rPr>
          <w:rFonts w:ascii="Times New (W1)" w:hAnsi="Times New (W1)"/>
          <w:lang w:val="ru-RU" w:eastAsia="en-US"/>
        </w:rPr>
        <w:t xml:space="preserve"> 2005</w:t>
      </w:r>
      <w:r w:rsidRPr="00C9101B" w:rsidR="00431224">
        <w:rPr>
          <w:rFonts w:ascii="Times New (W1)" w:hAnsi="Times New (W1)"/>
          <w:lang w:val="ru-RU" w:eastAsia="en-US"/>
        </w:rPr>
        <w:noBreakHyphen/>
      </w:r>
      <w:r w:rsidRPr="00C9101B" w:rsidR="00431224">
        <w:rPr>
          <w:rFonts w:ascii="Times New (W1)" w:hAnsi="Times New (W1)"/>
          <w:lang w:eastAsia="en-US"/>
        </w:rPr>
        <w:t>XII</w:t>
      </w:r>
      <w:r w:rsidRPr="00C9101B" w:rsidR="00431224">
        <w:rPr>
          <w:rFonts w:ascii="Times New (W1)" w:hAnsi="Times New (W1)"/>
          <w:lang w:val="ru-RU"/>
        </w:rPr>
        <w:t>).</w:t>
      </w:r>
    </w:p>
    <w:p w:rsidRPr="00C9101B" w:rsidR="00431224" w:rsidP="00C9101B">
      <w:pPr>
        <w:pStyle w:val="JuPara"/>
        <w:rPr>
          <w:szCs w:val="24"/>
          <w:lang w:val="ru-RU" w:eastAsia="en-GB"/>
        </w:rPr>
      </w:pPr>
      <w:r w:rsidRPr="00C9101B">
        <w:rPr>
          <w:rStyle w:val="JuParaChar"/>
        </w:rPr>
        <w:fldChar w:fldCharType="begin"/>
      </w:r>
      <w:r w:rsidRPr="00C9101B">
        <w:rPr>
          <w:rStyle w:val="JuParaChar"/>
          <w:lang w:val="ru-RU"/>
        </w:rPr>
        <w:instrText xml:space="preserve"> </w:instrText>
      </w:r>
      <w:r w:rsidRPr="00C9101B">
        <w:rPr>
          <w:rStyle w:val="JuParaChar"/>
        </w:rPr>
        <w:instrText>SEQ</w:instrText>
      </w:r>
      <w:r w:rsidRPr="00C9101B">
        <w:rPr>
          <w:rStyle w:val="JuParaChar"/>
          <w:lang w:val="ru-RU"/>
        </w:rPr>
        <w:instrText xml:space="preserve"> </w:instrText>
      </w:r>
      <w:r w:rsidRPr="00C9101B">
        <w:rPr>
          <w:rStyle w:val="JuParaChar"/>
        </w:rPr>
        <w:instrText>level</w:instrText>
      </w:r>
      <w:r w:rsidRPr="00C9101B">
        <w:rPr>
          <w:rStyle w:val="JuParaChar"/>
          <w:lang w:val="ru-RU"/>
        </w:rPr>
        <w:instrText>0 \*</w:instrText>
      </w:r>
      <w:r w:rsidRPr="00C9101B">
        <w:rPr>
          <w:rStyle w:val="JuParaChar"/>
        </w:rPr>
        <w:instrText>arabic</w:instrText>
      </w:r>
      <w:r w:rsidRPr="00C9101B">
        <w:rPr>
          <w:rStyle w:val="JuParaChar"/>
          <w:lang w:val="ru-RU"/>
        </w:rPr>
        <w:instrText xml:space="preserve"> </w:instrText>
      </w:r>
      <w:r w:rsidRPr="00C9101B">
        <w:rPr>
          <w:rStyle w:val="JuParaChar"/>
        </w:rPr>
        <w:fldChar w:fldCharType="separate"/>
      </w:r>
      <w:r w:rsidRPr="00C9101B" w:rsidR="00C9101B">
        <w:rPr>
          <w:rStyle w:val="JuParaChar"/>
          <w:noProof/>
        </w:rPr>
        <w:t>145</w:t>
      </w:r>
      <w:r w:rsidRPr="00C9101B">
        <w:rPr>
          <w:rStyle w:val="JuParaChar"/>
        </w:rPr>
        <w:fldChar w:fldCharType="end"/>
      </w:r>
      <w:r w:rsidRPr="00C9101B">
        <w:rPr>
          <w:rStyle w:val="JuParaChar"/>
          <w:lang w:val="ru-RU"/>
        </w:rPr>
        <w:t>.</w:t>
      </w:r>
      <w:r w:rsidRPr="00C9101B">
        <w:rPr>
          <w:rStyle w:val="JuParaChar"/>
        </w:rPr>
        <w:t>  </w:t>
      </w:r>
      <w:r w:rsidRPr="00C9101B" w:rsidR="000C33F3">
        <w:rPr>
          <w:rStyle w:val="tlid-translation"/>
          <w:lang w:val="ru-RU"/>
        </w:rPr>
        <w:t xml:space="preserve">Скарга в даній справі стосується стверджуваної дискримінації щодо права заявників на освіту внаслідок того, що вони були розподілені протягом частини навчання </w:t>
      </w:r>
      <w:r w:rsidRPr="00C9101B" w:rsidR="000C33F3">
        <w:rPr>
          <w:rStyle w:val="tlid-translation"/>
          <w:lang w:val="uk-UA"/>
        </w:rPr>
        <w:t>до</w:t>
      </w:r>
      <w:r w:rsidRPr="00C9101B" w:rsidR="000C33F3">
        <w:rPr>
          <w:rStyle w:val="tlid-translation"/>
          <w:lang w:val="ru-RU"/>
        </w:rPr>
        <w:t xml:space="preserve"> окремих класів, утворених, на їхню думку, на основі етнічних критеріїв</w:t>
      </w:r>
      <w:r w:rsidRPr="00C9101B" w:rsidR="009670E3">
        <w:rPr>
          <w:rStyle w:val="JuParaChar"/>
          <w:lang w:val="ru-RU"/>
        </w:rPr>
        <w:t xml:space="preserve">. </w:t>
      </w:r>
      <w:r w:rsidRPr="00C9101B" w:rsidR="003031E1">
        <w:rPr>
          <w:rStyle w:val="tlid-translation"/>
          <w:lang w:val="ru-RU"/>
        </w:rPr>
        <w:t>Уряд, зі свого боку, стверджував, що заявники були розміщені в окремих класах з огляду на їх недостатнє володіння хорватською мовою</w:t>
      </w:r>
      <w:r w:rsidRPr="00C9101B">
        <w:rPr>
          <w:rStyle w:val="JuParaChar"/>
          <w:lang w:val="ru-RU"/>
        </w:rPr>
        <w:t xml:space="preserve">. </w:t>
      </w:r>
      <w:r w:rsidRPr="00C9101B" w:rsidR="003031E1">
        <w:rPr>
          <w:rStyle w:val="tlid-translation"/>
          <w:lang w:val="ru-RU"/>
        </w:rPr>
        <w:t>Звідси випливає, що головним питанням, яке необхідно вирішити в даній справі, є те, чи було вжито належних заходів для забезпечення швидкого успіху заявників у набутті достатнього володіння хорватською мовою і, як тільки це було досягнуто, для їх безпосередньої інтеграції в змішані класи</w:t>
      </w:r>
      <w:r w:rsidRPr="00C9101B">
        <w:rPr>
          <w:rStyle w:val="JuParaChar"/>
          <w:lang w:val="ru-RU"/>
        </w:rPr>
        <w:t xml:space="preserve">. </w:t>
      </w:r>
      <w:r w:rsidRPr="00C9101B" w:rsidR="003031E1">
        <w:rPr>
          <w:rStyle w:val="tlid-translation"/>
          <w:lang w:val="ru-RU"/>
        </w:rPr>
        <w:t>У зв</w:t>
      </w:r>
      <w:r w:rsidRPr="00C9101B" w:rsidR="00C9101B">
        <w:rPr>
          <w:rStyle w:val="tlid-translation"/>
          <w:lang w:val="ru-RU"/>
        </w:rPr>
        <w:t>’</w:t>
      </w:r>
      <w:r w:rsidRPr="00C9101B" w:rsidR="003031E1">
        <w:rPr>
          <w:rStyle w:val="tlid-translation"/>
          <w:lang w:val="ru-RU"/>
        </w:rPr>
        <w:t>язку з цим, важливим є навчальний план, за яким навчались заявники, і процедури, що стосуються їх переведення до змішаних класів</w:t>
      </w:r>
      <w:r w:rsidRPr="00C9101B">
        <w:rPr>
          <w:rFonts w:ascii="Times New (W1)" w:hAnsi="Times New (W1)"/>
          <w:lang w:val="ru-RU"/>
        </w:rPr>
        <w:t xml:space="preserve">. </w:t>
      </w:r>
      <w:r w:rsidRPr="00C9101B" w:rsidR="003031E1">
        <w:rPr>
          <w:rFonts w:ascii="Times New (W1)" w:hAnsi="Times New (W1)"/>
          <w:lang w:val="ru-RU"/>
        </w:rPr>
        <w:t xml:space="preserve">Тому стверджувана нерівність у поводженні стосовно реалізації права на освіту є </w:t>
      </w:r>
      <w:r w:rsidRPr="00C9101B" w:rsidR="003031E1">
        <w:rPr>
          <w:rFonts w:ascii="Times New (W1)" w:hAnsi="Times New (W1)"/>
          <w:lang w:val="uk-UA"/>
        </w:rPr>
        <w:t xml:space="preserve">засадовим аспектом даної справи, і питання, які вона порушує, слід вивчати з точки зору статті </w:t>
      </w:r>
      <w:r w:rsidRPr="00C9101B" w:rsidR="0060242F">
        <w:rPr>
          <w:rFonts w:ascii="Times New (W1)" w:hAnsi="Times New (W1)"/>
          <w:lang w:val="ru-RU"/>
        </w:rPr>
        <w:t>1</w:t>
      </w:r>
      <w:r w:rsidRPr="00C9101B">
        <w:rPr>
          <w:rFonts w:ascii="Times New (W1)" w:hAnsi="Times New (W1)"/>
          <w:lang w:val="ru-RU"/>
        </w:rPr>
        <w:t xml:space="preserve">4 </w:t>
      </w:r>
      <w:r w:rsidRPr="00C9101B" w:rsidR="003A3DAB">
        <w:rPr>
          <w:rFonts w:ascii="Times New (W1)" w:hAnsi="Times New (W1)"/>
          <w:lang w:val="ru-RU"/>
        </w:rPr>
        <w:t>Конвенції</w:t>
      </w:r>
      <w:r w:rsidRPr="00C9101B">
        <w:rPr>
          <w:rFonts w:ascii="Times New (W1)" w:hAnsi="Times New (W1)"/>
          <w:lang w:val="ru-RU"/>
        </w:rPr>
        <w:t xml:space="preserve"> </w:t>
      </w:r>
      <w:r w:rsidRPr="00C9101B" w:rsidR="00FB0795">
        <w:rPr>
          <w:rFonts w:ascii="Times New (W1)" w:hAnsi="Times New (W1)"/>
          <w:lang w:val="ru-RU"/>
        </w:rPr>
        <w:t>в сукупності зі статтею</w:t>
      </w:r>
      <w:r w:rsidRPr="00C9101B" w:rsidR="003031E1">
        <w:rPr>
          <w:rFonts w:ascii="Times New (W1)" w:hAnsi="Times New (W1)"/>
          <w:lang w:val="ru-RU"/>
        </w:rPr>
        <w:t xml:space="preserve"> </w:t>
      </w:r>
      <w:r w:rsidRPr="00C9101B">
        <w:rPr>
          <w:rFonts w:ascii="Times New (W1)" w:hAnsi="Times New (W1)"/>
          <w:lang w:val="ru-RU"/>
        </w:rPr>
        <w:t xml:space="preserve">2 </w:t>
      </w:r>
      <w:r w:rsidRPr="00C9101B" w:rsidR="003031E1">
        <w:rPr>
          <w:rFonts w:ascii="Times New (W1)" w:hAnsi="Times New (W1)"/>
          <w:lang w:val="uk-UA"/>
        </w:rPr>
        <w:t>Протоколу</w:t>
      </w:r>
      <w:r w:rsidRPr="00C9101B">
        <w:rPr>
          <w:rFonts w:ascii="Times New (W1)" w:hAnsi="Times New (W1)"/>
          <w:lang w:val="ru-RU"/>
        </w:rPr>
        <w:t xml:space="preserve"> </w:t>
      </w:r>
      <w:r w:rsidRPr="00C9101B" w:rsidR="00B50AED">
        <w:rPr>
          <w:rFonts w:ascii="Times New (W1)" w:hAnsi="Times New (W1)"/>
          <w:lang w:val="uk-UA"/>
        </w:rPr>
        <w:t xml:space="preserve">№ </w:t>
      </w:r>
      <w:r w:rsidRPr="00C9101B">
        <w:rPr>
          <w:rFonts w:ascii="Times New (W1)" w:hAnsi="Times New (W1)"/>
          <w:lang w:val="ru-RU"/>
        </w:rPr>
        <w:t>1.</w:t>
      </w:r>
    </w:p>
    <w:p w:rsidRPr="00C9101B" w:rsidR="0067238B" w:rsidP="00C9101B">
      <w:pPr>
        <w:pStyle w:val="JuPara"/>
        <w:rPr>
          <w:lang w:val="ru-RU"/>
        </w:rPr>
      </w:pPr>
      <w:r w:rsidRPr="00C9101B">
        <w:fldChar w:fldCharType="begin"/>
      </w:r>
      <w:r w:rsidRPr="00C9101B" w:rsidR="00FE4CB7">
        <w:rPr>
          <w:lang w:val="ru-RU"/>
        </w:rPr>
        <w:instrText xml:space="preserve"> </w:instrText>
      </w:r>
      <w:r w:rsidRPr="00C9101B" w:rsidR="00FE4CB7">
        <w:instrText>SEQ</w:instrText>
      </w:r>
      <w:r w:rsidRPr="00C9101B" w:rsidR="00FE4CB7">
        <w:rPr>
          <w:lang w:val="ru-RU"/>
        </w:rPr>
        <w:instrText xml:space="preserve"> </w:instrText>
      </w:r>
      <w:r w:rsidRPr="00C9101B" w:rsidR="00FE4CB7">
        <w:instrText>level</w:instrText>
      </w:r>
      <w:r w:rsidRPr="00C9101B" w:rsidR="00FE4CB7">
        <w:rPr>
          <w:lang w:val="ru-RU"/>
        </w:rPr>
        <w:instrText>0 \*</w:instrText>
      </w:r>
      <w:r w:rsidRPr="00C9101B" w:rsidR="00FE4CB7">
        <w:instrText>arabic</w:instrText>
      </w:r>
      <w:r w:rsidRPr="00C9101B" w:rsidR="00FE4CB7">
        <w:rPr>
          <w:lang w:val="ru-RU"/>
        </w:rPr>
        <w:instrText xml:space="preserve"> </w:instrText>
      </w:r>
      <w:r w:rsidRPr="00C9101B">
        <w:fldChar w:fldCharType="separate"/>
      </w:r>
      <w:r w:rsidRPr="00C9101B" w:rsidR="00C9101B">
        <w:rPr>
          <w:noProof/>
        </w:rPr>
        <w:t>146</w:t>
      </w:r>
      <w:r w:rsidRPr="00C9101B">
        <w:fldChar w:fldCharType="end"/>
      </w:r>
      <w:r w:rsidRPr="00C9101B" w:rsidR="00FE4CB7">
        <w:rPr>
          <w:lang w:val="ru-RU"/>
        </w:rPr>
        <w:t>.</w:t>
      </w:r>
      <w:r w:rsidRPr="00C9101B" w:rsidR="00FE4CB7">
        <w:t>  </w:t>
      </w:r>
      <w:r w:rsidRPr="00C9101B" w:rsidR="003031E1">
        <w:rPr>
          <w:lang w:val="uk-UA"/>
        </w:rPr>
        <w:t>Право на ос</w:t>
      </w:r>
      <w:r w:rsidRPr="00C9101B" w:rsidR="00E8330D">
        <w:rPr>
          <w:lang w:val="uk-UA"/>
        </w:rPr>
        <w:t>віту, закріплене у першому рече</w:t>
      </w:r>
      <w:r w:rsidRPr="00C9101B" w:rsidR="003031E1">
        <w:rPr>
          <w:lang w:val="uk-UA"/>
        </w:rPr>
        <w:t xml:space="preserve">нні статті </w:t>
      </w:r>
      <w:r w:rsidRPr="00C9101B" w:rsidR="00FE4CB7">
        <w:rPr>
          <w:lang w:val="ru-RU"/>
        </w:rPr>
        <w:t xml:space="preserve">2 </w:t>
      </w:r>
      <w:r w:rsidRPr="00C9101B" w:rsidR="003031E1">
        <w:rPr>
          <w:lang w:val="uk-UA"/>
        </w:rPr>
        <w:t>Протоколу</w:t>
      </w:r>
      <w:r w:rsidRPr="00C9101B" w:rsidR="00FE4CB7">
        <w:rPr>
          <w:lang w:val="ru-RU"/>
        </w:rPr>
        <w:t xml:space="preserve"> </w:t>
      </w:r>
      <w:r w:rsidRPr="00C9101B" w:rsidR="00463D44">
        <w:rPr>
          <w:lang w:val="uk-UA"/>
        </w:rPr>
        <w:t xml:space="preserve">№ </w:t>
      </w:r>
      <w:r w:rsidRPr="00C9101B" w:rsidR="00FE4CB7">
        <w:rPr>
          <w:lang w:val="ru-RU"/>
        </w:rPr>
        <w:t xml:space="preserve">1, </w:t>
      </w:r>
      <w:r w:rsidRPr="00C9101B" w:rsidR="003031E1">
        <w:rPr>
          <w:lang w:val="uk-UA"/>
        </w:rPr>
        <w:t xml:space="preserve">гарантує кожній особі, яка перебуває під юрисдикцією держав-учасниць, </w:t>
      </w:r>
      <w:r w:rsidRPr="00C9101B" w:rsidR="00FE4CB7">
        <w:rPr>
          <w:lang w:val="ru-RU"/>
        </w:rPr>
        <w:t>“</w:t>
      </w:r>
      <w:r w:rsidRPr="00C9101B" w:rsidR="003031E1">
        <w:rPr>
          <w:lang w:val="uk-UA"/>
        </w:rPr>
        <w:t>право на доступ до освітніх закладів, які існували у певний час</w:t>
      </w:r>
      <w:r w:rsidRPr="00C9101B" w:rsidR="00FE4CB7">
        <w:rPr>
          <w:lang w:val="ru-RU"/>
        </w:rPr>
        <w:t xml:space="preserve">”, </w:t>
      </w:r>
      <w:r w:rsidRPr="00C9101B" w:rsidR="00266633">
        <w:rPr>
          <w:lang w:val="uk-UA"/>
        </w:rPr>
        <w:t>проте такий доступ є л</w:t>
      </w:r>
      <w:r w:rsidRPr="00C9101B" w:rsidR="003031E1">
        <w:rPr>
          <w:lang w:val="uk-UA"/>
        </w:rPr>
        <w:t>ише частиною права на освіту</w:t>
      </w:r>
      <w:r w:rsidRPr="00C9101B" w:rsidR="00FE4CB7">
        <w:rPr>
          <w:lang w:val="ru-RU"/>
        </w:rPr>
        <w:t xml:space="preserve">. </w:t>
      </w:r>
      <w:r w:rsidRPr="00C9101B" w:rsidR="00530CBB">
        <w:rPr>
          <w:lang w:val="uk-UA"/>
        </w:rPr>
        <w:t xml:space="preserve">Для того, щоб це право </w:t>
      </w:r>
      <w:r w:rsidRPr="00C9101B" w:rsidR="00FE4CB7">
        <w:rPr>
          <w:lang w:val="ru-RU"/>
        </w:rPr>
        <w:t>“</w:t>
      </w:r>
      <w:r w:rsidRPr="00C9101B" w:rsidR="00530CBB">
        <w:rPr>
          <w:lang w:val="uk-UA"/>
        </w:rPr>
        <w:t>було ефективним, необхідно, щоб</w:t>
      </w:r>
      <w:r w:rsidRPr="00C9101B" w:rsidR="00FE4CB7">
        <w:rPr>
          <w:lang w:val="ru-RU"/>
        </w:rPr>
        <w:t xml:space="preserve">, </w:t>
      </w:r>
      <w:r w:rsidRPr="00C9101B" w:rsidR="00FE4CB7">
        <w:rPr>
          <w:rStyle w:val="ju-005fpara--char"/>
          <w:i/>
          <w:iCs/>
        </w:rPr>
        <w:t>inter</w:t>
      </w:r>
      <w:r w:rsidRPr="00C9101B" w:rsidR="00FE4CB7">
        <w:rPr>
          <w:rStyle w:val="ju-005fpara--char"/>
          <w:i/>
          <w:iCs/>
          <w:lang w:val="ru-RU"/>
        </w:rPr>
        <w:t xml:space="preserve"> </w:t>
      </w:r>
      <w:r w:rsidRPr="00C9101B" w:rsidR="00FE4CB7">
        <w:rPr>
          <w:rStyle w:val="ju-005fpara--char"/>
          <w:i/>
          <w:iCs/>
        </w:rPr>
        <w:t>alia</w:t>
      </w:r>
      <w:r w:rsidRPr="00C9101B" w:rsidR="00FE4CB7">
        <w:rPr>
          <w:lang w:val="ru-RU"/>
        </w:rPr>
        <w:t xml:space="preserve">, </w:t>
      </w:r>
      <w:r w:rsidRPr="00C9101B" w:rsidR="00530CBB">
        <w:rPr>
          <w:lang w:val="uk-UA"/>
        </w:rPr>
        <w:t>особа, наділена ним, мала можливість отримати користь від здобутої освіти, тобто, право отримати, відповідно до правил, встановлених у кожній державі, у тій чи іншій формі, офіційне визнання навчання, котре вона завершила</w:t>
      </w:r>
      <w:r w:rsidRPr="00C9101B" w:rsidR="00FE4CB7">
        <w:rPr>
          <w:lang w:val="ru-RU"/>
        </w:rPr>
        <w:t>” (</w:t>
      </w:r>
      <w:r w:rsidRPr="00C9101B" w:rsidR="00530CBB">
        <w:rPr>
          <w:lang w:val="uk-UA"/>
        </w:rPr>
        <w:t>див.</w:t>
      </w:r>
      <w:r w:rsidRPr="00C9101B" w:rsidR="00FE4CB7">
        <w:rPr>
          <w:lang w:val="ru-RU"/>
        </w:rPr>
        <w:t xml:space="preserve"> </w:t>
      </w:r>
      <w:r w:rsidRPr="00C9101B" w:rsidR="00530CBB">
        <w:rPr>
          <w:i/>
          <w:lang w:val="uk-UA" w:eastAsia="en-US"/>
        </w:rPr>
        <w:t>Справа</w:t>
      </w:r>
      <w:r w:rsidRPr="00C9101B" w:rsidR="00FE4CB7">
        <w:rPr>
          <w:i/>
          <w:lang w:val="ru-RU" w:eastAsia="en-US"/>
        </w:rPr>
        <w:t xml:space="preserve"> “</w:t>
      </w:r>
      <w:r w:rsidRPr="00C9101B" w:rsidR="00530CBB">
        <w:rPr>
          <w:i/>
          <w:lang w:val="uk-UA" w:eastAsia="en-US"/>
        </w:rPr>
        <w:t>стосовно певних аспектів законодавства щодо застосування мов у системі освіти Бельгії</w:t>
      </w:r>
      <w:r w:rsidRPr="00C9101B" w:rsidR="00FE4CB7">
        <w:rPr>
          <w:i/>
          <w:lang w:val="ru-RU" w:eastAsia="en-US"/>
        </w:rPr>
        <w:t>”</w:t>
      </w:r>
      <w:r w:rsidRPr="00C9101B" w:rsidR="00AF2F02">
        <w:rPr>
          <w:lang w:val="ru-RU" w:eastAsia="en-US"/>
        </w:rPr>
        <w:t xml:space="preserve"> </w:t>
      </w:r>
      <w:r w:rsidRPr="00C9101B" w:rsidR="00FE4CB7">
        <w:rPr>
          <w:lang w:val="ru-RU" w:eastAsia="en-US"/>
        </w:rPr>
        <w:t>(</w:t>
      </w:r>
      <w:r w:rsidRPr="00C9101B" w:rsidR="00530CBB">
        <w:rPr>
          <w:lang w:val="uk-UA" w:eastAsia="en-US"/>
        </w:rPr>
        <w:t>щодо суті</w:t>
      </w:r>
      <w:r w:rsidRPr="00C9101B" w:rsidR="00FE4CB7">
        <w:rPr>
          <w:lang w:val="ru-RU" w:eastAsia="en-US"/>
        </w:rPr>
        <w:t xml:space="preserve">), 23 </w:t>
      </w:r>
      <w:r w:rsidRPr="00C9101B" w:rsidR="00530CBB">
        <w:rPr>
          <w:lang w:val="ru-RU" w:eastAsia="en-US"/>
        </w:rPr>
        <w:t>л</w:t>
      </w:r>
      <w:r w:rsidRPr="00C9101B" w:rsidR="00683E16">
        <w:rPr>
          <w:lang w:val="ru-RU" w:eastAsia="en-US"/>
        </w:rPr>
        <w:t>ипня</w:t>
      </w:r>
      <w:r w:rsidRPr="00C9101B" w:rsidR="00FE4CB7">
        <w:rPr>
          <w:lang w:val="ru-RU" w:eastAsia="en-US"/>
        </w:rPr>
        <w:t xml:space="preserve"> 1968, </w:t>
      </w:r>
      <w:r w:rsidRPr="00C9101B" w:rsidR="00530CBB">
        <w:rPr>
          <w:lang w:val="uk-UA" w:eastAsia="en-US"/>
        </w:rPr>
        <w:t>стор</w:t>
      </w:r>
      <w:r w:rsidRPr="00C9101B" w:rsidR="00FE4CB7">
        <w:rPr>
          <w:lang w:val="ru-RU" w:eastAsia="en-US"/>
        </w:rPr>
        <w:t xml:space="preserve">. 30-32, </w:t>
      </w:r>
      <w:r w:rsidRPr="00C9101B" w:rsidR="00FE4CB7">
        <w:rPr>
          <w:lang w:val="ru-RU"/>
        </w:rPr>
        <w:t>§§ 3-5,</w:t>
      </w:r>
      <w:r w:rsidRPr="00C9101B" w:rsidR="00FE4CB7">
        <w:rPr>
          <w:lang w:val="ru-RU" w:eastAsia="en-US"/>
        </w:rPr>
        <w:t xml:space="preserve"> </w:t>
      </w:r>
      <w:r w:rsidRPr="00C9101B" w:rsidR="00FE4CB7">
        <w:rPr>
          <w:lang w:eastAsia="en-US"/>
        </w:rPr>
        <w:t>Series</w:t>
      </w:r>
      <w:r w:rsidRPr="00C9101B" w:rsidR="00FE4CB7">
        <w:rPr>
          <w:lang w:val="ru-RU" w:eastAsia="en-US"/>
        </w:rPr>
        <w:t xml:space="preserve"> </w:t>
      </w:r>
      <w:r w:rsidRPr="00C9101B" w:rsidR="00FE4CB7">
        <w:rPr>
          <w:lang w:eastAsia="en-US"/>
        </w:rPr>
        <w:t>A</w:t>
      </w:r>
      <w:r w:rsidRPr="00C9101B" w:rsidR="00FE4CB7">
        <w:rPr>
          <w:lang w:val="ru-RU" w:eastAsia="en-US"/>
        </w:rPr>
        <w:t xml:space="preserve"> </w:t>
      </w:r>
      <w:r w:rsidRPr="00C9101B" w:rsidR="00530CBB">
        <w:rPr>
          <w:lang w:val="uk-UA" w:eastAsia="en-US"/>
        </w:rPr>
        <w:t>№</w:t>
      </w:r>
      <w:r w:rsidRPr="00C9101B" w:rsidR="00FE4CB7">
        <w:rPr>
          <w:lang w:val="ru-RU" w:eastAsia="en-US"/>
        </w:rPr>
        <w:t xml:space="preserve"> 6</w:t>
      </w:r>
      <w:r w:rsidRPr="00C9101B" w:rsidR="0076228A">
        <w:rPr>
          <w:lang w:val="ru-RU" w:eastAsia="en-US"/>
        </w:rPr>
        <w:t xml:space="preserve"> </w:t>
      </w:r>
      <w:r w:rsidRPr="00C9101B" w:rsidR="00D03AE2">
        <w:rPr>
          <w:lang w:val="ru-RU" w:eastAsia="en-US"/>
        </w:rPr>
        <w:t xml:space="preserve">– </w:t>
      </w:r>
      <w:r w:rsidRPr="00C9101B" w:rsidR="0076228A">
        <w:rPr>
          <w:lang w:val="ru-RU" w:eastAsia="en-US"/>
        </w:rPr>
        <w:t>“</w:t>
      </w:r>
      <w:r w:rsidRPr="00C9101B" w:rsidR="00530CBB">
        <w:rPr>
          <w:i/>
          <w:lang w:val="uk-UA" w:eastAsia="en-US"/>
        </w:rPr>
        <w:t>Бельгійська мовна справа</w:t>
      </w:r>
      <w:r w:rsidRPr="00C9101B" w:rsidR="0076228A">
        <w:rPr>
          <w:lang w:val="ru-RU" w:eastAsia="en-US"/>
        </w:rPr>
        <w:t>”</w:t>
      </w:r>
      <w:r w:rsidRPr="00C9101B" w:rsidR="00FE4CB7">
        <w:rPr>
          <w:lang w:val="ru-RU"/>
        </w:rPr>
        <w:t xml:space="preserve">; </w:t>
      </w:r>
      <w:r w:rsidRPr="00C9101B" w:rsidR="00FE4CB7">
        <w:rPr>
          <w:rStyle w:val="ju-005fpara--char"/>
          <w:i/>
          <w:iCs/>
        </w:rPr>
        <w:t>Kjeldsen</w:t>
      </w:r>
      <w:r w:rsidRPr="00C9101B" w:rsidR="00FE4CB7">
        <w:rPr>
          <w:rStyle w:val="ju-005fpara--char"/>
          <w:i/>
          <w:iCs/>
          <w:lang w:val="ru-RU"/>
        </w:rPr>
        <w:t xml:space="preserve">, </w:t>
      </w:r>
      <w:r w:rsidRPr="00C9101B" w:rsidR="00FE4CB7">
        <w:rPr>
          <w:rStyle w:val="ju-005fpara--char"/>
          <w:i/>
          <w:iCs/>
        </w:rPr>
        <w:t>Busk</w:t>
      </w:r>
      <w:r w:rsidRPr="00C9101B" w:rsidR="00FE4CB7">
        <w:rPr>
          <w:rStyle w:val="ju-005fpara--char"/>
          <w:i/>
          <w:iCs/>
          <w:lang w:val="ru-RU"/>
        </w:rPr>
        <w:t xml:space="preserve"> </w:t>
      </w:r>
      <w:r w:rsidRPr="00C9101B" w:rsidR="00FE4CB7">
        <w:rPr>
          <w:rStyle w:val="ju-005fpara--char"/>
          <w:i/>
          <w:iCs/>
        </w:rPr>
        <w:t>Madsen</w:t>
      </w:r>
      <w:r w:rsidRPr="00C9101B" w:rsidR="00FE4CB7">
        <w:rPr>
          <w:rStyle w:val="ju-005fpara--char"/>
          <w:i/>
          <w:iCs/>
          <w:lang w:val="ru-RU"/>
        </w:rPr>
        <w:t xml:space="preserve"> </w:t>
      </w:r>
      <w:r w:rsidRPr="00C9101B" w:rsidR="00530CBB">
        <w:rPr>
          <w:rStyle w:val="ju-005fpara--char"/>
          <w:i/>
          <w:iCs/>
          <w:lang w:val="uk-UA"/>
        </w:rPr>
        <w:t>і</w:t>
      </w:r>
      <w:r w:rsidRPr="00C9101B" w:rsidR="00FE4CB7">
        <w:rPr>
          <w:rStyle w:val="ju-005fpara--char"/>
          <w:i/>
          <w:iCs/>
          <w:lang w:val="ru-RU"/>
        </w:rPr>
        <w:t xml:space="preserve"> </w:t>
      </w:r>
      <w:r w:rsidRPr="00C9101B" w:rsidR="00FE4CB7">
        <w:rPr>
          <w:rStyle w:val="ju-005fpara--char"/>
          <w:i/>
          <w:iCs/>
        </w:rPr>
        <w:t>Pedersen</w:t>
      </w:r>
      <w:r w:rsidRPr="00C9101B" w:rsidR="00FE4CB7">
        <w:rPr>
          <w:rStyle w:val="ju-005fpara--char"/>
          <w:i/>
          <w:iCs/>
          <w:lang w:val="ru-RU"/>
        </w:rPr>
        <w:t xml:space="preserve"> </w:t>
      </w:r>
      <w:r w:rsidRPr="00C9101B" w:rsidR="00530CBB">
        <w:rPr>
          <w:rStyle w:val="ju-005fpara--char"/>
          <w:i/>
          <w:iCs/>
          <w:lang w:val="uk-UA"/>
        </w:rPr>
        <w:t>проти Данії</w:t>
      </w:r>
      <w:r w:rsidRPr="00C9101B" w:rsidR="00FE4CB7">
        <w:rPr>
          <w:lang w:val="ru-RU"/>
        </w:rPr>
        <w:t xml:space="preserve">, 7 </w:t>
      </w:r>
      <w:r w:rsidRPr="00C9101B" w:rsidR="00530CBB">
        <w:rPr>
          <w:lang w:val="ru-RU"/>
        </w:rPr>
        <w:t>г</w:t>
      </w:r>
      <w:r w:rsidRPr="00C9101B" w:rsidR="00E85E35">
        <w:rPr>
          <w:lang w:val="ru-RU"/>
        </w:rPr>
        <w:t>рудня</w:t>
      </w:r>
      <w:r w:rsidRPr="00C9101B" w:rsidR="00FE4CB7">
        <w:rPr>
          <w:lang w:val="ru-RU"/>
        </w:rPr>
        <w:t xml:space="preserve"> 1976, § 52, </w:t>
      </w:r>
      <w:r w:rsidRPr="00C9101B" w:rsidR="00FE4CB7">
        <w:t>Series</w:t>
      </w:r>
      <w:r w:rsidRPr="00C9101B" w:rsidR="00FE4CB7">
        <w:rPr>
          <w:lang w:val="ru-RU"/>
        </w:rPr>
        <w:t xml:space="preserve"> </w:t>
      </w:r>
      <w:r w:rsidRPr="00C9101B" w:rsidR="00FE4CB7">
        <w:t>A</w:t>
      </w:r>
      <w:r w:rsidRPr="00C9101B" w:rsidR="00FE4CB7">
        <w:rPr>
          <w:lang w:val="ru-RU"/>
        </w:rPr>
        <w:t xml:space="preserve"> </w:t>
      </w:r>
      <w:r w:rsidRPr="00C9101B" w:rsidR="00530CBB">
        <w:rPr>
          <w:lang w:val="uk-UA"/>
        </w:rPr>
        <w:t>№</w:t>
      </w:r>
      <w:r w:rsidRPr="00C9101B" w:rsidR="00FE4CB7">
        <w:rPr>
          <w:lang w:val="ru-RU"/>
        </w:rPr>
        <w:t xml:space="preserve"> 23; </w:t>
      </w:r>
      <w:r w:rsidRPr="00C9101B" w:rsidR="00530CBB">
        <w:rPr>
          <w:lang w:val="uk-UA"/>
        </w:rPr>
        <w:t>і</w:t>
      </w:r>
      <w:r w:rsidRPr="00C9101B" w:rsidR="00FE4CB7">
        <w:rPr>
          <w:lang w:val="ru-RU"/>
        </w:rPr>
        <w:t xml:space="preserve"> </w:t>
      </w:r>
      <w:r w:rsidRPr="00C9101B" w:rsidR="00FE4CB7">
        <w:rPr>
          <w:rFonts w:ascii="Times New (W1)" w:hAnsi="Times New (W1)"/>
          <w:i/>
          <w:lang w:eastAsia="en-US"/>
        </w:rPr>
        <w:t>Leyla</w:t>
      </w:r>
      <w:r w:rsidRPr="00C9101B" w:rsidR="00FE4CB7">
        <w:rPr>
          <w:rFonts w:ascii="Times New (W1)" w:hAnsi="Times New (W1)"/>
          <w:i/>
          <w:lang w:val="ru-RU" w:eastAsia="en-US"/>
        </w:rPr>
        <w:t xml:space="preserve"> Ş</w:t>
      </w:r>
      <w:r w:rsidRPr="00C9101B" w:rsidR="00FE4CB7">
        <w:rPr>
          <w:rFonts w:ascii="Times New (W1)" w:hAnsi="Times New (W1)"/>
          <w:i/>
          <w:lang w:eastAsia="en-US"/>
        </w:rPr>
        <w:t>ahin</w:t>
      </w:r>
      <w:r w:rsidRPr="00C9101B" w:rsidR="00FE4CB7">
        <w:rPr>
          <w:rFonts w:ascii="Times New (W1)" w:hAnsi="Times New (W1)"/>
          <w:i/>
          <w:lang w:val="ru-RU" w:eastAsia="en-US"/>
        </w:rPr>
        <w:t xml:space="preserve"> </w:t>
      </w:r>
      <w:r w:rsidRPr="00C9101B" w:rsidR="00530CBB">
        <w:rPr>
          <w:rFonts w:ascii="Times New (W1)" w:hAnsi="Times New (W1)"/>
          <w:i/>
          <w:lang w:val="uk-UA" w:eastAsia="en-US"/>
        </w:rPr>
        <w:t>проти</w:t>
      </w:r>
      <w:r w:rsidRPr="00C9101B" w:rsidR="00FE4CB7">
        <w:rPr>
          <w:rFonts w:ascii="Times New (W1)" w:hAnsi="Times New (W1)"/>
          <w:i/>
          <w:lang w:val="ru-RU" w:eastAsia="en-US"/>
        </w:rPr>
        <w:t xml:space="preserve"> </w:t>
      </w:r>
      <w:r w:rsidRPr="00C9101B" w:rsidR="0065714C">
        <w:rPr>
          <w:rFonts w:ascii="Times New (W1)" w:hAnsi="Times New (W1)"/>
          <w:i/>
          <w:lang w:val="ru-RU" w:eastAsia="en-US"/>
        </w:rPr>
        <w:t>Туреччини</w:t>
      </w:r>
      <w:r w:rsidRPr="00C9101B" w:rsidR="00FE4CB7">
        <w:rPr>
          <w:rFonts w:ascii="Times New (W1)" w:hAnsi="Times New (W1)"/>
          <w:i/>
          <w:lang w:val="ru-RU" w:eastAsia="en-US"/>
        </w:rPr>
        <w:t xml:space="preserve"> </w:t>
      </w:r>
      <w:r w:rsidRPr="00C9101B" w:rsidR="00FE4CB7">
        <w:rPr>
          <w:rFonts w:ascii="Times New (W1)" w:hAnsi="Times New (W1)"/>
          <w:lang w:val="ru-RU" w:eastAsia="en-US"/>
        </w:rPr>
        <w:t>[</w:t>
      </w:r>
      <w:r w:rsidRPr="00C9101B" w:rsidR="00C46CB9">
        <w:rPr>
          <w:rFonts w:ascii="Times New (W1)" w:hAnsi="Times New (W1)"/>
          <w:lang w:val="ru-RU" w:eastAsia="en-US"/>
        </w:rPr>
        <w:t>ВП</w:t>
      </w:r>
      <w:r w:rsidRPr="00C9101B" w:rsidR="00FE4CB7">
        <w:rPr>
          <w:rFonts w:ascii="Times New (W1)" w:hAnsi="Times New (W1)"/>
          <w:lang w:val="ru-RU" w:eastAsia="en-US"/>
        </w:rPr>
        <w:t xml:space="preserve">], </w:t>
      </w:r>
      <w:r w:rsidRPr="00C9101B" w:rsidR="00530CBB">
        <w:rPr>
          <w:rFonts w:ascii="Times New (W1)" w:hAnsi="Times New (W1)"/>
          <w:lang w:val="uk-UA" w:eastAsia="en-US"/>
        </w:rPr>
        <w:t>№</w:t>
      </w:r>
      <w:r w:rsidRPr="00C9101B" w:rsidR="00FE4CB7">
        <w:rPr>
          <w:rFonts w:ascii="Times New (W1)" w:hAnsi="Times New (W1)"/>
          <w:lang w:val="ru-RU" w:eastAsia="en-US"/>
        </w:rPr>
        <w:t xml:space="preserve"> 44774/98, § 152, </w:t>
      </w:r>
      <w:r w:rsidRPr="00C9101B" w:rsidR="00FE4CB7">
        <w:rPr>
          <w:rFonts w:ascii="Times New (W1)" w:hAnsi="Times New (W1)"/>
          <w:lang w:eastAsia="en-US"/>
        </w:rPr>
        <w:t>ECHR</w:t>
      </w:r>
      <w:r w:rsidRPr="00C9101B" w:rsidR="00FE4CB7">
        <w:rPr>
          <w:rFonts w:ascii="Times New (W1)" w:hAnsi="Times New (W1)"/>
          <w:lang w:val="ru-RU" w:eastAsia="en-US"/>
        </w:rPr>
        <w:t xml:space="preserve"> 2005</w:t>
      </w:r>
      <w:r w:rsidRPr="00C9101B" w:rsidR="00FE4CB7">
        <w:rPr>
          <w:rFonts w:ascii="Times New (W1)" w:hAnsi="Times New (W1)"/>
          <w:lang w:val="ru-RU" w:eastAsia="en-US"/>
        </w:rPr>
        <w:noBreakHyphen/>
      </w:r>
      <w:r w:rsidRPr="00C9101B" w:rsidR="00FE4CB7">
        <w:rPr>
          <w:rFonts w:ascii="Times New (W1)" w:hAnsi="Times New (W1)"/>
          <w:lang w:eastAsia="en-US"/>
        </w:rPr>
        <w:t>XI</w:t>
      </w:r>
      <w:r w:rsidRPr="00C9101B" w:rsidR="00FE4CB7">
        <w:rPr>
          <w:lang w:val="ru-RU" w:eastAsia="en-US"/>
        </w:rPr>
        <w:t>)</w:t>
      </w:r>
      <w:r w:rsidRPr="00C9101B" w:rsidR="00FE4CB7">
        <w:rPr>
          <w:lang w:val="ru-RU"/>
        </w:rPr>
        <w:t>.</w:t>
      </w:r>
    </w:p>
    <w:p w:rsidRPr="00C9101B" w:rsidR="00431224" w:rsidP="00C9101B">
      <w:pPr>
        <w:pStyle w:val="JuPara"/>
        <w:rPr>
          <w:lang w:val="ru-RU" w:eastAsia="en-US"/>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147</w:t>
      </w:r>
      <w:r w:rsidRPr="00C9101B">
        <w:fldChar w:fldCharType="end"/>
      </w:r>
      <w:r w:rsidRPr="00C9101B">
        <w:rPr>
          <w:lang w:val="ru-RU"/>
        </w:rPr>
        <w:t>.</w:t>
      </w:r>
      <w:r w:rsidRPr="00C9101B">
        <w:t>  </w:t>
      </w:r>
      <w:r w:rsidRPr="00C9101B" w:rsidR="00530CBB">
        <w:rPr>
          <w:lang w:val="uk-UA"/>
        </w:rPr>
        <w:t xml:space="preserve">Хоча справа стосується особистого становища чотирнадцяти заявників, проте Суд не може оминути увагою той факт, </w:t>
      </w:r>
      <w:r w:rsidRPr="00C9101B" w:rsidR="004855E8">
        <w:rPr>
          <w:lang w:val="uk-UA"/>
        </w:rPr>
        <w:t>що вони належать до ромської меншини</w:t>
      </w:r>
      <w:r w:rsidRPr="00C9101B">
        <w:rPr>
          <w:lang w:val="ru-RU"/>
        </w:rPr>
        <w:t xml:space="preserve">. </w:t>
      </w:r>
      <w:r w:rsidRPr="00C9101B" w:rsidR="004855E8">
        <w:rPr>
          <w:lang w:val="ru-RU"/>
        </w:rPr>
        <w:t>Тому у наступному аналізі Суд враховуватиме особливе становище ромського населення</w:t>
      </w:r>
      <w:r w:rsidRPr="00C9101B">
        <w:rPr>
          <w:lang w:val="ru-RU"/>
        </w:rPr>
        <w:t xml:space="preserve">. </w:t>
      </w:r>
      <w:r w:rsidRPr="00C9101B" w:rsidR="004855E8">
        <w:rPr>
          <w:lang w:val="ru-RU"/>
        </w:rPr>
        <w:t xml:space="preserve">У попередніх справах Суд зазначав, що внаслідок </w:t>
      </w:r>
      <w:r w:rsidRPr="00C9101B" w:rsidR="00266633">
        <w:rPr>
          <w:lang w:val="ru-RU"/>
        </w:rPr>
        <w:t>особлив</w:t>
      </w:r>
      <w:r w:rsidRPr="00C9101B" w:rsidR="004855E8">
        <w:rPr>
          <w:lang w:val="ru-RU"/>
        </w:rPr>
        <w:t xml:space="preserve">ої історії роми стали особливим різновидом знедоленої і уразливої </w:t>
      </w:r>
      <w:r w:rsidRPr="00C9101B" w:rsidR="004855E8">
        <w:rPr>
          <w:lang w:val="uk-UA"/>
        </w:rPr>
        <w:t xml:space="preserve">меншини </w:t>
      </w:r>
      <w:r w:rsidRPr="00C9101B">
        <w:rPr>
          <w:lang w:val="ru-RU"/>
        </w:rPr>
        <w:t>(</w:t>
      </w:r>
      <w:r w:rsidRPr="00C9101B" w:rsidR="004855E8">
        <w:rPr>
          <w:lang w:val="uk-UA"/>
        </w:rPr>
        <w:t xml:space="preserve">див. також загальні зауваження у рекомендації Парламентської Асамблеї </w:t>
      </w:r>
      <w:r w:rsidRPr="00C9101B" w:rsidR="00463D44">
        <w:rPr>
          <w:lang w:val="uk-UA"/>
        </w:rPr>
        <w:t xml:space="preserve">№ </w:t>
      </w:r>
      <w:r w:rsidRPr="00C9101B">
        <w:rPr>
          <w:lang w:val="ru-RU"/>
        </w:rPr>
        <w:t xml:space="preserve">1203 (1993) </w:t>
      </w:r>
      <w:r w:rsidRPr="00C9101B" w:rsidR="004855E8">
        <w:rPr>
          <w:lang w:val="uk-UA"/>
        </w:rPr>
        <w:t>стосовно циган у Європі</w:t>
      </w:r>
      <w:r w:rsidRPr="00C9101B">
        <w:rPr>
          <w:lang w:val="ru-RU"/>
        </w:rPr>
        <w:t xml:space="preserve">, </w:t>
      </w:r>
      <w:r w:rsidRPr="00C9101B" w:rsidR="004855E8">
        <w:rPr>
          <w:lang w:val="uk-UA"/>
        </w:rPr>
        <w:t>цитованої у параграфі</w:t>
      </w:r>
      <w:r w:rsidRPr="00C9101B" w:rsidR="00DF18B2">
        <w:t> </w:t>
      </w:r>
      <w:r w:rsidRPr="00C9101B" w:rsidR="00483568">
        <w:rPr>
          <w:lang w:val="ru-RU"/>
        </w:rPr>
        <w:t>81</w:t>
      </w:r>
      <w:r w:rsidRPr="00C9101B">
        <w:rPr>
          <w:lang w:val="ru-RU"/>
        </w:rPr>
        <w:t xml:space="preserve"> </w:t>
      </w:r>
      <w:r w:rsidRPr="00C9101B" w:rsidR="004855E8">
        <w:rPr>
          <w:lang w:val="uk-UA"/>
        </w:rPr>
        <w:t>вище</w:t>
      </w:r>
      <w:r w:rsidRPr="00C9101B">
        <w:rPr>
          <w:lang w:val="ru-RU"/>
        </w:rPr>
        <w:t xml:space="preserve">, </w:t>
      </w:r>
      <w:r w:rsidRPr="00C9101B" w:rsidR="004855E8">
        <w:rPr>
          <w:lang w:val="uk-UA"/>
        </w:rPr>
        <w:t>і пункт</w:t>
      </w:r>
      <w:r w:rsidRPr="00C9101B" w:rsidR="00DF18B2">
        <w:rPr>
          <w:lang w:val="ru-RU"/>
        </w:rPr>
        <w:t xml:space="preserve"> 4 </w:t>
      </w:r>
      <w:r w:rsidRPr="00C9101B" w:rsidR="004855E8">
        <w:rPr>
          <w:lang w:val="uk-UA"/>
        </w:rPr>
        <w:t>її рекомендації</w:t>
      </w:r>
      <w:r w:rsidRPr="00C9101B" w:rsidR="00DF18B2">
        <w:rPr>
          <w:lang w:val="ru-RU"/>
        </w:rPr>
        <w:t xml:space="preserve"> </w:t>
      </w:r>
      <w:r w:rsidRPr="00C9101B" w:rsidR="00463D44">
        <w:rPr>
          <w:lang w:val="uk-UA"/>
        </w:rPr>
        <w:t xml:space="preserve">№ </w:t>
      </w:r>
      <w:r w:rsidRPr="00C9101B">
        <w:rPr>
          <w:lang w:val="ru-RU"/>
        </w:rPr>
        <w:t xml:space="preserve">1557 (2002) </w:t>
      </w:r>
      <w:r w:rsidRPr="00C9101B" w:rsidR="004855E8">
        <w:rPr>
          <w:lang w:val="ru-RU"/>
        </w:rPr>
        <w:t xml:space="preserve">про правове становище ромів у Європі, </w:t>
      </w:r>
      <w:r w:rsidRPr="00C9101B" w:rsidR="004855E8">
        <w:rPr>
          <w:lang w:val="uk-UA"/>
        </w:rPr>
        <w:t>цитованої у параграфі</w:t>
      </w:r>
      <w:r w:rsidRPr="00C9101B" w:rsidR="004855E8">
        <w:t> </w:t>
      </w:r>
      <w:r w:rsidRPr="00C9101B" w:rsidR="004855E8">
        <w:rPr>
          <w:lang w:val="ru-RU"/>
        </w:rPr>
        <w:t xml:space="preserve"> </w:t>
      </w:r>
      <w:r w:rsidRPr="00C9101B" w:rsidR="00B06355">
        <w:rPr>
          <w:lang w:val="ru-RU"/>
        </w:rPr>
        <w:t>8</w:t>
      </w:r>
      <w:r w:rsidRPr="00C9101B" w:rsidR="00483568">
        <w:rPr>
          <w:lang w:val="ru-RU"/>
        </w:rPr>
        <w:t>3</w:t>
      </w:r>
      <w:r w:rsidRPr="00C9101B">
        <w:rPr>
          <w:lang w:val="ru-RU"/>
        </w:rPr>
        <w:t xml:space="preserve"> </w:t>
      </w:r>
      <w:r w:rsidRPr="00C9101B" w:rsidR="004855E8">
        <w:rPr>
          <w:lang w:val="uk-UA"/>
        </w:rPr>
        <w:t>вище</w:t>
      </w:r>
      <w:r w:rsidRPr="00C9101B">
        <w:rPr>
          <w:lang w:val="ru-RU"/>
        </w:rPr>
        <w:t>).</w:t>
      </w:r>
      <w:r w:rsidRPr="00C9101B" w:rsidR="00320656">
        <w:rPr>
          <w:lang w:val="ru-RU"/>
        </w:rPr>
        <w:t xml:space="preserve"> </w:t>
      </w:r>
      <w:r w:rsidRPr="00C9101B" w:rsidR="004855E8">
        <w:rPr>
          <w:lang w:val="ru-RU"/>
        </w:rPr>
        <w:t>Тому вони потребують особливого захисту</w:t>
      </w:r>
      <w:r w:rsidRPr="00C9101B">
        <w:rPr>
          <w:lang w:val="ru-RU"/>
        </w:rPr>
        <w:t xml:space="preserve">. </w:t>
      </w:r>
      <w:r w:rsidRPr="00C9101B" w:rsidR="004855E8">
        <w:rPr>
          <w:lang w:val="uk-UA"/>
        </w:rPr>
        <w:t xml:space="preserve">Як </w:t>
      </w:r>
      <w:r w:rsidRPr="00C9101B" w:rsidR="0086324A">
        <w:rPr>
          <w:lang w:val="uk-UA"/>
        </w:rPr>
        <w:t xml:space="preserve">засвідчує діяльність численних </w:t>
      </w:r>
      <w:r w:rsidRPr="00C9101B" w:rsidR="004855E8">
        <w:rPr>
          <w:lang w:val="uk-UA"/>
        </w:rPr>
        <w:t>європейських і міжнародних організацій, а також рекомендації органів Ради Європи, цей захист поширюється також на освітню сферу</w:t>
      </w:r>
      <w:r w:rsidRPr="00C9101B">
        <w:rPr>
          <w:lang w:val="ru-RU"/>
        </w:rPr>
        <w:t xml:space="preserve">. </w:t>
      </w:r>
      <w:r w:rsidRPr="00C9101B" w:rsidR="004855E8">
        <w:rPr>
          <w:lang w:val="ru-RU"/>
        </w:rPr>
        <w:t xml:space="preserve">Тому </w:t>
      </w:r>
      <w:r w:rsidRPr="00C9101B" w:rsidR="00266633">
        <w:rPr>
          <w:lang w:val="ru-RU"/>
        </w:rPr>
        <w:t>д</w:t>
      </w:r>
      <w:r w:rsidRPr="00C9101B" w:rsidR="004855E8">
        <w:rPr>
          <w:lang w:val="ru-RU"/>
        </w:rPr>
        <w:t xml:space="preserve">ана справа вимагає особливої уваги, особливо тоді, коли заяви подані </w:t>
      </w:r>
      <w:r w:rsidRPr="00C9101B" w:rsidR="004855E8">
        <w:rPr>
          <w:lang w:val="uk-UA"/>
        </w:rPr>
        <w:t xml:space="preserve">до Суду неповнолітніми дітьми, для яких право на освіту є найважливішим </w:t>
      </w:r>
      <w:r w:rsidRPr="00C9101B">
        <w:rPr>
          <w:lang w:val="ru-RU"/>
        </w:rPr>
        <w:t>(</w:t>
      </w:r>
      <w:r w:rsidRPr="00C9101B" w:rsidR="00266633">
        <w:rPr>
          <w:lang w:val="uk-UA"/>
        </w:rPr>
        <w:t>ди</w:t>
      </w:r>
      <w:r w:rsidRPr="00C9101B" w:rsidR="004855E8">
        <w:rPr>
          <w:lang w:val="uk-UA"/>
        </w:rPr>
        <w:t>в.</w:t>
      </w:r>
      <w:r w:rsidRPr="00C9101B">
        <w:rPr>
          <w:lang w:val="ru-RU"/>
        </w:rPr>
        <w:t xml:space="preserve"> </w:t>
      </w:r>
      <w:r w:rsidRPr="00C9101B">
        <w:rPr>
          <w:i/>
          <w:lang w:eastAsia="en-US"/>
        </w:rPr>
        <w:t>D</w:t>
      </w:r>
      <w:r w:rsidRPr="00C9101B">
        <w:rPr>
          <w:i/>
          <w:lang w:val="ru-RU" w:eastAsia="en-US"/>
        </w:rPr>
        <w:t>.</w:t>
      </w:r>
      <w:r w:rsidRPr="00C9101B">
        <w:rPr>
          <w:i/>
          <w:lang w:eastAsia="en-US"/>
        </w:rPr>
        <w:t>H</w:t>
      </w:r>
      <w:r w:rsidRPr="00C9101B">
        <w:rPr>
          <w:i/>
          <w:lang w:val="ru-RU" w:eastAsia="en-US"/>
        </w:rPr>
        <w:t xml:space="preserve">. </w:t>
      </w:r>
      <w:r w:rsidRPr="00C9101B" w:rsidR="004855E8">
        <w:rPr>
          <w:i/>
          <w:lang w:val="uk-UA" w:eastAsia="en-US"/>
        </w:rPr>
        <w:t>і Інші</w:t>
      </w:r>
      <w:r w:rsidRPr="00C9101B" w:rsidR="009B1BDD">
        <w:rPr>
          <w:lang w:val="ru-RU" w:eastAsia="en-US"/>
        </w:rPr>
        <w:t xml:space="preserve">, </w:t>
      </w:r>
      <w:r w:rsidRPr="00C9101B" w:rsidR="004855E8">
        <w:rPr>
          <w:lang w:val="uk-UA"/>
        </w:rPr>
        <w:t>цитована вище</w:t>
      </w:r>
      <w:r w:rsidRPr="00C9101B" w:rsidR="00AF2F02">
        <w:rPr>
          <w:lang w:val="ru-RU" w:eastAsia="en-US"/>
        </w:rPr>
        <w:t>, §</w:t>
      </w:r>
      <w:r w:rsidRPr="00C9101B" w:rsidR="00AF2F02">
        <w:rPr>
          <w:lang w:eastAsia="en-US"/>
        </w:rPr>
        <w:t> </w:t>
      </w:r>
      <w:r w:rsidRPr="00C9101B" w:rsidR="00F2590A">
        <w:rPr>
          <w:lang w:val="ru-RU" w:eastAsia="en-US"/>
        </w:rPr>
        <w:t>182</w:t>
      </w:r>
      <w:r w:rsidRPr="00C9101B">
        <w:rPr>
          <w:lang w:val="ru-RU" w:eastAsia="en-US"/>
        </w:rPr>
        <w:t>)</w:t>
      </w:r>
      <w:r w:rsidRPr="00C9101B">
        <w:rPr>
          <w:lang w:val="ru-RU"/>
        </w:rPr>
        <w:t>.</w:t>
      </w:r>
    </w:p>
    <w:p w:rsidRPr="00C9101B" w:rsidR="00431224" w:rsidP="00C9101B">
      <w:pPr>
        <w:pStyle w:val="JuPara"/>
        <w:rPr>
          <w:lang w:val="uk-UA"/>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148</w:t>
      </w:r>
      <w:r w:rsidRPr="00C9101B">
        <w:fldChar w:fldCharType="end"/>
      </w:r>
      <w:r w:rsidRPr="00C9101B">
        <w:rPr>
          <w:lang w:val="ru-RU"/>
        </w:rPr>
        <w:t>.</w:t>
      </w:r>
      <w:r w:rsidRPr="00C9101B">
        <w:t>  </w:t>
      </w:r>
      <w:r w:rsidRPr="00C9101B" w:rsidR="00C22AA7">
        <w:rPr>
          <w:lang w:val="uk-UA"/>
        </w:rPr>
        <w:t>Зрештою, як зазначалось у попередніх справах, уразливе становище ромів</w:t>
      </w:r>
      <w:r w:rsidRPr="00C9101B">
        <w:rPr>
          <w:lang w:val="ru-RU"/>
        </w:rPr>
        <w:t>/</w:t>
      </w:r>
      <w:r w:rsidRPr="00C9101B" w:rsidR="00C22AA7">
        <w:rPr>
          <w:lang w:val="uk-UA"/>
        </w:rPr>
        <w:t xml:space="preserve">циганів означає, що необхідно звертати особливу увагу на їхні потреби і їхній особливий спосіб життя як у відповідній нормативно-правовій базі, так і під час </w:t>
      </w:r>
      <w:r w:rsidRPr="00C9101B" w:rsidR="009A438E">
        <w:rPr>
          <w:lang w:val="uk-UA"/>
        </w:rPr>
        <w:t>у</w:t>
      </w:r>
      <w:r w:rsidRPr="00C9101B" w:rsidR="00C22AA7">
        <w:rPr>
          <w:lang w:val="uk-UA"/>
        </w:rPr>
        <w:t xml:space="preserve">хвалення рішень у конкретних справах </w:t>
      </w:r>
      <w:r w:rsidRPr="00C9101B">
        <w:rPr>
          <w:lang w:val="ru-RU"/>
        </w:rPr>
        <w:t>(</w:t>
      </w:r>
      <w:r w:rsidRPr="00C9101B" w:rsidR="009A438E">
        <w:rPr>
          <w:lang w:val="uk-UA"/>
        </w:rPr>
        <w:t xml:space="preserve">див. </w:t>
      </w:r>
      <w:r w:rsidRPr="00C9101B">
        <w:rPr>
          <w:i/>
          <w:lang w:eastAsia="en-US"/>
        </w:rPr>
        <w:t>Chapman</w:t>
      </w:r>
      <w:r w:rsidRPr="00C9101B">
        <w:rPr>
          <w:i/>
          <w:lang w:val="uk-UA" w:eastAsia="en-US"/>
        </w:rPr>
        <w:t xml:space="preserve"> </w:t>
      </w:r>
      <w:r w:rsidRPr="00C9101B" w:rsidR="00876575">
        <w:rPr>
          <w:i/>
          <w:lang w:val="uk-UA" w:eastAsia="en-US"/>
        </w:rPr>
        <w:t xml:space="preserve">проти </w:t>
      </w:r>
      <w:r w:rsidRPr="00C9101B" w:rsidR="00216480">
        <w:rPr>
          <w:i/>
          <w:lang w:val="uk-UA" w:eastAsia="en-US"/>
        </w:rPr>
        <w:t>Сполученого Королівства</w:t>
      </w:r>
      <w:r w:rsidRPr="00C9101B">
        <w:rPr>
          <w:i/>
          <w:lang w:val="uk-UA" w:eastAsia="en-US"/>
        </w:rPr>
        <w:t xml:space="preserve"> </w:t>
      </w:r>
      <w:r w:rsidRPr="00C9101B">
        <w:rPr>
          <w:lang w:val="uk-UA" w:eastAsia="en-US"/>
        </w:rPr>
        <w:t>[</w:t>
      </w:r>
      <w:r w:rsidRPr="00C9101B" w:rsidR="00C46CB9">
        <w:rPr>
          <w:lang w:val="uk-UA" w:eastAsia="en-US"/>
        </w:rPr>
        <w:t>ВП</w:t>
      </w:r>
      <w:r w:rsidRPr="00C9101B">
        <w:rPr>
          <w:lang w:val="uk-UA" w:eastAsia="en-US"/>
        </w:rPr>
        <w:t>],</w:t>
      </w:r>
      <w:r w:rsidRPr="00C9101B" w:rsidR="00C9101B">
        <w:rPr>
          <w:lang w:val="uk-UA" w:eastAsia="en-US"/>
        </w:rPr>
        <w:t xml:space="preserve">      </w:t>
      </w:r>
      <w:r w:rsidRPr="00C9101B" w:rsidR="009073E1">
        <w:rPr>
          <w:lang w:val="uk-UA" w:eastAsia="en-US"/>
        </w:rPr>
        <w:t xml:space="preserve"> </w:t>
      </w:r>
      <w:r w:rsidRPr="00C9101B" w:rsidR="009A438E">
        <w:rPr>
          <w:lang w:val="uk-UA" w:eastAsia="en-US"/>
        </w:rPr>
        <w:t>№</w:t>
      </w:r>
      <w:r w:rsidRPr="00C9101B">
        <w:rPr>
          <w:lang w:val="uk-UA"/>
        </w:rPr>
        <w:t xml:space="preserve"> </w:t>
      </w:r>
      <w:r w:rsidRPr="00C9101B">
        <w:rPr>
          <w:lang w:val="uk-UA" w:eastAsia="en-US"/>
        </w:rPr>
        <w:t xml:space="preserve">27238/95, § 96, </w:t>
      </w:r>
      <w:r w:rsidRPr="00C9101B">
        <w:rPr>
          <w:lang w:eastAsia="en-US"/>
        </w:rPr>
        <w:t>ECHR</w:t>
      </w:r>
      <w:r w:rsidRPr="00C9101B">
        <w:rPr>
          <w:lang w:val="uk-UA" w:eastAsia="en-US"/>
        </w:rPr>
        <w:t xml:space="preserve"> 2001</w:t>
      </w:r>
      <w:r w:rsidRPr="00C9101B" w:rsidR="004031B6">
        <w:rPr>
          <w:lang w:val="uk-UA" w:eastAsia="en-US"/>
        </w:rPr>
        <w:t>-</w:t>
      </w:r>
      <w:r w:rsidRPr="00C9101B">
        <w:rPr>
          <w:lang w:eastAsia="en-US"/>
        </w:rPr>
        <w:t>I</w:t>
      </w:r>
      <w:r w:rsidRPr="00C9101B">
        <w:rPr>
          <w:lang w:val="uk-UA" w:eastAsia="en-US"/>
        </w:rPr>
        <w:t xml:space="preserve">, </w:t>
      </w:r>
      <w:r w:rsidRPr="00C9101B" w:rsidR="009A438E">
        <w:rPr>
          <w:lang w:val="uk-UA" w:eastAsia="en-US"/>
        </w:rPr>
        <w:t>і</w:t>
      </w:r>
      <w:r w:rsidRPr="00C9101B">
        <w:rPr>
          <w:lang w:val="uk-UA" w:eastAsia="en-US"/>
        </w:rPr>
        <w:t xml:space="preserve"> </w:t>
      </w:r>
      <w:r w:rsidRPr="00C9101B">
        <w:rPr>
          <w:i/>
          <w:lang w:eastAsia="en-US"/>
        </w:rPr>
        <w:t>Connors</w:t>
      </w:r>
      <w:r w:rsidRPr="00C9101B">
        <w:rPr>
          <w:i/>
          <w:lang w:val="uk-UA" w:eastAsia="en-US"/>
        </w:rPr>
        <w:t xml:space="preserve"> </w:t>
      </w:r>
      <w:r w:rsidRPr="00C9101B" w:rsidR="009A438E">
        <w:rPr>
          <w:i/>
          <w:lang w:val="uk-UA" w:eastAsia="en-US"/>
        </w:rPr>
        <w:t>проти</w:t>
      </w:r>
      <w:r w:rsidRPr="00C9101B">
        <w:rPr>
          <w:i/>
          <w:lang w:val="uk-UA" w:eastAsia="en-US"/>
        </w:rPr>
        <w:t xml:space="preserve"> </w:t>
      </w:r>
      <w:r w:rsidRPr="00C9101B" w:rsidR="00216480">
        <w:rPr>
          <w:i/>
          <w:lang w:val="uk-UA" w:eastAsia="en-US"/>
        </w:rPr>
        <w:t>Сполученого Королівства</w:t>
      </w:r>
      <w:r w:rsidRPr="00C9101B">
        <w:rPr>
          <w:lang w:val="uk-UA" w:eastAsia="en-US"/>
        </w:rPr>
        <w:t xml:space="preserve">, </w:t>
      </w:r>
      <w:r w:rsidRPr="00C9101B" w:rsidR="009A438E">
        <w:rPr>
          <w:lang w:val="uk-UA" w:eastAsia="en-US"/>
        </w:rPr>
        <w:t>№</w:t>
      </w:r>
      <w:r w:rsidRPr="00C9101B">
        <w:rPr>
          <w:lang w:val="uk-UA" w:eastAsia="en-US"/>
        </w:rPr>
        <w:t xml:space="preserve"> 66746/01, § 84, 27 </w:t>
      </w:r>
      <w:r w:rsidRPr="00C9101B" w:rsidR="009A438E">
        <w:rPr>
          <w:lang w:val="uk-UA" w:eastAsia="en-US"/>
        </w:rPr>
        <w:t>травня</w:t>
      </w:r>
      <w:r w:rsidRPr="00C9101B">
        <w:rPr>
          <w:lang w:val="uk-UA" w:eastAsia="en-US"/>
        </w:rPr>
        <w:t xml:space="preserve"> 2004). </w:t>
      </w:r>
      <w:r w:rsidRPr="00C9101B" w:rsidR="00BB3182">
        <w:rPr>
          <w:lang w:val="uk-UA" w:eastAsia="en-US"/>
        </w:rPr>
        <w:t xml:space="preserve">В </w:t>
      </w:r>
      <w:r w:rsidRPr="00C9101B" w:rsidR="000802DA">
        <w:rPr>
          <w:lang w:val="uk-UA" w:eastAsia="en-US"/>
        </w:rPr>
        <w:t>рішенні у справі</w:t>
      </w:r>
      <w:r w:rsidRPr="00C9101B">
        <w:rPr>
          <w:lang w:val="uk-UA" w:eastAsia="en-US"/>
        </w:rPr>
        <w:t xml:space="preserve"> </w:t>
      </w:r>
      <w:r w:rsidRPr="00C9101B">
        <w:rPr>
          <w:i/>
          <w:lang w:eastAsia="en-US"/>
        </w:rPr>
        <w:t>Chapman</w:t>
      </w:r>
      <w:r w:rsidRPr="00C9101B">
        <w:rPr>
          <w:lang w:val="uk-UA" w:eastAsia="en-US"/>
        </w:rPr>
        <w:t xml:space="preserve">, </w:t>
      </w:r>
      <w:r w:rsidRPr="00C9101B" w:rsidR="00AD727F">
        <w:rPr>
          <w:lang w:val="uk-UA" w:eastAsia="en-US"/>
        </w:rPr>
        <w:t>Суд також зазначив, що можна говорити про кристалізацію міжнародного консенсусу поміж державами-учасницями Ради Європи, котрі визнають особливі потреби меншин і зобов</w:t>
      </w:r>
      <w:r w:rsidRPr="00C9101B" w:rsidR="00C9101B">
        <w:rPr>
          <w:lang w:val="uk-UA" w:eastAsia="en-US"/>
        </w:rPr>
        <w:t>’</w:t>
      </w:r>
      <w:r w:rsidRPr="00C9101B" w:rsidR="00AD727F">
        <w:rPr>
          <w:lang w:val="uk-UA" w:eastAsia="en-US"/>
        </w:rPr>
        <w:t>язання захищати їхню безпеку, ідентичність і спосіб життя не лише задля забезпечення інтересів самих меншин, але й задля збереження культурного</w:t>
      </w:r>
      <w:r w:rsidRPr="00C9101B" w:rsidR="00C9101B">
        <w:rPr>
          <w:lang w:val="uk-UA" w:eastAsia="en-US"/>
        </w:rPr>
        <w:t xml:space="preserve"> </w:t>
      </w:r>
      <w:r w:rsidRPr="00C9101B" w:rsidR="00266633">
        <w:rPr>
          <w:lang w:val="uk-UA" w:eastAsia="en-US"/>
        </w:rPr>
        <w:t>різ</w:t>
      </w:r>
      <w:r w:rsidRPr="00C9101B" w:rsidR="00AD727F">
        <w:rPr>
          <w:lang w:val="uk-UA" w:eastAsia="en-US"/>
        </w:rPr>
        <w:t>н</w:t>
      </w:r>
      <w:r w:rsidRPr="00C9101B" w:rsidR="00B72212">
        <w:rPr>
          <w:lang w:val="uk-UA" w:eastAsia="en-US"/>
        </w:rPr>
        <w:t>оманіття, котре є цінним для всі</w:t>
      </w:r>
      <w:r w:rsidRPr="00C9101B" w:rsidR="00AD727F">
        <w:rPr>
          <w:lang w:val="uk-UA" w:eastAsia="en-US"/>
        </w:rPr>
        <w:t xml:space="preserve">єї спільноти </w:t>
      </w:r>
      <w:r w:rsidRPr="00C9101B">
        <w:rPr>
          <w:lang w:val="uk-UA" w:eastAsia="en-US"/>
        </w:rPr>
        <w:t>(</w:t>
      </w:r>
      <w:r w:rsidRPr="00C9101B" w:rsidR="00AD727F">
        <w:rPr>
          <w:lang w:val="uk-UA" w:eastAsia="en-US"/>
        </w:rPr>
        <w:t>див.</w:t>
      </w:r>
      <w:r w:rsidRPr="00C9101B">
        <w:rPr>
          <w:lang w:val="uk-UA" w:eastAsia="en-US"/>
        </w:rPr>
        <w:t xml:space="preserve"> </w:t>
      </w:r>
      <w:r w:rsidRPr="00C9101B">
        <w:rPr>
          <w:i/>
          <w:lang w:eastAsia="en-US"/>
        </w:rPr>
        <w:t>D</w:t>
      </w:r>
      <w:r w:rsidRPr="00C9101B">
        <w:rPr>
          <w:i/>
          <w:lang w:val="uk-UA" w:eastAsia="en-US"/>
        </w:rPr>
        <w:t>.</w:t>
      </w:r>
      <w:r w:rsidRPr="00C9101B">
        <w:rPr>
          <w:i/>
          <w:lang w:eastAsia="en-US"/>
        </w:rPr>
        <w:t>H</w:t>
      </w:r>
      <w:r w:rsidRPr="00C9101B">
        <w:rPr>
          <w:i/>
          <w:lang w:val="uk-UA" w:eastAsia="en-US"/>
        </w:rPr>
        <w:t xml:space="preserve">. </w:t>
      </w:r>
      <w:r w:rsidRPr="00C9101B" w:rsidR="00AD727F">
        <w:rPr>
          <w:i/>
          <w:lang w:val="uk-UA" w:eastAsia="en-US"/>
        </w:rPr>
        <w:t>і Інші</w:t>
      </w:r>
      <w:r w:rsidRPr="00C9101B">
        <w:rPr>
          <w:lang w:val="uk-UA" w:eastAsia="en-US"/>
        </w:rPr>
        <w:t xml:space="preserve">, </w:t>
      </w:r>
      <w:r w:rsidRPr="00C9101B" w:rsidR="00AD727F">
        <w:rPr>
          <w:lang w:val="uk-UA" w:eastAsia="en-US"/>
        </w:rPr>
        <w:t>цитована вище</w:t>
      </w:r>
      <w:r w:rsidRPr="00C9101B">
        <w:rPr>
          <w:lang w:val="uk-UA" w:eastAsia="en-US"/>
        </w:rPr>
        <w:t>, § 181).</w:t>
      </w:r>
    </w:p>
    <w:p w:rsidRPr="00C9101B" w:rsidR="00431224" w:rsidP="00C9101B">
      <w:pPr>
        <w:pStyle w:val="JuH1"/>
        <w:rPr>
          <w:lang w:val="uk-UA"/>
        </w:rPr>
      </w:pPr>
      <w:r w:rsidRPr="00C9101B">
        <w:rPr>
          <w:lang w:val="ru-RU"/>
        </w:rPr>
        <w:t>1.</w:t>
      </w:r>
      <w:r w:rsidRPr="00C9101B">
        <w:t>  </w:t>
      </w:r>
      <w:r w:rsidRPr="00C9101B" w:rsidR="001174BA">
        <w:rPr>
          <w:lang w:val="uk-UA"/>
        </w:rPr>
        <w:t>Чи існувала різниця у ставленні</w:t>
      </w:r>
    </w:p>
    <w:p w:rsidRPr="00C9101B" w:rsidR="00431224" w:rsidP="00C9101B">
      <w:pPr>
        <w:pStyle w:val="JuPara"/>
        <w:rPr>
          <w:szCs w:val="24"/>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149</w:t>
      </w:r>
      <w:r w:rsidRPr="00C9101B">
        <w:fldChar w:fldCharType="end"/>
      </w:r>
      <w:r w:rsidRPr="00C9101B">
        <w:rPr>
          <w:lang w:val="ru-RU"/>
        </w:rPr>
        <w:t>.</w:t>
      </w:r>
      <w:r w:rsidRPr="00C9101B">
        <w:t>  </w:t>
      </w:r>
      <w:r w:rsidRPr="00C9101B" w:rsidR="00195110">
        <w:rPr>
          <w:lang w:val="uk-UA"/>
        </w:rPr>
        <w:t xml:space="preserve">Відповідно до усталеної практики Суду, </w:t>
      </w:r>
      <w:r w:rsidRPr="00C9101B" w:rsidR="00DF2343">
        <w:rPr>
          <w:lang w:val="uk-UA"/>
        </w:rPr>
        <w:t>дискримінація означає різне ставлення без об</w:t>
      </w:r>
      <w:r w:rsidRPr="00C9101B" w:rsidR="00C9101B">
        <w:rPr>
          <w:lang w:val="ru-RU"/>
        </w:rPr>
        <w:t>’</w:t>
      </w:r>
      <w:r w:rsidRPr="00C9101B" w:rsidR="00DF2343">
        <w:rPr>
          <w:lang w:val="uk-UA"/>
        </w:rPr>
        <w:t>єктивного і розумного виправдання до осі</w:t>
      </w:r>
      <w:r w:rsidRPr="00C9101B" w:rsidR="00341C5C">
        <w:rPr>
          <w:lang w:val="uk-UA"/>
        </w:rPr>
        <w:t>б</w:t>
      </w:r>
      <w:r w:rsidRPr="00C9101B" w:rsidR="00DF2343">
        <w:rPr>
          <w:lang w:val="uk-UA"/>
        </w:rPr>
        <w:t xml:space="preserve"> у відносно подібних ситуаціях </w:t>
      </w:r>
      <w:r w:rsidRPr="00C9101B">
        <w:rPr>
          <w:lang w:val="ru-RU"/>
        </w:rPr>
        <w:t>(</w:t>
      </w:r>
      <w:r w:rsidRPr="00C9101B" w:rsidR="000B33BA">
        <w:rPr>
          <w:lang w:val="uk-UA"/>
        </w:rPr>
        <w:t>див.</w:t>
      </w:r>
      <w:r w:rsidRPr="00C9101B">
        <w:rPr>
          <w:lang w:val="ru-RU"/>
        </w:rPr>
        <w:t xml:space="preserve"> </w:t>
      </w:r>
      <w:r w:rsidRPr="00C9101B">
        <w:rPr>
          <w:i/>
          <w:lang w:eastAsia="en-US"/>
        </w:rPr>
        <w:t>Willis</w:t>
      </w:r>
      <w:r w:rsidRPr="00C9101B">
        <w:rPr>
          <w:i/>
          <w:lang w:val="ru-RU" w:eastAsia="en-US"/>
        </w:rPr>
        <w:t xml:space="preserve"> </w:t>
      </w:r>
      <w:r w:rsidRPr="00C9101B" w:rsidR="000B33BA">
        <w:rPr>
          <w:i/>
          <w:lang w:val="uk-UA" w:eastAsia="en-US"/>
        </w:rPr>
        <w:t>проти</w:t>
      </w:r>
      <w:r w:rsidRPr="00C9101B">
        <w:rPr>
          <w:i/>
          <w:lang w:val="ru-RU" w:eastAsia="en-US"/>
        </w:rPr>
        <w:t xml:space="preserve"> </w:t>
      </w:r>
      <w:r w:rsidRPr="00C9101B" w:rsidR="00216480">
        <w:rPr>
          <w:i/>
          <w:lang w:val="ru-RU" w:eastAsia="en-US"/>
        </w:rPr>
        <w:t>Сполученого Королівства</w:t>
      </w:r>
      <w:r w:rsidRPr="00C9101B">
        <w:rPr>
          <w:lang w:val="ru-RU" w:eastAsia="en-US"/>
        </w:rPr>
        <w:t xml:space="preserve">, </w:t>
      </w:r>
      <w:r w:rsidRPr="00C9101B" w:rsidR="000B33BA">
        <w:rPr>
          <w:lang w:val="uk-UA" w:eastAsia="en-US"/>
        </w:rPr>
        <w:t>№</w:t>
      </w:r>
      <w:r w:rsidRPr="00C9101B">
        <w:rPr>
          <w:lang w:eastAsia="en-US"/>
        </w:rPr>
        <w:t> </w:t>
      </w:r>
      <w:r w:rsidRPr="00C9101B">
        <w:rPr>
          <w:lang w:val="ru-RU" w:eastAsia="en-US"/>
        </w:rPr>
        <w:t xml:space="preserve">36042/97, § 48, </w:t>
      </w:r>
      <w:r w:rsidRPr="00C9101B">
        <w:rPr>
          <w:lang w:eastAsia="en-US"/>
        </w:rPr>
        <w:t>ECHR</w:t>
      </w:r>
      <w:r w:rsidRPr="00C9101B">
        <w:rPr>
          <w:lang w:val="ru-RU" w:eastAsia="en-US"/>
        </w:rPr>
        <w:t xml:space="preserve"> 2002</w:t>
      </w:r>
      <w:r w:rsidRPr="00C9101B" w:rsidR="004031B6">
        <w:rPr>
          <w:lang w:val="ru-RU" w:eastAsia="en-US"/>
        </w:rPr>
        <w:t>-</w:t>
      </w:r>
      <w:r w:rsidRPr="00C9101B">
        <w:rPr>
          <w:lang w:eastAsia="en-US"/>
        </w:rPr>
        <w:t>IV</w:t>
      </w:r>
      <w:r w:rsidRPr="00C9101B">
        <w:rPr>
          <w:lang w:val="ru-RU" w:eastAsia="en-US"/>
        </w:rPr>
        <w:t xml:space="preserve">, </w:t>
      </w:r>
      <w:r w:rsidRPr="00C9101B" w:rsidR="00DF2343">
        <w:rPr>
          <w:lang w:val="uk-UA" w:eastAsia="en-US"/>
        </w:rPr>
        <w:t>і</w:t>
      </w:r>
      <w:r w:rsidRPr="00C9101B">
        <w:rPr>
          <w:lang w:val="ru-RU" w:eastAsia="en-US"/>
        </w:rPr>
        <w:t xml:space="preserve"> </w:t>
      </w:r>
      <w:r w:rsidRPr="00C9101B">
        <w:rPr>
          <w:i/>
          <w:szCs w:val="24"/>
          <w:lang w:eastAsia="en-US"/>
        </w:rPr>
        <w:t>Okpisz</w:t>
      </w:r>
      <w:r w:rsidRPr="00C9101B">
        <w:rPr>
          <w:i/>
          <w:szCs w:val="24"/>
          <w:lang w:val="ru-RU" w:eastAsia="en-US"/>
        </w:rPr>
        <w:t xml:space="preserve"> </w:t>
      </w:r>
      <w:r w:rsidRPr="00C9101B" w:rsidR="00D51270">
        <w:rPr>
          <w:i/>
          <w:szCs w:val="24"/>
          <w:lang w:val="ru-RU" w:eastAsia="en-US"/>
        </w:rPr>
        <w:t>проти Німеччини</w:t>
      </w:r>
      <w:r w:rsidRPr="00C9101B">
        <w:rPr>
          <w:szCs w:val="24"/>
          <w:lang w:val="ru-RU" w:eastAsia="en-US"/>
        </w:rPr>
        <w:t xml:space="preserve">, </w:t>
      </w:r>
      <w:r w:rsidRPr="00C9101B" w:rsidR="00DF2343">
        <w:rPr>
          <w:szCs w:val="24"/>
          <w:lang w:val="uk-UA" w:eastAsia="en-US"/>
        </w:rPr>
        <w:t>№</w:t>
      </w:r>
      <w:r w:rsidRPr="00C9101B">
        <w:rPr>
          <w:szCs w:val="24"/>
          <w:lang w:val="ru-RU" w:eastAsia="en-US"/>
        </w:rPr>
        <w:t xml:space="preserve"> 59140/00, §</w:t>
      </w:r>
      <w:r w:rsidRPr="00C9101B">
        <w:rPr>
          <w:szCs w:val="24"/>
          <w:lang w:eastAsia="en-US"/>
        </w:rPr>
        <w:t> </w:t>
      </w:r>
      <w:r w:rsidRPr="00C9101B">
        <w:rPr>
          <w:szCs w:val="24"/>
          <w:lang w:val="ru-RU" w:eastAsia="en-US"/>
        </w:rPr>
        <w:t>33,</w:t>
      </w:r>
      <w:r w:rsidRPr="00C9101B">
        <w:rPr>
          <w:lang w:val="ru-RU" w:eastAsia="en-US"/>
        </w:rPr>
        <w:t xml:space="preserve"> 25 </w:t>
      </w:r>
      <w:r w:rsidRPr="00C9101B" w:rsidR="000B33BA">
        <w:rPr>
          <w:lang w:val="uk-UA" w:eastAsia="en-US"/>
        </w:rPr>
        <w:t>ж</w:t>
      </w:r>
      <w:r w:rsidRPr="00C9101B" w:rsidR="004A59A2">
        <w:rPr>
          <w:lang w:val="ru-RU" w:eastAsia="en-US"/>
        </w:rPr>
        <w:t>овтня</w:t>
      </w:r>
      <w:r w:rsidRPr="00C9101B">
        <w:rPr>
          <w:lang w:val="ru-RU" w:eastAsia="en-US"/>
        </w:rPr>
        <w:t xml:space="preserve"> 2005</w:t>
      </w:r>
      <w:r w:rsidRPr="00C9101B">
        <w:rPr>
          <w:lang w:val="ru-RU"/>
        </w:rPr>
        <w:t xml:space="preserve">). </w:t>
      </w:r>
      <w:r w:rsidRPr="00C9101B" w:rsidR="00DF2343">
        <w:rPr>
          <w:rStyle w:val="tlid-translation"/>
          <w:lang w:val="ru-RU"/>
        </w:rPr>
        <w:t>Однак, стаття 14 не забороняє державі-учасниці по-різному ставитися до груп, щоб виправити “фактичну нерівність” між ними; дійсно, за певних обставин не</w:t>
      </w:r>
      <w:r w:rsidRPr="00C9101B" w:rsidR="00CE3DC1">
        <w:rPr>
          <w:rStyle w:val="tlid-translation"/>
          <w:lang w:val="ru-RU"/>
        </w:rPr>
        <w:t>вжитт</w:t>
      </w:r>
      <w:r w:rsidRPr="00C9101B" w:rsidR="00DF2343">
        <w:rPr>
          <w:rStyle w:val="tlid-translation"/>
          <w:lang w:val="ru-RU"/>
        </w:rPr>
        <w:t>я спроби виправити нерівність через інший підхід само по собі може призвести до порушення статті 14</w:t>
      </w:r>
      <w:r w:rsidRPr="00C9101B" w:rsidR="00DF2343">
        <w:rPr>
          <w:lang w:val="ru-RU"/>
        </w:rPr>
        <w:t xml:space="preserve"> </w:t>
      </w:r>
      <w:r w:rsidRPr="00C9101B">
        <w:rPr>
          <w:lang w:val="ru-RU"/>
        </w:rPr>
        <w:t>(</w:t>
      </w:r>
      <w:r w:rsidRPr="00C9101B" w:rsidR="000B33BA">
        <w:rPr>
          <w:lang w:val="uk-UA"/>
        </w:rPr>
        <w:t>див.</w:t>
      </w:r>
      <w:r w:rsidRPr="00C9101B" w:rsidR="0076228A">
        <w:rPr>
          <w:lang w:val="ru-RU" w:eastAsia="en-US"/>
        </w:rPr>
        <w:t xml:space="preserve"> </w:t>
      </w:r>
      <w:r w:rsidRPr="00C9101B" w:rsidR="00C9101B">
        <w:rPr>
          <w:lang w:val="ru-RU" w:eastAsia="en-US"/>
        </w:rPr>
        <w:t>‘</w:t>
      </w:r>
      <w:r w:rsidRPr="00C9101B" w:rsidR="000B33BA">
        <w:rPr>
          <w:i/>
          <w:lang w:val="uk-UA" w:eastAsia="en-US"/>
        </w:rPr>
        <w:t>Бельгійську мовну</w:t>
      </w:r>
      <w:r w:rsidRPr="00C9101B" w:rsidR="00C9101B">
        <w:rPr>
          <w:lang w:val="ru-RU" w:eastAsia="en-US"/>
        </w:rPr>
        <w:t>’</w:t>
      </w:r>
      <w:r w:rsidRPr="00C9101B" w:rsidR="0076228A">
        <w:rPr>
          <w:lang w:val="ru-RU" w:eastAsia="en-US"/>
        </w:rPr>
        <w:t xml:space="preserve"> </w:t>
      </w:r>
      <w:r w:rsidRPr="00C9101B" w:rsidR="000B33BA">
        <w:rPr>
          <w:lang w:val="uk-UA" w:eastAsia="en-US"/>
        </w:rPr>
        <w:t>справу</w:t>
      </w:r>
      <w:r w:rsidRPr="00C9101B">
        <w:rPr>
          <w:lang w:val="ru-RU"/>
        </w:rPr>
        <w:t xml:space="preserve">, </w:t>
      </w:r>
      <w:r w:rsidRPr="00C9101B" w:rsidR="000B33BA">
        <w:rPr>
          <w:lang w:val="uk-UA"/>
        </w:rPr>
        <w:t>цитовано вище</w:t>
      </w:r>
      <w:r w:rsidRPr="00C9101B" w:rsidR="00410D72">
        <w:rPr>
          <w:lang w:val="ru-RU"/>
        </w:rPr>
        <w:t>,</w:t>
      </w:r>
      <w:r w:rsidRPr="00C9101B">
        <w:rPr>
          <w:lang w:val="ru-RU"/>
        </w:rPr>
        <w:t xml:space="preserve"> </w:t>
      </w:r>
      <w:r w:rsidRPr="00C9101B" w:rsidR="000B33BA">
        <w:rPr>
          <w:lang w:val="uk-UA"/>
        </w:rPr>
        <w:t>стор</w:t>
      </w:r>
      <w:r w:rsidRPr="00C9101B">
        <w:rPr>
          <w:lang w:val="ru-RU"/>
        </w:rPr>
        <w:t xml:space="preserve">. 34, § 10; </w:t>
      </w:r>
      <w:r w:rsidRPr="00C9101B">
        <w:rPr>
          <w:i/>
        </w:rPr>
        <w:t>Thlimmenos</w:t>
      </w:r>
      <w:r w:rsidRPr="00C9101B">
        <w:rPr>
          <w:rStyle w:val="ju-005fpara--char"/>
          <w:i/>
          <w:iCs/>
          <w:lang w:val="ru-RU"/>
        </w:rPr>
        <w:t xml:space="preserve"> </w:t>
      </w:r>
      <w:r w:rsidRPr="00C9101B" w:rsidR="000B33BA">
        <w:rPr>
          <w:rStyle w:val="ju-005fpara--char"/>
          <w:i/>
          <w:iCs/>
          <w:lang w:val="uk-UA"/>
        </w:rPr>
        <w:t>проти</w:t>
      </w:r>
      <w:r w:rsidRPr="00C9101B">
        <w:rPr>
          <w:rStyle w:val="ju-005fpara--char"/>
          <w:i/>
          <w:iCs/>
          <w:lang w:val="ru-RU"/>
        </w:rPr>
        <w:t xml:space="preserve"> </w:t>
      </w:r>
      <w:r w:rsidRPr="00C9101B" w:rsidR="00C46CB9">
        <w:rPr>
          <w:rStyle w:val="ju-005fpara--char"/>
          <w:i/>
          <w:iCs/>
          <w:lang w:val="ru-RU"/>
        </w:rPr>
        <w:t>Греції</w:t>
      </w:r>
      <w:r w:rsidRPr="00C9101B">
        <w:rPr>
          <w:rStyle w:val="ju-005fpara--char"/>
          <w:i/>
          <w:iCs/>
          <w:lang w:val="ru-RU"/>
        </w:rPr>
        <w:t xml:space="preserve"> </w:t>
      </w:r>
      <w:r w:rsidRPr="00C9101B">
        <w:rPr>
          <w:rStyle w:val="ju-005fpara--char"/>
          <w:iCs/>
          <w:lang w:val="ru-RU"/>
        </w:rPr>
        <w:t>[</w:t>
      </w:r>
      <w:r w:rsidRPr="00C9101B" w:rsidR="00C46CB9">
        <w:rPr>
          <w:rStyle w:val="ju-005fpara--char"/>
          <w:iCs/>
          <w:lang w:val="ru-RU"/>
        </w:rPr>
        <w:t>ВП</w:t>
      </w:r>
      <w:r w:rsidRPr="00C9101B">
        <w:rPr>
          <w:rStyle w:val="ju-005fpara--char"/>
          <w:iCs/>
          <w:lang w:val="ru-RU"/>
        </w:rPr>
        <w:t>]</w:t>
      </w:r>
      <w:r w:rsidRPr="00C9101B" w:rsidR="001C71F0">
        <w:rPr>
          <w:lang w:val="ru-RU"/>
        </w:rPr>
        <w:t xml:space="preserve">, </w:t>
      </w:r>
      <w:r w:rsidRPr="00C9101B" w:rsidR="000B33BA">
        <w:rPr>
          <w:lang w:val="uk-UA"/>
        </w:rPr>
        <w:t>№</w:t>
      </w:r>
      <w:r w:rsidRPr="00C9101B" w:rsidR="001C71F0">
        <w:rPr>
          <w:lang w:val="ru-RU"/>
        </w:rPr>
        <w:t xml:space="preserve"> 34369/97, § </w:t>
      </w:r>
      <w:r w:rsidRPr="00C9101B">
        <w:rPr>
          <w:lang w:val="ru-RU"/>
        </w:rPr>
        <w:t xml:space="preserve">44, </w:t>
      </w:r>
      <w:r w:rsidRPr="00C9101B">
        <w:t>ECHR</w:t>
      </w:r>
      <w:r w:rsidRPr="00C9101B">
        <w:rPr>
          <w:lang w:val="ru-RU"/>
        </w:rPr>
        <w:t xml:space="preserve"> 2000</w:t>
      </w:r>
      <w:r w:rsidRPr="00C9101B" w:rsidR="0076228A">
        <w:rPr>
          <w:lang w:val="ru-RU"/>
        </w:rPr>
        <w:noBreakHyphen/>
      </w:r>
      <w:r w:rsidRPr="00C9101B">
        <w:t>IV</w:t>
      </w:r>
      <w:r w:rsidRPr="00C9101B">
        <w:rPr>
          <w:lang w:val="ru-RU"/>
        </w:rPr>
        <w:t xml:space="preserve">; </w:t>
      </w:r>
      <w:r w:rsidRPr="00C9101B" w:rsidR="000B33BA">
        <w:rPr>
          <w:lang w:val="uk-UA"/>
        </w:rPr>
        <w:t>і</w:t>
      </w:r>
      <w:r w:rsidRPr="00C9101B">
        <w:rPr>
          <w:lang w:val="ru-RU"/>
        </w:rPr>
        <w:t xml:space="preserve"> </w:t>
      </w:r>
      <w:r w:rsidRPr="00C9101B">
        <w:rPr>
          <w:i/>
          <w:szCs w:val="24"/>
          <w:lang w:eastAsia="en-US"/>
        </w:rPr>
        <w:t>Stec</w:t>
      </w:r>
      <w:r w:rsidRPr="00C9101B">
        <w:rPr>
          <w:i/>
          <w:szCs w:val="24"/>
          <w:lang w:val="ru-RU" w:eastAsia="en-US"/>
        </w:rPr>
        <w:t xml:space="preserve"> </w:t>
      </w:r>
      <w:r w:rsidRPr="00C9101B" w:rsidR="00216480">
        <w:rPr>
          <w:i/>
          <w:szCs w:val="24"/>
          <w:lang w:val="ru-RU" w:eastAsia="en-US"/>
        </w:rPr>
        <w:t>і Інші проти</w:t>
      </w:r>
      <w:r w:rsidRPr="00C9101B" w:rsidR="000B33BA">
        <w:rPr>
          <w:i/>
          <w:szCs w:val="24"/>
          <w:lang w:val="uk-UA" w:eastAsia="en-US"/>
        </w:rPr>
        <w:t xml:space="preserve"> </w:t>
      </w:r>
      <w:r w:rsidRPr="00C9101B" w:rsidR="00216480">
        <w:rPr>
          <w:i/>
          <w:szCs w:val="24"/>
          <w:lang w:val="ru-RU" w:eastAsia="en-US"/>
        </w:rPr>
        <w:t>Сполученого Королівства</w:t>
      </w:r>
      <w:r w:rsidRPr="00C9101B">
        <w:rPr>
          <w:szCs w:val="24"/>
          <w:lang w:val="ru-RU" w:eastAsia="en-US"/>
        </w:rPr>
        <w:t xml:space="preserve"> [</w:t>
      </w:r>
      <w:r w:rsidRPr="00C9101B" w:rsidR="00C46CB9">
        <w:rPr>
          <w:szCs w:val="24"/>
          <w:lang w:val="ru-RU" w:eastAsia="en-US"/>
        </w:rPr>
        <w:t>ВП</w:t>
      </w:r>
      <w:r w:rsidRPr="00C9101B">
        <w:rPr>
          <w:szCs w:val="24"/>
          <w:lang w:val="ru-RU" w:eastAsia="en-US"/>
        </w:rPr>
        <w:t xml:space="preserve">], </w:t>
      </w:r>
      <w:r w:rsidRPr="00C9101B" w:rsidR="000B33BA">
        <w:rPr>
          <w:szCs w:val="24"/>
          <w:lang w:val="uk-UA" w:eastAsia="en-US"/>
        </w:rPr>
        <w:t>№№</w:t>
      </w:r>
      <w:r w:rsidRPr="00C9101B" w:rsidR="008C451D">
        <w:rPr>
          <w:szCs w:val="24"/>
          <w:lang w:eastAsia="en-US"/>
        </w:rPr>
        <w:t> </w:t>
      </w:r>
      <w:r w:rsidRPr="00C9101B">
        <w:rPr>
          <w:szCs w:val="24"/>
          <w:lang w:val="ru-RU" w:eastAsia="en-US"/>
        </w:rPr>
        <w:t>65731/01</w:t>
      </w:r>
      <w:r w:rsidRPr="00C9101B" w:rsidR="00D925C0">
        <w:rPr>
          <w:szCs w:val="24"/>
          <w:lang w:val="ru-RU" w:eastAsia="en-US"/>
        </w:rPr>
        <w:t xml:space="preserve"> </w:t>
      </w:r>
      <w:r w:rsidRPr="00C9101B" w:rsidR="000B33BA">
        <w:rPr>
          <w:szCs w:val="24"/>
          <w:lang w:val="uk-UA" w:eastAsia="en-US"/>
        </w:rPr>
        <w:t>і</w:t>
      </w:r>
      <w:r w:rsidRPr="00C9101B" w:rsidR="00D925C0">
        <w:rPr>
          <w:szCs w:val="24"/>
          <w:lang w:val="ru-RU" w:eastAsia="en-US"/>
        </w:rPr>
        <w:t xml:space="preserve"> 65900/01</w:t>
      </w:r>
      <w:r w:rsidRPr="00C9101B">
        <w:rPr>
          <w:szCs w:val="24"/>
          <w:lang w:val="ru-RU" w:eastAsia="en-US"/>
        </w:rPr>
        <w:t>, §</w:t>
      </w:r>
      <w:r w:rsidRPr="00C9101B">
        <w:rPr>
          <w:szCs w:val="24"/>
          <w:lang w:eastAsia="en-US"/>
        </w:rPr>
        <w:t> </w:t>
      </w:r>
      <w:r w:rsidRPr="00C9101B">
        <w:rPr>
          <w:szCs w:val="24"/>
          <w:lang w:val="ru-RU" w:eastAsia="en-US"/>
        </w:rPr>
        <w:t xml:space="preserve">51, </w:t>
      </w:r>
      <w:r w:rsidRPr="00C9101B">
        <w:rPr>
          <w:szCs w:val="24"/>
          <w:lang w:eastAsia="en-US"/>
        </w:rPr>
        <w:t>ECHR</w:t>
      </w:r>
      <w:r w:rsidRPr="00C9101B">
        <w:rPr>
          <w:szCs w:val="24"/>
          <w:lang w:val="ru-RU" w:eastAsia="en-US"/>
        </w:rPr>
        <w:t xml:space="preserve"> 2006</w:t>
      </w:r>
      <w:r w:rsidRPr="00C9101B">
        <w:rPr>
          <w:szCs w:val="24"/>
          <w:lang w:val="ru-RU" w:eastAsia="en-US"/>
        </w:rPr>
        <w:noBreakHyphen/>
      </w:r>
      <w:r w:rsidRPr="00C9101B">
        <w:rPr>
          <w:szCs w:val="24"/>
          <w:lang w:eastAsia="en-US"/>
        </w:rPr>
        <w:t>VI</w:t>
      </w:r>
      <w:r w:rsidRPr="00C9101B">
        <w:rPr>
          <w:lang w:val="ru-RU"/>
        </w:rPr>
        <w:t xml:space="preserve">). </w:t>
      </w:r>
      <w:r w:rsidRPr="00C9101B" w:rsidR="00CE3DC1">
        <w:rPr>
          <w:lang w:val="uk-UA"/>
        </w:rPr>
        <w:t>До того ж, держави-учасниці мають певну можливість розсуду у оцінці того, чи, і якою мірою, відмінності у подібних в іншому ситуаціях виправдову</w:t>
      </w:r>
      <w:r w:rsidRPr="00C9101B" w:rsidR="00341C5C">
        <w:rPr>
          <w:lang w:val="uk-UA"/>
        </w:rPr>
        <w:t>ють</w:t>
      </w:r>
      <w:r w:rsidRPr="00C9101B" w:rsidR="00CE3DC1">
        <w:rPr>
          <w:lang w:val="uk-UA"/>
        </w:rPr>
        <w:t xml:space="preserve"> різне ставлення</w:t>
      </w:r>
      <w:r w:rsidRPr="00C9101B">
        <w:rPr>
          <w:lang w:val="ru-RU"/>
        </w:rPr>
        <w:t xml:space="preserve">. </w:t>
      </w:r>
      <w:r w:rsidRPr="00C9101B" w:rsidR="00CE3DC1">
        <w:rPr>
          <w:rStyle w:val="tlid-translation"/>
          <w:lang w:val="ru-RU"/>
        </w:rPr>
        <w:t xml:space="preserve">Однак дуже </w:t>
      </w:r>
      <w:r w:rsidRPr="00C9101B" w:rsidR="00CE3DC1">
        <w:rPr>
          <w:rStyle w:val="tlid-translation"/>
          <w:lang w:val="uk-UA"/>
        </w:rPr>
        <w:t>по</w:t>
      </w:r>
      <w:r w:rsidRPr="00C9101B" w:rsidR="00CE3DC1">
        <w:rPr>
          <w:rStyle w:val="tlid-translation"/>
          <w:lang w:val="ru-RU"/>
        </w:rPr>
        <w:t>важ</w:t>
      </w:r>
      <w:r w:rsidRPr="00C9101B" w:rsidR="00CE3DC1">
        <w:rPr>
          <w:rStyle w:val="tlid-translation"/>
          <w:lang w:val="uk-UA"/>
        </w:rPr>
        <w:t>н</w:t>
      </w:r>
      <w:r w:rsidRPr="00C9101B" w:rsidR="00CE3DC1">
        <w:rPr>
          <w:rStyle w:val="tlid-translation"/>
          <w:lang w:val="ru-RU"/>
        </w:rPr>
        <w:t xml:space="preserve">і причини повинні бути </w:t>
      </w:r>
      <w:r w:rsidRPr="00C9101B" w:rsidR="00857A2B">
        <w:rPr>
          <w:rStyle w:val="tlid-translation"/>
          <w:lang w:val="uk-UA"/>
        </w:rPr>
        <w:t xml:space="preserve">наведені для того, аби </w:t>
      </w:r>
      <w:r w:rsidRPr="00C9101B" w:rsidR="00CE3DC1">
        <w:rPr>
          <w:rStyle w:val="tlid-translation"/>
          <w:lang w:val="ru-RU"/>
        </w:rPr>
        <w:t>Суд м</w:t>
      </w:r>
      <w:r w:rsidRPr="00C9101B" w:rsidR="00857A2B">
        <w:rPr>
          <w:rStyle w:val="tlid-translation"/>
          <w:lang w:val="ru-RU"/>
        </w:rPr>
        <w:t>іг</w:t>
      </w:r>
      <w:r w:rsidRPr="00C9101B" w:rsidR="00CE3DC1">
        <w:rPr>
          <w:rStyle w:val="tlid-translation"/>
          <w:lang w:val="ru-RU"/>
        </w:rPr>
        <w:t xml:space="preserve"> вважати, що різниця у </w:t>
      </w:r>
      <w:r w:rsidRPr="00C9101B" w:rsidR="00857A2B">
        <w:rPr>
          <w:rStyle w:val="tlid-translation"/>
          <w:lang w:val="ru-RU"/>
        </w:rPr>
        <w:t>ставл</w:t>
      </w:r>
      <w:r w:rsidRPr="00C9101B" w:rsidR="00CE3DC1">
        <w:rPr>
          <w:rStyle w:val="tlid-translation"/>
          <w:lang w:val="ru-RU"/>
        </w:rPr>
        <w:t xml:space="preserve">енні виключно на підставі етнічного походження </w:t>
      </w:r>
      <w:r w:rsidRPr="00C9101B" w:rsidR="00857A2B">
        <w:rPr>
          <w:rStyle w:val="tlid-translation"/>
          <w:lang w:val="ru-RU"/>
        </w:rPr>
        <w:t xml:space="preserve">є </w:t>
      </w:r>
      <w:r w:rsidRPr="00C9101B" w:rsidR="00CE3DC1">
        <w:rPr>
          <w:rStyle w:val="tlid-translation"/>
          <w:lang w:val="ru-RU"/>
        </w:rPr>
        <w:t>сумісн</w:t>
      </w:r>
      <w:r w:rsidRPr="00C9101B" w:rsidR="00857A2B">
        <w:rPr>
          <w:rStyle w:val="tlid-translation"/>
          <w:lang w:val="ru-RU"/>
        </w:rPr>
        <w:t>ою</w:t>
      </w:r>
      <w:r w:rsidRPr="00C9101B" w:rsidR="00CE3DC1">
        <w:rPr>
          <w:rStyle w:val="tlid-translation"/>
          <w:lang w:val="ru-RU"/>
        </w:rPr>
        <w:t xml:space="preserve"> з Конвенцією</w:t>
      </w:r>
      <w:r w:rsidRPr="00C9101B" w:rsidR="00CE3DC1">
        <w:rPr>
          <w:lang w:val="ru-RU"/>
        </w:rPr>
        <w:t xml:space="preserve"> </w:t>
      </w:r>
      <w:r w:rsidRPr="00C9101B">
        <w:rPr>
          <w:lang w:val="ru-RU"/>
        </w:rPr>
        <w:t>(</w:t>
      </w:r>
      <w:r w:rsidRPr="00C9101B" w:rsidR="000B33BA">
        <w:rPr>
          <w:lang w:val="uk-UA"/>
        </w:rPr>
        <w:t>див.</w:t>
      </w:r>
      <w:r w:rsidRPr="00C9101B" w:rsidR="00A24BBA">
        <w:rPr>
          <w:lang w:val="ru-RU"/>
        </w:rPr>
        <w:t xml:space="preserve"> </w:t>
      </w:r>
      <w:r w:rsidRPr="00C9101B" w:rsidR="00A24BBA">
        <w:rPr>
          <w:i/>
          <w:lang w:eastAsia="en-US"/>
        </w:rPr>
        <w:t>Timishev</w:t>
      </w:r>
      <w:r w:rsidRPr="00C9101B" w:rsidR="00A24BBA">
        <w:rPr>
          <w:lang w:val="ru-RU" w:eastAsia="en-US"/>
        </w:rPr>
        <w:t xml:space="preserve">, </w:t>
      </w:r>
      <w:r w:rsidRPr="00C9101B" w:rsidR="000B33BA">
        <w:rPr>
          <w:lang w:val="ru-RU" w:eastAsia="en-US"/>
        </w:rPr>
        <w:t>цитовано вище</w:t>
      </w:r>
      <w:r w:rsidRPr="00C9101B" w:rsidR="00A24BBA">
        <w:rPr>
          <w:lang w:val="ru-RU" w:eastAsia="en-US"/>
        </w:rPr>
        <w:t>, § 56</w:t>
      </w:r>
      <w:r w:rsidRPr="00C9101B">
        <w:rPr>
          <w:lang w:val="ru-RU" w:eastAsia="en-US"/>
        </w:rPr>
        <w:t>)</w:t>
      </w:r>
      <w:r w:rsidRPr="00C9101B">
        <w:rPr>
          <w:lang w:val="ru-RU"/>
        </w:rPr>
        <w:t>.</w:t>
      </w:r>
    </w:p>
    <w:p w:rsidRPr="00C9101B" w:rsidR="0067238B" w:rsidP="00C9101B">
      <w:pPr>
        <w:pStyle w:val="JuPara"/>
        <w:rPr>
          <w:lang w:val="ru-RU" w:eastAsia="en-US"/>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150</w:t>
      </w:r>
      <w:r w:rsidRPr="00C9101B">
        <w:fldChar w:fldCharType="end"/>
      </w:r>
      <w:r w:rsidRPr="00C9101B" w:rsidR="00431224">
        <w:rPr>
          <w:lang w:val="ru-RU"/>
        </w:rPr>
        <w:t>.</w:t>
      </w:r>
      <w:r w:rsidRPr="00C9101B" w:rsidR="00431224">
        <w:t>  </w:t>
      </w:r>
      <w:r w:rsidRPr="00C9101B" w:rsidR="006052D5">
        <w:rPr>
          <w:rStyle w:val="tlid-translation"/>
          <w:lang w:val="ru-RU"/>
        </w:rPr>
        <w:t xml:space="preserve">Суд також визнав, що загальна політика або заходи, які </w:t>
      </w:r>
      <w:r w:rsidRPr="00C9101B" w:rsidR="006052D5">
        <w:rPr>
          <w:rStyle w:val="tlid-translation"/>
          <w:lang w:val="uk-UA"/>
        </w:rPr>
        <w:t xml:space="preserve">самі по собі </w:t>
      </w:r>
      <w:r w:rsidRPr="00C9101B" w:rsidR="006052D5">
        <w:rPr>
          <w:rStyle w:val="tlid-translation"/>
          <w:lang w:val="ru-RU"/>
        </w:rPr>
        <w:t xml:space="preserve">є нейтральними, але непропорційно завдають шкоди особам або групам осіб, які, як, наприклад, у цій справі, можуть бути визначені лише на основі етнічного критерію, можуть </w:t>
      </w:r>
      <w:r w:rsidRPr="00C9101B" w:rsidR="00D06CE0">
        <w:rPr>
          <w:rStyle w:val="tlid-translation"/>
          <w:lang w:val="uk-UA"/>
        </w:rPr>
        <w:t>вважатись</w:t>
      </w:r>
      <w:r w:rsidRPr="00C9101B" w:rsidR="006052D5">
        <w:rPr>
          <w:rStyle w:val="tlid-translation"/>
          <w:lang w:val="ru-RU"/>
        </w:rPr>
        <w:t xml:space="preserve"> дискримінаційни</w:t>
      </w:r>
      <w:r w:rsidRPr="00C9101B" w:rsidR="00D06CE0">
        <w:rPr>
          <w:rStyle w:val="tlid-translation"/>
          <w:lang w:val="uk-UA"/>
        </w:rPr>
        <w:t>ми</w:t>
      </w:r>
      <w:r w:rsidRPr="00C9101B" w:rsidR="006052D5">
        <w:rPr>
          <w:rStyle w:val="tlid-translation"/>
          <w:lang w:val="ru-RU"/>
        </w:rPr>
        <w:t>, незважаючи на</w:t>
      </w:r>
      <w:r w:rsidRPr="00C9101B" w:rsidR="00D06CE0">
        <w:rPr>
          <w:rStyle w:val="tlid-translation"/>
          <w:lang w:val="ru-RU"/>
        </w:rPr>
        <w:t xml:space="preserve"> те, що в</w:t>
      </w:r>
      <w:r w:rsidRPr="00C9101B" w:rsidR="00D06CE0">
        <w:rPr>
          <w:rStyle w:val="tlid-translation"/>
          <w:lang w:val="uk-UA"/>
        </w:rPr>
        <w:t>о</w:t>
      </w:r>
      <w:r w:rsidRPr="00C9101B" w:rsidR="006052D5">
        <w:rPr>
          <w:rStyle w:val="tlid-translation"/>
          <w:lang w:val="ru-RU"/>
        </w:rPr>
        <w:t>н</w:t>
      </w:r>
      <w:r w:rsidRPr="00C9101B" w:rsidR="00D06CE0">
        <w:rPr>
          <w:rStyle w:val="tlid-translation"/>
          <w:lang w:val="uk-UA"/>
        </w:rPr>
        <w:t>и</w:t>
      </w:r>
      <w:r w:rsidRPr="00C9101B" w:rsidR="006052D5">
        <w:rPr>
          <w:rStyle w:val="tlid-translation"/>
          <w:lang w:val="ru-RU"/>
        </w:rPr>
        <w:t xml:space="preserve"> спеціально не спрямован</w:t>
      </w:r>
      <w:r w:rsidRPr="00C9101B" w:rsidR="00D06CE0">
        <w:rPr>
          <w:rStyle w:val="tlid-translation"/>
          <w:lang w:val="uk-UA"/>
        </w:rPr>
        <w:t>і</w:t>
      </w:r>
      <w:r w:rsidRPr="00C9101B" w:rsidR="006052D5">
        <w:rPr>
          <w:rStyle w:val="tlid-translation"/>
          <w:lang w:val="ru-RU"/>
        </w:rPr>
        <w:t xml:space="preserve"> на цю групу</w:t>
      </w:r>
      <w:r w:rsidRPr="00C9101B" w:rsidR="006052D5">
        <w:rPr>
          <w:lang w:val="ru-RU"/>
        </w:rPr>
        <w:t xml:space="preserve"> </w:t>
      </w:r>
      <w:r w:rsidRPr="00C9101B" w:rsidR="00091DBC">
        <w:rPr>
          <w:lang w:val="ru-RU"/>
        </w:rPr>
        <w:t>(</w:t>
      </w:r>
      <w:r w:rsidRPr="00C9101B" w:rsidR="000B33BA">
        <w:rPr>
          <w:lang w:val="uk-UA"/>
        </w:rPr>
        <w:t>див.</w:t>
      </w:r>
      <w:r w:rsidRPr="00C9101B" w:rsidR="00091DBC">
        <w:rPr>
          <w:lang w:val="ru-RU"/>
        </w:rPr>
        <w:t xml:space="preserve">, </w:t>
      </w:r>
      <w:r w:rsidRPr="00C9101B" w:rsidR="00091DBC">
        <w:rPr>
          <w:i/>
        </w:rPr>
        <w:t>mutatis</w:t>
      </w:r>
      <w:r w:rsidRPr="00C9101B" w:rsidR="00091DBC">
        <w:rPr>
          <w:i/>
          <w:lang w:val="ru-RU"/>
        </w:rPr>
        <w:t xml:space="preserve"> </w:t>
      </w:r>
      <w:r w:rsidRPr="00C9101B" w:rsidR="00091DBC">
        <w:rPr>
          <w:i/>
        </w:rPr>
        <w:t>mutandis</w:t>
      </w:r>
      <w:r w:rsidRPr="00C9101B" w:rsidR="00091DBC">
        <w:rPr>
          <w:lang w:val="ru-RU"/>
        </w:rPr>
        <w:t xml:space="preserve">, </w:t>
      </w:r>
      <w:r w:rsidRPr="00C9101B" w:rsidR="001C71F0">
        <w:rPr>
          <w:rStyle w:val="ju-005fpara--char"/>
          <w:i/>
          <w:iCs/>
        </w:rPr>
        <w:t>Hugh</w:t>
      </w:r>
      <w:r w:rsidRPr="00C9101B" w:rsidR="001C71F0">
        <w:rPr>
          <w:rStyle w:val="ju-005fpara--char"/>
          <w:i/>
          <w:iCs/>
          <w:lang w:val="ru-RU"/>
        </w:rPr>
        <w:t xml:space="preserve"> </w:t>
      </w:r>
      <w:r w:rsidRPr="00C9101B" w:rsidR="001C71F0">
        <w:rPr>
          <w:rStyle w:val="ju-005fpara--char"/>
          <w:i/>
          <w:iCs/>
        </w:rPr>
        <w:t>Jordan</w:t>
      </w:r>
      <w:r w:rsidRPr="00C9101B" w:rsidR="001C71F0">
        <w:rPr>
          <w:rStyle w:val="ju-005fpara--char"/>
          <w:i/>
          <w:iCs/>
          <w:lang w:val="ru-RU"/>
        </w:rPr>
        <w:t xml:space="preserve"> </w:t>
      </w:r>
      <w:r w:rsidRPr="00C9101B" w:rsidR="000B33BA">
        <w:rPr>
          <w:rStyle w:val="ju-005fpara--char"/>
          <w:i/>
          <w:iCs/>
          <w:lang w:val="uk-UA"/>
        </w:rPr>
        <w:t>проти</w:t>
      </w:r>
      <w:r w:rsidRPr="00C9101B" w:rsidR="001C71F0">
        <w:rPr>
          <w:rStyle w:val="ju-005fpara--char"/>
          <w:i/>
          <w:iCs/>
          <w:lang w:val="ru-RU"/>
        </w:rPr>
        <w:t xml:space="preserve"> </w:t>
      </w:r>
      <w:r w:rsidRPr="00C9101B" w:rsidR="00216480">
        <w:rPr>
          <w:rStyle w:val="ju-005fpara--char"/>
          <w:i/>
          <w:iCs/>
          <w:lang w:val="ru-RU"/>
        </w:rPr>
        <w:t>Сполученого Королівства</w:t>
      </w:r>
      <w:r w:rsidRPr="00C9101B" w:rsidR="001C71F0">
        <w:rPr>
          <w:lang w:val="ru-RU"/>
        </w:rPr>
        <w:t xml:space="preserve">, </w:t>
      </w:r>
      <w:r w:rsidRPr="00C9101B" w:rsidR="000B33BA">
        <w:rPr>
          <w:lang w:val="uk-UA"/>
        </w:rPr>
        <w:t>№</w:t>
      </w:r>
      <w:r w:rsidRPr="00C9101B" w:rsidR="001C71F0">
        <w:rPr>
          <w:lang w:val="ru-RU"/>
        </w:rPr>
        <w:t xml:space="preserve"> 24746/94, §</w:t>
      </w:r>
      <w:r w:rsidRPr="00C9101B" w:rsidR="001C71F0">
        <w:t> </w:t>
      </w:r>
      <w:r w:rsidRPr="00C9101B" w:rsidR="001C71F0">
        <w:rPr>
          <w:lang w:val="ru-RU"/>
        </w:rPr>
        <w:t xml:space="preserve">154, </w:t>
      </w:r>
      <w:r w:rsidRPr="00C9101B" w:rsidR="00360F08">
        <w:rPr>
          <w:lang w:val="ru-RU"/>
        </w:rPr>
        <w:t xml:space="preserve">4 </w:t>
      </w:r>
      <w:r w:rsidRPr="00C9101B" w:rsidR="000B33BA">
        <w:rPr>
          <w:lang w:val="uk-UA"/>
        </w:rPr>
        <w:t>травня</w:t>
      </w:r>
      <w:r w:rsidRPr="00C9101B" w:rsidR="00360F08">
        <w:rPr>
          <w:lang w:val="ru-RU"/>
        </w:rPr>
        <w:t xml:space="preserve"> 2001</w:t>
      </w:r>
      <w:r w:rsidRPr="00C9101B" w:rsidR="008C451D">
        <w:rPr>
          <w:lang w:val="ru-RU"/>
        </w:rPr>
        <w:t>;</w:t>
      </w:r>
      <w:r w:rsidRPr="00C9101B" w:rsidR="00091DBC">
        <w:rPr>
          <w:lang w:val="ru-RU"/>
        </w:rPr>
        <w:t xml:space="preserve"> </w:t>
      </w:r>
      <w:r w:rsidRPr="00C9101B" w:rsidR="00091DBC">
        <w:rPr>
          <w:i/>
        </w:rPr>
        <w:t>Hoogendijk</w:t>
      </w:r>
      <w:r w:rsidRPr="00C9101B" w:rsidR="00091DBC">
        <w:rPr>
          <w:i/>
          <w:lang w:val="ru-RU"/>
        </w:rPr>
        <w:t xml:space="preserve"> </w:t>
      </w:r>
      <w:r w:rsidRPr="00C9101B" w:rsidR="000B33BA">
        <w:rPr>
          <w:i/>
          <w:lang w:val="ru-RU"/>
        </w:rPr>
        <w:t>проти Нідерландів</w:t>
      </w:r>
      <w:r w:rsidRPr="00C9101B" w:rsidR="000B33BA">
        <w:rPr>
          <w:i/>
          <w:lang w:val="uk-UA"/>
        </w:rPr>
        <w:t xml:space="preserve"> </w:t>
      </w:r>
      <w:r w:rsidRPr="00C9101B" w:rsidR="006E218F">
        <w:rPr>
          <w:lang w:val="ru-RU"/>
        </w:rPr>
        <w:t>(</w:t>
      </w:r>
      <w:r w:rsidRPr="00C9101B" w:rsidR="006E218F">
        <w:t>dec</w:t>
      </w:r>
      <w:r w:rsidRPr="00C9101B" w:rsidR="006E218F">
        <w:rPr>
          <w:lang w:val="ru-RU"/>
        </w:rPr>
        <w:t xml:space="preserve">.), </w:t>
      </w:r>
      <w:r w:rsidRPr="00C9101B" w:rsidR="000B33BA">
        <w:rPr>
          <w:lang w:val="uk-UA"/>
        </w:rPr>
        <w:t>№</w:t>
      </w:r>
      <w:r w:rsidRPr="00C9101B" w:rsidR="006E218F">
        <w:t> </w:t>
      </w:r>
      <w:r w:rsidRPr="00C9101B" w:rsidR="00FB1589">
        <w:rPr>
          <w:lang w:val="ru-RU"/>
        </w:rPr>
        <w:t xml:space="preserve">58461/00, 6 </w:t>
      </w:r>
      <w:r w:rsidRPr="00C9101B" w:rsidR="000B33BA">
        <w:rPr>
          <w:lang w:val="uk-UA"/>
        </w:rPr>
        <w:t>с</w:t>
      </w:r>
      <w:r w:rsidRPr="00C9101B" w:rsidR="00A81745">
        <w:rPr>
          <w:lang w:val="ru-RU"/>
        </w:rPr>
        <w:t>ічня</w:t>
      </w:r>
      <w:r w:rsidRPr="00C9101B" w:rsidR="00091DBC">
        <w:rPr>
          <w:lang w:val="ru-RU"/>
        </w:rPr>
        <w:t xml:space="preserve"> 2005</w:t>
      </w:r>
      <w:r w:rsidRPr="00C9101B" w:rsidR="00C538C0">
        <w:rPr>
          <w:lang w:val="ru-RU"/>
        </w:rPr>
        <w:t>;</w:t>
      </w:r>
      <w:r w:rsidRPr="00C9101B" w:rsidR="004B6513">
        <w:rPr>
          <w:lang w:val="ru-RU"/>
        </w:rPr>
        <w:t xml:space="preserve"> </w:t>
      </w:r>
      <w:r w:rsidRPr="00C9101B" w:rsidR="000B33BA">
        <w:rPr>
          <w:lang w:val="uk-UA"/>
        </w:rPr>
        <w:t>і</w:t>
      </w:r>
      <w:r w:rsidRPr="00C9101B" w:rsidR="004B6513">
        <w:rPr>
          <w:lang w:val="ru-RU"/>
        </w:rPr>
        <w:t xml:space="preserve"> </w:t>
      </w:r>
      <w:r w:rsidRPr="00C9101B" w:rsidR="004B6513">
        <w:rPr>
          <w:i/>
        </w:rPr>
        <w:t>Sampanis</w:t>
      </w:r>
      <w:r w:rsidRPr="00C9101B" w:rsidR="005D0785">
        <w:rPr>
          <w:i/>
          <w:lang w:val="ru-RU"/>
        </w:rPr>
        <w:t xml:space="preserve"> </w:t>
      </w:r>
      <w:r w:rsidRPr="00C9101B" w:rsidR="000B33BA">
        <w:rPr>
          <w:i/>
          <w:lang w:val="uk-UA"/>
        </w:rPr>
        <w:t>і Інші</w:t>
      </w:r>
      <w:r w:rsidRPr="00C9101B" w:rsidR="004B6513">
        <w:rPr>
          <w:lang w:val="ru-RU"/>
        </w:rPr>
        <w:t xml:space="preserve">, </w:t>
      </w:r>
      <w:r w:rsidRPr="00C9101B" w:rsidR="000B33BA">
        <w:rPr>
          <w:lang w:val="ru-RU"/>
        </w:rPr>
        <w:t>цитовано вище</w:t>
      </w:r>
      <w:r w:rsidRPr="00C9101B" w:rsidR="004B6513">
        <w:rPr>
          <w:lang w:val="ru-RU"/>
        </w:rPr>
        <w:t xml:space="preserve">, </w:t>
      </w:r>
      <w:r w:rsidRPr="00C9101B" w:rsidR="001C71F0">
        <w:rPr>
          <w:lang w:val="ru-RU"/>
        </w:rPr>
        <w:t xml:space="preserve">§ </w:t>
      </w:r>
      <w:r w:rsidRPr="00C9101B" w:rsidR="004B6513">
        <w:rPr>
          <w:lang w:val="ru-RU"/>
        </w:rPr>
        <w:t>68</w:t>
      </w:r>
      <w:r w:rsidRPr="00C9101B" w:rsidR="00091DBC">
        <w:rPr>
          <w:lang w:val="ru-RU"/>
        </w:rPr>
        <w:t xml:space="preserve">), </w:t>
      </w:r>
      <w:r w:rsidRPr="00C9101B" w:rsidR="00D06CE0">
        <w:rPr>
          <w:lang w:val="uk-UA"/>
        </w:rPr>
        <w:t>якщо тільки цей захід не є об</w:t>
      </w:r>
      <w:r w:rsidRPr="00C9101B" w:rsidR="00C9101B">
        <w:rPr>
          <w:lang w:val="uk-UA"/>
        </w:rPr>
        <w:t>’</w:t>
      </w:r>
      <w:r w:rsidRPr="00C9101B" w:rsidR="00D06CE0">
        <w:rPr>
          <w:lang w:val="ru-RU"/>
        </w:rPr>
        <w:t xml:space="preserve">єктивно виправданим законною метою, а засоби для її досягнення є </w:t>
      </w:r>
      <w:r w:rsidRPr="00C9101B" w:rsidR="00D06CE0">
        <w:rPr>
          <w:lang w:val="uk-UA"/>
        </w:rPr>
        <w:t xml:space="preserve">належними, необхідними і </w:t>
      </w:r>
      <w:r w:rsidRPr="00C9101B" w:rsidR="00D06CE0">
        <w:rPr>
          <w:lang w:val="ru-RU"/>
        </w:rPr>
        <w:t>пропорційними</w:t>
      </w:r>
      <w:r w:rsidRPr="00C9101B" w:rsidR="00091DBC">
        <w:rPr>
          <w:lang w:val="ru-RU"/>
        </w:rPr>
        <w:t xml:space="preserve">. </w:t>
      </w:r>
      <w:r w:rsidRPr="00C9101B" w:rsidR="00D06CE0">
        <w:rPr>
          <w:lang w:val="uk-UA"/>
        </w:rPr>
        <w:t>Окрім того, дискримінація, котра потенційно суперечить Конв</w:t>
      </w:r>
      <w:r w:rsidRPr="00C9101B" w:rsidR="00463D44">
        <w:rPr>
          <w:lang w:val="uk-UA"/>
        </w:rPr>
        <w:t>енції, може бути спричинена сит</w:t>
      </w:r>
      <w:r w:rsidRPr="00C9101B" w:rsidR="00D06CE0">
        <w:rPr>
          <w:lang w:val="uk-UA"/>
        </w:rPr>
        <w:t>у</w:t>
      </w:r>
      <w:r w:rsidRPr="00C9101B" w:rsidR="00463D44">
        <w:rPr>
          <w:lang w:val="uk-UA"/>
        </w:rPr>
        <w:t>а</w:t>
      </w:r>
      <w:r w:rsidRPr="00C9101B" w:rsidR="00D06CE0">
        <w:rPr>
          <w:lang w:val="uk-UA"/>
        </w:rPr>
        <w:t>цією</w:t>
      </w:r>
      <w:r w:rsidRPr="00C9101B" w:rsidR="00091DBC">
        <w:rPr>
          <w:lang w:val="ru-RU"/>
        </w:rPr>
        <w:t xml:space="preserve"> </w:t>
      </w:r>
      <w:r w:rsidRPr="00C9101B" w:rsidR="00091DBC">
        <w:rPr>
          <w:i/>
        </w:rPr>
        <w:t>de</w:t>
      </w:r>
      <w:r w:rsidRPr="00C9101B" w:rsidR="00091DBC">
        <w:rPr>
          <w:i/>
          <w:lang w:val="ru-RU"/>
        </w:rPr>
        <w:t xml:space="preserve"> </w:t>
      </w:r>
      <w:r w:rsidRPr="00C9101B" w:rsidR="00091DBC">
        <w:rPr>
          <w:i/>
        </w:rPr>
        <w:t>facto</w:t>
      </w:r>
      <w:r w:rsidRPr="00C9101B" w:rsidR="00091DBC">
        <w:rPr>
          <w:lang w:val="ru-RU"/>
        </w:rPr>
        <w:t xml:space="preserve"> (</w:t>
      </w:r>
      <w:r w:rsidRPr="00C9101B" w:rsidR="000B33BA">
        <w:rPr>
          <w:lang w:val="uk-UA"/>
        </w:rPr>
        <w:t>див.</w:t>
      </w:r>
      <w:r w:rsidRPr="00C9101B" w:rsidR="00091DBC">
        <w:rPr>
          <w:lang w:val="ru-RU"/>
        </w:rPr>
        <w:t xml:space="preserve"> </w:t>
      </w:r>
      <w:r w:rsidRPr="00C9101B" w:rsidR="00091DBC">
        <w:rPr>
          <w:i/>
          <w:szCs w:val="24"/>
          <w:lang w:eastAsia="en-US"/>
        </w:rPr>
        <w:t>Zarb</w:t>
      </w:r>
      <w:r w:rsidRPr="00C9101B" w:rsidR="00091DBC">
        <w:rPr>
          <w:i/>
          <w:szCs w:val="24"/>
          <w:lang w:val="ru-RU" w:eastAsia="en-US"/>
        </w:rPr>
        <w:t xml:space="preserve"> </w:t>
      </w:r>
      <w:r w:rsidRPr="00C9101B" w:rsidR="00091DBC">
        <w:rPr>
          <w:i/>
          <w:szCs w:val="24"/>
          <w:lang w:eastAsia="en-US"/>
        </w:rPr>
        <w:t>Adami</w:t>
      </w:r>
      <w:r w:rsidRPr="00C9101B" w:rsidR="00091DBC">
        <w:rPr>
          <w:i/>
          <w:szCs w:val="24"/>
          <w:lang w:val="ru-RU" w:eastAsia="en-US"/>
        </w:rPr>
        <w:t xml:space="preserve"> </w:t>
      </w:r>
      <w:r w:rsidRPr="00C9101B" w:rsidR="000B33BA">
        <w:rPr>
          <w:i/>
          <w:szCs w:val="24"/>
          <w:lang w:val="ru-RU" w:eastAsia="en-US"/>
        </w:rPr>
        <w:t>проти Мальти</w:t>
      </w:r>
      <w:r w:rsidRPr="00C9101B" w:rsidR="006E218F">
        <w:rPr>
          <w:szCs w:val="24"/>
          <w:lang w:val="ru-RU" w:eastAsia="en-US"/>
        </w:rPr>
        <w:t xml:space="preserve">, </w:t>
      </w:r>
      <w:r w:rsidRPr="00C9101B" w:rsidR="000B33BA">
        <w:rPr>
          <w:szCs w:val="24"/>
          <w:lang w:val="uk-UA" w:eastAsia="en-US"/>
        </w:rPr>
        <w:t>№</w:t>
      </w:r>
      <w:r w:rsidRPr="00C9101B" w:rsidR="006E218F">
        <w:rPr>
          <w:szCs w:val="24"/>
          <w:lang w:val="ru-RU" w:eastAsia="en-US"/>
        </w:rPr>
        <w:t xml:space="preserve"> 17209/02, §</w:t>
      </w:r>
      <w:r w:rsidRPr="00C9101B" w:rsidR="006E218F">
        <w:rPr>
          <w:szCs w:val="24"/>
          <w:lang w:eastAsia="en-US"/>
        </w:rPr>
        <w:t> </w:t>
      </w:r>
      <w:r w:rsidRPr="00C9101B" w:rsidR="00091DBC">
        <w:rPr>
          <w:szCs w:val="24"/>
          <w:lang w:val="ru-RU" w:eastAsia="en-US"/>
        </w:rPr>
        <w:t xml:space="preserve">76, </w:t>
      </w:r>
      <w:r w:rsidRPr="00C9101B" w:rsidR="00091DBC">
        <w:rPr>
          <w:szCs w:val="24"/>
          <w:lang w:eastAsia="en-US"/>
        </w:rPr>
        <w:t>ECHR</w:t>
      </w:r>
      <w:r w:rsidRPr="00C9101B" w:rsidR="00091DBC">
        <w:rPr>
          <w:szCs w:val="24"/>
          <w:lang w:val="ru-RU" w:eastAsia="en-US"/>
        </w:rPr>
        <w:t xml:space="preserve"> 2006</w:t>
      </w:r>
      <w:r w:rsidRPr="00C9101B" w:rsidR="00091DBC">
        <w:rPr>
          <w:rFonts w:ascii="Times New (W1)" w:hAnsi="Times New (W1)"/>
          <w:szCs w:val="24"/>
          <w:lang w:val="ru-RU" w:eastAsia="en-US"/>
        </w:rPr>
        <w:noBreakHyphen/>
      </w:r>
      <w:r w:rsidRPr="00C9101B" w:rsidR="00091DBC">
        <w:rPr>
          <w:rFonts w:ascii="Times New (W1)" w:hAnsi="Times New (W1)"/>
          <w:szCs w:val="24"/>
          <w:lang w:eastAsia="en-US"/>
        </w:rPr>
        <w:t>VIII</w:t>
      </w:r>
      <w:r w:rsidRPr="00C9101B" w:rsidR="00091DBC">
        <w:rPr>
          <w:rFonts w:ascii="Times New (W1)" w:hAnsi="Times New (W1)"/>
          <w:lang w:val="ru-RU"/>
        </w:rPr>
        <w:t xml:space="preserve">). </w:t>
      </w:r>
      <w:r w:rsidRPr="00C9101B" w:rsidR="00A9105E">
        <w:rPr>
          <w:rStyle w:val="tlid-translation"/>
          <w:lang w:val="ru-RU"/>
        </w:rPr>
        <w:t>Якщо заявник нада</w:t>
      </w:r>
      <w:r w:rsidRPr="00C9101B" w:rsidR="00A9105E">
        <w:rPr>
          <w:rStyle w:val="tlid-translation"/>
          <w:lang w:val="uk-UA"/>
        </w:rPr>
        <w:t>сть</w:t>
      </w:r>
      <w:r w:rsidRPr="00C9101B" w:rsidR="00A9105E">
        <w:rPr>
          <w:rStyle w:val="tlid-translation"/>
          <w:lang w:val="ru-RU"/>
        </w:rPr>
        <w:t xml:space="preserve"> </w:t>
      </w:r>
      <w:r w:rsidRPr="00C9101B" w:rsidR="00A9105E">
        <w:rPr>
          <w:rStyle w:val="tlid-translation"/>
        </w:rPr>
        <w:t>prima</w:t>
      </w:r>
      <w:r w:rsidRPr="00C9101B" w:rsidR="00A9105E">
        <w:rPr>
          <w:rStyle w:val="tlid-translation"/>
          <w:lang w:val="ru-RU"/>
        </w:rPr>
        <w:t xml:space="preserve"> </w:t>
      </w:r>
      <w:r w:rsidRPr="00C9101B" w:rsidR="00A9105E">
        <w:rPr>
          <w:rStyle w:val="tlid-translation"/>
        </w:rPr>
        <w:t>facie</w:t>
      </w:r>
      <w:r w:rsidRPr="00C9101B" w:rsidR="00A9105E">
        <w:rPr>
          <w:rStyle w:val="tlid-translation"/>
          <w:lang w:val="ru-RU"/>
        </w:rPr>
        <w:t xml:space="preserve"> доказ того, що </w:t>
      </w:r>
      <w:r w:rsidRPr="00C9101B" w:rsidR="00A9105E">
        <w:rPr>
          <w:rStyle w:val="tlid-translation"/>
          <w:lang w:val="uk-UA"/>
        </w:rPr>
        <w:t xml:space="preserve">наслідок </w:t>
      </w:r>
      <w:r w:rsidRPr="00C9101B" w:rsidR="00A9105E">
        <w:rPr>
          <w:rStyle w:val="tlid-translation"/>
          <w:lang w:val="ru-RU"/>
        </w:rPr>
        <w:t>заходу або практики є дискримінаційн</w:t>
      </w:r>
      <w:r w:rsidRPr="00C9101B" w:rsidR="00A9105E">
        <w:rPr>
          <w:rStyle w:val="tlid-translation"/>
          <w:lang w:val="uk-UA"/>
        </w:rPr>
        <w:t>им</w:t>
      </w:r>
      <w:r w:rsidRPr="00C9101B" w:rsidR="00A9105E">
        <w:rPr>
          <w:rStyle w:val="tlid-translation"/>
          <w:lang w:val="ru-RU"/>
        </w:rPr>
        <w:t xml:space="preserve">, </w:t>
      </w:r>
      <w:r w:rsidRPr="00C9101B" w:rsidR="00A9105E">
        <w:rPr>
          <w:rStyle w:val="tlid-translation"/>
          <w:lang w:val="uk-UA"/>
        </w:rPr>
        <w:t xml:space="preserve">то </w:t>
      </w:r>
      <w:r w:rsidRPr="00C9101B" w:rsidR="00A9105E">
        <w:rPr>
          <w:rStyle w:val="tlid-translation"/>
          <w:lang w:val="ru-RU"/>
        </w:rPr>
        <w:t>тягар доведення буде перекладений на державу-відповідач</w:t>
      </w:r>
      <w:r w:rsidRPr="00C9101B" w:rsidR="00A9105E">
        <w:rPr>
          <w:rStyle w:val="tlid-translation"/>
          <w:lang w:val="uk-UA"/>
        </w:rPr>
        <w:t>а</w:t>
      </w:r>
      <w:r w:rsidRPr="00C9101B" w:rsidR="00A9105E">
        <w:rPr>
          <w:rStyle w:val="tlid-translation"/>
          <w:lang w:val="ru-RU"/>
        </w:rPr>
        <w:t xml:space="preserve">, </w:t>
      </w:r>
      <w:r w:rsidRPr="00C9101B" w:rsidR="00A9105E">
        <w:rPr>
          <w:rStyle w:val="tlid-translation"/>
          <w:lang w:val="uk-UA"/>
        </w:rPr>
        <w:t>котра</w:t>
      </w:r>
      <w:r w:rsidRPr="00C9101B" w:rsidR="00A9105E">
        <w:rPr>
          <w:rStyle w:val="tlid-translation"/>
          <w:lang w:val="ru-RU"/>
        </w:rPr>
        <w:t xml:space="preserve"> повинн</w:t>
      </w:r>
      <w:r w:rsidRPr="00C9101B" w:rsidR="00A9105E">
        <w:rPr>
          <w:rStyle w:val="tlid-translation"/>
          <w:lang w:val="uk-UA"/>
        </w:rPr>
        <w:t>а буде</w:t>
      </w:r>
      <w:r w:rsidRPr="00C9101B" w:rsidR="00A9105E">
        <w:rPr>
          <w:rStyle w:val="tlid-translation"/>
          <w:lang w:val="ru-RU"/>
        </w:rPr>
        <w:t xml:space="preserve"> довести, що різниця</w:t>
      </w:r>
      <w:r w:rsidRPr="00C9101B" w:rsidR="00A9105E">
        <w:rPr>
          <w:rStyle w:val="tlid-translation"/>
          <w:lang w:val="uk-UA"/>
        </w:rPr>
        <w:t xml:space="preserve"> у</w:t>
      </w:r>
      <w:r w:rsidRPr="00C9101B" w:rsidR="00783BE0">
        <w:rPr>
          <w:rStyle w:val="tlid-translation"/>
          <w:lang w:val="uk-UA"/>
        </w:rPr>
        <w:t xml:space="preserve"> </w:t>
      </w:r>
      <w:r w:rsidRPr="00C9101B" w:rsidR="00A9105E">
        <w:rPr>
          <w:rStyle w:val="tlid-translation"/>
          <w:lang w:val="uk-UA"/>
        </w:rPr>
        <w:t>ставленні</w:t>
      </w:r>
      <w:r w:rsidRPr="00C9101B" w:rsidR="00A9105E">
        <w:rPr>
          <w:rStyle w:val="tlid-translation"/>
          <w:lang w:val="ru-RU"/>
        </w:rPr>
        <w:t xml:space="preserve"> не є дискримінаційною</w:t>
      </w:r>
      <w:r w:rsidRPr="00C9101B" w:rsidR="00A9105E">
        <w:rPr>
          <w:rFonts w:ascii="Times New (W1)" w:hAnsi="Times New (W1)"/>
          <w:lang w:val="ru-RU" w:eastAsia="en-US"/>
        </w:rPr>
        <w:t xml:space="preserve"> </w:t>
      </w:r>
      <w:r w:rsidRPr="00C9101B" w:rsidR="00091DBC">
        <w:rPr>
          <w:rFonts w:ascii="Times New (W1)" w:hAnsi="Times New (W1)"/>
          <w:lang w:val="ru-RU" w:eastAsia="en-US"/>
        </w:rPr>
        <w:t>(</w:t>
      </w:r>
      <w:r w:rsidRPr="00C9101B" w:rsidR="000B33BA">
        <w:rPr>
          <w:rFonts w:ascii="Times New (W1)" w:hAnsi="Times New (W1)"/>
          <w:lang w:val="uk-UA" w:eastAsia="en-US"/>
        </w:rPr>
        <w:t>див.</w:t>
      </w:r>
      <w:r w:rsidRPr="00C9101B" w:rsidR="00091DBC">
        <w:rPr>
          <w:rFonts w:ascii="Times New (W1)" w:hAnsi="Times New (W1)"/>
          <w:lang w:val="ru-RU" w:eastAsia="en-US"/>
        </w:rPr>
        <w:t xml:space="preserve"> </w:t>
      </w:r>
      <w:r w:rsidRPr="00C9101B" w:rsidR="00E23C47">
        <w:rPr>
          <w:rFonts w:ascii="Times New (W1)" w:hAnsi="Times New (W1)"/>
          <w:i/>
          <w:lang w:eastAsia="en-US"/>
        </w:rPr>
        <w:t>D</w:t>
      </w:r>
      <w:r w:rsidRPr="00C9101B" w:rsidR="00E23C47">
        <w:rPr>
          <w:rFonts w:ascii="Times New (W1)" w:hAnsi="Times New (W1)"/>
          <w:i/>
          <w:lang w:val="ru-RU" w:eastAsia="en-US"/>
        </w:rPr>
        <w:t>.</w:t>
      </w:r>
      <w:r w:rsidRPr="00C9101B" w:rsidR="00E23C47">
        <w:rPr>
          <w:rFonts w:ascii="Times New (W1)" w:hAnsi="Times New (W1)"/>
          <w:i/>
          <w:lang w:eastAsia="en-US"/>
        </w:rPr>
        <w:t>H</w:t>
      </w:r>
      <w:r w:rsidRPr="00C9101B" w:rsidR="00E23C47">
        <w:rPr>
          <w:rFonts w:ascii="Times New (W1)" w:hAnsi="Times New (W1)"/>
          <w:i/>
          <w:lang w:val="ru-RU" w:eastAsia="en-US"/>
        </w:rPr>
        <w:t xml:space="preserve">. </w:t>
      </w:r>
      <w:r w:rsidRPr="00C9101B" w:rsidR="000B33BA">
        <w:rPr>
          <w:rFonts w:ascii="Times New (W1)" w:hAnsi="Times New (W1)"/>
          <w:i/>
          <w:lang w:val="uk-UA" w:eastAsia="en-US"/>
        </w:rPr>
        <w:t>і Інші</w:t>
      </w:r>
      <w:r w:rsidRPr="00C9101B" w:rsidR="00091DBC">
        <w:rPr>
          <w:rFonts w:ascii="Times New (W1)" w:hAnsi="Times New (W1)"/>
          <w:lang w:val="ru-RU" w:eastAsia="en-US"/>
        </w:rPr>
        <w:t xml:space="preserve">, </w:t>
      </w:r>
      <w:r w:rsidRPr="00C9101B" w:rsidR="000B33BA">
        <w:rPr>
          <w:rFonts w:ascii="Times New (W1)" w:hAnsi="Times New (W1)"/>
          <w:lang w:val="ru-RU" w:eastAsia="en-US"/>
        </w:rPr>
        <w:t>цитовано вище</w:t>
      </w:r>
      <w:r w:rsidRPr="00C9101B" w:rsidR="00091DBC">
        <w:rPr>
          <w:rFonts w:ascii="Times New (W1)" w:hAnsi="Times New (W1)"/>
          <w:lang w:val="ru-RU" w:eastAsia="en-US"/>
        </w:rPr>
        <w:t xml:space="preserve">, </w:t>
      </w:r>
      <w:r w:rsidRPr="00C9101B" w:rsidR="00FC2994">
        <w:rPr>
          <w:szCs w:val="24"/>
          <w:lang w:val="ru-RU" w:eastAsia="en-US"/>
        </w:rPr>
        <w:t>§</w:t>
      </w:r>
      <w:r w:rsidRPr="00C9101B" w:rsidR="00091DBC">
        <w:rPr>
          <w:rFonts w:ascii="Times New (W1)" w:hAnsi="Times New (W1)"/>
          <w:lang w:val="ru-RU" w:eastAsia="en-US"/>
        </w:rPr>
        <w:t xml:space="preserve">§ </w:t>
      </w:r>
      <w:r w:rsidRPr="00C9101B" w:rsidR="00FC2994">
        <w:rPr>
          <w:rFonts w:ascii="Times New (W1)" w:hAnsi="Times New (W1)"/>
          <w:lang w:val="ru-RU" w:eastAsia="en-US"/>
        </w:rPr>
        <w:t xml:space="preserve">180 </w:t>
      </w:r>
      <w:r w:rsidRPr="00C9101B" w:rsidR="000B33BA">
        <w:rPr>
          <w:rFonts w:ascii="Times New (W1)" w:hAnsi="Times New (W1)"/>
          <w:lang w:val="uk-UA" w:eastAsia="en-US"/>
        </w:rPr>
        <w:t>і</w:t>
      </w:r>
      <w:r w:rsidRPr="00C9101B" w:rsidR="00FC2994">
        <w:rPr>
          <w:rFonts w:ascii="Times New (W1)" w:hAnsi="Times New (W1)"/>
          <w:lang w:val="ru-RU" w:eastAsia="en-US"/>
        </w:rPr>
        <w:t xml:space="preserve"> </w:t>
      </w:r>
      <w:r w:rsidRPr="00C9101B" w:rsidR="00091DBC">
        <w:rPr>
          <w:rFonts w:ascii="Times New (W1)" w:hAnsi="Times New (W1)"/>
          <w:lang w:val="ru-RU" w:eastAsia="en-US"/>
        </w:rPr>
        <w:t>189).</w:t>
      </w:r>
    </w:p>
    <w:p w:rsidRPr="00C9101B" w:rsidR="0067238B" w:rsidP="00C9101B">
      <w:pPr>
        <w:pStyle w:val="JuPara"/>
        <w:rPr>
          <w:rFonts w:ascii="Times New (W1)" w:hAnsi="Times New (W1)"/>
          <w:lang w:val="ru-RU"/>
        </w:rPr>
      </w:pPr>
      <w:r w:rsidRPr="00C9101B">
        <w:rPr>
          <w:rFonts w:ascii="Times New (W1)" w:hAnsi="Times New (W1)"/>
        </w:rPr>
        <w:fldChar w:fldCharType="begin"/>
      </w:r>
      <w:r w:rsidRPr="00C9101B" w:rsidR="00857978">
        <w:rPr>
          <w:rFonts w:ascii="Times New (W1)" w:hAnsi="Times New (W1)"/>
          <w:lang w:val="ru-RU"/>
        </w:rPr>
        <w:instrText xml:space="preserve"> </w:instrText>
      </w:r>
      <w:r w:rsidRPr="00C9101B" w:rsidR="00857978">
        <w:rPr>
          <w:rFonts w:ascii="Times New (W1)" w:hAnsi="Times New (W1)"/>
        </w:rPr>
        <w:instrText>SEQ</w:instrText>
      </w:r>
      <w:r w:rsidRPr="00C9101B" w:rsidR="00857978">
        <w:rPr>
          <w:rFonts w:ascii="Times New (W1)" w:hAnsi="Times New (W1)"/>
          <w:lang w:val="ru-RU"/>
        </w:rPr>
        <w:instrText xml:space="preserve"> </w:instrText>
      </w:r>
      <w:r w:rsidRPr="00C9101B" w:rsidR="00857978">
        <w:rPr>
          <w:rFonts w:ascii="Times New (W1)" w:hAnsi="Times New (W1)"/>
        </w:rPr>
        <w:instrText>level</w:instrText>
      </w:r>
      <w:r w:rsidRPr="00C9101B" w:rsidR="00857978">
        <w:rPr>
          <w:rFonts w:ascii="Times New (W1)" w:hAnsi="Times New (W1)"/>
          <w:lang w:val="ru-RU"/>
        </w:rPr>
        <w:instrText>0 \*</w:instrText>
      </w:r>
      <w:r w:rsidRPr="00C9101B" w:rsidR="00857978">
        <w:rPr>
          <w:rFonts w:ascii="Times New (W1)" w:hAnsi="Times New (W1)"/>
        </w:rPr>
        <w:instrText>arabic</w:instrText>
      </w:r>
      <w:r w:rsidRPr="00C9101B" w:rsidR="00857978">
        <w:rPr>
          <w:rFonts w:ascii="Times New (W1)" w:hAnsi="Times New (W1)"/>
          <w:lang w:val="ru-RU"/>
        </w:rPr>
        <w:instrText xml:space="preserve"> </w:instrText>
      </w:r>
      <w:r w:rsidRPr="00C9101B">
        <w:rPr>
          <w:rFonts w:ascii="Times New (W1)" w:hAnsi="Times New (W1)"/>
        </w:rPr>
        <w:fldChar w:fldCharType="separate"/>
      </w:r>
      <w:r w:rsidRPr="00C9101B" w:rsidR="00C9101B">
        <w:rPr>
          <w:rFonts w:ascii="Times New (W1)" w:hAnsi="Times New (W1)"/>
          <w:noProof/>
        </w:rPr>
        <w:t>151</w:t>
      </w:r>
      <w:r w:rsidRPr="00C9101B">
        <w:rPr>
          <w:rFonts w:ascii="Times New (W1)" w:hAnsi="Times New (W1)"/>
        </w:rPr>
        <w:fldChar w:fldCharType="end"/>
      </w:r>
      <w:r w:rsidRPr="00C9101B" w:rsidR="00857978">
        <w:rPr>
          <w:rFonts w:ascii="Times New (W1)" w:hAnsi="Times New (W1)"/>
          <w:lang w:val="ru-RU"/>
        </w:rPr>
        <w:t>.</w:t>
      </w:r>
      <w:r w:rsidRPr="00C9101B" w:rsidR="00857978">
        <w:rPr>
          <w:rFonts w:ascii="Times New (W1)" w:hAnsi="Times New (W1)"/>
        </w:rPr>
        <w:t>  </w:t>
      </w:r>
      <w:r w:rsidRPr="00C9101B" w:rsidR="00102932">
        <w:rPr>
          <w:rStyle w:val="tlid-translation"/>
          <w:lang w:val="ru-RU"/>
        </w:rPr>
        <w:t>Перш за все, Суд зазначає, що нещодавно ухвалив два рішення</w:t>
      </w:r>
      <w:r w:rsidRPr="00C9101B" w:rsidR="00102932">
        <w:rPr>
          <w:rStyle w:val="tlid-translation"/>
          <w:lang w:val="uk-UA"/>
        </w:rPr>
        <w:t>, що стосуються</w:t>
      </w:r>
      <w:r w:rsidRPr="00C9101B" w:rsidR="00102932">
        <w:rPr>
          <w:rStyle w:val="tlid-translation"/>
          <w:lang w:val="ru-RU"/>
        </w:rPr>
        <w:t xml:space="preserve"> освіти ромських дітей, </w:t>
      </w:r>
      <w:r w:rsidRPr="00C9101B" w:rsidR="00102932">
        <w:rPr>
          <w:rStyle w:val="tlid-translation"/>
          <w:lang w:val="uk-UA"/>
        </w:rPr>
        <w:t>вирішивши</w:t>
      </w:r>
      <w:r w:rsidRPr="00C9101B" w:rsidR="00102932">
        <w:rPr>
          <w:rStyle w:val="tlid-translation"/>
          <w:lang w:val="ru-RU"/>
        </w:rPr>
        <w:t xml:space="preserve">, що заявники були дискриміновані </w:t>
      </w:r>
      <w:r w:rsidRPr="00C9101B" w:rsidR="00102932">
        <w:rPr>
          <w:rStyle w:val="tlid-translation"/>
          <w:lang w:val="uk-UA"/>
        </w:rPr>
        <w:t>за ознакою</w:t>
      </w:r>
      <w:r w:rsidRPr="00C9101B" w:rsidR="00102932">
        <w:rPr>
          <w:rStyle w:val="tlid-translation"/>
          <w:lang w:val="ru-RU"/>
        </w:rPr>
        <w:t xml:space="preserve"> їх етнічного походження</w:t>
      </w:r>
      <w:r w:rsidRPr="00C9101B" w:rsidR="005D0785">
        <w:rPr>
          <w:rFonts w:ascii="Times New (W1)" w:hAnsi="Times New (W1)"/>
          <w:lang w:val="ru-RU"/>
        </w:rPr>
        <w:t xml:space="preserve">, </w:t>
      </w:r>
      <w:r w:rsidRPr="00C9101B" w:rsidR="00102932">
        <w:rPr>
          <w:rFonts w:ascii="Times New (W1)" w:hAnsi="Times New (W1)"/>
          <w:lang w:val="uk-UA"/>
        </w:rPr>
        <w:t>а саме, справи</w:t>
      </w:r>
      <w:r w:rsidRPr="00C9101B" w:rsidR="00857978">
        <w:rPr>
          <w:rFonts w:ascii="Times New (W1)" w:hAnsi="Times New (W1)"/>
          <w:lang w:val="ru-RU"/>
        </w:rPr>
        <w:t xml:space="preserve"> </w:t>
      </w:r>
      <w:r w:rsidRPr="00C9101B" w:rsidR="00857978">
        <w:rPr>
          <w:rFonts w:ascii="Times New (W1)" w:hAnsi="Times New (W1)"/>
          <w:i/>
        </w:rPr>
        <w:t>D</w:t>
      </w:r>
      <w:r w:rsidRPr="00C9101B" w:rsidR="00857978">
        <w:rPr>
          <w:rFonts w:ascii="Times New (W1)" w:hAnsi="Times New (W1)"/>
          <w:i/>
          <w:lang w:val="ru-RU"/>
        </w:rPr>
        <w:t>.</w:t>
      </w:r>
      <w:r w:rsidRPr="00C9101B" w:rsidR="00857978">
        <w:rPr>
          <w:rFonts w:ascii="Times New (W1)" w:hAnsi="Times New (W1)"/>
          <w:i/>
        </w:rPr>
        <w:t>H</w:t>
      </w:r>
      <w:r w:rsidRPr="00C9101B" w:rsidR="00857978">
        <w:rPr>
          <w:rFonts w:ascii="Times New (W1)" w:hAnsi="Times New (W1)"/>
          <w:i/>
          <w:lang w:val="ru-RU"/>
        </w:rPr>
        <w:t xml:space="preserve">. </w:t>
      </w:r>
      <w:r w:rsidRPr="00C9101B" w:rsidR="000B33BA">
        <w:rPr>
          <w:rFonts w:ascii="Times New (W1)" w:hAnsi="Times New (W1)"/>
          <w:i/>
          <w:lang w:val="uk-UA" w:eastAsia="en-US"/>
        </w:rPr>
        <w:t>і Інш</w:t>
      </w:r>
      <w:r w:rsidRPr="00C9101B" w:rsidR="00102932">
        <w:rPr>
          <w:rFonts w:ascii="Times New (W1)" w:hAnsi="Times New (W1)"/>
          <w:i/>
          <w:lang w:val="uk-UA" w:eastAsia="en-US"/>
        </w:rPr>
        <w:t>і</w:t>
      </w:r>
      <w:r w:rsidRPr="00C9101B" w:rsidR="000B33BA">
        <w:rPr>
          <w:rFonts w:ascii="Times New (W1)" w:hAnsi="Times New (W1)"/>
          <w:i/>
          <w:lang w:val="uk-UA" w:eastAsia="en-US"/>
        </w:rPr>
        <w:t xml:space="preserve"> </w:t>
      </w:r>
      <w:r w:rsidRPr="00C9101B" w:rsidR="000B33BA">
        <w:rPr>
          <w:rFonts w:ascii="Times New (W1)" w:hAnsi="Times New (W1)"/>
          <w:lang w:val="uk-UA"/>
        </w:rPr>
        <w:t>і</w:t>
      </w:r>
      <w:r w:rsidRPr="00C9101B" w:rsidR="00857978">
        <w:rPr>
          <w:rFonts w:ascii="Times New (W1)" w:hAnsi="Times New (W1)"/>
          <w:lang w:val="ru-RU"/>
        </w:rPr>
        <w:t xml:space="preserve"> </w:t>
      </w:r>
      <w:r w:rsidRPr="00C9101B" w:rsidR="00857978">
        <w:rPr>
          <w:rFonts w:ascii="Times New (W1)" w:hAnsi="Times New (W1)"/>
          <w:i/>
        </w:rPr>
        <w:t>Sampanis</w:t>
      </w:r>
      <w:r w:rsidRPr="00C9101B" w:rsidR="00857978">
        <w:rPr>
          <w:rFonts w:ascii="Times New (W1)" w:hAnsi="Times New (W1)"/>
          <w:i/>
          <w:lang w:val="ru-RU"/>
        </w:rPr>
        <w:t xml:space="preserve"> </w:t>
      </w:r>
      <w:r w:rsidRPr="00C9101B" w:rsidR="000B33BA">
        <w:rPr>
          <w:rFonts w:ascii="Times New (W1)" w:hAnsi="Times New (W1)"/>
          <w:i/>
          <w:lang w:val="uk-UA" w:eastAsia="en-US"/>
        </w:rPr>
        <w:t>і Інш</w:t>
      </w:r>
      <w:r w:rsidRPr="00C9101B" w:rsidR="00102932">
        <w:rPr>
          <w:rFonts w:ascii="Times New (W1)" w:hAnsi="Times New (W1)"/>
          <w:i/>
          <w:lang w:val="uk-UA" w:eastAsia="en-US"/>
        </w:rPr>
        <w:t>і</w:t>
      </w:r>
      <w:r w:rsidRPr="00C9101B" w:rsidR="000B33BA">
        <w:rPr>
          <w:rFonts w:ascii="Times New (W1)" w:hAnsi="Times New (W1)"/>
          <w:lang w:val="ru-RU"/>
        </w:rPr>
        <w:t xml:space="preserve"> </w:t>
      </w:r>
      <w:r w:rsidRPr="00C9101B" w:rsidR="00857978">
        <w:rPr>
          <w:rFonts w:ascii="Times New (W1)" w:hAnsi="Times New (W1)"/>
          <w:lang w:val="ru-RU"/>
        </w:rPr>
        <w:t>(</w:t>
      </w:r>
      <w:r w:rsidRPr="00C9101B" w:rsidR="000B33BA">
        <w:rPr>
          <w:rFonts w:ascii="Times New (W1)" w:hAnsi="Times New (W1)"/>
          <w:lang w:val="uk-UA"/>
        </w:rPr>
        <w:t>обидві</w:t>
      </w:r>
      <w:r w:rsidRPr="00C9101B" w:rsidR="00857978">
        <w:rPr>
          <w:rFonts w:ascii="Times New (W1)" w:hAnsi="Times New (W1)"/>
          <w:lang w:val="ru-RU"/>
        </w:rPr>
        <w:t xml:space="preserve"> </w:t>
      </w:r>
      <w:r w:rsidRPr="00C9101B" w:rsidR="000B33BA">
        <w:rPr>
          <w:rFonts w:ascii="Times New (W1)" w:hAnsi="Times New (W1)"/>
          <w:lang w:val="ru-RU"/>
        </w:rPr>
        <w:t>цитовано вище</w:t>
      </w:r>
      <w:r w:rsidRPr="00C9101B" w:rsidR="00857978">
        <w:rPr>
          <w:rFonts w:ascii="Times New (W1)" w:hAnsi="Times New (W1)"/>
          <w:lang w:val="ru-RU"/>
        </w:rPr>
        <w:t xml:space="preserve">). </w:t>
      </w:r>
      <w:r w:rsidRPr="00C9101B" w:rsidR="00102932">
        <w:rPr>
          <w:rFonts w:ascii="Times New (W1)" w:hAnsi="Times New (W1)"/>
          <w:lang w:val="uk-UA"/>
        </w:rPr>
        <w:t xml:space="preserve">Рішення у справі </w:t>
      </w:r>
      <w:r w:rsidRPr="00C9101B" w:rsidR="00857978">
        <w:rPr>
          <w:rFonts w:ascii="Times New (W1)" w:hAnsi="Times New (W1)"/>
          <w:i/>
        </w:rPr>
        <w:t>D</w:t>
      </w:r>
      <w:r w:rsidRPr="00C9101B" w:rsidR="00857978">
        <w:rPr>
          <w:rFonts w:ascii="Times New (W1)" w:hAnsi="Times New (W1)"/>
          <w:i/>
          <w:lang w:val="ru-RU"/>
        </w:rPr>
        <w:t>.</w:t>
      </w:r>
      <w:r w:rsidRPr="00C9101B" w:rsidR="00857978">
        <w:rPr>
          <w:rFonts w:ascii="Times New (W1)" w:hAnsi="Times New (W1)"/>
          <w:i/>
        </w:rPr>
        <w:t>H</w:t>
      </w:r>
      <w:r w:rsidRPr="00C9101B" w:rsidR="00857978">
        <w:rPr>
          <w:rFonts w:ascii="Times New (W1)" w:hAnsi="Times New (W1)"/>
          <w:lang w:val="ru-RU"/>
        </w:rPr>
        <w:t xml:space="preserve">. </w:t>
      </w:r>
      <w:r w:rsidRPr="00C9101B" w:rsidR="000B33BA">
        <w:rPr>
          <w:rFonts w:ascii="Times New (W1)" w:hAnsi="Times New (W1)"/>
          <w:i/>
          <w:lang w:val="uk-UA" w:eastAsia="en-US"/>
        </w:rPr>
        <w:t>і Інш</w:t>
      </w:r>
      <w:r w:rsidRPr="00C9101B" w:rsidR="00102932">
        <w:rPr>
          <w:rFonts w:ascii="Times New (W1)" w:hAnsi="Times New (W1)"/>
          <w:i/>
          <w:lang w:val="uk-UA" w:eastAsia="en-US"/>
        </w:rPr>
        <w:t>і</w:t>
      </w:r>
      <w:r w:rsidRPr="00C9101B" w:rsidR="001D63E3">
        <w:rPr>
          <w:rFonts w:ascii="Times New (W1)" w:hAnsi="Times New (W1)"/>
          <w:i/>
          <w:lang w:val="uk-UA" w:eastAsia="en-US"/>
        </w:rPr>
        <w:t xml:space="preserve"> </w:t>
      </w:r>
      <w:r w:rsidRPr="00C9101B" w:rsidR="001D63E3">
        <w:rPr>
          <w:rFonts w:ascii="Times New (W1)" w:hAnsi="Times New (W1)"/>
          <w:lang w:val="uk-UA" w:eastAsia="en-US"/>
        </w:rPr>
        <w:t>стосувалось ситуації, коли загальнодержавна практика розміщення непропорційно високої кількості ромських дітей у школах для дітей, які мають проблеми з навчанням, становила дискримінацію за ознакою етнічного походження заявників</w:t>
      </w:r>
      <w:r w:rsidRPr="00C9101B" w:rsidR="00857978">
        <w:rPr>
          <w:rFonts w:ascii="Times New (W1)" w:hAnsi="Times New (W1)"/>
          <w:lang w:val="ru-RU"/>
        </w:rPr>
        <w:t xml:space="preserve">. </w:t>
      </w:r>
      <w:r w:rsidRPr="00C9101B" w:rsidR="001D63E3">
        <w:rPr>
          <w:rFonts w:ascii="Times New (W1)" w:hAnsi="Times New (W1)"/>
          <w:lang w:val="uk-UA"/>
        </w:rPr>
        <w:t xml:space="preserve">В рішенні у справі </w:t>
      </w:r>
      <w:r w:rsidRPr="00C9101B" w:rsidR="00857978">
        <w:rPr>
          <w:rFonts w:ascii="Times New (W1)" w:hAnsi="Times New (W1)"/>
          <w:i/>
        </w:rPr>
        <w:t>Sampanis</w:t>
      </w:r>
      <w:r w:rsidRPr="00C9101B" w:rsidR="00857978">
        <w:rPr>
          <w:rFonts w:ascii="Times New (W1)" w:hAnsi="Times New (W1)"/>
          <w:lang w:val="ru-RU"/>
        </w:rPr>
        <w:t xml:space="preserve"> </w:t>
      </w:r>
      <w:r w:rsidRPr="00C9101B" w:rsidR="000B33BA">
        <w:rPr>
          <w:rFonts w:ascii="Times New (W1)" w:hAnsi="Times New (W1)"/>
          <w:i/>
          <w:lang w:val="uk-UA" w:eastAsia="en-US"/>
        </w:rPr>
        <w:t>і Інші</w:t>
      </w:r>
      <w:r w:rsidRPr="00C9101B" w:rsidR="00857978">
        <w:rPr>
          <w:rFonts w:ascii="Times New (W1)" w:hAnsi="Times New (W1)"/>
          <w:lang w:val="ru-RU"/>
        </w:rPr>
        <w:t xml:space="preserve"> </w:t>
      </w:r>
      <w:r w:rsidRPr="00C9101B" w:rsidR="003424E6">
        <w:rPr>
          <w:rFonts w:ascii="Times New (W1)" w:hAnsi="Times New (W1)"/>
          <w:lang w:val="uk-UA"/>
        </w:rPr>
        <w:t>Суд встановив, що практика первинної відмови ромським дітям у записі до школи із наступним їх зарахуванням до спеціальних класів, розташованих у прибудові до головного будинка початкової школи, у поєднанні з низкою расистських інцидентів у школі, спровокованих батьками неромських дітей, також становила дискримінацію за ознакою ромського походження заявників</w:t>
      </w:r>
      <w:r w:rsidRPr="00C9101B" w:rsidR="00857978">
        <w:rPr>
          <w:rFonts w:ascii="Times New (W1)" w:hAnsi="Times New (W1)"/>
          <w:lang w:val="ru-RU"/>
        </w:rPr>
        <w:t>.</w:t>
      </w:r>
    </w:p>
    <w:p w:rsidRPr="00C9101B" w:rsidR="00857978" w:rsidP="00C9101B">
      <w:pPr>
        <w:pStyle w:val="JuPara"/>
        <w:rPr>
          <w:rFonts w:ascii="Times New (W1)" w:hAnsi="Times New (W1)"/>
          <w:lang w:val="ru-RU"/>
        </w:rPr>
      </w:pPr>
      <w:r w:rsidRPr="00C9101B">
        <w:rPr>
          <w:rFonts w:cs="Arial"/>
        </w:rPr>
        <w:fldChar w:fldCharType="begin"/>
      </w:r>
      <w:r w:rsidRPr="00C9101B">
        <w:rPr>
          <w:rFonts w:cs="Arial"/>
          <w:lang w:val="ru-RU"/>
        </w:rPr>
        <w:instrText xml:space="preserve"> </w:instrText>
      </w:r>
      <w:r w:rsidRPr="00C9101B">
        <w:rPr>
          <w:rFonts w:cs="Arial"/>
        </w:rPr>
        <w:instrText>SEQ</w:instrText>
      </w:r>
      <w:r w:rsidRPr="00C9101B">
        <w:rPr>
          <w:rFonts w:cs="Arial"/>
          <w:lang w:val="ru-RU"/>
        </w:rPr>
        <w:instrText xml:space="preserve"> </w:instrText>
      </w:r>
      <w:r w:rsidRPr="00C9101B">
        <w:rPr>
          <w:rFonts w:cs="Arial"/>
        </w:rPr>
        <w:instrText>level</w:instrText>
      </w:r>
      <w:r w:rsidRPr="00C9101B">
        <w:rPr>
          <w:rFonts w:cs="Arial"/>
          <w:lang w:val="ru-RU"/>
        </w:rPr>
        <w:instrText>0 \*</w:instrText>
      </w:r>
      <w:r w:rsidRPr="00C9101B">
        <w:rPr>
          <w:rFonts w:cs="Arial"/>
        </w:rPr>
        <w:instrText>arabic</w:instrText>
      </w:r>
      <w:r w:rsidRPr="00C9101B">
        <w:rPr>
          <w:rFonts w:cs="Arial"/>
          <w:lang w:val="ru-RU"/>
        </w:rPr>
        <w:instrText xml:space="preserve"> </w:instrText>
      </w:r>
      <w:r w:rsidRPr="00C9101B">
        <w:rPr>
          <w:rFonts w:cs="Arial"/>
        </w:rPr>
        <w:fldChar w:fldCharType="separate"/>
      </w:r>
      <w:r w:rsidRPr="00C9101B" w:rsidR="00C9101B">
        <w:rPr>
          <w:rFonts w:cs="Arial"/>
          <w:noProof/>
        </w:rPr>
        <w:t>152</w:t>
      </w:r>
      <w:r w:rsidRPr="00C9101B">
        <w:rPr>
          <w:rFonts w:cs="Arial"/>
        </w:rPr>
        <w:fldChar w:fldCharType="end"/>
      </w:r>
      <w:r w:rsidRPr="00C9101B">
        <w:rPr>
          <w:rFonts w:cs="Arial"/>
          <w:lang w:val="ru-RU"/>
        </w:rPr>
        <w:t>.</w:t>
      </w:r>
      <w:r w:rsidRPr="00C9101B">
        <w:rPr>
          <w:rFonts w:cs="Arial"/>
        </w:rPr>
        <w:t>  </w:t>
      </w:r>
      <w:r w:rsidRPr="00C9101B" w:rsidR="003424E6">
        <w:rPr>
          <w:rStyle w:val="tlid-translation"/>
          <w:lang w:val="ru-RU"/>
        </w:rPr>
        <w:t xml:space="preserve">Дану справу слід відрізняти від двох вищезгаданих справ, зокрема стосовно відповідності статистики у трьох </w:t>
      </w:r>
      <w:r w:rsidRPr="00C9101B" w:rsidR="00875037">
        <w:rPr>
          <w:rStyle w:val="tlid-translation"/>
          <w:lang w:val="uk-UA"/>
        </w:rPr>
        <w:t>справа</w:t>
      </w:r>
      <w:r w:rsidRPr="00C9101B" w:rsidR="003424E6">
        <w:rPr>
          <w:rStyle w:val="tlid-translation"/>
          <w:lang w:val="ru-RU"/>
        </w:rPr>
        <w:t xml:space="preserve">х, </w:t>
      </w:r>
      <w:r w:rsidRPr="00C9101B" w:rsidR="00875037">
        <w:rPr>
          <w:rStyle w:val="tlid-translation"/>
          <w:lang w:val="uk-UA"/>
        </w:rPr>
        <w:t xml:space="preserve">що </w:t>
      </w:r>
      <w:r w:rsidRPr="00C9101B" w:rsidR="003424E6">
        <w:rPr>
          <w:rStyle w:val="tlid-translation"/>
          <w:lang w:val="ru-RU"/>
        </w:rPr>
        <w:t>мож</w:t>
      </w:r>
      <w:r w:rsidRPr="00C9101B" w:rsidR="00875037">
        <w:rPr>
          <w:rStyle w:val="tlid-translation"/>
          <w:lang w:val="uk-UA"/>
        </w:rPr>
        <w:t>е</w:t>
      </w:r>
      <w:r w:rsidRPr="00C9101B" w:rsidR="003424E6">
        <w:rPr>
          <w:rStyle w:val="tlid-translation"/>
          <w:lang w:val="ru-RU"/>
        </w:rPr>
        <w:t xml:space="preserve"> мати вплив на наявність </w:t>
      </w:r>
      <w:r w:rsidRPr="00C9101B" w:rsidR="003424E6">
        <w:rPr>
          <w:rStyle w:val="tlid-translation"/>
        </w:rPr>
        <w:t>prima</w:t>
      </w:r>
      <w:r w:rsidRPr="00C9101B" w:rsidR="003424E6">
        <w:rPr>
          <w:rStyle w:val="tlid-translation"/>
          <w:lang w:val="ru-RU"/>
        </w:rPr>
        <w:t xml:space="preserve"> </w:t>
      </w:r>
      <w:r w:rsidRPr="00C9101B" w:rsidR="003424E6">
        <w:rPr>
          <w:rStyle w:val="tlid-translation"/>
        </w:rPr>
        <w:t>facie</w:t>
      </w:r>
      <w:r w:rsidRPr="00C9101B" w:rsidR="003424E6">
        <w:rPr>
          <w:rStyle w:val="tlid-translation"/>
          <w:lang w:val="ru-RU"/>
        </w:rPr>
        <w:t xml:space="preserve"> доказів дискримінації та, отже, на тягар доведення</w:t>
      </w:r>
      <w:r w:rsidRPr="00C9101B">
        <w:rPr>
          <w:rFonts w:ascii="Times New (W1)" w:hAnsi="Times New (W1)"/>
          <w:lang w:val="ru-RU"/>
        </w:rPr>
        <w:t>.</w:t>
      </w:r>
      <w:r w:rsidRPr="00C9101B">
        <w:rPr>
          <w:lang w:val="ru-RU"/>
        </w:rPr>
        <w:t xml:space="preserve"> </w:t>
      </w:r>
      <w:r w:rsidRPr="00C9101B" w:rsidR="00875037">
        <w:rPr>
          <w:lang w:val="uk-UA"/>
        </w:rPr>
        <w:t xml:space="preserve">В рішенні у справі </w:t>
      </w:r>
      <w:r w:rsidRPr="00C9101B">
        <w:rPr>
          <w:i/>
        </w:rPr>
        <w:t>D</w:t>
      </w:r>
      <w:r w:rsidRPr="00C9101B">
        <w:rPr>
          <w:i/>
          <w:lang w:val="ru-RU"/>
        </w:rPr>
        <w:t>.</w:t>
      </w:r>
      <w:r w:rsidRPr="00C9101B">
        <w:rPr>
          <w:i/>
        </w:rPr>
        <w:t>H</w:t>
      </w:r>
      <w:r w:rsidRPr="00C9101B">
        <w:rPr>
          <w:i/>
          <w:lang w:val="ru-RU"/>
        </w:rPr>
        <w:t xml:space="preserve">. </w:t>
      </w:r>
      <w:r w:rsidRPr="00C9101B" w:rsidR="000B33BA">
        <w:rPr>
          <w:rFonts w:ascii="Times New (W1)" w:hAnsi="Times New (W1)"/>
          <w:i/>
          <w:lang w:val="uk-UA" w:eastAsia="en-US"/>
        </w:rPr>
        <w:t>і Інші</w:t>
      </w:r>
      <w:r w:rsidRPr="00C9101B">
        <w:rPr>
          <w:lang w:val="ru-RU"/>
        </w:rPr>
        <w:t xml:space="preserve"> </w:t>
      </w:r>
      <w:r w:rsidRPr="00C9101B" w:rsidR="005D0785">
        <w:rPr>
          <w:lang w:val="ru-RU"/>
        </w:rPr>
        <w:t>(</w:t>
      </w:r>
      <w:r w:rsidRPr="00C9101B" w:rsidR="000B33BA">
        <w:rPr>
          <w:lang w:val="ru-RU"/>
        </w:rPr>
        <w:t>цитовано вище</w:t>
      </w:r>
      <w:r w:rsidRPr="00C9101B" w:rsidR="005D0785">
        <w:rPr>
          <w:lang w:val="ru-RU"/>
        </w:rPr>
        <w:t xml:space="preserve">, § 18) </w:t>
      </w:r>
      <w:r w:rsidRPr="00C9101B" w:rsidR="00875037">
        <w:rPr>
          <w:rFonts w:ascii="Times New (W1)" w:hAnsi="Times New (W1)"/>
          <w:lang w:val="uk-UA"/>
        </w:rPr>
        <w:t>Суд встановив, що</w:t>
      </w:r>
      <w:r w:rsidRPr="00C9101B" w:rsidR="00875037">
        <w:rPr>
          <w:lang w:val="ru-RU"/>
        </w:rPr>
        <w:t xml:space="preserve"> </w:t>
      </w:r>
      <w:r w:rsidRPr="00C9101B" w:rsidR="00875037">
        <w:rPr>
          <w:lang w:val="uk-UA"/>
        </w:rPr>
        <w:t xml:space="preserve">від </w:t>
      </w:r>
      <w:r w:rsidRPr="00C9101B">
        <w:rPr>
          <w:lang w:val="ru-RU"/>
        </w:rPr>
        <w:t>50</w:t>
      </w:r>
      <w:r w:rsidRPr="00C9101B" w:rsidR="005D0785">
        <w:rPr>
          <w:lang w:val="ru-RU"/>
        </w:rPr>
        <w:t>%</w:t>
      </w:r>
      <w:r w:rsidRPr="00C9101B">
        <w:rPr>
          <w:lang w:val="ru-RU"/>
        </w:rPr>
        <w:t xml:space="preserve"> </w:t>
      </w:r>
      <w:r w:rsidRPr="00C9101B" w:rsidR="00875037">
        <w:rPr>
          <w:lang w:val="uk-UA"/>
        </w:rPr>
        <w:t>до</w:t>
      </w:r>
      <w:r w:rsidRPr="00C9101B">
        <w:rPr>
          <w:lang w:val="ru-RU"/>
        </w:rPr>
        <w:t xml:space="preserve"> 70% </w:t>
      </w:r>
      <w:r w:rsidRPr="00C9101B" w:rsidR="00875037">
        <w:rPr>
          <w:lang w:val="uk-UA"/>
        </w:rPr>
        <w:t xml:space="preserve">ромських дітей у </w:t>
      </w:r>
      <w:r w:rsidRPr="00C9101B" w:rsidR="00216480">
        <w:rPr>
          <w:lang w:val="ru-RU"/>
        </w:rPr>
        <w:t>Республі</w:t>
      </w:r>
      <w:r w:rsidRPr="00C9101B" w:rsidR="00875037">
        <w:rPr>
          <w:lang w:val="uk-UA"/>
        </w:rPr>
        <w:t>ці</w:t>
      </w:r>
      <w:r w:rsidRPr="00C9101B" w:rsidR="00216480">
        <w:rPr>
          <w:lang w:val="ru-RU"/>
        </w:rPr>
        <w:t xml:space="preserve"> Чехія</w:t>
      </w:r>
      <w:r w:rsidRPr="00C9101B">
        <w:rPr>
          <w:lang w:val="ru-RU"/>
        </w:rPr>
        <w:t xml:space="preserve"> </w:t>
      </w:r>
      <w:r w:rsidRPr="00C9101B" w:rsidR="00875037">
        <w:rPr>
          <w:lang w:val="uk-UA"/>
        </w:rPr>
        <w:t>ходили</w:t>
      </w:r>
      <w:r w:rsidRPr="00C9101B" w:rsidR="00875037">
        <w:rPr>
          <w:rFonts w:ascii="Times New (W1)" w:hAnsi="Times New (W1)"/>
          <w:lang w:val="uk-UA" w:eastAsia="en-US"/>
        </w:rPr>
        <w:t xml:space="preserve"> до спеціальних шкіл для дітей, які мають проблеми з навчанням, тоді як у справі</w:t>
      </w:r>
      <w:r w:rsidRPr="00C9101B" w:rsidR="00875037">
        <w:rPr>
          <w:lang w:val="ru-RU"/>
        </w:rPr>
        <w:t xml:space="preserve"> </w:t>
      </w:r>
      <w:r w:rsidRPr="00C9101B">
        <w:rPr>
          <w:i/>
        </w:rPr>
        <w:t>Sampanis</w:t>
      </w:r>
      <w:r w:rsidRPr="00C9101B">
        <w:rPr>
          <w:i/>
          <w:lang w:val="ru-RU"/>
        </w:rPr>
        <w:t xml:space="preserve"> </w:t>
      </w:r>
      <w:r w:rsidRPr="00C9101B" w:rsidR="000B33BA">
        <w:rPr>
          <w:rFonts w:ascii="Times New (W1)" w:hAnsi="Times New (W1)"/>
          <w:i/>
          <w:lang w:val="uk-UA" w:eastAsia="en-US"/>
        </w:rPr>
        <w:t>і Інші</w:t>
      </w:r>
      <w:r w:rsidRPr="00C9101B">
        <w:rPr>
          <w:lang w:val="ru-RU"/>
        </w:rPr>
        <w:t xml:space="preserve"> </w:t>
      </w:r>
      <w:r w:rsidRPr="00C9101B" w:rsidR="005D0785">
        <w:rPr>
          <w:lang w:val="ru-RU"/>
        </w:rPr>
        <w:t>(</w:t>
      </w:r>
      <w:r w:rsidRPr="00C9101B" w:rsidR="000B33BA">
        <w:rPr>
          <w:lang w:val="ru-RU"/>
        </w:rPr>
        <w:t>цитовано вище</w:t>
      </w:r>
      <w:r w:rsidRPr="00C9101B" w:rsidR="005D0785">
        <w:rPr>
          <w:lang w:val="ru-RU"/>
        </w:rPr>
        <w:t>, § 81)</w:t>
      </w:r>
      <w:r w:rsidRPr="00C9101B" w:rsidR="00875037">
        <w:rPr>
          <w:lang w:val="uk-UA"/>
        </w:rPr>
        <w:t xml:space="preserve"> усі ромські діти, які ходили до згаданої школи, розміщувались в окремій будівлі</w:t>
      </w:r>
      <w:r w:rsidRPr="00C9101B">
        <w:rPr>
          <w:lang w:val="ru-RU"/>
        </w:rPr>
        <w:t xml:space="preserve">. </w:t>
      </w:r>
      <w:r w:rsidRPr="00C9101B" w:rsidR="00E5306A">
        <w:rPr>
          <w:lang w:val="uk-UA"/>
        </w:rPr>
        <w:t>Що стосується даної справи, Суд</w:t>
      </w:r>
      <w:r w:rsidRPr="00C9101B" w:rsidR="00A41935">
        <w:rPr>
          <w:lang w:val="uk-UA"/>
        </w:rPr>
        <w:t>,</w:t>
      </w:r>
      <w:r w:rsidRPr="00C9101B" w:rsidR="00E5306A">
        <w:rPr>
          <w:lang w:val="uk-UA"/>
        </w:rPr>
        <w:t xml:space="preserve"> по-перше</w:t>
      </w:r>
      <w:r w:rsidRPr="00C9101B" w:rsidR="00A41935">
        <w:rPr>
          <w:lang w:val="uk-UA"/>
        </w:rPr>
        <w:t>,</w:t>
      </w:r>
      <w:r w:rsidRPr="00C9101B" w:rsidR="00E5306A">
        <w:rPr>
          <w:lang w:val="uk-UA"/>
        </w:rPr>
        <w:t xml:space="preserve"> зазначає, що заявники, на відміну від справи </w:t>
      </w:r>
      <w:r w:rsidRPr="00C9101B">
        <w:rPr>
          <w:rFonts w:ascii="Times New (W1)" w:hAnsi="Times New (W1)"/>
          <w:i/>
        </w:rPr>
        <w:t>Sampanis</w:t>
      </w:r>
      <w:r w:rsidRPr="00C9101B" w:rsidR="00BB5153">
        <w:rPr>
          <w:rFonts w:ascii="Times New (W1)" w:hAnsi="Times New (W1)"/>
          <w:i/>
          <w:lang w:val="ru-RU"/>
        </w:rPr>
        <w:t xml:space="preserve"> </w:t>
      </w:r>
      <w:r w:rsidRPr="00C9101B" w:rsidR="000B33BA">
        <w:rPr>
          <w:rFonts w:ascii="Times New (W1)" w:hAnsi="Times New (W1)"/>
          <w:i/>
          <w:lang w:val="uk-UA" w:eastAsia="en-US"/>
        </w:rPr>
        <w:t>і Інші</w:t>
      </w:r>
      <w:r w:rsidRPr="00C9101B">
        <w:rPr>
          <w:lang w:val="ru-RU"/>
        </w:rPr>
        <w:t xml:space="preserve">, </w:t>
      </w:r>
      <w:r w:rsidRPr="00C9101B" w:rsidR="00E5306A">
        <w:rPr>
          <w:lang w:val="uk-UA"/>
        </w:rPr>
        <w:t>ходили до звичайних початкових шкіл, і що суто ромські класи розміщувались у тому ж будинку, що й інші класи</w:t>
      </w:r>
      <w:r w:rsidRPr="00C9101B">
        <w:rPr>
          <w:lang w:val="ru-RU"/>
        </w:rPr>
        <w:t xml:space="preserve">. </w:t>
      </w:r>
      <w:r w:rsidRPr="00C9101B" w:rsidR="00E5306A">
        <w:rPr>
          <w:lang w:val="uk-UA"/>
        </w:rPr>
        <w:t xml:space="preserve">Частка ромських дітей у початкових класах середньої школи у Мацінеці коливалась від </w:t>
      </w:r>
      <w:r w:rsidRPr="00C9101B">
        <w:rPr>
          <w:lang w:val="ru-RU"/>
        </w:rPr>
        <w:t>57</w:t>
      </w:r>
      <w:r w:rsidRPr="00C9101B" w:rsidR="005D0785">
        <w:rPr>
          <w:lang w:val="ru-RU"/>
        </w:rPr>
        <w:t xml:space="preserve">% </w:t>
      </w:r>
      <w:r w:rsidRPr="00C9101B" w:rsidR="00E5306A">
        <w:rPr>
          <w:lang w:val="uk-UA"/>
        </w:rPr>
        <w:t>до</w:t>
      </w:r>
      <w:r w:rsidRPr="00C9101B" w:rsidR="005D0785">
        <w:rPr>
          <w:lang w:val="ru-RU"/>
        </w:rPr>
        <w:t xml:space="preserve"> </w:t>
      </w:r>
      <w:r w:rsidRPr="00C9101B">
        <w:rPr>
          <w:lang w:val="ru-RU"/>
        </w:rPr>
        <w:t xml:space="preserve">75%, </w:t>
      </w:r>
      <w:r w:rsidRPr="00C9101B" w:rsidR="00E5306A">
        <w:rPr>
          <w:lang w:val="uk-UA"/>
        </w:rPr>
        <w:t xml:space="preserve">тоді як у середній школі у </w:t>
      </w:r>
      <w:r w:rsidRPr="00C9101B" w:rsidR="00DF2343">
        <w:rPr>
          <w:lang w:val="ru-RU"/>
        </w:rPr>
        <w:t>Подтурен</w:t>
      </w:r>
      <w:r w:rsidRPr="00C9101B" w:rsidR="00E5306A">
        <w:rPr>
          <w:lang w:val="uk-UA"/>
        </w:rPr>
        <w:t>і</w:t>
      </w:r>
      <w:r w:rsidRPr="00C9101B">
        <w:rPr>
          <w:lang w:val="ru-RU"/>
        </w:rPr>
        <w:t xml:space="preserve"> </w:t>
      </w:r>
      <w:r w:rsidRPr="00C9101B" w:rsidR="00E5306A">
        <w:rPr>
          <w:lang w:val="uk-UA"/>
        </w:rPr>
        <w:t>цей показник коливається від</w:t>
      </w:r>
      <w:r w:rsidRPr="00C9101B">
        <w:rPr>
          <w:lang w:val="ru-RU"/>
        </w:rPr>
        <w:t xml:space="preserve"> 33</w:t>
      </w:r>
      <w:r w:rsidRPr="00C9101B" w:rsidR="005D0785">
        <w:rPr>
          <w:lang w:val="ru-RU"/>
        </w:rPr>
        <w:t>%</w:t>
      </w:r>
      <w:r w:rsidRPr="00C9101B">
        <w:rPr>
          <w:lang w:val="ru-RU"/>
        </w:rPr>
        <w:t xml:space="preserve"> </w:t>
      </w:r>
      <w:r w:rsidRPr="00C9101B" w:rsidR="00E5306A">
        <w:rPr>
          <w:lang w:val="uk-UA"/>
        </w:rPr>
        <w:t xml:space="preserve">до </w:t>
      </w:r>
      <w:r w:rsidRPr="00C9101B">
        <w:rPr>
          <w:lang w:val="ru-RU"/>
        </w:rPr>
        <w:t xml:space="preserve">36%. </w:t>
      </w:r>
      <w:r w:rsidRPr="00C9101B" w:rsidR="00E5306A">
        <w:rPr>
          <w:lang w:val="ru-RU"/>
        </w:rPr>
        <w:t xml:space="preserve">Дані за </w:t>
      </w:r>
      <w:r w:rsidRPr="00C9101B">
        <w:rPr>
          <w:lang w:val="ru-RU"/>
        </w:rPr>
        <w:t xml:space="preserve">2001 </w:t>
      </w:r>
      <w:r w:rsidRPr="00C9101B" w:rsidR="00E5306A">
        <w:rPr>
          <w:lang w:val="uk-UA"/>
        </w:rPr>
        <w:t xml:space="preserve">рік щодо середньої школи у Мацінеці показують, що </w:t>
      </w:r>
      <w:r w:rsidRPr="00C9101B">
        <w:rPr>
          <w:lang w:val="ru-RU"/>
        </w:rPr>
        <w:t xml:space="preserve">44% </w:t>
      </w:r>
      <w:r w:rsidRPr="00C9101B" w:rsidR="00E5306A">
        <w:rPr>
          <w:lang w:val="uk-UA"/>
        </w:rPr>
        <w:t xml:space="preserve">учнів були ромами, </w:t>
      </w:r>
      <w:r w:rsidRPr="00C9101B">
        <w:rPr>
          <w:lang w:val="ru-RU"/>
        </w:rPr>
        <w:t xml:space="preserve">73% </w:t>
      </w:r>
      <w:r w:rsidRPr="00C9101B" w:rsidR="00E5306A">
        <w:rPr>
          <w:lang w:val="uk-UA"/>
        </w:rPr>
        <w:t>з них відвідували суто ромські класи</w:t>
      </w:r>
      <w:r w:rsidRPr="00C9101B">
        <w:rPr>
          <w:lang w:val="ru-RU"/>
        </w:rPr>
        <w:t xml:space="preserve">. </w:t>
      </w:r>
      <w:r w:rsidRPr="00C9101B" w:rsidR="00E5306A">
        <w:rPr>
          <w:lang w:val="ru-RU"/>
        </w:rPr>
        <w:t xml:space="preserve">У </w:t>
      </w:r>
      <w:r w:rsidRPr="00C9101B" w:rsidR="00E5306A">
        <w:rPr>
          <w:lang w:val="uk-UA"/>
        </w:rPr>
        <w:t xml:space="preserve">середній школі у </w:t>
      </w:r>
      <w:r w:rsidRPr="00C9101B" w:rsidR="00E5306A">
        <w:rPr>
          <w:lang w:val="ru-RU"/>
        </w:rPr>
        <w:t>Подтурен</w:t>
      </w:r>
      <w:r w:rsidRPr="00C9101B" w:rsidR="00E5306A">
        <w:rPr>
          <w:lang w:val="uk-UA"/>
        </w:rPr>
        <w:t>і</w:t>
      </w:r>
      <w:r w:rsidRPr="00C9101B">
        <w:rPr>
          <w:lang w:val="ru-RU"/>
        </w:rPr>
        <w:t xml:space="preserve"> 10% </w:t>
      </w:r>
      <w:r w:rsidRPr="00C9101B" w:rsidR="00E5306A">
        <w:rPr>
          <w:lang w:val="uk-UA"/>
        </w:rPr>
        <w:t xml:space="preserve">учнів були ромами, </w:t>
      </w:r>
      <w:r w:rsidRPr="00C9101B">
        <w:rPr>
          <w:lang w:val="ru-RU"/>
        </w:rPr>
        <w:t xml:space="preserve">36% </w:t>
      </w:r>
      <w:r w:rsidRPr="00C9101B" w:rsidR="00E5306A">
        <w:rPr>
          <w:lang w:val="uk-UA"/>
        </w:rPr>
        <w:t>ромських учнів відвідували суто ромські класи</w:t>
      </w:r>
      <w:r w:rsidRPr="00C9101B">
        <w:rPr>
          <w:lang w:val="ru-RU"/>
        </w:rPr>
        <w:t xml:space="preserve">. </w:t>
      </w:r>
      <w:r w:rsidRPr="00C9101B" w:rsidR="00E5306A">
        <w:rPr>
          <w:lang w:val="ru-RU"/>
        </w:rPr>
        <w:t xml:space="preserve">Ця статистика доводить, що </w:t>
      </w:r>
      <w:r w:rsidRPr="00C9101B" w:rsidR="00E5306A">
        <w:rPr>
          <w:lang w:val="uk-UA"/>
        </w:rPr>
        <w:t xml:space="preserve">насправді </w:t>
      </w:r>
      <w:r w:rsidRPr="00C9101B" w:rsidR="00E5306A">
        <w:rPr>
          <w:lang w:val="ru-RU"/>
        </w:rPr>
        <w:t xml:space="preserve">лише у </w:t>
      </w:r>
      <w:r w:rsidRPr="00C9101B" w:rsidR="00E5306A">
        <w:rPr>
          <w:lang w:val="uk-UA"/>
        </w:rPr>
        <w:t>середній школі у Мацінеці більшість ромських учнів відвідували суто ромські класи</w:t>
      </w:r>
      <w:r w:rsidRPr="00C9101B">
        <w:rPr>
          <w:lang w:val="ru-RU"/>
        </w:rPr>
        <w:t xml:space="preserve">, </w:t>
      </w:r>
      <w:r w:rsidRPr="00C9101B" w:rsidR="00EF04BB">
        <w:rPr>
          <w:lang w:val="uk-UA"/>
        </w:rPr>
        <w:t xml:space="preserve">тоді як у середній школі у </w:t>
      </w:r>
      <w:r w:rsidRPr="00C9101B" w:rsidR="00EF04BB">
        <w:rPr>
          <w:lang w:val="ru-RU"/>
        </w:rPr>
        <w:t>Подтурен</w:t>
      </w:r>
      <w:r w:rsidRPr="00C9101B" w:rsidR="00EF04BB">
        <w:rPr>
          <w:lang w:val="uk-UA"/>
        </w:rPr>
        <w:t>і</w:t>
      </w:r>
      <w:r w:rsidRPr="00C9101B" w:rsidR="00EF04BB">
        <w:rPr>
          <w:lang w:val="ru-RU"/>
        </w:rPr>
        <w:t xml:space="preserve"> </w:t>
      </w:r>
      <w:r w:rsidRPr="00C9101B" w:rsidR="00EF04BB">
        <w:rPr>
          <w:lang w:val="uk-UA"/>
        </w:rPr>
        <w:t xml:space="preserve">цей показник був нижчим </w:t>
      </w:r>
      <w:r w:rsidRPr="00C9101B" w:rsidR="00442770">
        <w:rPr>
          <w:lang w:val="ru-RU"/>
        </w:rPr>
        <w:t>50%</w:t>
      </w:r>
      <w:r w:rsidRPr="00C9101B">
        <w:rPr>
          <w:lang w:val="ru-RU"/>
        </w:rPr>
        <w:t xml:space="preserve">. </w:t>
      </w:r>
      <w:r w:rsidRPr="00C9101B" w:rsidR="00EF04BB">
        <w:rPr>
          <w:lang w:val="ru-RU"/>
        </w:rPr>
        <w:t xml:space="preserve">Це підтверджує, що у обох школах автоматичне зарахування ромських учнів до окремих класів </w:t>
      </w:r>
      <w:r w:rsidRPr="00C9101B" w:rsidR="00EF04BB">
        <w:rPr>
          <w:lang w:val="uk-UA"/>
        </w:rPr>
        <w:t>не було загальною політикою</w:t>
      </w:r>
      <w:r w:rsidRPr="00C9101B">
        <w:rPr>
          <w:lang w:val="ru-RU"/>
        </w:rPr>
        <w:t xml:space="preserve">. </w:t>
      </w:r>
      <w:r w:rsidRPr="00C9101B" w:rsidR="009078E6">
        <w:rPr>
          <w:rStyle w:val="tlid-translation"/>
          <w:lang w:val="ru-RU"/>
        </w:rPr>
        <w:t xml:space="preserve">Таким чином, представлені статистичні дані не є достатніми для того, щоб встановити наявність </w:t>
      </w:r>
      <w:r w:rsidRPr="00C9101B" w:rsidR="009078E6">
        <w:rPr>
          <w:rStyle w:val="tlid-translation"/>
        </w:rPr>
        <w:t>prima</w:t>
      </w:r>
      <w:r w:rsidRPr="00C9101B" w:rsidR="009078E6">
        <w:rPr>
          <w:rStyle w:val="tlid-translation"/>
          <w:lang w:val="ru-RU"/>
        </w:rPr>
        <w:t xml:space="preserve"> </w:t>
      </w:r>
      <w:r w:rsidRPr="00C9101B" w:rsidR="009078E6">
        <w:rPr>
          <w:rStyle w:val="tlid-translation"/>
        </w:rPr>
        <w:t>facie</w:t>
      </w:r>
      <w:r w:rsidRPr="00C9101B" w:rsidR="009078E6">
        <w:rPr>
          <w:rStyle w:val="tlid-translation"/>
          <w:lang w:val="ru-RU"/>
        </w:rPr>
        <w:t xml:space="preserve"> доказів того, що наслідок заходу чи практики був дискримінаційним</w:t>
      </w:r>
      <w:r w:rsidRPr="00C9101B">
        <w:rPr>
          <w:rFonts w:ascii="Times New (W1)" w:hAnsi="Times New (W1)"/>
          <w:lang w:val="ru-RU"/>
        </w:rPr>
        <w:t>.</w:t>
      </w:r>
    </w:p>
    <w:p w:rsidRPr="00C9101B" w:rsidR="0067238B" w:rsidP="00C9101B">
      <w:pPr>
        <w:pStyle w:val="JuPara"/>
        <w:rPr>
          <w:rFonts w:ascii="Times New (W1)" w:hAnsi="Times New (W1)"/>
          <w:lang w:val="ru-RU"/>
        </w:rPr>
      </w:pPr>
      <w:r w:rsidRPr="00C9101B">
        <w:rPr>
          <w:rFonts w:ascii="Times New (W1)" w:hAnsi="Times New (W1)"/>
        </w:rPr>
        <w:fldChar w:fldCharType="begin"/>
      </w:r>
      <w:r w:rsidRPr="00C9101B" w:rsidR="00857978">
        <w:rPr>
          <w:rFonts w:ascii="Times New (W1)" w:hAnsi="Times New (W1)"/>
          <w:lang w:val="ru-RU"/>
        </w:rPr>
        <w:instrText xml:space="preserve"> </w:instrText>
      </w:r>
      <w:r w:rsidRPr="00C9101B" w:rsidR="00857978">
        <w:rPr>
          <w:rFonts w:ascii="Times New (W1)" w:hAnsi="Times New (W1)"/>
        </w:rPr>
        <w:instrText>SEQ</w:instrText>
      </w:r>
      <w:r w:rsidRPr="00C9101B" w:rsidR="00857978">
        <w:rPr>
          <w:rFonts w:ascii="Times New (W1)" w:hAnsi="Times New (W1)"/>
          <w:lang w:val="ru-RU"/>
        </w:rPr>
        <w:instrText xml:space="preserve"> </w:instrText>
      </w:r>
      <w:r w:rsidRPr="00C9101B" w:rsidR="00857978">
        <w:rPr>
          <w:rFonts w:ascii="Times New (W1)" w:hAnsi="Times New (W1)"/>
        </w:rPr>
        <w:instrText>level</w:instrText>
      </w:r>
      <w:r w:rsidRPr="00C9101B" w:rsidR="00857978">
        <w:rPr>
          <w:rFonts w:ascii="Times New (W1)" w:hAnsi="Times New (W1)"/>
          <w:lang w:val="ru-RU"/>
        </w:rPr>
        <w:instrText>0 \*</w:instrText>
      </w:r>
      <w:r w:rsidRPr="00C9101B" w:rsidR="00857978">
        <w:rPr>
          <w:rFonts w:ascii="Times New (W1)" w:hAnsi="Times New (W1)"/>
        </w:rPr>
        <w:instrText>arabic</w:instrText>
      </w:r>
      <w:r w:rsidRPr="00C9101B" w:rsidR="00857978">
        <w:rPr>
          <w:rFonts w:ascii="Times New (W1)" w:hAnsi="Times New (W1)"/>
          <w:lang w:val="ru-RU"/>
        </w:rPr>
        <w:instrText xml:space="preserve"> </w:instrText>
      </w:r>
      <w:r w:rsidRPr="00C9101B">
        <w:rPr>
          <w:rFonts w:ascii="Times New (W1)" w:hAnsi="Times New (W1)"/>
        </w:rPr>
        <w:fldChar w:fldCharType="separate"/>
      </w:r>
      <w:r w:rsidRPr="00C9101B" w:rsidR="00C9101B">
        <w:rPr>
          <w:rFonts w:ascii="Times New (W1)" w:hAnsi="Times New (W1)"/>
          <w:noProof/>
        </w:rPr>
        <w:t>153</w:t>
      </w:r>
      <w:r w:rsidRPr="00C9101B">
        <w:rPr>
          <w:rFonts w:ascii="Times New (W1)" w:hAnsi="Times New (W1)"/>
        </w:rPr>
        <w:fldChar w:fldCharType="end"/>
      </w:r>
      <w:r w:rsidRPr="00C9101B" w:rsidR="00857978">
        <w:rPr>
          <w:rFonts w:ascii="Times New (W1)" w:hAnsi="Times New (W1)"/>
          <w:lang w:val="ru-RU"/>
        </w:rPr>
        <w:t>.</w:t>
      </w:r>
      <w:r w:rsidRPr="00C9101B" w:rsidR="00857978">
        <w:rPr>
          <w:rFonts w:ascii="Times New (W1)" w:hAnsi="Times New (W1)"/>
        </w:rPr>
        <w:t>  </w:t>
      </w:r>
      <w:r w:rsidRPr="00C9101B" w:rsidR="00183BFA">
        <w:rPr>
          <w:rFonts w:ascii="Times New (W1)" w:hAnsi="Times New (W1)"/>
          <w:lang w:val="uk-UA"/>
        </w:rPr>
        <w:t>Проте непряма дискримінація може бути доведена без статистичних доказів</w:t>
      </w:r>
      <w:r w:rsidRPr="00C9101B" w:rsidR="00857978">
        <w:rPr>
          <w:rFonts w:ascii="Times New (W1)" w:hAnsi="Times New (W1)"/>
          <w:lang w:val="ru-RU"/>
        </w:rPr>
        <w:t xml:space="preserve"> (</w:t>
      </w:r>
      <w:r w:rsidRPr="00C9101B" w:rsidR="000B33BA">
        <w:rPr>
          <w:rFonts w:ascii="Times New (W1)" w:hAnsi="Times New (W1)"/>
          <w:lang w:val="uk-UA"/>
        </w:rPr>
        <w:t>див.</w:t>
      </w:r>
      <w:r w:rsidRPr="00C9101B" w:rsidR="00857978">
        <w:rPr>
          <w:rFonts w:ascii="Times New (W1)" w:hAnsi="Times New (W1)"/>
          <w:lang w:val="ru-RU"/>
        </w:rPr>
        <w:t xml:space="preserve"> </w:t>
      </w:r>
      <w:r w:rsidRPr="00C9101B" w:rsidR="00857978">
        <w:rPr>
          <w:rFonts w:ascii="Times New (W1)" w:hAnsi="Times New (W1)"/>
          <w:i/>
        </w:rPr>
        <w:t>D</w:t>
      </w:r>
      <w:r w:rsidRPr="00C9101B" w:rsidR="00857978">
        <w:rPr>
          <w:rFonts w:ascii="Times New (W1)" w:hAnsi="Times New (W1)"/>
          <w:i/>
          <w:lang w:val="ru-RU"/>
        </w:rPr>
        <w:t>.</w:t>
      </w:r>
      <w:r w:rsidRPr="00C9101B" w:rsidR="00857978">
        <w:rPr>
          <w:rFonts w:ascii="Times New (W1)" w:hAnsi="Times New (W1)"/>
          <w:i/>
        </w:rPr>
        <w:t>H</w:t>
      </w:r>
      <w:r w:rsidRPr="00C9101B" w:rsidR="00857978">
        <w:rPr>
          <w:rFonts w:ascii="Times New (W1)" w:hAnsi="Times New (W1)"/>
          <w:i/>
          <w:lang w:val="ru-RU"/>
        </w:rPr>
        <w:t xml:space="preserve">. </w:t>
      </w:r>
      <w:r w:rsidRPr="00C9101B" w:rsidR="000B33BA">
        <w:rPr>
          <w:rFonts w:ascii="Times New (W1)" w:hAnsi="Times New (W1)"/>
          <w:i/>
          <w:lang w:val="uk-UA" w:eastAsia="en-US"/>
        </w:rPr>
        <w:t>і Інші</w:t>
      </w:r>
      <w:r w:rsidRPr="00C9101B" w:rsidR="00857978">
        <w:rPr>
          <w:rFonts w:ascii="Times New (W1)" w:hAnsi="Times New (W1)"/>
          <w:lang w:val="ru-RU"/>
        </w:rPr>
        <w:t xml:space="preserve">, </w:t>
      </w:r>
      <w:r w:rsidRPr="00C9101B" w:rsidR="000B33BA">
        <w:rPr>
          <w:rFonts w:ascii="Times New (W1)" w:hAnsi="Times New (W1)"/>
          <w:lang w:val="ru-RU"/>
        </w:rPr>
        <w:t>цитовано вище</w:t>
      </w:r>
      <w:r w:rsidRPr="00C9101B" w:rsidR="00857978">
        <w:rPr>
          <w:rFonts w:ascii="Times New (W1)" w:hAnsi="Times New (W1)"/>
          <w:lang w:val="ru-RU"/>
        </w:rPr>
        <w:t xml:space="preserve">, </w:t>
      </w:r>
      <w:r w:rsidRPr="00C9101B" w:rsidR="00857978">
        <w:rPr>
          <w:lang w:val="ru-RU"/>
        </w:rPr>
        <w:t>§</w:t>
      </w:r>
      <w:r w:rsidRPr="00C9101B" w:rsidR="00857978">
        <w:rPr>
          <w:rFonts w:ascii="Times New (W1)" w:hAnsi="Times New (W1)"/>
          <w:lang w:val="ru-RU"/>
        </w:rPr>
        <w:t xml:space="preserve"> 188). </w:t>
      </w:r>
      <w:r w:rsidRPr="00C9101B" w:rsidR="00183BFA">
        <w:rPr>
          <w:rStyle w:val="tlid-translation"/>
          <w:lang w:val="ru-RU"/>
        </w:rPr>
        <w:t>У зв</w:t>
      </w:r>
      <w:r w:rsidRPr="00C9101B" w:rsidR="00C9101B">
        <w:rPr>
          <w:rStyle w:val="tlid-translation"/>
          <w:lang w:val="ru-RU"/>
        </w:rPr>
        <w:t>’</w:t>
      </w:r>
      <w:r w:rsidRPr="00C9101B" w:rsidR="00183BFA">
        <w:rPr>
          <w:rStyle w:val="tlid-translation"/>
          <w:lang w:val="ru-RU"/>
        </w:rPr>
        <w:t xml:space="preserve">язку з цим Суд зазначає, що заходи </w:t>
      </w:r>
      <w:r w:rsidRPr="00C9101B" w:rsidR="00183BFA">
        <w:rPr>
          <w:rStyle w:val="tlid-translation"/>
          <w:lang w:val="uk-UA"/>
        </w:rPr>
        <w:t>із</w:t>
      </w:r>
      <w:r w:rsidRPr="00C9101B" w:rsidR="00E73A49">
        <w:rPr>
          <w:rStyle w:val="tlid-translation"/>
          <w:lang w:val="ru-RU"/>
        </w:rPr>
        <w:t xml:space="preserve"> розміщення дітей у окремих</w:t>
      </w:r>
      <w:r w:rsidRPr="00C9101B" w:rsidR="00183BFA">
        <w:rPr>
          <w:rStyle w:val="tlid-translation"/>
          <w:lang w:val="ru-RU"/>
        </w:rPr>
        <w:t xml:space="preserve"> клас</w:t>
      </w:r>
      <w:r w:rsidRPr="00C9101B" w:rsidR="00183BFA">
        <w:rPr>
          <w:rStyle w:val="tlid-translation"/>
          <w:lang w:val="uk-UA"/>
        </w:rPr>
        <w:t>ах</w:t>
      </w:r>
      <w:r w:rsidRPr="00C9101B" w:rsidR="00183BFA">
        <w:rPr>
          <w:rStyle w:val="tlid-translation"/>
          <w:lang w:val="ru-RU"/>
        </w:rPr>
        <w:t xml:space="preserve"> на підставі їх недостатнього володіння хорватською мовою застосовувалися лише до ромських дітей у кількох школах округу Меджімур</w:t>
      </w:r>
      <w:r w:rsidRPr="00C9101B" w:rsidR="00C9101B">
        <w:rPr>
          <w:rStyle w:val="tlid-translation"/>
          <w:lang w:val="ru-RU"/>
        </w:rPr>
        <w:t>’</w:t>
      </w:r>
      <w:r w:rsidRPr="00C9101B" w:rsidR="00183BFA">
        <w:rPr>
          <w:rStyle w:val="tlid-translation"/>
          <w:lang w:val="ru-RU"/>
        </w:rPr>
        <w:t>є, включ</w:t>
      </w:r>
      <w:r w:rsidRPr="00C9101B" w:rsidR="00183BFA">
        <w:rPr>
          <w:rStyle w:val="tlid-translation"/>
          <w:lang w:val="uk-UA"/>
        </w:rPr>
        <w:t xml:space="preserve">но з </w:t>
      </w:r>
      <w:r w:rsidRPr="00C9101B" w:rsidR="00183BFA">
        <w:rPr>
          <w:rStyle w:val="tlid-translation"/>
          <w:lang w:val="ru-RU"/>
        </w:rPr>
        <w:t>дв</w:t>
      </w:r>
      <w:r w:rsidRPr="00C9101B" w:rsidR="00183BFA">
        <w:rPr>
          <w:rStyle w:val="tlid-translation"/>
          <w:lang w:val="uk-UA"/>
        </w:rPr>
        <w:t>ома</w:t>
      </w:r>
      <w:r w:rsidRPr="00C9101B" w:rsidR="00183BFA">
        <w:rPr>
          <w:rStyle w:val="tlid-translation"/>
          <w:lang w:val="ru-RU"/>
        </w:rPr>
        <w:t xml:space="preserve"> </w:t>
      </w:r>
      <w:r w:rsidRPr="00C9101B" w:rsidR="00183BFA">
        <w:rPr>
          <w:rStyle w:val="tlid-translation"/>
          <w:lang w:val="uk-UA"/>
        </w:rPr>
        <w:t>середніми</w:t>
      </w:r>
      <w:r w:rsidRPr="00C9101B" w:rsidR="00183BFA">
        <w:rPr>
          <w:rStyle w:val="tlid-translation"/>
          <w:lang w:val="ru-RU"/>
        </w:rPr>
        <w:t xml:space="preserve"> школ</w:t>
      </w:r>
      <w:r w:rsidRPr="00C9101B" w:rsidR="00183BFA">
        <w:rPr>
          <w:rStyle w:val="tlid-translation"/>
          <w:lang w:val="uk-UA"/>
        </w:rPr>
        <w:t>ам</w:t>
      </w:r>
      <w:r w:rsidRPr="00C9101B" w:rsidR="00183BFA">
        <w:rPr>
          <w:rStyle w:val="tlid-translation"/>
          <w:lang w:val="ru-RU"/>
        </w:rPr>
        <w:t>и заявників у цій справі</w:t>
      </w:r>
      <w:r w:rsidRPr="00C9101B" w:rsidR="00857978">
        <w:rPr>
          <w:rFonts w:ascii="Times New (W1)" w:hAnsi="Times New (W1)"/>
          <w:lang w:val="ru-RU"/>
        </w:rPr>
        <w:t xml:space="preserve">. </w:t>
      </w:r>
      <w:r w:rsidRPr="00C9101B" w:rsidR="00183BFA">
        <w:rPr>
          <w:rFonts w:ascii="Times New (W1)" w:hAnsi="Times New (W1)"/>
          <w:lang w:val="uk-UA"/>
        </w:rPr>
        <w:t>Тому згаданий захід однозначно становить різницю у ставленні</w:t>
      </w:r>
      <w:r w:rsidRPr="00C9101B" w:rsidR="00857978">
        <w:rPr>
          <w:rFonts w:ascii="Times New (W1)" w:hAnsi="Times New (W1)"/>
          <w:lang w:val="ru-RU"/>
        </w:rPr>
        <w:t>.</w:t>
      </w:r>
    </w:p>
    <w:p w:rsidRPr="00C9101B" w:rsidR="004F4813" w:rsidP="00C9101B">
      <w:pPr>
        <w:pStyle w:val="JuPara"/>
        <w:rPr>
          <w:rFonts w:ascii="Times New (W1)" w:hAnsi="Times New (W1)"/>
          <w:lang w:val="ru-RU"/>
        </w:rPr>
      </w:pPr>
      <w:r w:rsidRPr="00C9101B">
        <w:rPr>
          <w:rFonts w:ascii="Times New (W1)" w:hAnsi="Times New (W1)"/>
          <w:lang w:eastAsia="en-US"/>
        </w:rPr>
        <w:fldChar w:fldCharType="begin"/>
      </w:r>
      <w:r w:rsidRPr="00C9101B" w:rsidR="00431224">
        <w:rPr>
          <w:rFonts w:ascii="Times New (W1)" w:hAnsi="Times New (W1)"/>
          <w:lang w:val="ru-RU" w:eastAsia="en-US"/>
        </w:rPr>
        <w:instrText xml:space="preserve"> </w:instrText>
      </w:r>
      <w:r w:rsidRPr="00C9101B" w:rsidR="00431224">
        <w:rPr>
          <w:rFonts w:ascii="Times New (W1)" w:hAnsi="Times New (W1)"/>
          <w:lang w:eastAsia="en-US"/>
        </w:rPr>
        <w:instrText>SEQ</w:instrText>
      </w:r>
      <w:r w:rsidRPr="00C9101B" w:rsidR="00431224">
        <w:rPr>
          <w:rFonts w:ascii="Times New (W1)" w:hAnsi="Times New (W1)"/>
          <w:lang w:val="ru-RU" w:eastAsia="en-US"/>
        </w:rPr>
        <w:instrText xml:space="preserve"> </w:instrText>
      </w:r>
      <w:r w:rsidRPr="00C9101B" w:rsidR="00431224">
        <w:rPr>
          <w:rFonts w:ascii="Times New (W1)" w:hAnsi="Times New (W1)"/>
          <w:lang w:eastAsia="en-US"/>
        </w:rPr>
        <w:instrText>level</w:instrText>
      </w:r>
      <w:r w:rsidRPr="00C9101B" w:rsidR="00431224">
        <w:rPr>
          <w:rFonts w:ascii="Times New (W1)" w:hAnsi="Times New (W1)"/>
          <w:lang w:val="ru-RU" w:eastAsia="en-US"/>
        </w:rPr>
        <w:instrText>0 \*</w:instrText>
      </w:r>
      <w:r w:rsidRPr="00C9101B" w:rsidR="00431224">
        <w:rPr>
          <w:rFonts w:ascii="Times New (W1)" w:hAnsi="Times New (W1)"/>
          <w:lang w:eastAsia="en-US"/>
        </w:rPr>
        <w:instrText>arabic</w:instrText>
      </w:r>
      <w:r w:rsidRPr="00C9101B" w:rsidR="00431224">
        <w:rPr>
          <w:rFonts w:ascii="Times New (W1)" w:hAnsi="Times New (W1)"/>
          <w:lang w:val="ru-RU" w:eastAsia="en-US"/>
        </w:rPr>
        <w:instrText xml:space="preserve"> </w:instrText>
      </w:r>
      <w:r w:rsidRPr="00C9101B">
        <w:rPr>
          <w:rFonts w:ascii="Times New (W1)" w:hAnsi="Times New (W1)"/>
          <w:lang w:eastAsia="en-US"/>
        </w:rPr>
        <w:fldChar w:fldCharType="separate"/>
      </w:r>
      <w:r w:rsidRPr="00C9101B" w:rsidR="00C9101B">
        <w:rPr>
          <w:rFonts w:ascii="Times New (W1)" w:hAnsi="Times New (W1)"/>
          <w:noProof/>
          <w:lang w:eastAsia="en-US"/>
        </w:rPr>
        <w:t>154</w:t>
      </w:r>
      <w:r w:rsidRPr="00C9101B">
        <w:rPr>
          <w:rFonts w:ascii="Times New (W1)" w:hAnsi="Times New (W1)"/>
          <w:lang w:eastAsia="en-US"/>
        </w:rPr>
        <w:fldChar w:fldCharType="end"/>
      </w:r>
      <w:r w:rsidRPr="00C9101B" w:rsidR="00431224">
        <w:rPr>
          <w:rFonts w:ascii="Times New (W1)" w:hAnsi="Times New (W1)"/>
          <w:lang w:val="ru-RU" w:eastAsia="en-US"/>
        </w:rPr>
        <w:t>.</w:t>
      </w:r>
      <w:r w:rsidRPr="00C9101B" w:rsidR="00431224">
        <w:rPr>
          <w:rFonts w:ascii="Times New (W1)" w:hAnsi="Times New (W1)"/>
          <w:lang w:eastAsia="en-US"/>
        </w:rPr>
        <w:t>  </w:t>
      </w:r>
      <w:r w:rsidRPr="00C9101B" w:rsidR="00183BFA">
        <w:rPr>
          <w:rFonts w:ascii="Times New (W1)" w:hAnsi="Times New (W1)"/>
          <w:lang w:val="uk-UA" w:eastAsia="en-US"/>
        </w:rPr>
        <w:t xml:space="preserve">Стосовно підстав зарахування заявників до окремих класів, Суд також бере до уваги загальні коментарі, наведені </w:t>
      </w:r>
      <w:r w:rsidRPr="00C9101B" w:rsidR="00F65512">
        <w:rPr>
          <w:rFonts w:ascii="Times New (W1)" w:hAnsi="Times New (W1)"/>
          <w:lang w:val="uk-UA" w:eastAsia="en-US"/>
        </w:rPr>
        <w:t xml:space="preserve">у </w:t>
      </w:r>
      <w:r w:rsidRPr="00C9101B" w:rsidR="001A0DA9">
        <w:rPr>
          <w:rFonts w:ascii="Times New (W1)" w:hAnsi="Times New (W1)"/>
          <w:lang w:val="uk-UA" w:eastAsia="en-US"/>
        </w:rPr>
        <w:t xml:space="preserve">третьому звіті ЄКРН щодо Хорватії, оприлюдненому </w:t>
      </w:r>
      <w:r w:rsidRPr="00C9101B" w:rsidR="005A7D7F">
        <w:rPr>
          <w:rFonts w:ascii="Times New (W1)" w:hAnsi="Times New (W1)"/>
          <w:lang w:val="ru-RU" w:eastAsia="en-US"/>
        </w:rPr>
        <w:t xml:space="preserve">14 </w:t>
      </w:r>
      <w:r w:rsidRPr="00C9101B" w:rsidR="001A0DA9">
        <w:rPr>
          <w:rFonts w:ascii="Times New (W1)" w:hAnsi="Times New (W1)"/>
          <w:lang w:val="uk-UA" w:eastAsia="en-US"/>
        </w:rPr>
        <w:t>ч</w:t>
      </w:r>
      <w:r w:rsidRPr="00C9101B" w:rsidR="00E80CAB">
        <w:rPr>
          <w:rFonts w:ascii="Times New (W1)" w:hAnsi="Times New (W1)"/>
          <w:lang w:val="ru-RU" w:eastAsia="en-US"/>
        </w:rPr>
        <w:t>ервня</w:t>
      </w:r>
      <w:r w:rsidRPr="00C9101B" w:rsidR="005A7D7F">
        <w:rPr>
          <w:rFonts w:ascii="Times New (W1)" w:hAnsi="Times New (W1)"/>
          <w:lang w:val="ru-RU" w:eastAsia="en-US"/>
        </w:rPr>
        <w:t xml:space="preserve"> 2005</w:t>
      </w:r>
      <w:r w:rsidRPr="00C9101B" w:rsidR="001A0DA9">
        <w:rPr>
          <w:rFonts w:ascii="Times New (W1)" w:hAnsi="Times New (W1)"/>
          <w:lang w:val="uk-UA" w:eastAsia="en-US"/>
        </w:rPr>
        <w:t xml:space="preserve"> року</w:t>
      </w:r>
      <w:r w:rsidRPr="00C9101B" w:rsidR="00431224">
        <w:rPr>
          <w:rFonts w:ascii="Times New (W1)" w:hAnsi="Times New (W1)"/>
          <w:lang w:val="ru-RU" w:eastAsia="en-US"/>
        </w:rPr>
        <w:t xml:space="preserve"> (</w:t>
      </w:r>
      <w:r w:rsidRPr="00C9101B" w:rsidR="000B33BA">
        <w:rPr>
          <w:rFonts w:ascii="Times New (W1)" w:hAnsi="Times New (W1)"/>
          <w:lang w:val="ru-RU" w:eastAsia="en-US"/>
        </w:rPr>
        <w:t xml:space="preserve">див. </w:t>
      </w:r>
      <w:r w:rsidRPr="00C9101B" w:rsidR="000B33BA">
        <w:rPr>
          <w:rFonts w:ascii="Times New (W1)" w:hAnsi="Times New (W1)"/>
          <w:lang w:val="uk-UA" w:eastAsia="en-US"/>
        </w:rPr>
        <w:t>п</w:t>
      </w:r>
      <w:r w:rsidRPr="00C9101B" w:rsidR="000B33BA">
        <w:rPr>
          <w:rFonts w:ascii="Times New (W1)" w:hAnsi="Times New (W1)"/>
          <w:lang w:val="ru-RU" w:eastAsia="en-US"/>
        </w:rPr>
        <w:t>араграф</w:t>
      </w:r>
      <w:r w:rsidRPr="00C9101B" w:rsidR="000B33BA">
        <w:rPr>
          <w:rFonts w:ascii="Times New (W1)" w:hAnsi="Times New (W1)"/>
          <w:lang w:val="uk-UA" w:eastAsia="en-US"/>
        </w:rPr>
        <w:t xml:space="preserve"> </w:t>
      </w:r>
      <w:r w:rsidRPr="00C9101B" w:rsidR="00431224">
        <w:rPr>
          <w:rFonts w:ascii="Times New (W1)" w:hAnsi="Times New (W1)"/>
          <w:lang w:val="ru-RU" w:eastAsia="en-US"/>
        </w:rPr>
        <w:t xml:space="preserve">67 </w:t>
      </w:r>
      <w:r w:rsidRPr="00C9101B" w:rsidR="000B33BA">
        <w:rPr>
          <w:rFonts w:ascii="Times New (W1)" w:hAnsi="Times New (W1)"/>
          <w:lang w:val="uk-UA" w:eastAsia="en-US"/>
        </w:rPr>
        <w:t>вище</w:t>
      </w:r>
      <w:r w:rsidRPr="00C9101B" w:rsidR="00431224">
        <w:rPr>
          <w:rFonts w:ascii="Times New (W1)" w:hAnsi="Times New (W1)"/>
          <w:lang w:val="ru-RU" w:eastAsia="en-US"/>
        </w:rPr>
        <w:t xml:space="preserve">), </w:t>
      </w:r>
      <w:r w:rsidRPr="00C9101B" w:rsidR="001A0DA9">
        <w:rPr>
          <w:rFonts w:ascii="Times New (W1)" w:hAnsi="Times New (W1)"/>
          <w:lang w:val="uk-UA" w:eastAsia="en-US"/>
        </w:rPr>
        <w:t xml:space="preserve">котрий посилається на </w:t>
      </w:r>
      <w:r w:rsidRPr="00C9101B" w:rsidR="00431224">
        <w:rPr>
          <w:rFonts w:ascii="Times New (W1)" w:hAnsi="Times New (W1)"/>
          <w:lang w:val="ru-RU" w:eastAsia="en-US"/>
        </w:rPr>
        <w:t>“</w:t>
      </w:r>
      <w:r w:rsidRPr="00C9101B" w:rsidR="00BB2EF5">
        <w:rPr>
          <w:rStyle w:val="tlid-translation"/>
          <w:lang w:val="ru-RU"/>
        </w:rPr>
        <w:t>твердження, що коли органи влади намагалися у деяких школах запровадити змішані класи замість окремих класів, вони зіткнулися з протидією батьків-неромів, які, очевидно, підписали петиції проти цього заходу, внаслідок чого зберігалися окремі класи</w:t>
      </w:r>
      <w:r w:rsidRPr="00C9101B" w:rsidR="00BB2EF5">
        <w:rPr>
          <w:lang w:val="ru-RU"/>
        </w:rPr>
        <w:t>.</w:t>
      </w:r>
      <w:r w:rsidRPr="00C9101B" w:rsidR="00431224">
        <w:rPr>
          <w:rFonts w:ascii="Times New (W1)" w:hAnsi="Times New (W1)"/>
          <w:lang w:val="ru-RU"/>
        </w:rPr>
        <w:t>”</w:t>
      </w:r>
      <w:r w:rsidRPr="00C9101B" w:rsidR="0010018F">
        <w:rPr>
          <w:rFonts w:ascii="Times New (W1)" w:hAnsi="Times New (W1)"/>
          <w:lang w:val="ru-RU"/>
        </w:rPr>
        <w:t>.</w:t>
      </w:r>
      <w:r w:rsidRPr="00C9101B" w:rsidR="00431224">
        <w:rPr>
          <w:rFonts w:ascii="Times New (W1)" w:hAnsi="Times New (W1)"/>
          <w:lang w:val="ru-RU"/>
        </w:rPr>
        <w:t xml:space="preserve"> </w:t>
      </w:r>
      <w:r w:rsidRPr="00C9101B" w:rsidR="00BB2EF5">
        <w:rPr>
          <w:rFonts w:ascii="Times New (W1)" w:hAnsi="Times New (W1)"/>
          <w:lang w:val="uk-UA"/>
        </w:rPr>
        <w:t>Комісар з п</w:t>
      </w:r>
      <w:r w:rsidRPr="00C9101B" w:rsidR="00407967">
        <w:rPr>
          <w:rFonts w:ascii="Times New (W1)" w:hAnsi="Times New (W1)"/>
          <w:lang w:val="uk-UA"/>
        </w:rPr>
        <w:t>рав людини у звіті за візитом д</w:t>
      </w:r>
      <w:r w:rsidRPr="00C9101B" w:rsidR="00BB2EF5">
        <w:rPr>
          <w:rFonts w:ascii="Times New (W1)" w:hAnsi="Times New (W1)"/>
          <w:lang w:val="uk-UA"/>
        </w:rPr>
        <w:t xml:space="preserve">о Хорватії </w:t>
      </w:r>
      <w:r w:rsidRPr="00C9101B" w:rsidR="00431224">
        <w:rPr>
          <w:rFonts w:ascii="Times New (W1)" w:hAnsi="Times New (W1)"/>
          <w:lang w:val="ru-RU"/>
        </w:rPr>
        <w:t>(</w:t>
      </w:r>
      <w:r w:rsidRPr="00C9101B" w:rsidR="000B33BA">
        <w:rPr>
          <w:rFonts w:ascii="Times New (W1)" w:hAnsi="Times New (W1)"/>
          <w:lang w:val="ru-RU"/>
        </w:rPr>
        <w:t xml:space="preserve">див. </w:t>
      </w:r>
      <w:r w:rsidRPr="00C9101B" w:rsidR="000B33BA">
        <w:rPr>
          <w:rFonts w:ascii="Times New (W1)" w:hAnsi="Times New (W1)"/>
          <w:lang w:val="uk-UA"/>
        </w:rPr>
        <w:t>п</w:t>
      </w:r>
      <w:r w:rsidRPr="00C9101B" w:rsidR="000B33BA">
        <w:rPr>
          <w:rFonts w:ascii="Times New (W1)" w:hAnsi="Times New (W1)"/>
          <w:lang w:val="ru-RU"/>
        </w:rPr>
        <w:t>араграф</w:t>
      </w:r>
      <w:r w:rsidRPr="00C9101B" w:rsidR="000B33BA">
        <w:rPr>
          <w:rFonts w:ascii="Times New (W1)" w:hAnsi="Times New (W1)"/>
          <w:lang w:val="uk-UA"/>
        </w:rPr>
        <w:t xml:space="preserve"> </w:t>
      </w:r>
      <w:r w:rsidRPr="00C9101B" w:rsidR="00431224">
        <w:rPr>
          <w:rFonts w:ascii="Times New (W1)" w:hAnsi="Times New (W1)"/>
          <w:lang w:val="ru-RU" w:eastAsia="en-US"/>
        </w:rPr>
        <w:t xml:space="preserve">72 </w:t>
      </w:r>
      <w:r w:rsidRPr="00C9101B" w:rsidR="000B33BA">
        <w:rPr>
          <w:rFonts w:ascii="Times New (W1)" w:hAnsi="Times New (W1)"/>
          <w:lang w:val="uk-UA" w:eastAsia="en-US"/>
        </w:rPr>
        <w:t>вище</w:t>
      </w:r>
      <w:r w:rsidRPr="00C9101B" w:rsidR="00431224">
        <w:rPr>
          <w:rFonts w:ascii="Times New (W1)" w:hAnsi="Times New (W1)"/>
          <w:lang w:val="ru-RU" w:eastAsia="en-US"/>
        </w:rPr>
        <w:t>),</w:t>
      </w:r>
      <w:r w:rsidRPr="00C9101B" w:rsidR="00431224">
        <w:rPr>
          <w:rFonts w:ascii="Times New (W1)" w:hAnsi="Times New (W1)"/>
          <w:lang w:val="ru-RU"/>
        </w:rPr>
        <w:t xml:space="preserve"> </w:t>
      </w:r>
      <w:r w:rsidRPr="00C9101B" w:rsidR="00BB2EF5">
        <w:rPr>
          <w:rFonts w:ascii="Times New (W1)" w:hAnsi="Times New (W1)"/>
          <w:lang w:val="uk-UA"/>
        </w:rPr>
        <w:t>посилався на подібну ситуацію у наступному параграфі</w:t>
      </w:r>
      <w:r w:rsidRPr="00C9101B" w:rsidR="00431224">
        <w:rPr>
          <w:rFonts w:ascii="Times New (W1)" w:hAnsi="Times New (W1)"/>
          <w:lang w:val="ru-RU"/>
        </w:rPr>
        <w:t>:</w:t>
      </w:r>
    </w:p>
    <w:p w:rsidRPr="00C9101B" w:rsidR="00431224" w:rsidP="00C9101B">
      <w:pPr>
        <w:pStyle w:val="JuQuot"/>
        <w:rPr>
          <w:lang w:val="ru-RU"/>
        </w:rPr>
      </w:pPr>
      <w:r w:rsidRPr="00C9101B">
        <w:rPr>
          <w:lang w:val="ru-RU"/>
        </w:rPr>
        <w:t>“</w:t>
      </w:r>
      <w:r w:rsidRPr="00C9101B" w:rsidR="000B33BA">
        <w:rPr>
          <w:rStyle w:val="tlid-translation"/>
          <w:lang w:val="ru-RU"/>
        </w:rPr>
        <w:t>У 2002 році спостерігалося погіршення проблем дов</w:t>
      </w:r>
      <w:r w:rsidRPr="00C9101B" w:rsidR="00AB709C">
        <w:rPr>
          <w:rStyle w:val="tlid-translation"/>
          <w:lang w:val="ru-RU"/>
        </w:rPr>
        <w:t>к</w:t>
      </w:r>
      <w:r w:rsidRPr="00C9101B" w:rsidR="000B33BA">
        <w:rPr>
          <w:rStyle w:val="tlid-translation"/>
          <w:lang w:val="ru-RU"/>
        </w:rPr>
        <w:t>ола міста Чаковец, де у школах застосовувалась практика відокремлення учнів ромів та неромів</w:t>
      </w:r>
      <w:r w:rsidRPr="00C9101B" w:rsidR="000B33BA">
        <w:rPr>
          <w:lang w:val="ru-RU"/>
        </w:rPr>
        <w:t xml:space="preserve">. </w:t>
      </w:r>
      <w:r w:rsidRPr="00C9101B" w:rsidR="000B33BA">
        <w:rPr>
          <w:rStyle w:val="tlid-translation"/>
          <w:lang w:val="ru-RU"/>
        </w:rPr>
        <w:t>Запанувала атмосфера нетерпимості; батьки-нероми зайшли так далеко, що провели демонстрацію перед школою на початку 2002/03 навчального року, аби не дати ромським дітям зайти до школи</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155</w:t>
      </w:r>
      <w:r w:rsidRPr="00C9101B">
        <w:fldChar w:fldCharType="end"/>
      </w:r>
      <w:r w:rsidRPr="00C9101B" w:rsidR="00431224">
        <w:rPr>
          <w:lang w:val="ru-RU"/>
        </w:rPr>
        <w:t>.</w:t>
      </w:r>
      <w:r w:rsidRPr="00C9101B" w:rsidR="00431224">
        <w:t>  </w:t>
      </w:r>
      <w:r w:rsidRPr="00C9101B" w:rsidR="007E4E86">
        <w:rPr>
          <w:rStyle w:val="tlid-translation"/>
          <w:lang w:val="ru-RU"/>
        </w:rPr>
        <w:t xml:space="preserve">За обставин цієї справи, і навіть без будь-яких дискримінаційних намірів з боку відповідних державних органів, той факт, що цей захід застосовувався виключно до членів єдиної етнічної групи, </w:t>
      </w:r>
      <w:r w:rsidRPr="00C9101B" w:rsidR="007E4E86">
        <w:rPr>
          <w:rStyle w:val="tlid-translation"/>
          <w:lang w:val="uk-UA"/>
        </w:rPr>
        <w:t>у поєднанні</w:t>
      </w:r>
      <w:r w:rsidRPr="00C9101B" w:rsidR="007E4E86">
        <w:rPr>
          <w:rStyle w:val="tlid-translation"/>
          <w:lang w:val="ru-RU"/>
        </w:rPr>
        <w:t xml:space="preserve"> із </w:t>
      </w:r>
      <w:r w:rsidRPr="00C9101B" w:rsidR="007E4E86">
        <w:rPr>
          <w:rStyle w:val="tlid-translation"/>
          <w:lang w:val="uk-UA"/>
        </w:rPr>
        <w:t>повідомле</w:t>
      </w:r>
      <w:r w:rsidRPr="00C9101B" w:rsidR="007E4E86">
        <w:rPr>
          <w:rStyle w:val="tlid-translation"/>
          <w:lang w:val="ru-RU"/>
        </w:rPr>
        <w:t xml:space="preserve">ним </w:t>
      </w:r>
      <w:r w:rsidRPr="00C9101B" w:rsidR="007E4E86">
        <w:rPr>
          <w:rStyle w:val="tlid-translation"/>
          <w:lang w:val="uk-UA"/>
        </w:rPr>
        <w:t>супротивом</w:t>
      </w:r>
      <w:r w:rsidRPr="00C9101B" w:rsidR="007E4E86">
        <w:rPr>
          <w:rStyle w:val="tlid-translation"/>
          <w:lang w:val="ru-RU"/>
        </w:rPr>
        <w:t xml:space="preserve"> батьків інших дітей </w:t>
      </w:r>
      <w:r w:rsidRPr="00C9101B" w:rsidR="007E4E86">
        <w:rPr>
          <w:rStyle w:val="tlid-translation"/>
          <w:lang w:val="uk-UA"/>
        </w:rPr>
        <w:t>проти запису</w:t>
      </w:r>
      <w:r w:rsidRPr="00C9101B" w:rsidR="007E4E86">
        <w:rPr>
          <w:rStyle w:val="tlid-translation"/>
          <w:lang w:val="ru-RU"/>
        </w:rPr>
        <w:t xml:space="preserve"> дітей</w:t>
      </w:r>
      <w:r w:rsidRPr="00C9101B" w:rsidR="007E4E86">
        <w:rPr>
          <w:rStyle w:val="tlid-translation"/>
          <w:lang w:val="uk-UA"/>
        </w:rPr>
        <w:t>-</w:t>
      </w:r>
      <w:r w:rsidRPr="00C9101B" w:rsidR="007E4E86">
        <w:rPr>
          <w:rStyle w:val="tlid-translation"/>
          <w:lang w:val="ru-RU"/>
        </w:rPr>
        <w:t xml:space="preserve">ромів до змішаних класів, вимагає відповіді </w:t>
      </w:r>
      <w:r w:rsidRPr="00C9101B" w:rsidR="007E4E86">
        <w:rPr>
          <w:rStyle w:val="tlid-translation"/>
          <w:lang w:val="uk-UA"/>
        </w:rPr>
        <w:t xml:space="preserve">з боку </w:t>
      </w:r>
      <w:r w:rsidRPr="00C9101B" w:rsidR="007E4E86">
        <w:rPr>
          <w:rStyle w:val="tlid-translation"/>
          <w:lang w:val="ru-RU"/>
        </w:rPr>
        <w:t xml:space="preserve">держави, </w:t>
      </w:r>
      <w:r w:rsidRPr="00C9101B" w:rsidR="007E4E86">
        <w:rPr>
          <w:rStyle w:val="tlid-translation"/>
          <w:lang w:val="uk-UA"/>
        </w:rPr>
        <w:t>або довести</w:t>
      </w:r>
      <w:r w:rsidRPr="00C9101B" w:rsidR="007E4E86">
        <w:rPr>
          <w:rStyle w:val="tlid-translation"/>
          <w:lang w:val="ru-RU"/>
        </w:rPr>
        <w:t>, що дана практика була об</w:t>
      </w:r>
      <w:r w:rsidRPr="00C9101B" w:rsidR="00C9101B">
        <w:rPr>
          <w:rStyle w:val="tlid-translation"/>
          <w:lang w:val="ru-RU"/>
        </w:rPr>
        <w:t>’</w:t>
      </w:r>
      <w:r w:rsidRPr="00C9101B" w:rsidR="007E4E86">
        <w:rPr>
          <w:rStyle w:val="tlid-translation"/>
          <w:lang w:val="ru-RU"/>
        </w:rPr>
        <w:t>єктивно обґрунтована законною метою</w:t>
      </w:r>
      <w:r w:rsidRPr="00C9101B" w:rsidR="00C22AAF">
        <w:rPr>
          <w:rStyle w:val="tlid-translation"/>
          <w:lang w:val="ru-RU"/>
        </w:rPr>
        <w:t>,</w:t>
      </w:r>
      <w:r w:rsidRPr="00C9101B" w:rsidR="007E4E86">
        <w:rPr>
          <w:rStyle w:val="tlid-translation"/>
          <w:lang w:val="ru-RU"/>
        </w:rPr>
        <w:t xml:space="preserve"> і що засоби досягнення цієї мети були належними, необхідними та пропорційними</w:t>
      </w:r>
      <w:r w:rsidRPr="00C9101B" w:rsidR="00431224">
        <w:rPr>
          <w:lang w:val="ru-RU"/>
        </w:rPr>
        <w:t>.</w:t>
      </w:r>
    </w:p>
    <w:p w:rsidRPr="00C9101B" w:rsidR="00C9101B" w:rsidP="00C9101B">
      <w:pPr>
        <w:pStyle w:val="JuH1"/>
        <w:rPr>
          <w:lang w:val="ru-RU"/>
        </w:rPr>
      </w:pPr>
      <w:r w:rsidRPr="00C9101B">
        <w:rPr>
          <w:lang w:val="ru-RU"/>
        </w:rPr>
        <w:t>2.</w:t>
      </w:r>
      <w:r w:rsidRPr="00C9101B">
        <w:t>  </w:t>
      </w:r>
      <w:r w:rsidRPr="00C9101B" w:rsidR="007E1980">
        <w:rPr>
          <w:lang w:val="uk-UA"/>
        </w:rPr>
        <w:t>Чи різниця у ставленні ма</w:t>
      </w:r>
      <w:r w:rsidRPr="00C9101B" w:rsidR="00C22AAF">
        <w:rPr>
          <w:lang w:val="uk-UA"/>
        </w:rPr>
        <w:t>л</w:t>
      </w:r>
      <w:r w:rsidRPr="00C9101B" w:rsidR="007E1980">
        <w:rPr>
          <w:lang w:val="uk-UA"/>
        </w:rPr>
        <w:t>а об</w:t>
      </w:r>
      <w:r w:rsidRPr="00C9101B">
        <w:rPr>
          <w:lang w:val="uk-UA"/>
        </w:rPr>
        <w:t>’</w:t>
      </w:r>
      <w:r w:rsidRPr="00C9101B" w:rsidR="007E1980">
        <w:rPr>
          <w:lang w:val="ru-RU"/>
        </w:rPr>
        <w:t>єктивне і розумне виправдання</w:t>
      </w:r>
    </w:p>
    <w:p w:rsidRPr="00C9101B" w:rsidR="00431224" w:rsidP="00C9101B">
      <w:pPr>
        <w:pStyle w:val="JuPara"/>
        <w:rPr>
          <w:lang w:val="uk-UA"/>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156</w:t>
      </w:r>
      <w:r w:rsidRPr="00C9101B">
        <w:fldChar w:fldCharType="end"/>
      </w:r>
      <w:r w:rsidRPr="00C9101B">
        <w:rPr>
          <w:lang w:val="ru-RU"/>
        </w:rPr>
        <w:t>.</w:t>
      </w:r>
      <w:r w:rsidRPr="00C9101B">
        <w:t>  </w:t>
      </w:r>
      <w:r w:rsidRPr="00C9101B" w:rsidR="007E1980">
        <w:rPr>
          <w:lang w:val="uk-UA"/>
        </w:rPr>
        <w:t xml:space="preserve">Відповідно до практики Суду, різниця у ставленні є дискримінаційною, якщо </w:t>
      </w:r>
      <w:r w:rsidRPr="00C9101B">
        <w:rPr>
          <w:lang w:val="ru-RU"/>
        </w:rPr>
        <w:t>“</w:t>
      </w:r>
      <w:r w:rsidRPr="00C9101B" w:rsidR="007E1980">
        <w:rPr>
          <w:lang w:val="uk-UA"/>
        </w:rPr>
        <w:t>вона не має об</w:t>
      </w:r>
      <w:r w:rsidRPr="00C9101B" w:rsidR="00C9101B">
        <w:rPr>
          <w:lang w:val="uk-UA"/>
        </w:rPr>
        <w:t>’</w:t>
      </w:r>
      <w:r w:rsidRPr="00C9101B" w:rsidR="007E1980">
        <w:rPr>
          <w:lang w:val="ru-RU"/>
        </w:rPr>
        <w:t>єктивн</w:t>
      </w:r>
      <w:r w:rsidRPr="00C9101B" w:rsidR="007E1980">
        <w:rPr>
          <w:lang w:val="uk-UA"/>
        </w:rPr>
        <w:t>ого</w:t>
      </w:r>
      <w:r w:rsidRPr="00C9101B" w:rsidR="007E1980">
        <w:rPr>
          <w:lang w:val="ru-RU"/>
        </w:rPr>
        <w:t xml:space="preserve"> і розумн</w:t>
      </w:r>
      <w:r w:rsidRPr="00C9101B" w:rsidR="007E1980">
        <w:rPr>
          <w:lang w:val="uk-UA"/>
        </w:rPr>
        <w:t>ого</w:t>
      </w:r>
      <w:r w:rsidRPr="00C9101B" w:rsidR="007E1980">
        <w:rPr>
          <w:lang w:val="ru-RU"/>
        </w:rPr>
        <w:t xml:space="preserve"> виправдання</w:t>
      </w:r>
      <w:r w:rsidRPr="00C9101B">
        <w:rPr>
          <w:lang w:val="ru-RU"/>
        </w:rPr>
        <w:t xml:space="preserve">”, </w:t>
      </w:r>
      <w:r w:rsidRPr="00C9101B" w:rsidR="007E1980">
        <w:rPr>
          <w:lang w:val="uk-UA"/>
        </w:rPr>
        <w:t>тобто, якщо вона не переслідує законну мету</w:t>
      </w:r>
      <w:r w:rsidRPr="00C9101B">
        <w:rPr>
          <w:lang w:val="ru-RU"/>
        </w:rPr>
        <w:t>”</w:t>
      </w:r>
      <w:r w:rsidRPr="00C9101B" w:rsidR="00123F38">
        <w:rPr>
          <w:lang w:val="uk-UA"/>
        </w:rPr>
        <w:t>,</w:t>
      </w:r>
      <w:r w:rsidRPr="00C9101B">
        <w:rPr>
          <w:lang w:val="ru-RU"/>
        </w:rPr>
        <w:t xml:space="preserve"> </w:t>
      </w:r>
      <w:r w:rsidRPr="00C9101B" w:rsidR="007E1980">
        <w:rPr>
          <w:lang w:val="uk-UA"/>
        </w:rPr>
        <w:t>або якщо немає розумного співвідношення пропорційності</w:t>
      </w:r>
      <w:r w:rsidRPr="00C9101B">
        <w:rPr>
          <w:lang w:val="ru-RU"/>
        </w:rPr>
        <w:t xml:space="preserve">” </w:t>
      </w:r>
      <w:r w:rsidRPr="00C9101B" w:rsidR="007E1980">
        <w:rPr>
          <w:lang w:val="uk-UA"/>
        </w:rPr>
        <w:t>між застосованими засобами і метою, що має бути втілена</w:t>
      </w:r>
      <w:r w:rsidRPr="00C9101B">
        <w:rPr>
          <w:lang w:val="ru-RU"/>
        </w:rPr>
        <w:t xml:space="preserve"> (</w:t>
      </w:r>
      <w:r w:rsidRPr="00C9101B" w:rsidR="000B33BA">
        <w:rPr>
          <w:lang w:val="uk-UA"/>
        </w:rPr>
        <w:t>див.</w:t>
      </w:r>
      <w:r w:rsidRPr="00C9101B">
        <w:rPr>
          <w:lang w:val="ru-RU"/>
        </w:rPr>
        <w:t xml:space="preserve">, </w:t>
      </w:r>
      <w:r w:rsidRPr="00C9101B" w:rsidR="000B33BA">
        <w:rPr>
          <w:lang w:val="uk-UA"/>
        </w:rPr>
        <w:t>поміж багатьма рішеннями</w:t>
      </w:r>
      <w:r w:rsidRPr="00C9101B">
        <w:rPr>
          <w:lang w:val="ru-RU"/>
        </w:rPr>
        <w:t xml:space="preserve">, </w:t>
      </w:r>
      <w:r w:rsidRPr="00C9101B">
        <w:rPr>
          <w:rStyle w:val="ju-005fpara--char"/>
          <w:i/>
          <w:iCs/>
        </w:rPr>
        <w:t>Larkos</w:t>
      </w:r>
      <w:r w:rsidRPr="00C9101B">
        <w:rPr>
          <w:rStyle w:val="ju-005fpara--char"/>
          <w:i/>
          <w:iCs/>
          <w:lang w:val="ru-RU"/>
        </w:rPr>
        <w:t xml:space="preserve"> </w:t>
      </w:r>
      <w:r w:rsidRPr="00C9101B" w:rsidR="000B33BA">
        <w:rPr>
          <w:rStyle w:val="ju-005fpara--char"/>
          <w:i/>
          <w:iCs/>
          <w:lang w:val="ru-RU"/>
        </w:rPr>
        <w:t>проти Кіпру</w:t>
      </w:r>
      <w:r w:rsidRPr="00C9101B" w:rsidR="001C71F0">
        <w:rPr>
          <w:lang w:val="ru-RU"/>
        </w:rPr>
        <w:t xml:space="preserve"> [</w:t>
      </w:r>
      <w:r w:rsidRPr="00C9101B" w:rsidR="00C46CB9">
        <w:rPr>
          <w:lang w:val="ru-RU"/>
        </w:rPr>
        <w:t>ВП</w:t>
      </w:r>
      <w:r w:rsidRPr="00C9101B" w:rsidR="001C71F0">
        <w:rPr>
          <w:lang w:val="ru-RU"/>
        </w:rPr>
        <w:t xml:space="preserve">], </w:t>
      </w:r>
      <w:r w:rsidRPr="00C9101B" w:rsidR="000B33BA">
        <w:rPr>
          <w:lang w:val="uk-UA"/>
        </w:rPr>
        <w:t>№</w:t>
      </w:r>
      <w:r w:rsidRPr="00C9101B" w:rsidR="001C71F0">
        <w:rPr>
          <w:lang w:val="ru-RU"/>
        </w:rPr>
        <w:t xml:space="preserve"> </w:t>
      </w:r>
      <w:r w:rsidRPr="00C9101B">
        <w:rPr>
          <w:lang w:val="ru-RU"/>
        </w:rPr>
        <w:t xml:space="preserve">29515/95, § 29, </w:t>
      </w:r>
      <w:r w:rsidRPr="00C9101B">
        <w:t>ECHR</w:t>
      </w:r>
      <w:r w:rsidRPr="00C9101B">
        <w:rPr>
          <w:lang w:val="ru-RU"/>
        </w:rPr>
        <w:t xml:space="preserve"> 1999-</w:t>
      </w:r>
      <w:r w:rsidRPr="00C9101B">
        <w:t>I</w:t>
      </w:r>
      <w:r w:rsidRPr="00C9101B">
        <w:rPr>
          <w:lang w:val="ru-RU"/>
        </w:rPr>
        <w:t xml:space="preserve">; </w:t>
      </w:r>
      <w:r w:rsidRPr="00C9101B">
        <w:rPr>
          <w:i/>
        </w:rPr>
        <w:t>Stec</w:t>
      </w:r>
      <w:r w:rsidRPr="00C9101B">
        <w:rPr>
          <w:i/>
          <w:lang w:val="ru-RU"/>
        </w:rPr>
        <w:t xml:space="preserve"> </w:t>
      </w:r>
      <w:r w:rsidRPr="00C9101B" w:rsidR="000B33BA">
        <w:rPr>
          <w:i/>
          <w:lang w:val="uk-UA"/>
        </w:rPr>
        <w:t>і Інші</w:t>
      </w:r>
      <w:r w:rsidRPr="00C9101B">
        <w:rPr>
          <w:lang w:val="ru-RU"/>
        </w:rPr>
        <w:t xml:space="preserve">, </w:t>
      </w:r>
      <w:r w:rsidRPr="00C9101B" w:rsidR="000B33BA">
        <w:rPr>
          <w:lang w:val="ru-RU"/>
        </w:rPr>
        <w:t>цитовано вище</w:t>
      </w:r>
      <w:r w:rsidRPr="00C9101B">
        <w:rPr>
          <w:lang w:val="ru-RU"/>
        </w:rPr>
        <w:t>, §</w:t>
      </w:r>
      <w:r w:rsidRPr="00C9101B" w:rsidR="001C71F0">
        <w:t> </w:t>
      </w:r>
      <w:r w:rsidRPr="00C9101B">
        <w:rPr>
          <w:lang w:val="ru-RU"/>
        </w:rPr>
        <w:t xml:space="preserve">51; </w:t>
      </w:r>
      <w:r w:rsidRPr="00C9101B" w:rsidR="007E1980">
        <w:rPr>
          <w:lang w:val="uk-UA"/>
        </w:rPr>
        <w:t>і</w:t>
      </w:r>
      <w:r w:rsidRPr="00C9101B">
        <w:rPr>
          <w:lang w:val="ru-RU"/>
        </w:rPr>
        <w:t xml:space="preserve"> </w:t>
      </w:r>
      <w:r w:rsidRPr="00C9101B">
        <w:rPr>
          <w:i/>
          <w:lang w:eastAsia="en-US"/>
        </w:rPr>
        <w:t>D</w:t>
      </w:r>
      <w:r w:rsidRPr="00C9101B">
        <w:rPr>
          <w:i/>
          <w:lang w:val="ru-RU" w:eastAsia="en-US"/>
        </w:rPr>
        <w:t>.</w:t>
      </w:r>
      <w:r w:rsidRPr="00C9101B">
        <w:rPr>
          <w:i/>
          <w:lang w:eastAsia="en-US"/>
        </w:rPr>
        <w:t>H</w:t>
      </w:r>
      <w:r w:rsidRPr="00C9101B">
        <w:rPr>
          <w:i/>
          <w:lang w:val="ru-RU" w:eastAsia="en-US"/>
        </w:rPr>
        <w:t xml:space="preserve">. </w:t>
      </w:r>
      <w:r w:rsidRPr="00C9101B" w:rsidR="007E1980">
        <w:rPr>
          <w:i/>
          <w:lang w:val="uk-UA" w:eastAsia="en-US"/>
        </w:rPr>
        <w:t>і Інші</w:t>
      </w:r>
      <w:r w:rsidRPr="00C9101B">
        <w:rPr>
          <w:lang w:val="ru-RU" w:eastAsia="en-US"/>
        </w:rPr>
        <w:t xml:space="preserve">, </w:t>
      </w:r>
      <w:r w:rsidRPr="00C9101B" w:rsidR="000B33BA">
        <w:rPr>
          <w:lang w:val="ru-RU" w:eastAsia="en-US"/>
        </w:rPr>
        <w:t>цитовано вище</w:t>
      </w:r>
      <w:r w:rsidRPr="00C9101B">
        <w:rPr>
          <w:lang w:val="ru-RU" w:eastAsia="en-US"/>
        </w:rPr>
        <w:t>, § 196</w:t>
      </w:r>
      <w:r w:rsidRPr="00C9101B">
        <w:rPr>
          <w:lang w:val="ru-RU"/>
        </w:rPr>
        <w:t>).</w:t>
      </w:r>
      <w:r w:rsidRPr="00C9101B" w:rsidR="007E1980">
        <w:rPr>
          <w:lang w:val="uk-UA"/>
        </w:rPr>
        <w:t xml:space="preserve"> Якщо різниця у ставленні заснована на расі, кольорі шкіри або етнічному походженні, то поняття об</w:t>
      </w:r>
      <w:r w:rsidRPr="00C9101B" w:rsidR="00C9101B">
        <w:rPr>
          <w:lang w:val="uk-UA"/>
        </w:rPr>
        <w:t>’</w:t>
      </w:r>
      <w:r w:rsidRPr="00C9101B" w:rsidR="007E1980">
        <w:rPr>
          <w:lang w:val="uk-UA"/>
        </w:rPr>
        <w:t>єктивного і розумного виправдання має тлумачитись якомога вужче</w:t>
      </w:r>
      <w:r w:rsidRPr="00C9101B">
        <w:rPr>
          <w:i/>
          <w:lang w:val="uk-UA"/>
        </w:rPr>
        <w:t xml:space="preserve"> </w:t>
      </w:r>
      <w:r w:rsidRPr="00C9101B">
        <w:rPr>
          <w:lang w:val="uk-UA"/>
        </w:rPr>
        <w:t>(</w:t>
      </w:r>
      <w:r w:rsidRPr="00C9101B" w:rsidR="007E1980">
        <w:rPr>
          <w:lang w:val="uk-UA"/>
        </w:rPr>
        <w:t>див.</w:t>
      </w:r>
      <w:r w:rsidRPr="00C9101B">
        <w:rPr>
          <w:lang w:val="uk-UA"/>
        </w:rPr>
        <w:t xml:space="preserve"> </w:t>
      </w:r>
      <w:r w:rsidRPr="00C9101B">
        <w:rPr>
          <w:i/>
          <w:lang w:eastAsia="en-US"/>
        </w:rPr>
        <w:t>Sampanis</w:t>
      </w:r>
      <w:r w:rsidRPr="00C9101B">
        <w:rPr>
          <w:i/>
          <w:lang w:val="uk-UA" w:eastAsia="en-US"/>
        </w:rPr>
        <w:t xml:space="preserve"> </w:t>
      </w:r>
      <w:r w:rsidRPr="00C9101B" w:rsidR="000B33BA">
        <w:rPr>
          <w:i/>
          <w:lang w:val="uk-UA"/>
        </w:rPr>
        <w:t>і Інші</w:t>
      </w:r>
      <w:r w:rsidRPr="00C9101B">
        <w:rPr>
          <w:lang w:val="uk-UA" w:eastAsia="en-US"/>
        </w:rPr>
        <w:t xml:space="preserve">, </w:t>
      </w:r>
      <w:r w:rsidRPr="00C9101B" w:rsidR="000B33BA">
        <w:rPr>
          <w:lang w:val="uk-UA" w:eastAsia="en-US"/>
        </w:rPr>
        <w:t>цитовано вище</w:t>
      </w:r>
      <w:r w:rsidRPr="00C9101B">
        <w:rPr>
          <w:lang w:val="uk-UA" w:eastAsia="en-US"/>
        </w:rPr>
        <w:t>, § 69)</w:t>
      </w:r>
      <w:r w:rsidRPr="00C9101B">
        <w:rPr>
          <w:lang w:val="uk-UA"/>
        </w:rPr>
        <w:t>.</w:t>
      </w:r>
    </w:p>
    <w:p w:rsidRPr="00C9101B" w:rsidR="00431224" w:rsidP="00C9101B">
      <w:pPr>
        <w:pStyle w:val="JuPara"/>
        <w:rPr>
          <w:lang w:val="ru-RU" w:eastAsia="en-US"/>
        </w:rPr>
      </w:pPr>
      <w:r w:rsidRPr="00C9101B">
        <w:fldChar w:fldCharType="begin"/>
      </w:r>
      <w:r w:rsidRPr="00C9101B">
        <w:rPr>
          <w:lang w:val="uk-UA"/>
        </w:rPr>
        <w:instrText xml:space="preserve"> </w:instrText>
      </w:r>
      <w:r w:rsidRPr="00C9101B">
        <w:instrText>SEQ</w:instrText>
      </w:r>
      <w:r w:rsidRPr="00C9101B">
        <w:rPr>
          <w:lang w:val="uk-UA"/>
        </w:rPr>
        <w:instrText xml:space="preserve"> </w:instrText>
      </w:r>
      <w:r w:rsidRPr="00C9101B">
        <w:instrText>level</w:instrText>
      </w:r>
      <w:r w:rsidRPr="00C9101B">
        <w:rPr>
          <w:lang w:val="uk-UA"/>
        </w:rPr>
        <w:instrText>0 \*</w:instrText>
      </w:r>
      <w:r w:rsidRPr="00C9101B">
        <w:instrText>arabic</w:instrText>
      </w:r>
      <w:r w:rsidRPr="00C9101B">
        <w:rPr>
          <w:lang w:val="uk-UA"/>
        </w:rPr>
        <w:instrText xml:space="preserve"> </w:instrText>
      </w:r>
      <w:r w:rsidRPr="00C9101B">
        <w:fldChar w:fldCharType="separate"/>
      </w:r>
      <w:r w:rsidRPr="00C9101B" w:rsidR="00C9101B">
        <w:rPr>
          <w:noProof/>
        </w:rPr>
        <w:t>157</w:t>
      </w:r>
      <w:r w:rsidRPr="00C9101B">
        <w:fldChar w:fldCharType="end"/>
      </w:r>
      <w:r w:rsidRPr="00C9101B">
        <w:rPr>
          <w:lang w:val="uk-UA"/>
        </w:rPr>
        <w:t>.</w:t>
      </w:r>
      <w:r w:rsidRPr="00C9101B">
        <w:t>  </w:t>
      </w:r>
      <w:r w:rsidRPr="00C9101B" w:rsidR="005064CE">
        <w:rPr>
          <w:lang w:val="uk-UA"/>
        </w:rPr>
        <w:t>Суд вважає, що тимчасове розміщення дітей у окремому класі на тій підставі, що їм бракує належного знання мови, як таке не суперечить статті</w:t>
      </w:r>
      <w:r w:rsidRPr="00C9101B">
        <w:rPr>
          <w:lang w:val="uk-UA"/>
        </w:rPr>
        <w:t xml:space="preserve"> 14 </w:t>
      </w:r>
      <w:r w:rsidRPr="00C9101B" w:rsidR="003A3DAB">
        <w:rPr>
          <w:lang w:val="uk-UA"/>
        </w:rPr>
        <w:t>Конвенції</w:t>
      </w:r>
      <w:r w:rsidRPr="00C9101B">
        <w:rPr>
          <w:lang w:val="uk-UA"/>
        </w:rPr>
        <w:t xml:space="preserve">. </w:t>
      </w:r>
      <w:r w:rsidRPr="00C9101B" w:rsidR="005064CE">
        <w:rPr>
          <w:lang w:val="ru-RU"/>
        </w:rPr>
        <w:t xml:space="preserve">Можна вважати, що за певних обставин таке розміщенні переслідуватиме законну мету – адаптування </w:t>
      </w:r>
      <w:r w:rsidRPr="00C9101B" w:rsidR="005064CE">
        <w:rPr>
          <w:lang w:val="uk-UA"/>
        </w:rPr>
        <w:t>освітньої системи до особливих потреб дітей</w:t>
      </w:r>
      <w:r w:rsidRPr="00C9101B">
        <w:rPr>
          <w:lang w:val="ru-RU"/>
        </w:rPr>
        <w:t xml:space="preserve">. </w:t>
      </w:r>
      <w:r w:rsidRPr="00C9101B" w:rsidR="005064CE">
        <w:rPr>
          <w:lang w:val="ru-RU"/>
        </w:rPr>
        <w:t>Проте</w:t>
      </w:r>
      <w:r w:rsidRPr="00C9101B" w:rsidR="00123F38">
        <w:rPr>
          <w:lang w:val="ru-RU"/>
        </w:rPr>
        <w:t>,</w:t>
      </w:r>
      <w:r w:rsidRPr="00C9101B" w:rsidR="005064CE">
        <w:rPr>
          <w:lang w:val="ru-RU"/>
        </w:rPr>
        <w:t xml:space="preserve"> якщо такий захід непропорційно або навіть виключно торкається певної етнічної групи, тоді мають бути запроваджені належні гарантії </w:t>
      </w:r>
      <w:r w:rsidRPr="00C9101B">
        <w:rPr>
          <w:lang w:val="ru-RU"/>
        </w:rPr>
        <w:t>(</w:t>
      </w:r>
      <w:r w:rsidRPr="00C9101B" w:rsidR="000B33BA">
        <w:rPr>
          <w:lang w:val="uk-UA"/>
        </w:rPr>
        <w:t>див.</w:t>
      </w:r>
      <w:r w:rsidRPr="00C9101B" w:rsidR="000537E2">
        <w:rPr>
          <w:i/>
          <w:lang w:val="ru-RU" w:eastAsia="en-US"/>
        </w:rPr>
        <w:t xml:space="preserve"> </w:t>
      </w:r>
      <w:r w:rsidRPr="00C9101B" w:rsidR="006701E8">
        <w:rPr>
          <w:i/>
          <w:lang w:eastAsia="en-US"/>
        </w:rPr>
        <w:t>Buckley</w:t>
      </w:r>
      <w:r w:rsidRPr="00C9101B" w:rsidR="006701E8">
        <w:rPr>
          <w:i/>
          <w:lang w:val="ru-RU" w:eastAsia="en-US"/>
        </w:rPr>
        <w:t xml:space="preserve"> </w:t>
      </w:r>
      <w:r w:rsidRPr="00C9101B" w:rsidR="000B33BA">
        <w:rPr>
          <w:i/>
          <w:lang w:val="uk-UA" w:eastAsia="en-US"/>
        </w:rPr>
        <w:t>проти</w:t>
      </w:r>
      <w:r w:rsidRPr="00C9101B" w:rsidR="006701E8">
        <w:rPr>
          <w:i/>
          <w:lang w:val="ru-RU" w:eastAsia="en-US"/>
        </w:rPr>
        <w:t xml:space="preserve"> </w:t>
      </w:r>
      <w:r w:rsidRPr="00C9101B" w:rsidR="00216480">
        <w:rPr>
          <w:i/>
          <w:lang w:val="ru-RU" w:eastAsia="en-US"/>
        </w:rPr>
        <w:t>Сполученого Королівства</w:t>
      </w:r>
      <w:r w:rsidRPr="00C9101B" w:rsidR="006701E8">
        <w:rPr>
          <w:lang w:val="ru-RU" w:eastAsia="en-US"/>
        </w:rPr>
        <w:t xml:space="preserve">, 25 </w:t>
      </w:r>
      <w:r w:rsidRPr="00C9101B" w:rsidR="000B33BA">
        <w:rPr>
          <w:lang w:val="uk-UA" w:eastAsia="en-US"/>
        </w:rPr>
        <w:t>в</w:t>
      </w:r>
      <w:r w:rsidRPr="00C9101B" w:rsidR="00AE5AF7">
        <w:rPr>
          <w:lang w:val="ru-RU" w:eastAsia="en-US"/>
        </w:rPr>
        <w:t>ересня</w:t>
      </w:r>
      <w:r w:rsidRPr="00C9101B" w:rsidR="006701E8">
        <w:rPr>
          <w:lang w:val="ru-RU" w:eastAsia="en-US"/>
        </w:rPr>
        <w:t xml:space="preserve"> 1996, § 76, </w:t>
      </w:r>
      <w:r w:rsidRPr="00C9101B" w:rsidR="006701E8">
        <w:rPr>
          <w:i/>
          <w:lang w:eastAsia="en-US"/>
        </w:rPr>
        <w:t>Reports</w:t>
      </w:r>
      <w:r w:rsidRPr="00C9101B" w:rsidR="006701E8">
        <w:rPr>
          <w:i/>
          <w:lang w:val="ru-RU" w:eastAsia="en-US"/>
        </w:rPr>
        <w:t xml:space="preserve"> </w:t>
      </w:r>
      <w:r w:rsidRPr="00C9101B" w:rsidR="006701E8">
        <w:rPr>
          <w:lang w:val="ru-RU" w:eastAsia="en-US"/>
        </w:rPr>
        <w:t>1996</w:t>
      </w:r>
      <w:r w:rsidRPr="00C9101B" w:rsidR="006701E8">
        <w:rPr>
          <w:lang w:val="ru-RU" w:eastAsia="en-US"/>
        </w:rPr>
        <w:noBreakHyphen/>
      </w:r>
      <w:r w:rsidRPr="00C9101B" w:rsidR="006701E8">
        <w:rPr>
          <w:lang w:eastAsia="en-US"/>
        </w:rPr>
        <w:t>I</w:t>
      </w:r>
      <w:r w:rsidRPr="00C9101B" w:rsidR="000537E2">
        <w:rPr>
          <w:lang w:eastAsia="en-US"/>
        </w:rPr>
        <w:t>V</w:t>
      </w:r>
      <w:r w:rsidRPr="00C9101B">
        <w:rPr>
          <w:lang w:val="ru-RU"/>
        </w:rPr>
        <w:t xml:space="preserve">; </w:t>
      </w:r>
      <w:r w:rsidRPr="00C9101B">
        <w:rPr>
          <w:i/>
          <w:lang w:eastAsia="en-US"/>
        </w:rPr>
        <w:t>Connors</w:t>
      </w:r>
      <w:r w:rsidRPr="00C9101B">
        <w:rPr>
          <w:lang w:val="ru-RU" w:eastAsia="en-US"/>
        </w:rPr>
        <w:t xml:space="preserve">, </w:t>
      </w:r>
      <w:r w:rsidRPr="00C9101B" w:rsidR="000B33BA">
        <w:rPr>
          <w:lang w:val="ru-RU" w:eastAsia="en-US"/>
        </w:rPr>
        <w:t>цитовано вище</w:t>
      </w:r>
      <w:r w:rsidRPr="00C9101B">
        <w:rPr>
          <w:lang w:val="ru-RU" w:eastAsia="en-US"/>
        </w:rPr>
        <w:t xml:space="preserve">, § 83; </w:t>
      </w:r>
      <w:r w:rsidRPr="00C9101B" w:rsidR="000B33BA">
        <w:rPr>
          <w:lang w:val="uk-UA" w:eastAsia="en-US"/>
        </w:rPr>
        <w:t>і</w:t>
      </w:r>
      <w:r w:rsidRPr="00C9101B">
        <w:rPr>
          <w:lang w:val="ru-RU" w:eastAsia="en-US"/>
        </w:rPr>
        <w:t xml:space="preserve"> </w:t>
      </w:r>
      <w:r w:rsidRPr="00C9101B">
        <w:rPr>
          <w:i/>
          <w:lang w:eastAsia="en-US"/>
        </w:rPr>
        <w:t>Timishev</w:t>
      </w:r>
      <w:r w:rsidRPr="00C9101B">
        <w:rPr>
          <w:lang w:val="ru-RU" w:eastAsia="en-US"/>
        </w:rPr>
        <w:t xml:space="preserve">, </w:t>
      </w:r>
      <w:r w:rsidRPr="00C9101B" w:rsidR="000B33BA">
        <w:rPr>
          <w:lang w:val="ru-RU" w:eastAsia="en-US"/>
        </w:rPr>
        <w:t>цитовано вище</w:t>
      </w:r>
      <w:r w:rsidRPr="00C9101B">
        <w:rPr>
          <w:lang w:val="ru-RU" w:eastAsia="en-US"/>
        </w:rPr>
        <w:t>, §</w:t>
      </w:r>
      <w:r w:rsidRPr="00C9101B" w:rsidR="001C71F0">
        <w:rPr>
          <w:lang w:eastAsia="en-US"/>
        </w:rPr>
        <w:t> </w:t>
      </w:r>
      <w:r w:rsidRPr="00C9101B">
        <w:rPr>
          <w:lang w:val="ru-RU" w:eastAsia="en-US"/>
        </w:rPr>
        <w:t>56)</w:t>
      </w:r>
      <w:r w:rsidRPr="00C9101B">
        <w:rPr>
          <w:lang w:val="ru-RU"/>
        </w:rPr>
        <w:t xml:space="preserve">. </w:t>
      </w:r>
      <w:r w:rsidRPr="00C9101B" w:rsidR="005064CE">
        <w:rPr>
          <w:lang w:val="uk-UA"/>
        </w:rPr>
        <w:t>Тому Суд має зараз дослідити, чи існували такі гарантії на кожній стадії імплементації оскаржуваних заходів, і чи були вони ефективними</w:t>
      </w:r>
      <w:r w:rsidRPr="00C9101B">
        <w:rPr>
          <w:lang w:val="ru-RU"/>
        </w:rPr>
        <w:t>.</w:t>
      </w:r>
    </w:p>
    <w:p w:rsidRPr="00C9101B" w:rsidR="00C9101B" w:rsidP="00C9101B">
      <w:pPr>
        <w:pStyle w:val="JuHa0"/>
        <w:rPr>
          <w:lang w:val="uk-UA"/>
        </w:rPr>
      </w:pPr>
      <w:r w:rsidRPr="00C9101B">
        <w:rPr>
          <w:lang w:val="ru-RU"/>
        </w:rPr>
        <w:t>(</w:t>
      </w:r>
      <w:r w:rsidRPr="00C9101B">
        <w:t>a</w:t>
      </w:r>
      <w:r w:rsidRPr="00C9101B">
        <w:rPr>
          <w:lang w:val="ru-RU"/>
        </w:rPr>
        <w:t>)</w:t>
      </w:r>
      <w:r w:rsidRPr="00C9101B">
        <w:t>  </w:t>
      </w:r>
      <w:r w:rsidRPr="00C9101B" w:rsidR="00C3290D">
        <w:rPr>
          <w:lang w:val="uk-UA"/>
        </w:rPr>
        <w:t>Первинне розміщення заявників у окремих класах</w:t>
      </w:r>
    </w:p>
    <w:p w:rsidRPr="00C9101B" w:rsidR="0067238B" w:rsidP="00C9101B">
      <w:pPr>
        <w:pStyle w:val="JuPara"/>
        <w:rPr>
          <w:lang w:val="uk-UA"/>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158</w:t>
      </w:r>
      <w:r w:rsidRPr="00C9101B">
        <w:fldChar w:fldCharType="end"/>
      </w:r>
      <w:r w:rsidRPr="00C9101B" w:rsidR="00431224">
        <w:rPr>
          <w:lang w:val="ru-RU"/>
        </w:rPr>
        <w:t>.</w:t>
      </w:r>
      <w:r w:rsidRPr="00C9101B" w:rsidR="00431224">
        <w:t>  </w:t>
      </w:r>
      <w:r w:rsidRPr="00C9101B" w:rsidR="00665D7C">
        <w:rPr>
          <w:lang w:val="uk-UA"/>
        </w:rPr>
        <w:t>Суд</w:t>
      </w:r>
      <w:r w:rsidRPr="00C9101B" w:rsidR="00123F38">
        <w:rPr>
          <w:lang w:val="uk-UA"/>
        </w:rPr>
        <w:t>,</w:t>
      </w:r>
      <w:r w:rsidRPr="00C9101B" w:rsidR="00665D7C">
        <w:rPr>
          <w:lang w:val="uk-UA"/>
        </w:rPr>
        <w:t xml:space="preserve"> по-перше</w:t>
      </w:r>
      <w:r w:rsidRPr="00C9101B" w:rsidR="00123F38">
        <w:rPr>
          <w:lang w:val="uk-UA"/>
        </w:rPr>
        <w:t>,</w:t>
      </w:r>
      <w:r w:rsidRPr="00C9101B" w:rsidR="00665D7C">
        <w:rPr>
          <w:lang w:val="uk-UA"/>
        </w:rPr>
        <w:t xml:space="preserve"> зазначає, що не існувало жодної чіткої </w:t>
      </w:r>
      <w:r w:rsidRPr="00C9101B" w:rsidR="009F007A">
        <w:rPr>
          <w:lang w:val="uk-UA"/>
        </w:rPr>
        <w:t>і конкретної нормативно-правово</w:t>
      </w:r>
      <w:r w:rsidRPr="00C9101B" w:rsidR="00665D7C">
        <w:rPr>
          <w:lang w:val="uk-UA"/>
        </w:rPr>
        <w:t>ї бази для розміщення дітей, яким бракує належного знання хорватської мови, у окремих класах</w:t>
      </w:r>
      <w:r w:rsidRPr="00C9101B" w:rsidR="00431224">
        <w:rPr>
          <w:lang w:val="ru-RU"/>
        </w:rPr>
        <w:t>.</w:t>
      </w:r>
      <w:r w:rsidRPr="00C9101B" w:rsidR="00665D7C">
        <w:rPr>
          <w:lang w:val="uk-UA"/>
        </w:rPr>
        <w:t xml:space="preserve"> Законодавство, на яке посилався Уряд, зокрема, Закон про середню освіту і правила щодо кількості учнів у звичайних і багаторівневих класах, не передбачали окремих класів для дітей, яким бракує належного знання хорватської мови</w:t>
      </w:r>
      <w:r w:rsidRPr="00C9101B" w:rsidR="00431224">
        <w:rPr>
          <w:lang w:val="uk-UA"/>
        </w:rPr>
        <w:t xml:space="preserve">. </w:t>
      </w:r>
      <w:r w:rsidRPr="00C9101B" w:rsidR="00787581">
        <w:rPr>
          <w:lang w:val="uk-UA"/>
        </w:rPr>
        <w:t xml:space="preserve">Уряд не довів, </w:t>
      </w:r>
      <w:r w:rsidRPr="00C9101B" w:rsidR="00AE3E89">
        <w:rPr>
          <w:lang w:val="uk-UA"/>
        </w:rPr>
        <w:t>що така ж практика застосовувалась до будь-яких інших учнів, яким бракує належного знання хорватської мови</w:t>
      </w:r>
      <w:r w:rsidRPr="00C9101B" w:rsidR="00D63B08">
        <w:rPr>
          <w:lang w:val="uk-UA"/>
        </w:rPr>
        <w:t>,</w:t>
      </w:r>
      <w:r w:rsidRPr="00C9101B" w:rsidR="00AE3E89">
        <w:rPr>
          <w:lang w:val="uk-UA"/>
        </w:rPr>
        <w:t xml:space="preserve"> у будь-якій іншій частин</w:t>
      </w:r>
      <w:r w:rsidRPr="00C9101B" w:rsidR="00D63B08">
        <w:rPr>
          <w:lang w:val="uk-UA"/>
        </w:rPr>
        <w:t>і Хорватії, а не лише щодо ромсь</w:t>
      </w:r>
      <w:r w:rsidRPr="00C9101B" w:rsidR="00AE3E89">
        <w:rPr>
          <w:lang w:val="uk-UA"/>
        </w:rPr>
        <w:t xml:space="preserve">ких дітей у кількох школах округу </w:t>
      </w:r>
      <w:r w:rsidRPr="00C9101B" w:rsidR="006C392A">
        <w:rPr>
          <w:lang w:val="uk-UA"/>
        </w:rPr>
        <w:t>Меджімур</w:t>
      </w:r>
      <w:r w:rsidRPr="00C9101B" w:rsidR="00C9101B">
        <w:rPr>
          <w:lang w:val="uk-UA"/>
        </w:rPr>
        <w:t>’</w:t>
      </w:r>
      <w:r w:rsidRPr="00C9101B" w:rsidR="006C392A">
        <w:rPr>
          <w:lang w:val="uk-UA"/>
        </w:rPr>
        <w:t>є</w:t>
      </w:r>
      <w:r w:rsidRPr="00C9101B" w:rsidR="00431224">
        <w:rPr>
          <w:lang w:val="uk-UA"/>
        </w:rPr>
        <w:t xml:space="preserve">, </w:t>
      </w:r>
      <w:r w:rsidRPr="00C9101B" w:rsidR="00D63B08">
        <w:rPr>
          <w:lang w:val="uk-UA"/>
        </w:rPr>
        <w:t>включно з д</w:t>
      </w:r>
      <w:r w:rsidRPr="00C9101B" w:rsidR="00AE3E89">
        <w:rPr>
          <w:lang w:val="uk-UA"/>
        </w:rPr>
        <w:t>вома згаданими школами</w:t>
      </w:r>
      <w:r w:rsidRPr="00C9101B" w:rsidR="00431224">
        <w:rPr>
          <w:lang w:val="uk-UA"/>
        </w:rPr>
        <w:t xml:space="preserve">. </w:t>
      </w:r>
      <w:r w:rsidRPr="00C9101B" w:rsidR="00AE3E89">
        <w:rPr>
          <w:lang w:val="uk-UA"/>
        </w:rPr>
        <w:t>Відповідно, оскаржувані заходи навряд чи можна вважати частиною звичайної і загальної практики, спрямованої на вирішення проблем дітей, яким бракує належного знання хорватської мови</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159</w:t>
      </w:r>
      <w:r w:rsidRPr="00C9101B">
        <w:fldChar w:fldCharType="end"/>
      </w:r>
      <w:r w:rsidRPr="00C9101B">
        <w:rPr>
          <w:lang w:val="ru-RU"/>
        </w:rPr>
        <w:t>.</w:t>
      </w:r>
      <w:r w:rsidRPr="00C9101B">
        <w:t>  </w:t>
      </w:r>
      <w:r w:rsidRPr="00C9101B" w:rsidR="00993E68">
        <w:rPr>
          <w:lang w:val="uk-UA"/>
        </w:rPr>
        <w:t xml:space="preserve">Окрім того, тестування, що застосовувалось для того, аби вирішити, чи зараховувати учнів до ромських класів, не було спрямоване саме на те, щоб перевірити </w:t>
      </w:r>
      <w:r w:rsidRPr="00C9101B" w:rsidR="00FD48DC">
        <w:rPr>
          <w:lang w:val="uk-UA"/>
        </w:rPr>
        <w:t xml:space="preserve">знання </w:t>
      </w:r>
      <w:r w:rsidRPr="00C9101B" w:rsidR="00993E68">
        <w:rPr>
          <w:lang w:val="uk-UA"/>
        </w:rPr>
        <w:t xml:space="preserve">дітьми </w:t>
      </w:r>
      <w:r w:rsidRPr="00C9101B" w:rsidR="00FD48DC">
        <w:rPr>
          <w:lang w:val="uk-UA"/>
        </w:rPr>
        <w:t>хорватської мови</w:t>
      </w:r>
      <w:r w:rsidRPr="00C9101B">
        <w:rPr>
          <w:lang w:val="ru-RU"/>
        </w:rPr>
        <w:t xml:space="preserve">. </w:t>
      </w:r>
      <w:r w:rsidRPr="00C9101B" w:rsidR="00286C3C">
        <w:rPr>
          <w:lang w:val="ru-RU"/>
        </w:rPr>
        <w:t xml:space="preserve">Якщо </w:t>
      </w:r>
      <w:r w:rsidRPr="00C9101B" w:rsidR="00286C3C">
        <w:rPr>
          <w:lang w:val="uk-UA"/>
        </w:rPr>
        <w:t xml:space="preserve">держава дозволяє вирішувати розміщувати дітей в окремих класах на тій підставі, що дітям </w:t>
      </w:r>
      <w:r w:rsidRPr="00C9101B" w:rsidR="00FD48DC">
        <w:rPr>
          <w:lang w:val="uk-UA"/>
        </w:rPr>
        <w:t>бракує належного знання хорватської мови</w:t>
      </w:r>
      <w:r w:rsidRPr="00C9101B">
        <w:rPr>
          <w:lang w:val="ru-RU"/>
        </w:rPr>
        <w:t xml:space="preserve">, </w:t>
      </w:r>
      <w:r w:rsidRPr="00C9101B" w:rsidR="00286C3C">
        <w:rPr>
          <w:lang w:val="ru-RU"/>
        </w:rPr>
        <w:t xml:space="preserve">то тестування таких дітей має бути спрямоване саме на оцінку </w:t>
      </w:r>
      <w:r w:rsidRPr="00C9101B" w:rsidR="00FD48DC">
        <w:rPr>
          <w:lang w:val="uk-UA"/>
        </w:rPr>
        <w:t xml:space="preserve">знання </w:t>
      </w:r>
      <w:r w:rsidRPr="00C9101B" w:rsidR="00286C3C">
        <w:rPr>
          <w:lang w:val="uk-UA"/>
        </w:rPr>
        <w:t xml:space="preserve">ними </w:t>
      </w:r>
      <w:r w:rsidRPr="00C9101B" w:rsidR="00FD48DC">
        <w:rPr>
          <w:lang w:val="uk-UA"/>
        </w:rPr>
        <w:t>мови</w:t>
      </w:r>
      <w:r w:rsidRPr="00C9101B">
        <w:rPr>
          <w:lang w:val="ru-RU"/>
        </w:rPr>
        <w:t xml:space="preserve">. </w:t>
      </w:r>
      <w:r w:rsidRPr="00C9101B" w:rsidR="00D033F0">
        <w:rPr>
          <w:lang w:val="uk-UA"/>
        </w:rPr>
        <w:t>У своєму висновку щодо Хорватії, ухваленому</w:t>
      </w:r>
      <w:r w:rsidRPr="00C9101B">
        <w:rPr>
          <w:lang w:val="ru-RU"/>
        </w:rPr>
        <w:t xml:space="preserve"> 6 </w:t>
      </w:r>
      <w:r w:rsidRPr="00C9101B" w:rsidR="00D033F0">
        <w:rPr>
          <w:lang w:val="ru-RU"/>
        </w:rPr>
        <w:t>к</w:t>
      </w:r>
      <w:r w:rsidRPr="00C9101B" w:rsidR="000608FC">
        <w:rPr>
          <w:lang w:val="ru-RU"/>
        </w:rPr>
        <w:t>вітня</w:t>
      </w:r>
      <w:r w:rsidRPr="00C9101B">
        <w:rPr>
          <w:lang w:val="ru-RU"/>
        </w:rPr>
        <w:t xml:space="preserve"> 2001</w:t>
      </w:r>
      <w:r w:rsidRPr="00C9101B" w:rsidR="00D033F0">
        <w:rPr>
          <w:lang w:val="ru-RU"/>
        </w:rPr>
        <w:t xml:space="preserve"> року</w:t>
      </w:r>
      <w:r w:rsidRPr="00C9101B">
        <w:rPr>
          <w:lang w:val="ru-RU"/>
        </w:rPr>
        <w:t xml:space="preserve">, </w:t>
      </w:r>
      <w:r w:rsidRPr="00C9101B" w:rsidR="00C80FE3">
        <w:rPr>
          <w:lang w:val="uk-UA"/>
        </w:rPr>
        <w:t>Консультативний комітет Рамкової Конвенції про захист національних меншин</w:t>
      </w:r>
      <w:r w:rsidRPr="00C9101B" w:rsidR="00D033F0">
        <w:rPr>
          <w:lang w:val="uk-UA"/>
        </w:rPr>
        <w:t xml:space="preserve"> наголосив, що</w:t>
      </w:r>
      <w:r w:rsidRPr="00C9101B" w:rsidR="00C80FE3">
        <w:rPr>
          <w:lang w:val="ru-RU"/>
        </w:rPr>
        <w:t xml:space="preserve"> </w:t>
      </w:r>
      <w:r w:rsidRPr="00C9101B">
        <w:rPr>
          <w:lang w:val="ru-RU"/>
        </w:rPr>
        <w:t>“</w:t>
      </w:r>
      <w:r w:rsidRPr="00C9101B" w:rsidR="00D033F0">
        <w:rPr>
          <w:rStyle w:val="tlid-translation"/>
          <w:lang w:val="uk-UA"/>
        </w:rPr>
        <w:t>запис</w:t>
      </w:r>
      <w:r w:rsidRPr="00C9101B" w:rsidR="00D033F0">
        <w:rPr>
          <w:rStyle w:val="tlid-translation"/>
          <w:lang w:val="ru-RU"/>
        </w:rPr>
        <w:t xml:space="preserve"> дітей в окремі класи має відбуватися тільки тоді, коли це абсолютно необхідно і завжди на основі послідовних, об</w:t>
      </w:r>
      <w:r w:rsidRPr="00C9101B" w:rsidR="00C9101B">
        <w:rPr>
          <w:rStyle w:val="tlid-translation"/>
          <w:lang w:val="ru-RU"/>
        </w:rPr>
        <w:t>’</w:t>
      </w:r>
      <w:r w:rsidRPr="00C9101B" w:rsidR="00D033F0">
        <w:rPr>
          <w:rStyle w:val="tlid-translation"/>
          <w:lang w:val="ru-RU"/>
        </w:rPr>
        <w:t xml:space="preserve">єктивних і всебічних </w:t>
      </w:r>
      <w:r w:rsidRPr="00C9101B" w:rsidR="00D033F0">
        <w:rPr>
          <w:rStyle w:val="tlid-translation"/>
          <w:lang w:val="uk-UA"/>
        </w:rPr>
        <w:t>тестувань</w:t>
      </w:r>
      <w:r w:rsidRPr="00C9101B">
        <w:rPr>
          <w:lang w:val="ru-RU"/>
        </w:rPr>
        <w:t>”</w:t>
      </w:r>
      <w:r w:rsidRPr="00C9101B" w:rsidR="006701E8">
        <w:rPr>
          <w:lang w:val="ru-RU"/>
        </w:rPr>
        <w:t xml:space="preserve"> (</w:t>
      </w:r>
      <w:r w:rsidRPr="00C9101B" w:rsidR="000B33BA">
        <w:rPr>
          <w:lang w:val="ru-RU"/>
        </w:rPr>
        <w:t>див. параграф</w:t>
      </w:r>
      <w:r w:rsidRPr="00C9101B" w:rsidR="000B33BA">
        <w:rPr>
          <w:lang w:val="uk-UA"/>
        </w:rPr>
        <w:t xml:space="preserve"> </w:t>
      </w:r>
      <w:r w:rsidRPr="00C9101B" w:rsidR="006701E8">
        <w:rPr>
          <w:lang w:val="ru-RU"/>
        </w:rPr>
        <w:t xml:space="preserve">68 </w:t>
      </w:r>
      <w:r w:rsidRPr="00C9101B" w:rsidR="000B33BA">
        <w:rPr>
          <w:lang w:val="uk-UA"/>
        </w:rPr>
        <w:t>вище</w:t>
      </w:r>
      <w:r w:rsidRPr="00C9101B" w:rsidR="006701E8">
        <w:rPr>
          <w:lang w:val="ru-RU"/>
        </w:rPr>
        <w:t>)</w:t>
      </w:r>
      <w:r w:rsidRPr="00C9101B">
        <w:rPr>
          <w:lang w:val="ru-RU"/>
        </w:rPr>
        <w:t>.</w:t>
      </w:r>
    </w:p>
    <w:p w:rsidRPr="00C9101B" w:rsidR="0067238B" w:rsidP="00C9101B">
      <w:pPr>
        <w:pStyle w:val="JuPara"/>
        <w:rPr>
          <w:rFonts w:ascii="Times New (W1)" w:hAnsi="Times New (W1)"/>
          <w:lang w:val="ru-RU"/>
        </w:rPr>
      </w:pPr>
      <w:r w:rsidRPr="00C9101B">
        <w:rPr>
          <w:rFonts w:ascii="Times New (W1)" w:hAnsi="Times New (W1)"/>
        </w:rPr>
        <w:fldChar w:fldCharType="begin"/>
      </w:r>
      <w:r w:rsidRPr="00C9101B" w:rsidR="00431224">
        <w:rPr>
          <w:rFonts w:ascii="Times New (W1)" w:hAnsi="Times New (W1)"/>
          <w:lang w:val="ru-RU"/>
        </w:rPr>
        <w:instrText xml:space="preserve"> </w:instrText>
      </w:r>
      <w:r w:rsidRPr="00C9101B" w:rsidR="00431224">
        <w:rPr>
          <w:rFonts w:ascii="Times New (W1)" w:hAnsi="Times New (W1)"/>
        </w:rPr>
        <w:instrText>SEQ</w:instrText>
      </w:r>
      <w:r w:rsidRPr="00C9101B" w:rsidR="00431224">
        <w:rPr>
          <w:rFonts w:ascii="Times New (W1)" w:hAnsi="Times New (W1)"/>
          <w:lang w:val="ru-RU"/>
        </w:rPr>
        <w:instrText xml:space="preserve"> </w:instrText>
      </w:r>
      <w:r w:rsidRPr="00C9101B" w:rsidR="00431224">
        <w:rPr>
          <w:rFonts w:ascii="Times New (W1)" w:hAnsi="Times New (W1)"/>
        </w:rPr>
        <w:instrText>level</w:instrText>
      </w:r>
      <w:r w:rsidRPr="00C9101B" w:rsidR="00431224">
        <w:rPr>
          <w:rFonts w:ascii="Times New (W1)" w:hAnsi="Times New (W1)"/>
          <w:lang w:val="ru-RU"/>
        </w:rPr>
        <w:instrText>0 \*</w:instrText>
      </w:r>
      <w:r w:rsidRPr="00C9101B" w:rsidR="00431224">
        <w:rPr>
          <w:rFonts w:ascii="Times New (W1)" w:hAnsi="Times New (W1)"/>
        </w:rPr>
        <w:instrText>arabic</w:instrText>
      </w:r>
      <w:r w:rsidRPr="00C9101B" w:rsidR="00431224">
        <w:rPr>
          <w:rFonts w:ascii="Times New (W1)" w:hAnsi="Times New (W1)"/>
          <w:lang w:val="ru-RU"/>
        </w:rPr>
        <w:instrText xml:space="preserve"> </w:instrText>
      </w:r>
      <w:r w:rsidRPr="00C9101B">
        <w:rPr>
          <w:rFonts w:ascii="Times New (W1)" w:hAnsi="Times New (W1)"/>
        </w:rPr>
        <w:fldChar w:fldCharType="separate"/>
      </w:r>
      <w:r w:rsidRPr="00C9101B" w:rsidR="00C9101B">
        <w:rPr>
          <w:rFonts w:ascii="Times New (W1)" w:hAnsi="Times New (W1)"/>
          <w:noProof/>
        </w:rPr>
        <w:t>160</w:t>
      </w:r>
      <w:r w:rsidRPr="00C9101B">
        <w:rPr>
          <w:rFonts w:ascii="Times New (W1)" w:hAnsi="Times New (W1)"/>
        </w:rPr>
        <w:fldChar w:fldCharType="end"/>
      </w:r>
      <w:r w:rsidRPr="00C9101B" w:rsidR="00431224">
        <w:rPr>
          <w:rFonts w:ascii="Times New (W1)" w:hAnsi="Times New (W1)"/>
          <w:lang w:val="ru-RU"/>
        </w:rPr>
        <w:t>.</w:t>
      </w:r>
      <w:r w:rsidRPr="00C9101B" w:rsidR="00431224">
        <w:rPr>
          <w:rFonts w:ascii="Times New (W1)" w:hAnsi="Times New (W1)"/>
        </w:rPr>
        <w:t>  </w:t>
      </w:r>
      <w:r w:rsidRPr="00C9101B" w:rsidR="00EF13F1">
        <w:rPr>
          <w:rFonts w:ascii="Times New (W1)" w:hAnsi="Times New (W1)"/>
          <w:lang w:val="uk-UA"/>
        </w:rPr>
        <w:t>У даній справі не провадилось жодного специфічного тестування заявників на володіння хорватською мовою</w:t>
      </w:r>
      <w:r w:rsidRPr="00C9101B" w:rsidR="00431224">
        <w:rPr>
          <w:rFonts w:ascii="Times New (W1)" w:hAnsi="Times New (W1)"/>
          <w:lang w:val="ru-RU"/>
        </w:rPr>
        <w:t xml:space="preserve">. </w:t>
      </w:r>
      <w:r w:rsidRPr="00C9101B" w:rsidR="00EF13F1">
        <w:rPr>
          <w:rFonts w:ascii="Times New (W1)" w:hAnsi="Times New (W1)"/>
          <w:lang w:val="ru-RU"/>
        </w:rPr>
        <w:t xml:space="preserve">Тестування заявників, які відвідували середню школу Мацінеца </w:t>
      </w:r>
      <w:r w:rsidRPr="00C9101B" w:rsidR="00431224">
        <w:rPr>
          <w:rFonts w:ascii="Times New (W1)" w:hAnsi="Times New (W1)"/>
          <w:lang w:val="ru-RU"/>
        </w:rPr>
        <w:t>(</w:t>
      </w:r>
      <w:r w:rsidRPr="00C9101B" w:rsidR="00EF13F1">
        <w:rPr>
          <w:rFonts w:ascii="Times New (W1)" w:hAnsi="Times New (W1)"/>
          <w:lang w:val="uk-UA"/>
        </w:rPr>
        <w:t>одинадцятий-п</w:t>
      </w:r>
      <w:r w:rsidRPr="00C9101B" w:rsidR="00C9101B">
        <w:rPr>
          <w:rFonts w:ascii="Times New (W1)" w:hAnsi="Times New (W1)"/>
          <w:lang w:val="uk-UA"/>
        </w:rPr>
        <w:t>’</w:t>
      </w:r>
      <w:r w:rsidRPr="00C9101B" w:rsidR="00EF13F1">
        <w:rPr>
          <w:rFonts w:ascii="Times New (W1)" w:hAnsi="Times New (W1)"/>
          <w:lang w:val="ru-RU"/>
        </w:rPr>
        <w:t>ятнадцятий заявники</w:t>
      </w:r>
      <w:r w:rsidRPr="00C9101B" w:rsidR="00431224">
        <w:rPr>
          <w:rFonts w:ascii="Times New (W1)" w:hAnsi="Times New (W1)"/>
          <w:lang w:val="ru-RU"/>
        </w:rPr>
        <w:t>)</w:t>
      </w:r>
      <w:r w:rsidRPr="00C9101B" w:rsidR="00EF13F1">
        <w:rPr>
          <w:rFonts w:ascii="Times New (W1)" w:hAnsi="Times New (W1)"/>
          <w:lang w:val="uk-UA"/>
        </w:rPr>
        <w:t>,</w:t>
      </w:r>
      <w:r w:rsidRPr="00C9101B" w:rsidR="00431224">
        <w:rPr>
          <w:rFonts w:ascii="Times New (W1)" w:hAnsi="Times New (W1)"/>
          <w:lang w:val="ru-RU"/>
        </w:rPr>
        <w:t xml:space="preserve"> </w:t>
      </w:r>
      <w:r w:rsidRPr="00C9101B" w:rsidR="00EF13F1">
        <w:rPr>
          <w:rFonts w:ascii="Times New (W1)" w:hAnsi="Times New (W1)"/>
          <w:lang w:val="ru-RU"/>
        </w:rPr>
        <w:t xml:space="preserve">було спрямоване на перевірку загального психо-фізичного стану дітей, а не </w:t>
      </w:r>
      <w:r w:rsidRPr="00C9101B" w:rsidR="00EF13F1">
        <w:rPr>
          <w:rFonts w:ascii="Times New (W1)" w:hAnsi="Times New (W1)"/>
          <w:lang w:val="uk-UA"/>
        </w:rPr>
        <w:t xml:space="preserve">їхнього </w:t>
      </w:r>
      <w:r w:rsidRPr="00C9101B" w:rsidR="00FD48DC">
        <w:rPr>
          <w:lang w:val="uk-UA"/>
        </w:rPr>
        <w:t>знання хорватської мови</w:t>
      </w:r>
      <w:r w:rsidRPr="00C9101B" w:rsidR="00EF13F1">
        <w:rPr>
          <w:lang w:val="uk-UA"/>
        </w:rPr>
        <w:t xml:space="preserve"> зокрема</w:t>
      </w:r>
      <w:r w:rsidRPr="00C9101B" w:rsidR="00431224">
        <w:rPr>
          <w:rFonts w:ascii="Times New (W1)" w:hAnsi="Times New (W1)"/>
          <w:lang w:val="ru-RU"/>
        </w:rPr>
        <w:t xml:space="preserve">. </w:t>
      </w:r>
      <w:r w:rsidRPr="00C9101B" w:rsidR="0072350C">
        <w:rPr>
          <w:rFonts w:ascii="Times New (W1)" w:hAnsi="Times New (W1)"/>
          <w:lang w:val="ru-RU"/>
        </w:rPr>
        <w:t xml:space="preserve">Щодо заявників, які відвідували середню школу </w:t>
      </w:r>
      <w:r w:rsidRPr="00C9101B" w:rsidR="00DF2343">
        <w:rPr>
          <w:rFonts w:ascii="Times New (W1)" w:hAnsi="Times New (W1)"/>
          <w:lang w:val="ru-RU"/>
        </w:rPr>
        <w:t>Подтурен</w:t>
      </w:r>
      <w:r w:rsidRPr="00C9101B" w:rsidR="0072350C">
        <w:rPr>
          <w:rFonts w:ascii="Times New (W1)" w:hAnsi="Times New (W1)"/>
          <w:lang w:val="uk-UA"/>
        </w:rPr>
        <w:t>а</w:t>
      </w:r>
      <w:r w:rsidRPr="00C9101B" w:rsidR="00431224">
        <w:rPr>
          <w:rFonts w:ascii="Times New (W1)" w:hAnsi="Times New (W1)"/>
          <w:lang w:val="ru-RU"/>
        </w:rPr>
        <w:t xml:space="preserve"> (</w:t>
      </w:r>
      <w:r w:rsidRPr="00C9101B" w:rsidR="0072350C">
        <w:rPr>
          <w:rFonts w:ascii="Times New (W1)" w:hAnsi="Times New (W1)"/>
          <w:lang w:val="uk-UA"/>
        </w:rPr>
        <w:t>другий-десятий заявники</w:t>
      </w:r>
      <w:r w:rsidRPr="00C9101B" w:rsidR="00431224">
        <w:rPr>
          <w:rFonts w:ascii="Times New (W1)" w:hAnsi="Times New (W1)"/>
          <w:lang w:val="ru-RU"/>
        </w:rPr>
        <w:t xml:space="preserve">), </w:t>
      </w:r>
      <w:r w:rsidRPr="00C9101B" w:rsidR="0072350C">
        <w:rPr>
          <w:rFonts w:ascii="Times New (W1)" w:hAnsi="Times New (W1)"/>
          <w:lang w:val="ru-RU"/>
        </w:rPr>
        <w:t xml:space="preserve">Уряд не довів, що їм взагалі будь-коли робили таке тестування </w:t>
      </w:r>
      <w:r w:rsidRPr="00C9101B" w:rsidR="00431224">
        <w:rPr>
          <w:rFonts w:ascii="Times New (W1)" w:hAnsi="Times New (W1)"/>
          <w:lang w:val="ru-RU"/>
        </w:rPr>
        <w:t>(</w:t>
      </w:r>
      <w:r w:rsidRPr="00C9101B" w:rsidR="000B33BA">
        <w:rPr>
          <w:rFonts w:ascii="Times New (W1)" w:hAnsi="Times New (W1)"/>
          <w:lang w:val="ru-RU"/>
        </w:rPr>
        <w:t>див. параграф</w:t>
      </w:r>
      <w:r w:rsidRPr="00C9101B" w:rsidR="000B33BA">
        <w:rPr>
          <w:rFonts w:ascii="Times New (W1)" w:hAnsi="Times New (W1)"/>
          <w:lang w:val="uk-UA"/>
        </w:rPr>
        <w:t xml:space="preserve"> </w:t>
      </w:r>
      <w:r w:rsidRPr="00C9101B" w:rsidR="00431224">
        <w:rPr>
          <w:rFonts w:ascii="Times New (W1)" w:hAnsi="Times New (W1)"/>
          <w:lang w:val="ru-RU"/>
        </w:rPr>
        <w:t>12</w:t>
      </w:r>
      <w:r w:rsidRPr="00C9101B" w:rsidR="005064FB">
        <w:rPr>
          <w:rFonts w:ascii="Times New (W1)" w:hAnsi="Times New (W1)"/>
          <w:lang w:val="ru-RU"/>
        </w:rPr>
        <w:t>7</w:t>
      </w:r>
      <w:r w:rsidRPr="00C9101B" w:rsidR="00431224">
        <w:rPr>
          <w:rFonts w:ascii="Times New (W1)" w:hAnsi="Times New (W1)"/>
          <w:lang w:val="ru-RU"/>
        </w:rPr>
        <w:t xml:space="preserve"> </w:t>
      </w:r>
      <w:r w:rsidRPr="00C9101B" w:rsidR="000B33BA">
        <w:rPr>
          <w:rFonts w:ascii="Times New (W1)" w:hAnsi="Times New (W1)"/>
          <w:lang w:val="uk-UA"/>
        </w:rPr>
        <w:t>вище</w:t>
      </w:r>
      <w:r w:rsidRPr="00C9101B" w:rsidR="00431224">
        <w:rPr>
          <w:rFonts w:ascii="Times New (W1)" w:hAnsi="Times New (W1)"/>
          <w:lang w:val="ru-RU"/>
        </w:rPr>
        <w:t>).</w:t>
      </w:r>
    </w:p>
    <w:p w:rsidRPr="00C9101B" w:rsidR="00431224" w:rsidP="00C9101B">
      <w:pPr>
        <w:pStyle w:val="JuPara"/>
        <w:rPr>
          <w:rFonts w:ascii="Times New (W1)" w:hAnsi="Times New (W1)"/>
          <w:lang w:val="ru-RU"/>
        </w:rPr>
      </w:pPr>
      <w:r w:rsidRPr="00C9101B">
        <w:rPr>
          <w:rFonts w:ascii="Times New (W1)" w:hAnsi="Times New (W1)"/>
        </w:rPr>
        <w:fldChar w:fldCharType="begin"/>
      </w:r>
      <w:r w:rsidRPr="00C9101B">
        <w:rPr>
          <w:rFonts w:ascii="Times New (W1)" w:hAnsi="Times New (W1)"/>
          <w:lang w:val="ru-RU"/>
        </w:rPr>
        <w:instrText xml:space="preserve"> </w:instrText>
      </w:r>
      <w:r w:rsidRPr="00C9101B">
        <w:rPr>
          <w:rFonts w:ascii="Times New (W1)" w:hAnsi="Times New (W1)"/>
        </w:rPr>
        <w:instrText>SEQ</w:instrText>
      </w:r>
      <w:r w:rsidRPr="00C9101B">
        <w:rPr>
          <w:rFonts w:ascii="Times New (W1)" w:hAnsi="Times New (W1)"/>
          <w:lang w:val="ru-RU"/>
        </w:rPr>
        <w:instrText xml:space="preserve"> </w:instrText>
      </w:r>
      <w:r w:rsidRPr="00C9101B">
        <w:rPr>
          <w:rFonts w:ascii="Times New (W1)" w:hAnsi="Times New (W1)"/>
        </w:rPr>
        <w:instrText>level</w:instrText>
      </w:r>
      <w:r w:rsidRPr="00C9101B">
        <w:rPr>
          <w:rFonts w:ascii="Times New (W1)" w:hAnsi="Times New (W1)"/>
          <w:lang w:val="ru-RU"/>
        </w:rPr>
        <w:instrText>0 \*</w:instrText>
      </w:r>
      <w:r w:rsidRPr="00C9101B">
        <w:rPr>
          <w:rFonts w:ascii="Times New (W1)" w:hAnsi="Times New (W1)"/>
        </w:rPr>
        <w:instrText>arabic</w:instrText>
      </w:r>
      <w:r w:rsidRPr="00C9101B">
        <w:rPr>
          <w:rFonts w:ascii="Times New (W1)" w:hAnsi="Times New (W1)"/>
          <w:lang w:val="ru-RU"/>
        </w:rPr>
        <w:instrText xml:space="preserve"> </w:instrText>
      </w:r>
      <w:r w:rsidRPr="00C9101B">
        <w:rPr>
          <w:rFonts w:ascii="Times New (W1)" w:hAnsi="Times New (W1)"/>
        </w:rPr>
        <w:fldChar w:fldCharType="separate"/>
      </w:r>
      <w:r w:rsidRPr="00C9101B" w:rsidR="00C9101B">
        <w:rPr>
          <w:rFonts w:ascii="Times New (W1)" w:hAnsi="Times New (W1)"/>
          <w:noProof/>
        </w:rPr>
        <w:t>161</w:t>
      </w:r>
      <w:r w:rsidRPr="00C9101B">
        <w:rPr>
          <w:rFonts w:ascii="Times New (W1)" w:hAnsi="Times New (W1)"/>
        </w:rPr>
        <w:fldChar w:fldCharType="end"/>
      </w:r>
      <w:r w:rsidRPr="00C9101B">
        <w:rPr>
          <w:rFonts w:ascii="Times New (W1)" w:hAnsi="Times New (W1)"/>
          <w:lang w:val="ru-RU"/>
        </w:rPr>
        <w:t>.</w:t>
      </w:r>
      <w:r w:rsidRPr="00C9101B">
        <w:rPr>
          <w:rFonts w:ascii="Times New (W1)" w:hAnsi="Times New (W1)"/>
        </w:rPr>
        <w:t>  </w:t>
      </w:r>
      <w:r w:rsidRPr="00C9101B" w:rsidR="0072350C">
        <w:rPr>
          <w:rFonts w:ascii="Times New (W1)" w:hAnsi="Times New (W1)"/>
          <w:lang w:val="uk-UA"/>
        </w:rPr>
        <w:t>Окрім того, не можна оминути увагою певні неузгодженості щодо окремих заявників</w:t>
      </w:r>
      <w:r w:rsidRPr="00C9101B">
        <w:rPr>
          <w:rFonts w:ascii="Times New (W1)" w:hAnsi="Times New (W1)"/>
          <w:lang w:val="ru-RU"/>
        </w:rPr>
        <w:t xml:space="preserve">. </w:t>
      </w:r>
      <w:r w:rsidRPr="00C9101B" w:rsidR="0072350C">
        <w:rPr>
          <w:rFonts w:ascii="Times New (W1)" w:hAnsi="Times New (W1)"/>
          <w:lang w:val="ru-RU"/>
        </w:rPr>
        <w:t xml:space="preserve">Наприклад, як другий, так і десятий заявники були </w:t>
      </w:r>
      <w:r w:rsidRPr="00C9101B" w:rsidR="00046EEB">
        <w:rPr>
          <w:rFonts w:ascii="Times New (W1)" w:hAnsi="Times New (W1)"/>
          <w:lang w:val="ru-RU"/>
        </w:rPr>
        <w:t>споча</w:t>
      </w:r>
      <w:r w:rsidRPr="00C9101B" w:rsidR="0072350C">
        <w:rPr>
          <w:rFonts w:ascii="Times New (W1)" w:hAnsi="Times New (W1)"/>
          <w:lang w:val="ru-RU"/>
        </w:rPr>
        <w:t>тку зараховані до змішаного класу середньої школи Подтурен</w:t>
      </w:r>
      <w:r w:rsidRPr="00C9101B" w:rsidR="0072350C">
        <w:rPr>
          <w:rFonts w:ascii="Times New (W1)" w:hAnsi="Times New (W1)"/>
          <w:lang w:val="uk-UA"/>
        </w:rPr>
        <w:t>а</w:t>
      </w:r>
      <w:r w:rsidRPr="00C9101B" w:rsidR="0072350C">
        <w:rPr>
          <w:rFonts w:ascii="Times New (W1)" w:hAnsi="Times New (W1)"/>
          <w:lang w:val="ru-RU"/>
        </w:rPr>
        <w:t xml:space="preserve"> після запису до першого класу у </w:t>
      </w:r>
      <w:r w:rsidRPr="00C9101B">
        <w:rPr>
          <w:rFonts w:ascii="Times New (W1)" w:hAnsi="Times New (W1)"/>
          <w:lang w:val="ru-RU"/>
        </w:rPr>
        <w:t>1997/98</w:t>
      </w:r>
      <w:r w:rsidRPr="00C9101B" w:rsidR="0072350C">
        <w:rPr>
          <w:rFonts w:ascii="Times New (W1)" w:hAnsi="Times New (W1)"/>
          <w:lang w:val="ru-RU"/>
        </w:rPr>
        <w:t xml:space="preserve"> навчальному році</w:t>
      </w:r>
      <w:r w:rsidRPr="00C9101B">
        <w:rPr>
          <w:rFonts w:ascii="Times New (W1)" w:hAnsi="Times New (W1)"/>
          <w:lang w:val="ru-RU"/>
        </w:rPr>
        <w:t xml:space="preserve">. </w:t>
      </w:r>
      <w:r w:rsidRPr="00C9101B" w:rsidR="00046EEB">
        <w:rPr>
          <w:rFonts w:ascii="Times New (W1)" w:hAnsi="Times New (W1)"/>
          <w:lang w:val="ru-RU"/>
        </w:rPr>
        <w:t>Тільки через два роки їх перевели до ромського класу</w:t>
      </w:r>
      <w:r w:rsidRPr="00C9101B">
        <w:rPr>
          <w:rFonts w:ascii="Times New (W1)" w:hAnsi="Times New (W1)"/>
          <w:lang w:val="ru-RU"/>
        </w:rPr>
        <w:t xml:space="preserve">. </w:t>
      </w:r>
      <w:r w:rsidRPr="00C9101B" w:rsidR="00046EEB">
        <w:rPr>
          <w:rFonts w:ascii="Times New (W1)" w:hAnsi="Times New (W1)"/>
          <w:lang w:val="uk-UA"/>
        </w:rPr>
        <w:t xml:space="preserve">Якщо припустити, як стверджував Уряд, що </w:t>
      </w:r>
      <w:r w:rsidRPr="00C9101B" w:rsidR="006D3FFD">
        <w:rPr>
          <w:lang w:val="uk-UA"/>
        </w:rPr>
        <w:t>не</w:t>
      </w:r>
      <w:r w:rsidRPr="00C9101B" w:rsidR="00FD48DC">
        <w:rPr>
          <w:lang w:val="uk-UA"/>
        </w:rPr>
        <w:t>належн</w:t>
      </w:r>
      <w:r w:rsidRPr="00C9101B" w:rsidR="00046EEB">
        <w:rPr>
          <w:lang w:val="uk-UA"/>
        </w:rPr>
        <w:t>е</w:t>
      </w:r>
      <w:r w:rsidRPr="00C9101B" w:rsidR="00FD48DC">
        <w:rPr>
          <w:lang w:val="uk-UA"/>
        </w:rPr>
        <w:t xml:space="preserve"> знання хорватської мови</w:t>
      </w:r>
      <w:r w:rsidRPr="00C9101B" w:rsidR="00046EEB">
        <w:rPr>
          <w:lang w:val="uk-UA"/>
        </w:rPr>
        <w:t xml:space="preserve"> було підставою для</w:t>
      </w:r>
      <w:r w:rsidRPr="00C9101B" w:rsidR="00C9101B">
        <w:rPr>
          <w:lang w:val="uk-UA"/>
        </w:rPr>
        <w:t xml:space="preserve"> </w:t>
      </w:r>
      <w:r w:rsidRPr="00C9101B" w:rsidR="00046EEB">
        <w:rPr>
          <w:rFonts w:ascii="Times New (W1)" w:hAnsi="Times New (W1)"/>
          <w:lang w:val="uk-UA"/>
        </w:rPr>
        <w:t xml:space="preserve">зарахування ромських дітей до ромських класів, то важко зрозуміти, чому другий і десятий заявники мали </w:t>
      </w:r>
      <w:r w:rsidRPr="00C9101B" w:rsidR="006D3FFD">
        <w:rPr>
          <w:lang w:val="uk-UA"/>
        </w:rPr>
        <w:t>належн</w:t>
      </w:r>
      <w:r w:rsidRPr="00C9101B" w:rsidR="00046EEB">
        <w:rPr>
          <w:lang w:val="uk-UA"/>
        </w:rPr>
        <w:t>е</w:t>
      </w:r>
      <w:r w:rsidRPr="00C9101B" w:rsidR="006D3FFD">
        <w:rPr>
          <w:lang w:val="uk-UA"/>
        </w:rPr>
        <w:t xml:space="preserve"> знання хорватської мови</w:t>
      </w:r>
      <w:r w:rsidRPr="00C9101B" w:rsidR="006D3FFD">
        <w:rPr>
          <w:rFonts w:ascii="Times New (W1)" w:hAnsi="Times New (W1)"/>
          <w:lang w:val="ru-RU"/>
        </w:rPr>
        <w:t xml:space="preserve"> </w:t>
      </w:r>
      <w:r w:rsidRPr="00C9101B" w:rsidR="008157A8">
        <w:rPr>
          <w:rFonts w:ascii="Times New (W1)" w:hAnsi="Times New (W1)"/>
          <w:lang w:val="uk-UA"/>
        </w:rPr>
        <w:t>у семирічному віці, коли всту</w:t>
      </w:r>
      <w:r w:rsidRPr="00C9101B" w:rsidR="00046EEB">
        <w:rPr>
          <w:rFonts w:ascii="Times New (W1)" w:hAnsi="Times New (W1)"/>
          <w:lang w:val="uk-UA"/>
        </w:rPr>
        <w:t xml:space="preserve">пили до початкової школи, </w:t>
      </w:r>
      <w:r w:rsidRPr="00C9101B" w:rsidR="009110A5">
        <w:rPr>
          <w:rFonts w:ascii="Times New (W1)" w:hAnsi="Times New (W1)"/>
          <w:lang w:val="uk-UA"/>
        </w:rPr>
        <w:t>а</w:t>
      </w:r>
      <w:r w:rsidRPr="00C9101B" w:rsidR="008157A8">
        <w:rPr>
          <w:rFonts w:ascii="Times New (W1)" w:hAnsi="Times New (W1)"/>
          <w:lang w:val="uk-UA"/>
        </w:rPr>
        <w:t>ле</w:t>
      </w:r>
      <w:r w:rsidRPr="00C9101B" w:rsidR="009110A5">
        <w:rPr>
          <w:rFonts w:ascii="Times New (W1)" w:hAnsi="Times New (W1)"/>
          <w:lang w:val="uk-UA"/>
        </w:rPr>
        <w:t xml:space="preserve"> </w:t>
      </w:r>
      <w:r w:rsidRPr="00C9101B" w:rsidR="005774E1">
        <w:rPr>
          <w:rFonts w:ascii="Times New (W1)" w:hAnsi="Times New (W1)"/>
          <w:lang w:val="uk-UA"/>
        </w:rPr>
        <w:t>не через два роки, коли їх пере</w:t>
      </w:r>
      <w:r w:rsidRPr="00C9101B" w:rsidR="009110A5">
        <w:rPr>
          <w:rFonts w:ascii="Times New (W1)" w:hAnsi="Times New (W1)"/>
          <w:lang w:val="uk-UA"/>
        </w:rPr>
        <w:t>вели до ромського класу</w:t>
      </w:r>
      <w:r w:rsidRPr="00C9101B">
        <w:rPr>
          <w:rFonts w:ascii="Times New (W1)" w:hAnsi="Times New (W1)"/>
          <w:lang w:val="ru-RU"/>
        </w:rPr>
        <w:t xml:space="preserve">. </w:t>
      </w:r>
      <w:r w:rsidRPr="00C9101B" w:rsidR="00D02A21">
        <w:rPr>
          <w:rFonts w:ascii="Times New (W1)" w:hAnsi="Times New (W1)"/>
          <w:lang w:val="ru-RU"/>
        </w:rPr>
        <w:t xml:space="preserve">Також є малоймовірним, щоб класним керівникам знадобилось аж два роки, аби зрозуміти, що заявники недостатньо </w:t>
      </w:r>
      <w:r w:rsidRPr="00C9101B" w:rsidR="00D02A21">
        <w:rPr>
          <w:rFonts w:ascii="Times New (W1)" w:hAnsi="Times New (W1)"/>
          <w:lang w:val="uk-UA"/>
        </w:rPr>
        <w:t>володіють мовою</w:t>
      </w:r>
      <w:r w:rsidRPr="00C9101B">
        <w:rPr>
          <w:rFonts w:ascii="Times New (W1)" w:hAnsi="Times New (W1)"/>
          <w:lang w:val="ru-RU"/>
        </w:rPr>
        <w:t xml:space="preserve">. </w:t>
      </w:r>
      <w:r w:rsidRPr="00C9101B" w:rsidR="00EA462E">
        <w:rPr>
          <w:rStyle w:val="tlid-translation"/>
          <w:lang w:val="ru-RU"/>
        </w:rPr>
        <w:t xml:space="preserve">Навіть якщо ці два заявники мали певні труднощі в навчанні, </w:t>
      </w:r>
      <w:r w:rsidRPr="00C9101B" w:rsidR="00E15132">
        <w:rPr>
          <w:rStyle w:val="tlid-translation"/>
          <w:lang w:val="ru-RU"/>
        </w:rPr>
        <w:t>як</w:t>
      </w:r>
      <w:r w:rsidRPr="00C9101B" w:rsidR="00EA462E">
        <w:rPr>
          <w:rStyle w:val="tlid-translation"/>
          <w:lang w:val="ru-RU"/>
        </w:rPr>
        <w:t xml:space="preserve"> випливає з того факту, що вони</w:t>
      </w:r>
      <w:r w:rsidRPr="00C9101B" w:rsidR="00E15132">
        <w:rPr>
          <w:rStyle w:val="tlid-translation"/>
          <w:lang w:val="ru-RU"/>
        </w:rPr>
        <w:t xml:space="preserve"> протягом</w:t>
      </w:r>
      <w:r w:rsidRPr="00C9101B" w:rsidR="00EA462E">
        <w:rPr>
          <w:rStyle w:val="tlid-translation"/>
          <w:lang w:val="ru-RU"/>
        </w:rPr>
        <w:t xml:space="preserve"> </w:t>
      </w:r>
      <w:r w:rsidRPr="00C9101B" w:rsidR="00E15132">
        <w:rPr>
          <w:rStyle w:val="tlid-translation"/>
          <w:lang w:val="ru-RU"/>
        </w:rPr>
        <w:t xml:space="preserve">перших двох років навчання </w:t>
      </w:r>
      <w:r w:rsidRPr="00C9101B" w:rsidR="00EA462E">
        <w:rPr>
          <w:rStyle w:val="tlid-translation"/>
          <w:lang w:val="ru-RU"/>
        </w:rPr>
        <w:t xml:space="preserve">не змогли </w:t>
      </w:r>
      <w:r w:rsidRPr="00C9101B" w:rsidR="00E15132">
        <w:rPr>
          <w:rStyle w:val="tlid-translation"/>
          <w:lang w:val="ru-RU"/>
        </w:rPr>
        <w:t>перейти до наступного класу</w:t>
      </w:r>
      <w:r w:rsidRPr="00C9101B" w:rsidR="00EA462E">
        <w:rPr>
          <w:rStyle w:val="tlid-translation"/>
          <w:lang w:val="ru-RU"/>
        </w:rPr>
        <w:t xml:space="preserve">, </w:t>
      </w:r>
      <w:r w:rsidRPr="00C9101B" w:rsidR="00E15132">
        <w:rPr>
          <w:rStyle w:val="tlid-translation"/>
          <w:lang w:val="ru-RU"/>
        </w:rPr>
        <w:t xml:space="preserve">проте виглядає, що </w:t>
      </w:r>
      <w:r w:rsidRPr="00C9101B" w:rsidR="00EA462E">
        <w:rPr>
          <w:rStyle w:val="tlid-translation"/>
          <w:lang w:val="ru-RU"/>
        </w:rPr>
        <w:t xml:space="preserve">ці труднощі не були </w:t>
      </w:r>
      <w:r w:rsidRPr="00C9101B" w:rsidR="00E15132">
        <w:rPr>
          <w:rStyle w:val="tlid-translation"/>
          <w:lang w:val="ru-RU"/>
        </w:rPr>
        <w:t>належно</w:t>
      </w:r>
      <w:r w:rsidRPr="00C9101B" w:rsidR="00EA462E">
        <w:rPr>
          <w:rStyle w:val="tlid-translation"/>
          <w:lang w:val="ru-RU"/>
        </w:rPr>
        <w:t xml:space="preserve"> вирішені просто шляхом </w:t>
      </w:r>
      <w:r w:rsidRPr="00C9101B" w:rsidR="00E15132">
        <w:rPr>
          <w:rStyle w:val="tlid-translation"/>
          <w:lang w:val="ru-RU"/>
        </w:rPr>
        <w:t>переведе</w:t>
      </w:r>
      <w:r w:rsidRPr="00C9101B" w:rsidR="00EA462E">
        <w:rPr>
          <w:rStyle w:val="tlid-translation"/>
          <w:lang w:val="ru-RU"/>
        </w:rPr>
        <w:t>ння відповідних заявників</w:t>
      </w:r>
      <w:r w:rsidRPr="00C9101B" w:rsidR="00E15132">
        <w:rPr>
          <w:rStyle w:val="tlid-translation"/>
          <w:lang w:val="ru-RU"/>
        </w:rPr>
        <w:t xml:space="preserve"> до ромського</w:t>
      </w:r>
      <w:r w:rsidRPr="00C9101B" w:rsidR="00EA462E">
        <w:rPr>
          <w:rStyle w:val="tlid-translation"/>
          <w:lang w:val="ru-RU"/>
        </w:rPr>
        <w:t xml:space="preserve"> клас</w:t>
      </w:r>
      <w:r w:rsidRPr="00C9101B" w:rsidR="00E15132">
        <w:rPr>
          <w:rStyle w:val="tlid-translation"/>
          <w:lang w:val="ru-RU"/>
        </w:rPr>
        <w:t>у</w:t>
      </w:r>
      <w:r w:rsidRPr="00C9101B">
        <w:rPr>
          <w:rFonts w:ascii="Times New (W1)" w:hAnsi="Times New (W1)"/>
          <w:lang w:val="ru-RU"/>
        </w:rPr>
        <w:t xml:space="preserve">. </w:t>
      </w:r>
      <w:r w:rsidRPr="00C9101B" w:rsidR="00DA20CC">
        <w:rPr>
          <w:rFonts w:ascii="Times New (W1)" w:hAnsi="Times New (W1)"/>
          <w:lang w:val="ru-RU"/>
        </w:rPr>
        <w:t xml:space="preserve">Десятий заявник, зі свого боку, отримав адаптовану навчальну програму, з огляду на проблеми його розвитку, тільки </w:t>
      </w:r>
      <w:r w:rsidRPr="00C9101B" w:rsidR="00DA20CC">
        <w:rPr>
          <w:rFonts w:ascii="Times New (W1)" w:hAnsi="Times New (W1)"/>
          <w:lang w:val="uk-UA"/>
        </w:rPr>
        <w:t>у</w:t>
      </w:r>
      <w:r w:rsidRPr="00C9101B">
        <w:rPr>
          <w:rFonts w:ascii="Times New (W1)" w:hAnsi="Times New (W1)"/>
          <w:lang w:val="ru-RU"/>
        </w:rPr>
        <w:t xml:space="preserve"> 2005/06</w:t>
      </w:r>
      <w:r w:rsidRPr="00C9101B" w:rsidR="00DA20CC">
        <w:rPr>
          <w:rFonts w:ascii="Times New (W1)" w:hAnsi="Times New (W1)"/>
          <w:lang w:val="uk-UA"/>
        </w:rPr>
        <w:t xml:space="preserve"> навчальному році</w:t>
      </w:r>
      <w:r w:rsidRPr="00C9101B">
        <w:rPr>
          <w:rFonts w:ascii="Times New (W1)" w:hAnsi="Times New (W1)"/>
          <w:lang w:val="ru-RU"/>
        </w:rPr>
        <w:t>,</w:t>
      </w:r>
      <w:r w:rsidRPr="00C9101B" w:rsidR="00DA20CC">
        <w:rPr>
          <w:rFonts w:ascii="Times New (W1)" w:hAnsi="Times New (W1)"/>
          <w:lang w:val="ru-RU"/>
        </w:rPr>
        <w:t xml:space="preserve"> тобто лише через вісім років після того, як вступив до середньої школи і коли вже досяг</w:t>
      </w:r>
      <w:r w:rsidRPr="00C9101B">
        <w:rPr>
          <w:rFonts w:ascii="Times New (W1)" w:hAnsi="Times New (W1)"/>
          <w:lang w:val="ru-RU"/>
        </w:rPr>
        <w:t xml:space="preserve"> </w:t>
      </w:r>
      <w:r w:rsidRPr="00C9101B" w:rsidR="00E13F2E">
        <w:rPr>
          <w:rFonts w:ascii="Times New (W1)" w:hAnsi="Times New (W1)"/>
          <w:lang w:val="ru-RU"/>
        </w:rPr>
        <w:t>15</w:t>
      </w:r>
      <w:r w:rsidRPr="00C9101B" w:rsidR="00892258">
        <w:rPr>
          <w:rFonts w:ascii="Times New (W1)" w:hAnsi="Times New (W1)"/>
          <w:lang w:val="ru-RU"/>
        </w:rPr>
        <w:t xml:space="preserve"> років – неза</w:t>
      </w:r>
      <w:r w:rsidRPr="00C9101B" w:rsidR="00DA20CC">
        <w:rPr>
          <w:rFonts w:ascii="Times New (W1)" w:hAnsi="Times New (W1)"/>
          <w:lang w:val="ru-RU"/>
        </w:rPr>
        <w:t>довго до того, як мав залишити школу</w:t>
      </w:r>
      <w:r w:rsidRPr="00C9101B">
        <w:rPr>
          <w:rFonts w:ascii="Times New (W1)" w:hAnsi="Times New (W1)"/>
          <w:lang w:val="ru-RU"/>
        </w:rPr>
        <w:t>.</w:t>
      </w:r>
    </w:p>
    <w:p w:rsidRPr="00C9101B" w:rsidR="00431224" w:rsidP="00C9101B">
      <w:pPr>
        <w:pStyle w:val="JuPara"/>
        <w:rPr>
          <w:lang w:val="uk-UA"/>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162</w:t>
      </w:r>
      <w:r w:rsidRPr="00C9101B">
        <w:fldChar w:fldCharType="end"/>
      </w:r>
      <w:r w:rsidRPr="00C9101B">
        <w:rPr>
          <w:lang w:val="ru-RU"/>
        </w:rPr>
        <w:t>.</w:t>
      </w:r>
      <w:r w:rsidRPr="00C9101B">
        <w:t>  </w:t>
      </w:r>
      <w:r w:rsidRPr="00C9101B" w:rsidR="00DA20CC">
        <w:rPr>
          <w:lang w:val="uk-UA"/>
        </w:rPr>
        <w:t xml:space="preserve">Суд не вважає задовільним надане Урядом пояснення, що, хоча рівень володіння цими заявниками хорватською мовою на момент їх вступу до школи був неналежним, на той час у їхній школі не було ромських класів. Залишається фактом те, що протягом перших двох років навчання заявників на їхнє </w:t>
      </w:r>
      <w:r w:rsidRPr="00C9101B" w:rsidR="006D3FFD">
        <w:rPr>
          <w:lang w:val="uk-UA"/>
        </w:rPr>
        <w:t>не</w:t>
      </w:r>
      <w:r w:rsidRPr="00C9101B" w:rsidR="00DA20CC">
        <w:rPr>
          <w:lang w:val="uk-UA"/>
        </w:rPr>
        <w:t>достатнє</w:t>
      </w:r>
      <w:r w:rsidRPr="00C9101B" w:rsidR="006D3FFD">
        <w:rPr>
          <w:lang w:val="uk-UA"/>
        </w:rPr>
        <w:t xml:space="preserve"> знання хорватської мови </w:t>
      </w:r>
      <w:r w:rsidRPr="00C9101B" w:rsidR="00DA20CC">
        <w:rPr>
          <w:lang w:val="uk-UA"/>
        </w:rPr>
        <w:t>не звертали належної уваги</w:t>
      </w:r>
      <w:r w:rsidRPr="00C9101B">
        <w:rPr>
          <w:lang w:val="uk-UA"/>
        </w:rPr>
        <w:t>.</w:t>
      </w:r>
    </w:p>
    <w:p w:rsidRPr="00C9101B" w:rsidR="00431224" w:rsidP="00C9101B">
      <w:pPr>
        <w:pStyle w:val="JuHa0"/>
        <w:rPr>
          <w:lang w:val="uk-UA"/>
        </w:rPr>
      </w:pPr>
      <w:r w:rsidRPr="00C9101B">
        <w:rPr>
          <w:lang w:val="ru-RU"/>
        </w:rPr>
        <w:t>(</w:t>
      </w:r>
      <w:r w:rsidRPr="00C9101B">
        <w:t>b</w:t>
      </w:r>
      <w:r w:rsidRPr="00C9101B">
        <w:rPr>
          <w:lang w:val="ru-RU"/>
        </w:rPr>
        <w:t>)</w:t>
      </w:r>
      <w:r w:rsidRPr="00C9101B">
        <w:t>  </w:t>
      </w:r>
      <w:r w:rsidRPr="00C9101B" w:rsidR="00DA20CC">
        <w:rPr>
          <w:lang w:val="uk-UA"/>
        </w:rPr>
        <w:t>Навчальна програма</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163</w:t>
      </w:r>
      <w:r w:rsidRPr="00C9101B">
        <w:fldChar w:fldCharType="end"/>
      </w:r>
      <w:r w:rsidRPr="00C9101B" w:rsidR="00431224">
        <w:rPr>
          <w:lang w:val="ru-RU"/>
        </w:rPr>
        <w:t>.</w:t>
      </w:r>
      <w:r w:rsidRPr="00C9101B" w:rsidR="00431224">
        <w:t>  </w:t>
      </w:r>
      <w:r w:rsidRPr="00C9101B" w:rsidR="00E7485B">
        <w:rPr>
          <w:lang w:val="uk-UA"/>
        </w:rPr>
        <w:t>Стосовно навчальної програми ромських класів, Уряд</w:t>
      </w:r>
      <w:r w:rsidRPr="00C9101B" w:rsidR="00D228D6">
        <w:rPr>
          <w:lang w:val="uk-UA"/>
        </w:rPr>
        <w:t>,</w:t>
      </w:r>
      <w:r w:rsidRPr="00C9101B" w:rsidR="00E7485B">
        <w:rPr>
          <w:lang w:val="uk-UA"/>
        </w:rPr>
        <w:t xml:space="preserve"> по-перше</w:t>
      </w:r>
      <w:r w:rsidRPr="00C9101B" w:rsidR="00D228D6">
        <w:rPr>
          <w:lang w:val="uk-UA"/>
        </w:rPr>
        <w:t>,</w:t>
      </w:r>
      <w:r w:rsidRPr="00C9101B" w:rsidR="00E7485B">
        <w:rPr>
          <w:lang w:val="uk-UA"/>
        </w:rPr>
        <w:t xml:space="preserve"> стверджував, що вона була такою ж, як і в будь-якому іншому класі відповідного рівня, і що всі предмети викладались хорватською мовою</w:t>
      </w:r>
      <w:r w:rsidRPr="00C9101B" w:rsidR="00431224">
        <w:rPr>
          <w:lang w:val="ru-RU"/>
        </w:rPr>
        <w:t xml:space="preserve">. </w:t>
      </w:r>
      <w:r w:rsidRPr="00C9101B" w:rsidR="00E7485B">
        <w:rPr>
          <w:rStyle w:val="tlid-translation"/>
          <w:lang w:val="ru-RU"/>
        </w:rPr>
        <w:t>Проте, водночас, він стверджув</w:t>
      </w:r>
      <w:r w:rsidRPr="00C9101B" w:rsidR="003B20F8">
        <w:rPr>
          <w:rStyle w:val="tlid-translation"/>
          <w:lang w:val="ru-RU"/>
        </w:rPr>
        <w:t>ав</w:t>
      </w:r>
      <w:r w:rsidRPr="00C9101B" w:rsidR="00E7485B">
        <w:rPr>
          <w:rStyle w:val="tlid-translation"/>
          <w:lang w:val="ru-RU"/>
        </w:rPr>
        <w:t>, що володіння хорватською мовою заявниками було недостатнім для виконання звичайної шкільної програми разом з іншими учн</w:t>
      </w:r>
      <w:r w:rsidRPr="00C9101B" w:rsidR="006449B0">
        <w:rPr>
          <w:rStyle w:val="tlid-translation"/>
          <w:lang w:val="ru-RU"/>
        </w:rPr>
        <w:t>ями</w:t>
      </w:r>
      <w:r w:rsidRPr="00C9101B" w:rsidR="00431224">
        <w:rPr>
          <w:lang w:val="ru-RU"/>
        </w:rPr>
        <w:t xml:space="preserve">. </w:t>
      </w:r>
      <w:r w:rsidRPr="00C9101B" w:rsidR="00E7485B">
        <w:rPr>
          <w:rStyle w:val="tlid-translation"/>
          <w:lang w:val="ru-RU"/>
        </w:rPr>
        <w:t xml:space="preserve">Уряд також визнав, що навчальний план у класах, де навчалися лише роми, міг бути зменшений на 30% у порівнянні з повним типовим навчальним планом, і що таке скорочення є допустимим згідно з національним законодавством і не </w:t>
      </w:r>
      <w:r w:rsidRPr="00C9101B" w:rsidR="006449B0">
        <w:rPr>
          <w:rStyle w:val="tlid-translation"/>
          <w:lang w:val="ru-RU"/>
        </w:rPr>
        <w:t>обме</w:t>
      </w:r>
      <w:r w:rsidRPr="00C9101B" w:rsidR="00E7485B">
        <w:rPr>
          <w:rStyle w:val="tlid-translation"/>
          <w:lang w:val="ru-RU"/>
        </w:rPr>
        <w:t xml:space="preserve">жується класами лише для ромів, але приймається і допускається </w:t>
      </w:r>
      <w:r w:rsidRPr="00C9101B" w:rsidR="006449B0">
        <w:rPr>
          <w:rStyle w:val="tlid-translation"/>
          <w:lang w:val="ru-RU"/>
        </w:rPr>
        <w:t xml:space="preserve">для </w:t>
      </w:r>
      <w:r w:rsidRPr="00C9101B" w:rsidR="00E7485B">
        <w:rPr>
          <w:rStyle w:val="tlid-translation"/>
          <w:lang w:val="ru-RU"/>
        </w:rPr>
        <w:t>будь-якого класу початкової школи в Хорватії, залежно від здібностей учнів даного класу</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164</w:t>
      </w:r>
      <w:r w:rsidRPr="00C9101B">
        <w:fldChar w:fldCharType="end"/>
      </w:r>
      <w:r w:rsidRPr="00C9101B" w:rsidR="00431224">
        <w:rPr>
          <w:lang w:val="ru-RU"/>
        </w:rPr>
        <w:t>.</w:t>
      </w:r>
      <w:r w:rsidRPr="00C9101B" w:rsidR="00431224">
        <w:t>  </w:t>
      </w:r>
      <w:r w:rsidRPr="00C9101B" w:rsidR="00E7485B">
        <w:rPr>
          <w:rStyle w:val="tlid-translation"/>
          <w:lang w:val="ru-RU"/>
        </w:rPr>
        <w:t>Суд зазначає, що якщо заявник</w:t>
      </w:r>
      <w:r w:rsidRPr="00C9101B" w:rsidR="00E7485B">
        <w:rPr>
          <w:rStyle w:val="tlid-translation"/>
          <w:lang w:val="uk-UA"/>
        </w:rPr>
        <w:t>и</w:t>
      </w:r>
      <w:r w:rsidRPr="00C9101B" w:rsidR="00E7485B">
        <w:rPr>
          <w:rStyle w:val="tlid-translation"/>
          <w:lang w:val="ru-RU"/>
        </w:rPr>
        <w:t xml:space="preserve"> навчали</w:t>
      </w:r>
      <w:r w:rsidRPr="00C9101B" w:rsidR="00E7485B">
        <w:rPr>
          <w:rStyle w:val="tlid-translation"/>
          <w:lang w:val="uk-UA"/>
        </w:rPr>
        <w:t>сь за</w:t>
      </w:r>
      <w:r w:rsidRPr="00C9101B" w:rsidR="00E7485B">
        <w:rPr>
          <w:rStyle w:val="tlid-translation"/>
          <w:lang w:val="ru-RU"/>
        </w:rPr>
        <w:t xml:space="preserve"> ті</w:t>
      </w:r>
      <w:r w:rsidRPr="00C9101B" w:rsidR="00E7485B">
        <w:rPr>
          <w:rStyle w:val="tlid-translation"/>
          <w:lang w:val="uk-UA"/>
        </w:rPr>
        <w:t>єю</w:t>
      </w:r>
      <w:r w:rsidRPr="00C9101B" w:rsidR="00E7485B">
        <w:rPr>
          <w:rStyle w:val="tlid-translation"/>
          <w:lang w:val="ru-RU"/>
        </w:rPr>
        <w:t xml:space="preserve"> ж навчальн</w:t>
      </w:r>
      <w:r w:rsidRPr="00C9101B" w:rsidR="00E7485B">
        <w:rPr>
          <w:rStyle w:val="tlid-translation"/>
          <w:lang w:val="uk-UA"/>
        </w:rPr>
        <w:t>ою</w:t>
      </w:r>
      <w:r w:rsidRPr="00C9101B" w:rsidR="00E7485B">
        <w:rPr>
          <w:rStyle w:val="tlid-translation"/>
          <w:lang w:val="ru-RU"/>
        </w:rPr>
        <w:t xml:space="preserve"> програм</w:t>
      </w:r>
      <w:r w:rsidRPr="00C9101B" w:rsidR="00E7485B">
        <w:rPr>
          <w:rStyle w:val="tlid-translation"/>
          <w:lang w:val="uk-UA"/>
        </w:rPr>
        <w:t>ою</w:t>
      </w:r>
      <w:r w:rsidRPr="00C9101B" w:rsidR="00E7485B">
        <w:rPr>
          <w:rStyle w:val="tlid-translation"/>
          <w:lang w:val="ru-RU"/>
        </w:rPr>
        <w:t xml:space="preserve">, що і всі інші учні, </w:t>
      </w:r>
      <w:r w:rsidRPr="00C9101B" w:rsidR="00680AAC">
        <w:rPr>
          <w:rStyle w:val="tlid-translation"/>
          <w:lang w:val="uk-UA"/>
        </w:rPr>
        <w:t xml:space="preserve">то, як </w:t>
      </w:r>
      <w:r w:rsidRPr="00C9101B" w:rsidR="00E7485B">
        <w:rPr>
          <w:rStyle w:val="tlid-translation"/>
          <w:lang w:val="ru-RU"/>
        </w:rPr>
        <w:t>видається, немає причин розміщувати їх у окремих класах</w:t>
      </w:r>
      <w:r w:rsidRPr="00C9101B" w:rsidR="00431224">
        <w:rPr>
          <w:lang w:val="ru-RU"/>
        </w:rPr>
        <w:t xml:space="preserve">. </w:t>
      </w:r>
      <w:r w:rsidRPr="00C9101B" w:rsidR="00680AAC">
        <w:rPr>
          <w:lang w:val="uk-UA"/>
        </w:rPr>
        <w:t xml:space="preserve">Проте, якщо їх було розміщено у окремих класах через те, що їм </w:t>
      </w:r>
      <w:r w:rsidRPr="00C9101B" w:rsidR="006D3FFD">
        <w:rPr>
          <w:lang w:val="uk-UA"/>
        </w:rPr>
        <w:t>браку</w:t>
      </w:r>
      <w:r w:rsidRPr="00C9101B" w:rsidR="00680AAC">
        <w:rPr>
          <w:lang w:val="uk-UA"/>
        </w:rPr>
        <w:t>вало</w:t>
      </w:r>
      <w:r w:rsidRPr="00C9101B" w:rsidR="006D3FFD">
        <w:rPr>
          <w:lang w:val="uk-UA"/>
        </w:rPr>
        <w:t xml:space="preserve"> належного знання хорватської мови</w:t>
      </w:r>
      <w:r w:rsidRPr="00C9101B" w:rsidR="00431224">
        <w:rPr>
          <w:lang w:val="ru-RU"/>
        </w:rPr>
        <w:t xml:space="preserve">, </w:t>
      </w:r>
      <w:r w:rsidRPr="00C9101B" w:rsidR="00680AAC">
        <w:rPr>
          <w:lang w:val="uk-UA"/>
        </w:rPr>
        <w:t>то звичайна навчальна програма, що викладалась хорватською мовою, не могла відповідати їхнім потребам</w:t>
      </w:r>
      <w:r w:rsidRPr="00C9101B" w:rsidR="00431224">
        <w:rPr>
          <w:lang w:val="ru-RU"/>
        </w:rPr>
        <w:t xml:space="preserve">. </w:t>
      </w:r>
      <w:r w:rsidRPr="00C9101B" w:rsidR="00573666">
        <w:rPr>
          <w:lang w:val="ru-RU"/>
        </w:rPr>
        <w:t xml:space="preserve">До того ж, твердження Уряду про те, що заявники навчались за звичайним навчальним планом, важко узгодити з коментарями, поданими </w:t>
      </w:r>
      <w:r w:rsidRPr="00C9101B" w:rsidR="00431224">
        <w:rPr>
          <w:lang w:val="ru-RU"/>
        </w:rPr>
        <w:t xml:space="preserve">26 </w:t>
      </w:r>
      <w:r w:rsidRPr="00C9101B" w:rsidR="000B33BA">
        <w:rPr>
          <w:lang w:val="uk-UA"/>
        </w:rPr>
        <w:t>в</w:t>
      </w:r>
      <w:r w:rsidRPr="00C9101B" w:rsidR="00AE5AF7">
        <w:rPr>
          <w:lang w:val="ru-RU"/>
        </w:rPr>
        <w:t>ересня</w:t>
      </w:r>
      <w:r w:rsidRPr="00C9101B" w:rsidR="00431224">
        <w:rPr>
          <w:lang w:val="ru-RU"/>
        </w:rPr>
        <w:t xml:space="preserve"> 2001</w:t>
      </w:r>
      <w:r w:rsidRPr="00C9101B" w:rsidR="000B33BA">
        <w:rPr>
          <w:lang w:val="uk-UA"/>
        </w:rPr>
        <w:t xml:space="preserve"> року</w:t>
      </w:r>
      <w:r w:rsidRPr="00C9101B" w:rsidR="00431224">
        <w:rPr>
          <w:lang w:val="ru-RU"/>
        </w:rPr>
        <w:t xml:space="preserve"> </w:t>
      </w:r>
      <w:r w:rsidRPr="00C9101B" w:rsidR="00573666">
        <w:rPr>
          <w:lang w:val="uk-UA"/>
        </w:rPr>
        <w:t xml:space="preserve">Урядом Хорватії у відповідь на висновок Консультативного комітету Рамкової конвенції про захист національних меншин, відповідно до яких </w:t>
      </w:r>
      <w:r w:rsidRPr="00C9101B" w:rsidR="00431224">
        <w:rPr>
          <w:lang w:val="ru-RU"/>
        </w:rPr>
        <w:t>“</w:t>
      </w:r>
      <w:r w:rsidRPr="00C9101B" w:rsidR="00573666">
        <w:rPr>
          <w:lang w:val="uk-UA"/>
        </w:rPr>
        <w:t>Міністерство освіти і с</w:t>
      </w:r>
      <w:r w:rsidRPr="00C9101B" w:rsidR="006449B0">
        <w:rPr>
          <w:lang w:val="uk-UA"/>
        </w:rPr>
        <w:t>порту, у співпраці з місцевими а</w:t>
      </w:r>
      <w:r w:rsidRPr="00C9101B" w:rsidR="00573666">
        <w:rPr>
          <w:lang w:val="uk-UA"/>
        </w:rPr>
        <w:t>дмін</w:t>
      </w:r>
      <w:r w:rsidRPr="00C9101B" w:rsidR="004E03E4">
        <w:rPr>
          <w:lang w:val="uk-UA"/>
        </w:rPr>
        <w:t>і</w:t>
      </w:r>
      <w:r w:rsidRPr="00C9101B" w:rsidR="00573666">
        <w:rPr>
          <w:lang w:val="uk-UA"/>
        </w:rPr>
        <w:t xml:space="preserve">страціями, вжило з цією метою низку заходів, </w:t>
      </w:r>
      <w:r w:rsidRPr="00C9101B" w:rsidR="00BB3F30">
        <w:rPr>
          <w:lang w:val="ru-RU"/>
        </w:rPr>
        <w:t>[</w:t>
      </w:r>
      <w:r w:rsidRPr="00C9101B" w:rsidR="00573666">
        <w:rPr>
          <w:lang w:val="ru-RU"/>
        </w:rPr>
        <w:t>а саме, для подолання мовних перешкод</w:t>
      </w:r>
      <w:r w:rsidRPr="00C9101B" w:rsidR="005949BC">
        <w:rPr>
          <w:lang w:val="ru-RU"/>
        </w:rPr>
        <w:t>]</w:t>
      </w:r>
      <w:r w:rsidRPr="00C9101B" w:rsidR="00431224">
        <w:rPr>
          <w:lang w:val="ru-RU"/>
        </w:rPr>
        <w:t xml:space="preserve"> – </w:t>
      </w:r>
      <w:r w:rsidRPr="00C9101B" w:rsidR="00573666">
        <w:rPr>
          <w:lang w:val="ru-RU"/>
        </w:rPr>
        <w:t>додаткова допомога для подолання проблем, пов</w:t>
      </w:r>
      <w:r w:rsidRPr="00C9101B" w:rsidR="00C9101B">
        <w:rPr>
          <w:lang w:val="ru-RU"/>
        </w:rPr>
        <w:t>’</w:t>
      </w:r>
      <w:r w:rsidRPr="00C9101B" w:rsidR="00573666">
        <w:rPr>
          <w:lang w:val="ru-RU"/>
        </w:rPr>
        <w:t xml:space="preserve">язаних із участю у шкільних уроках і їх розуміння, адаптування навчальної програми до потреб ромських дітей </w:t>
      </w:r>
      <w:r w:rsidRPr="00C9101B" w:rsidR="00BD588B">
        <w:rPr>
          <w:lang w:val="ru-RU"/>
        </w:rPr>
        <w:t>...</w:t>
      </w:r>
      <w:r w:rsidRPr="00C9101B" w:rsidR="00431224">
        <w:rPr>
          <w:lang w:val="ru-RU"/>
        </w:rPr>
        <w:t>” (</w:t>
      </w:r>
      <w:r w:rsidRPr="00C9101B" w:rsidR="000B33BA">
        <w:rPr>
          <w:lang w:val="ru-RU"/>
        </w:rPr>
        <w:t xml:space="preserve">див. </w:t>
      </w:r>
      <w:r w:rsidRPr="00C9101B" w:rsidR="00680AAC">
        <w:rPr>
          <w:lang w:val="uk-UA"/>
        </w:rPr>
        <w:t>п</w:t>
      </w:r>
      <w:r w:rsidRPr="00C9101B" w:rsidR="000B33BA">
        <w:rPr>
          <w:lang w:val="ru-RU"/>
        </w:rPr>
        <w:t>араграф</w:t>
      </w:r>
      <w:r w:rsidRPr="00C9101B" w:rsidR="00680AAC">
        <w:rPr>
          <w:lang w:val="uk-UA"/>
        </w:rPr>
        <w:t xml:space="preserve"> </w:t>
      </w:r>
      <w:r w:rsidRPr="00C9101B" w:rsidR="00431224">
        <w:rPr>
          <w:lang w:val="ru-RU"/>
        </w:rPr>
        <w:t xml:space="preserve">69 </w:t>
      </w:r>
      <w:r w:rsidRPr="00C9101B" w:rsidR="00573666">
        <w:rPr>
          <w:lang w:val="uk-UA"/>
        </w:rPr>
        <w:t>вище</w:t>
      </w:r>
      <w:r w:rsidRPr="00C9101B" w:rsidR="00431224">
        <w:rPr>
          <w:lang w:val="ru-RU"/>
        </w:rPr>
        <w:t xml:space="preserve">). </w:t>
      </w:r>
      <w:r w:rsidRPr="00C9101B" w:rsidR="00207F2E">
        <w:rPr>
          <w:lang w:val="uk-UA"/>
        </w:rPr>
        <w:t>Тому, схоже, ромські діти на</w:t>
      </w:r>
      <w:r w:rsidRPr="00C9101B" w:rsidR="00FD50E2">
        <w:rPr>
          <w:lang w:val="uk-UA"/>
        </w:rPr>
        <w:t>в</w:t>
      </w:r>
      <w:r w:rsidRPr="00C9101B" w:rsidR="00207F2E">
        <w:rPr>
          <w:lang w:val="uk-UA"/>
        </w:rPr>
        <w:t>чались за</w:t>
      </w:r>
      <w:r w:rsidRPr="00C9101B" w:rsidR="00431224">
        <w:rPr>
          <w:lang w:val="ru-RU"/>
        </w:rPr>
        <w:t xml:space="preserve"> “</w:t>
      </w:r>
      <w:r w:rsidRPr="00C9101B" w:rsidR="00207F2E">
        <w:rPr>
          <w:lang w:val="ru-RU"/>
        </w:rPr>
        <w:t>адаптованою навчальною програмою</w:t>
      </w:r>
      <w:r w:rsidRPr="00C9101B" w:rsidR="00431224">
        <w:rPr>
          <w:lang w:val="ru-RU"/>
        </w:rPr>
        <w:t xml:space="preserve">”, </w:t>
      </w:r>
      <w:r w:rsidRPr="00C9101B" w:rsidR="00207F2E">
        <w:rPr>
          <w:lang w:val="uk-UA"/>
        </w:rPr>
        <w:t>хоча не зрозуміло, що саме вона включала</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165</w:t>
      </w:r>
      <w:r w:rsidRPr="00C9101B">
        <w:fldChar w:fldCharType="end"/>
      </w:r>
      <w:r w:rsidRPr="00C9101B">
        <w:rPr>
          <w:lang w:val="ru-RU"/>
        </w:rPr>
        <w:t>.</w:t>
      </w:r>
      <w:r w:rsidRPr="00C9101B">
        <w:t>  </w:t>
      </w:r>
      <w:r w:rsidRPr="00C9101B" w:rsidR="00207F2E">
        <w:rPr>
          <w:lang w:val="uk-UA"/>
        </w:rPr>
        <w:t xml:space="preserve">Стосовно того факту, що </w:t>
      </w:r>
      <w:r w:rsidRPr="00C9101B" w:rsidR="00207F2E">
        <w:rPr>
          <w:lang w:val="ru-RU"/>
        </w:rPr>
        <w:t xml:space="preserve">навчальна програма, яка викладалась у ромських класах, могла бути зменшена на </w:t>
      </w:r>
      <w:r w:rsidRPr="00C9101B" w:rsidR="005D7E05">
        <w:rPr>
          <w:lang w:val="ru-RU"/>
        </w:rPr>
        <w:t>30%</w:t>
      </w:r>
      <w:r w:rsidRPr="00C9101B">
        <w:rPr>
          <w:lang w:val="ru-RU"/>
        </w:rPr>
        <w:t xml:space="preserve">, </w:t>
      </w:r>
      <w:r w:rsidRPr="00C9101B" w:rsidR="00207F2E">
        <w:rPr>
          <w:lang w:val="uk-UA"/>
        </w:rPr>
        <w:t>Суд</w:t>
      </w:r>
      <w:r w:rsidRPr="00C9101B" w:rsidR="00053D0E">
        <w:rPr>
          <w:lang w:val="uk-UA"/>
        </w:rPr>
        <w:t>,</w:t>
      </w:r>
      <w:r w:rsidRPr="00C9101B" w:rsidR="00207F2E">
        <w:rPr>
          <w:lang w:val="uk-UA"/>
        </w:rPr>
        <w:t xml:space="preserve"> по-перше</w:t>
      </w:r>
      <w:r w:rsidRPr="00C9101B" w:rsidR="00053D0E">
        <w:rPr>
          <w:lang w:val="uk-UA"/>
        </w:rPr>
        <w:t>,</w:t>
      </w:r>
      <w:r w:rsidRPr="00C9101B" w:rsidR="00207F2E">
        <w:rPr>
          <w:lang w:val="uk-UA"/>
        </w:rPr>
        <w:t xml:space="preserve"> зазначає, що Уряд не навів точну правову підставу для такого зменшення</w:t>
      </w:r>
      <w:r w:rsidRPr="00C9101B">
        <w:rPr>
          <w:lang w:val="ru-RU"/>
        </w:rPr>
        <w:t xml:space="preserve">. </w:t>
      </w:r>
      <w:r w:rsidRPr="00C9101B" w:rsidR="00207F2E">
        <w:rPr>
          <w:lang w:val="ru-RU"/>
        </w:rPr>
        <w:t xml:space="preserve">По-друге, і </w:t>
      </w:r>
      <w:r w:rsidRPr="00C9101B" w:rsidR="00DB45BC">
        <w:rPr>
          <w:lang w:val="ru-RU"/>
        </w:rPr>
        <w:t>най</w:t>
      </w:r>
      <w:r w:rsidRPr="00C9101B" w:rsidR="00207F2E">
        <w:rPr>
          <w:lang w:val="ru-RU"/>
        </w:rPr>
        <w:t>важливіше, Уряд не показав, як сам факт можливого зменшення навчальної програми може вважатись належним способом допомоги заявникам у їх стверджуваному</w:t>
      </w:r>
      <w:r w:rsidRPr="00C9101B" w:rsidR="00DB45BC">
        <w:rPr>
          <w:lang w:val="ru-RU"/>
        </w:rPr>
        <w:t xml:space="preserve"> недостатньому</w:t>
      </w:r>
      <w:r w:rsidRPr="00C9101B" w:rsidR="00207F2E">
        <w:rPr>
          <w:lang w:val="ru-RU"/>
        </w:rPr>
        <w:t xml:space="preserve"> </w:t>
      </w:r>
      <w:r w:rsidRPr="00C9101B" w:rsidR="006D3FFD">
        <w:rPr>
          <w:lang w:val="uk-UA"/>
        </w:rPr>
        <w:t>знанн</w:t>
      </w:r>
      <w:r w:rsidRPr="00C9101B" w:rsidR="00207F2E">
        <w:rPr>
          <w:lang w:val="uk-UA"/>
        </w:rPr>
        <w:t>і</w:t>
      </w:r>
      <w:r w:rsidRPr="00C9101B" w:rsidR="006D3FFD">
        <w:rPr>
          <w:lang w:val="uk-UA"/>
        </w:rPr>
        <w:t xml:space="preserve"> хорватської мови</w:t>
      </w:r>
      <w:r w:rsidRPr="00C9101B">
        <w:rPr>
          <w:lang w:val="ru-RU"/>
        </w:rPr>
        <w:t xml:space="preserve">. </w:t>
      </w:r>
      <w:r w:rsidRPr="00C9101B" w:rsidR="00D97F80">
        <w:rPr>
          <w:rStyle w:val="tlid-translation"/>
          <w:lang w:val="ru-RU"/>
        </w:rPr>
        <w:t>Оскільки, як зазначив Уряд, викладання у згаданих школах було тільки хорватською мовою, держава мала додаткове зобов</w:t>
      </w:r>
      <w:r w:rsidRPr="00C9101B" w:rsidR="00C9101B">
        <w:rPr>
          <w:rStyle w:val="tlid-translation"/>
          <w:lang w:val="ru-RU"/>
        </w:rPr>
        <w:t>’</w:t>
      </w:r>
      <w:r w:rsidRPr="00C9101B" w:rsidR="00D97F80">
        <w:rPr>
          <w:rStyle w:val="tlid-translation"/>
          <w:lang w:val="ru-RU"/>
        </w:rPr>
        <w:t>язання вжити відповідних позитивних заходів для надання допомоги заявникам у отриманні необхідних мовних навичок у найкоротший термін, зокрема спеціальних уроків мови, щоб їх можна було швидко інтегрувати до змішаних класів</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166</w:t>
      </w:r>
      <w:r w:rsidRPr="00C9101B">
        <w:fldChar w:fldCharType="end"/>
      </w:r>
      <w:r w:rsidRPr="00C9101B" w:rsidR="00431224">
        <w:rPr>
          <w:lang w:val="ru-RU"/>
        </w:rPr>
        <w:t>.</w:t>
      </w:r>
      <w:r w:rsidRPr="00C9101B" w:rsidR="00431224">
        <w:t>  </w:t>
      </w:r>
      <w:r w:rsidRPr="00C9101B" w:rsidR="00D97F80">
        <w:rPr>
          <w:lang w:val="uk-UA"/>
        </w:rPr>
        <w:t>У зв</w:t>
      </w:r>
      <w:r w:rsidRPr="00C9101B" w:rsidR="00C9101B">
        <w:rPr>
          <w:lang w:val="uk-UA"/>
        </w:rPr>
        <w:t>’</w:t>
      </w:r>
      <w:r w:rsidRPr="00C9101B" w:rsidR="00D97F80">
        <w:rPr>
          <w:lang w:val="ru-RU"/>
        </w:rPr>
        <w:t xml:space="preserve">язку з цим Суд посилається на згадані коментарі, подані </w:t>
      </w:r>
      <w:r w:rsidRPr="00C9101B" w:rsidR="00D97F80">
        <w:rPr>
          <w:lang w:val="uk-UA"/>
        </w:rPr>
        <w:t xml:space="preserve">Урядом Хорватії у відповідь на висновок Консультативного комітету Рамкової конвенції про захист національних меншин, відповідно до яких </w:t>
      </w:r>
      <w:r w:rsidRPr="00C9101B" w:rsidR="00431224">
        <w:rPr>
          <w:lang w:val="ru-RU"/>
        </w:rPr>
        <w:t>“</w:t>
      </w:r>
      <w:r w:rsidRPr="00C9101B" w:rsidR="00D97F80">
        <w:rPr>
          <w:rStyle w:val="tlid-translation"/>
          <w:lang w:val="ru-RU"/>
        </w:rPr>
        <w:t>діти, які не володіють хорватською мовою, можуть бути зараховані до спеціальних класів, де вони отримують особливу увагу з метою вивчення хорватської мови</w:t>
      </w:r>
      <w:r w:rsidRPr="00C9101B" w:rsidR="00431224">
        <w:rPr>
          <w:lang w:val="ru-RU"/>
        </w:rPr>
        <w:t>” (</w:t>
      </w:r>
      <w:r w:rsidRPr="00C9101B" w:rsidR="000B33BA">
        <w:rPr>
          <w:lang w:val="ru-RU"/>
        </w:rPr>
        <w:t>див. параграф</w:t>
      </w:r>
      <w:r w:rsidRPr="00C9101B" w:rsidR="000B33BA">
        <w:rPr>
          <w:lang w:val="uk-UA"/>
        </w:rPr>
        <w:t xml:space="preserve"> </w:t>
      </w:r>
      <w:r w:rsidRPr="00C9101B" w:rsidR="00431224">
        <w:rPr>
          <w:lang w:val="ru-RU"/>
        </w:rPr>
        <w:t xml:space="preserve">69 </w:t>
      </w:r>
      <w:r w:rsidRPr="00C9101B" w:rsidR="000B33BA">
        <w:rPr>
          <w:lang w:val="uk-UA"/>
        </w:rPr>
        <w:t>вище</w:t>
      </w:r>
      <w:r w:rsidRPr="00C9101B" w:rsidR="00431224">
        <w:rPr>
          <w:lang w:val="ru-RU"/>
        </w:rPr>
        <w:t xml:space="preserve">). </w:t>
      </w:r>
      <w:r w:rsidRPr="00C9101B" w:rsidR="00D97F80">
        <w:rPr>
          <w:rStyle w:val="tlid-translation"/>
          <w:lang w:val="ru-RU"/>
        </w:rPr>
        <w:t>Проте, коли заявники були розподілені до ромських класів, їм не було надано жодної спеціальної програми з метою подолання їхні</w:t>
      </w:r>
      <w:r w:rsidRPr="00C9101B" w:rsidR="00053D0E">
        <w:rPr>
          <w:rStyle w:val="tlid-translation"/>
          <w:lang w:val="ru-RU"/>
        </w:rPr>
        <w:t>х</w:t>
      </w:r>
      <w:r w:rsidRPr="00C9101B" w:rsidR="00D97F80">
        <w:rPr>
          <w:rStyle w:val="tlid-translation"/>
          <w:lang w:val="ru-RU"/>
        </w:rPr>
        <w:t xml:space="preserve"> можливих мовних недоліків</w:t>
      </w:r>
      <w:r w:rsidRPr="00C9101B" w:rsidR="00431224">
        <w:rPr>
          <w:lang w:val="ru-RU"/>
        </w:rPr>
        <w:t xml:space="preserve">. </w:t>
      </w:r>
      <w:r w:rsidRPr="00C9101B" w:rsidR="00D97F80">
        <w:rPr>
          <w:rStyle w:val="tlid-translation"/>
          <w:lang w:val="ru-RU"/>
        </w:rPr>
        <w:t>Уряд також не довів існування будь-яких письмових інструкцій або керівних принципів стосовно програми, яку повинні опановувати учні, розподілені до ромських класів</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167</w:t>
      </w:r>
      <w:r w:rsidRPr="00C9101B">
        <w:fldChar w:fldCharType="end"/>
      </w:r>
      <w:r w:rsidRPr="00C9101B" w:rsidR="00431224">
        <w:rPr>
          <w:lang w:val="ru-RU"/>
        </w:rPr>
        <w:t>.</w:t>
      </w:r>
      <w:r w:rsidRPr="00C9101B" w:rsidR="00431224">
        <w:t>  </w:t>
      </w:r>
      <w:r w:rsidRPr="00C9101B" w:rsidR="009537E4">
        <w:rPr>
          <w:rStyle w:val="tlid-translation"/>
          <w:lang w:val="ru-RU"/>
        </w:rPr>
        <w:t xml:space="preserve">Що стосується існування додаткових </w:t>
      </w:r>
      <w:r w:rsidRPr="00C9101B" w:rsidR="009537E4">
        <w:rPr>
          <w:rStyle w:val="tlid-translation"/>
          <w:lang w:val="uk-UA"/>
        </w:rPr>
        <w:t xml:space="preserve">уроків хорватської мови, </w:t>
      </w:r>
      <w:r w:rsidRPr="00C9101B" w:rsidR="009537E4">
        <w:rPr>
          <w:rStyle w:val="tlid-translation"/>
          <w:lang w:val="ru-RU"/>
        </w:rPr>
        <w:t>які, на думку Уряду, є одним із засобів, з</w:t>
      </w:r>
      <w:r w:rsidRPr="00C9101B" w:rsidR="00E3376E">
        <w:rPr>
          <w:rStyle w:val="tlid-translation"/>
          <w:lang w:val="uk-UA"/>
        </w:rPr>
        <w:t>а допомогою</w:t>
      </w:r>
      <w:r w:rsidRPr="00C9101B" w:rsidR="009537E4">
        <w:rPr>
          <w:rStyle w:val="tlid-translation"/>
          <w:lang w:val="ru-RU"/>
        </w:rPr>
        <w:t xml:space="preserve"> яки</w:t>
      </w:r>
      <w:r w:rsidRPr="00C9101B" w:rsidR="00E3376E">
        <w:rPr>
          <w:rStyle w:val="tlid-translation"/>
          <w:lang w:val="uk-UA"/>
        </w:rPr>
        <w:t>х</w:t>
      </w:r>
      <w:r w:rsidRPr="00C9101B" w:rsidR="009537E4">
        <w:rPr>
          <w:rStyle w:val="tlid-translation"/>
          <w:lang w:val="ru-RU"/>
        </w:rPr>
        <w:t xml:space="preserve"> </w:t>
      </w:r>
      <w:r w:rsidRPr="00C9101B" w:rsidR="00CD22F8">
        <w:rPr>
          <w:rStyle w:val="tlid-translation"/>
          <w:lang w:val="uk-UA"/>
        </w:rPr>
        <w:t>н</w:t>
      </w:r>
      <w:r w:rsidRPr="00C9101B" w:rsidR="00E3376E">
        <w:rPr>
          <w:rStyle w:val="tlid-translation"/>
          <w:lang w:val="uk-UA"/>
        </w:rPr>
        <w:t>амагались усунути</w:t>
      </w:r>
      <w:r w:rsidRPr="00C9101B" w:rsidR="009537E4">
        <w:rPr>
          <w:rStyle w:val="tlid-translation"/>
          <w:lang w:val="ru-RU"/>
        </w:rPr>
        <w:t xml:space="preserve"> мовні недоліки заявників, то, здається, третій, четвертий і п</w:t>
      </w:r>
      <w:r w:rsidRPr="00C9101B" w:rsidR="00C9101B">
        <w:rPr>
          <w:rStyle w:val="tlid-translation"/>
          <w:lang w:val="ru-RU"/>
        </w:rPr>
        <w:t>’</w:t>
      </w:r>
      <w:r w:rsidRPr="00C9101B" w:rsidR="009537E4">
        <w:rPr>
          <w:rStyle w:val="tlid-translation"/>
          <w:lang w:val="ru-RU"/>
        </w:rPr>
        <w:t xml:space="preserve">ятий заявники ніколи не </w:t>
      </w:r>
      <w:r w:rsidRPr="00C9101B" w:rsidR="00E3376E">
        <w:rPr>
          <w:rStyle w:val="tlid-translation"/>
          <w:lang w:val="uk-UA"/>
        </w:rPr>
        <w:t>відвід</w:t>
      </w:r>
      <w:r w:rsidRPr="00C9101B" w:rsidR="009537E4">
        <w:rPr>
          <w:rStyle w:val="tlid-translation"/>
          <w:lang w:val="ru-RU"/>
        </w:rPr>
        <w:t xml:space="preserve">ували такі </w:t>
      </w:r>
      <w:r w:rsidRPr="00C9101B" w:rsidR="00E3376E">
        <w:rPr>
          <w:rStyle w:val="tlid-translation"/>
          <w:lang w:val="uk-UA"/>
        </w:rPr>
        <w:t xml:space="preserve">уроки, </w:t>
      </w:r>
      <w:r w:rsidRPr="00C9101B" w:rsidR="009537E4">
        <w:rPr>
          <w:rStyle w:val="tlid-translation"/>
          <w:lang w:val="ru-RU"/>
        </w:rPr>
        <w:t>хоча всі тр</w:t>
      </w:r>
      <w:r w:rsidRPr="00C9101B" w:rsidR="00E3376E">
        <w:rPr>
          <w:rStyle w:val="tlid-translation"/>
          <w:lang w:val="uk-UA"/>
        </w:rPr>
        <w:t xml:space="preserve">оє </w:t>
      </w:r>
      <w:r w:rsidRPr="00C9101B" w:rsidR="009537E4">
        <w:rPr>
          <w:rStyle w:val="tlid-translation"/>
          <w:lang w:val="ru-RU"/>
        </w:rPr>
        <w:t xml:space="preserve">відвідували </w:t>
      </w:r>
      <w:r w:rsidRPr="00C9101B" w:rsidR="00E3376E">
        <w:rPr>
          <w:rStyle w:val="tlid-translation"/>
          <w:lang w:val="uk-UA"/>
        </w:rPr>
        <w:t>суто</w:t>
      </w:r>
      <w:r w:rsidRPr="00C9101B" w:rsidR="009537E4">
        <w:rPr>
          <w:rStyle w:val="tlid-translation"/>
          <w:lang w:val="ru-RU"/>
        </w:rPr>
        <w:t xml:space="preserve"> ромський клас, принаймні протягом перших двох років початкової освіти</w:t>
      </w:r>
      <w:r w:rsidRPr="00C9101B" w:rsidR="00431224">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168</w:t>
      </w:r>
      <w:r w:rsidRPr="00C9101B">
        <w:fldChar w:fldCharType="end"/>
      </w:r>
      <w:r w:rsidRPr="00C9101B" w:rsidR="00431224">
        <w:rPr>
          <w:lang w:val="ru-RU"/>
        </w:rPr>
        <w:t>.</w:t>
      </w:r>
      <w:r w:rsidRPr="00C9101B" w:rsidR="00431224">
        <w:t>  </w:t>
      </w:r>
      <w:r w:rsidRPr="00C9101B" w:rsidR="00E3376E">
        <w:rPr>
          <w:lang w:val="uk-UA"/>
        </w:rPr>
        <w:t xml:space="preserve">Стосовно шостого-одинадцятого заявників, то їм було запропоновано </w:t>
      </w:r>
      <w:r w:rsidRPr="00C9101B" w:rsidR="00E3376E">
        <w:rPr>
          <w:rStyle w:val="tlid-translation"/>
          <w:lang w:val="ru-RU"/>
        </w:rPr>
        <w:t>додатков</w:t>
      </w:r>
      <w:r w:rsidRPr="00C9101B" w:rsidR="00E3376E">
        <w:rPr>
          <w:rStyle w:val="tlid-translation"/>
          <w:lang w:val="uk-UA"/>
        </w:rPr>
        <w:t>і</w:t>
      </w:r>
      <w:r w:rsidRPr="00C9101B" w:rsidR="00E3376E">
        <w:rPr>
          <w:rStyle w:val="tlid-translation"/>
          <w:lang w:val="ru-RU"/>
        </w:rPr>
        <w:t xml:space="preserve"> </w:t>
      </w:r>
      <w:r w:rsidRPr="00C9101B" w:rsidR="00E3376E">
        <w:rPr>
          <w:rStyle w:val="tlid-translation"/>
          <w:lang w:val="uk-UA"/>
        </w:rPr>
        <w:t>уроки хорватської мови тільки починаючи з третього класу, хоча починаючи з першого класу їх зарахували до суто ромського класу</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169</w:t>
      </w:r>
      <w:r w:rsidRPr="00C9101B">
        <w:fldChar w:fldCharType="end"/>
      </w:r>
      <w:r w:rsidRPr="00C9101B">
        <w:rPr>
          <w:lang w:val="ru-RU"/>
        </w:rPr>
        <w:t>.</w:t>
      </w:r>
      <w:r w:rsidRPr="00C9101B">
        <w:t>  </w:t>
      </w:r>
      <w:r w:rsidRPr="00C9101B" w:rsidR="006B633D">
        <w:rPr>
          <w:lang w:val="uk-UA"/>
        </w:rPr>
        <w:t>Тринадцятий-п</w:t>
      </w:r>
      <w:r w:rsidRPr="00C9101B" w:rsidR="00C9101B">
        <w:rPr>
          <w:lang w:val="uk-UA"/>
        </w:rPr>
        <w:t>’</w:t>
      </w:r>
      <w:r w:rsidRPr="00C9101B" w:rsidR="006B633D">
        <w:rPr>
          <w:lang w:val="uk-UA"/>
        </w:rPr>
        <w:t>ятнадцят</w:t>
      </w:r>
      <w:r w:rsidRPr="00C9101B" w:rsidR="006B633D">
        <w:rPr>
          <w:lang w:val="ru-RU"/>
        </w:rPr>
        <w:t>и</w:t>
      </w:r>
      <w:r w:rsidRPr="00C9101B" w:rsidR="006B633D">
        <w:rPr>
          <w:lang w:val="uk-UA"/>
        </w:rPr>
        <w:t>й заявники могли відвідувати додаткові уроки мови тільки протягом першого року навчання</w:t>
      </w:r>
      <w:r w:rsidRPr="00C9101B">
        <w:rPr>
          <w:lang w:val="ru-RU"/>
        </w:rPr>
        <w:t xml:space="preserve">. </w:t>
      </w:r>
      <w:r w:rsidRPr="00C9101B" w:rsidR="006B633D">
        <w:rPr>
          <w:lang w:val="ru-RU"/>
        </w:rPr>
        <w:t>Хоча всі вони залишались у ромському класі протягом усього навчання у середній школі</w:t>
      </w:r>
      <w:r w:rsidRPr="00C9101B">
        <w:rPr>
          <w:lang w:val="ru-RU"/>
        </w:rPr>
        <w:t>.</w:t>
      </w:r>
    </w:p>
    <w:p w:rsidRPr="00C9101B" w:rsidR="0067238B" w:rsidP="00C9101B">
      <w:pPr>
        <w:pStyle w:val="JuPara"/>
        <w:rPr>
          <w:lang w:val="uk-UA"/>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170</w:t>
      </w:r>
      <w:r w:rsidRPr="00C9101B">
        <w:fldChar w:fldCharType="end"/>
      </w:r>
      <w:r w:rsidRPr="00C9101B" w:rsidR="00431224">
        <w:rPr>
          <w:lang w:val="ru-RU"/>
        </w:rPr>
        <w:t>.</w:t>
      </w:r>
      <w:r w:rsidRPr="00C9101B" w:rsidR="00431224">
        <w:t>  </w:t>
      </w:r>
      <w:r w:rsidRPr="00C9101B" w:rsidR="009E2DB8">
        <w:rPr>
          <w:lang w:val="uk-UA"/>
        </w:rPr>
        <w:t>Тільки дванадцятий заявник систематично відвідував додаткові уроки хорватської мови у першому, другому і третьому класах</w:t>
      </w:r>
      <w:r w:rsidRPr="00C9101B" w:rsidR="00431224">
        <w:rPr>
          <w:lang w:val="ru-RU"/>
        </w:rPr>
        <w:t>.</w:t>
      </w:r>
      <w:r w:rsidRPr="00C9101B" w:rsidR="009E2DB8">
        <w:rPr>
          <w:lang w:val="uk-UA"/>
        </w:rPr>
        <w:t xml:space="preserve"> Проте він залишався у ромському класі протягом усього навчання у середній школі</w:t>
      </w:r>
      <w:r w:rsidRPr="00C9101B" w:rsidR="00431224">
        <w:rPr>
          <w:lang w:val="uk-UA"/>
        </w:rPr>
        <w:t>.</w:t>
      </w:r>
    </w:p>
    <w:p w:rsidRPr="00C9101B" w:rsidR="00431224" w:rsidP="00C9101B">
      <w:pPr>
        <w:pStyle w:val="JuPara"/>
        <w:rPr>
          <w:lang w:val="uk-UA"/>
        </w:rPr>
      </w:pPr>
      <w:r w:rsidRPr="00C9101B">
        <w:fldChar w:fldCharType="begin"/>
      </w:r>
      <w:r w:rsidRPr="00C9101B">
        <w:rPr>
          <w:lang w:val="uk-UA"/>
        </w:rPr>
        <w:instrText xml:space="preserve"> </w:instrText>
      </w:r>
      <w:r w:rsidRPr="00C9101B">
        <w:instrText>SEQ</w:instrText>
      </w:r>
      <w:r w:rsidRPr="00C9101B">
        <w:rPr>
          <w:lang w:val="uk-UA"/>
        </w:rPr>
        <w:instrText xml:space="preserve"> </w:instrText>
      </w:r>
      <w:r w:rsidRPr="00C9101B">
        <w:instrText>level</w:instrText>
      </w:r>
      <w:r w:rsidRPr="00C9101B">
        <w:rPr>
          <w:lang w:val="uk-UA"/>
        </w:rPr>
        <w:instrText>0 \*</w:instrText>
      </w:r>
      <w:r w:rsidRPr="00C9101B">
        <w:instrText>arabic</w:instrText>
      </w:r>
      <w:r w:rsidRPr="00C9101B">
        <w:rPr>
          <w:lang w:val="uk-UA"/>
        </w:rPr>
        <w:instrText xml:space="preserve"> </w:instrText>
      </w:r>
      <w:r w:rsidRPr="00C9101B">
        <w:fldChar w:fldCharType="separate"/>
      </w:r>
      <w:r w:rsidRPr="00C9101B" w:rsidR="00C9101B">
        <w:rPr>
          <w:noProof/>
        </w:rPr>
        <w:t>171</w:t>
      </w:r>
      <w:r w:rsidRPr="00C9101B">
        <w:fldChar w:fldCharType="end"/>
      </w:r>
      <w:r w:rsidRPr="00C9101B">
        <w:rPr>
          <w:lang w:val="uk-UA"/>
        </w:rPr>
        <w:t>.</w:t>
      </w:r>
      <w:r w:rsidRPr="00C9101B">
        <w:t>  </w:t>
      </w:r>
      <w:r w:rsidRPr="00C9101B" w:rsidR="00ED13F3">
        <w:rPr>
          <w:lang w:val="uk-UA"/>
        </w:rPr>
        <w:t>У</w:t>
      </w:r>
      <w:r w:rsidRPr="00C9101B" w:rsidR="009E2DB8">
        <w:rPr>
          <w:lang w:val="uk-UA"/>
        </w:rPr>
        <w:t xml:space="preserve"> будь-якому випадку, такі додаткові уроки хорватської мови могли у найліпшому випадку лише частково компенсувати відсутність навчальної програми, спеціально спрямованої на задоволення потреб учнів, розміщених у окремих класах на тій підставі, що їм </w:t>
      </w:r>
      <w:r w:rsidRPr="00C9101B" w:rsidR="006D3FFD">
        <w:rPr>
          <w:lang w:val="uk-UA"/>
        </w:rPr>
        <w:t>бракує належного знання хорватської мови</w:t>
      </w:r>
      <w:r w:rsidRPr="00C9101B">
        <w:rPr>
          <w:lang w:val="uk-UA"/>
        </w:rPr>
        <w:t>.</w:t>
      </w:r>
    </w:p>
    <w:p w:rsidRPr="00C9101B" w:rsidR="00C9101B" w:rsidP="00C9101B">
      <w:pPr>
        <w:pStyle w:val="JuHa0"/>
        <w:rPr>
          <w:lang w:val="uk-UA"/>
        </w:rPr>
      </w:pPr>
      <w:r w:rsidRPr="00C9101B">
        <w:rPr>
          <w:lang w:val="ru-RU"/>
        </w:rPr>
        <w:t>(</w:t>
      </w:r>
      <w:r w:rsidRPr="00C9101B">
        <w:t>c</w:t>
      </w:r>
      <w:r w:rsidRPr="00C9101B">
        <w:rPr>
          <w:lang w:val="ru-RU"/>
        </w:rPr>
        <w:t>)</w:t>
      </w:r>
      <w:r w:rsidRPr="00C9101B">
        <w:t>  </w:t>
      </w:r>
      <w:r w:rsidRPr="00C9101B" w:rsidR="004F20B2">
        <w:rPr>
          <w:lang w:val="uk-UA"/>
        </w:rPr>
        <w:t xml:space="preserve">Процедура переведення і </w:t>
      </w:r>
      <w:r w:rsidRPr="00C9101B" w:rsidR="00ED13F3">
        <w:rPr>
          <w:lang w:val="uk-UA"/>
        </w:rPr>
        <w:t>відстеження</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172</w:t>
      </w:r>
      <w:r w:rsidRPr="00C9101B">
        <w:fldChar w:fldCharType="end"/>
      </w:r>
      <w:r w:rsidRPr="00C9101B" w:rsidR="00431224">
        <w:rPr>
          <w:lang w:val="ru-RU"/>
        </w:rPr>
        <w:t>.</w:t>
      </w:r>
      <w:r w:rsidRPr="00C9101B" w:rsidR="00431224">
        <w:t>  </w:t>
      </w:r>
      <w:r w:rsidRPr="00C9101B" w:rsidR="006D620A">
        <w:rPr>
          <w:rStyle w:val="tlid-translation"/>
          <w:lang w:val="ru-RU"/>
        </w:rPr>
        <w:t xml:space="preserve">Що стосується переходу з </w:t>
      </w:r>
      <w:r w:rsidRPr="00C9101B" w:rsidR="00612C61">
        <w:rPr>
          <w:rStyle w:val="tlid-translation"/>
          <w:lang w:val="ru-RU"/>
        </w:rPr>
        <w:t>ром</w:t>
      </w:r>
      <w:r w:rsidRPr="00C9101B" w:rsidR="00612C61">
        <w:rPr>
          <w:rStyle w:val="tlid-translation"/>
          <w:lang w:val="uk-UA"/>
        </w:rPr>
        <w:t xml:space="preserve">ських </w:t>
      </w:r>
      <w:r w:rsidRPr="00C9101B" w:rsidR="006D620A">
        <w:rPr>
          <w:rStyle w:val="tlid-translation"/>
          <w:lang w:val="ru-RU"/>
        </w:rPr>
        <w:t xml:space="preserve">класів до змішаних, </w:t>
      </w:r>
      <w:r w:rsidRPr="00C9101B" w:rsidR="00612C61">
        <w:rPr>
          <w:rStyle w:val="tlid-translation"/>
          <w:lang w:val="uk-UA"/>
        </w:rPr>
        <w:t xml:space="preserve">то </w:t>
      </w:r>
      <w:r w:rsidRPr="00C9101B" w:rsidR="006D620A">
        <w:rPr>
          <w:rStyle w:val="tlid-translation"/>
          <w:lang w:val="ru-RU"/>
        </w:rPr>
        <w:t>Уряд, як у провадженні перед національними судами, так і перед цим Судом, стверджував, що однорідність кожного класу була важливим чинником непереведення заявників до змішаного класу.</w:t>
      </w:r>
      <w:r w:rsidRPr="00C9101B" w:rsidR="00431224">
        <w:rPr>
          <w:lang w:val="ru-RU"/>
        </w:rPr>
        <w:t xml:space="preserve"> </w:t>
      </w:r>
      <w:r w:rsidRPr="00C9101B" w:rsidR="00612C61">
        <w:rPr>
          <w:rStyle w:val="tlid-translation"/>
          <w:lang w:val="ru-RU"/>
        </w:rPr>
        <w:t>Проте, як зазначалося вище, розміщення заявників у ромських класах може розглядатися як таке, що переслідувало законну ціль, лише якщо воно мало на меті приведення їхніх знань хорватської мови до належного рівня, а потім забезпечення їх невідкладного переходу до змішаного класу</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173</w:t>
      </w:r>
      <w:r w:rsidRPr="00C9101B">
        <w:fldChar w:fldCharType="end"/>
      </w:r>
      <w:r w:rsidRPr="00C9101B">
        <w:rPr>
          <w:lang w:val="ru-RU"/>
        </w:rPr>
        <w:t>.</w:t>
      </w:r>
      <w:r w:rsidRPr="00C9101B">
        <w:t>  </w:t>
      </w:r>
      <w:r w:rsidRPr="00C9101B" w:rsidR="00612C61">
        <w:rPr>
          <w:rStyle w:val="tlid-translation"/>
          <w:lang w:val="ru-RU"/>
        </w:rPr>
        <w:t xml:space="preserve">У </w:t>
      </w:r>
      <w:r w:rsidRPr="00C9101B" w:rsidR="00D921F7">
        <w:rPr>
          <w:rStyle w:val="tlid-translation"/>
          <w:lang w:val="uk-UA"/>
        </w:rPr>
        <w:t>зв</w:t>
      </w:r>
      <w:r w:rsidRPr="00C9101B" w:rsidR="00C9101B">
        <w:rPr>
          <w:rStyle w:val="tlid-translation"/>
          <w:lang w:val="uk-UA"/>
        </w:rPr>
        <w:t>’</w:t>
      </w:r>
      <w:r w:rsidRPr="00C9101B" w:rsidR="00D921F7">
        <w:rPr>
          <w:rStyle w:val="tlid-translation"/>
          <w:lang w:val="ru-RU"/>
        </w:rPr>
        <w:t xml:space="preserve">язку з цим </w:t>
      </w:r>
      <w:r w:rsidRPr="00C9101B" w:rsidR="00612C61">
        <w:rPr>
          <w:rStyle w:val="tlid-translation"/>
          <w:lang w:val="ru-RU"/>
        </w:rPr>
        <w:t xml:space="preserve">слід зазначити, що не було </w:t>
      </w:r>
      <w:r w:rsidRPr="00C9101B" w:rsidR="001535E7">
        <w:rPr>
          <w:rStyle w:val="tlid-translation"/>
          <w:lang w:val="uk-UA"/>
        </w:rPr>
        <w:t>запровадж</w:t>
      </w:r>
      <w:r w:rsidRPr="00C9101B" w:rsidR="00612C61">
        <w:rPr>
          <w:rStyle w:val="tlid-translation"/>
          <w:lang w:val="ru-RU"/>
        </w:rPr>
        <w:t>ено жодної програми для вирішення особливих потреб дітей</w:t>
      </w:r>
      <w:r w:rsidRPr="00C9101B" w:rsidR="001535E7">
        <w:rPr>
          <w:rStyle w:val="tlid-translation"/>
          <w:lang w:val="uk-UA"/>
        </w:rPr>
        <w:t>-</w:t>
      </w:r>
      <w:r w:rsidRPr="00C9101B" w:rsidR="00612C61">
        <w:rPr>
          <w:rStyle w:val="tlid-translation"/>
          <w:lang w:val="ru-RU"/>
        </w:rPr>
        <w:t>ромів, які не володіють мовними навичками, що включало часові рамки для різних фаз набуття необхідних мовних навичок</w:t>
      </w:r>
      <w:r w:rsidRPr="00C9101B">
        <w:rPr>
          <w:lang w:val="ru-RU"/>
        </w:rPr>
        <w:t xml:space="preserve">. </w:t>
      </w:r>
      <w:r w:rsidRPr="00C9101B" w:rsidR="001535E7">
        <w:rPr>
          <w:rStyle w:val="tlid-translation"/>
          <w:lang w:val="ru-RU"/>
        </w:rPr>
        <w:t>Як наслідок, Суд вважає, що час, який заявники провели у класах, де навчались лише роми, здається, не відповідає вимозі про те, щоб їх негайне та автоматичне переведення було здійснене, як тільки буде досягн</w:t>
      </w:r>
      <w:r w:rsidRPr="00C9101B" w:rsidR="000C1AB7">
        <w:rPr>
          <w:rStyle w:val="tlid-translation"/>
          <w:lang w:val="ru-RU"/>
        </w:rPr>
        <w:t>уто</w:t>
      </w:r>
      <w:r w:rsidRPr="00C9101B" w:rsidR="001535E7">
        <w:rPr>
          <w:rStyle w:val="tlid-translation"/>
          <w:lang w:val="ru-RU"/>
        </w:rPr>
        <w:t xml:space="preserve"> відповідн</w:t>
      </w:r>
      <w:r w:rsidRPr="00C9101B" w:rsidR="00D20C87">
        <w:rPr>
          <w:rStyle w:val="tlid-translation"/>
          <w:lang w:val="ru-RU"/>
        </w:rPr>
        <w:t>ого</w:t>
      </w:r>
      <w:r w:rsidRPr="00C9101B" w:rsidR="001535E7">
        <w:rPr>
          <w:rStyle w:val="tlid-translation"/>
          <w:lang w:val="ru-RU"/>
        </w:rPr>
        <w:t xml:space="preserve"> мовн</w:t>
      </w:r>
      <w:r w:rsidRPr="00C9101B" w:rsidR="00D20C87">
        <w:rPr>
          <w:rStyle w:val="tlid-translation"/>
          <w:lang w:val="ru-RU"/>
        </w:rPr>
        <w:t>ого</w:t>
      </w:r>
      <w:r w:rsidRPr="00C9101B" w:rsidR="001535E7">
        <w:rPr>
          <w:rStyle w:val="tlid-translation"/>
          <w:lang w:val="ru-RU"/>
        </w:rPr>
        <w:t xml:space="preserve"> </w:t>
      </w:r>
      <w:r w:rsidRPr="00C9101B" w:rsidR="00D20C87">
        <w:rPr>
          <w:rStyle w:val="tlid-translation"/>
          <w:lang w:val="ru-RU"/>
        </w:rPr>
        <w:t>рівн</w:t>
      </w:r>
      <w:r w:rsidRPr="00C9101B" w:rsidR="001535E7">
        <w:rPr>
          <w:rStyle w:val="tlid-translation"/>
          <w:lang w:val="ru-RU"/>
        </w:rPr>
        <w:t>я</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174</w:t>
      </w:r>
      <w:r w:rsidRPr="00C9101B">
        <w:fldChar w:fldCharType="end"/>
      </w:r>
      <w:r w:rsidRPr="00C9101B" w:rsidR="00431224">
        <w:rPr>
          <w:lang w:val="ru-RU"/>
        </w:rPr>
        <w:t>.</w:t>
      </w:r>
      <w:r w:rsidRPr="00C9101B" w:rsidR="00431224">
        <w:t>  </w:t>
      </w:r>
      <w:r w:rsidRPr="00C9101B" w:rsidR="0032265A">
        <w:rPr>
          <w:lang w:val="uk-UA"/>
        </w:rPr>
        <w:t xml:space="preserve">У </w:t>
      </w:r>
      <w:r w:rsidRPr="00C9101B" w:rsidR="00E772CF">
        <w:rPr>
          <w:lang w:val="ru-RU"/>
        </w:rPr>
        <w:t>згадан</w:t>
      </w:r>
      <w:r w:rsidRPr="00C9101B" w:rsidR="0032265A">
        <w:rPr>
          <w:lang w:val="uk-UA"/>
        </w:rPr>
        <w:t>их</w:t>
      </w:r>
      <w:r w:rsidRPr="00C9101B" w:rsidR="00E772CF">
        <w:rPr>
          <w:lang w:val="ru-RU"/>
        </w:rPr>
        <w:t xml:space="preserve"> </w:t>
      </w:r>
      <w:r w:rsidRPr="00C9101B" w:rsidR="0032265A">
        <w:rPr>
          <w:lang w:val="ru-RU"/>
        </w:rPr>
        <w:t>коментарях</w:t>
      </w:r>
      <w:r w:rsidRPr="00C9101B" w:rsidR="00E772CF">
        <w:rPr>
          <w:lang w:val="ru-RU"/>
        </w:rPr>
        <w:t xml:space="preserve">, </w:t>
      </w:r>
      <w:r w:rsidRPr="00C9101B" w:rsidR="0073551D">
        <w:rPr>
          <w:lang w:val="ru-RU"/>
        </w:rPr>
        <w:t>поданих</w:t>
      </w:r>
      <w:r w:rsidRPr="00C9101B" w:rsidR="00E772CF">
        <w:rPr>
          <w:lang w:val="ru-RU"/>
        </w:rPr>
        <w:t xml:space="preserve"> </w:t>
      </w:r>
      <w:r w:rsidRPr="00C9101B" w:rsidR="00E772CF">
        <w:rPr>
          <w:lang w:val="uk-UA"/>
        </w:rPr>
        <w:t xml:space="preserve">Урядом Хорватії у відповідь на висновок Консультативного комітету Рамкової конвенції про захист національних меншин, </w:t>
      </w:r>
      <w:r w:rsidRPr="00C9101B" w:rsidR="004C67BD">
        <w:rPr>
          <w:lang w:val="uk-UA"/>
        </w:rPr>
        <w:t>Уряд зазнач</w:t>
      </w:r>
      <w:r w:rsidRPr="00C9101B" w:rsidR="0032265A">
        <w:rPr>
          <w:lang w:val="uk-UA"/>
        </w:rPr>
        <w:t>ив, що</w:t>
      </w:r>
      <w:r w:rsidRPr="00C9101B" w:rsidR="00431224">
        <w:rPr>
          <w:lang w:val="ru-RU"/>
        </w:rPr>
        <w:t xml:space="preserve"> “</w:t>
      </w:r>
      <w:r w:rsidRPr="00C9101B" w:rsidR="0032265A">
        <w:rPr>
          <w:lang w:val="uk-UA"/>
        </w:rPr>
        <w:t xml:space="preserve">ця практика </w:t>
      </w:r>
      <w:r w:rsidRPr="00C9101B" w:rsidR="00431224">
        <w:rPr>
          <w:lang w:val="ru-RU"/>
        </w:rPr>
        <w:t>[</w:t>
      </w:r>
      <w:r w:rsidRPr="00C9101B" w:rsidR="0032265A">
        <w:rPr>
          <w:lang w:val="uk-UA"/>
        </w:rPr>
        <w:t>зарахування ромських дітей до окремих класів</w:t>
      </w:r>
      <w:r w:rsidRPr="00C9101B" w:rsidR="00431224">
        <w:rPr>
          <w:lang w:val="ru-RU"/>
        </w:rPr>
        <w:t xml:space="preserve">] </w:t>
      </w:r>
      <w:r w:rsidRPr="00C9101B" w:rsidR="0032265A">
        <w:rPr>
          <w:lang w:val="uk-UA"/>
        </w:rPr>
        <w:t>застосовується тільки у першому і д</w:t>
      </w:r>
      <w:r w:rsidRPr="00C9101B" w:rsidR="004C67BD">
        <w:rPr>
          <w:lang w:val="uk-UA"/>
        </w:rPr>
        <w:t>р</w:t>
      </w:r>
      <w:r w:rsidRPr="00C9101B" w:rsidR="0032265A">
        <w:rPr>
          <w:lang w:val="uk-UA"/>
        </w:rPr>
        <w:t>угому класах початкової школи, п</w:t>
      </w:r>
      <w:r w:rsidRPr="00C9101B" w:rsidR="007D4BE3">
        <w:rPr>
          <w:lang w:val="uk-UA"/>
        </w:rPr>
        <w:t>ісля чого діти ходять до класів</w:t>
      </w:r>
      <w:r w:rsidRPr="00C9101B" w:rsidR="0032265A">
        <w:rPr>
          <w:lang w:val="uk-UA"/>
        </w:rPr>
        <w:t xml:space="preserve"> разом з дітьми інших національностей</w:t>
      </w:r>
      <w:r w:rsidRPr="00C9101B" w:rsidR="00431224">
        <w:rPr>
          <w:lang w:val="ru-RU"/>
        </w:rPr>
        <w:t>” (</w:t>
      </w:r>
      <w:r w:rsidRPr="00C9101B" w:rsidR="000B33BA">
        <w:rPr>
          <w:lang w:val="ru-RU"/>
        </w:rPr>
        <w:t>див. параграф</w:t>
      </w:r>
      <w:r w:rsidRPr="00C9101B" w:rsidR="000B33BA">
        <w:rPr>
          <w:lang w:val="uk-UA"/>
        </w:rPr>
        <w:t xml:space="preserve"> </w:t>
      </w:r>
      <w:r w:rsidRPr="00C9101B" w:rsidR="00431224">
        <w:rPr>
          <w:lang w:val="ru-RU"/>
        </w:rPr>
        <w:t xml:space="preserve">69 </w:t>
      </w:r>
      <w:r w:rsidRPr="00C9101B" w:rsidR="000B33BA">
        <w:rPr>
          <w:lang w:val="uk-UA"/>
        </w:rPr>
        <w:t>вище</w:t>
      </w:r>
      <w:r w:rsidRPr="00C9101B" w:rsidR="00431224">
        <w:rPr>
          <w:lang w:val="ru-RU"/>
        </w:rPr>
        <w:t xml:space="preserve">). </w:t>
      </w:r>
      <w:r w:rsidRPr="00C9101B" w:rsidR="0032265A">
        <w:rPr>
          <w:lang w:val="ru-RU"/>
        </w:rPr>
        <w:t xml:space="preserve">Суд також посилається на висновок щодо Хорватії </w:t>
      </w:r>
      <w:r w:rsidRPr="00C9101B" w:rsidR="0032265A">
        <w:rPr>
          <w:lang w:val="uk-UA"/>
        </w:rPr>
        <w:t>Консультативного комітету Рамкової конвенції про захист національних меншин</w:t>
      </w:r>
      <w:r w:rsidRPr="00C9101B" w:rsidR="00431224">
        <w:rPr>
          <w:lang w:val="ru-RU"/>
        </w:rPr>
        <w:t xml:space="preserve">, </w:t>
      </w:r>
      <w:r w:rsidRPr="00C9101B" w:rsidR="0032265A">
        <w:rPr>
          <w:lang w:val="uk-UA"/>
        </w:rPr>
        <w:t xml:space="preserve">ухвалений </w:t>
      </w:r>
      <w:r w:rsidRPr="00C9101B" w:rsidR="00431224">
        <w:rPr>
          <w:lang w:val="ru-RU"/>
        </w:rPr>
        <w:t xml:space="preserve">1 </w:t>
      </w:r>
      <w:r w:rsidRPr="00C9101B" w:rsidR="0032265A">
        <w:rPr>
          <w:lang w:val="ru-RU"/>
        </w:rPr>
        <w:t>ж</w:t>
      </w:r>
      <w:r w:rsidRPr="00C9101B" w:rsidR="004A59A2">
        <w:rPr>
          <w:lang w:val="ru-RU"/>
        </w:rPr>
        <w:t>овтня</w:t>
      </w:r>
      <w:r w:rsidRPr="00C9101B" w:rsidR="00431224">
        <w:rPr>
          <w:lang w:val="ru-RU"/>
        </w:rPr>
        <w:t xml:space="preserve"> 2004</w:t>
      </w:r>
      <w:r w:rsidRPr="00C9101B" w:rsidR="0032265A">
        <w:rPr>
          <w:lang w:val="ru-RU"/>
        </w:rPr>
        <w:t xml:space="preserve"> року</w:t>
      </w:r>
      <w:r w:rsidRPr="00C9101B" w:rsidR="00431224">
        <w:rPr>
          <w:lang w:val="ru-RU"/>
        </w:rPr>
        <w:t xml:space="preserve">, </w:t>
      </w:r>
      <w:r w:rsidRPr="00C9101B" w:rsidR="0032265A">
        <w:rPr>
          <w:lang w:val="uk-UA"/>
        </w:rPr>
        <w:t>відповідно до</w:t>
      </w:r>
      <w:r w:rsidRPr="00C9101B" w:rsidR="007D4BE3">
        <w:rPr>
          <w:lang w:val="uk-UA"/>
        </w:rPr>
        <w:t xml:space="preserve"> я</w:t>
      </w:r>
      <w:r w:rsidRPr="00C9101B" w:rsidR="0032265A">
        <w:rPr>
          <w:lang w:val="uk-UA"/>
        </w:rPr>
        <w:t>кого</w:t>
      </w:r>
      <w:r w:rsidRPr="00C9101B" w:rsidR="00431224">
        <w:rPr>
          <w:lang w:val="ru-RU"/>
        </w:rPr>
        <w:t xml:space="preserve"> “</w:t>
      </w:r>
      <w:r w:rsidRPr="00C9101B" w:rsidR="00ED13F3">
        <w:rPr>
          <w:rStyle w:val="tlid-translation"/>
          <w:lang w:val="uk-UA"/>
        </w:rPr>
        <w:t>учні повинні розміщуватися в таких окремих допоміжних класах не на підставі їхньої приналежності до національної меншини, а скоріше відповідно до навичок та потреб відповідних осіб, а також якщо таке розміщення виявляється н</w:t>
      </w:r>
      <w:r w:rsidRPr="00C9101B" w:rsidR="0048383D">
        <w:rPr>
          <w:rStyle w:val="tlid-translation"/>
          <w:lang w:val="uk-UA"/>
        </w:rPr>
        <w:t>еобхідним, то воно має тривати лише протя</w:t>
      </w:r>
      <w:r w:rsidRPr="00C9101B" w:rsidR="00ED13F3">
        <w:rPr>
          <w:rStyle w:val="tlid-translation"/>
          <w:lang w:val="uk-UA"/>
        </w:rPr>
        <w:t>гом обмеженого часу</w:t>
      </w:r>
      <w:r w:rsidRPr="00C9101B" w:rsidR="00431224">
        <w:rPr>
          <w:lang w:val="ru-RU"/>
        </w:rPr>
        <w:t>” (</w:t>
      </w:r>
      <w:r w:rsidRPr="00C9101B" w:rsidR="000B33BA">
        <w:rPr>
          <w:lang w:val="ru-RU"/>
        </w:rPr>
        <w:t>див. параграф</w:t>
      </w:r>
      <w:r w:rsidRPr="00C9101B" w:rsidR="000B33BA">
        <w:rPr>
          <w:lang w:val="uk-UA"/>
        </w:rPr>
        <w:t xml:space="preserve"> </w:t>
      </w:r>
      <w:r w:rsidRPr="00C9101B" w:rsidR="00431224">
        <w:rPr>
          <w:lang w:val="ru-RU"/>
        </w:rPr>
        <w:t xml:space="preserve">70 </w:t>
      </w:r>
      <w:r w:rsidRPr="00C9101B" w:rsidR="000B33BA">
        <w:rPr>
          <w:lang w:val="uk-UA"/>
        </w:rPr>
        <w:t>вище</w:t>
      </w:r>
      <w:r w:rsidRPr="00C9101B" w:rsidR="00431224">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175</w:t>
      </w:r>
      <w:r w:rsidRPr="00C9101B">
        <w:fldChar w:fldCharType="end"/>
      </w:r>
      <w:r w:rsidRPr="00C9101B">
        <w:rPr>
          <w:lang w:val="ru-RU"/>
        </w:rPr>
        <w:t>.</w:t>
      </w:r>
      <w:r w:rsidRPr="00C9101B">
        <w:t>  </w:t>
      </w:r>
      <w:r w:rsidRPr="00C9101B" w:rsidR="00AE30F7">
        <w:rPr>
          <w:lang w:val="uk-UA"/>
        </w:rPr>
        <w:t>Кожен із заявник</w:t>
      </w:r>
      <w:r w:rsidRPr="00C9101B" w:rsidR="00F676E8">
        <w:rPr>
          <w:lang w:val="uk-UA"/>
        </w:rPr>
        <w:t>ів</w:t>
      </w:r>
      <w:r w:rsidRPr="00C9101B" w:rsidR="00AE30F7">
        <w:rPr>
          <w:lang w:val="uk-UA"/>
        </w:rPr>
        <w:t xml:space="preserve"> провів значну частину навчання у суто ромських класах</w:t>
      </w:r>
      <w:r w:rsidRPr="00C9101B">
        <w:rPr>
          <w:lang w:val="ru-RU"/>
        </w:rPr>
        <w:t xml:space="preserve">. </w:t>
      </w:r>
      <w:r w:rsidRPr="00C9101B" w:rsidR="00AE30F7">
        <w:rPr>
          <w:lang w:val="ru-RU"/>
        </w:rPr>
        <w:t>Одинадцятий-п</w:t>
      </w:r>
      <w:r w:rsidRPr="00C9101B" w:rsidR="00C9101B">
        <w:rPr>
          <w:lang w:val="ru-RU"/>
        </w:rPr>
        <w:t>’</w:t>
      </w:r>
      <w:r w:rsidRPr="00C9101B" w:rsidR="00AE30F7">
        <w:rPr>
          <w:lang w:val="ru-RU"/>
        </w:rPr>
        <w:t xml:space="preserve">ятнадцятий заявники провели усі вісім років навчання у школі у </w:t>
      </w:r>
      <w:r w:rsidRPr="00C9101B" w:rsidR="00AE30F7">
        <w:rPr>
          <w:lang w:val="uk-UA"/>
        </w:rPr>
        <w:t>суто ромському класі, тоді як другий-десятий заявники відвідували як ромські, так і змішані класи</w:t>
      </w:r>
      <w:r w:rsidRPr="00C9101B">
        <w:rPr>
          <w:lang w:val="ru-RU"/>
        </w:rPr>
        <w:t xml:space="preserve">. </w:t>
      </w:r>
      <w:r w:rsidRPr="00C9101B" w:rsidR="00AE30F7">
        <w:rPr>
          <w:lang w:val="ru-RU"/>
        </w:rPr>
        <w:t>Проте не було запроваджено жодної п</w:t>
      </w:r>
      <w:r w:rsidRPr="00C9101B" w:rsidR="009E4B2D">
        <w:rPr>
          <w:lang w:val="ru-RU"/>
        </w:rPr>
        <w:t>р</w:t>
      </w:r>
      <w:r w:rsidRPr="00C9101B" w:rsidR="00AE30F7">
        <w:rPr>
          <w:lang w:val="ru-RU"/>
        </w:rPr>
        <w:t xml:space="preserve">оцедури </w:t>
      </w:r>
      <w:r w:rsidRPr="00C9101B" w:rsidR="00ED13F3">
        <w:rPr>
          <w:lang w:val="uk-UA"/>
        </w:rPr>
        <w:t>відстеження</w:t>
      </w:r>
      <w:r w:rsidRPr="00C9101B">
        <w:rPr>
          <w:lang w:val="ru-RU"/>
        </w:rPr>
        <w:t xml:space="preserve">. </w:t>
      </w:r>
      <w:r w:rsidRPr="00C9101B" w:rsidR="00EF4760">
        <w:rPr>
          <w:lang w:val="uk-UA"/>
        </w:rPr>
        <w:t>Хоча деякі заявники якийсь час відвідували зміша</w:t>
      </w:r>
      <w:r w:rsidRPr="00C9101B" w:rsidR="006B3FD2">
        <w:rPr>
          <w:lang w:val="uk-UA"/>
        </w:rPr>
        <w:t>ні класи, проте Уряд не довів, що були складені звіти стосовн</w:t>
      </w:r>
      <w:r w:rsidRPr="00C9101B" w:rsidR="0073799A">
        <w:rPr>
          <w:lang w:val="uk-UA"/>
        </w:rPr>
        <w:t>о кожного заявника і його успіхів у вивченні</w:t>
      </w:r>
      <w:r w:rsidRPr="00C9101B" w:rsidR="006B3FD2">
        <w:rPr>
          <w:lang w:val="uk-UA"/>
        </w:rPr>
        <w:t xml:space="preserve"> хорватської мови</w:t>
      </w:r>
      <w:r w:rsidRPr="00C9101B">
        <w:rPr>
          <w:lang w:val="ru-RU"/>
        </w:rPr>
        <w:t>.</w:t>
      </w:r>
      <w:r w:rsidRPr="00C9101B" w:rsidR="006B3FD2">
        <w:rPr>
          <w:lang w:val="ru-RU"/>
        </w:rPr>
        <w:t xml:space="preserve"> Такі звіти є необхідними задля забезпечення об</w:t>
      </w:r>
      <w:r w:rsidRPr="00C9101B" w:rsidR="00C9101B">
        <w:rPr>
          <w:lang w:val="ru-RU"/>
        </w:rPr>
        <w:t>’</w:t>
      </w:r>
      <w:r w:rsidRPr="00C9101B" w:rsidR="006B3FD2">
        <w:rPr>
          <w:lang w:val="ru-RU"/>
        </w:rPr>
        <w:t>єктивності, а також для виявлення проблемних питань, котрі згодом потрібно було б вирішити, за потреби, за допомогою додаткових заходів</w:t>
      </w:r>
      <w:r w:rsidRPr="00C9101B">
        <w:rPr>
          <w:lang w:val="ru-RU"/>
        </w:rPr>
        <w:t xml:space="preserve">. </w:t>
      </w:r>
      <w:r w:rsidRPr="00C9101B" w:rsidR="00D3640F">
        <w:rPr>
          <w:lang w:val="ru-RU"/>
        </w:rPr>
        <w:t xml:space="preserve">Відсутність встановленої і прозорої процедури </w:t>
      </w:r>
      <w:r w:rsidRPr="00C9101B" w:rsidR="00ED13F3">
        <w:rPr>
          <w:lang w:val="uk-UA"/>
        </w:rPr>
        <w:t>відстеження</w:t>
      </w:r>
      <w:r w:rsidRPr="00C9101B" w:rsidR="00D3640F">
        <w:rPr>
          <w:lang w:val="ru-RU"/>
        </w:rPr>
        <w:t xml:space="preserve"> залишала широкий простір для зловживань</w:t>
      </w:r>
      <w:r w:rsidRPr="00C9101B">
        <w:rPr>
          <w:lang w:val="ru-RU"/>
        </w:rPr>
        <w:t>.</w:t>
      </w:r>
    </w:p>
    <w:p w:rsidRPr="00C9101B" w:rsidR="00C9101B" w:rsidP="00C9101B">
      <w:pPr>
        <w:pStyle w:val="JuHa0"/>
        <w:rPr>
          <w:lang w:val="uk-UA"/>
        </w:rPr>
      </w:pPr>
      <w:r w:rsidRPr="00C9101B">
        <w:rPr>
          <w:lang w:val="ru-RU"/>
        </w:rPr>
        <w:t>(</w:t>
      </w:r>
      <w:r w:rsidRPr="00C9101B">
        <w:t>d</w:t>
      </w:r>
      <w:r w:rsidRPr="00C9101B">
        <w:rPr>
          <w:lang w:val="ru-RU"/>
        </w:rPr>
        <w:t>)</w:t>
      </w:r>
      <w:r w:rsidRPr="00C9101B">
        <w:t>  </w:t>
      </w:r>
      <w:r w:rsidRPr="00C9101B" w:rsidR="00993E68">
        <w:rPr>
          <w:lang w:val="uk-UA"/>
        </w:rPr>
        <w:t>Низька відвідуваність школи і високий відсоток відсіву</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176</w:t>
      </w:r>
      <w:r w:rsidRPr="00C9101B">
        <w:fldChar w:fldCharType="end"/>
      </w:r>
      <w:r w:rsidRPr="00C9101B" w:rsidR="00431224">
        <w:rPr>
          <w:lang w:val="ru-RU"/>
        </w:rPr>
        <w:t>.</w:t>
      </w:r>
      <w:r w:rsidRPr="00C9101B" w:rsidR="00431224">
        <w:t>  </w:t>
      </w:r>
      <w:r w:rsidRPr="00C9101B" w:rsidR="00F56274">
        <w:rPr>
          <w:lang w:val="uk-UA"/>
        </w:rPr>
        <w:t>Однією з проблем, висвітлених у звітах ін</w:t>
      </w:r>
      <w:r w:rsidRPr="00C9101B" w:rsidR="00710C36">
        <w:rPr>
          <w:lang w:val="uk-UA"/>
        </w:rPr>
        <w:t>с</w:t>
      </w:r>
      <w:r w:rsidRPr="00C9101B" w:rsidR="00F56274">
        <w:rPr>
          <w:lang w:val="uk-UA"/>
        </w:rPr>
        <w:t>титуцій Ради Європи стосовно Хорватії, є низька відвідуваність школи ромськими дітьми і їх високий відсоток відсіву</w:t>
      </w:r>
      <w:r w:rsidRPr="00C9101B" w:rsidR="00431224">
        <w:rPr>
          <w:lang w:val="ru-RU"/>
        </w:rPr>
        <w:t xml:space="preserve">. </w:t>
      </w:r>
      <w:r w:rsidRPr="00C9101B" w:rsidR="00F56274">
        <w:rPr>
          <w:lang w:val="uk-UA"/>
        </w:rPr>
        <w:t>У другом</w:t>
      </w:r>
      <w:r w:rsidRPr="00C9101B" w:rsidR="00555CA2">
        <w:rPr>
          <w:lang w:val="uk-UA"/>
        </w:rPr>
        <w:t>у</w:t>
      </w:r>
      <w:r w:rsidRPr="00C9101B" w:rsidR="00F56274">
        <w:rPr>
          <w:lang w:val="uk-UA"/>
        </w:rPr>
        <w:t xml:space="preserve"> звіті ЄКРН щодо Хорватії, оприлюдненому </w:t>
      </w:r>
      <w:r w:rsidRPr="00C9101B" w:rsidR="00431224">
        <w:rPr>
          <w:lang w:val="ru-RU"/>
        </w:rPr>
        <w:t xml:space="preserve">3 </w:t>
      </w:r>
      <w:r w:rsidRPr="00C9101B" w:rsidR="00F56274">
        <w:rPr>
          <w:lang w:val="ru-RU"/>
        </w:rPr>
        <w:t>л</w:t>
      </w:r>
      <w:r w:rsidRPr="00C9101B" w:rsidR="00683E16">
        <w:rPr>
          <w:lang w:val="ru-RU"/>
        </w:rPr>
        <w:t>ипня</w:t>
      </w:r>
      <w:r w:rsidRPr="00C9101B" w:rsidR="00431224">
        <w:rPr>
          <w:lang w:val="ru-RU"/>
        </w:rPr>
        <w:t xml:space="preserve"> 2001</w:t>
      </w:r>
      <w:r w:rsidRPr="00C9101B" w:rsidR="00F56274">
        <w:rPr>
          <w:lang w:val="ru-RU"/>
        </w:rPr>
        <w:t xml:space="preserve"> року</w:t>
      </w:r>
      <w:r w:rsidRPr="00C9101B" w:rsidR="00431224">
        <w:rPr>
          <w:lang w:val="ru-RU"/>
        </w:rPr>
        <w:t xml:space="preserve">, </w:t>
      </w:r>
      <w:r w:rsidRPr="00C9101B" w:rsidR="00F56274">
        <w:rPr>
          <w:lang w:val="uk-UA"/>
        </w:rPr>
        <w:t>зазначається, що</w:t>
      </w:r>
      <w:r w:rsidRPr="00C9101B" w:rsidR="00431224">
        <w:rPr>
          <w:lang w:val="ru-RU"/>
        </w:rPr>
        <w:t xml:space="preserve"> “</w:t>
      </w:r>
      <w:r w:rsidRPr="00C9101B" w:rsidR="00993E68">
        <w:rPr>
          <w:lang w:val="uk-UA"/>
        </w:rPr>
        <w:t>багато ромських</w:t>
      </w:r>
      <w:r w:rsidRPr="00C9101B" w:rsidR="00993E68">
        <w:rPr>
          <w:lang w:val="ru-RU"/>
        </w:rPr>
        <w:t>/</w:t>
      </w:r>
      <w:r w:rsidRPr="00C9101B" w:rsidR="00993E68">
        <w:rPr>
          <w:lang w:val="uk-UA"/>
        </w:rPr>
        <w:t>циганських дітей не ходять до школи, оскільки або ніколи не ходили до неї, або залишили навчання</w:t>
      </w:r>
      <w:r w:rsidRPr="00C9101B" w:rsidR="00431224">
        <w:rPr>
          <w:lang w:val="ru-RU"/>
        </w:rPr>
        <w:t>” (</w:t>
      </w:r>
      <w:r w:rsidRPr="00C9101B" w:rsidR="000B33BA">
        <w:rPr>
          <w:lang w:val="ru-RU"/>
        </w:rPr>
        <w:t>див. параграф</w:t>
      </w:r>
      <w:r w:rsidRPr="00C9101B" w:rsidR="000B33BA">
        <w:rPr>
          <w:lang w:val="uk-UA"/>
        </w:rPr>
        <w:t xml:space="preserve"> </w:t>
      </w:r>
      <w:r w:rsidRPr="00C9101B" w:rsidR="00431224">
        <w:rPr>
          <w:lang w:val="ru-RU"/>
        </w:rPr>
        <w:t xml:space="preserve">66 </w:t>
      </w:r>
      <w:r w:rsidRPr="00C9101B" w:rsidR="000B33BA">
        <w:rPr>
          <w:lang w:val="uk-UA"/>
        </w:rPr>
        <w:t>вище</w:t>
      </w:r>
      <w:r w:rsidRPr="00C9101B" w:rsidR="00431224">
        <w:rPr>
          <w:lang w:val="ru-RU"/>
        </w:rPr>
        <w:t xml:space="preserve">). </w:t>
      </w:r>
      <w:r w:rsidRPr="00C9101B" w:rsidR="00F56274">
        <w:rPr>
          <w:lang w:val="ru-RU"/>
        </w:rPr>
        <w:t xml:space="preserve">Це спостереження знайшло підтвердження у третьому </w:t>
      </w:r>
      <w:r w:rsidRPr="00C9101B" w:rsidR="00F56274">
        <w:rPr>
          <w:lang w:val="uk-UA"/>
        </w:rPr>
        <w:t>звіті ЄКРН щодо Хорватії, оприлюдненому</w:t>
      </w:r>
      <w:r w:rsidRPr="00C9101B" w:rsidR="00F56274">
        <w:rPr>
          <w:lang w:val="ru-RU"/>
        </w:rPr>
        <w:t xml:space="preserve"> </w:t>
      </w:r>
      <w:r w:rsidRPr="00C9101B" w:rsidR="00DF3C7F">
        <w:rPr>
          <w:lang w:val="ru-RU"/>
        </w:rPr>
        <w:t xml:space="preserve">14 </w:t>
      </w:r>
      <w:r w:rsidRPr="00C9101B" w:rsidR="00F56274">
        <w:rPr>
          <w:lang w:val="ru-RU"/>
        </w:rPr>
        <w:t>ч</w:t>
      </w:r>
      <w:r w:rsidRPr="00C9101B" w:rsidR="00E80CAB">
        <w:rPr>
          <w:lang w:val="ru-RU"/>
        </w:rPr>
        <w:t>ервня</w:t>
      </w:r>
      <w:r w:rsidRPr="00C9101B" w:rsidR="00DF3C7F">
        <w:rPr>
          <w:lang w:val="ru-RU"/>
        </w:rPr>
        <w:t xml:space="preserve"> 2005</w:t>
      </w:r>
      <w:r w:rsidRPr="00C9101B" w:rsidR="00F56274">
        <w:rPr>
          <w:lang w:val="ru-RU"/>
        </w:rPr>
        <w:t xml:space="preserve"> року</w:t>
      </w:r>
      <w:r w:rsidRPr="00C9101B" w:rsidR="00431224">
        <w:rPr>
          <w:lang w:val="ru-RU"/>
        </w:rPr>
        <w:t xml:space="preserve">, </w:t>
      </w:r>
      <w:r w:rsidRPr="00C9101B" w:rsidR="00F56274">
        <w:rPr>
          <w:lang w:val="uk-UA"/>
        </w:rPr>
        <w:t>відповідно до якого</w:t>
      </w:r>
      <w:r w:rsidRPr="00C9101B" w:rsidR="00431224">
        <w:rPr>
          <w:lang w:val="ru-RU"/>
        </w:rPr>
        <w:t xml:space="preserve"> </w:t>
      </w:r>
      <w:r w:rsidRPr="00C9101B" w:rsidR="001C71F0">
        <w:rPr>
          <w:lang w:val="ru-RU"/>
        </w:rPr>
        <w:t>“</w:t>
      </w:r>
      <w:r w:rsidRPr="00C9101B" w:rsidR="00F56274">
        <w:rPr>
          <w:lang w:val="ru-RU"/>
        </w:rPr>
        <w:t>багато ромських дітей залишають школу у дуже ранньому віці</w:t>
      </w:r>
      <w:r w:rsidRPr="00C9101B" w:rsidR="00431224">
        <w:rPr>
          <w:lang w:val="ru-RU"/>
        </w:rPr>
        <w:t>” (</w:t>
      </w:r>
      <w:r w:rsidRPr="00C9101B" w:rsidR="000B33BA">
        <w:rPr>
          <w:lang w:val="ru-RU"/>
        </w:rPr>
        <w:t>див. параграф</w:t>
      </w:r>
      <w:r w:rsidRPr="00C9101B" w:rsidR="00F56274">
        <w:rPr>
          <w:lang w:val="ru-RU"/>
        </w:rPr>
        <w:t xml:space="preserve"> </w:t>
      </w:r>
      <w:r w:rsidRPr="00C9101B" w:rsidR="00431224">
        <w:rPr>
          <w:lang w:val="ru-RU"/>
        </w:rPr>
        <w:t xml:space="preserve">67 </w:t>
      </w:r>
      <w:r w:rsidRPr="00C9101B" w:rsidR="00F56274">
        <w:rPr>
          <w:lang w:val="uk-UA"/>
        </w:rPr>
        <w:t>вище</w:t>
      </w:r>
      <w:r w:rsidRPr="00C9101B" w:rsidR="00431224">
        <w:rPr>
          <w:lang w:val="ru-RU"/>
        </w:rPr>
        <w:t xml:space="preserve">). </w:t>
      </w:r>
      <w:r w:rsidRPr="00C9101B" w:rsidR="00F56274">
        <w:rPr>
          <w:lang w:val="ru-RU"/>
        </w:rPr>
        <w:t xml:space="preserve">Статистика, надана заявниками стосовно округу </w:t>
      </w:r>
      <w:r w:rsidRPr="00C9101B" w:rsidR="006C392A">
        <w:rPr>
          <w:lang w:val="ru-RU"/>
        </w:rPr>
        <w:t>Меджімур</w:t>
      </w:r>
      <w:r w:rsidRPr="00C9101B" w:rsidR="00C9101B">
        <w:rPr>
          <w:lang w:val="ru-RU"/>
        </w:rPr>
        <w:t>’</w:t>
      </w:r>
      <w:r w:rsidRPr="00C9101B" w:rsidR="006C392A">
        <w:rPr>
          <w:lang w:val="ru-RU"/>
        </w:rPr>
        <w:t>є</w:t>
      </w:r>
      <w:r w:rsidRPr="00C9101B" w:rsidR="00F56274">
        <w:rPr>
          <w:lang w:val="uk-UA"/>
        </w:rPr>
        <w:t xml:space="preserve"> і не спростована Урядом, засвідчує</w:t>
      </w:r>
      <w:r w:rsidRPr="00C9101B" w:rsidR="00C9101B">
        <w:rPr>
          <w:lang w:val="uk-UA"/>
        </w:rPr>
        <w:t xml:space="preserve"> </w:t>
      </w:r>
      <w:r w:rsidRPr="00C9101B" w:rsidR="00F56274">
        <w:rPr>
          <w:lang w:val="uk-UA"/>
        </w:rPr>
        <w:t>відсоток відсіву</w:t>
      </w:r>
      <w:r w:rsidRPr="00C9101B" w:rsidR="00F56274">
        <w:rPr>
          <w:lang w:val="ru-RU"/>
        </w:rPr>
        <w:t xml:space="preserve"> </w:t>
      </w:r>
      <w:r w:rsidRPr="00C9101B" w:rsidR="00F56274">
        <w:rPr>
          <w:lang w:val="uk-UA"/>
        </w:rPr>
        <w:t xml:space="preserve">на рівні </w:t>
      </w:r>
      <w:r w:rsidRPr="00C9101B" w:rsidR="00575F44">
        <w:rPr>
          <w:lang w:val="ru-RU"/>
        </w:rPr>
        <w:t>84%</w:t>
      </w:r>
      <w:r w:rsidRPr="00C9101B" w:rsidR="00431224">
        <w:rPr>
          <w:lang w:val="ru-RU"/>
        </w:rPr>
        <w:t xml:space="preserve"> </w:t>
      </w:r>
      <w:r w:rsidRPr="00C9101B" w:rsidR="00F56274">
        <w:rPr>
          <w:lang w:val="ru-RU"/>
        </w:rPr>
        <w:t>для учнів-ромів до завершення середньої освіти</w:t>
      </w:r>
      <w:r w:rsidRPr="00C9101B" w:rsidR="00431224">
        <w:rPr>
          <w:lang w:val="ru-RU"/>
        </w:rPr>
        <w:t xml:space="preserve">. </w:t>
      </w:r>
      <w:r w:rsidRPr="00C9101B" w:rsidR="00F56274">
        <w:rPr>
          <w:lang w:val="ru-RU"/>
        </w:rPr>
        <w:t xml:space="preserve">У даній справі усі без винятку заявники залишили школу у віці </w:t>
      </w:r>
      <w:r w:rsidRPr="00C9101B" w:rsidR="00E13F2E">
        <w:rPr>
          <w:lang w:val="ru-RU"/>
        </w:rPr>
        <w:t>15</w:t>
      </w:r>
      <w:r w:rsidRPr="00C9101B" w:rsidR="00F56274">
        <w:rPr>
          <w:lang w:val="uk-UA"/>
        </w:rPr>
        <w:t xml:space="preserve"> років, не завершивши середню освіту</w:t>
      </w:r>
      <w:r w:rsidRPr="00C9101B" w:rsidR="00431224">
        <w:rPr>
          <w:lang w:val="ru-RU"/>
        </w:rPr>
        <w:t xml:space="preserve">. </w:t>
      </w:r>
      <w:r w:rsidRPr="00C9101B" w:rsidR="00F56274">
        <w:rPr>
          <w:lang w:val="uk-UA"/>
        </w:rPr>
        <w:t>Їхні особові справи засвідчують низьку відвідуваність</w:t>
      </w:r>
      <w:r w:rsidRPr="00C9101B" w:rsidR="00431224">
        <w:rPr>
          <w:lang w:val="ru-RU"/>
        </w:rPr>
        <w:t>.</w:t>
      </w:r>
    </w:p>
    <w:p w:rsidRPr="00C9101B" w:rsidR="00431224" w:rsidP="00C9101B">
      <w:pPr>
        <w:pStyle w:val="JuPara"/>
        <w:rPr>
          <w:lang w:val="ru-RU"/>
        </w:rPr>
      </w:pPr>
      <w:r w:rsidRPr="00C9101B">
        <w:fldChar w:fldCharType="begin"/>
      </w:r>
      <w:r w:rsidRPr="00C9101B" w:rsidR="00251902">
        <w:rPr>
          <w:lang w:val="ru-RU"/>
        </w:rPr>
        <w:instrText xml:space="preserve"> </w:instrText>
      </w:r>
      <w:r w:rsidRPr="00C9101B" w:rsidR="00251902">
        <w:instrText>SEQ</w:instrText>
      </w:r>
      <w:r w:rsidRPr="00C9101B" w:rsidR="00251902">
        <w:rPr>
          <w:lang w:val="ru-RU"/>
        </w:rPr>
        <w:instrText xml:space="preserve"> </w:instrText>
      </w:r>
      <w:r w:rsidRPr="00C9101B" w:rsidR="00251902">
        <w:instrText>level</w:instrText>
      </w:r>
      <w:r w:rsidRPr="00C9101B" w:rsidR="00251902">
        <w:rPr>
          <w:lang w:val="ru-RU"/>
        </w:rPr>
        <w:instrText>0 \*</w:instrText>
      </w:r>
      <w:r w:rsidRPr="00C9101B" w:rsidR="00251902">
        <w:instrText>arabic</w:instrText>
      </w:r>
      <w:r w:rsidRPr="00C9101B" w:rsidR="00251902">
        <w:rPr>
          <w:lang w:val="ru-RU"/>
        </w:rPr>
        <w:instrText xml:space="preserve"> </w:instrText>
      </w:r>
      <w:r w:rsidRPr="00C9101B">
        <w:fldChar w:fldCharType="separate"/>
      </w:r>
      <w:r w:rsidRPr="00C9101B" w:rsidR="00C9101B">
        <w:rPr>
          <w:noProof/>
        </w:rPr>
        <w:t>177</w:t>
      </w:r>
      <w:r w:rsidRPr="00C9101B">
        <w:fldChar w:fldCharType="end"/>
      </w:r>
      <w:r w:rsidRPr="00C9101B" w:rsidR="00251902">
        <w:rPr>
          <w:lang w:val="ru-RU"/>
        </w:rPr>
        <w:t>.</w:t>
      </w:r>
      <w:r w:rsidRPr="00C9101B" w:rsidR="00251902">
        <w:t>  </w:t>
      </w:r>
      <w:r w:rsidRPr="00C9101B" w:rsidR="00F56274">
        <w:rPr>
          <w:rStyle w:val="tlid-translation"/>
          <w:lang w:val="ru-RU"/>
        </w:rPr>
        <w:t xml:space="preserve">Хоча влада Хорватії не може вважатися єдиною відповідальною за те, що так багато учнів не змогли </w:t>
      </w:r>
      <w:r w:rsidRPr="00C9101B" w:rsidR="00F56274">
        <w:rPr>
          <w:rStyle w:val="tlid-translation"/>
          <w:lang w:val="uk-UA"/>
        </w:rPr>
        <w:t>здобут</w:t>
      </w:r>
      <w:r w:rsidRPr="00C9101B" w:rsidR="00F56274">
        <w:rPr>
          <w:rStyle w:val="tlid-translation"/>
          <w:lang w:val="ru-RU"/>
        </w:rPr>
        <w:t xml:space="preserve">и </w:t>
      </w:r>
      <w:r w:rsidRPr="00C9101B" w:rsidR="00F56274">
        <w:rPr>
          <w:lang w:val="uk-UA"/>
        </w:rPr>
        <w:t>середню освіту</w:t>
      </w:r>
      <w:r w:rsidRPr="00C9101B" w:rsidR="00F56274">
        <w:rPr>
          <w:rStyle w:val="tlid-translation"/>
          <w:lang w:val="ru-RU"/>
        </w:rPr>
        <w:t xml:space="preserve"> або досягти </w:t>
      </w:r>
      <w:r w:rsidRPr="00C9101B" w:rsidR="00F56274">
        <w:rPr>
          <w:rStyle w:val="tlid-translation"/>
          <w:lang w:val="uk-UA"/>
        </w:rPr>
        <w:t>належ</w:t>
      </w:r>
      <w:r w:rsidRPr="00C9101B" w:rsidR="00F56274">
        <w:rPr>
          <w:rStyle w:val="tlid-translation"/>
          <w:lang w:val="ru-RU"/>
        </w:rPr>
        <w:t>ного рівня володіння мовою, такий високий рівень відсів</w:t>
      </w:r>
      <w:r w:rsidRPr="00C9101B" w:rsidR="00F56274">
        <w:rPr>
          <w:rStyle w:val="tlid-translation"/>
          <w:lang w:val="uk-UA"/>
        </w:rPr>
        <w:t xml:space="preserve">у </w:t>
      </w:r>
      <w:r w:rsidRPr="00C9101B" w:rsidR="00F56274">
        <w:rPr>
          <w:rStyle w:val="tlid-translation"/>
          <w:lang w:val="ru-RU"/>
        </w:rPr>
        <w:t>ромських учнів в окрузі Меджімур</w:t>
      </w:r>
      <w:r w:rsidRPr="00C9101B" w:rsidR="00C9101B">
        <w:rPr>
          <w:rStyle w:val="tlid-translation"/>
          <w:lang w:val="ru-RU"/>
        </w:rPr>
        <w:t>’</w:t>
      </w:r>
      <w:r w:rsidRPr="00C9101B" w:rsidR="00F56274">
        <w:rPr>
          <w:rStyle w:val="tlid-translation"/>
          <w:lang w:val="ru-RU"/>
        </w:rPr>
        <w:t xml:space="preserve">є </w:t>
      </w:r>
      <w:r w:rsidRPr="00C9101B" w:rsidR="00F56274">
        <w:rPr>
          <w:rStyle w:val="tlid-translation"/>
          <w:lang w:val="uk-UA"/>
        </w:rPr>
        <w:t>вимагає</w:t>
      </w:r>
      <w:r w:rsidRPr="00C9101B" w:rsidR="00F56274">
        <w:rPr>
          <w:rStyle w:val="tlid-translation"/>
          <w:lang w:val="ru-RU"/>
        </w:rPr>
        <w:t xml:space="preserve"> </w:t>
      </w:r>
      <w:r w:rsidRPr="00C9101B" w:rsidR="00F56274">
        <w:rPr>
          <w:rStyle w:val="tlid-translation"/>
          <w:lang w:val="uk-UA"/>
        </w:rPr>
        <w:t>за</w:t>
      </w:r>
      <w:r w:rsidRPr="00C9101B" w:rsidR="00F56274">
        <w:rPr>
          <w:rStyle w:val="tlid-translation"/>
          <w:lang w:val="ru-RU"/>
        </w:rPr>
        <w:t>провадження позитивних заходів</w:t>
      </w:r>
      <w:r w:rsidRPr="00C9101B" w:rsidR="00F56274">
        <w:rPr>
          <w:rStyle w:val="tlid-translation"/>
          <w:lang w:val="uk-UA"/>
        </w:rPr>
        <w:t>, аби</w:t>
      </w:r>
      <w:r w:rsidRPr="00C9101B" w:rsidR="00F56274">
        <w:rPr>
          <w:rStyle w:val="tlid-translation"/>
          <w:lang w:val="ru-RU"/>
        </w:rPr>
        <w:t xml:space="preserve">, </w:t>
      </w:r>
      <w:r w:rsidRPr="00C9101B" w:rsidR="00F56274">
        <w:rPr>
          <w:rStyle w:val="tlid-translation"/>
          <w:lang w:val="uk-UA"/>
        </w:rPr>
        <w:t>поміж</w:t>
      </w:r>
      <w:r w:rsidRPr="00C9101B" w:rsidR="00F56274">
        <w:rPr>
          <w:rStyle w:val="tlid-translation"/>
          <w:lang w:val="ru-RU"/>
        </w:rPr>
        <w:t xml:space="preserve"> інш</w:t>
      </w:r>
      <w:r w:rsidRPr="00C9101B" w:rsidR="00F56274">
        <w:rPr>
          <w:rStyle w:val="tlid-translation"/>
          <w:lang w:val="uk-UA"/>
        </w:rPr>
        <w:t>им</w:t>
      </w:r>
      <w:r w:rsidRPr="00C9101B" w:rsidR="00F56274">
        <w:rPr>
          <w:rStyle w:val="tlid-translation"/>
          <w:lang w:val="ru-RU"/>
        </w:rPr>
        <w:t xml:space="preserve">, підвищити </w:t>
      </w:r>
      <w:r w:rsidRPr="00C9101B" w:rsidR="00F56274">
        <w:rPr>
          <w:rStyle w:val="tlid-translation"/>
          <w:lang w:val="uk-UA"/>
        </w:rPr>
        <w:t>розуміння</w:t>
      </w:r>
      <w:r w:rsidRPr="00C9101B" w:rsidR="00F56274">
        <w:rPr>
          <w:rStyle w:val="tlid-translation"/>
          <w:lang w:val="ru-RU"/>
        </w:rPr>
        <w:t xml:space="preserve"> серед ромського населення важлив</w:t>
      </w:r>
      <w:r w:rsidRPr="00C9101B" w:rsidR="00F56274">
        <w:rPr>
          <w:rStyle w:val="tlid-translation"/>
          <w:lang w:val="uk-UA"/>
        </w:rPr>
        <w:t>ості</w:t>
      </w:r>
      <w:r w:rsidRPr="00C9101B" w:rsidR="00F56274">
        <w:rPr>
          <w:rStyle w:val="tlid-translation"/>
          <w:lang w:val="ru-RU"/>
        </w:rPr>
        <w:t xml:space="preserve"> освіти</w:t>
      </w:r>
      <w:r w:rsidRPr="00C9101B" w:rsidR="00D20AE3">
        <w:rPr>
          <w:rStyle w:val="tlid-translation"/>
          <w:lang w:val="uk-UA"/>
        </w:rPr>
        <w:t>,</w:t>
      </w:r>
      <w:r w:rsidRPr="00C9101B" w:rsidR="00F56274">
        <w:rPr>
          <w:rStyle w:val="tlid-translation"/>
          <w:lang w:val="ru-RU"/>
        </w:rPr>
        <w:t xml:space="preserve"> та допомогти заявникам </w:t>
      </w:r>
      <w:r w:rsidRPr="00C9101B" w:rsidR="009D206B">
        <w:rPr>
          <w:rStyle w:val="tlid-translation"/>
          <w:lang w:val="uk-UA"/>
        </w:rPr>
        <w:t>вирішити</w:t>
      </w:r>
      <w:r w:rsidRPr="00C9101B" w:rsidR="00F56274">
        <w:rPr>
          <w:rStyle w:val="tlid-translation"/>
          <w:lang w:val="ru-RU"/>
        </w:rPr>
        <w:t xml:space="preserve"> будь-як</w:t>
      </w:r>
      <w:r w:rsidRPr="00C9101B" w:rsidR="009D206B">
        <w:rPr>
          <w:rStyle w:val="tlid-translation"/>
          <w:lang w:val="uk-UA"/>
        </w:rPr>
        <w:t>і</w:t>
      </w:r>
      <w:r w:rsidRPr="00C9101B" w:rsidR="00F56274">
        <w:rPr>
          <w:rStyle w:val="tlid-translation"/>
          <w:lang w:val="ru-RU"/>
        </w:rPr>
        <w:t xml:space="preserve"> труднощ</w:t>
      </w:r>
      <w:r w:rsidRPr="00C9101B" w:rsidR="009D206B">
        <w:rPr>
          <w:rStyle w:val="tlid-translation"/>
          <w:lang w:val="uk-UA"/>
        </w:rPr>
        <w:t>і</w:t>
      </w:r>
      <w:r w:rsidRPr="00C9101B" w:rsidR="00F56274">
        <w:rPr>
          <w:rStyle w:val="tlid-translation"/>
          <w:lang w:val="ru-RU"/>
        </w:rPr>
        <w:t xml:space="preserve">, з якими вони зіткнулися у </w:t>
      </w:r>
      <w:r w:rsidRPr="00C9101B" w:rsidR="009D206B">
        <w:rPr>
          <w:rStyle w:val="tlid-translation"/>
          <w:lang w:val="uk-UA"/>
        </w:rPr>
        <w:t>засвоє</w:t>
      </w:r>
      <w:r w:rsidRPr="00C9101B" w:rsidR="00F56274">
        <w:rPr>
          <w:rStyle w:val="tlid-translation"/>
          <w:lang w:val="ru-RU"/>
        </w:rPr>
        <w:t>нні шкільної програми</w:t>
      </w:r>
      <w:r w:rsidRPr="00C9101B">
        <w:rPr>
          <w:lang w:val="ru-RU"/>
        </w:rPr>
        <w:t>.</w:t>
      </w:r>
      <w:r w:rsidRPr="00C9101B" w:rsidR="002032F8">
        <w:rPr>
          <w:lang w:val="ru-RU"/>
        </w:rPr>
        <w:t xml:space="preserve"> </w:t>
      </w:r>
      <w:r w:rsidRPr="00C9101B" w:rsidR="009D206B">
        <w:rPr>
          <w:rStyle w:val="tlid-translation"/>
          <w:lang w:val="ru-RU"/>
        </w:rPr>
        <w:t>Тому для вирішення цих проблем були потрібні додаткові кроки, такі як активне та систематичне залучення відповідних соціальних служб</w:t>
      </w:r>
      <w:r w:rsidRPr="00C9101B">
        <w:rPr>
          <w:lang w:val="ru-RU"/>
        </w:rPr>
        <w:t xml:space="preserve">. </w:t>
      </w:r>
      <w:r w:rsidRPr="00C9101B" w:rsidR="009D206B">
        <w:rPr>
          <w:rStyle w:val="tlid-translation"/>
          <w:lang w:val="ru-RU"/>
        </w:rPr>
        <w:t>Однак, як повідомив Уряд, соціальні служби були поінформовані про погану відвідуваність учнів лише у випадку п</w:t>
      </w:r>
      <w:r w:rsidRPr="00C9101B" w:rsidR="00C9101B">
        <w:rPr>
          <w:rStyle w:val="tlid-translation"/>
          <w:lang w:val="ru-RU"/>
        </w:rPr>
        <w:t>’</w:t>
      </w:r>
      <w:r w:rsidRPr="00C9101B" w:rsidR="009D206B">
        <w:rPr>
          <w:rStyle w:val="tlid-translation"/>
          <w:lang w:val="ru-RU"/>
        </w:rPr>
        <w:t>ятого заявника. Не було надано точної інформації щодо будь-яких наступ</w:t>
      </w:r>
      <w:r w:rsidRPr="00C9101B" w:rsidR="00997CC2">
        <w:rPr>
          <w:rStyle w:val="tlid-translation"/>
          <w:lang w:val="ru-RU"/>
        </w:rPr>
        <w:t>н</w:t>
      </w:r>
      <w:r w:rsidRPr="00C9101B" w:rsidR="009D206B">
        <w:rPr>
          <w:rStyle w:val="tlid-translation"/>
          <w:lang w:val="ru-RU"/>
        </w:rPr>
        <w:t>их дій</w:t>
      </w:r>
      <w:r w:rsidRPr="00C9101B">
        <w:rPr>
          <w:lang w:val="ru-RU"/>
        </w:rPr>
        <w:t>.</w:t>
      </w:r>
    </w:p>
    <w:p w:rsidRPr="00C9101B" w:rsidR="00431224" w:rsidP="00C9101B">
      <w:pPr>
        <w:pStyle w:val="JuHa0"/>
        <w:rPr>
          <w:lang w:val="uk-UA"/>
        </w:rPr>
      </w:pPr>
      <w:r w:rsidRPr="00C9101B">
        <w:rPr>
          <w:lang w:val="ru-RU"/>
        </w:rPr>
        <w:t>(</w:t>
      </w:r>
      <w:r w:rsidRPr="00C9101B">
        <w:t>e</w:t>
      </w:r>
      <w:r w:rsidRPr="00C9101B">
        <w:rPr>
          <w:lang w:val="ru-RU"/>
        </w:rPr>
        <w:t>)</w:t>
      </w:r>
      <w:r w:rsidRPr="00C9101B">
        <w:t>  </w:t>
      </w:r>
      <w:r w:rsidRPr="00C9101B" w:rsidR="009D206B">
        <w:rPr>
          <w:lang w:val="uk-UA"/>
        </w:rPr>
        <w:t>Залучення батьків заявників</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178</w:t>
      </w:r>
      <w:r w:rsidRPr="00C9101B">
        <w:fldChar w:fldCharType="end"/>
      </w:r>
      <w:r w:rsidRPr="00C9101B">
        <w:rPr>
          <w:lang w:val="ru-RU"/>
        </w:rPr>
        <w:t>.</w:t>
      </w:r>
      <w:r w:rsidRPr="00C9101B">
        <w:t>  </w:t>
      </w:r>
      <w:r w:rsidRPr="00C9101B" w:rsidR="00B4169E">
        <w:rPr>
          <w:rStyle w:val="tlid-translation"/>
          <w:lang w:val="ru-RU"/>
        </w:rPr>
        <w:t>Уряд підкреслював пасивність батьків і відсутність заперечень щодо розміщення їхніх дітей у окремих класах, а також те, що вони не просили про переведення їх у змішані класи</w:t>
      </w:r>
      <w:r w:rsidRPr="00C9101B">
        <w:rPr>
          <w:lang w:val="ru-RU"/>
        </w:rPr>
        <w:t xml:space="preserve">. </w:t>
      </w:r>
      <w:r w:rsidRPr="00C9101B" w:rsidR="00B4169E">
        <w:rPr>
          <w:lang w:val="ru-RU"/>
        </w:rPr>
        <w:t>У зв</w:t>
      </w:r>
      <w:r w:rsidRPr="00C9101B" w:rsidR="00C9101B">
        <w:rPr>
          <w:lang w:val="ru-RU"/>
        </w:rPr>
        <w:t>’</w:t>
      </w:r>
      <w:r w:rsidRPr="00C9101B" w:rsidR="00B4169E">
        <w:rPr>
          <w:lang w:val="ru-RU"/>
        </w:rPr>
        <w:t xml:space="preserve">язку з цим слід нагадати наступні висновки, зроблені в рішенні у справі </w:t>
      </w:r>
      <w:r w:rsidRPr="00C9101B">
        <w:rPr>
          <w:i/>
        </w:rPr>
        <w:t>D</w:t>
      </w:r>
      <w:r w:rsidRPr="00C9101B">
        <w:rPr>
          <w:i/>
          <w:lang w:val="ru-RU"/>
        </w:rPr>
        <w:t>.</w:t>
      </w:r>
      <w:r w:rsidRPr="00C9101B">
        <w:rPr>
          <w:i/>
        </w:rPr>
        <w:t>H</w:t>
      </w:r>
      <w:r w:rsidRPr="00C9101B">
        <w:rPr>
          <w:i/>
          <w:lang w:val="ru-RU"/>
        </w:rPr>
        <w:t xml:space="preserve">. </w:t>
      </w:r>
      <w:r w:rsidRPr="00C9101B" w:rsidR="000B33BA">
        <w:rPr>
          <w:i/>
          <w:lang w:val="uk-UA"/>
        </w:rPr>
        <w:t>і Інші</w:t>
      </w:r>
      <w:r w:rsidRPr="00C9101B">
        <w:rPr>
          <w:lang w:val="ru-RU"/>
        </w:rPr>
        <w:t>:</w:t>
      </w:r>
    </w:p>
    <w:p w:rsidRPr="00C9101B" w:rsidR="00431224" w:rsidP="00C9101B">
      <w:pPr>
        <w:pStyle w:val="JuQuot"/>
        <w:rPr>
          <w:lang w:eastAsia="en-US"/>
        </w:rPr>
      </w:pPr>
      <w:r w:rsidRPr="00C9101B">
        <w:rPr>
          <w:lang w:val="ru-RU"/>
        </w:rPr>
        <w:t>“202.</w:t>
      </w:r>
      <w:r w:rsidRPr="00C9101B">
        <w:t>  </w:t>
      </w:r>
      <w:r w:rsidRPr="00C9101B" w:rsidR="00A51F13">
        <w:rPr>
          <w:rStyle w:val="tlid-translation"/>
          <w:lang w:val="ru-RU"/>
        </w:rPr>
        <w:t xml:space="preserve">Що стосується згоди батьків, Суд відзначає твердження Уряду, що це був вирішальний чинник, без якого заявники не були б поміщені </w:t>
      </w:r>
      <w:r w:rsidRPr="00C9101B" w:rsidR="00555CA2">
        <w:rPr>
          <w:rStyle w:val="tlid-translation"/>
          <w:lang w:val="uk-UA"/>
        </w:rPr>
        <w:t>у</w:t>
      </w:r>
      <w:r w:rsidRPr="00C9101B" w:rsidR="00A51F13">
        <w:rPr>
          <w:rStyle w:val="tlid-translation"/>
          <w:lang w:val="ru-RU"/>
        </w:rPr>
        <w:t xml:space="preserve"> спеціальні школи.</w:t>
      </w:r>
      <w:r w:rsidRPr="00C9101B">
        <w:rPr>
          <w:lang w:val="ru-RU"/>
        </w:rPr>
        <w:t xml:space="preserve"> </w:t>
      </w:r>
      <w:r w:rsidRPr="00C9101B" w:rsidR="00A51F13">
        <w:rPr>
          <w:rStyle w:val="tlid-translation"/>
        </w:rPr>
        <w:t xml:space="preserve">З огляду на те, що в даній справі було </w:t>
      </w:r>
      <w:r w:rsidRPr="00C9101B" w:rsidR="00555CA2">
        <w:rPr>
          <w:rStyle w:val="tlid-translation"/>
          <w:lang w:val="uk-UA"/>
        </w:rPr>
        <w:t>довед</w:t>
      </w:r>
      <w:r w:rsidRPr="00C9101B" w:rsidR="00A51F13">
        <w:rPr>
          <w:rStyle w:val="tlid-translation"/>
        </w:rPr>
        <w:t xml:space="preserve">ено різницю в ставленні, випливає, що будь-яка така згода означала б </w:t>
      </w:r>
      <w:r w:rsidRPr="00C9101B" w:rsidR="00A51F13">
        <w:rPr>
          <w:rStyle w:val="tlid-translation"/>
          <w:lang w:val="uk-UA"/>
        </w:rPr>
        <w:t>погодження з</w:t>
      </w:r>
      <w:r w:rsidRPr="00C9101B" w:rsidR="00A51F13">
        <w:rPr>
          <w:rStyle w:val="tlid-translation"/>
        </w:rPr>
        <w:t xml:space="preserve"> різниц</w:t>
      </w:r>
      <w:r w:rsidRPr="00C9101B" w:rsidR="00A51F13">
        <w:rPr>
          <w:rStyle w:val="tlid-translation"/>
          <w:lang w:val="uk-UA"/>
        </w:rPr>
        <w:t>ею</w:t>
      </w:r>
      <w:r w:rsidRPr="00C9101B" w:rsidR="00A51F13">
        <w:rPr>
          <w:rStyle w:val="tlid-translation"/>
        </w:rPr>
        <w:t xml:space="preserve"> </w:t>
      </w:r>
      <w:r w:rsidRPr="00C9101B" w:rsidR="00A51F13">
        <w:rPr>
          <w:rStyle w:val="tlid-translation"/>
          <w:lang w:val="uk-UA"/>
        </w:rPr>
        <w:t>у ставленні</w:t>
      </w:r>
      <w:r w:rsidRPr="00C9101B" w:rsidR="00A51F13">
        <w:rPr>
          <w:rStyle w:val="tlid-translation"/>
        </w:rPr>
        <w:t xml:space="preserve">, навіть якщо вона є дискримінаційною, тобто </w:t>
      </w:r>
      <w:r w:rsidRPr="00C9101B" w:rsidR="00A51F13">
        <w:rPr>
          <w:rStyle w:val="tlid-translation"/>
          <w:lang w:val="uk-UA"/>
        </w:rPr>
        <w:t xml:space="preserve">це означало б </w:t>
      </w:r>
      <w:r w:rsidRPr="00C9101B" w:rsidR="00A51F13">
        <w:rPr>
          <w:rStyle w:val="tlid-translation"/>
        </w:rPr>
        <w:t>відмов</w:t>
      </w:r>
      <w:r w:rsidRPr="00C9101B" w:rsidR="00A51F13">
        <w:rPr>
          <w:rStyle w:val="tlid-translation"/>
          <w:lang w:val="uk-UA"/>
        </w:rPr>
        <w:t>у</w:t>
      </w:r>
      <w:r w:rsidRPr="00C9101B" w:rsidR="00A51F13">
        <w:rPr>
          <w:rStyle w:val="tlid-translation"/>
        </w:rPr>
        <w:t xml:space="preserve"> від права не бути дискримін</w:t>
      </w:r>
      <w:r w:rsidRPr="00C9101B" w:rsidR="00A51F13">
        <w:rPr>
          <w:rStyle w:val="tlid-translation"/>
          <w:lang w:val="uk-UA"/>
        </w:rPr>
        <w:t>ованим</w:t>
      </w:r>
      <w:r w:rsidRPr="00C9101B">
        <w:t xml:space="preserve">. </w:t>
      </w:r>
      <w:r w:rsidRPr="00C9101B" w:rsidR="00A51F13">
        <w:rPr>
          <w:lang w:val="uk-UA"/>
        </w:rPr>
        <w:t>Проте, відповідно до практики Суду, відмова від гарантованого Конве</w:t>
      </w:r>
      <w:r w:rsidRPr="00C9101B" w:rsidR="00A421B0">
        <w:rPr>
          <w:lang w:val="uk-UA"/>
        </w:rPr>
        <w:t>н</w:t>
      </w:r>
      <w:r w:rsidRPr="00C9101B" w:rsidR="00A51F13">
        <w:rPr>
          <w:lang w:val="uk-UA"/>
        </w:rPr>
        <w:t>цією права, наскільки така відмова є припустимою, має бути зроблена у однозначний спосіб і їй має передувати повне ознайомлення з ф</w:t>
      </w:r>
      <w:r w:rsidRPr="00C9101B" w:rsidR="00AF5B63">
        <w:rPr>
          <w:lang w:val="uk-UA"/>
        </w:rPr>
        <w:t>актами, тобто на підставі поінфо</w:t>
      </w:r>
      <w:r w:rsidRPr="00C9101B" w:rsidR="00A51F13">
        <w:rPr>
          <w:lang w:val="uk-UA"/>
        </w:rPr>
        <w:t xml:space="preserve">рмованої згоди </w:t>
      </w:r>
      <w:r w:rsidRPr="00C9101B">
        <w:t>(</w:t>
      </w:r>
      <w:r w:rsidRPr="00C9101B" w:rsidR="00A51F13">
        <w:rPr>
          <w:lang w:val="uk-UA"/>
        </w:rPr>
        <w:t>див.</w:t>
      </w:r>
      <w:r w:rsidRPr="00C9101B" w:rsidR="00EA3A0B">
        <w:t xml:space="preserve"> </w:t>
      </w:r>
      <w:r w:rsidRPr="00C9101B">
        <w:rPr>
          <w:i/>
          <w:lang w:eastAsia="en-US"/>
        </w:rPr>
        <w:t xml:space="preserve">Pfeifer </w:t>
      </w:r>
      <w:r w:rsidRPr="00C9101B" w:rsidR="00A51F13">
        <w:rPr>
          <w:i/>
          <w:lang w:val="uk-UA" w:eastAsia="en-US"/>
        </w:rPr>
        <w:t>і</w:t>
      </w:r>
      <w:r w:rsidRPr="00C9101B">
        <w:rPr>
          <w:i/>
          <w:lang w:eastAsia="en-US"/>
        </w:rPr>
        <w:t xml:space="preserve"> Plankl </w:t>
      </w:r>
      <w:r w:rsidRPr="00C9101B" w:rsidR="00A51F13">
        <w:rPr>
          <w:i/>
          <w:lang w:val="uk-UA" w:eastAsia="en-US"/>
        </w:rPr>
        <w:t>проти Австрії</w:t>
      </w:r>
      <w:r w:rsidRPr="00C9101B">
        <w:rPr>
          <w:lang w:eastAsia="en-US"/>
        </w:rPr>
        <w:t xml:space="preserve">, </w:t>
      </w:r>
      <w:r w:rsidRPr="00C9101B" w:rsidR="001C71F0">
        <w:rPr>
          <w:lang w:eastAsia="en-US"/>
        </w:rPr>
        <w:t xml:space="preserve">25 </w:t>
      </w:r>
      <w:r w:rsidRPr="00C9101B" w:rsidR="00A51F13">
        <w:rPr>
          <w:lang w:val="uk-UA" w:eastAsia="en-US"/>
        </w:rPr>
        <w:t>л</w:t>
      </w:r>
      <w:r w:rsidRPr="00C9101B" w:rsidR="00683E16">
        <w:rPr>
          <w:lang w:eastAsia="en-US"/>
        </w:rPr>
        <w:t>ютого</w:t>
      </w:r>
      <w:r w:rsidRPr="00C9101B" w:rsidR="001C71F0">
        <w:rPr>
          <w:lang w:eastAsia="en-US"/>
        </w:rPr>
        <w:t xml:space="preserve"> 1992, </w:t>
      </w:r>
      <w:r w:rsidRPr="00C9101B" w:rsidR="00EA3A0B">
        <w:rPr>
          <w:lang w:eastAsia="en-US"/>
        </w:rPr>
        <w:t xml:space="preserve">§§ 37-38, </w:t>
      </w:r>
      <w:r w:rsidRPr="00C9101B" w:rsidR="001C71F0">
        <w:rPr>
          <w:lang w:eastAsia="en-US"/>
        </w:rPr>
        <w:t xml:space="preserve">Series A </w:t>
      </w:r>
      <w:r w:rsidRPr="00C9101B" w:rsidR="00A51F13">
        <w:rPr>
          <w:lang w:val="uk-UA" w:eastAsia="en-US"/>
        </w:rPr>
        <w:t>№</w:t>
      </w:r>
      <w:r w:rsidRPr="00C9101B" w:rsidR="001C71F0">
        <w:rPr>
          <w:lang w:eastAsia="en-US"/>
        </w:rPr>
        <w:t xml:space="preserve"> 227</w:t>
      </w:r>
      <w:r w:rsidRPr="00C9101B">
        <w:rPr>
          <w:lang w:eastAsia="en-US"/>
        </w:rPr>
        <w:t xml:space="preserve">) </w:t>
      </w:r>
      <w:r w:rsidRPr="00C9101B" w:rsidR="00A51F13">
        <w:rPr>
          <w:lang w:val="uk-UA" w:eastAsia="en-US"/>
        </w:rPr>
        <w:t>і без примусу</w:t>
      </w:r>
      <w:r w:rsidRPr="00C9101B">
        <w:rPr>
          <w:lang w:eastAsia="en-US"/>
        </w:rPr>
        <w:t xml:space="preserve"> (</w:t>
      </w:r>
      <w:r w:rsidRPr="00C9101B" w:rsidR="00A51F13">
        <w:rPr>
          <w:lang w:val="uk-UA" w:eastAsia="en-US"/>
        </w:rPr>
        <w:t>див.</w:t>
      </w:r>
      <w:r w:rsidRPr="00C9101B" w:rsidR="00EA3A0B">
        <w:rPr>
          <w:lang w:eastAsia="en-US"/>
        </w:rPr>
        <w:t xml:space="preserve"> </w:t>
      </w:r>
      <w:r w:rsidRPr="00C9101B" w:rsidR="001C71F0">
        <w:rPr>
          <w:i/>
          <w:lang w:eastAsia="en-US"/>
        </w:rPr>
        <w:t xml:space="preserve">Deweer </w:t>
      </w:r>
      <w:r w:rsidRPr="00C9101B" w:rsidR="00A51F13">
        <w:rPr>
          <w:i/>
          <w:lang w:val="uk-UA" w:eastAsia="en-US"/>
        </w:rPr>
        <w:t>проти Бельгії</w:t>
      </w:r>
      <w:r w:rsidRPr="00C9101B">
        <w:rPr>
          <w:lang w:eastAsia="en-US"/>
        </w:rPr>
        <w:t xml:space="preserve">, 27 </w:t>
      </w:r>
      <w:r w:rsidRPr="00C9101B" w:rsidR="00A51F13">
        <w:rPr>
          <w:lang w:val="uk-UA" w:eastAsia="en-US"/>
        </w:rPr>
        <w:t>л</w:t>
      </w:r>
      <w:r w:rsidRPr="00C9101B" w:rsidR="00683E16">
        <w:rPr>
          <w:lang w:eastAsia="en-US"/>
        </w:rPr>
        <w:t>ютого</w:t>
      </w:r>
      <w:r w:rsidRPr="00C9101B" w:rsidR="001C71F0">
        <w:rPr>
          <w:lang w:eastAsia="en-US"/>
        </w:rPr>
        <w:t xml:space="preserve"> 1980,</w:t>
      </w:r>
      <w:r w:rsidRPr="00C9101B" w:rsidR="00EA3A0B">
        <w:rPr>
          <w:lang w:eastAsia="en-US"/>
        </w:rPr>
        <w:t xml:space="preserve"> § 51,</w:t>
      </w:r>
      <w:r w:rsidRPr="00C9101B" w:rsidR="001C71F0">
        <w:rPr>
          <w:lang w:eastAsia="en-US"/>
        </w:rPr>
        <w:t xml:space="preserve"> Series A </w:t>
      </w:r>
      <w:r w:rsidRPr="00C9101B" w:rsidR="00A51F13">
        <w:rPr>
          <w:lang w:val="uk-UA" w:eastAsia="en-US"/>
        </w:rPr>
        <w:t>№</w:t>
      </w:r>
      <w:r w:rsidRPr="00C9101B" w:rsidR="00EA3A0B">
        <w:rPr>
          <w:lang w:eastAsia="en-US"/>
        </w:rPr>
        <w:t xml:space="preserve"> </w:t>
      </w:r>
      <w:r w:rsidRPr="00C9101B" w:rsidR="001C71F0">
        <w:rPr>
          <w:lang w:eastAsia="en-US"/>
        </w:rPr>
        <w:t>35</w:t>
      </w:r>
      <w:r w:rsidRPr="00C9101B">
        <w:rPr>
          <w:lang w:eastAsia="en-US"/>
        </w:rPr>
        <w:t>).</w:t>
      </w:r>
    </w:p>
    <w:p w:rsidRPr="00C9101B" w:rsidR="00431224" w:rsidP="00C9101B">
      <w:pPr>
        <w:pStyle w:val="JuQuot"/>
        <w:rPr>
          <w:lang w:eastAsia="en-US"/>
        </w:rPr>
      </w:pPr>
      <w:r w:rsidRPr="00C9101B">
        <w:rPr>
          <w:lang w:eastAsia="en-US"/>
        </w:rPr>
        <w:t>203.  </w:t>
      </w:r>
      <w:r w:rsidRPr="00C9101B" w:rsidR="000170A8">
        <w:rPr>
          <w:rStyle w:val="tlid-translation"/>
        </w:rPr>
        <w:t xml:space="preserve">За обставин цієї справи, Суд не переконаний, що батьки ромських дітей, які були членами </w:t>
      </w:r>
      <w:r w:rsidRPr="00C9101B" w:rsidR="000170A8">
        <w:rPr>
          <w:rStyle w:val="tlid-translation"/>
          <w:lang w:val="uk-UA"/>
        </w:rPr>
        <w:t>знедоле</w:t>
      </w:r>
      <w:r w:rsidRPr="00C9101B" w:rsidR="000170A8">
        <w:rPr>
          <w:rStyle w:val="tlid-translation"/>
        </w:rPr>
        <w:t>ної громади і часто ма</w:t>
      </w:r>
      <w:r w:rsidRPr="00C9101B" w:rsidR="000170A8">
        <w:rPr>
          <w:rStyle w:val="tlid-translation"/>
          <w:lang w:val="uk-UA"/>
        </w:rPr>
        <w:t>ли</w:t>
      </w:r>
      <w:r w:rsidRPr="00C9101B" w:rsidR="000170A8">
        <w:rPr>
          <w:rStyle w:val="tlid-translation"/>
        </w:rPr>
        <w:t xml:space="preserve"> низький рівень освіти, здатні </w:t>
      </w:r>
      <w:r w:rsidRPr="00C9101B" w:rsidR="000170A8">
        <w:rPr>
          <w:rStyle w:val="tlid-translation"/>
          <w:lang w:val="uk-UA"/>
        </w:rPr>
        <w:t xml:space="preserve">були </w:t>
      </w:r>
      <w:r w:rsidRPr="00C9101B" w:rsidR="000170A8">
        <w:rPr>
          <w:rStyle w:val="tlid-translation"/>
        </w:rPr>
        <w:t>оцінити всі аспекти ситуації та наслідки надання згод</w:t>
      </w:r>
      <w:r w:rsidRPr="00C9101B" w:rsidR="000170A8">
        <w:rPr>
          <w:rStyle w:val="tlid-translation"/>
          <w:lang w:val="uk-UA"/>
        </w:rPr>
        <w:t>и</w:t>
      </w:r>
      <w:r w:rsidRPr="00C9101B">
        <w:rPr>
          <w:lang w:eastAsia="en-US"/>
        </w:rPr>
        <w:t xml:space="preserve">. </w:t>
      </w:r>
      <w:r w:rsidRPr="00C9101B" w:rsidR="00BD588B">
        <w:rPr>
          <w:lang w:eastAsia="en-US"/>
        </w:rPr>
        <w:t>...</w:t>
      </w:r>
    </w:p>
    <w:p w:rsidRPr="00C9101B" w:rsidR="00431224" w:rsidP="00C9101B">
      <w:pPr>
        <w:pStyle w:val="JuQuot"/>
        <w:rPr>
          <w:lang w:val="ru-RU" w:eastAsia="en-US"/>
        </w:rPr>
      </w:pPr>
      <w:r w:rsidRPr="00C9101B">
        <w:rPr>
          <w:lang w:val="ru-RU"/>
        </w:rPr>
        <w:t>204.</w:t>
      </w:r>
      <w:r w:rsidRPr="00C9101B">
        <w:t>  </w:t>
      </w:r>
      <w:r w:rsidRPr="00C9101B" w:rsidR="000170A8">
        <w:rPr>
          <w:lang w:val="uk-UA"/>
        </w:rPr>
        <w:t xml:space="preserve">З огляду на засадову важливість заборони расової дискримінації </w:t>
      </w:r>
      <w:r w:rsidRPr="00C9101B">
        <w:rPr>
          <w:lang w:val="ru-RU"/>
        </w:rPr>
        <w:t>(</w:t>
      </w:r>
      <w:r w:rsidRPr="00C9101B" w:rsidR="003E1EC1">
        <w:rPr>
          <w:lang w:val="uk-UA"/>
        </w:rPr>
        <w:t>див.</w:t>
      </w:r>
      <w:r w:rsidRPr="00C9101B">
        <w:rPr>
          <w:lang w:val="ru-RU"/>
        </w:rPr>
        <w:t xml:space="preserve"> </w:t>
      </w:r>
      <w:r w:rsidRPr="00C9101B">
        <w:rPr>
          <w:i/>
        </w:rPr>
        <w:t>Nachova</w:t>
      </w:r>
      <w:r w:rsidRPr="00C9101B">
        <w:rPr>
          <w:i/>
          <w:lang w:val="ru-RU"/>
        </w:rPr>
        <w:t xml:space="preserve"> </w:t>
      </w:r>
      <w:r w:rsidRPr="00C9101B" w:rsidR="003E1EC1">
        <w:rPr>
          <w:i/>
          <w:lang w:val="uk-UA"/>
        </w:rPr>
        <w:t>і Інші</w:t>
      </w:r>
      <w:r w:rsidRPr="00C9101B">
        <w:rPr>
          <w:lang w:val="ru-RU"/>
        </w:rPr>
        <w:t>,</w:t>
      </w:r>
      <w:r w:rsidRPr="00C9101B">
        <w:rPr>
          <w:i/>
          <w:lang w:val="ru-RU"/>
        </w:rPr>
        <w:t xml:space="preserve"> </w:t>
      </w:r>
      <w:r w:rsidRPr="00C9101B" w:rsidR="000B33BA">
        <w:rPr>
          <w:lang w:val="ru-RU"/>
        </w:rPr>
        <w:t>цитовано вище</w:t>
      </w:r>
      <w:r w:rsidRPr="00C9101B">
        <w:rPr>
          <w:lang w:val="ru-RU"/>
        </w:rPr>
        <w:t xml:space="preserve">, § 145, </w:t>
      </w:r>
      <w:r w:rsidRPr="00C9101B" w:rsidR="003E1EC1">
        <w:rPr>
          <w:lang w:val="uk-UA"/>
        </w:rPr>
        <w:t>і</w:t>
      </w:r>
      <w:r w:rsidRPr="00C9101B">
        <w:rPr>
          <w:lang w:val="ru-RU"/>
        </w:rPr>
        <w:t xml:space="preserve"> </w:t>
      </w:r>
      <w:r w:rsidRPr="00C9101B">
        <w:rPr>
          <w:i/>
        </w:rPr>
        <w:t>Timishev</w:t>
      </w:r>
      <w:r w:rsidRPr="00C9101B" w:rsidR="001C71F0">
        <w:rPr>
          <w:lang w:val="ru-RU"/>
        </w:rPr>
        <w:t xml:space="preserve">, </w:t>
      </w:r>
      <w:r w:rsidRPr="00C9101B" w:rsidR="000B33BA">
        <w:rPr>
          <w:lang w:val="ru-RU"/>
        </w:rPr>
        <w:t>цитовано вище</w:t>
      </w:r>
      <w:r w:rsidRPr="00C9101B" w:rsidR="001C71F0">
        <w:rPr>
          <w:lang w:val="ru-RU"/>
        </w:rPr>
        <w:t xml:space="preserve">, § </w:t>
      </w:r>
      <w:r w:rsidRPr="00C9101B">
        <w:rPr>
          <w:lang w:val="ru-RU"/>
        </w:rPr>
        <w:t xml:space="preserve">56), </w:t>
      </w:r>
      <w:r w:rsidRPr="00C9101B" w:rsidR="000170A8">
        <w:rPr>
          <w:lang w:val="uk-UA"/>
        </w:rPr>
        <w:t xml:space="preserve">Велика Палата вважає, що навіть якщо припустити, що було дотримано умови, передбачені у параграфі </w:t>
      </w:r>
      <w:r w:rsidRPr="00C9101B">
        <w:rPr>
          <w:lang w:val="ru-RU"/>
        </w:rPr>
        <w:t>202</w:t>
      </w:r>
      <w:r w:rsidRPr="00C9101B" w:rsidR="000170A8">
        <w:rPr>
          <w:lang w:val="uk-UA"/>
        </w:rPr>
        <w:t>, жодна відмова від права не зазнавати расової дискримінації не може бути прийнятною, оскільки це суперечитиме важливому громадському інтересу</w:t>
      </w:r>
      <w:r w:rsidRPr="00C9101B">
        <w:rPr>
          <w:lang w:val="ru-RU"/>
        </w:rPr>
        <w:t xml:space="preserve"> (</w:t>
      </w:r>
      <w:r w:rsidRPr="00C9101B" w:rsidR="003E1EC1">
        <w:rPr>
          <w:lang w:val="uk-UA"/>
        </w:rPr>
        <w:t>див.</w:t>
      </w:r>
      <w:r w:rsidRPr="00C9101B">
        <w:rPr>
          <w:lang w:val="ru-RU"/>
        </w:rPr>
        <w:t xml:space="preserve">, </w:t>
      </w:r>
      <w:r w:rsidRPr="00C9101B">
        <w:rPr>
          <w:i/>
        </w:rPr>
        <w:t>mutatis</w:t>
      </w:r>
      <w:r w:rsidRPr="00C9101B">
        <w:rPr>
          <w:i/>
          <w:lang w:val="ru-RU"/>
        </w:rPr>
        <w:t xml:space="preserve"> </w:t>
      </w:r>
      <w:r w:rsidRPr="00C9101B">
        <w:rPr>
          <w:i/>
        </w:rPr>
        <w:t>mutandis</w:t>
      </w:r>
      <w:r w:rsidRPr="00C9101B">
        <w:rPr>
          <w:lang w:val="ru-RU"/>
        </w:rPr>
        <w:t xml:space="preserve">, </w:t>
      </w:r>
      <w:r w:rsidRPr="00C9101B">
        <w:rPr>
          <w:i/>
          <w:lang w:eastAsia="en-US"/>
        </w:rPr>
        <w:t>Hermi</w:t>
      </w:r>
      <w:r w:rsidRPr="00C9101B">
        <w:rPr>
          <w:i/>
          <w:lang w:val="ru-RU" w:eastAsia="en-US"/>
        </w:rPr>
        <w:t xml:space="preserve"> </w:t>
      </w:r>
      <w:r w:rsidRPr="00C9101B" w:rsidR="003E1EC1">
        <w:rPr>
          <w:i/>
          <w:lang w:val="ru-RU" w:eastAsia="en-US"/>
        </w:rPr>
        <w:t>проти Італії</w:t>
      </w:r>
      <w:r w:rsidRPr="00C9101B" w:rsidR="001C71F0">
        <w:rPr>
          <w:lang w:val="ru-RU" w:eastAsia="en-US"/>
        </w:rPr>
        <w:t xml:space="preserve"> [</w:t>
      </w:r>
      <w:r w:rsidRPr="00C9101B" w:rsidR="00C46CB9">
        <w:rPr>
          <w:lang w:val="ru-RU" w:eastAsia="en-US"/>
        </w:rPr>
        <w:t>ВП</w:t>
      </w:r>
      <w:r w:rsidRPr="00C9101B" w:rsidR="001C71F0">
        <w:rPr>
          <w:lang w:val="ru-RU" w:eastAsia="en-US"/>
        </w:rPr>
        <w:t>],</w:t>
      </w:r>
      <w:r w:rsidRPr="00C9101B" w:rsidR="00C9101B">
        <w:rPr>
          <w:lang w:val="ru-RU" w:eastAsia="en-US"/>
        </w:rPr>
        <w:t xml:space="preserve">      </w:t>
      </w:r>
      <w:r w:rsidRPr="00C9101B" w:rsidR="003E1EC1">
        <w:rPr>
          <w:lang w:val="uk-UA" w:eastAsia="en-US"/>
        </w:rPr>
        <w:t>№</w:t>
      </w:r>
      <w:r w:rsidRPr="00C9101B" w:rsidR="001C71F0">
        <w:rPr>
          <w:lang w:val="ru-RU" w:eastAsia="en-US"/>
        </w:rPr>
        <w:t xml:space="preserve"> </w:t>
      </w:r>
      <w:r w:rsidRPr="00C9101B">
        <w:rPr>
          <w:lang w:val="ru-RU" w:eastAsia="en-US"/>
        </w:rPr>
        <w:t>18114/02, §</w:t>
      </w:r>
      <w:r w:rsidRPr="00C9101B">
        <w:rPr>
          <w:lang w:eastAsia="en-US"/>
        </w:rPr>
        <w:t> </w:t>
      </w:r>
      <w:r w:rsidRPr="00C9101B">
        <w:rPr>
          <w:lang w:val="ru-RU" w:eastAsia="en-US"/>
        </w:rPr>
        <w:t xml:space="preserve">73, </w:t>
      </w:r>
      <w:r w:rsidRPr="00C9101B">
        <w:rPr>
          <w:lang w:eastAsia="en-US"/>
        </w:rPr>
        <w:t>ECHR</w:t>
      </w:r>
      <w:r w:rsidRPr="00C9101B">
        <w:rPr>
          <w:lang w:val="ru-RU" w:eastAsia="en-US"/>
        </w:rPr>
        <w:t xml:space="preserve"> 2006</w:t>
      </w:r>
      <w:r w:rsidRPr="00C9101B" w:rsidR="00EA3A0B">
        <w:rPr>
          <w:lang w:val="ru-RU" w:eastAsia="en-US"/>
        </w:rPr>
        <w:t>-</w:t>
      </w:r>
      <w:r w:rsidRPr="00C9101B" w:rsidR="00EA3A0B">
        <w:rPr>
          <w:lang w:eastAsia="en-US"/>
        </w:rPr>
        <w:t>XII</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179</w:t>
      </w:r>
      <w:r w:rsidRPr="00C9101B">
        <w:fldChar w:fldCharType="end"/>
      </w:r>
      <w:r w:rsidRPr="00C9101B" w:rsidR="00431224">
        <w:rPr>
          <w:lang w:val="ru-RU"/>
        </w:rPr>
        <w:t>.</w:t>
      </w:r>
      <w:r w:rsidRPr="00C9101B" w:rsidR="00431224">
        <w:t>  </w:t>
      </w:r>
      <w:r w:rsidRPr="00C9101B" w:rsidR="000170A8">
        <w:rPr>
          <w:rStyle w:val="tlid-translation"/>
          <w:lang w:val="ru-RU"/>
        </w:rPr>
        <w:t xml:space="preserve">Те ж саме стосується нездатності батьків заявників у цій справі висловити заперечення щодо </w:t>
      </w:r>
      <w:r w:rsidRPr="00C9101B" w:rsidR="000170A8">
        <w:rPr>
          <w:rStyle w:val="tlid-translation"/>
          <w:lang w:val="uk-UA"/>
        </w:rPr>
        <w:t>зарахува</w:t>
      </w:r>
      <w:r w:rsidRPr="00C9101B" w:rsidR="000170A8">
        <w:rPr>
          <w:rStyle w:val="tlid-translation"/>
          <w:lang w:val="ru-RU"/>
        </w:rPr>
        <w:t xml:space="preserve">ння їхніх дітей </w:t>
      </w:r>
      <w:r w:rsidRPr="00C9101B" w:rsidR="000170A8">
        <w:rPr>
          <w:rStyle w:val="tlid-translation"/>
          <w:lang w:val="uk-UA"/>
        </w:rPr>
        <w:t>до суто ромських</w:t>
      </w:r>
      <w:r w:rsidRPr="00C9101B" w:rsidR="000170A8">
        <w:rPr>
          <w:rStyle w:val="tlid-translation"/>
          <w:lang w:val="ru-RU"/>
        </w:rPr>
        <w:t xml:space="preserve"> клас</w:t>
      </w:r>
      <w:r w:rsidRPr="00C9101B" w:rsidR="000170A8">
        <w:rPr>
          <w:rStyle w:val="tlid-translation"/>
          <w:lang w:val="uk-UA"/>
        </w:rPr>
        <w:t xml:space="preserve">ів </w:t>
      </w:r>
      <w:r w:rsidRPr="00C9101B" w:rsidR="000170A8">
        <w:rPr>
          <w:rStyle w:val="tlid-translation"/>
          <w:lang w:val="ru-RU"/>
        </w:rPr>
        <w:t>та не</w:t>
      </w:r>
      <w:r w:rsidRPr="00C9101B" w:rsidR="000170A8">
        <w:rPr>
          <w:rStyle w:val="tlid-translation"/>
          <w:lang w:val="uk-UA"/>
        </w:rPr>
        <w:t>спроможності</w:t>
      </w:r>
      <w:r w:rsidRPr="00C9101B" w:rsidR="000170A8">
        <w:rPr>
          <w:rStyle w:val="tlid-translation"/>
          <w:lang w:val="ru-RU"/>
        </w:rPr>
        <w:t xml:space="preserve"> домогтися їхнього пере</w:t>
      </w:r>
      <w:r w:rsidRPr="00C9101B" w:rsidR="000170A8">
        <w:rPr>
          <w:rStyle w:val="tlid-translation"/>
          <w:lang w:val="uk-UA"/>
        </w:rPr>
        <w:t>ведення</w:t>
      </w:r>
      <w:r w:rsidRPr="00C9101B" w:rsidR="000170A8">
        <w:rPr>
          <w:rStyle w:val="tlid-translation"/>
          <w:lang w:val="ru-RU"/>
        </w:rPr>
        <w:t xml:space="preserve"> до змішаних класів</w:t>
      </w:r>
      <w:r w:rsidRPr="00C9101B" w:rsidR="00431224">
        <w:rPr>
          <w:lang w:val="ru-RU"/>
        </w:rPr>
        <w:t>.</w:t>
      </w:r>
    </w:p>
    <w:p w:rsidRPr="00C9101B" w:rsidR="00431224" w:rsidP="00C9101B">
      <w:pPr>
        <w:pStyle w:val="JuHa0"/>
        <w:rPr>
          <w:lang w:val="uk-UA"/>
        </w:rPr>
      </w:pPr>
      <w:r w:rsidRPr="00C9101B">
        <w:rPr>
          <w:lang w:val="ru-RU"/>
        </w:rPr>
        <w:t>(</w:t>
      </w:r>
      <w:r w:rsidRPr="00C9101B">
        <w:t>f</w:t>
      </w:r>
      <w:r w:rsidRPr="00C9101B">
        <w:rPr>
          <w:lang w:val="ru-RU"/>
        </w:rPr>
        <w:t>)</w:t>
      </w:r>
      <w:r w:rsidRPr="00C9101B">
        <w:t>  </w:t>
      </w:r>
      <w:r w:rsidRPr="00C9101B" w:rsidR="000170A8">
        <w:rPr>
          <w:lang w:val="uk-UA"/>
        </w:rPr>
        <w:t>Висновок</w:t>
      </w:r>
    </w:p>
    <w:p w:rsidRPr="00C9101B" w:rsidR="00431224" w:rsidP="00C9101B">
      <w:pPr>
        <w:pStyle w:val="JuPara"/>
        <w:rPr>
          <w:lang w:val="ru-RU" w:eastAsia="en-US"/>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180</w:t>
      </w:r>
      <w:r w:rsidRPr="00C9101B">
        <w:fldChar w:fldCharType="end"/>
      </w:r>
      <w:r w:rsidRPr="00C9101B">
        <w:rPr>
          <w:lang w:val="ru-RU"/>
        </w:rPr>
        <w:t>.</w:t>
      </w:r>
      <w:r w:rsidRPr="00C9101B">
        <w:t>  </w:t>
      </w:r>
      <w:r w:rsidRPr="00C9101B" w:rsidR="00507320">
        <w:rPr>
          <w:lang w:val="uk-UA"/>
        </w:rPr>
        <w:t>З рішення Суду у справі</w:t>
      </w:r>
      <w:r w:rsidRPr="00C9101B">
        <w:rPr>
          <w:lang w:val="ru-RU"/>
        </w:rPr>
        <w:t xml:space="preserve"> </w:t>
      </w:r>
      <w:r w:rsidRPr="00C9101B">
        <w:rPr>
          <w:i/>
          <w:lang w:eastAsia="en-US"/>
        </w:rPr>
        <w:t>D</w:t>
      </w:r>
      <w:r w:rsidRPr="00C9101B">
        <w:rPr>
          <w:i/>
          <w:lang w:val="ru-RU" w:eastAsia="en-US"/>
        </w:rPr>
        <w:t>.</w:t>
      </w:r>
      <w:r w:rsidRPr="00C9101B">
        <w:rPr>
          <w:i/>
          <w:lang w:eastAsia="en-US"/>
        </w:rPr>
        <w:t>H</w:t>
      </w:r>
      <w:r w:rsidRPr="00C9101B">
        <w:rPr>
          <w:i/>
          <w:lang w:val="ru-RU" w:eastAsia="en-US"/>
        </w:rPr>
        <w:t xml:space="preserve">. </w:t>
      </w:r>
      <w:r w:rsidRPr="00C9101B" w:rsidR="003E1EC1">
        <w:rPr>
          <w:i/>
          <w:lang w:val="uk-UA" w:eastAsia="en-US"/>
        </w:rPr>
        <w:t>і Інші</w:t>
      </w:r>
      <w:r w:rsidRPr="00C9101B" w:rsidR="004851B8">
        <w:rPr>
          <w:lang w:val="ru-RU" w:eastAsia="en-US"/>
        </w:rPr>
        <w:t xml:space="preserve"> (</w:t>
      </w:r>
      <w:r w:rsidRPr="00C9101B" w:rsidR="000B33BA">
        <w:rPr>
          <w:lang w:val="ru-RU" w:eastAsia="en-US"/>
        </w:rPr>
        <w:t>цитовано вище</w:t>
      </w:r>
      <w:r w:rsidRPr="00C9101B" w:rsidR="004851B8">
        <w:rPr>
          <w:lang w:val="ru-RU" w:eastAsia="en-US"/>
        </w:rPr>
        <w:t>)</w:t>
      </w:r>
      <w:r w:rsidRPr="00C9101B" w:rsidR="00D25CF7">
        <w:rPr>
          <w:lang w:val="uk-UA" w:eastAsia="en-US"/>
        </w:rPr>
        <w:t xml:space="preserve"> випливає</w:t>
      </w:r>
      <w:r w:rsidRPr="00C9101B">
        <w:rPr>
          <w:lang w:val="ru-RU" w:eastAsia="en-US"/>
        </w:rPr>
        <w:t>,</w:t>
      </w:r>
      <w:r w:rsidRPr="00C9101B">
        <w:rPr>
          <w:i/>
          <w:lang w:val="ru-RU" w:eastAsia="en-US"/>
        </w:rPr>
        <w:t xml:space="preserve"> </w:t>
      </w:r>
      <w:r w:rsidRPr="00C9101B" w:rsidR="00507320">
        <w:rPr>
          <w:lang w:val="uk-UA" w:eastAsia="en-US"/>
        </w:rPr>
        <w:t>що</w:t>
      </w:r>
      <w:r w:rsidRPr="00C9101B" w:rsidR="00D25CF7">
        <w:rPr>
          <w:lang w:val="uk-UA" w:eastAsia="en-US"/>
        </w:rPr>
        <w:t>,</w:t>
      </w:r>
      <w:r w:rsidRPr="00C9101B" w:rsidR="00507320">
        <w:rPr>
          <w:lang w:val="uk-UA" w:eastAsia="en-US"/>
        </w:rPr>
        <w:t xml:space="preserve"> відповідно до документів ЄКРН і звіту Комісара Ради Європи з прав людини </w:t>
      </w:r>
      <w:r w:rsidRPr="00C9101B" w:rsidR="00507320">
        <w:rPr>
          <w:lang w:val="uk-UA"/>
        </w:rPr>
        <w:t xml:space="preserve">щодо стану прав людини у ромів, сінті і мандрівних осіб у Європі </w:t>
      </w:r>
      <w:r w:rsidRPr="00C9101B" w:rsidR="00507320">
        <w:rPr>
          <w:lang w:val="ru-RU"/>
        </w:rPr>
        <w:t>(</w:t>
      </w:r>
      <w:r w:rsidRPr="00C9101B" w:rsidR="00507320">
        <w:rPr>
          <w:lang w:val="uk-UA"/>
        </w:rPr>
        <w:t xml:space="preserve">від </w:t>
      </w:r>
      <w:r w:rsidRPr="00C9101B" w:rsidR="00507320">
        <w:rPr>
          <w:lang w:val="ru-RU"/>
        </w:rPr>
        <w:t>15</w:t>
      </w:r>
      <w:r w:rsidRPr="00C9101B" w:rsidR="00507320">
        <w:t> </w:t>
      </w:r>
      <w:r w:rsidRPr="00C9101B" w:rsidR="00507320">
        <w:rPr>
          <w:lang w:val="uk-UA"/>
        </w:rPr>
        <w:t>л</w:t>
      </w:r>
      <w:r w:rsidRPr="00C9101B" w:rsidR="00507320">
        <w:rPr>
          <w:lang w:val="ru-RU"/>
        </w:rPr>
        <w:t>ютого 2006</w:t>
      </w:r>
      <w:r w:rsidRPr="00C9101B" w:rsidR="00507320">
        <w:rPr>
          <w:lang w:val="uk-UA"/>
        </w:rPr>
        <w:t xml:space="preserve"> року</w:t>
      </w:r>
      <w:r w:rsidRPr="00C9101B" w:rsidR="0010018F">
        <w:rPr>
          <w:lang w:val="ru-RU"/>
        </w:rPr>
        <w:t>;</w:t>
      </w:r>
      <w:r w:rsidRPr="00C9101B">
        <w:rPr>
          <w:lang w:val="ru-RU"/>
        </w:rPr>
        <w:t xml:space="preserve"> </w:t>
      </w:r>
      <w:r w:rsidRPr="00C9101B" w:rsidR="003E1EC1">
        <w:rPr>
          <w:lang w:val="ru-RU"/>
        </w:rPr>
        <w:t>див. параграфи</w:t>
      </w:r>
      <w:r w:rsidRPr="00C9101B" w:rsidR="005D7FAE">
        <w:rPr>
          <w:lang w:val="ru-RU"/>
        </w:rPr>
        <w:t xml:space="preserve"> 7</w:t>
      </w:r>
      <w:r w:rsidRPr="00C9101B" w:rsidR="0010018F">
        <w:rPr>
          <w:lang w:val="ru-RU"/>
        </w:rPr>
        <w:t>3</w:t>
      </w:r>
      <w:r w:rsidRPr="00C9101B" w:rsidR="008C28CC">
        <w:rPr>
          <w:lang w:val="ru-RU"/>
        </w:rPr>
        <w:t xml:space="preserve"> </w:t>
      </w:r>
      <w:r w:rsidRPr="00C9101B" w:rsidR="003E1EC1">
        <w:rPr>
          <w:lang w:val="uk-UA"/>
        </w:rPr>
        <w:t>і</w:t>
      </w:r>
      <w:r w:rsidRPr="00C9101B" w:rsidR="008C28CC">
        <w:rPr>
          <w:lang w:val="ru-RU"/>
        </w:rPr>
        <w:t xml:space="preserve"> 76</w:t>
      </w:r>
      <w:r w:rsidRPr="00C9101B" w:rsidR="005D7FAE">
        <w:rPr>
          <w:lang w:val="ru-RU"/>
        </w:rPr>
        <w:t xml:space="preserve"> </w:t>
      </w:r>
      <w:r w:rsidRPr="00C9101B" w:rsidR="003E1EC1">
        <w:rPr>
          <w:lang w:val="uk-UA"/>
        </w:rPr>
        <w:t>вище</w:t>
      </w:r>
      <w:r w:rsidRPr="00C9101B">
        <w:rPr>
          <w:lang w:val="ru-RU"/>
        </w:rPr>
        <w:t xml:space="preserve">), </w:t>
      </w:r>
      <w:r w:rsidRPr="00C9101B" w:rsidR="00507320">
        <w:rPr>
          <w:lang w:val="uk-UA"/>
        </w:rPr>
        <w:t>низка європейських держав мають серйозні труднощі у забезпеченні належної шкільної освіти для ромських дітей</w:t>
      </w:r>
      <w:r w:rsidRPr="00C9101B">
        <w:rPr>
          <w:lang w:val="ru-RU"/>
        </w:rPr>
        <w:t xml:space="preserve">. </w:t>
      </w:r>
      <w:r w:rsidRPr="00C9101B" w:rsidR="00507320">
        <w:rPr>
          <w:lang w:val="uk-UA"/>
        </w:rPr>
        <w:t>Хорватська влада намагалась вирішити цю проблему</w:t>
      </w:r>
      <w:r w:rsidRPr="00C9101B">
        <w:rPr>
          <w:lang w:val="ru-RU"/>
        </w:rPr>
        <w:t xml:space="preserve">. </w:t>
      </w:r>
      <w:r w:rsidRPr="00C9101B" w:rsidR="00AF2C17">
        <w:rPr>
          <w:rStyle w:val="tlid-translation"/>
          <w:lang w:val="ru-RU"/>
        </w:rPr>
        <w:t xml:space="preserve">Проте, у своїх спробах досягти соціальної та освітньої інтеграції групи знедолених, яку </w:t>
      </w:r>
      <w:r w:rsidRPr="00C9101B" w:rsidR="00AF2C17">
        <w:rPr>
          <w:rStyle w:val="tlid-translation"/>
          <w:lang w:val="uk-UA"/>
        </w:rPr>
        <w:t>утворю</w:t>
      </w:r>
      <w:r w:rsidRPr="00C9101B" w:rsidR="00AF2C17">
        <w:rPr>
          <w:rStyle w:val="tlid-translation"/>
          <w:lang w:val="ru-RU"/>
        </w:rPr>
        <w:t>ють роми, їм довелося боротися з численними труднощами внаслідок, зокрема, культурних особливостей цієї меншини та передбачуваного ступеня ворожості з боку батьків неромських дітей</w:t>
      </w:r>
      <w:r w:rsidRPr="00C9101B">
        <w:rPr>
          <w:lang w:val="ru-RU"/>
        </w:rPr>
        <w:t xml:space="preserve">. </w:t>
      </w:r>
      <w:r w:rsidRPr="00C9101B" w:rsidR="00BD76CC">
        <w:rPr>
          <w:lang w:val="uk-UA"/>
        </w:rPr>
        <w:t xml:space="preserve">Як зазначала Велика Палата у згаданому рішенні у справі </w:t>
      </w:r>
      <w:r w:rsidRPr="00C9101B">
        <w:rPr>
          <w:i/>
          <w:lang w:eastAsia="en-US"/>
        </w:rPr>
        <w:t>D</w:t>
      </w:r>
      <w:r w:rsidRPr="00C9101B">
        <w:rPr>
          <w:i/>
          <w:lang w:val="ru-RU" w:eastAsia="en-US"/>
        </w:rPr>
        <w:t>.</w:t>
      </w:r>
      <w:r w:rsidRPr="00C9101B">
        <w:rPr>
          <w:i/>
          <w:lang w:eastAsia="en-US"/>
        </w:rPr>
        <w:t>H</w:t>
      </w:r>
      <w:r w:rsidRPr="00C9101B">
        <w:rPr>
          <w:i/>
          <w:lang w:val="ru-RU" w:eastAsia="en-US"/>
        </w:rPr>
        <w:t xml:space="preserve">. </w:t>
      </w:r>
      <w:r w:rsidRPr="00C9101B" w:rsidR="003E1EC1">
        <w:rPr>
          <w:i/>
          <w:lang w:val="uk-UA" w:eastAsia="en-US"/>
        </w:rPr>
        <w:t>і Інші</w:t>
      </w:r>
      <w:r w:rsidRPr="00C9101B">
        <w:rPr>
          <w:lang w:val="ru-RU"/>
        </w:rPr>
        <w:t xml:space="preserve">, </w:t>
      </w:r>
      <w:r w:rsidRPr="00C9101B" w:rsidR="00BD76CC">
        <w:rPr>
          <w:lang w:val="uk-UA"/>
        </w:rPr>
        <w:t>пошук оптимальних засобів вирішення освітніх проблем дітей, як</w:t>
      </w:r>
      <w:r w:rsidRPr="00C9101B" w:rsidR="00555CA2">
        <w:rPr>
          <w:lang w:val="uk-UA"/>
        </w:rPr>
        <w:t>им бр</w:t>
      </w:r>
      <w:r w:rsidRPr="00C9101B" w:rsidR="00BD76CC">
        <w:rPr>
          <w:lang w:val="uk-UA"/>
        </w:rPr>
        <w:t>акує вільного володіння мовою навчання, є нелегким</w:t>
      </w:r>
      <w:r w:rsidRPr="00C9101B">
        <w:rPr>
          <w:lang w:val="ru-RU"/>
        </w:rPr>
        <w:t xml:space="preserve">. </w:t>
      </w:r>
      <w:r w:rsidRPr="00C9101B" w:rsidR="00BD76CC">
        <w:rPr>
          <w:lang w:val="uk-UA"/>
        </w:rPr>
        <w:t>Він передбачає складне врівноваження конкуруючих інтересів</w:t>
      </w:r>
      <w:r w:rsidRPr="00C9101B">
        <w:rPr>
          <w:lang w:val="ru-RU"/>
        </w:rPr>
        <w:t xml:space="preserve">. </w:t>
      </w:r>
      <w:r w:rsidRPr="00C9101B" w:rsidR="00BD76CC">
        <w:rPr>
          <w:lang w:val="uk-UA"/>
        </w:rPr>
        <w:t xml:space="preserve">Щодо запровадження і планування навчальної програми, це може включати питання доцільності, щодо якої Суд не має постановляти рішення </w:t>
      </w:r>
      <w:r w:rsidRPr="00C9101B">
        <w:rPr>
          <w:lang w:val="ru-RU"/>
        </w:rPr>
        <w:t>(</w:t>
      </w:r>
      <w:r w:rsidRPr="00C9101B" w:rsidR="003E1EC1">
        <w:rPr>
          <w:lang w:val="uk-UA"/>
        </w:rPr>
        <w:t>див.</w:t>
      </w:r>
      <w:r w:rsidRPr="00C9101B" w:rsidR="0098766B">
        <w:rPr>
          <w:i/>
          <w:lang w:val="ru-RU" w:eastAsia="en-US"/>
        </w:rPr>
        <w:t xml:space="preserve"> </w:t>
      </w:r>
      <w:r w:rsidRPr="00C9101B" w:rsidR="0098766B">
        <w:rPr>
          <w:i/>
          <w:lang w:eastAsia="en-US"/>
        </w:rPr>
        <w:t>D</w:t>
      </w:r>
      <w:r w:rsidRPr="00C9101B" w:rsidR="0098766B">
        <w:rPr>
          <w:i/>
          <w:lang w:val="ru-RU" w:eastAsia="en-US"/>
        </w:rPr>
        <w:t>.</w:t>
      </w:r>
      <w:r w:rsidRPr="00C9101B" w:rsidR="0098766B">
        <w:rPr>
          <w:i/>
          <w:lang w:eastAsia="en-US"/>
        </w:rPr>
        <w:t>H</w:t>
      </w:r>
      <w:r w:rsidRPr="00C9101B" w:rsidR="0098766B">
        <w:rPr>
          <w:i/>
          <w:lang w:val="ru-RU" w:eastAsia="en-US"/>
        </w:rPr>
        <w:t xml:space="preserve">. </w:t>
      </w:r>
      <w:r w:rsidRPr="00C9101B" w:rsidR="003E1EC1">
        <w:rPr>
          <w:i/>
          <w:lang w:val="uk-UA" w:eastAsia="en-US"/>
        </w:rPr>
        <w:t>і Інші</w:t>
      </w:r>
      <w:r w:rsidRPr="00C9101B" w:rsidR="0098766B">
        <w:rPr>
          <w:lang w:val="ru-RU" w:eastAsia="en-US"/>
        </w:rPr>
        <w:t xml:space="preserve">, </w:t>
      </w:r>
      <w:r w:rsidRPr="00C9101B" w:rsidR="000B33BA">
        <w:rPr>
          <w:lang w:val="ru-RU" w:eastAsia="en-US"/>
        </w:rPr>
        <w:t>цитовано вище</w:t>
      </w:r>
      <w:r w:rsidRPr="00C9101B" w:rsidR="0098766B">
        <w:rPr>
          <w:lang w:val="ru-RU" w:eastAsia="en-US"/>
        </w:rPr>
        <w:t xml:space="preserve">, § 205, </w:t>
      </w:r>
      <w:r w:rsidRPr="00C9101B" w:rsidR="003E1EC1">
        <w:rPr>
          <w:lang w:val="uk-UA" w:eastAsia="en-US"/>
        </w:rPr>
        <w:t>і</w:t>
      </w:r>
      <w:r w:rsidRPr="00C9101B" w:rsidR="00BB7BFD">
        <w:rPr>
          <w:lang w:val="ru-RU"/>
        </w:rPr>
        <w:t xml:space="preserve"> </w:t>
      </w:r>
      <w:r w:rsidRPr="00C9101B">
        <w:rPr>
          <w:i/>
        </w:rPr>
        <w:t>Valsamis</w:t>
      </w:r>
      <w:r w:rsidRPr="00C9101B">
        <w:rPr>
          <w:i/>
          <w:lang w:val="ru-RU"/>
        </w:rPr>
        <w:t xml:space="preserve"> </w:t>
      </w:r>
      <w:r w:rsidRPr="00C9101B" w:rsidR="003E1EC1">
        <w:rPr>
          <w:i/>
          <w:lang w:val="uk-UA"/>
        </w:rPr>
        <w:t>проти</w:t>
      </w:r>
      <w:r w:rsidRPr="00C9101B">
        <w:rPr>
          <w:i/>
          <w:lang w:val="ru-RU"/>
        </w:rPr>
        <w:t xml:space="preserve"> </w:t>
      </w:r>
      <w:r w:rsidRPr="00C9101B" w:rsidR="00C46CB9">
        <w:rPr>
          <w:i/>
          <w:lang w:val="ru-RU"/>
        </w:rPr>
        <w:t>Греції</w:t>
      </w:r>
      <w:r w:rsidRPr="00C9101B" w:rsidR="001C71F0">
        <w:rPr>
          <w:lang w:val="ru-RU"/>
        </w:rPr>
        <w:t xml:space="preserve">, 18 </w:t>
      </w:r>
      <w:r w:rsidRPr="00C9101B" w:rsidR="003E1EC1">
        <w:rPr>
          <w:lang w:val="uk-UA"/>
        </w:rPr>
        <w:t>г</w:t>
      </w:r>
      <w:r w:rsidRPr="00C9101B" w:rsidR="00E85E35">
        <w:rPr>
          <w:lang w:val="ru-RU"/>
        </w:rPr>
        <w:t>рудня</w:t>
      </w:r>
      <w:r w:rsidRPr="00C9101B" w:rsidR="001C71F0">
        <w:rPr>
          <w:lang w:val="ru-RU"/>
        </w:rPr>
        <w:t xml:space="preserve"> 1996,</w:t>
      </w:r>
      <w:r w:rsidRPr="00C9101B" w:rsidR="00C9101B">
        <w:rPr>
          <w:lang w:val="ru-RU"/>
        </w:rPr>
        <w:t xml:space="preserve"> </w:t>
      </w:r>
      <w:r w:rsidRPr="00C9101B" w:rsidR="00C9101B">
        <w:rPr>
          <w:lang w:val="uk-UA"/>
        </w:rPr>
        <w:t xml:space="preserve"> </w:t>
      </w:r>
      <w:r w:rsidRPr="00C9101B" w:rsidR="001C71F0">
        <w:rPr>
          <w:lang w:val="ru-RU"/>
        </w:rPr>
        <w:t xml:space="preserve">§ </w:t>
      </w:r>
      <w:r w:rsidRPr="00C9101B">
        <w:rPr>
          <w:lang w:val="ru-RU"/>
        </w:rPr>
        <w:t>28,</w:t>
      </w:r>
      <w:r w:rsidRPr="00C9101B">
        <w:rPr>
          <w:i/>
          <w:lang w:val="ru-RU"/>
        </w:rPr>
        <w:t xml:space="preserve"> </w:t>
      </w:r>
      <w:r w:rsidRPr="00C9101B">
        <w:rPr>
          <w:i/>
        </w:rPr>
        <w:t>Reports</w:t>
      </w:r>
      <w:r w:rsidRPr="00C9101B">
        <w:rPr>
          <w:lang w:val="ru-RU"/>
        </w:rPr>
        <w:t xml:space="preserve"> 1996-</w:t>
      </w:r>
      <w:r w:rsidRPr="00C9101B">
        <w:t>VI</w:t>
      </w:r>
      <w:r w:rsidRPr="00C9101B">
        <w:rPr>
          <w:lang w:val="ru-RU"/>
        </w:rPr>
        <w:t>).</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181</w:t>
      </w:r>
      <w:r w:rsidRPr="00C9101B">
        <w:fldChar w:fldCharType="end"/>
      </w:r>
      <w:r w:rsidRPr="00C9101B">
        <w:rPr>
          <w:lang w:val="ru-RU"/>
        </w:rPr>
        <w:t>.</w:t>
      </w:r>
      <w:r w:rsidRPr="00C9101B">
        <w:t>  </w:t>
      </w:r>
      <w:r w:rsidRPr="00C9101B" w:rsidR="00C36D19">
        <w:rPr>
          <w:lang w:val="ru-RU"/>
        </w:rPr>
        <w:t>Проте, коли національні органи наділ</w:t>
      </w:r>
      <w:r w:rsidRPr="00C9101B" w:rsidR="00233B97">
        <w:rPr>
          <w:lang w:val="ru-RU"/>
        </w:rPr>
        <w:t>ені</w:t>
      </w:r>
      <w:r w:rsidRPr="00C9101B" w:rsidR="00C36D19">
        <w:rPr>
          <w:lang w:val="ru-RU"/>
        </w:rPr>
        <w:t xml:space="preserve"> </w:t>
      </w:r>
      <w:r w:rsidRPr="00C9101B" w:rsidR="00233B97">
        <w:rPr>
          <w:lang w:val="ru-RU"/>
        </w:rPr>
        <w:t xml:space="preserve">дискреційними </w:t>
      </w:r>
      <w:r w:rsidRPr="00C9101B" w:rsidR="00C36D19">
        <w:rPr>
          <w:lang w:val="ru-RU"/>
        </w:rPr>
        <w:t xml:space="preserve">повноваженнями, </w:t>
      </w:r>
      <w:r w:rsidRPr="00C9101B" w:rsidR="00233B97">
        <w:rPr>
          <w:lang w:val="ru-RU"/>
        </w:rPr>
        <w:t>котрі дозволяють</w:t>
      </w:r>
      <w:r w:rsidRPr="00C9101B" w:rsidR="00C36D19">
        <w:rPr>
          <w:lang w:val="ru-RU"/>
        </w:rPr>
        <w:t xml:space="preserve"> </w:t>
      </w:r>
      <w:r w:rsidRPr="00C9101B" w:rsidR="00233B97">
        <w:rPr>
          <w:lang w:val="ru-RU"/>
        </w:rPr>
        <w:t>втручатись у</w:t>
      </w:r>
      <w:r w:rsidRPr="00C9101B" w:rsidR="00C36D19">
        <w:rPr>
          <w:lang w:val="ru-RU"/>
        </w:rPr>
        <w:t xml:space="preserve"> </w:t>
      </w:r>
      <w:r w:rsidRPr="00C9101B" w:rsidR="00233B97">
        <w:rPr>
          <w:lang w:val="ru-RU"/>
        </w:rPr>
        <w:t>реалізацію</w:t>
      </w:r>
      <w:r w:rsidRPr="00C9101B" w:rsidR="00C36D19">
        <w:rPr>
          <w:lang w:val="ru-RU"/>
        </w:rPr>
        <w:t xml:space="preserve"> </w:t>
      </w:r>
      <w:r w:rsidRPr="00C9101B" w:rsidR="00233B97">
        <w:rPr>
          <w:lang w:val="ru-RU"/>
        </w:rPr>
        <w:t xml:space="preserve">закріплених </w:t>
      </w:r>
      <w:r w:rsidRPr="00C9101B" w:rsidR="00C36D19">
        <w:rPr>
          <w:lang w:val="ru-RU"/>
        </w:rPr>
        <w:t>Конвенці</w:t>
      </w:r>
      <w:r w:rsidRPr="00C9101B" w:rsidR="00233B97">
        <w:rPr>
          <w:lang w:val="ru-RU"/>
        </w:rPr>
        <w:t>єю прав</w:t>
      </w:r>
      <w:r w:rsidRPr="00C9101B" w:rsidR="00C36D19">
        <w:rPr>
          <w:lang w:val="ru-RU"/>
        </w:rPr>
        <w:t xml:space="preserve">, </w:t>
      </w:r>
      <w:r w:rsidRPr="00C9101B" w:rsidR="00233B97">
        <w:rPr>
          <w:lang w:val="ru-RU"/>
        </w:rPr>
        <w:t>то гарант</w:t>
      </w:r>
      <w:r w:rsidRPr="00C9101B" w:rsidR="00C36D19">
        <w:rPr>
          <w:lang w:val="ru-RU"/>
        </w:rPr>
        <w:t xml:space="preserve">ії, які є </w:t>
      </w:r>
      <w:r w:rsidRPr="00C9101B" w:rsidR="00233B97">
        <w:rPr>
          <w:lang w:val="ru-RU"/>
        </w:rPr>
        <w:t>доступними для</w:t>
      </w:r>
      <w:r w:rsidRPr="00C9101B" w:rsidR="00C36D19">
        <w:rPr>
          <w:lang w:val="ru-RU"/>
        </w:rPr>
        <w:t xml:space="preserve"> особи, будуть особливо важливими при визначенні того, чи держава-відповідач</w:t>
      </w:r>
      <w:r w:rsidRPr="00C9101B" w:rsidR="00233B97">
        <w:rPr>
          <w:lang w:val="ru-RU"/>
        </w:rPr>
        <w:t>, запроваджуючи нормативно-правову базу,</w:t>
      </w:r>
      <w:r w:rsidRPr="00C9101B" w:rsidR="00C36D19">
        <w:rPr>
          <w:lang w:val="ru-RU"/>
        </w:rPr>
        <w:t xml:space="preserve"> залиша</w:t>
      </w:r>
      <w:r w:rsidRPr="00C9101B" w:rsidR="00233B97">
        <w:rPr>
          <w:lang w:val="ru-RU"/>
        </w:rPr>
        <w:t>ла</w:t>
      </w:r>
      <w:r w:rsidRPr="00C9101B" w:rsidR="00C36D19">
        <w:rPr>
          <w:lang w:val="ru-RU"/>
        </w:rPr>
        <w:t xml:space="preserve">ся в межах </w:t>
      </w:r>
      <w:r w:rsidRPr="00C9101B" w:rsidR="00233B97">
        <w:rPr>
          <w:lang w:val="ru-RU"/>
        </w:rPr>
        <w:t>наданої їй</w:t>
      </w:r>
      <w:r w:rsidRPr="00C9101B" w:rsidR="00C36D19">
        <w:rPr>
          <w:lang w:val="ru-RU"/>
        </w:rPr>
        <w:t xml:space="preserve"> </w:t>
      </w:r>
      <w:r w:rsidRPr="00C9101B" w:rsidR="00233B97">
        <w:rPr>
          <w:lang w:val="ru-RU"/>
        </w:rPr>
        <w:t>можливості</w:t>
      </w:r>
      <w:r w:rsidRPr="00C9101B" w:rsidR="00C36D19">
        <w:rPr>
          <w:lang w:val="ru-RU"/>
        </w:rPr>
        <w:t xml:space="preserve"> розсуду</w:t>
      </w:r>
      <w:r w:rsidRPr="00C9101B" w:rsidR="00C36D19">
        <w:rPr>
          <w:lang w:val="uk-UA"/>
        </w:rPr>
        <w:t xml:space="preserve"> </w:t>
      </w:r>
      <w:r w:rsidRPr="00C9101B">
        <w:rPr>
          <w:lang w:val="ru-RU"/>
        </w:rPr>
        <w:t>(</w:t>
      </w:r>
      <w:r w:rsidRPr="00C9101B" w:rsidR="003E1EC1">
        <w:rPr>
          <w:lang w:val="uk-UA"/>
        </w:rPr>
        <w:t>див.</w:t>
      </w:r>
      <w:r w:rsidRPr="00C9101B">
        <w:rPr>
          <w:lang w:val="ru-RU"/>
        </w:rPr>
        <w:t xml:space="preserve"> </w:t>
      </w:r>
      <w:r w:rsidRPr="00C9101B">
        <w:rPr>
          <w:i/>
          <w:lang w:eastAsia="en-US"/>
        </w:rPr>
        <w:t>Buckley</w:t>
      </w:r>
      <w:r w:rsidRPr="00C9101B" w:rsidR="001C71F0">
        <w:rPr>
          <w:lang w:val="ru-RU" w:eastAsia="en-US"/>
        </w:rPr>
        <w:t xml:space="preserve">, </w:t>
      </w:r>
      <w:r w:rsidRPr="00C9101B" w:rsidR="000B33BA">
        <w:rPr>
          <w:lang w:val="ru-RU" w:eastAsia="en-US"/>
        </w:rPr>
        <w:t>цитовано вище</w:t>
      </w:r>
      <w:r w:rsidRPr="00C9101B" w:rsidR="001C71F0">
        <w:rPr>
          <w:lang w:val="ru-RU" w:eastAsia="en-US"/>
        </w:rPr>
        <w:t>,</w:t>
      </w:r>
      <w:r w:rsidRPr="00C9101B" w:rsidR="00C9101B">
        <w:rPr>
          <w:lang w:val="ru-RU" w:eastAsia="en-US"/>
        </w:rPr>
        <w:t xml:space="preserve"> </w:t>
      </w:r>
      <w:r w:rsidRPr="00C9101B" w:rsidR="00C9101B">
        <w:rPr>
          <w:lang w:val="uk-UA" w:eastAsia="en-US"/>
        </w:rPr>
        <w:t xml:space="preserve"> </w:t>
      </w:r>
      <w:r w:rsidRPr="00C9101B" w:rsidR="00233B97">
        <w:rPr>
          <w:lang w:val="uk-UA" w:eastAsia="en-US"/>
        </w:rPr>
        <w:t xml:space="preserve"> </w:t>
      </w:r>
      <w:r w:rsidRPr="00C9101B" w:rsidR="001C71F0">
        <w:rPr>
          <w:lang w:val="ru-RU" w:eastAsia="en-US"/>
        </w:rPr>
        <w:t xml:space="preserve">§ </w:t>
      </w:r>
      <w:r w:rsidRPr="00C9101B">
        <w:rPr>
          <w:lang w:val="ru-RU" w:eastAsia="en-US"/>
        </w:rPr>
        <w:t xml:space="preserve">76, </w:t>
      </w:r>
      <w:r w:rsidRPr="00C9101B" w:rsidR="003E1EC1">
        <w:rPr>
          <w:lang w:val="uk-UA" w:eastAsia="en-US"/>
        </w:rPr>
        <w:t>і</w:t>
      </w:r>
      <w:r w:rsidRPr="00C9101B">
        <w:rPr>
          <w:lang w:val="ru-RU" w:eastAsia="en-US"/>
        </w:rPr>
        <w:t xml:space="preserve"> </w:t>
      </w:r>
      <w:r w:rsidRPr="00C9101B">
        <w:rPr>
          <w:i/>
          <w:lang w:eastAsia="en-US"/>
        </w:rPr>
        <w:t>Connors</w:t>
      </w:r>
      <w:r w:rsidRPr="00C9101B">
        <w:rPr>
          <w:lang w:val="ru-RU" w:eastAsia="en-US"/>
        </w:rPr>
        <w:t xml:space="preserve">, </w:t>
      </w:r>
      <w:r w:rsidRPr="00C9101B" w:rsidR="000B33BA">
        <w:rPr>
          <w:lang w:val="ru-RU" w:eastAsia="en-US"/>
        </w:rPr>
        <w:t>цитовано вище</w:t>
      </w:r>
      <w:r w:rsidRPr="00C9101B">
        <w:rPr>
          <w:lang w:val="ru-RU" w:eastAsia="en-US"/>
        </w:rPr>
        <w:t>, § 83)</w:t>
      </w:r>
      <w:r w:rsidRPr="00C9101B">
        <w:rPr>
          <w:lang w:val="ru-RU"/>
        </w:rPr>
        <w:t>.</w:t>
      </w:r>
    </w:p>
    <w:p w:rsidRPr="00C9101B" w:rsidR="00431224" w:rsidP="00C9101B">
      <w:pPr>
        <w:pStyle w:val="JuPara"/>
        <w:rPr>
          <w:lang w:val="ru-RU" w:eastAsia="en-US"/>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182</w:t>
      </w:r>
      <w:r w:rsidRPr="00C9101B">
        <w:fldChar w:fldCharType="end"/>
      </w:r>
      <w:r w:rsidRPr="00C9101B">
        <w:rPr>
          <w:lang w:val="ru-RU"/>
        </w:rPr>
        <w:t>.</w:t>
      </w:r>
      <w:r w:rsidRPr="00C9101B">
        <w:t>  </w:t>
      </w:r>
      <w:r w:rsidRPr="00C9101B" w:rsidR="00CD43B7">
        <w:rPr>
          <w:rStyle w:val="tlid-translation"/>
          <w:lang w:val="ru-RU"/>
        </w:rPr>
        <w:t>Факти цієї справи вказують на те, що в</w:t>
      </w:r>
      <w:r w:rsidRPr="00C9101B" w:rsidR="00E00C7C">
        <w:rPr>
          <w:rStyle w:val="tlid-translation"/>
          <w:lang w:val="ru-RU"/>
        </w:rPr>
        <w:t>лаштування</w:t>
      </w:r>
      <w:r w:rsidRPr="00C9101B" w:rsidR="00CD43B7">
        <w:rPr>
          <w:rStyle w:val="tlid-translation"/>
          <w:lang w:val="ru-RU"/>
        </w:rPr>
        <w:t xml:space="preserve"> шк</w:t>
      </w:r>
      <w:r w:rsidRPr="00C9101B" w:rsidR="00E00C7C">
        <w:rPr>
          <w:rStyle w:val="tlid-translation"/>
          <w:lang w:val="ru-RU"/>
        </w:rPr>
        <w:t>і</w:t>
      </w:r>
      <w:r w:rsidRPr="00C9101B" w:rsidR="00CD43B7">
        <w:rPr>
          <w:rStyle w:val="tlid-translation"/>
          <w:lang w:val="ru-RU"/>
        </w:rPr>
        <w:t>л</w:t>
      </w:r>
      <w:r w:rsidRPr="00C9101B" w:rsidR="00E00C7C">
        <w:rPr>
          <w:rStyle w:val="tlid-translation"/>
          <w:lang w:val="ru-RU"/>
        </w:rPr>
        <w:t xml:space="preserve">ьної освіти </w:t>
      </w:r>
      <w:r w:rsidRPr="00C9101B" w:rsidR="00CD43B7">
        <w:rPr>
          <w:rStyle w:val="tlid-translation"/>
          <w:lang w:val="ru-RU"/>
        </w:rPr>
        <w:t xml:space="preserve">для ромських дітей не було достатньо </w:t>
      </w:r>
      <w:r w:rsidRPr="00C9101B" w:rsidR="00E00C7C">
        <w:rPr>
          <w:rStyle w:val="tlid-translation"/>
          <w:lang w:val="uk-UA"/>
        </w:rPr>
        <w:t xml:space="preserve">підкріплене </w:t>
      </w:r>
      <w:r w:rsidRPr="00C9101B" w:rsidR="00CD43B7">
        <w:rPr>
          <w:rStyle w:val="tlid-translation"/>
          <w:lang w:val="ru-RU"/>
        </w:rPr>
        <w:t>гаранті</w:t>
      </w:r>
      <w:r w:rsidRPr="00C9101B" w:rsidR="00E00C7C">
        <w:rPr>
          <w:rStyle w:val="tlid-translation"/>
          <w:lang w:val="ru-RU"/>
        </w:rPr>
        <w:t>ями</w:t>
      </w:r>
      <w:r w:rsidRPr="00C9101B" w:rsidR="00CD43B7">
        <w:rPr>
          <w:rStyle w:val="tlid-translation"/>
          <w:lang w:val="ru-RU"/>
        </w:rPr>
        <w:t xml:space="preserve">, які </w:t>
      </w:r>
      <w:r w:rsidRPr="00C9101B" w:rsidR="00E00C7C">
        <w:rPr>
          <w:rStyle w:val="tlid-translation"/>
          <w:lang w:val="ru-RU"/>
        </w:rPr>
        <w:t xml:space="preserve">забезпечили </w:t>
      </w:r>
      <w:r w:rsidRPr="00C9101B" w:rsidR="00CD43B7">
        <w:rPr>
          <w:rStyle w:val="tlid-translation"/>
          <w:lang w:val="ru-RU"/>
        </w:rPr>
        <w:t xml:space="preserve">б </w:t>
      </w:r>
      <w:r w:rsidRPr="00C9101B" w:rsidR="00E00C7C">
        <w:rPr>
          <w:rStyle w:val="tlid-translation"/>
          <w:lang w:val="ru-RU"/>
        </w:rPr>
        <w:t>те</w:t>
      </w:r>
      <w:r w:rsidRPr="00C9101B" w:rsidR="00CD43B7">
        <w:rPr>
          <w:rStyle w:val="tlid-translation"/>
          <w:lang w:val="ru-RU"/>
        </w:rPr>
        <w:t xml:space="preserve">, що, використовуючи свою </w:t>
      </w:r>
      <w:r w:rsidRPr="00C9101B" w:rsidR="00E00C7C">
        <w:rPr>
          <w:rStyle w:val="tlid-translation"/>
          <w:lang w:val="ru-RU"/>
        </w:rPr>
        <w:t>можливість</w:t>
      </w:r>
      <w:r w:rsidRPr="00C9101B" w:rsidR="00CD43B7">
        <w:rPr>
          <w:rStyle w:val="tlid-translation"/>
          <w:lang w:val="ru-RU"/>
        </w:rPr>
        <w:t xml:space="preserve"> розсуду в сфері освіти, держава </w:t>
      </w:r>
      <w:r w:rsidRPr="00C9101B" w:rsidR="00F811AE">
        <w:rPr>
          <w:rStyle w:val="tlid-translation"/>
          <w:lang w:val="ru-RU"/>
        </w:rPr>
        <w:t>зверт</w:t>
      </w:r>
      <w:r w:rsidRPr="00C9101B" w:rsidR="00E00C7C">
        <w:rPr>
          <w:rStyle w:val="tlid-translation"/>
          <w:lang w:val="ru-RU"/>
        </w:rPr>
        <w:t xml:space="preserve">ала б </w:t>
      </w:r>
      <w:r w:rsidRPr="00C9101B" w:rsidR="00CD43B7">
        <w:rPr>
          <w:rStyle w:val="tlid-translation"/>
          <w:lang w:val="ru-RU"/>
        </w:rPr>
        <w:t>достатн</w:t>
      </w:r>
      <w:r w:rsidRPr="00C9101B" w:rsidR="00E00C7C">
        <w:rPr>
          <w:rStyle w:val="tlid-translation"/>
          <w:lang w:val="ru-RU"/>
        </w:rPr>
        <w:t>ю</w:t>
      </w:r>
      <w:r w:rsidRPr="00C9101B" w:rsidR="00CD43B7">
        <w:rPr>
          <w:rStyle w:val="tlid-translation"/>
          <w:lang w:val="ru-RU"/>
        </w:rPr>
        <w:t xml:space="preserve"> уваг</w:t>
      </w:r>
      <w:r w:rsidRPr="00C9101B" w:rsidR="00E00C7C">
        <w:rPr>
          <w:rStyle w:val="tlid-translation"/>
          <w:lang w:val="ru-RU"/>
        </w:rPr>
        <w:t>у</w:t>
      </w:r>
      <w:r w:rsidRPr="00C9101B" w:rsidR="00CD43B7">
        <w:rPr>
          <w:rStyle w:val="tlid-translation"/>
          <w:lang w:val="ru-RU"/>
        </w:rPr>
        <w:t xml:space="preserve"> </w:t>
      </w:r>
      <w:r w:rsidRPr="00C9101B" w:rsidR="001F7E96">
        <w:rPr>
          <w:rStyle w:val="tlid-translation"/>
          <w:lang w:val="ru-RU"/>
        </w:rPr>
        <w:t>на</w:t>
      </w:r>
      <w:r w:rsidRPr="00C9101B" w:rsidR="00CD43B7">
        <w:rPr>
          <w:rStyle w:val="tlid-translation"/>
          <w:lang w:val="ru-RU"/>
        </w:rPr>
        <w:t xml:space="preserve"> </w:t>
      </w:r>
      <w:r w:rsidRPr="00C9101B" w:rsidR="001F7E96">
        <w:rPr>
          <w:rStyle w:val="tlid-translation"/>
          <w:lang w:val="ru-RU"/>
        </w:rPr>
        <w:t>їхні</w:t>
      </w:r>
      <w:r w:rsidRPr="00C9101B" w:rsidR="00CD43B7">
        <w:rPr>
          <w:rStyle w:val="tlid-translation"/>
          <w:lang w:val="ru-RU"/>
        </w:rPr>
        <w:t xml:space="preserve"> особлив</w:t>
      </w:r>
      <w:r w:rsidRPr="00C9101B" w:rsidR="001F7E96">
        <w:rPr>
          <w:rStyle w:val="tlid-translation"/>
          <w:lang w:val="ru-RU"/>
        </w:rPr>
        <w:t>і</w:t>
      </w:r>
      <w:r w:rsidRPr="00C9101B" w:rsidR="00CD43B7">
        <w:rPr>
          <w:rStyle w:val="tlid-translation"/>
          <w:lang w:val="ru-RU"/>
        </w:rPr>
        <w:t xml:space="preserve"> потреб</w:t>
      </w:r>
      <w:r w:rsidRPr="00C9101B" w:rsidR="001F7E96">
        <w:rPr>
          <w:rStyle w:val="tlid-translation"/>
          <w:lang w:val="ru-RU"/>
        </w:rPr>
        <w:t>и</w:t>
      </w:r>
      <w:r w:rsidRPr="00C9101B" w:rsidR="00CD43B7">
        <w:rPr>
          <w:rStyle w:val="tlid-translation"/>
          <w:lang w:val="ru-RU"/>
        </w:rPr>
        <w:t xml:space="preserve"> як членів знедолено</w:t>
      </w:r>
      <w:r w:rsidRPr="00C9101B" w:rsidR="00E00C7C">
        <w:rPr>
          <w:rStyle w:val="tlid-translation"/>
          <w:lang w:val="ru-RU"/>
        </w:rPr>
        <w:t>ї</w:t>
      </w:r>
      <w:r w:rsidRPr="00C9101B" w:rsidR="00CD43B7">
        <w:rPr>
          <w:rStyle w:val="tlid-translation"/>
          <w:lang w:val="ru-RU"/>
        </w:rPr>
        <w:t xml:space="preserve"> груп</w:t>
      </w:r>
      <w:r w:rsidRPr="00C9101B" w:rsidR="00E00C7C">
        <w:rPr>
          <w:rStyle w:val="tlid-translation"/>
          <w:lang w:val="ru-RU"/>
        </w:rPr>
        <w:t>и</w:t>
      </w:r>
      <w:r w:rsidRPr="00C9101B" w:rsidR="00CD43B7">
        <w:rPr>
          <w:lang w:val="ru-RU"/>
        </w:rPr>
        <w:t xml:space="preserve"> </w:t>
      </w:r>
      <w:r w:rsidRPr="00C9101B">
        <w:rPr>
          <w:lang w:val="ru-RU"/>
        </w:rPr>
        <w:t>(</w:t>
      </w:r>
      <w:r w:rsidRPr="00C9101B" w:rsidR="003E1EC1">
        <w:rPr>
          <w:lang w:val="uk-UA"/>
        </w:rPr>
        <w:t>див.</w:t>
      </w:r>
      <w:r w:rsidRPr="00C9101B">
        <w:rPr>
          <w:lang w:val="ru-RU"/>
        </w:rPr>
        <w:t xml:space="preserve">, </w:t>
      </w:r>
      <w:r w:rsidRPr="00C9101B">
        <w:rPr>
          <w:i/>
        </w:rPr>
        <w:t>mutatis</w:t>
      </w:r>
      <w:r w:rsidRPr="00C9101B">
        <w:rPr>
          <w:i/>
          <w:lang w:val="ru-RU"/>
        </w:rPr>
        <w:t xml:space="preserve"> </w:t>
      </w:r>
      <w:r w:rsidRPr="00C9101B">
        <w:rPr>
          <w:i/>
        </w:rPr>
        <w:t>mutandis</w:t>
      </w:r>
      <w:r w:rsidRPr="00C9101B">
        <w:rPr>
          <w:i/>
          <w:lang w:val="ru-RU"/>
        </w:rPr>
        <w:t>,</w:t>
      </w:r>
      <w:r w:rsidRPr="00C9101B">
        <w:rPr>
          <w:lang w:val="ru-RU"/>
        </w:rPr>
        <w:t xml:space="preserve"> </w:t>
      </w:r>
      <w:r w:rsidRPr="00C9101B">
        <w:rPr>
          <w:i/>
        </w:rPr>
        <w:t>Buckley</w:t>
      </w:r>
      <w:r w:rsidRPr="00C9101B">
        <w:rPr>
          <w:lang w:val="ru-RU" w:eastAsia="en-US"/>
        </w:rPr>
        <w:t>,</w:t>
      </w:r>
      <w:r w:rsidRPr="00C9101B">
        <w:rPr>
          <w:i/>
          <w:lang w:val="ru-RU"/>
        </w:rPr>
        <w:t xml:space="preserve"> </w:t>
      </w:r>
      <w:r w:rsidRPr="00C9101B" w:rsidR="000B33BA">
        <w:rPr>
          <w:lang w:val="ru-RU"/>
        </w:rPr>
        <w:t>цитовано вище</w:t>
      </w:r>
      <w:r w:rsidRPr="00C9101B">
        <w:rPr>
          <w:lang w:val="ru-RU"/>
        </w:rPr>
        <w:t xml:space="preserve">, § 84, </w:t>
      </w:r>
      <w:r w:rsidRPr="00C9101B" w:rsidR="003E1EC1">
        <w:rPr>
          <w:lang w:val="uk-UA"/>
        </w:rPr>
        <w:t>і</w:t>
      </w:r>
      <w:r w:rsidRPr="00C9101B">
        <w:rPr>
          <w:lang w:val="ru-RU"/>
        </w:rPr>
        <w:t xml:space="preserve"> </w:t>
      </w:r>
      <w:r w:rsidRPr="00C9101B">
        <w:rPr>
          <w:i/>
          <w:lang w:eastAsia="en-US"/>
        </w:rPr>
        <w:t>Connors</w:t>
      </w:r>
      <w:r w:rsidRPr="00C9101B">
        <w:rPr>
          <w:lang w:val="ru-RU" w:eastAsia="en-US"/>
        </w:rPr>
        <w:t xml:space="preserve">, </w:t>
      </w:r>
      <w:r w:rsidRPr="00C9101B" w:rsidR="000B33BA">
        <w:rPr>
          <w:lang w:val="ru-RU"/>
        </w:rPr>
        <w:t>цитовано вище</w:t>
      </w:r>
      <w:r w:rsidRPr="00C9101B">
        <w:rPr>
          <w:lang w:val="ru-RU" w:eastAsia="en-US"/>
        </w:rPr>
        <w:t xml:space="preserve">, § 84). </w:t>
      </w:r>
      <w:r w:rsidRPr="00C9101B" w:rsidR="00B528BE">
        <w:rPr>
          <w:rStyle w:val="tlid-translation"/>
          <w:lang w:val="ru-RU"/>
        </w:rPr>
        <w:t xml:space="preserve">Крім того, в результаті </w:t>
      </w:r>
      <w:r w:rsidRPr="00C9101B" w:rsidR="00B528BE">
        <w:rPr>
          <w:rStyle w:val="tlid-translation"/>
          <w:lang w:val="uk-UA"/>
        </w:rPr>
        <w:t xml:space="preserve">цих </w:t>
      </w:r>
      <w:r w:rsidRPr="00C9101B" w:rsidR="00F811AE">
        <w:rPr>
          <w:rStyle w:val="tlid-translation"/>
          <w:lang w:val="uk-UA"/>
        </w:rPr>
        <w:t xml:space="preserve">заходів </w:t>
      </w:r>
      <w:r w:rsidRPr="00C9101B" w:rsidR="00B528BE">
        <w:rPr>
          <w:rStyle w:val="tlid-translation"/>
          <w:lang w:val="ru-RU"/>
        </w:rPr>
        <w:t xml:space="preserve">заявники були розміщені в окремих класах, де </w:t>
      </w:r>
      <w:r w:rsidRPr="00C9101B" w:rsidR="00B528BE">
        <w:rPr>
          <w:rStyle w:val="tlid-translation"/>
          <w:lang w:val="uk-UA"/>
        </w:rPr>
        <w:t>викладання велось за</w:t>
      </w:r>
      <w:r w:rsidRPr="00C9101B" w:rsidR="00B528BE">
        <w:rPr>
          <w:rStyle w:val="tlid-translation"/>
          <w:lang w:val="ru-RU"/>
        </w:rPr>
        <w:t xml:space="preserve"> адаптовани</w:t>
      </w:r>
      <w:r w:rsidRPr="00C9101B" w:rsidR="00B528BE">
        <w:rPr>
          <w:rStyle w:val="tlid-translation"/>
          <w:lang w:val="uk-UA"/>
        </w:rPr>
        <w:t>м</w:t>
      </w:r>
      <w:r w:rsidRPr="00C9101B" w:rsidR="00B528BE">
        <w:rPr>
          <w:rStyle w:val="tlid-translation"/>
          <w:lang w:val="ru-RU"/>
        </w:rPr>
        <w:t xml:space="preserve"> навчальни</w:t>
      </w:r>
      <w:r w:rsidRPr="00C9101B" w:rsidR="00B528BE">
        <w:rPr>
          <w:rStyle w:val="tlid-translation"/>
          <w:lang w:val="uk-UA"/>
        </w:rPr>
        <w:t>м</w:t>
      </w:r>
      <w:r w:rsidRPr="00C9101B" w:rsidR="00B528BE">
        <w:rPr>
          <w:rStyle w:val="tlid-translation"/>
          <w:lang w:val="ru-RU"/>
        </w:rPr>
        <w:t xml:space="preserve"> план</w:t>
      </w:r>
      <w:r w:rsidRPr="00C9101B" w:rsidR="00B528BE">
        <w:rPr>
          <w:rStyle w:val="tlid-translation"/>
          <w:lang w:val="uk-UA"/>
        </w:rPr>
        <w:t>ом</w:t>
      </w:r>
      <w:r w:rsidRPr="00C9101B" w:rsidR="00B528BE">
        <w:rPr>
          <w:rStyle w:val="tlid-translation"/>
          <w:lang w:val="ru-RU"/>
        </w:rPr>
        <w:t>, хоча його точний зміст залишається нез</w:t>
      </w:r>
      <w:r w:rsidRPr="00C9101B" w:rsidR="00C9101B">
        <w:rPr>
          <w:rStyle w:val="tlid-translation"/>
          <w:lang w:val="ru-RU"/>
        </w:rPr>
        <w:t>’</w:t>
      </w:r>
      <w:r w:rsidRPr="00C9101B" w:rsidR="00B528BE">
        <w:rPr>
          <w:rStyle w:val="tlid-translation"/>
          <w:lang w:val="ru-RU"/>
        </w:rPr>
        <w:t>ясованим</w:t>
      </w:r>
      <w:r w:rsidRPr="00C9101B">
        <w:rPr>
          <w:lang w:val="ru-RU" w:eastAsia="en-US"/>
        </w:rPr>
        <w:t xml:space="preserve">. </w:t>
      </w:r>
      <w:r w:rsidRPr="00C9101B" w:rsidR="00AC2FCA">
        <w:rPr>
          <w:rStyle w:val="tlid-translation"/>
          <w:lang w:val="ru-RU"/>
        </w:rPr>
        <w:t>Внаслідок відсутності прозорості та чітких критеріїв щодо переходу до змішаних класів, заявники залишались у ромських класах протягом значних проміжків часу, іноді навіть протягом всього навчання у середній школі</w:t>
      </w:r>
      <w:r w:rsidRPr="00C9101B">
        <w:rPr>
          <w:lang w:val="ru-RU" w:eastAsia="en-US"/>
        </w:rPr>
        <w:t>.</w:t>
      </w:r>
    </w:p>
    <w:p w:rsidRPr="00C9101B" w:rsidR="00431224" w:rsidP="00C9101B">
      <w:pPr>
        <w:pStyle w:val="JuPara"/>
        <w:rPr>
          <w:lang w:val="ru-RU" w:eastAsia="en-US"/>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183</w:t>
      </w:r>
      <w:r w:rsidRPr="00C9101B">
        <w:fldChar w:fldCharType="end"/>
      </w:r>
      <w:r w:rsidRPr="00C9101B">
        <w:rPr>
          <w:lang w:val="ru-RU"/>
        </w:rPr>
        <w:t>.</w:t>
      </w:r>
      <w:r w:rsidRPr="00C9101B">
        <w:t>  </w:t>
      </w:r>
      <w:r w:rsidRPr="00C9101B" w:rsidR="00D8299A">
        <w:rPr>
          <w:lang w:val="uk-UA"/>
        </w:rPr>
        <w:t xml:space="preserve">Дуже позитивним моментом є можливість наступного навчання ромських дітей, які не змогли завершити середню освіту до досягнення </w:t>
      </w:r>
      <w:r w:rsidRPr="00C9101B" w:rsidR="00E13F2E">
        <w:rPr>
          <w:lang w:val="ru-RU"/>
        </w:rPr>
        <w:t>15</w:t>
      </w:r>
      <w:r w:rsidRPr="00C9101B" w:rsidR="00D8299A">
        <w:rPr>
          <w:lang w:val="uk-UA"/>
        </w:rPr>
        <w:t xml:space="preserve"> років</w:t>
      </w:r>
      <w:r w:rsidRPr="00C9101B">
        <w:rPr>
          <w:lang w:val="ru-RU"/>
        </w:rPr>
        <w:t xml:space="preserve">. </w:t>
      </w:r>
      <w:r w:rsidRPr="00C9101B" w:rsidR="00D8299A">
        <w:rPr>
          <w:lang w:val="ru-RU"/>
        </w:rPr>
        <w:t xml:space="preserve">Після залишення середньої школи заявники мали можливість записатись до державної безкоштовної вечірньої школи у Чаковці </w:t>
      </w:r>
      <w:r w:rsidRPr="00C9101B">
        <w:rPr>
          <w:lang w:val="ru-RU"/>
        </w:rPr>
        <w:t>(</w:t>
      </w:r>
      <w:r w:rsidRPr="00C9101B" w:rsidR="00D8299A">
        <w:rPr>
          <w:lang w:val="uk-UA"/>
        </w:rPr>
        <w:t>сусідньому місті</w:t>
      </w:r>
      <w:r w:rsidRPr="00C9101B">
        <w:rPr>
          <w:lang w:val="ru-RU"/>
        </w:rPr>
        <w:t>)</w:t>
      </w:r>
      <w:r w:rsidRPr="00C9101B" w:rsidR="00D8299A">
        <w:rPr>
          <w:lang w:val="ru-RU"/>
        </w:rPr>
        <w:t>, аби здобути повну освіту</w:t>
      </w:r>
      <w:r w:rsidRPr="00C9101B">
        <w:rPr>
          <w:lang w:val="ru-RU"/>
        </w:rPr>
        <w:t xml:space="preserve">. </w:t>
      </w:r>
      <w:r w:rsidRPr="00C9101B" w:rsidR="00D8299A">
        <w:rPr>
          <w:lang w:val="ru-RU"/>
        </w:rPr>
        <w:t>Хоча Уряд брав на себе усі витрати, тільки троє заявників скористались цією можливістю, і тільки один повністю скінчив вечірню школу</w:t>
      </w:r>
      <w:r w:rsidRPr="00C9101B">
        <w:rPr>
          <w:lang w:val="ru-RU"/>
        </w:rPr>
        <w:t xml:space="preserve">. </w:t>
      </w:r>
      <w:r w:rsidRPr="00C9101B" w:rsidR="00D8299A">
        <w:rPr>
          <w:lang w:val="ru-RU"/>
        </w:rPr>
        <w:t>Проте більшість змін відб</w:t>
      </w:r>
      <w:r w:rsidRPr="00C9101B" w:rsidR="001F7E96">
        <w:rPr>
          <w:lang w:val="ru-RU"/>
        </w:rPr>
        <w:t>у</w:t>
      </w:r>
      <w:r w:rsidRPr="00C9101B" w:rsidR="00D8299A">
        <w:rPr>
          <w:lang w:val="ru-RU"/>
        </w:rPr>
        <w:t xml:space="preserve">лись після того часу, який має </w:t>
      </w:r>
      <w:r w:rsidRPr="00C9101B" w:rsidR="00D8299A">
        <w:rPr>
          <w:lang w:val="uk-UA"/>
        </w:rPr>
        <w:t>розглядатись стосовно заявників у даній справі</w:t>
      </w:r>
      <w:r w:rsidRPr="00C9101B">
        <w:rPr>
          <w:lang w:val="ru-RU"/>
        </w:rPr>
        <w:t xml:space="preserve">. </w:t>
      </w:r>
      <w:r w:rsidRPr="00C9101B" w:rsidR="00D8299A">
        <w:rPr>
          <w:lang w:val="ru-RU"/>
        </w:rPr>
        <w:t>Вони не можуть усунути згадані недоліки у освіті заявників</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184</w:t>
      </w:r>
      <w:r w:rsidRPr="00C9101B">
        <w:fldChar w:fldCharType="end"/>
      </w:r>
      <w:r w:rsidRPr="00C9101B" w:rsidR="00431224">
        <w:rPr>
          <w:lang w:val="ru-RU"/>
        </w:rPr>
        <w:t>.</w:t>
      </w:r>
      <w:r w:rsidRPr="00C9101B" w:rsidR="00431224">
        <w:t>  </w:t>
      </w:r>
      <w:r w:rsidRPr="00C9101B" w:rsidR="00D8299A">
        <w:rPr>
          <w:lang w:val="uk-UA"/>
        </w:rPr>
        <w:t>У п</w:t>
      </w:r>
      <w:r w:rsidRPr="00C9101B" w:rsidR="00D8299A">
        <w:rPr>
          <w:rStyle w:val="tlid-translation"/>
          <w:lang w:val="ru-RU"/>
        </w:rPr>
        <w:t>ідсум</w:t>
      </w:r>
      <w:r w:rsidRPr="00C9101B" w:rsidR="00D8299A">
        <w:rPr>
          <w:rStyle w:val="tlid-translation"/>
          <w:lang w:val="uk-UA"/>
        </w:rPr>
        <w:t>к</w:t>
      </w:r>
      <w:r w:rsidRPr="00C9101B" w:rsidR="00D8299A">
        <w:rPr>
          <w:rStyle w:val="tlid-translation"/>
          <w:lang w:val="ru-RU"/>
        </w:rPr>
        <w:t xml:space="preserve">у, </w:t>
      </w:r>
      <w:r w:rsidRPr="00C9101B" w:rsidR="00D8299A">
        <w:rPr>
          <w:rStyle w:val="tlid-translation"/>
          <w:lang w:val="uk-UA"/>
        </w:rPr>
        <w:t>беручи до уваги</w:t>
      </w:r>
      <w:r w:rsidRPr="00C9101B" w:rsidR="00D8299A">
        <w:rPr>
          <w:rStyle w:val="tlid-translation"/>
          <w:lang w:val="ru-RU"/>
        </w:rPr>
        <w:t xml:space="preserve"> обставин</w:t>
      </w:r>
      <w:r w:rsidRPr="00C9101B" w:rsidR="00D8299A">
        <w:rPr>
          <w:rStyle w:val="tlid-translation"/>
          <w:lang w:val="uk-UA"/>
        </w:rPr>
        <w:t>и</w:t>
      </w:r>
      <w:r w:rsidRPr="00C9101B" w:rsidR="00D8299A">
        <w:rPr>
          <w:rStyle w:val="tlid-translation"/>
          <w:lang w:val="ru-RU"/>
        </w:rPr>
        <w:t xml:space="preserve"> цієї справи і визнаючи зусилля хорватських властей забезпечити навчання ромських дітей, Суд вважає, що на той час не було </w:t>
      </w:r>
      <w:r w:rsidRPr="00C9101B" w:rsidR="00D8299A">
        <w:rPr>
          <w:rStyle w:val="tlid-translation"/>
          <w:lang w:val="uk-UA"/>
        </w:rPr>
        <w:t>належ</w:t>
      </w:r>
      <w:r w:rsidRPr="00C9101B" w:rsidR="00D8299A">
        <w:rPr>
          <w:rStyle w:val="tlid-translation"/>
          <w:lang w:val="ru-RU"/>
        </w:rPr>
        <w:t xml:space="preserve">них гарантій, які могли б забезпечити розумні </w:t>
      </w:r>
      <w:r w:rsidRPr="00C9101B" w:rsidR="00D8299A">
        <w:rPr>
          <w:rStyle w:val="tlid-translation"/>
          <w:lang w:val="uk-UA"/>
        </w:rPr>
        <w:t>п</w:t>
      </w:r>
      <w:r w:rsidRPr="00C9101B" w:rsidR="00D8299A">
        <w:rPr>
          <w:rStyle w:val="tlid-translation"/>
          <w:lang w:val="ru-RU"/>
        </w:rPr>
        <w:t>ропорційні</w:t>
      </w:r>
      <w:r w:rsidRPr="00C9101B" w:rsidR="00D8299A">
        <w:rPr>
          <w:rStyle w:val="tlid-translation"/>
          <w:lang w:val="uk-UA"/>
        </w:rPr>
        <w:t xml:space="preserve"> взаємо</w:t>
      </w:r>
      <w:r w:rsidRPr="00C9101B" w:rsidR="00D8299A">
        <w:rPr>
          <w:rStyle w:val="tlid-translation"/>
          <w:lang w:val="ru-RU"/>
        </w:rPr>
        <w:t xml:space="preserve">відносини між </w:t>
      </w:r>
      <w:r w:rsidRPr="00C9101B" w:rsidR="00D8299A">
        <w:rPr>
          <w:rStyle w:val="tlid-translation"/>
          <w:lang w:val="uk-UA"/>
        </w:rPr>
        <w:t>застосо</w:t>
      </w:r>
      <w:r w:rsidRPr="00C9101B" w:rsidR="00D8299A">
        <w:rPr>
          <w:rStyle w:val="tlid-translation"/>
          <w:lang w:val="ru-RU"/>
        </w:rPr>
        <w:t xml:space="preserve">ваними засобами та </w:t>
      </w:r>
      <w:r w:rsidRPr="00C9101B" w:rsidR="00D8299A">
        <w:rPr>
          <w:rStyle w:val="tlid-translation"/>
          <w:lang w:val="uk-UA"/>
        </w:rPr>
        <w:t xml:space="preserve">переслідуваною </w:t>
      </w:r>
      <w:r w:rsidRPr="00C9101B" w:rsidR="00D8299A">
        <w:rPr>
          <w:rStyle w:val="tlid-translation"/>
          <w:lang w:val="ru-RU"/>
        </w:rPr>
        <w:t>законною метою, як</w:t>
      </w:r>
      <w:r w:rsidRPr="00C9101B" w:rsidR="00D8299A">
        <w:rPr>
          <w:rStyle w:val="tlid-translation"/>
          <w:lang w:val="uk-UA"/>
        </w:rPr>
        <w:t>а мала</w:t>
      </w:r>
      <w:r w:rsidRPr="00C9101B" w:rsidR="00D8299A">
        <w:rPr>
          <w:rStyle w:val="tlid-translation"/>
          <w:lang w:val="ru-RU"/>
        </w:rPr>
        <w:t xml:space="preserve"> бу</w:t>
      </w:r>
      <w:r w:rsidRPr="00C9101B" w:rsidR="00D8299A">
        <w:rPr>
          <w:rStyle w:val="tlid-translation"/>
          <w:lang w:val="uk-UA"/>
        </w:rPr>
        <w:t>ти</w:t>
      </w:r>
      <w:r w:rsidRPr="00C9101B" w:rsidR="00D8299A">
        <w:rPr>
          <w:rStyle w:val="tlid-translation"/>
          <w:lang w:val="ru-RU"/>
        </w:rPr>
        <w:t xml:space="preserve"> досягнута та збережена</w:t>
      </w:r>
      <w:r w:rsidRPr="00C9101B" w:rsidR="00431224">
        <w:rPr>
          <w:lang w:val="ru-RU"/>
        </w:rPr>
        <w:t xml:space="preserve">. </w:t>
      </w:r>
      <w:r w:rsidRPr="00C9101B" w:rsidR="00D8299A">
        <w:rPr>
          <w:lang w:val="uk-UA"/>
        </w:rPr>
        <w:t>Тому неодноразове розміщенні заявників у суто ромських класах під час їх навчання у середній школі не мало об</w:t>
      </w:r>
      <w:r w:rsidRPr="00C9101B" w:rsidR="00C9101B">
        <w:rPr>
          <w:lang w:val="uk-UA"/>
        </w:rPr>
        <w:t>’</w:t>
      </w:r>
      <w:r w:rsidRPr="00C9101B" w:rsidR="00D8299A">
        <w:rPr>
          <w:lang w:val="ru-RU"/>
        </w:rPr>
        <w:t>єктивного і розумного виправдання</w:t>
      </w:r>
      <w:r w:rsidRPr="00C9101B" w:rsidR="00431224">
        <w:rPr>
          <w:lang w:val="ru-RU"/>
        </w:rPr>
        <w:t>.</w:t>
      </w:r>
    </w:p>
    <w:p w:rsidRPr="00C9101B" w:rsidR="00431224" w:rsidP="00C9101B">
      <w:pPr>
        <w:pStyle w:val="JuPara"/>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185</w:t>
      </w:r>
      <w:r w:rsidRPr="00C9101B">
        <w:fldChar w:fldCharType="end"/>
      </w:r>
      <w:r w:rsidRPr="00C9101B">
        <w:rPr>
          <w:lang w:val="ru-RU"/>
        </w:rPr>
        <w:t>.</w:t>
      </w:r>
      <w:r w:rsidRPr="00C9101B">
        <w:t>  </w:t>
      </w:r>
      <w:r w:rsidRPr="00C9101B" w:rsidR="00D8299A">
        <w:rPr>
          <w:lang w:val="uk-UA"/>
        </w:rPr>
        <w:t xml:space="preserve">Тому Суд вважає, що у даній справі мало місце порушення статті </w:t>
      </w:r>
      <w:r w:rsidRPr="00C9101B">
        <w:rPr>
          <w:lang w:val="ru-RU"/>
        </w:rPr>
        <w:t xml:space="preserve">14 </w:t>
      </w:r>
      <w:r w:rsidRPr="00C9101B" w:rsidR="003A3DAB">
        <w:rPr>
          <w:lang w:val="ru-RU"/>
        </w:rPr>
        <w:t>Конвенції</w:t>
      </w:r>
      <w:r w:rsidRPr="00C9101B">
        <w:rPr>
          <w:lang w:val="ru-RU"/>
        </w:rPr>
        <w:t xml:space="preserve"> </w:t>
      </w:r>
      <w:r w:rsidRPr="00C9101B" w:rsidR="00D8299A">
        <w:rPr>
          <w:lang w:val="uk-UA"/>
        </w:rPr>
        <w:t>в сукупності зі статтею</w:t>
      </w:r>
      <w:r w:rsidRPr="00C9101B">
        <w:rPr>
          <w:lang w:val="ru-RU"/>
        </w:rPr>
        <w:t xml:space="preserve"> </w:t>
      </w:r>
      <w:r w:rsidRPr="00C9101B">
        <w:t xml:space="preserve">2 </w:t>
      </w:r>
      <w:r w:rsidRPr="00C9101B" w:rsidR="00D8299A">
        <w:rPr>
          <w:lang w:val="uk-UA"/>
        </w:rPr>
        <w:t>Протоколу</w:t>
      </w:r>
      <w:r w:rsidRPr="00C9101B">
        <w:t xml:space="preserve"> </w:t>
      </w:r>
      <w:r w:rsidRPr="00C9101B" w:rsidR="00A268F2">
        <w:rPr>
          <w:lang w:val="uk-UA"/>
        </w:rPr>
        <w:t xml:space="preserve">№ </w:t>
      </w:r>
      <w:r w:rsidRPr="00C9101B">
        <w:t>1.</w:t>
      </w:r>
    </w:p>
    <w:p w:rsidRPr="00C9101B" w:rsidR="00441A3F" w:rsidP="00C9101B">
      <w:pPr>
        <w:pStyle w:val="JuPara"/>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186</w:t>
      </w:r>
      <w:r w:rsidRPr="00C9101B">
        <w:fldChar w:fldCharType="end"/>
      </w:r>
      <w:r w:rsidRPr="00C9101B" w:rsidR="00431224">
        <w:rPr>
          <w:lang w:val="ru-RU"/>
        </w:rPr>
        <w:t>.</w:t>
      </w:r>
      <w:r w:rsidRPr="00C9101B" w:rsidR="00431224">
        <w:t>  </w:t>
      </w:r>
      <w:r w:rsidRPr="00C9101B" w:rsidR="00D8299A">
        <w:rPr>
          <w:lang w:val="uk-UA"/>
        </w:rPr>
        <w:t xml:space="preserve">З огляду на цей висновок, немає потреби розглядати скаргу за статтею </w:t>
      </w:r>
      <w:r w:rsidRPr="00C9101B" w:rsidR="00431224">
        <w:t xml:space="preserve">2 </w:t>
      </w:r>
      <w:r w:rsidRPr="00C9101B" w:rsidR="00D8299A">
        <w:rPr>
          <w:lang w:val="uk-UA"/>
        </w:rPr>
        <w:t>Протоколу</w:t>
      </w:r>
      <w:r w:rsidRPr="00C9101B" w:rsidR="00431224">
        <w:t xml:space="preserve"> </w:t>
      </w:r>
      <w:r w:rsidRPr="00C9101B" w:rsidR="00A268F2">
        <w:rPr>
          <w:lang w:val="uk-UA"/>
        </w:rPr>
        <w:t xml:space="preserve">№ </w:t>
      </w:r>
      <w:r w:rsidRPr="00C9101B" w:rsidR="00431224">
        <w:t xml:space="preserve">1 </w:t>
      </w:r>
      <w:r w:rsidRPr="00C9101B" w:rsidR="00D8299A">
        <w:rPr>
          <w:lang w:val="uk-UA"/>
        </w:rPr>
        <w:t>окремо</w:t>
      </w:r>
      <w:r w:rsidRPr="00C9101B" w:rsidR="00431224">
        <w:t>.</w:t>
      </w:r>
    </w:p>
    <w:p w:rsidRPr="00C9101B" w:rsidR="00431224" w:rsidP="00C9101B">
      <w:pPr>
        <w:pStyle w:val="JuHIRoman"/>
        <w:keepNext w:val="0"/>
        <w:keepLines w:val="0"/>
        <w:rPr>
          <w:lang w:val="ru-RU"/>
        </w:rPr>
      </w:pPr>
      <w:r w:rsidRPr="00C9101B">
        <w:t>III</w:t>
      </w:r>
      <w:r w:rsidRPr="00C9101B">
        <w:rPr>
          <w:lang w:val="ru-RU"/>
        </w:rPr>
        <w:t>.</w:t>
      </w:r>
      <w:r w:rsidRPr="00C9101B">
        <w:t>  </w:t>
      </w:r>
      <w:r w:rsidRPr="00C9101B" w:rsidR="00966901">
        <w:rPr>
          <w:lang w:val="uk-UA"/>
        </w:rPr>
        <w:t>ЗАСТОСУВАННЯ СТАТТІ 41 КОНВЕНЦІЇ</w:t>
      </w:r>
    </w:p>
    <w:p w:rsidRPr="00C9101B" w:rsidR="00966901"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187</w:t>
      </w:r>
      <w:r w:rsidRPr="00C9101B">
        <w:fldChar w:fldCharType="end"/>
      </w:r>
      <w:r w:rsidRPr="00C9101B" w:rsidR="00431224">
        <w:rPr>
          <w:lang w:val="ru-RU"/>
        </w:rPr>
        <w:t>.</w:t>
      </w:r>
      <w:r w:rsidRPr="00C9101B" w:rsidR="00431224">
        <w:t>  </w:t>
      </w:r>
      <w:r w:rsidRPr="00C9101B">
        <w:rPr>
          <w:lang w:val="uk-UA"/>
        </w:rPr>
        <w:t>Відповідно до статті</w:t>
      </w:r>
      <w:r w:rsidRPr="00C9101B" w:rsidR="00C9101B">
        <w:rPr>
          <w:lang w:val="uk-UA"/>
        </w:rPr>
        <w:t xml:space="preserve"> </w:t>
      </w:r>
      <w:r w:rsidRPr="00C9101B">
        <w:rPr>
          <w:lang w:val="uk-UA"/>
        </w:rPr>
        <w:t>41 Конвенції</w:t>
      </w:r>
      <w:r w:rsidRPr="00C9101B">
        <w:rPr>
          <w:lang w:val="ru-RU"/>
        </w:rPr>
        <w:t>,</w:t>
      </w:r>
    </w:p>
    <w:p w:rsidRPr="00C9101B" w:rsidR="00431224" w:rsidP="00C9101B">
      <w:pPr>
        <w:pStyle w:val="JuPara"/>
        <w:rPr>
          <w:sz w:val="20"/>
          <w:lang w:val="ru-RU"/>
        </w:rPr>
      </w:pPr>
      <w:r w:rsidRPr="00C9101B">
        <w:rPr>
          <w:sz w:val="20"/>
          <w:lang w:val="ru-RU"/>
        </w:rPr>
        <w:t>«</w:t>
      </w:r>
      <w:r w:rsidRPr="00C9101B">
        <w:rPr>
          <w:sz w:val="20"/>
        </w:rPr>
        <w:t> </w:t>
      </w:r>
      <w:r w:rsidRPr="00C9101B">
        <w:rPr>
          <w:sz w:val="20"/>
          <w:lang w:val="uk-UA"/>
        </w:rPr>
        <w:t>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w:t>
      </w:r>
      <w:r w:rsidRPr="00C9101B">
        <w:rPr>
          <w:sz w:val="20"/>
          <w:lang w:val="ru-RU"/>
        </w:rPr>
        <w:t>.</w:t>
      </w:r>
      <w:r w:rsidRPr="00C9101B">
        <w:rPr>
          <w:sz w:val="20"/>
        </w:rPr>
        <w:t> </w:t>
      </w:r>
      <w:r w:rsidRPr="00C9101B">
        <w:rPr>
          <w:sz w:val="20"/>
          <w:lang w:val="ru-RU"/>
        </w:rPr>
        <w:t>»</w:t>
      </w:r>
    </w:p>
    <w:p w:rsidRPr="00C9101B" w:rsidR="00431224" w:rsidP="00C9101B">
      <w:pPr>
        <w:pStyle w:val="JuHA"/>
        <w:keepNext w:val="0"/>
        <w:keepLines w:val="0"/>
        <w:rPr>
          <w:lang w:val="uk-UA"/>
        </w:rPr>
      </w:pPr>
      <w:r w:rsidRPr="00C9101B">
        <w:t>A.  </w:t>
      </w:r>
      <w:r w:rsidRPr="00C9101B" w:rsidR="00D8299A">
        <w:rPr>
          <w:lang w:val="uk-UA"/>
        </w:rPr>
        <w:t>Рішення Палати</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188</w:t>
      </w:r>
      <w:r w:rsidRPr="00C9101B">
        <w:fldChar w:fldCharType="end"/>
      </w:r>
      <w:r w:rsidRPr="00C9101B">
        <w:rPr>
          <w:lang w:val="ru-RU"/>
        </w:rPr>
        <w:t>.</w:t>
      </w:r>
      <w:r w:rsidRPr="00C9101B">
        <w:t>  </w:t>
      </w:r>
      <w:r w:rsidRPr="00C9101B" w:rsidR="00216B78">
        <w:rPr>
          <w:lang w:val="uk-UA"/>
        </w:rPr>
        <w:t xml:space="preserve">Палата, з огляду на встановлене порушення, вирішила, що заявники зазнали моральної шкоди, спричиненої тим, що тривалість провадження у національних судах перевищила </w:t>
      </w:r>
      <w:r w:rsidRPr="00C9101B">
        <w:rPr>
          <w:lang w:val="ru-RU"/>
        </w:rPr>
        <w:t>“</w:t>
      </w:r>
      <w:r w:rsidRPr="00C9101B" w:rsidR="00216B78">
        <w:rPr>
          <w:lang w:val="uk-UA"/>
        </w:rPr>
        <w:t>розумний час</w:t>
      </w:r>
      <w:r w:rsidRPr="00C9101B">
        <w:rPr>
          <w:lang w:val="ru-RU"/>
        </w:rPr>
        <w:t xml:space="preserve">”, </w:t>
      </w:r>
      <w:r w:rsidRPr="00C9101B" w:rsidR="00767076">
        <w:rPr>
          <w:lang w:val="uk-UA"/>
        </w:rPr>
        <w:t>і тому слід над</w:t>
      </w:r>
      <w:r w:rsidRPr="00C9101B" w:rsidR="00216B78">
        <w:rPr>
          <w:lang w:val="uk-UA"/>
        </w:rPr>
        <w:t>ати їм відшкодування</w:t>
      </w:r>
      <w:r w:rsidRPr="00C9101B">
        <w:rPr>
          <w:lang w:val="ru-RU"/>
        </w:rPr>
        <w:t xml:space="preserve">. </w:t>
      </w:r>
      <w:r w:rsidRPr="00C9101B" w:rsidR="00216B78">
        <w:rPr>
          <w:lang w:val="ru-RU"/>
        </w:rPr>
        <w:t>Вирішуючи за справедливістю, Палата присудила у зв</w:t>
      </w:r>
      <w:r w:rsidRPr="00C9101B" w:rsidR="00C9101B">
        <w:rPr>
          <w:lang w:val="ru-RU"/>
        </w:rPr>
        <w:t>’</w:t>
      </w:r>
      <w:r w:rsidRPr="00C9101B" w:rsidR="00216B78">
        <w:rPr>
          <w:lang w:val="ru-RU"/>
        </w:rPr>
        <w:t xml:space="preserve">язку з цим кожному із </w:t>
      </w:r>
      <w:r w:rsidRPr="00C9101B" w:rsidR="00216B78">
        <w:rPr>
          <w:lang w:val="uk-UA"/>
        </w:rPr>
        <w:t>заявників</w:t>
      </w:r>
      <w:r w:rsidRPr="00C9101B">
        <w:rPr>
          <w:lang w:val="ru-RU"/>
        </w:rPr>
        <w:t xml:space="preserve"> 1300 </w:t>
      </w:r>
      <w:r w:rsidRPr="00C9101B" w:rsidR="00216B78">
        <w:rPr>
          <w:lang w:val="uk-UA"/>
        </w:rPr>
        <w:t>євро</w:t>
      </w:r>
      <w:r w:rsidRPr="00C9101B">
        <w:rPr>
          <w:lang w:val="ru-RU"/>
        </w:rPr>
        <w:t xml:space="preserve"> (</w:t>
      </w:r>
      <w:r w:rsidRPr="00C9101B">
        <w:t>EUR</w:t>
      </w:r>
      <w:r w:rsidRPr="00C9101B">
        <w:rPr>
          <w:lang w:val="ru-RU"/>
        </w:rPr>
        <w:t>)</w:t>
      </w:r>
      <w:r w:rsidRPr="00C9101B" w:rsidR="00216B78">
        <w:rPr>
          <w:lang w:val="ru-RU"/>
        </w:rPr>
        <w:t>,</w:t>
      </w:r>
      <w:r w:rsidRPr="00C9101B" w:rsidR="00C9101B">
        <w:rPr>
          <w:lang w:val="ru-RU"/>
        </w:rPr>
        <w:t xml:space="preserve"> </w:t>
      </w:r>
      <w:r w:rsidRPr="00C9101B" w:rsidR="00216B78">
        <w:rPr>
          <w:lang w:val="uk-UA"/>
        </w:rPr>
        <w:t>включно з будь-якими податками, які заявники у зв</w:t>
      </w:r>
      <w:r w:rsidRPr="00C9101B" w:rsidR="00C9101B">
        <w:rPr>
          <w:lang w:val="uk-UA"/>
        </w:rPr>
        <w:t>’</w:t>
      </w:r>
      <w:r w:rsidRPr="00C9101B" w:rsidR="00216B78">
        <w:rPr>
          <w:lang w:val="uk-UA"/>
        </w:rPr>
        <w:t>язку з цим мають сплатити</w:t>
      </w:r>
      <w:r w:rsidRPr="00C9101B">
        <w:rPr>
          <w:lang w:val="ru-RU"/>
        </w:rPr>
        <w:t xml:space="preserve">. </w:t>
      </w:r>
      <w:r w:rsidRPr="00C9101B" w:rsidR="00216B78">
        <w:rPr>
          <w:lang w:val="ru-RU"/>
        </w:rPr>
        <w:t xml:space="preserve">Вона також присудила заявникам спільно </w:t>
      </w:r>
      <w:r w:rsidRPr="00C9101B" w:rsidR="00216B78">
        <w:t>EUR</w:t>
      </w:r>
      <w:r w:rsidRPr="00C9101B" w:rsidR="00216B78">
        <w:rPr>
          <w:lang w:val="ru-RU"/>
        </w:rPr>
        <w:t xml:space="preserve"> 2</w:t>
      </w:r>
      <w:r w:rsidRPr="00C9101B">
        <w:rPr>
          <w:lang w:val="ru-RU"/>
        </w:rPr>
        <w:t xml:space="preserve">000 </w:t>
      </w:r>
      <w:r w:rsidRPr="00C9101B" w:rsidR="00216B78">
        <w:rPr>
          <w:lang w:val="uk-UA"/>
        </w:rPr>
        <w:t>на відшкодування видат</w:t>
      </w:r>
      <w:r w:rsidRPr="00C9101B" w:rsidR="00AC623B">
        <w:rPr>
          <w:lang w:val="uk-UA"/>
        </w:rPr>
        <w:t>к</w:t>
      </w:r>
      <w:r w:rsidRPr="00C9101B" w:rsidR="00216B78">
        <w:rPr>
          <w:lang w:val="uk-UA"/>
        </w:rPr>
        <w:t>ів і витрат, включно з будь-якими податками, які заявники у зв</w:t>
      </w:r>
      <w:r w:rsidRPr="00C9101B" w:rsidR="00C9101B">
        <w:rPr>
          <w:lang w:val="uk-UA"/>
        </w:rPr>
        <w:t>’</w:t>
      </w:r>
      <w:r w:rsidRPr="00C9101B" w:rsidR="00216B78">
        <w:rPr>
          <w:lang w:val="uk-UA"/>
        </w:rPr>
        <w:t>язку з цим мають сплатити</w:t>
      </w:r>
      <w:r w:rsidRPr="00C9101B">
        <w:rPr>
          <w:lang w:val="ru-RU"/>
        </w:rPr>
        <w:t>.</w:t>
      </w:r>
    </w:p>
    <w:p w:rsidRPr="00C9101B" w:rsidR="00431224" w:rsidP="00C9101B">
      <w:pPr>
        <w:pStyle w:val="JuHA"/>
        <w:rPr>
          <w:lang w:val="uk-UA"/>
        </w:rPr>
      </w:pPr>
      <w:r w:rsidRPr="00C9101B">
        <w:t>B.  </w:t>
      </w:r>
      <w:r w:rsidRPr="00C9101B" w:rsidR="00216B78">
        <w:rPr>
          <w:lang w:val="uk-UA"/>
        </w:rPr>
        <w:t>Подання сторін</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189</w:t>
      </w:r>
      <w:r w:rsidRPr="00C9101B">
        <w:fldChar w:fldCharType="end"/>
      </w:r>
      <w:r w:rsidRPr="00C9101B">
        <w:rPr>
          <w:lang w:val="ru-RU"/>
        </w:rPr>
        <w:t>.</w:t>
      </w:r>
      <w:r w:rsidRPr="00C9101B">
        <w:t>  </w:t>
      </w:r>
      <w:r w:rsidRPr="00C9101B" w:rsidR="004145B0">
        <w:rPr>
          <w:lang w:val="uk-UA"/>
        </w:rPr>
        <w:t>Заявники вимагали</w:t>
      </w:r>
      <w:r w:rsidRPr="00C9101B" w:rsidR="00AC623B">
        <w:rPr>
          <w:lang w:val="ru-RU"/>
        </w:rPr>
        <w:t xml:space="preserve"> 22</w:t>
      </w:r>
      <w:r w:rsidRPr="00C9101B">
        <w:rPr>
          <w:lang w:val="ru-RU"/>
        </w:rPr>
        <w:t xml:space="preserve">000 </w:t>
      </w:r>
      <w:r w:rsidRPr="00C9101B" w:rsidR="00767076">
        <w:t>EUR</w:t>
      </w:r>
      <w:r w:rsidRPr="00C9101B" w:rsidR="00767076">
        <w:rPr>
          <w:lang w:val="uk-UA"/>
        </w:rPr>
        <w:t xml:space="preserve"> </w:t>
      </w:r>
      <w:r w:rsidRPr="00C9101B" w:rsidR="004145B0">
        <w:rPr>
          <w:lang w:val="uk-UA"/>
        </w:rPr>
        <w:t>кожном</w:t>
      </w:r>
      <w:r w:rsidRPr="00C9101B" w:rsidR="001F790D">
        <w:rPr>
          <w:lang w:val="uk-UA"/>
        </w:rPr>
        <w:t>у</w:t>
      </w:r>
      <w:r w:rsidRPr="00C9101B" w:rsidR="004145B0">
        <w:rPr>
          <w:lang w:val="uk-UA"/>
        </w:rPr>
        <w:t xml:space="preserve"> на відшкодування моральної шкоди і </w:t>
      </w:r>
      <w:r w:rsidRPr="00C9101B" w:rsidR="00AC623B">
        <w:rPr>
          <w:lang w:val="ru-RU"/>
        </w:rPr>
        <w:t>20316</w:t>
      </w:r>
      <w:r w:rsidRPr="00C9101B" w:rsidR="00AC623B">
        <w:rPr>
          <w:lang w:val="uk-UA"/>
        </w:rPr>
        <w:t>,</w:t>
      </w:r>
      <w:r w:rsidRPr="00C9101B">
        <w:rPr>
          <w:lang w:val="ru-RU"/>
        </w:rPr>
        <w:t xml:space="preserve">50 </w:t>
      </w:r>
      <w:r w:rsidRPr="00C9101B" w:rsidR="00767076">
        <w:rPr>
          <w:lang w:val="ru-RU"/>
        </w:rPr>
        <w:t xml:space="preserve">EUR </w:t>
      </w:r>
      <w:r w:rsidRPr="00C9101B" w:rsidR="00AC623B">
        <w:rPr>
          <w:lang w:val="uk-UA"/>
        </w:rPr>
        <w:t>спільно на відшкодування видатків і витрат, зроблених під час провадження на національному рівні і у Суді</w:t>
      </w:r>
      <w:r w:rsidRPr="00C9101B">
        <w:rPr>
          <w:lang w:val="ru-RU"/>
        </w:rPr>
        <w:t>.</w:t>
      </w:r>
    </w:p>
    <w:p w:rsidRPr="00C9101B" w:rsidR="0067238B" w:rsidP="00C9101B">
      <w:pPr>
        <w:pStyle w:val="JuPara"/>
        <w:rPr>
          <w:lang w:val="ru-RU"/>
        </w:rPr>
      </w:pPr>
      <w:r w:rsidRPr="00C9101B">
        <w:fldChar w:fldCharType="begin"/>
      </w:r>
      <w:r w:rsidRPr="00C9101B" w:rsidR="00431224">
        <w:rPr>
          <w:lang w:val="ru-RU"/>
        </w:rPr>
        <w:instrText xml:space="preserve"> </w:instrText>
      </w:r>
      <w:r w:rsidRPr="00C9101B" w:rsidR="00431224">
        <w:instrText>SEQ</w:instrText>
      </w:r>
      <w:r w:rsidRPr="00C9101B" w:rsidR="00431224">
        <w:rPr>
          <w:lang w:val="ru-RU"/>
        </w:rPr>
        <w:instrText xml:space="preserve"> </w:instrText>
      </w:r>
      <w:r w:rsidRPr="00C9101B" w:rsidR="00431224">
        <w:instrText>level</w:instrText>
      </w:r>
      <w:r w:rsidRPr="00C9101B" w:rsidR="00431224">
        <w:rPr>
          <w:lang w:val="ru-RU"/>
        </w:rPr>
        <w:instrText>0 \*</w:instrText>
      </w:r>
      <w:r w:rsidRPr="00C9101B" w:rsidR="00431224">
        <w:instrText>arabic</w:instrText>
      </w:r>
      <w:r w:rsidRPr="00C9101B" w:rsidR="00431224">
        <w:rPr>
          <w:lang w:val="ru-RU"/>
        </w:rPr>
        <w:instrText xml:space="preserve"> </w:instrText>
      </w:r>
      <w:r w:rsidRPr="00C9101B">
        <w:fldChar w:fldCharType="separate"/>
      </w:r>
      <w:r w:rsidRPr="00C9101B" w:rsidR="00C9101B">
        <w:rPr>
          <w:noProof/>
        </w:rPr>
        <w:t>190</w:t>
      </w:r>
      <w:r w:rsidRPr="00C9101B">
        <w:fldChar w:fldCharType="end"/>
      </w:r>
      <w:r w:rsidRPr="00C9101B" w:rsidR="00431224">
        <w:rPr>
          <w:lang w:val="ru-RU"/>
        </w:rPr>
        <w:t>.</w:t>
      </w:r>
      <w:r w:rsidRPr="00C9101B" w:rsidR="00431224">
        <w:t>  </w:t>
      </w:r>
      <w:r w:rsidRPr="00C9101B" w:rsidR="00BF153D">
        <w:rPr>
          <w:lang w:val="uk-UA"/>
        </w:rPr>
        <w:t>Уряд стверджува</w:t>
      </w:r>
      <w:r w:rsidRPr="00C9101B" w:rsidR="001F790D">
        <w:rPr>
          <w:lang w:val="uk-UA"/>
        </w:rPr>
        <w:t>в</w:t>
      </w:r>
      <w:r w:rsidRPr="00C9101B" w:rsidR="00BF153D">
        <w:rPr>
          <w:lang w:val="uk-UA"/>
        </w:rPr>
        <w:t>, що вимога заявників стосовно відшкодування моральної шкоди має бути залишена без задоволення</w:t>
      </w:r>
      <w:r w:rsidRPr="00C9101B" w:rsidR="00431224">
        <w:rPr>
          <w:lang w:val="ru-RU"/>
        </w:rPr>
        <w:t xml:space="preserve">. </w:t>
      </w:r>
      <w:r w:rsidRPr="00C9101B" w:rsidR="00BF153D">
        <w:rPr>
          <w:lang w:val="uk-UA"/>
        </w:rPr>
        <w:t>Стосовно вимо</w:t>
      </w:r>
      <w:r w:rsidRPr="00C9101B" w:rsidR="001F790D">
        <w:rPr>
          <w:lang w:val="uk-UA"/>
        </w:rPr>
        <w:t>г</w:t>
      </w:r>
      <w:r w:rsidRPr="00C9101B" w:rsidR="00BF153D">
        <w:rPr>
          <w:lang w:val="uk-UA"/>
        </w:rPr>
        <w:t>и про відшкодування видатків і витрат, зроблених під час провадження у Суді, Уряд вважав її надмірною</w:t>
      </w:r>
      <w:r w:rsidRPr="00C9101B" w:rsidR="00431224">
        <w:rPr>
          <w:lang w:val="ru-RU"/>
        </w:rPr>
        <w:t>.</w:t>
      </w:r>
    </w:p>
    <w:p w:rsidRPr="00C9101B" w:rsidR="00431224" w:rsidP="00C9101B">
      <w:pPr>
        <w:pStyle w:val="JuHA"/>
        <w:rPr>
          <w:lang w:val="uk-UA"/>
        </w:rPr>
      </w:pPr>
      <w:r w:rsidRPr="00C9101B">
        <w:t>C</w:t>
      </w:r>
      <w:r w:rsidRPr="00C9101B">
        <w:t>.  </w:t>
      </w:r>
      <w:r w:rsidRPr="00C9101B" w:rsidR="00CB67A7">
        <w:rPr>
          <w:lang w:val="uk-UA"/>
        </w:rPr>
        <w:t>Оцінка Суду</w:t>
      </w:r>
    </w:p>
    <w:p w:rsidRPr="00C9101B" w:rsidR="00431224" w:rsidP="00C9101B">
      <w:pPr>
        <w:pStyle w:val="JuH1"/>
        <w:rPr>
          <w:lang w:val="uk-UA"/>
        </w:rPr>
      </w:pPr>
      <w:r w:rsidRPr="00C9101B">
        <w:t>1.  </w:t>
      </w:r>
      <w:r w:rsidRPr="00C9101B" w:rsidR="00CB67A7">
        <w:rPr>
          <w:lang w:val="uk-UA"/>
        </w:rPr>
        <w:t>Моральна шкода</w:t>
      </w:r>
    </w:p>
    <w:p w:rsidRPr="00C9101B" w:rsidR="0067238B" w:rsidP="00C9101B">
      <w:pPr>
        <w:pStyle w:val="JuPara"/>
        <w:rPr>
          <w:lang w:val="uk-UA"/>
        </w:rPr>
      </w:pPr>
      <w:r w:rsidRPr="00C9101B">
        <w:fldChar w:fldCharType="begin"/>
      </w:r>
      <w:r w:rsidRPr="00C9101B" w:rsidR="00431224">
        <w:rPr>
          <w:lang w:val="uk-UA"/>
        </w:rPr>
        <w:instrText xml:space="preserve"> </w:instrText>
      </w:r>
      <w:r w:rsidRPr="00C9101B" w:rsidR="00431224">
        <w:instrText>SEQ</w:instrText>
      </w:r>
      <w:r w:rsidRPr="00C9101B" w:rsidR="00431224">
        <w:rPr>
          <w:lang w:val="uk-UA"/>
        </w:rPr>
        <w:instrText xml:space="preserve"> </w:instrText>
      </w:r>
      <w:r w:rsidRPr="00C9101B" w:rsidR="00431224">
        <w:instrText>level</w:instrText>
      </w:r>
      <w:r w:rsidRPr="00C9101B" w:rsidR="00431224">
        <w:rPr>
          <w:lang w:val="uk-UA"/>
        </w:rPr>
        <w:instrText>0 \*</w:instrText>
      </w:r>
      <w:r w:rsidRPr="00C9101B" w:rsidR="00431224">
        <w:instrText>arabic</w:instrText>
      </w:r>
      <w:r w:rsidRPr="00C9101B" w:rsidR="00431224">
        <w:rPr>
          <w:lang w:val="uk-UA"/>
        </w:rPr>
        <w:instrText xml:space="preserve"> </w:instrText>
      </w:r>
      <w:r w:rsidRPr="00C9101B">
        <w:fldChar w:fldCharType="separate"/>
      </w:r>
      <w:r w:rsidRPr="00C9101B" w:rsidR="00C9101B">
        <w:rPr>
          <w:noProof/>
        </w:rPr>
        <w:t>191</w:t>
      </w:r>
      <w:r w:rsidRPr="00C9101B">
        <w:fldChar w:fldCharType="end"/>
      </w:r>
      <w:r w:rsidRPr="00C9101B" w:rsidR="00431224">
        <w:rPr>
          <w:lang w:val="uk-UA"/>
        </w:rPr>
        <w:t>.</w:t>
      </w:r>
      <w:r w:rsidRPr="00C9101B" w:rsidR="00431224">
        <w:t>  </w:t>
      </w:r>
      <w:r w:rsidRPr="00C9101B" w:rsidR="00293D9D">
        <w:rPr>
          <w:lang w:val="uk-UA"/>
        </w:rPr>
        <w:t xml:space="preserve">Суд вважає, що заявники повинні були зазнати моральної шкоди, зокрема, внаслідок </w:t>
      </w:r>
      <w:r w:rsidRPr="00C9101B" w:rsidR="00293D9D">
        <w:rPr>
          <w:rStyle w:val="tlid-translation"/>
          <w:lang w:val="uk-UA"/>
        </w:rPr>
        <w:t>розчарування, викликаного непрямою дискримінацією, від якої вони потерпіли, і щодо якої саме встановлення порушення</w:t>
      </w:r>
      <w:r w:rsidRPr="00C9101B" w:rsidR="00293D9D">
        <w:rPr>
          <w:lang w:val="uk-UA"/>
        </w:rPr>
        <w:t xml:space="preserve"> </w:t>
      </w:r>
      <w:r w:rsidRPr="00C9101B" w:rsidR="003A3DAB">
        <w:rPr>
          <w:lang w:val="uk-UA"/>
        </w:rPr>
        <w:t>Конвенції</w:t>
      </w:r>
      <w:r w:rsidRPr="00C9101B" w:rsidR="00431224">
        <w:rPr>
          <w:lang w:val="uk-UA"/>
        </w:rPr>
        <w:t xml:space="preserve"> </w:t>
      </w:r>
      <w:r w:rsidRPr="00C9101B" w:rsidR="00293D9D">
        <w:rPr>
          <w:lang w:val="uk-UA"/>
        </w:rPr>
        <w:t>не надає достатнього відшкодування</w:t>
      </w:r>
      <w:r w:rsidRPr="00C9101B" w:rsidR="00431224">
        <w:rPr>
          <w:lang w:val="uk-UA"/>
        </w:rPr>
        <w:t xml:space="preserve">. </w:t>
      </w:r>
      <w:r w:rsidRPr="00C9101B" w:rsidR="00293D9D">
        <w:rPr>
          <w:lang w:val="uk-UA"/>
        </w:rPr>
        <w:t>Проте Суд вважає, що сума, висловлена заявниками, є надмірною</w:t>
      </w:r>
      <w:r w:rsidRPr="00C9101B" w:rsidR="00431224">
        <w:rPr>
          <w:lang w:val="uk-UA"/>
        </w:rPr>
        <w:t xml:space="preserve">. </w:t>
      </w:r>
      <w:r w:rsidRPr="00C9101B" w:rsidR="00293D9D">
        <w:rPr>
          <w:lang w:val="uk-UA"/>
        </w:rPr>
        <w:t xml:space="preserve">Вирішуючи за справедливістю, Суд оцінює моральну шкоду, котрої зазнав кожен із заявників, на рівні </w:t>
      </w:r>
      <w:r w:rsidRPr="00C9101B" w:rsidR="00431224">
        <w:rPr>
          <w:lang w:val="uk-UA"/>
        </w:rPr>
        <w:t>4</w:t>
      </w:r>
      <w:r w:rsidRPr="00C9101B" w:rsidR="00857978">
        <w:rPr>
          <w:lang w:val="uk-UA"/>
        </w:rPr>
        <w:t>5</w:t>
      </w:r>
      <w:r w:rsidRPr="00C9101B" w:rsidR="00431224">
        <w:rPr>
          <w:lang w:val="uk-UA"/>
        </w:rPr>
        <w:t>00</w:t>
      </w:r>
      <w:r w:rsidRPr="00C9101B" w:rsidR="00EC45EF">
        <w:rPr>
          <w:lang w:val="uk-UA"/>
        </w:rPr>
        <w:t xml:space="preserve"> </w:t>
      </w:r>
      <w:r w:rsidRPr="00C9101B" w:rsidR="00EC45EF">
        <w:t>EUR</w:t>
      </w:r>
      <w:r w:rsidRPr="00C9101B" w:rsidR="00431224">
        <w:rPr>
          <w:lang w:val="uk-UA"/>
        </w:rPr>
        <w:t>.</w:t>
      </w:r>
    </w:p>
    <w:p w:rsidRPr="00C9101B" w:rsidR="00431224" w:rsidP="00C9101B">
      <w:pPr>
        <w:pStyle w:val="JuH1"/>
      </w:pPr>
      <w:r w:rsidRPr="00C9101B">
        <w:t>2.  </w:t>
      </w:r>
      <w:r w:rsidRPr="00C9101B" w:rsidR="00966901">
        <w:rPr>
          <w:lang w:val="uk-UA"/>
        </w:rPr>
        <w:t>Видатки і витрати</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192</w:t>
      </w:r>
      <w:r w:rsidRPr="00C9101B">
        <w:fldChar w:fldCharType="end"/>
      </w:r>
      <w:r w:rsidRPr="00C9101B">
        <w:rPr>
          <w:lang w:val="ru-RU"/>
        </w:rPr>
        <w:t>.</w:t>
      </w:r>
      <w:r w:rsidRPr="00C9101B">
        <w:t>  </w:t>
      </w:r>
      <w:r w:rsidRPr="00C9101B" w:rsidR="0009424B">
        <w:rPr>
          <w:lang w:val="uk-UA"/>
        </w:rPr>
        <w:t>Суд нагадує, що правова допомога відшкодовується лише у обсязі, пов</w:t>
      </w:r>
      <w:r w:rsidRPr="00C9101B" w:rsidR="00C9101B">
        <w:rPr>
          <w:lang w:val="uk-UA"/>
        </w:rPr>
        <w:t>’</w:t>
      </w:r>
      <w:r w:rsidRPr="00C9101B" w:rsidR="0009424B">
        <w:rPr>
          <w:lang w:val="ru-RU"/>
        </w:rPr>
        <w:t xml:space="preserve">язаному із встановленим порушенням </w:t>
      </w:r>
      <w:r w:rsidRPr="00C9101B">
        <w:rPr>
          <w:lang w:val="ru-RU"/>
        </w:rPr>
        <w:t>(</w:t>
      </w:r>
      <w:r w:rsidRPr="00C9101B" w:rsidR="0009424B">
        <w:rPr>
          <w:lang w:val="uk-UA"/>
        </w:rPr>
        <w:t>див.</w:t>
      </w:r>
      <w:r w:rsidRPr="00C9101B" w:rsidR="00BB3F30">
        <w:rPr>
          <w:lang w:val="ru-RU"/>
        </w:rPr>
        <w:t xml:space="preserve"> </w:t>
      </w:r>
      <w:r w:rsidRPr="00C9101B" w:rsidR="001C71F0">
        <w:rPr>
          <w:rStyle w:val="ju--005fpara----char--char"/>
          <w:i/>
        </w:rPr>
        <w:t>Beyeler</w:t>
      </w:r>
      <w:r w:rsidRPr="00C9101B" w:rsidR="001C71F0">
        <w:rPr>
          <w:rStyle w:val="ju--005fpara----char--char"/>
          <w:i/>
          <w:lang w:val="ru-RU"/>
        </w:rPr>
        <w:t xml:space="preserve"> </w:t>
      </w:r>
      <w:r w:rsidRPr="00C9101B" w:rsidR="003E1EC1">
        <w:rPr>
          <w:rStyle w:val="ju--005fpara----char--char"/>
          <w:i/>
          <w:lang w:val="ru-RU"/>
        </w:rPr>
        <w:t>проти Італії</w:t>
      </w:r>
      <w:r w:rsidRPr="00C9101B">
        <w:rPr>
          <w:lang w:val="ru-RU"/>
        </w:rPr>
        <w:t xml:space="preserve"> (</w:t>
      </w:r>
      <w:r w:rsidRPr="00C9101B" w:rsidR="0009424B">
        <w:rPr>
          <w:lang w:val="uk-UA"/>
        </w:rPr>
        <w:t>справедлива сатисфакція</w:t>
      </w:r>
      <w:r w:rsidRPr="00C9101B">
        <w:rPr>
          <w:lang w:val="ru-RU"/>
        </w:rPr>
        <w:t>) [</w:t>
      </w:r>
      <w:r w:rsidRPr="00C9101B" w:rsidR="00C46CB9">
        <w:rPr>
          <w:lang w:val="ru-RU"/>
        </w:rPr>
        <w:t>ВП</w:t>
      </w:r>
      <w:r w:rsidRPr="00C9101B">
        <w:rPr>
          <w:lang w:val="ru-RU"/>
        </w:rPr>
        <w:t xml:space="preserve">], </w:t>
      </w:r>
      <w:r w:rsidRPr="00C9101B" w:rsidR="0009424B">
        <w:rPr>
          <w:lang w:val="uk-UA"/>
        </w:rPr>
        <w:t>№</w:t>
      </w:r>
      <w:r w:rsidRPr="00C9101B">
        <w:rPr>
          <w:lang w:val="ru-RU"/>
        </w:rPr>
        <w:t xml:space="preserve"> 33202/96, § 27, 28 </w:t>
      </w:r>
      <w:r w:rsidRPr="00C9101B" w:rsidR="0009424B">
        <w:rPr>
          <w:lang w:val="uk-UA"/>
        </w:rPr>
        <w:t>травня</w:t>
      </w:r>
      <w:r w:rsidRPr="00C9101B">
        <w:rPr>
          <w:lang w:val="ru-RU"/>
        </w:rPr>
        <w:t xml:space="preserve"> 2002). </w:t>
      </w:r>
      <w:r w:rsidRPr="00C9101B" w:rsidR="0009424B">
        <w:rPr>
          <w:lang w:val="uk-UA"/>
        </w:rPr>
        <w:t>Суд зазначає, що пані Кушан, пан Добруші і пан Александрідіс надали подробиці нарахування гонорарів, а також вартість перекладу відповідних документів</w:t>
      </w:r>
      <w:r w:rsidRPr="00C9101B">
        <w:rPr>
          <w:lang w:val="ru-RU"/>
        </w:rPr>
        <w:t xml:space="preserve">. </w:t>
      </w:r>
      <w:r w:rsidRPr="00C9101B" w:rsidR="0009424B">
        <w:rPr>
          <w:lang w:val="ru-RU"/>
        </w:rPr>
        <w:t xml:space="preserve">З огляду на всі відповідні обставини і </w:t>
      </w:r>
      <w:r w:rsidRPr="00C9101B" w:rsidR="00EC45EF">
        <w:rPr>
          <w:lang w:val="ru-RU"/>
        </w:rPr>
        <w:t>ке</w:t>
      </w:r>
      <w:r w:rsidRPr="00C9101B" w:rsidR="0009424B">
        <w:rPr>
          <w:lang w:val="ru-RU"/>
        </w:rPr>
        <w:t xml:space="preserve">руючись правилом </w:t>
      </w:r>
      <w:r w:rsidRPr="00C9101B">
        <w:rPr>
          <w:lang w:val="ru-RU"/>
        </w:rPr>
        <w:t xml:space="preserve">60 § 2 </w:t>
      </w:r>
      <w:r w:rsidRPr="00C9101B" w:rsidR="0009424B">
        <w:rPr>
          <w:lang w:val="uk-UA"/>
        </w:rPr>
        <w:t xml:space="preserve">Регламенту Суду, Суд призначає спільне відшкодування заявникам </w:t>
      </w:r>
      <w:r w:rsidRPr="00C9101B">
        <w:t>EUR</w:t>
      </w:r>
      <w:r w:rsidRPr="00C9101B">
        <w:rPr>
          <w:lang w:val="ru-RU"/>
        </w:rPr>
        <w:t xml:space="preserve"> 10000 </w:t>
      </w:r>
      <w:r w:rsidRPr="00C9101B" w:rsidR="0009424B">
        <w:rPr>
          <w:lang w:val="ru-RU"/>
        </w:rPr>
        <w:t xml:space="preserve">на </w:t>
      </w:r>
      <w:r w:rsidRPr="00C9101B" w:rsidR="0009424B">
        <w:rPr>
          <w:lang w:val="uk-UA"/>
        </w:rPr>
        <w:t>відшкодування видатків і витрат</w:t>
      </w:r>
      <w:r w:rsidRPr="00C9101B">
        <w:rPr>
          <w:lang w:val="ru-RU"/>
        </w:rPr>
        <w:t>.</w:t>
      </w:r>
    </w:p>
    <w:p w:rsidRPr="00C9101B" w:rsidR="00431224" w:rsidP="00C9101B">
      <w:pPr>
        <w:pStyle w:val="JuH1"/>
        <w:rPr>
          <w:lang w:val="ru-RU"/>
        </w:rPr>
      </w:pPr>
      <w:r w:rsidRPr="00C9101B">
        <w:rPr>
          <w:lang w:val="ru-RU"/>
        </w:rPr>
        <w:t>3.</w:t>
      </w:r>
      <w:r w:rsidRPr="00C9101B">
        <w:t>  </w:t>
      </w:r>
      <w:r w:rsidRPr="00C9101B" w:rsidR="00966901">
        <w:rPr>
          <w:lang w:val="uk-UA"/>
        </w:rPr>
        <w:t>Пеня</w:t>
      </w:r>
    </w:p>
    <w:p w:rsidRPr="00C9101B" w:rsidR="00431224" w:rsidP="00C9101B">
      <w:pPr>
        <w:pStyle w:val="JuPara"/>
        <w:rPr>
          <w:lang w:val="ru-RU"/>
        </w:rPr>
      </w:pPr>
      <w:r w:rsidRPr="00C9101B">
        <w:fldChar w:fldCharType="begin"/>
      </w:r>
      <w:r w:rsidRPr="00C9101B">
        <w:rPr>
          <w:lang w:val="ru-RU"/>
        </w:rPr>
        <w:instrText xml:space="preserve"> </w:instrText>
      </w:r>
      <w:r w:rsidRPr="00C9101B">
        <w:instrText>SEQ</w:instrText>
      </w:r>
      <w:r w:rsidRPr="00C9101B">
        <w:rPr>
          <w:lang w:val="ru-RU"/>
        </w:rPr>
        <w:instrText xml:space="preserve"> </w:instrText>
      </w:r>
      <w:r w:rsidRPr="00C9101B">
        <w:instrText>level</w:instrText>
      </w:r>
      <w:r w:rsidRPr="00C9101B">
        <w:rPr>
          <w:lang w:val="ru-RU"/>
        </w:rPr>
        <w:instrText>0 \*</w:instrText>
      </w:r>
      <w:r w:rsidRPr="00C9101B">
        <w:instrText>arabic</w:instrText>
      </w:r>
      <w:r w:rsidRPr="00C9101B">
        <w:rPr>
          <w:lang w:val="ru-RU"/>
        </w:rPr>
        <w:instrText xml:space="preserve"> </w:instrText>
      </w:r>
      <w:r w:rsidRPr="00C9101B">
        <w:fldChar w:fldCharType="separate"/>
      </w:r>
      <w:r w:rsidRPr="00C9101B" w:rsidR="00C9101B">
        <w:rPr>
          <w:noProof/>
        </w:rPr>
        <w:t>193</w:t>
      </w:r>
      <w:r w:rsidRPr="00C9101B">
        <w:fldChar w:fldCharType="end"/>
      </w:r>
      <w:r w:rsidRPr="00C9101B">
        <w:rPr>
          <w:lang w:val="ru-RU"/>
        </w:rPr>
        <w:t>.</w:t>
      </w:r>
      <w:r w:rsidRPr="00C9101B">
        <w:t>  </w:t>
      </w:r>
      <w:r w:rsidRPr="00C9101B" w:rsidR="00966901">
        <w:rPr>
          <w:szCs w:val="24"/>
          <w:lang w:val="uk-UA"/>
        </w:rPr>
        <w:t>Суд вважає за доречне, щоб пеня за несвоєчасну сплату була в розмірі граничної кредитної ставки Європейського центрального банку, яка діє упродовж прострочення періоду виплати, плюс три відсотки</w:t>
      </w:r>
      <w:r w:rsidRPr="00C9101B">
        <w:rPr>
          <w:lang w:val="ru-RU"/>
        </w:rPr>
        <w:t>.</w:t>
      </w:r>
    </w:p>
    <w:p w:rsidRPr="00C9101B" w:rsidR="00431224" w:rsidP="00C9101B">
      <w:pPr>
        <w:pStyle w:val="JuHHead"/>
        <w:rPr>
          <w:lang w:val="ru-RU"/>
        </w:rPr>
      </w:pPr>
      <w:r w:rsidRPr="00C9101B">
        <w:rPr>
          <w:lang w:val="uk-UA"/>
        </w:rPr>
        <w:t>З ЦИХ ПРИЧИН СУД</w:t>
      </w:r>
    </w:p>
    <w:p w:rsidRPr="00C9101B" w:rsidR="00431224" w:rsidP="00C9101B">
      <w:pPr>
        <w:pStyle w:val="JuList"/>
        <w:rPr>
          <w:lang w:val="ru-RU"/>
        </w:rPr>
      </w:pPr>
      <w:r w:rsidRPr="00C9101B">
        <w:rPr>
          <w:lang w:val="ru-RU"/>
        </w:rPr>
        <w:t>1.</w:t>
      </w:r>
      <w:r w:rsidRPr="00C9101B">
        <w:t>  </w:t>
      </w:r>
      <w:r w:rsidRPr="00C9101B" w:rsidR="0009424B">
        <w:rPr>
          <w:i/>
          <w:lang w:val="uk-UA"/>
        </w:rPr>
        <w:t xml:space="preserve">Відхиляє, </w:t>
      </w:r>
      <w:r w:rsidRPr="00C9101B" w:rsidR="0009424B">
        <w:rPr>
          <w:lang w:val="uk-UA"/>
        </w:rPr>
        <w:t xml:space="preserve">одноголосно, попереднє зауваження Уряду щодо застосування статті </w:t>
      </w:r>
      <w:r w:rsidRPr="00C9101B">
        <w:rPr>
          <w:lang w:val="ru-RU"/>
        </w:rPr>
        <w:t xml:space="preserve">6 § 1 </w:t>
      </w:r>
      <w:r w:rsidRPr="00C9101B" w:rsidR="003A3DAB">
        <w:rPr>
          <w:lang w:val="ru-RU"/>
        </w:rPr>
        <w:t>Конвенції</w:t>
      </w:r>
      <w:r w:rsidRPr="00C9101B">
        <w:rPr>
          <w:lang w:val="ru-RU"/>
        </w:rPr>
        <w:t xml:space="preserve"> </w:t>
      </w:r>
      <w:r w:rsidRPr="00C9101B" w:rsidR="0009424B">
        <w:rPr>
          <w:lang w:val="uk-UA"/>
        </w:rPr>
        <w:t>у даній справі</w:t>
      </w:r>
      <w:r w:rsidRPr="00C9101B">
        <w:rPr>
          <w:lang w:val="ru-RU"/>
        </w:rPr>
        <w:t>;</w:t>
      </w:r>
    </w:p>
    <w:p w:rsidRPr="00C9101B" w:rsidR="00431224" w:rsidP="00C9101B">
      <w:pPr>
        <w:pStyle w:val="JuList"/>
        <w:rPr>
          <w:lang w:val="ru-RU"/>
        </w:rPr>
      </w:pPr>
    </w:p>
    <w:p w:rsidRPr="00C9101B" w:rsidR="00431224" w:rsidP="00C9101B">
      <w:pPr>
        <w:pStyle w:val="JuList"/>
        <w:rPr>
          <w:lang w:val="ru-RU"/>
        </w:rPr>
      </w:pPr>
      <w:r w:rsidRPr="00C9101B">
        <w:rPr>
          <w:lang w:val="ru-RU"/>
        </w:rPr>
        <w:t>2.</w:t>
      </w:r>
      <w:r w:rsidRPr="00C9101B">
        <w:t>  </w:t>
      </w:r>
      <w:r w:rsidRPr="00C9101B" w:rsidR="0028084B">
        <w:rPr>
          <w:i/>
          <w:lang w:val="uk-UA"/>
        </w:rPr>
        <w:t>Постановляє</w:t>
      </w:r>
      <w:r w:rsidRPr="00C9101B" w:rsidR="0028084B">
        <w:rPr>
          <w:lang w:val="ru-RU"/>
        </w:rPr>
        <w:t xml:space="preserve">, </w:t>
      </w:r>
      <w:r w:rsidRPr="00C9101B" w:rsidR="0028084B">
        <w:rPr>
          <w:lang w:val="uk-UA"/>
        </w:rPr>
        <w:t>одноголосно</w:t>
      </w:r>
      <w:r w:rsidRPr="00C9101B" w:rsidR="0028084B">
        <w:rPr>
          <w:lang w:val="ru-RU"/>
        </w:rPr>
        <w:t xml:space="preserve">, </w:t>
      </w:r>
      <w:r w:rsidRPr="00C9101B" w:rsidR="0028084B">
        <w:rPr>
          <w:lang w:val="uk-UA"/>
        </w:rPr>
        <w:t>що мало місце порушення статті</w:t>
      </w:r>
      <w:r w:rsidRPr="00C9101B" w:rsidR="001C71F0">
        <w:rPr>
          <w:lang w:val="ru-RU"/>
        </w:rPr>
        <w:t xml:space="preserve"> </w:t>
      </w:r>
      <w:r w:rsidRPr="00C9101B">
        <w:rPr>
          <w:lang w:val="ru-RU"/>
        </w:rPr>
        <w:t xml:space="preserve">6 § 1 </w:t>
      </w:r>
      <w:r w:rsidRPr="00C9101B" w:rsidR="003A3DAB">
        <w:rPr>
          <w:lang w:val="ru-RU"/>
        </w:rPr>
        <w:t>Конвенції</w:t>
      </w:r>
      <w:r w:rsidRPr="00C9101B">
        <w:rPr>
          <w:lang w:val="ru-RU"/>
        </w:rPr>
        <w:t>;</w:t>
      </w:r>
    </w:p>
    <w:p w:rsidRPr="00C9101B" w:rsidR="00431224" w:rsidP="00C9101B">
      <w:pPr>
        <w:pStyle w:val="JuList"/>
        <w:rPr>
          <w:lang w:val="ru-RU"/>
        </w:rPr>
      </w:pPr>
    </w:p>
    <w:p w:rsidRPr="00C9101B" w:rsidR="00431224" w:rsidP="00C9101B">
      <w:pPr>
        <w:pStyle w:val="JuList"/>
        <w:rPr>
          <w:lang w:val="ru-RU"/>
        </w:rPr>
      </w:pPr>
      <w:r w:rsidRPr="00C9101B">
        <w:rPr>
          <w:lang w:val="ru-RU"/>
        </w:rPr>
        <w:t>3.</w:t>
      </w:r>
      <w:r w:rsidRPr="00C9101B">
        <w:t>  </w:t>
      </w:r>
      <w:r w:rsidRPr="00C9101B" w:rsidR="0028084B">
        <w:rPr>
          <w:i/>
          <w:lang w:val="uk-UA"/>
        </w:rPr>
        <w:t>Постановляє</w:t>
      </w:r>
      <w:r w:rsidRPr="00C9101B" w:rsidR="0028084B">
        <w:rPr>
          <w:lang w:val="ru-RU"/>
        </w:rPr>
        <w:t xml:space="preserve">, </w:t>
      </w:r>
      <w:r w:rsidRPr="00C9101B" w:rsidR="00F42556">
        <w:rPr>
          <w:lang w:val="uk-UA"/>
        </w:rPr>
        <w:t>дев</w:t>
      </w:r>
      <w:r w:rsidRPr="00C9101B" w:rsidR="00C9101B">
        <w:rPr>
          <w:lang w:val="uk-UA"/>
        </w:rPr>
        <w:t>’</w:t>
      </w:r>
      <w:r w:rsidRPr="00C9101B" w:rsidR="00F42556">
        <w:rPr>
          <w:lang w:val="ru-RU"/>
        </w:rPr>
        <w:t>ятьма голосами проти восьми</w:t>
      </w:r>
      <w:r w:rsidRPr="00C9101B" w:rsidR="0028084B">
        <w:rPr>
          <w:lang w:val="ru-RU"/>
        </w:rPr>
        <w:t xml:space="preserve">, </w:t>
      </w:r>
      <w:r w:rsidRPr="00C9101B" w:rsidR="0028084B">
        <w:rPr>
          <w:lang w:val="uk-UA"/>
        </w:rPr>
        <w:t>що мало місце порушення статті</w:t>
      </w:r>
      <w:r w:rsidRPr="00C9101B" w:rsidR="0028084B">
        <w:rPr>
          <w:lang w:val="ru-RU"/>
        </w:rPr>
        <w:t xml:space="preserve"> </w:t>
      </w:r>
      <w:r w:rsidRPr="00C9101B">
        <w:rPr>
          <w:lang w:val="ru-RU"/>
        </w:rPr>
        <w:t xml:space="preserve">14 </w:t>
      </w:r>
      <w:r w:rsidRPr="00C9101B" w:rsidR="003A3DAB">
        <w:rPr>
          <w:lang w:val="ru-RU"/>
        </w:rPr>
        <w:t>Конвенції</w:t>
      </w:r>
      <w:r w:rsidRPr="00C9101B">
        <w:rPr>
          <w:lang w:val="ru-RU"/>
        </w:rPr>
        <w:t xml:space="preserve"> </w:t>
      </w:r>
      <w:r w:rsidRPr="00C9101B" w:rsidR="00FB0795">
        <w:rPr>
          <w:lang w:val="ru-RU"/>
        </w:rPr>
        <w:t>в сукупності зі статтею</w:t>
      </w:r>
      <w:r w:rsidRPr="00C9101B" w:rsidR="00F42556">
        <w:rPr>
          <w:lang w:val="ru-RU"/>
        </w:rPr>
        <w:t xml:space="preserve"> </w:t>
      </w:r>
      <w:r w:rsidRPr="00C9101B">
        <w:rPr>
          <w:lang w:val="ru-RU"/>
        </w:rPr>
        <w:t xml:space="preserve">2 </w:t>
      </w:r>
      <w:r w:rsidRPr="00C9101B" w:rsidR="00F42556">
        <w:rPr>
          <w:lang w:val="uk-UA"/>
        </w:rPr>
        <w:t>Протоколу</w:t>
      </w:r>
      <w:r w:rsidRPr="00C9101B">
        <w:rPr>
          <w:lang w:val="ru-RU"/>
        </w:rPr>
        <w:t xml:space="preserve"> </w:t>
      </w:r>
      <w:r w:rsidRPr="00C9101B" w:rsidR="00C3188F">
        <w:rPr>
          <w:lang w:val="uk-UA"/>
        </w:rPr>
        <w:t xml:space="preserve">№ </w:t>
      </w:r>
      <w:r w:rsidRPr="00C9101B">
        <w:rPr>
          <w:lang w:val="ru-RU"/>
        </w:rPr>
        <w:t>1;</w:t>
      </w:r>
    </w:p>
    <w:p w:rsidRPr="00C9101B" w:rsidR="00431224" w:rsidP="00C9101B">
      <w:pPr>
        <w:pStyle w:val="JuList"/>
        <w:rPr>
          <w:lang w:val="ru-RU"/>
        </w:rPr>
      </w:pPr>
    </w:p>
    <w:p w:rsidRPr="00C9101B" w:rsidR="00431224" w:rsidP="00C9101B">
      <w:pPr>
        <w:pStyle w:val="JuList"/>
        <w:rPr>
          <w:lang w:val="ru-RU"/>
        </w:rPr>
      </w:pPr>
      <w:r w:rsidRPr="00C9101B">
        <w:rPr>
          <w:lang w:val="ru-RU"/>
        </w:rPr>
        <w:t>4.</w:t>
      </w:r>
      <w:r w:rsidRPr="00C9101B">
        <w:t>  </w:t>
      </w:r>
      <w:r w:rsidRPr="00C9101B" w:rsidR="0028084B">
        <w:rPr>
          <w:i/>
          <w:lang w:val="uk-UA"/>
        </w:rPr>
        <w:t>Постановляє</w:t>
      </w:r>
      <w:r w:rsidRPr="00C9101B" w:rsidR="0028084B">
        <w:rPr>
          <w:lang w:val="ru-RU"/>
        </w:rPr>
        <w:t xml:space="preserve">, </w:t>
      </w:r>
      <w:r w:rsidRPr="00C9101B" w:rsidR="0028084B">
        <w:rPr>
          <w:lang w:val="uk-UA"/>
        </w:rPr>
        <w:t>одноголосно</w:t>
      </w:r>
      <w:r w:rsidRPr="00C9101B" w:rsidR="0028084B">
        <w:rPr>
          <w:lang w:val="ru-RU"/>
        </w:rPr>
        <w:t xml:space="preserve">, </w:t>
      </w:r>
      <w:r w:rsidRPr="00C9101B" w:rsidR="0028084B">
        <w:rPr>
          <w:lang w:val="uk-UA"/>
        </w:rPr>
        <w:t>що немає потреби</w:t>
      </w:r>
      <w:r w:rsidRPr="00C9101B" w:rsidR="000B1FB6">
        <w:rPr>
          <w:lang w:val="ru-RU"/>
        </w:rPr>
        <w:t xml:space="preserve"> </w:t>
      </w:r>
      <w:r w:rsidRPr="00C9101B" w:rsidR="00F42556">
        <w:rPr>
          <w:lang w:val="uk-UA"/>
        </w:rPr>
        <w:t xml:space="preserve">розглядати скаргу за </w:t>
      </w:r>
      <w:r w:rsidRPr="00C9101B" w:rsidR="00F42556">
        <w:rPr>
          <w:lang w:val="ru-RU"/>
        </w:rPr>
        <w:t xml:space="preserve">статтею 2 </w:t>
      </w:r>
      <w:r w:rsidRPr="00C9101B" w:rsidR="00F42556">
        <w:rPr>
          <w:lang w:val="uk-UA"/>
        </w:rPr>
        <w:t>Протоколу</w:t>
      </w:r>
      <w:r w:rsidRPr="00C9101B" w:rsidR="00F42556">
        <w:rPr>
          <w:lang w:val="ru-RU"/>
        </w:rPr>
        <w:t xml:space="preserve"> </w:t>
      </w:r>
      <w:r w:rsidRPr="00C9101B" w:rsidR="00C3188F">
        <w:rPr>
          <w:lang w:val="uk-UA"/>
        </w:rPr>
        <w:t xml:space="preserve">№ </w:t>
      </w:r>
      <w:r w:rsidRPr="00C9101B">
        <w:rPr>
          <w:lang w:val="ru-RU"/>
        </w:rPr>
        <w:t xml:space="preserve">1 </w:t>
      </w:r>
      <w:r w:rsidRPr="00C9101B" w:rsidR="00F42556">
        <w:rPr>
          <w:lang w:val="uk-UA"/>
        </w:rPr>
        <w:t>окремо</w:t>
      </w:r>
      <w:r w:rsidRPr="00C9101B">
        <w:rPr>
          <w:lang w:val="ru-RU"/>
        </w:rPr>
        <w:t>;</w:t>
      </w:r>
    </w:p>
    <w:p w:rsidRPr="00C9101B" w:rsidR="00431224" w:rsidP="00C9101B">
      <w:pPr>
        <w:pStyle w:val="JuList"/>
        <w:rPr>
          <w:lang w:val="ru-RU"/>
        </w:rPr>
      </w:pPr>
    </w:p>
    <w:p w:rsidRPr="00C9101B" w:rsidR="004967C2" w:rsidP="00C9101B">
      <w:pPr>
        <w:pStyle w:val="JuList"/>
        <w:rPr>
          <w:lang w:val="uk-UA"/>
        </w:rPr>
      </w:pPr>
      <w:r w:rsidRPr="00C9101B">
        <w:rPr>
          <w:lang w:val="ru-RU"/>
        </w:rPr>
        <w:t>5.</w:t>
      </w:r>
      <w:r w:rsidRPr="00C9101B">
        <w:t>  </w:t>
      </w:r>
      <w:r w:rsidRPr="00C9101B" w:rsidR="0028084B">
        <w:rPr>
          <w:i/>
          <w:lang w:val="uk-UA"/>
        </w:rPr>
        <w:t>Постановляє</w:t>
      </w:r>
      <w:r w:rsidRPr="00C9101B" w:rsidR="00F42556">
        <w:rPr>
          <w:i/>
          <w:lang w:val="uk-UA"/>
        </w:rPr>
        <w:t>,</w:t>
      </w:r>
      <w:r w:rsidRPr="00C9101B">
        <w:rPr>
          <w:lang w:val="ru-RU"/>
        </w:rPr>
        <w:t xml:space="preserve"> </w:t>
      </w:r>
      <w:r w:rsidRPr="00C9101B" w:rsidR="00F42556">
        <w:rPr>
          <w:lang w:val="uk-UA"/>
        </w:rPr>
        <w:t>дванадцятьма голосами проти п</w:t>
      </w:r>
      <w:r w:rsidRPr="00C9101B" w:rsidR="00C9101B">
        <w:rPr>
          <w:lang w:val="uk-UA"/>
        </w:rPr>
        <w:t>’</w:t>
      </w:r>
      <w:r w:rsidRPr="00C9101B" w:rsidR="00F42556">
        <w:rPr>
          <w:lang w:val="ru-RU"/>
        </w:rPr>
        <w:t>яти</w:t>
      </w:r>
      <w:r w:rsidRPr="00C9101B" w:rsidR="00F42556">
        <w:rPr>
          <w:lang w:val="uk-UA"/>
        </w:rPr>
        <w:t>,</w:t>
      </w:r>
    </w:p>
    <w:p w:rsidRPr="00C9101B" w:rsidR="004967C2" w:rsidP="00C9101B">
      <w:pPr>
        <w:pStyle w:val="JuLista"/>
        <w:rPr>
          <w:lang w:val="uk-UA"/>
        </w:rPr>
      </w:pPr>
      <w:r w:rsidRPr="00C9101B">
        <w:rPr>
          <w:lang w:val="uk-UA"/>
        </w:rPr>
        <w:t>(</w:t>
      </w:r>
      <w:r w:rsidRPr="00C9101B">
        <w:t>a</w:t>
      </w:r>
      <w:r w:rsidRPr="00C9101B">
        <w:rPr>
          <w:lang w:val="uk-UA"/>
        </w:rPr>
        <w:t>)</w:t>
      </w:r>
      <w:r w:rsidRPr="00C9101B">
        <w:t>  </w:t>
      </w:r>
      <w:r w:rsidRPr="00C9101B" w:rsidR="0028084B">
        <w:rPr>
          <w:lang w:val="uk-UA"/>
        </w:rPr>
        <w:t>що держава-відповідач має сплатити заявникам</w:t>
      </w:r>
      <w:r w:rsidRPr="00C9101B" w:rsidR="00F42556">
        <w:rPr>
          <w:szCs w:val="24"/>
          <w:lang w:val="uk-UA"/>
        </w:rPr>
        <w:t xml:space="preserve"> протягом трьох місяців</w:t>
      </w:r>
      <w:r w:rsidRPr="00C9101B" w:rsidR="0028084B">
        <w:rPr>
          <w:lang w:val="uk-UA"/>
        </w:rPr>
        <w:t xml:space="preserve"> наступні суми</w:t>
      </w:r>
      <w:r w:rsidRPr="00C9101B">
        <w:rPr>
          <w:lang w:val="uk-UA"/>
        </w:rPr>
        <w:t xml:space="preserve">, </w:t>
      </w:r>
      <w:r w:rsidRPr="00C9101B" w:rsidR="00F42556">
        <w:rPr>
          <w:lang w:val="uk-UA"/>
        </w:rPr>
        <w:t>конвертовані у хорватську куну за курсом, чинним на момент розрахунку</w:t>
      </w:r>
      <w:r w:rsidRPr="00C9101B">
        <w:rPr>
          <w:lang w:val="uk-UA"/>
        </w:rPr>
        <w:t>:</w:t>
      </w:r>
    </w:p>
    <w:p w:rsidRPr="00C9101B" w:rsidR="004967C2" w:rsidP="00C9101B">
      <w:pPr>
        <w:pStyle w:val="JuListi"/>
        <w:rPr>
          <w:lang w:val="uk-UA"/>
        </w:rPr>
      </w:pPr>
      <w:r w:rsidRPr="00C9101B">
        <w:rPr>
          <w:lang w:val="uk-UA"/>
        </w:rPr>
        <w:t>(</w:t>
      </w:r>
      <w:r w:rsidRPr="00C9101B">
        <w:t>i</w:t>
      </w:r>
      <w:r w:rsidRPr="00C9101B">
        <w:rPr>
          <w:lang w:val="uk-UA"/>
        </w:rPr>
        <w:t>)</w:t>
      </w:r>
      <w:r w:rsidRPr="00C9101B">
        <w:t>  </w:t>
      </w:r>
      <w:r w:rsidRPr="00C9101B" w:rsidR="00F42556">
        <w:rPr>
          <w:lang w:val="uk-UA"/>
        </w:rPr>
        <w:t>ко</w:t>
      </w:r>
      <w:r w:rsidRPr="00C9101B" w:rsidR="001F790D">
        <w:rPr>
          <w:lang w:val="uk-UA"/>
        </w:rPr>
        <w:t>ж</w:t>
      </w:r>
      <w:r w:rsidRPr="00C9101B" w:rsidR="00F42556">
        <w:rPr>
          <w:lang w:val="uk-UA"/>
        </w:rPr>
        <w:t>ному заявнику</w:t>
      </w:r>
      <w:r w:rsidRPr="00C9101B" w:rsidR="00C84744">
        <w:rPr>
          <w:lang w:val="uk-UA"/>
        </w:rPr>
        <w:t xml:space="preserve"> 4</w:t>
      </w:r>
      <w:r w:rsidRPr="00C9101B" w:rsidR="00857978">
        <w:rPr>
          <w:lang w:val="uk-UA"/>
        </w:rPr>
        <w:t>5</w:t>
      </w:r>
      <w:r w:rsidRPr="00C9101B" w:rsidR="00C84744">
        <w:rPr>
          <w:lang w:val="uk-UA"/>
        </w:rPr>
        <w:t>00</w:t>
      </w:r>
      <w:r w:rsidRPr="00C9101B">
        <w:rPr>
          <w:lang w:val="uk-UA"/>
        </w:rPr>
        <w:t xml:space="preserve"> </w:t>
      </w:r>
      <w:r w:rsidRPr="00C9101B" w:rsidR="006C5559">
        <w:t>EUR</w:t>
      </w:r>
      <w:r w:rsidRPr="00C9101B" w:rsidR="006C5559">
        <w:rPr>
          <w:lang w:val="uk-UA"/>
        </w:rPr>
        <w:t xml:space="preserve"> </w:t>
      </w:r>
      <w:r w:rsidRPr="00C9101B" w:rsidR="00C84744">
        <w:rPr>
          <w:lang w:val="uk-UA"/>
        </w:rPr>
        <w:t>(</w:t>
      </w:r>
      <w:r w:rsidRPr="00C9101B" w:rsidR="00F42556">
        <w:rPr>
          <w:lang w:val="uk-UA"/>
        </w:rPr>
        <w:t>чотири тисячі п</w:t>
      </w:r>
      <w:r w:rsidRPr="00C9101B" w:rsidR="00C9101B">
        <w:rPr>
          <w:lang w:val="uk-UA"/>
        </w:rPr>
        <w:t>’</w:t>
      </w:r>
      <w:r w:rsidRPr="00C9101B" w:rsidR="00F42556">
        <w:rPr>
          <w:lang w:val="ru-RU"/>
        </w:rPr>
        <w:t>ятсот євро</w:t>
      </w:r>
      <w:r w:rsidRPr="00C9101B" w:rsidR="00C84744">
        <w:rPr>
          <w:lang w:val="uk-UA"/>
        </w:rPr>
        <w:t>)</w:t>
      </w:r>
      <w:r w:rsidRPr="00C9101B">
        <w:rPr>
          <w:lang w:val="uk-UA"/>
        </w:rPr>
        <w:t xml:space="preserve">, </w:t>
      </w:r>
      <w:r w:rsidRPr="00C9101B" w:rsidR="0028084B">
        <w:rPr>
          <w:lang w:val="uk-UA"/>
        </w:rPr>
        <w:t>включно з будь-якими податками, які заявники у зв</w:t>
      </w:r>
      <w:r w:rsidRPr="00C9101B" w:rsidR="00C9101B">
        <w:rPr>
          <w:lang w:val="uk-UA"/>
        </w:rPr>
        <w:t>’</w:t>
      </w:r>
      <w:r w:rsidRPr="00C9101B" w:rsidR="0028084B">
        <w:rPr>
          <w:lang w:val="uk-UA"/>
        </w:rPr>
        <w:t>язку з цим мають сплатити</w:t>
      </w:r>
      <w:r w:rsidRPr="00C9101B">
        <w:rPr>
          <w:lang w:val="uk-UA"/>
        </w:rPr>
        <w:t xml:space="preserve">, </w:t>
      </w:r>
      <w:r w:rsidRPr="00C9101B" w:rsidR="0028084B">
        <w:rPr>
          <w:lang w:val="uk-UA"/>
        </w:rPr>
        <w:t>на відшкодування моральної шкоди</w:t>
      </w:r>
      <w:r w:rsidRPr="00C9101B">
        <w:rPr>
          <w:lang w:val="uk-UA"/>
        </w:rPr>
        <w:t>;</w:t>
      </w:r>
    </w:p>
    <w:p w:rsidRPr="00C9101B" w:rsidR="004967C2" w:rsidP="00C9101B">
      <w:pPr>
        <w:pStyle w:val="JuListi"/>
        <w:rPr>
          <w:lang w:val="uk-UA"/>
        </w:rPr>
      </w:pPr>
      <w:r w:rsidRPr="00C9101B">
        <w:rPr>
          <w:lang w:val="uk-UA"/>
        </w:rPr>
        <w:t>(</w:t>
      </w:r>
      <w:r w:rsidRPr="00C9101B">
        <w:t>ii</w:t>
      </w:r>
      <w:r w:rsidRPr="00C9101B">
        <w:rPr>
          <w:lang w:val="uk-UA"/>
        </w:rPr>
        <w:t>)</w:t>
      </w:r>
      <w:r w:rsidRPr="00C9101B">
        <w:t>  </w:t>
      </w:r>
      <w:r w:rsidRPr="00C9101B" w:rsidR="00F42556">
        <w:rPr>
          <w:lang w:val="uk-UA"/>
        </w:rPr>
        <w:t>спільно усім заявникам</w:t>
      </w:r>
      <w:r w:rsidRPr="00C9101B" w:rsidR="00C84744">
        <w:rPr>
          <w:lang w:val="uk-UA"/>
        </w:rPr>
        <w:t xml:space="preserve"> 10000 </w:t>
      </w:r>
      <w:r w:rsidRPr="00C9101B" w:rsidR="006C5559">
        <w:t>EUR</w:t>
      </w:r>
      <w:r w:rsidRPr="00C9101B" w:rsidR="006C5559">
        <w:rPr>
          <w:lang w:val="uk-UA"/>
        </w:rPr>
        <w:t xml:space="preserve"> </w:t>
      </w:r>
      <w:r w:rsidRPr="00C9101B" w:rsidR="00C84744">
        <w:rPr>
          <w:lang w:val="uk-UA"/>
        </w:rPr>
        <w:t>(</w:t>
      </w:r>
      <w:r w:rsidRPr="00C9101B" w:rsidR="00F42556">
        <w:rPr>
          <w:lang w:val="uk-UA"/>
        </w:rPr>
        <w:t>десять тисяч євро</w:t>
      </w:r>
      <w:r w:rsidRPr="00C9101B" w:rsidR="00C84744">
        <w:rPr>
          <w:lang w:val="uk-UA"/>
        </w:rPr>
        <w:t>)</w:t>
      </w:r>
      <w:r w:rsidRPr="00C9101B">
        <w:rPr>
          <w:lang w:val="uk-UA"/>
        </w:rPr>
        <w:t xml:space="preserve">, </w:t>
      </w:r>
      <w:r w:rsidRPr="00C9101B" w:rsidR="0028084B">
        <w:rPr>
          <w:lang w:val="uk-UA"/>
        </w:rPr>
        <w:t>включно з будь-якими податками, які заявники у зв</w:t>
      </w:r>
      <w:r w:rsidRPr="00C9101B" w:rsidR="00C9101B">
        <w:rPr>
          <w:lang w:val="uk-UA"/>
        </w:rPr>
        <w:t>’</w:t>
      </w:r>
      <w:r w:rsidRPr="00C9101B" w:rsidR="0028084B">
        <w:rPr>
          <w:lang w:val="uk-UA"/>
        </w:rPr>
        <w:t>язку з цим мають сплатити</w:t>
      </w:r>
      <w:r w:rsidRPr="00C9101B">
        <w:rPr>
          <w:lang w:val="uk-UA"/>
        </w:rPr>
        <w:t xml:space="preserve">, </w:t>
      </w:r>
      <w:r w:rsidRPr="00C9101B" w:rsidR="0028084B">
        <w:rPr>
          <w:lang w:val="uk-UA"/>
        </w:rPr>
        <w:t>на відшкодування видатків і витрат</w:t>
      </w:r>
      <w:r w:rsidRPr="00C9101B">
        <w:rPr>
          <w:lang w:val="uk-UA"/>
        </w:rPr>
        <w:t>;</w:t>
      </w:r>
    </w:p>
    <w:p w:rsidRPr="00C9101B" w:rsidR="004967C2" w:rsidP="00C9101B">
      <w:pPr>
        <w:pStyle w:val="JuLista"/>
        <w:rPr>
          <w:lang w:val="ru-RU"/>
        </w:rPr>
      </w:pPr>
      <w:r w:rsidRPr="00C9101B">
        <w:rPr>
          <w:lang w:val="ru-RU"/>
        </w:rPr>
        <w:t>(</w:t>
      </w:r>
      <w:r w:rsidRPr="00C9101B">
        <w:t>b</w:t>
      </w:r>
      <w:r w:rsidRPr="00C9101B">
        <w:rPr>
          <w:lang w:val="ru-RU"/>
        </w:rPr>
        <w:t>)</w:t>
      </w:r>
      <w:r w:rsidRPr="00C9101B">
        <w:t>  </w:t>
      </w:r>
      <w:r w:rsidRPr="00C9101B" w:rsidR="0028084B">
        <w:rPr>
          <w:szCs w:val="24"/>
          <w:lang w:val="uk-UA"/>
        </w:rPr>
        <w:t>по закінченні</w:t>
      </w:r>
      <w:r w:rsidRPr="00C9101B" w:rsidR="00C9101B">
        <w:rPr>
          <w:szCs w:val="24"/>
          <w:lang w:val="uk-UA"/>
        </w:rPr>
        <w:t xml:space="preserve"> </w:t>
      </w:r>
      <w:r w:rsidRPr="00C9101B" w:rsidR="0028084B">
        <w:rPr>
          <w:szCs w:val="24"/>
          <w:lang w:val="uk-UA"/>
        </w:rPr>
        <w:t>зазначених вище трьох місяців і до остаточного розрахунку, на названу суму нараховуватимуться відсотки в розмірі граничної кредитної ставки Європейського центрального банку, яка діє упродовж прострочення періоду виплати, плюс три відсотки</w:t>
      </w:r>
      <w:r w:rsidRPr="00C9101B" w:rsidR="00C84744">
        <w:rPr>
          <w:lang w:val="ru-RU"/>
        </w:rPr>
        <w:t>;</w:t>
      </w:r>
    </w:p>
    <w:p w:rsidRPr="00C9101B" w:rsidR="00431224" w:rsidP="00C9101B">
      <w:pPr>
        <w:pStyle w:val="JuLista"/>
        <w:rPr>
          <w:lang w:val="ru-RU"/>
        </w:rPr>
      </w:pPr>
    </w:p>
    <w:p w:rsidRPr="00C9101B" w:rsidR="00431224" w:rsidP="00C9101B">
      <w:pPr>
        <w:pStyle w:val="JuList"/>
        <w:rPr>
          <w:lang w:val="ru-RU"/>
        </w:rPr>
      </w:pPr>
      <w:r w:rsidRPr="00C9101B">
        <w:rPr>
          <w:lang w:val="ru-RU"/>
        </w:rPr>
        <w:t>6.</w:t>
      </w:r>
      <w:r w:rsidRPr="00C9101B">
        <w:t>  </w:t>
      </w:r>
      <w:r w:rsidRPr="00C9101B" w:rsidR="0028084B">
        <w:rPr>
          <w:i/>
          <w:lang w:val="uk-UA"/>
        </w:rPr>
        <w:t xml:space="preserve">Відхиляє, </w:t>
      </w:r>
      <w:r w:rsidRPr="00C9101B" w:rsidR="0028084B">
        <w:rPr>
          <w:lang w:val="uk-UA"/>
        </w:rPr>
        <w:t>одноголосно, решту вимог заявників щодо справедливої сатисфакції</w:t>
      </w:r>
      <w:r w:rsidRPr="00C9101B">
        <w:rPr>
          <w:lang w:val="ru-RU"/>
        </w:rPr>
        <w:t>.</w:t>
      </w:r>
    </w:p>
    <w:p w:rsidRPr="00C9101B" w:rsidR="00431224" w:rsidP="00C9101B">
      <w:pPr>
        <w:pStyle w:val="JuParaLast"/>
        <w:rPr>
          <w:lang w:val="ru-RU"/>
        </w:rPr>
      </w:pPr>
      <w:r w:rsidRPr="00C9101B">
        <w:rPr>
          <w:lang w:val="uk-UA"/>
        </w:rPr>
        <w:t>Складено англійською і французькою мовами і постановлено під час відкритого засідання у Палаці Прав Людини у Страсбурзі</w:t>
      </w:r>
      <w:r w:rsidRPr="00C9101B">
        <w:rPr>
          <w:lang w:val="ru-RU"/>
        </w:rPr>
        <w:t xml:space="preserve"> </w:t>
      </w:r>
      <w:r w:rsidRPr="00C9101B" w:rsidR="00441A3F">
        <w:rPr>
          <w:lang w:val="ru-RU"/>
        </w:rPr>
        <w:t xml:space="preserve">16 </w:t>
      </w:r>
      <w:r w:rsidRPr="00C9101B" w:rsidR="004E265E">
        <w:rPr>
          <w:lang w:val="uk-UA"/>
        </w:rPr>
        <w:t>березня</w:t>
      </w:r>
      <w:r w:rsidRPr="00C9101B" w:rsidR="00441A3F">
        <w:rPr>
          <w:lang w:val="ru-RU"/>
        </w:rPr>
        <w:t xml:space="preserve"> 2010</w:t>
      </w:r>
      <w:r w:rsidRPr="00C9101B" w:rsidR="004E265E">
        <w:rPr>
          <w:lang w:val="ru-RU"/>
        </w:rPr>
        <w:t xml:space="preserve"> року</w:t>
      </w:r>
      <w:r w:rsidRPr="00C9101B">
        <w:rPr>
          <w:lang w:val="ru-RU"/>
        </w:rPr>
        <w:t>.</w:t>
      </w:r>
    </w:p>
    <w:p w:rsidRPr="00C9101B" w:rsidR="00C9101B" w:rsidP="00C9101B">
      <w:pPr>
        <w:pStyle w:val="JuSigned"/>
        <w:tabs>
          <w:tab w:val="clear" w:pos="6379"/>
          <w:tab w:val="center" w:pos="6663"/>
        </w:tabs>
        <w:ind w:right="270"/>
        <w:rPr>
          <w:lang w:val="ru-RU"/>
        </w:rPr>
      </w:pPr>
      <w:r w:rsidRPr="00C9101B">
        <w:rPr>
          <w:lang w:val="uk-UA"/>
        </w:rPr>
        <w:t>Венсан Берже</w:t>
      </w:r>
      <w:r w:rsidRPr="00C9101B" w:rsidR="00431224">
        <w:rPr>
          <w:lang w:val="ru-RU"/>
        </w:rPr>
        <w:tab/>
      </w:r>
      <w:r w:rsidRPr="00C9101B">
        <w:rPr>
          <w:lang w:val="ru-RU"/>
        </w:rPr>
        <w:t xml:space="preserve">  </w:t>
      </w:r>
      <w:r w:rsidRPr="00C9101B">
        <w:rPr>
          <w:lang w:val="ru-RU"/>
        </w:rPr>
        <w:t xml:space="preserve">Жан-Поль Коста </w:t>
      </w:r>
      <w:r w:rsidRPr="00C9101B" w:rsidR="00431224">
        <w:rPr>
          <w:lang w:val="ru-RU"/>
        </w:rPr>
        <w:br/>
      </w:r>
      <w:r w:rsidRPr="00C9101B">
        <w:rPr>
          <w:lang w:val="uk-UA"/>
        </w:rPr>
        <w:t>юрисконсульт</w:t>
      </w:r>
      <w:r w:rsidRPr="00C9101B" w:rsidR="00431224">
        <w:rPr>
          <w:lang w:val="ru-RU"/>
        </w:rPr>
        <w:tab/>
      </w:r>
      <w:r w:rsidRPr="00C9101B">
        <w:rPr>
          <w:lang w:val="ru-RU"/>
        </w:rPr>
        <w:t xml:space="preserve">                          </w:t>
      </w:r>
      <w:r w:rsidRPr="00C9101B">
        <w:rPr>
          <w:lang w:val="ru-RU"/>
        </w:rPr>
        <w:t xml:space="preserve"> Голова</w:t>
      </w:r>
      <w:r w:rsidRPr="00C9101B">
        <w:rPr>
          <w:lang w:val="ru-RU"/>
        </w:rPr>
        <w:t xml:space="preserve">     </w:t>
      </w:r>
    </w:p>
    <w:p w:rsidRPr="00C9101B" w:rsidR="00F42556" w:rsidP="00C9101B">
      <w:pPr>
        <w:pStyle w:val="JuParaLast"/>
        <w:rPr>
          <w:lang w:val="uk-UA"/>
        </w:rPr>
      </w:pPr>
    </w:p>
    <w:p w:rsidRPr="00C9101B" w:rsidR="00F42556" w:rsidP="00C9101B">
      <w:pPr>
        <w:pStyle w:val="JuParaLast"/>
        <w:rPr>
          <w:lang w:val="uk-UA"/>
        </w:rPr>
      </w:pPr>
    </w:p>
    <w:p w:rsidRPr="00C9101B" w:rsidR="0067238B" w:rsidP="00C9101B">
      <w:pPr>
        <w:pStyle w:val="JuParaLast"/>
        <w:rPr>
          <w:lang w:val="uk-UA"/>
        </w:rPr>
      </w:pPr>
      <w:r w:rsidRPr="00C9101B">
        <w:rPr>
          <w:lang w:val="uk-UA"/>
        </w:rPr>
        <w:t xml:space="preserve">До даного рішення, відповідно до статтей 45 § 2 Конвенції і 74 § 2 Регламенту, додано наступні окремі думки </w:t>
      </w:r>
      <w:r w:rsidRPr="00C9101B" w:rsidR="003E1EC1">
        <w:rPr>
          <w:lang w:val="uk-UA"/>
        </w:rPr>
        <w:t>суддів Юнгвірта, Ваїча, Ковлєра, Гюлумян, Єгера, Мієра, Беро-Лефевр і Вучініча</w:t>
      </w:r>
      <w:r w:rsidRPr="00C9101B" w:rsidR="00431224">
        <w:rPr>
          <w:lang w:val="uk-UA"/>
        </w:rPr>
        <w:t>.</w:t>
      </w:r>
    </w:p>
    <w:p w:rsidRPr="00C9101B" w:rsidR="0063740F" w:rsidP="00C9101B">
      <w:pPr>
        <w:pStyle w:val="JuPara"/>
        <w:rPr>
          <w:lang w:val="uk-UA"/>
        </w:rPr>
      </w:pPr>
    </w:p>
    <w:p w:rsidRPr="00C9101B" w:rsidR="0063740F" w:rsidP="00C9101B">
      <w:pPr>
        <w:pStyle w:val="JuPara"/>
        <w:rPr>
          <w:lang w:val="uk-UA"/>
        </w:rPr>
      </w:pPr>
    </w:p>
    <w:p w:rsidRPr="00C9101B" w:rsidR="0063740F" w:rsidP="00C9101B">
      <w:pPr>
        <w:pStyle w:val="JuPara"/>
        <w:rPr>
          <w:lang w:val="uk-UA"/>
        </w:rPr>
      </w:pPr>
    </w:p>
    <w:p w:rsidRPr="00C9101B" w:rsidR="0063740F" w:rsidP="00C9101B">
      <w:pPr>
        <w:pStyle w:val="JuPara"/>
        <w:jc w:val="right"/>
        <w:rPr>
          <w:lang w:val="uk-UA"/>
        </w:rPr>
      </w:pPr>
      <w:r w:rsidRPr="00C9101B">
        <w:rPr>
          <w:lang w:val="uk-UA"/>
        </w:rPr>
        <w:tab/>
      </w:r>
      <w:r w:rsidRPr="00C9101B">
        <w:t>J</w:t>
      </w:r>
      <w:r w:rsidRPr="00C9101B">
        <w:rPr>
          <w:lang w:val="uk-UA"/>
        </w:rPr>
        <w:t>.-</w:t>
      </w:r>
      <w:r w:rsidRPr="00C9101B">
        <w:t>P</w:t>
      </w:r>
      <w:r w:rsidRPr="00C9101B">
        <w:rPr>
          <w:lang w:val="uk-UA"/>
        </w:rPr>
        <w:t>.</w:t>
      </w:r>
      <w:r w:rsidRPr="00C9101B">
        <w:t>C</w:t>
      </w:r>
      <w:r w:rsidRPr="00C9101B">
        <w:rPr>
          <w:lang w:val="uk-UA"/>
        </w:rPr>
        <w:t>.</w:t>
      </w:r>
    </w:p>
    <w:p w:rsidRPr="00C9101B" w:rsidR="0063740F" w:rsidP="00C9101B">
      <w:pPr>
        <w:pStyle w:val="JuPara"/>
        <w:jc w:val="right"/>
        <w:rPr>
          <w:lang w:val="uk-UA"/>
        </w:rPr>
        <w:sectPr w:rsidSect="00BD588B">
          <w:headerReference w:type="even" r:id="rId9"/>
          <w:headerReference w:type="default" r:id="rId10"/>
          <w:footnotePr>
            <w:numRestart w:val="eachPage"/>
          </w:footnotePr>
          <w:pgSz w:w="11906" w:h="16838" w:code="9"/>
          <w:pgMar w:top="2274" w:right="2274" w:bottom="2274" w:left="2274" w:header="1701" w:footer="720" w:gutter="0"/>
          <w:pgNumType w:start="1"/>
          <w:cols w:space="720"/>
          <w:docGrid w:linePitch="254"/>
        </w:sectPr>
      </w:pPr>
      <w:r w:rsidRPr="00C9101B">
        <w:t>V</w:t>
      </w:r>
      <w:r w:rsidRPr="00C9101B">
        <w:rPr>
          <w:lang w:val="uk-UA"/>
        </w:rPr>
        <w:t>.</w:t>
      </w:r>
      <w:r w:rsidRPr="00C9101B">
        <w:t>B</w:t>
      </w:r>
      <w:r w:rsidRPr="00C9101B">
        <w:rPr>
          <w:lang w:val="uk-UA"/>
        </w:rPr>
        <w:t>.</w:t>
      </w:r>
    </w:p>
    <w:p w:rsidRPr="00C9101B" w:rsidR="00C9101B" w:rsidP="00C9101B">
      <w:pPr>
        <w:pStyle w:val="OpiHHead"/>
        <w:rPr>
          <w:lang w:val="uk-UA"/>
        </w:rPr>
      </w:pPr>
      <w:r w:rsidRPr="00C9101B">
        <w:rPr>
          <w:lang w:val="uk-UA"/>
        </w:rPr>
        <w:t>СПІЛЬНА ДУМКА, ЯКА ВИСЛОВЛЮЄ ЧАСТКОВУ НЕЗГОДУ, СУДДІВ ЮНГВІРТА, ВАЇЧА, КОВЛЄРА, ГЮЛУМЯН, ЄГЕРА, МІЄРА, БЕРО-ЛЕФЕВР І ВУЧІНІЧА</w:t>
      </w:r>
    </w:p>
    <w:p w:rsidRPr="00C9101B" w:rsidR="00367A57" w:rsidP="00C9101B">
      <w:pPr>
        <w:pStyle w:val="OpiPara"/>
        <w:rPr>
          <w:lang w:val="ru-RU"/>
        </w:rPr>
      </w:pPr>
      <w:r w:rsidRPr="00C9101B">
        <w:rPr>
          <w:lang w:val="ru-RU"/>
        </w:rPr>
        <w:t>1.</w:t>
      </w:r>
      <w:r w:rsidRPr="00C9101B">
        <w:t>  </w:t>
      </w:r>
      <w:r w:rsidRPr="00C9101B" w:rsidR="00DB1F3E">
        <w:rPr>
          <w:lang w:val="uk-UA"/>
        </w:rPr>
        <w:t xml:space="preserve">Ми не можемо встановити у даній справі порушення статті </w:t>
      </w:r>
      <w:r w:rsidRPr="00C9101B">
        <w:rPr>
          <w:lang w:val="ru-RU"/>
        </w:rPr>
        <w:t xml:space="preserve">14 </w:t>
      </w:r>
      <w:r w:rsidRPr="00C9101B" w:rsidR="003A3DAB">
        <w:rPr>
          <w:lang w:val="ru-RU"/>
        </w:rPr>
        <w:t>Конвенції</w:t>
      </w:r>
      <w:r w:rsidRPr="00C9101B">
        <w:rPr>
          <w:lang w:val="ru-RU"/>
        </w:rPr>
        <w:t xml:space="preserve"> </w:t>
      </w:r>
      <w:r w:rsidRPr="00C9101B" w:rsidR="00FB0795">
        <w:rPr>
          <w:lang w:val="ru-RU"/>
        </w:rPr>
        <w:t>в сукупності зі статтею</w:t>
      </w:r>
      <w:r w:rsidRPr="00C9101B" w:rsidR="00B81334">
        <w:rPr>
          <w:lang w:val="uk-UA"/>
        </w:rPr>
        <w:t xml:space="preserve"> </w:t>
      </w:r>
      <w:r w:rsidRPr="00C9101B">
        <w:rPr>
          <w:lang w:val="ru-RU"/>
        </w:rPr>
        <w:t xml:space="preserve">2 </w:t>
      </w:r>
      <w:r w:rsidRPr="00C9101B" w:rsidR="00DB1F3E">
        <w:rPr>
          <w:lang w:val="uk-UA"/>
        </w:rPr>
        <w:t>Протоколу</w:t>
      </w:r>
      <w:r w:rsidRPr="00C9101B">
        <w:rPr>
          <w:lang w:val="ru-RU"/>
        </w:rPr>
        <w:t xml:space="preserve"> </w:t>
      </w:r>
      <w:r w:rsidRPr="00C9101B" w:rsidR="00C3188F">
        <w:rPr>
          <w:lang w:val="uk-UA"/>
        </w:rPr>
        <w:t xml:space="preserve">№ </w:t>
      </w:r>
      <w:r w:rsidRPr="00C9101B">
        <w:rPr>
          <w:lang w:val="ru-RU"/>
        </w:rPr>
        <w:t>1.</w:t>
      </w:r>
    </w:p>
    <w:p w:rsidRPr="00C9101B" w:rsidR="00E64E9F" w:rsidP="00C9101B">
      <w:pPr>
        <w:pStyle w:val="OpiPara"/>
        <w:rPr>
          <w:lang w:val="ru-RU"/>
        </w:rPr>
      </w:pPr>
    </w:p>
    <w:p w:rsidRPr="00C9101B" w:rsidR="00E64E9F" w:rsidP="00C9101B">
      <w:pPr>
        <w:pStyle w:val="OpiPara"/>
        <w:jc w:val="center"/>
        <w:rPr>
          <w:lang w:val="ru-RU"/>
        </w:rPr>
      </w:pPr>
      <w:r w:rsidRPr="00C9101B">
        <w:t>I</w:t>
      </w:r>
    </w:p>
    <w:p w:rsidRPr="00C9101B" w:rsidR="00367A57" w:rsidP="00C9101B">
      <w:pPr>
        <w:pStyle w:val="JuList"/>
        <w:ind w:left="0" w:firstLine="0"/>
        <w:jc w:val="center"/>
        <w:rPr>
          <w:lang w:val="ru-RU"/>
        </w:rPr>
      </w:pPr>
    </w:p>
    <w:p w:rsidRPr="00C9101B" w:rsidR="00367A57" w:rsidP="00C9101B">
      <w:pPr>
        <w:pStyle w:val="OpiPara"/>
        <w:rPr>
          <w:lang w:val="ru-RU" w:eastAsia="en-GB"/>
        </w:rPr>
      </w:pPr>
      <w:r w:rsidRPr="00C9101B">
        <w:rPr>
          <w:lang w:val="ru-RU"/>
        </w:rPr>
        <w:t>2.</w:t>
      </w:r>
      <w:r w:rsidRPr="00C9101B">
        <w:t>  </w:t>
      </w:r>
      <w:r w:rsidRPr="00C9101B" w:rsidR="00A41ECE">
        <w:rPr>
          <w:lang w:val="uk-UA"/>
        </w:rPr>
        <w:t xml:space="preserve">Ми згодні з більшістю щодо принципів, висловлених у параграфах </w:t>
      </w:r>
      <w:r w:rsidRPr="00C9101B">
        <w:rPr>
          <w:lang w:val="ru-RU"/>
        </w:rPr>
        <w:t xml:space="preserve">146, 149, 150 </w:t>
      </w:r>
      <w:r w:rsidRPr="00C9101B" w:rsidR="00A41ECE">
        <w:rPr>
          <w:lang w:val="uk-UA"/>
        </w:rPr>
        <w:t>і</w:t>
      </w:r>
      <w:r w:rsidRPr="00C9101B">
        <w:rPr>
          <w:lang w:val="ru-RU"/>
        </w:rPr>
        <w:t xml:space="preserve"> 156 </w:t>
      </w:r>
      <w:r w:rsidRPr="00C9101B" w:rsidR="00A41ECE">
        <w:rPr>
          <w:lang w:val="uk-UA"/>
        </w:rPr>
        <w:t>даного рішення</w:t>
      </w:r>
      <w:r w:rsidRPr="00C9101B">
        <w:rPr>
          <w:lang w:val="ru-RU"/>
        </w:rPr>
        <w:t xml:space="preserve">. </w:t>
      </w:r>
      <w:r w:rsidRPr="00C9101B" w:rsidR="0068624E">
        <w:rPr>
          <w:rStyle w:val="tlid-translation"/>
          <w:lang w:val="ru-RU"/>
        </w:rPr>
        <w:t>Зокрема, ми погоджуємося з тим, що з існуванням непрямої дискримінації можна погодитись тоді, коли явно нейтральне положення, критерій чи практика ст</w:t>
      </w:r>
      <w:r w:rsidRPr="00C9101B" w:rsidR="0026738F">
        <w:rPr>
          <w:rStyle w:val="tlid-translation"/>
          <w:lang w:val="ru-RU"/>
        </w:rPr>
        <w:t>ворюватимуть для</w:t>
      </w:r>
      <w:r w:rsidRPr="00C9101B" w:rsidR="0068624E">
        <w:rPr>
          <w:rStyle w:val="tlid-translation"/>
          <w:lang w:val="ru-RU"/>
        </w:rPr>
        <w:t xml:space="preserve"> осіб </w:t>
      </w:r>
      <w:r w:rsidRPr="00C9101B" w:rsidR="0026738F">
        <w:rPr>
          <w:rStyle w:val="tlid-translation"/>
          <w:lang w:val="ru-RU"/>
        </w:rPr>
        <w:t xml:space="preserve">певного </w:t>
      </w:r>
      <w:r w:rsidRPr="00C9101B" w:rsidR="0068624E">
        <w:rPr>
          <w:rStyle w:val="tlid-translation"/>
          <w:lang w:val="ru-RU"/>
        </w:rPr>
        <w:t>етнічного походження особлив</w:t>
      </w:r>
      <w:r w:rsidRPr="00C9101B" w:rsidR="0026738F">
        <w:rPr>
          <w:rStyle w:val="tlid-translation"/>
          <w:lang w:val="ru-RU"/>
        </w:rPr>
        <w:t>о</w:t>
      </w:r>
      <w:r w:rsidRPr="00C9101B" w:rsidR="0068624E">
        <w:rPr>
          <w:rStyle w:val="tlid-translation"/>
          <w:lang w:val="ru-RU"/>
        </w:rPr>
        <w:t xml:space="preserve"> не</w:t>
      </w:r>
      <w:r w:rsidRPr="00C9101B" w:rsidR="0026738F">
        <w:rPr>
          <w:rStyle w:val="tlid-translation"/>
          <w:lang w:val="ru-RU"/>
        </w:rPr>
        <w:t>сприятливе становище,</w:t>
      </w:r>
      <w:r w:rsidRPr="00C9101B" w:rsidR="0068624E">
        <w:rPr>
          <w:rStyle w:val="tlid-translation"/>
          <w:lang w:val="ru-RU"/>
        </w:rPr>
        <w:t xml:space="preserve"> порівнян</w:t>
      </w:r>
      <w:r w:rsidRPr="00C9101B" w:rsidR="0026738F">
        <w:rPr>
          <w:rStyle w:val="tlid-translation"/>
          <w:lang w:val="ru-RU"/>
        </w:rPr>
        <w:t>о</w:t>
      </w:r>
      <w:r w:rsidRPr="00C9101B" w:rsidR="0068624E">
        <w:rPr>
          <w:rStyle w:val="tlid-translation"/>
          <w:lang w:val="ru-RU"/>
        </w:rPr>
        <w:t xml:space="preserve"> з іншими особами, якщо </w:t>
      </w:r>
      <w:r w:rsidRPr="00C9101B" w:rsidR="0026738F">
        <w:rPr>
          <w:rStyle w:val="tlid-translation"/>
          <w:lang w:val="ru-RU"/>
        </w:rPr>
        <w:t xml:space="preserve">тільки </w:t>
      </w:r>
      <w:r w:rsidRPr="00C9101B" w:rsidR="0068624E">
        <w:rPr>
          <w:rStyle w:val="tlid-translation"/>
          <w:lang w:val="ru-RU"/>
        </w:rPr>
        <w:t>це об</w:t>
      </w:r>
      <w:r w:rsidRPr="00C9101B" w:rsidR="00C9101B">
        <w:rPr>
          <w:rStyle w:val="tlid-translation"/>
          <w:lang w:val="ru-RU"/>
        </w:rPr>
        <w:t>’</w:t>
      </w:r>
      <w:r w:rsidRPr="00C9101B" w:rsidR="0068624E">
        <w:rPr>
          <w:rStyle w:val="tlid-translation"/>
          <w:lang w:val="ru-RU"/>
        </w:rPr>
        <w:t>єктивно не обґрунтоване законною метою</w:t>
      </w:r>
      <w:r w:rsidRPr="00C9101B" w:rsidR="0026738F">
        <w:rPr>
          <w:rStyle w:val="tlid-translation"/>
          <w:lang w:val="ru-RU"/>
        </w:rPr>
        <w:t>,</w:t>
      </w:r>
      <w:r w:rsidRPr="00C9101B" w:rsidR="0068624E">
        <w:rPr>
          <w:rStyle w:val="tlid-translation"/>
          <w:lang w:val="ru-RU"/>
        </w:rPr>
        <w:t xml:space="preserve"> </w:t>
      </w:r>
      <w:r w:rsidRPr="00C9101B" w:rsidR="0026738F">
        <w:rPr>
          <w:rStyle w:val="tlid-translation"/>
          <w:lang w:val="ru-RU"/>
        </w:rPr>
        <w:t>а</w:t>
      </w:r>
      <w:r w:rsidRPr="00C9101B" w:rsidR="0068624E">
        <w:rPr>
          <w:rStyle w:val="tlid-translation"/>
          <w:lang w:val="ru-RU"/>
        </w:rPr>
        <w:t xml:space="preserve"> засоби досягнення цієї мети </w:t>
      </w:r>
      <w:r w:rsidRPr="00C9101B" w:rsidR="0026738F">
        <w:rPr>
          <w:rStyle w:val="tlid-translation"/>
          <w:lang w:val="ru-RU"/>
        </w:rPr>
        <w:t xml:space="preserve">не </w:t>
      </w:r>
      <w:r w:rsidRPr="00C9101B" w:rsidR="0068624E">
        <w:rPr>
          <w:rStyle w:val="tlid-translation"/>
          <w:lang w:val="ru-RU"/>
        </w:rPr>
        <w:t>є належними, необхідними і пропорційними</w:t>
      </w:r>
      <w:r w:rsidRPr="00C9101B">
        <w:rPr>
          <w:lang w:val="ru-RU" w:eastAsia="en-GB"/>
        </w:rPr>
        <w:t>.</w:t>
      </w:r>
    </w:p>
    <w:p w:rsidRPr="00C9101B" w:rsidR="00E64E9F" w:rsidP="00C9101B">
      <w:pPr>
        <w:pStyle w:val="OpiPara"/>
        <w:rPr>
          <w:lang w:val="ru-RU" w:eastAsia="en-GB"/>
        </w:rPr>
      </w:pPr>
    </w:p>
    <w:p w:rsidRPr="00C9101B" w:rsidR="00E64E9F" w:rsidP="00C9101B">
      <w:pPr>
        <w:pStyle w:val="OpiPara"/>
        <w:jc w:val="center"/>
        <w:rPr>
          <w:bCs/>
          <w:szCs w:val="24"/>
          <w:lang w:val="ru-RU" w:eastAsia="en-GB"/>
        </w:rPr>
      </w:pPr>
      <w:r w:rsidRPr="00C9101B">
        <w:rPr>
          <w:bCs/>
          <w:szCs w:val="24"/>
          <w:lang w:eastAsia="en-GB"/>
        </w:rPr>
        <w:t>II</w:t>
      </w:r>
    </w:p>
    <w:p w:rsidRPr="00C9101B" w:rsidR="00367A57" w:rsidP="00C9101B">
      <w:pPr>
        <w:pStyle w:val="JuPara"/>
        <w:ind w:firstLine="0"/>
        <w:jc w:val="center"/>
        <w:rPr>
          <w:bCs/>
          <w:szCs w:val="24"/>
          <w:lang w:val="ru-RU" w:eastAsia="en-GB"/>
        </w:rPr>
      </w:pPr>
    </w:p>
    <w:p w:rsidRPr="00C9101B" w:rsidR="00367A57" w:rsidP="00C9101B">
      <w:pPr>
        <w:pStyle w:val="OpiPara"/>
        <w:rPr>
          <w:lang w:val="ru-RU" w:eastAsia="en-GB"/>
        </w:rPr>
      </w:pPr>
      <w:r w:rsidRPr="00C9101B">
        <w:rPr>
          <w:lang w:val="ru-RU" w:eastAsia="en-GB"/>
        </w:rPr>
        <w:t>3.</w:t>
      </w:r>
      <w:r w:rsidRPr="00C9101B">
        <w:rPr>
          <w:lang w:eastAsia="en-GB"/>
        </w:rPr>
        <w:t>  </w:t>
      </w:r>
      <w:r w:rsidRPr="00C9101B" w:rsidR="0026738F">
        <w:rPr>
          <w:rStyle w:val="tlid-translation"/>
          <w:lang w:val="ru-RU"/>
        </w:rPr>
        <w:t>Ми не погоджуємося з більшістю щодо застосування вищезазначених принципів до розглянутої справи та висновку про відсутність об</w:t>
      </w:r>
      <w:r w:rsidRPr="00C9101B" w:rsidR="00C9101B">
        <w:rPr>
          <w:rStyle w:val="tlid-translation"/>
          <w:lang w:val="ru-RU"/>
        </w:rPr>
        <w:t>’</w:t>
      </w:r>
      <w:r w:rsidRPr="00C9101B" w:rsidR="0026738F">
        <w:rPr>
          <w:rStyle w:val="tlid-translation"/>
          <w:lang w:val="ru-RU"/>
        </w:rPr>
        <w:t xml:space="preserve">єктивного та </w:t>
      </w:r>
      <w:r w:rsidRPr="00C9101B" w:rsidR="00500404">
        <w:rPr>
          <w:rStyle w:val="tlid-translation"/>
          <w:lang w:val="ru-RU"/>
        </w:rPr>
        <w:t xml:space="preserve">вмотивованого </w:t>
      </w:r>
      <w:r w:rsidRPr="00C9101B" w:rsidR="0026738F">
        <w:rPr>
          <w:rStyle w:val="tlid-translation"/>
          <w:lang w:val="ru-RU"/>
        </w:rPr>
        <w:t>обґрунтування заходів, які застосовувалися до заявників</w:t>
      </w:r>
      <w:r w:rsidRPr="00C9101B">
        <w:rPr>
          <w:lang w:val="ru-RU" w:eastAsia="en-GB"/>
        </w:rPr>
        <w:t>.</w:t>
      </w:r>
    </w:p>
    <w:p w:rsidRPr="00C9101B" w:rsidR="0067238B" w:rsidP="00C9101B">
      <w:pPr>
        <w:pStyle w:val="OpiPara"/>
        <w:rPr>
          <w:lang w:val="ru-RU"/>
        </w:rPr>
      </w:pPr>
      <w:r w:rsidRPr="00C9101B">
        <w:rPr>
          <w:lang w:val="ru-RU" w:eastAsia="en-GB"/>
        </w:rPr>
        <w:t>4.</w:t>
      </w:r>
      <w:r w:rsidRPr="00C9101B">
        <w:rPr>
          <w:lang w:eastAsia="en-GB"/>
        </w:rPr>
        <w:t>  </w:t>
      </w:r>
      <w:r w:rsidRPr="00C9101B" w:rsidR="0026738F">
        <w:rPr>
          <w:rStyle w:val="tlid-translation"/>
          <w:lang w:val="ru-RU"/>
        </w:rPr>
        <w:t>По-перше, заявники не стверджують, що їхнє володіння хорватською мовою після зарахування до початкової школи було належним - вони ніколи не заперечували проти твердження Уряду, що їм не вистачає необхідного рівня володіння мовою.</w:t>
      </w:r>
      <w:r w:rsidRPr="00C9101B">
        <w:rPr>
          <w:lang w:val="ru-RU"/>
        </w:rPr>
        <w:t xml:space="preserve"> (</w:t>
      </w:r>
      <w:r w:rsidRPr="00C9101B" w:rsidR="0026738F">
        <w:rPr>
          <w:rStyle w:val="tlid-translation"/>
          <w:lang w:val="ru-RU"/>
        </w:rPr>
        <w:t>У відношенні заявників, які навчалися в середній школі Мацінеца, процедура реєстрації включала психофізичну оцінку дітей комісією у складі лікаря, психолога, шкільного радника (педагога), дефектолога та вчителя, у присутності принаймні одного з батьків дитини</w:t>
      </w:r>
      <w:r w:rsidRPr="00C9101B">
        <w:rPr>
          <w:lang w:val="ru-RU" w:eastAsia="en-GB"/>
        </w:rPr>
        <w:t xml:space="preserve">.) </w:t>
      </w:r>
      <w:r w:rsidRPr="00C9101B" w:rsidR="0026738F">
        <w:rPr>
          <w:rStyle w:val="tlid-translation"/>
          <w:lang w:val="ru-RU"/>
        </w:rPr>
        <w:t>Таким чином, ми визнаємо, що заявники не володіли на достатньому рівні хорватською мов</w:t>
      </w:r>
      <w:r w:rsidRPr="00C9101B" w:rsidR="007A7608">
        <w:rPr>
          <w:rStyle w:val="tlid-translation"/>
          <w:lang w:val="ru-RU"/>
        </w:rPr>
        <w:t>ою</w:t>
      </w:r>
      <w:r w:rsidRPr="00C9101B" w:rsidR="001F790D">
        <w:rPr>
          <w:rStyle w:val="tlid-translation"/>
          <w:lang w:val="ru-RU"/>
        </w:rPr>
        <w:t xml:space="preserve"> аби брати уч</w:t>
      </w:r>
      <w:r w:rsidRPr="00C9101B" w:rsidR="0026738F">
        <w:rPr>
          <w:rStyle w:val="tlid-translation"/>
          <w:lang w:val="ru-RU"/>
        </w:rPr>
        <w:t>асть в уроках, що викладались цією мовою</w:t>
      </w:r>
      <w:r w:rsidRPr="00C9101B">
        <w:rPr>
          <w:lang w:val="ru-RU"/>
        </w:rPr>
        <w:t>.</w:t>
      </w:r>
    </w:p>
    <w:p w:rsidRPr="00C9101B" w:rsidR="0067238B" w:rsidP="00C9101B">
      <w:pPr>
        <w:pStyle w:val="OpiPara"/>
        <w:rPr>
          <w:lang w:val="ru-RU"/>
        </w:rPr>
      </w:pPr>
      <w:r w:rsidRPr="00C9101B">
        <w:rPr>
          <w:lang w:val="ru-RU"/>
        </w:rPr>
        <w:t>5.</w:t>
      </w:r>
      <w:r w:rsidRPr="00C9101B">
        <w:t>  </w:t>
      </w:r>
      <w:r w:rsidRPr="00C9101B" w:rsidR="0026738F">
        <w:rPr>
          <w:rStyle w:val="tlid-translation"/>
          <w:lang w:val="ru-RU"/>
        </w:rPr>
        <w:t>По-друге, усі погод</w:t>
      </w:r>
      <w:r w:rsidRPr="00C9101B" w:rsidR="001F790D">
        <w:rPr>
          <w:rStyle w:val="tlid-translation"/>
          <w:lang w:val="ru-RU"/>
        </w:rPr>
        <w:t>и</w:t>
      </w:r>
      <w:r w:rsidRPr="00C9101B" w:rsidR="0026738F">
        <w:rPr>
          <w:rStyle w:val="tlid-translation"/>
          <w:lang w:val="ru-RU"/>
        </w:rPr>
        <w:t>лись з тим, що рішення стос</w:t>
      </w:r>
      <w:r w:rsidRPr="00C9101B" w:rsidR="00C449B1">
        <w:rPr>
          <w:rStyle w:val="tlid-translation"/>
          <w:lang w:val="ru-RU"/>
        </w:rPr>
        <w:t>овно</w:t>
      </w:r>
      <w:r w:rsidRPr="00C9101B" w:rsidR="0026738F">
        <w:rPr>
          <w:rStyle w:val="tlid-translation"/>
          <w:lang w:val="ru-RU"/>
        </w:rPr>
        <w:t xml:space="preserve"> методів, які використовуються для задоволення особливих потреб певних учнів, належать до сфери соціальної політики, в якій держави користуються досить широкою </w:t>
      </w:r>
      <w:r w:rsidRPr="00C9101B" w:rsidR="00C449B1">
        <w:rPr>
          <w:rStyle w:val="tlid-translation"/>
          <w:lang w:val="ru-RU"/>
        </w:rPr>
        <w:t>можливіст</w:t>
      </w:r>
      <w:r w:rsidRPr="00C9101B" w:rsidR="0026738F">
        <w:rPr>
          <w:rStyle w:val="tlid-translation"/>
          <w:lang w:val="ru-RU"/>
        </w:rPr>
        <w:t>ю розсуду</w:t>
      </w:r>
      <w:r w:rsidRPr="00C9101B">
        <w:rPr>
          <w:lang w:val="ru-RU"/>
        </w:rPr>
        <w:t xml:space="preserve">. </w:t>
      </w:r>
      <w:r w:rsidRPr="00C9101B" w:rsidR="00C449B1">
        <w:rPr>
          <w:lang w:val="ru-RU"/>
        </w:rPr>
        <w:t xml:space="preserve">Тому зарахування заявників до окремих класів як засіб задоволення їхніх особливих потреб як таке не суперечить Конвенції як з точки зору статті </w:t>
      </w:r>
      <w:r w:rsidRPr="00C9101B">
        <w:rPr>
          <w:lang w:val="ru-RU"/>
        </w:rPr>
        <w:t xml:space="preserve">2 </w:t>
      </w:r>
      <w:r w:rsidRPr="00C9101B" w:rsidR="00C449B1">
        <w:rPr>
          <w:lang w:val="uk-UA"/>
        </w:rPr>
        <w:t>Протоколу</w:t>
      </w:r>
      <w:r w:rsidRPr="00C9101B">
        <w:rPr>
          <w:lang w:val="ru-RU"/>
        </w:rPr>
        <w:t xml:space="preserve"> </w:t>
      </w:r>
      <w:r w:rsidRPr="00C9101B" w:rsidR="0007119A">
        <w:rPr>
          <w:lang w:val="uk-UA"/>
        </w:rPr>
        <w:t xml:space="preserve">№ </w:t>
      </w:r>
      <w:r w:rsidRPr="00C9101B">
        <w:rPr>
          <w:lang w:val="ru-RU"/>
        </w:rPr>
        <w:t>1</w:t>
      </w:r>
      <w:r w:rsidRPr="00C9101B" w:rsidR="00C449B1">
        <w:rPr>
          <w:lang w:val="ru-RU"/>
        </w:rPr>
        <w:t>, так і з точки зору статті</w:t>
      </w:r>
      <w:r w:rsidRPr="00C9101B">
        <w:rPr>
          <w:lang w:val="ru-RU"/>
        </w:rPr>
        <w:t xml:space="preserve"> 14 </w:t>
      </w:r>
      <w:r w:rsidRPr="00C9101B" w:rsidR="003A3DAB">
        <w:rPr>
          <w:lang w:val="ru-RU"/>
        </w:rPr>
        <w:t>Конвенції</w:t>
      </w:r>
      <w:r w:rsidRPr="00C9101B">
        <w:rPr>
          <w:lang w:val="ru-RU"/>
        </w:rPr>
        <w:t>.</w:t>
      </w:r>
    </w:p>
    <w:p w:rsidRPr="00C9101B" w:rsidR="0067238B" w:rsidP="00C9101B">
      <w:pPr>
        <w:pStyle w:val="OpiPara"/>
        <w:rPr>
          <w:lang w:val="ru-RU"/>
        </w:rPr>
      </w:pPr>
      <w:r w:rsidRPr="00C9101B">
        <w:rPr>
          <w:lang w:val="ru-RU"/>
        </w:rPr>
        <w:t>6.</w:t>
      </w:r>
      <w:r w:rsidRPr="00C9101B">
        <w:t>  </w:t>
      </w:r>
      <w:r w:rsidRPr="00C9101B" w:rsidR="00CD7C10">
        <w:rPr>
          <w:lang w:val="uk-UA"/>
        </w:rPr>
        <w:t xml:space="preserve">Як зазначено у рішенні, частка ромських дітей у початкових класах середньої школи Мацінеца коливається від </w:t>
      </w:r>
      <w:r w:rsidRPr="00C9101B">
        <w:rPr>
          <w:lang w:val="ru-RU"/>
        </w:rPr>
        <w:t>57</w:t>
      </w:r>
      <w:r w:rsidRPr="00C9101B" w:rsidR="00037F15">
        <w:rPr>
          <w:lang w:val="ru-RU"/>
        </w:rPr>
        <w:t xml:space="preserve">% </w:t>
      </w:r>
      <w:r w:rsidRPr="00C9101B" w:rsidR="00CD7C10">
        <w:rPr>
          <w:lang w:val="uk-UA"/>
        </w:rPr>
        <w:t>до</w:t>
      </w:r>
      <w:r w:rsidRPr="00C9101B">
        <w:rPr>
          <w:lang w:val="ru-RU"/>
        </w:rPr>
        <w:t xml:space="preserve"> 75%, </w:t>
      </w:r>
      <w:r w:rsidRPr="00C9101B" w:rsidR="00CD7C10">
        <w:rPr>
          <w:lang w:val="uk-UA"/>
        </w:rPr>
        <w:t xml:space="preserve">тоді як у середній школі </w:t>
      </w:r>
      <w:r w:rsidRPr="00C9101B" w:rsidR="00DF2343">
        <w:rPr>
          <w:lang w:val="ru-RU"/>
        </w:rPr>
        <w:t>Подтурен</w:t>
      </w:r>
      <w:r w:rsidRPr="00C9101B" w:rsidR="00CD7C10">
        <w:rPr>
          <w:lang w:val="uk-UA"/>
        </w:rPr>
        <w:t>а</w:t>
      </w:r>
      <w:r w:rsidRPr="00C9101B">
        <w:rPr>
          <w:lang w:val="ru-RU"/>
        </w:rPr>
        <w:t xml:space="preserve"> </w:t>
      </w:r>
      <w:r w:rsidRPr="00C9101B" w:rsidR="00CD7C10">
        <w:rPr>
          <w:lang w:val="uk-UA"/>
        </w:rPr>
        <w:t>вона коливається від</w:t>
      </w:r>
      <w:r w:rsidRPr="00C9101B">
        <w:rPr>
          <w:lang w:val="ru-RU"/>
        </w:rPr>
        <w:t xml:space="preserve"> 33</w:t>
      </w:r>
      <w:r w:rsidRPr="00C9101B" w:rsidR="00037F15">
        <w:rPr>
          <w:lang w:val="ru-RU"/>
        </w:rPr>
        <w:t>%</w:t>
      </w:r>
      <w:r w:rsidRPr="00C9101B">
        <w:rPr>
          <w:lang w:val="ru-RU"/>
        </w:rPr>
        <w:t xml:space="preserve"> </w:t>
      </w:r>
      <w:r w:rsidRPr="00C9101B" w:rsidR="00CD7C10">
        <w:rPr>
          <w:lang w:val="uk-UA"/>
        </w:rPr>
        <w:t>до</w:t>
      </w:r>
      <w:r w:rsidRPr="00C9101B">
        <w:rPr>
          <w:lang w:val="ru-RU"/>
        </w:rPr>
        <w:t xml:space="preserve"> 36%. </w:t>
      </w:r>
      <w:r w:rsidRPr="00C9101B" w:rsidR="00E1052F">
        <w:rPr>
          <w:rStyle w:val="tlid-translation"/>
          <w:lang w:val="ru-RU"/>
        </w:rPr>
        <w:t xml:space="preserve">Ми визнаємо, що велика кількість учнів-ромів у двох відповідних середніх школах, зокрема </w:t>
      </w:r>
      <w:r w:rsidRPr="00C9101B" w:rsidR="0053388C">
        <w:rPr>
          <w:rStyle w:val="tlid-translation"/>
          <w:lang w:val="ru-RU"/>
        </w:rPr>
        <w:t>у</w:t>
      </w:r>
      <w:r w:rsidRPr="00C9101B" w:rsidR="00E1052F">
        <w:rPr>
          <w:rStyle w:val="tlid-translation"/>
          <w:lang w:val="ru-RU"/>
        </w:rPr>
        <w:t xml:space="preserve"> середній школі Мацінеца, була перешкодою для створення змішаних класів у певні роки навчання, з метою досягнення інтеграції серед відповідних учнів. Незважаючи на ці труднощі, суто ромські класи організовувались не за загальним правилом, а тільки у випадках, коли відсоток учнів-ромів був достатнім для створення таких класів</w:t>
      </w:r>
      <w:r w:rsidRPr="00C9101B">
        <w:rPr>
          <w:lang w:val="ru-RU"/>
        </w:rPr>
        <w:t>.</w:t>
      </w:r>
    </w:p>
    <w:p w:rsidRPr="00C9101B" w:rsidR="00367A57" w:rsidP="00C9101B">
      <w:pPr>
        <w:pStyle w:val="OpiPara"/>
        <w:rPr>
          <w:lang w:val="ru-RU"/>
        </w:rPr>
      </w:pPr>
      <w:r w:rsidRPr="00C9101B">
        <w:rPr>
          <w:lang w:val="uk-UA"/>
        </w:rPr>
        <w:t xml:space="preserve">Тому у середній школі </w:t>
      </w:r>
      <w:r w:rsidRPr="00C9101B">
        <w:rPr>
          <w:lang w:val="ru-RU"/>
        </w:rPr>
        <w:t>Подтурен</w:t>
      </w:r>
      <w:r w:rsidRPr="00C9101B">
        <w:rPr>
          <w:lang w:val="uk-UA"/>
        </w:rPr>
        <w:t>а</w:t>
      </w:r>
      <w:r w:rsidRPr="00C9101B">
        <w:rPr>
          <w:lang w:val="ru-RU"/>
        </w:rPr>
        <w:t xml:space="preserve"> </w:t>
      </w:r>
      <w:r w:rsidRPr="00C9101B">
        <w:rPr>
          <w:lang w:val="uk-UA"/>
        </w:rPr>
        <w:t xml:space="preserve">із </w:t>
      </w:r>
      <w:r w:rsidRPr="00C9101B">
        <w:rPr>
          <w:lang w:val="ru-RU"/>
        </w:rPr>
        <w:t xml:space="preserve">47 </w:t>
      </w:r>
      <w:r w:rsidRPr="00C9101B" w:rsidR="0053388C">
        <w:rPr>
          <w:rStyle w:val="tlid-translation"/>
          <w:lang w:val="ru-RU"/>
        </w:rPr>
        <w:t xml:space="preserve">учнів-ромів тільки </w:t>
      </w:r>
      <w:r w:rsidRPr="00C9101B">
        <w:rPr>
          <w:lang w:val="ru-RU"/>
        </w:rPr>
        <w:t xml:space="preserve">17 </w:t>
      </w:r>
      <w:r w:rsidRPr="00C9101B" w:rsidR="0053388C">
        <w:rPr>
          <w:lang w:val="uk-UA"/>
        </w:rPr>
        <w:t>були записані у</w:t>
      </w:r>
      <w:r w:rsidRPr="00C9101B" w:rsidR="0053388C">
        <w:rPr>
          <w:rStyle w:val="tlid-translation"/>
          <w:lang w:val="ru-RU"/>
        </w:rPr>
        <w:t xml:space="preserve"> суто ромські класи, тоді як </w:t>
      </w:r>
      <w:r w:rsidRPr="00C9101B">
        <w:rPr>
          <w:lang w:val="ru-RU"/>
        </w:rPr>
        <w:t xml:space="preserve">30 </w:t>
      </w:r>
      <w:r w:rsidRPr="00C9101B" w:rsidR="0053388C">
        <w:rPr>
          <w:lang w:val="uk-UA"/>
        </w:rPr>
        <w:t xml:space="preserve">навчались у змішаних класах </w:t>
      </w:r>
      <w:r w:rsidRPr="00C9101B">
        <w:rPr>
          <w:lang w:val="ru-RU"/>
        </w:rPr>
        <w:t>(</w:t>
      </w:r>
      <w:r w:rsidRPr="00C9101B" w:rsidR="0053388C">
        <w:rPr>
          <w:lang w:val="uk-UA"/>
        </w:rPr>
        <w:t>параграф</w:t>
      </w:r>
      <w:r w:rsidRPr="00C9101B">
        <w:rPr>
          <w:lang w:val="ru-RU"/>
        </w:rPr>
        <w:t xml:space="preserve"> 11 </w:t>
      </w:r>
      <w:r w:rsidRPr="00C9101B" w:rsidR="0053388C">
        <w:rPr>
          <w:lang w:val="uk-UA"/>
        </w:rPr>
        <w:t>рішення</w:t>
      </w:r>
      <w:r w:rsidRPr="00C9101B">
        <w:rPr>
          <w:lang w:val="ru-RU"/>
        </w:rPr>
        <w:t xml:space="preserve">). </w:t>
      </w:r>
      <w:r w:rsidRPr="00C9101B" w:rsidR="0053388C">
        <w:rPr>
          <w:rStyle w:val="tlid-translation"/>
          <w:lang w:val="ru-RU"/>
        </w:rPr>
        <w:t xml:space="preserve">У середній школі Мацінеца </w:t>
      </w:r>
      <w:r w:rsidRPr="00C9101B" w:rsidR="0053388C">
        <w:rPr>
          <w:rStyle w:val="tlid-translation"/>
          <w:lang w:val="uk-UA"/>
        </w:rPr>
        <w:t xml:space="preserve">у </w:t>
      </w:r>
      <w:r w:rsidRPr="00C9101B" w:rsidR="0053388C">
        <w:rPr>
          <w:lang w:val="ru-RU"/>
        </w:rPr>
        <w:t>2001</w:t>
      </w:r>
      <w:r w:rsidRPr="00C9101B" w:rsidR="0053388C">
        <w:rPr>
          <w:lang w:val="uk-UA"/>
        </w:rPr>
        <w:t xml:space="preserve"> році </w:t>
      </w:r>
      <w:r w:rsidRPr="00C9101B" w:rsidR="0053388C">
        <w:rPr>
          <w:rStyle w:val="tlid-translation"/>
          <w:lang w:val="ru-RU"/>
        </w:rPr>
        <w:t xml:space="preserve">було </w:t>
      </w:r>
      <w:r w:rsidRPr="00C9101B">
        <w:rPr>
          <w:lang w:val="ru-RU"/>
        </w:rPr>
        <w:t xml:space="preserve">194 </w:t>
      </w:r>
      <w:r w:rsidRPr="00C9101B" w:rsidR="0053388C">
        <w:rPr>
          <w:rStyle w:val="tlid-translation"/>
          <w:lang w:val="ru-RU"/>
        </w:rPr>
        <w:t xml:space="preserve">учнів-ромів, </w:t>
      </w:r>
      <w:r w:rsidRPr="00C9101B">
        <w:rPr>
          <w:lang w:val="ru-RU"/>
        </w:rPr>
        <w:t xml:space="preserve">142 </w:t>
      </w:r>
      <w:r w:rsidRPr="00C9101B" w:rsidR="0053388C">
        <w:rPr>
          <w:lang w:val="uk-UA"/>
        </w:rPr>
        <w:t xml:space="preserve">із них навчались у шести суто ромських класах, тоді як </w:t>
      </w:r>
      <w:r w:rsidRPr="00C9101B">
        <w:rPr>
          <w:lang w:val="ru-RU"/>
        </w:rPr>
        <w:t xml:space="preserve">52 </w:t>
      </w:r>
      <w:r w:rsidRPr="00C9101B" w:rsidR="0053388C">
        <w:rPr>
          <w:lang w:val="uk-UA"/>
        </w:rPr>
        <w:t xml:space="preserve">навчались у змішаних класах </w:t>
      </w:r>
      <w:r w:rsidRPr="00C9101B" w:rsidR="0053388C">
        <w:rPr>
          <w:lang w:val="ru-RU"/>
        </w:rPr>
        <w:t>(</w:t>
      </w:r>
      <w:r w:rsidRPr="00C9101B" w:rsidR="0053388C">
        <w:rPr>
          <w:lang w:val="uk-UA"/>
        </w:rPr>
        <w:t>параграф</w:t>
      </w:r>
      <w:r w:rsidRPr="00C9101B" w:rsidR="0053388C">
        <w:rPr>
          <w:lang w:val="ru-RU"/>
        </w:rPr>
        <w:t xml:space="preserve"> </w:t>
      </w:r>
      <w:r w:rsidRPr="00C9101B">
        <w:rPr>
          <w:lang w:val="ru-RU"/>
        </w:rPr>
        <w:t xml:space="preserve">15 </w:t>
      </w:r>
      <w:r w:rsidRPr="00C9101B" w:rsidR="0053388C">
        <w:rPr>
          <w:lang w:val="uk-UA"/>
        </w:rPr>
        <w:t>рішення</w:t>
      </w:r>
      <w:r w:rsidRPr="00C9101B">
        <w:rPr>
          <w:lang w:val="ru-RU"/>
        </w:rPr>
        <w:t>).</w:t>
      </w:r>
    </w:p>
    <w:p w:rsidRPr="00C9101B" w:rsidR="00367A57" w:rsidP="00C9101B">
      <w:pPr>
        <w:pStyle w:val="OpiPara"/>
      </w:pPr>
      <w:r w:rsidRPr="00C9101B">
        <w:rPr>
          <w:lang w:val="ru-RU"/>
        </w:rPr>
        <w:t>7.</w:t>
      </w:r>
      <w:r w:rsidRPr="00C9101B">
        <w:t>  </w:t>
      </w:r>
      <w:r w:rsidRPr="00C9101B" w:rsidR="003457C8">
        <w:rPr>
          <w:lang w:val="uk-UA"/>
        </w:rPr>
        <w:t xml:space="preserve">Мовні недоліки та інші труднощі у даній справі, відповідно до записів, зроблених у школах </w:t>
      </w:r>
      <w:r w:rsidRPr="00C9101B">
        <w:rPr>
          <w:lang w:val="ru-RU"/>
        </w:rPr>
        <w:t>(</w:t>
      </w:r>
      <w:r w:rsidRPr="00C9101B" w:rsidR="003457C8">
        <w:rPr>
          <w:lang w:val="uk-UA"/>
        </w:rPr>
        <w:t>параграфи</w:t>
      </w:r>
      <w:r w:rsidRPr="00C9101B" w:rsidR="00441A3F">
        <w:rPr>
          <w:lang w:val="ru-RU"/>
        </w:rPr>
        <w:t xml:space="preserve"> 21</w:t>
      </w:r>
      <w:r w:rsidRPr="00C9101B" w:rsidR="006E218F">
        <w:rPr>
          <w:lang w:val="ru-RU"/>
        </w:rPr>
        <w:t xml:space="preserve"> </w:t>
      </w:r>
      <w:r w:rsidRPr="00C9101B" w:rsidR="003457C8">
        <w:rPr>
          <w:lang w:val="uk-UA"/>
        </w:rPr>
        <w:t>-</w:t>
      </w:r>
      <w:r w:rsidRPr="00C9101B" w:rsidR="006E218F">
        <w:rPr>
          <w:lang w:val="ru-RU"/>
        </w:rPr>
        <w:t xml:space="preserve"> </w:t>
      </w:r>
      <w:r w:rsidRPr="00C9101B" w:rsidR="00441A3F">
        <w:rPr>
          <w:lang w:val="ru-RU"/>
        </w:rPr>
        <w:t xml:space="preserve">51 </w:t>
      </w:r>
      <w:r w:rsidRPr="00C9101B" w:rsidR="003457C8">
        <w:rPr>
          <w:lang w:val="uk-UA"/>
        </w:rPr>
        <w:t>рішення</w:t>
      </w:r>
      <w:r w:rsidRPr="00C9101B">
        <w:rPr>
          <w:lang w:val="ru-RU"/>
        </w:rPr>
        <w:t xml:space="preserve">), </w:t>
      </w:r>
      <w:r w:rsidRPr="00C9101B" w:rsidR="003457C8">
        <w:rPr>
          <w:lang w:val="uk-UA"/>
        </w:rPr>
        <w:t>йшли обіруч із явною відсутністю підтримки з боку батьків</w:t>
      </w:r>
      <w:r w:rsidRPr="00C9101B">
        <w:rPr>
          <w:lang w:val="ru-RU"/>
        </w:rPr>
        <w:t xml:space="preserve">. </w:t>
      </w:r>
      <w:r w:rsidRPr="00C9101B" w:rsidR="003457C8">
        <w:rPr>
          <w:lang w:val="uk-UA"/>
        </w:rPr>
        <w:t xml:space="preserve">Не можна заперечувати, що повільні мовні успіхи і досягнення у випадку заявників були значною мірою спричинені вкрай низьким відвідуванням школи </w:t>
      </w:r>
      <w:r w:rsidRPr="00C9101B">
        <w:t>(</w:t>
      </w:r>
      <w:r w:rsidRPr="00C9101B" w:rsidR="003457C8">
        <w:rPr>
          <w:lang w:val="uk-UA"/>
        </w:rPr>
        <w:t>параграфи</w:t>
      </w:r>
      <w:r w:rsidRPr="00C9101B">
        <w:t xml:space="preserve"> 176</w:t>
      </w:r>
      <w:r w:rsidRPr="00C9101B" w:rsidR="006E218F">
        <w:t xml:space="preserve"> </w:t>
      </w:r>
      <w:r w:rsidRPr="00C9101B" w:rsidR="003457C8">
        <w:rPr>
          <w:lang w:val="uk-UA"/>
        </w:rPr>
        <w:t>-</w:t>
      </w:r>
      <w:r w:rsidRPr="00C9101B" w:rsidR="00D76EB6">
        <w:t> </w:t>
      </w:r>
      <w:r w:rsidRPr="00C9101B">
        <w:t xml:space="preserve">177 </w:t>
      </w:r>
      <w:r w:rsidRPr="00C9101B" w:rsidR="003457C8">
        <w:rPr>
          <w:lang w:val="uk-UA"/>
        </w:rPr>
        <w:t>рішення</w:t>
      </w:r>
      <w:r w:rsidRPr="00C9101B">
        <w:t xml:space="preserve">), </w:t>
      </w:r>
      <w:r w:rsidRPr="00C9101B" w:rsidR="003457C8">
        <w:rPr>
          <w:lang w:val="uk-UA"/>
        </w:rPr>
        <w:t>що, у свою чергу, ставало б на перешкоді успіхам більшості у змішаних класах стосовно усіх шкільних предметів</w:t>
      </w:r>
      <w:r w:rsidRPr="00C9101B">
        <w:t>.</w:t>
      </w:r>
    </w:p>
    <w:p w:rsidRPr="00C9101B" w:rsidR="00367A57" w:rsidP="00C9101B">
      <w:pPr>
        <w:pStyle w:val="OpiPara"/>
        <w:rPr>
          <w:lang w:val="ru-RU"/>
        </w:rPr>
      </w:pPr>
      <w:r w:rsidRPr="00C9101B">
        <w:rPr>
          <w:rStyle w:val="tlid-translation"/>
        </w:rPr>
        <w:t>У зв</w:t>
      </w:r>
      <w:r w:rsidRPr="00C9101B" w:rsidR="00C9101B">
        <w:rPr>
          <w:rStyle w:val="tlid-translation"/>
        </w:rPr>
        <w:t>’</w:t>
      </w:r>
      <w:r w:rsidRPr="00C9101B">
        <w:rPr>
          <w:rStyle w:val="tlid-translation"/>
        </w:rPr>
        <w:t xml:space="preserve">язку з цим слід зазначити, що </w:t>
      </w:r>
      <w:r w:rsidRPr="00C9101B">
        <w:rPr>
          <w:rStyle w:val="tlid-translation"/>
          <w:lang w:val="uk-UA"/>
        </w:rPr>
        <w:t>державні органи</w:t>
      </w:r>
      <w:r w:rsidRPr="00C9101B">
        <w:rPr>
          <w:rStyle w:val="tlid-translation"/>
        </w:rPr>
        <w:t xml:space="preserve"> намагалася вирішити ці проблеми шляхом організації регулярних зустрічей батьків</w:t>
      </w:r>
      <w:r w:rsidRPr="00C9101B">
        <w:rPr>
          <w:rStyle w:val="tlid-translation"/>
          <w:lang w:val="uk-UA"/>
        </w:rPr>
        <w:t xml:space="preserve"> і </w:t>
      </w:r>
      <w:r w:rsidRPr="00C9101B">
        <w:rPr>
          <w:rStyle w:val="tlid-translation"/>
        </w:rPr>
        <w:t xml:space="preserve">вчителів на рівні класу, а також </w:t>
      </w:r>
      <w:r w:rsidRPr="00C9101B">
        <w:rPr>
          <w:rStyle w:val="tlid-translation"/>
          <w:lang w:val="uk-UA"/>
        </w:rPr>
        <w:t>індивідуальн</w:t>
      </w:r>
      <w:r w:rsidRPr="00C9101B">
        <w:rPr>
          <w:rStyle w:val="tlid-translation"/>
        </w:rPr>
        <w:t>их зустрічей батьків</w:t>
      </w:r>
      <w:r w:rsidRPr="00C9101B">
        <w:rPr>
          <w:rStyle w:val="tlid-translation"/>
          <w:lang w:val="uk-UA"/>
        </w:rPr>
        <w:t xml:space="preserve"> і </w:t>
      </w:r>
      <w:r w:rsidRPr="00C9101B">
        <w:rPr>
          <w:rStyle w:val="tlid-translation"/>
        </w:rPr>
        <w:t xml:space="preserve">вчителів </w:t>
      </w:r>
      <w:r w:rsidRPr="00C9101B">
        <w:rPr>
          <w:rStyle w:val="tlid-translation"/>
          <w:lang w:val="uk-UA"/>
        </w:rPr>
        <w:t>і</w:t>
      </w:r>
      <w:r w:rsidRPr="00C9101B">
        <w:rPr>
          <w:rStyle w:val="tlid-translation"/>
        </w:rPr>
        <w:t>з батьками заявників</w:t>
      </w:r>
      <w:r w:rsidRPr="00C9101B">
        <w:t xml:space="preserve">. </w:t>
      </w:r>
      <w:r w:rsidRPr="00C9101B" w:rsidR="00713FCB">
        <w:rPr>
          <w:lang w:val="uk-UA"/>
        </w:rPr>
        <w:t>Було також організовано візити ромських асистентів до помешкань учнів, аби наголосити на важливості регулярного відвідування школи</w:t>
      </w:r>
      <w:r w:rsidRPr="00C9101B">
        <w:rPr>
          <w:lang w:val="ru-RU"/>
        </w:rPr>
        <w:t xml:space="preserve">. </w:t>
      </w:r>
      <w:r w:rsidRPr="00C9101B" w:rsidR="00E748F7">
        <w:rPr>
          <w:lang w:val="ru-RU"/>
        </w:rPr>
        <w:t>Проте батьки заявників рід</w:t>
      </w:r>
      <w:r w:rsidRPr="00C9101B" w:rsidR="00284866">
        <w:rPr>
          <w:lang w:val="ru-RU"/>
        </w:rPr>
        <w:t>к</w:t>
      </w:r>
      <w:r w:rsidRPr="00C9101B" w:rsidR="00E748F7">
        <w:rPr>
          <w:lang w:val="ru-RU"/>
        </w:rPr>
        <w:t>о відповідали на ці зусилля</w:t>
      </w:r>
      <w:r w:rsidRPr="00C9101B">
        <w:rPr>
          <w:lang w:val="ru-RU"/>
        </w:rPr>
        <w:t>.</w:t>
      </w:r>
      <w:r w:rsidRPr="00C9101B" w:rsidR="0067238B">
        <w:rPr>
          <w:lang w:val="ru-RU"/>
        </w:rPr>
        <w:t xml:space="preserve"> </w:t>
      </w:r>
      <w:r w:rsidRPr="00C9101B" w:rsidR="00725E2B">
        <w:rPr>
          <w:lang w:val="uk-UA"/>
        </w:rPr>
        <w:t>У таких питаннях не можна недооцінювати роль батьків</w:t>
      </w:r>
      <w:r w:rsidRPr="00C9101B">
        <w:rPr>
          <w:lang w:val="ru-RU"/>
        </w:rPr>
        <w:t xml:space="preserve">. </w:t>
      </w:r>
      <w:r w:rsidRPr="00C9101B" w:rsidR="000C1074">
        <w:rPr>
          <w:lang w:val="ru-RU"/>
        </w:rPr>
        <w:t>Регулярне відвідування школи залежить від співпраці між керівництвом школи і батьками дітей, котрі є першими відповідальними за своїх дітей</w:t>
      </w:r>
      <w:r w:rsidRPr="00C9101B">
        <w:rPr>
          <w:lang w:val="ru-RU"/>
        </w:rPr>
        <w:t xml:space="preserve">. </w:t>
      </w:r>
      <w:r w:rsidRPr="00C9101B" w:rsidR="00E411F6">
        <w:rPr>
          <w:lang w:val="ru-RU"/>
        </w:rPr>
        <w:t xml:space="preserve">У звіті Комісара з прав людини також наголошується, що </w:t>
      </w:r>
      <w:r w:rsidRPr="00C9101B">
        <w:rPr>
          <w:lang w:val="ru-RU"/>
        </w:rPr>
        <w:t>“</w:t>
      </w:r>
      <w:r w:rsidRPr="00C9101B" w:rsidR="00E411F6">
        <w:rPr>
          <w:rStyle w:val="tlid-translation"/>
          <w:lang w:val="ru-RU"/>
        </w:rPr>
        <w:t>батьки зобов</w:t>
      </w:r>
      <w:r w:rsidRPr="00C9101B" w:rsidR="00C9101B">
        <w:rPr>
          <w:rStyle w:val="tlid-translation"/>
          <w:lang w:val="ru-RU"/>
        </w:rPr>
        <w:t>’</w:t>
      </w:r>
      <w:r w:rsidRPr="00C9101B" w:rsidR="00E411F6">
        <w:rPr>
          <w:rStyle w:val="tlid-translation"/>
          <w:lang w:val="ru-RU"/>
        </w:rPr>
        <w:t>язані забезпечувати сумлінне вивчення мови та регулярне відвідування дітьми школи протягом усього навчання</w:t>
      </w:r>
      <w:r w:rsidRPr="00C9101B">
        <w:rPr>
          <w:lang w:val="ru-RU"/>
        </w:rPr>
        <w:t>” (</w:t>
      </w:r>
      <w:r w:rsidRPr="00C9101B" w:rsidR="000B33BA">
        <w:rPr>
          <w:lang w:val="ru-RU"/>
        </w:rPr>
        <w:t xml:space="preserve">див. </w:t>
      </w:r>
      <w:r w:rsidRPr="00C9101B" w:rsidR="00E411F6">
        <w:rPr>
          <w:lang w:val="uk-UA"/>
        </w:rPr>
        <w:t>п</w:t>
      </w:r>
      <w:r w:rsidRPr="00C9101B" w:rsidR="000B33BA">
        <w:rPr>
          <w:lang w:val="ru-RU"/>
        </w:rPr>
        <w:t>араграф</w:t>
      </w:r>
      <w:r w:rsidRPr="00C9101B" w:rsidR="00027B3C">
        <w:rPr>
          <w:lang w:val="uk-UA"/>
        </w:rPr>
        <w:t xml:space="preserve"> </w:t>
      </w:r>
      <w:r w:rsidRPr="00C9101B">
        <w:rPr>
          <w:lang w:val="ru-RU"/>
        </w:rPr>
        <w:t xml:space="preserve">72 </w:t>
      </w:r>
      <w:r w:rsidRPr="00C9101B" w:rsidR="00E411F6">
        <w:rPr>
          <w:lang w:val="uk-UA"/>
        </w:rPr>
        <w:t>рішення</w:t>
      </w:r>
      <w:r w:rsidRPr="00C9101B" w:rsidR="00E411F6">
        <w:rPr>
          <w:i/>
          <w:lang w:val="ru-RU"/>
        </w:rPr>
        <w:t xml:space="preserve"> </w:t>
      </w:r>
      <w:r w:rsidRPr="00C9101B">
        <w:rPr>
          <w:i/>
        </w:rPr>
        <w:t>in</w:t>
      </w:r>
      <w:r w:rsidRPr="00C9101B">
        <w:rPr>
          <w:i/>
          <w:lang w:val="ru-RU"/>
        </w:rPr>
        <w:t xml:space="preserve"> </w:t>
      </w:r>
      <w:r w:rsidRPr="00C9101B">
        <w:rPr>
          <w:i/>
        </w:rPr>
        <w:t>fine</w:t>
      </w:r>
      <w:r w:rsidRPr="00C9101B">
        <w:rPr>
          <w:lang w:val="ru-RU"/>
        </w:rPr>
        <w:t>).</w:t>
      </w:r>
    </w:p>
    <w:p w:rsidRPr="00C9101B" w:rsidR="00367A57" w:rsidP="00C9101B">
      <w:pPr>
        <w:pStyle w:val="OpiPara"/>
        <w:rPr>
          <w:lang w:val="ru-RU" w:eastAsia="en-US"/>
        </w:rPr>
      </w:pPr>
      <w:r w:rsidRPr="00C9101B">
        <w:rPr>
          <w:lang w:val="ru-RU" w:eastAsia="en-GB"/>
        </w:rPr>
        <w:t>8.</w:t>
      </w:r>
      <w:r w:rsidRPr="00C9101B">
        <w:rPr>
          <w:lang w:eastAsia="en-GB"/>
        </w:rPr>
        <w:t>  </w:t>
      </w:r>
      <w:r w:rsidRPr="00C9101B" w:rsidR="00E411F6">
        <w:rPr>
          <w:rStyle w:val="tlid-translation"/>
          <w:lang w:val="ru-RU"/>
        </w:rPr>
        <w:t>Щоб оцінити пропорційність вжитих заходів, важливо зазначити, що запровадження та планування навчальної програми в принципі підпадає під компетенцію Договірних Держав</w:t>
      </w:r>
      <w:r w:rsidRPr="00C9101B">
        <w:rPr>
          <w:lang w:val="ru-RU"/>
        </w:rPr>
        <w:t xml:space="preserve">. </w:t>
      </w:r>
      <w:r w:rsidRPr="00C9101B" w:rsidR="00E411F6">
        <w:rPr>
          <w:rStyle w:val="tlid-translation"/>
          <w:lang w:val="ru-RU"/>
        </w:rPr>
        <w:t xml:space="preserve">Нормативно-правові положення стосовно освітніх установ можуть змінюватися </w:t>
      </w:r>
      <w:r w:rsidRPr="00C9101B" w:rsidR="009073E1">
        <w:rPr>
          <w:rStyle w:val="tlid-translation"/>
          <w:lang w:val="ru-RU"/>
        </w:rPr>
        <w:t>залежно від часу і місця</w:t>
      </w:r>
      <w:r w:rsidRPr="00C9101B" w:rsidR="00E411F6">
        <w:rPr>
          <w:rStyle w:val="tlid-translation"/>
          <w:lang w:val="ru-RU"/>
        </w:rPr>
        <w:t>, зокрема, відповідно до потреб та ресурсів громади та відмінних особливостей різних рівнів освіти.</w:t>
      </w:r>
      <w:r w:rsidRPr="00C9101B">
        <w:rPr>
          <w:lang w:val="ru-RU"/>
        </w:rPr>
        <w:t xml:space="preserve"> </w:t>
      </w:r>
      <w:r w:rsidRPr="00C9101B" w:rsidR="00E411F6">
        <w:rPr>
          <w:lang w:val="ru-RU"/>
        </w:rPr>
        <w:t xml:space="preserve">Тому держави-учасниці </w:t>
      </w:r>
      <w:r w:rsidRPr="00C9101B" w:rsidR="00E411F6">
        <w:rPr>
          <w:lang w:val="uk-UA"/>
        </w:rPr>
        <w:t>мають у цій сфері широку можливість розсуду</w:t>
      </w:r>
      <w:r w:rsidRPr="00C9101B">
        <w:rPr>
          <w:lang w:val="ru-RU"/>
        </w:rPr>
        <w:t xml:space="preserve"> (</w:t>
      </w:r>
      <w:r w:rsidRPr="00C9101B" w:rsidR="004E265E">
        <w:rPr>
          <w:lang w:val="uk-UA"/>
        </w:rPr>
        <w:t>див.</w:t>
      </w:r>
      <w:r w:rsidRPr="00C9101B">
        <w:rPr>
          <w:lang w:val="ru-RU"/>
        </w:rPr>
        <w:t xml:space="preserve"> </w:t>
      </w:r>
      <w:r w:rsidRPr="00C9101B">
        <w:rPr>
          <w:i/>
          <w:lang w:eastAsia="en-US"/>
        </w:rPr>
        <w:t>Leyla</w:t>
      </w:r>
      <w:r w:rsidRPr="00C9101B">
        <w:rPr>
          <w:i/>
          <w:lang w:val="ru-RU" w:eastAsia="en-US"/>
        </w:rPr>
        <w:t xml:space="preserve"> Ş</w:t>
      </w:r>
      <w:r w:rsidRPr="00C9101B">
        <w:rPr>
          <w:i/>
          <w:lang w:eastAsia="en-US"/>
        </w:rPr>
        <w:t>ahin</w:t>
      </w:r>
      <w:r w:rsidRPr="00C9101B" w:rsidR="00037F15">
        <w:rPr>
          <w:i/>
          <w:lang w:val="ru-RU" w:eastAsia="en-US"/>
        </w:rPr>
        <w:t xml:space="preserve"> </w:t>
      </w:r>
      <w:r w:rsidRPr="00C9101B" w:rsidR="004E265E">
        <w:rPr>
          <w:i/>
          <w:lang w:val="uk-UA" w:eastAsia="en-US"/>
        </w:rPr>
        <w:t>проти</w:t>
      </w:r>
      <w:r w:rsidRPr="00C9101B" w:rsidR="00037F15">
        <w:rPr>
          <w:i/>
          <w:lang w:val="ru-RU" w:eastAsia="en-US"/>
        </w:rPr>
        <w:t xml:space="preserve"> </w:t>
      </w:r>
      <w:r w:rsidRPr="00C9101B" w:rsidR="0065714C">
        <w:rPr>
          <w:i/>
          <w:lang w:val="ru-RU" w:eastAsia="en-US"/>
        </w:rPr>
        <w:t>Туреччини</w:t>
      </w:r>
      <w:r w:rsidRPr="00C9101B" w:rsidR="00037F15">
        <w:rPr>
          <w:i/>
          <w:lang w:val="ru-RU" w:eastAsia="en-US"/>
        </w:rPr>
        <w:t xml:space="preserve"> </w:t>
      </w:r>
      <w:r w:rsidRPr="00C9101B" w:rsidR="00037F15">
        <w:rPr>
          <w:lang w:val="ru-RU" w:eastAsia="en-US"/>
        </w:rPr>
        <w:t>[</w:t>
      </w:r>
      <w:r w:rsidRPr="00C9101B" w:rsidR="00C46CB9">
        <w:rPr>
          <w:lang w:val="ru-RU" w:eastAsia="en-US"/>
        </w:rPr>
        <w:t>ВП</w:t>
      </w:r>
      <w:r w:rsidRPr="00C9101B" w:rsidR="00037F15">
        <w:rPr>
          <w:lang w:val="ru-RU" w:eastAsia="en-US"/>
        </w:rPr>
        <w:t>]</w:t>
      </w:r>
      <w:r w:rsidRPr="00C9101B">
        <w:rPr>
          <w:lang w:val="ru-RU" w:eastAsia="en-US"/>
        </w:rPr>
        <w:t>,</w:t>
      </w:r>
      <w:r w:rsidRPr="00C9101B" w:rsidR="00037F15">
        <w:rPr>
          <w:lang w:val="ru-RU" w:eastAsia="en-US"/>
        </w:rPr>
        <w:t xml:space="preserve"> </w:t>
      </w:r>
      <w:r w:rsidRPr="00C9101B" w:rsidR="004E265E">
        <w:rPr>
          <w:lang w:val="uk-UA" w:eastAsia="en-US"/>
        </w:rPr>
        <w:t>№</w:t>
      </w:r>
      <w:r w:rsidRPr="00C9101B" w:rsidR="00037F15">
        <w:rPr>
          <w:lang w:val="ru-RU" w:eastAsia="en-US"/>
        </w:rPr>
        <w:t xml:space="preserve"> 447</w:t>
      </w:r>
      <w:r w:rsidRPr="00C9101B" w:rsidR="003F4F2C">
        <w:rPr>
          <w:lang w:val="ru-RU" w:eastAsia="en-US"/>
        </w:rPr>
        <w:t>7</w:t>
      </w:r>
      <w:r w:rsidRPr="00C9101B" w:rsidR="00037F15">
        <w:rPr>
          <w:lang w:val="ru-RU" w:eastAsia="en-US"/>
        </w:rPr>
        <w:t>4/98,</w:t>
      </w:r>
      <w:r w:rsidRPr="00C9101B">
        <w:rPr>
          <w:lang w:val="ru-RU" w:eastAsia="en-US"/>
        </w:rPr>
        <w:t xml:space="preserve"> § 154</w:t>
      </w:r>
      <w:r w:rsidRPr="00C9101B" w:rsidR="003F4F2C">
        <w:rPr>
          <w:lang w:val="ru-RU" w:eastAsia="en-US"/>
        </w:rPr>
        <w:t>,</w:t>
      </w:r>
      <w:r w:rsidRPr="00C9101B" w:rsidR="00037F15">
        <w:rPr>
          <w:lang w:val="ru-RU" w:eastAsia="en-US"/>
        </w:rPr>
        <w:t xml:space="preserve"> </w:t>
      </w:r>
      <w:r w:rsidRPr="00C9101B" w:rsidR="00037F15">
        <w:rPr>
          <w:lang w:eastAsia="en-US"/>
        </w:rPr>
        <w:t>ECHR</w:t>
      </w:r>
      <w:r w:rsidRPr="00C9101B" w:rsidR="00037F15">
        <w:rPr>
          <w:lang w:val="ru-RU" w:eastAsia="en-US"/>
        </w:rPr>
        <w:t xml:space="preserve"> 2005-</w:t>
      </w:r>
      <w:r w:rsidRPr="00C9101B" w:rsidR="00037F15">
        <w:rPr>
          <w:lang w:eastAsia="en-US"/>
        </w:rPr>
        <w:t>XI</w:t>
      </w:r>
      <w:r w:rsidRPr="00C9101B">
        <w:rPr>
          <w:lang w:val="ru-RU" w:eastAsia="en-US"/>
        </w:rPr>
        <w:t>).</w:t>
      </w:r>
    </w:p>
    <w:p w:rsidRPr="00C9101B" w:rsidR="0067238B" w:rsidP="00C9101B">
      <w:pPr>
        <w:pStyle w:val="OpiPara"/>
        <w:rPr>
          <w:lang w:val="ru-RU"/>
        </w:rPr>
      </w:pPr>
      <w:r w:rsidRPr="00C9101B">
        <w:rPr>
          <w:lang w:val="ru-RU"/>
        </w:rPr>
        <w:t>9.</w:t>
      </w:r>
      <w:r w:rsidRPr="00C9101B">
        <w:t>  </w:t>
      </w:r>
      <w:r w:rsidRPr="00C9101B" w:rsidR="00F05BB3">
        <w:rPr>
          <w:rStyle w:val="tlid-translation"/>
          <w:lang w:val="uk-UA"/>
        </w:rPr>
        <w:t>Державні органи</w:t>
      </w:r>
      <w:r w:rsidRPr="00C9101B" w:rsidR="00F05BB3">
        <w:rPr>
          <w:rStyle w:val="tlid-translation"/>
          <w:lang w:val="ru-RU"/>
        </w:rPr>
        <w:t xml:space="preserve"> </w:t>
      </w:r>
      <w:r w:rsidRPr="00C9101B" w:rsidR="00F05BB3">
        <w:rPr>
          <w:rStyle w:val="tlid-translation"/>
          <w:lang w:val="uk-UA"/>
        </w:rPr>
        <w:t>зі</w:t>
      </w:r>
      <w:r w:rsidRPr="00C9101B" w:rsidR="00F05BB3">
        <w:rPr>
          <w:rStyle w:val="tlid-translation"/>
          <w:lang w:val="ru-RU"/>
        </w:rPr>
        <w:t>тк</w:t>
      </w:r>
      <w:r w:rsidRPr="00C9101B" w:rsidR="00F05BB3">
        <w:rPr>
          <w:rStyle w:val="tlid-translation"/>
          <w:lang w:val="uk-UA"/>
        </w:rPr>
        <w:t>нули</w:t>
      </w:r>
      <w:r w:rsidRPr="00C9101B" w:rsidR="00F05BB3">
        <w:rPr>
          <w:rStyle w:val="tlid-translation"/>
          <w:lang w:val="ru-RU"/>
        </w:rPr>
        <w:t xml:space="preserve">ся з ситуацією, коли в невеликій громаді </w:t>
      </w:r>
      <w:r w:rsidRPr="00C9101B" w:rsidR="00F05BB3">
        <w:rPr>
          <w:rStyle w:val="tlid-translation"/>
          <w:lang w:val="uk-UA"/>
        </w:rPr>
        <w:t>значн</w:t>
      </w:r>
      <w:r w:rsidRPr="00C9101B" w:rsidR="00F05BB3">
        <w:rPr>
          <w:rStyle w:val="tlid-translation"/>
          <w:lang w:val="ru-RU"/>
        </w:rPr>
        <w:t>а кількість дітей, які належать до ромської меншини</w:t>
      </w:r>
      <w:r w:rsidRPr="00C9101B" w:rsidR="00F05BB3">
        <w:rPr>
          <w:rStyle w:val="tlid-translation"/>
          <w:lang w:val="uk-UA"/>
        </w:rPr>
        <w:t>,</w:t>
      </w:r>
      <w:r w:rsidRPr="00C9101B" w:rsidR="00F05BB3">
        <w:rPr>
          <w:rStyle w:val="tlid-translation"/>
          <w:lang w:val="ru-RU"/>
        </w:rPr>
        <w:t xml:space="preserve"> під час їхнього зарахування до початкової школи не володіли достатньою </w:t>
      </w:r>
      <w:r w:rsidRPr="00C9101B" w:rsidR="00F05BB3">
        <w:rPr>
          <w:rStyle w:val="tlid-translation"/>
          <w:lang w:val="uk-UA"/>
        </w:rPr>
        <w:t xml:space="preserve">мірою </w:t>
      </w:r>
      <w:r w:rsidRPr="00C9101B" w:rsidR="00F05BB3">
        <w:rPr>
          <w:rStyle w:val="tlid-translation"/>
          <w:lang w:val="ru-RU"/>
        </w:rPr>
        <w:t>мовою навчання</w:t>
      </w:r>
      <w:r w:rsidRPr="00C9101B">
        <w:rPr>
          <w:lang w:val="ru-RU"/>
        </w:rPr>
        <w:t xml:space="preserve">. </w:t>
      </w:r>
      <w:r w:rsidRPr="00C9101B" w:rsidR="00884562">
        <w:rPr>
          <w:lang w:val="uk-UA"/>
        </w:rPr>
        <w:t>Вони мали вирішув</w:t>
      </w:r>
      <w:r w:rsidRPr="00C9101B" w:rsidR="00F05BB3">
        <w:rPr>
          <w:lang w:val="uk-UA"/>
        </w:rPr>
        <w:t>а</w:t>
      </w:r>
      <w:r w:rsidRPr="00C9101B" w:rsidR="00884562">
        <w:rPr>
          <w:lang w:val="uk-UA"/>
        </w:rPr>
        <w:t>т</w:t>
      </w:r>
      <w:r w:rsidRPr="00C9101B" w:rsidR="00F05BB3">
        <w:rPr>
          <w:lang w:val="uk-UA"/>
        </w:rPr>
        <w:t>и численні труднощі, спричинені</w:t>
      </w:r>
      <w:r w:rsidRPr="00C9101B">
        <w:rPr>
          <w:lang w:val="ru-RU"/>
        </w:rPr>
        <w:t xml:space="preserve">, </w:t>
      </w:r>
      <w:r w:rsidRPr="00C9101B">
        <w:rPr>
          <w:rStyle w:val="ju-005fpara--char"/>
          <w:i/>
          <w:iCs/>
          <w:szCs w:val="24"/>
        </w:rPr>
        <w:t>inter</w:t>
      </w:r>
      <w:r w:rsidRPr="00C9101B">
        <w:rPr>
          <w:rStyle w:val="ju-005fpara--char"/>
          <w:i/>
          <w:iCs/>
          <w:szCs w:val="24"/>
          <w:lang w:val="ru-RU"/>
        </w:rPr>
        <w:t xml:space="preserve"> </w:t>
      </w:r>
      <w:r w:rsidRPr="00C9101B">
        <w:rPr>
          <w:rStyle w:val="ju-005fpara--char"/>
          <w:i/>
          <w:iCs/>
          <w:szCs w:val="24"/>
        </w:rPr>
        <w:t>alia</w:t>
      </w:r>
      <w:r w:rsidRPr="00C9101B">
        <w:rPr>
          <w:lang w:val="ru-RU"/>
        </w:rPr>
        <w:t xml:space="preserve">, </w:t>
      </w:r>
      <w:r w:rsidRPr="00C9101B" w:rsidR="00F05BB3">
        <w:rPr>
          <w:lang w:val="uk-UA"/>
        </w:rPr>
        <w:t>культурною специфікою цієї меншини</w:t>
      </w:r>
      <w:r w:rsidRPr="00C9101B">
        <w:rPr>
          <w:lang w:val="ru-RU"/>
        </w:rPr>
        <w:t xml:space="preserve">. </w:t>
      </w:r>
      <w:r w:rsidRPr="00C9101B" w:rsidR="00790363">
        <w:rPr>
          <w:lang w:val="uk-UA"/>
        </w:rPr>
        <w:t>Вибір поміж різними можливостями владнання конкретної ситуації спричинив непросте врівноваження конкуруючих інтересів</w:t>
      </w:r>
      <w:r w:rsidRPr="00C9101B">
        <w:rPr>
          <w:lang w:val="ru-RU"/>
        </w:rPr>
        <w:t xml:space="preserve">. </w:t>
      </w:r>
      <w:r w:rsidRPr="00C9101B" w:rsidR="00790363">
        <w:rPr>
          <w:rStyle w:val="tlid-translation"/>
          <w:lang w:val="ru-RU"/>
        </w:rPr>
        <w:t xml:space="preserve">З одного боку, </w:t>
      </w:r>
      <w:r w:rsidRPr="00C9101B" w:rsidR="00923A7A">
        <w:rPr>
          <w:rStyle w:val="tlid-translation"/>
          <w:lang w:val="ru-RU"/>
        </w:rPr>
        <w:t>інтерес</w:t>
      </w:r>
      <w:r w:rsidRPr="00C9101B" w:rsidR="00790363">
        <w:rPr>
          <w:rStyle w:val="tlid-translation"/>
          <w:lang w:val="ru-RU"/>
        </w:rPr>
        <w:t xml:space="preserve"> заявників та інших ромських дітей, які не володіли хорватською мовою, по</w:t>
      </w:r>
      <w:r w:rsidRPr="00C9101B" w:rsidR="00923A7A">
        <w:rPr>
          <w:rStyle w:val="tlid-translation"/>
          <w:lang w:val="ru-RU"/>
        </w:rPr>
        <w:t>лягав у тому, щоб</w:t>
      </w:r>
      <w:r w:rsidRPr="00C9101B" w:rsidR="00790363">
        <w:rPr>
          <w:rStyle w:val="tlid-translation"/>
          <w:lang w:val="ru-RU"/>
        </w:rPr>
        <w:t xml:space="preserve"> якомога швидше здобути знання мови викладання і таким чином стати здатними </w:t>
      </w:r>
      <w:r w:rsidRPr="00C9101B" w:rsidR="00923A7A">
        <w:rPr>
          <w:rStyle w:val="tlid-translation"/>
          <w:lang w:val="ru-RU"/>
        </w:rPr>
        <w:t>слідкувати за навча</w:t>
      </w:r>
      <w:r w:rsidRPr="00C9101B" w:rsidR="00790363">
        <w:rPr>
          <w:rStyle w:val="tlid-translation"/>
          <w:lang w:val="ru-RU"/>
        </w:rPr>
        <w:t>ння</w:t>
      </w:r>
      <w:r w:rsidRPr="00C9101B" w:rsidR="00923A7A">
        <w:rPr>
          <w:rStyle w:val="tlid-translation"/>
          <w:lang w:val="ru-RU"/>
        </w:rPr>
        <w:t>м</w:t>
      </w:r>
      <w:r w:rsidRPr="00C9101B">
        <w:rPr>
          <w:lang w:val="ru-RU"/>
        </w:rPr>
        <w:t xml:space="preserve">. </w:t>
      </w:r>
      <w:r w:rsidRPr="00C9101B" w:rsidR="00CB5AA2">
        <w:rPr>
          <w:rStyle w:val="tlid-translation"/>
          <w:lang w:val="ru-RU"/>
        </w:rPr>
        <w:t>З іншого боку, інтерес учнів, як хорватів, так і ромів, які розмовляли хорватською мовою, полягав у тому, щоб вони не були занадто сповільнені у навчанні через недостатнє володіння мовою дуже великої кількості інших учнів.</w:t>
      </w:r>
    </w:p>
    <w:p w:rsidRPr="00C9101B" w:rsidR="0067238B" w:rsidP="00C9101B">
      <w:pPr>
        <w:pStyle w:val="OpiPara"/>
        <w:rPr>
          <w:lang w:val="ru-RU"/>
        </w:rPr>
      </w:pPr>
      <w:r w:rsidRPr="00C9101B">
        <w:rPr>
          <w:rStyle w:val="tlid-translation"/>
          <w:lang w:val="ru-RU"/>
        </w:rPr>
        <w:t>Крім того, ми підкреслюємо, що організувати викладання в змішаних класах, де високий відсоток або навіть більшість учнів не мають достатнього знання мови викладання, може бути складно.</w:t>
      </w:r>
      <w:r w:rsidRPr="00C9101B" w:rsidR="00367A57">
        <w:rPr>
          <w:lang w:val="ru-RU"/>
        </w:rPr>
        <w:t xml:space="preserve"> </w:t>
      </w:r>
      <w:r w:rsidRPr="00C9101B">
        <w:rPr>
          <w:rStyle w:val="tlid-translation"/>
          <w:lang w:val="ru-RU"/>
        </w:rPr>
        <w:t>У такій ситуації, коли високий відсоток або більшість учнів мають особливі потреби, очевидно, що викладання має бути адаптоване до їхніх потреб, особливо коли вони мають спільну мову між собою</w:t>
      </w:r>
      <w:r w:rsidRPr="00C9101B" w:rsidR="00367A57">
        <w:rPr>
          <w:lang w:val="ru-RU"/>
        </w:rPr>
        <w:t xml:space="preserve">. </w:t>
      </w:r>
      <w:r w:rsidRPr="00C9101B">
        <w:rPr>
          <w:rStyle w:val="tlid-translation"/>
          <w:lang w:val="ru-RU"/>
        </w:rPr>
        <w:t>Однак, це може вплинути на інтереси інших учнів, які не мають таких потреб, і чий прогрес може бути сповільнений</w:t>
      </w:r>
      <w:r w:rsidRPr="00C9101B" w:rsidR="00367A57">
        <w:rPr>
          <w:lang w:val="ru-RU"/>
        </w:rPr>
        <w:t xml:space="preserve">. </w:t>
      </w:r>
      <w:r w:rsidRPr="00C9101B">
        <w:rPr>
          <w:rStyle w:val="tlid-translation"/>
          <w:lang w:val="ru-RU"/>
        </w:rPr>
        <w:t>У такій ситуації державні органи стикаються з обов</w:t>
      </w:r>
      <w:r w:rsidRPr="00C9101B" w:rsidR="00C9101B">
        <w:rPr>
          <w:rStyle w:val="tlid-translation"/>
          <w:lang w:val="ru-RU"/>
        </w:rPr>
        <w:t>’</w:t>
      </w:r>
      <w:r w:rsidRPr="00C9101B">
        <w:rPr>
          <w:rStyle w:val="tlid-translation"/>
          <w:lang w:val="ru-RU"/>
        </w:rPr>
        <w:t>язком забезпечити справедливий розподіл наявних ресурсів між обома групами учнів</w:t>
      </w:r>
      <w:r w:rsidRPr="00C9101B" w:rsidR="00367A57">
        <w:rPr>
          <w:lang w:val="ru-RU"/>
        </w:rPr>
        <w:t xml:space="preserve">. </w:t>
      </w:r>
      <w:r w:rsidRPr="00C9101B">
        <w:rPr>
          <w:rStyle w:val="tlid-translation"/>
          <w:lang w:val="ru-RU"/>
        </w:rPr>
        <w:t>Ми визнаємо, що з цієї причини їхнє розміщення в одному класі може бути виправдане з педагогічної точки зору, оскільки відомо, що діти найкраще навчаються у стабільному оточенні, і саме тому батьки часто не хочуть, аби їхні діти змінювали класи</w:t>
      </w:r>
      <w:r w:rsidRPr="00C9101B" w:rsidR="00367A57">
        <w:rPr>
          <w:lang w:val="ru-RU"/>
        </w:rPr>
        <w:t xml:space="preserve">. </w:t>
      </w:r>
      <w:r w:rsidRPr="00C9101B">
        <w:rPr>
          <w:rStyle w:val="tlid-translation"/>
          <w:lang w:val="ru-RU"/>
        </w:rPr>
        <w:t>Цей аргумент не повинен був бути від</w:t>
      </w:r>
      <w:r w:rsidRPr="00C9101B" w:rsidR="009F7191">
        <w:rPr>
          <w:rStyle w:val="tlid-translation"/>
          <w:lang w:val="ru-RU"/>
        </w:rPr>
        <w:t>хи</w:t>
      </w:r>
      <w:r w:rsidRPr="00C9101B">
        <w:rPr>
          <w:rStyle w:val="tlid-translation"/>
          <w:lang w:val="ru-RU"/>
        </w:rPr>
        <w:t xml:space="preserve">лений без урахування інтересів дітей, які говорять хорватською мовою: важливість для учнів, які володіють хорватською мовою, </w:t>
      </w:r>
      <w:r w:rsidRPr="00C9101B" w:rsidR="003F6A0D">
        <w:rPr>
          <w:rStyle w:val="tlid-translation"/>
          <w:lang w:val="ru-RU"/>
        </w:rPr>
        <w:t>ма</w:t>
      </w:r>
      <w:r w:rsidRPr="00C9101B">
        <w:rPr>
          <w:rStyle w:val="tlid-translation"/>
          <w:lang w:val="ru-RU"/>
        </w:rPr>
        <w:t xml:space="preserve">ти </w:t>
      </w:r>
      <w:r w:rsidRPr="00C9101B" w:rsidR="003F6A0D">
        <w:rPr>
          <w:rStyle w:val="tlid-translation"/>
          <w:lang w:val="ru-RU"/>
        </w:rPr>
        <w:t xml:space="preserve">можливість </w:t>
      </w:r>
      <w:r w:rsidRPr="00C9101B">
        <w:rPr>
          <w:rStyle w:val="tlid-translation"/>
          <w:lang w:val="ru-RU"/>
        </w:rPr>
        <w:t xml:space="preserve">успішно просуватися </w:t>
      </w:r>
      <w:r w:rsidRPr="00C9101B" w:rsidR="003F6A0D">
        <w:rPr>
          <w:rStyle w:val="tlid-translation"/>
          <w:lang w:val="ru-RU"/>
        </w:rPr>
        <w:t>у навчанні</w:t>
      </w:r>
      <w:r w:rsidRPr="00C9101B">
        <w:rPr>
          <w:rStyle w:val="tlid-translation"/>
          <w:lang w:val="ru-RU"/>
        </w:rPr>
        <w:t xml:space="preserve"> взагалі не згадується</w:t>
      </w:r>
      <w:r w:rsidRPr="00C9101B" w:rsidR="00367A57">
        <w:rPr>
          <w:lang w:val="ru-RU"/>
        </w:rPr>
        <w:t>.</w:t>
      </w:r>
    </w:p>
    <w:p w:rsidRPr="00C9101B" w:rsidR="00367A57" w:rsidP="00C9101B">
      <w:pPr>
        <w:pStyle w:val="OpiPara"/>
        <w:rPr>
          <w:lang w:val="ru-RU"/>
        </w:rPr>
      </w:pPr>
      <w:r w:rsidRPr="00C9101B">
        <w:rPr>
          <w:lang w:val="ru-RU"/>
        </w:rPr>
        <w:t>10.</w:t>
      </w:r>
      <w:r w:rsidRPr="00C9101B">
        <w:t>  </w:t>
      </w:r>
      <w:r w:rsidRPr="00C9101B" w:rsidR="003F6A0D">
        <w:rPr>
          <w:rStyle w:val="tlid-translation"/>
          <w:lang w:val="ru-RU"/>
        </w:rPr>
        <w:t>Зберігаючи ромських дітей у звичайних школах, хорватські органи влади зробили перехід від окремого класу до змішаного досить гнучким і дозволили здійснити це без формальностей</w:t>
      </w:r>
      <w:r w:rsidRPr="00C9101B">
        <w:rPr>
          <w:lang w:val="ru-RU"/>
        </w:rPr>
        <w:t xml:space="preserve">. </w:t>
      </w:r>
      <w:r w:rsidRPr="00C9101B" w:rsidR="003F6A0D">
        <w:rPr>
          <w:rStyle w:val="tlid-translation"/>
          <w:lang w:val="ru-RU"/>
        </w:rPr>
        <w:t>Тобто більшість заявників у цій справі відвідували як ромські, так і змішані класи, а також користувалися з іншими учнями одними й тими ж приміщеннями загального призначення, такими, як їдальня та ігрові майданчики, як і різноманітними позакласними та соціальними заходами</w:t>
      </w:r>
      <w:r w:rsidRPr="00C9101B">
        <w:rPr>
          <w:lang w:val="ru-RU"/>
        </w:rPr>
        <w:t xml:space="preserve"> (</w:t>
      </w:r>
      <w:r w:rsidRPr="00C9101B" w:rsidR="003F6A0D">
        <w:rPr>
          <w:lang w:val="uk-UA"/>
        </w:rPr>
        <w:t>див. також параграфи</w:t>
      </w:r>
      <w:r w:rsidRPr="00C9101B" w:rsidR="00787F7B">
        <w:rPr>
          <w:lang w:val="ru-RU"/>
        </w:rPr>
        <w:t xml:space="preserve"> </w:t>
      </w:r>
      <w:r w:rsidRPr="00C9101B">
        <w:rPr>
          <w:lang w:val="ru-RU"/>
        </w:rPr>
        <w:t xml:space="preserve">134 </w:t>
      </w:r>
      <w:r w:rsidRPr="00C9101B" w:rsidR="003F6A0D">
        <w:rPr>
          <w:lang w:val="uk-UA"/>
        </w:rPr>
        <w:t>і</w:t>
      </w:r>
      <w:r w:rsidRPr="00C9101B">
        <w:rPr>
          <w:lang w:val="ru-RU"/>
        </w:rPr>
        <w:t xml:space="preserve"> 135 </w:t>
      </w:r>
      <w:r w:rsidRPr="00C9101B" w:rsidR="003F6A0D">
        <w:rPr>
          <w:lang w:val="uk-UA"/>
        </w:rPr>
        <w:t>рішення</w:t>
      </w:r>
      <w:r w:rsidRPr="00C9101B">
        <w:rPr>
          <w:lang w:val="ru-RU"/>
        </w:rPr>
        <w:t>).</w:t>
      </w:r>
    </w:p>
    <w:p w:rsidRPr="00C9101B" w:rsidR="00367A57" w:rsidP="00C9101B">
      <w:pPr>
        <w:pStyle w:val="OpiPara"/>
        <w:rPr>
          <w:lang w:val="ru-RU"/>
        </w:rPr>
      </w:pPr>
      <w:r w:rsidRPr="00C9101B">
        <w:rPr>
          <w:lang w:val="ru-RU"/>
        </w:rPr>
        <w:t>11.</w:t>
      </w:r>
      <w:r w:rsidRPr="00C9101B">
        <w:t>  </w:t>
      </w:r>
      <w:r w:rsidRPr="00C9101B" w:rsidR="00333289">
        <w:rPr>
          <w:rStyle w:val="tlid-translation"/>
          <w:lang w:val="ru-RU"/>
        </w:rPr>
        <w:t>Школи, у яких навчались заявники, є звичайними навчальними закладами, що входять до системи державних середніх шкіл Хорватії</w:t>
      </w:r>
      <w:r w:rsidRPr="00C9101B">
        <w:rPr>
          <w:lang w:val="ru-RU"/>
        </w:rPr>
        <w:t xml:space="preserve">. </w:t>
      </w:r>
      <w:r w:rsidRPr="00C9101B" w:rsidR="00333289">
        <w:rPr>
          <w:rStyle w:val="tlid-translation"/>
          <w:lang w:val="ru-RU"/>
        </w:rPr>
        <w:t>Всі учні, які закінчили будь-яку з цих шкіл, вважаються такими, що успішно здобули повну середню освіту, і всі вони отримують стандартний випускний атестат</w:t>
      </w:r>
      <w:r w:rsidRPr="00C9101B">
        <w:rPr>
          <w:lang w:val="ru-RU"/>
        </w:rPr>
        <w:t xml:space="preserve">. </w:t>
      </w:r>
      <w:r w:rsidRPr="00C9101B" w:rsidR="00333289">
        <w:rPr>
          <w:rStyle w:val="tlid-translation"/>
          <w:lang w:val="ru-RU"/>
        </w:rPr>
        <w:t>Ті школярі, які час від часу або протягом всього навчання відвідували лише ромські класи і успішно склали випускні іспити, також отримують стандартний атестат, у якому жодним чином не вказується, що вони відвідували спеціальні, окремі класи</w:t>
      </w:r>
      <w:r w:rsidRPr="00C9101B">
        <w:rPr>
          <w:lang w:val="ru-RU"/>
        </w:rPr>
        <w:t xml:space="preserve">. </w:t>
      </w:r>
      <w:r w:rsidRPr="00C9101B" w:rsidR="001D5EA5">
        <w:rPr>
          <w:rStyle w:val="tlid-translation"/>
          <w:lang w:val="ru-RU"/>
        </w:rPr>
        <w:t xml:space="preserve">Всі </w:t>
      </w:r>
      <w:r w:rsidRPr="00C9101B" w:rsidR="00126244">
        <w:rPr>
          <w:rStyle w:val="tlid-translation"/>
          <w:lang w:val="ru-RU"/>
        </w:rPr>
        <w:t>атест</w:t>
      </w:r>
      <w:r w:rsidRPr="00C9101B" w:rsidR="001D5EA5">
        <w:rPr>
          <w:rStyle w:val="tlid-translation"/>
          <w:lang w:val="ru-RU"/>
        </w:rPr>
        <w:t xml:space="preserve">ати про закінчення </w:t>
      </w:r>
      <w:r w:rsidRPr="00C9101B" w:rsidR="00126244">
        <w:rPr>
          <w:rStyle w:val="tlid-translation"/>
          <w:lang w:val="ru-RU"/>
        </w:rPr>
        <w:t>середнь</w:t>
      </w:r>
      <w:r w:rsidRPr="00C9101B" w:rsidR="001D5EA5">
        <w:rPr>
          <w:rStyle w:val="tlid-translation"/>
          <w:lang w:val="ru-RU"/>
        </w:rPr>
        <w:t xml:space="preserve">ої освіти </w:t>
      </w:r>
      <w:r w:rsidRPr="00C9101B" w:rsidR="00126244">
        <w:rPr>
          <w:rStyle w:val="tlid-translation"/>
          <w:lang w:val="ru-RU"/>
        </w:rPr>
        <w:t>д</w:t>
      </w:r>
      <w:r w:rsidRPr="00C9101B" w:rsidR="001D5EA5">
        <w:rPr>
          <w:rStyle w:val="tlid-translation"/>
          <w:lang w:val="ru-RU"/>
        </w:rPr>
        <w:t>ають однаков</w:t>
      </w:r>
      <w:r w:rsidRPr="00C9101B" w:rsidR="00126244">
        <w:rPr>
          <w:rStyle w:val="tlid-translation"/>
          <w:lang w:val="ru-RU"/>
        </w:rPr>
        <w:t>і</w:t>
      </w:r>
      <w:r w:rsidRPr="00C9101B" w:rsidR="001D5EA5">
        <w:rPr>
          <w:rStyle w:val="tlid-translation"/>
          <w:lang w:val="ru-RU"/>
        </w:rPr>
        <w:t xml:space="preserve"> </w:t>
      </w:r>
      <w:r w:rsidRPr="00C9101B" w:rsidR="00126244">
        <w:rPr>
          <w:rStyle w:val="tlid-translation"/>
          <w:lang w:val="ru-RU"/>
        </w:rPr>
        <w:t>підстави</w:t>
      </w:r>
      <w:r w:rsidRPr="00C9101B" w:rsidR="001D5EA5">
        <w:rPr>
          <w:rStyle w:val="tlid-translation"/>
          <w:lang w:val="ru-RU"/>
        </w:rPr>
        <w:t xml:space="preserve"> щодо можливості зарахування до </w:t>
      </w:r>
      <w:r w:rsidRPr="00C9101B" w:rsidR="00126244">
        <w:rPr>
          <w:rStyle w:val="tlid-translation"/>
          <w:lang w:val="ru-RU"/>
        </w:rPr>
        <w:t xml:space="preserve">старших класів </w:t>
      </w:r>
      <w:r w:rsidRPr="00C9101B" w:rsidR="001D5EA5">
        <w:rPr>
          <w:rStyle w:val="tlid-translation"/>
          <w:lang w:val="ru-RU"/>
        </w:rPr>
        <w:t>середньої школи або пошуку роботи</w:t>
      </w:r>
      <w:r w:rsidRPr="00C9101B">
        <w:rPr>
          <w:lang w:val="ru-RU"/>
        </w:rPr>
        <w:t xml:space="preserve">. </w:t>
      </w:r>
      <w:r w:rsidRPr="00C9101B" w:rsidR="00126244">
        <w:rPr>
          <w:rStyle w:val="tlid-translation"/>
          <w:lang w:val="ru-RU"/>
        </w:rPr>
        <w:t>Таким чином, той факт, що заявники відвідували лише ромські класи, як такий не міг жодним чином ні перешкоджати їм, ні зменшувати їхні перспективи подальшої освіти.</w:t>
      </w:r>
      <w:r w:rsidRPr="00C9101B">
        <w:rPr>
          <w:lang w:val="ru-RU"/>
        </w:rPr>
        <w:t xml:space="preserve"> </w:t>
      </w:r>
      <w:r w:rsidRPr="00C9101B" w:rsidR="0006228A">
        <w:rPr>
          <w:lang w:val="ru-RU"/>
        </w:rPr>
        <w:t>Усі, хто завершують початкову школу, мають однакові можливості скористатись перевагами своєї освіти</w:t>
      </w:r>
      <w:r w:rsidRPr="00C9101B">
        <w:rPr>
          <w:lang w:val="ru-RU"/>
        </w:rPr>
        <w:t>.</w:t>
      </w:r>
    </w:p>
    <w:p w:rsidRPr="00C9101B" w:rsidR="0067238B" w:rsidP="00C9101B">
      <w:pPr>
        <w:pStyle w:val="OpiPara"/>
        <w:rPr>
          <w:lang w:val="ru-RU"/>
        </w:rPr>
      </w:pPr>
      <w:r w:rsidRPr="00C9101B">
        <w:rPr>
          <w:lang w:val="ru-RU"/>
        </w:rPr>
        <w:t>12.</w:t>
      </w:r>
      <w:r w:rsidRPr="00C9101B">
        <w:t>  </w:t>
      </w:r>
      <w:r w:rsidRPr="00C9101B" w:rsidR="0006228A">
        <w:rPr>
          <w:lang w:val="uk-UA"/>
        </w:rPr>
        <w:t>Тому важливо наголосити, що заявники ніколи не були позбавлені права відвідувати школу і отримувати освіту</w:t>
      </w:r>
      <w:r w:rsidRPr="00C9101B">
        <w:rPr>
          <w:lang w:val="ru-RU"/>
        </w:rPr>
        <w:t xml:space="preserve">. </w:t>
      </w:r>
      <w:r w:rsidRPr="00C9101B" w:rsidR="0006228A">
        <w:rPr>
          <w:lang w:val="ru-RU"/>
        </w:rPr>
        <w:t>Усі вони були зараховані до відповідних середніх шкіл у віці семи років – у звичайному віці,</w:t>
      </w:r>
      <w:r w:rsidRPr="00C9101B" w:rsidR="0006228A">
        <w:rPr>
          <w:lang w:val="uk-UA"/>
        </w:rPr>
        <w:t xml:space="preserve"> коли у Хорватії розпочинається обов</w:t>
      </w:r>
      <w:r w:rsidRPr="00C9101B" w:rsidR="00C9101B">
        <w:rPr>
          <w:lang w:val="uk-UA"/>
        </w:rPr>
        <w:t>’</w:t>
      </w:r>
      <w:r w:rsidRPr="00C9101B" w:rsidR="0006228A">
        <w:rPr>
          <w:lang w:val="ru-RU"/>
        </w:rPr>
        <w:t>я</w:t>
      </w:r>
      <w:r w:rsidRPr="00C9101B" w:rsidR="0006228A">
        <w:rPr>
          <w:lang w:val="uk-UA"/>
        </w:rPr>
        <w:t>зкова середня освіта</w:t>
      </w:r>
      <w:r w:rsidRPr="00C9101B">
        <w:rPr>
          <w:lang w:val="ru-RU"/>
        </w:rPr>
        <w:t>.</w:t>
      </w:r>
      <w:r w:rsidRPr="00C9101B" w:rsidR="0006228A">
        <w:rPr>
          <w:lang w:val="ru-RU"/>
        </w:rPr>
        <w:t xml:space="preserve"> Усі вони залишались у середній школі до досягнення </w:t>
      </w:r>
      <w:r w:rsidRPr="00C9101B" w:rsidR="00E13F2E">
        <w:rPr>
          <w:lang w:val="ru-RU"/>
        </w:rPr>
        <w:t>15</w:t>
      </w:r>
      <w:r w:rsidRPr="00C9101B">
        <w:rPr>
          <w:lang w:val="ru-RU"/>
        </w:rPr>
        <w:t xml:space="preserve"> </w:t>
      </w:r>
      <w:r w:rsidRPr="00C9101B" w:rsidR="0006228A">
        <w:rPr>
          <w:lang w:val="uk-UA"/>
        </w:rPr>
        <w:t>років, а потім залишали її за власною ініціативою, оскільки далі вони не були зобов</w:t>
      </w:r>
      <w:r w:rsidRPr="00C9101B" w:rsidR="00C9101B">
        <w:rPr>
          <w:lang w:val="uk-UA"/>
        </w:rPr>
        <w:t>’</w:t>
      </w:r>
      <w:r w:rsidRPr="00C9101B" w:rsidR="0006228A">
        <w:rPr>
          <w:lang w:val="ru-RU"/>
        </w:rPr>
        <w:t>язані відвідувати школу</w:t>
      </w:r>
      <w:r w:rsidRPr="00C9101B">
        <w:rPr>
          <w:lang w:val="ru-RU"/>
        </w:rPr>
        <w:t>.</w:t>
      </w:r>
    </w:p>
    <w:p w:rsidRPr="00C9101B" w:rsidR="0067238B" w:rsidP="00C9101B">
      <w:pPr>
        <w:pStyle w:val="OpiPara"/>
        <w:rPr>
          <w:lang w:val="ru-RU"/>
        </w:rPr>
      </w:pPr>
      <w:r w:rsidRPr="00C9101B">
        <w:rPr>
          <w:lang w:val="uk-UA"/>
        </w:rPr>
        <w:t>Окрім того, існувала можливість продовжувати навчання у вечірніх класах для учнів, які у віці</w:t>
      </w:r>
      <w:r w:rsidRPr="00C9101B" w:rsidR="00E13F2E">
        <w:t> </w:t>
      </w:r>
      <w:r w:rsidRPr="00C9101B" w:rsidR="00E13F2E">
        <w:rPr>
          <w:lang w:val="ru-RU"/>
        </w:rPr>
        <w:t>15</w:t>
      </w:r>
      <w:r w:rsidRPr="00C9101B">
        <w:rPr>
          <w:lang w:val="uk-UA"/>
        </w:rPr>
        <w:t xml:space="preserve"> років не завершили середню освіту</w:t>
      </w:r>
      <w:r w:rsidRPr="00C9101B" w:rsidR="00367A57">
        <w:rPr>
          <w:lang w:val="ru-RU"/>
        </w:rPr>
        <w:t xml:space="preserve">. </w:t>
      </w:r>
      <w:r w:rsidRPr="00C9101B">
        <w:rPr>
          <w:rStyle w:val="tlid-translation"/>
          <w:lang w:val="ru-RU"/>
        </w:rPr>
        <w:t>Хоча повну вартість цієї освіти відшкодовувала держава, проте тільки третій, четвертий і шостий заявники скористалися цією можливістю, і лише третій заявник фактично завершив вечірню школу, а четвертий і шостий заявники, хоча і записалися, не відвідували уроки</w:t>
      </w:r>
      <w:r w:rsidRPr="00C9101B" w:rsidR="00367A57">
        <w:rPr>
          <w:lang w:val="ru-RU"/>
        </w:rPr>
        <w:t>.</w:t>
      </w:r>
    </w:p>
    <w:p w:rsidRPr="00C9101B" w:rsidR="00E64E9F" w:rsidP="00C9101B">
      <w:pPr>
        <w:pStyle w:val="OpiPara"/>
        <w:rPr>
          <w:lang w:val="ru-RU"/>
        </w:rPr>
      </w:pPr>
      <w:r w:rsidRPr="00C9101B">
        <w:rPr>
          <w:lang w:val="ru-RU"/>
        </w:rPr>
        <w:t>13.</w:t>
      </w:r>
      <w:r w:rsidRPr="00C9101B">
        <w:t>  </w:t>
      </w:r>
      <w:r w:rsidRPr="00C9101B" w:rsidR="0006228A">
        <w:rPr>
          <w:rStyle w:val="tlid-translation"/>
          <w:lang w:val="ru-RU"/>
        </w:rPr>
        <w:t>Таким чином, в даному випадку не доведено, що заявники були у особливо не</w:t>
      </w:r>
      <w:r w:rsidRPr="00C9101B" w:rsidR="00C05272">
        <w:rPr>
          <w:rStyle w:val="tlid-translation"/>
          <w:lang w:val="ru-RU"/>
        </w:rPr>
        <w:t>сприятливому становищі</w:t>
      </w:r>
      <w:r w:rsidRPr="00C9101B" w:rsidR="0006228A">
        <w:rPr>
          <w:rStyle w:val="tlid-translation"/>
          <w:lang w:val="ru-RU"/>
        </w:rPr>
        <w:t xml:space="preserve"> порівняно з іншими учнями через те, що їх під час здобуття середньої освіти було зараховано до класів, у яких навчалися лише роми</w:t>
      </w:r>
      <w:r w:rsidRPr="00C9101B">
        <w:rPr>
          <w:lang w:val="ru-RU" w:eastAsia="en-GB"/>
        </w:rPr>
        <w:t>.</w:t>
      </w:r>
    </w:p>
    <w:p w:rsidRPr="00C9101B" w:rsidR="00367A57" w:rsidP="00C9101B">
      <w:pPr>
        <w:pStyle w:val="JuPara"/>
        <w:rPr>
          <w:lang w:val="ru-RU"/>
        </w:rPr>
      </w:pPr>
    </w:p>
    <w:p w:rsidRPr="00C9101B" w:rsidR="00E64E9F" w:rsidP="00C9101B">
      <w:pPr>
        <w:pStyle w:val="OpiPara"/>
        <w:jc w:val="center"/>
        <w:rPr>
          <w:bCs/>
          <w:lang w:val="ru-RU"/>
        </w:rPr>
      </w:pPr>
      <w:r w:rsidRPr="00C9101B">
        <w:rPr>
          <w:bCs/>
        </w:rPr>
        <w:t>III</w:t>
      </w:r>
    </w:p>
    <w:p w:rsidRPr="00C9101B" w:rsidR="00367A57" w:rsidP="00C9101B">
      <w:pPr>
        <w:pStyle w:val="JuPara"/>
        <w:jc w:val="center"/>
        <w:rPr>
          <w:bCs/>
          <w:lang w:val="ru-RU"/>
        </w:rPr>
      </w:pPr>
    </w:p>
    <w:p w:rsidRPr="00C9101B" w:rsidR="00367A57" w:rsidP="00C9101B">
      <w:pPr>
        <w:pStyle w:val="OpiPara"/>
        <w:rPr>
          <w:lang w:val="ru-RU"/>
        </w:rPr>
      </w:pPr>
      <w:r w:rsidRPr="00C9101B">
        <w:rPr>
          <w:lang w:val="ru-RU"/>
        </w:rPr>
        <w:t>14.</w:t>
      </w:r>
      <w:r w:rsidRPr="00C9101B">
        <w:t>  </w:t>
      </w:r>
      <w:r w:rsidRPr="00C9101B" w:rsidR="00A974CC">
        <w:rPr>
          <w:rStyle w:val="tlid-translation"/>
          <w:lang w:val="ru-RU"/>
        </w:rPr>
        <w:t>Таким чином, даний випадок не стосується становища меншини взагалі, а конкретного питання про освітню практику (у двох школах) стосовно меншості, котра недостатньо володіє мовою навчання, а також заходів, яких вживають державні органи для вирішення такої ситуації</w:t>
      </w:r>
      <w:r w:rsidRPr="00C9101B">
        <w:rPr>
          <w:lang w:val="ru-RU"/>
        </w:rPr>
        <w:t xml:space="preserve">. </w:t>
      </w:r>
      <w:r w:rsidRPr="00C9101B" w:rsidR="00A974CC">
        <w:rPr>
          <w:lang w:val="uk-UA"/>
        </w:rPr>
        <w:t>Ця справа явно відмінна від справ</w:t>
      </w:r>
      <w:r w:rsidRPr="00C9101B">
        <w:rPr>
          <w:lang w:val="ru-RU"/>
        </w:rPr>
        <w:t xml:space="preserve"> </w:t>
      </w:r>
      <w:r w:rsidRPr="00C9101B">
        <w:rPr>
          <w:i/>
          <w:iCs/>
          <w:lang w:eastAsia="en-GB"/>
        </w:rPr>
        <w:t>D</w:t>
      </w:r>
      <w:r w:rsidRPr="00C9101B">
        <w:rPr>
          <w:i/>
          <w:iCs/>
          <w:lang w:val="ru-RU" w:eastAsia="en-GB"/>
        </w:rPr>
        <w:t>.</w:t>
      </w:r>
      <w:r w:rsidRPr="00C9101B">
        <w:rPr>
          <w:i/>
          <w:iCs/>
          <w:lang w:eastAsia="en-GB"/>
        </w:rPr>
        <w:t>H</w:t>
      </w:r>
      <w:r w:rsidRPr="00C9101B">
        <w:rPr>
          <w:i/>
          <w:iCs/>
          <w:lang w:val="ru-RU" w:eastAsia="en-GB"/>
        </w:rPr>
        <w:t xml:space="preserve">. </w:t>
      </w:r>
      <w:r w:rsidRPr="00C9101B" w:rsidR="00216480">
        <w:rPr>
          <w:i/>
          <w:iCs/>
          <w:lang w:val="ru-RU" w:eastAsia="en-GB"/>
        </w:rPr>
        <w:t>і Інші проти</w:t>
      </w:r>
      <w:r w:rsidRPr="00C9101B" w:rsidR="004E265E">
        <w:rPr>
          <w:i/>
          <w:iCs/>
          <w:lang w:val="uk-UA" w:eastAsia="en-GB"/>
        </w:rPr>
        <w:t xml:space="preserve"> </w:t>
      </w:r>
      <w:r w:rsidRPr="00C9101B" w:rsidR="00216480">
        <w:rPr>
          <w:i/>
          <w:iCs/>
          <w:lang w:val="ru-RU" w:eastAsia="en-GB"/>
        </w:rPr>
        <w:t>Республіки Чехія</w:t>
      </w:r>
      <w:r w:rsidRPr="00C9101B">
        <w:rPr>
          <w:i/>
          <w:iCs/>
          <w:lang w:val="ru-RU" w:eastAsia="en-GB"/>
        </w:rPr>
        <w:t xml:space="preserve"> </w:t>
      </w:r>
      <w:r w:rsidRPr="00C9101B">
        <w:rPr>
          <w:lang w:val="ru-RU" w:eastAsia="en-GB"/>
        </w:rPr>
        <w:t>([</w:t>
      </w:r>
      <w:r w:rsidRPr="00C9101B" w:rsidR="00C46CB9">
        <w:rPr>
          <w:lang w:val="ru-RU" w:eastAsia="en-GB"/>
        </w:rPr>
        <w:t>ВП</w:t>
      </w:r>
      <w:r w:rsidRPr="00C9101B">
        <w:rPr>
          <w:lang w:val="ru-RU" w:eastAsia="en-GB"/>
        </w:rPr>
        <w:t xml:space="preserve">], </w:t>
      </w:r>
      <w:r w:rsidRPr="00C9101B" w:rsidR="004E265E">
        <w:rPr>
          <w:lang w:val="uk-UA" w:eastAsia="en-GB"/>
        </w:rPr>
        <w:t>№</w:t>
      </w:r>
      <w:r w:rsidRPr="00C9101B">
        <w:rPr>
          <w:lang w:val="ru-RU" w:eastAsia="en-GB"/>
        </w:rPr>
        <w:t xml:space="preserve"> 57325/00, </w:t>
      </w:r>
      <w:r w:rsidRPr="00C9101B">
        <w:rPr>
          <w:lang w:eastAsia="en-GB"/>
        </w:rPr>
        <w:t>ECHR</w:t>
      </w:r>
      <w:r w:rsidRPr="00C9101B">
        <w:rPr>
          <w:lang w:val="ru-RU" w:eastAsia="en-GB"/>
        </w:rPr>
        <w:t xml:space="preserve"> 2007</w:t>
      </w:r>
      <w:r w:rsidRPr="00C9101B">
        <w:rPr>
          <w:lang w:val="ru-RU" w:eastAsia="en-GB"/>
        </w:rPr>
        <w:noBreakHyphen/>
      </w:r>
      <w:r w:rsidRPr="00C9101B" w:rsidR="001F6202">
        <w:rPr>
          <w:lang w:eastAsia="en-GB"/>
        </w:rPr>
        <w:t>IV</w:t>
      </w:r>
      <w:r w:rsidRPr="00C9101B">
        <w:rPr>
          <w:lang w:val="ru-RU" w:eastAsia="en-GB"/>
        </w:rPr>
        <w:t>)</w:t>
      </w:r>
      <w:r w:rsidRPr="00C9101B">
        <w:rPr>
          <w:lang w:val="ru-RU"/>
        </w:rPr>
        <w:t xml:space="preserve"> </w:t>
      </w:r>
      <w:r w:rsidRPr="00C9101B" w:rsidR="004E265E">
        <w:rPr>
          <w:lang w:val="uk-UA"/>
        </w:rPr>
        <w:t>і</w:t>
      </w:r>
      <w:r w:rsidRPr="00C9101B">
        <w:rPr>
          <w:lang w:val="ru-RU"/>
        </w:rPr>
        <w:t xml:space="preserve"> </w:t>
      </w:r>
      <w:r w:rsidRPr="00C9101B">
        <w:rPr>
          <w:i/>
          <w:iCs/>
          <w:lang w:eastAsia="en-GB"/>
        </w:rPr>
        <w:t>Sampanis</w:t>
      </w:r>
      <w:r w:rsidRPr="00C9101B">
        <w:rPr>
          <w:i/>
          <w:iCs/>
          <w:lang w:val="ru-RU" w:eastAsia="en-GB"/>
        </w:rPr>
        <w:t xml:space="preserve"> </w:t>
      </w:r>
      <w:r w:rsidRPr="00C9101B" w:rsidR="00216480">
        <w:rPr>
          <w:i/>
          <w:iCs/>
          <w:lang w:val="ru-RU" w:eastAsia="en-GB"/>
        </w:rPr>
        <w:t>і Інші проти</w:t>
      </w:r>
      <w:r w:rsidRPr="00C9101B" w:rsidR="004E265E">
        <w:rPr>
          <w:i/>
          <w:iCs/>
          <w:lang w:val="uk-UA" w:eastAsia="en-GB"/>
        </w:rPr>
        <w:t xml:space="preserve"> </w:t>
      </w:r>
      <w:r w:rsidRPr="00C9101B" w:rsidR="00C46CB9">
        <w:rPr>
          <w:i/>
          <w:iCs/>
          <w:lang w:val="ru-RU" w:eastAsia="en-GB"/>
        </w:rPr>
        <w:t>Греції</w:t>
      </w:r>
      <w:r w:rsidRPr="00C9101B" w:rsidR="00787F7B">
        <w:rPr>
          <w:lang w:val="ru-RU" w:eastAsia="en-GB"/>
        </w:rPr>
        <w:t xml:space="preserve"> (</w:t>
      </w:r>
      <w:r w:rsidRPr="00C9101B" w:rsidR="004E265E">
        <w:rPr>
          <w:lang w:val="uk-UA" w:eastAsia="en-GB"/>
        </w:rPr>
        <w:t>№</w:t>
      </w:r>
      <w:r w:rsidRPr="00C9101B" w:rsidR="00787F7B">
        <w:rPr>
          <w:lang w:val="ru-RU" w:eastAsia="en-GB"/>
        </w:rPr>
        <w:t xml:space="preserve"> 32526/05, 5 </w:t>
      </w:r>
      <w:r w:rsidRPr="00C9101B" w:rsidR="004E265E">
        <w:rPr>
          <w:lang w:val="uk-UA" w:eastAsia="en-GB"/>
        </w:rPr>
        <w:t>ч</w:t>
      </w:r>
      <w:r w:rsidRPr="00C9101B" w:rsidR="00E80CAB">
        <w:rPr>
          <w:lang w:val="ru-RU" w:eastAsia="en-GB"/>
        </w:rPr>
        <w:t>ервня</w:t>
      </w:r>
      <w:r w:rsidRPr="00C9101B">
        <w:rPr>
          <w:lang w:val="ru-RU" w:eastAsia="en-GB"/>
        </w:rPr>
        <w:t xml:space="preserve"> 2008)</w:t>
      </w:r>
      <w:r w:rsidRPr="00C9101B">
        <w:rPr>
          <w:lang w:val="ru-RU"/>
        </w:rPr>
        <w:t xml:space="preserve">, </w:t>
      </w:r>
      <w:r w:rsidRPr="00C9101B" w:rsidR="00A974CC">
        <w:rPr>
          <w:lang w:val="uk-UA"/>
        </w:rPr>
        <w:t>про що чудово знає більшість</w:t>
      </w:r>
      <w:r w:rsidRPr="00C9101B">
        <w:rPr>
          <w:lang w:val="ru-RU"/>
        </w:rPr>
        <w:t xml:space="preserve">. </w:t>
      </w:r>
      <w:r w:rsidRPr="00C9101B" w:rsidR="00A974CC">
        <w:rPr>
          <w:lang w:val="ru-RU"/>
        </w:rPr>
        <w:t xml:space="preserve">Більшість також погодилась із тим фактом, що у даній справі статистичних даних не достатньо для того, </w:t>
      </w:r>
      <w:r w:rsidRPr="00C9101B" w:rsidR="00A974CC">
        <w:rPr>
          <w:lang w:val="uk-UA"/>
        </w:rPr>
        <w:t xml:space="preserve">аби встановити, що існував неспростовний доказ того, що наслідок заходу або практики був дискримінаційним </w:t>
      </w:r>
      <w:r w:rsidRPr="00C9101B">
        <w:rPr>
          <w:lang w:val="ru-RU"/>
        </w:rPr>
        <w:t>(</w:t>
      </w:r>
      <w:r w:rsidRPr="00C9101B" w:rsidR="00A974CC">
        <w:rPr>
          <w:lang w:val="uk-UA"/>
        </w:rPr>
        <w:t>параграфи</w:t>
      </w:r>
      <w:r w:rsidRPr="00C9101B" w:rsidR="00787F7B">
        <w:rPr>
          <w:lang w:val="ru-RU"/>
        </w:rPr>
        <w:t xml:space="preserve"> 151</w:t>
      </w:r>
      <w:r w:rsidRPr="00C9101B" w:rsidR="006E218F">
        <w:rPr>
          <w:lang w:val="ru-RU"/>
        </w:rPr>
        <w:t xml:space="preserve"> </w:t>
      </w:r>
      <w:r w:rsidRPr="00C9101B" w:rsidR="00A974CC">
        <w:rPr>
          <w:lang w:val="uk-UA"/>
        </w:rPr>
        <w:t>-</w:t>
      </w:r>
      <w:r w:rsidRPr="00C9101B" w:rsidR="006E218F">
        <w:rPr>
          <w:lang w:val="ru-RU"/>
        </w:rPr>
        <w:t xml:space="preserve"> 1</w:t>
      </w:r>
      <w:r w:rsidRPr="00C9101B">
        <w:rPr>
          <w:lang w:val="ru-RU"/>
        </w:rPr>
        <w:t>52</w:t>
      </w:r>
      <w:r w:rsidRPr="00C9101B" w:rsidR="006E218F">
        <w:rPr>
          <w:lang w:val="ru-RU"/>
        </w:rPr>
        <w:t xml:space="preserve"> </w:t>
      </w:r>
      <w:r w:rsidRPr="00C9101B" w:rsidR="00A974CC">
        <w:rPr>
          <w:lang w:val="uk-UA"/>
        </w:rPr>
        <w:t>рішення</w:t>
      </w:r>
      <w:r w:rsidRPr="00C9101B">
        <w:rPr>
          <w:lang w:val="ru-RU"/>
        </w:rPr>
        <w:t xml:space="preserve">). </w:t>
      </w:r>
      <w:r w:rsidRPr="00C9101B" w:rsidR="00A974CC">
        <w:rPr>
          <w:lang w:val="ru-RU"/>
        </w:rPr>
        <w:t xml:space="preserve">Ми згодні, що непряма дискримінація може бути доведена без статистичних доказів </w:t>
      </w:r>
      <w:r w:rsidRPr="00C9101B">
        <w:rPr>
          <w:lang w:val="ru-RU"/>
        </w:rPr>
        <w:t>(</w:t>
      </w:r>
      <w:r w:rsidRPr="00C9101B" w:rsidR="00A974CC">
        <w:rPr>
          <w:lang w:val="uk-UA"/>
        </w:rPr>
        <w:t>параграф</w:t>
      </w:r>
      <w:r w:rsidRPr="00C9101B">
        <w:rPr>
          <w:lang w:val="ru-RU"/>
        </w:rPr>
        <w:t xml:space="preserve"> 153</w:t>
      </w:r>
      <w:r w:rsidRPr="00C9101B" w:rsidR="006E218F">
        <w:rPr>
          <w:lang w:val="ru-RU"/>
        </w:rPr>
        <w:t xml:space="preserve"> </w:t>
      </w:r>
      <w:r w:rsidRPr="00C9101B" w:rsidR="00A974CC">
        <w:rPr>
          <w:lang w:val="uk-UA"/>
        </w:rPr>
        <w:t>рішення</w:t>
      </w:r>
      <w:r w:rsidRPr="00C9101B">
        <w:rPr>
          <w:lang w:val="ru-RU"/>
        </w:rPr>
        <w:t xml:space="preserve">). </w:t>
      </w:r>
      <w:r w:rsidRPr="00C9101B" w:rsidR="00A974CC">
        <w:rPr>
          <w:lang w:val="ru-RU"/>
        </w:rPr>
        <w:t>Тоді факти мали б доводити, що наслідок практики мав негативний вплив на заявників і не міг бути виправданий з інших підстав</w:t>
      </w:r>
      <w:r w:rsidRPr="00C9101B">
        <w:rPr>
          <w:rFonts w:eastAsia="MS Mincho"/>
          <w:lang w:val="ru-RU"/>
        </w:rPr>
        <w:t>.</w:t>
      </w:r>
    </w:p>
    <w:p w:rsidRPr="00C9101B" w:rsidR="00367A57" w:rsidP="00C9101B">
      <w:pPr>
        <w:pStyle w:val="OpiPara"/>
        <w:rPr>
          <w:lang w:val="ru-RU"/>
        </w:rPr>
      </w:pPr>
      <w:r w:rsidRPr="00C9101B">
        <w:rPr>
          <w:lang w:val="ru-RU"/>
        </w:rPr>
        <w:t>15.</w:t>
      </w:r>
      <w:r w:rsidRPr="00C9101B">
        <w:t>  </w:t>
      </w:r>
      <w:r w:rsidRPr="00C9101B" w:rsidR="00A974CC">
        <w:rPr>
          <w:lang w:val="uk-UA"/>
        </w:rPr>
        <w:t>Здається, більшість розглядала цю справу перш за все як засіб наступного розвитку у практиці Суду поняття непрямої дискримінації</w:t>
      </w:r>
      <w:r w:rsidRPr="00C9101B">
        <w:rPr>
          <w:lang w:val="ru-RU"/>
        </w:rPr>
        <w:t xml:space="preserve">. </w:t>
      </w:r>
      <w:r w:rsidRPr="00C9101B" w:rsidR="00A974CC">
        <w:rPr>
          <w:lang w:val="ru-RU"/>
        </w:rPr>
        <w:t>Проте,</w:t>
      </w:r>
      <w:r w:rsidRPr="00C9101B" w:rsidR="00A974CC">
        <w:rPr>
          <w:lang w:val="uk-UA"/>
        </w:rPr>
        <w:t xml:space="preserve"> аби зробити так, необхідно було дослідити аргументи поза конкретними фактами, тобто стосовно становища ромського населення загалом </w:t>
      </w:r>
      <w:r w:rsidRPr="00C9101B">
        <w:rPr>
          <w:lang w:val="ru-RU"/>
        </w:rPr>
        <w:t>(</w:t>
      </w:r>
      <w:r w:rsidRPr="00C9101B" w:rsidR="004E265E">
        <w:rPr>
          <w:lang w:val="uk-UA"/>
        </w:rPr>
        <w:t>див.</w:t>
      </w:r>
      <w:r w:rsidRPr="00C9101B">
        <w:rPr>
          <w:lang w:val="ru-RU"/>
        </w:rPr>
        <w:t xml:space="preserve">, </w:t>
      </w:r>
      <w:r w:rsidRPr="00C9101B" w:rsidR="004E265E">
        <w:rPr>
          <w:lang w:val="uk-UA"/>
        </w:rPr>
        <w:t>наприклад</w:t>
      </w:r>
      <w:r w:rsidRPr="00C9101B">
        <w:rPr>
          <w:lang w:val="ru-RU"/>
        </w:rPr>
        <w:t xml:space="preserve">, </w:t>
      </w:r>
      <w:r w:rsidRPr="00C9101B" w:rsidR="004E265E">
        <w:rPr>
          <w:lang w:val="uk-UA"/>
        </w:rPr>
        <w:t>параграфи</w:t>
      </w:r>
      <w:r w:rsidRPr="00C9101B">
        <w:rPr>
          <w:lang w:val="ru-RU"/>
        </w:rPr>
        <w:t xml:space="preserve"> 147, 148, 176 </w:t>
      </w:r>
      <w:r w:rsidRPr="00C9101B" w:rsidR="004E265E">
        <w:rPr>
          <w:lang w:val="uk-UA"/>
        </w:rPr>
        <w:t>і</w:t>
      </w:r>
      <w:r w:rsidRPr="00C9101B">
        <w:rPr>
          <w:lang w:val="ru-RU"/>
        </w:rPr>
        <w:t xml:space="preserve"> 177 </w:t>
      </w:r>
      <w:r w:rsidRPr="00C9101B" w:rsidR="004E265E">
        <w:rPr>
          <w:lang w:val="uk-UA"/>
        </w:rPr>
        <w:t>рішення</w:t>
      </w:r>
      <w:r w:rsidRPr="00C9101B">
        <w:rPr>
          <w:lang w:val="ru-RU"/>
        </w:rPr>
        <w:t xml:space="preserve">). </w:t>
      </w:r>
      <w:r w:rsidRPr="00C9101B" w:rsidR="00A974CC">
        <w:rPr>
          <w:rStyle w:val="tlid-translation"/>
          <w:lang w:val="ru-RU"/>
        </w:rPr>
        <w:t xml:space="preserve">Як наслідок, це рішення стало певною мірою рішенням щодо особливого становища ромського населення в цілому, ніж рішенням, що ґрунтується на фактах справи, оскільки </w:t>
      </w:r>
      <w:r w:rsidRPr="00C9101B" w:rsidR="00AE1F3D">
        <w:rPr>
          <w:rStyle w:val="tlid-translation"/>
          <w:lang w:val="ru-RU"/>
        </w:rPr>
        <w:t>суть</w:t>
      </w:r>
      <w:r w:rsidRPr="00C9101B" w:rsidR="00A974CC">
        <w:rPr>
          <w:rStyle w:val="tlid-translation"/>
          <w:lang w:val="ru-RU"/>
        </w:rPr>
        <w:t xml:space="preserve"> і обсяг справи були змінені і витлумачені за межами скарг, поданих заявниками до Суду</w:t>
      </w:r>
      <w:r w:rsidRPr="00C9101B">
        <w:rPr>
          <w:lang w:val="ru-RU"/>
        </w:rPr>
        <w:t xml:space="preserve">. </w:t>
      </w:r>
      <w:r w:rsidRPr="00C9101B" w:rsidR="00AE1F3D">
        <w:rPr>
          <w:lang w:val="ru-RU"/>
        </w:rPr>
        <w:t xml:space="preserve">Однак, застосовуючи такий підхід, більшість знехтувала критеріями, напрацьованими до того самим Судом стосовно права на освіту відповідно до статті </w:t>
      </w:r>
      <w:r w:rsidRPr="00C9101B">
        <w:rPr>
          <w:lang w:val="ru-RU"/>
        </w:rPr>
        <w:t xml:space="preserve">2 </w:t>
      </w:r>
      <w:r w:rsidRPr="00C9101B" w:rsidR="00AE1F3D">
        <w:rPr>
          <w:lang w:val="uk-UA"/>
        </w:rPr>
        <w:t>Протоколу</w:t>
      </w:r>
      <w:r w:rsidRPr="00C9101B">
        <w:rPr>
          <w:lang w:val="ru-RU"/>
        </w:rPr>
        <w:t xml:space="preserve"> </w:t>
      </w:r>
      <w:r w:rsidRPr="00C9101B" w:rsidR="00AE1688">
        <w:rPr>
          <w:lang w:val="uk-UA"/>
        </w:rPr>
        <w:t xml:space="preserve">№ </w:t>
      </w:r>
      <w:r w:rsidRPr="00C9101B">
        <w:rPr>
          <w:lang w:val="ru-RU"/>
        </w:rPr>
        <w:t xml:space="preserve">1 </w:t>
      </w:r>
      <w:r w:rsidRPr="00C9101B" w:rsidR="00AE1F3D">
        <w:rPr>
          <w:lang w:val="uk-UA"/>
        </w:rPr>
        <w:t>до Конвенції</w:t>
      </w:r>
      <w:r w:rsidRPr="00C9101B">
        <w:rPr>
          <w:lang w:val="ru-RU"/>
        </w:rPr>
        <w:t xml:space="preserve"> (</w:t>
      </w:r>
      <w:r w:rsidRPr="00C9101B" w:rsidR="004E265E">
        <w:rPr>
          <w:lang w:val="uk-UA"/>
        </w:rPr>
        <w:t>параграф</w:t>
      </w:r>
      <w:r w:rsidRPr="00C9101B" w:rsidR="001F6202">
        <w:t> </w:t>
      </w:r>
      <w:r w:rsidRPr="00C9101B">
        <w:rPr>
          <w:lang w:val="ru-RU"/>
        </w:rPr>
        <w:t xml:space="preserve">146 </w:t>
      </w:r>
      <w:r w:rsidRPr="00C9101B" w:rsidR="004E265E">
        <w:rPr>
          <w:lang w:val="uk-UA"/>
        </w:rPr>
        <w:t>рішення</w:t>
      </w:r>
      <w:r w:rsidRPr="00C9101B">
        <w:rPr>
          <w:lang w:val="ru-RU"/>
        </w:rPr>
        <w:t>).</w:t>
      </w:r>
    </w:p>
    <w:p w:rsidRPr="00C9101B" w:rsidR="00367A57" w:rsidP="00C9101B">
      <w:pPr>
        <w:pStyle w:val="OpiPara"/>
        <w:rPr>
          <w:lang w:val="ru-RU"/>
        </w:rPr>
      </w:pPr>
      <w:r w:rsidRPr="00C9101B">
        <w:rPr>
          <w:lang w:val="ru-RU"/>
        </w:rPr>
        <w:t>16.</w:t>
      </w:r>
      <w:r w:rsidRPr="00C9101B">
        <w:t>  </w:t>
      </w:r>
      <w:r w:rsidRPr="00C9101B" w:rsidR="00AE1F3D">
        <w:rPr>
          <w:rStyle w:val="tlid-translation"/>
          <w:lang w:val="ru-RU"/>
        </w:rPr>
        <w:t xml:space="preserve">Хоча </w:t>
      </w:r>
      <w:r w:rsidRPr="00C9101B" w:rsidR="00AE1F3D">
        <w:rPr>
          <w:rStyle w:val="tlid-translation"/>
          <w:lang w:val="uk-UA"/>
        </w:rPr>
        <w:t>визнан</w:t>
      </w:r>
      <w:r w:rsidRPr="00C9101B" w:rsidR="00AE1F3D">
        <w:rPr>
          <w:rStyle w:val="tlid-translation"/>
          <w:lang w:val="ru-RU"/>
        </w:rPr>
        <w:t xml:space="preserve">о, що освіта </w:t>
      </w:r>
      <w:r w:rsidRPr="00C9101B" w:rsidR="00AE1F3D">
        <w:rPr>
          <w:rStyle w:val="tlid-translation"/>
          <w:lang w:val="uk-UA"/>
        </w:rPr>
        <w:t>за допомогою</w:t>
      </w:r>
      <w:r w:rsidRPr="00C9101B" w:rsidR="00AE1F3D">
        <w:rPr>
          <w:rStyle w:val="tlid-translation"/>
          <w:lang w:val="ru-RU"/>
        </w:rPr>
        <w:t xml:space="preserve"> інтеграці</w:t>
      </w:r>
      <w:r w:rsidRPr="00C9101B" w:rsidR="00AE1F3D">
        <w:rPr>
          <w:rStyle w:val="tlid-translation"/>
          <w:lang w:val="uk-UA"/>
        </w:rPr>
        <w:t>ї</w:t>
      </w:r>
      <w:r w:rsidRPr="00C9101B" w:rsidR="00AE1F3D">
        <w:rPr>
          <w:rStyle w:val="tlid-translation"/>
          <w:lang w:val="ru-RU"/>
        </w:rPr>
        <w:t xml:space="preserve">, безумовно, є дуже важливою концепцією, однак слід зазначити, що немає загальних рекомендацій </w:t>
      </w:r>
      <w:r w:rsidRPr="00C9101B" w:rsidR="00AE1F3D">
        <w:rPr>
          <w:rStyle w:val="tlid-translation"/>
          <w:lang w:val="uk-UA"/>
        </w:rPr>
        <w:t>щодо оптимальн</w:t>
      </w:r>
      <w:r w:rsidRPr="00C9101B" w:rsidR="00AE1F3D">
        <w:rPr>
          <w:rStyle w:val="tlid-translation"/>
          <w:lang w:val="ru-RU"/>
        </w:rPr>
        <w:t>ої практики в такій ситуації</w:t>
      </w:r>
      <w:r w:rsidRPr="00C9101B" w:rsidR="00AE1F3D">
        <w:rPr>
          <w:rStyle w:val="tlid-translation"/>
          <w:lang w:val="uk-UA"/>
        </w:rPr>
        <w:t>,</w:t>
      </w:r>
      <w:r w:rsidRPr="00C9101B" w:rsidR="00AE1F3D">
        <w:rPr>
          <w:rStyle w:val="tlid-translation"/>
          <w:lang w:val="ru-RU"/>
        </w:rPr>
        <w:t xml:space="preserve"> і що держави повинні </w:t>
      </w:r>
      <w:r w:rsidRPr="00C9101B" w:rsidR="00AE1F3D">
        <w:rPr>
          <w:rStyle w:val="tlid-translation"/>
          <w:lang w:val="uk-UA"/>
        </w:rPr>
        <w:t>мати можливість</w:t>
      </w:r>
      <w:r w:rsidRPr="00C9101B" w:rsidR="00AE1F3D">
        <w:rPr>
          <w:rStyle w:val="tlid-translation"/>
          <w:lang w:val="ru-RU"/>
        </w:rPr>
        <w:t xml:space="preserve"> розсуду </w:t>
      </w:r>
      <w:r w:rsidRPr="00C9101B" w:rsidR="00AE1F3D">
        <w:rPr>
          <w:rStyle w:val="tlid-translation"/>
          <w:lang w:val="uk-UA"/>
        </w:rPr>
        <w:t xml:space="preserve">у </w:t>
      </w:r>
      <w:r w:rsidRPr="00C9101B" w:rsidR="00AE1F3D">
        <w:rPr>
          <w:rStyle w:val="tlid-translation"/>
          <w:lang w:val="ru-RU"/>
        </w:rPr>
        <w:t>вирішенн</w:t>
      </w:r>
      <w:r w:rsidRPr="00C9101B" w:rsidR="00AE1F3D">
        <w:rPr>
          <w:rStyle w:val="tlid-translation"/>
          <w:lang w:val="uk-UA"/>
        </w:rPr>
        <w:t>і</w:t>
      </w:r>
      <w:r w:rsidRPr="00C9101B" w:rsidR="00AE1F3D">
        <w:rPr>
          <w:rStyle w:val="tlid-translation"/>
          <w:lang w:val="ru-RU"/>
        </w:rPr>
        <w:t xml:space="preserve"> таких важлив</w:t>
      </w:r>
      <w:r w:rsidRPr="00C9101B" w:rsidR="00736233">
        <w:rPr>
          <w:rStyle w:val="tlid-translation"/>
          <w:lang w:val="uk-UA"/>
        </w:rPr>
        <w:t>их</w:t>
      </w:r>
      <w:r w:rsidRPr="00C9101B" w:rsidR="00AE1F3D">
        <w:rPr>
          <w:rStyle w:val="tlid-translation"/>
          <w:lang w:val="ru-RU"/>
        </w:rPr>
        <w:t xml:space="preserve"> і конкретн</w:t>
      </w:r>
      <w:r w:rsidRPr="00C9101B" w:rsidR="00736233">
        <w:rPr>
          <w:rStyle w:val="tlid-translation"/>
          <w:lang w:val="uk-UA"/>
        </w:rPr>
        <w:t>их</w:t>
      </w:r>
      <w:r w:rsidRPr="00C9101B" w:rsidR="00AE1F3D">
        <w:rPr>
          <w:rStyle w:val="tlid-translation"/>
          <w:lang w:val="ru-RU"/>
        </w:rPr>
        <w:t xml:space="preserve"> проблем на місці, оскільки вони найкращ</w:t>
      </w:r>
      <w:r w:rsidRPr="00C9101B" w:rsidR="00AE1F3D">
        <w:rPr>
          <w:rStyle w:val="tlid-translation"/>
          <w:lang w:val="uk-UA"/>
        </w:rPr>
        <w:t>е пристосовані</w:t>
      </w:r>
      <w:r w:rsidRPr="00C9101B" w:rsidR="00AE1F3D">
        <w:rPr>
          <w:rStyle w:val="tlid-translation"/>
          <w:lang w:val="ru-RU"/>
        </w:rPr>
        <w:t xml:space="preserve"> для цього завдання</w:t>
      </w:r>
      <w:r w:rsidRPr="00C9101B">
        <w:rPr>
          <w:lang w:val="ru-RU"/>
        </w:rPr>
        <w:t>.</w:t>
      </w:r>
    </w:p>
    <w:p w:rsidRPr="00C9101B" w:rsidR="00367A57" w:rsidP="00C9101B">
      <w:pPr>
        <w:pStyle w:val="OpiPara"/>
        <w:rPr>
          <w:lang w:val="ru-RU"/>
        </w:rPr>
      </w:pPr>
      <w:r w:rsidRPr="00C9101B">
        <w:rPr>
          <w:lang w:val="ru-RU"/>
        </w:rPr>
        <w:t>17.</w:t>
      </w:r>
      <w:r w:rsidRPr="00C9101B">
        <w:t>  </w:t>
      </w:r>
      <w:r w:rsidRPr="00C9101B" w:rsidR="00AE1F3D">
        <w:rPr>
          <w:lang w:val="uk-UA"/>
        </w:rPr>
        <w:t xml:space="preserve">Окрім того, більшість зовсім не врахувала, що одним із прав меншості є </w:t>
      </w:r>
      <w:r w:rsidRPr="00C9101B">
        <w:rPr>
          <w:lang w:val="ru-RU"/>
        </w:rPr>
        <w:t>“</w:t>
      </w:r>
      <w:r w:rsidRPr="00C9101B" w:rsidR="00AE1F3D">
        <w:rPr>
          <w:lang w:val="uk-UA"/>
        </w:rPr>
        <w:t>збереження різноманітності</w:t>
      </w:r>
      <w:r w:rsidRPr="00C9101B">
        <w:rPr>
          <w:lang w:val="ru-RU"/>
        </w:rPr>
        <w:t>” (</w:t>
      </w:r>
      <w:r w:rsidRPr="00C9101B" w:rsidR="000B33BA">
        <w:rPr>
          <w:lang w:val="ru-RU"/>
        </w:rPr>
        <w:t>див. параграф</w:t>
      </w:r>
      <w:r w:rsidRPr="00C9101B" w:rsidR="004E265E">
        <w:rPr>
          <w:lang w:val="uk-UA"/>
        </w:rPr>
        <w:t xml:space="preserve"> </w:t>
      </w:r>
      <w:r w:rsidRPr="00C9101B">
        <w:rPr>
          <w:lang w:val="ru-RU"/>
        </w:rPr>
        <w:t xml:space="preserve">148 </w:t>
      </w:r>
      <w:r w:rsidRPr="00C9101B" w:rsidR="004E265E">
        <w:rPr>
          <w:lang w:val="uk-UA"/>
        </w:rPr>
        <w:t>рішення</w:t>
      </w:r>
      <w:r w:rsidRPr="00C9101B">
        <w:rPr>
          <w:lang w:val="ru-RU"/>
        </w:rPr>
        <w:t>)</w:t>
      </w:r>
      <w:r w:rsidRPr="00C9101B" w:rsidR="00AE1F3D">
        <w:rPr>
          <w:lang w:val="uk-UA"/>
        </w:rPr>
        <w:t>, і тому відокремлення не завжди вважається шкідлив</w:t>
      </w:r>
      <w:r w:rsidRPr="00C9101B" w:rsidR="00736233">
        <w:rPr>
          <w:lang w:val="uk-UA"/>
        </w:rPr>
        <w:t>им</w:t>
      </w:r>
      <w:r w:rsidRPr="00C9101B" w:rsidR="00AE1F3D">
        <w:rPr>
          <w:lang w:val="uk-UA"/>
        </w:rPr>
        <w:t>, особливо коли вон</w:t>
      </w:r>
      <w:r w:rsidRPr="00C9101B" w:rsidR="00736233">
        <w:rPr>
          <w:lang w:val="uk-UA"/>
        </w:rPr>
        <w:t>о</w:t>
      </w:r>
      <w:r w:rsidRPr="00C9101B" w:rsidR="00AE1F3D">
        <w:rPr>
          <w:lang w:val="uk-UA"/>
        </w:rPr>
        <w:t xml:space="preserve"> супроводжується, як у даній справі, численними громадськими заходами, організованими у звичайній школі</w:t>
      </w:r>
      <w:r w:rsidRPr="00C9101B">
        <w:rPr>
          <w:lang w:val="ru-RU"/>
        </w:rPr>
        <w:t>.</w:t>
      </w:r>
    </w:p>
    <w:p w:rsidRPr="00C9101B" w:rsidR="00E64E9F" w:rsidP="00C9101B">
      <w:pPr>
        <w:pStyle w:val="OpiPara"/>
        <w:rPr>
          <w:lang w:val="ru-RU"/>
        </w:rPr>
      </w:pPr>
    </w:p>
    <w:p w:rsidRPr="00C9101B" w:rsidR="00E64E9F" w:rsidP="00C9101B">
      <w:pPr>
        <w:pStyle w:val="OpiPara"/>
        <w:jc w:val="center"/>
        <w:rPr>
          <w:lang w:val="ru-RU"/>
        </w:rPr>
      </w:pPr>
      <w:r w:rsidRPr="00C9101B">
        <w:t>IV</w:t>
      </w:r>
    </w:p>
    <w:p w:rsidRPr="00C9101B" w:rsidR="00367A57" w:rsidP="00C9101B">
      <w:pPr>
        <w:pStyle w:val="JuPara"/>
        <w:jc w:val="center"/>
        <w:rPr>
          <w:bCs/>
          <w:lang w:val="ru-RU"/>
        </w:rPr>
      </w:pPr>
    </w:p>
    <w:p w:rsidRPr="00C9101B" w:rsidR="00367A57" w:rsidP="00C9101B">
      <w:pPr>
        <w:pStyle w:val="OpiPara"/>
        <w:rPr>
          <w:lang w:val="uk-UA"/>
        </w:rPr>
      </w:pPr>
      <w:r w:rsidRPr="00C9101B">
        <w:rPr>
          <w:lang w:val="ru-RU"/>
        </w:rPr>
        <w:t>18.</w:t>
      </w:r>
      <w:r w:rsidRPr="00C9101B">
        <w:t>  </w:t>
      </w:r>
      <w:r w:rsidRPr="00C9101B" w:rsidR="00AE1F3D">
        <w:rPr>
          <w:rStyle w:val="tlid-translation"/>
          <w:lang w:val="ru-RU"/>
        </w:rPr>
        <w:t xml:space="preserve">Ми переконані, що в даній справі, як зазначено Конституційним Судом, не було </w:t>
      </w:r>
      <w:r w:rsidRPr="00C9101B" w:rsidR="00AE1F3D">
        <w:rPr>
          <w:rStyle w:val="tlid-translation"/>
          <w:lang w:val="uk-UA"/>
        </w:rPr>
        <w:t>доведе</w:t>
      </w:r>
      <w:r w:rsidRPr="00C9101B" w:rsidR="00AE1F3D">
        <w:rPr>
          <w:rStyle w:val="tlid-translation"/>
          <w:lang w:val="ru-RU"/>
        </w:rPr>
        <w:t>но, що нібито ін</w:t>
      </w:r>
      <w:r w:rsidRPr="00C9101B" w:rsidR="00AE1F3D">
        <w:rPr>
          <w:rStyle w:val="tlid-translation"/>
          <w:lang w:val="uk-UA"/>
        </w:rPr>
        <w:t>ак</w:t>
      </w:r>
      <w:r w:rsidRPr="00C9101B" w:rsidR="00AE1F3D">
        <w:rPr>
          <w:rStyle w:val="tlid-translation"/>
          <w:lang w:val="ru-RU"/>
        </w:rPr>
        <w:t>ше ставлення до заявників ґрунтувалося на їх етнічному походженн</w:t>
      </w:r>
      <w:r w:rsidRPr="00C9101B" w:rsidR="00736233">
        <w:rPr>
          <w:rStyle w:val="tlid-translation"/>
          <w:lang w:val="uk-UA"/>
        </w:rPr>
        <w:t>і</w:t>
      </w:r>
      <w:r w:rsidRPr="00C9101B" w:rsidR="00AE1F3D">
        <w:rPr>
          <w:rStyle w:val="tlid-translation"/>
          <w:lang w:val="ru-RU"/>
        </w:rPr>
        <w:t xml:space="preserve"> або будь-яких інших «підозр</w:t>
      </w:r>
      <w:r w:rsidRPr="00C9101B" w:rsidR="00AE1F3D">
        <w:rPr>
          <w:rStyle w:val="tlid-translation"/>
          <w:lang w:val="uk-UA"/>
        </w:rPr>
        <w:t>іл</w:t>
      </w:r>
      <w:r w:rsidRPr="00C9101B" w:rsidR="00AE1F3D">
        <w:rPr>
          <w:rStyle w:val="tlid-translation"/>
          <w:lang w:val="ru-RU"/>
        </w:rPr>
        <w:t xml:space="preserve">их» підставах, а </w:t>
      </w:r>
      <w:r w:rsidRPr="00C9101B" w:rsidR="00AE1F3D">
        <w:rPr>
          <w:rStyle w:val="tlid-translation"/>
          <w:lang w:val="uk-UA"/>
        </w:rPr>
        <w:t xml:space="preserve">не </w:t>
      </w:r>
      <w:r w:rsidRPr="00C9101B" w:rsidR="00AE1F3D">
        <w:rPr>
          <w:rStyle w:val="tlid-translation"/>
          <w:lang w:val="ru-RU"/>
        </w:rPr>
        <w:t xml:space="preserve">виключно на їх недостатньому </w:t>
      </w:r>
      <w:r w:rsidRPr="00C9101B" w:rsidR="00AE1F3D">
        <w:rPr>
          <w:rStyle w:val="tlid-translation"/>
          <w:lang w:val="uk-UA"/>
        </w:rPr>
        <w:t>володі</w:t>
      </w:r>
      <w:r w:rsidRPr="00C9101B" w:rsidR="00AE1F3D">
        <w:rPr>
          <w:rStyle w:val="tlid-translation"/>
          <w:lang w:val="ru-RU"/>
        </w:rPr>
        <w:t>нні мов</w:t>
      </w:r>
      <w:r w:rsidRPr="00C9101B" w:rsidR="00AE1F3D">
        <w:rPr>
          <w:rStyle w:val="tlid-translation"/>
          <w:lang w:val="uk-UA"/>
        </w:rPr>
        <w:t>ою</w:t>
      </w:r>
      <w:r w:rsidRPr="00C9101B" w:rsidR="00AE1F3D">
        <w:rPr>
          <w:rStyle w:val="tlid-translation"/>
          <w:lang w:val="ru-RU"/>
        </w:rPr>
        <w:t xml:space="preserve">, </w:t>
      </w:r>
      <w:r w:rsidRPr="00C9101B" w:rsidR="00AE1F3D">
        <w:rPr>
          <w:rStyle w:val="tlid-translation"/>
          <w:lang w:val="uk-UA"/>
        </w:rPr>
        <w:t>тобто,</w:t>
      </w:r>
      <w:r w:rsidRPr="00C9101B" w:rsidR="00AE1F3D">
        <w:rPr>
          <w:rStyle w:val="tlid-translation"/>
          <w:lang w:val="ru-RU"/>
        </w:rPr>
        <w:t xml:space="preserve"> на педагогічних підставах</w:t>
      </w:r>
      <w:r w:rsidRPr="00C9101B">
        <w:rPr>
          <w:lang w:val="ru-RU"/>
        </w:rPr>
        <w:t xml:space="preserve">. </w:t>
      </w:r>
      <w:r w:rsidRPr="00C9101B" w:rsidR="00AE1F3D">
        <w:rPr>
          <w:lang w:val="uk-UA"/>
        </w:rPr>
        <w:t xml:space="preserve">За таких обставин державні органи мають ширшу можливість розсуду для застосування методів, що </w:t>
      </w:r>
      <w:r w:rsidRPr="00C9101B" w:rsidR="00736233">
        <w:rPr>
          <w:lang w:val="uk-UA"/>
        </w:rPr>
        <w:t>вжива</w:t>
      </w:r>
      <w:r w:rsidRPr="00C9101B" w:rsidR="00AE1F3D">
        <w:rPr>
          <w:lang w:val="uk-UA"/>
        </w:rPr>
        <w:t>ються для вирішення освітніх проблем заявників</w:t>
      </w:r>
      <w:r w:rsidRPr="00C9101B">
        <w:rPr>
          <w:lang w:val="ru-RU"/>
        </w:rPr>
        <w:t xml:space="preserve">. </w:t>
      </w:r>
      <w:r w:rsidRPr="00C9101B" w:rsidR="00AE1F3D">
        <w:rPr>
          <w:rStyle w:val="tlid-translation"/>
          <w:lang w:val="ru-RU"/>
        </w:rPr>
        <w:t>Після того, як було встановлено, що заявники не володіли достатньою мірою хорватською мовою, вибір засобів вирішення цієї проблеми покладався на державні органи</w:t>
      </w:r>
      <w:r w:rsidRPr="00C9101B">
        <w:rPr>
          <w:lang w:val="ru-RU"/>
        </w:rPr>
        <w:t xml:space="preserve">. </w:t>
      </w:r>
      <w:r w:rsidRPr="00C9101B" w:rsidR="00AE1F3D">
        <w:rPr>
          <w:lang w:val="ru-RU"/>
        </w:rPr>
        <w:t xml:space="preserve">Тому, </w:t>
      </w:r>
      <w:r w:rsidRPr="00C9101B" w:rsidR="00AE1F3D">
        <w:rPr>
          <w:lang w:val="uk-UA"/>
        </w:rPr>
        <w:t>що стосується можливості розсуду</w:t>
      </w:r>
      <w:r w:rsidRPr="00C9101B" w:rsidR="000F2691">
        <w:rPr>
          <w:lang w:val="uk-UA"/>
        </w:rPr>
        <w:t xml:space="preserve"> державних органів у сфері освіти </w:t>
      </w:r>
      <w:r w:rsidRPr="00C9101B">
        <w:rPr>
          <w:lang w:val="ru-RU"/>
        </w:rPr>
        <w:t>(</w:t>
      </w:r>
      <w:r w:rsidRPr="00C9101B" w:rsidR="004E265E">
        <w:rPr>
          <w:lang w:val="uk-UA"/>
        </w:rPr>
        <w:t>див.</w:t>
      </w:r>
      <w:r w:rsidRPr="00C9101B">
        <w:rPr>
          <w:lang w:val="ru-RU"/>
        </w:rPr>
        <w:t xml:space="preserve">, </w:t>
      </w:r>
      <w:r w:rsidRPr="00C9101B">
        <w:rPr>
          <w:i/>
        </w:rPr>
        <w:t>mutatis</w:t>
      </w:r>
      <w:r w:rsidRPr="00C9101B">
        <w:rPr>
          <w:i/>
          <w:lang w:val="ru-RU"/>
        </w:rPr>
        <w:t xml:space="preserve"> </w:t>
      </w:r>
      <w:r w:rsidRPr="00C9101B">
        <w:rPr>
          <w:i/>
        </w:rPr>
        <w:t>mutandis</w:t>
      </w:r>
      <w:r w:rsidRPr="00C9101B">
        <w:rPr>
          <w:lang w:val="ru-RU"/>
        </w:rPr>
        <w:t xml:space="preserve">, </w:t>
      </w:r>
      <w:r w:rsidRPr="00C9101B">
        <w:rPr>
          <w:i/>
        </w:rPr>
        <w:t>Sampanis</w:t>
      </w:r>
      <w:r w:rsidRPr="00C9101B">
        <w:rPr>
          <w:i/>
          <w:lang w:val="ru-RU"/>
        </w:rPr>
        <w:t xml:space="preserve"> </w:t>
      </w:r>
      <w:r w:rsidRPr="00C9101B" w:rsidR="004E265E">
        <w:rPr>
          <w:i/>
          <w:lang w:val="uk-UA"/>
        </w:rPr>
        <w:t>і Інші</w:t>
      </w:r>
      <w:r w:rsidRPr="00C9101B">
        <w:rPr>
          <w:lang w:val="ru-RU"/>
        </w:rPr>
        <w:t xml:space="preserve">, </w:t>
      </w:r>
      <w:r w:rsidRPr="00C9101B" w:rsidR="000B33BA">
        <w:rPr>
          <w:lang w:val="ru-RU"/>
        </w:rPr>
        <w:t>цитовано вище</w:t>
      </w:r>
      <w:r w:rsidRPr="00C9101B">
        <w:rPr>
          <w:lang w:val="ru-RU"/>
        </w:rPr>
        <w:t xml:space="preserve">, § 92 </w:t>
      </w:r>
      <w:r w:rsidRPr="00C9101B">
        <w:rPr>
          <w:i/>
        </w:rPr>
        <w:t>in</w:t>
      </w:r>
      <w:r w:rsidRPr="00C9101B">
        <w:rPr>
          <w:i/>
          <w:lang w:val="ru-RU"/>
        </w:rPr>
        <w:t xml:space="preserve"> </w:t>
      </w:r>
      <w:r w:rsidRPr="00C9101B">
        <w:rPr>
          <w:i/>
        </w:rPr>
        <w:t>fine</w:t>
      </w:r>
      <w:r w:rsidRPr="00C9101B">
        <w:rPr>
          <w:lang w:val="ru-RU"/>
        </w:rPr>
        <w:t xml:space="preserve">), </w:t>
      </w:r>
      <w:r w:rsidRPr="00C9101B" w:rsidR="000F2691">
        <w:rPr>
          <w:lang w:val="uk-UA"/>
        </w:rPr>
        <w:t xml:space="preserve">ми вважаємо, що неодноразове зарахування заявників до ромських класів під час здобуття середньої освіти за обставин даної справи переслідувало законну мету, для досягнення якої було </w:t>
      </w:r>
      <w:r w:rsidRPr="00C9101B" w:rsidR="00736233">
        <w:rPr>
          <w:lang w:val="uk-UA"/>
        </w:rPr>
        <w:t>обґрунто</w:t>
      </w:r>
      <w:r w:rsidRPr="00C9101B" w:rsidR="000F2691">
        <w:rPr>
          <w:lang w:val="uk-UA"/>
        </w:rPr>
        <w:t xml:space="preserve">вано </w:t>
      </w:r>
      <w:r w:rsidRPr="00C9101B" w:rsidR="00736233">
        <w:rPr>
          <w:lang w:val="uk-UA"/>
        </w:rPr>
        <w:t>вжит</w:t>
      </w:r>
      <w:r w:rsidRPr="00C9101B" w:rsidR="000F2691">
        <w:rPr>
          <w:lang w:val="uk-UA"/>
        </w:rPr>
        <w:t xml:space="preserve">і </w:t>
      </w:r>
      <w:r w:rsidRPr="00C9101B" w:rsidR="00736233">
        <w:rPr>
          <w:lang w:val="uk-UA"/>
        </w:rPr>
        <w:t xml:space="preserve">певні </w:t>
      </w:r>
      <w:r w:rsidRPr="00C9101B" w:rsidR="000F2691">
        <w:rPr>
          <w:lang w:val="uk-UA"/>
        </w:rPr>
        <w:t>засоби протягом обмеженого часу без наявності певних альтернатив</w:t>
      </w:r>
      <w:r w:rsidRPr="00C9101B">
        <w:rPr>
          <w:lang w:val="ru-RU"/>
        </w:rPr>
        <w:t>.</w:t>
      </w:r>
      <w:r w:rsidRPr="00C9101B" w:rsidR="000F2691">
        <w:rPr>
          <w:lang w:val="uk-UA"/>
        </w:rPr>
        <w:t xml:space="preserve"> Інакше кажучи, було об</w:t>
      </w:r>
      <w:r w:rsidRPr="00C9101B" w:rsidR="00C9101B">
        <w:rPr>
          <w:lang w:val="uk-UA"/>
        </w:rPr>
        <w:t>’</w:t>
      </w:r>
      <w:r w:rsidRPr="00C9101B" w:rsidR="000F2691">
        <w:rPr>
          <w:lang w:val="uk-UA"/>
        </w:rPr>
        <w:t>єктивне і розумне виправдання</w:t>
      </w:r>
      <w:r w:rsidRPr="00C9101B">
        <w:rPr>
          <w:lang w:val="uk-UA"/>
        </w:rPr>
        <w:t>.</w:t>
      </w:r>
    </w:p>
    <w:p w:rsidRPr="00C9101B" w:rsidR="00E64E9F" w:rsidP="00C9101B">
      <w:pPr>
        <w:pStyle w:val="OpiPara"/>
        <w:rPr>
          <w:lang w:val="uk-UA"/>
        </w:rPr>
      </w:pPr>
    </w:p>
    <w:p w:rsidRPr="00C9101B" w:rsidR="00E64E9F" w:rsidP="00C9101B">
      <w:pPr>
        <w:pStyle w:val="OpiPara"/>
        <w:jc w:val="center"/>
        <w:rPr>
          <w:lang w:val="uk-UA"/>
        </w:rPr>
      </w:pPr>
      <w:r w:rsidRPr="00C9101B">
        <w:t>V</w:t>
      </w:r>
    </w:p>
    <w:p w:rsidRPr="00C9101B" w:rsidR="00367A57" w:rsidP="00C9101B">
      <w:pPr>
        <w:pStyle w:val="OpiPara"/>
        <w:rPr>
          <w:lang w:val="uk-UA"/>
        </w:rPr>
      </w:pPr>
    </w:p>
    <w:p w:rsidRPr="00C9101B" w:rsidR="00367A57" w:rsidP="00C9101B">
      <w:pPr>
        <w:pStyle w:val="OpiPara"/>
        <w:rPr>
          <w:lang w:val="ru-RU"/>
        </w:rPr>
      </w:pPr>
      <w:r w:rsidRPr="00C9101B">
        <w:rPr>
          <w:lang w:val="uk-UA"/>
        </w:rPr>
        <w:t>19.</w:t>
      </w:r>
      <w:r w:rsidRPr="00C9101B">
        <w:t>  </w:t>
      </w:r>
      <w:r w:rsidRPr="00C9101B" w:rsidR="00253BB1">
        <w:rPr>
          <w:rStyle w:val="tlid-translation"/>
          <w:lang w:val="uk-UA"/>
        </w:rPr>
        <w:t>Ми також хотіли б підкреслити, що в ситуації, подібній до нинішньої, в якій Суд скасовує обґрунтоване рішення Конституційного Суду, а також одностайне рішення однієї з власних палат, ухвалюючи рішення Великої Палати дев</w:t>
      </w:r>
      <w:r w:rsidRPr="00C9101B" w:rsidR="00C9101B">
        <w:rPr>
          <w:rStyle w:val="tlid-translation"/>
          <w:lang w:val="uk-UA"/>
        </w:rPr>
        <w:t>’</w:t>
      </w:r>
      <w:r w:rsidRPr="00C9101B" w:rsidR="00253BB1">
        <w:rPr>
          <w:rStyle w:val="tlid-translation"/>
          <w:lang w:val="uk-UA"/>
        </w:rPr>
        <w:t>ятьма голосами проти восьми, Суд мав навести переконливіші аргументи для обґрунтування свого рішення</w:t>
      </w:r>
      <w:r w:rsidRPr="00C9101B">
        <w:rPr>
          <w:lang w:val="uk-UA"/>
        </w:rPr>
        <w:t xml:space="preserve">. </w:t>
      </w:r>
      <w:r w:rsidRPr="00C9101B" w:rsidR="00253BB1">
        <w:rPr>
          <w:rStyle w:val="tlid-translation"/>
          <w:lang w:val="ru-RU"/>
        </w:rPr>
        <w:t>Крім того, було б корисно, якби Суд навів більше практичних рекомендацій щодо того, як розробляти та застосовувати поняття непрямої дискримінації.</w:t>
      </w:r>
      <w:r w:rsidRPr="00C9101B">
        <w:rPr>
          <w:lang w:val="ru-RU"/>
        </w:rPr>
        <w:t xml:space="preserve"> </w:t>
      </w:r>
      <w:r w:rsidRPr="00C9101B" w:rsidR="00253BB1">
        <w:rPr>
          <w:rStyle w:val="tlid-translation"/>
          <w:lang w:val="ru-RU"/>
        </w:rPr>
        <w:t>В даний час, без будь-яких чітких вказівок з цього питання, може здатися, що більшість просто використовує своє власне повноваження для заміни рішення вищого національного суду своїм власним</w:t>
      </w:r>
      <w:r w:rsidRPr="00C9101B">
        <w:rPr>
          <w:lang w:val="ru-RU"/>
        </w:rPr>
        <w:t xml:space="preserve">. </w:t>
      </w:r>
      <w:r w:rsidRPr="00C9101B" w:rsidR="001110C6">
        <w:rPr>
          <w:lang w:val="ru-RU"/>
        </w:rPr>
        <w:t>Вчиняю</w:t>
      </w:r>
      <w:r w:rsidRPr="00C9101B" w:rsidR="00253BB1">
        <w:rPr>
          <w:lang w:val="ru-RU"/>
        </w:rPr>
        <w:t>чи так, Суд ризикує почути, що перебрав на себе завдання національних судів</w:t>
      </w:r>
      <w:r w:rsidRPr="00C9101B">
        <w:rPr>
          <w:lang w:val="ru-RU"/>
        </w:rPr>
        <w:t xml:space="preserve">. </w:t>
      </w:r>
      <w:r w:rsidRPr="00C9101B" w:rsidR="00253BB1">
        <w:rPr>
          <w:lang w:val="ru-RU"/>
        </w:rPr>
        <w:t xml:space="preserve">Особливо у ситуації, коли мотивування Конституційного Суду ґрунтувалось на принципах </w:t>
      </w:r>
      <w:r w:rsidRPr="00C9101B" w:rsidR="003A3DAB">
        <w:rPr>
          <w:lang w:val="ru-RU"/>
        </w:rPr>
        <w:t>Конвенції</w:t>
      </w:r>
      <w:r w:rsidRPr="00C9101B" w:rsidR="00253BB1">
        <w:rPr>
          <w:lang w:val="uk-UA"/>
        </w:rPr>
        <w:t>, і коли його вказівки державним органам були чіткими</w:t>
      </w:r>
      <w:r w:rsidRPr="00C9101B">
        <w:rPr>
          <w:lang w:val="ru-RU"/>
        </w:rPr>
        <w:t xml:space="preserve">. </w:t>
      </w:r>
      <w:r w:rsidRPr="00C9101B" w:rsidR="00253BB1">
        <w:rPr>
          <w:rStyle w:val="tlid-translation"/>
          <w:lang w:val="ru-RU"/>
        </w:rPr>
        <w:t xml:space="preserve">Таким чином, даний приклад </w:t>
      </w:r>
      <w:r w:rsidRPr="00C9101B" w:rsidR="00253C2E">
        <w:rPr>
          <w:rStyle w:val="tlid-translation"/>
          <w:lang w:val="ru-RU"/>
        </w:rPr>
        <w:t xml:space="preserve">переконливо </w:t>
      </w:r>
      <w:r w:rsidRPr="00C9101B" w:rsidR="00253BB1">
        <w:rPr>
          <w:rStyle w:val="tlid-translation"/>
          <w:lang w:val="ru-RU"/>
        </w:rPr>
        <w:t>засвідчує, що</w:t>
      </w:r>
      <w:r w:rsidRPr="00C9101B" w:rsidR="00075370">
        <w:rPr>
          <w:rStyle w:val="tlid-translation"/>
          <w:lang w:val="ru-RU"/>
        </w:rPr>
        <w:t>,</w:t>
      </w:r>
      <w:r w:rsidRPr="00C9101B" w:rsidR="00253BB1">
        <w:rPr>
          <w:rStyle w:val="tlid-translation"/>
          <w:lang w:val="ru-RU"/>
        </w:rPr>
        <w:t xml:space="preserve"> коли йдеться про випадки, у яких Суд заявляє, що певна можливість розсуду залишається за державам</w:t>
      </w:r>
      <w:r w:rsidRPr="00C9101B" w:rsidR="00075370">
        <w:rPr>
          <w:rStyle w:val="tlid-translation"/>
          <w:lang w:val="ru-RU"/>
        </w:rPr>
        <w:t>и</w:t>
      </w:r>
      <w:r w:rsidRPr="00C9101B" w:rsidR="00253BB1">
        <w:rPr>
          <w:rStyle w:val="tlid-translation"/>
          <w:lang w:val="ru-RU"/>
        </w:rPr>
        <w:t xml:space="preserve">, він </w:t>
      </w:r>
      <w:r w:rsidRPr="00C9101B" w:rsidR="00253C2E">
        <w:rPr>
          <w:rStyle w:val="tlid-translation"/>
          <w:lang w:val="ru-RU"/>
        </w:rPr>
        <w:t>має</w:t>
      </w:r>
      <w:r w:rsidRPr="00C9101B" w:rsidR="00253BB1">
        <w:rPr>
          <w:rStyle w:val="tlid-translation"/>
          <w:lang w:val="ru-RU"/>
        </w:rPr>
        <w:t xml:space="preserve"> бути особливо обережн</w:t>
      </w:r>
      <w:r w:rsidRPr="00C9101B" w:rsidR="00253C2E">
        <w:rPr>
          <w:rStyle w:val="tlid-translation"/>
          <w:lang w:val="ru-RU"/>
        </w:rPr>
        <w:t>им</w:t>
      </w:r>
      <w:r w:rsidRPr="00C9101B" w:rsidR="00253BB1">
        <w:rPr>
          <w:rStyle w:val="tlid-translation"/>
          <w:lang w:val="ru-RU"/>
        </w:rPr>
        <w:t xml:space="preserve">, </w:t>
      </w:r>
      <w:r w:rsidRPr="00C9101B" w:rsidR="00253C2E">
        <w:rPr>
          <w:rStyle w:val="tlid-translation"/>
          <w:lang w:val="ru-RU"/>
        </w:rPr>
        <w:t>аби</w:t>
      </w:r>
      <w:r w:rsidRPr="00C9101B" w:rsidR="00253BB1">
        <w:rPr>
          <w:rStyle w:val="tlid-translation"/>
          <w:lang w:val="ru-RU"/>
        </w:rPr>
        <w:t xml:space="preserve"> не пере</w:t>
      </w:r>
      <w:r w:rsidRPr="00C9101B" w:rsidR="00253C2E">
        <w:rPr>
          <w:rStyle w:val="tlid-translation"/>
          <w:lang w:val="ru-RU"/>
        </w:rPr>
        <w:t>вищи</w:t>
      </w:r>
      <w:r w:rsidRPr="00C9101B" w:rsidR="00253BB1">
        <w:rPr>
          <w:rStyle w:val="tlid-translation"/>
          <w:lang w:val="ru-RU"/>
        </w:rPr>
        <w:t>ти свою роль, особливо коли велика кількість суддів Суд</w:t>
      </w:r>
      <w:r w:rsidRPr="00C9101B" w:rsidR="00075370">
        <w:rPr>
          <w:rStyle w:val="tlid-translation"/>
          <w:lang w:val="ru-RU"/>
        </w:rPr>
        <w:t>у висловила</w:t>
      </w:r>
      <w:r w:rsidRPr="00C9101B" w:rsidR="00736233">
        <w:rPr>
          <w:rStyle w:val="tlid-translation"/>
          <w:lang w:val="ru-RU"/>
        </w:rPr>
        <w:t xml:space="preserve">сь на </w:t>
      </w:r>
      <w:r w:rsidRPr="00C9101B" w:rsidR="00253BB1">
        <w:rPr>
          <w:rStyle w:val="tlid-translation"/>
          <w:lang w:val="ru-RU"/>
        </w:rPr>
        <w:t>підтримку підходу Конституційного Суду</w:t>
      </w:r>
      <w:r w:rsidRPr="00C9101B">
        <w:rPr>
          <w:lang w:val="ru-RU"/>
        </w:rPr>
        <w:t>.</w:t>
      </w:r>
    </w:p>
    <w:p w:rsidRPr="00C9101B" w:rsidR="00D925C0" w:rsidP="00C9101B">
      <w:pPr>
        <w:pStyle w:val="OpiPara"/>
        <w:rPr>
          <w:lang w:val="ru-RU"/>
        </w:rPr>
      </w:pPr>
      <w:r w:rsidRPr="00C9101B">
        <w:rPr>
          <w:rStyle w:val="tlid-translation"/>
          <w:lang w:val="ru-RU"/>
        </w:rPr>
        <w:t>Як би там не було, державі-відповідачу чи будь-якій іншій державі-учасниці Конвенції, яка стикається з проблемами шкільної освіти стосовно груп меншин, не завжди буде легко дотримуватися даного рішення.</w:t>
      </w:r>
    </w:p>
    <w:p w:rsidRPr="00C9101B" w:rsidR="00E31262" w:rsidP="00C9101B">
      <w:pPr>
        <w:pStyle w:val="OpiPara"/>
        <w:rPr>
          <w:lang w:val="ru-RU"/>
        </w:rPr>
        <w:sectPr>
          <w:headerReference w:type="even" r:id="rId11"/>
          <w:headerReference w:type="default" r:id="rId12"/>
          <w:footnotePr>
            <w:numRestart w:val="eachPage"/>
          </w:footnotePr>
          <w:pgSz w:w="11906" w:h="16838"/>
          <w:pgMar w:top="2274" w:right="2274" w:bottom="2274" w:left="2274" w:header="1701" w:footer="720" w:gutter="0"/>
          <w:cols w:space="720"/>
        </w:sectPr>
      </w:pPr>
      <w:r w:rsidRPr="00C9101B">
        <w:rPr>
          <w:lang w:val="ru-RU"/>
        </w:rPr>
        <w:t xml:space="preserve"> </w:t>
      </w:r>
    </w:p>
    <w:p w:rsidRPr="00C9101B" w:rsidR="00E31262" w:rsidP="00C9101B">
      <w:pPr>
        <w:pStyle w:val="OpiHHead"/>
        <w:rPr>
          <w:lang w:val="uk-UA"/>
        </w:rPr>
      </w:pPr>
      <w:r w:rsidRPr="00C9101B">
        <w:rPr>
          <w:rStyle w:val="JuParaCar"/>
          <w:lang w:val="uk-UA"/>
        </w:rPr>
        <w:t>ДОДАТОК</w:t>
      </w:r>
    </w:p>
    <w:p w:rsidRPr="00C9101B" w:rsidR="00E31262" w:rsidP="00C9101B">
      <w:pPr>
        <w:pStyle w:val="p-005fju-005fpara"/>
        <w:spacing w:before="240" w:beforeAutospacing="0"/>
        <w:jc w:val="center"/>
        <w:rPr>
          <w:rStyle w:val="JuParaCar"/>
          <w:lang w:val="uk-UA"/>
        </w:rPr>
      </w:pPr>
      <w:r w:rsidRPr="00C9101B">
        <w:rPr>
          <w:rStyle w:val="JuParaCar"/>
          <w:lang w:val="uk-UA"/>
        </w:rPr>
        <w:t>ПЕРЕЛІК ЗАЯВНИКІВ</w:t>
      </w:r>
    </w:p>
    <w:p w:rsidRPr="00C9101B" w:rsidR="00E31262" w:rsidP="00C9101B"/>
    <w:tbl>
      <w:tblPr>
        <w:tblW w:w="0" w:type="auto"/>
        <w:tblLook w:val="01E0"/>
      </w:tblPr>
      <w:tblGrid>
        <w:gridCol w:w="534"/>
        <w:gridCol w:w="2693"/>
        <w:gridCol w:w="2268"/>
        <w:gridCol w:w="2003"/>
      </w:tblGrid>
      <w:tr w:rsidTr="00E86421">
        <w:tblPrEx>
          <w:tblW w:w="0" w:type="auto"/>
          <w:tblLook w:val="01E0"/>
        </w:tblPrEx>
        <w:tc>
          <w:tcPr>
            <w:tcW w:w="534" w:type="dxa"/>
            <w:shd w:val="clear" w:color="auto" w:fill="auto"/>
          </w:tcPr>
          <w:p w:rsidRPr="00C9101B" w:rsidR="00E31262" w:rsidP="00C9101B">
            <w:pPr>
              <w:rPr>
                <w:b/>
              </w:rPr>
            </w:pPr>
          </w:p>
        </w:tc>
        <w:tc>
          <w:tcPr>
            <w:tcW w:w="2693" w:type="dxa"/>
            <w:shd w:val="clear" w:color="auto" w:fill="auto"/>
          </w:tcPr>
          <w:p w:rsidRPr="00C9101B" w:rsidR="00E31262" w:rsidP="00C9101B">
            <w:pPr>
              <w:rPr>
                <w:rStyle w:val="JuParaCar"/>
                <w:b/>
                <w:lang w:val="uk-UA"/>
              </w:rPr>
            </w:pPr>
            <w:r w:rsidRPr="00C9101B">
              <w:rPr>
                <w:rStyle w:val="JuParaCar"/>
                <w:b/>
                <w:lang w:val="uk-UA"/>
              </w:rPr>
              <w:t>Ім</w:t>
            </w:r>
            <w:r w:rsidRPr="00C9101B" w:rsidR="00C9101B">
              <w:rPr>
                <w:rStyle w:val="JuParaCar"/>
                <w:b/>
                <w:lang w:val="uk-UA"/>
              </w:rPr>
              <w:t>’</w:t>
            </w:r>
            <w:r w:rsidRPr="00C9101B">
              <w:rPr>
                <w:rStyle w:val="JuParaCar"/>
                <w:b/>
                <w:lang w:val="fr-FR"/>
              </w:rPr>
              <w:t>я</w:t>
            </w:r>
          </w:p>
        </w:tc>
        <w:tc>
          <w:tcPr>
            <w:tcW w:w="2268" w:type="dxa"/>
            <w:shd w:val="clear" w:color="auto" w:fill="auto"/>
          </w:tcPr>
          <w:p w:rsidRPr="00C9101B" w:rsidR="00E31262" w:rsidP="00C9101B">
            <w:pPr>
              <w:rPr>
                <w:rStyle w:val="JuParaCar"/>
                <w:b/>
                <w:lang w:val="uk-UA"/>
              </w:rPr>
            </w:pPr>
            <w:r w:rsidRPr="00C9101B">
              <w:rPr>
                <w:rStyle w:val="JuParaCar"/>
                <w:b/>
                <w:lang w:val="uk-UA"/>
              </w:rPr>
              <w:t>Дата народження</w:t>
            </w:r>
          </w:p>
        </w:tc>
        <w:tc>
          <w:tcPr>
            <w:tcW w:w="2003" w:type="dxa"/>
            <w:shd w:val="clear" w:color="auto" w:fill="auto"/>
          </w:tcPr>
          <w:p w:rsidRPr="00C9101B" w:rsidR="00E31262" w:rsidP="00C9101B">
            <w:pPr>
              <w:rPr>
                <w:rStyle w:val="JuParaCar"/>
                <w:b/>
                <w:lang w:val="uk-UA"/>
              </w:rPr>
            </w:pPr>
            <w:r w:rsidRPr="00C9101B">
              <w:rPr>
                <w:rStyle w:val="JuParaCar"/>
                <w:b/>
                <w:lang w:val="uk-UA"/>
              </w:rPr>
              <w:t>Місце проживання</w:t>
            </w:r>
          </w:p>
        </w:tc>
      </w:tr>
      <w:tr w:rsidTr="0011024B">
        <w:tblPrEx>
          <w:tblW w:w="0" w:type="auto"/>
          <w:tblLook w:val="01E0"/>
        </w:tblPrEx>
        <w:tc>
          <w:tcPr>
            <w:tcW w:w="534" w:type="dxa"/>
          </w:tcPr>
          <w:p w:rsidRPr="00C9101B" w:rsidR="00E31262" w:rsidP="00C9101B">
            <w:pPr>
              <w:rPr>
                <w:rStyle w:val="JuParaCar"/>
              </w:rPr>
            </w:pPr>
            <w:r w:rsidRPr="00C9101B">
              <w:rPr>
                <w:rStyle w:val="JuParaCar"/>
              </w:rPr>
              <w:t>1.</w:t>
            </w:r>
          </w:p>
        </w:tc>
        <w:tc>
          <w:tcPr>
            <w:tcW w:w="2693" w:type="dxa"/>
          </w:tcPr>
          <w:p w:rsidRPr="00C9101B" w:rsidR="00E31262" w:rsidP="00C9101B">
            <w:pPr>
              <w:rPr>
                <w:rStyle w:val="JuParaCar"/>
              </w:rPr>
            </w:pPr>
            <w:r w:rsidRPr="00C9101B">
              <w:rPr>
                <w:rStyle w:val="JuParaCar"/>
                <w:lang w:val="uk-UA"/>
              </w:rPr>
              <w:t xml:space="preserve">Стєпан Оршуш </w:t>
            </w:r>
          </w:p>
        </w:tc>
        <w:tc>
          <w:tcPr>
            <w:tcW w:w="2268" w:type="dxa"/>
          </w:tcPr>
          <w:p w:rsidRPr="00C9101B" w:rsidR="00E31262" w:rsidP="00C9101B">
            <w:pPr>
              <w:rPr>
                <w:rStyle w:val="JuParaCar"/>
              </w:rPr>
            </w:pPr>
            <w:r w:rsidRPr="00C9101B">
              <w:rPr>
                <w:rStyle w:val="JuParaCar"/>
              </w:rPr>
              <w:t xml:space="preserve">22 </w:t>
            </w:r>
            <w:r w:rsidRPr="00C9101B" w:rsidR="00DF2343">
              <w:rPr>
                <w:rStyle w:val="JuParaCar"/>
                <w:lang w:val="uk-UA"/>
              </w:rPr>
              <w:t>г</w:t>
            </w:r>
            <w:r w:rsidRPr="00C9101B" w:rsidR="00E85E35">
              <w:rPr>
                <w:rStyle w:val="JuParaCar"/>
              </w:rPr>
              <w:t>рудня</w:t>
            </w:r>
            <w:r w:rsidRPr="00C9101B">
              <w:rPr>
                <w:rStyle w:val="JuParaCar"/>
              </w:rPr>
              <w:t xml:space="preserve"> 1991</w:t>
            </w:r>
          </w:p>
        </w:tc>
        <w:tc>
          <w:tcPr>
            <w:tcW w:w="2003" w:type="dxa"/>
          </w:tcPr>
          <w:p w:rsidRPr="00C9101B" w:rsidR="00E31262" w:rsidP="00C9101B">
            <w:pPr>
              <w:rPr>
                <w:rStyle w:val="JuParaCar"/>
                <w:lang w:val="uk-UA"/>
              </w:rPr>
            </w:pPr>
            <w:r w:rsidRPr="00C9101B">
              <w:rPr>
                <w:rStyle w:val="JuParaCar"/>
                <w:lang w:val="uk-UA"/>
              </w:rPr>
              <w:t>Ореховіца</w:t>
            </w:r>
          </w:p>
        </w:tc>
      </w:tr>
      <w:tr w:rsidTr="0011024B">
        <w:tblPrEx>
          <w:tblW w:w="0" w:type="auto"/>
          <w:tblLook w:val="01E0"/>
        </w:tblPrEx>
        <w:tc>
          <w:tcPr>
            <w:tcW w:w="534" w:type="dxa"/>
          </w:tcPr>
          <w:p w:rsidRPr="00C9101B" w:rsidR="00E31262" w:rsidP="00C9101B">
            <w:pPr>
              <w:rPr>
                <w:rStyle w:val="JuParaCar"/>
              </w:rPr>
            </w:pPr>
            <w:r w:rsidRPr="00C9101B">
              <w:rPr>
                <w:rStyle w:val="JuParaCar"/>
              </w:rPr>
              <w:t>2.</w:t>
            </w:r>
          </w:p>
        </w:tc>
        <w:tc>
          <w:tcPr>
            <w:tcW w:w="2693" w:type="dxa"/>
          </w:tcPr>
          <w:p w:rsidRPr="00C9101B" w:rsidR="00E31262" w:rsidP="00C9101B">
            <w:pPr>
              <w:rPr>
                <w:rStyle w:val="JuParaCar"/>
              </w:rPr>
            </w:pPr>
            <w:r w:rsidRPr="00C9101B">
              <w:rPr>
                <w:rStyle w:val="JuParaCar"/>
                <w:lang w:val="uk-UA"/>
              </w:rPr>
              <w:t>Мір</w:t>
            </w:r>
            <w:r w:rsidRPr="00C9101B" w:rsidR="00C9101B">
              <w:rPr>
                <w:rStyle w:val="JuParaCar"/>
                <w:lang w:val="uk-UA"/>
              </w:rPr>
              <w:t>’</w:t>
            </w:r>
            <w:r w:rsidRPr="00C9101B">
              <w:rPr>
                <w:rStyle w:val="JuParaCar"/>
                <w:lang w:val="fr-FR"/>
              </w:rPr>
              <w:t>я</w:t>
            </w:r>
            <w:r w:rsidRPr="00C9101B">
              <w:rPr>
                <w:rStyle w:val="JuParaCar"/>
                <w:lang w:val="uk-UA"/>
              </w:rPr>
              <w:t xml:space="preserve">на </w:t>
            </w:r>
            <w:r w:rsidRPr="00C9101B" w:rsidR="004E265E">
              <w:rPr>
                <w:rStyle w:val="JuParaCar"/>
                <w:lang w:val="uk-UA"/>
              </w:rPr>
              <w:t>Оршуш</w:t>
            </w:r>
          </w:p>
        </w:tc>
        <w:tc>
          <w:tcPr>
            <w:tcW w:w="2268" w:type="dxa"/>
          </w:tcPr>
          <w:p w:rsidRPr="00C9101B" w:rsidR="00E31262" w:rsidP="00C9101B">
            <w:pPr>
              <w:rPr>
                <w:rStyle w:val="JuParaCar"/>
              </w:rPr>
            </w:pPr>
            <w:r w:rsidRPr="00C9101B">
              <w:rPr>
                <w:rStyle w:val="JuParaCar"/>
              </w:rPr>
              <w:t xml:space="preserve">30 </w:t>
            </w:r>
            <w:r w:rsidRPr="00C9101B" w:rsidR="00DF2343">
              <w:rPr>
                <w:rStyle w:val="JuParaCar"/>
                <w:lang w:val="uk-UA"/>
              </w:rPr>
              <w:t>в</w:t>
            </w:r>
            <w:r w:rsidRPr="00C9101B" w:rsidR="00AE5AF7">
              <w:rPr>
                <w:rStyle w:val="JuParaCar"/>
              </w:rPr>
              <w:t>ересня</w:t>
            </w:r>
            <w:r w:rsidRPr="00C9101B">
              <w:rPr>
                <w:rStyle w:val="JuParaCar"/>
              </w:rPr>
              <w:t xml:space="preserve"> 1990</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3.</w:t>
            </w:r>
          </w:p>
        </w:tc>
        <w:tc>
          <w:tcPr>
            <w:tcW w:w="2693" w:type="dxa"/>
          </w:tcPr>
          <w:p w:rsidRPr="00C9101B" w:rsidR="00E31262" w:rsidP="00C9101B">
            <w:pPr>
              <w:rPr>
                <w:rStyle w:val="JuParaCar"/>
              </w:rPr>
            </w:pPr>
            <w:r w:rsidRPr="00C9101B">
              <w:rPr>
                <w:rStyle w:val="JuParaCar"/>
                <w:lang w:val="uk-UA"/>
              </w:rPr>
              <w:t>Гордан</w:t>
            </w:r>
            <w:r w:rsidRPr="00C9101B">
              <w:rPr>
                <w:rStyle w:val="JuParaCar"/>
              </w:rPr>
              <w:t xml:space="preserve"> </w:t>
            </w:r>
            <w:r w:rsidRPr="00C9101B" w:rsidR="004E265E">
              <w:rPr>
                <w:rStyle w:val="JuParaCar"/>
                <w:lang w:val="uk-UA"/>
              </w:rPr>
              <w:t>Оршуш</w:t>
            </w:r>
          </w:p>
        </w:tc>
        <w:tc>
          <w:tcPr>
            <w:tcW w:w="2268" w:type="dxa"/>
          </w:tcPr>
          <w:p w:rsidRPr="00C9101B" w:rsidR="00E31262" w:rsidP="00C9101B">
            <w:pPr>
              <w:rPr>
                <w:rStyle w:val="JuParaCar"/>
              </w:rPr>
            </w:pPr>
            <w:r w:rsidRPr="00C9101B">
              <w:rPr>
                <w:rStyle w:val="JuParaCar"/>
              </w:rPr>
              <w:t xml:space="preserve">16 </w:t>
            </w:r>
            <w:r w:rsidRPr="00C9101B" w:rsidR="00DF2343">
              <w:rPr>
                <w:rStyle w:val="JuParaCar"/>
                <w:lang w:val="uk-UA"/>
              </w:rPr>
              <w:t>ч</w:t>
            </w:r>
            <w:r w:rsidRPr="00C9101B" w:rsidR="00E80CAB">
              <w:rPr>
                <w:rStyle w:val="JuParaCar"/>
              </w:rPr>
              <w:t>ервня</w:t>
            </w:r>
            <w:r w:rsidRPr="00C9101B">
              <w:rPr>
                <w:rStyle w:val="JuParaCar"/>
              </w:rPr>
              <w:t xml:space="preserve"> 1988</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4.</w:t>
            </w:r>
          </w:p>
        </w:tc>
        <w:tc>
          <w:tcPr>
            <w:tcW w:w="2693" w:type="dxa"/>
          </w:tcPr>
          <w:p w:rsidRPr="00C9101B" w:rsidR="00E31262" w:rsidP="00C9101B">
            <w:pPr>
              <w:rPr>
                <w:rStyle w:val="JuParaCar"/>
              </w:rPr>
            </w:pPr>
            <w:r w:rsidRPr="00C9101B">
              <w:rPr>
                <w:rStyle w:val="JuParaCar"/>
                <w:lang w:val="uk-UA"/>
              </w:rPr>
              <w:t>Деян</w:t>
            </w:r>
            <w:r w:rsidRPr="00C9101B">
              <w:rPr>
                <w:rStyle w:val="JuParaCar"/>
              </w:rPr>
              <w:t xml:space="preserve"> </w:t>
            </w:r>
            <w:r w:rsidRPr="00C9101B">
              <w:rPr>
                <w:rStyle w:val="JuParaCar"/>
              </w:rPr>
              <w:t>Балог</w:t>
            </w:r>
          </w:p>
        </w:tc>
        <w:tc>
          <w:tcPr>
            <w:tcW w:w="2268" w:type="dxa"/>
          </w:tcPr>
          <w:p w:rsidRPr="00C9101B" w:rsidR="00E31262" w:rsidP="00C9101B">
            <w:pPr>
              <w:rPr>
                <w:rStyle w:val="JuParaCar"/>
              </w:rPr>
            </w:pPr>
            <w:r w:rsidRPr="00C9101B">
              <w:rPr>
                <w:rStyle w:val="JuParaCar"/>
              </w:rPr>
              <w:t xml:space="preserve">10 </w:t>
            </w:r>
            <w:r w:rsidRPr="00C9101B" w:rsidR="00DF2343">
              <w:rPr>
                <w:rStyle w:val="JuParaCar"/>
                <w:lang w:val="uk-UA"/>
              </w:rPr>
              <w:t>л</w:t>
            </w:r>
            <w:r w:rsidRPr="00C9101B" w:rsidR="004A59A2">
              <w:rPr>
                <w:rStyle w:val="JuParaCar"/>
              </w:rPr>
              <w:t>истопада</w:t>
            </w:r>
            <w:r w:rsidRPr="00C9101B">
              <w:rPr>
                <w:rStyle w:val="JuParaCar"/>
              </w:rPr>
              <w:t xml:space="preserve"> 1990</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5.</w:t>
            </w:r>
          </w:p>
        </w:tc>
        <w:tc>
          <w:tcPr>
            <w:tcW w:w="2693" w:type="dxa"/>
          </w:tcPr>
          <w:p w:rsidRPr="00C9101B" w:rsidR="00E31262" w:rsidP="00C9101B">
            <w:pPr>
              <w:rPr>
                <w:rStyle w:val="JuParaCar"/>
              </w:rPr>
            </w:pPr>
            <w:r w:rsidRPr="00C9101B">
              <w:rPr>
                <w:rStyle w:val="JuParaCar"/>
                <w:lang w:val="uk-UA"/>
              </w:rPr>
              <w:t>Сініша</w:t>
            </w:r>
            <w:r w:rsidRPr="00C9101B">
              <w:rPr>
                <w:rStyle w:val="JuParaCar"/>
              </w:rPr>
              <w:t xml:space="preserve"> </w:t>
            </w:r>
            <w:r w:rsidRPr="00C9101B">
              <w:rPr>
                <w:rStyle w:val="JuParaCar"/>
              </w:rPr>
              <w:t>Балог</w:t>
            </w:r>
          </w:p>
        </w:tc>
        <w:tc>
          <w:tcPr>
            <w:tcW w:w="2268" w:type="dxa"/>
          </w:tcPr>
          <w:p w:rsidRPr="00C9101B" w:rsidR="00E31262" w:rsidP="00C9101B">
            <w:pPr>
              <w:rPr>
                <w:rStyle w:val="JuParaCar"/>
              </w:rPr>
            </w:pPr>
            <w:r w:rsidRPr="00C9101B">
              <w:rPr>
                <w:rStyle w:val="JuParaCar"/>
              </w:rPr>
              <w:t xml:space="preserve">25 </w:t>
            </w:r>
            <w:r w:rsidRPr="00C9101B" w:rsidR="00DF2343">
              <w:rPr>
                <w:rStyle w:val="JuParaCar"/>
                <w:lang w:val="uk-UA"/>
              </w:rPr>
              <w:t>с</w:t>
            </w:r>
            <w:r w:rsidRPr="00C9101B" w:rsidR="00A81745">
              <w:rPr>
                <w:rStyle w:val="JuParaCar"/>
              </w:rPr>
              <w:t>ічня</w:t>
            </w:r>
            <w:r w:rsidRPr="00C9101B">
              <w:rPr>
                <w:rStyle w:val="JuParaCar"/>
              </w:rPr>
              <w:t xml:space="preserve"> 1993</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6.</w:t>
            </w:r>
          </w:p>
        </w:tc>
        <w:tc>
          <w:tcPr>
            <w:tcW w:w="2693" w:type="dxa"/>
          </w:tcPr>
          <w:p w:rsidRPr="00C9101B" w:rsidR="00E31262" w:rsidP="00C9101B">
            <w:pPr>
              <w:rPr>
                <w:rStyle w:val="JuParaCar"/>
              </w:rPr>
            </w:pPr>
            <w:r w:rsidRPr="00C9101B">
              <w:rPr>
                <w:rStyle w:val="JuParaCar"/>
                <w:lang w:val="uk-UA"/>
              </w:rPr>
              <w:t>Мануела</w:t>
            </w:r>
            <w:r w:rsidRPr="00C9101B">
              <w:rPr>
                <w:rStyle w:val="JuParaCar"/>
              </w:rPr>
              <w:t xml:space="preserve"> </w:t>
            </w:r>
            <w:r w:rsidRPr="00C9101B">
              <w:rPr>
                <w:rStyle w:val="JuParaCar"/>
              </w:rPr>
              <w:t>Каланьйош</w:t>
            </w:r>
          </w:p>
        </w:tc>
        <w:tc>
          <w:tcPr>
            <w:tcW w:w="2268" w:type="dxa"/>
          </w:tcPr>
          <w:p w:rsidRPr="00C9101B" w:rsidR="00E31262" w:rsidP="00C9101B">
            <w:pPr>
              <w:rPr>
                <w:rStyle w:val="JuParaCar"/>
              </w:rPr>
            </w:pPr>
            <w:r w:rsidRPr="00C9101B">
              <w:rPr>
                <w:rStyle w:val="JuParaCar"/>
              </w:rPr>
              <w:t xml:space="preserve">12 </w:t>
            </w:r>
            <w:r w:rsidRPr="00C9101B" w:rsidR="00DF2343">
              <w:rPr>
                <w:rStyle w:val="JuParaCar"/>
                <w:lang w:val="uk-UA"/>
              </w:rPr>
              <w:t>л</w:t>
            </w:r>
            <w:r w:rsidRPr="00C9101B" w:rsidR="00683E16">
              <w:rPr>
                <w:rStyle w:val="JuParaCar"/>
              </w:rPr>
              <w:t>ютого</w:t>
            </w:r>
            <w:r w:rsidRPr="00C9101B">
              <w:rPr>
                <w:rStyle w:val="JuParaCar"/>
              </w:rPr>
              <w:t xml:space="preserve"> 1990</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7.</w:t>
            </w:r>
          </w:p>
        </w:tc>
        <w:tc>
          <w:tcPr>
            <w:tcW w:w="2693" w:type="dxa"/>
          </w:tcPr>
          <w:p w:rsidRPr="00C9101B" w:rsidR="00E31262" w:rsidP="00C9101B">
            <w:pPr>
              <w:rPr>
                <w:rStyle w:val="JuParaCar"/>
              </w:rPr>
            </w:pPr>
            <w:r w:rsidRPr="00C9101B">
              <w:rPr>
                <w:rStyle w:val="JuParaCar"/>
                <w:lang w:val="uk-UA"/>
              </w:rPr>
              <w:t>Йосіп</w:t>
            </w:r>
            <w:r w:rsidRPr="00C9101B">
              <w:rPr>
                <w:rStyle w:val="JuParaCar"/>
              </w:rPr>
              <w:t xml:space="preserve"> </w:t>
            </w:r>
            <w:r w:rsidRPr="00C9101B" w:rsidR="004E265E">
              <w:rPr>
                <w:rStyle w:val="JuParaCar"/>
                <w:lang w:val="uk-UA"/>
              </w:rPr>
              <w:t>Оршуш</w:t>
            </w:r>
            <w:r w:rsidRPr="00C9101B">
              <w:rPr>
                <w:rStyle w:val="JuParaCar"/>
              </w:rPr>
              <w:t xml:space="preserve"> </w:t>
            </w:r>
          </w:p>
        </w:tc>
        <w:tc>
          <w:tcPr>
            <w:tcW w:w="2268" w:type="dxa"/>
          </w:tcPr>
          <w:p w:rsidRPr="00C9101B" w:rsidR="00E31262" w:rsidP="00C9101B">
            <w:pPr>
              <w:rPr>
                <w:rStyle w:val="JuParaCar"/>
              </w:rPr>
            </w:pPr>
            <w:r w:rsidRPr="00C9101B">
              <w:rPr>
                <w:rStyle w:val="JuParaCar"/>
              </w:rPr>
              <w:t xml:space="preserve">25 </w:t>
            </w:r>
            <w:r w:rsidRPr="00C9101B" w:rsidR="00DF2343">
              <w:rPr>
                <w:rStyle w:val="JuParaCar"/>
                <w:lang w:val="uk-UA"/>
              </w:rPr>
              <w:t>л</w:t>
            </w:r>
            <w:r w:rsidRPr="00C9101B" w:rsidR="00683E16">
              <w:rPr>
                <w:rStyle w:val="JuParaCar"/>
              </w:rPr>
              <w:t>ютого</w:t>
            </w:r>
            <w:r w:rsidRPr="00C9101B">
              <w:rPr>
                <w:rStyle w:val="JuParaCar"/>
              </w:rPr>
              <w:t xml:space="preserve"> 1993</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8.</w:t>
            </w:r>
          </w:p>
        </w:tc>
        <w:tc>
          <w:tcPr>
            <w:tcW w:w="2693" w:type="dxa"/>
          </w:tcPr>
          <w:p w:rsidRPr="00C9101B" w:rsidR="00E31262" w:rsidP="00C9101B">
            <w:pPr>
              <w:rPr>
                <w:rStyle w:val="JuParaCar"/>
              </w:rPr>
            </w:pPr>
            <w:r w:rsidRPr="00C9101B">
              <w:rPr>
                <w:rStyle w:val="JuParaCar"/>
                <w:lang w:val="uk-UA"/>
              </w:rPr>
              <w:t>Біляна</w:t>
            </w:r>
            <w:r w:rsidRPr="00C9101B" w:rsidR="006E218F">
              <w:rPr>
                <w:rStyle w:val="JuParaCar"/>
              </w:rPr>
              <w:t xml:space="preserve"> </w:t>
            </w:r>
            <w:r w:rsidRPr="00C9101B">
              <w:rPr>
                <w:rStyle w:val="JuParaCar"/>
                <w:lang w:val="uk-UA"/>
              </w:rPr>
              <w:t>Оршуш</w:t>
            </w:r>
          </w:p>
        </w:tc>
        <w:tc>
          <w:tcPr>
            <w:tcW w:w="2268" w:type="dxa"/>
          </w:tcPr>
          <w:p w:rsidRPr="00C9101B" w:rsidR="00E31262" w:rsidP="00C9101B">
            <w:pPr>
              <w:rPr>
                <w:rStyle w:val="JuParaCar"/>
              </w:rPr>
            </w:pPr>
            <w:r w:rsidRPr="00C9101B">
              <w:rPr>
                <w:rStyle w:val="JuParaCar"/>
              </w:rPr>
              <w:t xml:space="preserve">20 </w:t>
            </w:r>
            <w:r w:rsidRPr="00C9101B" w:rsidR="00DF2343">
              <w:rPr>
                <w:rStyle w:val="JuParaCar"/>
                <w:lang w:val="uk-UA"/>
              </w:rPr>
              <w:t>к</w:t>
            </w:r>
            <w:r w:rsidRPr="00C9101B" w:rsidR="000608FC">
              <w:rPr>
                <w:rStyle w:val="JuParaCar"/>
              </w:rPr>
              <w:t>вітня</w:t>
            </w:r>
            <w:r w:rsidRPr="00C9101B">
              <w:rPr>
                <w:rStyle w:val="JuParaCar"/>
              </w:rPr>
              <w:t xml:space="preserve"> 1990</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9.</w:t>
            </w:r>
          </w:p>
        </w:tc>
        <w:tc>
          <w:tcPr>
            <w:tcW w:w="2693" w:type="dxa"/>
          </w:tcPr>
          <w:p w:rsidRPr="00C9101B" w:rsidR="00E31262" w:rsidP="00C9101B">
            <w:pPr>
              <w:rPr>
                <w:rStyle w:val="JuParaCar"/>
              </w:rPr>
            </w:pPr>
            <w:r w:rsidRPr="00C9101B">
              <w:rPr>
                <w:rStyle w:val="JuParaCar"/>
                <w:lang w:val="uk-UA"/>
              </w:rPr>
              <w:t>Сміляна</w:t>
            </w:r>
            <w:r w:rsidRPr="00C9101B">
              <w:rPr>
                <w:rStyle w:val="JuParaCar"/>
              </w:rPr>
              <w:t xml:space="preserve"> </w:t>
            </w:r>
            <w:r w:rsidRPr="00C9101B">
              <w:rPr>
                <w:rStyle w:val="JuParaCar"/>
                <w:lang w:val="uk-UA"/>
              </w:rPr>
              <w:t>Оршуш</w:t>
            </w:r>
          </w:p>
        </w:tc>
        <w:tc>
          <w:tcPr>
            <w:tcW w:w="2268" w:type="dxa"/>
          </w:tcPr>
          <w:p w:rsidRPr="00C9101B" w:rsidR="00E31262" w:rsidP="00C9101B">
            <w:pPr>
              <w:rPr>
                <w:rStyle w:val="JuParaCar"/>
              </w:rPr>
            </w:pPr>
            <w:r w:rsidRPr="00C9101B">
              <w:rPr>
                <w:rStyle w:val="JuParaCar"/>
              </w:rPr>
              <w:t xml:space="preserve">6 </w:t>
            </w:r>
            <w:r w:rsidRPr="00C9101B" w:rsidR="00DF2343">
              <w:rPr>
                <w:rStyle w:val="JuParaCar"/>
                <w:lang w:val="uk-UA"/>
              </w:rPr>
              <w:t>к</w:t>
            </w:r>
            <w:r w:rsidRPr="00C9101B" w:rsidR="000608FC">
              <w:rPr>
                <w:rStyle w:val="JuParaCar"/>
              </w:rPr>
              <w:t>вітня</w:t>
            </w:r>
            <w:r w:rsidRPr="00C9101B">
              <w:rPr>
                <w:rStyle w:val="JuParaCar"/>
              </w:rPr>
              <w:t xml:space="preserve"> 1992</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10.</w:t>
            </w:r>
          </w:p>
        </w:tc>
        <w:tc>
          <w:tcPr>
            <w:tcW w:w="2693" w:type="dxa"/>
          </w:tcPr>
          <w:p w:rsidRPr="00C9101B" w:rsidR="00E31262" w:rsidP="00C9101B">
            <w:pPr>
              <w:rPr>
                <w:rStyle w:val="JuParaCar"/>
              </w:rPr>
            </w:pPr>
            <w:r w:rsidRPr="00C9101B">
              <w:rPr>
                <w:rStyle w:val="JuParaCar"/>
                <w:lang w:val="uk-UA"/>
              </w:rPr>
              <w:t>Бранко</w:t>
            </w:r>
            <w:r w:rsidRPr="00C9101B">
              <w:rPr>
                <w:rStyle w:val="JuParaCar"/>
              </w:rPr>
              <w:t xml:space="preserve"> </w:t>
            </w:r>
            <w:r w:rsidRPr="00C9101B" w:rsidR="004E265E">
              <w:rPr>
                <w:rStyle w:val="JuParaCar"/>
                <w:lang w:val="uk-UA"/>
              </w:rPr>
              <w:t>Оршуш</w:t>
            </w:r>
          </w:p>
        </w:tc>
        <w:tc>
          <w:tcPr>
            <w:tcW w:w="2268" w:type="dxa"/>
          </w:tcPr>
          <w:p w:rsidRPr="00C9101B" w:rsidR="00E31262" w:rsidP="00C9101B">
            <w:pPr>
              <w:rPr>
                <w:rStyle w:val="JuParaCar"/>
              </w:rPr>
            </w:pPr>
            <w:r w:rsidRPr="00C9101B">
              <w:rPr>
                <w:rStyle w:val="JuParaCar"/>
              </w:rPr>
              <w:t xml:space="preserve">10 </w:t>
            </w:r>
            <w:r w:rsidRPr="00C9101B" w:rsidR="00DF2343">
              <w:rPr>
                <w:rStyle w:val="JuParaCar"/>
                <w:lang w:val="uk-UA"/>
              </w:rPr>
              <w:t>березня</w:t>
            </w:r>
            <w:r w:rsidRPr="00C9101B">
              <w:rPr>
                <w:rStyle w:val="JuParaCar"/>
              </w:rPr>
              <w:t xml:space="preserve"> 1990</w:t>
            </w:r>
          </w:p>
        </w:tc>
        <w:tc>
          <w:tcPr>
            <w:tcW w:w="2003" w:type="dxa"/>
          </w:tcPr>
          <w:p w:rsidRPr="00C9101B" w:rsidR="00E31262" w:rsidP="00C9101B">
            <w:pPr>
              <w:rPr>
                <w:rStyle w:val="JuParaCar"/>
              </w:rPr>
            </w:pPr>
            <w:r w:rsidRPr="00C9101B">
              <w:rPr>
                <w:rStyle w:val="JuParaCar"/>
              </w:rPr>
              <w:t>Подтурен</w:t>
            </w:r>
          </w:p>
        </w:tc>
      </w:tr>
      <w:tr w:rsidTr="0011024B">
        <w:tblPrEx>
          <w:tblW w:w="0" w:type="auto"/>
          <w:tblLook w:val="01E0"/>
        </w:tblPrEx>
        <w:tc>
          <w:tcPr>
            <w:tcW w:w="534" w:type="dxa"/>
          </w:tcPr>
          <w:p w:rsidRPr="00C9101B" w:rsidR="00E31262" w:rsidP="00C9101B">
            <w:pPr>
              <w:rPr>
                <w:rStyle w:val="JuParaCar"/>
              </w:rPr>
            </w:pPr>
            <w:r w:rsidRPr="00C9101B">
              <w:rPr>
                <w:rStyle w:val="JuParaCar"/>
              </w:rPr>
              <w:t>11.</w:t>
            </w:r>
          </w:p>
        </w:tc>
        <w:tc>
          <w:tcPr>
            <w:tcW w:w="2693" w:type="dxa"/>
          </w:tcPr>
          <w:p w:rsidRPr="00C9101B" w:rsidR="00E31262" w:rsidP="00C9101B">
            <w:pPr>
              <w:rPr>
                <w:rStyle w:val="JuParaCar"/>
              </w:rPr>
            </w:pPr>
            <w:r w:rsidRPr="00C9101B">
              <w:rPr>
                <w:rStyle w:val="JuParaCar"/>
                <w:lang w:val="uk-UA"/>
              </w:rPr>
              <w:t>Ясмін</w:t>
            </w:r>
            <w:r w:rsidRPr="00C9101B">
              <w:rPr>
                <w:rStyle w:val="JuParaCar"/>
              </w:rPr>
              <w:t xml:space="preserve"> </w:t>
            </w:r>
            <w:r w:rsidRPr="00C9101B">
              <w:rPr>
                <w:rStyle w:val="JuParaCar"/>
              </w:rPr>
              <w:t>Богдан</w:t>
            </w:r>
          </w:p>
        </w:tc>
        <w:tc>
          <w:tcPr>
            <w:tcW w:w="2268" w:type="dxa"/>
          </w:tcPr>
          <w:p w:rsidRPr="00C9101B" w:rsidR="00E31262" w:rsidP="00C9101B">
            <w:pPr>
              <w:rPr>
                <w:rStyle w:val="JuParaCar"/>
              </w:rPr>
            </w:pPr>
            <w:r w:rsidRPr="00C9101B">
              <w:rPr>
                <w:rStyle w:val="JuParaCar"/>
              </w:rPr>
              <w:t xml:space="preserve">11 </w:t>
            </w:r>
            <w:r w:rsidRPr="00C9101B" w:rsidR="00DF2343">
              <w:rPr>
                <w:rStyle w:val="JuParaCar"/>
                <w:lang w:val="uk-UA"/>
              </w:rPr>
              <w:t>травня</w:t>
            </w:r>
            <w:r w:rsidRPr="00C9101B">
              <w:rPr>
                <w:rStyle w:val="JuParaCar"/>
              </w:rPr>
              <w:t xml:space="preserve"> 1990</w:t>
            </w:r>
          </w:p>
        </w:tc>
        <w:tc>
          <w:tcPr>
            <w:tcW w:w="2003" w:type="dxa"/>
          </w:tcPr>
          <w:p w:rsidRPr="00C9101B" w:rsidR="00E31262" w:rsidP="00C9101B">
            <w:pPr>
              <w:rPr>
                <w:rStyle w:val="JuParaCar"/>
              </w:rPr>
            </w:pPr>
            <w:r w:rsidRPr="00C9101B">
              <w:rPr>
                <w:rStyle w:val="JuParaCar"/>
              </w:rPr>
              <w:t>Трновец</w:t>
            </w:r>
          </w:p>
        </w:tc>
      </w:tr>
      <w:tr w:rsidTr="0011024B">
        <w:tblPrEx>
          <w:tblW w:w="0" w:type="auto"/>
          <w:tblLook w:val="01E0"/>
        </w:tblPrEx>
        <w:tc>
          <w:tcPr>
            <w:tcW w:w="534" w:type="dxa"/>
          </w:tcPr>
          <w:p w:rsidRPr="00C9101B" w:rsidR="00E31262" w:rsidP="00C9101B">
            <w:pPr>
              <w:rPr>
                <w:rStyle w:val="JuParaCar"/>
              </w:rPr>
            </w:pPr>
            <w:r w:rsidRPr="00C9101B">
              <w:rPr>
                <w:rStyle w:val="JuParaCar"/>
              </w:rPr>
              <w:t>12.</w:t>
            </w:r>
          </w:p>
        </w:tc>
        <w:tc>
          <w:tcPr>
            <w:tcW w:w="2693" w:type="dxa"/>
          </w:tcPr>
          <w:p w:rsidRPr="00C9101B" w:rsidR="00E31262" w:rsidP="00C9101B">
            <w:pPr>
              <w:rPr>
                <w:rStyle w:val="JuParaCar"/>
              </w:rPr>
            </w:pPr>
            <w:r w:rsidRPr="00C9101B">
              <w:rPr>
                <w:rStyle w:val="JuParaCar"/>
                <w:lang w:val="uk-UA"/>
              </w:rPr>
              <w:t>Йосіп</w:t>
            </w:r>
            <w:r w:rsidRPr="00C9101B">
              <w:rPr>
                <w:rStyle w:val="JuParaCar"/>
              </w:rPr>
              <w:t xml:space="preserve"> </w:t>
            </w:r>
            <w:r w:rsidRPr="00C9101B">
              <w:rPr>
                <w:rStyle w:val="JuParaCar"/>
              </w:rPr>
              <w:t>Богдан</w:t>
            </w:r>
          </w:p>
        </w:tc>
        <w:tc>
          <w:tcPr>
            <w:tcW w:w="2268" w:type="dxa"/>
          </w:tcPr>
          <w:p w:rsidRPr="00C9101B" w:rsidR="00E31262" w:rsidP="00C9101B">
            <w:pPr>
              <w:rPr>
                <w:rStyle w:val="JuParaCar"/>
              </w:rPr>
            </w:pPr>
            <w:r w:rsidRPr="00C9101B">
              <w:rPr>
                <w:rStyle w:val="JuParaCar"/>
              </w:rPr>
              <w:t xml:space="preserve">13 </w:t>
            </w:r>
            <w:r w:rsidRPr="00C9101B" w:rsidR="00DF2343">
              <w:rPr>
                <w:rStyle w:val="JuParaCar"/>
                <w:lang w:val="uk-UA"/>
              </w:rPr>
              <w:t>в</w:t>
            </w:r>
            <w:r w:rsidRPr="00C9101B" w:rsidR="00AE5AF7">
              <w:rPr>
                <w:rStyle w:val="JuParaCar"/>
              </w:rPr>
              <w:t>ересня</w:t>
            </w:r>
            <w:r w:rsidRPr="00C9101B">
              <w:rPr>
                <w:rStyle w:val="JuParaCar"/>
              </w:rPr>
              <w:t xml:space="preserve"> 1991</w:t>
            </w:r>
          </w:p>
        </w:tc>
        <w:tc>
          <w:tcPr>
            <w:tcW w:w="2003" w:type="dxa"/>
          </w:tcPr>
          <w:p w:rsidRPr="00C9101B" w:rsidR="00E31262" w:rsidP="00C9101B">
            <w:pPr>
              <w:rPr>
                <w:rStyle w:val="JuParaCar"/>
              </w:rPr>
            </w:pPr>
            <w:r w:rsidRPr="00C9101B">
              <w:rPr>
                <w:rStyle w:val="JuParaCar"/>
              </w:rPr>
              <w:t>Трновец</w:t>
            </w:r>
          </w:p>
        </w:tc>
      </w:tr>
      <w:tr w:rsidTr="0011024B">
        <w:tblPrEx>
          <w:tblW w:w="0" w:type="auto"/>
          <w:tblLook w:val="01E0"/>
        </w:tblPrEx>
        <w:tc>
          <w:tcPr>
            <w:tcW w:w="534" w:type="dxa"/>
          </w:tcPr>
          <w:p w:rsidRPr="00C9101B" w:rsidR="00E31262" w:rsidP="00C9101B">
            <w:pPr>
              <w:rPr>
                <w:rStyle w:val="JuParaCar"/>
              </w:rPr>
            </w:pPr>
            <w:r w:rsidRPr="00C9101B">
              <w:rPr>
                <w:rStyle w:val="JuParaCar"/>
              </w:rPr>
              <w:t>13.</w:t>
            </w:r>
          </w:p>
        </w:tc>
        <w:tc>
          <w:tcPr>
            <w:tcW w:w="2693" w:type="dxa"/>
          </w:tcPr>
          <w:p w:rsidRPr="00C9101B" w:rsidR="00E31262" w:rsidP="00C9101B">
            <w:pPr>
              <w:rPr>
                <w:rStyle w:val="JuParaCar"/>
              </w:rPr>
            </w:pPr>
            <w:r w:rsidRPr="00C9101B">
              <w:rPr>
                <w:rStyle w:val="JuParaCar"/>
                <w:lang w:val="uk-UA"/>
              </w:rPr>
              <w:t>Діяна</w:t>
            </w:r>
            <w:r w:rsidRPr="00C9101B">
              <w:rPr>
                <w:rStyle w:val="JuParaCar"/>
              </w:rPr>
              <w:t xml:space="preserve"> </w:t>
            </w:r>
            <w:r w:rsidRPr="00C9101B">
              <w:rPr>
                <w:rStyle w:val="JuParaCar"/>
                <w:lang w:val="uk-UA"/>
              </w:rPr>
              <w:t>Оршуш</w:t>
            </w:r>
          </w:p>
        </w:tc>
        <w:tc>
          <w:tcPr>
            <w:tcW w:w="2268" w:type="dxa"/>
          </w:tcPr>
          <w:p w:rsidRPr="00C9101B" w:rsidR="00E31262" w:rsidP="00C9101B">
            <w:pPr>
              <w:rPr>
                <w:rStyle w:val="JuParaCar"/>
              </w:rPr>
            </w:pPr>
            <w:r w:rsidRPr="00C9101B">
              <w:rPr>
                <w:rStyle w:val="JuParaCar"/>
              </w:rPr>
              <w:t xml:space="preserve">20 </w:t>
            </w:r>
            <w:r w:rsidRPr="00C9101B" w:rsidR="00DF2343">
              <w:rPr>
                <w:rStyle w:val="JuParaCar"/>
                <w:lang w:val="uk-UA"/>
              </w:rPr>
              <w:t>с</w:t>
            </w:r>
            <w:r w:rsidRPr="00C9101B" w:rsidR="00A81745">
              <w:rPr>
                <w:rStyle w:val="JuParaCar"/>
              </w:rPr>
              <w:t>ічня</w:t>
            </w:r>
            <w:r w:rsidRPr="00C9101B">
              <w:rPr>
                <w:rStyle w:val="JuParaCar"/>
              </w:rPr>
              <w:t xml:space="preserve"> 1994</w:t>
            </w:r>
          </w:p>
        </w:tc>
        <w:tc>
          <w:tcPr>
            <w:tcW w:w="2003" w:type="dxa"/>
          </w:tcPr>
          <w:p w:rsidRPr="00C9101B" w:rsidR="00E31262" w:rsidP="00C9101B">
            <w:pPr>
              <w:rPr>
                <w:rStyle w:val="JuParaCar"/>
              </w:rPr>
            </w:pPr>
            <w:r w:rsidRPr="00C9101B">
              <w:rPr>
                <w:rStyle w:val="JuParaCar"/>
              </w:rPr>
              <w:t>Трновец</w:t>
            </w:r>
          </w:p>
        </w:tc>
      </w:tr>
      <w:tr w:rsidTr="0011024B">
        <w:tblPrEx>
          <w:tblW w:w="0" w:type="auto"/>
          <w:tblLook w:val="01E0"/>
        </w:tblPrEx>
        <w:tc>
          <w:tcPr>
            <w:tcW w:w="534" w:type="dxa"/>
          </w:tcPr>
          <w:p w:rsidRPr="00C9101B" w:rsidR="00E31262" w:rsidP="00C9101B">
            <w:pPr>
              <w:rPr>
                <w:rStyle w:val="JuParaCar"/>
              </w:rPr>
            </w:pPr>
            <w:r w:rsidRPr="00C9101B">
              <w:rPr>
                <w:rStyle w:val="JuParaCar"/>
              </w:rPr>
              <w:t>14.</w:t>
            </w:r>
          </w:p>
        </w:tc>
        <w:tc>
          <w:tcPr>
            <w:tcW w:w="2693" w:type="dxa"/>
          </w:tcPr>
          <w:p w:rsidRPr="00C9101B" w:rsidR="00E31262" w:rsidP="00C9101B">
            <w:pPr>
              <w:rPr>
                <w:rStyle w:val="JuParaCar"/>
              </w:rPr>
            </w:pPr>
            <w:r w:rsidRPr="00C9101B">
              <w:rPr>
                <w:rStyle w:val="JuParaCar"/>
                <w:lang w:val="uk-UA"/>
              </w:rPr>
              <w:t>Деян</w:t>
            </w:r>
            <w:r w:rsidRPr="00C9101B">
              <w:rPr>
                <w:rStyle w:val="JuParaCar"/>
              </w:rPr>
              <w:t xml:space="preserve"> </w:t>
            </w:r>
            <w:r w:rsidRPr="00C9101B">
              <w:rPr>
                <w:rStyle w:val="JuParaCar"/>
                <w:lang w:val="uk-UA"/>
              </w:rPr>
              <w:t>Оршуш</w:t>
            </w:r>
          </w:p>
        </w:tc>
        <w:tc>
          <w:tcPr>
            <w:tcW w:w="2268" w:type="dxa"/>
          </w:tcPr>
          <w:p w:rsidRPr="00C9101B" w:rsidR="00E31262" w:rsidP="00C9101B">
            <w:pPr>
              <w:rPr>
                <w:rStyle w:val="JuParaCar"/>
              </w:rPr>
            </w:pPr>
            <w:r w:rsidRPr="00C9101B">
              <w:rPr>
                <w:rStyle w:val="JuParaCar"/>
              </w:rPr>
              <w:t xml:space="preserve">2 </w:t>
            </w:r>
            <w:r w:rsidRPr="00C9101B" w:rsidR="00DF2343">
              <w:rPr>
                <w:rStyle w:val="JuParaCar"/>
                <w:lang w:val="uk-UA"/>
              </w:rPr>
              <w:t>с</w:t>
            </w:r>
            <w:r w:rsidRPr="00C9101B" w:rsidR="00E85E35">
              <w:rPr>
                <w:rStyle w:val="JuParaCar"/>
              </w:rPr>
              <w:t>ерпня</w:t>
            </w:r>
            <w:r w:rsidRPr="00C9101B">
              <w:rPr>
                <w:rStyle w:val="JuParaCar"/>
              </w:rPr>
              <w:t xml:space="preserve"> 1991</w:t>
            </w:r>
          </w:p>
        </w:tc>
        <w:tc>
          <w:tcPr>
            <w:tcW w:w="2003" w:type="dxa"/>
          </w:tcPr>
          <w:p w:rsidRPr="00C9101B" w:rsidR="00E31262" w:rsidP="00C9101B">
            <w:pPr>
              <w:rPr>
                <w:rStyle w:val="JuParaCar"/>
              </w:rPr>
            </w:pPr>
            <w:r w:rsidRPr="00C9101B">
              <w:rPr>
                <w:rStyle w:val="JuParaCar"/>
              </w:rPr>
              <w:t>Трновец</w:t>
            </w:r>
          </w:p>
        </w:tc>
      </w:tr>
      <w:tr w:rsidTr="0011024B">
        <w:tblPrEx>
          <w:tblW w:w="0" w:type="auto"/>
          <w:tblLook w:val="01E0"/>
        </w:tblPrEx>
        <w:tc>
          <w:tcPr>
            <w:tcW w:w="534" w:type="dxa"/>
          </w:tcPr>
          <w:p w:rsidRPr="00C9101B" w:rsidR="00E31262" w:rsidP="00C9101B">
            <w:pPr>
              <w:rPr>
                <w:rStyle w:val="JuParaCar"/>
              </w:rPr>
            </w:pPr>
            <w:r w:rsidRPr="00C9101B">
              <w:rPr>
                <w:rStyle w:val="JuParaCar"/>
              </w:rPr>
              <w:t>15.</w:t>
            </w:r>
          </w:p>
        </w:tc>
        <w:tc>
          <w:tcPr>
            <w:tcW w:w="2693" w:type="dxa"/>
          </w:tcPr>
          <w:p w:rsidRPr="00C9101B" w:rsidR="00E31262" w:rsidP="00C9101B">
            <w:pPr>
              <w:rPr>
                <w:rStyle w:val="JuParaCar"/>
              </w:rPr>
            </w:pPr>
            <w:r w:rsidRPr="00C9101B">
              <w:rPr>
                <w:rStyle w:val="JuParaCar"/>
                <w:lang w:val="uk-UA"/>
              </w:rPr>
              <w:t>Данієла</w:t>
            </w:r>
            <w:r w:rsidRPr="00C9101B">
              <w:rPr>
                <w:rStyle w:val="JuParaCar"/>
              </w:rPr>
              <w:t xml:space="preserve"> </w:t>
            </w:r>
            <w:r w:rsidRPr="00C9101B">
              <w:rPr>
                <w:rStyle w:val="JuParaCar"/>
              </w:rPr>
              <w:t>Каланьйош</w:t>
            </w:r>
          </w:p>
        </w:tc>
        <w:tc>
          <w:tcPr>
            <w:tcW w:w="2268" w:type="dxa"/>
          </w:tcPr>
          <w:p w:rsidRPr="00C9101B" w:rsidR="00E31262" w:rsidP="00C9101B">
            <w:pPr>
              <w:rPr>
                <w:rStyle w:val="JuParaCar"/>
              </w:rPr>
            </w:pPr>
            <w:r w:rsidRPr="00C9101B">
              <w:rPr>
                <w:rStyle w:val="JuParaCar"/>
              </w:rPr>
              <w:t xml:space="preserve">7 </w:t>
            </w:r>
            <w:r w:rsidRPr="00C9101B" w:rsidR="00DF2343">
              <w:rPr>
                <w:rStyle w:val="JuParaCar"/>
                <w:lang w:val="uk-UA"/>
              </w:rPr>
              <w:t>ж</w:t>
            </w:r>
            <w:r w:rsidRPr="00C9101B" w:rsidR="004A59A2">
              <w:rPr>
                <w:rStyle w:val="JuParaCar"/>
              </w:rPr>
              <w:t>овтня</w:t>
            </w:r>
            <w:r w:rsidRPr="00C9101B">
              <w:rPr>
                <w:rStyle w:val="JuParaCar"/>
              </w:rPr>
              <w:t xml:space="preserve"> 1993</w:t>
            </w:r>
          </w:p>
        </w:tc>
        <w:tc>
          <w:tcPr>
            <w:tcW w:w="2003" w:type="dxa"/>
          </w:tcPr>
          <w:p w:rsidRPr="00C9101B" w:rsidR="00E31262" w:rsidP="00C9101B">
            <w:pPr>
              <w:rPr>
                <w:rStyle w:val="JuParaCar"/>
              </w:rPr>
            </w:pPr>
            <w:r w:rsidRPr="00C9101B">
              <w:rPr>
                <w:rStyle w:val="JuParaCar"/>
              </w:rPr>
              <w:t>Трновец</w:t>
            </w:r>
          </w:p>
        </w:tc>
      </w:tr>
    </w:tbl>
    <w:p w:rsidRPr="00C9101B" w:rsidR="00E31262" w:rsidP="00C9101B"/>
    <w:p w:rsidRPr="00C9101B" w:rsidR="00E31262" w:rsidP="00C9101B"/>
    <w:p w:rsidRPr="00C9101B" w:rsidR="00431224" w:rsidP="00C9101B">
      <w:pPr>
        <w:pStyle w:val="OpiPara"/>
      </w:pPr>
    </w:p>
    <w:sectPr w:rsidSect="00342BBE">
      <w:headerReference w:type="even" r:id="rId13"/>
      <w:headerReference w:type="default" r:id="rId14"/>
      <w:footnotePr>
        <w:numRestart w:val="eachPage"/>
      </w:footnotePr>
      <w:pgSz w:w="11906" w:h="16838" w:code="9"/>
      <w:pgMar w:top="2274" w:right="2274" w:bottom="2274" w:left="2274" w:header="1701"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2020603050405020304"/>
    <w:charset w:val="00"/>
    <w:family w:val="roman"/>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rsidRPr="00C00F0F">
    <w:pPr>
      <w:pStyle w:val="Header"/>
      <w:jc w:val="center"/>
      <w:rPr>
        <w:sz w:val="4"/>
        <w:szCs w:val="4"/>
      </w:rPr>
    </w:pPr>
    <w:r>
      <w:rPr>
        <w:noProof/>
        <w:sz w:val="4"/>
        <w:szCs w:val="4"/>
        <w:lang w:val="fr-FR"/>
      </w:rPr>
      <w:drawing>
        <wp:inline distT="0" distB="0" distL="0" distR="0">
          <wp:extent cx="4095750" cy="2085975"/>
          <wp:effectExtent l="0" t="0" r="0" b="0"/>
          <wp:docPr id="1" name="Imag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anspDocHeaderBigBlac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0" cy="2085975"/>
                  </a:xfrm>
                  <a:prstGeom prst="rect">
                    <a:avLst/>
                  </a:prstGeom>
                  <a:noFill/>
                  <a:ln>
                    <a:noFill/>
                  </a:ln>
                </pic:spPr>
              </pic:pic>
            </a:graphicData>
          </a:graphic>
        </wp:inline>
      </w:drawing>
    </w:r>
  </w:p>
  <w:p w:rsidR="00AF3FC6" w:rsidRPr="00BD588B" w:rsidP="00BD588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rsidRPr="0028084B">
    <w:pPr>
      <w:pStyle w:val="JuHeader"/>
      <w:rPr>
        <w:lang w:val="ru-RU"/>
      </w:rPr>
    </w:pPr>
    <w:r>
      <w:rPr>
        <w:rStyle w:val="PageNumber"/>
      </w:rPr>
      <w:fldChar w:fldCharType="begin"/>
    </w:r>
    <w:r w:rsidRPr="0028084B">
      <w:rPr>
        <w:rStyle w:val="PageNumber"/>
        <w:lang w:val="ru-RU"/>
      </w:rPr>
      <w:instrText xml:space="preserve"> </w:instrText>
    </w:r>
    <w:r>
      <w:rPr>
        <w:rStyle w:val="PageNumber"/>
      </w:rPr>
      <w:instrText>PAGE</w:instrText>
    </w:r>
    <w:r w:rsidRPr="0028084B">
      <w:rPr>
        <w:rStyle w:val="PageNumber"/>
        <w:lang w:val="ru-RU"/>
      </w:rPr>
      <w:instrText xml:space="preserve"> </w:instrText>
    </w:r>
    <w:r>
      <w:rPr>
        <w:rStyle w:val="PageNumber"/>
      </w:rPr>
      <w:fldChar w:fldCharType="separate"/>
    </w:r>
    <w:r w:rsidR="00C9101B">
      <w:rPr>
        <w:rStyle w:val="PageNumber"/>
        <w:noProof/>
      </w:rPr>
      <w:t>28</w:t>
    </w:r>
    <w:r>
      <w:rPr>
        <w:rStyle w:val="PageNumber"/>
      </w:rPr>
      <w:fldChar w:fldCharType="end"/>
    </w:r>
    <w:r w:rsidRPr="0028084B">
      <w:rPr>
        <w:lang w:val="ru-RU"/>
      </w:rPr>
      <w:tab/>
    </w:r>
    <w:r>
      <w:rPr>
        <w:b/>
        <w:lang w:val="uk-UA"/>
      </w:rPr>
      <w:t>СПРАВА</w:t>
    </w:r>
    <w:r w:rsidRPr="0028084B">
      <w:rPr>
        <w:b/>
        <w:lang w:val="ru-RU"/>
      </w:rPr>
      <w:t xml:space="preserve"> </w:t>
    </w:r>
    <w:r w:rsidRPr="00850C26">
      <w:rPr>
        <w:b/>
      </w:rPr>
      <w:t>OR</w:t>
    </w:r>
    <w:r w:rsidRPr="0028084B">
      <w:rPr>
        <w:b/>
        <w:lang w:val="ru-RU"/>
      </w:rPr>
      <w:t>Š</w:t>
    </w:r>
    <w:r w:rsidRPr="00850C26">
      <w:rPr>
        <w:b/>
      </w:rPr>
      <w:t>U</w:t>
    </w:r>
    <w:r w:rsidRPr="0028084B">
      <w:rPr>
        <w:b/>
        <w:lang w:val="ru-RU"/>
      </w:rPr>
      <w:t>Š І ІНШІ ПРОТИ</w:t>
    </w:r>
    <w:r>
      <w:rPr>
        <w:b/>
        <w:lang w:val="uk-UA"/>
      </w:rPr>
      <w:t xml:space="preserve"> ХОРВАТІЇ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rsidRPr="0028084B">
    <w:pPr>
      <w:pStyle w:val="JuHeader"/>
      <w:rPr>
        <w:lang w:val="ru-RU"/>
      </w:rPr>
    </w:pPr>
    <w:r>
      <w:tab/>
    </w:r>
    <w:r>
      <w:rPr>
        <w:b/>
        <w:lang w:val="uk-UA"/>
      </w:rPr>
      <w:t>СПРАВА</w:t>
    </w:r>
    <w:r w:rsidRPr="0028084B">
      <w:rPr>
        <w:b/>
        <w:lang w:val="ru-RU"/>
      </w:rPr>
      <w:t xml:space="preserve"> </w:t>
    </w:r>
    <w:r w:rsidRPr="00850C26">
      <w:rPr>
        <w:b/>
      </w:rPr>
      <w:t>OR</w:t>
    </w:r>
    <w:r w:rsidRPr="0028084B">
      <w:rPr>
        <w:b/>
        <w:lang w:val="ru-RU"/>
      </w:rPr>
      <w:t>Š</w:t>
    </w:r>
    <w:r w:rsidRPr="00850C26">
      <w:rPr>
        <w:b/>
      </w:rPr>
      <w:t>U</w:t>
    </w:r>
    <w:r w:rsidRPr="0028084B">
      <w:rPr>
        <w:b/>
        <w:lang w:val="ru-RU"/>
      </w:rPr>
      <w:t>Š І ІНШІ ПРОТИ</w:t>
    </w:r>
    <w:r>
      <w:rPr>
        <w:b/>
        <w:lang w:val="uk-UA"/>
      </w:rPr>
      <w:t xml:space="preserve"> ХОРВАТІЇ</w:t>
    </w:r>
    <w:r w:rsidRPr="0028084B">
      <w:rPr>
        <w:lang w:val="ru-RU"/>
      </w:rPr>
      <w:tab/>
    </w:r>
    <w:r w:rsidR="007E1098">
      <w:rPr>
        <w:rStyle w:val="PageNumber"/>
      </w:rPr>
      <w:fldChar w:fldCharType="begin"/>
    </w:r>
    <w:r w:rsidRPr="0028084B">
      <w:rPr>
        <w:rStyle w:val="PageNumber"/>
        <w:lang w:val="ru-RU"/>
      </w:rPr>
      <w:instrText xml:space="preserve"> </w:instrText>
    </w:r>
    <w:r>
      <w:rPr>
        <w:rStyle w:val="PageNumber"/>
      </w:rPr>
      <w:instrText>PAGE</w:instrText>
    </w:r>
    <w:r w:rsidRPr="0028084B">
      <w:rPr>
        <w:rStyle w:val="PageNumber"/>
        <w:lang w:val="ru-RU"/>
      </w:rPr>
      <w:instrText xml:space="preserve"> </w:instrText>
    </w:r>
    <w:r w:rsidR="007E1098">
      <w:rPr>
        <w:rStyle w:val="PageNumber"/>
      </w:rPr>
      <w:fldChar w:fldCharType="separate"/>
    </w:r>
    <w:r w:rsidR="00C9101B">
      <w:rPr>
        <w:rStyle w:val="PageNumber"/>
        <w:noProof/>
      </w:rPr>
      <w:t>29</w:t>
    </w:r>
    <w:r w:rsidR="007E1098">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rsidRPr="00A07A3C">
    <w:pPr>
      <w:pStyle w:val="JuHeader"/>
      <w:rPr>
        <w:lang w:val="ru-RU"/>
      </w:rPr>
    </w:pPr>
    <w:r>
      <w:rPr>
        <w:rStyle w:val="PageNumber"/>
      </w:rPr>
      <w:fldChar w:fldCharType="begin"/>
    </w:r>
    <w:r w:rsidRPr="00A07A3C">
      <w:rPr>
        <w:rStyle w:val="PageNumber"/>
        <w:lang w:val="ru-RU"/>
      </w:rPr>
      <w:instrText xml:space="preserve"> </w:instrText>
    </w:r>
    <w:r>
      <w:rPr>
        <w:rStyle w:val="PageNumber"/>
      </w:rPr>
      <w:instrText>PAGE</w:instrText>
    </w:r>
    <w:r w:rsidRPr="00A07A3C">
      <w:rPr>
        <w:rStyle w:val="PageNumber"/>
        <w:lang w:val="ru-RU"/>
      </w:rPr>
      <w:instrText xml:space="preserve"> </w:instrText>
    </w:r>
    <w:r>
      <w:rPr>
        <w:rStyle w:val="PageNumber"/>
      </w:rPr>
      <w:fldChar w:fldCharType="separate"/>
    </w:r>
    <w:r w:rsidR="00C9101B">
      <w:rPr>
        <w:rStyle w:val="PageNumber"/>
        <w:noProof/>
      </w:rPr>
      <w:t>72</w:t>
    </w:r>
    <w:r>
      <w:rPr>
        <w:rStyle w:val="PageNumber"/>
      </w:rPr>
      <w:fldChar w:fldCharType="end"/>
    </w:r>
    <w:r w:rsidRPr="00A07A3C">
      <w:rPr>
        <w:lang w:val="ru-RU"/>
      </w:rPr>
      <w:tab/>
    </w:r>
    <w:r>
      <w:rPr>
        <w:b/>
        <w:lang w:val="uk-UA"/>
      </w:rPr>
      <w:t>СПРАВА</w:t>
    </w:r>
    <w:r w:rsidRPr="0028084B">
      <w:rPr>
        <w:b/>
        <w:lang w:val="ru-RU"/>
      </w:rPr>
      <w:t xml:space="preserve"> </w:t>
    </w:r>
    <w:r w:rsidRPr="00850C26">
      <w:rPr>
        <w:b/>
      </w:rPr>
      <w:t>OR</w:t>
    </w:r>
    <w:r w:rsidRPr="0028084B">
      <w:rPr>
        <w:b/>
        <w:lang w:val="ru-RU"/>
      </w:rPr>
      <w:t>Š</w:t>
    </w:r>
    <w:r w:rsidRPr="00850C26">
      <w:rPr>
        <w:b/>
      </w:rPr>
      <w:t>U</w:t>
    </w:r>
    <w:r w:rsidRPr="0028084B">
      <w:rPr>
        <w:b/>
        <w:lang w:val="ru-RU"/>
      </w:rPr>
      <w:t>Š І ІНШІ ПРОТИ</w:t>
    </w:r>
    <w:r>
      <w:rPr>
        <w:b/>
        <w:lang w:val="uk-UA"/>
      </w:rPr>
      <w:t xml:space="preserve"> ХОРВАТІЇ</w:t>
    </w:r>
    <w:r w:rsidRPr="0028084B">
      <w:rPr>
        <w:lang w:val="ru-RU"/>
      </w:rPr>
      <w:t xml:space="preserve"> – </w:t>
    </w:r>
    <w:r>
      <w:rPr>
        <w:lang w:val="uk-UA"/>
      </w:rPr>
      <w:t>ОКРЕМА ДУМКА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rsidRPr="0028084B">
    <w:pPr>
      <w:pStyle w:val="JuHeader"/>
      <w:rPr>
        <w:lang w:val="ru-RU"/>
      </w:rPr>
    </w:pPr>
    <w:r>
      <w:tab/>
    </w:r>
    <w:r>
      <w:rPr>
        <w:b/>
        <w:lang w:val="uk-UA"/>
      </w:rPr>
      <w:t>СПРАВА</w:t>
    </w:r>
    <w:r w:rsidRPr="0028084B">
      <w:rPr>
        <w:b/>
        <w:lang w:val="ru-RU"/>
      </w:rPr>
      <w:t xml:space="preserve"> </w:t>
    </w:r>
    <w:r w:rsidRPr="00850C26">
      <w:rPr>
        <w:b/>
      </w:rPr>
      <w:t>OR</w:t>
    </w:r>
    <w:r w:rsidRPr="0028084B">
      <w:rPr>
        <w:b/>
        <w:lang w:val="ru-RU"/>
      </w:rPr>
      <w:t>Š</w:t>
    </w:r>
    <w:r w:rsidRPr="00850C26">
      <w:rPr>
        <w:b/>
      </w:rPr>
      <w:t>U</w:t>
    </w:r>
    <w:r w:rsidRPr="0028084B">
      <w:rPr>
        <w:b/>
        <w:lang w:val="ru-RU"/>
      </w:rPr>
      <w:t>Š І ІНШІ ПРОТИ</w:t>
    </w:r>
    <w:r>
      <w:rPr>
        <w:b/>
        <w:lang w:val="uk-UA"/>
      </w:rPr>
      <w:t xml:space="preserve"> ХОРВАТІЇ</w:t>
    </w:r>
    <w:r w:rsidRPr="0028084B">
      <w:rPr>
        <w:lang w:val="ru-RU"/>
      </w:rPr>
      <w:t xml:space="preserve"> – </w:t>
    </w:r>
    <w:r>
      <w:rPr>
        <w:lang w:val="uk-UA"/>
      </w:rPr>
      <w:t>ОКРЕМА ДУМКА</w:t>
    </w:r>
    <w:r w:rsidRPr="0028084B">
      <w:rPr>
        <w:lang w:val="ru-RU"/>
      </w:rPr>
      <w:tab/>
    </w:r>
    <w:r w:rsidR="007E1098">
      <w:rPr>
        <w:rStyle w:val="PageNumber"/>
      </w:rPr>
      <w:fldChar w:fldCharType="begin"/>
    </w:r>
    <w:r w:rsidRPr="0028084B">
      <w:rPr>
        <w:rStyle w:val="PageNumber"/>
        <w:lang w:val="ru-RU"/>
      </w:rPr>
      <w:instrText xml:space="preserve"> </w:instrText>
    </w:r>
    <w:r>
      <w:rPr>
        <w:rStyle w:val="PageNumber"/>
      </w:rPr>
      <w:instrText>PAGE</w:instrText>
    </w:r>
    <w:r w:rsidRPr="0028084B">
      <w:rPr>
        <w:rStyle w:val="PageNumber"/>
        <w:lang w:val="ru-RU"/>
      </w:rPr>
      <w:instrText xml:space="preserve"> </w:instrText>
    </w:r>
    <w:r w:rsidR="007E1098">
      <w:rPr>
        <w:rStyle w:val="PageNumber"/>
      </w:rPr>
      <w:fldChar w:fldCharType="separate"/>
    </w:r>
    <w:r w:rsidR="00C9101B">
      <w:rPr>
        <w:rStyle w:val="PageNumber"/>
        <w:noProof/>
      </w:rPr>
      <w:t>71</w:t>
    </w:r>
    <w:r w:rsidR="007E1098">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ORŠUŠ AND OTHERS v. CROATIA JUDGMENT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FC6" w:rsidRPr="00A07A3C">
    <w:pPr>
      <w:pStyle w:val="JuHeader"/>
      <w:rPr>
        <w:lang w:val="ru-RU"/>
      </w:rPr>
    </w:pPr>
    <w:r>
      <w:tab/>
    </w:r>
    <w:r>
      <w:rPr>
        <w:b/>
        <w:lang w:val="uk-UA"/>
      </w:rPr>
      <w:t>СПРАВА</w:t>
    </w:r>
    <w:r w:rsidRPr="0028084B">
      <w:rPr>
        <w:b/>
        <w:lang w:val="ru-RU"/>
      </w:rPr>
      <w:t xml:space="preserve"> </w:t>
    </w:r>
    <w:r w:rsidRPr="00850C26">
      <w:rPr>
        <w:b/>
      </w:rPr>
      <w:t>OR</w:t>
    </w:r>
    <w:r w:rsidRPr="0028084B">
      <w:rPr>
        <w:b/>
        <w:lang w:val="ru-RU"/>
      </w:rPr>
      <w:t>Š</w:t>
    </w:r>
    <w:r w:rsidRPr="00850C26">
      <w:rPr>
        <w:b/>
      </w:rPr>
      <w:t>U</w:t>
    </w:r>
    <w:r w:rsidRPr="0028084B">
      <w:rPr>
        <w:b/>
        <w:lang w:val="ru-RU"/>
      </w:rPr>
      <w:t>Š І ІНШІ ПРОТИ</w:t>
    </w:r>
    <w:r>
      <w:rPr>
        <w:b/>
        <w:lang w:val="uk-UA"/>
      </w:rPr>
      <w:t xml:space="preserve"> ХОРВАТІЇ</w:t>
    </w:r>
    <w:r w:rsidRPr="00A07A3C">
      <w:rPr>
        <w:lang w:val="ru-RU"/>
      </w:rPr>
      <w:tab/>
    </w:r>
    <w:r w:rsidR="007E1098">
      <w:rPr>
        <w:rStyle w:val="PageNumber"/>
      </w:rPr>
      <w:fldChar w:fldCharType="begin"/>
    </w:r>
    <w:r w:rsidRPr="00A07A3C">
      <w:rPr>
        <w:rStyle w:val="PageNumber"/>
        <w:lang w:val="ru-RU"/>
      </w:rPr>
      <w:instrText xml:space="preserve"> </w:instrText>
    </w:r>
    <w:r>
      <w:rPr>
        <w:rStyle w:val="PageNumber"/>
      </w:rPr>
      <w:instrText>PAGE</w:instrText>
    </w:r>
    <w:r w:rsidRPr="00A07A3C">
      <w:rPr>
        <w:rStyle w:val="PageNumber"/>
        <w:lang w:val="ru-RU"/>
      </w:rPr>
      <w:instrText xml:space="preserve"> </w:instrText>
    </w:r>
    <w:r w:rsidR="007E1098">
      <w:rPr>
        <w:rStyle w:val="PageNumber"/>
      </w:rPr>
      <w:fldChar w:fldCharType="separate"/>
    </w:r>
    <w:r w:rsidR="00C9101B">
      <w:rPr>
        <w:rStyle w:val="PageNumber"/>
        <w:noProof/>
      </w:rPr>
      <w:t>73</w:t>
    </w:r>
    <w:r w:rsidR="007E109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6"/>
  <w:hyphenationZone w:val="425"/>
  <w:evenAndOddHeaders/>
  <w:drawingGridHorizontalSpacing w:val="187"/>
  <w:displayHorizontalDrawingGridEvery w:val="0"/>
  <w:displayVerticalDrawingGridEvery w:val="0"/>
  <w:noPunctuationKerning/>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26"/>
    <w:rsid w:val="000069D2"/>
    <w:rsid w:val="00012E30"/>
    <w:rsid w:val="00013AD4"/>
    <w:rsid w:val="00016A2D"/>
    <w:rsid w:val="000170A8"/>
    <w:rsid w:val="0002178E"/>
    <w:rsid w:val="0002361A"/>
    <w:rsid w:val="00023726"/>
    <w:rsid w:val="00025C15"/>
    <w:rsid w:val="00025F1D"/>
    <w:rsid w:val="00027B3C"/>
    <w:rsid w:val="000325D6"/>
    <w:rsid w:val="0003723F"/>
    <w:rsid w:val="00037F15"/>
    <w:rsid w:val="000466F2"/>
    <w:rsid w:val="00046EEB"/>
    <w:rsid w:val="00051764"/>
    <w:rsid w:val="000530E5"/>
    <w:rsid w:val="000537E2"/>
    <w:rsid w:val="00053D0E"/>
    <w:rsid w:val="00055AC1"/>
    <w:rsid w:val="000608FC"/>
    <w:rsid w:val="0006228A"/>
    <w:rsid w:val="00064A4F"/>
    <w:rsid w:val="000669A7"/>
    <w:rsid w:val="0007100D"/>
    <w:rsid w:val="0007119A"/>
    <w:rsid w:val="0007230C"/>
    <w:rsid w:val="000726F6"/>
    <w:rsid w:val="00073417"/>
    <w:rsid w:val="000744E7"/>
    <w:rsid w:val="00075370"/>
    <w:rsid w:val="00076A67"/>
    <w:rsid w:val="000779D0"/>
    <w:rsid w:val="000802DA"/>
    <w:rsid w:val="000827DF"/>
    <w:rsid w:val="000847A4"/>
    <w:rsid w:val="00085278"/>
    <w:rsid w:val="00085837"/>
    <w:rsid w:val="00090C82"/>
    <w:rsid w:val="00090DD3"/>
    <w:rsid w:val="000910F3"/>
    <w:rsid w:val="00091DBC"/>
    <w:rsid w:val="00092337"/>
    <w:rsid w:val="0009424B"/>
    <w:rsid w:val="000A0682"/>
    <w:rsid w:val="000A0BC1"/>
    <w:rsid w:val="000A0F7C"/>
    <w:rsid w:val="000A6256"/>
    <w:rsid w:val="000A66E7"/>
    <w:rsid w:val="000A768B"/>
    <w:rsid w:val="000B09A9"/>
    <w:rsid w:val="000B0E7C"/>
    <w:rsid w:val="000B1FB5"/>
    <w:rsid w:val="000B1FB6"/>
    <w:rsid w:val="000B33BA"/>
    <w:rsid w:val="000B4362"/>
    <w:rsid w:val="000C1074"/>
    <w:rsid w:val="000C1578"/>
    <w:rsid w:val="000C1AB7"/>
    <w:rsid w:val="000C33F3"/>
    <w:rsid w:val="000C3D32"/>
    <w:rsid w:val="000D3A75"/>
    <w:rsid w:val="000D41A3"/>
    <w:rsid w:val="000D6108"/>
    <w:rsid w:val="000D79B2"/>
    <w:rsid w:val="000E1449"/>
    <w:rsid w:val="000E18D1"/>
    <w:rsid w:val="000E1A1C"/>
    <w:rsid w:val="000E2420"/>
    <w:rsid w:val="000E4251"/>
    <w:rsid w:val="000E4F40"/>
    <w:rsid w:val="000E73B1"/>
    <w:rsid w:val="000E77CC"/>
    <w:rsid w:val="000F0BB1"/>
    <w:rsid w:val="000F2691"/>
    <w:rsid w:val="000F34F8"/>
    <w:rsid w:val="000F3968"/>
    <w:rsid w:val="000F43FC"/>
    <w:rsid w:val="000F51DA"/>
    <w:rsid w:val="000F67DC"/>
    <w:rsid w:val="000F699D"/>
    <w:rsid w:val="000F6E86"/>
    <w:rsid w:val="000F72ED"/>
    <w:rsid w:val="0010018F"/>
    <w:rsid w:val="00102932"/>
    <w:rsid w:val="00103310"/>
    <w:rsid w:val="00103A4C"/>
    <w:rsid w:val="00104AD1"/>
    <w:rsid w:val="00105062"/>
    <w:rsid w:val="0011024B"/>
    <w:rsid w:val="001110C6"/>
    <w:rsid w:val="0011665B"/>
    <w:rsid w:val="001174BA"/>
    <w:rsid w:val="00120052"/>
    <w:rsid w:val="00121F73"/>
    <w:rsid w:val="00123F38"/>
    <w:rsid w:val="00125459"/>
    <w:rsid w:val="00125625"/>
    <w:rsid w:val="00125697"/>
    <w:rsid w:val="00126213"/>
    <w:rsid w:val="00126244"/>
    <w:rsid w:val="001264C4"/>
    <w:rsid w:val="00127C10"/>
    <w:rsid w:val="00132BFD"/>
    <w:rsid w:val="001356D7"/>
    <w:rsid w:val="001473C6"/>
    <w:rsid w:val="001535E7"/>
    <w:rsid w:val="00155560"/>
    <w:rsid w:val="001571C1"/>
    <w:rsid w:val="00161718"/>
    <w:rsid w:val="00163190"/>
    <w:rsid w:val="001634CE"/>
    <w:rsid w:val="00166FF5"/>
    <w:rsid w:val="00170A5B"/>
    <w:rsid w:val="00171107"/>
    <w:rsid w:val="00173653"/>
    <w:rsid w:val="00174F88"/>
    <w:rsid w:val="001775A9"/>
    <w:rsid w:val="001812B2"/>
    <w:rsid w:val="001834CA"/>
    <w:rsid w:val="00183BFA"/>
    <w:rsid w:val="0018485F"/>
    <w:rsid w:val="00185500"/>
    <w:rsid w:val="00186127"/>
    <w:rsid w:val="00187E06"/>
    <w:rsid w:val="00194963"/>
    <w:rsid w:val="00195110"/>
    <w:rsid w:val="0019680E"/>
    <w:rsid w:val="00196856"/>
    <w:rsid w:val="00197C29"/>
    <w:rsid w:val="001A0DA9"/>
    <w:rsid w:val="001A0EBE"/>
    <w:rsid w:val="001B0D5A"/>
    <w:rsid w:val="001B0F5C"/>
    <w:rsid w:val="001B4832"/>
    <w:rsid w:val="001B55AB"/>
    <w:rsid w:val="001B62B1"/>
    <w:rsid w:val="001B62E2"/>
    <w:rsid w:val="001B74F7"/>
    <w:rsid w:val="001C2FDF"/>
    <w:rsid w:val="001C4DB9"/>
    <w:rsid w:val="001C71F0"/>
    <w:rsid w:val="001D0DD2"/>
    <w:rsid w:val="001D2BF3"/>
    <w:rsid w:val="001D4A93"/>
    <w:rsid w:val="001D5EA5"/>
    <w:rsid w:val="001D63E3"/>
    <w:rsid w:val="001D6528"/>
    <w:rsid w:val="001D6830"/>
    <w:rsid w:val="001D76FA"/>
    <w:rsid w:val="001E008C"/>
    <w:rsid w:val="001E2C35"/>
    <w:rsid w:val="001E5299"/>
    <w:rsid w:val="001E7CDB"/>
    <w:rsid w:val="001F01C4"/>
    <w:rsid w:val="001F06F5"/>
    <w:rsid w:val="001F16D8"/>
    <w:rsid w:val="001F5586"/>
    <w:rsid w:val="001F6202"/>
    <w:rsid w:val="001F6E34"/>
    <w:rsid w:val="001F790D"/>
    <w:rsid w:val="001F7E96"/>
    <w:rsid w:val="00200190"/>
    <w:rsid w:val="00200362"/>
    <w:rsid w:val="0020100F"/>
    <w:rsid w:val="00201E4A"/>
    <w:rsid w:val="002032F8"/>
    <w:rsid w:val="002039A8"/>
    <w:rsid w:val="00205E9D"/>
    <w:rsid w:val="002077D4"/>
    <w:rsid w:val="00207F2E"/>
    <w:rsid w:val="00212C44"/>
    <w:rsid w:val="00216480"/>
    <w:rsid w:val="00216B78"/>
    <w:rsid w:val="00216F1E"/>
    <w:rsid w:val="0022208A"/>
    <w:rsid w:val="002236A4"/>
    <w:rsid w:val="00224634"/>
    <w:rsid w:val="002266CD"/>
    <w:rsid w:val="0022798C"/>
    <w:rsid w:val="00233B97"/>
    <w:rsid w:val="002375FB"/>
    <w:rsid w:val="00245C5C"/>
    <w:rsid w:val="002501B6"/>
    <w:rsid w:val="00251902"/>
    <w:rsid w:val="00252498"/>
    <w:rsid w:val="00252B31"/>
    <w:rsid w:val="00253BB1"/>
    <w:rsid w:val="00253C2E"/>
    <w:rsid w:val="00254EA7"/>
    <w:rsid w:val="002571A4"/>
    <w:rsid w:val="00261190"/>
    <w:rsid w:val="00261257"/>
    <w:rsid w:val="0026132D"/>
    <w:rsid w:val="00265196"/>
    <w:rsid w:val="00265FEF"/>
    <w:rsid w:val="00266633"/>
    <w:rsid w:val="0026738F"/>
    <w:rsid w:val="002711E4"/>
    <w:rsid w:val="002720F8"/>
    <w:rsid w:val="0028084B"/>
    <w:rsid w:val="00283A34"/>
    <w:rsid w:val="00284866"/>
    <w:rsid w:val="00286C3C"/>
    <w:rsid w:val="00287C42"/>
    <w:rsid w:val="00287D0C"/>
    <w:rsid w:val="0029071F"/>
    <w:rsid w:val="002915BB"/>
    <w:rsid w:val="00293D9D"/>
    <w:rsid w:val="002962B9"/>
    <w:rsid w:val="002963E2"/>
    <w:rsid w:val="002A2059"/>
    <w:rsid w:val="002A2AF6"/>
    <w:rsid w:val="002A432A"/>
    <w:rsid w:val="002B42F7"/>
    <w:rsid w:val="002B652C"/>
    <w:rsid w:val="002B6A7A"/>
    <w:rsid w:val="002B73C6"/>
    <w:rsid w:val="002C0A77"/>
    <w:rsid w:val="002C0AD9"/>
    <w:rsid w:val="002C333D"/>
    <w:rsid w:val="002C4AAE"/>
    <w:rsid w:val="002C5DEB"/>
    <w:rsid w:val="002C782F"/>
    <w:rsid w:val="002E09D3"/>
    <w:rsid w:val="002E0B15"/>
    <w:rsid w:val="002E243A"/>
    <w:rsid w:val="002F6A75"/>
    <w:rsid w:val="002F6FE9"/>
    <w:rsid w:val="00300C22"/>
    <w:rsid w:val="00302734"/>
    <w:rsid w:val="003031E1"/>
    <w:rsid w:val="003032C0"/>
    <w:rsid w:val="00307B98"/>
    <w:rsid w:val="003112CC"/>
    <w:rsid w:val="0031573C"/>
    <w:rsid w:val="00320656"/>
    <w:rsid w:val="0032093A"/>
    <w:rsid w:val="0032265A"/>
    <w:rsid w:val="00322D27"/>
    <w:rsid w:val="0032307A"/>
    <w:rsid w:val="00324426"/>
    <w:rsid w:val="003244C6"/>
    <w:rsid w:val="003251F3"/>
    <w:rsid w:val="00325C2B"/>
    <w:rsid w:val="00327C23"/>
    <w:rsid w:val="00330521"/>
    <w:rsid w:val="00332547"/>
    <w:rsid w:val="00333289"/>
    <w:rsid w:val="00336887"/>
    <w:rsid w:val="00336B6B"/>
    <w:rsid w:val="00337600"/>
    <w:rsid w:val="00341C5C"/>
    <w:rsid w:val="003424E6"/>
    <w:rsid w:val="0034259D"/>
    <w:rsid w:val="00342BBE"/>
    <w:rsid w:val="00343CF0"/>
    <w:rsid w:val="00345529"/>
    <w:rsid w:val="003457C8"/>
    <w:rsid w:val="00355042"/>
    <w:rsid w:val="003574BB"/>
    <w:rsid w:val="00360F08"/>
    <w:rsid w:val="00361287"/>
    <w:rsid w:val="003619A7"/>
    <w:rsid w:val="00363567"/>
    <w:rsid w:val="00366196"/>
    <w:rsid w:val="00366496"/>
    <w:rsid w:val="00367A57"/>
    <w:rsid w:val="00371277"/>
    <w:rsid w:val="003712C1"/>
    <w:rsid w:val="00372E0D"/>
    <w:rsid w:val="003744A6"/>
    <w:rsid w:val="00376F0F"/>
    <w:rsid w:val="00376F9B"/>
    <w:rsid w:val="00380634"/>
    <w:rsid w:val="00380FEB"/>
    <w:rsid w:val="00386C6A"/>
    <w:rsid w:val="00390293"/>
    <w:rsid w:val="003A0BB1"/>
    <w:rsid w:val="003A171E"/>
    <w:rsid w:val="003A3DAB"/>
    <w:rsid w:val="003A47DB"/>
    <w:rsid w:val="003B112B"/>
    <w:rsid w:val="003B20F8"/>
    <w:rsid w:val="003C15E9"/>
    <w:rsid w:val="003C6588"/>
    <w:rsid w:val="003C6A9D"/>
    <w:rsid w:val="003C7638"/>
    <w:rsid w:val="003D23DD"/>
    <w:rsid w:val="003D244C"/>
    <w:rsid w:val="003D4505"/>
    <w:rsid w:val="003D5143"/>
    <w:rsid w:val="003E042A"/>
    <w:rsid w:val="003E1EC1"/>
    <w:rsid w:val="003E2A73"/>
    <w:rsid w:val="003E319C"/>
    <w:rsid w:val="003E4F3D"/>
    <w:rsid w:val="003E5820"/>
    <w:rsid w:val="003E5C34"/>
    <w:rsid w:val="003E5E21"/>
    <w:rsid w:val="003E5EE0"/>
    <w:rsid w:val="003E7EB7"/>
    <w:rsid w:val="003F09E3"/>
    <w:rsid w:val="003F1334"/>
    <w:rsid w:val="003F1CEB"/>
    <w:rsid w:val="003F3BFD"/>
    <w:rsid w:val="003F4F2C"/>
    <w:rsid w:val="003F650A"/>
    <w:rsid w:val="003F6602"/>
    <w:rsid w:val="003F6A0D"/>
    <w:rsid w:val="003F6DC7"/>
    <w:rsid w:val="003F7BAD"/>
    <w:rsid w:val="003F7BDF"/>
    <w:rsid w:val="0040122F"/>
    <w:rsid w:val="00401B25"/>
    <w:rsid w:val="0040204F"/>
    <w:rsid w:val="004031B6"/>
    <w:rsid w:val="00407111"/>
    <w:rsid w:val="00407967"/>
    <w:rsid w:val="00410D72"/>
    <w:rsid w:val="0041375F"/>
    <w:rsid w:val="004145B0"/>
    <w:rsid w:val="004226E7"/>
    <w:rsid w:val="00427B76"/>
    <w:rsid w:val="00431224"/>
    <w:rsid w:val="00431A8E"/>
    <w:rsid w:val="00432173"/>
    <w:rsid w:val="00436AA0"/>
    <w:rsid w:val="00441A3F"/>
    <w:rsid w:val="00442770"/>
    <w:rsid w:val="00442937"/>
    <w:rsid w:val="004451E9"/>
    <w:rsid w:val="00445CAD"/>
    <w:rsid w:val="00446727"/>
    <w:rsid w:val="0044674F"/>
    <w:rsid w:val="00451DAF"/>
    <w:rsid w:val="00452416"/>
    <w:rsid w:val="00454D51"/>
    <w:rsid w:val="00455C7C"/>
    <w:rsid w:val="00456ADD"/>
    <w:rsid w:val="00457A18"/>
    <w:rsid w:val="00460FAD"/>
    <w:rsid w:val="00460FFB"/>
    <w:rsid w:val="00463D44"/>
    <w:rsid w:val="0046600D"/>
    <w:rsid w:val="00467689"/>
    <w:rsid w:val="00467F7C"/>
    <w:rsid w:val="00470D30"/>
    <w:rsid w:val="00472DEE"/>
    <w:rsid w:val="00473C1F"/>
    <w:rsid w:val="004743E7"/>
    <w:rsid w:val="004748E4"/>
    <w:rsid w:val="00476989"/>
    <w:rsid w:val="00477CB4"/>
    <w:rsid w:val="00482AF5"/>
    <w:rsid w:val="00482F77"/>
    <w:rsid w:val="00483568"/>
    <w:rsid w:val="0048383D"/>
    <w:rsid w:val="004851B8"/>
    <w:rsid w:val="004855E8"/>
    <w:rsid w:val="00485A6F"/>
    <w:rsid w:val="00491A31"/>
    <w:rsid w:val="00491F14"/>
    <w:rsid w:val="00493A03"/>
    <w:rsid w:val="00495A33"/>
    <w:rsid w:val="004967C2"/>
    <w:rsid w:val="004A0EA3"/>
    <w:rsid w:val="004A1223"/>
    <w:rsid w:val="004A23F3"/>
    <w:rsid w:val="004A59A2"/>
    <w:rsid w:val="004A754C"/>
    <w:rsid w:val="004B0B41"/>
    <w:rsid w:val="004B2AAE"/>
    <w:rsid w:val="004B5AD4"/>
    <w:rsid w:val="004B6513"/>
    <w:rsid w:val="004B6F9F"/>
    <w:rsid w:val="004C1FBF"/>
    <w:rsid w:val="004C369A"/>
    <w:rsid w:val="004C67BD"/>
    <w:rsid w:val="004D02CA"/>
    <w:rsid w:val="004D1C51"/>
    <w:rsid w:val="004D7E4F"/>
    <w:rsid w:val="004E03E4"/>
    <w:rsid w:val="004E1528"/>
    <w:rsid w:val="004E265E"/>
    <w:rsid w:val="004E5DFC"/>
    <w:rsid w:val="004F20B2"/>
    <w:rsid w:val="004F4813"/>
    <w:rsid w:val="004F49C6"/>
    <w:rsid w:val="004F73FE"/>
    <w:rsid w:val="00500404"/>
    <w:rsid w:val="005029C2"/>
    <w:rsid w:val="00503140"/>
    <w:rsid w:val="005064CE"/>
    <w:rsid w:val="005064FB"/>
    <w:rsid w:val="00507320"/>
    <w:rsid w:val="00507926"/>
    <w:rsid w:val="00507C99"/>
    <w:rsid w:val="00511D43"/>
    <w:rsid w:val="0051271A"/>
    <w:rsid w:val="005157BF"/>
    <w:rsid w:val="00516EBF"/>
    <w:rsid w:val="00522362"/>
    <w:rsid w:val="00524D4E"/>
    <w:rsid w:val="00524ECF"/>
    <w:rsid w:val="00525EA1"/>
    <w:rsid w:val="0052760F"/>
    <w:rsid w:val="00530CBB"/>
    <w:rsid w:val="0053388C"/>
    <w:rsid w:val="00534FCC"/>
    <w:rsid w:val="00535324"/>
    <w:rsid w:val="005419B6"/>
    <w:rsid w:val="00541EC1"/>
    <w:rsid w:val="00544B58"/>
    <w:rsid w:val="00544F28"/>
    <w:rsid w:val="00546F49"/>
    <w:rsid w:val="00551354"/>
    <w:rsid w:val="00554369"/>
    <w:rsid w:val="00555CA2"/>
    <w:rsid w:val="00556F4B"/>
    <w:rsid w:val="005641D1"/>
    <w:rsid w:val="0056423F"/>
    <w:rsid w:val="0056771C"/>
    <w:rsid w:val="00571B53"/>
    <w:rsid w:val="00572F0D"/>
    <w:rsid w:val="00573666"/>
    <w:rsid w:val="00574893"/>
    <w:rsid w:val="005750A5"/>
    <w:rsid w:val="005751CD"/>
    <w:rsid w:val="00575F44"/>
    <w:rsid w:val="005774E1"/>
    <w:rsid w:val="005777BA"/>
    <w:rsid w:val="00577E6A"/>
    <w:rsid w:val="00586ED1"/>
    <w:rsid w:val="005874A4"/>
    <w:rsid w:val="00590EF4"/>
    <w:rsid w:val="005949BC"/>
    <w:rsid w:val="00596E33"/>
    <w:rsid w:val="005A25BA"/>
    <w:rsid w:val="005A7D7F"/>
    <w:rsid w:val="005B16A8"/>
    <w:rsid w:val="005B1766"/>
    <w:rsid w:val="005B4233"/>
    <w:rsid w:val="005C0EE1"/>
    <w:rsid w:val="005C164A"/>
    <w:rsid w:val="005C1929"/>
    <w:rsid w:val="005C3415"/>
    <w:rsid w:val="005C38A9"/>
    <w:rsid w:val="005C4C85"/>
    <w:rsid w:val="005D068E"/>
    <w:rsid w:val="005D0785"/>
    <w:rsid w:val="005D0806"/>
    <w:rsid w:val="005D447F"/>
    <w:rsid w:val="005D49D5"/>
    <w:rsid w:val="005D709B"/>
    <w:rsid w:val="005D7E05"/>
    <w:rsid w:val="005D7FAE"/>
    <w:rsid w:val="005E384F"/>
    <w:rsid w:val="005E43B7"/>
    <w:rsid w:val="005F41D5"/>
    <w:rsid w:val="005F7A10"/>
    <w:rsid w:val="00600CFA"/>
    <w:rsid w:val="0060242F"/>
    <w:rsid w:val="00604DA2"/>
    <w:rsid w:val="006052D5"/>
    <w:rsid w:val="0061088D"/>
    <w:rsid w:val="006111FF"/>
    <w:rsid w:val="00612C61"/>
    <w:rsid w:val="00613276"/>
    <w:rsid w:val="0061328D"/>
    <w:rsid w:val="00614764"/>
    <w:rsid w:val="006159C6"/>
    <w:rsid w:val="00623265"/>
    <w:rsid w:val="00625BD1"/>
    <w:rsid w:val="0062787C"/>
    <w:rsid w:val="00635511"/>
    <w:rsid w:val="006364B8"/>
    <w:rsid w:val="0063740F"/>
    <w:rsid w:val="00640B82"/>
    <w:rsid w:val="006449B0"/>
    <w:rsid w:val="00650942"/>
    <w:rsid w:val="00651248"/>
    <w:rsid w:val="00652658"/>
    <w:rsid w:val="006542EC"/>
    <w:rsid w:val="00655126"/>
    <w:rsid w:val="0065714C"/>
    <w:rsid w:val="00663DBA"/>
    <w:rsid w:val="006652F1"/>
    <w:rsid w:val="00665D7C"/>
    <w:rsid w:val="006661F3"/>
    <w:rsid w:val="006701E8"/>
    <w:rsid w:val="0067238B"/>
    <w:rsid w:val="00673036"/>
    <w:rsid w:val="00673319"/>
    <w:rsid w:val="006802A5"/>
    <w:rsid w:val="00680AAC"/>
    <w:rsid w:val="00683001"/>
    <w:rsid w:val="00683B60"/>
    <w:rsid w:val="00683E16"/>
    <w:rsid w:val="0068624E"/>
    <w:rsid w:val="00686EE2"/>
    <w:rsid w:val="0068742E"/>
    <w:rsid w:val="00687962"/>
    <w:rsid w:val="00690494"/>
    <w:rsid w:val="0069285B"/>
    <w:rsid w:val="006939FC"/>
    <w:rsid w:val="0069518B"/>
    <w:rsid w:val="0069607B"/>
    <w:rsid w:val="00697BF4"/>
    <w:rsid w:val="006A10B3"/>
    <w:rsid w:val="006A4D7E"/>
    <w:rsid w:val="006A6031"/>
    <w:rsid w:val="006B3FD2"/>
    <w:rsid w:val="006B5272"/>
    <w:rsid w:val="006B54DE"/>
    <w:rsid w:val="006B6117"/>
    <w:rsid w:val="006B633D"/>
    <w:rsid w:val="006B67BE"/>
    <w:rsid w:val="006B691D"/>
    <w:rsid w:val="006C2B52"/>
    <w:rsid w:val="006C35C5"/>
    <w:rsid w:val="006C37C0"/>
    <w:rsid w:val="006C392A"/>
    <w:rsid w:val="006C5559"/>
    <w:rsid w:val="006D23E6"/>
    <w:rsid w:val="006D3FFD"/>
    <w:rsid w:val="006D620A"/>
    <w:rsid w:val="006D6715"/>
    <w:rsid w:val="006D7505"/>
    <w:rsid w:val="006D7D22"/>
    <w:rsid w:val="006E004E"/>
    <w:rsid w:val="006E100F"/>
    <w:rsid w:val="006E218F"/>
    <w:rsid w:val="006E2A31"/>
    <w:rsid w:val="006E3D20"/>
    <w:rsid w:val="006E4C86"/>
    <w:rsid w:val="006E578E"/>
    <w:rsid w:val="006E7738"/>
    <w:rsid w:val="006F0103"/>
    <w:rsid w:val="006F0874"/>
    <w:rsid w:val="006F35A5"/>
    <w:rsid w:val="006F3969"/>
    <w:rsid w:val="007014DB"/>
    <w:rsid w:val="00702E11"/>
    <w:rsid w:val="007045AD"/>
    <w:rsid w:val="007046F2"/>
    <w:rsid w:val="00705400"/>
    <w:rsid w:val="00706CA4"/>
    <w:rsid w:val="00710C36"/>
    <w:rsid w:val="007116C7"/>
    <w:rsid w:val="0071307A"/>
    <w:rsid w:val="00713954"/>
    <w:rsid w:val="00713FCB"/>
    <w:rsid w:val="0071445D"/>
    <w:rsid w:val="007156E0"/>
    <w:rsid w:val="00716947"/>
    <w:rsid w:val="00716BAD"/>
    <w:rsid w:val="00716C5A"/>
    <w:rsid w:val="007179E9"/>
    <w:rsid w:val="007216A5"/>
    <w:rsid w:val="00721BB9"/>
    <w:rsid w:val="00722900"/>
    <w:rsid w:val="0072350C"/>
    <w:rsid w:val="00725125"/>
    <w:rsid w:val="00725D08"/>
    <w:rsid w:val="00725E2B"/>
    <w:rsid w:val="0072750D"/>
    <w:rsid w:val="00730053"/>
    <w:rsid w:val="00730433"/>
    <w:rsid w:val="007308AA"/>
    <w:rsid w:val="00732E95"/>
    <w:rsid w:val="00734CC3"/>
    <w:rsid w:val="007352DD"/>
    <w:rsid w:val="0073551D"/>
    <w:rsid w:val="00736233"/>
    <w:rsid w:val="007365C2"/>
    <w:rsid w:val="007378EA"/>
    <w:rsid w:val="0073799A"/>
    <w:rsid w:val="00740149"/>
    <w:rsid w:val="007423B5"/>
    <w:rsid w:val="00742499"/>
    <w:rsid w:val="00746347"/>
    <w:rsid w:val="00750E5E"/>
    <w:rsid w:val="007516C5"/>
    <w:rsid w:val="007551C5"/>
    <w:rsid w:val="00756D5B"/>
    <w:rsid w:val="0076228A"/>
    <w:rsid w:val="00764E3D"/>
    <w:rsid w:val="0076528F"/>
    <w:rsid w:val="007662ED"/>
    <w:rsid w:val="00767076"/>
    <w:rsid w:val="007733E0"/>
    <w:rsid w:val="00780891"/>
    <w:rsid w:val="00781A9E"/>
    <w:rsid w:val="007827E7"/>
    <w:rsid w:val="00783298"/>
    <w:rsid w:val="00783BE0"/>
    <w:rsid w:val="0078451C"/>
    <w:rsid w:val="00784AE4"/>
    <w:rsid w:val="00787581"/>
    <w:rsid w:val="00787F7B"/>
    <w:rsid w:val="00790363"/>
    <w:rsid w:val="0079187F"/>
    <w:rsid w:val="00792802"/>
    <w:rsid w:val="007940E1"/>
    <w:rsid w:val="007A0E92"/>
    <w:rsid w:val="007A2BC1"/>
    <w:rsid w:val="007A5C23"/>
    <w:rsid w:val="007A6DBA"/>
    <w:rsid w:val="007A6FA0"/>
    <w:rsid w:val="007A7608"/>
    <w:rsid w:val="007B14D9"/>
    <w:rsid w:val="007B1D0D"/>
    <w:rsid w:val="007B3E0B"/>
    <w:rsid w:val="007B3F18"/>
    <w:rsid w:val="007B477E"/>
    <w:rsid w:val="007B54E2"/>
    <w:rsid w:val="007C1CE3"/>
    <w:rsid w:val="007C6D49"/>
    <w:rsid w:val="007C7512"/>
    <w:rsid w:val="007D0D75"/>
    <w:rsid w:val="007D4BE3"/>
    <w:rsid w:val="007D4E60"/>
    <w:rsid w:val="007E1098"/>
    <w:rsid w:val="007E14F9"/>
    <w:rsid w:val="007E1980"/>
    <w:rsid w:val="007E2529"/>
    <w:rsid w:val="007E2C4B"/>
    <w:rsid w:val="007E4E86"/>
    <w:rsid w:val="007E6818"/>
    <w:rsid w:val="007E6876"/>
    <w:rsid w:val="007E7D34"/>
    <w:rsid w:val="008041A0"/>
    <w:rsid w:val="00806571"/>
    <w:rsid w:val="00806E5F"/>
    <w:rsid w:val="00814CAB"/>
    <w:rsid w:val="00815040"/>
    <w:rsid w:val="008157A8"/>
    <w:rsid w:val="0081608E"/>
    <w:rsid w:val="00816DC9"/>
    <w:rsid w:val="00817F9E"/>
    <w:rsid w:val="0082644B"/>
    <w:rsid w:val="00826807"/>
    <w:rsid w:val="00826E67"/>
    <w:rsid w:val="00832DE0"/>
    <w:rsid w:val="0083360F"/>
    <w:rsid w:val="00835ED2"/>
    <w:rsid w:val="00836400"/>
    <w:rsid w:val="0083728C"/>
    <w:rsid w:val="00842133"/>
    <w:rsid w:val="00844357"/>
    <w:rsid w:val="00844552"/>
    <w:rsid w:val="00845D7D"/>
    <w:rsid w:val="0084671E"/>
    <w:rsid w:val="00846856"/>
    <w:rsid w:val="0084728F"/>
    <w:rsid w:val="00850122"/>
    <w:rsid w:val="00850296"/>
    <w:rsid w:val="00850A98"/>
    <w:rsid w:val="00850C26"/>
    <w:rsid w:val="00850EA8"/>
    <w:rsid w:val="00853345"/>
    <w:rsid w:val="00857978"/>
    <w:rsid w:val="00857A2B"/>
    <w:rsid w:val="0086324A"/>
    <w:rsid w:val="008636EE"/>
    <w:rsid w:val="008678F2"/>
    <w:rsid w:val="00873535"/>
    <w:rsid w:val="00875037"/>
    <w:rsid w:val="00876575"/>
    <w:rsid w:val="0088143E"/>
    <w:rsid w:val="0088315D"/>
    <w:rsid w:val="008839F0"/>
    <w:rsid w:val="00883C60"/>
    <w:rsid w:val="00884562"/>
    <w:rsid w:val="00884E14"/>
    <w:rsid w:val="00886BB5"/>
    <w:rsid w:val="0088784D"/>
    <w:rsid w:val="00892258"/>
    <w:rsid w:val="008A05A4"/>
    <w:rsid w:val="008A2709"/>
    <w:rsid w:val="008A27E0"/>
    <w:rsid w:val="008A72EA"/>
    <w:rsid w:val="008B10D3"/>
    <w:rsid w:val="008B2E36"/>
    <w:rsid w:val="008B4DD0"/>
    <w:rsid w:val="008B65FF"/>
    <w:rsid w:val="008C28CC"/>
    <w:rsid w:val="008C311B"/>
    <w:rsid w:val="008C451D"/>
    <w:rsid w:val="008C5851"/>
    <w:rsid w:val="008C6F68"/>
    <w:rsid w:val="008D23BF"/>
    <w:rsid w:val="008D462A"/>
    <w:rsid w:val="008E05A3"/>
    <w:rsid w:val="008E4252"/>
    <w:rsid w:val="008E56DA"/>
    <w:rsid w:val="008E5F42"/>
    <w:rsid w:val="008F2F7A"/>
    <w:rsid w:val="008F369A"/>
    <w:rsid w:val="008F68F5"/>
    <w:rsid w:val="009014E8"/>
    <w:rsid w:val="009022DC"/>
    <w:rsid w:val="00903575"/>
    <w:rsid w:val="00903725"/>
    <w:rsid w:val="009073E1"/>
    <w:rsid w:val="00907676"/>
    <w:rsid w:val="009078E6"/>
    <w:rsid w:val="00910610"/>
    <w:rsid w:val="00910AE8"/>
    <w:rsid w:val="009110A5"/>
    <w:rsid w:val="009205A7"/>
    <w:rsid w:val="00923A7A"/>
    <w:rsid w:val="009247B4"/>
    <w:rsid w:val="0092720C"/>
    <w:rsid w:val="00927B5A"/>
    <w:rsid w:val="00927E0F"/>
    <w:rsid w:val="0093181A"/>
    <w:rsid w:val="00940275"/>
    <w:rsid w:val="00941440"/>
    <w:rsid w:val="0094206B"/>
    <w:rsid w:val="009420AF"/>
    <w:rsid w:val="0094239F"/>
    <w:rsid w:val="009448F2"/>
    <w:rsid w:val="009469D8"/>
    <w:rsid w:val="009537E4"/>
    <w:rsid w:val="00953D4F"/>
    <w:rsid w:val="00956501"/>
    <w:rsid w:val="00957388"/>
    <w:rsid w:val="009579B4"/>
    <w:rsid w:val="009653F6"/>
    <w:rsid w:val="00965BD4"/>
    <w:rsid w:val="00966901"/>
    <w:rsid w:val="009670E3"/>
    <w:rsid w:val="009708F0"/>
    <w:rsid w:val="00970E28"/>
    <w:rsid w:val="00971769"/>
    <w:rsid w:val="00973F9A"/>
    <w:rsid w:val="00974D77"/>
    <w:rsid w:val="00980E7D"/>
    <w:rsid w:val="00981F1C"/>
    <w:rsid w:val="0098356F"/>
    <w:rsid w:val="0098535B"/>
    <w:rsid w:val="0098766B"/>
    <w:rsid w:val="0099010D"/>
    <w:rsid w:val="00993C73"/>
    <w:rsid w:val="00993E68"/>
    <w:rsid w:val="00994506"/>
    <w:rsid w:val="00995F44"/>
    <w:rsid w:val="00997CC2"/>
    <w:rsid w:val="009A027C"/>
    <w:rsid w:val="009A22F9"/>
    <w:rsid w:val="009A26D1"/>
    <w:rsid w:val="009A438E"/>
    <w:rsid w:val="009A486C"/>
    <w:rsid w:val="009A5DE7"/>
    <w:rsid w:val="009A7866"/>
    <w:rsid w:val="009B039E"/>
    <w:rsid w:val="009B0453"/>
    <w:rsid w:val="009B07D8"/>
    <w:rsid w:val="009B0A8E"/>
    <w:rsid w:val="009B1BDD"/>
    <w:rsid w:val="009B2FF2"/>
    <w:rsid w:val="009B5E07"/>
    <w:rsid w:val="009C009A"/>
    <w:rsid w:val="009C0B5E"/>
    <w:rsid w:val="009C0FC2"/>
    <w:rsid w:val="009C191D"/>
    <w:rsid w:val="009C2E95"/>
    <w:rsid w:val="009C5720"/>
    <w:rsid w:val="009D0D6F"/>
    <w:rsid w:val="009D206B"/>
    <w:rsid w:val="009D256F"/>
    <w:rsid w:val="009D3652"/>
    <w:rsid w:val="009D3DA7"/>
    <w:rsid w:val="009D3FB7"/>
    <w:rsid w:val="009D6174"/>
    <w:rsid w:val="009E17BA"/>
    <w:rsid w:val="009E2C48"/>
    <w:rsid w:val="009E2DB8"/>
    <w:rsid w:val="009E4B2D"/>
    <w:rsid w:val="009F007A"/>
    <w:rsid w:val="009F4387"/>
    <w:rsid w:val="009F4A47"/>
    <w:rsid w:val="009F5625"/>
    <w:rsid w:val="009F5F2A"/>
    <w:rsid w:val="009F7191"/>
    <w:rsid w:val="009F7C34"/>
    <w:rsid w:val="00A00790"/>
    <w:rsid w:val="00A0095F"/>
    <w:rsid w:val="00A012A5"/>
    <w:rsid w:val="00A03DEE"/>
    <w:rsid w:val="00A04AF7"/>
    <w:rsid w:val="00A0628A"/>
    <w:rsid w:val="00A068FF"/>
    <w:rsid w:val="00A07A3C"/>
    <w:rsid w:val="00A207C4"/>
    <w:rsid w:val="00A24B8B"/>
    <w:rsid w:val="00A24BBA"/>
    <w:rsid w:val="00A2602C"/>
    <w:rsid w:val="00A268F2"/>
    <w:rsid w:val="00A27B3E"/>
    <w:rsid w:val="00A32C01"/>
    <w:rsid w:val="00A33437"/>
    <w:rsid w:val="00A34AD2"/>
    <w:rsid w:val="00A34CA4"/>
    <w:rsid w:val="00A41935"/>
    <w:rsid w:val="00A41ECE"/>
    <w:rsid w:val="00A421B0"/>
    <w:rsid w:val="00A43ED6"/>
    <w:rsid w:val="00A466D4"/>
    <w:rsid w:val="00A51D70"/>
    <w:rsid w:val="00A51F13"/>
    <w:rsid w:val="00A5331A"/>
    <w:rsid w:val="00A542C0"/>
    <w:rsid w:val="00A56107"/>
    <w:rsid w:val="00A607DF"/>
    <w:rsid w:val="00A612F2"/>
    <w:rsid w:val="00A6328A"/>
    <w:rsid w:val="00A707EC"/>
    <w:rsid w:val="00A70B24"/>
    <w:rsid w:val="00A70F3A"/>
    <w:rsid w:val="00A767D4"/>
    <w:rsid w:val="00A8127F"/>
    <w:rsid w:val="00A81745"/>
    <w:rsid w:val="00A821CE"/>
    <w:rsid w:val="00A826EB"/>
    <w:rsid w:val="00A83C0F"/>
    <w:rsid w:val="00A909FE"/>
    <w:rsid w:val="00A9105E"/>
    <w:rsid w:val="00A92EF0"/>
    <w:rsid w:val="00A951FB"/>
    <w:rsid w:val="00A95CEF"/>
    <w:rsid w:val="00A973C9"/>
    <w:rsid w:val="00A974CC"/>
    <w:rsid w:val="00AA5028"/>
    <w:rsid w:val="00AA5EF7"/>
    <w:rsid w:val="00AA7B69"/>
    <w:rsid w:val="00AB2166"/>
    <w:rsid w:val="00AB3047"/>
    <w:rsid w:val="00AB314F"/>
    <w:rsid w:val="00AB52B2"/>
    <w:rsid w:val="00AB5618"/>
    <w:rsid w:val="00AB582C"/>
    <w:rsid w:val="00AB709C"/>
    <w:rsid w:val="00AB7A43"/>
    <w:rsid w:val="00AC2FCA"/>
    <w:rsid w:val="00AC54D4"/>
    <w:rsid w:val="00AC623B"/>
    <w:rsid w:val="00AC779D"/>
    <w:rsid w:val="00AD213F"/>
    <w:rsid w:val="00AD57B2"/>
    <w:rsid w:val="00AD727F"/>
    <w:rsid w:val="00AD742F"/>
    <w:rsid w:val="00AD7B62"/>
    <w:rsid w:val="00AE1688"/>
    <w:rsid w:val="00AE1F3D"/>
    <w:rsid w:val="00AE2185"/>
    <w:rsid w:val="00AE2F4F"/>
    <w:rsid w:val="00AE30F7"/>
    <w:rsid w:val="00AE3E89"/>
    <w:rsid w:val="00AE42E8"/>
    <w:rsid w:val="00AE5AF7"/>
    <w:rsid w:val="00AE6FC0"/>
    <w:rsid w:val="00AE737B"/>
    <w:rsid w:val="00AF01CC"/>
    <w:rsid w:val="00AF2C17"/>
    <w:rsid w:val="00AF2F02"/>
    <w:rsid w:val="00AF3FC6"/>
    <w:rsid w:val="00AF5B63"/>
    <w:rsid w:val="00AF76B5"/>
    <w:rsid w:val="00B031A8"/>
    <w:rsid w:val="00B04878"/>
    <w:rsid w:val="00B0594B"/>
    <w:rsid w:val="00B06355"/>
    <w:rsid w:val="00B10436"/>
    <w:rsid w:val="00B1055F"/>
    <w:rsid w:val="00B11C78"/>
    <w:rsid w:val="00B13000"/>
    <w:rsid w:val="00B16C7B"/>
    <w:rsid w:val="00B224C0"/>
    <w:rsid w:val="00B2532F"/>
    <w:rsid w:val="00B265A7"/>
    <w:rsid w:val="00B27398"/>
    <w:rsid w:val="00B275E2"/>
    <w:rsid w:val="00B31677"/>
    <w:rsid w:val="00B37895"/>
    <w:rsid w:val="00B41445"/>
    <w:rsid w:val="00B4169E"/>
    <w:rsid w:val="00B42412"/>
    <w:rsid w:val="00B44A9C"/>
    <w:rsid w:val="00B4567B"/>
    <w:rsid w:val="00B46D02"/>
    <w:rsid w:val="00B501C0"/>
    <w:rsid w:val="00B50612"/>
    <w:rsid w:val="00B50AED"/>
    <w:rsid w:val="00B528BE"/>
    <w:rsid w:val="00B541D0"/>
    <w:rsid w:val="00B54926"/>
    <w:rsid w:val="00B61B09"/>
    <w:rsid w:val="00B62057"/>
    <w:rsid w:val="00B64488"/>
    <w:rsid w:val="00B662B2"/>
    <w:rsid w:val="00B6763B"/>
    <w:rsid w:val="00B72212"/>
    <w:rsid w:val="00B7469E"/>
    <w:rsid w:val="00B74974"/>
    <w:rsid w:val="00B8063C"/>
    <w:rsid w:val="00B8066E"/>
    <w:rsid w:val="00B81334"/>
    <w:rsid w:val="00B8146D"/>
    <w:rsid w:val="00B85D05"/>
    <w:rsid w:val="00B87F0A"/>
    <w:rsid w:val="00B921A8"/>
    <w:rsid w:val="00B97A18"/>
    <w:rsid w:val="00BA24A9"/>
    <w:rsid w:val="00BA3604"/>
    <w:rsid w:val="00BA5FC8"/>
    <w:rsid w:val="00BA60D5"/>
    <w:rsid w:val="00BB0D11"/>
    <w:rsid w:val="00BB2CB8"/>
    <w:rsid w:val="00BB2EF5"/>
    <w:rsid w:val="00BB3182"/>
    <w:rsid w:val="00BB3F30"/>
    <w:rsid w:val="00BB5153"/>
    <w:rsid w:val="00BB7BFD"/>
    <w:rsid w:val="00BC1215"/>
    <w:rsid w:val="00BC4ED3"/>
    <w:rsid w:val="00BC5931"/>
    <w:rsid w:val="00BC7960"/>
    <w:rsid w:val="00BC7FEE"/>
    <w:rsid w:val="00BD19AE"/>
    <w:rsid w:val="00BD588B"/>
    <w:rsid w:val="00BD76CC"/>
    <w:rsid w:val="00BD7E3E"/>
    <w:rsid w:val="00BE2447"/>
    <w:rsid w:val="00BE50FE"/>
    <w:rsid w:val="00BE5958"/>
    <w:rsid w:val="00BF153D"/>
    <w:rsid w:val="00BF26E2"/>
    <w:rsid w:val="00BF2E69"/>
    <w:rsid w:val="00BF6211"/>
    <w:rsid w:val="00BF7AD7"/>
    <w:rsid w:val="00C00F0F"/>
    <w:rsid w:val="00C01E1C"/>
    <w:rsid w:val="00C01F46"/>
    <w:rsid w:val="00C0401B"/>
    <w:rsid w:val="00C05272"/>
    <w:rsid w:val="00C079EE"/>
    <w:rsid w:val="00C112BC"/>
    <w:rsid w:val="00C136C2"/>
    <w:rsid w:val="00C22AA7"/>
    <w:rsid w:val="00C22AAF"/>
    <w:rsid w:val="00C238E7"/>
    <w:rsid w:val="00C27EF9"/>
    <w:rsid w:val="00C30671"/>
    <w:rsid w:val="00C30BF6"/>
    <w:rsid w:val="00C3188F"/>
    <w:rsid w:val="00C3290D"/>
    <w:rsid w:val="00C32F02"/>
    <w:rsid w:val="00C36D19"/>
    <w:rsid w:val="00C37660"/>
    <w:rsid w:val="00C449B1"/>
    <w:rsid w:val="00C45625"/>
    <w:rsid w:val="00C45A81"/>
    <w:rsid w:val="00C46650"/>
    <w:rsid w:val="00C46CB9"/>
    <w:rsid w:val="00C5100D"/>
    <w:rsid w:val="00C51A37"/>
    <w:rsid w:val="00C538C0"/>
    <w:rsid w:val="00C54999"/>
    <w:rsid w:val="00C560AA"/>
    <w:rsid w:val="00C6321B"/>
    <w:rsid w:val="00C67440"/>
    <w:rsid w:val="00C705E8"/>
    <w:rsid w:val="00C75279"/>
    <w:rsid w:val="00C774A1"/>
    <w:rsid w:val="00C80FE3"/>
    <w:rsid w:val="00C829C3"/>
    <w:rsid w:val="00C82BAA"/>
    <w:rsid w:val="00C8337C"/>
    <w:rsid w:val="00C84744"/>
    <w:rsid w:val="00C859FC"/>
    <w:rsid w:val="00C90B98"/>
    <w:rsid w:val="00C9101B"/>
    <w:rsid w:val="00C94BFB"/>
    <w:rsid w:val="00C95279"/>
    <w:rsid w:val="00C95325"/>
    <w:rsid w:val="00C9571A"/>
    <w:rsid w:val="00C96EBF"/>
    <w:rsid w:val="00CB149B"/>
    <w:rsid w:val="00CB17C9"/>
    <w:rsid w:val="00CB260E"/>
    <w:rsid w:val="00CB5AA2"/>
    <w:rsid w:val="00CB67A7"/>
    <w:rsid w:val="00CC05F3"/>
    <w:rsid w:val="00CC250C"/>
    <w:rsid w:val="00CC254F"/>
    <w:rsid w:val="00CD2127"/>
    <w:rsid w:val="00CD22F8"/>
    <w:rsid w:val="00CD43B7"/>
    <w:rsid w:val="00CD5938"/>
    <w:rsid w:val="00CD5D90"/>
    <w:rsid w:val="00CD7C10"/>
    <w:rsid w:val="00CE0F82"/>
    <w:rsid w:val="00CE101C"/>
    <w:rsid w:val="00CE1C9D"/>
    <w:rsid w:val="00CE1D17"/>
    <w:rsid w:val="00CE33BB"/>
    <w:rsid w:val="00CE3DC1"/>
    <w:rsid w:val="00CF1D8B"/>
    <w:rsid w:val="00CF54F3"/>
    <w:rsid w:val="00CF72AD"/>
    <w:rsid w:val="00D012C3"/>
    <w:rsid w:val="00D02383"/>
    <w:rsid w:val="00D02A21"/>
    <w:rsid w:val="00D033F0"/>
    <w:rsid w:val="00D03AE2"/>
    <w:rsid w:val="00D04917"/>
    <w:rsid w:val="00D05B95"/>
    <w:rsid w:val="00D065CA"/>
    <w:rsid w:val="00D06CE0"/>
    <w:rsid w:val="00D07768"/>
    <w:rsid w:val="00D0793A"/>
    <w:rsid w:val="00D102A7"/>
    <w:rsid w:val="00D13A5B"/>
    <w:rsid w:val="00D15473"/>
    <w:rsid w:val="00D20AE3"/>
    <w:rsid w:val="00D20C87"/>
    <w:rsid w:val="00D228D6"/>
    <w:rsid w:val="00D23ABB"/>
    <w:rsid w:val="00D25CF7"/>
    <w:rsid w:val="00D3144F"/>
    <w:rsid w:val="00D323B0"/>
    <w:rsid w:val="00D33328"/>
    <w:rsid w:val="00D3338C"/>
    <w:rsid w:val="00D33E17"/>
    <w:rsid w:val="00D34D71"/>
    <w:rsid w:val="00D353F4"/>
    <w:rsid w:val="00D357B5"/>
    <w:rsid w:val="00D359E4"/>
    <w:rsid w:val="00D35C6F"/>
    <w:rsid w:val="00D3640F"/>
    <w:rsid w:val="00D44444"/>
    <w:rsid w:val="00D45624"/>
    <w:rsid w:val="00D45987"/>
    <w:rsid w:val="00D51270"/>
    <w:rsid w:val="00D56882"/>
    <w:rsid w:val="00D60DA6"/>
    <w:rsid w:val="00D620D0"/>
    <w:rsid w:val="00D63793"/>
    <w:rsid w:val="00D63B08"/>
    <w:rsid w:val="00D667F1"/>
    <w:rsid w:val="00D73E12"/>
    <w:rsid w:val="00D75F5A"/>
    <w:rsid w:val="00D76EB6"/>
    <w:rsid w:val="00D817E2"/>
    <w:rsid w:val="00D8299A"/>
    <w:rsid w:val="00D86A01"/>
    <w:rsid w:val="00D90810"/>
    <w:rsid w:val="00D9086A"/>
    <w:rsid w:val="00D91A77"/>
    <w:rsid w:val="00D921F7"/>
    <w:rsid w:val="00D925C0"/>
    <w:rsid w:val="00D93B46"/>
    <w:rsid w:val="00D93B6D"/>
    <w:rsid w:val="00D93F6D"/>
    <w:rsid w:val="00D94C07"/>
    <w:rsid w:val="00D94DE3"/>
    <w:rsid w:val="00D97F80"/>
    <w:rsid w:val="00DA20CC"/>
    <w:rsid w:val="00DA2CEE"/>
    <w:rsid w:val="00DA5490"/>
    <w:rsid w:val="00DB0A08"/>
    <w:rsid w:val="00DB1F3E"/>
    <w:rsid w:val="00DB2692"/>
    <w:rsid w:val="00DB3289"/>
    <w:rsid w:val="00DB45BC"/>
    <w:rsid w:val="00DB5AC0"/>
    <w:rsid w:val="00DB6D67"/>
    <w:rsid w:val="00DC02D8"/>
    <w:rsid w:val="00DC2093"/>
    <w:rsid w:val="00DC5C22"/>
    <w:rsid w:val="00DC7225"/>
    <w:rsid w:val="00DD0BBD"/>
    <w:rsid w:val="00DD15AA"/>
    <w:rsid w:val="00DD3BC8"/>
    <w:rsid w:val="00DD4863"/>
    <w:rsid w:val="00DD64F2"/>
    <w:rsid w:val="00DD7E15"/>
    <w:rsid w:val="00DE07CF"/>
    <w:rsid w:val="00DE1A15"/>
    <w:rsid w:val="00DE322B"/>
    <w:rsid w:val="00DE4DDF"/>
    <w:rsid w:val="00DE5E8F"/>
    <w:rsid w:val="00DF18B2"/>
    <w:rsid w:val="00DF2343"/>
    <w:rsid w:val="00DF2DBC"/>
    <w:rsid w:val="00DF3C7F"/>
    <w:rsid w:val="00DF44B1"/>
    <w:rsid w:val="00DF7B9E"/>
    <w:rsid w:val="00E007F6"/>
    <w:rsid w:val="00E00C7C"/>
    <w:rsid w:val="00E01468"/>
    <w:rsid w:val="00E019AA"/>
    <w:rsid w:val="00E04D9D"/>
    <w:rsid w:val="00E07D1C"/>
    <w:rsid w:val="00E1052F"/>
    <w:rsid w:val="00E115DB"/>
    <w:rsid w:val="00E13F2E"/>
    <w:rsid w:val="00E15132"/>
    <w:rsid w:val="00E16415"/>
    <w:rsid w:val="00E16D04"/>
    <w:rsid w:val="00E23C47"/>
    <w:rsid w:val="00E26529"/>
    <w:rsid w:val="00E26C8A"/>
    <w:rsid w:val="00E31262"/>
    <w:rsid w:val="00E319EC"/>
    <w:rsid w:val="00E3259C"/>
    <w:rsid w:val="00E32971"/>
    <w:rsid w:val="00E3376E"/>
    <w:rsid w:val="00E411F6"/>
    <w:rsid w:val="00E42250"/>
    <w:rsid w:val="00E43278"/>
    <w:rsid w:val="00E4404E"/>
    <w:rsid w:val="00E44173"/>
    <w:rsid w:val="00E45EEE"/>
    <w:rsid w:val="00E5095E"/>
    <w:rsid w:val="00E526A4"/>
    <w:rsid w:val="00E5306A"/>
    <w:rsid w:val="00E574C4"/>
    <w:rsid w:val="00E6405F"/>
    <w:rsid w:val="00E64E9F"/>
    <w:rsid w:val="00E67C95"/>
    <w:rsid w:val="00E710DF"/>
    <w:rsid w:val="00E7160B"/>
    <w:rsid w:val="00E732F7"/>
    <w:rsid w:val="00E73A49"/>
    <w:rsid w:val="00E73CEF"/>
    <w:rsid w:val="00E73ED7"/>
    <w:rsid w:val="00E7485B"/>
    <w:rsid w:val="00E748F7"/>
    <w:rsid w:val="00E752AD"/>
    <w:rsid w:val="00E772CF"/>
    <w:rsid w:val="00E80CAB"/>
    <w:rsid w:val="00E810F5"/>
    <w:rsid w:val="00E81663"/>
    <w:rsid w:val="00E81DD0"/>
    <w:rsid w:val="00E8330D"/>
    <w:rsid w:val="00E83622"/>
    <w:rsid w:val="00E8388B"/>
    <w:rsid w:val="00E85E35"/>
    <w:rsid w:val="00E86421"/>
    <w:rsid w:val="00E94B6B"/>
    <w:rsid w:val="00E94BA4"/>
    <w:rsid w:val="00E96DE2"/>
    <w:rsid w:val="00EA17A1"/>
    <w:rsid w:val="00EA201D"/>
    <w:rsid w:val="00EA3A0B"/>
    <w:rsid w:val="00EA462E"/>
    <w:rsid w:val="00EA5D97"/>
    <w:rsid w:val="00EB0A5F"/>
    <w:rsid w:val="00EB41E9"/>
    <w:rsid w:val="00EB4797"/>
    <w:rsid w:val="00EB4B3E"/>
    <w:rsid w:val="00EB69F9"/>
    <w:rsid w:val="00EC3634"/>
    <w:rsid w:val="00EC45B1"/>
    <w:rsid w:val="00EC45EF"/>
    <w:rsid w:val="00EC524F"/>
    <w:rsid w:val="00EC6601"/>
    <w:rsid w:val="00EC7651"/>
    <w:rsid w:val="00EC7FF9"/>
    <w:rsid w:val="00ED005D"/>
    <w:rsid w:val="00ED02C1"/>
    <w:rsid w:val="00ED0FFC"/>
    <w:rsid w:val="00ED12C3"/>
    <w:rsid w:val="00ED13F3"/>
    <w:rsid w:val="00ED2B59"/>
    <w:rsid w:val="00ED3AC7"/>
    <w:rsid w:val="00ED7503"/>
    <w:rsid w:val="00EE47FF"/>
    <w:rsid w:val="00EE4D56"/>
    <w:rsid w:val="00EE6534"/>
    <w:rsid w:val="00EE7911"/>
    <w:rsid w:val="00EF02A9"/>
    <w:rsid w:val="00EF04BB"/>
    <w:rsid w:val="00EF13F1"/>
    <w:rsid w:val="00EF2384"/>
    <w:rsid w:val="00EF3B45"/>
    <w:rsid w:val="00EF4760"/>
    <w:rsid w:val="00F03861"/>
    <w:rsid w:val="00F05BB3"/>
    <w:rsid w:val="00F06D20"/>
    <w:rsid w:val="00F11C21"/>
    <w:rsid w:val="00F12CCE"/>
    <w:rsid w:val="00F13585"/>
    <w:rsid w:val="00F14871"/>
    <w:rsid w:val="00F1544D"/>
    <w:rsid w:val="00F17E6C"/>
    <w:rsid w:val="00F20688"/>
    <w:rsid w:val="00F22D85"/>
    <w:rsid w:val="00F23EE0"/>
    <w:rsid w:val="00F2555B"/>
    <w:rsid w:val="00F2590A"/>
    <w:rsid w:val="00F278F6"/>
    <w:rsid w:val="00F319E0"/>
    <w:rsid w:val="00F329AA"/>
    <w:rsid w:val="00F35E5C"/>
    <w:rsid w:val="00F3663D"/>
    <w:rsid w:val="00F36D79"/>
    <w:rsid w:val="00F375D1"/>
    <w:rsid w:val="00F41E7D"/>
    <w:rsid w:val="00F42556"/>
    <w:rsid w:val="00F43FF3"/>
    <w:rsid w:val="00F446CF"/>
    <w:rsid w:val="00F5124B"/>
    <w:rsid w:val="00F52CB7"/>
    <w:rsid w:val="00F56274"/>
    <w:rsid w:val="00F564E5"/>
    <w:rsid w:val="00F64AD6"/>
    <w:rsid w:val="00F65512"/>
    <w:rsid w:val="00F676E8"/>
    <w:rsid w:val="00F71A6A"/>
    <w:rsid w:val="00F73D18"/>
    <w:rsid w:val="00F74301"/>
    <w:rsid w:val="00F80097"/>
    <w:rsid w:val="00F811AE"/>
    <w:rsid w:val="00F83C1A"/>
    <w:rsid w:val="00F83F51"/>
    <w:rsid w:val="00F84134"/>
    <w:rsid w:val="00F84CE2"/>
    <w:rsid w:val="00F85266"/>
    <w:rsid w:val="00F9110E"/>
    <w:rsid w:val="00F91DC4"/>
    <w:rsid w:val="00F96C23"/>
    <w:rsid w:val="00FA0E6A"/>
    <w:rsid w:val="00FA14AF"/>
    <w:rsid w:val="00FA3F5C"/>
    <w:rsid w:val="00FA5E6B"/>
    <w:rsid w:val="00FA6851"/>
    <w:rsid w:val="00FB0795"/>
    <w:rsid w:val="00FB1077"/>
    <w:rsid w:val="00FB1533"/>
    <w:rsid w:val="00FB1589"/>
    <w:rsid w:val="00FB55B7"/>
    <w:rsid w:val="00FC2994"/>
    <w:rsid w:val="00FC2B11"/>
    <w:rsid w:val="00FC4314"/>
    <w:rsid w:val="00FC5D04"/>
    <w:rsid w:val="00FC70D9"/>
    <w:rsid w:val="00FD0230"/>
    <w:rsid w:val="00FD253C"/>
    <w:rsid w:val="00FD3589"/>
    <w:rsid w:val="00FD38A6"/>
    <w:rsid w:val="00FD3BC2"/>
    <w:rsid w:val="00FD48DC"/>
    <w:rsid w:val="00FD50E2"/>
    <w:rsid w:val="00FD5AD5"/>
    <w:rsid w:val="00FD5C16"/>
    <w:rsid w:val="00FD6C30"/>
    <w:rsid w:val="00FE0489"/>
    <w:rsid w:val="00FE05A9"/>
    <w:rsid w:val="00FE0D5E"/>
    <w:rsid w:val="00FE4CB7"/>
    <w:rsid w:val="00FE6E31"/>
    <w:rsid w:val="00FE7312"/>
    <w:rsid w:val="00FF3F81"/>
    <w:rsid w:val="00FF7290"/>
  </w:rsids>
  <w:docVars>
    <w:docVar w:name="AppNatAutre" w:val="0"/>
    <w:docVar w:name="ETRANSMISSION" w:val=" "/>
    <w:docVar w:name="L4_1Annex" w:val="0"/>
    <w:docVar w:name="L4_1Anonymity" w:val="0"/>
    <w:docVar w:name="SignForeName" w:val="0"/>
  </w:docVar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link w:val="Heading3Char"/>
    <w:qFormat/>
    <w:rsid w:val="009B039E"/>
    <w:pPr>
      <w:keepNext/>
      <w:spacing w:before="120" w:after="60"/>
      <w:ind w:left="1418" w:hanging="851"/>
      <w:outlineLvl w:val="2"/>
    </w:pPr>
    <w:rPr>
      <w:i/>
    </w:rPr>
  </w:style>
  <w:style w:type="paragraph" w:styleId="Heading4">
    <w:name w:val="heading 4"/>
    <w:basedOn w:val="Normal"/>
    <w:next w:val="Normal"/>
    <w:qFormat/>
    <w:rsid w:val="006B54DE"/>
    <w:pPr>
      <w:widowControl w:val="0"/>
      <w:outlineLvl w:val="3"/>
    </w:pPr>
    <w:rPr>
      <w:rFonts w:ascii="Courier" w:hAnsi="Courier"/>
      <w:snapToGrid w:val="0"/>
      <w:lang w:val="en-US" w:eastAsia="en-US"/>
    </w:rPr>
  </w:style>
  <w:style w:type="paragraph" w:styleId="Heading5">
    <w:name w:val="heading 5"/>
    <w:basedOn w:val="Normal"/>
    <w:next w:val="Normal"/>
    <w:qFormat/>
    <w:rsid w:val="006B54DE"/>
    <w:pPr>
      <w:widowControl w:val="0"/>
      <w:outlineLvl w:val="4"/>
    </w:pPr>
    <w:rPr>
      <w:rFonts w:ascii="Courier" w:hAnsi="Courier"/>
      <w:snapToGrid w:val="0"/>
      <w:lang w:val="en-US" w:eastAsia="en-US"/>
    </w:rPr>
  </w:style>
  <w:style w:type="paragraph" w:styleId="Heading6">
    <w:name w:val="heading 6"/>
    <w:basedOn w:val="Normal"/>
    <w:next w:val="Normal"/>
    <w:qFormat/>
    <w:rsid w:val="006B54DE"/>
    <w:pPr>
      <w:widowControl w:val="0"/>
      <w:outlineLvl w:val="5"/>
    </w:pPr>
    <w:rPr>
      <w:rFonts w:ascii="Courier" w:hAnsi="Courier"/>
      <w:snapToGrid w:val="0"/>
      <w:lang w:val="en-US" w:eastAsia="en-US"/>
    </w:rPr>
  </w:style>
  <w:style w:type="paragraph" w:styleId="Heading7">
    <w:name w:val="heading 7"/>
    <w:basedOn w:val="Normal"/>
    <w:next w:val="Normal"/>
    <w:qFormat/>
    <w:rsid w:val="006B54DE"/>
    <w:pPr>
      <w:widowControl w:val="0"/>
      <w:outlineLvl w:val="6"/>
    </w:pPr>
    <w:rPr>
      <w:rFonts w:ascii="Courier" w:hAnsi="Courier"/>
      <w:snapToGrid w:val="0"/>
      <w:lang w:val="en-US" w:eastAsia="en-US"/>
    </w:rPr>
  </w:style>
  <w:style w:type="paragraph" w:styleId="Heading8">
    <w:name w:val="heading 8"/>
    <w:basedOn w:val="Normal"/>
    <w:next w:val="Normal"/>
    <w:qFormat/>
    <w:rsid w:val="006B54DE"/>
    <w:pPr>
      <w:widowControl w:val="0"/>
      <w:outlineLvl w:val="7"/>
    </w:pPr>
    <w:rPr>
      <w:rFonts w:ascii="Courier" w:hAnsi="Courier"/>
      <w:snapToGrid w:val="0"/>
      <w:lang w:val="en-US" w:eastAsia="en-US"/>
    </w:rPr>
  </w:style>
  <w:style w:type="paragraph" w:styleId="Heading9">
    <w:name w:val="heading 9"/>
    <w:basedOn w:val="Normal"/>
    <w:next w:val="Normal"/>
    <w:qFormat/>
    <w:rsid w:val="006B54DE"/>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31224"/>
    <w:rPr>
      <w:i/>
      <w:sz w:val="24"/>
      <w:lang w:val="en-GB" w:eastAsia="fr-FR" w:bidi="ar-SA"/>
    </w:rPr>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link w:val="JuHIRomanChar"/>
    <w:rsid w:val="009B039E"/>
    <w:pPr>
      <w:tabs>
        <w:tab w:val="left" w:pos="357"/>
      </w:tabs>
      <w:spacing w:before="360"/>
      <w:ind w:left="357" w:hanging="357"/>
    </w:pPr>
    <w:rPr>
      <w:sz w:val="24"/>
    </w:rPr>
  </w:style>
  <w:style w:type="paragraph" w:customStyle="1" w:styleId="JuHHead">
    <w:name w:val="Ju_H_Head"/>
    <w:aliases w:val="ECHR_Title_1,Title_L_1"/>
    <w:basedOn w:val="Normal"/>
    <w:next w:val="JuPara"/>
    <w:link w:val="JuHHeadChar"/>
    <w:qFormat/>
    <w:rsid w:val="009B039E"/>
    <w:pPr>
      <w:keepNext/>
      <w:keepLines/>
      <w:spacing w:before="720" w:after="240"/>
      <w:jc w:val="both"/>
    </w:pPr>
    <w:rPr>
      <w:sz w:val="28"/>
    </w:rPr>
  </w:style>
  <w:style w:type="paragraph" w:customStyle="1" w:styleId="JuPara">
    <w:name w:val="Ju_Para"/>
    <w:aliases w:val="ECHR_Para,First line:  0 cm,Left"/>
    <w:basedOn w:val="Normal"/>
    <w:link w:val="JuParaChar"/>
    <w:qFormat/>
    <w:rsid w:val="00941440"/>
    <w:pPr>
      <w:suppressAutoHyphens w:val="0"/>
      <w:ind w:firstLine="284"/>
      <w:jc w:val="both"/>
    </w:pPr>
  </w:style>
  <w:style w:type="character" w:customStyle="1" w:styleId="JuParaChar">
    <w:name w:val="Ju_Para Char"/>
    <w:aliases w:val="ECHR_Para Char"/>
    <w:link w:val="JuPara"/>
    <w:rsid w:val="00B921A8"/>
    <w:rPr>
      <w:sz w:val="24"/>
      <w:lang w:val="en-GB" w:eastAsia="fr-FR"/>
    </w:rPr>
  </w:style>
  <w:style w:type="character" w:customStyle="1" w:styleId="JuHHeadChar">
    <w:name w:val="Ju_H_Head Char"/>
    <w:link w:val="JuHHead"/>
    <w:rsid w:val="00431224"/>
    <w:rPr>
      <w:sz w:val="28"/>
      <w:lang w:val="en-GB" w:eastAsia="fr-FR" w:bidi="ar-SA"/>
    </w:rPr>
  </w:style>
  <w:style w:type="character" w:customStyle="1" w:styleId="JuHIRomanChar">
    <w:name w:val="Ju_H_I_Roman Char"/>
    <w:link w:val="JuHIRoman"/>
    <w:rsid w:val="00431224"/>
    <w:rPr>
      <w:sz w:val="24"/>
      <w:lang w:val="en-GB" w:eastAsia="fr-FR" w:bidi="ar-SA"/>
    </w:r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link w:val="JuHAChar"/>
    <w:rsid w:val="009B039E"/>
    <w:pPr>
      <w:tabs>
        <w:tab w:val="clear" w:pos="357"/>
        <w:tab w:val="left" w:pos="584"/>
      </w:tabs>
      <w:ind w:left="584" w:hanging="352"/>
    </w:pPr>
    <w:rPr>
      <w:b/>
    </w:rPr>
  </w:style>
  <w:style w:type="character" w:customStyle="1" w:styleId="JuHAChar">
    <w:name w:val="Ju_H_A Char"/>
    <w:link w:val="JuHA"/>
    <w:rsid w:val="00431224"/>
    <w:rPr>
      <w:b/>
      <w:sz w:val="24"/>
      <w:lang w:val="en-GB" w:eastAsia="fr-FR" w:bidi="ar-SA"/>
    </w:rPr>
  </w:style>
  <w:style w:type="paragraph" w:customStyle="1" w:styleId="JuQuot">
    <w:name w:val="Ju_Quot"/>
    <w:basedOn w:val="JuPara"/>
    <w:link w:val="JuQuotChar"/>
    <w:rsid w:val="009B039E"/>
    <w:pPr>
      <w:spacing w:before="120" w:after="120"/>
      <w:ind w:left="425" w:firstLine="142"/>
    </w:pPr>
    <w:rPr>
      <w:sz w:val="20"/>
    </w:rPr>
  </w:style>
  <w:style w:type="character" w:customStyle="1" w:styleId="JuQuotChar">
    <w:name w:val="Ju_Quot Char"/>
    <w:link w:val="JuQuot"/>
    <w:rsid w:val="00431224"/>
    <w:rPr>
      <w:lang w:val="en-GB" w:eastAsia="fr-FR" w:bidi="ar-SA"/>
    </w:rPr>
  </w:style>
  <w:style w:type="paragraph" w:customStyle="1" w:styleId="JuSigned">
    <w:name w:val="Ju_Signed"/>
    <w:basedOn w:val="Normal"/>
    <w:next w:val="JuParaLast"/>
    <w:link w:val="JuSignedChar"/>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9B039E"/>
    <w:rPr>
      <w:b/>
    </w:rPr>
  </w:style>
  <w:style w:type="character" w:customStyle="1" w:styleId="JuCaseChar">
    <w:name w:val="Ju_Case Char"/>
    <w:link w:val="JuCase"/>
    <w:rsid w:val="00B921A8"/>
    <w:rPr>
      <w:b/>
      <w:sz w:val="24"/>
      <w:lang w:val="en-GB" w:eastAsia="fr-FR"/>
    </w:rPr>
  </w:style>
  <w:style w:type="paragraph" w:customStyle="1" w:styleId="JuList">
    <w:name w:val="Ju_List"/>
    <w:basedOn w:val="JuPara"/>
    <w:rsid w:val="009B039E"/>
    <w:pPr>
      <w:ind w:left="340" w:hanging="340"/>
    </w:pPr>
  </w:style>
  <w:style w:type="paragraph" w:customStyle="1" w:styleId="JuHArticle">
    <w:name w:val="Ju_H_Article"/>
    <w:basedOn w:val="JuHa0"/>
    <w:next w:val="JuQuot"/>
    <w:link w:val="JuHArticleChar"/>
    <w:rsid w:val="009B039E"/>
    <w:pPr>
      <w:ind w:left="0" w:firstLine="0"/>
      <w:jc w:val="center"/>
    </w:pPr>
  </w:style>
  <w:style w:type="paragraph" w:customStyle="1" w:styleId="JuHa0">
    <w:name w:val="Ju_H_a"/>
    <w:basedOn w:val="JuH1"/>
    <w:next w:val="JuPara"/>
    <w:link w:val="JuHaChar0"/>
    <w:rsid w:val="009B039E"/>
    <w:pPr>
      <w:tabs>
        <w:tab w:val="clear" w:pos="731"/>
        <w:tab w:val="left" w:pos="975"/>
      </w:tabs>
      <w:ind w:left="975" w:hanging="340"/>
    </w:pPr>
    <w:rPr>
      <w:b/>
      <w:i w:val="0"/>
      <w:sz w:val="20"/>
    </w:rPr>
  </w:style>
  <w:style w:type="paragraph" w:customStyle="1" w:styleId="JuH1">
    <w:name w:val="Ju_H_1."/>
    <w:basedOn w:val="JuHA"/>
    <w:next w:val="JuPara"/>
    <w:link w:val="JuH1Char1"/>
    <w:rsid w:val="009B039E"/>
    <w:pPr>
      <w:tabs>
        <w:tab w:val="clear" w:pos="584"/>
        <w:tab w:val="left" w:pos="731"/>
      </w:tabs>
      <w:spacing w:before="240" w:after="120"/>
      <w:ind w:left="732" w:hanging="301"/>
    </w:pPr>
    <w:rPr>
      <w:b w:val="0"/>
      <w:i/>
    </w:rPr>
  </w:style>
  <w:style w:type="character" w:customStyle="1" w:styleId="JuH1Char1">
    <w:name w:val="Ju_H_1. Char1"/>
    <w:link w:val="JuH1"/>
    <w:rsid w:val="00431224"/>
    <w:rPr>
      <w:i/>
      <w:sz w:val="24"/>
      <w:lang w:val="en-GB" w:eastAsia="fr-FR" w:bidi="ar-SA"/>
    </w:rPr>
  </w:style>
  <w:style w:type="character" w:customStyle="1" w:styleId="JuHaChar0">
    <w:name w:val="Ju_H_a Char"/>
    <w:link w:val="JuHa0"/>
    <w:rsid w:val="00431224"/>
    <w:rPr>
      <w:b/>
      <w:i/>
      <w:sz w:val="24"/>
      <w:lang w:val="en-GB" w:eastAsia="fr-FR" w:bidi="ar-SA"/>
    </w:rPr>
  </w:style>
  <w:style w:type="character" w:customStyle="1" w:styleId="JuHArticleChar">
    <w:name w:val="Ju_H_Article Char"/>
    <w:basedOn w:val="JuHaChar0"/>
    <w:link w:val="JuHArticle"/>
    <w:rsid w:val="00431224"/>
    <w:rPr>
      <w:b/>
      <w:i/>
      <w:sz w:val="24"/>
      <w:lang w:val="en-GB" w:eastAsia="fr-FR" w:bidi="ar-SA"/>
    </w:rPr>
  </w:style>
  <w:style w:type="paragraph" w:customStyle="1" w:styleId="JuQuotList">
    <w:name w:val="Ju_Quot_List"/>
    <w:basedOn w:val="JuQuot"/>
    <w:rsid w:val="006B54DE"/>
    <w:pPr>
      <w:tabs>
        <w:tab w:val="left" w:pos="1021"/>
      </w:tabs>
      <w:ind w:left="567" w:firstLine="0"/>
    </w:pPr>
  </w:style>
  <w:style w:type="paragraph" w:customStyle="1" w:styleId="JuCourt">
    <w:name w:val="Ju_Court"/>
    <w:basedOn w:val="JuJudges"/>
    <w:rsid w:val="009B039E"/>
    <w:pPr>
      <w:tabs>
        <w:tab w:val="clear" w:pos="567"/>
        <w:tab w:val="left" w:pos="907"/>
        <w:tab w:val="clear" w:pos="1134"/>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aliases w:val="FA Fu,FA Fußnotentext,FA Fuﬂnotentext,Footnote Text Cha,Footnote Text Char Char,Footnote Text Char Char Char,Footnote Text Char Char Char Char,Footnote Text Char Char Char Char Char,Footnote reference,Texto nota pie Car"/>
    <w:basedOn w:val="Normal"/>
    <w:link w:val="FootnoteTextChar"/>
    <w:semiHidden/>
    <w:rsid w:val="009B039E"/>
    <w:pPr>
      <w:jc w:val="both"/>
    </w:pPr>
    <w:rPr>
      <w:sz w:val="20"/>
    </w:rPr>
  </w:style>
  <w:style w:type="character" w:customStyle="1" w:styleId="FootnoteTextChar">
    <w:name w:val="Footnote Text Char"/>
    <w:aliases w:val="FA Fu Char1,FA Fußnotentext Char1,FA Fuﬂnotentext Char1,Footnote Text Cha Char1,Footnote Text Char Char Char Char Char Char1,Footnote Text Char Char Char Char Char2,Footnote Text Char Char Char Char2,Footnote reference Char1"/>
    <w:link w:val="FootnoteText"/>
    <w:rsid w:val="00431224"/>
    <w:rPr>
      <w:lang w:val="en-GB" w:eastAsia="fr-FR" w:bidi="ar-SA"/>
    </w:rPr>
  </w:style>
  <w:style w:type="character" w:styleId="FootnoteReference0">
    <w:name w:val="footnote reference"/>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semiHidden/>
    <w:rsid w:val="006B54DE"/>
    <w:rPr>
      <w:sz w:val="16"/>
    </w:rPr>
  </w:style>
  <w:style w:type="paragraph" w:styleId="CommentText">
    <w:name w:val="annotation text"/>
    <w:basedOn w:val="Normal"/>
    <w:semiHidden/>
    <w:rsid w:val="006B54DE"/>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ParaCar">
    <w:name w:val="Ju_Para Car"/>
    <w:rsid w:val="00F73D18"/>
    <w:rPr>
      <w:sz w:val="24"/>
      <w:lang w:val="en-GB" w:eastAsia="fr-FR" w:bidi="ar-SA"/>
    </w:rPr>
  </w:style>
  <w:style w:type="character" w:styleId="Hyperlink">
    <w:name w:val="Hyperlink"/>
    <w:rsid w:val="00850C26"/>
    <w:rPr>
      <w:color w:val="0000FF"/>
      <w:u w:val="single"/>
    </w:rPr>
  </w:style>
  <w:style w:type="character" w:customStyle="1" w:styleId="JuNames">
    <w:name w:val="Ju_Names"/>
    <w:rsid w:val="00431224"/>
    <w:rPr>
      <w:smallCaps/>
    </w:rPr>
  </w:style>
  <w:style w:type="paragraph" w:customStyle="1" w:styleId="NormalJustified">
    <w:name w:val="Normal_Justified"/>
    <w:basedOn w:val="Normal"/>
    <w:rsid w:val="00431224"/>
    <w:pPr>
      <w:jc w:val="both"/>
    </w:pPr>
  </w:style>
  <w:style w:type="character" w:customStyle="1" w:styleId="JuParaCharChar">
    <w:name w:val="Ju_Para Char Char"/>
    <w:rsid w:val="00431224"/>
    <w:rPr>
      <w:sz w:val="24"/>
      <w:lang w:val="en-GB" w:eastAsia="fr-FR" w:bidi="ar-SA"/>
    </w:rPr>
  </w:style>
  <w:style w:type="character" w:customStyle="1" w:styleId="ju-005fpara--char">
    <w:name w:val="ju-005fpara--char"/>
    <w:basedOn w:val="DefaultParagraphFont"/>
    <w:rsid w:val="00431224"/>
  </w:style>
  <w:style w:type="character" w:customStyle="1" w:styleId="normal--char">
    <w:name w:val="normal--char"/>
    <w:basedOn w:val="DefaultParagraphFont"/>
    <w:rsid w:val="00431224"/>
  </w:style>
  <w:style w:type="character" w:customStyle="1" w:styleId="ju--005fpara----char--char">
    <w:name w:val="ju--005fpara----char--char"/>
    <w:basedOn w:val="DefaultParagraphFont"/>
    <w:rsid w:val="00431224"/>
  </w:style>
  <w:style w:type="character" w:customStyle="1" w:styleId="JuH1Char">
    <w:name w:val="Ju_H_1. Char"/>
    <w:rsid w:val="00431224"/>
    <w:rPr>
      <w:b/>
      <w:i/>
      <w:sz w:val="24"/>
      <w:lang w:val="en-GB" w:eastAsia="fr-FR" w:bidi="ar-SA"/>
    </w:rPr>
  </w:style>
  <w:style w:type="paragraph" w:customStyle="1" w:styleId="ju-005fh-005f1-002e">
    <w:name w:val="ju-005fh-005f1-002e"/>
    <w:basedOn w:val="Normal"/>
    <w:rsid w:val="00431224"/>
    <w:pPr>
      <w:suppressAutoHyphens w:val="0"/>
      <w:spacing w:before="100" w:beforeAutospacing="1" w:after="100" w:afterAutospacing="1"/>
    </w:pPr>
    <w:rPr>
      <w:szCs w:val="24"/>
      <w:lang w:eastAsia="en-GB"/>
    </w:rPr>
  </w:style>
  <w:style w:type="table" w:styleId="TableGrid">
    <w:name w:val="Table Grid"/>
    <w:basedOn w:val="TableNormal"/>
    <w:rsid w:val="0043122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05fju-005fpara">
    <w:name w:val="p-005fju-005fpara"/>
    <w:basedOn w:val="Normal"/>
    <w:rsid w:val="00431224"/>
    <w:pPr>
      <w:suppressAutoHyphens w:val="0"/>
      <w:spacing w:before="100" w:beforeAutospacing="1" w:after="100" w:afterAutospacing="1"/>
    </w:pPr>
    <w:rPr>
      <w:szCs w:val="24"/>
      <w:lang w:eastAsia="en-GB"/>
    </w:rPr>
  </w:style>
  <w:style w:type="character" w:customStyle="1" w:styleId="FootnoteTextCharCharCharCharCharChar">
    <w:name w:val="Footnote Text Char Char Char Char Char Char"/>
    <w:aliases w:val="FA Fu Char,FA Fußnotentext Char,FA Fuﬂnotentext Char,Footnote Text Cha Char,Footnote Text Char Char Char Char Char1,Footnote Text Char Char Char Char1,Footnote reference Char,Texto nota pie Car Char"/>
    <w:rsid w:val="003A47DB"/>
    <w:rPr>
      <w:lang w:val="en-GB" w:eastAsia="fr-FR" w:bidi="ar-SA"/>
    </w:rPr>
  </w:style>
  <w:style w:type="character" w:styleId="Strong">
    <w:name w:val="Strong"/>
    <w:qFormat/>
    <w:rsid w:val="00E31262"/>
    <w:rPr>
      <w:b/>
      <w:bCs/>
    </w:rPr>
  </w:style>
  <w:style w:type="paragraph" w:customStyle="1" w:styleId="CarCharCarCharCarCharCar">
    <w:name w:val="Car Char Car Char Car Char Car"/>
    <w:basedOn w:val="Normal"/>
    <w:rsid w:val="008678F2"/>
    <w:pPr>
      <w:suppressAutoHyphens w:val="0"/>
      <w:spacing w:after="160" w:line="240" w:lineRule="exact"/>
    </w:pPr>
    <w:rPr>
      <w:rFonts w:ascii="Arial" w:hAnsi="Arial" w:cs="Arial"/>
      <w:sz w:val="20"/>
      <w:lang w:val="en-US" w:eastAsia="en-US"/>
    </w:rPr>
  </w:style>
  <w:style w:type="paragraph" w:styleId="Revision">
    <w:name w:val="Revision"/>
    <w:hidden/>
    <w:uiPriority w:val="99"/>
    <w:semiHidden/>
    <w:rsid w:val="006E218F"/>
    <w:rPr>
      <w:sz w:val="24"/>
      <w:lang w:val="en-GB" w:eastAsia="fr-FR"/>
    </w:rPr>
  </w:style>
  <w:style w:type="character" w:customStyle="1" w:styleId="tlid-translation">
    <w:name w:val="tlid-translation"/>
    <w:basedOn w:val="DefaultParagraphFont"/>
    <w:rsid w:val="00D73E12"/>
  </w:style>
  <w:style w:type="paragraph" w:styleId="HTMLPreformatted">
    <w:name w:val="HTML Preformatted"/>
    <w:basedOn w:val="Normal"/>
    <w:link w:val="HTMLPreformattedChar"/>
    <w:uiPriority w:val="99"/>
    <w:unhideWhenUsed/>
    <w:rsid w:val="00407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fr-FR"/>
    </w:rPr>
  </w:style>
  <w:style w:type="character" w:customStyle="1" w:styleId="HTMLPreformattedChar">
    <w:name w:val="HTML Preformatted Char"/>
    <w:basedOn w:val="DefaultParagraphFont"/>
    <w:link w:val="HTMLPreformatted"/>
    <w:uiPriority w:val="99"/>
    <w:rsid w:val="00407111"/>
    <w:rPr>
      <w:rFonts w:ascii="Courier New" w:hAnsi="Courier New" w:cs="Courier New"/>
      <w:lang w:val="fr-FR" w:eastAsia="fr-FR"/>
    </w:rPr>
  </w:style>
  <w:style w:type="character" w:customStyle="1" w:styleId="sae070d1d">
    <w:name w:val="sae070d1d"/>
    <w:basedOn w:val="DefaultParagraphFont"/>
    <w:rsid w:val="00C94BFB"/>
  </w:style>
  <w:style w:type="character" w:customStyle="1" w:styleId="s50d62cfe">
    <w:name w:val="s50d62cfe"/>
    <w:basedOn w:val="DefaultParagraphFont"/>
    <w:rsid w:val="00C94BFB"/>
  </w:style>
  <w:style w:type="character" w:customStyle="1" w:styleId="s4f9e65da">
    <w:name w:val="s4f9e65da"/>
    <w:basedOn w:val="DefaultParagraphFont"/>
    <w:rsid w:val="00C94BFB"/>
  </w:style>
  <w:style w:type="paragraph" w:customStyle="1" w:styleId="rvps2">
    <w:name w:val="rvps2"/>
    <w:basedOn w:val="Normal"/>
    <w:rsid w:val="00572F0D"/>
    <w:pPr>
      <w:suppressAutoHyphens w:val="0"/>
      <w:spacing w:before="100" w:beforeAutospacing="1" w:after="100" w:afterAutospacing="1"/>
    </w:pPr>
    <w:rPr>
      <w:szCs w:val="24"/>
      <w:lang w:val="fr-FR"/>
    </w:rPr>
  </w:style>
  <w:style w:type="character" w:customStyle="1" w:styleId="rvts0">
    <w:name w:val="rvts0"/>
    <w:basedOn w:val="DefaultParagraphFont"/>
    <w:rsid w:val="0057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A3DB-3B1B-44B5-9435-7067A61F5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3A984-149A-4C9F-B376-18647CFD8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9B1952-8139-4C7F-AF2B-F83716ED8872}">
  <ds:schemaRefs>
    <ds:schemaRef ds:uri="http://schemas.microsoft.com/sharepoint/v3/contenttype/forms"/>
  </ds:schemaRefs>
</ds:datastoreItem>
</file>

<file path=customXml/itemProps4.xml><?xml version="1.0" encoding="utf-8"?>
<ds:datastoreItem xmlns:ds="http://schemas.openxmlformats.org/officeDocument/2006/customXml" ds:itemID="{BAC0E642-B6AE-4030-9A9A-B11F9DCD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25165</Words>
  <Characters>151747</Characters>
  <Application>Microsoft Office Word</Application>
  <DocSecurity>0</DocSecurity>
  <Lines>3161</Lines>
  <Paragraphs>838</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ECHR</vt:lpstr>
      <vt:lpstr>ECHR</vt:lpstr>
      <vt:lpstr>ECHR</vt:lpstr>
    </vt:vector>
  </TitlesOfParts>
  <Company/>
  <LinksUpToDate>false</LinksUpToDate>
  <CharactersWithSpaces>176074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cp:revision>1</cp:revision>
  <cp:lastPrinted>2010-03-04T07:10:00Z</cp:lastPrinted>
  <dcterms:created xsi:type="dcterms:W3CDTF">2019-09-25T08:31:00Z</dcterms:created>
  <dcterms:modified xsi:type="dcterms:W3CDTF">2019-09-25T08:31:00Z</dcterms:modified>
  <cp:category>ECHR Template</cp:category>
</cp:coreProperties>
</file>