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91F43" w:rsidR="00C91F43" w:rsidP="00C91F43" w:rsidRDefault="00C91F43">
      <w:pPr>
        <w:pStyle w:val="NoSpacing"/>
        <w:jc w:val="center"/>
        <w:rPr>
          <w:i/>
          <w:iCs/>
          <w:sz w:val="16"/>
          <w:szCs w:val="16"/>
          <w:lang w:bidi="ar-JO"/>
        </w:rPr>
      </w:pPr>
      <w:r w:rsidRPr="00C91F43">
        <w:rPr>
          <w:i/>
          <w:iCs/>
          <w:sz w:val="16"/>
          <w:szCs w:val="16"/>
          <w:lang w:bidi="ar-JO"/>
        </w:rPr>
        <w:t>This publication has been printed/produced/translated with the financial support of the European Union – Council of Europe Joint Programme "Towards Strengthened democratic governance in the southern Mediterranean” (South Programme II, 2015-2017). Neither the European Commission nor the Council of Europe can be held responsible for any use which may be made of the information contained therein.</w:t>
      </w:r>
    </w:p>
    <w:p w:rsidRPr="00C91F43" w:rsidR="00C91F43" w:rsidP="00C91F43" w:rsidRDefault="00C91F43">
      <w:pPr>
        <w:pStyle w:val="NoSpacing"/>
        <w:jc w:val="center"/>
        <w:rPr>
          <w:i/>
          <w:iCs/>
          <w:sz w:val="16"/>
          <w:szCs w:val="16"/>
          <w:lang w:bidi="ar-JO"/>
        </w:rPr>
      </w:pPr>
    </w:p>
    <w:p w:rsidRPr="00C91F43" w:rsidR="00C91F43" w:rsidP="00C91F43" w:rsidRDefault="00C91F43">
      <w:pPr>
        <w:pStyle w:val="NoSpacing"/>
        <w:jc w:val="center"/>
        <w:rPr>
          <w:i/>
          <w:iCs/>
          <w:sz w:val="16"/>
          <w:szCs w:val="16"/>
          <w:lang w:val="fr-FR" w:bidi="ar-JO"/>
        </w:rPr>
      </w:pPr>
      <w:r w:rsidRPr="00C91F43">
        <w:rPr>
          <w:i/>
          <w:iCs/>
          <w:sz w:val="16"/>
          <w:szCs w:val="16"/>
          <w:lang w:val="fr-FR" w:bidi="ar-JO"/>
        </w:rPr>
        <w:t>Cette publication a été imprimée/produite/traduite avec le soutien financier du Programme conjoint Union européenne – Conseil de l’Europe « Vers une gouvernance renforcée dans les pays du Sud de la Méditerranée» (Programme Sud II, 2015-2017). Ni la Commission européenne ni le Conseil de l’Europe ne peuvent être tenus responsables de l’usage qui pourrait être fait des informations qui y sont contenues.</w:t>
      </w:r>
    </w:p>
    <w:p w:rsidRPr="00C91F43" w:rsidR="00C91F43" w:rsidP="00C91F43" w:rsidRDefault="00C91F43">
      <w:pPr>
        <w:pStyle w:val="NoSpacing"/>
        <w:bidi/>
        <w:jc w:val="center"/>
        <w:rPr>
          <w:lang w:val="fr-FR" w:bidi="ar-JO"/>
        </w:rPr>
      </w:pPr>
    </w:p>
    <w:p w:rsidRPr="00C91F43" w:rsidR="00C91F43" w:rsidP="00C91F43" w:rsidRDefault="00C91F43">
      <w:pPr>
        <w:pStyle w:val="NoSpacing"/>
        <w:bidi/>
        <w:rPr>
          <w:rFonts w:ascii="Arial" w:hAnsi="Arial" w:cs="Arial"/>
          <w:rtl/>
        </w:rPr>
      </w:pPr>
      <w:r w:rsidRPr="00C91F43">
        <w:rPr>
          <w:color w:val="000000"/>
          <w:rtl/>
          <w:lang w:val="fr-FR" w:bidi="ar-MA"/>
        </w:rPr>
        <w:t>تم</w:t>
      </w:r>
      <w:r w:rsidRPr="00C91F43">
        <w:rPr>
          <w:rFonts w:hint="cs"/>
          <w:color w:val="000000"/>
          <w:rtl/>
          <w:lang w:val="fr-FR" w:bidi="ar-MA"/>
        </w:rPr>
        <w:t>ت</w:t>
      </w:r>
      <w:r w:rsidRPr="00C91F43">
        <w:rPr>
          <w:color w:val="000000"/>
          <w:rtl/>
          <w:lang w:val="fr-FR" w:bidi="ar-MA"/>
        </w:rPr>
        <w:t xml:space="preserve"> </w:t>
      </w:r>
      <w:r w:rsidRPr="00C91F43">
        <w:rPr>
          <w:rFonts w:hint="cs" w:ascii="Arial" w:hAnsi="Arial" w:cs="Arial"/>
          <w:rtl/>
        </w:rPr>
        <w:t>طباعة</w:t>
      </w:r>
      <w:r w:rsidRPr="00C91F43">
        <w:rPr>
          <w:rFonts w:hint="cs" w:cs="Times New Roman"/>
          <w:rtl/>
        </w:rPr>
        <w:t xml:space="preserve"> </w:t>
      </w:r>
      <w:r w:rsidRPr="00C91F43">
        <w:rPr>
          <w:color w:val="000000"/>
          <w:rtl/>
          <w:lang w:val="fr-FR" w:bidi="ar-MA"/>
        </w:rPr>
        <w:t>هذه الوثيقة بدعم من البرنامج المشترك للاتحاد الاوروبي ومجلس أوروبا "تعزيز الإصلاح الديمقراطي في دول جنوب المتوسط" (</w:t>
      </w:r>
      <w:r w:rsidRPr="00C91F43">
        <w:rPr>
          <w:rFonts w:cs="Arial"/>
          <w:color w:val="000000"/>
          <w:rtl/>
          <w:lang w:val="fr-FR" w:bidi="ar-MA"/>
        </w:rPr>
        <w:t>برنامج الجنوب</w:t>
      </w:r>
      <w:r w:rsidRPr="00C91F43">
        <w:rPr>
          <w:color w:val="000000"/>
          <w:rtl/>
          <w:lang w:val="fr-FR" w:bidi="ar-MA"/>
        </w:rPr>
        <w:t>)</w:t>
      </w:r>
    </w:p>
    <w:p w:rsidRPr="00C91F43" w:rsidR="00C91F43" w:rsidP="00C91F43" w:rsidRDefault="00C91F43">
      <w:pPr>
        <w:pStyle w:val="NoSpacing"/>
        <w:bidi/>
        <w:rPr>
          <w:color w:val="000000"/>
          <w:rtl/>
          <w:lang w:val="fr-FR" w:bidi="ar-MA"/>
        </w:rPr>
      </w:pPr>
      <w:r w:rsidRPr="00C91F43">
        <w:rPr>
          <w:color w:val="000000"/>
          <w:rtl/>
          <w:lang w:val="fr-FR" w:bidi="ar-MA"/>
        </w:rPr>
        <w:t>المفوضية الاوروبية ومجلس اوروبا غير مسؤولتين عن اي استخدام للمعلومات الواردة بهذا النص</w:t>
      </w:r>
      <w:r w:rsidRPr="00C91F43">
        <w:rPr>
          <w:rFonts w:hint="cs"/>
          <w:color w:val="000000"/>
          <w:rtl/>
          <w:lang w:val="fr-FR" w:bidi="ar-MA"/>
        </w:rPr>
        <w:t>.</w:t>
      </w:r>
    </w:p>
    <w:p w:rsidR="00C91F43" w:rsidP="00C91F43" w:rsidRDefault="00C91F43">
      <w:pPr>
        <w:bidi w:val="0"/>
        <w:rPr>
          <w:sz w:val="20"/>
          <w:szCs w:val="20"/>
        </w:rPr>
      </w:pPr>
    </w:p>
    <w:p w:rsidRPr="00B554B4" w:rsidR="00B554B4" w:rsidP="00B554B4" w:rsidRDefault="00B554B4">
      <w:pPr>
        <w:spacing w:line="276" w:lineRule="auto"/>
        <w:jc w:val="both"/>
        <w:rPr>
          <w:rFonts w:ascii="Verdana" w:hAnsi="Verdana"/>
          <w:b/>
          <w:bCs/>
          <w:i/>
          <w:iCs/>
          <w:sz w:val="24"/>
          <w:szCs w:val="24"/>
          <w:rtl/>
        </w:rPr>
      </w:pPr>
      <w:r w:rsidRPr="00B554B4">
        <w:rPr>
          <w:rFonts w:ascii="Verdana" w:hAnsi="Verdana"/>
          <w:b/>
          <w:bCs/>
          <w:i/>
          <w:iCs/>
          <w:sz w:val="24"/>
          <w:szCs w:val="24"/>
        </w:rPr>
        <w:t>35810/09</w:t>
      </w:r>
    </w:p>
    <w:p w:rsidRPr="00B554B4" w:rsidR="00C91F43" w:rsidP="00C91F43" w:rsidRDefault="00C91F43">
      <w:pPr>
        <w:spacing w:line="276" w:lineRule="auto"/>
        <w:jc w:val="both"/>
        <w:rPr>
          <w:rFonts w:ascii="Verdana" w:hAnsi="Verdana"/>
          <w:b/>
          <w:bCs/>
          <w:i/>
          <w:iCs/>
          <w:sz w:val="24"/>
          <w:szCs w:val="24"/>
          <w:lang w:val="fr-FR"/>
        </w:rPr>
      </w:pPr>
      <w:r w:rsidRPr="00C91F43">
        <w:rPr>
          <w:rFonts w:ascii="Verdana" w:hAnsi="Verdana"/>
          <w:b/>
          <w:bCs/>
          <w:i/>
          <w:iCs/>
          <w:sz w:val="24"/>
          <w:szCs w:val="24"/>
        </w:rPr>
        <w:t>O’K</w:t>
      </w:r>
      <w:r w:rsidR="000D7600">
        <w:rPr>
          <w:rFonts w:ascii="Verdana" w:hAnsi="Verdana"/>
          <w:b/>
          <w:bCs/>
          <w:i/>
          <w:iCs/>
          <w:sz w:val="24"/>
          <w:szCs w:val="24"/>
        </w:rPr>
        <w:t>e</w:t>
      </w:r>
      <w:r w:rsidRPr="00C91F43">
        <w:rPr>
          <w:rFonts w:ascii="Verdana" w:hAnsi="Verdana"/>
          <w:b/>
          <w:bCs/>
          <w:i/>
          <w:iCs/>
          <w:sz w:val="24"/>
          <w:szCs w:val="24"/>
        </w:rPr>
        <w:t>effe</w:t>
      </w:r>
      <w:r w:rsidR="00B554B4">
        <w:rPr>
          <w:rFonts w:ascii="Verdana" w:hAnsi="Verdana"/>
          <w:b/>
          <w:bCs/>
          <w:i/>
          <w:iCs/>
          <w:sz w:val="24"/>
          <w:szCs w:val="24"/>
          <w:rtl/>
        </w:rPr>
        <w:t xml:space="preserve"> ضد ايرلندا </w:t>
      </w:r>
      <w:bookmarkStart w:name="_GoBack" w:id="0"/>
      <w:bookmarkEnd w:id="0"/>
    </w:p>
    <w:p w:rsidRPr="00C91F43" w:rsidR="00C91F43" w:rsidP="00C91F43" w:rsidRDefault="00C91F43">
      <w:pPr>
        <w:spacing w:line="276" w:lineRule="auto"/>
        <w:jc w:val="both"/>
        <w:rPr>
          <w:sz w:val="20"/>
          <w:szCs w:val="20"/>
          <w:rtl/>
        </w:rPr>
      </w:pPr>
      <w:r w:rsidRPr="00C91F43">
        <w:rPr>
          <w:sz w:val="20"/>
          <w:szCs w:val="20"/>
          <w:rtl/>
        </w:rPr>
        <w:t>الحكم 28.1.2014 [</w:t>
      </w:r>
      <w:r w:rsidRPr="00C91F43">
        <w:rPr>
          <w:sz w:val="20"/>
          <w:szCs w:val="20"/>
        </w:rPr>
        <w:t>GC</w:t>
      </w:r>
      <w:r w:rsidRPr="00C91F43">
        <w:rPr>
          <w:sz w:val="20"/>
          <w:szCs w:val="20"/>
          <w:rtl/>
        </w:rPr>
        <w:t>]</w:t>
      </w:r>
    </w:p>
    <w:p w:rsidRPr="00C91F43" w:rsidR="00C91F43" w:rsidP="00C91F43" w:rsidRDefault="00C91F43">
      <w:pPr>
        <w:spacing w:line="276" w:lineRule="auto"/>
        <w:jc w:val="both"/>
        <w:rPr>
          <w:rFonts w:ascii="Verdana" w:hAnsi="Verdana"/>
          <w:b/>
          <w:bCs/>
          <w:sz w:val="24"/>
          <w:szCs w:val="24"/>
          <w:rtl/>
        </w:rPr>
      </w:pPr>
      <w:r w:rsidRPr="00C91F43">
        <w:rPr>
          <w:rFonts w:hint="cs" w:ascii="Verdana" w:hAnsi="Verdana"/>
          <w:b/>
          <w:bCs/>
          <w:sz w:val="24"/>
          <w:szCs w:val="24"/>
          <w:rtl/>
        </w:rPr>
        <w:t>ال</w:t>
      </w:r>
      <w:r w:rsidRPr="00C91F43">
        <w:rPr>
          <w:rFonts w:ascii="Verdana" w:hAnsi="Verdana"/>
          <w:b/>
          <w:bCs/>
          <w:sz w:val="24"/>
          <w:szCs w:val="24"/>
          <w:rtl/>
        </w:rPr>
        <w:t>مادة ٣</w:t>
      </w:r>
    </w:p>
    <w:p w:rsidRPr="00C91F43" w:rsidR="00C91F43" w:rsidP="00C91F43" w:rsidRDefault="00C91F43">
      <w:pPr>
        <w:spacing w:line="276" w:lineRule="auto"/>
        <w:jc w:val="both"/>
        <w:rPr>
          <w:b/>
          <w:bCs/>
          <w:sz w:val="20"/>
          <w:szCs w:val="20"/>
          <w:rtl/>
        </w:rPr>
      </w:pPr>
      <w:r w:rsidRPr="00C91F43">
        <w:rPr>
          <w:rFonts w:hint="cs"/>
          <w:b/>
          <w:bCs/>
          <w:sz w:val="20"/>
          <w:szCs w:val="20"/>
          <w:rtl/>
        </w:rPr>
        <w:t>ال</w:t>
      </w:r>
      <w:r w:rsidRPr="00C91F43">
        <w:rPr>
          <w:b/>
          <w:bCs/>
          <w:sz w:val="20"/>
          <w:szCs w:val="20"/>
          <w:rtl/>
        </w:rPr>
        <w:t xml:space="preserve">إلتزامات </w:t>
      </w:r>
      <w:r w:rsidRPr="00C91F43">
        <w:rPr>
          <w:rFonts w:hint="cs"/>
          <w:b/>
          <w:bCs/>
          <w:sz w:val="20"/>
          <w:szCs w:val="20"/>
          <w:rtl/>
        </w:rPr>
        <w:t>ال</w:t>
      </w:r>
      <w:r w:rsidRPr="00C91F43">
        <w:rPr>
          <w:b/>
          <w:bCs/>
          <w:sz w:val="20"/>
          <w:szCs w:val="20"/>
          <w:rtl/>
        </w:rPr>
        <w:t>إيجابية</w:t>
      </w:r>
    </w:p>
    <w:p w:rsidRPr="00C91F43" w:rsidR="00C91F43" w:rsidP="00C91F43" w:rsidRDefault="00C91F43">
      <w:pPr>
        <w:spacing w:line="276" w:lineRule="auto"/>
        <w:jc w:val="both"/>
        <w:rPr>
          <w:sz w:val="20"/>
          <w:szCs w:val="20"/>
        </w:rPr>
      </w:pPr>
      <w:r w:rsidRPr="00C91F43">
        <w:rPr>
          <w:sz w:val="20"/>
          <w:szCs w:val="20"/>
          <w:rtl/>
        </w:rPr>
        <w:t>فشل الدولة في وضع الآليات المناسبة لحماية تل</w:t>
      </w:r>
      <w:r w:rsidRPr="00C91F43">
        <w:rPr>
          <w:rFonts w:hint="cs"/>
          <w:sz w:val="20"/>
          <w:szCs w:val="20"/>
          <w:rtl/>
        </w:rPr>
        <w:t>ا</w:t>
      </w:r>
      <w:r w:rsidRPr="00C91F43">
        <w:rPr>
          <w:sz w:val="20"/>
          <w:szCs w:val="20"/>
          <w:rtl/>
        </w:rPr>
        <w:t>ميذ المدرسة الوطنية من الاعتداء الجنسي من قبل المدرس: الانتهاك</w:t>
      </w:r>
    </w:p>
    <w:p w:rsidRPr="00C91F43" w:rsidR="00C91F43" w:rsidP="00C91F43" w:rsidRDefault="00C91F43">
      <w:pPr>
        <w:spacing w:line="276" w:lineRule="auto"/>
        <w:jc w:val="both"/>
        <w:rPr>
          <w:sz w:val="20"/>
          <w:szCs w:val="20"/>
          <w:rtl/>
        </w:rPr>
      </w:pPr>
      <w:r w:rsidRPr="00C91F43">
        <w:rPr>
          <w:sz w:val="20"/>
          <w:szCs w:val="20"/>
          <w:rtl/>
        </w:rPr>
        <w:t>زعم</w:t>
      </w:r>
      <w:r w:rsidRPr="00C91F43">
        <w:rPr>
          <w:rFonts w:hint="cs"/>
          <w:sz w:val="20"/>
          <w:szCs w:val="20"/>
          <w:rtl/>
          <w:lang w:bidi="ar-SY"/>
        </w:rPr>
        <w:t>ت</w:t>
      </w:r>
      <w:r w:rsidRPr="00C91F43">
        <w:rPr>
          <w:sz w:val="20"/>
          <w:szCs w:val="20"/>
          <w:rtl/>
        </w:rPr>
        <w:t xml:space="preserve"> مقدم</w:t>
      </w:r>
      <w:r w:rsidRPr="00C91F43">
        <w:rPr>
          <w:rFonts w:hint="cs"/>
          <w:sz w:val="20"/>
          <w:szCs w:val="20"/>
          <w:rtl/>
        </w:rPr>
        <w:t>ة</w:t>
      </w:r>
      <w:r w:rsidRPr="00C91F43">
        <w:rPr>
          <w:sz w:val="20"/>
          <w:szCs w:val="20"/>
          <w:rtl/>
        </w:rPr>
        <w:t xml:space="preserve"> الطلب أنها تعرضت لل</w:t>
      </w:r>
      <w:r w:rsidRPr="00C91F43">
        <w:rPr>
          <w:rFonts w:hint="cs"/>
          <w:sz w:val="20"/>
          <w:szCs w:val="20"/>
          <w:rtl/>
        </w:rPr>
        <w:t>تحرش</w:t>
      </w:r>
      <w:r w:rsidRPr="00C91F43">
        <w:rPr>
          <w:sz w:val="20"/>
          <w:szCs w:val="20"/>
          <w:rtl/>
        </w:rPr>
        <w:t xml:space="preserve"> الجنسي من قبل </w:t>
      </w:r>
      <w:r w:rsidRPr="00C91F43">
        <w:rPr>
          <w:rFonts w:hint="cs"/>
          <w:sz w:val="20"/>
          <w:szCs w:val="20"/>
          <w:rtl/>
        </w:rPr>
        <w:t>ال</w:t>
      </w:r>
      <w:r w:rsidRPr="00C91F43">
        <w:rPr>
          <w:sz w:val="20"/>
          <w:szCs w:val="20"/>
          <w:rtl/>
        </w:rPr>
        <w:t>مدرس (</w:t>
      </w:r>
      <w:r w:rsidRPr="00C91F43">
        <w:rPr>
          <w:sz w:val="20"/>
          <w:szCs w:val="20"/>
        </w:rPr>
        <w:t>LH</w:t>
      </w:r>
      <w:r w:rsidRPr="00C91F43">
        <w:rPr>
          <w:sz w:val="20"/>
          <w:szCs w:val="20"/>
          <w:rtl/>
        </w:rPr>
        <w:t>) في عام 1973 عندما كانت تلميذة في مدرسة وطنية تمولها الدولة وتديرها الكنيسة الكاثوليكية. أُنشئت المدارس الوطنية في أيرلندا في أوائل القرن التاسع عشر كشكل من المدارس الابتدائية التي تمولها الدولة مباشرة، ولكنها تدار بشكل مشترك من قبل الدولة، و</w:t>
      </w:r>
      <w:r w:rsidRPr="00C91F43">
        <w:rPr>
          <w:rFonts w:hint="cs"/>
          <w:sz w:val="20"/>
          <w:szCs w:val="20"/>
          <w:rtl/>
        </w:rPr>
        <w:t xml:space="preserve"> الكفلاء</w:t>
      </w:r>
      <w:r w:rsidRPr="00C91F43">
        <w:rPr>
          <w:sz w:val="20"/>
          <w:szCs w:val="20"/>
          <w:rtl/>
        </w:rPr>
        <w:t>، وممثلين محليين. في إطار هذا النظام، توفر الدولة معظم التمويل وتضع لوائح بشأن أمور مثل المناهج الدراسية وتدريب المعلمين ومؤهلاتهم، ولكن ملكية المدارس معظمها لرجال الدين الذين يُعَيَنون مديرًا للمدرسة (دائمًا رجل دين). و معا</w:t>
      </w:r>
      <w:r w:rsidRPr="00C91F43">
        <w:rPr>
          <w:rFonts w:hint="cs"/>
          <w:sz w:val="20"/>
          <w:szCs w:val="20"/>
          <w:rtl/>
        </w:rPr>
        <w:t xml:space="preserve">ً يقومون </w:t>
      </w:r>
      <w:r w:rsidRPr="00C91F43">
        <w:rPr>
          <w:sz w:val="20"/>
          <w:szCs w:val="20"/>
          <w:rtl/>
        </w:rPr>
        <w:t>باختيار المعلمين وتوظيفهم وفصلهم</w:t>
      </w:r>
      <w:r w:rsidRPr="00C91F43">
        <w:rPr>
          <w:rFonts w:hint="cs"/>
          <w:sz w:val="20"/>
          <w:szCs w:val="20"/>
          <w:rtl/>
        </w:rPr>
        <w:t>.</w:t>
      </w:r>
    </w:p>
    <w:p w:rsidRPr="00C91F43" w:rsidR="00C91F43" w:rsidP="00C91F43" w:rsidRDefault="00C91F43">
      <w:pPr>
        <w:spacing w:line="276" w:lineRule="auto"/>
        <w:jc w:val="both"/>
        <w:rPr>
          <w:sz w:val="20"/>
          <w:szCs w:val="20"/>
          <w:rtl/>
        </w:rPr>
      </w:pPr>
      <w:r w:rsidRPr="00C91F43">
        <w:rPr>
          <w:sz w:val="20"/>
          <w:szCs w:val="20"/>
          <w:rtl/>
        </w:rPr>
        <w:t>و لكن.</w:t>
      </w:r>
    </w:p>
    <w:p w:rsidRPr="00C91F43" w:rsidR="00C91F43" w:rsidP="00C91F43" w:rsidRDefault="00C91F43">
      <w:pPr>
        <w:spacing w:line="276" w:lineRule="auto"/>
        <w:jc w:val="both"/>
        <w:rPr>
          <w:sz w:val="20"/>
          <w:szCs w:val="20"/>
          <w:rtl/>
        </w:rPr>
      </w:pPr>
      <w:r w:rsidRPr="00C91F43">
        <w:rPr>
          <w:sz w:val="20"/>
          <w:szCs w:val="20"/>
          <w:rtl/>
        </w:rPr>
        <w:t>‏</w:t>
      </w:r>
      <w:r w:rsidRPr="00C91F43">
        <w:rPr>
          <w:rFonts w:hint="cs"/>
          <w:sz w:val="20"/>
          <w:szCs w:val="20"/>
          <w:rtl/>
        </w:rPr>
        <w:t xml:space="preserve"> </w:t>
      </w:r>
      <w:r w:rsidRPr="00C91F43">
        <w:rPr>
          <w:sz w:val="20"/>
          <w:szCs w:val="20"/>
        </w:rPr>
        <w:t xml:space="preserve">LH </w:t>
      </w:r>
      <w:r w:rsidRPr="00C91F43">
        <w:rPr>
          <w:sz w:val="20"/>
          <w:szCs w:val="20"/>
          <w:rtl/>
        </w:rPr>
        <w:t xml:space="preserve">قدم استقالتة في سبتمبر عام </w:t>
      </w:r>
      <w:r w:rsidRPr="00C91F43">
        <w:rPr>
          <w:sz w:val="20"/>
          <w:szCs w:val="20"/>
        </w:rPr>
        <w:t>1973</w:t>
      </w:r>
      <w:r w:rsidRPr="00C91F43">
        <w:rPr>
          <w:sz w:val="20"/>
          <w:szCs w:val="20"/>
          <w:rtl/>
        </w:rPr>
        <w:t xml:space="preserve"> بعد عدة شكاوي من الطلاب عن التحرش</w:t>
      </w:r>
      <w:r w:rsidRPr="00C91F43">
        <w:rPr>
          <w:rFonts w:hint="cs"/>
          <w:sz w:val="20"/>
          <w:szCs w:val="20"/>
          <w:rtl/>
          <w:lang w:bidi="ar-SY"/>
        </w:rPr>
        <w:t xml:space="preserve">. </w:t>
      </w:r>
      <w:r w:rsidRPr="00C91F43">
        <w:rPr>
          <w:sz w:val="20"/>
          <w:szCs w:val="20"/>
          <w:rtl/>
        </w:rPr>
        <w:t>في هذة المرحلة</w:t>
      </w:r>
      <w:r w:rsidRPr="00C91F43">
        <w:rPr>
          <w:rFonts w:hint="cs"/>
          <w:sz w:val="20"/>
          <w:szCs w:val="20"/>
          <w:rtl/>
        </w:rPr>
        <w:t>,</w:t>
      </w:r>
      <w:r w:rsidRPr="00C91F43">
        <w:rPr>
          <w:sz w:val="20"/>
          <w:szCs w:val="20"/>
          <w:rtl/>
        </w:rPr>
        <w:t xml:space="preserve"> قسم التعليم و العلوم لم</w:t>
      </w:r>
      <w:r w:rsidRPr="00C91F43">
        <w:rPr>
          <w:rFonts w:hint="cs"/>
          <w:sz w:val="20"/>
          <w:szCs w:val="20"/>
          <w:rtl/>
        </w:rPr>
        <w:t xml:space="preserve"> يكونوا على علم</w:t>
      </w:r>
      <w:r w:rsidRPr="00C91F43">
        <w:rPr>
          <w:sz w:val="20"/>
          <w:szCs w:val="20"/>
          <w:rtl/>
        </w:rPr>
        <w:t xml:space="preserve"> بالشكاوي و كذلك الشرطة لم تعلم. </w:t>
      </w:r>
      <w:proofErr w:type="gramStart"/>
      <w:r w:rsidRPr="00C91F43">
        <w:rPr>
          <w:sz w:val="20"/>
          <w:szCs w:val="20"/>
        </w:rPr>
        <w:t>LH</w:t>
      </w:r>
      <w:r w:rsidRPr="00C91F43">
        <w:rPr>
          <w:sz w:val="20"/>
          <w:szCs w:val="20"/>
          <w:rtl/>
        </w:rPr>
        <w:t xml:space="preserve"> انتقل ال</w:t>
      </w:r>
      <w:r w:rsidRPr="00C91F43">
        <w:rPr>
          <w:rFonts w:hint="cs"/>
          <w:sz w:val="20"/>
          <w:szCs w:val="20"/>
          <w:rtl/>
        </w:rPr>
        <w:t>ى</w:t>
      </w:r>
      <w:r w:rsidRPr="00C91F43">
        <w:rPr>
          <w:sz w:val="20"/>
          <w:szCs w:val="20"/>
          <w:rtl/>
        </w:rPr>
        <w:t xml:space="preserve"> مدرسة حكومية </w:t>
      </w:r>
      <w:r w:rsidRPr="00C91F43">
        <w:rPr>
          <w:rFonts w:hint="cs"/>
          <w:sz w:val="20"/>
          <w:szCs w:val="20"/>
          <w:rtl/>
        </w:rPr>
        <w:t>اَ</w:t>
      </w:r>
      <w:r w:rsidRPr="00C91F43">
        <w:rPr>
          <w:sz w:val="20"/>
          <w:szCs w:val="20"/>
          <w:rtl/>
        </w:rPr>
        <w:t>خر</w:t>
      </w:r>
      <w:r w:rsidRPr="00C91F43">
        <w:rPr>
          <w:rFonts w:hint="cs"/>
          <w:sz w:val="20"/>
          <w:szCs w:val="20"/>
          <w:rtl/>
        </w:rPr>
        <w:t>ى</w:t>
      </w:r>
      <w:r w:rsidRPr="00C91F43">
        <w:rPr>
          <w:sz w:val="20"/>
          <w:szCs w:val="20"/>
          <w:rtl/>
        </w:rPr>
        <w:t xml:space="preserve"> و استمر حتى التقاعد عام </w:t>
      </w:r>
      <w:r w:rsidRPr="00C91F43">
        <w:rPr>
          <w:rFonts w:hint="cs"/>
          <w:sz w:val="20"/>
          <w:szCs w:val="20"/>
          <w:rtl/>
        </w:rPr>
        <w:t>1995</w:t>
      </w:r>
      <w:r w:rsidRPr="00C91F43">
        <w:rPr>
          <w:sz w:val="20"/>
          <w:szCs w:val="20"/>
          <w:rtl/>
        </w:rPr>
        <w:t>.</w:t>
      </w:r>
      <w:proofErr w:type="gramEnd"/>
      <w:r w:rsidRPr="00C91F43">
        <w:rPr>
          <w:sz w:val="20"/>
          <w:szCs w:val="20"/>
          <w:rtl/>
        </w:rPr>
        <w:t xml:space="preserve"> المدعية ق</w:t>
      </w:r>
      <w:r w:rsidRPr="00C91F43">
        <w:rPr>
          <w:rFonts w:hint="cs"/>
          <w:sz w:val="20"/>
          <w:szCs w:val="20"/>
          <w:rtl/>
        </w:rPr>
        <w:t>امت بكبت حقيقة تعرضها</w:t>
      </w:r>
      <w:r w:rsidRPr="00C91F43">
        <w:rPr>
          <w:sz w:val="20"/>
          <w:szCs w:val="20"/>
          <w:rtl/>
        </w:rPr>
        <w:t xml:space="preserve"> </w:t>
      </w:r>
      <w:r w:rsidRPr="00C91F43">
        <w:rPr>
          <w:rFonts w:hint="cs"/>
          <w:sz w:val="20"/>
          <w:szCs w:val="20"/>
          <w:rtl/>
        </w:rPr>
        <w:t>ل</w:t>
      </w:r>
      <w:r w:rsidRPr="00C91F43">
        <w:rPr>
          <w:sz w:val="20"/>
          <w:szCs w:val="20"/>
          <w:rtl/>
        </w:rPr>
        <w:t xml:space="preserve">لتحرش حتى أواخر </w:t>
      </w:r>
      <w:r w:rsidRPr="00C91F43">
        <w:rPr>
          <w:sz w:val="20"/>
          <w:szCs w:val="20"/>
        </w:rPr>
        <w:t>1990</w:t>
      </w:r>
      <w:r w:rsidRPr="00C91F43">
        <w:rPr>
          <w:rFonts w:hint="cs"/>
          <w:sz w:val="20"/>
          <w:szCs w:val="20"/>
          <w:rtl/>
        </w:rPr>
        <w:t>.</w:t>
      </w:r>
      <w:r w:rsidRPr="00C91F43">
        <w:rPr>
          <w:sz w:val="20"/>
          <w:szCs w:val="20"/>
          <w:rtl/>
        </w:rPr>
        <w:t xml:space="preserve"> بعد </w:t>
      </w:r>
      <w:r w:rsidRPr="00C91F43">
        <w:rPr>
          <w:rFonts w:hint="cs"/>
          <w:sz w:val="20"/>
          <w:szCs w:val="20"/>
          <w:rtl/>
          <w:lang w:val="hr-HR" w:bidi="ar-SY"/>
        </w:rPr>
        <w:t>أ</w:t>
      </w:r>
      <w:r w:rsidRPr="00C91F43">
        <w:rPr>
          <w:sz w:val="20"/>
          <w:szCs w:val="20"/>
          <w:rtl/>
        </w:rPr>
        <w:t xml:space="preserve">ن تلقت مشاورات </w:t>
      </w:r>
      <w:r w:rsidRPr="00C91F43">
        <w:rPr>
          <w:rFonts w:hint="cs"/>
          <w:sz w:val="20"/>
          <w:szCs w:val="20"/>
          <w:rtl/>
        </w:rPr>
        <w:t>بشأن</w:t>
      </w:r>
      <w:r w:rsidRPr="00C91F43">
        <w:rPr>
          <w:sz w:val="20"/>
          <w:szCs w:val="20"/>
          <w:rtl/>
        </w:rPr>
        <w:t xml:space="preserve"> تحقيق </w:t>
      </w:r>
      <w:r w:rsidRPr="00C91F43">
        <w:rPr>
          <w:rFonts w:hint="cs"/>
          <w:sz w:val="20"/>
          <w:szCs w:val="20"/>
          <w:rtl/>
        </w:rPr>
        <w:t>الشرطة</w:t>
      </w:r>
      <w:r w:rsidRPr="00C91F43">
        <w:rPr>
          <w:sz w:val="20"/>
          <w:szCs w:val="20"/>
          <w:rtl/>
        </w:rPr>
        <w:t xml:space="preserve"> و شكوى من طالب</w:t>
      </w:r>
      <w:r w:rsidRPr="00C91F43">
        <w:rPr>
          <w:rFonts w:hint="cs"/>
          <w:sz w:val="20"/>
          <w:szCs w:val="20"/>
          <w:rtl/>
        </w:rPr>
        <w:t>ة</w:t>
      </w:r>
      <w:r w:rsidRPr="00C91F43">
        <w:rPr>
          <w:sz w:val="20"/>
          <w:szCs w:val="20"/>
          <w:rtl/>
        </w:rPr>
        <w:t xml:space="preserve"> سابق</w:t>
      </w:r>
      <w:r w:rsidRPr="00C91F43">
        <w:rPr>
          <w:rFonts w:hint="cs"/>
          <w:sz w:val="20"/>
          <w:szCs w:val="20"/>
          <w:rtl/>
        </w:rPr>
        <w:t>ة</w:t>
      </w:r>
      <w:r w:rsidRPr="00C91F43">
        <w:rPr>
          <w:sz w:val="20"/>
          <w:szCs w:val="20"/>
          <w:rtl/>
        </w:rPr>
        <w:t xml:space="preserve">. و عرفت العلاقة بين المشاكل النفسية الفيزيولوجية و بين التحرش الجنسي </w:t>
      </w:r>
      <w:r w:rsidRPr="00C91F43">
        <w:rPr>
          <w:rFonts w:hint="cs"/>
          <w:sz w:val="20"/>
          <w:szCs w:val="20"/>
          <w:rtl/>
        </w:rPr>
        <w:t>الت</w:t>
      </w:r>
      <w:r w:rsidRPr="00C91F43">
        <w:rPr>
          <w:sz w:val="20"/>
          <w:szCs w:val="20"/>
          <w:rtl/>
        </w:rPr>
        <w:t>ي عانت منه</w:t>
      </w:r>
      <w:r w:rsidRPr="00C91F43">
        <w:rPr>
          <w:rFonts w:hint="cs"/>
          <w:sz w:val="20"/>
          <w:szCs w:val="20"/>
          <w:rtl/>
        </w:rPr>
        <w:t>ا</w:t>
      </w:r>
      <w:r w:rsidRPr="00C91F43">
        <w:rPr>
          <w:sz w:val="20"/>
          <w:szCs w:val="20"/>
          <w:rtl/>
        </w:rPr>
        <w:t>. أعطت تصريح لل</w:t>
      </w:r>
      <w:r w:rsidRPr="00C91F43">
        <w:rPr>
          <w:rFonts w:hint="cs"/>
          <w:sz w:val="20"/>
          <w:szCs w:val="20"/>
          <w:rtl/>
        </w:rPr>
        <w:t>شرطة</w:t>
      </w:r>
      <w:r w:rsidRPr="00C91F43">
        <w:rPr>
          <w:sz w:val="20"/>
          <w:szCs w:val="20"/>
          <w:rtl/>
        </w:rPr>
        <w:t xml:space="preserve"> في عام </w:t>
      </w:r>
      <w:r w:rsidRPr="00C91F43">
        <w:rPr>
          <w:rFonts w:hint="cs"/>
          <w:sz w:val="20"/>
          <w:szCs w:val="20"/>
          <w:rtl/>
        </w:rPr>
        <w:t>1997.</w:t>
      </w:r>
      <w:r w:rsidRPr="00C91F43">
        <w:rPr>
          <w:sz w:val="20"/>
          <w:szCs w:val="20"/>
          <w:rtl/>
        </w:rPr>
        <w:t xml:space="preserve"> </w:t>
      </w:r>
      <w:r w:rsidRPr="00C91F43">
        <w:rPr>
          <w:rFonts w:hint="cs"/>
          <w:sz w:val="20"/>
          <w:szCs w:val="20"/>
          <w:rtl/>
        </w:rPr>
        <w:t>أ</w:t>
      </w:r>
      <w:r w:rsidRPr="00C91F43">
        <w:rPr>
          <w:sz w:val="20"/>
          <w:szCs w:val="20"/>
          <w:rtl/>
        </w:rPr>
        <w:t xml:space="preserve">خيراً اتهم </w:t>
      </w:r>
      <w:r w:rsidRPr="00C91F43">
        <w:rPr>
          <w:sz w:val="20"/>
          <w:szCs w:val="20"/>
        </w:rPr>
        <w:t>LH</w:t>
      </w:r>
      <w:r w:rsidRPr="00C91F43">
        <w:rPr>
          <w:sz w:val="20"/>
          <w:szCs w:val="20"/>
          <w:rtl/>
        </w:rPr>
        <w:t xml:space="preserve"> ب </w:t>
      </w:r>
      <w:r w:rsidRPr="00C91F43">
        <w:rPr>
          <w:rFonts w:hint="cs"/>
          <w:sz w:val="20"/>
          <w:szCs w:val="20"/>
          <w:rtl/>
        </w:rPr>
        <w:t>386</w:t>
      </w:r>
      <w:r w:rsidRPr="00C91F43">
        <w:rPr>
          <w:sz w:val="20"/>
          <w:szCs w:val="20"/>
          <w:rtl/>
        </w:rPr>
        <w:t xml:space="preserve"> اعتداء</w:t>
      </w:r>
      <w:r w:rsidRPr="00C91F43">
        <w:rPr>
          <w:rFonts w:hint="cs"/>
          <w:sz w:val="20"/>
          <w:szCs w:val="20"/>
          <w:rtl/>
        </w:rPr>
        <w:t>ً</w:t>
      </w:r>
      <w:r w:rsidRPr="00C91F43">
        <w:rPr>
          <w:sz w:val="20"/>
          <w:szCs w:val="20"/>
          <w:rtl/>
        </w:rPr>
        <w:t xml:space="preserve"> جنائي</w:t>
      </w:r>
      <w:r w:rsidRPr="00C91F43">
        <w:rPr>
          <w:rFonts w:hint="cs"/>
          <w:sz w:val="20"/>
          <w:szCs w:val="20"/>
          <w:rtl/>
        </w:rPr>
        <w:t>اً</w:t>
      </w:r>
      <w:r w:rsidRPr="00C91F43">
        <w:rPr>
          <w:sz w:val="20"/>
          <w:szCs w:val="20"/>
          <w:rtl/>
        </w:rPr>
        <w:t xml:space="preserve"> </w:t>
      </w:r>
      <w:r w:rsidRPr="00C91F43">
        <w:rPr>
          <w:rFonts w:hint="cs"/>
          <w:sz w:val="20"/>
          <w:szCs w:val="20"/>
          <w:rtl/>
        </w:rPr>
        <w:t>ب</w:t>
      </w:r>
      <w:r w:rsidRPr="00C91F43">
        <w:rPr>
          <w:sz w:val="20"/>
          <w:szCs w:val="20"/>
          <w:rtl/>
        </w:rPr>
        <w:t xml:space="preserve">التحرش الجنسي و منها </w:t>
      </w:r>
      <w:r w:rsidRPr="00C91F43">
        <w:rPr>
          <w:rFonts w:hint="cs"/>
          <w:sz w:val="20"/>
          <w:szCs w:val="20"/>
          <w:rtl/>
        </w:rPr>
        <w:t>21</w:t>
      </w:r>
      <w:r w:rsidRPr="00C91F43">
        <w:rPr>
          <w:sz w:val="20"/>
          <w:szCs w:val="20"/>
          <w:rtl/>
        </w:rPr>
        <w:t xml:space="preserve"> طالب</w:t>
      </w:r>
      <w:r w:rsidRPr="00C91F43">
        <w:rPr>
          <w:rFonts w:hint="cs"/>
          <w:sz w:val="20"/>
          <w:szCs w:val="20"/>
          <w:rtl/>
        </w:rPr>
        <w:t>اً</w:t>
      </w:r>
      <w:r w:rsidRPr="00C91F43">
        <w:rPr>
          <w:sz w:val="20"/>
          <w:szCs w:val="20"/>
          <w:rtl/>
        </w:rPr>
        <w:t xml:space="preserve"> سابق</w:t>
      </w:r>
      <w:r w:rsidRPr="00C91F43">
        <w:rPr>
          <w:rFonts w:hint="cs"/>
          <w:sz w:val="20"/>
          <w:szCs w:val="20"/>
          <w:rtl/>
        </w:rPr>
        <w:t>اً</w:t>
      </w:r>
      <w:r w:rsidRPr="00C91F43">
        <w:rPr>
          <w:sz w:val="20"/>
          <w:szCs w:val="20"/>
          <w:rtl/>
        </w:rPr>
        <w:t xml:space="preserve"> في نفس المدرسة الحكومية التي كانت بها المدعية. </w:t>
      </w:r>
      <w:r w:rsidRPr="00C91F43">
        <w:rPr>
          <w:rFonts w:hint="cs"/>
          <w:sz w:val="20"/>
          <w:szCs w:val="20"/>
          <w:rtl/>
        </w:rPr>
        <w:t>ف</w:t>
      </w:r>
      <w:r w:rsidRPr="00C91F43">
        <w:rPr>
          <w:sz w:val="20"/>
          <w:szCs w:val="20"/>
          <w:rtl/>
        </w:rPr>
        <w:t xml:space="preserve">في عام </w:t>
      </w:r>
      <w:r w:rsidRPr="00C91F43">
        <w:rPr>
          <w:rFonts w:hint="cs"/>
          <w:sz w:val="20"/>
          <w:szCs w:val="20"/>
          <w:rtl/>
        </w:rPr>
        <w:t>1998</w:t>
      </w:r>
      <w:r w:rsidRPr="00C91F43">
        <w:rPr>
          <w:sz w:val="20"/>
          <w:szCs w:val="20"/>
          <w:rtl/>
        </w:rPr>
        <w:t xml:space="preserve"> </w:t>
      </w:r>
      <w:r w:rsidRPr="00C91F43">
        <w:rPr>
          <w:rFonts w:hint="cs"/>
          <w:sz w:val="20"/>
          <w:szCs w:val="20"/>
          <w:rtl/>
        </w:rPr>
        <w:t xml:space="preserve">كان </w:t>
      </w:r>
      <w:r w:rsidRPr="00C91F43">
        <w:rPr>
          <w:sz w:val="20"/>
          <w:szCs w:val="20"/>
          <w:rtl/>
        </w:rPr>
        <w:t xml:space="preserve">قد اعترف أنه مذنب </w:t>
      </w:r>
      <w:r w:rsidRPr="00C91F43">
        <w:rPr>
          <w:rFonts w:hint="cs"/>
          <w:sz w:val="20"/>
          <w:szCs w:val="20"/>
          <w:rtl/>
        </w:rPr>
        <w:t>ب</w:t>
      </w:r>
      <w:r w:rsidRPr="00C91F43">
        <w:rPr>
          <w:sz w:val="20"/>
          <w:szCs w:val="20"/>
          <w:rtl/>
        </w:rPr>
        <w:t xml:space="preserve"> </w:t>
      </w:r>
      <w:r w:rsidRPr="00C91F43">
        <w:rPr>
          <w:rFonts w:hint="cs"/>
          <w:sz w:val="20"/>
          <w:szCs w:val="20"/>
          <w:rtl/>
        </w:rPr>
        <w:t>21</w:t>
      </w:r>
      <w:r w:rsidRPr="00C91F43">
        <w:rPr>
          <w:sz w:val="20"/>
          <w:szCs w:val="20"/>
          <w:rtl/>
        </w:rPr>
        <w:t xml:space="preserve"> تهمة و حكم عليه بالسجن.</w:t>
      </w:r>
    </w:p>
    <w:p w:rsidRPr="00C91F43" w:rsidR="00C91F43" w:rsidP="00C91F43" w:rsidRDefault="00C91F43">
      <w:pPr>
        <w:spacing w:line="276" w:lineRule="auto"/>
        <w:jc w:val="both"/>
        <w:rPr>
          <w:sz w:val="20"/>
          <w:szCs w:val="20"/>
          <w:rtl/>
        </w:rPr>
      </w:pPr>
      <w:r w:rsidRPr="00C91F43">
        <w:rPr>
          <w:sz w:val="20"/>
          <w:szCs w:val="20"/>
          <w:rtl/>
        </w:rPr>
        <w:t xml:space="preserve">بعد ذلك نالت المدعية على تعويض من محكمة تعويضات الإصابات الجنائية. وطلبت دعوى مدنية تدعي فيها على السلطات المختلفة ( لأسباب ميكانيكية ) </w:t>
      </w:r>
      <w:r w:rsidRPr="00C91F43">
        <w:rPr>
          <w:rFonts w:hint="cs"/>
          <w:sz w:val="20"/>
          <w:szCs w:val="20"/>
          <w:rtl/>
        </w:rPr>
        <w:t xml:space="preserve">بسبب </w:t>
      </w:r>
      <w:r w:rsidRPr="00C91F43">
        <w:rPr>
          <w:sz w:val="20"/>
          <w:szCs w:val="20"/>
          <w:rtl/>
        </w:rPr>
        <w:t xml:space="preserve">الاهمال </w:t>
      </w:r>
      <w:r w:rsidRPr="00C91F43">
        <w:rPr>
          <w:rFonts w:hint="cs"/>
          <w:sz w:val="20"/>
          <w:szCs w:val="20"/>
          <w:rtl/>
        </w:rPr>
        <w:t>لل</w:t>
      </w:r>
      <w:r w:rsidRPr="00C91F43">
        <w:rPr>
          <w:sz w:val="20"/>
          <w:szCs w:val="20"/>
          <w:rtl/>
        </w:rPr>
        <w:t xml:space="preserve">مسؤولية غير </w:t>
      </w:r>
      <w:r w:rsidRPr="00C91F43">
        <w:rPr>
          <w:rFonts w:hint="cs"/>
          <w:sz w:val="20"/>
          <w:szCs w:val="20"/>
          <w:rtl/>
        </w:rPr>
        <w:t>ال</w:t>
      </w:r>
      <w:r w:rsidRPr="00C91F43">
        <w:rPr>
          <w:sz w:val="20"/>
          <w:szCs w:val="20"/>
          <w:rtl/>
        </w:rPr>
        <w:t xml:space="preserve">مباشرة و </w:t>
      </w:r>
      <w:r w:rsidRPr="00C91F43">
        <w:rPr>
          <w:rFonts w:hint="cs"/>
          <w:sz w:val="20"/>
          <w:szCs w:val="20"/>
          <w:rtl/>
        </w:rPr>
        <w:t>ال</w:t>
      </w:r>
      <w:r w:rsidRPr="00C91F43">
        <w:rPr>
          <w:sz w:val="20"/>
          <w:szCs w:val="20"/>
          <w:rtl/>
        </w:rPr>
        <w:t>دستورية</w:t>
      </w:r>
      <w:r w:rsidRPr="00C91F43">
        <w:rPr>
          <w:rFonts w:hint="cs"/>
          <w:sz w:val="20"/>
          <w:szCs w:val="20"/>
          <w:rtl/>
        </w:rPr>
        <w:t>.</w:t>
      </w:r>
      <w:r w:rsidRPr="00C91F43">
        <w:rPr>
          <w:sz w:val="20"/>
          <w:szCs w:val="20"/>
          <w:rtl/>
        </w:rPr>
        <w:t xml:space="preserve"> رفضت المحكمة العليا هذه الادعاءات في </w:t>
      </w:r>
      <w:r w:rsidRPr="00C91F43">
        <w:rPr>
          <w:rFonts w:hint="cs"/>
          <w:sz w:val="20"/>
          <w:szCs w:val="20"/>
          <w:rtl/>
        </w:rPr>
        <w:t>ال</w:t>
      </w:r>
      <w:r w:rsidRPr="00C91F43">
        <w:rPr>
          <w:sz w:val="20"/>
          <w:szCs w:val="20"/>
          <w:rtl/>
        </w:rPr>
        <w:t xml:space="preserve">حكم </w:t>
      </w:r>
      <w:r w:rsidRPr="00C91F43">
        <w:rPr>
          <w:rFonts w:hint="cs"/>
          <w:sz w:val="20"/>
          <w:szCs w:val="20"/>
          <w:rtl/>
        </w:rPr>
        <w:t xml:space="preserve">الذي </w:t>
      </w:r>
      <w:r w:rsidRPr="00C91F43">
        <w:rPr>
          <w:sz w:val="20"/>
          <w:szCs w:val="20"/>
          <w:rtl/>
        </w:rPr>
        <w:t>أيدته المحكمة ال</w:t>
      </w:r>
      <w:r w:rsidRPr="00C91F43">
        <w:rPr>
          <w:rFonts w:hint="cs"/>
          <w:sz w:val="20"/>
          <w:szCs w:val="20"/>
          <w:rtl/>
        </w:rPr>
        <w:t>أعلى</w:t>
      </w:r>
      <w:r w:rsidRPr="00C91F43">
        <w:rPr>
          <w:sz w:val="20"/>
          <w:szCs w:val="20"/>
          <w:rtl/>
        </w:rPr>
        <w:t xml:space="preserve"> في 19 ديسمبر 2008، </w:t>
      </w:r>
      <w:r w:rsidRPr="00C91F43">
        <w:rPr>
          <w:rFonts w:hint="cs"/>
          <w:sz w:val="20"/>
          <w:szCs w:val="20"/>
          <w:rtl/>
        </w:rPr>
        <w:t xml:space="preserve">و ذلك على </w:t>
      </w:r>
      <w:r w:rsidRPr="00C91F43">
        <w:rPr>
          <w:sz w:val="20"/>
          <w:szCs w:val="20"/>
          <w:rtl/>
        </w:rPr>
        <w:t xml:space="preserve">أساس أن الدستور الأيرلندي </w:t>
      </w:r>
      <w:r w:rsidRPr="00C91F43">
        <w:rPr>
          <w:rFonts w:hint="cs"/>
          <w:sz w:val="20"/>
          <w:szCs w:val="20"/>
          <w:rtl/>
        </w:rPr>
        <w:t xml:space="preserve">ينص </w:t>
      </w:r>
      <w:r w:rsidRPr="00C91F43">
        <w:rPr>
          <w:sz w:val="20"/>
          <w:szCs w:val="20"/>
          <w:rtl/>
        </w:rPr>
        <w:t>على وجه التحديد التنازل عن الإدارة الفعلية للمدارس الوطنية إلى المصالح التي يمثلها الراعي والمدير، أن المدير</w:t>
      </w:r>
      <w:r w:rsidRPr="00C91F43">
        <w:rPr>
          <w:rFonts w:hint="cs"/>
          <w:sz w:val="20"/>
          <w:szCs w:val="20"/>
          <w:rtl/>
        </w:rPr>
        <w:t xml:space="preserve"> هو الذي يجب أن تتم محاكمته </w:t>
      </w:r>
      <w:r w:rsidRPr="00C91F43">
        <w:rPr>
          <w:sz w:val="20"/>
          <w:szCs w:val="20"/>
          <w:rtl/>
        </w:rPr>
        <w:t>بالإهمال</w:t>
      </w:r>
      <w:r w:rsidRPr="00C91F43">
        <w:rPr>
          <w:rFonts w:hint="cs"/>
          <w:sz w:val="20"/>
          <w:szCs w:val="20"/>
          <w:rtl/>
        </w:rPr>
        <w:t>,</w:t>
      </w:r>
      <w:r w:rsidRPr="00C91F43">
        <w:rPr>
          <w:sz w:val="20"/>
          <w:szCs w:val="20"/>
          <w:rtl/>
        </w:rPr>
        <w:t xml:space="preserve"> وأن المدير كان يعمل كوكيل للكنيسة وليس للدولة.</w:t>
      </w:r>
    </w:p>
    <w:p w:rsidRPr="00C91F43" w:rsidR="00C91F43" w:rsidP="00C91F43" w:rsidRDefault="00C91F43">
      <w:pPr>
        <w:spacing w:line="276" w:lineRule="auto"/>
        <w:jc w:val="both"/>
        <w:rPr>
          <w:sz w:val="20"/>
          <w:szCs w:val="20"/>
          <w:rtl/>
        </w:rPr>
      </w:pPr>
      <w:r w:rsidRPr="00C91F43">
        <w:rPr>
          <w:sz w:val="20"/>
          <w:szCs w:val="20"/>
          <w:rtl/>
        </w:rPr>
        <w:t>في شكواها للمحكمة الأوروبية، المدعية اشتكت</w:t>
      </w:r>
      <w:r w:rsidRPr="00C91F43">
        <w:rPr>
          <w:rFonts w:hint="cs"/>
          <w:sz w:val="20"/>
          <w:szCs w:val="20"/>
          <w:rtl/>
        </w:rPr>
        <w:t>,</w:t>
      </w:r>
      <w:r w:rsidRPr="00C91F43">
        <w:rPr>
          <w:sz w:val="20"/>
          <w:szCs w:val="20"/>
          <w:rtl/>
        </w:rPr>
        <w:t xml:space="preserve"> في جملة أمور</w:t>
      </w:r>
      <w:r w:rsidRPr="00C91F43">
        <w:rPr>
          <w:rFonts w:hint="cs"/>
          <w:sz w:val="20"/>
          <w:szCs w:val="20"/>
          <w:rtl/>
        </w:rPr>
        <w:t>, من بينها</w:t>
      </w:r>
      <w:r w:rsidRPr="00C91F43">
        <w:rPr>
          <w:sz w:val="20"/>
          <w:szCs w:val="20"/>
          <w:rtl/>
        </w:rPr>
        <w:t xml:space="preserve"> ب</w:t>
      </w:r>
      <w:r w:rsidRPr="00C91F43">
        <w:rPr>
          <w:rFonts w:hint="cs"/>
          <w:sz w:val="20"/>
          <w:szCs w:val="20"/>
          <w:rtl/>
        </w:rPr>
        <w:t>أ</w:t>
      </w:r>
      <w:r w:rsidRPr="00C91F43">
        <w:rPr>
          <w:sz w:val="20"/>
          <w:szCs w:val="20"/>
          <w:rtl/>
        </w:rPr>
        <w:t xml:space="preserve">ن الحكومة فشلت في بناء نظام تعليم ابتدائي ليحميها من التحرش </w:t>
      </w:r>
      <w:r w:rsidRPr="00C91F43">
        <w:rPr>
          <w:sz w:val="20"/>
          <w:szCs w:val="20"/>
        </w:rPr>
        <w:t>)</w:t>
      </w:r>
      <w:r w:rsidRPr="00C91F43">
        <w:rPr>
          <w:rFonts w:hint="cs"/>
          <w:sz w:val="20"/>
          <w:szCs w:val="20"/>
          <w:rtl/>
        </w:rPr>
        <w:t>ال</w:t>
      </w:r>
      <w:r w:rsidRPr="00C91F43">
        <w:rPr>
          <w:sz w:val="20"/>
          <w:szCs w:val="20"/>
          <w:rtl/>
        </w:rPr>
        <w:t xml:space="preserve">مادة </w:t>
      </w:r>
      <w:r w:rsidRPr="00C91F43">
        <w:rPr>
          <w:rFonts w:hint="cs"/>
          <w:sz w:val="20"/>
          <w:szCs w:val="20"/>
          <w:rtl/>
        </w:rPr>
        <w:t>3</w:t>
      </w:r>
      <w:r w:rsidRPr="00C91F43">
        <w:rPr>
          <w:sz w:val="20"/>
          <w:szCs w:val="20"/>
          <w:rtl/>
        </w:rPr>
        <w:t xml:space="preserve"> من الاتفاقية) و</w:t>
      </w:r>
      <w:r w:rsidRPr="00C91F43">
        <w:rPr>
          <w:rFonts w:hint="cs"/>
          <w:sz w:val="20"/>
          <w:szCs w:val="20"/>
          <w:rtl/>
        </w:rPr>
        <w:t xml:space="preserve"> أنها</w:t>
      </w:r>
      <w:r w:rsidRPr="00C91F43">
        <w:rPr>
          <w:sz w:val="20"/>
          <w:szCs w:val="20"/>
          <w:rtl/>
        </w:rPr>
        <w:t xml:space="preserve"> لم تكن قادرة على الحصول على اعتراف و تعويض من أجل عدم حماية الحكومة لها ( مادة </w:t>
      </w:r>
      <w:r w:rsidRPr="00C91F43">
        <w:rPr>
          <w:rFonts w:hint="cs"/>
          <w:sz w:val="20"/>
          <w:szCs w:val="20"/>
          <w:rtl/>
        </w:rPr>
        <w:t>13</w:t>
      </w:r>
      <w:r w:rsidRPr="00C91F43">
        <w:rPr>
          <w:sz w:val="20"/>
          <w:szCs w:val="20"/>
          <w:rtl/>
        </w:rPr>
        <w:t xml:space="preserve"> )</w:t>
      </w:r>
    </w:p>
    <w:p w:rsidRPr="00C91F43" w:rsidR="00C91F43" w:rsidP="00C91F43" w:rsidRDefault="00C91F43">
      <w:pPr>
        <w:spacing w:line="276" w:lineRule="auto"/>
        <w:jc w:val="both"/>
        <w:rPr>
          <w:sz w:val="20"/>
          <w:szCs w:val="20"/>
          <w:rtl/>
        </w:rPr>
      </w:pPr>
      <w:r w:rsidRPr="00C91F43">
        <w:rPr>
          <w:sz w:val="20"/>
          <w:szCs w:val="20"/>
          <w:rtl/>
        </w:rPr>
        <w:t xml:space="preserve">قانون </w:t>
      </w:r>
      <w:r w:rsidRPr="00C91F43">
        <w:rPr>
          <w:rFonts w:hint="cs"/>
          <w:sz w:val="20"/>
          <w:szCs w:val="20"/>
          <w:rtl/>
        </w:rPr>
        <w:t>ال</w:t>
      </w:r>
      <w:r w:rsidRPr="00C91F43">
        <w:rPr>
          <w:sz w:val="20"/>
          <w:szCs w:val="20"/>
          <w:rtl/>
        </w:rPr>
        <w:t xml:space="preserve">مادة </w:t>
      </w:r>
      <w:r w:rsidRPr="00C91F43">
        <w:rPr>
          <w:rFonts w:hint="cs"/>
          <w:sz w:val="20"/>
          <w:szCs w:val="20"/>
          <w:rtl/>
        </w:rPr>
        <w:t>3</w:t>
      </w:r>
    </w:p>
    <w:p w:rsidRPr="00C91F43" w:rsidR="00C91F43" w:rsidP="00C91F43" w:rsidRDefault="00C91F43">
      <w:pPr>
        <w:spacing w:line="276" w:lineRule="auto"/>
        <w:jc w:val="both"/>
        <w:rPr>
          <w:sz w:val="20"/>
          <w:szCs w:val="20"/>
          <w:rtl/>
        </w:rPr>
      </w:pPr>
      <w:r w:rsidRPr="00C91F43">
        <w:rPr>
          <w:rFonts w:hint="cs"/>
          <w:sz w:val="20"/>
          <w:szCs w:val="20"/>
          <w:rtl/>
          <w:lang w:bidi="ar-SY"/>
        </w:rPr>
        <w:t>(</w:t>
      </w:r>
      <w:r w:rsidRPr="00C91F43">
        <w:rPr>
          <w:sz w:val="20"/>
          <w:szCs w:val="20"/>
          <w:lang w:bidi="ar-SY"/>
        </w:rPr>
        <w:t>a</w:t>
      </w:r>
      <w:r w:rsidRPr="00C91F43">
        <w:rPr>
          <w:rFonts w:hint="cs"/>
          <w:sz w:val="20"/>
          <w:szCs w:val="20"/>
          <w:rtl/>
          <w:lang w:val="hr-HR"/>
        </w:rPr>
        <w:t xml:space="preserve">) </w:t>
      </w:r>
      <w:r w:rsidRPr="00C91F43">
        <w:rPr>
          <w:sz w:val="20"/>
          <w:szCs w:val="20"/>
          <w:rtl/>
        </w:rPr>
        <w:t xml:space="preserve">الجانب الموضوعي: </w:t>
      </w:r>
      <w:r w:rsidRPr="00C91F43">
        <w:rPr>
          <w:rFonts w:hint="cs"/>
          <w:sz w:val="20"/>
          <w:szCs w:val="20"/>
          <w:rtl/>
        </w:rPr>
        <w:t>إ</w:t>
      </w:r>
      <w:r w:rsidRPr="00C91F43">
        <w:rPr>
          <w:sz w:val="20"/>
          <w:szCs w:val="20"/>
          <w:rtl/>
        </w:rPr>
        <w:t>نه التزام ضروري من الحكومة لتضمن حماية الأطفال من سوء المعاملة خاصة في التعليم الابتدائي من خلال اعتماد كل</w:t>
      </w:r>
      <w:r w:rsidRPr="00C91F43">
        <w:rPr>
          <w:rFonts w:hint="cs"/>
          <w:sz w:val="20"/>
          <w:szCs w:val="20"/>
          <w:rtl/>
        </w:rPr>
        <w:t xml:space="preserve"> </w:t>
      </w:r>
      <w:r w:rsidRPr="00C91F43">
        <w:rPr>
          <w:sz w:val="20"/>
          <w:szCs w:val="20"/>
          <w:rtl/>
        </w:rPr>
        <w:t>ما هو ضروري من التدابير و الضمانات الخاصة.</w:t>
      </w:r>
    </w:p>
    <w:p w:rsidRPr="00C91F43" w:rsidR="00C91F43" w:rsidP="00C91F43" w:rsidRDefault="00C91F43">
      <w:pPr>
        <w:spacing w:line="276" w:lineRule="auto"/>
        <w:jc w:val="both"/>
        <w:rPr>
          <w:sz w:val="20"/>
          <w:szCs w:val="20"/>
          <w:rtl/>
        </w:rPr>
      </w:pPr>
      <w:r w:rsidRPr="00C91F43">
        <w:rPr>
          <w:sz w:val="20"/>
          <w:szCs w:val="20"/>
          <w:rtl/>
        </w:rPr>
        <w:t xml:space="preserve"> خاصة </w:t>
      </w:r>
      <w:r w:rsidRPr="00C91F43">
        <w:rPr>
          <w:rFonts w:hint="cs"/>
          <w:sz w:val="20"/>
          <w:szCs w:val="20"/>
          <w:rtl/>
        </w:rPr>
        <w:t>إ</w:t>
      </w:r>
      <w:r w:rsidRPr="00C91F43">
        <w:rPr>
          <w:sz w:val="20"/>
          <w:szCs w:val="20"/>
          <w:rtl/>
        </w:rPr>
        <w:t>ذا كان المتحرش</w:t>
      </w:r>
      <w:r w:rsidRPr="00C91F43">
        <w:rPr>
          <w:rFonts w:hint="cs"/>
          <w:sz w:val="20"/>
          <w:szCs w:val="20"/>
          <w:rtl/>
        </w:rPr>
        <w:t xml:space="preserve"> و المعتدي </w:t>
      </w:r>
      <w:r w:rsidRPr="00C91F43">
        <w:rPr>
          <w:sz w:val="20"/>
          <w:szCs w:val="20"/>
          <w:rtl/>
        </w:rPr>
        <w:t xml:space="preserve">في موقع السلطة فوق الطفل. و </w:t>
      </w:r>
      <w:r w:rsidRPr="00C91F43">
        <w:rPr>
          <w:rFonts w:hint="cs"/>
          <w:sz w:val="20"/>
          <w:szCs w:val="20"/>
          <w:rtl/>
        </w:rPr>
        <w:t>إ</w:t>
      </w:r>
      <w:r w:rsidRPr="00C91F43">
        <w:rPr>
          <w:sz w:val="20"/>
          <w:szCs w:val="20"/>
          <w:rtl/>
        </w:rPr>
        <w:t xml:space="preserve">ن وجود آلية </w:t>
      </w:r>
      <w:r w:rsidRPr="00C91F43">
        <w:rPr>
          <w:rFonts w:hint="cs"/>
          <w:sz w:val="20"/>
          <w:szCs w:val="20"/>
          <w:rtl/>
        </w:rPr>
        <w:t>إ</w:t>
      </w:r>
      <w:r w:rsidRPr="00C91F43">
        <w:rPr>
          <w:sz w:val="20"/>
          <w:szCs w:val="20"/>
          <w:rtl/>
        </w:rPr>
        <w:t xml:space="preserve">بلاغ و كشف، </w:t>
      </w:r>
      <w:r w:rsidRPr="00C91F43">
        <w:rPr>
          <w:rFonts w:hint="cs"/>
          <w:sz w:val="20"/>
          <w:szCs w:val="20"/>
          <w:rtl/>
        </w:rPr>
        <w:t xml:space="preserve">تعتبر </w:t>
      </w:r>
      <w:r w:rsidRPr="00C91F43">
        <w:rPr>
          <w:sz w:val="20"/>
          <w:szCs w:val="20"/>
          <w:rtl/>
        </w:rPr>
        <w:t>أساس</w:t>
      </w:r>
      <w:r w:rsidRPr="00C91F43">
        <w:rPr>
          <w:rFonts w:hint="cs"/>
          <w:sz w:val="20"/>
          <w:szCs w:val="20"/>
          <w:rtl/>
        </w:rPr>
        <w:t>اً</w:t>
      </w:r>
      <w:r w:rsidRPr="00C91F43">
        <w:rPr>
          <w:sz w:val="20"/>
          <w:szCs w:val="20"/>
          <w:rtl/>
        </w:rPr>
        <w:t xml:space="preserve"> لتطبيق فعال للقانون الجنائي </w:t>
      </w:r>
      <w:r w:rsidRPr="00C91F43">
        <w:rPr>
          <w:rFonts w:hint="cs"/>
          <w:sz w:val="20"/>
          <w:szCs w:val="20"/>
          <w:rtl/>
        </w:rPr>
        <w:t xml:space="preserve">الموضوع </w:t>
      </w:r>
      <w:r w:rsidRPr="00C91F43">
        <w:rPr>
          <w:sz w:val="20"/>
          <w:szCs w:val="20"/>
          <w:rtl/>
        </w:rPr>
        <w:t xml:space="preserve">لردع مثل هذا التحرش. </w:t>
      </w:r>
      <w:r w:rsidRPr="00C91F43">
        <w:rPr>
          <w:rFonts w:hint="cs"/>
          <w:sz w:val="20"/>
          <w:szCs w:val="20"/>
          <w:rtl/>
        </w:rPr>
        <w:t>لا يمكن ل</w:t>
      </w:r>
      <w:r w:rsidRPr="00C91F43">
        <w:rPr>
          <w:sz w:val="20"/>
          <w:szCs w:val="20"/>
          <w:rtl/>
        </w:rPr>
        <w:t>لحكومة تبرئة نفسها من الالتزامات تجاه القاصرين في المدارس الابتدائية بأن</w:t>
      </w:r>
      <w:r w:rsidRPr="00C91F43">
        <w:rPr>
          <w:rFonts w:hint="cs"/>
          <w:sz w:val="20"/>
          <w:szCs w:val="20"/>
          <w:rtl/>
        </w:rPr>
        <w:t xml:space="preserve"> تقوم بإعطاء</w:t>
      </w:r>
      <w:r w:rsidRPr="00C91F43">
        <w:rPr>
          <w:sz w:val="20"/>
          <w:szCs w:val="20"/>
          <w:rtl/>
        </w:rPr>
        <w:t xml:space="preserve"> هذ</w:t>
      </w:r>
      <w:r w:rsidRPr="00C91F43">
        <w:rPr>
          <w:rFonts w:hint="cs"/>
          <w:sz w:val="20"/>
          <w:szCs w:val="20"/>
          <w:rtl/>
        </w:rPr>
        <w:t>ه</w:t>
      </w:r>
      <w:r w:rsidRPr="00C91F43">
        <w:rPr>
          <w:sz w:val="20"/>
          <w:szCs w:val="20"/>
          <w:rtl/>
        </w:rPr>
        <w:t xml:space="preserve"> الواجبات لأشخاص معينة، ولا</w:t>
      </w:r>
      <w:r w:rsidRPr="00C91F43">
        <w:rPr>
          <w:rFonts w:hint="cs"/>
          <w:sz w:val="20"/>
          <w:szCs w:val="20"/>
          <w:rtl/>
        </w:rPr>
        <w:t xml:space="preserve"> حتى</w:t>
      </w:r>
      <w:r w:rsidRPr="00C91F43">
        <w:rPr>
          <w:sz w:val="20"/>
          <w:szCs w:val="20"/>
          <w:rtl/>
        </w:rPr>
        <w:t xml:space="preserve"> </w:t>
      </w:r>
      <w:r w:rsidRPr="00C91F43">
        <w:rPr>
          <w:rFonts w:hint="cs"/>
          <w:sz w:val="20"/>
          <w:szCs w:val="20"/>
          <w:rtl/>
        </w:rPr>
        <w:t xml:space="preserve">لو قام </w:t>
      </w:r>
      <w:r w:rsidRPr="00C91F43">
        <w:rPr>
          <w:sz w:val="20"/>
          <w:szCs w:val="20"/>
          <w:rtl/>
        </w:rPr>
        <w:t xml:space="preserve">الطفل </w:t>
      </w:r>
      <w:r w:rsidRPr="00C91F43">
        <w:rPr>
          <w:rFonts w:hint="cs"/>
          <w:sz w:val="20"/>
          <w:szCs w:val="20"/>
          <w:rtl/>
        </w:rPr>
        <w:t>ب</w:t>
      </w:r>
      <w:r w:rsidRPr="00C91F43">
        <w:rPr>
          <w:sz w:val="20"/>
          <w:szCs w:val="20"/>
          <w:rtl/>
        </w:rPr>
        <w:t>اخت</w:t>
      </w:r>
      <w:r w:rsidRPr="00C91F43">
        <w:rPr>
          <w:rFonts w:hint="cs"/>
          <w:sz w:val="20"/>
          <w:szCs w:val="20"/>
          <w:rtl/>
        </w:rPr>
        <w:t>ي</w:t>
      </w:r>
      <w:r w:rsidRPr="00C91F43">
        <w:rPr>
          <w:sz w:val="20"/>
          <w:szCs w:val="20"/>
          <w:rtl/>
        </w:rPr>
        <w:t xml:space="preserve">ار </w:t>
      </w:r>
      <w:r w:rsidRPr="00C91F43">
        <w:rPr>
          <w:rFonts w:hint="cs"/>
          <w:sz w:val="20"/>
          <w:szCs w:val="20"/>
          <w:rtl/>
        </w:rPr>
        <w:t>إ</w:t>
      </w:r>
      <w:r w:rsidRPr="00C91F43">
        <w:rPr>
          <w:sz w:val="20"/>
          <w:szCs w:val="20"/>
          <w:rtl/>
        </w:rPr>
        <w:t>حد</w:t>
      </w:r>
      <w:r w:rsidRPr="00C91F43">
        <w:rPr>
          <w:rFonts w:hint="cs"/>
          <w:sz w:val="20"/>
          <w:szCs w:val="20"/>
          <w:rtl/>
        </w:rPr>
        <w:t>ى</w:t>
      </w:r>
      <w:r w:rsidRPr="00C91F43">
        <w:rPr>
          <w:sz w:val="20"/>
          <w:szCs w:val="20"/>
          <w:rtl/>
        </w:rPr>
        <w:t xml:space="preserve"> </w:t>
      </w:r>
      <w:r w:rsidRPr="00C91F43">
        <w:rPr>
          <w:rFonts w:hint="cs"/>
          <w:sz w:val="20"/>
          <w:szCs w:val="20"/>
          <w:rtl/>
        </w:rPr>
        <w:t>ال</w:t>
      </w:r>
      <w:r w:rsidRPr="00C91F43">
        <w:rPr>
          <w:sz w:val="20"/>
          <w:szCs w:val="20"/>
          <w:rtl/>
        </w:rPr>
        <w:t xml:space="preserve">منشآت الحكومة التعليمية ( المدرسة الحكومية أو مدرسة خاصة أو التعليم المنزلي ). لا يمكن </w:t>
      </w:r>
      <w:r w:rsidRPr="00C91F43">
        <w:rPr>
          <w:rFonts w:hint="cs"/>
          <w:sz w:val="20"/>
          <w:szCs w:val="20"/>
          <w:rtl/>
        </w:rPr>
        <w:t>أ</w:t>
      </w:r>
      <w:r w:rsidRPr="00C91F43">
        <w:rPr>
          <w:sz w:val="20"/>
          <w:szCs w:val="20"/>
          <w:rtl/>
        </w:rPr>
        <w:t xml:space="preserve">ن تحرر نفسها من الالتزام </w:t>
      </w:r>
      <w:r w:rsidRPr="00C91F43">
        <w:rPr>
          <w:rFonts w:hint="cs"/>
          <w:sz w:val="20"/>
          <w:szCs w:val="20"/>
          <w:rtl/>
        </w:rPr>
        <w:t>ب</w:t>
      </w:r>
      <w:r w:rsidRPr="00C91F43">
        <w:rPr>
          <w:sz w:val="20"/>
          <w:szCs w:val="20"/>
          <w:rtl/>
        </w:rPr>
        <w:t>حمايته ببساطة</w:t>
      </w:r>
      <w:r w:rsidRPr="00C91F43">
        <w:rPr>
          <w:rFonts w:hint="cs"/>
          <w:sz w:val="20"/>
          <w:szCs w:val="20"/>
          <w:rtl/>
        </w:rPr>
        <w:t xml:space="preserve"> وذلك</w:t>
      </w:r>
      <w:r w:rsidRPr="00C91F43">
        <w:rPr>
          <w:sz w:val="20"/>
          <w:szCs w:val="20"/>
          <w:rtl/>
        </w:rPr>
        <w:t xml:space="preserve"> لسبب اختيار الطفل للمدرسة. المحكمة يجب </w:t>
      </w:r>
      <w:r w:rsidRPr="00C91F43">
        <w:rPr>
          <w:rFonts w:hint="cs"/>
          <w:sz w:val="20"/>
          <w:szCs w:val="20"/>
          <w:rtl/>
        </w:rPr>
        <w:t>أ</w:t>
      </w:r>
      <w:r w:rsidRPr="00C91F43">
        <w:rPr>
          <w:sz w:val="20"/>
          <w:szCs w:val="20"/>
          <w:rtl/>
        </w:rPr>
        <w:t xml:space="preserve">ن تقرر فيما اذا </w:t>
      </w:r>
      <w:r w:rsidRPr="00C91F43">
        <w:rPr>
          <w:rFonts w:hint="cs"/>
          <w:sz w:val="20"/>
          <w:szCs w:val="20"/>
          <w:rtl/>
        </w:rPr>
        <w:t xml:space="preserve">كان </w:t>
      </w:r>
      <w:r w:rsidRPr="00C91F43">
        <w:rPr>
          <w:sz w:val="20"/>
          <w:szCs w:val="20"/>
          <w:rtl/>
        </w:rPr>
        <w:t xml:space="preserve">إطار القوانين الحكومية و آلياته في البلاغ و الكشف قد استطاع حماية الأطفال في المدارس الحكومية ضد اَي خطر من التحرش الجنسي الذي </w:t>
      </w:r>
      <w:r w:rsidRPr="00C91F43">
        <w:rPr>
          <w:rFonts w:hint="cs"/>
          <w:sz w:val="20"/>
          <w:szCs w:val="20"/>
          <w:rtl/>
        </w:rPr>
        <w:t xml:space="preserve">يجب على </w:t>
      </w:r>
      <w:r w:rsidRPr="00C91F43">
        <w:rPr>
          <w:sz w:val="20"/>
          <w:szCs w:val="20"/>
          <w:rtl/>
        </w:rPr>
        <w:t>السلطات أ</w:t>
      </w:r>
      <w:r w:rsidRPr="00C91F43">
        <w:rPr>
          <w:rFonts w:hint="cs"/>
          <w:sz w:val="20"/>
          <w:szCs w:val="20"/>
          <w:rtl/>
        </w:rPr>
        <w:t>ن</w:t>
      </w:r>
      <w:r w:rsidRPr="00C91F43">
        <w:rPr>
          <w:sz w:val="20"/>
          <w:szCs w:val="20"/>
          <w:rtl/>
        </w:rPr>
        <w:t xml:space="preserve"> يكون لديها </w:t>
      </w:r>
      <w:r w:rsidRPr="00C91F43">
        <w:rPr>
          <w:rFonts w:hint="cs"/>
          <w:sz w:val="20"/>
          <w:szCs w:val="20"/>
          <w:rtl/>
        </w:rPr>
        <w:t>معرفة بذلك</w:t>
      </w:r>
      <w:r w:rsidRPr="00C91F43">
        <w:rPr>
          <w:sz w:val="20"/>
          <w:szCs w:val="20"/>
          <w:rtl/>
        </w:rPr>
        <w:t xml:space="preserve">. وبما أن الوقائع ذات الصلة قد حدثت في عام 1973، فإن أي مسؤولية حكومية في حالة </w:t>
      </w:r>
      <w:r w:rsidRPr="00C91F43">
        <w:rPr>
          <w:rFonts w:hint="cs"/>
          <w:sz w:val="20"/>
          <w:szCs w:val="20"/>
          <w:rtl/>
        </w:rPr>
        <w:t xml:space="preserve">تقديم شكوى, </w:t>
      </w:r>
      <w:r w:rsidRPr="00C91F43">
        <w:rPr>
          <w:sz w:val="20"/>
          <w:szCs w:val="20"/>
          <w:rtl/>
        </w:rPr>
        <w:t>يجب تقييمها من وجهة نظر الحقائق والمعايير القائمة في ذلك الوقت، مع تجاهل التوعية ال</w:t>
      </w:r>
      <w:r w:rsidRPr="00C91F43">
        <w:rPr>
          <w:rFonts w:hint="cs"/>
          <w:sz w:val="20"/>
          <w:szCs w:val="20"/>
          <w:rtl/>
        </w:rPr>
        <w:t>ت</w:t>
      </w:r>
      <w:r w:rsidRPr="00C91F43">
        <w:rPr>
          <w:sz w:val="20"/>
          <w:szCs w:val="20"/>
          <w:rtl/>
        </w:rPr>
        <w:t>ي اكتسب</w:t>
      </w:r>
      <w:r w:rsidRPr="00C91F43">
        <w:rPr>
          <w:rFonts w:hint="cs"/>
          <w:sz w:val="20"/>
          <w:szCs w:val="20"/>
          <w:rtl/>
        </w:rPr>
        <w:t>ها المجتمع</w:t>
      </w:r>
      <w:r w:rsidRPr="00C91F43">
        <w:rPr>
          <w:sz w:val="20"/>
          <w:szCs w:val="20"/>
          <w:rtl/>
        </w:rPr>
        <w:t xml:space="preserve"> منذ ذلك الحين</w:t>
      </w:r>
      <w:r w:rsidRPr="00C91F43">
        <w:rPr>
          <w:rFonts w:hint="cs"/>
          <w:sz w:val="20"/>
          <w:szCs w:val="20"/>
          <w:rtl/>
        </w:rPr>
        <w:t xml:space="preserve"> بما يتعلق</w:t>
      </w:r>
      <w:r w:rsidRPr="00C91F43">
        <w:rPr>
          <w:sz w:val="20"/>
          <w:szCs w:val="20"/>
          <w:rtl/>
        </w:rPr>
        <w:t xml:space="preserve"> </w:t>
      </w:r>
      <w:r w:rsidRPr="00C91F43">
        <w:rPr>
          <w:rFonts w:hint="cs"/>
          <w:sz w:val="20"/>
          <w:szCs w:val="20"/>
          <w:rtl/>
        </w:rPr>
        <w:t>ب</w:t>
      </w:r>
      <w:r w:rsidRPr="00C91F43">
        <w:rPr>
          <w:sz w:val="20"/>
          <w:szCs w:val="20"/>
          <w:rtl/>
        </w:rPr>
        <w:t>خطر الاعتداء الجنسي على القاصرين</w:t>
      </w:r>
      <w:r w:rsidRPr="00C91F43">
        <w:rPr>
          <w:rFonts w:hint="cs"/>
          <w:sz w:val="20"/>
          <w:szCs w:val="20"/>
          <w:rtl/>
        </w:rPr>
        <w:t>.</w:t>
      </w:r>
    </w:p>
    <w:p w:rsidRPr="00C91F43" w:rsidR="00C91F43" w:rsidP="00C91F43" w:rsidRDefault="00C91F43">
      <w:pPr>
        <w:spacing w:line="276" w:lineRule="auto"/>
        <w:jc w:val="both"/>
        <w:rPr>
          <w:sz w:val="20"/>
          <w:szCs w:val="20"/>
          <w:rtl/>
        </w:rPr>
      </w:pPr>
      <w:r w:rsidRPr="00C91F43">
        <w:rPr>
          <w:sz w:val="20"/>
          <w:szCs w:val="20"/>
          <w:rtl/>
        </w:rPr>
        <w:t xml:space="preserve"> لم يكن قابل</w:t>
      </w:r>
      <w:r w:rsidRPr="00C91F43">
        <w:rPr>
          <w:rFonts w:hint="cs"/>
          <w:sz w:val="20"/>
          <w:szCs w:val="20"/>
          <w:rtl/>
        </w:rPr>
        <w:t>اً</w:t>
      </w:r>
      <w:r w:rsidRPr="00C91F43">
        <w:rPr>
          <w:sz w:val="20"/>
          <w:szCs w:val="20"/>
          <w:rtl/>
        </w:rPr>
        <w:t xml:space="preserve"> للجدل </w:t>
      </w:r>
      <w:r w:rsidRPr="00C91F43">
        <w:rPr>
          <w:rFonts w:hint="cs"/>
          <w:sz w:val="20"/>
          <w:szCs w:val="20"/>
          <w:rtl/>
        </w:rPr>
        <w:t>أ</w:t>
      </w:r>
      <w:r w:rsidRPr="00C91F43">
        <w:rPr>
          <w:sz w:val="20"/>
          <w:szCs w:val="20"/>
          <w:rtl/>
        </w:rPr>
        <w:t>ن المدعية</w:t>
      </w:r>
      <w:r w:rsidRPr="00C91F43">
        <w:rPr>
          <w:rFonts w:hint="cs"/>
          <w:sz w:val="20"/>
          <w:szCs w:val="20"/>
          <w:rtl/>
        </w:rPr>
        <w:t xml:space="preserve"> </w:t>
      </w:r>
      <w:r w:rsidRPr="00C91F43">
        <w:rPr>
          <w:sz w:val="20"/>
          <w:szCs w:val="20"/>
          <w:rtl/>
        </w:rPr>
        <w:t xml:space="preserve">قد تعرضت لتحرش حنسي من </w:t>
      </w:r>
      <w:r w:rsidRPr="00C91F43">
        <w:rPr>
          <w:sz w:val="20"/>
          <w:szCs w:val="20"/>
        </w:rPr>
        <w:t>LH</w:t>
      </w:r>
      <w:r w:rsidRPr="00C91F43">
        <w:rPr>
          <w:sz w:val="20"/>
          <w:szCs w:val="20"/>
          <w:rtl/>
        </w:rPr>
        <w:t xml:space="preserve"> أو سوء معاملة يقع تحت المادة (٣) و ك</w:t>
      </w:r>
      <w:r w:rsidRPr="00C91F43">
        <w:rPr>
          <w:rFonts w:hint="cs"/>
          <w:sz w:val="20"/>
          <w:szCs w:val="20"/>
          <w:rtl/>
        </w:rPr>
        <w:t>ا</w:t>
      </w:r>
      <w:r w:rsidRPr="00C91F43">
        <w:rPr>
          <w:sz w:val="20"/>
          <w:szCs w:val="20"/>
          <w:rtl/>
        </w:rPr>
        <w:t>ن هناك خلاف بين الأطراف عن هيكل النظام في المدارس الابتدائية الأيرلندية. و التي كمنتج من الخبرة التاريخية للمدارس ( وضع المناهج- تدريب المعلمين- و تحويل المدارس) و المدارس الحكومية تملك إدارة يومية.</w:t>
      </w:r>
    </w:p>
    <w:p w:rsidRPr="00C91F43" w:rsidR="00C91F43" w:rsidP="00C91F43" w:rsidRDefault="00C91F43">
      <w:pPr>
        <w:spacing w:line="276" w:lineRule="auto"/>
        <w:jc w:val="both"/>
        <w:rPr>
          <w:sz w:val="20"/>
          <w:szCs w:val="20"/>
          <w:rtl/>
        </w:rPr>
      </w:pPr>
      <w:r w:rsidRPr="00C91F43">
        <w:rPr>
          <w:sz w:val="20"/>
          <w:szCs w:val="20"/>
          <w:rtl/>
        </w:rPr>
        <w:t>و لكن الخلاف حصل حول مسؤلية الحكومة ت</w:t>
      </w:r>
      <w:r w:rsidRPr="00C91F43">
        <w:rPr>
          <w:rFonts w:hint="cs"/>
          <w:sz w:val="20"/>
          <w:szCs w:val="20"/>
          <w:rtl/>
        </w:rPr>
        <w:t>ح</w:t>
      </w:r>
      <w:r w:rsidRPr="00C91F43">
        <w:rPr>
          <w:sz w:val="20"/>
          <w:szCs w:val="20"/>
          <w:rtl/>
        </w:rPr>
        <w:t>ت القانون المحلي و الإتفاقية.</w:t>
      </w:r>
    </w:p>
    <w:p w:rsidRPr="00C91F43" w:rsidR="00C91F43" w:rsidP="00C91F43" w:rsidRDefault="00C91F43">
      <w:pPr>
        <w:spacing w:line="276" w:lineRule="auto"/>
        <w:jc w:val="both"/>
        <w:rPr>
          <w:sz w:val="20"/>
          <w:szCs w:val="20"/>
          <w:rtl/>
        </w:rPr>
      </w:pPr>
      <w:r w:rsidRPr="00C91F43">
        <w:rPr>
          <w:sz w:val="20"/>
          <w:szCs w:val="20"/>
          <w:rtl/>
        </w:rPr>
        <w:t xml:space="preserve">لتحديد مسؤلية الحكومة؛ على المحكمة أن تفحص فيما اذا كانت الحكومة عارفة بخطر التحرش الجنسي للقاصرين كما </w:t>
      </w:r>
      <w:r w:rsidRPr="00C91F43">
        <w:rPr>
          <w:rFonts w:hint="cs"/>
          <w:sz w:val="20"/>
          <w:szCs w:val="20"/>
          <w:rtl/>
        </w:rPr>
        <w:t>حصل للمدعية</w:t>
      </w:r>
      <w:r w:rsidRPr="00C91F43">
        <w:rPr>
          <w:sz w:val="20"/>
          <w:szCs w:val="20"/>
          <w:rtl/>
        </w:rPr>
        <w:t xml:space="preserve"> في المدرسة الحكومية. و فيما اذا</w:t>
      </w:r>
      <w:r w:rsidRPr="00C91F43">
        <w:rPr>
          <w:rFonts w:hint="cs"/>
          <w:sz w:val="20"/>
          <w:szCs w:val="20"/>
          <w:rtl/>
        </w:rPr>
        <w:t xml:space="preserve"> أنها قامت بواجبها</w:t>
      </w:r>
      <w:r w:rsidRPr="00C91F43">
        <w:rPr>
          <w:sz w:val="20"/>
          <w:szCs w:val="20"/>
          <w:rtl/>
        </w:rPr>
        <w:t xml:space="preserve"> </w:t>
      </w:r>
      <w:r w:rsidRPr="00C91F43">
        <w:rPr>
          <w:rFonts w:hint="cs"/>
          <w:sz w:val="20"/>
          <w:szCs w:val="20"/>
          <w:rtl/>
        </w:rPr>
        <w:t xml:space="preserve">في حماية </w:t>
      </w:r>
      <w:r w:rsidRPr="00C91F43">
        <w:rPr>
          <w:sz w:val="20"/>
          <w:szCs w:val="20"/>
          <w:rtl/>
        </w:rPr>
        <w:t xml:space="preserve">الأولاد بشكل كافي من خلال النظام القانوني </w:t>
      </w:r>
      <w:r w:rsidRPr="00C91F43">
        <w:rPr>
          <w:rFonts w:hint="cs"/>
          <w:sz w:val="20"/>
          <w:szCs w:val="20"/>
          <w:rtl/>
        </w:rPr>
        <w:t>المتعلق</w:t>
      </w:r>
      <w:r w:rsidRPr="00C91F43">
        <w:rPr>
          <w:sz w:val="20"/>
          <w:szCs w:val="20"/>
          <w:rtl/>
        </w:rPr>
        <w:t xml:space="preserve"> </w:t>
      </w:r>
      <w:r w:rsidRPr="00C91F43">
        <w:rPr>
          <w:rFonts w:hint="cs"/>
          <w:sz w:val="20"/>
          <w:szCs w:val="20"/>
          <w:rtl/>
        </w:rPr>
        <w:t>ب</w:t>
      </w:r>
      <w:r w:rsidRPr="00C91F43">
        <w:rPr>
          <w:sz w:val="20"/>
          <w:szCs w:val="20"/>
          <w:rtl/>
        </w:rPr>
        <w:t xml:space="preserve">سوء المعاملة. وجدت المحكمة </w:t>
      </w:r>
      <w:r w:rsidRPr="00C91F43">
        <w:rPr>
          <w:rFonts w:hint="cs"/>
          <w:sz w:val="20"/>
          <w:szCs w:val="20"/>
          <w:rtl/>
        </w:rPr>
        <w:t>بأ</w:t>
      </w:r>
      <w:r w:rsidRPr="00C91F43">
        <w:rPr>
          <w:sz w:val="20"/>
          <w:szCs w:val="20"/>
          <w:rtl/>
        </w:rPr>
        <w:t xml:space="preserve">ن الحكومة كانت من المفروض أن تكون حذرة و عارفة </w:t>
      </w:r>
      <w:r w:rsidRPr="00C91F43">
        <w:rPr>
          <w:rFonts w:hint="cs"/>
          <w:sz w:val="20"/>
          <w:szCs w:val="20"/>
          <w:rtl/>
        </w:rPr>
        <w:t>ب</w:t>
      </w:r>
      <w:r w:rsidRPr="00C91F43">
        <w:rPr>
          <w:sz w:val="20"/>
          <w:szCs w:val="20"/>
          <w:rtl/>
        </w:rPr>
        <w:t xml:space="preserve">مستوى الجريمة الجنسية ضد القاصرين من خلال الملاحقات القضائية لمثل هذة الجرائم في معدل واضح ما قبل عام </w:t>
      </w:r>
      <w:r w:rsidRPr="00C91F43">
        <w:rPr>
          <w:rFonts w:hint="cs"/>
          <w:sz w:val="20"/>
          <w:szCs w:val="20"/>
          <w:rtl/>
        </w:rPr>
        <w:t>1970</w:t>
      </w:r>
      <w:r w:rsidRPr="00C91F43">
        <w:rPr>
          <w:sz w:val="20"/>
          <w:szCs w:val="20"/>
          <w:rtl/>
        </w:rPr>
        <w:t xml:space="preserve">. عدد من التقارير من عام </w:t>
      </w:r>
      <w:r w:rsidRPr="00C91F43">
        <w:rPr>
          <w:rFonts w:hint="cs"/>
          <w:sz w:val="20"/>
          <w:szCs w:val="20"/>
          <w:rtl/>
        </w:rPr>
        <w:t>1930</w:t>
      </w:r>
      <w:r w:rsidRPr="00C91F43">
        <w:rPr>
          <w:sz w:val="20"/>
          <w:szCs w:val="20"/>
          <w:rtl/>
        </w:rPr>
        <w:t xml:space="preserve">- </w:t>
      </w:r>
      <w:r w:rsidRPr="00C91F43">
        <w:rPr>
          <w:rFonts w:hint="cs"/>
          <w:sz w:val="20"/>
          <w:szCs w:val="20"/>
          <w:rtl/>
        </w:rPr>
        <w:t>1970</w:t>
      </w:r>
      <w:r w:rsidRPr="00C91F43">
        <w:rPr>
          <w:sz w:val="20"/>
          <w:szCs w:val="20"/>
          <w:rtl/>
        </w:rPr>
        <w:t xml:space="preserve"> أعطت دلائل إحصائية على معدل الأحكام في إيرلندا عن الاعتداءات الجنسية ضد الأطفال. تقرير </w:t>
      </w:r>
      <w:r w:rsidRPr="00C91F43">
        <w:rPr>
          <w:sz w:val="20"/>
          <w:szCs w:val="20"/>
        </w:rPr>
        <w:t>Ryan</w:t>
      </w:r>
      <w:r w:rsidRPr="00C91F43">
        <w:rPr>
          <w:sz w:val="20"/>
          <w:szCs w:val="20"/>
          <w:rtl/>
        </w:rPr>
        <w:t xml:space="preserve"> في أيار عام </w:t>
      </w:r>
      <w:r w:rsidRPr="00C91F43">
        <w:rPr>
          <w:rFonts w:hint="cs"/>
          <w:sz w:val="20"/>
          <w:szCs w:val="20"/>
          <w:rtl/>
        </w:rPr>
        <w:t>2009</w:t>
      </w:r>
      <w:r w:rsidRPr="00C91F43">
        <w:rPr>
          <w:sz w:val="20"/>
          <w:szCs w:val="20"/>
          <w:rtl/>
        </w:rPr>
        <w:t xml:space="preserve"> أشار </w:t>
      </w:r>
      <w:r w:rsidRPr="00C91F43">
        <w:rPr>
          <w:rFonts w:hint="cs"/>
          <w:sz w:val="20"/>
          <w:szCs w:val="20"/>
          <w:rtl/>
        </w:rPr>
        <w:t>إ</w:t>
      </w:r>
      <w:r w:rsidRPr="00C91F43">
        <w:rPr>
          <w:sz w:val="20"/>
          <w:szCs w:val="20"/>
          <w:rtl/>
        </w:rPr>
        <w:t>ل</w:t>
      </w:r>
      <w:r w:rsidRPr="00C91F43">
        <w:rPr>
          <w:rFonts w:hint="cs"/>
          <w:sz w:val="20"/>
          <w:szCs w:val="20"/>
          <w:rtl/>
        </w:rPr>
        <w:t>ى</w:t>
      </w:r>
      <w:r w:rsidRPr="00C91F43">
        <w:rPr>
          <w:sz w:val="20"/>
          <w:szCs w:val="20"/>
          <w:rtl/>
        </w:rPr>
        <w:t xml:space="preserve"> شكاوي رفعت للسلطات قبل و خلال عام ١٩٧٠ حول تحرش الكبار الجنسي للأطفال. </w:t>
      </w:r>
      <w:r w:rsidRPr="00C91F43">
        <w:rPr>
          <w:rFonts w:hint="cs"/>
          <w:sz w:val="20"/>
          <w:szCs w:val="20"/>
          <w:rtl/>
        </w:rPr>
        <w:t xml:space="preserve">و </w:t>
      </w:r>
      <w:r w:rsidRPr="00C91F43">
        <w:rPr>
          <w:sz w:val="20"/>
          <w:szCs w:val="20"/>
          <w:rtl/>
        </w:rPr>
        <w:t xml:space="preserve">بالرغم من </w:t>
      </w:r>
      <w:r w:rsidRPr="00C91F43">
        <w:rPr>
          <w:rFonts w:hint="cs"/>
          <w:sz w:val="20"/>
          <w:szCs w:val="20"/>
          <w:rtl/>
        </w:rPr>
        <w:t>أ</w:t>
      </w:r>
      <w:r w:rsidRPr="00C91F43">
        <w:rPr>
          <w:sz w:val="20"/>
          <w:szCs w:val="20"/>
          <w:rtl/>
        </w:rPr>
        <w:t xml:space="preserve">ن التقرير ركز على مدارس اصلاحية و مدارس صناعية، </w:t>
      </w:r>
      <w:r w:rsidRPr="00C91F43">
        <w:rPr>
          <w:rFonts w:hint="cs"/>
          <w:sz w:val="20"/>
          <w:szCs w:val="20"/>
          <w:rtl/>
        </w:rPr>
        <w:t>فقد</w:t>
      </w:r>
      <w:r w:rsidRPr="00C91F43">
        <w:rPr>
          <w:sz w:val="20"/>
          <w:szCs w:val="20"/>
          <w:rtl/>
        </w:rPr>
        <w:t xml:space="preserve"> سجلت أيضا شكاوي عن التحرش في المدارس الحكومية.</w:t>
      </w:r>
    </w:p>
    <w:p w:rsidRPr="00C91F43" w:rsidR="00C91F43" w:rsidP="00C91F43" w:rsidRDefault="00C91F43">
      <w:pPr>
        <w:spacing w:line="276" w:lineRule="auto"/>
        <w:jc w:val="both"/>
        <w:rPr>
          <w:sz w:val="20"/>
          <w:szCs w:val="20"/>
          <w:rtl/>
        </w:rPr>
      </w:pPr>
      <w:r w:rsidRPr="00C91F43">
        <w:rPr>
          <w:sz w:val="20"/>
          <w:szCs w:val="20"/>
          <w:rtl/>
        </w:rPr>
        <w:t xml:space="preserve">وفقا لذلك، </w:t>
      </w:r>
      <w:r w:rsidRPr="00C91F43">
        <w:rPr>
          <w:rFonts w:hint="cs"/>
          <w:sz w:val="20"/>
          <w:szCs w:val="20"/>
          <w:rtl/>
        </w:rPr>
        <w:t xml:space="preserve">فإنه </w:t>
      </w:r>
      <w:r w:rsidRPr="00C91F43">
        <w:rPr>
          <w:sz w:val="20"/>
          <w:szCs w:val="20"/>
          <w:rtl/>
        </w:rPr>
        <w:t xml:space="preserve">عند التخلي عن السيطرة </w:t>
      </w:r>
      <w:r w:rsidRPr="00C91F43">
        <w:rPr>
          <w:rFonts w:hint="cs"/>
          <w:sz w:val="20"/>
          <w:szCs w:val="20"/>
          <w:rtl/>
        </w:rPr>
        <w:t>في</w:t>
      </w:r>
      <w:r w:rsidRPr="00C91F43">
        <w:rPr>
          <w:sz w:val="20"/>
          <w:szCs w:val="20"/>
          <w:rtl/>
        </w:rPr>
        <w:t xml:space="preserve"> تعليم </w:t>
      </w:r>
      <w:r w:rsidRPr="00C91F43">
        <w:rPr>
          <w:rFonts w:hint="cs"/>
          <w:sz w:val="20"/>
          <w:szCs w:val="20"/>
          <w:rtl/>
        </w:rPr>
        <w:t>أ</w:t>
      </w:r>
      <w:r w:rsidRPr="00C91F43">
        <w:rPr>
          <w:sz w:val="20"/>
          <w:szCs w:val="20"/>
          <w:rtl/>
        </w:rPr>
        <w:t xml:space="preserve">غلبية كبيرة من الأطفال </w:t>
      </w:r>
      <w:r w:rsidRPr="00C91F43">
        <w:rPr>
          <w:rFonts w:hint="cs"/>
          <w:sz w:val="20"/>
          <w:szCs w:val="20"/>
          <w:rtl/>
        </w:rPr>
        <w:t>إ</w:t>
      </w:r>
      <w:r w:rsidRPr="00C91F43">
        <w:rPr>
          <w:sz w:val="20"/>
          <w:szCs w:val="20"/>
          <w:rtl/>
        </w:rPr>
        <w:t>ل</w:t>
      </w:r>
      <w:r w:rsidRPr="00C91F43">
        <w:rPr>
          <w:rFonts w:hint="cs"/>
          <w:sz w:val="20"/>
          <w:szCs w:val="20"/>
          <w:rtl/>
        </w:rPr>
        <w:t>ى</w:t>
      </w:r>
      <w:r w:rsidRPr="00C91F43">
        <w:rPr>
          <w:sz w:val="20"/>
          <w:szCs w:val="20"/>
          <w:rtl/>
        </w:rPr>
        <w:t xml:space="preserve"> الجهات غير الحكومية</w:t>
      </w:r>
      <w:r w:rsidRPr="00C91F43">
        <w:rPr>
          <w:rFonts w:hint="cs"/>
          <w:sz w:val="20"/>
          <w:szCs w:val="20"/>
          <w:rtl/>
        </w:rPr>
        <w:t>, فمن المفترض</w:t>
      </w:r>
      <w:r w:rsidRPr="00C91F43">
        <w:rPr>
          <w:sz w:val="20"/>
          <w:szCs w:val="20"/>
          <w:rtl/>
        </w:rPr>
        <w:t xml:space="preserve"> على الحكومة </w:t>
      </w:r>
      <w:r w:rsidRPr="00C91F43">
        <w:rPr>
          <w:rFonts w:hint="cs"/>
          <w:sz w:val="20"/>
          <w:szCs w:val="20"/>
          <w:rtl/>
        </w:rPr>
        <w:t>أ</w:t>
      </w:r>
      <w:r w:rsidRPr="00C91F43">
        <w:rPr>
          <w:sz w:val="20"/>
          <w:szCs w:val="20"/>
          <w:rtl/>
        </w:rPr>
        <w:t>ن تتبنى تدابير كافية و ضمانات لحماية الأطفال من الخطر الكبير لأمنهم، على الأقل آليات فعالة للكشف و الابلاغ عن سوء المعاملة.</w:t>
      </w:r>
    </w:p>
    <w:p w:rsidRPr="00C91F43" w:rsidR="00C91F43" w:rsidP="00C91F43" w:rsidRDefault="00C91F43">
      <w:pPr>
        <w:spacing w:line="276" w:lineRule="auto"/>
        <w:jc w:val="both"/>
        <w:rPr>
          <w:sz w:val="20"/>
          <w:szCs w:val="20"/>
          <w:rtl/>
        </w:rPr>
      </w:pPr>
      <w:r w:rsidRPr="00C91F43">
        <w:rPr>
          <w:sz w:val="20"/>
          <w:szCs w:val="20"/>
          <w:rtl/>
        </w:rPr>
        <w:t>على كل حال</w:t>
      </w:r>
      <w:r w:rsidRPr="00C91F43">
        <w:rPr>
          <w:rFonts w:hint="cs"/>
          <w:sz w:val="20"/>
          <w:szCs w:val="20"/>
          <w:rtl/>
        </w:rPr>
        <w:t>,</w:t>
      </w:r>
      <w:r w:rsidRPr="00C91F43">
        <w:rPr>
          <w:sz w:val="20"/>
          <w:szCs w:val="20"/>
          <w:rtl/>
        </w:rPr>
        <w:t xml:space="preserve"> الآليات التي تُبنت والتي اعتمدت</w:t>
      </w:r>
      <w:r w:rsidRPr="00C91F43">
        <w:rPr>
          <w:rFonts w:hint="cs"/>
          <w:sz w:val="20"/>
          <w:szCs w:val="20"/>
          <w:rtl/>
        </w:rPr>
        <w:t>ها</w:t>
      </w:r>
      <w:r w:rsidRPr="00C91F43">
        <w:rPr>
          <w:sz w:val="20"/>
          <w:szCs w:val="20"/>
          <w:rtl/>
        </w:rPr>
        <w:t xml:space="preserve"> الحكومة لم تكن فعالة. لم تشر قواعد عام 1965 الخاصة بالمدارس الوطنية والمذكرة التوجيهية لعام </w:t>
      </w:r>
      <w:r w:rsidRPr="00C91F43">
        <w:rPr>
          <w:rFonts w:hint="cs"/>
          <w:sz w:val="20"/>
          <w:szCs w:val="20"/>
          <w:rtl/>
        </w:rPr>
        <w:t xml:space="preserve">1970 </w:t>
      </w:r>
      <w:r w:rsidRPr="00C91F43">
        <w:rPr>
          <w:sz w:val="20"/>
          <w:szCs w:val="20"/>
          <w:rtl/>
        </w:rPr>
        <w:t xml:space="preserve">التي تحدد الممارسة التي ينبغي اتباعها بشأن الشكاوى المقدمة ضد المعلمين إلى أي التزام </w:t>
      </w:r>
      <w:r w:rsidRPr="00C91F43">
        <w:rPr>
          <w:rFonts w:hint="cs"/>
          <w:sz w:val="20"/>
          <w:szCs w:val="20"/>
          <w:rtl/>
        </w:rPr>
        <w:t>ل</w:t>
      </w:r>
      <w:r w:rsidRPr="00C91F43">
        <w:rPr>
          <w:sz w:val="20"/>
          <w:szCs w:val="20"/>
          <w:rtl/>
        </w:rPr>
        <w:t xml:space="preserve">سلطة الدولة </w:t>
      </w:r>
      <w:r w:rsidRPr="00C91F43">
        <w:rPr>
          <w:rFonts w:hint="cs"/>
          <w:sz w:val="20"/>
          <w:szCs w:val="20"/>
          <w:rtl/>
        </w:rPr>
        <w:t xml:space="preserve">بشأن متابعة كيفية </w:t>
      </w:r>
      <w:r w:rsidRPr="00C91F43">
        <w:rPr>
          <w:sz w:val="20"/>
          <w:szCs w:val="20"/>
          <w:rtl/>
        </w:rPr>
        <w:t>المعلم للأطفال أو تقديم إجراء لدفع الأطفال أو أولياء الأمور إلى الشكوى من سوء المعاملة مباشرة</w:t>
      </w:r>
      <w:r w:rsidRPr="00C91F43">
        <w:rPr>
          <w:rFonts w:hint="cs"/>
          <w:sz w:val="20"/>
          <w:szCs w:val="20"/>
          <w:rtl/>
        </w:rPr>
        <w:t>ً</w:t>
      </w:r>
      <w:r w:rsidRPr="00C91F43">
        <w:rPr>
          <w:sz w:val="20"/>
          <w:szCs w:val="20"/>
          <w:rtl/>
        </w:rPr>
        <w:t xml:space="preserve"> إلى سلطة الدولة. وفي الواقع، وجهت المذكرة التوجيهية صراحة</w:t>
      </w:r>
      <w:r w:rsidRPr="00C91F43">
        <w:rPr>
          <w:rFonts w:hint="cs"/>
          <w:sz w:val="20"/>
          <w:szCs w:val="20"/>
          <w:rtl/>
        </w:rPr>
        <w:t>ً</w:t>
      </w:r>
      <w:r w:rsidRPr="00C91F43">
        <w:rPr>
          <w:sz w:val="20"/>
          <w:szCs w:val="20"/>
          <w:rtl/>
        </w:rPr>
        <w:t xml:space="preserve"> شكاوى بشأن المعلمين مباشرة</w:t>
      </w:r>
      <w:r w:rsidRPr="00C91F43">
        <w:rPr>
          <w:rFonts w:hint="cs"/>
          <w:sz w:val="20"/>
          <w:szCs w:val="20"/>
          <w:rtl/>
        </w:rPr>
        <w:t>ً</w:t>
      </w:r>
      <w:r w:rsidRPr="00C91F43">
        <w:rPr>
          <w:sz w:val="20"/>
          <w:szCs w:val="20"/>
          <w:rtl/>
        </w:rPr>
        <w:t xml:space="preserve"> إلى مديرين من غير الدولة، وهم بوجه عام الك</w:t>
      </w:r>
      <w:r w:rsidRPr="00C91F43">
        <w:rPr>
          <w:rFonts w:hint="cs"/>
          <w:sz w:val="20"/>
          <w:szCs w:val="20"/>
          <w:rtl/>
        </w:rPr>
        <w:t>هنة</w:t>
      </w:r>
      <w:r w:rsidRPr="00C91F43">
        <w:rPr>
          <w:sz w:val="20"/>
          <w:szCs w:val="20"/>
          <w:rtl/>
        </w:rPr>
        <w:t xml:space="preserve"> المحلي</w:t>
      </w:r>
      <w:r w:rsidRPr="00C91F43">
        <w:rPr>
          <w:rFonts w:hint="cs"/>
          <w:sz w:val="20"/>
          <w:szCs w:val="20"/>
          <w:rtl/>
        </w:rPr>
        <w:t>ين</w:t>
      </w:r>
      <w:r w:rsidRPr="00C91F43">
        <w:rPr>
          <w:sz w:val="20"/>
          <w:szCs w:val="20"/>
          <w:rtl/>
        </w:rPr>
        <w:t>، كما هو حال مقدم</w:t>
      </w:r>
      <w:r w:rsidRPr="00C91F43">
        <w:rPr>
          <w:rFonts w:hint="cs"/>
          <w:sz w:val="20"/>
          <w:szCs w:val="20"/>
          <w:rtl/>
        </w:rPr>
        <w:t>ة</w:t>
      </w:r>
      <w:r w:rsidRPr="00C91F43">
        <w:rPr>
          <w:sz w:val="20"/>
          <w:szCs w:val="20"/>
          <w:rtl/>
        </w:rPr>
        <w:t xml:space="preserve"> </w:t>
      </w:r>
      <w:r w:rsidRPr="00C91F43">
        <w:rPr>
          <w:rFonts w:hint="cs"/>
          <w:sz w:val="20"/>
          <w:szCs w:val="20"/>
          <w:rtl/>
        </w:rPr>
        <w:t>الشكوى</w:t>
      </w:r>
      <w:r w:rsidRPr="00C91F43">
        <w:rPr>
          <w:sz w:val="20"/>
          <w:szCs w:val="20"/>
          <w:rtl/>
        </w:rPr>
        <w:t xml:space="preserve">. وهكذا، وبالرغم من أن الشكاوى بشأن </w:t>
      </w:r>
      <w:r w:rsidRPr="00C91F43">
        <w:rPr>
          <w:sz w:val="20"/>
          <w:szCs w:val="20"/>
        </w:rPr>
        <w:t>LH</w:t>
      </w:r>
      <w:r w:rsidRPr="00C91F43">
        <w:rPr>
          <w:sz w:val="20"/>
          <w:szCs w:val="20"/>
          <w:rtl/>
        </w:rPr>
        <w:t xml:space="preserve"> قد تم</w:t>
      </w:r>
      <w:r w:rsidRPr="00C91F43">
        <w:rPr>
          <w:rFonts w:hint="cs"/>
          <w:sz w:val="20"/>
          <w:szCs w:val="20"/>
          <w:rtl/>
        </w:rPr>
        <w:t>ت</w:t>
      </w:r>
      <w:r w:rsidRPr="00C91F43">
        <w:rPr>
          <w:sz w:val="20"/>
          <w:szCs w:val="20"/>
          <w:rtl/>
        </w:rPr>
        <w:t xml:space="preserve"> في الواقع في عامي 1971 و 1973 إلى مدير مدرسة المدعي، فإنه لم </w:t>
      </w:r>
      <w:r w:rsidRPr="00C91F43">
        <w:rPr>
          <w:rFonts w:hint="cs"/>
          <w:sz w:val="20"/>
          <w:szCs w:val="20"/>
          <w:rtl/>
        </w:rPr>
        <w:t xml:space="preserve">يقم بإبلاغ </w:t>
      </w:r>
      <w:r w:rsidRPr="00C91F43">
        <w:rPr>
          <w:sz w:val="20"/>
          <w:szCs w:val="20"/>
          <w:rtl/>
        </w:rPr>
        <w:t>أي سلطة تابعة للدولة. وبالمثل، فإن نظام مفتشي المدارس، الذي تعتمد عليه الحكومة أيضا</w:t>
      </w:r>
      <w:r w:rsidRPr="00C91F43">
        <w:rPr>
          <w:rFonts w:hint="cs"/>
          <w:sz w:val="20"/>
          <w:szCs w:val="20"/>
          <w:rtl/>
        </w:rPr>
        <w:t>ً</w:t>
      </w:r>
      <w:r w:rsidRPr="00C91F43">
        <w:rPr>
          <w:sz w:val="20"/>
          <w:szCs w:val="20"/>
          <w:rtl/>
        </w:rPr>
        <w:t>، لم يشر بالتحديد إلى أي التزام على المفتشين للتحقيق في معاملة المعلم أو رصدها للأطفال، ومهمتهم تتمثل أساسا</w:t>
      </w:r>
      <w:r w:rsidRPr="00C91F43">
        <w:rPr>
          <w:rFonts w:hint="cs"/>
          <w:sz w:val="20"/>
          <w:szCs w:val="20"/>
          <w:rtl/>
        </w:rPr>
        <w:t>ً</w:t>
      </w:r>
      <w:r w:rsidRPr="00C91F43">
        <w:rPr>
          <w:sz w:val="20"/>
          <w:szCs w:val="20"/>
          <w:rtl/>
        </w:rPr>
        <w:t xml:space="preserve"> في الإشراف على نوعية التدريس. في حين أن المفتش المخصص لمدرسة مقدم</w:t>
      </w:r>
      <w:r w:rsidRPr="00C91F43">
        <w:rPr>
          <w:rFonts w:hint="cs"/>
          <w:sz w:val="20"/>
          <w:szCs w:val="20"/>
          <w:rtl/>
        </w:rPr>
        <w:t>ة</w:t>
      </w:r>
      <w:r w:rsidRPr="00C91F43">
        <w:rPr>
          <w:sz w:val="20"/>
          <w:szCs w:val="20"/>
          <w:rtl/>
        </w:rPr>
        <w:t xml:space="preserve"> ال</w:t>
      </w:r>
      <w:r w:rsidRPr="00C91F43">
        <w:rPr>
          <w:rFonts w:hint="cs"/>
          <w:sz w:val="20"/>
          <w:szCs w:val="20"/>
          <w:rtl/>
        </w:rPr>
        <w:t>شكوى</w:t>
      </w:r>
      <w:r w:rsidRPr="00C91F43">
        <w:rPr>
          <w:sz w:val="20"/>
          <w:szCs w:val="20"/>
          <w:rtl/>
        </w:rPr>
        <w:t xml:space="preserve"> قد أجرى ست زيارات من عام 1969 إلى عام 1973، </w:t>
      </w:r>
      <w:r w:rsidRPr="00C91F43">
        <w:rPr>
          <w:rFonts w:hint="cs"/>
          <w:sz w:val="20"/>
          <w:szCs w:val="20"/>
          <w:rtl/>
        </w:rPr>
        <w:t xml:space="preserve">فأنه </w:t>
      </w:r>
      <w:r w:rsidRPr="00C91F43">
        <w:rPr>
          <w:sz w:val="20"/>
          <w:szCs w:val="20"/>
          <w:rtl/>
        </w:rPr>
        <w:t xml:space="preserve">لم </w:t>
      </w:r>
      <w:r w:rsidRPr="00C91F43">
        <w:rPr>
          <w:rFonts w:hint="cs"/>
          <w:sz w:val="20"/>
          <w:szCs w:val="20"/>
          <w:rtl/>
        </w:rPr>
        <w:t xml:space="preserve">يتم </w:t>
      </w:r>
      <w:r w:rsidRPr="00C91F43">
        <w:rPr>
          <w:sz w:val="20"/>
          <w:szCs w:val="20"/>
          <w:rtl/>
        </w:rPr>
        <w:t>تقدم أي شكوى</w:t>
      </w:r>
      <w:r w:rsidRPr="00C91F43">
        <w:rPr>
          <w:rFonts w:hint="cs"/>
          <w:sz w:val="20"/>
          <w:szCs w:val="20"/>
          <w:rtl/>
        </w:rPr>
        <w:t xml:space="preserve"> له</w:t>
      </w:r>
      <w:r w:rsidRPr="00C91F43">
        <w:rPr>
          <w:sz w:val="20"/>
          <w:szCs w:val="20"/>
          <w:rtl/>
        </w:rPr>
        <w:t xml:space="preserve"> بشأن </w:t>
      </w:r>
      <w:r w:rsidRPr="00C91F43">
        <w:rPr>
          <w:sz w:val="20"/>
          <w:szCs w:val="20"/>
        </w:rPr>
        <w:t>LH</w:t>
      </w:r>
      <w:r w:rsidRPr="00C91F43">
        <w:rPr>
          <w:sz w:val="20"/>
          <w:szCs w:val="20"/>
          <w:rtl/>
        </w:rPr>
        <w:t xml:space="preserve">. وبالفعل، لم تُقدَّم أي شكوى بشأن أنشطة </w:t>
      </w:r>
      <w:r w:rsidRPr="00C91F43">
        <w:rPr>
          <w:sz w:val="20"/>
          <w:szCs w:val="20"/>
        </w:rPr>
        <w:t>LH</w:t>
      </w:r>
      <w:r w:rsidRPr="00C91F43">
        <w:rPr>
          <w:sz w:val="20"/>
          <w:szCs w:val="20"/>
          <w:rtl/>
        </w:rPr>
        <w:t xml:space="preserve"> إلى سلطة تابعة للدولة حتى عام 1995، بعد تقاعده. واعتبرت المحكمة أن أي نظام للكشف والإبلاغ يسمح بأكثر من 400 حالة من حالات إساءة المعاملة من جانب المعلم على مدى فترة زمنية طويلة يجب اعتبارها غير فعالة.</w:t>
      </w:r>
    </w:p>
    <w:p w:rsidRPr="00C91F43" w:rsidR="00C91F43" w:rsidP="00C91F43" w:rsidRDefault="00C91F43">
      <w:pPr>
        <w:spacing w:line="276" w:lineRule="auto"/>
        <w:jc w:val="both"/>
        <w:rPr>
          <w:sz w:val="20"/>
          <w:szCs w:val="20"/>
          <w:rtl/>
        </w:rPr>
      </w:pPr>
      <w:r w:rsidRPr="00C91F43">
        <w:rPr>
          <w:sz w:val="20"/>
          <w:szCs w:val="20"/>
          <w:rtl/>
        </w:rPr>
        <w:t xml:space="preserve"> كان من الممكن بشكل معقول توقُّع اتخاذ إجراء</w:t>
      </w:r>
      <w:r w:rsidRPr="00C91F43">
        <w:rPr>
          <w:rFonts w:hint="cs"/>
          <w:sz w:val="20"/>
          <w:szCs w:val="20"/>
          <w:rtl/>
        </w:rPr>
        <w:t>ات</w:t>
      </w:r>
      <w:r w:rsidRPr="00C91F43">
        <w:rPr>
          <w:sz w:val="20"/>
          <w:szCs w:val="20"/>
          <w:rtl/>
        </w:rPr>
        <w:t xml:space="preserve"> كاف</w:t>
      </w:r>
      <w:r w:rsidRPr="00C91F43">
        <w:rPr>
          <w:rFonts w:hint="cs"/>
          <w:sz w:val="20"/>
          <w:szCs w:val="20"/>
          <w:rtl/>
        </w:rPr>
        <w:t>ية</w:t>
      </w:r>
      <w:r w:rsidRPr="00C91F43">
        <w:rPr>
          <w:sz w:val="20"/>
          <w:szCs w:val="20"/>
          <w:rtl/>
        </w:rPr>
        <w:t xml:space="preserve"> بشأن شكوى عام 1971 لتجنب </w:t>
      </w:r>
      <w:r w:rsidRPr="00C91F43">
        <w:rPr>
          <w:rFonts w:hint="cs"/>
          <w:sz w:val="20"/>
          <w:szCs w:val="20"/>
          <w:rtl/>
        </w:rPr>
        <w:t xml:space="preserve">أن يتم الأعتداء على مقدمة الشكوى </w:t>
      </w:r>
      <w:r w:rsidRPr="00C91F43">
        <w:rPr>
          <w:sz w:val="20"/>
          <w:szCs w:val="20"/>
          <w:rtl/>
        </w:rPr>
        <w:t xml:space="preserve">بعد عامين من قبل نفس المدرس في نفس المدرسة. وبدلاً من ذلك، </w:t>
      </w:r>
      <w:r w:rsidRPr="00C91F43">
        <w:rPr>
          <w:rFonts w:hint="cs"/>
          <w:sz w:val="20"/>
          <w:szCs w:val="20"/>
          <w:rtl/>
        </w:rPr>
        <w:t xml:space="preserve">فإن </w:t>
      </w:r>
      <w:r w:rsidRPr="00C91F43">
        <w:rPr>
          <w:sz w:val="20"/>
          <w:szCs w:val="20"/>
          <w:rtl/>
        </w:rPr>
        <w:t>عدم وجود أي آلية فعالة لضبط الدولة ضد المخاطر المعروفة للإيذاء الجنسي أدى إلى فشل المدير غير الحكومي في التصرف بناء</w:t>
      </w:r>
      <w:r w:rsidRPr="00C91F43">
        <w:rPr>
          <w:rFonts w:hint="cs"/>
          <w:sz w:val="20"/>
          <w:szCs w:val="20"/>
          <w:rtl/>
        </w:rPr>
        <w:t>ً</w:t>
      </w:r>
      <w:r w:rsidRPr="00C91F43">
        <w:rPr>
          <w:sz w:val="20"/>
          <w:szCs w:val="20"/>
          <w:rtl/>
        </w:rPr>
        <w:t xml:space="preserve"> على شكاوى سابقة </w:t>
      </w:r>
      <w:r w:rsidRPr="00C91F43">
        <w:rPr>
          <w:rFonts w:hint="cs"/>
          <w:sz w:val="20"/>
          <w:szCs w:val="20"/>
          <w:rtl/>
        </w:rPr>
        <w:t>مرتبطة ب</w:t>
      </w:r>
      <w:r w:rsidRPr="00C91F43">
        <w:rPr>
          <w:sz w:val="20"/>
          <w:szCs w:val="20"/>
          <w:rtl/>
        </w:rPr>
        <w:t>الاعتداء الجنسي، وإساءة معاملة مقدم ال</w:t>
      </w:r>
      <w:r w:rsidRPr="00C91F43">
        <w:rPr>
          <w:rFonts w:hint="cs"/>
          <w:sz w:val="20"/>
          <w:szCs w:val="20"/>
          <w:rtl/>
        </w:rPr>
        <w:t>شكوى</w:t>
      </w:r>
      <w:r w:rsidRPr="00C91F43">
        <w:rPr>
          <w:sz w:val="20"/>
          <w:szCs w:val="20"/>
          <w:rtl/>
        </w:rPr>
        <w:t xml:space="preserve"> لاحقاً بواسطة </w:t>
      </w:r>
      <w:r w:rsidRPr="00C91F43">
        <w:rPr>
          <w:sz w:val="20"/>
          <w:szCs w:val="20"/>
        </w:rPr>
        <w:t>LH</w:t>
      </w:r>
      <w:r w:rsidRPr="00C91F43">
        <w:rPr>
          <w:rFonts w:hint="cs"/>
          <w:sz w:val="20"/>
          <w:szCs w:val="20"/>
          <w:rtl/>
        </w:rPr>
        <w:t>.</w:t>
      </w:r>
      <w:r w:rsidRPr="00C91F43">
        <w:rPr>
          <w:sz w:val="20"/>
          <w:szCs w:val="20"/>
          <w:rtl/>
        </w:rPr>
        <w:t xml:space="preserve"> وبصورة أعم، سوء السلوك الجنسي الطويل والخطير من قبل </w:t>
      </w:r>
      <w:r w:rsidRPr="00C91F43">
        <w:rPr>
          <w:sz w:val="20"/>
          <w:szCs w:val="20"/>
        </w:rPr>
        <w:t>LH</w:t>
      </w:r>
      <w:r w:rsidRPr="00C91F43">
        <w:rPr>
          <w:sz w:val="20"/>
          <w:szCs w:val="20"/>
          <w:rtl/>
        </w:rPr>
        <w:t xml:space="preserve"> ضد العديد من الطلاب الآخرين في نفس المدرسة الوطنية. وهكذا فشلت الدولة في الوفاء بالتزامها الإيجابي بحماية مقدم</w:t>
      </w:r>
      <w:r w:rsidRPr="00C91F43">
        <w:rPr>
          <w:rFonts w:hint="cs"/>
          <w:sz w:val="20"/>
          <w:szCs w:val="20"/>
          <w:rtl/>
        </w:rPr>
        <w:t>ة الشكوى</w:t>
      </w:r>
      <w:r w:rsidRPr="00C91F43">
        <w:rPr>
          <w:sz w:val="20"/>
          <w:szCs w:val="20"/>
          <w:rtl/>
        </w:rPr>
        <w:t xml:space="preserve"> من الاعتداء الجنسي.</w:t>
      </w:r>
    </w:p>
    <w:p w:rsidRPr="00C91F43" w:rsidR="00C91F43" w:rsidP="00C91F43" w:rsidRDefault="00C91F43">
      <w:pPr>
        <w:spacing w:line="276" w:lineRule="auto"/>
        <w:jc w:val="both"/>
        <w:rPr>
          <w:sz w:val="20"/>
          <w:szCs w:val="20"/>
          <w:rtl/>
        </w:rPr>
      </w:pPr>
      <w:r w:rsidRPr="00C91F43">
        <w:rPr>
          <w:sz w:val="20"/>
          <w:szCs w:val="20"/>
          <w:rtl/>
        </w:rPr>
        <w:t>الاستنتاج: انتهاك (أحد عشر صوتًا مقابل ستة).</w:t>
      </w:r>
    </w:p>
    <w:p w:rsidRPr="00C91F43" w:rsidR="00C91F43" w:rsidP="00C91F43" w:rsidRDefault="00C91F43">
      <w:pPr>
        <w:spacing w:line="276" w:lineRule="auto"/>
        <w:jc w:val="both"/>
        <w:rPr>
          <w:sz w:val="20"/>
          <w:szCs w:val="20"/>
          <w:rtl/>
        </w:rPr>
      </w:pPr>
      <w:r w:rsidRPr="00C91F43">
        <w:rPr>
          <w:sz w:val="20"/>
          <w:szCs w:val="20"/>
          <w:rtl/>
        </w:rPr>
        <w:t xml:space="preserve">الجانب الإجرائي - بمجرد تقديم شكوى </w:t>
      </w:r>
      <w:r w:rsidRPr="00C91F43">
        <w:rPr>
          <w:rFonts w:hint="cs"/>
          <w:sz w:val="20"/>
          <w:szCs w:val="20"/>
          <w:rtl/>
        </w:rPr>
        <w:t>على</w:t>
      </w:r>
      <w:r w:rsidRPr="00C91F43">
        <w:rPr>
          <w:sz w:val="20"/>
          <w:szCs w:val="20"/>
          <w:rtl/>
        </w:rPr>
        <w:t xml:space="preserve"> الاعتداء الجنسي من قبل </w:t>
      </w:r>
      <w:r w:rsidRPr="00C91F43">
        <w:rPr>
          <w:sz w:val="20"/>
          <w:szCs w:val="20"/>
        </w:rPr>
        <w:t>LH</w:t>
      </w:r>
      <w:r w:rsidRPr="00C91F43">
        <w:rPr>
          <w:sz w:val="20"/>
          <w:szCs w:val="20"/>
          <w:rtl/>
        </w:rPr>
        <w:t xml:space="preserve"> لطفل</w:t>
      </w:r>
      <w:r w:rsidRPr="00C91F43">
        <w:rPr>
          <w:rFonts w:hint="cs"/>
          <w:sz w:val="20"/>
          <w:szCs w:val="20"/>
          <w:rtl/>
        </w:rPr>
        <w:t xml:space="preserve"> ما</w:t>
      </w:r>
      <w:r w:rsidRPr="00C91F43">
        <w:rPr>
          <w:sz w:val="20"/>
          <w:szCs w:val="20"/>
          <w:rtl/>
        </w:rPr>
        <w:t xml:space="preserve"> من المدرسة الوطنية إلى الشرطة في عام 1995، تم فتح تحقيق تم خلاله منح مقدم ال</w:t>
      </w:r>
      <w:r w:rsidRPr="00C91F43">
        <w:rPr>
          <w:rFonts w:hint="cs"/>
          <w:sz w:val="20"/>
          <w:szCs w:val="20"/>
          <w:rtl/>
        </w:rPr>
        <w:t>شكوى</w:t>
      </w:r>
      <w:r w:rsidRPr="00C91F43">
        <w:rPr>
          <w:sz w:val="20"/>
          <w:szCs w:val="20"/>
          <w:rtl/>
        </w:rPr>
        <w:t xml:space="preserve"> الفرصة للإدلاء ببيان. أسفر التحقيق عن اتهام </w:t>
      </w:r>
      <w:r w:rsidRPr="00C91F43">
        <w:rPr>
          <w:sz w:val="20"/>
          <w:szCs w:val="20"/>
        </w:rPr>
        <w:t>LH</w:t>
      </w:r>
      <w:r w:rsidRPr="00C91F43">
        <w:rPr>
          <w:rFonts w:hint="cs"/>
          <w:sz w:val="20"/>
          <w:szCs w:val="20"/>
          <w:rtl/>
        </w:rPr>
        <w:t xml:space="preserve"> </w:t>
      </w:r>
      <w:r w:rsidRPr="00C91F43">
        <w:rPr>
          <w:sz w:val="20"/>
          <w:szCs w:val="20"/>
          <w:rtl/>
        </w:rPr>
        <w:t>بالعديد من التهم المتعلقة بالاعتداء الجنسي،</w:t>
      </w:r>
      <w:r w:rsidRPr="00C91F43">
        <w:rPr>
          <w:rFonts w:hint="cs"/>
          <w:sz w:val="20"/>
          <w:szCs w:val="20"/>
          <w:rtl/>
        </w:rPr>
        <w:t xml:space="preserve"> و الذي تم ادانته و سجنه</w:t>
      </w:r>
      <w:r w:rsidRPr="00C91F43">
        <w:rPr>
          <w:sz w:val="20"/>
          <w:szCs w:val="20"/>
          <w:rtl/>
        </w:rPr>
        <w:t xml:space="preserve">. لم يعترض مقدم الطلب على حقيقة أن </w:t>
      </w:r>
      <w:r w:rsidRPr="00C91F43">
        <w:rPr>
          <w:sz w:val="20"/>
          <w:szCs w:val="20"/>
        </w:rPr>
        <w:t>LH</w:t>
      </w:r>
      <w:r w:rsidRPr="00C91F43">
        <w:rPr>
          <w:sz w:val="20"/>
          <w:szCs w:val="20"/>
          <w:rtl/>
        </w:rPr>
        <w:t xml:space="preserve"> قد سُمح له بالاعتراف بتهم الإدعاء أو الحكم الصادر</w:t>
      </w:r>
      <w:r w:rsidRPr="00C91F43">
        <w:rPr>
          <w:rFonts w:hint="cs"/>
          <w:sz w:val="20"/>
          <w:szCs w:val="20"/>
          <w:rtl/>
        </w:rPr>
        <w:t xml:space="preserve"> ضده</w:t>
      </w:r>
      <w:r w:rsidRPr="00C91F43">
        <w:rPr>
          <w:sz w:val="20"/>
          <w:szCs w:val="20"/>
          <w:rtl/>
        </w:rPr>
        <w:t>.</w:t>
      </w:r>
    </w:p>
    <w:p w:rsidRPr="00C91F43" w:rsidR="00C91F43" w:rsidP="00C91F43" w:rsidRDefault="00C91F43">
      <w:pPr>
        <w:spacing w:line="276" w:lineRule="auto"/>
        <w:jc w:val="both"/>
        <w:rPr>
          <w:sz w:val="20"/>
          <w:szCs w:val="20"/>
          <w:rtl/>
        </w:rPr>
      </w:pPr>
      <w:r w:rsidRPr="00C91F43">
        <w:rPr>
          <w:sz w:val="20"/>
          <w:szCs w:val="20"/>
          <w:rtl/>
        </w:rPr>
        <w:t>الاستنتاج: لا يوجد انتهاك (بالإجماع).</w:t>
      </w:r>
    </w:p>
    <w:p w:rsidRPr="00C91F43" w:rsidR="00C91F43" w:rsidP="00C91F43" w:rsidRDefault="00C91F43">
      <w:pPr>
        <w:spacing w:line="276" w:lineRule="auto"/>
        <w:jc w:val="both"/>
        <w:rPr>
          <w:sz w:val="20"/>
          <w:szCs w:val="20"/>
          <w:rtl/>
        </w:rPr>
      </w:pPr>
      <w:r w:rsidRPr="00C91F43">
        <w:rPr>
          <w:sz w:val="20"/>
          <w:szCs w:val="20"/>
          <w:rtl/>
        </w:rPr>
        <w:t>المادة 13 بالاقتران مع المادة 3: يحق لمقدم ال</w:t>
      </w:r>
      <w:r w:rsidRPr="00C91F43">
        <w:rPr>
          <w:rFonts w:hint="cs"/>
          <w:sz w:val="20"/>
          <w:szCs w:val="20"/>
          <w:rtl/>
        </w:rPr>
        <w:t>شكوى</w:t>
      </w:r>
      <w:r w:rsidRPr="00C91F43">
        <w:rPr>
          <w:sz w:val="20"/>
          <w:szCs w:val="20"/>
          <w:rtl/>
        </w:rPr>
        <w:t xml:space="preserve"> الحصول على تعويض يحدد مسؤولية الدولة. وبالتالي، فإن سبل الانتصاف المدنية المقترحة ضد الأفراد الآخرين والجهات الفاعلة </w:t>
      </w:r>
      <w:r w:rsidRPr="00C91F43">
        <w:rPr>
          <w:rFonts w:hint="cs"/>
          <w:sz w:val="20"/>
          <w:szCs w:val="20"/>
          <w:rtl/>
        </w:rPr>
        <w:t xml:space="preserve">غير الحكومية و </w:t>
      </w:r>
      <w:r w:rsidRPr="00C91F43">
        <w:rPr>
          <w:sz w:val="20"/>
          <w:szCs w:val="20"/>
          <w:rtl/>
        </w:rPr>
        <w:t>التي اعتمدت عليها الحكومة</w:t>
      </w:r>
      <w:r w:rsidRPr="00C91F43">
        <w:rPr>
          <w:rFonts w:hint="cs"/>
          <w:sz w:val="20"/>
          <w:szCs w:val="20"/>
          <w:rtl/>
        </w:rPr>
        <w:t>,</w:t>
      </w:r>
      <w:r w:rsidRPr="00C91F43">
        <w:rPr>
          <w:sz w:val="20"/>
          <w:szCs w:val="20"/>
          <w:rtl/>
        </w:rPr>
        <w:t xml:space="preserve"> يجب اعتبارها غير فعالة في هذه القضية، بغض النظرعن فرص نجاحها. وبنفس القدر، رغم أن إدانة </w:t>
      </w:r>
      <w:r w:rsidRPr="00C91F43">
        <w:rPr>
          <w:sz w:val="20"/>
          <w:szCs w:val="20"/>
        </w:rPr>
        <w:t>LH</w:t>
      </w:r>
      <w:r w:rsidRPr="00C91F43">
        <w:rPr>
          <w:sz w:val="20"/>
          <w:szCs w:val="20"/>
          <w:rtl/>
        </w:rPr>
        <w:t xml:space="preserve"> تعتبر أساسية بالنسبة للضمانات الإجرائية للمادة 3، فإنها لم تكن وسيلة انتصاف فعالة لمقدم ا</w:t>
      </w:r>
      <w:r w:rsidRPr="00C91F43">
        <w:rPr>
          <w:rFonts w:hint="cs"/>
          <w:sz w:val="20"/>
          <w:szCs w:val="20"/>
          <w:rtl/>
        </w:rPr>
        <w:t>لشكوى</w:t>
      </w:r>
      <w:r w:rsidRPr="00C91F43">
        <w:rPr>
          <w:sz w:val="20"/>
          <w:szCs w:val="20"/>
          <w:rtl/>
        </w:rPr>
        <w:t xml:space="preserve"> بالمعنى المقصود في المادة 13.</w:t>
      </w:r>
    </w:p>
    <w:p w:rsidRPr="00C91F43" w:rsidR="00C91F43" w:rsidP="00C91F43" w:rsidRDefault="00C91F43">
      <w:pPr>
        <w:spacing w:line="276" w:lineRule="auto"/>
        <w:jc w:val="both"/>
        <w:rPr>
          <w:sz w:val="20"/>
          <w:szCs w:val="20"/>
          <w:rtl/>
        </w:rPr>
      </w:pPr>
      <w:r w:rsidRPr="00C91F43">
        <w:rPr>
          <w:sz w:val="20"/>
          <w:szCs w:val="20"/>
          <w:rtl/>
        </w:rPr>
        <w:t>وفيما يتعلق بالتعويضات المزعومة ضد الدولة، لم يثبت أن أي من سبل الانتصاف الوطنية (مسؤولية الدولة غير المباشرة، أو مطالبة ضد الدولة في إهمال مباشر أو مطالبة بدفع تعويض دستوري) كانت فعالة فيما يتعلق ب</w:t>
      </w:r>
      <w:r w:rsidRPr="00C91F43">
        <w:rPr>
          <w:rFonts w:hint="cs"/>
          <w:sz w:val="20"/>
          <w:szCs w:val="20"/>
          <w:rtl/>
        </w:rPr>
        <w:t>ال</w:t>
      </w:r>
      <w:r w:rsidRPr="00C91F43">
        <w:rPr>
          <w:sz w:val="20"/>
          <w:szCs w:val="20"/>
          <w:rtl/>
        </w:rPr>
        <w:t xml:space="preserve">شكوى </w:t>
      </w:r>
      <w:r w:rsidRPr="00C91F43">
        <w:rPr>
          <w:rFonts w:hint="cs"/>
          <w:sz w:val="20"/>
          <w:szCs w:val="20"/>
          <w:rtl/>
        </w:rPr>
        <w:t>ال</w:t>
      </w:r>
      <w:r w:rsidRPr="00C91F43">
        <w:rPr>
          <w:sz w:val="20"/>
          <w:szCs w:val="20"/>
          <w:rtl/>
        </w:rPr>
        <w:t>مقدم</w:t>
      </w:r>
      <w:r w:rsidRPr="00C91F43">
        <w:rPr>
          <w:rFonts w:hint="cs"/>
          <w:sz w:val="20"/>
          <w:szCs w:val="20"/>
          <w:rtl/>
        </w:rPr>
        <w:t>ة</w:t>
      </w:r>
      <w:r w:rsidRPr="00C91F43">
        <w:rPr>
          <w:sz w:val="20"/>
          <w:szCs w:val="20"/>
          <w:rtl/>
        </w:rPr>
        <w:t xml:space="preserve"> </w:t>
      </w:r>
      <w:r w:rsidRPr="00C91F43">
        <w:rPr>
          <w:rFonts w:hint="cs"/>
          <w:sz w:val="20"/>
          <w:szCs w:val="20"/>
          <w:rtl/>
        </w:rPr>
        <w:t xml:space="preserve">و </w:t>
      </w:r>
      <w:r w:rsidRPr="00C91F43">
        <w:rPr>
          <w:sz w:val="20"/>
          <w:szCs w:val="20"/>
          <w:rtl/>
        </w:rPr>
        <w:t>المتعلقة بالدولة. فشل في حمايتها من سوء المعاملة.</w:t>
      </w:r>
    </w:p>
    <w:p w:rsidRPr="00C91F43" w:rsidR="00C91F43" w:rsidP="00C91F43" w:rsidRDefault="00C91F43">
      <w:pPr>
        <w:spacing w:line="276" w:lineRule="auto"/>
        <w:jc w:val="both"/>
        <w:rPr>
          <w:sz w:val="20"/>
          <w:szCs w:val="20"/>
          <w:rtl/>
        </w:rPr>
      </w:pPr>
      <w:r w:rsidRPr="00C91F43">
        <w:rPr>
          <w:sz w:val="20"/>
          <w:szCs w:val="20"/>
          <w:rtl/>
        </w:rPr>
        <w:t>الاستنتاج: انتهاك (أحد عشر صوتًا مقابل ستة).</w:t>
      </w:r>
    </w:p>
    <w:p w:rsidRPr="00C91F43" w:rsidR="00C91F43" w:rsidP="00C91F43" w:rsidRDefault="00C91F43">
      <w:pPr>
        <w:spacing w:line="276" w:lineRule="auto"/>
        <w:jc w:val="both"/>
        <w:rPr>
          <w:sz w:val="20"/>
          <w:szCs w:val="20"/>
          <w:rtl/>
        </w:rPr>
      </w:pPr>
      <w:r w:rsidRPr="00C91F43">
        <w:rPr>
          <w:sz w:val="20"/>
          <w:szCs w:val="20"/>
          <w:rtl/>
        </w:rPr>
        <w:t>المادة 41: جائزة عالمية بمبلغ 30،000 يورو فيما يتعلق بكل من الضرر المالي وغير المالي، مع مراعاة التعويض المالي الذي كان</w:t>
      </w:r>
      <w:r w:rsidRPr="00C91F43">
        <w:rPr>
          <w:rFonts w:hint="cs"/>
          <w:sz w:val="20"/>
          <w:szCs w:val="20"/>
          <w:rtl/>
        </w:rPr>
        <w:t>ت</w:t>
      </w:r>
      <w:r w:rsidRPr="00C91F43">
        <w:rPr>
          <w:sz w:val="20"/>
          <w:szCs w:val="20"/>
          <w:rtl/>
        </w:rPr>
        <w:t xml:space="preserve"> مقدم</w:t>
      </w:r>
      <w:r w:rsidRPr="00C91F43">
        <w:rPr>
          <w:rFonts w:hint="cs"/>
          <w:sz w:val="20"/>
          <w:szCs w:val="20"/>
          <w:rtl/>
        </w:rPr>
        <w:t>ة</w:t>
      </w:r>
      <w:r w:rsidRPr="00C91F43">
        <w:rPr>
          <w:sz w:val="20"/>
          <w:szCs w:val="20"/>
          <w:rtl/>
        </w:rPr>
        <w:t xml:space="preserve"> ال</w:t>
      </w:r>
      <w:r w:rsidRPr="00C91F43">
        <w:rPr>
          <w:rFonts w:hint="cs"/>
          <w:sz w:val="20"/>
          <w:szCs w:val="20"/>
          <w:rtl/>
        </w:rPr>
        <w:t>شكوى</w:t>
      </w:r>
      <w:r w:rsidRPr="00C91F43">
        <w:rPr>
          <w:sz w:val="20"/>
          <w:szCs w:val="20"/>
          <w:rtl/>
        </w:rPr>
        <w:t xml:space="preserve"> قد تلقته بالفعل والشكوك حول أي مدفوعات مستقبلية من </w:t>
      </w:r>
      <w:r w:rsidRPr="00C91F43">
        <w:rPr>
          <w:sz w:val="20"/>
          <w:szCs w:val="20"/>
        </w:rPr>
        <w:t>LH</w:t>
      </w:r>
      <w:r w:rsidRPr="00C91F43">
        <w:rPr>
          <w:sz w:val="20"/>
          <w:szCs w:val="20"/>
          <w:rtl/>
        </w:rPr>
        <w:t>.</w:t>
      </w:r>
    </w:p>
    <w:p w:rsidRPr="00C91F43" w:rsidR="00C91F43" w:rsidP="00C91F43" w:rsidRDefault="00C91F43">
      <w:pPr>
        <w:spacing w:line="276" w:lineRule="auto"/>
        <w:rPr>
          <w:sz w:val="20"/>
          <w:szCs w:val="20"/>
          <w:rtl/>
        </w:rPr>
      </w:pPr>
      <w:r w:rsidRPr="00C91F43">
        <w:rPr>
          <w:sz w:val="20"/>
          <w:szCs w:val="20"/>
          <w:rtl/>
        </w:rPr>
        <w:t xml:space="preserve"> </w:t>
      </w:r>
      <w:r w:rsidRPr="00C91F43">
        <w:rPr>
          <w:rFonts w:hint="cs"/>
          <w:sz w:val="20"/>
          <w:szCs w:val="20"/>
          <w:rtl/>
        </w:rPr>
        <w:t>ال</w:t>
      </w:r>
      <w:r w:rsidRPr="00C91F43">
        <w:rPr>
          <w:sz w:val="20"/>
          <w:szCs w:val="20"/>
          <w:rtl/>
        </w:rPr>
        <w:t>مادة ١٣ : بالعلاقة مع مادة ٣ ، للمدعية الحق في تأسيس المسؤولية الحكومية.وفقا لذلك: علاجات مدنية ضد أشخاص اخرين و ضد ممثلين غير حكومين من الذين اعتمدت الحكومة عليهم لن تؤخذ بعين الاعتبار في هذة الحالة. بغض النظر عن فرص نجاحهم.</w:t>
      </w:r>
    </w:p>
    <w:p w:rsidRPr="00C91F43" w:rsidR="00C91F43" w:rsidP="00C91F43" w:rsidRDefault="00C91F43">
      <w:pPr>
        <w:spacing w:line="276" w:lineRule="auto"/>
        <w:jc w:val="both"/>
        <w:rPr>
          <w:sz w:val="20"/>
          <w:szCs w:val="20"/>
          <w:rtl/>
        </w:rPr>
      </w:pPr>
      <w:r w:rsidRPr="00C91F43">
        <w:rPr>
          <w:sz w:val="20"/>
          <w:szCs w:val="20"/>
          <w:rtl/>
        </w:rPr>
        <w:t xml:space="preserve">و بالمساواة مع التركيز على الضمانات الإجرائية من المادة ٣ ، ادانة </w:t>
      </w:r>
      <w:r w:rsidRPr="00C91F43">
        <w:rPr>
          <w:sz w:val="20"/>
          <w:szCs w:val="20"/>
        </w:rPr>
        <w:t>LH</w:t>
      </w:r>
      <w:r w:rsidRPr="00C91F43">
        <w:rPr>
          <w:sz w:val="20"/>
          <w:szCs w:val="20"/>
          <w:rtl/>
        </w:rPr>
        <w:t xml:space="preserve"> لم تكن معالجة فعالة للمدعية من خلال شرح المادة ١٣ بالنسبة للعلاجات المزعومة ضد الحكومة، كانت فعالة مع الأخذ بعين الاعتبار شكوى المدعية المتعلقة بفشل الحكومة بحمايتها من التحرش.</w:t>
      </w:r>
    </w:p>
    <w:p w:rsidRPr="00C91F43" w:rsidR="00C91F43" w:rsidP="00C91F43" w:rsidRDefault="00C91F43">
      <w:pPr>
        <w:spacing w:line="276" w:lineRule="auto"/>
        <w:jc w:val="both"/>
        <w:rPr>
          <w:sz w:val="20"/>
          <w:szCs w:val="20"/>
          <w:rtl/>
        </w:rPr>
      </w:pPr>
      <w:r w:rsidRPr="00C91F43">
        <w:rPr>
          <w:sz w:val="20"/>
          <w:szCs w:val="20"/>
          <w:rtl/>
        </w:rPr>
        <w:t>استنتاج: انتهاك ( احدى عشر صوتا مقابل ستة أصوات)</w:t>
      </w:r>
    </w:p>
    <w:p w:rsidRPr="00C91F43" w:rsidR="00C91F43" w:rsidP="00C91F43" w:rsidRDefault="00C91F43">
      <w:pPr>
        <w:spacing w:line="276" w:lineRule="auto"/>
        <w:jc w:val="both"/>
        <w:rPr>
          <w:sz w:val="20"/>
          <w:szCs w:val="20"/>
        </w:rPr>
      </w:pPr>
      <w:r w:rsidRPr="00C91F43">
        <w:rPr>
          <w:sz w:val="20"/>
          <w:szCs w:val="20"/>
          <w:rtl/>
        </w:rPr>
        <w:t xml:space="preserve">مادة ٤١ : مكافأة عالمية من ثلاثون الف يورو، أُخذ بالاعتبار الخسائر المادية و غير المادية و لم يكن مؤكد اَي دمغات من </w:t>
      </w:r>
      <w:r w:rsidRPr="00C91F43">
        <w:rPr>
          <w:sz w:val="20"/>
          <w:szCs w:val="20"/>
        </w:rPr>
        <w:t>LH .</w:t>
      </w:r>
    </w:p>
    <w:p w:rsidRPr="00C91F43" w:rsidR="00D66544" w:rsidP="00C91F43" w:rsidRDefault="00D66544">
      <w:pPr>
        <w:pStyle w:val="ECHRParaSpaced"/>
        <w:rPr>
          <w:lang w:val="en-US"/>
        </w:rPr>
      </w:pPr>
    </w:p>
    <w:sectPr w:rsidRPr="00C91F43" w:rsidR="00D66544" w:rsidSect="00A6035E">
      <w:pgSz w:w="11907" w:h="16840" w:code="9"/>
      <w:pgMar w:top="1440" w:right="1440" w:bottom="1440" w:left="1440" w:header="454" w:footer="34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67019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lvlText w:val="%1."/>
      <w:lvlJc w:val="left"/>
      <w:pPr>
        <w:tabs>
          <w:tab w:val="num" w:pos="360"/>
        </w:tabs>
        <w:ind w:left="360" w:hanging="360"/>
      </w:pPr>
    </w:lvl>
  </w:abstractNum>
  <w:abstractNum w:abstractNumId="9" w15:restartNumberingAfterBreak="0">
    <w:nsid w:val="0227407A"/>
    <w:multiLevelType w:val="multilevel"/>
    <w:tmpl w:val="8D2EA84E"/>
    <w:lvl w:ilvl="0">
      <w:start w:val="1"/>
      <w:numFmt w:val="lowerLetter"/>
      <w:lvlText w:val="%1."/>
      <w:lvlJc w:val="left"/>
      <w:pPr>
        <w:tabs>
          <w:tab w:val="num" w:pos="964"/>
        </w:tabs>
        <w:ind w:left="964" w:hanging="397"/>
      </w:pPr>
      <w:rPr>
        <w:rFonts w:hint="default"/>
      </w:rPr>
    </w:lvl>
    <w:lvl w:ilvl="1">
      <w:start w:val="1"/>
      <w:numFmt w:val="decimal"/>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0" w15:restartNumberingAfterBreak="0">
    <w:nsid w:val="0CE31721"/>
    <w:multiLevelType w:val="multilevel"/>
    <w:tmpl w:val="EAB0152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D5546B"/>
    <w:multiLevelType w:val="multilevel"/>
    <w:tmpl w:val="EAB0152A"/>
    <w:styleLink w:val="ECHRA1StyleList"/>
    <w:lvl w:ilvl="0">
      <w:start w:val="1"/>
      <w:numFmt w:val="decimal"/>
      <w:pStyle w:val="ECHRList1"/>
      <w:lvlText w:val="%1."/>
      <w:lvlJc w:val="left"/>
      <w:pPr>
        <w:tabs>
          <w:tab w:val="num" w:pos="397"/>
        </w:tabs>
        <w:ind w:left="397" w:hanging="397"/>
      </w:pPr>
      <w:rPr>
        <w:rFonts w:hint="default"/>
      </w:rPr>
    </w:lvl>
    <w:lvl w:ilvl="1">
      <w:start w:val="1"/>
      <w:numFmt w:val="lowerLetter"/>
      <w:pStyle w:val="ECHRList2"/>
      <w:lvlText w:val="%2."/>
      <w:lvlJc w:val="left"/>
      <w:pPr>
        <w:tabs>
          <w:tab w:val="num" w:pos="794"/>
        </w:tabs>
        <w:ind w:left="794" w:hanging="397"/>
      </w:pPr>
      <w:rPr>
        <w:rFonts w:hint="default"/>
      </w:rPr>
    </w:lvl>
    <w:lvl w:ilvl="2">
      <w:start w:val="1"/>
      <w:numFmt w:val="lowerRoman"/>
      <w:pStyle w:val="ECHRList3"/>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5E6A40"/>
    <w:multiLevelType w:val="multilevel"/>
    <w:tmpl w:val="EAB0152A"/>
    <w:numStyleLink w:val="ECHRA1StyleList"/>
  </w:abstractNum>
  <w:abstractNum w:abstractNumId="13" w15:restartNumberingAfterBreak="0">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E4C3B66"/>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EE64282"/>
    <w:multiLevelType w:val="multilevel"/>
    <w:tmpl w:val="8D2EA84E"/>
    <w:lvl w:ilvl="0">
      <w:start w:val="1"/>
      <w:numFmt w:val="lowerLetter"/>
      <w:lvlText w:val="%1."/>
      <w:lvlJc w:val="left"/>
      <w:pPr>
        <w:tabs>
          <w:tab w:val="num" w:pos="964"/>
        </w:tabs>
        <w:ind w:left="964" w:hanging="397"/>
      </w:pPr>
      <w:rPr>
        <w:rFonts w:hint="default"/>
      </w:rPr>
    </w:lvl>
    <w:lvl w:ilvl="1">
      <w:start w:val="1"/>
      <w:numFmt w:val="decimal"/>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416B5801"/>
    <w:multiLevelType w:val="multilevel"/>
    <w:tmpl w:val="79A89570"/>
    <w:lvl w:ilvl="0">
      <w:start w:val="1"/>
      <w:numFmt w:val="none"/>
      <w:suff w:val="nothing"/>
      <w:lvlText w:val=""/>
      <w:lvlJc w:val="left"/>
      <w:pPr>
        <w:ind w:left="0" w:firstLine="0"/>
      </w:pPr>
      <w:rPr>
        <w:rFonts w:hint="default"/>
      </w:rPr>
    </w:lvl>
    <w:lvl w:ilvl="1">
      <w:start w:val="1"/>
      <w:numFmt w:val="upperRoman"/>
      <w:suff w:val="space"/>
      <w:lvlText w:val="%2."/>
      <w:lvlJc w:val="left"/>
      <w:pPr>
        <w:ind w:left="0" w:firstLine="0"/>
      </w:pPr>
      <w:rPr>
        <w:rFonts w:hint="default"/>
      </w:rPr>
    </w:lvl>
    <w:lvl w:ilvl="2">
      <w:start w:val="1"/>
      <w:numFmt w:val="upperLetter"/>
      <w:suff w:val="space"/>
      <w:lvlText w:val="%3."/>
      <w:lvlJc w:val="left"/>
      <w:pPr>
        <w:ind w:left="0" w:firstLine="0"/>
      </w:pPr>
      <w:rPr>
        <w:rFonts w:hint="default"/>
      </w:rPr>
    </w:lvl>
    <w:lvl w:ilvl="3">
      <w:start w:val="1"/>
      <w:numFmt w:val="decimal"/>
      <w:suff w:val="space"/>
      <w:lvlText w:val="%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lowerRoman"/>
      <w:suff w:val="space"/>
      <w:lvlText w:val="%6."/>
      <w:lvlJc w:val="left"/>
      <w:pPr>
        <w:ind w:left="0" w:firstLine="0"/>
      </w:pPr>
      <w:rPr>
        <w:rFonts w:asciiTheme="minorHAnsi" w:hAnsiTheme="minorHAnsi" w:hint="default"/>
      </w:rPr>
    </w:lvl>
    <w:lvl w:ilvl="6">
      <w:start w:val="1"/>
      <w:numFmt w:val="bullet"/>
      <w:suff w:val="space"/>
      <w:lvlText w:val="‒"/>
      <w:lvlJc w:val="left"/>
      <w:pPr>
        <w:ind w:left="0" w:firstLine="0"/>
      </w:pPr>
      <w:rPr>
        <w:rFonts w:ascii="Calibri" w:hAnsi="Calibri" w:hint="default"/>
        <w:color w:val="auto"/>
      </w:rPr>
    </w:lvl>
    <w:lvl w:ilvl="7">
      <w:start w:val="1"/>
      <w:numFmt w:val="none"/>
      <w:suff w:val="space"/>
      <w:lvlText w:val=""/>
      <w:lvlJc w:val="left"/>
      <w:pPr>
        <w:ind w:left="0" w:firstLine="0"/>
      </w:pPr>
      <w:rPr>
        <w:rFonts w:hint="default"/>
        <w:color w:val="auto"/>
      </w:rPr>
    </w:lvl>
    <w:lvl w:ilvl="8">
      <w:start w:val="1"/>
      <w:numFmt w:val="none"/>
      <w:suff w:val="space"/>
      <w:lvlText w:val=""/>
      <w:lvlJc w:val="left"/>
      <w:pPr>
        <w:ind w:left="0" w:firstLine="0"/>
      </w:pPr>
      <w:rPr>
        <w:rFonts w:hint="default"/>
        <w:color w:val="auto"/>
      </w:rPr>
    </w:lvl>
  </w:abstractNum>
  <w:abstractNum w:abstractNumId="17" w15:restartNumberingAfterBreak="0">
    <w:nsid w:val="4333366E"/>
    <w:multiLevelType w:val="multilevel"/>
    <w:tmpl w:val="886C1D44"/>
    <w:lvl w:ilvl="0">
      <w:start w:val="1"/>
      <w:numFmt w:val="bullet"/>
      <w:lvlText w:val=""/>
      <w:lvlJc w:val="left"/>
      <w:pPr>
        <w:tabs>
          <w:tab w:val="num" w:pos="964"/>
        </w:tabs>
        <w:ind w:left="964" w:hanging="397"/>
      </w:pPr>
      <w:rPr>
        <w:rFonts w:ascii="Wingdings" w:hAnsi="Wingdings" w:hint="default"/>
        <w:color w:val="0072BC" w:themeColor="background1"/>
      </w:rPr>
    </w:lvl>
    <w:lvl w:ilvl="1">
      <w:start w:val="1"/>
      <w:numFmt w:val="bullet"/>
      <w:lvlText w:val=""/>
      <w:lvlJc w:val="left"/>
      <w:pPr>
        <w:tabs>
          <w:tab w:val="num" w:pos="1191"/>
        </w:tabs>
        <w:ind w:left="1191" w:hanging="227"/>
      </w:pPr>
      <w:rPr>
        <w:rFonts w:ascii="Wingdings" w:hAnsi="Wingdings" w:hint="default"/>
        <w:color w:val="0072BC" w:themeColor="background1"/>
      </w:rPr>
    </w:lvl>
    <w:lvl w:ilvl="2">
      <w:start w:val="1"/>
      <w:numFmt w:val="bullet"/>
      <w:lvlText w:val=""/>
      <w:lvlJc w:val="left"/>
      <w:pPr>
        <w:tabs>
          <w:tab w:val="num" w:pos="1588"/>
        </w:tabs>
        <w:ind w:left="1588" w:hanging="397"/>
      </w:pPr>
      <w:rPr>
        <w:rFonts w:ascii="Wingdings" w:hAnsi="Wingdings" w:hint="default"/>
        <w:color w:val="7F7F7F" w:themeColor="text1" w:themeTint="80"/>
      </w:rPr>
    </w:lvl>
    <w:lvl w:ilvl="3">
      <w:start w:val="1"/>
      <w:numFmt w:val="bullet"/>
      <w:lvlText w:val=""/>
      <w:lvlJc w:val="left"/>
      <w:pPr>
        <w:tabs>
          <w:tab w:val="num" w:pos="1985"/>
        </w:tabs>
        <w:ind w:left="1985" w:hanging="397"/>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8" w15:restartNumberingAfterBreak="0">
    <w:nsid w:val="474B45CC"/>
    <w:multiLevelType w:val="multilevel"/>
    <w:tmpl w:val="886C1D44"/>
    <w:lvl w:ilvl="0">
      <w:start w:val="1"/>
      <w:numFmt w:val="bullet"/>
      <w:lvlText w:val=""/>
      <w:lvlJc w:val="left"/>
      <w:pPr>
        <w:tabs>
          <w:tab w:val="num" w:pos="964"/>
        </w:tabs>
        <w:ind w:left="964" w:hanging="397"/>
      </w:pPr>
      <w:rPr>
        <w:rFonts w:ascii="Wingdings" w:hAnsi="Wingdings" w:hint="default"/>
        <w:color w:val="0072BC" w:themeColor="background1"/>
      </w:rPr>
    </w:lvl>
    <w:lvl w:ilvl="1">
      <w:start w:val="1"/>
      <w:numFmt w:val="bullet"/>
      <w:lvlText w:val=""/>
      <w:lvlJc w:val="left"/>
      <w:pPr>
        <w:tabs>
          <w:tab w:val="num" w:pos="1191"/>
        </w:tabs>
        <w:ind w:left="1191" w:hanging="227"/>
      </w:pPr>
      <w:rPr>
        <w:rFonts w:ascii="Wingdings" w:hAnsi="Wingdings" w:hint="default"/>
        <w:color w:val="0072BC" w:themeColor="background1"/>
      </w:rPr>
    </w:lvl>
    <w:lvl w:ilvl="2">
      <w:start w:val="1"/>
      <w:numFmt w:val="bullet"/>
      <w:lvlText w:val=""/>
      <w:lvlJc w:val="left"/>
      <w:pPr>
        <w:tabs>
          <w:tab w:val="num" w:pos="1588"/>
        </w:tabs>
        <w:ind w:left="1588" w:hanging="397"/>
      </w:pPr>
      <w:rPr>
        <w:rFonts w:ascii="Wingdings" w:hAnsi="Wingdings" w:hint="default"/>
        <w:color w:val="7F7F7F" w:themeColor="text1" w:themeTint="80"/>
      </w:rPr>
    </w:lvl>
    <w:lvl w:ilvl="3">
      <w:start w:val="1"/>
      <w:numFmt w:val="bullet"/>
      <w:lvlText w:val=""/>
      <w:lvlJc w:val="left"/>
      <w:pPr>
        <w:tabs>
          <w:tab w:val="num" w:pos="1985"/>
        </w:tabs>
        <w:ind w:left="1985" w:hanging="397"/>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9" w15:restartNumberingAfterBreak="0">
    <w:nsid w:val="4989571C"/>
    <w:multiLevelType w:val="multilevel"/>
    <w:tmpl w:val="F842BC8C"/>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20"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21" w15:restartNumberingAfterBreak="0">
    <w:nsid w:val="510746C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AA0E8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FD1241"/>
    <w:multiLevelType w:val="hybridMultilevel"/>
    <w:tmpl w:val="F6D86CC2"/>
    <w:lvl w:ilvl="0" w:tplc="E4205412">
      <w:start w:val="1"/>
      <w:numFmt w:val="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73F438C5"/>
    <w:multiLevelType w:val="multilevel"/>
    <w:tmpl w:val="EAB0152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22"/>
  </w:num>
  <w:num w:numId="3">
    <w:abstractNumId w:val="14"/>
  </w:num>
  <w:num w:numId="4">
    <w:abstractNumId w:val="18"/>
  </w:num>
  <w:num w:numId="5">
    <w:abstractNumId w:val="10"/>
  </w:num>
  <w:num w:numId="6">
    <w:abstractNumId w:val="15"/>
  </w:num>
  <w:num w:numId="7">
    <w:abstractNumId w:val="17"/>
  </w:num>
  <w:num w:numId="8">
    <w:abstractNumId w:val="16"/>
  </w:num>
  <w:num w:numId="9">
    <w:abstractNumId w:val="13"/>
  </w:num>
  <w:num w:numId="10">
    <w:abstractNumId w:val="24"/>
  </w:num>
  <w:num w:numId="11">
    <w:abstractNumId w:val="9"/>
  </w:num>
  <w:num w:numId="12">
    <w:abstractNumId w:val="23"/>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20"/>
  </w:num>
  <w:num w:numId="24">
    <w:abstractNumId w:val="19"/>
  </w:num>
  <w:num w:numId="25">
    <w:abstractNumId w:val="19"/>
  </w:num>
  <w:num w:numId="26">
    <w:abstractNumId w:val="19"/>
  </w:num>
  <w:num w:numId="27">
    <w:abstractNumId w:val="19"/>
  </w:num>
  <w:num w:numId="28">
    <w:abstractNumId w:val="13"/>
  </w:num>
  <w:num w:numId="29">
    <w:abstractNumId w:val="20"/>
  </w:num>
  <w:num w:numId="30">
    <w:abstractNumId w:val="20"/>
  </w:num>
  <w:num w:numId="31">
    <w:abstractNumId w:val="2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drawingGridHorizontalSpacing w:val="110"/>
  <w:displayHorizontalDrawingGridEvery w:val="2"/>
  <w:displayVerticalDrawingGridEvery w:val="2"/>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43"/>
    <w:rsid w:val="000041F8"/>
    <w:rsid w:val="000042A8"/>
    <w:rsid w:val="00004308"/>
    <w:rsid w:val="00005BF0"/>
    <w:rsid w:val="00007154"/>
    <w:rsid w:val="00007DAD"/>
    <w:rsid w:val="000103AE"/>
    <w:rsid w:val="00011D69"/>
    <w:rsid w:val="00012AD3"/>
    <w:rsid w:val="00013658"/>
    <w:rsid w:val="00015C2D"/>
    <w:rsid w:val="00015F00"/>
    <w:rsid w:val="00022C1D"/>
    <w:rsid w:val="00034987"/>
    <w:rsid w:val="000602DF"/>
    <w:rsid w:val="00061B05"/>
    <w:rsid w:val="000632D5"/>
    <w:rsid w:val="000644EE"/>
    <w:rsid w:val="0006764A"/>
    <w:rsid w:val="00070658"/>
    <w:rsid w:val="000925AD"/>
    <w:rsid w:val="000A24EB"/>
    <w:rsid w:val="000B6923"/>
    <w:rsid w:val="000C5F3C"/>
    <w:rsid w:val="000C6DCC"/>
    <w:rsid w:val="000D47AA"/>
    <w:rsid w:val="000D523D"/>
    <w:rsid w:val="000D721F"/>
    <w:rsid w:val="000D7600"/>
    <w:rsid w:val="000E069B"/>
    <w:rsid w:val="000E0E82"/>
    <w:rsid w:val="000E1DC5"/>
    <w:rsid w:val="000E223F"/>
    <w:rsid w:val="000E7484"/>
    <w:rsid w:val="000E7D45"/>
    <w:rsid w:val="000F7851"/>
    <w:rsid w:val="00104E23"/>
    <w:rsid w:val="00111B0C"/>
    <w:rsid w:val="00120A73"/>
    <w:rsid w:val="00120D6C"/>
    <w:rsid w:val="001257EC"/>
    <w:rsid w:val="00133D33"/>
    <w:rsid w:val="00134D64"/>
    <w:rsid w:val="00135A30"/>
    <w:rsid w:val="0013612C"/>
    <w:rsid w:val="00137FF6"/>
    <w:rsid w:val="00141650"/>
    <w:rsid w:val="00143C15"/>
    <w:rsid w:val="00162A12"/>
    <w:rsid w:val="00166530"/>
    <w:rsid w:val="0018068E"/>
    <w:rsid w:val="001832BD"/>
    <w:rsid w:val="001943B5"/>
    <w:rsid w:val="00195134"/>
    <w:rsid w:val="001A145B"/>
    <w:rsid w:val="001A5067"/>
    <w:rsid w:val="001A674C"/>
    <w:rsid w:val="001B3B24"/>
    <w:rsid w:val="001C0F98"/>
    <w:rsid w:val="001C2A42"/>
    <w:rsid w:val="001C477F"/>
    <w:rsid w:val="001C5B98"/>
    <w:rsid w:val="001D63ED"/>
    <w:rsid w:val="001D7348"/>
    <w:rsid w:val="001E035B"/>
    <w:rsid w:val="001E0961"/>
    <w:rsid w:val="001E3EAE"/>
    <w:rsid w:val="001E6F32"/>
    <w:rsid w:val="001F2145"/>
    <w:rsid w:val="001F6262"/>
    <w:rsid w:val="001F67B0"/>
    <w:rsid w:val="001F7B3D"/>
    <w:rsid w:val="00205F9F"/>
    <w:rsid w:val="00210338"/>
    <w:rsid w:val="002115FC"/>
    <w:rsid w:val="002138A0"/>
    <w:rsid w:val="0021423C"/>
    <w:rsid w:val="00230D00"/>
    <w:rsid w:val="00231DF7"/>
    <w:rsid w:val="00231FD1"/>
    <w:rsid w:val="002339E0"/>
    <w:rsid w:val="00233CF8"/>
    <w:rsid w:val="0023516A"/>
    <w:rsid w:val="0023575D"/>
    <w:rsid w:val="00237148"/>
    <w:rsid w:val="0024222D"/>
    <w:rsid w:val="00244B0E"/>
    <w:rsid w:val="00244F6C"/>
    <w:rsid w:val="002532C5"/>
    <w:rsid w:val="00260C03"/>
    <w:rsid w:val="0026540E"/>
    <w:rsid w:val="0026599B"/>
    <w:rsid w:val="002670B2"/>
    <w:rsid w:val="00270161"/>
    <w:rsid w:val="00275123"/>
    <w:rsid w:val="002800ED"/>
    <w:rsid w:val="00282240"/>
    <w:rsid w:val="002948AD"/>
    <w:rsid w:val="002A01CC"/>
    <w:rsid w:val="002A61B1"/>
    <w:rsid w:val="002A663C"/>
    <w:rsid w:val="002B444B"/>
    <w:rsid w:val="002B5887"/>
    <w:rsid w:val="002C0692"/>
    <w:rsid w:val="002C0E27"/>
    <w:rsid w:val="002C3040"/>
    <w:rsid w:val="002D022D"/>
    <w:rsid w:val="002D24BB"/>
    <w:rsid w:val="002F2AF7"/>
    <w:rsid w:val="002F7E1C"/>
    <w:rsid w:val="00301A75"/>
    <w:rsid w:val="00302F70"/>
    <w:rsid w:val="0030336F"/>
    <w:rsid w:val="0030375E"/>
    <w:rsid w:val="00312A30"/>
    <w:rsid w:val="00320F72"/>
    <w:rsid w:val="00323475"/>
    <w:rsid w:val="0032463E"/>
    <w:rsid w:val="00326224"/>
    <w:rsid w:val="00337EE4"/>
    <w:rsid w:val="00340FFD"/>
    <w:rsid w:val="003412B5"/>
    <w:rsid w:val="003506B1"/>
    <w:rsid w:val="0035582F"/>
    <w:rsid w:val="00356AC7"/>
    <w:rsid w:val="003609FA"/>
    <w:rsid w:val="003710C8"/>
    <w:rsid w:val="003750BE"/>
    <w:rsid w:val="00387B9D"/>
    <w:rsid w:val="0039364F"/>
    <w:rsid w:val="00396686"/>
    <w:rsid w:val="0039778E"/>
    <w:rsid w:val="003B4941"/>
    <w:rsid w:val="003C5714"/>
    <w:rsid w:val="003C6B9F"/>
    <w:rsid w:val="003C6E2A"/>
    <w:rsid w:val="003D0299"/>
    <w:rsid w:val="003E6D80"/>
    <w:rsid w:val="003F05FA"/>
    <w:rsid w:val="003F244A"/>
    <w:rsid w:val="003F30B8"/>
    <w:rsid w:val="003F4C45"/>
    <w:rsid w:val="003F5F7B"/>
    <w:rsid w:val="003F7854"/>
    <w:rsid w:val="003F7D64"/>
    <w:rsid w:val="00414300"/>
    <w:rsid w:val="00425C67"/>
    <w:rsid w:val="00427E7A"/>
    <w:rsid w:val="00436C49"/>
    <w:rsid w:val="00445366"/>
    <w:rsid w:val="00447F5B"/>
    <w:rsid w:val="004559A8"/>
    <w:rsid w:val="00461DB0"/>
    <w:rsid w:val="00463926"/>
    <w:rsid w:val="00464C9A"/>
    <w:rsid w:val="00467807"/>
    <w:rsid w:val="00471989"/>
    <w:rsid w:val="00474F3D"/>
    <w:rsid w:val="00477E3A"/>
    <w:rsid w:val="00483E5F"/>
    <w:rsid w:val="00485FF9"/>
    <w:rsid w:val="004907F0"/>
    <w:rsid w:val="0049140B"/>
    <w:rsid w:val="004923A5"/>
    <w:rsid w:val="00496BFB"/>
    <w:rsid w:val="004A15C7"/>
    <w:rsid w:val="004B013B"/>
    <w:rsid w:val="004B112B"/>
    <w:rsid w:val="004C01E4"/>
    <w:rsid w:val="004C086C"/>
    <w:rsid w:val="004C1F56"/>
    <w:rsid w:val="004C27BC"/>
    <w:rsid w:val="004C2A91"/>
    <w:rsid w:val="004D15F3"/>
    <w:rsid w:val="004D1CF9"/>
    <w:rsid w:val="004D5311"/>
    <w:rsid w:val="004D5DCC"/>
    <w:rsid w:val="004F10AF"/>
    <w:rsid w:val="004F11A4"/>
    <w:rsid w:val="004F2389"/>
    <w:rsid w:val="004F304D"/>
    <w:rsid w:val="004F61BE"/>
    <w:rsid w:val="004F66B1"/>
    <w:rsid w:val="00511C07"/>
    <w:rsid w:val="005173A6"/>
    <w:rsid w:val="00520605"/>
    <w:rsid w:val="00520BAA"/>
    <w:rsid w:val="00525208"/>
    <w:rsid w:val="005257A5"/>
    <w:rsid w:val="005264C0"/>
    <w:rsid w:val="00526A8A"/>
    <w:rsid w:val="00531DF2"/>
    <w:rsid w:val="005442EE"/>
    <w:rsid w:val="00547353"/>
    <w:rsid w:val="005474E7"/>
    <w:rsid w:val="00550AB9"/>
    <w:rsid w:val="005512A3"/>
    <w:rsid w:val="005578CE"/>
    <w:rsid w:val="00562781"/>
    <w:rsid w:val="0057271C"/>
    <w:rsid w:val="00572845"/>
    <w:rsid w:val="00592772"/>
    <w:rsid w:val="0059574A"/>
    <w:rsid w:val="005A1B9B"/>
    <w:rsid w:val="005A6751"/>
    <w:rsid w:val="005B092E"/>
    <w:rsid w:val="005B152C"/>
    <w:rsid w:val="005B1EE0"/>
    <w:rsid w:val="005B21A0"/>
    <w:rsid w:val="005B2B24"/>
    <w:rsid w:val="005B4425"/>
    <w:rsid w:val="005B4B94"/>
    <w:rsid w:val="005C3EE8"/>
    <w:rsid w:val="005D34F9"/>
    <w:rsid w:val="005D4190"/>
    <w:rsid w:val="005D67A3"/>
    <w:rsid w:val="005E02FC"/>
    <w:rsid w:val="005E2988"/>
    <w:rsid w:val="005E3085"/>
    <w:rsid w:val="005F51E1"/>
    <w:rsid w:val="00604FDA"/>
    <w:rsid w:val="00611C80"/>
    <w:rsid w:val="00620692"/>
    <w:rsid w:val="006242CA"/>
    <w:rsid w:val="00627507"/>
    <w:rsid w:val="00633717"/>
    <w:rsid w:val="006344E1"/>
    <w:rsid w:val="006545C4"/>
    <w:rsid w:val="00660BEE"/>
    <w:rsid w:val="00661971"/>
    <w:rsid w:val="00661CE8"/>
    <w:rsid w:val="006623D9"/>
    <w:rsid w:val="0066550C"/>
    <w:rsid w:val="006716F2"/>
    <w:rsid w:val="00682BF2"/>
    <w:rsid w:val="006859CE"/>
    <w:rsid w:val="0069038E"/>
    <w:rsid w:val="00691270"/>
    <w:rsid w:val="00694BA8"/>
    <w:rsid w:val="006A037C"/>
    <w:rsid w:val="006A36F4"/>
    <w:rsid w:val="006A406F"/>
    <w:rsid w:val="006A5D3A"/>
    <w:rsid w:val="006C23D4"/>
    <w:rsid w:val="006C7BB0"/>
    <w:rsid w:val="006D3237"/>
    <w:rsid w:val="006E2E37"/>
    <w:rsid w:val="006E3CF1"/>
    <w:rsid w:val="006E7E80"/>
    <w:rsid w:val="006F48CA"/>
    <w:rsid w:val="006F64DD"/>
    <w:rsid w:val="00715127"/>
    <w:rsid w:val="00715E8E"/>
    <w:rsid w:val="00723580"/>
    <w:rsid w:val="00723755"/>
    <w:rsid w:val="0073136C"/>
    <w:rsid w:val="00731F0F"/>
    <w:rsid w:val="00733250"/>
    <w:rsid w:val="00741404"/>
    <w:rsid w:val="007449E5"/>
    <w:rsid w:val="00747FF0"/>
    <w:rsid w:val="00764D4E"/>
    <w:rsid w:val="00765A1F"/>
    <w:rsid w:val="00775B6D"/>
    <w:rsid w:val="00776D68"/>
    <w:rsid w:val="007850EE"/>
    <w:rsid w:val="00785B95"/>
    <w:rsid w:val="00790E96"/>
    <w:rsid w:val="00793366"/>
    <w:rsid w:val="007A716F"/>
    <w:rsid w:val="007B270A"/>
    <w:rsid w:val="007C0695"/>
    <w:rsid w:val="007C0F5C"/>
    <w:rsid w:val="007C419A"/>
    <w:rsid w:val="007C4CC8"/>
    <w:rsid w:val="007C5426"/>
    <w:rsid w:val="007C5798"/>
    <w:rsid w:val="007D4832"/>
    <w:rsid w:val="007E21B2"/>
    <w:rsid w:val="007E2C4E"/>
    <w:rsid w:val="007F1905"/>
    <w:rsid w:val="00800440"/>
    <w:rsid w:val="00801300"/>
    <w:rsid w:val="00801F92"/>
    <w:rsid w:val="008028D4"/>
    <w:rsid w:val="00802C64"/>
    <w:rsid w:val="00805E52"/>
    <w:rsid w:val="008061D0"/>
    <w:rsid w:val="00810B38"/>
    <w:rsid w:val="008204C7"/>
    <w:rsid w:val="00820992"/>
    <w:rsid w:val="00822146"/>
    <w:rsid w:val="00823602"/>
    <w:rsid w:val="008255F5"/>
    <w:rsid w:val="00825894"/>
    <w:rsid w:val="0083014E"/>
    <w:rsid w:val="0083214A"/>
    <w:rsid w:val="00834220"/>
    <w:rsid w:val="00845723"/>
    <w:rsid w:val="00851EF9"/>
    <w:rsid w:val="008577FD"/>
    <w:rsid w:val="00860B03"/>
    <w:rsid w:val="0086497A"/>
    <w:rsid w:val="008713A1"/>
    <w:rsid w:val="008732FF"/>
    <w:rsid w:val="00875139"/>
    <w:rsid w:val="008754AB"/>
    <w:rsid w:val="0088060C"/>
    <w:rsid w:val="00893576"/>
    <w:rsid w:val="00893E73"/>
    <w:rsid w:val="008A0FF7"/>
    <w:rsid w:val="008A322D"/>
    <w:rsid w:val="008B02DC"/>
    <w:rsid w:val="008B57CE"/>
    <w:rsid w:val="008C26DE"/>
    <w:rsid w:val="008D2225"/>
    <w:rsid w:val="008D4752"/>
    <w:rsid w:val="008E271C"/>
    <w:rsid w:val="008E418E"/>
    <w:rsid w:val="008E5BC6"/>
    <w:rsid w:val="008E6A25"/>
    <w:rsid w:val="008F5193"/>
    <w:rsid w:val="009013A7"/>
    <w:rsid w:val="009017FB"/>
    <w:rsid w:val="009017FC"/>
    <w:rsid w:val="0090506B"/>
    <w:rsid w:val="009050C9"/>
    <w:rsid w:val="009066FC"/>
    <w:rsid w:val="009140A3"/>
    <w:rsid w:val="009144A2"/>
    <w:rsid w:val="0091510C"/>
    <w:rsid w:val="009259AC"/>
    <w:rsid w:val="00925CC4"/>
    <w:rsid w:val="00926F38"/>
    <w:rsid w:val="00934301"/>
    <w:rsid w:val="00936CD1"/>
    <w:rsid w:val="00941747"/>
    <w:rsid w:val="00941EFB"/>
    <w:rsid w:val="00947AFB"/>
    <w:rsid w:val="00951D7D"/>
    <w:rsid w:val="009630C7"/>
    <w:rsid w:val="00972B55"/>
    <w:rsid w:val="009743B7"/>
    <w:rsid w:val="0098228B"/>
    <w:rsid w:val="009828DA"/>
    <w:rsid w:val="00985BAB"/>
    <w:rsid w:val="00990919"/>
    <w:rsid w:val="009A340E"/>
    <w:rsid w:val="009B1B5F"/>
    <w:rsid w:val="009B6673"/>
    <w:rsid w:val="009C191B"/>
    <w:rsid w:val="009C2BD6"/>
    <w:rsid w:val="009C7011"/>
    <w:rsid w:val="009D0118"/>
    <w:rsid w:val="009D611F"/>
    <w:rsid w:val="009E1F32"/>
    <w:rsid w:val="009E776C"/>
    <w:rsid w:val="00A117D4"/>
    <w:rsid w:val="00A14BFB"/>
    <w:rsid w:val="00A1726E"/>
    <w:rsid w:val="00A204CF"/>
    <w:rsid w:val="00A228C9"/>
    <w:rsid w:val="00A23D49"/>
    <w:rsid w:val="00A27004"/>
    <w:rsid w:val="00A30C29"/>
    <w:rsid w:val="00A34DD6"/>
    <w:rsid w:val="00A36819"/>
    <w:rsid w:val="00A36989"/>
    <w:rsid w:val="00A43628"/>
    <w:rsid w:val="00A54192"/>
    <w:rsid w:val="00A54E5B"/>
    <w:rsid w:val="00A6035E"/>
    <w:rsid w:val="00A6144C"/>
    <w:rsid w:val="00A66617"/>
    <w:rsid w:val="00A671F8"/>
    <w:rsid w:val="00A673A4"/>
    <w:rsid w:val="00A724AE"/>
    <w:rsid w:val="00A73329"/>
    <w:rsid w:val="00A75C70"/>
    <w:rsid w:val="00A82359"/>
    <w:rsid w:val="00A865D2"/>
    <w:rsid w:val="00A91944"/>
    <w:rsid w:val="00A94C20"/>
    <w:rsid w:val="00A95F98"/>
    <w:rsid w:val="00AA227F"/>
    <w:rsid w:val="00AA3BC7"/>
    <w:rsid w:val="00AA754A"/>
    <w:rsid w:val="00AB099E"/>
    <w:rsid w:val="00AB4328"/>
    <w:rsid w:val="00AC6A2C"/>
    <w:rsid w:val="00AD20D2"/>
    <w:rsid w:val="00AD2ADF"/>
    <w:rsid w:val="00AE0A1C"/>
    <w:rsid w:val="00AE0A2E"/>
    <w:rsid w:val="00AE354C"/>
    <w:rsid w:val="00AF4B07"/>
    <w:rsid w:val="00AF6186"/>
    <w:rsid w:val="00AF7A3A"/>
    <w:rsid w:val="00B14157"/>
    <w:rsid w:val="00B160DB"/>
    <w:rsid w:val="00B20836"/>
    <w:rsid w:val="00B20D88"/>
    <w:rsid w:val="00B235BB"/>
    <w:rsid w:val="00B27A44"/>
    <w:rsid w:val="00B30BBF"/>
    <w:rsid w:val="00B33C03"/>
    <w:rsid w:val="00B44E56"/>
    <w:rsid w:val="00B46543"/>
    <w:rsid w:val="00B47D33"/>
    <w:rsid w:val="00B52BE0"/>
    <w:rsid w:val="00B54133"/>
    <w:rsid w:val="00B554B4"/>
    <w:rsid w:val="00B577BB"/>
    <w:rsid w:val="00B701ED"/>
    <w:rsid w:val="00B72ED7"/>
    <w:rsid w:val="00B8086C"/>
    <w:rsid w:val="00B82B76"/>
    <w:rsid w:val="00B861B4"/>
    <w:rsid w:val="00B86DFE"/>
    <w:rsid w:val="00B90990"/>
    <w:rsid w:val="00B922FF"/>
    <w:rsid w:val="00B9281E"/>
    <w:rsid w:val="00B93925"/>
    <w:rsid w:val="00B93A74"/>
    <w:rsid w:val="00B95187"/>
    <w:rsid w:val="00BA2834"/>
    <w:rsid w:val="00BA2D55"/>
    <w:rsid w:val="00BA71B1"/>
    <w:rsid w:val="00BB0637"/>
    <w:rsid w:val="00BB345F"/>
    <w:rsid w:val="00BB34D2"/>
    <w:rsid w:val="00BB68EA"/>
    <w:rsid w:val="00BC1C27"/>
    <w:rsid w:val="00BC1E3B"/>
    <w:rsid w:val="00BC4A86"/>
    <w:rsid w:val="00BC6BBF"/>
    <w:rsid w:val="00BD1572"/>
    <w:rsid w:val="00BE14E3"/>
    <w:rsid w:val="00BE3774"/>
    <w:rsid w:val="00BE41E5"/>
    <w:rsid w:val="00BF4109"/>
    <w:rsid w:val="00BF4CC3"/>
    <w:rsid w:val="00C054C7"/>
    <w:rsid w:val="00C057B5"/>
    <w:rsid w:val="00C22687"/>
    <w:rsid w:val="00C32E4D"/>
    <w:rsid w:val="00C333A0"/>
    <w:rsid w:val="00C36A81"/>
    <w:rsid w:val="00C41974"/>
    <w:rsid w:val="00C53F4A"/>
    <w:rsid w:val="00C54125"/>
    <w:rsid w:val="00C55B54"/>
    <w:rsid w:val="00C6098E"/>
    <w:rsid w:val="00C6152C"/>
    <w:rsid w:val="00C74810"/>
    <w:rsid w:val="00C90D68"/>
    <w:rsid w:val="00C91F43"/>
    <w:rsid w:val="00C939FE"/>
    <w:rsid w:val="00CA4BDA"/>
    <w:rsid w:val="00CB1F66"/>
    <w:rsid w:val="00CB2951"/>
    <w:rsid w:val="00CB443D"/>
    <w:rsid w:val="00CD282B"/>
    <w:rsid w:val="00CD4C35"/>
    <w:rsid w:val="00CD7369"/>
    <w:rsid w:val="00CE0B0E"/>
    <w:rsid w:val="00CE3831"/>
    <w:rsid w:val="00D00ABB"/>
    <w:rsid w:val="00D02EEC"/>
    <w:rsid w:val="00D03551"/>
    <w:rsid w:val="00D06A63"/>
    <w:rsid w:val="00D07E0E"/>
    <w:rsid w:val="00D11478"/>
    <w:rsid w:val="00D15ED0"/>
    <w:rsid w:val="00D21B3E"/>
    <w:rsid w:val="00D21FED"/>
    <w:rsid w:val="00D24251"/>
    <w:rsid w:val="00D343E2"/>
    <w:rsid w:val="00D361A2"/>
    <w:rsid w:val="00D44C2E"/>
    <w:rsid w:val="00D45414"/>
    <w:rsid w:val="00D45FA7"/>
    <w:rsid w:val="00D566BD"/>
    <w:rsid w:val="00D57A4D"/>
    <w:rsid w:val="00D60AA7"/>
    <w:rsid w:val="00D6435F"/>
    <w:rsid w:val="00D66544"/>
    <w:rsid w:val="00D71671"/>
    <w:rsid w:val="00D75E28"/>
    <w:rsid w:val="00D772C2"/>
    <w:rsid w:val="00D8008E"/>
    <w:rsid w:val="00D82C45"/>
    <w:rsid w:val="00D908A8"/>
    <w:rsid w:val="00D977B6"/>
    <w:rsid w:val="00DA4A31"/>
    <w:rsid w:val="00DA7B04"/>
    <w:rsid w:val="00DB36C2"/>
    <w:rsid w:val="00DC169B"/>
    <w:rsid w:val="00DC2AB9"/>
    <w:rsid w:val="00DC63F0"/>
    <w:rsid w:val="00DD6EE5"/>
    <w:rsid w:val="00DE386C"/>
    <w:rsid w:val="00DE4D35"/>
    <w:rsid w:val="00DF098B"/>
    <w:rsid w:val="00DF0E38"/>
    <w:rsid w:val="00DF11C4"/>
    <w:rsid w:val="00DF18A4"/>
    <w:rsid w:val="00DF210C"/>
    <w:rsid w:val="00DF4B6A"/>
    <w:rsid w:val="00DF6FFA"/>
    <w:rsid w:val="00E02C09"/>
    <w:rsid w:val="00E04D59"/>
    <w:rsid w:val="00E07BC4"/>
    <w:rsid w:val="00E07DA1"/>
    <w:rsid w:val="00E123CB"/>
    <w:rsid w:val="00E13DE7"/>
    <w:rsid w:val="00E20E13"/>
    <w:rsid w:val="00E21DBC"/>
    <w:rsid w:val="00E275D7"/>
    <w:rsid w:val="00E27DBE"/>
    <w:rsid w:val="00E32AB1"/>
    <w:rsid w:val="00E36C71"/>
    <w:rsid w:val="00E40404"/>
    <w:rsid w:val="00E459C6"/>
    <w:rsid w:val="00E47589"/>
    <w:rsid w:val="00E64915"/>
    <w:rsid w:val="00E661D4"/>
    <w:rsid w:val="00E70091"/>
    <w:rsid w:val="00E7091C"/>
    <w:rsid w:val="00E70A73"/>
    <w:rsid w:val="00E720F5"/>
    <w:rsid w:val="00E76D47"/>
    <w:rsid w:val="00E849F7"/>
    <w:rsid w:val="00E84AA5"/>
    <w:rsid w:val="00E90302"/>
    <w:rsid w:val="00E97396"/>
    <w:rsid w:val="00EA185E"/>
    <w:rsid w:val="00EA592A"/>
    <w:rsid w:val="00EB14E4"/>
    <w:rsid w:val="00EB32A5"/>
    <w:rsid w:val="00EB34ED"/>
    <w:rsid w:val="00EB7BE0"/>
    <w:rsid w:val="00EC315E"/>
    <w:rsid w:val="00ED077C"/>
    <w:rsid w:val="00ED1190"/>
    <w:rsid w:val="00ED5DFE"/>
    <w:rsid w:val="00ED6544"/>
    <w:rsid w:val="00EE0277"/>
    <w:rsid w:val="00EE3E00"/>
    <w:rsid w:val="00EE5DD2"/>
    <w:rsid w:val="00F00A79"/>
    <w:rsid w:val="00F00DA7"/>
    <w:rsid w:val="00F00E86"/>
    <w:rsid w:val="00F06F70"/>
    <w:rsid w:val="00F07C1E"/>
    <w:rsid w:val="00F105DB"/>
    <w:rsid w:val="00F132BC"/>
    <w:rsid w:val="00F13D80"/>
    <w:rsid w:val="00F16AAA"/>
    <w:rsid w:val="00F21161"/>
    <w:rsid w:val="00F218EF"/>
    <w:rsid w:val="00F21BC7"/>
    <w:rsid w:val="00F22081"/>
    <w:rsid w:val="00F266A2"/>
    <w:rsid w:val="00F32269"/>
    <w:rsid w:val="00F56A6F"/>
    <w:rsid w:val="00F5709C"/>
    <w:rsid w:val="00F64EF1"/>
    <w:rsid w:val="00F74BED"/>
    <w:rsid w:val="00F7744C"/>
    <w:rsid w:val="00F8765F"/>
    <w:rsid w:val="00F90767"/>
    <w:rsid w:val="00FA685B"/>
    <w:rsid w:val="00FB0C01"/>
    <w:rsid w:val="00FB0E3E"/>
    <w:rsid w:val="00FC18F2"/>
    <w:rsid w:val="00FC2D60"/>
    <w:rsid w:val="00FC39E5"/>
    <w:rsid w:val="00FC3A78"/>
    <w:rsid w:val="00FD1005"/>
    <w:rsid w:val="00FD6C75"/>
    <w:rsid w:val="00FE71B3"/>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52" w:unhideWhenUsed="1"/>
    <w:lsdException w:name="toc 7" w:semiHidden="1" w:uiPriority="52" w:unhideWhenUsed="1"/>
    <w:lsdException w:name="toc 8" w:semiHidden="1" w:uiPriority="52" w:unhideWhenUsed="1"/>
    <w:lsdException w:name="toc 9" w:semiHidden="1" w:uiPriority="52" w:unhideWhenUsed="1"/>
    <w:lsdException w:name="Normal Indent" w:semiHidden="1" w:unhideWhenUsed="1"/>
    <w:lsdException w:name="footnote text" w:semiHidden="1" w:unhideWhenUsed="1"/>
    <w:lsdException w:name="annotation text" w:semiHidden="1" w:uiPriority="0" w:unhideWhenUsed="1"/>
    <w:lsdException w:name="header" w:semiHidden="1" w:uiPriority="48" w:unhideWhenUsed="1"/>
    <w:lsdException w:name="footer" w:semiHidden="1" w:uiPriority="4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F43"/>
    <w:pPr>
      <w:bidi/>
      <w:spacing w:after="160" w:line="259" w:lineRule="auto"/>
    </w:pPr>
    <w:rPr>
      <w:rFonts w:ascii="Calibri" w:eastAsia="Calibri" w:hAnsi="Calibri" w:cs="Arial"/>
    </w:rPr>
  </w:style>
  <w:style w:type="paragraph" w:styleId="Heading1">
    <w:name w:val="heading 1"/>
    <w:basedOn w:val="Normal"/>
    <w:next w:val="Normal"/>
    <w:link w:val="Heading1Char"/>
    <w:uiPriority w:val="99"/>
    <w:semiHidden/>
    <w:rsid w:val="001A5067"/>
    <w:pPr>
      <w:bidi w:val="0"/>
      <w:spacing w:before="480" w:after="0" w:line="240" w:lineRule="auto"/>
      <w:contextualSpacing/>
      <w:outlineLvl w:val="0"/>
    </w:pPr>
    <w:rPr>
      <w:rFonts w:asciiTheme="majorHAnsi" w:eastAsiaTheme="majorEastAsia" w:hAnsiTheme="majorHAnsi" w:cstheme="majorBidi"/>
      <w:b/>
      <w:bCs/>
      <w:color w:val="333333"/>
      <w:sz w:val="28"/>
      <w:szCs w:val="28"/>
      <w:lang w:val="en-GB"/>
    </w:rPr>
  </w:style>
  <w:style w:type="paragraph" w:styleId="Heading2">
    <w:name w:val="heading 2"/>
    <w:basedOn w:val="Normal"/>
    <w:next w:val="Normal"/>
    <w:link w:val="Heading2Char"/>
    <w:uiPriority w:val="99"/>
    <w:semiHidden/>
    <w:rsid w:val="001A5067"/>
    <w:pPr>
      <w:bidi w:val="0"/>
      <w:spacing w:before="200" w:after="0" w:line="240" w:lineRule="auto"/>
      <w:outlineLvl w:val="1"/>
    </w:pPr>
    <w:rPr>
      <w:rFonts w:asciiTheme="majorHAnsi" w:eastAsiaTheme="majorEastAsia" w:hAnsiTheme="majorHAnsi" w:cstheme="majorBidi"/>
      <w:b/>
      <w:bCs/>
      <w:color w:val="4D4D4D"/>
      <w:sz w:val="26"/>
      <w:szCs w:val="26"/>
      <w:lang w:val="en-GB"/>
    </w:rPr>
  </w:style>
  <w:style w:type="paragraph" w:styleId="Heading3">
    <w:name w:val="heading 3"/>
    <w:basedOn w:val="Normal"/>
    <w:next w:val="Normal"/>
    <w:link w:val="Heading3Char"/>
    <w:uiPriority w:val="99"/>
    <w:semiHidden/>
    <w:rsid w:val="001A5067"/>
    <w:pPr>
      <w:bidi w:val="0"/>
      <w:spacing w:before="200" w:after="0" w:line="271" w:lineRule="auto"/>
      <w:outlineLvl w:val="2"/>
    </w:pPr>
    <w:rPr>
      <w:rFonts w:asciiTheme="majorHAnsi" w:eastAsiaTheme="majorEastAsia" w:hAnsiTheme="majorHAnsi" w:cstheme="majorBidi"/>
      <w:b/>
      <w:bCs/>
      <w:color w:val="5F5F5F"/>
      <w:lang w:val="en-GB"/>
    </w:rPr>
  </w:style>
  <w:style w:type="paragraph" w:styleId="Heading4">
    <w:name w:val="heading 4"/>
    <w:basedOn w:val="Normal"/>
    <w:next w:val="Normal"/>
    <w:link w:val="Heading4Char"/>
    <w:uiPriority w:val="99"/>
    <w:semiHidden/>
    <w:rsid w:val="001A5067"/>
    <w:pPr>
      <w:bidi w:val="0"/>
      <w:spacing w:before="200" w:after="0" w:line="240" w:lineRule="auto"/>
      <w:outlineLvl w:val="3"/>
    </w:pPr>
    <w:rPr>
      <w:rFonts w:asciiTheme="majorHAnsi" w:eastAsiaTheme="majorEastAsia" w:hAnsiTheme="majorHAnsi" w:cstheme="majorBidi"/>
      <w:b/>
      <w:bCs/>
      <w:i/>
      <w:iCs/>
      <w:color w:val="777777"/>
      <w:lang w:val="en-GB"/>
    </w:rPr>
  </w:style>
  <w:style w:type="paragraph" w:styleId="Heading5">
    <w:name w:val="heading 5"/>
    <w:basedOn w:val="Normal"/>
    <w:next w:val="Normal"/>
    <w:link w:val="Heading5Char"/>
    <w:uiPriority w:val="99"/>
    <w:semiHidden/>
    <w:qFormat/>
    <w:rsid w:val="001A5067"/>
    <w:pPr>
      <w:bidi w:val="0"/>
      <w:spacing w:before="200" w:after="0" w:line="240" w:lineRule="auto"/>
      <w:outlineLvl w:val="4"/>
    </w:pPr>
    <w:rPr>
      <w:rFonts w:asciiTheme="majorHAnsi" w:eastAsiaTheme="majorEastAsia" w:hAnsiTheme="majorHAnsi" w:cstheme="majorBidi"/>
      <w:b/>
      <w:bCs/>
      <w:color w:val="808080"/>
      <w:lang w:val="en-GB"/>
    </w:rPr>
  </w:style>
  <w:style w:type="paragraph" w:styleId="Heading6">
    <w:name w:val="heading 6"/>
    <w:basedOn w:val="Normal"/>
    <w:next w:val="Normal"/>
    <w:link w:val="Heading6Char"/>
    <w:uiPriority w:val="99"/>
    <w:semiHidden/>
    <w:rsid w:val="001A5067"/>
    <w:pPr>
      <w:bidi w:val="0"/>
      <w:spacing w:after="0" w:line="271" w:lineRule="auto"/>
      <w:outlineLvl w:val="5"/>
    </w:pPr>
    <w:rPr>
      <w:rFonts w:asciiTheme="majorHAnsi" w:eastAsiaTheme="majorEastAsia" w:hAnsiTheme="majorHAnsi" w:cstheme="majorBidi"/>
      <w:b/>
      <w:bCs/>
      <w:i/>
      <w:iCs/>
      <w:color w:val="7F7F7F" w:themeColor="text1" w:themeTint="80"/>
      <w:lang w:val="en-GB" w:bidi="en-US"/>
    </w:rPr>
  </w:style>
  <w:style w:type="paragraph" w:styleId="Heading7">
    <w:name w:val="heading 7"/>
    <w:basedOn w:val="Normal"/>
    <w:next w:val="Normal"/>
    <w:link w:val="Heading7Char"/>
    <w:uiPriority w:val="99"/>
    <w:semiHidden/>
    <w:qFormat/>
    <w:rsid w:val="001A5067"/>
    <w:pPr>
      <w:bidi w:val="0"/>
      <w:spacing w:after="0" w:line="240" w:lineRule="auto"/>
      <w:outlineLvl w:val="6"/>
    </w:pPr>
    <w:rPr>
      <w:rFonts w:asciiTheme="majorHAnsi" w:eastAsiaTheme="majorEastAsia" w:hAnsiTheme="majorHAnsi" w:cstheme="majorBidi"/>
      <w:i/>
      <w:iCs/>
      <w:lang w:val="en-GB" w:bidi="en-US"/>
    </w:rPr>
  </w:style>
  <w:style w:type="paragraph" w:styleId="Heading8">
    <w:name w:val="heading 8"/>
    <w:basedOn w:val="Normal"/>
    <w:next w:val="Normal"/>
    <w:link w:val="Heading8Char"/>
    <w:uiPriority w:val="99"/>
    <w:semiHidden/>
    <w:qFormat/>
    <w:rsid w:val="001A5067"/>
    <w:pPr>
      <w:bidi w:val="0"/>
      <w:spacing w:after="0" w:line="240" w:lineRule="auto"/>
      <w:outlineLvl w:val="7"/>
    </w:pPr>
    <w:rPr>
      <w:rFonts w:asciiTheme="majorHAnsi" w:eastAsiaTheme="majorEastAsia" w:hAnsiTheme="majorHAnsi" w:cstheme="majorBidi"/>
      <w:sz w:val="20"/>
      <w:szCs w:val="20"/>
      <w:lang w:val="en-GB" w:bidi="en-US"/>
    </w:rPr>
  </w:style>
  <w:style w:type="paragraph" w:styleId="Heading9">
    <w:name w:val="heading 9"/>
    <w:basedOn w:val="Normal"/>
    <w:next w:val="Normal"/>
    <w:link w:val="Heading9Char"/>
    <w:uiPriority w:val="99"/>
    <w:semiHidden/>
    <w:qFormat/>
    <w:rsid w:val="001A5067"/>
    <w:pPr>
      <w:bidi w:val="0"/>
      <w:spacing w:after="0" w:line="240" w:lineRule="auto"/>
      <w:outlineLvl w:val="8"/>
    </w:pPr>
    <w:rPr>
      <w:rFonts w:asciiTheme="majorHAnsi" w:eastAsiaTheme="majorEastAsia" w:hAnsiTheme="majorHAnsi" w:cstheme="majorBidi"/>
      <w:i/>
      <w:iCs/>
      <w:spacing w:val="5"/>
      <w:sz w:val="20"/>
      <w:szCs w:val="20"/>
      <w:lang w:val="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A5067"/>
    <w:pPr>
      <w:bidi w:val="0"/>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0D523D"/>
    <w:rPr>
      <w:rFonts w:ascii="Tahoma" w:hAnsi="Tahoma" w:cs="Tahoma"/>
      <w:sz w:val="16"/>
      <w:szCs w:val="16"/>
    </w:rPr>
  </w:style>
  <w:style w:type="character" w:styleId="BookTitle">
    <w:name w:val="Book Title"/>
    <w:uiPriority w:val="99"/>
    <w:semiHidden/>
    <w:qFormat/>
    <w:rsid w:val="001A5067"/>
    <w:rPr>
      <w:i/>
      <w:iCs/>
      <w:smallCaps/>
      <w:spacing w:val="5"/>
    </w:rPr>
  </w:style>
  <w:style w:type="paragraph" w:customStyle="1" w:styleId="DummyStyle">
    <w:name w:val="Dummy_Style"/>
    <w:basedOn w:val="Normal"/>
    <w:semiHidden/>
    <w:qFormat/>
    <w:rsid w:val="001A5067"/>
    <w:rPr>
      <w:color w:val="00B050"/>
    </w:rPr>
  </w:style>
  <w:style w:type="numbering" w:customStyle="1" w:styleId="ECHRA1StyleBulletedSquare">
    <w:name w:val="ECHR_A1_Style_Bulleted_Square"/>
    <w:basedOn w:val="NoList"/>
    <w:rsid w:val="001A5067"/>
    <w:pPr>
      <w:numPr>
        <w:numId w:val="22"/>
      </w:numPr>
    </w:pPr>
  </w:style>
  <w:style w:type="numbering" w:customStyle="1" w:styleId="ECHRA1StyleNumberedList">
    <w:name w:val="ECHR_A1_Style_Numbered_List"/>
    <w:basedOn w:val="NoList"/>
    <w:rsid w:val="001A5067"/>
    <w:pPr>
      <w:numPr>
        <w:numId w:val="23"/>
      </w:numPr>
    </w:pPr>
  </w:style>
  <w:style w:type="paragraph" w:customStyle="1" w:styleId="NormalJustified">
    <w:name w:val="Normal_Justified"/>
    <w:basedOn w:val="Normal"/>
    <w:semiHidden/>
    <w:rsid w:val="001A5067"/>
    <w:pPr>
      <w:bidi w:val="0"/>
      <w:spacing w:after="0" w:line="240" w:lineRule="auto"/>
      <w:jc w:val="both"/>
    </w:pPr>
    <w:rPr>
      <w:rFonts w:asciiTheme="minorHAnsi" w:eastAsiaTheme="minorHAnsi" w:hAnsiTheme="minorHAnsi" w:cstheme="minorBidi"/>
      <w:lang w:val="en-GB"/>
    </w:rPr>
  </w:style>
  <w:style w:type="paragraph" w:customStyle="1" w:styleId="ECHRBullet1">
    <w:name w:val="ECHR_Bullet_1"/>
    <w:aliases w:val="Bul_1"/>
    <w:basedOn w:val="NormalJustified"/>
    <w:uiPriority w:val="11"/>
    <w:qFormat/>
    <w:rsid w:val="001A5067"/>
    <w:pPr>
      <w:numPr>
        <w:numId w:val="27"/>
      </w:numPr>
      <w:spacing w:before="60" w:after="60"/>
    </w:pPr>
    <w:rPr>
      <w:rFonts w:eastAsiaTheme="minorEastAsia"/>
    </w:rPr>
  </w:style>
  <w:style w:type="paragraph" w:customStyle="1" w:styleId="ECHRBullet2">
    <w:name w:val="ECHR_Bullet_2"/>
    <w:aliases w:val="Bul_2"/>
    <w:basedOn w:val="ECHRBullet1"/>
    <w:uiPriority w:val="11"/>
    <w:rsid w:val="001A5067"/>
    <w:pPr>
      <w:numPr>
        <w:ilvl w:val="1"/>
      </w:numPr>
      <w:tabs>
        <w:tab w:val="clear" w:pos="1134"/>
        <w:tab w:val="num" w:pos="360"/>
      </w:tabs>
      <w:ind w:left="851"/>
    </w:pPr>
  </w:style>
  <w:style w:type="paragraph" w:customStyle="1" w:styleId="ECHRBullet3">
    <w:name w:val="ECHR_Bullet_3"/>
    <w:aliases w:val="Bul_3"/>
    <w:basedOn w:val="ECHRBullet2"/>
    <w:uiPriority w:val="11"/>
    <w:rsid w:val="001A5067"/>
    <w:pPr>
      <w:numPr>
        <w:ilvl w:val="2"/>
      </w:numPr>
    </w:pPr>
  </w:style>
  <w:style w:type="paragraph" w:customStyle="1" w:styleId="ECHRBullet4">
    <w:name w:val="ECHR_Bullet_4"/>
    <w:aliases w:val="Bul_4"/>
    <w:basedOn w:val="ECHRBullet3"/>
    <w:uiPriority w:val="11"/>
    <w:rsid w:val="001A5067"/>
    <w:pPr>
      <w:numPr>
        <w:ilvl w:val="3"/>
      </w:numPr>
    </w:pPr>
  </w:style>
  <w:style w:type="paragraph" w:customStyle="1" w:styleId="ECHRPara">
    <w:name w:val="ECHR_Para"/>
    <w:aliases w:val="Para"/>
    <w:basedOn w:val="NormalJustified"/>
    <w:uiPriority w:val="5"/>
    <w:qFormat/>
    <w:rsid w:val="001A5067"/>
  </w:style>
  <w:style w:type="paragraph" w:customStyle="1" w:styleId="ECHRConfidential">
    <w:name w:val="ECHR_Confidential"/>
    <w:aliases w:val="Confidential"/>
    <w:basedOn w:val="ECHRPara"/>
    <w:next w:val="ECHRPara"/>
    <w:uiPriority w:val="37"/>
    <w:qFormat/>
    <w:rsid w:val="001A5067"/>
    <w:pPr>
      <w:jc w:val="right"/>
    </w:pPr>
    <w:rPr>
      <w:color w:val="C00000"/>
      <w:sz w:val="20"/>
    </w:rPr>
  </w:style>
  <w:style w:type="paragraph" w:customStyle="1" w:styleId="ECHRCoverTitle1">
    <w:name w:val="ECHR_Cover_Title_1"/>
    <w:aliases w:val="Cover_1"/>
    <w:basedOn w:val="Normal"/>
    <w:next w:val="Normal"/>
    <w:uiPriority w:val="33"/>
    <w:qFormat/>
    <w:rsid w:val="001A5067"/>
    <w:pPr>
      <w:bidi w:val="0"/>
      <w:spacing w:before="840" w:after="0" w:line="240" w:lineRule="auto"/>
      <w:contextualSpacing/>
      <w:jc w:val="center"/>
    </w:pPr>
    <w:rPr>
      <w:rFonts w:asciiTheme="minorHAnsi" w:eastAsiaTheme="minorHAnsi" w:hAnsiTheme="minorHAnsi" w:cstheme="minorBidi"/>
      <w:color w:val="2F2F2F" w:themeColor="accent3" w:themeShade="80"/>
      <w:sz w:val="36"/>
      <w:lang w:val="en-GB"/>
    </w:rPr>
  </w:style>
  <w:style w:type="paragraph" w:customStyle="1" w:styleId="ECHRCoverTitle2">
    <w:name w:val="ECHR_Cover_Title_2"/>
    <w:aliases w:val="Cover_2"/>
    <w:basedOn w:val="Normal"/>
    <w:next w:val="Normal"/>
    <w:uiPriority w:val="33"/>
    <w:qFormat/>
    <w:rsid w:val="001A5067"/>
    <w:pPr>
      <w:bidi w:val="0"/>
      <w:spacing w:before="600" w:after="0" w:line="240" w:lineRule="auto"/>
      <w:contextualSpacing/>
      <w:jc w:val="center"/>
    </w:pPr>
    <w:rPr>
      <w:rFonts w:asciiTheme="majorHAnsi" w:eastAsiaTheme="minorHAnsi" w:hAnsiTheme="majorHAnsi" w:cstheme="minorBidi"/>
      <w:color w:val="474747" w:themeColor="accent3" w:themeShade="BF"/>
      <w:sz w:val="28"/>
      <w:lang w:val="en-GB"/>
    </w:rPr>
  </w:style>
  <w:style w:type="paragraph" w:customStyle="1" w:styleId="ECHRCoverTitle3">
    <w:name w:val="ECHR_Cover_Title_3"/>
    <w:aliases w:val="Cover_3"/>
    <w:basedOn w:val="Normal"/>
    <w:next w:val="ECHRCoverTitle4"/>
    <w:uiPriority w:val="33"/>
    <w:qFormat/>
    <w:rsid w:val="001A5067"/>
    <w:pPr>
      <w:bidi w:val="0"/>
      <w:spacing w:before="1080" w:after="1080" w:line="240" w:lineRule="auto"/>
      <w:contextualSpacing/>
      <w:jc w:val="center"/>
    </w:pPr>
    <w:rPr>
      <w:rFonts w:asciiTheme="minorHAnsi" w:eastAsiaTheme="minorHAnsi" w:hAnsiTheme="minorHAnsi" w:cstheme="minorBidi"/>
      <w:b/>
      <w:color w:val="474747" w:themeColor="accent3" w:themeShade="BF"/>
      <w:sz w:val="24"/>
      <w:lang w:val="en-GB"/>
    </w:rPr>
  </w:style>
  <w:style w:type="paragraph" w:customStyle="1" w:styleId="ECHRCoverTitle4">
    <w:name w:val="ECHR_Cover_Title_4"/>
    <w:aliases w:val="Cover_4"/>
    <w:basedOn w:val="Normal"/>
    <w:uiPriority w:val="33"/>
    <w:qFormat/>
    <w:rsid w:val="001A5067"/>
    <w:pPr>
      <w:tabs>
        <w:tab w:val="right" w:pos="7938"/>
      </w:tabs>
      <w:bidi w:val="0"/>
      <w:spacing w:before="120" w:after="120" w:line="240" w:lineRule="auto"/>
      <w:ind w:left="1134" w:right="1134"/>
    </w:pPr>
    <w:rPr>
      <w:rFonts w:asciiTheme="minorHAnsi" w:eastAsiaTheme="minorHAnsi" w:hAnsiTheme="minorHAnsi" w:cstheme="minorBidi"/>
      <w:color w:val="2F2F2F" w:themeColor="accent3" w:themeShade="80"/>
      <w:lang w:val="en-GB"/>
    </w:rPr>
  </w:style>
  <w:style w:type="paragraph" w:customStyle="1" w:styleId="ECHRDecisionBody">
    <w:name w:val="ECHR_Decision_Body"/>
    <w:basedOn w:val="NormalJustified"/>
    <w:uiPriority w:val="54"/>
    <w:semiHidden/>
    <w:rsid w:val="001A5067"/>
    <w:pPr>
      <w:tabs>
        <w:tab w:val="left" w:pos="567"/>
        <w:tab w:val="left" w:pos="1134"/>
      </w:tabs>
      <w:spacing w:line="240" w:lineRule="exact"/>
      <w:jc w:val="left"/>
    </w:pPr>
    <w:rPr>
      <w:rFonts w:eastAsiaTheme="minorEastAsia"/>
    </w:rPr>
  </w:style>
  <w:style w:type="paragraph" w:customStyle="1" w:styleId="ECHRDivisionName">
    <w:name w:val="ECHR_DivisionName"/>
    <w:aliases w:val="Div_Name"/>
    <w:basedOn w:val="Normal"/>
    <w:link w:val="ECHRDivisionNameChar"/>
    <w:uiPriority w:val="36"/>
    <w:qFormat/>
    <w:rsid w:val="001A5067"/>
    <w:pPr>
      <w:bidi w:val="0"/>
      <w:spacing w:after="0" w:line="240" w:lineRule="auto"/>
    </w:pPr>
    <w:rPr>
      <w:rFonts w:asciiTheme="minorHAnsi" w:eastAsiaTheme="minorHAnsi" w:hAnsiTheme="minorHAnsi" w:cstheme="minorBidi"/>
      <w:b/>
      <w:color w:val="0072BC" w:themeColor="accent1"/>
      <w:lang w:val="en-GB"/>
    </w:rPr>
  </w:style>
  <w:style w:type="character" w:customStyle="1" w:styleId="ECHRDivisionNameChar">
    <w:name w:val="ECHR_DivisionName Char"/>
    <w:aliases w:val="Div_Name Char"/>
    <w:basedOn w:val="DefaultParagraphFont"/>
    <w:link w:val="ECHRDivisionName"/>
    <w:uiPriority w:val="36"/>
    <w:rsid w:val="001A5067"/>
    <w:rPr>
      <w:b/>
      <w:color w:val="0072BC" w:themeColor="accent1"/>
    </w:rPr>
  </w:style>
  <w:style w:type="table" w:customStyle="1" w:styleId="ECHRDNTable">
    <w:name w:val="ECHR_DN_Table"/>
    <w:aliases w:val="DN_Table"/>
    <w:basedOn w:val="TableNormal"/>
    <w:uiPriority w:val="99"/>
    <w:rsid w:val="001A5067"/>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Footer">
    <w:name w:val="footer"/>
    <w:basedOn w:val="Normal"/>
    <w:link w:val="FooterChar"/>
    <w:uiPriority w:val="49"/>
    <w:semiHidden/>
    <w:rsid w:val="001A5067"/>
    <w:pPr>
      <w:tabs>
        <w:tab w:val="center" w:pos="4536"/>
        <w:tab w:val="right" w:pos="9696"/>
      </w:tabs>
      <w:bidi w:val="0"/>
      <w:spacing w:after="0" w:line="240" w:lineRule="auto"/>
      <w:ind w:left="-680" w:right="-680"/>
    </w:pPr>
    <w:rPr>
      <w:rFonts w:asciiTheme="minorHAnsi" w:eastAsiaTheme="minorHAnsi" w:hAnsiTheme="minorHAnsi" w:cstheme="minorBidi"/>
      <w:lang w:val="en-GB"/>
    </w:rPr>
  </w:style>
  <w:style w:type="character" w:customStyle="1" w:styleId="FooterChar">
    <w:name w:val="Footer Char"/>
    <w:basedOn w:val="DefaultParagraphFont"/>
    <w:link w:val="Footer"/>
    <w:uiPriority w:val="49"/>
    <w:semiHidden/>
    <w:rsid w:val="000D523D"/>
  </w:style>
  <w:style w:type="paragraph" w:customStyle="1" w:styleId="ECHRFooter">
    <w:name w:val="ECHR_Footer"/>
    <w:aliases w:val="Footer_ECHR"/>
    <w:basedOn w:val="Footer"/>
    <w:uiPriority w:val="47"/>
    <w:rsid w:val="001A5067"/>
    <w:rPr>
      <w:sz w:val="8"/>
    </w:rPr>
  </w:style>
  <w:style w:type="paragraph" w:customStyle="1" w:styleId="ECHRFooterLine">
    <w:name w:val="ECHR_Footer_Line"/>
    <w:aliases w:val="Footer_Line"/>
    <w:basedOn w:val="Normal"/>
    <w:next w:val="ECHRPara"/>
    <w:uiPriority w:val="48"/>
    <w:rsid w:val="001A5067"/>
    <w:pPr>
      <w:pBdr>
        <w:top w:val="single" w:sz="8" w:space="1" w:color="7F7F7F" w:themeColor="text1" w:themeTint="80"/>
      </w:pBdr>
      <w:tabs>
        <w:tab w:val="center" w:pos="4536"/>
        <w:tab w:val="right" w:pos="9696"/>
      </w:tabs>
      <w:ind w:left="-680" w:right="-680"/>
    </w:pPr>
    <w:rPr>
      <w:color w:val="474747" w:themeColor="accent3" w:themeShade="BF"/>
    </w:rPr>
  </w:style>
  <w:style w:type="paragraph" w:customStyle="1" w:styleId="ECHRFooterLineLandscape">
    <w:name w:val="ECHR_Footer_Line_Landscape"/>
    <w:aliases w:val="Footer_Line_Landscape"/>
    <w:basedOn w:val="ECHRFooterLine"/>
    <w:uiPriority w:val="49"/>
    <w:rsid w:val="001A5067"/>
    <w:pPr>
      <w:tabs>
        <w:tab w:val="clear" w:pos="4536"/>
        <w:tab w:val="clear" w:pos="9696"/>
        <w:tab w:val="center" w:pos="6787"/>
        <w:tab w:val="right" w:pos="14640"/>
      </w:tabs>
    </w:pPr>
  </w:style>
  <w:style w:type="paragraph" w:styleId="Header">
    <w:name w:val="header"/>
    <w:basedOn w:val="Normal"/>
    <w:link w:val="HeaderChar"/>
    <w:uiPriority w:val="48"/>
    <w:semiHidden/>
    <w:rsid w:val="001A5067"/>
    <w:pPr>
      <w:tabs>
        <w:tab w:val="center" w:pos="4536"/>
        <w:tab w:val="right" w:pos="9696"/>
      </w:tabs>
      <w:bidi w:val="0"/>
      <w:spacing w:after="0" w:line="240" w:lineRule="auto"/>
      <w:ind w:left="-680" w:right="-680"/>
    </w:pPr>
    <w:rPr>
      <w:rFonts w:asciiTheme="minorHAnsi" w:eastAsiaTheme="minorHAnsi" w:hAnsiTheme="minorHAnsi" w:cstheme="minorBidi"/>
      <w:lang w:val="en-GB"/>
    </w:rPr>
  </w:style>
  <w:style w:type="character" w:customStyle="1" w:styleId="HeaderChar">
    <w:name w:val="Header Char"/>
    <w:basedOn w:val="DefaultParagraphFont"/>
    <w:link w:val="Header"/>
    <w:uiPriority w:val="48"/>
    <w:semiHidden/>
    <w:rsid w:val="000D523D"/>
  </w:style>
  <w:style w:type="paragraph" w:customStyle="1" w:styleId="ECHRHeader">
    <w:name w:val="ECHR_Header"/>
    <w:aliases w:val="Top_Header"/>
    <w:basedOn w:val="Header"/>
    <w:uiPriority w:val="46"/>
    <w:rsid w:val="001A5067"/>
    <w:rPr>
      <w:sz w:val="8"/>
    </w:rPr>
  </w:style>
  <w:style w:type="paragraph" w:customStyle="1" w:styleId="ECHRHeaderDate">
    <w:name w:val="ECHR_Header_Date"/>
    <w:aliases w:val="Ref_Date"/>
    <w:basedOn w:val="Normal"/>
    <w:uiPriority w:val="39"/>
    <w:qFormat/>
    <w:rsid w:val="001A5067"/>
    <w:pPr>
      <w:bidi w:val="0"/>
      <w:spacing w:after="0" w:line="240" w:lineRule="auto"/>
      <w:jc w:val="right"/>
    </w:pPr>
    <w:rPr>
      <w:rFonts w:asciiTheme="minorHAnsi" w:eastAsiaTheme="minorHAnsi" w:hAnsiTheme="minorHAnsi" w:cstheme="minorBidi"/>
      <w:sz w:val="20"/>
      <w:lang w:val="en-GB"/>
    </w:rPr>
  </w:style>
  <w:style w:type="paragraph" w:customStyle="1" w:styleId="ECHRHeaderLandscape">
    <w:name w:val="ECHR_Header_Landscape"/>
    <w:aliases w:val="Header_Landscape"/>
    <w:basedOn w:val="Header"/>
    <w:uiPriority w:val="46"/>
    <w:rsid w:val="001A5067"/>
    <w:pPr>
      <w:tabs>
        <w:tab w:val="clear" w:pos="4536"/>
        <w:tab w:val="clear" w:pos="9696"/>
        <w:tab w:val="center" w:pos="6787"/>
        <w:tab w:val="right" w:pos="14640"/>
      </w:tabs>
    </w:pPr>
  </w:style>
  <w:style w:type="character" w:customStyle="1" w:styleId="Heading1Char">
    <w:name w:val="Heading 1 Char"/>
    <w:basedOn w:val="DefaultParagraphFont"/>
    <w:link w:val="Heading1"/>
    <w:uiPriority w:val="99"/>
    <w:semiHidden/>
    <w:rsid w:val="000D523D"/>
    <w:rPr>
      <w:rFonts w:asciiTheme="majorHAnsi" w:eastAsiaTheme="majorEastAsia" w:hAnsiTheme="majorHAnsi" w:cstheme="majorBidi"/>
      <w:b/>
      <w:bCs/>
      <w:color w:val="333333"/>
      <w:sz w:val="28"/>
      <w:szCs w:val="28"/>
    </w:rPr>
  </w:style>
  <w:style w:type="paragraph" w:customStyle="1" w:styleId="ECHRHeaderRefIt">
    <w:name w:val="ECHR_Header_Ref_It"/>
    <w:aliases w:val="Ref_Ital"/>
    <w:basedOn w:val="Normal"/>
    <w:next w:val="ECHRHeaderDate"/>
    <w:uiPriority w:val="38"/>
    <w:qFormat/>
    <w:rsid w:val="001A5067"/>
    <w:pPr>
      <w:bidi w:val="0"/>
      <w:spacing w:after="0" w:line="240" w:lineRule="auto"/>
      <w:jc w:val="right"/>
    </w:pPr>
    <w:rPr>
      <w:rFonts w:asciiTheme="minorHAnsi" w:eastAsiaTheme="minorHAnsi" w:hAnsiTheme="minorHAnsi" w:cstheme="minorBidi"/>
      <w:i/>
      <w:sz w:val="20"/>
      <w:lang w:val="en-GB"/>
    </w:rPr>
  </w:style>
  <w:style w:type="table" w:customStyle="1" w:styleId="ECHRHeaderTable">
    <w:name w:val="ECHR_Header_Table"/>
    <w:basedOn w:val="TableNormal"/>
    <w:uiPriority w:val="99"/>
    <w:rsid w:val="001A5067"/>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right"/>
      </w:pPr>
    </w:tblStylePr>
  </w:style>
  <w:style w:type="character" w:customStyle="1" w:styleId="Heading2Char">
    <w:name w:val="Heading 2 Char"/>
    <w:basedOn w:val="DefaultParagraphFont"/>
    <w:link w:val="Heading2"/>
    <w:uiPriority w:val="99"/>
    <w:semiHidden/>
    <w:rsid w:val="000D523D"/>
    <w:rPr>
      <w:rFonts w:asciiTheme="majorHAnsi" w:eastAsiaTheme="majorEastAsia" w:hAnsiTheme="majorHAnsi" w:cstheme="majorBidi"/>
      <w:b/>
      <w:bCs/>
      <w:color w:val="4D4D4D"/>
      <w:sz w:val="26"/>
      <w:szCs w:val="26"/>
    </w:rPr>
  </w:style>
  <w:style w:type="table" w:customStyle="1" w:styleId="ECHRHeaderTableReduced">
    <w:name w:val="ECHR_Header_Table_Reduced"/>
    <w:basedOn w:val="TableNormal"/>
    <w:uiPriority w:val="99"/>
    <w:rsid w:val="001A5067"/>
    <w:tblPr>
      <w:tblInd w:w="-680"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ECHRHeading1">
    <w:name w:val="ECHR_Heading_1"/>
    <w:aliases w:val="Head_1"/>
    <w:basedOn w:val="Heading1"/>
    <w:next w:val="ECHRParaSpaced"/>
    <w:uiPriority w:val="21"/>
    <w:qFormat/>
    <w:rsid w:val="001A5067"/>
    <w:pPr>
      <w:keepNext/>
      <w:keepLines/>
      <w:pBdr>
        <w:bottom w:val="single" w:sz="12" w:space="1" w:color="949494" w:themeColor="text2" w:themeShade="BF"/>
      </w:pBdr>
      <w:spacing w:before="240"/>
    </w:pPr>
    <w:rPr>
      <w:bCs w:val="0"/>
      <w:color w:val="2F2F2F" w:themeColor="accent3" w:themeShade="80"/>
    </w:rPr>
  </w:style>
  <w:style w:type="character" w:customStyle="1" w:styleId="Heading3Char">
    <w:name w:val="Heading 3 Char"/>
    <w:basedOn w:val="DefaultParagraphFont"/>
    <w:link w:val="Heading3"/>
    <w:uiPriority w:val="99"/>
    <w:semiHidden/>
    <w:rsid w:val="000D523D"/>
    <w:rPr>
      <w:rFonts w:asciiTheme="majorHAnsi" w:eastAsiaTheme="majorEastAsia" w:hAnsiTheme="majorHAnsi" w:cstheme="majorBidi"/>
      <w:b/>
      <w:bCs/>
      <w:color w:val="5F5F5F"/>
    </w:rPr>
  </w:style>
  <w:style w:type="paragraph" w:customStyle="1" w:styleId="ECHRHeading2">
    <w:name w:val="ECHR_Heading_2"/>
    <w:aliases w:val="Head_2"/>
    <w:basedOn w:val="Heading2"/>
    <w:next w:val="ECHRParaSpaced"/>
    <w:uiPriority w:val="21"/>
    <w:qFormat/>
    <w:rsid w:val="001A5067"/>
    <w:pPr>
      <w:keepNext/>
      <w:keepLines/>
      <w:spacing w:before="240"/>
      <w:contextualSpacing/>
    </w:pPr>
    <w:rPr>
      <w:bCs w:val="0"/>
      <w:color w:val="2F2F2F" w:themeColor="accent3" w:themeShade="80"/>
      <w:sz w:val="28"/>
    </w:rPr>
  </w:style>
  <w:style w:type="paragraph" w:customStyle="1" w:styleId="ECHRHeading3">
    <w:name w:val="ECHR_Heading_3"/>
    <w:aliases w:val="Head_3"/>
    <w:basedOn w:val="Heading3"/>
    <w:next w:val="ECHRParaSpaced"/>
    <w:uiPriority w:val="21"/>
    <w:qFormat/>
    <w:rsid w:val="001A5067"/>
    <w:pPr>
      <w:keepNext/>
      <w:keepLines/>
      <w:spacing w:before="240" w:line="240" w:lineRule="auto"/>
      <w:contextualSpacing/>
    </w:pPr>
    <w:rPr>
      <w:bCs w:val="0"/>
      <w:color w:val="2F2F2F" w:themeColor="accent3" w:themeShade="80"/>
      <w:sz w:val="24"/>
    </w:rPr>
  </w:style>
  <w:style w:type="character" w:customStyle="1" w:styleId="Heading4Char">
    <w:name w:val="Heading 4 Char"/>
    <w:basedOn w:val="DefaultParagraphFont"/>
    <w:link w:val="Heading4"/>
    <w:uiPriority w:val="99"/>
    <w:semiHidden/>
    <w:rsid w:val="000D523D"/>
    <w:rPr>
      <w:rFonts w:asciiTheme="majorHAnsi" w:eastAsiaTheme="majorEastAsia" w:hAnsiTheme="majorHAnsi" w:cstheme="majorBidi"/>
      <w:b/>
      <w:bCs/>
      <w:i/>
      <w:iCs/>
      <w:color w:val="777777"/>
    </w:rPr>
  </w:style>
  <w:style w:type="paragraph" w:customStyle="1" w:styleId="ECHRHeading4">
    <w:name w:val="ECHR_Heading_4"/>
    <w:aliases w:val="Head_4"/>
    <w:basedOn w:val="Heading4"/>
    <w:next w:val="ECHRParaSpaced"/>
    <w:uiPriority w:val="21"/>
    <w:qFormat/>
    <w:rsid w:val="001A5067"/>
    <w:pPr>
      <w:keepNext/>
      <w:keepLines/>
      <w:spacing w:before="240"/>
      <w:contextualSpacing/>
    </w:pPr>
    <w:rPr>
      <w:bCs w:val="0"/>
      <w:i w:val="0"/>
      <w:iCs w:val="0"/>
      <w:color w:val="5F5F5F" w:themeColor="accent3"/>
      <w:sz w:val="24"/>
    </w:rPr>
  </w:style>
  <w:style w:type="character" w:customStyle="1" w:styleId="Heading5Char">
    <w:name w:val="Heading 5 Char"/>
    <w:basedOn w:val="DefaultParagraphFont"/>
    <w:link w:val="Heading5"/>
    <w:uiPriority w:val="99"/>
    <w:semiHidden/>
    <w:rsid w:val="000D523D"/>
    <w:rPr>
      <w:rFonts w:asciiTheme="majorHAnsi" w:eastAsiaTheme="majorEastAsia" w:hAnsiTheme="majorHAnsi" w:cstheme="majorBidi"/>
      <w:b/>
      <w:bCs/>
      <w:color w:val="808080"/>
    </w:rPr>
  </w:style>
  <w:style w:type="paragraph" w:customStyle="1" w:styleId="ECHRHeading5">
    <w:name w:val="ECHR_Heading_5"/>
    <w:aliases w:val="Head_5"/>
    <w:basedOn w:val="Heading5"/>
    <w:next w:val="ECHRParaSpaced"/>
    <w:uiPriority w:val="21"/>
    <w:qFormat/>
    <w:rsid w:val="001A5067"/>
    <w:pPr>
      <w:keepNext/>
      <w:keepLines/>
      <w:spacing w:before="240"/>
      <w:contextualSpacing/>
    </w:pPr>
    <w:rPr>
      <w:bCs w:val="0"/>
      <w:color w:val="5F5F5F" w:themeColor="accent3"/>
      <w:u w:val="single"/>
    </w:rPr>
  </w:style>
  <w:style w:type="paragraph" w:customStyle="1" w:styleId="ECHRHeading6">
    <w:name w:val="ECHR_Heading_6"/>
    <w:aliases w:val="Head_6"/>
    <w:basedOn w:val="Heading6"/>
    <w:next w:val="ECHRParaSpaced"/>
    <w:uiPriority w:val="21"/>
    <w:rsid w:val="001A5067"/>
    <w:pPr>
      <w:keepNext/>
      <w:keepLines/>
      <w:spacing w:before="240" w:line="240" w:lineRule="auto"/>
      <w:contextualSpacing/>
    </w:pPr>
    <w:rPr>
      <w:color w:val="474747" w:themeColor="accent3" w:themeShade="BF"/>
      <w:sz w:val="20"/>
    </w:rPr>
  </w:style>
  <w:style w:type="paragraph" w:customStyle="1" w:styleId="ECHRHeading7">
    <w:name w:val="ECHR_Heading_7"/>
    <w:aliases w:val="Head_7"/>
    <w:basedOn w:val="Heading7"/>
    <w:next w:val="ECHRParaSpaced"/>
    <w:uiPriority w:val="21"/>
    <w:rsid w:val="001A5067"/>
    <w:pPr>
      <w:keepNext/>
      <w:keepLines/>
      <w:spacing w:before="240"/>
      <w:contextualSpacing/>
    </w:pPr>
    <w:rPr>
      <w:b/>
      <w:i w:val="0"/>
      <w:color w:val="474747" w:themeColor="accent3" w:themeShade="BF"/>
      <w:sz w:val="20"/>
    </w:rPr>
  </w:style>
  <w:style w:type="paragraph" w:customStyle="1" w:styleId="ECHRLine">
    <w:name w:val="ECHR_Line"/>
    <w:basedOn w:val="NormalJustified"/>
    <w:next w:val="Normal"/>
    <w:uiPriority w:val="22"/>
    <w:rsid w:val="001A5067"/>
    <w:pPr>
      <w:pBdr>
        <w:bottom w:val="single" w:sz="12" w:space="1" w:color="949494" w:themeColor="text2" w:themeShade="BF"/>
      </w:pBdr>
      <w:spacing w:after="120"/>
    </w:pPr>
    <w:rPr>
      <w:sz w:val="12"/>
    </w:rPr>
  </w:style>
  <w:style w:type="table" w:customStyle="1" w:styleId="ECHRListTable">
    <w:name w:val="ECHR_List_Table"/>
    <w:basedOn w:val="TableNormal"/>
    <w:uiPriority w:val="99"/>
    <w:rsid w:val="001A5067"/>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ECHRNumberedList1">
    <w:name w:val="ECHR_Numbered_List_1"/>
    <w:aliases w:val="Num_1"/>
    <w:basedOn w:val="Normal"/>
    <w:uiPriority w:val="12"/>
    <w:qFormat/>
    <w:rsid w:val="001A5067"/>
    <w:pPr>
      <w:numPr>
        <w:numId w:val="31"/>
      </w:numPr>
      <w:bidi w:val="0"/>
      <w:spacing w:before="60" w:after="60" w:line="240" w:lineRule="auto"/>
    </w:pPr>
    <w:rPr>
      <w:rFonts w:asciiTheme="minorHAnsi" w:eastAsiaTheme="minorEastAsia" w:hAnsiTheme="minorHAnsi" w:cstheme="minorBidi"/>
      <w:lang w:val="en-GB"/>
    </w:rPr>
  </w:style>
  <w:style w:type="paragraph" w:customStyle="1" w:styleId="ECHRNumberedList2">
    <w:name w:val="ECHR_Numbered_List_2"/>
    <w:aliases w:val="Num_2"/>
    <w:basedOn w:val="ECHRNumberedList1"/>
    <w:uiPriority w:val="12"/>
    <w:rsid w:val="001A5067"/>
    <w:pPr>
      <w:numPr>
        <w:ilvl w:val="1"/>
      </w:numPr>
    </w:pPr>
  </w:style>
  <w:style w:type="paragraph" w:customStyle="1" w:styleId="ECHRNumberedList3">
    <w:name w:val="ECHR_Numbered_List_3"/>
    <w:aliases w:val="Num_3"/>
    <w:basedOn w:val="ECHRNumberedList2"/>
    <w:uiPriority w:val="12"/>
    <w:rsid w:val="001A5067"/>
    <w:pPr>
      <w:numPr>
        <w:ilvl w:val="2"/>
      </w:numPr>
    </w:pPr>
  </w:style>
  <w:style w:type="paragraph" w:customStyle="1" w:styleId="ECHRParaSpaced">
    <w:name w:val="ECHR_Para_Spaced"/>
    <w:aliases w:val="Para_Spaced"/>
    <w:basedOn w:val="ECHRPara"/>
    <w:uiPriority w:val="4"/>
    <w:qFormat/>
    <w:rsid w:val="001A5067"/>
    <w:pPr>
      <w:spacing w:before="120" w:after="120"/>
    </w:pPr>
  </w:style>
  <w:style w:type="paragraph" w:customStyle="1" w:styleId="ECHRParaQuote">
    <w:name w:val="ECHR_Para_Quote"/>
    <w:aliases w:val="Para_Quote"/>
    <w:basedOn w:val="ECHRParaSpaced"/>
    <w:next w:val="ECHRParaSpaced"/>
    <w:uiPriority w:val="9"/>
    <w:qFormat/>
    <w:rsid w:val="001A5067"/>
    <w:pPr>
      <w:ind w:left="567"/>
    </w:pPr>
    <w:rPr>
      <w:sz w:val="20"/>
    </w:rPr>
  </w:style>
  <w:style w:type="character" w:customStyle="1" w:styleId="ECHRRed">
    <w:name w:val="ECHR_Red"/>
    <w:aliases w:val="Red"/>
    <w:basedOn w:val="DefaultParagraphFont"/>
    <w:uiPriority w:val="19"/>
    <w:qFormat/>
    <w:rsid w:val="001A5067"/>
    <w:rPr>
      <w:color w:val="C00000" w:themeColor="accent2"/>
    </w:rPr>
  </w:style>
  <w:style w:type="paragraph" w:customStyle="1" w:styleId="ECHRSpacer">
    <w:name w:val="ECHR_Spacer"/>
    <w:basedOn w:val="Normal"/>
    <w:uiPriority w:val="45"/>
    <w:rsid w:val="001A5067"/>
    <w:rPr>
      <w:sz w:val="4"/>
    </w:rPr>
  </w:style>
  <w:style w:type="table" w:customStyle="1" w:styleId="ECHRTable">
    <w:name w:val="ECHR_Table"/>
    <w:basedOn w:val="TableNormal"/>
    <w:rsid w:val="001A5067"/>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1A5067"/>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customStyle="1" w:styleId="Heading6Char">
    <w:name w:val="Heading 6 Char"/>
    <w:basedOn w:val="DefaultParagraphFont"/>
    <w:link w:val="Heading6"/>
    <w:uiPriority w:val="99"/>
    <w:semiHidden/>
    <w:rsid w:val="000D523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9"/>
    <w:semiHidden/>
    <w:rsid w:val="000D523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0D523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0D523D"/>
    <w:rPr>
      <w:rFonts w:asciiTheme="majorHAnsi" w:eastAsiaTheme="majorEastAsia" w:hAnsiTheme="majorHAnsi" w:cstheme="majorBidi"/>
      <w:i/>
      <w:iCs/>
      <w:spacing w:val="5"/>
      <w:sz w:val="20"/>
      <w:szCs w:val="20"/>
      <w:lang w:bidi="en-US"/>
    </w:rPr>
  </w:style>
  <w:style w:type="table" w:customStyle="1" w:styleId="ECHRTableFax">
    <w:name w:val="ECHR_Table_Fax"/>
    <w:basedOn w:val="TableNormal"/>
    <w:uiPriority w:val="99"/>
    <w:rsid w:val="001A5067"/>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ForInternalUse">
    <w:name w:val="ECHR_Table_For_Internal_Use"/>
    <w:basedOn w:val="TableNormal"/>
    <w:uiPriority w:val="99"/>
    <w:rsid w:val="001A506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TableMemo">
    <w:name w:val="ECHR_Table_Memo"/>
    <w:basedOn w:val="TableNormal"/>
    <w:uiPriority w:val="99"/>
    <w:rsid w:val="001A5067"/>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TableNoLines">
    <w:name w:val="ECHR_Table_No_Lines"/>
    <w:basedOn w:val="TableNormal"/>
    <w:uiPriority w:val="99"/>
    <w:rsid w:val="001A5067"/>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OddBanded">
    <w:name w:val="ECHR_Table_Odd_Banded"/>
    <w:basedOn w:val="TableNormal"/>
    <w:uiPriority w:val="99"/>
    <w:rsid w:val="001A5067"/>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TableSimpleBox">
    <w:name w:val="ECHR_Table_Simple_Box"/>
    <w:basedOn w:val="TableNormal"/>
    <w:uiPriority w:val="99"/>
    <w:rsid w:val="001A5067"/>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paragraph" w:customStyle="1" w:styleId="ECHRTitle1">
    <w:name w:val="ECHR_Title_1"/>
    <w:aliases w:val="Title_L_1"/>
    <w:basedOn w:val="Normal"/>
    <w:next w:val="ECHRParaSpaced"/>
    <w:uiPriority w:val="29"/>
    <w:qFormat/>
    <w:rsid w:val="001A5067"/>
    <w:pPr>
      <w:keepNext/>
      <w:keepLines/>
      <w:bidi w:val="0"/>
      <w:spacing w:before="240" w:after="0" w:line="240" w:lineRule="auto"/>
      <w:contextualSpacing/>
    </w:pPr>
    <w:rPr>
      <w:rFonts w:asciiTheme="majorHAnsi" w:eastAsiaTheme="minorHAnsi" w:hAnsiTheme="majorHAnsi" w:cstheme="minorBidi"/>
      <w:b/>
      <w:color w:val="2F2F2F" w:themeColor="accent3" w:themeShade="80"/>
      <w:sz w:val="32"/>
      <w:lang w:val="en-GB"/>
    </w:rPr>
  </w:style>
  <w:style w:type="paragraph" w:customStyle="1" w:styleId="ECHRTitle2">
    <w:name w:val="ECHR_Title_2"/>
    <w:aliases w:val="Title_L_2"/>
    <w:basedOn w:val="Normal"/>
    <w:next w:val="ECHRParaSpaced"/>
    <w:uiPriority w:val="29"/>
    <w:qFormat/>
    <w:rsid w:val="001A5067"/>
    <w:pPr>
      <w:keepNext/>
      <w:keepLines/>
      <w:bidi w:val="0"/>
      <w:spacing w:before="240" w:after="0" w:line="240" w:lineRule="auto"/>
      <w:contextualSpacing/>
    </w:pPr>
    <w:rPr>
      <w:rFonts w:asciiTheme="majorHAnsi" w:eastAsiaTheme="minorHAnsi" w:hAnsiTheme="majorHAnsi" w:cstheme="minorBidi"/>
      <w:b/>
      <w:color w:val="474747" w:themeColor="accent3" w:themeShade="BF"/>
      <w:sz w:val="28"/>
      <w:lang w:val="en-GB"/>
    </w:rPr>
  </w:style>
  <w:style w:type="paragraph" w:customStyle="1" w:styleId="ECHRTitle3">
    <w:name w:val="ECHR_Title_3"/>
    <w:aliases w:val="Title_L_3"/>
    <w:basedOn w:val="Normal"/>
    <w:next w:val="ECHRParaSpaced"/>
    <w:uiPriority w:val="29"/>
    <w:qFormat/>
    <w:rsid w:val="001A5067"/>
    <w:pPr>
      <w:keepNext/>
      <w:keepLines/>
      <w:bidi w:val="0"/>
      <w:spacing w:before="240" w:after="0" w:line="240" w:lineRule="auto"/>
      <w:contextualSpacing/>
    </w:pPr>
    <w:rPr>
      <w:rFonts w:asciiTheme="majorHAnsi" w:eastAsiaTheme="minorHAnsi" w:hAnsiTheme="majorHAnsi" w:cstheme="minorBidi"/>
      <w:b/>
      <w:color w:val="474747" w:themeColor="accent3" w:themeShade="BF"/>
      <w:sz w:val="24"/>
      <w:lang w:val="en-GB"/>
    </w:rPr>
  </w:style>
  <w:style w:type="paragraph" w:customStyle="1" w:styleId="ECHRTitleCentre1">
    <w:name w:val="ECHR_Title_Centre_1"/>
    <w:aliases w:val="Title_C_1"/>
    <w:basedOn w:val="Normal"/>
    <w:next w:val="ECHRParaSpaced"/>
    <w:uiPriority w:val="26"/>
    <w:qFormat/>
    <w:rsid w:val="001A5067"/>
    <w:pPr>
      <w:keepNext/>
      <w:keepLines/>
      <w:bidi w:val="0"/>
      <w:spacing w:before="240" w:after="0" w:line="240" w:lineRule="auto"/>
      <w:contextualSpacing/>
      <w:jc w:val="center"/>
    </w:pPr>
    <w:rPr>
      <w:rFonts w:asciiTheme="majorHAnsi" w:eastAsiaTheme="minorHAnsi" w:hAnsiTheme="majorHAnsi" w:cstheme="minorBidi"/>
      <w:b/>
      <w:color w:val="2F2F2F" w:themeColor="accent3" w:themeShade="80"/>
      <w:sz w:val="32"/>
      <w:lang w:val="en-GB"/>
    </w:rPr>
  </w:style>
  <w:style w:type="paragraph" w:customStyle="1" w:styleId="ECHRTitleCentre2">
    <w:name w:val="ECHR_Title_Centre_2"/>
    <w:aliases w:val="Title_C_2"/>
    <w:basedOn w:val="Normal"/>
    <w:next w:val="ECHRParaSpaced"/>
    <w:uiPriority w:val="26"/>
    <w:qFormat/>
    <w:rsid w:val="001A5067"/>
    <w:pPr>
      <w:keepNext/>
      <w:keepLines/>
      <w:bidi w:val="0"/>
      <w:spacing w:before="240" w:after="0" w:line="240" w:lineRule="auto"/>
      <w:contextualSpacing/>
      <w:jc w:val="center"/>
    </w:pPr>
    <w:rPr>
      <w:rFonts w:asciiTheme="majorHAnsi" w:eastAsiaTheme="minorHAnsi" w:hAnsiTheme="majorHAnsi" w:cstheme="minorBidi"/>
      <w:b/>
      <w:color w:val="474747" w:themeColor="accent3" w:themeShade="BF"/>
      <w:sz w:val="28"/>
      <w:lang w:val="en-GB"/>
    </w:rPr>
  </w:style>
  <w:style w:type="paragraph" w:customStyle="1" w:styleId="ECHRTitleCentre3">
    <w:name w:val="ECHR_Title_Centre_3"/>
    <w:aliases w:val="Title_C_3"/>
    <w:basedOn w:val="Normal"/>
    <w:next w:val="ECHRParaSpaced"/>
    <w:uiPriority w:val="26"/>
    <w:qFormat/>
    <w:rsid w:val="001A5067"/>
    <w:pPr>
      <w:keepNext/>
      <w:keepLines/>
      <w:bidi w:val="0"/>
      <w:spacing w:before="240" w:after="0" w:line="240" w:lineRule="auto"/>
      <w:contextualSpacing/>
      <w:jc w:val="center"/>
    </w:pPr>
    <w:rPr>
      <w:rFonts w:asciiTheme="majorHAnsi" w:eastAsiaTheme="minorHAnsi" w:hAnsiTheme="majorHAnsi" w:cstheme="minorBidi"/>
      <w:b/>
      <w:color w:val="474747" w:themeColor="accent3" w:themeShade="BF"/>
      <w:sz w:val="24"/>
      <w:lang w:val="en-GB"/>
    </w:rPr>
  </w:style>
  <w:style w:type="paragraph" w:customStyle="1" w:styleId="ECHRTitleCentreTOC1">
    <w:name w:val="ECHR_Title_Centre_TOC_1"/>
    <w:aliases w:val="Title_C_TOC"/>
    <w:basedOn w:val="ECHRTitleCentre1"/>
    <w:next w:val="ECHRHeading1"/>
    <w:uiPriority w:val="25"/>
    <w:qFormat/>
    <w:rsid w:val="001A5067"/>
    <w:pPr>
      <w:outlineLvl w:val="0"/>
    </w:pPr>
  </w:style>
  <w:style w:type="paragraph" w:customStyle="1" w:styleId="ECHRTitleTOC1">
    <w:name w:val="ECHR_Title_TOC_1"/>
    <w:aliases w:val="Title_L_TOC"/>
    <w:basedOn w:val="ECHRTitle1"/>
    <w:next w:val="ECHRHeading1"/>
    <w:uiPriority w:val="28"/>
    <w:qFormat/>
    <w:rsid w:val="001A5067"/>
    <w:pPr>
      <w:outlineLvl w:val="0"/>
    </w:pPr>
  </w:style>
  <w:style w:type="character" w:styleId="Emphasis">
    <w:name w:val="Emphasis"/>
    <w:uiPriority w:val="99"/>
    <w:semiHidden/>
    <w:qFormat/>
    <w:rsid w:val="001A5067"/>
    <w:rPr>
      <w:b/>
      <w:bCs/>
      <w:i/>
      <w:iCs/>
      <w:spacing w:val="10"/>
      <w:bdr w:val="none" w:sz="0" w:space="0" w:color="auto"/>
      <w:shd w:val="clear" w:color="auto" w:fill="auto"/>
    </w:rPr>
  </w:style>
  <w:style w:type="character" w:styleId="FootnoteReference">
    <w:name w:val="footnote reference"/>
    <w:basedOn w:val="DefaultParagraphFont"/>
    <w:uiPriority w:val="99"/>
    <w:semiHidden/>
    <w:rsid w:val="001A5067"/>
    <w:rPr>
      <w:vertAlign w:val="superscript"/>
    </w:rPr>
  </w:style>
  <w:style w:type="paragraph" w:styleId="FootnoteText">
    <w:name w:val="footnote text"/>
    <w:basedOn w:val="NormalJustified"/>
    <w:link w:val="FootnoteTextChar"/>
    <w:uiPriority w:val="99"/>
    <w:semiHidden/>
    <w:rsid w:val="001A5067"/>
    <w:rPr>
      <w:sz w:val="20"/>
      <w:szCs w:val="20"/>
    </w:rPr>
  </w:style>
  <w:style w:type="character" w:customStyle="1" w:styleId="FootnoteTextChar">
    <w:name w:val="Footnote Text Char"/>
    <w:basedOn w:val="DefaultParagraphFont"/>
    <w:link w:val="FootnoteText"/>
    <w:uiPriority w:val="99"/>
    <w:semiHidden/>
    <w:rsid w:val="000D523D"/>
    <w:rPr>
      <w:sz w:val="20"/>
      <w:szCs w:val="20"/>
    </w:rPr>
  </w:style>
  <w:style w:type="character" w:styleId="Hyperlink">
    <w:name w:val="Hyperlink"/>
    <w:basedOn w:val="DefaultParagraphFont"/>
    <w:uiPriority w:val="99"/>
    <w:semiHidden/>
    <w:rsid w:val="001A5067"/>
    <w:rPr>
      <w:color w:val="0072BC" w:themeColor="hyperlink"/>
      <w:u w:val="single"/>
    </w:rPr>
  </w:style>
  <w:style w:type="character" w:styleId="IntenseEmphasis">
    <w:name w:val="Intense Emphasis"/>
    <w:uiPriority w:val="99"/>
    <w:semiHidden/>
    <w:qFormat/>
    <w:rsid w:val="001A5067"/>
    <w:rPr>
      <w:b/>
      <w:bCs/>
    </w:rPr>
  </w:style>
  <w:style w:type="paragraph" w:styleId="IntenseQuote">
    <w:name w:val="Intense Quote"/>
    <w:basedOn w:val="Normal"/>
    <w:next w:val="Normal"/>
    <w:link w:val="IntenseQuoteChar"/>
    <w:uiPriority w:val="99"/>
    <w:semiHidden/>
    <w:qFormat/>
    <w:rsid w:val="001A5067"/>
    <w:pPr>
      <w:pBdr>
        <w:bottom w:val="single" w:sz="4" w:space="1" w:color="auto"/>
      </w:pBdr>
      <w:bidi w:val="0"/>
      <w:spacing w:before="200" w:after="280" w:line="240" w:lineRule="auto"/>
      <w:ind w:left="1008" w:right="1152"/>
    </w:pPr>
    <w:rPr>
      <w:rFonts w:asciiTheme="minorHAnsi" w:eastAsiaTheme="minorHAnsi" w:hAnsiTheme="minorHAnsi" w:cstheme="minorBidi"/>
      <w:b/>
      <w:bCs/>
      <w:i/>
      <w:iCs/>
      <w:lang w:val="en-GB" w:bidi="en-US"/>
    </w:rPr>
  </w:style>
  <w:style w:type="character" w:customStyle="1" w:styleId="IntenseQuoteChar">
    <w:name w:val="Intense Quote Char"/>
    <w:basedOn w:val="DefaultParagraphFont"/>
    <w:link w:val="IntenseQuote"/>
    <w:uiPriority w:val="99"/>
    <w:semiHidden/>
    <w:rsid w:val="000D523D"/>
    <w:rPr>
      <w:b/>
      <w:bCs/>
      <w:i/>
      <w:iCs/>
      <w:lang w:bidi="en-US"/>
    </w:rPr>
  </w:style>
  <w:style w:type="character" w:styleId="IntenseReference">
    <w:name w:val="Intense Reference"/>
    <w:uiPriority w:val="99"/>
    <w:semiHidden/>
    <w:qFormat/>
    <w:rsid w:val="001A5067"/>
    <w:rPr>
      <w:smallCaps/>
      <w:spacing w:val="5"/>
      <w:u w:val="single"/>
    </w:rPr>
  </w:style>
  <w:style w:type="paragraph" w:styleId="ListParagraph">
    <w:name w:val="List Paragraph"/>
    <w:basedOn w:val="Normal"/>
    <w:uiPriority w:val="99"/>
    <w:semiHidden/>
    <w:qFormat/>
    <w:rsid w:val="001A5067"/>
    <w:pPr>
      <w:bidi w:val="0"/>
      <w:spacing w:after="0" w:line="240" w:lineRule="auto"/>
      <w:ind w:left="720"/>
      <w:contextualSpacing/>
    </w:pPr>
    <w:rPr>
      <w:rFonts w:asciiTheme="minorHAnsi" w:eastAsiaTheme="minorHAnsi" w:hAnsiTheme="minorHAnsi" w:cstheme="minorBidi"/>
      <w:lang w:val="en-GB"/>
    </w:rPr>
  </w:style>
  <w:style w:type="table" w:customStyle="1" w:styleId="LtrTableAddress">
    <w:name w:val="Ltr_Table_Address"/>
    <w:basedOn w:val="TableNormal"/>
    <w:uiPriority w:val="99"/>
    <w:rsid w:val="001A5067"/>
    <w:tblPr>
      <w:tblInd w:w="5103" w:type="dxa"/>
    </w:tblPr>
  </w:style>
  <w:style w:type="paragraph" w:styleId="NoSpacing">
    <w:name w:val="No Spacing"/>
    <w:basedOn w:val="Normal"/>
    <w:link w:val="NoSpacingChar"/>
    <w:qFormat/>
    <w:rsid w:val="001A5067"/>
    <w:pPr>
      <w:bidi w:val="0"/>
      <w:spacing w:after="0" w:line="240" w:lineRule="auto"/>
    </w:pPr>
    <w:rPr>
      <w:rFonts w:asciiTheme="minorHAnsi" w:eastAsiaTheme="minorHAnsi" w:hAnsiTheme="minorHAnsi" w:cstheme="minorBidi"/>
      <w:lang w:val="en-GB"/>
    </w:rPr>
  </w:style>
  <w:style w:type="character" w:customStyle="1" w:styleId="NoSpacingChar">
    <w:name w:val="No Spacing Char"/>
    <w:basedOn w:val="DefaultParagraphFont"/>
    <w:link w:val="NoSpacing"/>
    <w:rsid w:val="000D523D"/>
  </w:style>
  <w:style w:type="table" w:customStyle="1" w:styleId="PCFTableStyle">
    <w:name w:val="PCF_Table_Style"/>
    <w:basedOn w:val="TableNormal"/>
    <w:uiPriority w:val="99"/>
    <w:rsid w:val="001A5067"/>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character" w:styleId="PlaceholderText">
    <w:name w:val="Placeholder Text"/>
    <w:basedOn w:val="DefaultParagraphFont"/>
    <w:uiPriority w:val="99"/>
    <w:rsid w:val="001A5067"/>
    <w:rPr>
      <w:color w:val="auto"/>
      <w:bdr w:val="none" w:sz="0" w:space="0" w:color="auto"/>
      <w:shd w:val="clear" w:color="auto" w:fill="BEE5FF" w:themeFill="background1" w:themeFillTint="33"/>
    </w:rPr>
  </w:style>
  <w:style w:type="paragraph" w:styleId="Quote">
    <w:name w:val="Quote"/>
    <w:basedOn w:val="Normal"/>
    <w:next w:val="Normal"/>
    <w:link w:val="QuoteChar"/>
    <w:uiPriority w:val="99"/>
    <w:semiHidden/>
    <w:qFormat/>
    <w:rsid w:val="001A5067"/>
    <w:pPr>
      <w:bidi w:val="0"/>
      <w:spacing w:before="200" w:after="0" w:line="240" w:lineRule="auto"/>
      <w:ind w:left="360" w:right="360"/>
    </w:pPr>
    <w:rPr>
      <w:rFonts w:asciiTheme="minorHAnsi" w:eastAsiaTheme="minorHAnsi" w:hAnsiTheme="minorHAnsi" w:cstheme="minorBidi"/>
      <w:i/>
      <w:iCs/>
      <w:lang w:val="en-GB" w:bidi="en-US"/>
    </w:rPr>
  </w:style>
  <w:style w:type="character" w:customStyle="1" w:styleId="QuoteChar">
    <w:name w:val="Quote Char"/>
    <w:basedOn w:val="DefaultParagraphFont"/>
    <w:link w:val="Quote"/>
    <w:uiPriority w:val="99"/>
    <w:semiHidden/>
    <w:rsid w:val="000D523D"/>
    <w:rPr>
      <w:i/>
      <w:iCs/>
      <w:lang w:bidi="en-US"/>
    </w:rPr>
  </w:style>
  <w:style w:type="character" w:styleId="Strong">
    <w:name w:val="Strong"/>
    <w:uiPriority w:val="99"/>
    <w:semiHidden/>
    <w:qFormat/>
    <w:rsid w:val="001A5067"/>
    <w:rPr>
      <w:b/>
      <w:bCs/>
    </w:rPr>
  </w:style>
  <w:style w:type="character" w:styleId="SubtleEmphasis">
    <w:name w:val="Subtle Emphasis"/>
    <w:uiPriority w:val="99"/>
    <w:semiHidden/>
    <w:qFormat/>
    <w:rsid w:val="001A5067"/>
    <w:rPr>
      <w:i/>
      <w:iCs/>
    </w:rPr>
  </w:style>
  <w:style w:type="character" w:styleId="SubtleReference">
    <w:name w:val="Subtle Reference"/>
    <w:uiPriority w:val="99"/>
    <w:semiHidden/>
    <w:qFormat/>
    <w:rsid w:val="001A5067"/>
    <w:rPr>
      <w:smallCaps/>
    </w:rPr>
  </w:style>
  <w:style w:type="table" w:styleId="TableGrid">
    <w:name w:val="Table Grid"/>
    <w:basedOn w:val="TableNormal"/>
    <w:uiPriority w:val="59"/>
    <w:rsid w:val="001A5067"/>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semiHidden/>
    <w:qFormat/>
    <w:rsid w:val="001A5067"/>
    <w:pPr>
      <w:pBdr>
        <w:bottom w:val="single" w:sz="4" w:space="1" w:color="auto"/>
      </w:pBdr>
      <w:bidi w:val="0"/>
      <w:spacing w:after="0" w:line="240" w:lineRule="auto"/>
      <w:contextualSpacing/>
    </w:pPr>
    <w:rPr>
      <w:rFonts w:asciiTheme="majorHAnsi" w:eastAsiaTheme="majorEastAsia" w:hAnsiTheme="majorHAnsi" w:cstheme="majorBidi"/>
      <w:spacing w:val="5"/>
      <w:sz w:val="52"/>
      <w:szCs w:val="52"/>
      <w:lang w:val="en-GB" w:bidi="en-US"/>
    </w:rPr>
  </w:style>
  <w:style w:type="character" w:customStyle="1" w:styleId="TitleChar">
    <w:name w:val="Title Char"/>
    <w:basedOn w:val="DefaultParagraphFont"/>
    <w:link w:val="Title"/>
    <w:uiPriority w:val="99"/>
    <w:semiHidden/>
    <w:rsid w:val="000D523D"/>
    <w:rPr>
      <w:rFonts w:asciiTheme="majorHAnsi" w:eastAsiaTheme="majorEastAsia" w:hAnsiTheme="majorHAnsi" w:cstheme="majorBidi"/>
      <w:spacing w:val="5"/>
      <w:sz w:val="52"/>
      <w:szCs w:val="52"/>
      <w:lang w:bidi="en-US"/>
    </w:rPr>
  </w:style>
  <w:style w:type="paragraph" w:styleId="TOAHeading">
    <w:name w:val="toa heading"/>
    <w:basedOn w:val="ECHRTitleCentre2"/>
    <w:next w:val="Normal"/>
    <w:uiPriority w:val="99"/>
    <w:semiHidden/>
    <w:rsid w:val="001A5067"/>
    <w:rPr>
      <w:rFonts w:eastAsiaTheme="majorEastAsia" w:cstheme="majorBidi"/>
      <w:bCs/>
      <w:szCs w:val="24"/>
    </w:rPr>
  </w:style>
  <w:style w:type="paragraph" w:styleId="TOC1">
    <w:name w:val="toc 1"/>
    <w:basedOn w:val="Normal"/>
    <w:next w:val="Normal"/>
    <w:autoRedefine/>
    <w:uiPriority w:val="99"/>
    <w:semiHidden/>
    <w:rsid w:val="001A5067"/>
    <w:pPr>
      <w:bidi w:val="0"/>
      <w:spacing w:before="120" w:after="60" w:line="240" w:lineRule="auto"/>
      <w:ind w:left="340" w:right="340" w:hanging="340"/>
    </w:pPr>
    <w:rPr>
      <w:rFonts w:asciiTheme="minorHAnsi" w:eastAsiaTheme="minorHAnsi" w:hAnsiTheme="minorHAnsi" w:cstheme="minorBidi"/>
      <w:color w:val="0D0D0D" w:themeColor="text1" w:themeTint="F2"/>
      <w:lang w:val="en-GB"/>
    </w:rPr>
  </w:style>
  <w:style w:type="paragraph" w:styleId="TOC2">
    <w:name w:val="toc 2"/>
    <w:basedOn w:val="Normal"/>
    <w:next w:val="Normal"/>
    <w:autoRedefine/>
    <w:uiPriority w:val="99"/>
    <w:semiHidden/>
    <w:rsid w:val="001A5067"/>
    <w:pPr>
      <w:bidi w:val="0"/>
      <w:spacing w:after="60" w:line="240" w:lineRule="auto"/>
      <w:ind w:left="680" w:right="340" w:hanging="340"/>
    </w:pPr>
    <w:rPr>
      <w:rFonts w:asciiTheme="minorHAnsi" w:eastAsiaTheme="minorHAnsi" w:hAnsiTheme="minorHAnsi" w:cstheme="minorBidi"/>
      <w:lang w:val="en-GB"/>
    </w:rPr>
  </w:style>
  <w:style w:type="paragraph" w:styleId="TOC3">
    <w:name w:val="toc 3"/>
    <w:basedOn w:val="Normal"/>
    <w:next w:val="Normal"/>
    <w:autoRedefine/>
    <w:uiPriority w:val="99"/>
    <w:semiHidden/>
    <w:rsid w:val="001A5067"/>
    <w:pPr>
      <w:bidi w:val="0"/>
      <w:spacing w:after="60" w:line="240" w:lineRule="auto"/>
      <w:ind w:left="1020" w:right="340" w:hanging="340"/>
    </w:pPr>
    <w:rPr>
      <w:rFonts w:asciiTheme="minorHAnsi" w:eastAsiaTheme="minorHAnsi" w:hAnsiTheme="minorHAnsi" w:cstheme="minorBidi"/>
      <w:lang w:val="en-GB"/>
    </w:rPr>
  </w:style>
  <w:style w:type="paragraph" w:styleId="TOC4">
    <w:name w:val="toc 4"/>
    <w:basedOn w:val="Normal"/>
    <w:next w:val="Normal"/>
    <w:autoRedefine/>
    <w:uiPriority w:val="99"/>
    <w:semiHidden/>
    <w:rsid w:val="001A5067"/>
    <w:pPr>
      <w:tabs>
        <w:tab w:val="right" w:leader="dot" w:pos="9017"/>
      </w:tabs>
      <w:bidi w:val="0"/>
      <w:spacing w:after="60" w:line="240" w:lineRule="auto"/>
      <w:ind w:left="1361" w:right="340" w:hanging="340"/>
    </w:pPr>
    <w:rPr>
      <w:rFonts w:asciiTheme="minorHAnsi" w:eastAsiaTheme="minorHAnsi" w:hAnsiTheme="minorHAnsi" w:cstheme="minorBidi"/>
      <w:lang w:val="en-GB"/>
    </w:rPr>
  </w:style>
  <w:style w:type="paragraph" w:styleId="TOC5">
    <w:name w:val="toc 5"/>
    <w:basedOn w:val="Normal"/>
    <w:next w:val="Normal"/>
    <w:autoRedefine/>
    <w:uiPriority w:val="99"/>
    <w:semiHidden/>
    <w:rsid w:val="001A5067"/>
    <w:pPr>
      <w:bidi w:val="0"/>
      <w:spacing w:after="60" w:line="240" w:lineRule="auto"/>
      <w:ind w:left="1701" w:right="340" w:hanging="340"/>
    </w:pPr>
    <w:rPr>
      <w:rFonts w:asciiTheme="minorHAnsi" w:eastAsiaTheme="minorHAnsi" w:hAnsiTheme="minorHAnsi" w:cstheme="minorBidi"/>
      <w:lang w:val="en-GB"/>
    </w:rPr>
  </w:style>
  <w:style w:type="paragraph" w:styleId="TOCHeading">
    <w:name w:val="TOC Heading"/>
    <w:basedOn w:val="ECHRTitleCentre2"/>
    <w:next w:val="Normal"/>
    <w:uiPriority w:val="99"/>
    <w:semiHidden/>
    <w:qFormat/>
    <w:rsid w:val="001A5067"/>
  </w:style>
  <w:style w:type="table" w:customStyle="1" w:styleId="UGTable">
    <w:name w:val="UG_Table"/>
    <w:basedOn w:val="TableNormal"/>
    <w:uiPriority w:val="99"/>
    <w:rsid w:val="001A5067"/>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1A5067"/>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paragraph" w:customStyle="1" w:styleId="ECHRParaIndent">
    <w:name w:val="ECHR_Para_Indent"/>
    <w:aliases w:val="Para_Indent"/>
    <w:basedOn w:val="ECHRParaSpaced"/>
    <w:uiPriority w:val="7"/>
    <w:qFormat/>
    <w:rsid w:val="00471989"/>
    <w:pPr>
      <w:ind w:left="567"/>
    </w:pPr>
  </w:style>
  <w:style w:type="paragraph" w:customStyle="1" w:styleId="ECHRParaHanging">
    <w:name w:val="ECHR_Para_Hanging"/>
    <w:aliases w:val="Para_Hanging"/>
    <w:basedOn w:val="ECHRPara"/>
    <w:uiPriority w:val="10"/>
    <w:qFormat/>
    <w:rsid w:val="00471989"/>
    <w:pPr>
      <w:ind w:left="567" w:hanging="567"/>
    </w:pPr>
  </w:style>
  <w:style w:type="table" w:customStyle="1" w:styleId="ECHRTableGrey">
    <w:name w:val="ECHR_Table_Grey"/>
    <w:basedOn w:val="TableNormal"/>
    <w:uiPriority w:val="99"/>
    <w:rsid w:val="00471989"/>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numbering" w:customStyle="1" w:styleId="ECHRA1StyleList">
    <w:name w:val="ECHR_A1_Style_List"/>
    <w:basedOn w:val="NoList"/>
    <w:uiPriority w:val="99"/>
    <w:rsid w:val="00471989"/>
    <w:pPr>
      <w:numPr>
        <w:numId w:val="33"/>
      </w:numPr>
    </w:pPr>
  </w:style>
  <w:style w:type="paragraph" w:customStyle="1" w:styleId="ECHRList1">
    <w:name w:val="ECHR_List_1"/>
    <w:aliases w:val="Num_Left_1"/>
    <w:basedOn w:val="NormalJustified"/>
    <w:uiPriority w:val="12"/>
    <w:qFormat/>
    <w:rsid w:val="00471989"/>
    <w:pPr>
      <w:numPr>
        <w:numId w:val="34"/>
      </w:numPr>
      <w:spacing w:before="60" w:after="60"/>
    </w:pPr>
  </w:style>
  <w:style w:type="paragraph" w:customStyle="1" w:styleId="ECHRList2">
    <w:name w:val="ECHR_List_2"/>
    <w:aliases w:val="Num_Left_2"/>
    <w:basedOn w:val="ECHRList1"/>
    <w:uiPriority w:val="12"/>
    <w:rsid w:val="00471989"/>
    <w:pPr>
      <w:numPr>
        <w:ilvl w:val="1"/>
      </w:numPr>
    </w:pPr>
  </w:style>
  <w:style w:type="paragraph" w:customStyle="1" w:styleId="ECHRList3">
    <w:name w:val="ECHR_List_3"/>
    <w:aliases w:val="Num_Left_3"/>
    <w:basedOn w:val="ECHRList2"/>
    <w:uiPriority w:val="12"/>
    <w:rsid w:val="00471989"/>
    <w:pPr>
      <w:numPr>
        <w:ilvl w:val="2"/>
      </w:numPr>
    </w:pPr>
  </w:style>
  <w:style w:type="table" w:customStyle="1" w:styleId="ECHRTable2016">
    <w:name w:val="ECHR_Table_2016"/>
    <w:basedOn w:val="TableNormal"/>
    <w:uiPriority w:val="99"/>
    <w:rsid w:val="00471989"/>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ECHR_Theme_GREY">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 document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B59DD9-3C21-43EE-9931-0055A5275AD5}">
  <ds:schemaRefs>
    <ds:schemaRef ds:uri="http://schemas.openxmlformats.org/officeDocument/2006/bibliography"/>
  </ds:schemaRefs>
</ds:datastoreItem>
</file>

<file path=customXml/itemProps2.xml><?xml version="1.0" encoding="utf-8"?>
<ds:datastoreItem xmlns:ds="http://schemas.openxmlformats.org/officeDocument/2006/customXml" ds:itemID="{09955A10-127F-4080-BE0D-5B58685A1EEE}"/>
</file>

<file path=customXml/itemProps3.xml><?xml version="1.0" encoding="utf-8"?>
<ds:datastoreItem xmlns:ds="http://schemas.openxmlformats.org/officeDocument/2006/customXml" ds:itemID="{4879F88D-935C-467C-BD51-E2A9EC8117ED}"/>
</file>

<file path=customXml/itemProps4.xml><?xml version="1.0" encoding="utf-8"?>
<ds:datastoreItem xmlns:ds="http://schemas.openxmlformats.org/officeDocument/2006/customXml" ds:itemID="{6B1946FA-AB86-4BB7-AC2F-D5531B100F88}"/>
</file>

<file path=docProps/app.xml><?xml version="1.0" encoding="utf-8"?>
<Properties xmlns="http://schemas.openxmlformats.org/officeDocument/2006/extended-properties" xmlns:vt="http://schemas.openxmlformats.org/officeDocument/2006/docPropsVTypes">
  <Template>Normal.dotm</Template>
  <TotalTime>0</TotalTime>
  <Pages>1</Pages>
  <Words>1413</Words>
  <Characters>8058</Characters>
  <Application>Microsoft Office Word</Application>
  <DocSecurity>0</DocSecurity>
  <Lines>67</Lines>
  <Paragraphs>18</Paragraphs>
  <ScaleCrop>false</ScaleCrop>
  <Manager/>
  <Company/>
  <LinksUpToDate>false</LinksUpToDate>
  <CharactersWithSpaces>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1</cp:revision>
  <dcterms:created xsi:type="dcterms:W3CDTF">2021-11-29T14:05:00Z</dcterms:created>
  <dcterms:modified xsi:type="dcterms:W3CDTF">2021-11-29T14:05:00Z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