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A46E5" w:rsidR="009F2B3C" w:rsidP="009F2B3C" w:rsidRDefault="009F2B3C">
      <w:pPr>
        <w:jc w:val="right"/>
        <w:rPr>
          <w:i/>
          <w:sz w:val="20"/>
          <w:lang w:val="ro-RO"/>
        </w:rPr>
      </w:pPr>
      <w:bookmarkStart w:name="_GoBack" w:id="0"/>
      <w:bookmarkEnd w:id="0"/>
      <w:r w:rsidRPr="000A46E5">
        <w:rPr>
          <w:sz w:val="20"/>
          <w:lang w:val="ro-RO"/>
        </w:rPr>
        <w:t xml:space="preserve"> </w:t>
      </w:r>
      <w:r w:rsidRPr="000A46E5">
        <w:rPr>
          <w:i/>
          <w:sz w:val="20"/>
          <w:lang w:val="ro-RO"/>
        </w:rPr>
        <w:t>Traducere neoficială a variantei engleze a hotărârii,</w:t>
      </w:r>
    </w:p>
    <w:p w:rsidRPr="000A46E5" w:rsidR="009F2B3C" w:rsidP="009F2B3C" w:rsidRDefault="009F2B3C">
      <w:pPr>
        <w:jc w:val="right"/>
        <w:rPr>
          <w:i/>
          <w:sz w:val="20"/>
          <w:lang w:val="ro-RO"/>
        </w:rPr>
      </w:pPr>
      <w:r w:rsidRPr="000A46E5">
        <w:rPr>
          <w:i/>
          <w:sz w:val="20"/>
          <w:lang w:val="ro-RO"/>
        </w:rPr>
        <w:t xml:space="preserve">efectuată de </w:t>
      </w:r>
      <w:r w:rsidRPr="000A46E5" w:rsidR="004B458C">
        <w:rPr>
          <w:i/>
          <w:sz w:val="20"/>
          <w:lang w:val="ro-RO"/>
        </w:rPr>
        <w:t xml:space="preserve">asociaţia </w:t>
      </w:r>
      <w:r w:rsidRPr="000A46E5">
        <w:rPr>
          <w:i/>
          <w:sz w:val="20"/>
          <w:lang w:val="ro-RO"/>
        </w:rPr>
        <w:t>obştească „Juriştii pentru drepturile omului”</w:t>
      </w:r>
    </w:p>
    <w:p w:rsidRPr="00FC25D2" w:rsidR="009F2B3C" w:rsidP="009F2B3C" w:rsidRDefault="009F2B3C">
      <w:pPr>
        <w:jc w:val="center"/>
        <w:rPr>
          <w:lang w:val="ro-RO"/>
        </w:rPr>
      </w:pPr>
    </w:p>
    <w:p w:rsidRPr="000A46E5" w:rsidR="009F2B3C" w:rsidP="009F2B3C" w:rsidRDefault="009F2B3C">
      <w:pPr>
        <w:jc w:val="center"/>
        <w:rPr>
          <w:szCs w:val="24"/>
          <w:lang w:val="ro-RO"/>
        </w:rPr>
      </w:pPr>
    </w:p>
    <w:p w:rsidRPr="000A46E5" w:rsidR="000A46E5" w:rsidP="009F2B3C" w:rsidRDefault="000A46E5">
      <w:pPr>
        <w:jc w:val="center"/>
        <w:rPr>
          <w:szCs w:val="24"/>
          <w:lang w:val="ro-RO"/>
        </w:rPr>
      </w:pPr>
    </w:p>
    <w:p w:rsidRPr="000A46E5" w:rsidR="00C938CF" w:rsidP="009F2B3C" w:rsidRDefault="00C938CF">
      <w:pPr>
        <w:jc w:val="center"/>
        <w:rPr>
          <w:szCs w:val="24"/>
          <w:lang w:val="ro-RO"/>
        </w:rPr>
      </w:pPr>
    </w:p>
    <w:p w:rsidRPr="000A46E5" w:rsidR="009F2B3C" w:rsidP="009F2B3C" w:rsidRDefault="009F2B3C">
      <w:pPr>
        <w:jc w:val="center"/>
        <w:rPr>
          <w:szCs w:val="24"/>
          <w:lang w:val="ro-RO"/>
        </w:rPr>
      </w:pPr>
      <w:r w:rsidRPr="000A46E5">
        <w:rPr>
          <w:szCs w:val="24"/>
          <w:lang w:val="ro-RO"/>
        </w:rPr>
        <w:t>SECŢIUNEA A PATRA</w:t>
      </w:r>
    </w:p>
    <w:p w:rsidRPr="000A46E5" w:rsidR="009F2B3C" w:rsidP="009F2B3C" w:rsidRDefault="009F2B3C">
      <w:pPr>
        <w:jc w:val="center"/>
        <w:rPr>
          <w:szCs w:val="24"/>
          <w:lang w:val="ro-RO"/>
        </w:rPr>
      </w:pPr>
    </w:p>
    <w:p w:rsidRPr="000A46E5" w:rsidR="009F2B3C" w:rsidP="009F2B3C" w:rsidRDefault="009F2B3C">
      <w:pPr>
        <w:jc w:val="center"/>
        <w:rPr>
          <w:b/>
          <w:szCs w:val="24"/>
          <w:lang w:val="ro-RO"/>
        </w:rPr>
      </w:pPr>
    </w:p>
    <w:p w:rsidRPr="000A46E5" w:rsidR="00C938CF" w:rsidP="009F2B3C" w:rsidRDefault="00C938CF">
      <w:pPr>
        <w:jc w:val="center"/>
        <w:rPr>
          <w:b/>
          <w:szCs w:val="24"/>
          <w:lang w:val="ro-RO"/>
        </w:rPr>
      </w:pPr>
    </w:p>
    <w:p w:rsidRPr="000A46E5" w:rsidR="009F2B3C" w:rsidP="009F2B3C" w:rsidRDefault="009F2B3C">
      <w:pPr>
        <w:jc w:val="center"/>
        <w:rPr>
          <w:b/>
          <w:szCs w:val="24"/>
          <w:lang w:val="ro-RO"/>
        </w:rPr>
      </w:pPr>
      <w:r w:rsidRPr="000A46E5">
        <w:rPr>
          <w:b/>
          <w:szCs w:val="24"/>
          <w:lang w:val="ro-RO"/>
        </w:rPr>
        <w:t xml:space="preserve">CAUZA </w:t>
      </w:r>
      <w:r w:rsidRPr="000A46E5" w:rsidR="008124AF">
        <w:rPr>
          <w:b/>
          <w:szCs w:val="24"/>
          <w:lang w:val="ro-RO"/>
        </w:rPr>
        <w:t>FLUX (n</w:t>
      </w:r>
      <w:r w:rsidRPr="000A46E5">
        <w:rPr>
          <w:b/>
          <w:szCs w:val="24"/>
          <w:lang w:val="ro-RO"/>
        </w:rPr>
        <w:t>r. 4) c. MOLDOVEI</w:t>
      </w:r>
    </w:p>
    <w:p w:rsidRPr="000A46E5" w:rsidR="009F2B3C" w:rsidP="009F2B3C" w:rsidRDefault="009F2B3C">
      <w:pPr>
        <w:jc w:val="center"/>
        <w:rPr>
          <w:b/>
          <w:szCs w:val="24"/>
          <w:lang w:val="ro-RO"/>
        </w:rPr>
      </w:pPr>
    </w:p>
    <w:p w:rsidRPr="000A46E5" w:rsidR="009F2B3C" w:rsidP="009F2B3C" w:rsidRDefault="009F2B3C">
      <w:pPr>
        <w:jc w:val="center"/>
        <w:rPr>
          <w:i/>
          <w:szCs w:val="24"/>
          <w:lang w:val="ro-RO"/>
        </w:rPr>
      </w:pPr>
      <w:r w:rsidRPr="000A46E5">
        <w:rPr>
          <w:i/>
          <w:szCs w:val="24"/>
          <w:lang w:val="ro-RO"/>
        </w:rPr>
        <w:t>(Cererea n</w:t>
      </w:r>
      <w:r w:rsidRPr="000A46E5" w:rsidR="008124AF">
        <w:rPr>
          <w:i/>
          <w:szCs w:val="24"/>
          <w:lang w:val="ro-RO"/>
        </w:rPr>
        <w:t>r. 17294/04</w:t>
      </w:r>
      <w:r w:rsidRPr="000A46E5">
        <w:rPr>
          <w:i/>
          <w:szCs w:val="24"/>
          <w:lang w:val="ro-RO"/>
        </w:rPr>
        <w:t>)</w:t>
      </w:r>
    </w:p>
    <w:p w:rsidRPr="000A46E5" w:rsidR="009F2B3C" w:rsidP="009F2B3C" w:rsidRDefault="009F2B3C">
      <w:pPr>
        <w:jc w:val="center"/>
        <w:rPr>
          <w:szCs w:val="24"/>
          <w:lang w:val="ro-RO"/>
        </w:rPr>
      </w:pPr>
    </w:p>
    <w:p w:rsidRPr="000A46E5" w:rsidR="009F2B3C" w:rsidP="009F2B3C" w:rsidRDefault="009F2B3C">
      <w:pPr>
        <w:jc w:val="center"/>
        <w:rPr>
          <w:szCs w:val="24"/>
          <w:lang w:val="ro-RO"/>
        </w:rPr>
      </w:pPr>
      <w:bookmarkStart w:name="01000001" w:id="1"/>
      <w:bookmarkEnd w:id="1"/>
    </w:p>
    <w:p w:rsidRPr="000A46E5" w:rsidR="00C938CF" w:rsidP="009F2B3C" w:rsidRDefault="00C938CF">
      <w:pPr>
        <w:jc w:val="center"/>
        <w:rPr>
          <w:szCs w:val="24"/>
          <w:lang w:val="ro-RO"/>
        </w:rPr>
      </w:pPr>
    </w:p>
    <w:p w:rsidRPr="000A46E5" w:rsidR="00C938CF" w:rsidP="009F2B3C" w:rsidRDefault="00C938CF">
      <w:pPr>
        <w:jc w:val="center"/>
        <w:rPr>
          <w:szCs w:val="24"/>
          <w:lang w:val="ro-RO"/>
        </w:rPr>
      </w:pPr>
    </w:p>
    <w:p w:rsidRPr="000A46E5" w:rsidR="00C938CF" w:rsidP="009F2B3C" w:rsidRDefault="00C938CF">
      <w:pPr>
        <w:jc w:val="center"/>
        <w:rPr>
          <w:szCs w:val="24"/>
          <w:lang w:val="ro-RO"/>
        </w:rPr>
      </w:pPr>
    </w:p>
    <w:p w:rsidRPr="000A46E5" w:rsidR="009F2B3C" w:rsidP="009F2B3C" w:rsidRDefault="009F2B3C">
      <w:pPr>
        <w:jc w:val="center"/>
        <w:rPr>
          <w:szCs w:val="24"/>
          <w:lang w:val="ro-RO"/>
        </w:rPr>
      </w:pPr>
      <w:r w:rsidRPr="000A46E5">
        <w:rPr>
          <w:szCs w:val="24"/>
          <w:lang w:val="ro-RO"/>
        </w:rPr>
        <w:t>HOTĂRÂRE</w:t>
      </w:r>
    </w:p>
    <w:p w:rsidRPr="000A46E5" w:rsidR="00C5576E" w:rsidP="00C5576E" w:rsidRDefault="00C5576E">
      <w:pPr>
        <w:jc w:val="center"/>
        <w:rPr>
          <w:szCs w:val="24"/>
          <w:lang w:val="ro-RO"/>
        </w:rPr>
      </w:pPr>
    </w:p>
    <w:p w:rsidRPr="000A46E5" w:rsidR="00C5576E" w:rsidP="00C5576E" w:rsidRDefault="00C5576E">
      <w:pPr>
        <w:jc w:val="center"/>
        <w:rPr>
          <w:szCs w:val="24"/>
          <w:lang w:val="ro-RO"/>
        </w:rPr>
      </w:pPr>
    </w:p>
    <w:p w:rsidRPr="000A46E5" w:rsidR="00C5576E" w:rsidP="00C5576E" w:rsidRDefault="00C5576E">
      <w:pPr>
        <w:jc w:val="center"/>
        <w:rPr>
          <w:szCs w:val="24"/>
          <w:lang w:val="ro-RO"/>
        </w:rPr>
      </w:pPr>
      <w:r w:rsidRPr="000A46E5">
        <w:rPr>
          <w:szCs w:val="24"/>
          <w:lang w:val="ro-RO"/>
        </w:rPr>
        <w:t>STRASBOURG</w:t>
      </w:r>
    </w:p>
    <w:p w:rsidRPr="000A46E5" w:rsidR="00792695" w:rsidP="00C5576E" w:rsidRDefault="00792695">
      <w:pPr>
        <w:jc w:val="center"/>
        <w:rPr>
          <w:szCs w:val="24"/>
          <w:lang w:val="ro-RO"/>
        </w:rPr>
      </w:pPr>
    </w:p>
    <w:p w:rsidRPr="000A46E5" w:rsidR="00C5576E" w:rsidP="00C5576E" w:rsidRDefault="00C5576E">
      <w:pPr>
        <w:jc w:val="center"/>
        <w:rPr>
          <w:szCs w:val="24"/>
          <w:lang w:val="ro-RO"/>
        </w:rPr>
      </w:pPr>
      <w:r w:rsidRPr="000A46E5">
        <w:rPr>
          <w:szCs w:val="24"/>
          <w:lang w:val="ro-RO"/>
        </w:rPr>
        <w:t xml:space="preserve">12 </w:t>
      </w:r>
      <w:r w:rsidRPr="000A46E5" w:rsidR="002C385F">
        <w:rPr>
          <w:szCs w:val="24"/>
          <w:lang w:val="ro-RO"/>
        </w:rPr>
        <w:t>februarie</w:t>
      </w:r>
      <w:r w:rsidRPr="000A46E5">
        <w:rPr>
          <w:szCs w:val="24"/>
          <w:lang w:val="ro-RO"/>
        </w:rPr>
        <w:t xml:space="preserve"> 2008</w:t>
      </w:r>
    </w:p>
    <w:p w:rsidRPr="000A46E5" w:rsidR="00C5576E" w:rsidP="00C5576E" w:rsidRDefault="00C5576E">
      <w:pPr>
        <w:jc w:val="center"/>
        <w:rPr>
          <w:szCs w:val="24"/>
          <w:lang w:val="ro-RO"/>
        </w:rPr>
      </w:pPr>
    </w:p>
    <w:p w:rsidRPr="000A46E5" w:rsidR="00C938CF" w:rsidP="00C5576E" w:rsidRDefault="00C938CF">
      <w:pPr>
        <w:jc w:val="center"/>
        <w:rPr>
          <w:szCs w:val="24"/>
          <w:lang w:val="ro-RO"/>
        </w:rPr>
      </w:pPr>
    </w:p>
    <w:p w:rsidRPr="000A46E5" w:rsidR="00C938CF" w:rsidP="00C5576E" w:rsidRDefault="00C938CF">
      <w:pPr>
        <w:jc w:val="center"/>
        <w:rPr>
          <w:szCs w:val="24"/>
          <w:lang w:val="ro-RO"/>
        </w:rPr>
      </w:pPr>
    </w:p>
    <w:p w:rsidRPr="000A46E5" w:rsidR="00C938CF" w:rsidP="00C5576E" w:rsidRDefault="00C938CF">
      <w:pPr>
        <w:jc w:val="center"/>
        <w:rPr>
          <w:szCs w:val="24"/>
          <w:lang w:val="ro-RO"/>
        </w:rPr>
      </w:pPr>
    </w:p>
    <w:p w:rsidRPr="000A46E5" w:rsidR="00792695" w:rsidP="00792695" w:rsidRDefault="00792695">
      <w:pPr>
        <w:jc w:val="center"/>
        <w:rPr>
          <w:szCs w:val="24"/>
          <w:lang w:val="ro-RO"/>
        </w:rPr>
      </w:pPr>
    </w:p>
    <w:p w:rsidRPr="000A46E5" w:rsidR="002720B9" w:rsidP="002720B9" w:rsidRDefault="002720B9">
      <w:pPr>
        <w:jc w:val="center"/>
        <w:rPr>
          <w:b/>
          <w:szCs w:val="24"/>
          <w:u w:val="single"/>
          <w:lang w:val="ro-RO"/>
        </w:rPr>
      </w:pPr>
      <w:r w:rsidRPr="000A46E5">
        <w:rPr>
          <w:b/>
          <w:szCs w:val="24"/>
          <w:u w:val="single"/>
          <w:lang w:val="ro-RO"/>
        </w:rPr>
        <w:t>DEFINITIVĂ</w:t>
      </w:r>
    </w:p>
    <w:p w:rsidRPr="000A46E5" w:rsidR="002720B9" w:rsidP="002720B9" w:rsidRDefault="002720B9">
      <w:pPr>
        <w:jc w:val="center"/>
        <w:rPr>
          <w:szCs w:val="24"/>
          <w:lang w:val="ro-RO"/>
        </w:rPr>
      </w:pPr>
    </w:p>
    <w:p w:rsidRPr="000A46E5" w:rsidR="002720B9" w:rsidP="002720B9" w:rsidRDefault="002720B9">
      <w:pPr>
        <w:jc w:val="center"/>
        <w:rPr>
          <w:szCs w:val="24"/>
          <w:lang w:val="ro-RO"/>
        </w:rPr>
      </w:pPr>
      <w:r w:rsidRPr="000A46E5">
        <w:rPr>
          <w:szCs w:val="24"/>
          <w:lang w:val="ro-RO"/>
        </w:rPr>
        <w:t>12/05/2008</w:t>
      </w:r>
    </w:p>
    <w:p w:rsidRPr="000A46E5" w:rsidR="00792695" w:rsidP="00792695" w:rsidRDefault="00792695">
      <w:pPr>
        <w:jc w:val="center"/>
        <w:rPr>
          <w:szCs w:val="24"/>
          <w:lang w:val="ro-RO"/>
        </w:rPr>
      </w:pPr>
      <w:bookmarkStart w:name="OLE_LINK1" w:id="2"/>
      <w:bookmarkStart w:name="OLE_LINK2" w:id="3"/>
      <w:bookmarkEnd w:id="2"/>
      <w:bookmarkEnd w:id="3"/>
    </w:p>
    <w:p w:rsidRPr="000A46E5" w:rsidR="00C5576E" w:rsidP="00C5576E" w:rsidRDefault="00C5576E">
      <w:pPr>
        <w:jc w:val="center"/>
        <w:rPr>
          <w:szCs w:val="24"/>
          <w:lang w:val="ro-RO"/>
        </w:rPr>
      </w:pPr>
    </w:p>
    <w:p w:rsidRPr="00EF485E" w:rsidR="00D73B77" w:rsidP="00D73B77" w:rsidRDefault="00D73B77">
      <w:pPr>
        <w:jc w:val="both"/>
        <w:rPr>
          <w:i/>
          <w:sz w:val="22"/>
          <w:szCs w:val="22"/>
          <w:lang w:val="ro-RO"/>
        </w:rPr>
      </w:pPr>
      <w:r w:rsidRPr="00EF485E">
        <w:rPr>
          <w:i/>
          <w:sz w:val="22"/>
          <w:szCs w:val="22"/>
          <w:lang w:val="ro-RO"/>
        </w:rPr>
        <w:t xml:space="preserve">Această hotărâre va deveni definitivă în modul stabilit de articolul 44 </w:t>
      </w:r>
      <w:r w:rsidRPr="00EF485E">
        <w:rPr>
          <w:rFonts w:cs="Arial"/>
          <w:i/>
          <w:sz w:val="22"/>
          <w:szCs w:val="22"/>
          <w:lang w:val="ro-RO"/>
        </w:rPr>
        <w:t>§</w:t>
      </w:r>
      <w:r w:rsidRPr="00EF485E">
        <w:rPr>
          <w:i/>
          <w:sz w:val="22"/>
          <w:szCs w:val="22"/>
          <w:lang w:val="ro-RO"/>
        </w:rPr>
        <w:t xml:space="preserve"> 2 al Convenţiei. Ea poate fi subiect al revizuirii editoriale.</w:t>
      </w:r>
    </w:p>
    <w:p w:rsidRPr="00EF485E" w:rsidR="00C5576E" w:rsidP="008676E3" w:rsidRDefault="00C5576E">
      <w:pPr>
        <w:pStyle w:val="JuCase"/>
        <w:rPr>
          <w:sz w:val="22"/>
          <w:szCs w:val="22"/>
          <w:lang w:val="ro-RO"/>
        </w:rPr>
        <w:sectPr w:rsidRPr="00EF485E" w:rsidR="00C5576E" w:rsidSect="00C5576E">
          <w:headerReference w:type="default" r:id="rId7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78"/>
        </w:sectPr>
      </w:pPr>
    </w:p>
    <w:p w:rsidRPr="00FC25D2" w:rsidR="00EF07E5" w:rsidP="00EF07E5" w:rsidRDefault="00EF07E5">
      <w:pPr>
        <w:pStyle w:val="JuCase"/>
        <w:jc w:val="left"/>
        <w:rPr>
          <w:lang w:val="ro-RO"/>
        </w:rPr>
      </w:pPr>
      <w:r w:rsidRPr="00FC25D2">
        <w:rPr>
          <w:lang w:val="ro-RO"/>
        </w:rPr>
        <w:t>În cauza Flux (nr. 4) c. Moldovei,</w:t>
      </w:r>
    </w:p>
    <w:p w:rsidRPr="00FC25D2" w:rsidR="00020B2A" w:rsidP="00020B2A" w:rsidRDefault="00020B2A">
      <w:pPr>
        <w:ind w:firstLine="284"/>
        <w:jc w:val="both"/>
        <w:rPr>
          <w:lang w:val="ro-RO"/>
        </w:rPr>
      </w:pPr>
      <w:r w:rsidRPr="00FC25D2">
        <w:rPr>
          <w:lang w:val="ro-RO"/>
        </w:rPr>
        <w:t>Curtea Europeană a Drepturilor Omului (Secţiunea a Patra), întrunită în cadrul unei Camere compuse din:</w:t>
      </w:r>
    </w:p>
    <w:p w:rsidRPr="00FC25D2" w:rsidR="004B668F" w:rsidP="00F602A6" w:rsidRDefault="00020B2A">
      <w:pPr>
        <w:pStyle w:val="JuJudges"/>
        <w:ind w:left="284" w:hanging="284"/>
        <w:rPr>
          <w:lang w:val="ro-RO"/>
        </w:rPr>
      </w:pPr>
      <w:r w:rsidRPr="00FC25D2">
        <w:rPr>
          <w:lang w:val="ro-RO"/>
        </w:rPr>
        <w:tab/>
      </w:r>
      <w:r w:rsidRPr="00FC25D2" w:rsidR="00F602A6">
        <w:rPr>
          <w:lang w:val="ro-RO"/>
        </w:rPr>
        <w:tab/>
      </w:r>
      <w:proofErr w:type="spellStart"/>
      <w:r w:rsidRPr="00FC25D2" w:rsidR="00B61DA5">
        <w:rPr>
          <w:rStyle w:val="JuJudgesChar"/>
          <w:lang w:val="ro-RO"/>
        </w:rPr>
        <w:t>Nicolas</w:t>
      </w:r>
      <w:proofErr w:type="spellEnd"/>
      <w:r w:rsidRPr="00FC25D2" w:rsidR="00B61DA5">
        <w:rPr>
          <w:rStyle w:val="JuJudgesChar"/>
          <w:lang w:val="ro-RO"/>
        </w:rPr>
        <w:t xml:space="preserve"> </w:t>
      </w:r>
      <w:proofErr w:type="spellStart"/>
      <w:r w:rsidRPr="00FC25D2" w:rsidR="00B61DA5">
        <w:rPr>
          <w:rStyle w:val="JuJudgesChar"/>
          <w:lang w:val="ro-RO"/>
        </w:rPr>
        <w:t>Bratza</w:t>
      </w:r>
      <w:proofErr w:type="spellEnd"/>
      <w:r w:rsidRPr="00FC25D2" w:rsidR="00B61DA5">
        <w:rPr>
          <w:rStyle w:val="JuJudgesChar"/>
          <w:lang w:val="ro-RO"/>
        </w:rPr>
        <w:t>,</w:t>
      </w:r>
      <w:r w:rsidRPr="00FC25D2" w:rsidR="00B61DA5">
        <w:rPr>
          <w:rStyle w:val="JuJudgesChar"/>
          <w:i/>
          <w:lang w:val="ro-RO"/>
        </w:rPr>
        <w:t xml:space="preserve"> </w:t>
      </w:r>
      <w:r w:rsidRPr="00FC25D2" w:rsidR="00B61DA5">
        <w:rPr>
          <w:i/>
          <w:lang w:val="ro-RO"/>
        </w:rPr>
        <w:t>Preşedinte</w:t>
      </w:r>
      <w:r w:rsidRPr="00FC25D2" w:rsidR="00B61DA5">
        <w:rPr>
          <w:rStyle w:val="JuJudgesChar"/>
          <w:i/>
          <w:lang w:val="ro-RO"/>
        </w:rPr>
        <w:t>,</w:t>
      </w:r>
      <w:r w:rsidRPr="00FC25D2" w:rsidR="00B61DA5">
        <w:rPr>
          <w:rStyle w:val="JuJudgesChar"/>
          <w:i/>
          <w:lang w:val="ro-RO"/>
        </w:rPr>
        <w:br/>
      </w:r>
      <w:r w:rsidRPr="00FC25D2" w:rsidR="00B61DA5">
        <w:rPr>
          <w:rStyle w:val="JuJudgesChar"/>
          <w:lang w:val="ro-RO"/>
        </w:rPr>
        <w:tab/>
      </w:r>
      <w:proofErr w:type="spellStart"/>
      <w:r w:rsidRPr="00FC25D2" w:rsidR="00B61DA5">
        <w:rPr>
          <w:rStyle w:val="JuJudgesChar"/>
          <w:lang w:val="ro-RO"/>
        </w:rPr>
        <w:t>Josep</w:t>
      </w:r>
      <w:proofErr w:type="spellEnd"/>
      <w:r w:rsidRPr="00FC25D2" w:rsidR="00B61DA5">
        <w:rPr>
          <w:rStyle w:val="JuJudgesChar"/>
          <w:lang w:val="ro-RO"/>
        </w:rPr>
        <w:t xml:space="preserve"> </w:t>
      </w:r>
      <w:proofErr w:type="spellStart"/>
      <w:r w:rsidRPr="00FC25D2" w:rsidR="00B61DA5">
        <w:rPr>
          <w:rStyle w:val="JuJudgesChar"/>
          <w:lang w:val="ro-RO"/>
        </w:rPr>
        <w:t>Casadevall</w:t>
      </w:r>
      <w:proofErr w:type="spellEnd"/>
      <w:r w:rsidRPr="00FC25D2" w:rsidR="00B61DA5">
        <w:rPr>
          <w:rStyle w:val="JuJudgesChar"/>
          <w:lang w:val="ro-RO"/>
        </w:rPr>
        <w:t>,</w:t>
      </w:r>
      <w:r w:rsidRPr="00FC25D2" w:rsidR="00B61DA5">
        <w:rPr>
          <w:rStyle w:val="JuJudgesChar"/>
          <w:i/>
          <w:lang w:val="ro-RO"/>
        </w:rPr>
        <w:br/>
      </w:r>
      <w:r w:rsidRPr="00FC25D2" w:rsidR="00B61DA5">
        <w:rPr>
          <w:rStyle w:val="JuJudgesChar"/>
          <w:lang w:val="ro-RO"/>
        </w:rPr>
        <w:tab/>
      </w:r>
      <w:proofErr w:type="spellStart"/>
      <w:r w:rsidRPr="00FC25D2" w:rsidR="00B61DA5">
        <w:rPr>
          <w:rStyle w:val="JuJudgesChar"/>
          <w:lang w:val="ro-RO"/>
        </w:rPr>
        <w:t>Giovanni</w:t>
      </w:r>
      <w:proofErr w:type="spellEnd"/>
      <w:r w:rsidRPr="00FC25D2" w:rsidR="00B61DA5">
        <w:rPr>
          <w:rStyle w:val="JuJudgesChar"/>
          <w:lang w:val="ro-RO"/>
        </w:rPr>
        <w:t xml:space="preserve"> </w:t>
      </w:r>
      <w:proofErr w:type="spellStart"/>
      <w:r w:rsidRPr="00FC25D2" w:rsidR="00B61DA5">
        <w:rPr>
          <w:rStyle w:val="JuJudgesChar"/>
          <w:lang w:val="ro-RO"/>
        </w:rPr>
        <w:t>Bonello</w:t>
      </w:r>
      <w:proofErr w:type="spellEnd"/>
      <w:r w:rsidRPr="00FC25D2" w:rsidR="00B61DA5">
        <w:rPr>
          <w:rStyle w:val="JuJudgesChar"/>
          <w:lang w:val="ro-RO"/>
        </w:rPr>
        <w:t>,</w:t>
      </w:r>
      <w:r w:rsidRPr="00FC25D2" w:rsidR="00B61DA5">
        <w:rPr>
          <w:rStyle w:val="JuJudgesChar"/>
          <w:i/>
          <w:lang w:val="ro-RO"/>
        </w:rPr>
        <w:br/>
      </w:r>
      <w:r w:rsidRPr="00FC25D2" w:rsidR="00B61DA5">
        <w:rPr>
          <w:rStyle w:val="JuJudgesChar"/>
          <w:lang w:val="ro-RO"/>
        </w:rPr>
        <w:tab/>
      </w:r>
      <w:proofErr w:type="spellStart"/>
      <w:r w:rsidRPr="00FC25D2" w:rsidR="00B61DA5">
        <w:rPr>
          <w:rStyle w:val="JuJudgesChar"/>
          <w:lang w:val="ro-RO"/>
        </w:rPr>
        <w:t>Kristaq</w:t>
      </w:r>
      <w:proofErr w:type="spellEnd"/>
      <w:r w:rsidRPr="00FC25D2" w:rsidR="00B61DA5">
        <w:rPr>
          <w:rStyle w:val="JuJudgesChar"/>
          <w:lang w:val="ro-RO"/>
        </w:rPr>
        <w:t xml:space="preserve"> </w:t>
      </w:r>
      <w:proofErr w:type="spellStart"/>
      <w:r w:rsidRPr="00FC25D2" w:rsidR="00B61DA5">
        <w:rPr>
          <w:rStyle w:val="JuJudgesChar"/>
          <w:lang w:val="ro-RO"/>
        </w:rPr>
        <w:t>Traja</w:t>
      </w:r>
      <w:proofErr w:type="spellEnd"/>
      <w:r w:rsidRPr="00FC25D2" w:rsidR="00B61DA5">
        <w:rPr>
          <w:rStyle w:val="JuJudgesChar"/>
          <w:lang w:val="ro-RO"/>
        </w:rPr>
        <w:t>,</w:t>
      </w:r>
      <w:r w:rsidRPr="00FC25D2" w:rsidR="00B61DA5">
        <w:rPr>
          <w:rStyle w:val="JuJudgesChar"/>
          <w:i/>
          <w:lang w:val="ro-RO"/>
        </w:rPr>
        <w:br/>
      </w:r>
      <w:r w:rsidRPr="00FC25D2" w:rsidR="00B61DA5">
        <w:rPr>
          <w:rStyle w:val="JuJudgesChar"/>
          <w:lang w:val="ro-RO"/>
        </w:rPr>
        <w:tab/>
      </w:r>
      <w:proofErr w:type="spellStart"/>
      <w:r w:rsidRPr="00FC25D2" w:rsidR="00B61DA5">
        <w:rPr>
          <w:rStyle w:val="JuJudgesChar"/>
          <w:lang w:val="ro-RO"/>
        </w:rPr>
        <w:t>Stanislav</w:t>
      </w:r>
      <w:proofErr w:type="spellEnd"/>
      <w:r w:rsidRPr="00FC25D2" w:rsidR="00B61DA5">
        <w:rPr>
          <w:rStyle w:val="JuJudgesChar"/>
          <w:lang w:val="ro-RO"/>
        </w:rPr>
        <w:t xml:space="preserve"> </w:t>
      </w:r>
      <w:proofErr w:type="spellStart"/>
      <w:r w:rsidRPr="00FC25D2" w:rsidR="00B61DA5">
        <w:rPr>
          <w:rStyle w:val="JuJudgesChar"/>
          <w:lang w:val="ro-RO"/>
        </w:rPr>
        <w:t>Pavlovschi</w:t>
      </w:r>
      <w:proofErr w:type="spellEnd"/>
      <w:r w:rsidRPr="00FC25D2" w:rsidR="00B61DA5">
        <w:rPr>
          <w:rStyle w:val="JuJudgesChar"/>
          <w:lang w:val="ro-RO"/>
        </w:rPr>
        <w:t>,</w:t>
      </w:r>
      <w:r w:rsidRPr="00FC25D2" w:rsidR="00B61DA5">
        <w:rPr>
          <w:rStyle w:val="JuJudgesChar"/>
          <w:i/>
          <w:lang w:val="ro-RO"/>
        </w:rPr>
        <w:br/>
      </w:r>
      <w:r w:rsidRPr="00FC25D2" w:rsidR="00B61DA5">
        <w:rPr>
          <w:rStyle w:val="JuJudgesChar"/>
          <w:lang w:val="ro-RO"/>
        </w:rPr>
        <w:tab/>
      </w:r>
      <w:proofErr w:type="spellStart"/>
      <w:r w:rsidRPr="00FC25D2" w:rsidR="00B61DA5">
        <w:rPr>
          <w:rStyle w:val="JuJudgesChar"/>
          <w:lang w:val="ro-RO"/>
        </w:rPr>
        <w:t>Ján</w:t>
      </w:r>
      <w:proofErr w:type="spellEnd"/>
      <w:r w:rsidRPr="00FC25D2" w:rsidR="00B61DA5">
        <w:rPr>
          <w:rStyle w:val="JuJudgesChar"/>
          <w:lang w:val="ro-RO"/>
        </w:rPr>
        <w:t xml:space="preserve"> </w:t>
      </w:r>
      <w:proofErr w:type="spellStart"/>
      <w:r w:rsidRPr="00FC25D2" w:rsidR="00B61DA5">
        <w:rPr>
          <w:rStyle w:val="JuJudgesChar"/>
          <w:lang w:val="ro-RO"/>
        </w:rPr>
        <w:t>Šikuta</w:t>
      </w:r>
      <w:proofErr w:type="spellEnd"/>
      <w:r w:rsidRPr="00FC25D2" w:rsidR="00B61DA5">
        <w:rPr>
          <w:rStyle w:val="JuJudgesChar"/>
          <w:lang w:val="ro-RO"/>
        </w:rPr>
        <w:t>,</w:t>
      </w:r>
      <w:r w:rsidRPr="00FC25D2" w:rsidR="00B61DA5">
        <w:rPr>
          <w:rStyle w:val="JuJudgesChar"/>
          <w:i/>
          <w:lang w:val="ro-RO"/>
        </w:rPr>
        <w:br/>
      </w:r>
      <w:r w:rsidRPr="00FC25D2" w:rsidR="00B61DA5">
        <w:rPr>
          <w:rStyle w:val="JuJudgesChar"/>
          <w:lang w:val="ro-RO"/>
        </w:rPr>
        <w:tab/>
      </w:r>
      <w:proofErr w:type="spellStart"/>
      <w:r w:rsidRPr="00FC25D2" w:rsidR="00B61DA5">
        <w:rPr>
          <w:rStyle w:val="JuJudgesChar"/>
          <w:lang w:val="ro-RO"/>
        </w:rPr>
        <w:t>Päivi</w:t>
      </w:r>
      <w:proofErr w:type="spellEnd"/>
      <w:r w:rsidRPr="00FC25D2" w:rsidR="00B61DA5">
        <w:rPr>
          <w:rStyle w:val="JuJudgesChar"/>
          <w:lang w:val="ro-RO"/>
        </w:rPr>
        <w:t xml:space="preserve"> </w:t>
      </w:r>
      <w:proofErr w:type="spellStart"/>
      <w:r w:rsidRPr="00FC25D2" w:rsidR="00B61DA5">
        <w:rPr>
          <w:rStyle w:val="JuJudgesChar"/>
          <w:lang w:val="ro-RO"/>
        </w:rPr>
        <w:t>Hirvelä</w:t>
      </w:r>
      <w:proofErr w:type="spellEnd"/>
      <w:r w:rsidRPr="00FC25D2" w:rsidR="00B61DA5">
        <w:rPr>
          <w:rStyle w:val="JuJudgesChar"/>
          <w:lang w:val="ro-RO"/>
        </w:rPr>
        <w:t>,</w:t>
      </w:r>
      <w:r w:rsidRPr="00FC25D2" w:rsidR="00B61DA5">
        <w:rPr>
          <w:rStyle w:val="JuJudgesChar"/>
          <w:i/>
          <w:lang w:val="ro-RO"/>
        </w:rPr>
        <w:t xml:space="preserve"> judecători,</w:t>
      </w:r>
      <w:r w:rsidRPr="00FC25D2" w:rsidR="00B61DA5">
        <w:rPr>
          <w:rStyle w:val="JuJudgesChar"/>
          <w:i/>
          <w:lang w:val="ro-RO"/>
        </w:rPr>
        <w:br/>
      </w:r>
      <w:r w:rsidRPr="00FC25D2" w:rsidR="00C07898">
        <w:rPr>
          <w:lang w:val="ro-RO"/>
        </w:rPr>
        <w:t>şi</w:t>
      </w:r>
      <w:r w:rsidRPr="00FC25D2" w:rsidR="00B61DA5">
        <w:rPr>
          <w:lang w:val="ro-RO"/>
        </w:rPr>
        <w:t xml:space="preserve"> </w:t>
      </w:r>
      <w:proofErr w:type="spellStart"/>
      <w:r w:rsidRPr="00FC25D2" w:rsidR="00B61DA5">
        <w:rPr>
          <w:lang w:val="ro-RO"/>
        </w:rPr>
        <w:t>Fatoş</w:t>
      </w:r>
      <w:proofErr w:type="spellEnd"/>
      <w:r w:rsidRPr="00FC25D2" w:rsidR="00B61DA5">
        <w:rPr>
          <w:lang w:val="ro-RO"/>
        </w:rPr>
        <w:t xml:space="preserve"> </w:t>
      </w:r>
      <w:proofErr w:type="spellStart"/>
      <w:r w:rsidRPr="00FC25D2" w:rsidR="00B61DA5">
        <w:rPr>
          <w:lang w:val="ro-RO"/>
        </w:rPr>
        <w:t>Aracı</w:t>
      </w:r>
      <w:proofErr w:type="spellEnd"/>
      <w:r w:rsidRPr="00FC25D2" w:rsidR="00B61DA5">
        <w:rPr>
          <w:lang w:val="ro-RO"/>
        </w:rPr>
        <w:t xml:space="preserve">, </w:t>
      </w:r>
      <w:r w:rsidRPr="00FC25D2" w:rsidR="004B668F">
        <w:rPr>
          <w:i/>
          <w:lang w:val="ro-RO"/>
        </w:rPr>
        <w:t>Grefier adjunct al Secţiunii,</w:t>
      </w:r>
    </w:p>
    <w:p w:rsidR="00542375" w:rsidP="00020B2A" w:rsidRDefault="00020B2A">
      <w:pPr>
        <w:pStyle w:val="JuJudges"/>
        <w:ind w:firstLine="284"/>
        <w:jc w:val="both"/>
        <w:rPr>
          <w:lang w:val="ro-RO"/>
        </w:rPr>
      </w:pPr>
      <w:r w:rsidRPr="00FC25D2">
        <w:rPr>
          <w:lang w:val="ro-RO"/>
        </w:rPr>
        <w:t xml:space="preserve">Deliberând la </w:t>
      </w:r>
      <w:r w:rsidRPr="00FC25D2" w:rsidR="003977B3">
        <w:rPr>
          <w:lang w:val="ro-RO"/>
        </w:rPr>
        <w:t>22 ianuarie 2008</w:t>
      </w:r>
      <w:r w:rsidRPr="00FC25D2">
        <w:rPr>
          <w:lang w:val="ro-RO"/>
        </w:rPr>
        <w:t xml:space="preserve"> în şedinţă închisă,</w:t>
      </w:r>
    </w:p>
    <w:p w:rsidR="00542375" w:rsidP="00020B2A" w:rsidRDefault="00020B2A">
      <w:pPr>
        <w:pStyle w:val="JuJudges"/>
        <w:ind w:firstLine="284"/>
        <w:jc w:val="both"/>
        <w:rPr>
          <w:lang w:val="ro-RO"/>
        </w:rPr>
      </w:pPr>
      <w:r w:rsidRPr="00FC25D2">
        <w:rPr>
          <w:lang w:val="ro-RO"/>
        </w:rPr>
        <w:t>Pronunţă următoarea hotărâre, care a fost adoptată la acea dată:</w:t>
      </w:r>
    </w:p>
    <w:p w:rsidR="00542375" w:rsidP="00A12521" w:rsidRDefault="00A12521">
      <w:pPr>
        <w:pStyle w:val="JuJudges"/>
        <w:tabs>
          <w:tab w:val="clear" w:pos="567"/>
          <w:tab w:val="clear" w:pos="1134"/>
        </w:tabs>
        <w:spacing w:before="720" w:after="240"/>
        <w:jc w:val="both"/>
        <w:rPr>
          <w:spacing w:val="2"/>
          <w:sz w:val="28"/>
          <w:szCs w:val="28"/>
          <w:lang w:val="ro-RO"/>
        </w:rPr>
      </w:pPr>
      <w:r w:rsidRPr="00FC25D2">
        <w:rPr>
          <w:spacing w:val="2"/>
          <w:sz w:val="28"/>
          <w:szCs w:val="28"/>
          <w:lang w:val="ro-RO"/>
        </w:rPr>
        <w:t>PROCEDURA</w:t>
      </w:r>
    </w:p>
    <w:p w:rsidRPr="00FC25D2" w:rsidR="001D7363" w:rsidP="00A12521" w:rsidRDefault="00A12521">
      <w:pPr>
        <w:ind w:firstLine="284"/>
        <w:jc w:val="both"/>
        <w:rPr>
          <w:lang w:val="ro-RO"/>
        </w:rPr>
      </w:pPr>
      <w:r w:rsidRPr="00FC25D2">
        <w:rPr>
          <w:spacing w:val="2"/>
          <w:lang w:val="ro-RO"/>
        </w:rPr>
        <w:fldChar w:fldCharType="begin"/>
      </w:r>
      <w:r w:rsidRPr="00FC25D2">
        <w:rPr>
          <w:spacing w:val="2"/>
          <w:lang w:val="ro-RO"/>
        </w:rPr>
        <w:instrText xml:space="preserve"> SEQ level0 \*arabic </w:instrText>
      </w:r>
      <w:r w:rsidRPr="00FC25D2">
        <w:rPr>
          <w:spacing w:val="2"/>
          <w:lang w:val="ro-RO"/>
        </w:rPr>
        <w:fldChar w:fldCharType="separate"/>
      </w:r>
      <w:r w:rsidRPr="00FC25D2" w:rsidR="00897F86">
        <w:rPr>
          <w:noProof/>
          <w:spacing w:val="2"/>
          <w:lang w:val="ro-RO"/>
        </w:rPr>
        <w:t>1</w:t>
      </w:r>
      <w:r w:rsidRPr="00FC25D2">
        <w:rPr>
          <w:spacing w:val="2"/>
          <w:lang w:val="ro-RO"/>
        </w:rPr>
        <w:fldChar w:fldCharType="end"/>
      </w:r>
      <w:r w:rsidRPr="00FC25D2">
        <w:rPr>
          <w:spacing w:val="2"/>
          <w:lang w:val="ro-RO"/>
        </w:rPr>
        <w:t xml:space="preserve">. La originea cauzei se află o cerere (nr. </w:t>
      </w:r>
      <w:r w:rsidRPr="00FC25D2">
        <w:rPr>
          <w:lang w:val="ro-RO"/>
        </w:rPr>
        <w:t>17294/04</w:t>
      </w:r>
      <w:r w:rsidRPr="00FC25D2">
        <w:rPr>
          <w:spacing w:val="2"/>
          <w:lang w:val="ro-RO"/>
        </w:rPr>
        <w:t xml:space="preserve">) depusă împotriva Republicii Moldova la Curte, în conformitate cu prevederile articolului 34 al Convenţiei pentru Apărarea Drepturilor Omului şi a Libertăţilor Fundamentale („Convenţia”), </w:t>
      </w:r>
      <w:r w:rsidRPr="00FC25D2" w:rsidR="001D7363">
        <w:rPr>
          <w:lang w:val="ro-RO"/>
        </w:rPr>
        <w:t xml:space="preserve">de către </w:t>
      </w:r>
      <w:r w:rsidRPr="00FC25D2" w:rsidR="001D7363">
        <w:rPr>
          <w:i/>
          <w:lang w:val="ro-RO"/>
        </w:rPr>
        <w:t>Flux</w:t>
      </w:r>
      <w:r w:rsidRPr="00FC25D2" w:rsidR="001D7363">
        <w:rPr>
          <w:lang w:val="ro-RO"/>
        </w:rPr>
        <w:t xml:space="preserve"> („</w:t>
      </w:r>
      <w:r w:rsidRPr="00FC25D2" w:rsidR="0014529A">
        <w:rPr>
          <w:spacing w:val="2"/>
          <w:lang w:val="ro-RO"/>
        </w:rPr>
        <w:t>ziarul reclamant</w:t>
      </w:r>
      <w:r w:rsidRPr="00FC25D2" w:rsidR="001D7363">
        <w:rPr>
          <w:lang w:val="ro-RO"/>
        </w:rPr>
        <w:t xml:space="preserve">”), un ziar cu sediul în Chişinău, la 5 </w:t>
      </w:r>
      <w:r w:rsidRPr="00FC25D2" w:rsidR="002305FE">
        <w:rPr>
          <w:lang w:val="ro-RO"/>
        </w:rPr>
        <w:t>aprilie 2004</w:t>
      </w:r>
      <w:r w:rsidRPr="00FC25D2" w:rsidR="001D7363">
        <w:rPr>
          <w:lang w:val="ro-RO"/>
        </w:rPr>
        <w:t>.</w:t>
      </w:r>
    </w:p>
    <w:p w:rsidR="00542375" w:rsidP="00674392" w:rsidRDefault="00392260">
      <w:pPr>
        <w:pStyle w:val="JuPara"/>
        <w:rPr>
          <w:lang w:val="ro-RO"/>
        </w:rPr>
      </w:pPr>
      <w:r w:rsidRPr="00FC25D2">
        <w:rPr>
          <w:spacing w:val="2"/>
          <w:lang w:val="ro-RO"/>
        </w:rPr>
        <w:fldChar w:fldCharType="begin"/>
      </w:r>
      <w:r w:rsidRPr="00FC25D2">
        <w:rPr>
          <w:spacing w:val="2"/>
          <w:lang w:val="ro-RO"/>
        </w:rPr>
        <w:instrText xml:space="preserve"> SEQ level0 \*arabic </w:instrText>
      </w:r>
      <w:r w:rsidRPr="00FC25D2">
        <w:rPr>
          <w:spacing w:val="2"/>
          <w:lang w:val="ro-RO"/>
        </w:rPr>
        <w:fldChar w:fldCharType="separate"/>
      </w:r>
      <w:r w:rsidRPr="00FC25D2" w:rsidR="00897F86">
        <w:rPr>
          <w:noProof/>
          <w:spacing w:val="2"/>
          <w:lang w:val="ro-RO"/>
        </w:rPr>
        <w:t>2</w:t>
      </w:r>
      <w:r w:rsidRPr="00FC25D2">
        <w:rPr>
          <w:spacing w:val="2"/>
          <w:lang w:val="ro-RO"/>
        </w:rPr>
        <w:fldChar w:fldCharType="end"/>
      </w:r>
      <w:r w:rsidRPr="00FC25D2">
        <w:rPr>
          <w:spacing w:val="2"/>
          <w:lang w:val="ro-RO"/>
        </w:rPr>
        <w:t xml:space="preserve">.  Ziarul reclamant a fost reprezentat de către dl V. </w:t>
      </w:r>
      <w:proofErr w:type="spellStart"/>
      <w:r w:rsidRPr="00FC25D2">
        <w:rPr>
          <w:spacing w:val="2"/>
          <w:lang w:val="ro-RO"/>
        </w:rPr>
        <w:t>Gribincea</w:t>
      </w:r>
      <w:proofErr w:type="spellEnd"/>
      <w:r w:rsidRPr="00FC25D2" w:rsidR="00674392">
        <w:rPr>
          <w:spacing w:val="2"/>
          <w:lang w:val="ro-RO"/>
        </w:rPr>
        <w:t xml:space="preserve">, </w:t>
      </w:r>
      <w:r w:rsidRPr="00FC25D2" w:rsidR="00674392">
        <w:rPr>
          <w:lang w:val="ro-RO"/>
        </w:rPr>
        <w:t xml:space="preserve">avocat din Chişinău şi membru al organizaţiei non-guvernamentale „Juriştii pentru drepturile omului”. Guvernul Republicii Moldova („Guvernul”) a fost reprezentat de către Agentul său, dl V. </w:t>
      </w:r>
      <w:proofErr w:type="spellStart"/>
      <w:r w:rsidRPr="00FC25D2" w:rsidR="00674392">
        <w:rPr>
          <w:lang w:val="ro-RO"/>
        </w:rPr>
        <w:t>Pârlog</w:t>
      </w:r>
      <w:proofErr w:type="spellEnd"/>
      <w:r w:rsidRPr="00FC25D2" w:rsidR="00674392">
        <w:rPr>
          <w:lang w:val="ro-RO"/>
        </w:rPr>
        <w:t>.</w:t>
      </w:r>
      <w:r w:rsidR="00542375">
        <w:rPr>
          <w:lang w:val="ro-RO"/>
        </w:rPr>
        <w:t xml:space="preserve"> </w:t>
      </w:r>
    </w:p>
    <w:p w:rsidR="00542375" w:rsidP="00666A58" w:rsidRDefault="00010E55">
      <w:pPr>
        <w:ind w:firstLine="284"/>
        <w:jc w:val="both"/>
        <w:rPr>
          <w:lang w:val="ro-RO"/>
        </w:rPr>
      </w:pPr>
      <w:r w:rsidRPr="00FC25D2">
        <w:rPr>
          <w:spacing w:val="2"/>
          <w:lang w:val="ro-RO"/>
        </w:rPr>
        <w:fldChar w:fldCharType="begin"/>
      </w:r>
      <w:r w:rsidRPr="00FC25D2">
        <w:rPr>
          <w:spacing w:val="2"/>
          <w:lang w:val="ro-RO"/>
        </w:rPr>
        <w:instrText xml:space="preserve"> SEQ level0 \*arabic </w:instrText>
      </w:r>
      <w:r w:rsidRPr="00FC25D2">
        <w:rPr>
          <w:spacing w:val="2"/>
          <w:lang w:val="ro-RO"/>
        </w:rPr>
        <w:fldChar w:fldCharType="separate"/>
      </w:r>
      <w:r w:rsidRPr="00FC25D2" w:rsidR="00897F86">
        <w:rPr>
          <w:noProof/>
          <w:spacing w:val="2"/>
          <w:lang w:val="ro-RO"/>
        </w:rPr>
        <w:t>3</w:t>
      </w:r>
      <w:r w:rsidRPr="00FC25D2">
        <w:rPr>
          <w:spacing w:val="2"/>
          <w:lang w:val="ro-RO"/>
        </w:rPr>
        <w:fldChar w:fldCharType="end"/>
      </w:r>
      <w:r w:rsidRPr="00FC25D2">
        <w:rPr>
          <w:spacing w:val="2"/>
          <w:lang w:val="ro-RO"/>
        </w:rPr>
        <w:t xml:space="preserve">. Ziarul reclamant a pretins, în special, </w:t>
      </w:r>
      <w:r w:rsidRPr="00FC25D2" w:rsidR="00666A58">
        <w:rPr>
          <w:lang w:val="ro-RO"/>
        </w:rPr>
        <w:t xml:space="preserve">încălcarea dreptului său la libertatea de exprimare </w:t>
      </w:r>
      <w:r w:rsidRPr="00FC25D2" w:rsidR="00DD0499">
        <w:rPr>
          <w:lang w:val="ro-RO"/>
        </w:rPr>
        <w:t>ca u</w:t>
      </w:r>
      <w:r w:rsidRPr="00FC25D2" w:rsidR="002F76A1">
        <w:rPr>
          <w:lang w:val="ro-RO"/>
        </w:rPr>
        <w:t>r</w:t>
      </w:r>
      <w:r w:rsidRPr="00FC25D2" w:rsidR="00DD0499">
        <w:rPr>
          <w:lang w:val="ro-RO"/>
        </w:rPr>
        <w:t xml:space="preserve">mare </w:t>
      </w:r>
      <w:r w:rsidRPr="00FC25D2" w:rsidR="00666A58">
        <w:rPr>
          <w:lang w:val="ro-RO"/>
        </w:rPr>
        <w:t xml:space="preserve">a </w:t>
      </w:r>
      <w:r w:rsidRPr="00FC25D2" w:rsidR="00DD0499">
        <w:rPr>
          <w:lang w:val="ro-RO"/>
        </w:rPr>
        <w:t xml:space="preserve">faptului că a </w:t>
      </w:r>
      <w:r w:rsidRPr="00FC25D2" w:rsidR="00666A58">
        <w:rPr>
          <w:lang w:val="ro-RO"/>
        </w:rPr>
        <w:t>fost găsit vinovat de defăimarea unui politician.</w:t>
      </w:r>
    </w:p>
    <w:p w:rsidR="00542375" w:rsidP="008676E3" w:rsidRDefault="008676E3">
      <w:pPr>
        <w:pStyle w:val="JuPara"/>
        <w:rPr>
          <w:spacing w:val="2"/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4</w:t>
      </w:r>
      <w:r w:rsidRPr="00FC25D2">
        <w:rPr>
          <w:lang w:val="ro-RO"/>
        </w:rPr>
        <w:fldChar w:fldCharType="end"/>
      </w:r>
      <w:r w:rsidRPr="00FC25D2">
        <w:rPr>
          <w:lang w:val="ro-RO"/>
        </w:rPr>
        <w:t>.  </w:t>
      </w:r>
      <w:r w:rsidRPr="00FC25D2" w:rsidR="00794DA0">
        <w:rPr>
          <w:lang w:val="ro-RO"/>
        </w:rPr>
        <w:t xml:space="preserve">La 27 martie 2006, </w:t>
      </w:r>
      <w:r w:rsidRPr="00FC25D2" w:rsidR="00794DA0">
        <w:rPr>
          <w:spacing w:val="2"/>
          <w:lang w:val="ro-RO"/>
        </w:rPr>
        <w:t xml:space="preserve">Preşedintele Secţiunii a Patra a Curţii a decis să comunice Guvernului cererea. În conformitate cu prevederile articolului 29 § 3 al Convenţiei, </w:t>
      </w:r>
      <w:r w:rsidRPr="00FC25D2" w:rsidR="00794DA0">
        <w:rPr>
          <w:lang w:val="ro-RO"/>
        </w:rPr>
        <w:t>s-a decis ca fondul cererii să fie examinat concomitent cu admisibilitatea acesteia.</w:t>
      </w:r>
    </w:p>
    <w:p w:rsidRPr="00FC25D2" w:rsidR="00EA7B2A" w:rsidP="00EA7B2A" w:rsidRDefault="00EA7B2A">
      <w:pPr>
        <w:spacing w:before="720" w:after="240"/>
        <w:jc w:val="both"/>
        <w:rPr>
          <w:spacing w:val="2"/>
          <w:sz w:val="28"/>
          <w:szCs w:val="28"/>
          <w:lang w:val="ro-RO"/>
        </w:rPr>
      </w:pPr>
      <w:r w:rsidRPr="00FC25D2">
        <w:rPr>
          <w:spacing w:val="2"/>
          <w:sz w:val="28"/>
          <w:szCs w:val="28"/>
          <w:lang w:val="ro-RO"/>
        </w:rPr>
        <w:t>ÎN FAPT</w:t>
      </w:r>
    </w:p>
    <w:p w:rsidRPr="00FC25D2" w:rsidR="00EA7B2A" w:rsidP="00EA7B2A" w:rsidRDefault="00EA7B2A">
      <w:pPr>
        <w:tabs>
          <w:tab w:val="left" w:pos="357"/>
        </w:tabs>
        <w:spacing w:before="360" w:after="240"/>
        <w:ind w:left="357" w:hanging="357"/>
        <w:jc w:val="both"/>
        <w:rPr>
          <w:spacing w:val="2"/>
          <w:lang w:val="ro-RO"/>
        </w:rPr>
      </w:pPr>
      <w:r w:rsidRPr="00FC25D2">
        <w:rPr>
          <w:spacing w:val="2"/>
          <w:lang w:val="ro-RO"/>
        </w:rPr>
        <w:t xml:space="preserve">I. </w:t>
      </w:r>
      <w:r w:rsidRPr="00FC25D2">
        <w:rPr>
          <w:spacing w:val="2"/>
          <w:lang w:val="ro-RO"/>
        </w:rPr>
        <w:tab/>
        <w:t>CIRCUMSTANŢELE CAUZEI</w:t>
      </w:r>
    </w:p>
    <w:p w:rsidR="00542375" w:rsidP="00A44BE4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5</w:t>
      </w:r>
      <w:r w:rsidRPr="00FC25D2">
        <w:rPr>
          <w:lang w:val="ro-RO"/>
        </w:rPr>
        <w:fldChar w:fldCharType="end"/>
      </w:r>
      <w:r w:rsidRPr="00FC25D2" w:rsidR="00C5576E">
        <w:rPr>
          <w:lang w:val="ro-RO"/>
        </w:rPr>
        <w:t>.  </w:t>
      </w:r>
      <w:r w:rsidRPr="00FC25D2" w:rsidR="00A44BE4">
        <w:rPr>
          <w:lang w:val="ro-RO"/>
        </w:rPr>
        <w:t xml:space="preserve">La 6 decembrie 2002, </w:t>
      </w:r>
      <w:r w:rsidRPr="00FC25D2" w:rsidR="00A44BE4">
        <w:rPr>
          <w:i/>
          <w:lang w:val="ro-RO"/>
        </w:rPr>
        <w:t>Flux</w:t>
      </w:r>
      <w:r w:rsidRPr="00FC25D2" w:rsidR="00A44BE4">
        <w:rPr>
          <w:lang w:val="ro-RO"/>
        </w:rPr>
        <w:t xml:space="preserve"> a publicat un articol intitulat „Sabatul Parveniţilor”. În acest articol, ziarul se referea la pretinsa îmbogăţire peste noapte a </w:t>
      </w:r>
      <w:r w:rsidRPr="00FC25D2" w:rsidR="00ED648E">
        <w:rPr>
          <w:lang w:val="ro-RO"/>
        </w:rPr>
        <w:t>p</w:t>
      </w:r>
      <w:r w:rsidRPr="00FC25D2" w:rsidR="00A44BE4">
        <w:rPr>
          <w:lang w:val="ro-RO"/>
        </w:rPr>
        <w:t>reşedintelui Parlamentului, a liderului fracţiunii parlamentare a Partidului Comuniştilor</w:t>
      </w:r>
      <w:r w:rsidRPr="00FC25D2" w:rsidR="005D10DC">
        <w:rPr>
          <w:lang w:val="ro-RO"/>
        </w:rPr>
        <w:t xml:space="preserve"> şi a fiului</w:t>
      </w:r>
      <w:r w:rsidRPr="00FC25D2" w:rsidR="007A206D">
        <w:rPr>
          <w:lang w:val="ro-RO"/>
        </w:rPr>
        <w:t xml:space="preserve"> </w:t>
      </w:r>
      <w:r w:rsidRPr="00FC25D2" w:rsidR="00ED648E">
        <w:rPr>
          <w:lang w:val="ro-RO"/>
        </w:rPr>
        <w:t>p</w:t>
      </w:r>
      <w:r w:rsidRPr="00FC25D2" w:rsidR="007A206D">
        <w:rPr>
          <w:lang w:val="ro-RO"/>
        </w:rPr>
        <w:t>reşedintelui Republicii Moldova.</w:t>
      </w:r>
      <w:r w:rsidRPr="00FC25D2" w:rsidR="00F96499">
        <w:rPr>
          <w:lang w:val="ro-RO"/>
        </w:rPr>
        <w:t xml:space="preserve"> </w:t>
      </w:r>
      <w:r w:rsidRPr="00FC25D2" w:rsidR="00A44BE4">
        <w:rPr>
          <w:lang w:val="ro-RO"/>
        </w:rPr>
        <w:t>Ideea principală a articolului era că, înainte de a deveni perso</w:t>
      </w:r>
      <w:r w:rsidRPr="00FC25D2" w:rsidR="00C20138">
        <w:rPr>
          <w:lang w:val="ro-RO"/>
        </w:rPr>
        <w:t>nalităţi publice,</w:t>
      </w:r>
      <w:r w:rsidRPr="00FC25D2" w:rsidR="00A44BE4">
        <w:rPr>
          <w:lang w:val="ro-RO"/>
        </w:rPr>
        <w:t xml:space="preserve"> ei erau simpli cetăţ</w:t>
      </w:r>
      <w:r w:rsidRPr="00FC25D2" w:rsidR="006E358B">
        <w:rPr>
          <w:lang w:val="ro-RO"/>
        </w:rPr>
        <w:t>eni, fără o avere considerabilă;</w:t>
      </w:r>
      <w:r w:rsidRPr="00FC25D2" w:rsidR="00A44BE4">
        <w:rPr>
          <w:lang w:val="ro-RO"/>
        </w:rPr>
        <w:t xml:space="preserve"> </w:t>
      </w:r>
      <w:r w:rsidRPr="00FC25D2" w:rsidR="009B4A9D">
        <w:rPr>
          <w:lang w:val="ro-RO"/>
        </w:rPr>
        <w:t xml:space="preserve">averea lor </w:t>
      </w:r>
      <w:r w:rsidRPr="00FC25D2" w:rsidR="0028763B">
        <w:rPr>
          <w:lang w:val="ro-RO"/>
        </w:rPr>
        <w:t xml:space="preserve">însă </w:t>
      </w:r>
      <w:r w:rsidRPr="00FC25D2" w:rsidR="009B4A9D">
        <w:rPr>
          <w:lang w:val="ro-RO"/>
        </w:rPr>
        <w:t xml:space="preserve">a crescut semnificativ </w:t>
      </w:r>
      <w:r w:rsidRPr="00FC25D2" w:rsidR="00A44BE4">
        <w:rPr>
          <w:lang w:val="ro-RO"/>
        </w:rPr>
        <w:t xml:space="preserve">după victoria </w:t>
      </w:r>
      <w:r w:rsidRPr="00FC25D2" w:rsidR="00A7170C">
        <w:rPr>
          <w:lang w:val="ro-RO"/>
        </w:rPr>
        <w:t>Partidului Comuniştilor</w:t>
      </w:r>
      <w:r w:rsidRPr="00FC25D2" w:rsidR="00CD313A">
        <w:rPr>
          <w:lang w:val="ro-RO"/>
        </w:rPr>
        <w:t xml:space="preserve"> </w:t>
      </w:r>
      <w:r w:rsidRPr="00FC25D2" w:rsidR="00E60EF8">
        <w:rPr>
          <w:lang w:val="ro-RO"/>
        </w:rPr>
        <w:t>la alegeri</w:t>
      </w:r>
      <w:r w:rsidRPr="00FC25D2" w:rsidR="00FB54E2">
        <w:rPr>
          <w:lang w:val="ro-RO"/>
        </w:rPr>
        <w:t xml:space="preserve"> şi </w:t>
      </w:r>
      <w:r w:rsidRPr="00FC25D2" w:rsidR="008F716C">
        <w:rPr>
          <w:lang w:val="ro-RO"/>
        </w:rPr>
        <w:t>ocuparea de către ei a unor</w:t>
      </w:r>
      <w:r w:rsidRPr="00FC25D2" w:rsidR="00AB45D1">
        <w:rPr>
          <w:lang w:val="ro-RO"/>
        </w:rPr>
        <w:t xml:space="preserve"> </w:t>
      </w:r>
      <w:r w:rsidRPr="00FC25D2" w:rsidR="008F716C">
        <w:rPr>
          <w:lang w:val="ro-RO"/>
        </w:rPr>
        <w:t>funcţii publice</w:t>
      </w:r>
      <w:r w:rsidRPr="00FC25D2" w:rsidR="00A44BE4">
        <w:rPr>
          <w:lang w:val="ro-RO"/>
        </w:rPr>
        <w:t>.</w:t>
      </w:r>
    </w:p>
    <w:p w:rsidRPr="00FC25D2" w:rsidR="00414A77" w:rsidP="00414A77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6</w:t>
      </w:r>
      <w:r w:rsidRPr="00FC25D2">
        <w:rPr>
          <w:lang w:val="ro-RO"/>
        </w:rPr>
        <w:fldChar w:fldCharType="end"/>
      </w:r>
      <w:r w:rsidRPr="00FC25D2">
        <w:rPr>
          <w:lang w:val="ro-RO"/>
        </w:rPr>
        <w:t>.  </w:t>
      </w:r>
      <w:r w:rsidRPr="00FC25D2" w:rsidR="00414A77">
        <w:rPr>
          <w:lang w:val="ro-RO"/>
        </w:rPr>
        <w:t xml:space="preserve">Rezumatul articolului </w:t>
      </w:r>
      <w:r w:rsidRPr="00FC25D2" w:rsidR="00C20138">
        <w:rPr>
          <w:lang w:val="ro-RO"/>
        </w:rPr>
        <w:t>este următorul</w:t>
      </w:r>
      <w:r w:rsidRPr="00FC25D2" w:rsidR="00414A77">
        <w:rPr>
          <w:lang w:val="ro-RO"/>
        </w:rPr>
        <w:t>:</w:t>
      </w:r>
    </w:p>
    <w:p w:rsidRPr="00FC25D2" w:rsidR="008676E3" w:rsidP="00F602A6" w:rsidRDefault="001E40AB">
      <w:pPr>
        <w:pStyle w:val="JuQuot"/>
        <w:ind w:left="432" w:firstLine="144"/>
        <w:rPr>
          <w:lang w:val="ro-RO"/>
        </w:rPr>
      </w:pPr>
      <w:r w:rsidRPr="00FC25D2">
        <w:rPr>
          <w:spacing w:val="-2"/>
          <w:lang w:val="ro-RO"/>
        </w:rPr>
        <w:t>„</w:t>
      </w:r>
      <w:r w:rsidRPr="00FC25D2" w:rsidR="0083702A">
        <w:rPr>
          <w:lang w:val="ro-RO"/>
        </w:rPr>
        <w:t xml:space="preserve">Corectam </w:t>
      </w:r>
      <w:r w:rsidRPr="00FC25D2" w:rsidR="00137D62">
        <w:rPr>
          <w:lang w:val="ro-RO"/>
        </w:rPr>
        <w:t>alaltăieri</w:t>
      </w:r>
      <w:r w:rsidRPr="00FC25D2" w:rsidR="0083702A">
        <w:rPr>
          <w:lang w:val="ro-RO"/>
        </w:rPr>
        <w:t xml:space="preserve"> </w:t>
      </w:r>
      <w:r w:rsidRPr="00FC25D2" w:rsidR="00137D62">
        <w:rPr>
          <w:lang w:val="ro-RO"/>
        </w:rPr>
        <w:t>ştirea</w:t>
      </w:r>
      <w:r w:rsidRPr="00FC25D2" w:rsidR="0083702A">
        <w:rPr>
          <w:lang w:val="ro-RO"/>
        </w:rPr>
        <w:t xml:space="preserve"> despre cele dou</w:t>
      </w:r>
      <w:r w:rsidRPr="00FC25D2" w:rsidR="00ED648E">
        <w:rPr>
          <w:lang w:val="ro-RO"/>
        </w:rPr>
        <w:t>ă</w:t>
      </w:r>
      <w:r w:rsidRPr="00FC25D2" w:rsidR="0083702A">
        <w:rPr>
          <w:lang w:val="ro-RO"/>
        </w:rPr>
        <w:t xml:space="preserve"> </w:t>
      </w:r>
      <w:r w:rsidRPr="00FC25D2" w:rsidR="00137D62">
        <w:rPr>
          <w:lang w:val="ro-RO"/>
        </w:rPr>
        <w:t>maşini</w:t>
      </w:r>
      <w:r w:rsidRPr="00FC25D2" w:rsidR="00C20138">
        <w:rPr>
          <w:lang w:val="ro-RO"/>
        </w:rPr>
        <w:t xml:space="preserve"> de lux î</w:t>
      </w:r>
      <w:r w:rsidRPr="00FC25D2" w:rsidR="0083702A">
        <w:rPr>
          <w:lang w:val="ro-RO"/>
        </w:rPr>
        <w:t xml:space="preserve">n care se plimba </w:t>
      </w:r>
      <w:r w:rsidRPr="00FC25D2" w:rsidR="00C70E0C">
        <w:rPr>
          <w:lang w:val="ro-RO"/>
        </w:rPr>
        <w:t>Preşedintel</w:t>
      </w:r>
      <w:r w:rsidRPr="00FC25D2" w:rsidR="009904DE">
        <w:rPr>
          <w:lang w:val="ro-RO"/>
        </w:rPr>
        <w:t>e</w:t>
      </w:r>
      <w:r w:rsidRPr="00FC25D2" w:rsidR="00C70E0C">
        <w:rPr>
          <w:lang w:val="ro-RO"/>
        </w:rPr>
        <w:t xml:space="preserve"> Parlamentului</w:t>
      </w:r>
      <w:r w:rsidRPr="00FC25D2" w:rsidR="008676E3">
        <w:rPr>
          <w:lang w:val="ro-RO"/>
        </w:rPr>
        <w:t xml:space="preserve">, E. O., </w:t>
      </w:r>
      <w:r w:rsidRPr="00FC25D2" w:rsidR="00C20138">
        <w:rPr>
          <w:lang w:val="ro-RO"/>
        </w:rPr>
        <w:t>şi</w:t>
      </w:r>
      <w:r w:rsidRPr="00FC25D2" w:rsidR="00137D62">
        <w:rPr>
          <w:lang w:val="ro-RO"/>
        </w:rPr>
        <w:t xml:space="preserve">, volens-nolens, mă </w:t>
      </w:r>
      <w:r w:rsidRPr="00FC25D2" w:rsidR="00ED648E">
        <w:rPr>
          <w:lang w:val="ro-RO"/>
        </w:rPr>
        <w:t>î</w:t>
      </w:r>
      <w:r w:rsidRPr="00FC25D2" w:rsidR="00137D62">
        <w:rPr>
          <w:lang w:val="ro-RO"/>
        </w:rPr>
        <w:t xml:space="preserve">ntăream </w:t>
      </w:r>
      <w:r w:rsidRPr="00FC25D2" w:rsidR="00ED648E">
        <w:rPr>
          <w:lang w:val="ro-RO"/>
        </w:rPr>
        <w:t>î</w:t>
      </w:r>
      <w:r w:rsidRPr="00FC25D2" w:rsidR="00137D62">
        <w:rPr>
          <w:lang w:val="ro-RO"/>
        </w:rPr>
        <w:t>n convingerea c</w:t>
      </w:r>
      <w:r w:rsidRPr="00FC25D2" w:rsidR="00ED648E">
        <w:rPr>
          <w:lang w:val="ro-RO"/>
        </w:rPr>
        <w:t>ă</w:t>
      </w:r>
      <w:r w:rsidRPr="00FC25D2" w:rsidR="00137D62">
        <w:rPr>
          <w:lang w:val="ro-RO"/>
        </w:rPr>
        <w:t xml:space="preserve"> definiţia „parvenitului” are origini moldoveneşti</w:t>
      </w:r>
      <w:r w:rsidRPr="00FC25D2" w:rsidR="008676E3">
        <w:rPr>
          <w:lang w:val="ro-RO"/>
        </w:rPr>
        <w:t xml:space="preserve">. </w:t>
      </w:r>
      <w:r w:rsidRPr="00FC25D2" w:rsidR="00C717EB">
        <w:rPr>
          <w:lang w:val="ro-RO"/>
        </w:rPr>
        <w:t>Scena noastră politică este plină de asemenea exemple</w:t>
      </w:r>
      <w:r w:rsidRPr="00FC25D2" w:rsidR="008676E3">
        <w:rPr>
          <w:lang w:val="ro-RO"/>
        </w:rPr>
        <w:t>.</w:t>
      </w:r>
    </w:p>
    <w:p w:rsidRPr="00FC25D2" w:rsidR="008676E3" w:rsidP="00F602A6" w:rsidRDefault="00137D62">
      <w:pPr>
        <w:pStyle w:val="JuQuot"/>
        <w:ind w:left="432" w:firstLine="144"/>
        <w:rPr>
          <w:lang w:val="ro-RO"/>
        </w:rPr>
      </w:pPr>
      <w:r w:rsidRPr="00FC25D2">
        <w:rPr>
          <w:lang w:val="ro-RO"/>
        </w:rPr>
        <w:t>De exemplu, primul lucru pe care l-a făcut E.O., odată ajuns</w:t>
      </w:r>
      <w:r w:rsidRPr="00FC25D2" w:rsidR="00ED648E">
        <w:rPr>
          <w:lang w:val="ro-RO"/>
        </w:rPr>
        <w:t>ă</w:t>
      </w:r>
      <w:r w:rsidRPr="00FC25D2">
        <w:rPr>
          <w:lang w:val="ro-RO"/>
        </w:rPr>
        <w:t xml:space="preserve">, intr-un anumit context politic, </w:t>
      </w:r>
      <w:r w:rsidRPr="00FC25D2" w:rsidR="00ED648E">
        <w:rPr>
          <w:lang w:val="ro-RO"/>
        </w:rPr>
        <w:t>î</w:t>
      </w:r>
      <w:r w:rsidRPr="00FC25D2">
        <w:rPr>
          <w:lang w:val="ro-RO"/>
        </w:rPr>
        <w:t>n postul de preşedinte al Parlamentului, a fost s</w:t>
      </w:r>
      <w:r w:rsidRPr="00FC25D2" w:rsidR="00ED648E">
        <w:rPr>
          <w:lang w:val="ro-RO"/>
        </w:rPr>
        <w:t>ă</w:t>
      </w:r>
      <w:r w:rsidRPr="00FC25D2">
        <w:rPr>
          <w:lang w:val="ro-RO"/>
        </w:rPr>
        <w:t>-</w:t>
      </w:r>
      <w:r w:rsidRPr="00FC25D2" w:rsidR="00ED648E">
        <w:rPr>
          <w:lang w:val="ro-RO"/>
        </w:rPr>
        <w:t>ş</w:t>
      </w:r>
      <w:r w:rsidRPr="00FC25D2">
        <w:rPr>
          <w:lang w:val="ro-RO"/>
        </w:rPr>
        <w:t xml:space="preserve">i rezolve problemele locative. A abuzat de funcţia pe care o deţine pentru a se pricopsi, pe banii statului, cu un apartament uriaş chiar in centrul capitalei. Cine era E.O. înainte de a ajunge </w:t>
      </w:r>
      <w:r w:rsidRPr="00FC25D2" w:rsidR="00ED648E">
        <w:rPr>
          <w:lang w:val="ro-RO"/>
        </w:rPr>
        <w:t>î</w:t>
      </w:r>
      <w:r w:rsidRPr="00FC25D2">
        <w:rPr>
          <w:lang w:val="ro-RO"/>
        </w:rPr>
        <w:t>n fotoliul de spicher? O modest</w:t>
      </w:r>
      <w:r w:rsidRPr="00FC25D2" w:rsidR="00ED648E">
        <w:rPr>
          <w:lang w:val="ro-RO"/>
        </w:rPr>
        <w:t>ă</w:t>
      </w:r>
      <w:r w:rsidRPr="00FC25D2">
        <w:rPr>
          <w:lang w:val="ro-RO"/>
        </w:rPr>
        <w:t xml:space="preserve"> </w:t>
      </w:r>
      <w:proofErr w:type="spellStart"/>
      <w:r w:rsidRPr="00FC25D2">
        <w:rPr>
          <w:lang w:val="ro-RO"/>
        </w:rPr>
        <w:t>plăcintăreasă</w:t>
      </w:r>
      <w:proofErr w:type="spellEnd"/>
      <w:r w:rsidRPr="00FC25D2">
        <w:rPr>
          <w:lang w:val="ro-RO"/>
        </w:rPr>
        <w:t xml:space="preserve"> cu modeste performan</w:t>
      </w:r>
      <w:r w:rsidRPr="00FC25D2" w:rsidR="00B84ADF">
        <w:rPr>
          <w:lang w:val="ro-RO"/>
        </w:rPr>
        <w:t>ţ</w:t>
      </w:r>
      <w:r w:rsidRPr="00FC25D2">
        <w:rPr>
          <w:lang w:val="ro-RO"/>
        </w:rPr>
        <w:t xml:space="preserve">e profesionale. Ce a ajuns? Mare şef! Nu încape </w:t>
      </w:r>
      <w:r w:rsidRPr="00FC25D2" w:rsidR="00ED648E">
        <w:rPr>
          <w:lang w:val="ro-RO"/>
        </w:rPr>
        <w:t>î</w:t>
      </w:r>
      <w:r w:rsidRPr="00FC25D2">
        <w:rPr>
          <w:lang w:val="ro-RO"/>
        </w:rPr>
        <w:t>ntr-un singur BMW, mai are n</w:t>
      </w:r>
      <w:r w:rsidRPr="00FC25D2" w:rsidR="00C20138">
        <w:rPr>
          <w:lang w:val="ro-RO"/>
        </w:rPr>
        <w:t xml:space="preserve">evoie </w:t>
      </w:r>
      <w:r w:rsidRPr="00FC25D2" w:rsidR="00ED648E">
        <w:rPr>
          <w:lang w:val="ro-RO"/>
        </w:rPr>
        <w:t>ş</w:t>
      </w:r>
      <w:r w:rsidRPr="00FC25D2" w:rsidR="00C20138">
        <w:rPr>
          <w:lang w:val="ro-RO"/>
        </w:rPr>
        <w:t>i de un Mercedes Benz. Să luă</w:t>
      </w:r>
      <w:r w:rsidRPr="00FC25D2">
        <w:rPr>
          <w:lang w:val="ro-RO"/>
        </w:rPr>
        <w:t xml:space="preserve">m un alt </w:t>
      </w:r>
      <w:r w:rsidRPr="00FC25D2" w:rsidR="00C20138">
        <w:rPr>
          <w:lang w:val="ro-RO"/>
        </w:rPr>
        <w:t>exemplu</w:t>
      </w:r>
      <w:r w:rsidRPr="00FC25D2">
        <w:rPr>
          <w:lang w:val="ro-RO"/>
        </w:rPr>
        <w:t>.</w:t>
      </w:r>
    </w:p>
    <w:p w:rsidRPr="00FC25D2" w:rsidR="00554444" w:rsidP="00F602A6" w:rsidRDefault="00137D62">
      <w:pPr>
        <w:pStyle w:val="JuQuot"/>
        <w:ind w:left="432" w:firstLine="144"/>
        <w:rPr>
          <w:lang w:val="ro-RO"/>
        </w:rPr>
      </w:pPr>
      <w:r w:rsidRPr="00FC25D2">
        <w:rPr>
          <w:lang w:val="ro-RO"/>
        </w:rPr>
        <w:t xml:space="preserve">Cine era Victor </w:t>
      </w:r>
      <w:proofErr w:type="spellStart"/>
      <w:r w:rsidRPr="00FC25D2">
        <w:rPr>
          <w:lang w:val="ro-RO"/>
        </w:rPr>
        <w:t>Stepaniuc</w:t>
      </w:r>
      <w:proofErr w:type="spellEnd"/>
      <w:r w:rsidRPr="00FC25D2">
        <w:rPr>
          <w:lang w:val="ro-RO"/>
        </w:rPr>
        <w:t xml:space="preserve"> </w:t>
      </w:r>
      <w:r w:rsidRPr="00FC25D2" w:rsidR="00A9386C">
        <w:rPr>
          <w:lang w:val="ro-RO"/>
        </w:rPr>
        <w:t xml:space="preserve">înainte de a prinde deputăţia? Un simplu </w:t>
      </w:r>
      <w:proofErr w:type="spellStart"/>
      <w:r w:rsidRPr="00FC25D2" w:rsidR="00ED648E">
        <w:rPr>
          <w:lang w:val="ro-RO"/>
        </w:rPr>
        <w:t>î</w:t>
      </w:r>
      <w:r w:rsidRPr="00FC25D2" w:rsidR="00A9386C">
        <w:rPr>
          <w:lang w:val="ro-RO"/>
        </w:rPr>
        <w:t>nvăţă</w:t>
      </w:r>
      <w:r w:rsidRPr="00FC25D2">
        <w:rPr>
          <w:lang w:val="ro-RO"/>
        </w:rPr>
        <w:t>tora</w:t>
      </w:r>
      <w:r w:rsidRPr="00FC25D2" w:rsidR="00A9386C">
        <w:rPr>
          <w:lang w:val="ro-RO"/>
        </w:rPr>
        <w:t>ş</w:t>
      </w:r>
      <w:proofErr w:type="spellEnd"/>
      <w:r w:rsidRPr="00FC25D2">
        <w:rPr>
          <w:lang w:val="ro-RO"/>
        </w:rPr>
        <w:t xml:space="preserve"> de </w:t>
      </w:r>
      <w:r w:rsidRPr="00FC25D2" w:rsidR="00C20138">
        <w:rPr>
          <w:lang w:val="ro-RO"/>
        </w:rPr>
        <w:t>limba rusă</w:t>
      </w:r>
      <w:r w:rsidRPr="00FC25D2">
        <w:rPr>
          <w:lang w:val="ro-RO"/>
        </w:rPr>
        <w:t xml:space="preserve"> </w:t>
      </w:r>
      <w:r w:rsidRPr="00FC25D2" w:rsidR="00C20138">
        <w:rPr>
          <w:lang w:val="ro-RO"/>
        </w:rPr>
        <w:t>î</w:t>
      </w:r>
      <w:r w:rsidRPr="00FC25D2">
        <w:rPr>
          <w:lang w:val="ro-RO"/>
        </w:rPr>
        <w:t xml:space="preserve">n satul </w:t>
      </w:r>
      <w:proofErr w:type="spellStart"/>
      <w:r w:rsidRPr="00FC25D2">
        <w:rPr>
          <w:lang w:val="ro-RO"/>
        </w:rPr>
        <w:t>Co</w:t>
      </w:r>
      <w:r w:rsidRPr="00FC25D2" w:rsidR="00C20138">
        <w:rPr>
          <w:lang w:val="ro-RO"/>
        </w:rPr>
        <w:t>s</w:t>
      </w:r>
      <w:r w:rsidRPr="00FC25D2">
        <w:rPr>
          <w:lang w:val="ro-RO"/>
        </w:rPr>
        <w:t>te</w:t>
      </w:r>
      <w:r w:rsidRPr="00FC25D2" w:rsidR="00C20138">
        <w:rPr>
          <w:lang w:val="ro-RO"/>
        </w:rPr>
        <w:t>ş</w:t>
      </w:r>
      <w:r w:rsidRPr="00FC25D2">
        <w:rPr>
          <w:lang w:val="ro-RO"/>
        </w:rPr>
        <w:t>ti</w:t>
      </w:r>
      <w:proofErr w:type="spellEnd"/>
      <w:r w:rsidRPr="00FC25D2">
        <w:rPr>
          <w:lang w:val="ro-RO"/>
        </w:rPr>
        <w:t xml:space="preserve">. Modest ca intelect </w:t>
      </w:r>
      <w:r w:rsidRPr="00FC25D2" w:rsidR="00C20138">
        <w:rPr>
          <w:lang w:val="ro-RO"/>
        </w:rPr>
        <w:t>ş</w:t>
      </w:r>
      <w:r w:rsidRPr="00FC25D2">
        <w:rPr>
          <w:lang w:val="ro-RO"/>
        </w:rPr>
        <w:t xml:space="preserve">i </w:t>
      </w:r>
      <w:r w:rsidRPr="00FC25D2" w:rsidR="00A9386C">
        <w:rPr>
          <w:lang w:val="ro-RO"/>
        </w:rPr>
        <w:t>puţin</w:t>
      </w:r>
      <w:r w:rsidRPr="00FC25D2">
        <w:rPr>
          <w:lang w:val="ro-RO"/>
        </w:rPr>
        <w:t xml:space="preserve"> isteric. Cine este el acum? Nu este numai un fel de </w:t>
      </w:r>
      <w:proofErr w:type="spellStart"/>
      <w:r w:rsidRPr="00FC25D2">
        <w:rPr>
          <w:lang w:val="ro-RO"/>
        </w:rPr>
        <w:t>Sulla</w:t>
      </w:r>
      <w:proofErr w:type="spellEnd"/>
      <w:r w:rsidRPr="00FC25D2">
        <w:rPr>
          <w:lang w:val="ro-RO"/>
        </w:rPr>
        <w:t xml:space="preserve"> al Parlamentului, </w:t>
      </w:r>
      <w:r w:rsidRPr="00FC25D2" w:rsidR="00A9386C">
        <w:rPr>
          <w:lang w:val="ro-RO"/>
        </w:rPr>
        <w:t>adică</w:t>
      </w:r>
      <w:r w:rsidRPr="00FC25D2">
        <w:rPr>
          <w:lang w:val="ro-RO"/>
        </w:rPr>
        <w:t xml:space="preserve"> un dictator peste </w:t>
      </w:r>
      <w:r w:rsidRPr="00FC25D2" w:rsidR="00A9386C">
        <w:rPr>
          <w:lang w:val="ro-RO"/>
        </w:rPr>
        <w:t>fracţiunea PCRM, fără</w:t>
      </w:r>
      <w:r w:rsidRPr="00FC25D2">
        <w:rPr>
          <w:lang w:val="ro-RO"/>
        </w:rPr>
        <w:t xml:space="preserve"> aprobarea </w:t>
      </w:r>
      <w:r w:rsidRPr="00FC25D2" w:rsidR="00A9386C">
        <w:rPr>
          <w:lang w:val="ro-RO"/>
        </w:rPr>
        <w:t>căruia</w:t>
      </w:r>
      <w:r w:rsidRPr="00FC25D2">
        <w:rPr>
          <w:lang w:val="ro-RO"/>
        </w:rPr>
        <w:t xml:space="preserve"> nu </w:t>
      </w:r>
      <w:r w:rsidRPr="00FC25D2" w:rsidR="00A9386C">
        <w:rPr>
          <w:lang w:val="ro-RO"/>
        </w:rPr>
        <w:t>zboară</w:t>
      </w:r>
      <w:r w:rsidRPr="00FC25D2">
        <w:rPr>
          <w:lang w:val="ro-RO"/>
        </w:rPr>
        <w:t xml:space="preserve"> nici </w:t>
      </w:r>
      <w:r w:rsidRPr="00FC25D2" w:rsidR="00A9386C">
        <w:rPr>
          <w:lang w:val="ro-RO"/>
        </w:rPr>
        <w:t>muştele</w:t>
      </w:r>
      <w:r w:rsidRPr="00FC25D2">
        <w:rPr>
          <w:lang w:val="ro-RO"/>
        </w:rPr>
        <w:t xml:space="preserve"> prin </w:t>
      </w:r>
      <w:r w:rsidRPr="00FC25D2" w:rsidR="00A9386C">
        <w:rPr>
          <w:lang w:val="ro-RO"/>
        </w:rPr>
        <w:t>clădirea</w:t>
      </w:r>
      <w:r w:rsidRPr="00FC25D2">
        <w:rPr>
          <w:lang w:val="ro-RO"/>
        </w:rPr>
        <w:t xml:space="preserve"> fostului Comitet Central</w:t>
      </w:r>
      <w:r w:rsidRPr="00FC25D2" w:rsidR="005F1371">
        <w:rPr>
          <w:lang w:val="ro-RO"/>
        </w:rPr>
        <w:t>, ci ş</w:t>
      </w:r>
      <w:r w:rsidRPr="00FC25D2">
        <w:rPr>
          <w:lang w:val="ro-RO"/>
        </w:rPr>
        <w:t xml:space="preserve">i un afacerist prosper. Este dealer la combinatul de tutun din </w:t>
      </w:r>
      <w:r w:rsidRPr="00FC25D2" w:rsidR="00097B95">
        <w:rPr>
          <w:lang w:val="ro-RO"/>
        </w:rPr>
        <w:t>Chişinău</w:t>
      </w:r>
      <w:r w:rsidRPr="00FC25D2">
        <w:rPr>
          <w:lang w:val="ro-RO"/>
        </w:rPr>
        <w:t xml:space="preserve">, scoate profituri enorme din vinderea </w:t>
      </w:r>
      <w:r w:rsidRPr="00FC25D2" w:rsidR="00097B95">
        <w:rPr>
          <w:lang w:val="ro-RO"/>
        </w:rPr>
        <w:t>ţigărilor</w:t>
      </w:r>
      <w:r w:rsidRPr="00FC25D2">
        <w:rPr>
          <w:lang w:val="ro-RO"/>
        </w:rPr>
        <w:t xml:space="preserve">, are </w:t>
      </w:r>
      <w:r w:rsidRPr="00FC25D2" w:rsidR="00097B95">
        <w:rPr>
          <w:lang w:val="ro-RO"/>
        </w:rPr>
        <w:t>microbuze</w:t>
      </w:r>
      <w:r w:rsidRPr="00FC25D2">
        <w:rPr>
          <w:lang w:val="ro-RO"/>
        </w:rPr>
        <w:t xml:space="preserve">, </w:t>
      </w:r>
      <w:r w:rsidRPr="00FC25D2" w:rsidR="00097B95">
        <w:rPr>
          <w:lang w:val="ro-RO"/>
        </w:rPr>
        <w:t>controlează</w:t>
      </w:r>
      <w:r w:rsidRPr="00FC25D2">
        <w:rPr>
          <w:lang w:val="ro-RO"/>
        </w:rPr>
        <w:t xml:space="preserve"> ruta </w:t>
      </w:r>
      <w:r w:rsidRPr="00FC25D2" w:rsidR="00097B95">
        <w:rPr>
          <w:lang w:val="ro-RO"/>
        </w:rPr>
        <w:t>Chişinău</w:t>
      </w:r>
      <w:r w:rsidRPr="00FC25D2" w:rsidR="00C55322">
        <w:rPr>
          <w:lang w:val="ro-RO"/>
        </w:rPr>
        <w:t xml:space="preserve"> - </w:t>
      </w:r>
      <w:proofErr w:type="spellStart"/>
      <w:r w:rsidRPr="00FC25D2" w:rsidR="00C55322">
        <w:rPr>
          <w:lang w:val="ro-RO"/>
        </w:rPr>
        <w:t>Ialoveni</w:t>
      </w:r>
      <w:proofErr w:type="spellEnd"/>
      <w:r w:rsidRPr="00FC25D2" w:rsidR="00C55322">
        <w:rPr>
          <w:lang w:val="ro-RO"/>
        </w:rPr>
        <w:t xml:space="preserve"> ş</w:t>
      </w:r>
      <w:r w:rsidRPr="00FC25D2">
        <w:rPr>
          <w:lang w:val="ro-RO"/>
        </w:rPr>
        <w:t xml:space="preserve">i, </w:t>
      </w:r>
      <w:r w:rsidRPr="00FC25D2" w:rsidR="00ED648E">
        <w:rPr>
          <w:lang w:val="ro-RO"/>
        </w:rPr>
        <w:t>î</w:t>
      </w:r>
      <w:r w:rsidRPr="00FC25D2">
        <w:rPr>
          <w:lang w:val="ro-RO"/>
        </w:rPr>
        <w:t>n genere, arat</w:t>
      </w:r>
      <w:r w:rsidRPr="00FC25D2" w:rsidR="00ED648E">
        <w:rPr>
          <w:lang w:val="ro-RO"/>
        </w:rPr>
        <w:t>ă</w:t>
      </w:r>
      <w:r w:rsidRPr="00FC25D2">
        <w:rPr>
          <w:lang w:val="ro-RO"/>
        </w:rPr>
        <w:t xml:space="preserve"> ca un verita</w:t>
      </w:r>
      <w:r w:rsidRPr="00FC25D2" w:rsidR="005F1371">
        <w:rPr>
          <w:lang w:val="ro-RO"/>
        </w:rPr>
        <w:t xml:space="preserve">bil </w:t>
      </w:r>
      <w:proofErr w:type="spellStart"/>
      <w:r w:rsidRPr="00FC25D2" w:rsidR="005F1371">
        <w:rPr>
          <w:lang w:val="ro-RO"/>
        </w:rPr>
        <w:t>dandy</w:t>
      </w:r>
      <w:proofErr w:type="spellEnd"/>
      <w:r w:rsidRPr="00FC25D2" w:rsidR="005F1371">
        <w:rPr>
          <w:lang w:val="ro-RO"/>
        </w:rPr>
        <w:t xml:space="preserve"> moldovean - cu cravată</w:t>
      </w:r>
      <w:r w:rsidRPr="00FC25D2">
        <w:rPr>
          <w:lang w:val="ro-RO"/>
        </w:rPr>
        <w:t xml:space="preserve"> de </w:t>
      </w:r>
      <w:r w:rsidRPr="00FC25D2" w:rsidR="00097B95">
        <w:rPr>
          <w:lang w:val="ro-RO"/>
        </w:rPr>
        <w:t>mătase</w:t>
      </w:r>
      <w:r w:rsidRPr="00FC25D2">
        <w:rPr>
          <w:lang w:val="ro-RO"/>
        </w:rPr>
        <w:t xml:space="preserve">, cu straie </w:t>
      </w:r>
      <w:r w:rsidRPr="00FC25D2" w:rsidR="00097B95">
        <w:rPr>
          <w:lang w:val="ro-RO"/>
        </w:rPr>
        <w:t>italieneşti</w:t>
      </w:r>
      <w:r w:rsidRPr="00FC25D2">
        <w:rPr>
          <w:lang w:val="ro-RO"/>
        </w:rPr>
        <w:t xml:space="preserve">, pantofi </w:t>
      </w:r>
      <w:r w:rsidRPr="00FC25D2" w:rsidR="00097B95">
        <w:rPr>
          <w:lang w:val="ro-RO"/>
        </w:rPr>
        <w:t>nemţeşti</w:t>
      </w:r>
      <w:r w:rsidRPr="00FC25D2" w:rsidR="005F1371">
        <w:rPr>
          <w:lang w:val="ro-RO"/>
        </w:rPr>
        <w:t xml:space="preserve"> ş</w:t>
      </w:r>
      <w:r w:rsidRPr="00FC25D2">
        <w:rPr>
          <w:lang w:val="ro-RO"/>
        </w:rPr>
        <w:t>i negru sub unghii.</w:t>
      </w:r>
    </w:p>
    <w:p w:rsidRPr="00FC25D2" w:rsidR="008676E3" w:rsidP="00F602A6" w:rsidRDefault="00E60D23">
      <w:pPr>
        <w:pStyle w:val="JuQuot"/>
        <w:ind w:left="432" w:firstLine="144"/>
        <w:rPr>
          <w:lang w:val="ro-RO"/>
        </w:rPr>
      </w:pPr>
      <w:r w:rsidRPr="00FC25D2">
        <w:rPr>
          <w:lang w:val="ro-RO"/>
        </w:rPr>
        <w:t>Cine era O</w:t>
      </w:r>
      <w:r w:rsidRPr="00FC25D2" w:rsidR="00A9386C">
        <w:rPr>
          <w:lang w:val="ro-RO"/>
        </w:rPr>
        <w:t>.</w:t>
      </w:r>
      <w:r w:rsidRPr="00FC25D2">
        <w:rPr>
          <w:lang w:val="ro-RO"/>
        </w:rPr>
        <w:t xml:space="preserve"> </w:t>
      </w:r>
      <w:r w:rsidRPr="00FC25D2" w:rsidR="00A9386C">
        <w:rPr>
          <w:lang w:val="ro-RO"/>
        </w:rPr>
        <w:t>V.</w:t>
      </w:r>
      <w:r w:rsidRPr="00FC25D2">
        <w:rPr>
          <w:lang w:val="ro-RO"/>
        </w:rPr>
        <w:t xml:space="preserve">, </w:t>
      </w:r>
      <w:r w:rsidRPr="00FC25D2" w:rsidR="00097B95">
        <w:rPr>
          <w:lang w:val="ro-RO"/>
        </w:rPr>
        <w:t>înainte</w:t>
      </w:r>
      <w:r w:rsidRPr="00FC25D2">
        <w:rPr>
          <w:lang w:val="ro-RO"/>
        </w:rPr>
        <w:t xml:space="preserve"> ca </w:t>
      </w:r>
      <w:r w:rsidRPr="00FC25D2" w:rsidR="00097B95">
        <w:rPr>
          <w:lang w:val="ro-RO"/>
        </w:rPr>
        <w:t>tatăl</w:t>
      </w:r>
      <w:r w:rsidRPr="00FC25D2">
        <w:rPr>
          <w:lang w:val="ro-RO"/>
        </w:rPr>
        <w:t xml:space="preserve"> sau, Vladimir </w:t>
      </w:r>
      <w:proofErr w:type="spellStart"/>
      <w:r w:rsidRPr="00FC25D2">
        <w:rPr>
          <w:lang w:val="ro-RO"/>
        </w:rPr>
        <w:t>Voronin</w:t>
      </w:r>
      <w:proofErr w:type="spellEnd"/>
      <w:r w:rsidRPr="00FC25D2">
        <w:rPr>
          <w:lang w:val="ro-RO"/>
        </w:rPr>
        <w:t>, s</w:t>
      </w:r>
      <w:r w:rsidRPr="00FC25D2" w:rsidR="00ED648E">
        <w:rPr>
          <w:lang w:val="ro-RO"/>
        </w:rPr>
        <w:t>ă</w:t>
      </w:r>
      <w:r w:rsidRPr="00FC25D2">
        <w:rPr>
          <w:lang w:val="ro-RO"/>
        </w:rPr>
        <w:t xml:space="preserve"> fie </w:t>
      </w:r>
      <w:r w:rsidRPr="00FC25D2" w:rsidR="00097B95">
        <w:rPr>
          <w:lang w:val="ro-RO"/>
        </w:rPr>
        <w:t>întronat</w:t>
      </w:r>
      <w:r w:rsidRPr="00FC25D2">
        <w:rPr>
          <w:lang w:val="ro-RO"/>
        </w:rPr>
        <w:t xml:space="preserve"> </w:t>
      </w:r>
      <w:r w:rsidRPr="00FC25D2" w:rsidR="00097B95">
        <w:rPr>
          <w:lang w:val="ro-RO"/>
        </w:rPr>
        <w:t>preşedinte</w:t>
      </w:r>
      <w:r w:rsidRPr="00FC25D2">
        <w:rPr>
          <w:lang w:val="ro-RO"/>
        </w:rPr>
        <w:t xml:space="preserve"> al R. Moldova? Un afacerist </w:t>
      </w:r>
      <w:r w:rsidRPr="00FC25D2" w:rsidR="00097B95">
        <w:rPr>
          <w:lang w:val="ro-RO"/>
        </w:rPr>
        <w:t>începător</w:t>
      </w:r>
      <w:r w:rsidRPr="00FC25D2">
        <w:rPr>
          <w:lang w:val="ro-RO"/>
        </w:rPr>
        <w:t xml:space="preserve">, specializat </w:t>
      </w:r>
      <w:r w:rsidRPr="00FC25D2" w:rsidR="00ED648E">
        <w:rPr>
          <w:lang w:val="ro-RO"/>
        </w:rPr>
        <w:t>î</w:t>
      </w:r>
      <w:r w:rsidRPr="00FC25D2">
        <w:rPr>
          <w:lang w:val="ro-RO"/>
        </w:rPr>
        <w:t xml:space="preserve">n mulgerea fabricilor de zahar din nordul republicii. Cine este </w:t>
      </w:r>
      <w:r w:rsidRPr="00FC25D2" w:rsidR="00097B95">
        <w:rPr>
          <w:lang w:val="ro-RO"/>
        </w:rPr>
        <w:t>el</w:t>
      </w:r>
      <w:r w:rsidRPr="00FC25D2" w:rsidR="005F1371">
        <w:rPr>
          <w:lang w:val="ro-RO"/>
        </w:rPr>
        <w:t xml:space="preserve"> în momentul de faţă</w:t>
      </w:r>
      <w:r w:rsidRPr="00FC25D2">
        <w:rPr>
          <w:lang w:val="ro-RO"/>
        </w:rPr>
        <w:t xml:space="preserve">? Este cel mai prosper businessman din </w:t>
      </w:r>
      <w:r w:rsidRPr="00FC25D2" w:rsidR="00097B95">
        <w:rPr>
          <w:lang w:val="ro-RO"/>
        </w:rPr>
        <w:t>spaţiul</w:t>
      </w:r>
      <w:r w:rsidRPr="00FC25D2">
        <w:rPr>
          <w:lang w:val="ro-RO"/>
        </w:rPr>
        <w:t xml:space="preserve"> </w:t>
      </w:r>
      <w:proofErr w:type="spellStart"/>
      <w:r w:rsidRPr="00FC25D2">
        <w:rPr>
          <w:lang w:val="ro-RO"/>
        </w:rPr>
        <w:t>pruto-nistrean</w:t>
      </w:r>
      <w:proofErr w:type="spellEnd"/>
      <w:r w:rsidRPr="00FC25D2">
        <w:rPr>
          <w:lang w:val="ro-RO"/>
        </w:rPr>
        <w:t xml:space="preserve">. </w:t>
      </w:r>
      <w:r w:rsidRPr="00FC25D2" w:rsidR="00097B95">
        <w:rPr>
          <w:lang w:val="ro-RO"/>
        </w:rPr>
        <w:t>Deţine</w:t>
      </w:r>
      <w:r w:rsidRPr="00FC25D2">
        <w:rPr>
          <w:lang w:val="ro-RO"/>
        </w:rPr>
        <w:t xml:space="preserve"> pachetul majoritar de </w:t>
      </w:r>
      <w:r w:rsidRPr="00FC25D2" w:rsidR="00097B95">
        <w:rPr>
          <w:lang w:val="ro-RO"/>
        </w:rPr>
        <w:t>acţiuni</w:t>
      </w:r>
      <w:r w:rsidRPr="00FC25D2">
        <w:rPr>
          <w:lang w:val="ro-RO"/>
        </w:rPr>
        <w:t xml:space="preserve"> la </w:t>
      </w:r>
      <w:r w:rsidRPr="00FC25D2" w:rsidR="00A9386C">
        <w:rPr>
          <w:lang w:val="ro-RO"/>
        </w:rPr>
        <w:t>F.</w:t>
      </w:r>
      <w:r w:rsidRPr="00FC25D2">
        <w:rPr>
          <w:lang w:val="ro-RO"/>
        </w:rPr>
        <w:t xml:space="preserve">, este proprietarul firmei de </w:t>
      </w:r>
      <w:r w:rsidRPr="00FC25D2" w:rsidR="00097B95">
        <w:rPr>
          <w:lang w:val="ro-RO"/>
        </w:rPr>
        <w:t>construcţii</w:t>
      </w:r>
      <w:r w:rsidRPr="00FC25D2">
        <w:rPr>
          <w:lang w:val="ro-RO"/>
        </w:rPr>
        <w:t xml:space="preserve"> </w:t>
      </w:r>
      <w:r w:rsidRPr="00FC25D2" w:rsidR="00A9386C">
        <w:rPr>
          <w:lang w:val="ro-RO"/>
        </w:rPr>
        <w:t>M.</w:t>
      </w:r>
      <w:r w:rsidRPr="00FC25D2">
        <w:rPr>
          <w:lang w:val="ro-RO"/>
        </w:rPr>
        <w:t>, are comenzi d</w:t>
      </w:r>
      <w:r w:rsidRPr="00FC25D2" w:rsidR="00A9386C">
        <w:rPr>
          <w:lang w:val="ro-RO"/>
        </w:rPr>
        <w:t xml:space="preserve">e milioane din partea statului şi </w:t>
      </w:r>
      <w:r w:rsidRPr="00FC25D2">
        <w:rPr>
          <w:lang w:val="ro-RO"/>
        </w:rPr>
        <w:t xml:space="preserve">face afaceri cu </w:t>
      </w:r>
      <w:r w:rsidRPr="00FC25D2" w:rsidR="00097B95">
        <w:rPr>
          <w:lang w:val="ro-RO"/>
        </w:rPr>
        <w:t>ţigări</w:t>
      </w:r>
      <w:r w:rsidRPr="00FC25D2">
        <w:rPr>
          <w:lang w:val="ro-RO"/>
        </w:rPr>
        <w:t xml:space="preserve"> de la CTC </w:t>
      </w:r>
      <w:r w:rsidRPr="00FC25D2" w:rsidR="00A9386C">
        <w:rPr>
          <w:lang w:val="ro-RO"/>
        </w:rPr>
        <w:t>Tutun</w:t>
      </w:r>
      <w:r w:rsidRPr="00FC25D2">
        <w:rPr>
          <w:lang w:val="ro-RO"/>
        </w:rPr>
        <w:t>. Este vedeta lumii monden</w:t>
      </w:r>
      <w:r w:rsidRPr="00FC25D2" w:rsidR="005F1371">
        <w:rPr>
          <w:lang w:val="ro-RO"/>
        </w:rPr>
        <w:t>e, VIP-ul revistelor economice ş</w:t>
      </w:r>
      <w:r w:rsidRPr="00FC25D2">
        <w:rPr>
          <w:lang w:val="ro-RO"/>
        </w:rPr>
        <w:t xml:space="preserve">i e oferit drept exemplu </w:t>
      </w:r>
      <w:r w:rsidRPr="00FC25D2" w:rsidR="00097B95">
        <w:rPr>
          <w:lang w:val="ro-RO"/>
        </w:rPr>
        <w:t>businessmenilor</w:t>
      </w:r>
      <w:r w:rsidRPr="00FC25D2">
        <w:rPr>
          <w:lang w:val="ro-RO"/>
        </w:rPr>
        <w:t xml:space="preserve"> </w:t>
      </w:r>
      <w:r w:rsidRPr="00FC25D2" w:rsidR="00097B95">
        <w:rPr>
          <w:lang w:val="ro-RO"/>
        </w:rPr>
        <w:t>începători</w:t>
      </w:r>
      <w:r w:rsidRPr="00FC25D2" w:rsidR="00C5576E">
        <w:rPr>
          <w:lang w:val="ro-RO"/>
        </w:rPr>
        <w:t>.</w:t>
      </w:r>
      <w:r w:rsidRPr="00FC25D2">
        <w:rPr>
          <w:lang w:val="ro-RO"/>
        </w:rPr>
        <w:t xml:space="preserve"> </w:t>
      </w:r>
      <w:r w:rsidRPr="00FC25D2" w:rsidR="00C5576E">
        <w:rPr>
          <w:lang w:val="ro-RO"/>
        </w:rPr>
        <w:t>..</w:t>
      </w:r>
      <w:r w:rsidRPr="00FC25D2" w:rsidR="008676E3">
        <w:rPr>
          <w:lang w:val="ro-RO"/>
        </w:rPr>
        <w:t>.”</w:t>
      </w:r>
    </w:p>
    <w:bookmarkStart w:name="p7" w:id="4"/>
    <w:p w:rsidRPr="00FC25D2" w:rsidR="00446F59" w:rsidP="00886221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7</w:t>
      </w:r>
      <w:r w:rsidRPr="00FC25D2">
        <w:rPr>
          <w:lang w:val="ro-RO"/>
        </w:rPr>
        <w:fldChar w:fldCharType="end"/>
      </w:r>
      <w:bookmarkEnd w:id="4"/>
      <w:r w:rsidRPr="00FC25D2">
        <w:rPr>
          <w:lang w:val="ro-RO"/>
        </w:rPr>
        <w:t xml:space="preserve">.   </w:t>
      </w:r>
      <w:r w:rsidRPr="00FC25D2" w:rsidR="00373F26">
        <w:rPr>
          <w:lang w:val="ro-RO"/>
        </w:rPr>
        <w:t>La 12 decembrie 200</w:t>
      </w:r>
      <w:r w:rsidRPr="00FC25D2" w:rsidR="00C1695A">
        <w:rPr>
          <w:lang w:val="ro-RO"/>
        </w:rPr>
        <w:t>6</w:t>
      </w:r>
      <w:r w:rsidRPr="00FC25D2" w:rsidR="00373F26">
        <w:rPr>
          <w:lang w:val="ro-RO"/>
        </w:rPr>
        <w:t xml:space="preserve">, </w:t>
      </w:r>
      <w:r w:rsidRPr="00FC25D2" w:rsidR="00755AE7">
        <w:rPr>
          <w:lang w:val="ro-RO"/>
        </w:rPr>
        <w:t xml:space="preserve">dl </w:t>
      </w:r>
      <w:proofErr w:type="spellStart"/>
      <w:r w:rsidRPr="00FC25D2" w:rsidR="00373F26">
        <w:rPr>
          <w:lang w:val="ro-RO"/>
        </w:rPr>
        <w:t>Stepaniuc</w:t>
      </w:r>
      <w:proofErr w:type="spellEnd"/>
      <w:r w:rsidRPr="00FC25D2" w:rsidR="00FA5CC0">
        <w:rPr>
          <w:lang w:val="ro-RO"/>
        </w:rPr>
        <w:t xml:space="preserve">, liderul fracţiunii parlamentare a Partidului Comuniştilor, care </w:t>
      </w:r>
      <w:r w:rsidRPr="00FC25D2" w:rsidR="00F061E0">
        <w:rPr>
          <w:lang w:val="ro-RO"/>
        </w:rPr>
        <w:t xml:space="preserve">deţinea </w:t>
      </w:r>
      <w:r w:rsidRPr="00FC25D2" w:rsidR="00FA5CC0">
        <w:rPr>
          <w:lang w:val="ro-RO"/>
        </w:rPr>
        <w:t xml:space="preserve">71 de </w:t>
      </w:r>
      <w:r w:rsidRPr="00FC25D2" w:rsidR="00C5207D">
        <w:rPr>
          <w:lang w:val="ro-RO"/>
        </w:rPr>
        <w:t xml:space="preserve">locuri </w:t>
      </w:r>
      <w:r w:rsidRPr="00FC25D2" w:rsidR="0085547A">
        <w:rPr>
          <w:lang w:val="ro-RO"/>
        </w:rPr>
        <w:t xml:space="preserve">în Parlament </w:t>
      </w:r>
      <w:r w:rsidRPr="00FC25D2" w:rsidR="00FA5CC0">
        <w:rPr>
          <w:lang w:val="ro-RO"/>
        </w:rPr>
        <w:t>din numărul total de 101,</w:t>
      </w:r>
      <w:r w:rsidRPr="00FC25D2" w:rsidR="00373F26">
        <w:rPr>
          <w:lang w:val="ro-RO"/>
        </w:rPr>
        <w:t xml:space="preserve"> a înaintat o acţiune împotriva ziarului </w:t>
      </w:r>
      <w:r w:rsidRPr="00FC25D2" w:rsidR="00447833">
        <w:rPr>
          <w:lang w:val="ro-RO"/>
        </w:rPr>
        <w:t>reclamant</w:t>
      </w:r>
      <w:r w:rsidRPr="00FC25D2" w:rsidR="00C94476">
        <w:rPr>
          <w:lang w:val="ro-RO"/>
        </w:rPr>
        <w:t xml:space="preserve"> şi a autorului articolului</w:t>
      </w:r>
      <w:r w:rsidRPr="00FC25D2" w:rsidR="00446F59">
        <w:rPr>
          <w:lang w:val="ro-RO"/>
        </w:rPr>
        <w:t xml:space="preserve">. </w:t>
      </w:r>
      <w:r w:rsidRPr="00FC25D2" w:rsidR="00DA7077">
        <w:rPr>
          <w:lang w:val="ro-RO"/>
        </w:rPr>
        <w:t>El nu a plătit taxa de stat</w:t>
      </w:r>
      <w:r w:rsidRPr="00FC25D2" w:rsidR="00F23764">
        <w:rPr>
          <w:lang w:val="ro-RO"/>
        </w:rPr>
        <w:t xml:space="preserve"> la depuner</w:t>
      </w:r>
      <w:r w:rsidRPr="00FC25D2" w:rsidR="00ED648E">
        <w:rPr>
          <w:lang w:val="ro-RO"/>
        </w:rPr>
        <w:t>ea</w:t>
      </w:r>
      <w:r w:rsidRPr="00FC25D2" w:rsidR="00F23764">
        <w:rPr>
          <w:lang w:val="ro-RO"/>
        </w:rPr>
        <w:t xml:space="preserve"> cererii</w:t>
      </w:r>
      <w:r w:rsidRPr="00FC25D2" w:rsidR="00446F59">
        <w:rPr>
          <w:lang w:val="ro-RO"/>
        </w:rPr>
        <w:t xml:space="preserve">, </w:t>
      </w:r>
      <w:r w:rsidRPr="00FC25D2" w:rsidR="0012008F">
        <w:rPr>
          <w:lang w:val="ro-RO"/>
        </w:rPr>
        <w:t xml:space="preserve">nu </w:t>
      </w:r>
      <w:r w:rsidRPr="00FC25D2" w:rsidR="000028D3">
        <w:rPr>
          <w:lang w:val="ro-RO"/>
        </w:rPr>
        <w:t>s-</w:t>
      </w:r>
      <w:r w:rsidRPr="00FC25D2" w:rsidR="0012008F">
        <w:rPr>
          <w:lang w:val="ro-RO"/>
        </w:rPr>
        <w:t xml:space="preserve">a </w:t>
      </w:r>
      <w:r w:rsidRPr="00FC25D2" w:rsidR="000028D3">
        <w:rPr>
          <w:lang w:val="ro-RO"/>
        </w:rPr>
        <w:t xml:space="preserve">prezentat </w:t>
      </w:r>
      <w:r w:rsidRPr="00FC25D2" w:rsidR="00886221">
        <w:rPr>
          <w:lang w:val="ro-RO"/>
        </w:rPr>
        <w:t xml:space="preserve">la </w:t>
      </w:r>
      <w:proofErr w:type="spellStart"/>
      <w:r w:rsidRPr="00FC25D2" w:rsidR="00886221">
        <w:rPr>
          <w:lang w:val="ro-RO"/>
        </w:rPr>
        <w:t>nicio</w:t>
      </w:r>
      <w:proofErr w:type="spellEnd"/>
      <w:r w:rsidRPr="00FC25D2" w:rsidR="00886221">
        <w:rPr>
          <w:lang w:val="ro-RO"/>
        </w:rPr>
        <w:t xml:space="preserve"> şedinţă de judecată şi </w:t>
      </w:r>
      <w:r w:rsidRPr="00FC25D2" w:rsidR="00B22E10">
        <w:rPr>
          <w:lang w:val="ro-RO"/>
        </w:rPr>
        <w:t>nici nu a delegat pe cineva care să-l reprezinte</w:t>
      </w:r>
      <w:r w:rsidRPr="00FC25D2" w:rsidR="00886221">
        <w:rPr>
          <w:lang w:val="ro-RO"/>
        </w:rPr>
        <w:t xml:space="preserve">. </w:t>
      </w:r>
      <w:r w:rsidRPr="00FC25D2" w:rsidR="008273DF">
        <w:rPr>
          <w:lang w:val="ro-RO"/>
        </w:rPr>
        <w:t>El a susţinut</w:t>
      </w:r>
      <w:r w:rsidRPr="00FC25D2" w:rsidR="00446F59">
        <w:rPr>
          <w:lang w:val="ro-RO"/>
        </w:rPr>
        <w:t xml:space="preserve">, </w:t>
      </w:r>
      <w:r w:rsidRPr="00FC25D2" w:rsidR="00446F59">
        <w:rPr>
          <w:i/>
          <w:lang w:val="ro-RO"/>
        </w:rPr>
        <w:t>inter alia</w:t>
      </w:r>
      <w:r w:rsidRPr="00FC25D2" w:rsidR="00446F59">
        <w:rPr>
          <w:lang w:val="ro-RO"/>
        </w:rPr>
        <w:t xml:space="preserve">, </w:t>
      </w:r>
      <w:r w:rsidRPr="00FC25D2" w:rsidR="008273DF">
        <w:rPr>
          <w:lang w:val="ro-RO"/>
        </w:rPr>
        <w:t>că</w:t>
      </w:r>
      <w:r w:rsidRPr="00FC25D2" w:rsidR="00446F59">
        <w:rPr>
          <w:lang w:val="ro-RO"/>
        </w:rPr>
        <w:t>:</w:t>
      </w:r>
    </w:p>
    <w:p w:rsidRPr="00FC25D2" w:rsidR="008676E3" w:rsidP="00886221" w:rsidRDefault="001E40AB">
      <w:pPr>
        <w:pStyle w:val="JuQuot"/>
        <w:rPr>
          <w:lang w:val="ro-RO"/>
        </w:rPr>
      </w:pPr>
      <w:r w:rsidRPr="00FC25D2">
        <w:rPr>
          <w:spacing w:val="-2"/>
          <w:lang w:val="ro-RO"/>
        </w:rPr>
        <w:t>„</w:t>
      </w:r>
      <w:r w:rsidRPr="00FC25D2" w:rsidR="00C5576E">
        <w:rPr>
          <w:lang w:val="ro-RO"/>
        </w:rPr>
        <w:t>...</w:t>
      </w:r>
      <w:r w:rsidRPr="00FC25D2" w:rsidR="00215F7D">
        <w:rPr>
          <w:lang w:val="ro-RO"/>
        </w:rPr>
        <w:t xml:space="preserve">pârâtul a răspândit informaţii </w:t>
      </w:r>
      <w:r w:rsidRPr="00FC25D2" w:rsidR="008676E3">
        <w:rPr>
          <w:lang w:val="ro-RO"/>
        </w:rPr>
        <w:t xml:space="preserve">false </w:t>
      </w:r>
      <w:r w:rsidRPr="00FC25D2" w:rsidR="00215F7D">
        <w:rPr>
          <w:lang w:val="ro-RO"/>
        </w:rPr>
        <w:t xml:space="preserve">şi </w:t>
      </w:r>
      <w:r w:rsidRPr="00FC25D2" w:rsidR="00ED648E">
        <w:rPr>
          <w:lang w:val="ro-RO"/>
        </w:rPr>
        <w:t>defăimătoare</w:t>
      </w:r>
      <w:r w:rsidRPr="00FC25D2" w:rsidR="00215F7D">
        <w:rPr>
          <w:lang w:val="ro-RO"/>
        </w:rPr>
        <w:t xml:space="preserve"> despre mine</w:t>
      </w:r>
      <w:r w:rsidRPr="00FC25D2" w:rsidR="005F1371">
        <w:rPr>
          <w:lang w:val="ro-RO"/>
        </w:rPr>
        <w:t xml:space="preserve">. </w:t>
      </w:r>
      <w:r w:rsidRPr="00FC25D2" w:rsidR="008676E3">
        <w:rPr>
          <w:lang w:val="ro-RO"/>
        </w:rPr>
        <w:t>...</w:t>
      </w:r>
    </w:p>
    <w:p w:rsidR="00542375" w:rsidP="009044EB" w:rsidRDefault="00D14733">
      <w:pPr>
        <w:pStyle w:val="JuQuot"/>
        <w:rPr>
          <w:lang w:val="ro-RO"/>
        </w:rPr>
      </w:pPr>
      <w:r w:rsidRPr="00FC25D2">
        <w:rPr>
          <w:lang w:val="ro-RO"/>
        </w:rPr>
        <w:t xml:space="preserve">... </w:t>
      </w:r>
      <w:r w:rsidRPr="00FC25D2" w:rsidR="003E7C86">
        <w:rPr>
          <w:lang w:val="ro-RO"/>
        </w:rPr>
        <w:t>Atât în titlu</w:t>
      </w:r>
      <w:r w:rsidRPr="00FC25D2" w:rsidR="005F1371">
        <w:rPr>
          <w:lang w:val="ro-RO"/>
        </w:rPr>
        <w:t>l</w:t>
      </w:r>
      <w:r w:rsidRPr="00FC25D2" w:rsidR="00B84ADF">
        <w:rPr>
          <w:lang w:val="ro-RO"/>
        </w:rPr>
        <w:t>,</w:t>
      </w:r>
      <w:r w:rsidRPr="00FC25D2" w:rsidR="003E7C86">
        <w:rPr>
          <w:lang w:val="ro-RO"/>
        </w:rPr>
        <w:t xml:space="preserve"> cât şi în textul articolului, eu sunt descris</w:t>
      </w:r>
      <w:r w:rsidRPr="00FC25D2">
        <w:rPr>
          <w:lang w:val="ro-RO"/>
        </w:rPr>
        <w:t xml:space="preserve"> </w:t>
      </w:r>
      <w:r w:rsidRPr="00FC25D2" w:rsidR="005F1371">
        <w:rPr>
          <w:lang w:val="ro-RO"/>
        </w:rPr>
        <w:t>ca</w:t>
      </w:r>
      <w:r w:rsidRPr="00FC25D2">
        <w:rPr>
          <w:lang w:val="ro-RO"/>
        </w:rPr>
        <w:t xml:space="preserve">: </w:t>
      </w:r>
      <w:r w:rsidRPr="00FC25D2" w:rsidR="00B21EEB">
        <w:rPr>
          <w:lang w:val="ro-RO"/>
        </w:rPr>
        <w:t xml:space="preserve">„un dictator peste fracţiunea PCRM, fără aprobarea căruia nu zboară nici muştele prin clădirea fostului Comitet Central, ci </w:t>
      </w:r>
      <w:r w:rsidRPr="00FC25D2" w:rsidR="00ED648E">
        <w:rPr>
          <w:lang w:val="ro-RO"/>
        </w:rPr>
        <w:t>ş</w:t>
      </w:r>
      <w:r w:rsidRPr="00FC25D2" w:rsidR="00B21EEB">
        <w:rPr>
          <w:lang w:val="ro-RO"/>
        </w:rPr>
        <w:t>i un afacerist prosper. Este dealer la combinatul de tutun din Chişinău, scoate profituri enorme din vinderea ţigărilor, are microbuze, contro</w:t>
      </w:r>
      <w:r w:rsidRPr="00FC25D2" w:rsidR="005F1371">
        <w:rPr>
          <w:lang w:val="ro-RO"/>
        </w:rPr>
        <w:t xml:space="preserve">lează ruta Chişinău - </w:t>
      </w:r>
      <w:proofErr w:type="spellStart"/>
      <w:r w:rsidRPr="00FC25D2" w:rsidR="005F1371">
        <w:rPr>
          <w:lang w:val="ro-RO"/>
        </w:rPr>
        <w:t>Ialoveni</w:t>
      </w:r>
      <w:proofErr w:type="spellEnd"/>
      <w:r w:rsidRPr="00FC25D2" w:rsidR="005F1371">
        <w:rPr>
          <w:lang w:val="ro-RO"/>
        </w:rPr>
        <w:t xml:space="preserve"> ş</w:t>
      </w:r>
      <w:r w:rsidRPr="00FC25D2" w:rsidR="00B21EEB">
        <w:rPr>
          <w:lang w:val="ro-RO"/>
        </w:rPr>
        <w:t>i</w:t>
      </w:r>
      <w:r w:rsidRPr="00FC25D2" w:rsidR="005F1371">
        <w:rPr>
          <w:lang w:val="ro-RO"/>
        </w:rPr>
        <w:t>, în genere, arată</w:t>
      </w:r>
      <w:r w:rsidRPr="00FC25D2" w:rsidR="00B21EEB">
        <w:rPr>
          <w:lang w:val="ro-RO"/>
        </w:rPr>
        <w:t xml:space="preserve"> ca un verita</w:t>
      </w:r>
      <w:r w:rsidRPr="00FC25D2" w:rsidR="005F1371">
        <w:rPr>
          <w:lang w:val="ro-RO"/>
        </w:rPr>
        <w:t xml:space="preserve">bil </w:t>
      </w:r>
      <w:proofErr w:type="spellStart"/>
      <w:r w:rsidRPr="00FC25D2" w:rsidR="005F1371">
        <w:rPr>
          <w:lang w:val="ro-RO"/>
        </w:rPr>
        <w:t>dandy</w:t>
      </w:r>
      <w:proofErr w:type="spellEnd"/>
      <w:r w:rsidRPr="00FC25D2" w:rsidR="005F1371">
        <w:rPr>
          <w:lang w:val="ro-RO"/>
        </w:rPr>
        <w:t xml:space="preserve"> moldovean - cu cravată</w:t>
      </w:r>
      <w:r w:rsidRPr="00FC25D2" w:rsidR="00B21EEB">
        <w:rPr>
          <w:lang w:val="ro-RO"/>
        </w:rPr>
        <w:t xml:space="preserve"> de mătase, cu straie</w:t>
      </w:r>
      <w:r w:rsidRPr="00FC25D2" w:rsidR="005F1371">
        <w:rPr>
          <w:lang w:val="ro-RO"/>
        </w:rPr>
        <w:t xml:space="preserve"> italieneşti, pantofi nemţeşti ş</w:t>
      </w:r>
      <w:r w:rsidRPr="00FC25D2" w:rsidR="00B21EEB">
        <w:rPr>
          <w:lang w:val="ro-RO"/>
        </w:rPr>
        <w:t>i negru sub unghii</w:t>
      </w:r>
      <w:r w:rsidRPr="00FC25D2" w:rsidR="004C1FC6">
        <w:rPr>
          <w:lang w:val="ro-RO"/>
        </w:rPr>
        <w:t>.</w:t>
      </w:r>
    </w:p>
    <w:p w:rsidRPr="00FC25D2" w:rsidR="008676E3" w:rsidP="008676E3" w:rsidRDefault="00327AE9">
      <w:pPr>
        <w:pStyle w:val="JuQuot"/>
        <w:rPr>
          <w:lang w:val="ro-RO"/>
        </w:rPr>
      </w:pPr>
      <w:r w:rsidRPr="00FC25D2">
        <w:rPr>
          <w:lang w:val="ro-RO"/>
        </w:rPr>
        <w:t>Nici</w:t>
      </w:r>
      <w:r w:rsidRPr="00FC25D2" w:rsidR="00051BB7">
        <w:rPr>
          <w:lang w:val="ro-RO"/>
        </w:rPr>
        <w:t xml:space="preserve">una din aceste </w:t>
      </w:r>
      <w:r w:rsidRPr="00FC25D2" w:rsidR="00B21EEB">
        <w:rPr>
          <w:lang w:val="ro-RO"/>
        </w:rPr>
        <w:t>afirmaţii</w:t>
      </w:r>
      <w:r w:rsidRPr="00FC25D2" w:rsidR="00051BB7">
        <w:rPr>
          <w:lang w:val="ro-RO"/>
        </w:rPr>
        <w:t xml:space="preserve"> nu corespund</w:t>
      </w:r>
      <w:r w:rsidRPr="00FC25D2" w:rsidR="00115674">
        <w:rPr>
          <w:lang w:val="ro-RO"/>
        </w:rPr>
        <w:t>e</w:t>
      </w:r>
      <w:r w:rsidRPr="00FC25D2" w:rsidR="00051BB7">
        <w:rPr>
          <w:lang w:val="ro-RO"/>
        </w:rPr>
        <w:t xml:space="preserve"> </w:t>
      </w:r>
      <w:r w:rsidRPr="00FC25D2" w:rsidR="00033206">
        <w:rPr>
          <w:lang w:val="ro-RO"/>
        </w:rPr>
        <w:t xml:space="preserve">realităţii </w:t>
      </w:r>
      <w:r w:rsidRPr="00FC25D2" w:rsidR="005B0AB2">
        <w:rPr>
          <w:lang w:val="ro-RO"/>
        </w:rPr>
        <w:t xml:space="preserve">şi sunt </w:t>
      </w:r>
      <w:r w:rsidRPr="00FC25D2" w:rsidR="00B21EEB">
        <w:rPr>
          <w:lang w:val="ro-RO"/>
        </w:rPr>
        <w:t>nişte calomnii obraznice</w:t>
      </w:r>
      <w:r w:rsidRPr="00FC25D2" w:rsidR="008676E3">
        <w:rPr>
          <w:lang w:val="ro-RO"/>
        </w:rPr>
        <w:t>.”</w:t>
      </w:r>
    </w:p>
    <w:p w:rsidRPr="00FC25D2" w:rsidR="008676E3" w:rsidP="008676E3" w:rsidRDefault="006212F1">
      <w:pPr>
        <w:pStyle w:val="JuPara"/>
        <w:rPr>
          <w:lang w:val="ro-RO"/>
        </w:rPr>
      </w:pPr>
      <w:r w:rsidRPr="00FC25D2">
        <w:rPr>
          <w:lang w:val="ro-RO"/>
        </w:rPr>
        <w:t xml:space="preserve">Dl </w:t>
      </w:r>
      <w:proofErr w:type="spellStart"/>
      <w:r w:rsidRPr="00FC25D2" w:rsidR="008676E3">
        <w:rPr>
          <w:lang w:val="ro-RO"/>
        </w:rPr>
        <w:t>Stepaniuc</w:t>
      </w:r>
      <w:proofErr w:type="spellEnd"/>
      <w:r w:rsidRPr="00FC25D2" w:rsidR="008676E3">
        <w:rPr>
          <w:lang w:val="ro-RO"/>
        </w:rPr>
        <w:t xml:space="preserve"> </w:t>
      </w:r>
      <w:r w:rsidRPr="00FC25D2" w:rsidR="006B5D01">
        <w:rPr>
          <w:lang w:val="ro-RO"/>
        </w:rPr>
        <w:t xml:space="preserve">a cerut instanţei judecătoreşti să </w:t>
      </w:r>
      <w:r w:rsidRPr="00FC25D2" w:rsidR="008676E3">
        <w:rPr>
          <w:lang w:val="ro-RO"/>
        </w:rPr>
        <w:t xml:space="preserve">declare </w:t>
      </w:r>
      <w:r w:rsidRPr="00FC25D2" w:rsidR="00523277">
        <w:rPr>
          <w:lang w:val="ro-RO"/>
        </w:rPr>
        <w:t xml:space="preserve">afirmaţiile </w:t>
      </w:r>
      <w:r w:rsidRPr="00FC25D2" w:rsidR="00454C91">
        <w:rPr>
          <w:lang w:val="ro-RO"/>
        </w:rPr>
        <w:t>de mai sus drept defăimătoare</w:t>
      </w:r>
      <w:r w:rsidRPr="00FC25D2" w:rsidR="008676E3">
        <w:rPr>
          <w:lang w:val="ro-RO"/>
        </w:rPr>
        <w:t xml:space="preserve">, </w:t>
      </w:r>
      <w:r w:rsidRPr="00FC25D2" w:rsidR="00B21EEB">
        <w:rPr>
          <w:lang w:val="ro-RO"/>
        </w:rPr>
        <w:t>să oblige pârâ</w:t>
      </w:r>
      <w:r w:rsidRPr="00FC25D2" w:rsidR="00801F14">
        <w:rPr>
          <w:lang w:val="ro-RO"/>
        </w:rPr>
        <w:t>ţii</w:t>
      </w:r>
      <w:r w:rsidRPr="00FC25D2" w:rsidR="00891C94">
        <w:rPr>
          <w:lang w:val="ro-RO"/>
        </w:rPr>
        <w:t xml:space="preserve"> </w:t>
      </w:r>
      <w:r w:rsidRPr="00FC25D2" w:rsidR="00DE797A">
        <w:rPr>
          <w:lang w:val="ro-RO"/>
        </w:rPr>
        <w:t>să publice</w:t>
      </w:r>
      <w:r w:rsidRPr="00FC25D2" w:rsidR="00D7240B">
        <w:rPr>
          <w:lang w:val="ro-RO"/>
        </w:rPr>
        <w:t xml:space="preserve"> </w:t>
      </w:r>
      <w:r w:rsidRPr="00FC25D2" w:rsidR="00E02644">
        <w:rPr>
          <w:lang w:val="ro-RO"/>
        </w:rPr>
        <w:t xml:space="preserve">o dezminţire </w:t>
      </w:r>
      <w:r w:rsidRPr="00FC25D2" w:rsidR="00D9266D">
        <w:rPr>
          <w:lang w:val="ro-RO"/>
        </w:rPr>
        <w:t>pe aceeaşi pagină a ziarului şi să-</w:t>
      </w:r>
      <w:r w:rsidRPr="00FC25D2" w:rsidR="00975665">
        <w:rPr>
          <w:lang w:val="ro-RO"/>
        </w:rPr>
        <w:t>i</w:t>
      </w:r>
      <w:r w:rsidRPr="00FC25D2" w:rsidR="00D9266D">
        <w:rPr>
          <w:lang w:val="ro-RO"/>
        </w:rPr>
        <w:t xml:space="preserve"> plătească </w:t>
      </w:r>
      <w:r w:rsidRPr="00FC25D2" w:rsidR="00975665">
        <w:rPr>
          <w:lang w:val="ro-RO"/>
        </w:rPr>
        <w:t>compensaţii</w:t>
      </w:r>
      <w:r w:rsidRPr="00FC25D2" w:rsidR="008676E3">
        <w:rPr>
          <w:lang w:val="ro-RO"/>
        </w:rPr>
        <w:t xml:space="preserve"> </w:t>
      </w:r>
      <w:r w:rsidRPr="00FC25D2" w:rsidR="00975665">
        <w:rPr>
          <w:lang w:val="ro-RO"/>
        </w:rPr>
        <w:t xml:space="preserve">în </w:t>
      </w:r>
      <w:r w:rsidRPr="00FC25D2" w:rsidR="00B21EEB">
        <w:rPr>
          <w:lang w:val="ro-RO"/>
        </w:rPr>
        <w:t>mărime</w:t>
      </w:r>
      <w:r w:rsidRPr="00FC25D2" w:rsidR="00327AE9">
        <w:rPr>
          <w:lang w:val="ro-RO"/>
        </w:rPr>
        <w:t>a</w:t>
      </w:r>
      <w:r w:rsidRPr="00FC25D2" w:rsidR="00975665">
        <w:rPr>
          <w:lang w:val="ro-RO"/>
        </w:rPr>
        <w:t xml:space="preserve"> maximă prevăzută </w:t>
      </w:r>
      <w:r w:rsidRPr="00FC25D2" w:rsidR="00330E9E">
        <w:rPr>
          <w:lang w:val="ro-RO"/>
        </w:rPr>
        <w:t>de Codul c</w:t>
      </w:r>
      <w:r w:rsidRPr="00FC25D2" w:rsidR="008676E3">
        <w:rPr>
          <w:lang w:val="ro-RO"/>
        </w:rPr>
        <w:t>ivil.</w:t>
      </w:r>
    </w:p>
    <w:p w:rsidR="00542375" w:rsidP="008A0758" w:rsidRDefault="008676E3">
      <w:pPr>
        <w:ind w:firstLine="284"/>
        <w:jc w:val="both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8</w:t>
      </w:r>
      <w:r w:rsidRPr="00FC25D2">
        <w:rPr>
          <w:lang w:val="ro-RO"/>
        </w:rPr>
        <w:fldChar w:fldCharType="end"/>
      </w:r>
      <w:r w:rsidRPr="00FC25D2">
        <w:rPr>
          <w:lang w:val="ro-RO"/>
        </w:rPr>
        <w:t>.  </w:t>
      </w:r>
      <w:r w:rsidRPr="00FC25D2" w:rsidR="006D3F71">
        <w:rPr>
          <w:lang w:val="ro-RO"/>
        </w:rPr>
        <w:t>Cauza a fost repartizată spre examinare judecătorului I.M., preşedintele Judecătoriei</w:t>
      </w:r>
      <w:r w:rsidRPr="00FC25D2" w:rsidR="00A7170C">
        <w:rPr>
          <w:lang w:val="ro-RO"/>
        </w:rPr>
        <w:t xml:space="preserve"> sectorului</w:t>
      </w:r>
      <w:r w:rsidRPr="00FC25D2" w:rsidR="006D3F71">
        <w:rPr>
          <w:lang w:val="ro-RO"/>
        </w:rPr>
        <w:t xml:space="preserve"> </w:t>
      </w:r>
      <w:proofErr w:type="spellStart"/>
      <w:r w:rsidRPr="00FC25D2" w:rsidR="006D3F71">
        <w:rPr>
          <w:lang w:val="ro-RO"/>
        </w:rPr>
        <w:t>Buiucani</w:t>
      </w:r>
      <w:proofErr w:type="spellEnd"/>
      <w:r w:rsidRPr="00FC25D2" w:rsidR="008A0758">
        <w:rPr>
          <w:lang w:val="ro-RO"/>
        </w:rPr>
        <w:t xml:space="preserve"> </w:t>
      </w:r>
      <w:r w:rsidRPr="00FC25D2" w:rsidR="00327AE9">
        <w:rPr>
          <w:lang w:val="ro-RO"/>
        </w:rPr>
        <w:t>în perioada</w:t>
      </w:r>
      <w:r w:rsidRPr="00FC25D2" w:rsidR="008A0758">
        <w:rPr>
          <w:lang w:val="ro-RO"/>
        </w:rPr>
        <w:t xml:space="preserve"> examinării</w:t>
      </w:r>
      <w:r w:rsidRPr="00FC25D2" w:rsidR="00B21EEB">
        <w:rPr>
          <w:lang w:val="ro-RO"/>
        </w:rPr>
        <w:t xml:space="preserve"> cauzei</w:t>
      </w:r>
      <w:r w:rsidRPr="00FC25D2" w:rsidR="006D3F71">
        <w:rPr>
          <w:lang w:val="ro-RO"/>
        </w:rPr>
        <w:t>.</w:t>
      </w:r>
    </w:p>
    <w:bookmarkStart w:name="p9" w:id="5"/>
    <w:p w:rsidRPr="00FC25D2" w:rsidR="00323E50" w:rsidP="00ED5693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9</w:t>
      </w:r>
      <w:r w:rsidRPr="00FC25D2">
        <w:rPr>
          <w:lang w:val="ro-RO"/>
        </w:rPr>
        <w:fldChar w:fldCharType="end"/>
      </w:r>
      <w:bookmarkEnd w:id="5"/>
      <w:r w:rsidRPr="00FC25D2">
        <w:rPr>
          <w:lang w:val="ro-RO"/>
        </w:rPr>
        <w:t>.  </w:t>
      </w:r>
      <w:r w:rsidRPr="00FC25D2" w:rsidR="00ED5693">
        <w:rPr>
          <w:lang w:val="ro-RO"/>
        </w:rPr>
        <w:t xml:space="preserve">În apărarea sa, ziarul </w:t>
      </w:r>
      <w:r w:rsidRPr="00FC25D2" w:rsidR="00084C9F">
        <w:rPr>
          <w:lang w:val="ro-RO"/>
        </w:rPr>
        <w:t xml:space="preserve">reclamant </w:t>
      </w:r>
      <w:r w:rsidRPr="00FC25D2" w:rsidR="00ED5693">
        <w:rPr>
          <w:lang w:val="ro-RO"/>
        </w:rPr>
        <w:t xml:space="preserve">a prezentat instanţei </w:t>
      </w:r>
      <w:r w:rsidRPr="00FC25D2" w:rsidR="009F1CA2">
        <w:rPr>
          <w:lang w:val="ro-RO"/>
        </w:rPr>
        <w:t>judecătoreşti</w:t>
      </w:r>
      <w:r w:rsidRPr="00FC25D2" w:rsidR="00403A32">
        <w:rPr>
          <w:lang w:val="ro-RO"/>
        </w:rPr>
        <w:t xml:space="preserve"> copii</w:t>
      </w:r>
      <w:r w:rsidRPr="00FC25D2" w:rsidR="00130839">
        <w:rPr>
          <w:lang w:val="ro-RO"/>
        </w:rPr>
        <w:t xml:space="preserve"> </w:t>
      </w:r>
      <w:r w:rsidRPr="00FC25D2" w:rsidR="00625D9D">
        <w:rPr>
          <w:lang w:val="ro-RO"/>
        </w:rPr>
        <w:t xml:space="preserve">ale </w:t>
      </w:r>
      <w:r w:rsidRPr="00FC25D2" w:rsidR="00ED5693">
        <w:rPr>
          <w:lang w:val="ro-RO"/>
        </w:rPr>
        <w:t xml:space="preserve">unor scrisori deschise adresate </w:t>
      </w:r>
      <w:r w:rsidRPr="00FC25D2" w:rsidR="00ED648E">
        <w:rPr>
          <w:lang w:val="ro-RO"/>
        </w:rPr>
        <w:t>p</w:t>
      </w:r>
      <w:r w:rsidRPr="00FC25D2" w:rsidR="00ED5693">
        <w:rPr>
          <w:lang w:val="ro-RO"/>
        </w:rPr>
        <w:t xml:space="preserve">reşedintelui Republicii Moldova de către o companie de transport, în care dl </w:t>
      </w:r>
      <w:proofErr w:type="spellStart"/>
      <w:r w:rsidRPr="00FC25D2" w:rsidR="00ED5693">
        <w:rPr>
          <w:lang w:val="ro-RO"/>
        </w:rPr>
        <w:t>Stepaniuc</w:t>
      </w:r>
      <w:proofErr w:type="spellEnd"/>
      <w:r w:rsidRPr="00FC25D2" w:rsidR="00ED5693">
        <w:rPr>
          <w:lang w:val="ro-RO"/>
        </w:rPr>
        <w:t xml:space="preserve"> era acuzat de </w:t>
      </w:r>
      <w:r w:rsidRPr="00FC25D2" w:rsidR="00130839">
        <w:rPr>
          <w:lang w:val="ro-RO"/>
        </w:rPr>
        <w:t>însuşirea</w:t>
      </w:r>
      <w:r w:rsidRPr="00FC25D2" w:rsidR="00323E50">
        <w:rPr>
          <w:lang w:val="ro-RO"/>
        </w:rPr>
        <w:t xml:space="preserve"> câtorva</w:t>
      </w:r>
      <w:r w:rsidRPr="00FC25D2" w:rsidR="00ED5693">
        <w:rPr>
          <w:lang w:val="ro-RO"/>
        </w:rPr>
        <w:t xml:space="preserve"> </w:t>
      </w:r>
      <w:r w:rsidRPr="00FC25D2" w:rsidR="00727F57">
        <w:rPr>
          <w:lang w:val="ro-RO"/>
        </w:rPr>
        <w:t>rute</w:t>
      </w:r>
      <w:r w:rsidRPr="00FC25D2" w:rsidR="00391685">
        <w:rPr>
          <w:lang w:val="ro-RO"/>
        </w:rPr>
        <w:t xml:space="preserve"> </w:t>
      </w:r>
      <w:r w:rsidRPr="00FC25D2" w:rsidR="00404308">
        <w:rPr>
          <w:lang w:val="ro-RO"/>
        </w:rPr>
        <w:t>de autobuz</w:t>
      </w:r>
      <w:r w:rsidRPr="00FC25D2" w:rsidR="00BE0441">
        <w:rPr>
          <w:lang w:val="ro-RO"/>
        </w:rPr>
        <w:t xml:space="preserve"> care aparţineau</w:t>
      </w:r>
      <w:r w:rsidRPr="00FC25D2" w:rsidR="00BA0542">
        <w:rPr>
          <w:lang w:val="ro-RO"/>
        </w:rPr>
        <w:t xml:space="preserve"> acestei companii</w:t>
      </w:r>
      <w:r w:rsidRPr="00FC25D2" w:rsidR="00727F57">
        <w:rPr>
          <w:lang w:val="ro-RO"/>
        </w:rPr>
        <w:t>.</w:t>
      </w:r>
    </w:p>
    <w:bookmarkStart w:name="p10" w:id="6"/>
    <w:p w:rsidR="00542375" w:rsidP="00EC3531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10</w:t>
      </w:r>
      <w:r w:rsidRPr="00FC25D2">
        <w:rPr>
          <w:lang w:val="ro-RO"/>
        </w:rPr>
        <w:fldChar w:fldCharType="end"/>
      </w:r>
      <w:bookmarkEnd w:id="6"/>
      <w:r w:rsidRPr="00FC25D2">
        <w:rPr>
          <w:lang w:val="ro-RO"/>
        </w:rPr>
        <w:t>.  </w:t>
      </w:r>
      <w:r w:rsidRPr="00FC25D2" w:rsidR="00E2007E">
        <w:rPr>
          <w:lang w:val="ro-RO"/>
        </w:rPr>
        <w:t>La 17 februarie 2003, ziarul</w:t>
      </w:r>
      <w:r w:rsidRPr="00FC25D2" w:rsidR="008C4DE8">
        <w:rPr>
          <w:lang w:val="ro-RO"/>
        </w:rPr>
        <w:t xml:space="preserve"> reclamant</w:t>
      </w:r>
      <w:r w:rsidRPr="00FC25D2" w:rsidR="00E2007E">
        <w:rPr>
          <w:lang w:val="ro-RO"/>
        </w:rPr>
        <w:t xml:space="preserve"> a </w:t>
      </w:r>
      <w:r w:rsidRPr="00FC25D2" w:rsidR="007E6C1E">
        <w:rPr>
          <w:lang w:val="ro-RO"/>
        </w:rPr>
        <w:t xml:space="preserve">informat instanţa judecătorească că </w:t>
      </w:r>
      <w:r w:rsidRPr="00FC25D2" w:rsidR="00C017E2">
        <w:rPr>
          <w:lang w:val="ro-RO"/>
        </w:rPr>
        <w:t xml:space="preserve">informaţiile privind </w:t>
      </w:r>
      <w:r w:rsidRPr="00FC25D2" w:rsidR="004930AC">
        <w:rPr>
          <w:lang w:val="ro-RO"/>
        </w:rPr>
        <w:t xml:space="preserve">implicarea dlui </w:t>
      </w:r>
      <w:proofErr w:type="spellStart"/>
      <w:r w:rsidRPr="00FC25D2" w:rsidR="004930AC">
        <w:rPr>
          <w:lang w:val="ro-RO"/>
        </w:rPr>
        <w:t>Stepaniuc</w:t>
      </w:r>
      <w:proofErr w:type="spellEnd"/>
      <w:r w:rsidRPr="00FC25D2" w:rsidR="0025763E">
        <w:rPr>
          <w:lang w:val="ro-RO"/>
        </w:rPr>
        <w:t xml:space="preserve"> în </w:t>
      </w:r>
      <w:r w:rsidRPr="00FC25D2" w:rsidR="0053293B">
        <w:rPr>
          <w:lang w:val="ro-RO"/>
        </w:rPr>
        <w:t xml:space="preserve">afaceri ilegale </w:t>
      </w:r>
      <w:r w:rsidRPr="00FC25D2" w:rsidR="00404308">
        <w:rPr>
          <w:lang w:val="ro-RO"/>
        </w:rPr>
        <w:t>cu produse din</w:t>
      </w:r>
      <w:r w:rsidRPr="00FC25D2" w:rsidR="0053293B">
        <w:rPr>
          <w:lang w:val="ro-RO"/>
        </w:rPr>
        <w:t xml:space="preserve"> tutun</w:t>
      </w:r>
      <w:r w:rsidRPr="00FC25D2" w:rsidR="00C379C3">
        <w:rPr>
          <w:lang w:val="ro-RO"/>
        </w:rPr>
        <w:t xml:space="preserve"> au fost obţinute</w:t>
      </w:r>
      <w:r w:rsidRPr="00FC25D2" w:rsidR="00EC3F2A">
        <w:rPr>
          <w:lang w:val="ro-RO"/>
        </w:rPr>
        <w:t xml:space="preserve"> din surse</w:t>
      </w:r>
      <w:r w:rsidRPr="00FC25D2" w:rsidR="00404308">
        <w:rPr>
          <w:lang w:val="ro-RO"/>
        </w:rPr>
        <w:t xml:space="preserve"> de la</w:t>
      </w:r>
      <w:r w:rsidRPr="00FC25D2" w:rsidR="00EC3F2A">
        <w:rPr>
          <w:lang w:val="ro-RO"/>
        </w:rPr>
        <w:t xml:space="preserve"> servici</w:t>
      </w:r>
      <w:r w:rsidRPr="00FC25D2" w:rsidR="00404308">
        <w:rPr>
          <w:lang w:val="ro-RO"/>
        </w:rPr>
        <w:t>ile</w:t>
      </w:r>
      <w:r w:rsidRPr="00FC25D2" w:rsidR="00EC3F2A">
        <w:rPr>
          <w:lang w:val="ro-RO"/>
        </w:rPr>
        <w:t xml:space="preserve"> secret</w:t>
      </w:r>
      <w:r w:rsidRPr="00FC25D2" w:rsidR="00404308">
        <w:rPr>
          <w:lang w:val="ro-RO"/>
        </w:rPr>
        <w:t>e</w:t>
      </w:r>
      <w:r w:rsidRPr="00FC25D2" w:rsidR="00EC3F2A">
        <w:rPr>
          <w:lang w:val="ro-RO"/>
        </w:rPr>
        <w:t xml:space="preserve"> al</w:t>
      </w:r>
      <w:r w:rsidRPr="00FC25D2" w:rsidR="00404308">
        <w:rPr>
          <w:lang w:val="ro-RO"/>
        </w:rPr>
        <w:t>e</w:t>
      </w:r>
      <w:r w:rsidRPr="00FC25D2" w:rsidR="00EC3F2A">
        <w:rPr>
          <w:lang w:val="ro-RO"/>
        </w:rPr>
        <w:t xml:space="preserve"> Moldovei</w:t>
      </w:r>
      <w:r w:rsidRPr="00FC25D2" w:rsidR="00F95196">
        <w:rPr>
          <w:lang w:val="ro-RO"/>
        </w:rPr>
        <w:t xml:space="preserve"> şi </w:t>
      </w:r>
      <w:r w:rsidRPr="00FC25D2" w:rsidR="00404308">
        <w:rPr>
          <w:lang w:val="ro-RO"/>
        </w:rPr>
        <w:t xml:space="preserve">a susţinut </w:t>
      </w:r>
      <w:r w:rsidRPr="00FC25D2" w:rsidR="00F52B4B">
        <w:rPr>
          <w:lang w:val="ro-RO"/>
        </w:rPr>
        <w:t xml:space="preserve">că </w:t>
      </w:r>
      <w:r w:rsidRPr="00FC25D2" w:rsidR="0074754D">
        <w:rPr>
          <w:lang w:val="ro-RO"/>
        </w:rPr>
        <w:t xml:space="preserve">serviciile secrete au pregătit un </w:t>
      </w:r>
      <w:r w:rsidRPr="00FC25D2" w:rsidR="00404308">
        <w:rPr>
          <w:lang w:val="ro-RO"/>
        </w:rPr>
        <w:t>raport</w:t>
      </w:r>
      <w:r w:rsidRPr="00FC25D2" w:rsidR="00A048F6">
        <w:rPr>
          <w:lang w:val="ro-RO"/>
        </w:rPr>
        <w:t xml:space="preserve"> despre pretins</w:t>
      </w:r>
      <w:r w:rsidRPr="00FC25D2" w:rsidR="006A06BE">
        <w:rPr>
          <w:lang w:val="ro-RO"/>
        </w:rPr>
        <w:t>a</w:t>
      </w:r>
      <w:r w:rsidRPr="00FC25D2" w:rsidR="00A048F6">
        <w:rPr>
          <w:lang w:val="ro-RO"/>
        </w:rPr>
        <w:t xml:space="preserve"> implicare </w:t>
      </w:r>
      <w:r w:rsidRPr="00FC25D2" w:rsidR="002B6C87">
        <w:rPr>
          <w:lang w:val="ro-RO"/>
        </w:rPr>
        <w:t xml:space="preserve">a </w:t>
      </w:r>
      <w:r w:rsidRPr="00FC25D2" w:rsidR="00404308">
        <w:rPr>
          <w:lang w:val="ro-RO"/>
        </w:rPr>
        <w:t>funcţionarilor</w:t>
      </w:r>
      <w:r w:rsidRPr="00FC25D2" w:rsidR="00EE640D">
        <w:rPr>
          <w:lang w:val="ro-RO"/>
        </w:rPr>
        <w:t xml:space="preserve"> </w:t>
      </w:r>
      <w:r w:rsidRPr="00FC25D2" w:rsidR="002B0724">
        <w:rPr>
          <w:lang w:val="ro-RO"/>
        </w:rPr>
        <w:t xml:space="preserve">de rang înalt </w:t>
      </w:r>
      <w:r w:rsidRPr="00FC25D2" w:rsidR="005D6E43">
        <w:rPr>
          <w:lang w:val="ro-RO"/>
        </w:rPr>
        <w:t xml:space="preserve">în afaceri ilegale </w:t>
      </w:r>
      <w:r w:rsidRPr="00FC25D2" w:rsidR="007A6997">
        <w:rPr>
          <w:lang w:val="ro-RO"/>
        </w:rPr>
        <w:t xml:space="preserve">la combinatul de </w:t>
      </w:r>
      <w:r w:rsidRPr="00FC25D2" w:rsidR="005D6E43">
        <w:rPr>
          <w:lang w:val="ro-RO"/>
        </w:rPr>
        <w:t>tutun</w:t>
      </w:r>
      <w:r w:rsidRPr="00FC25D2" w:rsidR="00404308">
        <w:rPr>
          <w:lang w:val="ro-RO"/>
        </w:rPr>
        <w:t xml:space="preserve"> din Chiş</w:t>
      </w:r>
      <w:r w:rsidRPr="00FC25D2" w:rsidR="005E503E">
        <w:rPr>
          <w:lang w:val="ro-RO"/>
        </w:rPr>
        <w:t xml:space="preserve">inău. </w:t>
      </w:r>
      <w:r w:rsidRPr="00FC25D2" w:rsidR="00113D51">
        <w:rPr>
          <w:lang w:val="ro-RO"/>
        </w:rPr>
        <w:t xml:space="preserve">Ziarul reclamant a informat instanţa judecătorească că </w:t>
      </w:r>
      <w:r w:rsidRPr="00FC25D2" w:rsidR="00DE6F53">
        <w:rPr>
          <w:lang w:val="ro-RO"/>
        </w:rPr>
        <w:t xml:space="preserve">a </w:t>
      </w:r>
      <w:r w:rsidRPr="00FC25D2" w:rsidR="00F8792D">
        <w:rPr>
          <w:lang w:val="ro-RO"/>
        </w:rPr>
        <w:t>solicitat</w:t>
      </w:r>
      <w:r w:rsidRPr="00FC25D2" w:rsidR="00DE6F53">
        <w:rPr>
          <w:lang w:val="ro-RO"/>
        </w:rPr>
        <w:t xml:space="preserve"> </w:t>
      </w:r>
      <w:r w:rsidRPr="00FC25D2" w:rsidR="00EC3531">
        <w:rPr>
          <w:lang w:val="ro-RO"/>
        </w:rPr>
        <w:t>o</w:t>
      </w:r>
      <w:r w:rsidRPr="00FC25D2" w:rsidR="00DE6F53">
        <w:rPr>
          <w:lang w:val="ro-RO"/>
        </w:rPr>
        <w:t xml:space="preserve">ficial </w:t>
      </w:r>
      <w:r w:rsidRPr="00FC25D2" w:rsidR="00EC3531">
        <w:rPr>
          <w:lang w:val="ro-RO"/>
        </w:rPr>
        <w:t xml:space="preserve">copia </w:t>
      </w:r>
      <w:r w:rsidRPr="00FC25D2" w:rsidR="00404308">
        <w:rPr>
          <w:lang w:val="ro-RO"/>
        </w:rPr>
        <w:t>raportului</w:t>
      </w:r>
      <w:r w:rsidRPr="00FC25D2" w:rsidR="00EC3531">
        <w:rPr>
          <w:lang w:val="ro-RO"/>
        </w:rPr>
        <w:t xml:space="preserve"> şi a </w:t>
      </w:r>
      <w:r w:rsidRPr="00FC25D2" w:rsidR="00F8792D">
        <w:rPr>
          <w:lang w:val="ro-RO"/>
        </w:rPr>
        <w:t xml:space="preserve">cerut </w:t>
      </w:r>
      <w:r w:rsidRPr="00FC25D2" w:rsidR="00EC3531">
        <w:rPr>
          <w:lang w:val="ro-RO"/>
        </w:rPr>
        <w:t xml:space="preserve">amânarea examinării cauzei până la </w:t>
      </w:r>
      <w:r w:rsidRPr="00FC25D2" w:rsidR="00404308">
        <w:rPr>
          <w:lang w:val="ro-RO"/>
        </w:rPr>
        <w:t>prezentarea</w:t>
      </w:r>
      <w:r w:rsidRPr="00FC25D2" w:rsidR="00EC3531">
        <w:rPr>
          <w:lang w:val="ro-RO"/>
        </w:rPr>
        <w:t xml:space="preserve"> </w:t>
      </w:r>
      <w:r w:rsidRPr="00FC25D2" w:rsidR="007516AC">
        <w:rPr>
          <w:lang w:val="ro-RO"/>
        </w:rPr>
        <w:t>acestei copii</w:t>
      </w:r>
      <w:r w:rsidRPr="00FC25D2" w:rsidR="00297E9D">
        <w:rPr>
          <w:lang w:val="ro-RO"/>
        </w:rPr>
        <w:t xml:space="preserve"> </w:t>
      </w:r>
      <w:r w:rsidRPr="00FC25D2" w:rsidR="00EC3531">
        <w:rPr>
          <w:lang w:val="ro-RO"/>
        </w:rPr>
        <w:t xml:space="preserve">de </w:t>
      </w:r>
      <w:r w:rsidRPr="00FC25D2" w:rsidR="00404308">
        <w:rPr>
          <w:lang w:val="ro-RO"/>
        </w:rPr>
        <w:t>către</w:t>
      </w:r>
      <w:r w:rsidRPr="00FC25D2" w:rsidR="00EC3531">
        <w:rPr>
          <w:lang w:val="ro-RO"/>
        </w:rPr>
        <w:t xml:space="preserve"> </w:t>
      </w:r>
      <w:r w:rsidRPr="00FC25D2" w:rsidR="00043315">
        <w:rPr>
          <w:lang w:val="ro-RO"/>
        </w:rPr>
        <w:t>serviciul secret</w:t>
      </w:r>
      <w:r w:rsidRPr="00FC25D2" w:rsidR="00A07D17">
        <w:rPr>
          <w:lang w:val="ro-RO"/>
        </w:rPr>
        <w:t>.</w:t>
      </w:r>
    </w:p>
    <w:p w:rsidR="00542375" w:rsidP="004E3B37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11</w:t>
      </w:r>
      <w:r w:rsidRPr="00FC25D2">
        <w:rPr>
          <w:lang w:val="ro-RO"/>
        </w:rPr>
        <w:fldChar w:fldCharType="end"/>
      </w:r>
      <w:r w:rsidRPr="00FC25D2">
        <w:rPr>
          <w:lang w:val="ro-RO"/>
        </w:rPr>
        <w:t>.  </w:t>
      </w:r>
      <w:r w:rsidRPr="00FC25D2" w:rsidR="00ED58FF">
        <w:rPr>
          <w:lang w:val="ro-RO"/>
        </w:rPr>
        <w:t>La</w:t>
      </w:r>
      <w:r w:rsidRPr="00FC25D2">
        <w:rPr>
          <w:lang w:val="ro-RO"/>
        </w:rPr>
        <w:t xml:space="preserve"> 19 </w:t>
      </w:r>
      <w:r w:rsidRPr="00FC25D2" w:rsidR="00ED58FF">
        <w:rPr>
          <w:lang w:val="ro-RO"/>
        </w:rPr>
        <w:t xml:space="preserve">februarie </w:t>
      </w:r>
      <w:r w:rsidRPr="00FC25D2">
        <w:rPr>
          <w:lang w:val="ro-RO"/>
        </w:rPr>
        <w:t>2003</w:t>
      </w:r>
      <w:r w:rsidRPr="00FC25D2" w:rsidR="00ED58FF">
        <w:rPr>
          <w:lang w:val="ro-RO"/>
        </w:rPr>
        <w:t>, judecătorul</w:t>
      </w:r>
      <w:r w:rsidRPr="00FC25D2">
        <w:rPr>
          <w:lang w:val="ro-RO"/>
        </w:rPr>
        <w:t xml:space="preserve"> I. M. </w:t>
      </w:r>
      <w:r w:rsidRPr="00FC25D2" w:rsidR="004E3B37">
        <w:rPr>
          <w:lang w:val="ro-RO"/>
        </w:rPr>
        <w:t>a respins cerere</w:t>
      </w:r>
      <w:r w:rsidRPr="00FC25D2" w:rsidR="00AF3BB0">
        <w:rPr>
          <w:lang w:val="ro-RO"/>
        </w:rPr>
        <w:t>a</w:t>
      </w:r>
      <w:r w:rsidRPr="00FC25D2" w:rsidR="00DA5D51">
        <w:rPr>
          <w:lang w:val="ro-RO"/>
        </w:rPr>
        <w:t xml:space="preserve"> de amânare a examinării cauzei</w:t>
      </w:r>
      <w:r w:rsidRPr="00FC25D2" w:rsidR="000E5D19">
        <w:rPr>
          <w:lang w:val="ro-RO"/>
        </w:rPr>
        <w:t xml:space="preserve"> până la </w:t>
      </w:r>
      <w:r w:rsidRPr="00FC25D2" w:rsidR="00404308">
        <w:rPr>
          <w:lang w:val="ro-RO"/>
        </w:rPr>
        <w:t xml:space="preserve">prezentarea </w:t>
      </w:r>
      <w:r w:rsidRPr="00FC25D2" w:rsidR="002A599D">
        <w:rPr>
          <w:lang w:val="ro-RO"/>
        </w:rPr>
        <w:t>copiei</w:t>
      </w:r>
      <w:r w:rsidRPr="00FC25D2" w:rsidR="00ED3E6F">
        <w:rPr>
          <w:lang w:val="ro-RO"/>
        </w:rPr>
        <w:t xml:space="preserve"> </w:t>
      </w:r>
      <w:r w:rsidRPr="00FC25D2" w:rsidR="00404308">
        <w:rPr>
          <w:lang w:val="ro-RO"/>
        </w:rPr>
        <w:t>raportului de către</w:t>
      </w:r>
      <w:r w:rsidRPr="00FC25D2" w:rsidR="002A7C74">
        <w:rPr>
          <w:lang w:val="ro-RO"/>
        </w:rPr>
        <w:t xml:space="preserve"> serviciul secret</w:t>
      </w:r>
      <w:r w:rsidRPr="00FC25D2" w:rsidR="00894BC4">
        <w:rPr>
          <w:lang w:val="ro-RO"/>
        </w:rPr>
        <w:t xml:space="preserve">; </w:t>
      </w:r>
      <w:r w:rsidRPr="00FC25D2" w:rsidR="00661088">
        <w:rPr>
          <w:lang w:val="ro-RO"/>
        </w:rPr>
        <w:t>totuşi</w:t>
      </w:r>
      <w:r w:rsidRPr="00FC25D2" w:rsidR="00894BC4">
        <w:rPr>
          <w:lang w:val="ro-RO"/>
        </w:rPr>
        <w:t xml:space="preserve">, </w:t>
      </w:r>
      <w:r w:rsidRPr="00FC25D2" w:rsidR="00404308">
        <w:rPr>
          <w:lang w:val="ro-RO"/>
        </w:rPr>
        <w:t xml:space="preserve">el </w:t>
      </w:r>
      <w:r w:rsidRPr="00FC25D2" w:rsidR="00661088">
        <w:rPr>
          <w:lang w:val="ro-RO"/>
        </w:rPr>
        <w:t>a</w:t>
      </w:r>
      <w:r w:rsidRPr="00FC25D2" w:rsidR="00EE3F02">
        <w:rPr>
          <w:lang w:val="ro-RO"/>
        </w:rPr>
        <w:t xml:space="preserve"> </w:t>
      </w:r>
      <w:r w:rsidRPr="00FC25D2" w:rsidR="00404308">
        <w:rPr>
          <w:lang w:val="ro-RO"/>
        </w:rPr>
        <w:t>dispus</w:t>
      </w:r>
      <w:r w:rsidRPr="00FC25D2" w:rsidR="00E71F3F">
        <w:rPr>
          <w:lang w:val="ro-RO"/>
        </w:rPr>
        <w:t xml:space="preserve"> </w:t>
      </w:r>
      <w:r w:rsidRPr="00FC25D2" w:rsidR="00B73F2F">
        <w:rPr>
          <w:lang w:val="ro-RO"/>
        </w:rPr>
        <w:t>amânarea examinării</w:t>
      </w:r>
      <w:r w:rsidRPr="00FC25D2" w:rsidR="00404308">
        <w:rPr>
          <w:lang w:val="ro-RO"/>
        </w:rPr>
        <w:t xml:space="preserve"> cauzei</w:t>
      </w:r>
      <w:r w:rsidRPr="00FC25D2" w:rsidR="00B73F2F">
        <w:rPr>
          <w:lang w:val="ro-RO"/>
        </w:rPr>
        <w:t xml:space="preserve"> până la </w:t>
      </w:r>
      <w:r w:rsidRPr="00FC25D2" w:rsidR="00894BC4">
        <w:rPr>
          <w:lang w:val="ro-RO"/>
        </w:rPr>
        <w:t>24 </w:t>
      </w:r>
      <w:r w:rsidRPr="00FC25D2" w:rsidR="00B73F2F">
        <w:rPr>
          <w:lang w:val="ro-RO"/>
        </w:rPr>
        <w:t xml:space="preserve">martie </w:t>
      </w:r>
      <w:r w:rsidRPr="00FC25D2" w:rsidR="00894BC4">
        <w:rPr>
          <w:lang w:val="ro-RO"/>
        </w:rPr>
        <w:t>2003.</w:t>
      </w:r>
      <w:r w:rsidR="00542375">
        <w:rPr>
          <w:lang w:val="ro-RO"/>
        </w:rPr>
        <w:t xml:space="preserve"> </w:t>
      </w:r>
    </w:p>
    <w:bookmarkStart w:name="p12" w:id="7"/>
    <w:p w:rsidRPr="00FC25D2" w:rsidR="008676E3" w:rsidP="008676E3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12</w:t>
      </w:r>
      <w:r w:rsidRPr="00FC25D2">
        <w:rPr>
          <w:lang w:val="ro-RO"/>
        </w:rPr>
        <w:fldChar w:fldCharType="end"/>
      </w:r>
      <w:bookmarkEnd w:id="7"/>
      <w:r w:rsidRPr="00FC25D2">
        <w:rPr>
          <w:lang w:val="ro-RO"/>
        </w:rPr>
        <w:t>.  </w:t>
      </w:r>
      <w:r w:rsidRPr="00FC25D2" w:rsidR="00D25BE0">
        <w:rPr>
          <w:lang w:val="ro-RO"/>
        </w:rPr>
        <w:t xml:space="preserve">La </w:t>
      </w:r>
      <w:r w:rsidRPr="00FC25D2">
        <w:rPr>
          <w:lang w:val="ro-RO"/>
        </w:rPr>
        <w:t xml:space="preserve">24 </w:t>
      </w:r>
      <w:r w:rsidRPr="00FC25D2" w:rsidR="00D25BE0">
        <w:rPr>
          <w:lang w:val="ro-RO"/>
        </w:rPr>
        <w:t xml:space="preserve">martie </w:t>
      </w:r>
      <w:r w:rsidRPr="00FC25D2">
        <w:rPr>
          <w:lang w:val="ro-RO"/>
        </w:rPr>
        <w:t>2003</w:t>
      </w:r>
      <w:r w:rsidRPr="00FC25D2" w:rsidR="00D25BE0">
        <w:rPr>
          <w:lang w:val="ro-RO"/>
        </w:rPr>
        <w:t>,</w:t>
      </w:r>
      <w:r w:rsidRPr="00FC25D2">
        <w:rPr>
          <w:lang w:val="ro-RO"/>
        </w:rPr>
        <w:t xml:space="preserve"> </w:t>
      </w:r>
      <w:r w:rsidRPr="00FC25D2" w:rsidR="009B4F0B">
        <w:rPr>
          <w:lang w:val="ro-RO"/>
        </w:rPr>
        <w:t xml:space="preserve">ziarul reclamant a informat instanţa judecătorească </w:t>
      </w:r>
      <w:r w:rsidRPr="00FC25D2" w:rsidR="00EF63D3">
        <w:rPr>
          <w:lang w:val="ro-RO"/>
        </w:rPr>
        <w:t xml:space="preserve">despre faptul că </w:t>
      </w:r>
      <w:r w:rsidRPr="00FC25D2" w:rsidR="00BC188C">
        <w:rPr>
          <w:lang w:val="ro-RO"/>
        </w:rPr>
        <w:t xml:space="preserve">serviciul secret </w:t>
      </w:r>
      <w:r w:rsidRPr="00FC25D2" w:rsidR="00331F65">
        <w:rPr>
          <w:lang w:val="ro-RO"/>
        </w:rPr>
        <w:t>nu a răspuns la cererea sa şi</w:t>
      </w:r>
      <w:r w:rsidRPr="00FC25D2" w:rsidR="00404308">
        <w:rPr>
          <w:lang w:val="ro-RO"/>
        </w:rPr>
        <w:t xml:space="preserve"> că</w:t>
      </w:r>
      <w:r w:rsidRPr="00FC25D2" w:rsidR="00E46A01">
        <w:rPr>
          <w:lang w:val="ro-RO"/>
        </w:rPr>
        <w:t>, în consecinţă,</w:t>
      </w:r>
      <w:r w:rsidRPr="00FC25D2" w:rsidR="00331F65">
        <w:rPr>
          <w:lang w:val="ro-RO"/>
        </w:rPr>
        <w:t xml:space="preserve"> </w:t>
      </w:r>
      <w:r w:rsidRPr="00FC25D2" w:rsidR="00E46A01">
        <w:rPr>
          <w:lang w:val="ro-RO"/>
        </w:rPr>
        <w:t xml:space="preserve">el </w:t>
      </w:r>
      <w:r w:rsidRPr="00FC25D2" w:rsidR="00B80C6D">
        <w:rPr>
          <w:lang w:val="ro-RO"/>
        </w:rPr>
        <w:t xml:space="preserve">a înaintat o acţiune </w:t>
      </w:r>
      <w:r w:rsidRPr="00FC25D2" w:rsidR="00AF4BB4">
        <w:rPr>
          <w:lang w:val="ro-RO"/>
        </w:rPr>
        <w:t>în instanţa de judecată</w:t>
      </w:r>
      <w:r w:rsidRPr="00FC25D2" w:rsidR="00273746">
        <w:rPr>
          <w:lang w:val="ro-RO"/>
        </w:rPr>
        <w:t xml:space="preserve"> </w:t>
      </w:r>
      <w:r w:rsidRPr="00FC25D2" w:rsidR="00135DD7">
        <w:rPr>
          <w:lang w:val="ro-RO"/>
        </w:rPr>
        <w:t>s</w:t>
      </w:r>
      <w:r w:rsidRPr="00FC25D2" w:rsidR="00273746">
        <w:rPr>
          <w:lang w:val="ro-RO"/>
        </w:rPr>
        <w:t xml:space="preserve">olicitând </w:t>
      </w:r>
      <w:r w:rsidRPr="00FC25D2" w:rsidR="00404308">
        <w:rPr>
          <w:lang w:val="ro-RO"/>
        </w:rPr>
        <w:t>obligarea acestuia să-i prezinte</w:t>
      </w:r>
      <w:r w:rsidRPr="00FC25D2" w:rsidR="00840E40">
        <w:rPr>
          <w:lang w:val="ro-RO"/>
        </w:rPr>
        <w:t xml:space="preserve"> copia raportului</w:t>
      </w:r>
      <w:r w:rsidRPr="00FC25D2">
        <w:rPr>
          <w:lang w:val="ro-RO"/>
        </w:rPr>
        <w:t xml:space="preserve">. </w:t>
      </w:r>
      <w:r w:rsidRPr="00FC25D2" w:rsidR="00806258">
        <w:rPr>
          <w:lang w:val="ro-RO"/>
        </w:rPr>
        <w:t xml:space="preserve">Ziarul reclamant a solicitat </w:t>
      </w:r>
      <w:r w:rsidRPr="00FC25D2" w:rsidR="000B4DE0">
        <w:rPr>
          <w:lang w:val="ro-RO"/>
        </w:rPr>
        <w:t xml:space="preserve">amânarea </w:t>
      </w:r>
      <w:r w:rsidRPr="00FC25D2" w:rsidR="00840E40">
        <w:rPr>
          <w:lang w:val="ro-RO"/>
        </w:rPr>
        <w:t>examinării cauzei</w:t>
      </w:r>
      <w:r w:rsidRPr="00FC25D2" w:rsidR="000B4DE0">
        <w:rPr>
          <w:lang w:val="ro-RO"/>
        </w:rPr>
        <w:t xml:space="preserve"> </w:t>
      </w:r>
      <w:r w:rsidRPr="00FC25D2" w:rsidR="00840E40">
        <w:rPr>
          <w:lang w:val="ro-RO"/>
        </w:rPr>
        <w:t>în</w:t>
      </w:r>
      <w:r w:rsidRPr="00FC25D2" w:rsidR="000B4DE0">
        <w:rPr>
          <w:lang w:val="ro-RO"/>
        </w:rPr>
        <w:t xml:space="preserve"> defăimare </w:t>
      </w:r>
      <w:r w:rsidRPr="00FC25D2" w:rsidR="004310BC">
        <w:rPr>
          <w:lang w:val="ro-RO"/>
        </w:rPr>
        <w:t xml:space="preserve">până la </w:t>
      </w:r>
      <w:r w:rsidRPr="00FC25D2" w:rsidR="00840E40">
        <w:rPr>
          <w:lang w:val="ro-RO"/>
        </w:rPr>
        <w:t>finalizarea</w:t>
      </w:r>
      <w:r w:rsidRPr="00FC25D2" w:rsidR="004310BC">
        <w:rPr>
          <w:lang w:val="ro-RO"/>
        </w:rPr>
        <w:t xml:space="preserve"> acestor proceduri</w:t>
      </w:r>
      <w:r w:rsidRPr="00FC25D2">
        <w:rPr>
          <w:lang w:val="ro-RO"/>
        </w:rPr>
        <w:t>.</w:t>
      </w:r>
    </w:p>
    <w:p w:rsidRPr="00FC25D2" w:rsidR="008676E3" w:rsidP="00C82F60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13</w:t>
      </w:r>
      <w:r w:rsidRPr="00FC25D2">
        <w:rPr>
          <w:lang w:val="ro-RO"/>
        </w:rPr>
        <w:fldChar w:fldCharType="end"/>
      </w:r>
      <w:r w:rsidRPr="00FC25D2">
        <w:rPr>
          <w:lang w:val="ro-RO"/>
        </w:rPr>
        <w:t>.  </w:t>
      </w:r>
      <w:r w:rsidRPr="00FC25D2" w:rsidR="00D22053">
        <w:rPr>
          <w:lang w:val="ro-RO"/>
        </w:rPr>
        <w:t>Şedinţe de judecată în această cauză au mai avut loc l</w:t>
      </w:r>
      <w:r w:rsidRPr="00FC25D2" w:rsidR="00031E20">
        <w:rPr>
          <w:lang w:val="ro-RO"/>
        </w:rPr>
        <w:t xml:space="preserve">a </w:t>
      </w:r>
      <w:r w:rsidRPr="00FC25D2">
        <w:rPr>
          <w:lang w:val="ro-RO"/>
        </w:rPr>
        <w:t xml:space="preserve">24 </w:t>
      </w:r>
      <w:r w:rsidRPr="00FC25D2" w:rsidR="00031E20">
        <w:rPr>
          <w:lang w:val="ro-RO"/>
        </w:rPr>
        <w:t xml:space="preserve">şi </w:t>
      </w:r>
      <w:r w:rsidRPr="00FC25D2">
        <w:rPr>
          <w:lang w:val="ro-RO"/>
        </w:rPr>
        <w:t xml:space="preserve">26 </w:t>
      </w:r>
      <w:r w:rsidRPr="00FC25D2" w:rsidR="00031E20">
        <w:rPr>
          <w:lang w:val="ro-RO"/>
        </w:rPr>
        <w:t xml:space="preserve">martie şi la </w:t>
      </w:r>
      <w:r w:rsidRPr="00FC25D2">
        <w:rPr>
          <w:lang w:val="ro-RO"/>
        </w:rPr>
        <w:t xml:space="preserve">15 </w:t>
      </w:r>
      <w:r w:rsidRPr="00FC25D2" w:rsidR="00031E20">
        <w:rPr>
          <w:lang w:val="ro-RO"/>
        </w:rPr>
        <w:t xml:space="preserve">aprilie </w:t>
      </w:r>
      <w:r w:rsidRPr="00FC25D2">
        <w:rPr>
          <w:lang w:val="ro-RO"/>
        </w:rPr>
        <w:t>2003</w:t>
      </w:r>
      <w:r w:rsidRPr="00FC25D2" w:rsidR="00031E20">
        <w:rPr>
          <w:lang w:val="ro-RO"/>
        </w:rPr>
        <w:t xml:space="preserve">, </w:t>
      </w:r>
      <w:r w:rsidRPr="00FC25D2" w:rsidR="00840E40">
        <w:rPr>
          <w:lang w:val="ro-RO"/>
        </w:rPr>
        <w:t>iar</w:t>
      </w:r>
      <w:r w:rsidRPr="00FC25D2" w:rsidR="00912F54">
        <w:rPr>
          <w:lang w:val="ro-RO"/>
        </w:rPr>
        <w:t xml:space="preserve"> </w:t>
      </w:r>
      <w:r w:rsidRPr="00FC25D2" w:rsidR="00031E20">
        <w:rPr>
          <w:lang w:val="ro-RO"/>
        </w:rPr>
        <w:t xml:space="preserve">judecătorul </w:t>
      </w:r>
      <w:r w:rsidRPr="00FC25D2">
        <w:rPr>
          <w:lang w:val="ro-RO"/>
        </w:rPr>
        <w:t xml:space="preserve">I. M. </w:t>
      </w:r>
      <w:r w:rsidRPr="00FC25D2" w:rsidR="00D22053">
        <w:rPr>
          <w:lang w:val="ro-RO"/>
        </w:rPr>
        <w:t xml:space="preserve">a </w:t>
      </w:r>
      <w:r w:rsidRPr="00FC25D2" w:rsidR="00912F54">
        <w:rPr>
          <w:lang w:val="ro-RO"/>
        </w:rPr>
        <w:t xml:space="preserve">respins </w:t>
      </w:r>
      <w:r w:rsidRPr="00FC25D2" w:rsidR="005E4448">
        <w:rPr>
          <w:lang w:val="ro-RO"/>
        </w:rPr>
        <w:t>cerere</w:t>
      </w:r>
      <w:r w:rsidRPr="00FC25D2" w:rsidR="00F949FE">
        <w:rPr>
          <w:lang w:val="ro-RO"/>
        </w:rPr>
        <w:t xml:space="preserve">a </w:t>
      </w:r>
      <w:r w:rsidRPr="00FC25D2" w:rsidR="00C078B8">
        <w:rPr>
          <w:lang w:val="ro-RO"/>
        </w:rPr>
        <w:t>de</w:t>
      </w:r>
      <w:r w:rsidRPr="00FC25D2" w:rsidR="00F949FE">
        <w:rPr>
          <w:lang w:val="ro-RO"/>
        </w:rPr>
        <w:t xml:space="preserve"> amânare</w:t>
      </w:r>
      <w:r w:rsidRPr="00FC25D2" w:rsidR="00FF21A5">
        <w:rPr>
          <w:lang w:val="ro-RO"/>
        </w:rPr>
        <w:t xml:space="preserve"> până la </w:t>
      </w:r>
      <w:r w:rsidRPr="00FC25D2" w:rsidR="00840E40">
        <w:rPr>
          <w:lang w:val="ro-RO"/>
        </w:rPr>
        <w:t>finalizarea</w:t>
      </w:r>
      <w:r w:rsidRPr="00FC25D2" w:rsidR="00FF21A5">
        <w:rPr>
          <w:lang w:val="ro-RO"/>
        </w:rPr>
        <w:t xml:space="preserve"> </w:t>
      </w:r>
      <w:r w:rsidRPr="00FC25D2" w:rsidR="005506CD">
        <w:rPr>
          <w:lang w:val="ro-RO"/>
        </w:rPr>
        <w:t xml:space="preserve">celuilalt set de </w:t>
      </w:r>
      <w:r w:rsidRPr="00FC25D2" w:rsidR="00FF21A5">
        <w:rPr>
          <w:lang w:val="ro-RO"/>
        </w:rPr>
        <w:t>proceduri.</w:t>
      </w:r>
      <w:r w:rsidRPr="00FC25D2" w:rsidR="00E44A6F">
        <w:rPr>
          <w:lang w:val="ro-RO"/>
        </w:rPr>
        <w:t xml:space="preserve"> El a hotărât </w:t>
      </w:r>
      <w:r w:rsidRPr="00FC25D2" w:rsidR="0099078D">
        <w:rPr>
          <w:lang w:val="ro-RO"/>
        </w:rPr>
        <w:t xml:space="preserve">totuşi să amâne examinarea cauzei până la </w:t>
      </w:r>
      <w:r w:rsidRPr="00FC25D2">
        <w:rPr>
          <w:lang w:val="ro-RO"/>
        </w:rPr>
        <w:t xml:space="preserve">30 </w:t>
      </w:r>
      <w:r w:rsidRPr="00FC25D2" w:rsidR="0099078D">
        <w:rPr>
          <w:lang w:val="ro-RO"/>
        </w:rPr>
        <w:t xml:space="preserve">aprilie </w:t>
      </w:r>
      <w:r w:rsidRPr="00FC25D2">
        <w:rPr>
          <w:lang w:val="ro-RO"/>
        </w:rPr>
        <w:t>2003.</w:t>
      </w:r>
    </w:p>
    <w:bookmarkStart w:name="p14" w:id="8"/>
    <w:p w:rsidR="00542375" w:rsidP="00127223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14</w:t>
      </w:r>
      <w:r w:rsidRPr="00FC25D2">
        <w:rPr>
          <w:lang w:val="ro-RO"/>
        </w:rPr>
        <w:fldChar w:fldCharType="end"/>
      </w:r>
      <w:bookmarkEnd w:id="8"/>
      <w:r w:rsidRPr="00FC25D2">
        <w:rPr>
          <w:lang w:val="ro-RO"/>
        </w:rPr>
        <w:t>. </w:t>
      </w:r>
      <w:r w:rsidRPr="00FC25D2" w:rsidR="00AD11C3">
        <w:rPr>
          <w:lang w:val="ro-RO"/>
        </w:rPr>
        <w:t>La 30 aprilie 2003, judecătorul I.</w:t>
      </w:r>
      <w:r w:rsidRPr="00FC25D2" w:rsidR="00370A51">
        <w:rPr>
          <w:lang w:val="ro-RO"/>
        </w:rPr>
        <w:t xml:space="preserve"> </w:t>
      </w:r>
      <w:r w:rsidRPr="00FC25D2" w:rsidR="00AD11C3">
        <w:rPr>
          <w:lang w:val="ro-RO"/>
        </w:rPr>
        <w:t xml:space="preserve">M. a examinat cauza în </w:t>
      </w:r>
      <w:r w:rsidRPr="00FC25D2" w:rsidR="00370A51">
        <w:rPr>
          <w:lang w:val="ro-RO"/>
        </w:rPr>
        <w:t>lips</w:t>
      </w:r>
      <w:r w:rsidRPr="00FC25D2" w:rsidR="00AD11C3">
        <w:rPr>
          <w:lang w:val="ro-RO"/>
        </w:rPr>
        <w:t xml:space="preserve">a părţilor şi a </w:t>
      </w:r>
      <w:r w:rsidRPr="00FC25D2" w:rsidR="00AC5B31">
        <w:rPr>
          <w:lang w:val="ro-RO"/>
        </w:rPr>
        <w:t xml:space="preserve">hotărât în favoarea dlui </w:t>
      </w:r>
      <w:proofErr w:type="spellStart"/>
      <w:r w:rsidRPr="00FC25D2" w:rsidR="00AC5B31">
        <w:rPr>
          <w:lang w:val="ro-RO"/>
        </w:rPr>
        <w:t>Stepaniuc</w:t>
      </w:r>
      <w:proofErr w:type="spellEnd"/>
      <w:r w:rsidRPr="00FC25D2" w:rsidR="00127223">
        <w:rPr>
          <w:lang w:val="ro-RO"/>
        </w:rPr>
        <w:t>.</w:t>
      </w:r>
      <w:r w:rsidRPr="00FC25D2" w:rsidR="00AC5B31">
        <w:rPr>
          <w:lang w:val="ro-RO"/>
        </w:rPr>
        <w:t xml:space="preserve"> </w:t>
      </w:r>
      <w:r w:rsidRPr="00FC25D2" w:rsidR="00C11DC7">
        <w:rPr>
          <w:lang w:val="ro-RO"/>
        </w:rPr>
        <w:t xml:space="preserve">El a </w:t>
      </w:r>
      <w:r w:rsidRPr="00FC25D2" w:rsidR="005F7E85">
        <w:rPr>
          <w:lang w:val="ro-RO"/>
        </w:rPr>
        <w:t xml:space="preserve">constatat că declaraţiile </w:t>
      </w:r>
      <w:r w:rsidRPr="00FC25D2" w:rsidR="0023711A">
        <w:rPr>
          <w:lang w:val="ro-RO"/>
        </w:rPr>
        <w:t xml:space="preserve">de care s-a plâns reclamantul </w:t>
      </w:r>
      <w:r w:rsidRPr="00FC25D2" w:rsidR="00127223">
        <w:rPr>
          <w:lang w:val="ro-RO"/>
        </w:rPr>
        <w:t>(</w:t>
      </w:r>
      <w:r w:rsidRPr="00FC25D2" w:rsidR="0023711A">
        <w:rPr>
          <w:lang w:val="ro-RO"/>
        </w:rPr>
        <w:t xml:space="preserve">a se vedea paragraful </w:t>
      </w:r>
      <w:r w:rsidRPr="00FC25D2" w:rsidR="00127223">
        <w:rPr>
          <w:lang w:val="ro-RO"/>
        </w:rPr>
        <w:fldChar w:fldCharType="begin"/>
      </w:r>
      <w:r w:rsidRPr="00FC25D2" w:rsidR="00127223">
        <w:rPr>
          <w:lang w:val="ro-RO"/>
        </w:rPr>
        <w:instrText xml:space="preserve"> REF  p7 \h </w:instrText>
      </w:r>
      <w:r w:rsidRPr="00FC25D2" w:rsidR="00127223">
        <w:rPr>
          <w:lang w:val="ro-RO"/>
        </w:rPr>
      </w:r>
      <w:r w:rsidRPr="00FC25D2" w:rsidR="00043BF6">
        <w:rPr>
          <w:lang w:val="ro-RO"/>
        </w:rPr>
        <w:instrText xml:space="preserve"> \* MERGEFORMAT </w:instrText>
      </w:r>
      <w:r w:rsidRPr="00FC25D2" w:rsidR="00127223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7</w:t>
      </w:r>
      <w:r w:rsidRPr="00FC25D2" w:rsidR="00127223">
        <w:rPr>
          <w:lang w:val="ro-RO"/>
        </w:rPr>
        <w:fldChar w:fldCharType="end"/>
      </w:r>
      <w:r w:rsidRPr="00FC25D2" w:rsidR="00127223">
        <w:rPr>
          <w:lang w:val="ro-RO"/>
        </w:rPr>
        <w:t xml:space="preserve"> </w:t>
      </w:r>
      <w:r w:rsidRPr="00FC25D2" w:rsidR="0023711A">
        <w:rPr>
          <w:lang w:val="ro-RO"/>
        </w:rPr>
        <w:t>de mai sus</w:t>
      </w:r>
      <w:r w:rsidRPr="00FC25D2" w:rsidR="00127223">
        <w:rPr>
          <w:lang w:val="ro-RO"/>
        </w:rPr>
        <w:t xml:space="preserve">) </w:t>
      </w:r>
      <w:r w:rsidRPr="00FC25D2" w:rsidR="00F11B9E">
        <w:rPr>
          <w:lang w:val="ro-RO"/>
        </w:rPr>
        <w:t xml:space="preserve">erau defăimătoare şi a </w:t>
      </w:r>
      <w:r w:rsidRPr="00FC25D2" w:rsidR="00926F56">
        <w:rPr>
          <w:lang w:val="ro-RO"/>
        </w:rPr>
        <w:t>obligat</w:t>
      </w:r>
      <w:r w:rsidRPr="00FC25D2" w:rsidR="00F11B9E">
        <w:rPr>
          <w:lang w:val="ro-RO"/>
        </w:rPr>
        <w:t xml:space="preserve"> ziarul şi autorul articolului să plătească dlui </w:t>
      </w:r>
      <w:proofErr w:type="spellStart"/>
      <w:r w:rsidRPr="00FC25D2" w:rsidR="00127223">
        <w:rPr>
          <w:lang w:val="ro-RO"/>
        </w:rPr>
        <w:t>Stepaniuc</w:t>
      </w:r>
      <w:proofErr w:type="spellEnd"/>
      <w:r w:rsidRPr="00FC25D2" w:rsidR="00127223">
        <w:rPr>
          <w:lang w:val="ro-RO"/>
        </w:rPr>
        <w:t xml:space="preserve"> 3,600 </w:t>
      </w:r>
      <w:r w:rsidRPr="00FC25D2" w:rsidR="00F11B9E">
        <w:rPr>
          <w:lang w:val="ro-RO"/>
        </w:rPr>
        <w:t>lei moldoveneşti (MDL) (228 euro</w:t>
      </w:r>
      <w:r w:rsidRPr="00FC25D2" w:rsidR="00127223">
        <w:rPr>
          <w:lang w:val="ro-RO"/>
        </w:rPr>
        <w:t xml:space="preserve"> (EUR) </w:t>
      </w:r>
      <w:r w:rsidRPr="00FC25D2" w:rsidR="00F11B9E">
        <w:rPr>
          <w:lang w:val="ro-RO"/>
        </w:rPr>
        <w:t>la acea dată</w:t>
      </w:r>
      <w:r w:rsidRPr="00FC25D2" w:rsidR="00127223">
        <w:rPr>
          <w:lang w:val="ro-RO"/>
        </w:rPr>
        <w:t xml:space="preserve">) </w:t>
      </w:r>
      <w:r w:rsidRPr="00FC25D2" w:rsidR="0020683B">
        <w:rPr>
          <w:lang w:val="ro-RO"/>
        </w:rPr>
        <w:t>şi</w:t>
      </w:r>
      <w:r w:rsidRPr="00FC25D2" w:rsidR="00B7021C">
        <w:rPr>
          <w:lang w:val="ro-RO"/>
        </w:rPr>
        <w:t xml:space="preserve">, </w:t>
      </w:r>
      <w:r w:rsidRPr="00FC25D2" w:rsidR="0086609F">
        <w:rPr>
          <w:lang w:val="ro-RO"/>
        </w:rPr>
        <w:t>respectiv</w:t>
      </w:r>
      <w:r w:rsidRPr="00FC25D2" w:rsidR="00B7021C">
        <w:rPr>
          <w:lang w:val="ro-RO"/>
        </w:rPr>
        <w:t>,</w:t>
      </w:r>
      <w:r w:rsidRPr="00FC25D2" w:rsidR="0020683B">
        <w:rPr>
          <w:lang w:val="ro-RO"/>
        </w:rPr>
        <w:t xml:space="preserve"> </w:t>
      </w:r>
      <w:r w:rsidRPr="00FC25D2" w:rsidR="00127223">
        <w:rPr>
          <w:lang w:val="ro-RO"/>
        </w:rPr>
        <w:t xml:space="preserve">MDL 1,800 (EUR 114 </w:t>
      </w:r>
      <w:r w:rsidRPr="00FC25D2" w:rsidR="00035BD9">
        <w:rPr>
          <w:lang w:val="ro-RO"/>
        </w:rPr>
        <w:t>la acea dată</w:t>
      </w:r>
      <w:r w:rsidRPr="00FC25D2" w:rsidR="00127223">
        <w:rPr>
          <w:lang w:val="ro-RO"/>
        </w:rPr>
        <w:t xml:space="preserve">). </w:t>
      </w:r>
      <w:r w:rsidRPr="00FC25D2" w:rsidR="00D77266">
        <w:rPr>
          <w:lang w:val="ro-RO"/>
        </w:rPr>
        <w:t xml:space="preserve">De asemenea, el </w:t>
      </w:r>
      <w:r w:rsidRPr="00FC25D2" w:rsidR="00C64EE7">
        <w:rPr>
          <w:lang w:val="ro-RO"/>
        </w:rPr>
        <w:t xml:space="preserve">a obligat ziarul </w:t>
      </w:r>
      <w:r w:rsidRPr="00FC25D2" w:rsidR="00926F56">
        <w:rPr>
          <w:lang w:val="ro-RO"/>
        </w:rPr>
        <w:t xml:space="preserve">să publice o dezminţire în termen de 15 zile. </w:t>
      </w:r>
      <w:r w:rsidRPr="00FC25D2" w:rsidR="00566D57">
        <w:rPr>
          <w:lang w:val="ro-RO"/>
        </w:rPr>
        <w:t xml:space="preserve">Pârâţii </w:t>
      </w:r>
      <w:r w:rsidRPr="00FC25D2" w:rsidR="00A518FD">
        <w:rPr>
          <w:lang w:val="ro-RO"/>
        </w:rPr>
        <w:t xml:space="preserve">au </w:t>
      </w:r>
      <w:r w:rsidRPr="00FC25D2" w:rsidR="005F407D">
        <w:rPr>
          <w:lang w:val="ro-RO"/>
        </w:rPr>
        <w:t xml:space="preserve">mai </w:t>
      </w:r>
      <w:r w:rsidRPr="00FC25D2" w:rsidR="00A518FD">
        <w:rPr>
          <w:lang w:val="ro-RO"/>
        </w:rPr>
        <w:t>fost obligaţi să plătească taxa de stat</w:t>
      </w:r>
      <w:r w:rsidRPr="00FC25D2" w:rsidR="00127223">
        <w:rPr>
          <w:lang w:val="ro-RO"/>
        </w:rPr>
        <w:t>.</w:t>
      </w:r>
      <w:r w:rsidR="00542375">
        <w:rPr>
          <w:lang w:val="ro-RO"/>
        </w:rPr>
        <w:t xml:space="preserve">   </w:t>
      </w:r>
    </w:p>
    <w:p w:rsidRPr="00FC25D2" w:rsidR="008676E3" w:rsidP="008676E3" w:rsidRDefault="008676E3">
      <w:pPr>
        <w:pStyle w:val="JuPara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15</w:t>
      </w:r>
      <w:r w:rsidRPr="00FC25D2">
        <w:rPr>
          <w:lang w:val="ro-RO"/>
        </w:rPr>
        <w:fldChar w:fldCharType="end"/>
      </w:r>
      <w:r w:rsidRPr="00FC25D2">
        <w:rPr>
          <w:lang w:val="ro-RO"/>
        </w:rPr>
        <w:t>.  Ju</w:t>
      </w:r>
      <w:r w:rsidRPr="00FC25D2" w:rsidR="00742CDD">
        <w:rPr>
          <w:lang w:val="ro-RO"/>
        </w:rPr>
        <w:t xml:space="preserve">decătorul </w:t>
      </w:r>
      <w:r w:rsidRPr="00FC25D2">
        <w:rPr>
          <w:lang w:val="ro-RO"/>
        </w:rPr>
        <w:t>I.</w:t>
      </w:r>
      <w:r w:rsidRPr="00FC25D2" w:rsidR="00370A51">
        <w:rPr>
          <w:lang w:val="ro-RO"/>
        </w:rPr>
        <w:t xml:space="preserve"> </w:t>
      </w:r>
      <w:r w:rsidRPr="00FC25D2">
        <w:rPr>
          <w:lang w:val="ro-RO"/>
        </w:rPr>
        <w:t xml:space="preserve">M. </w:t>
      </w:r>
      <w:r w:rsidRPr="00FC25D2" w:rsidR="005F407D">
        <w:rPr>
          <w:lang w:val="ro-RO"/>
        </w:rPr>
        <w:t>a adus următoarele motive în susţinerea concluziei sale</w:t>
      </w:r>
      <w:r w:rsidRPr="00FC25D2">
        <w:rPr>
          <w:lang w:val="ro-RO"/>
        </w:rPr>
        <w:t>:</w:t>
      </w:r>
    </w:p>
    <w:p w:rsidRPr="00FC25D2" w:rsidR="0012321C" w:rsidP="0012321C" w:rsidRDefault="00284E2E">
      <w:pPr>
        <w:pStyle w:val="JuQuot"/>
        <w:rPr>
          <w:lang w:val="ro-RO"/>
        </w:rPr>
      </w:pPr>
      <w:r w:rsidRPr="00FC25D2">
        <w:rPr>
          <w:lang w:val="ro-RO"/>
        </w:rPr>
        <w:t>„</w:t>
      </w:r>
      <w:r w:rsidRPr="00FC25D2" w:rsidR="00213806">
        <w:rPr>
          <w:lang w:val="ro-RO"/>
        </w:rPr>
        <w:t>Î</w:t>
      </w:r>
      <w:r w:rsidRPr="00FC25D2" w:rsidR="008676E3">
        <w:rPr>
          <w:lang w:val="ro-RO"/>
        </w:rPr>
        <w:t xml:space="preserve">n </w:t>
      </w:r>
      <w:r w:rsidRPr="00FC25D2" w:rsidR="00213806">
        <w:rPr>
          <w:lang w:val="ro-RO"/>
        </w:rPr>
        <w:t xml:space="preserve">opinia instanţei judecătoreşti, </w:t>
      </w:r>
      <w:r w:rsidRPr="00FC25D2" w:rsidR="004F54DD">
        <w:rPr>
          <w:lang w:val="ro-RO"/>
        </w:rPr>
        <w:t>denumirea, textul şi sensul informaţiei publicate despre reclamant se impun a fi calificate ca defăimătoare, deoarece pârâţii</w:t>
      </w:r>
      <w:r w:rsidRPr="00FC25D2" w:rsidR="00370A51">
        <w:rPr>
          <w:lang w:val="ro-RO"/>
        </w:rPr>
        <w:t>,</w:t>
      </w:r>
      <w:r w:rsidRPr="00FC25D2" w:rsidR="004F54DD">
        <w:rPr>
          <w:lang w:val="ro-RO"/>
        </w:rPr>
        <w:t xml:space="preserve"> fără a invoca careva probe</w:t>
      </w:r>
      <w:r w:rsidRPr="00FC25D2" w:rsidR="00370A51">
        <w:rPr>
          <w:lang w:val="ro-RO"/>
        </w:rPr>
        <w:t>,</w:t>
      </w:r>
      <w:r w:rsidRPr="00FC25D2" w:rsidR="004F54DD">
        <w:rPr>
          <w:lang w:val="ro-RO"/>
        </w:rPr>
        <w:t xml:space="preserve"> au răspândit informaţii cu caracter factologic. </w:t>
      </w:r>
      <w:r w:rsidRPr="00FC25D2" w:rsidR="00DB19EA">
        <w:rPr>
          <w:lang w:val="ro-RO"/>
        </w:rPr>
        <w:t xml:space="preserve">În special, </w:t>
      </w:r>
      <w:r w:rsidRPr="00FC25D2" w:rsidR="00C77A43">
        <w:rPr>
          <w:lang w:val="ro-RO"/>
        </w:rPr>
        <w:t xml:space="preserve">ei au declarat </w:t>
      </w:r>
      <w:r w:rsidRPr="00FC25D2" w:rsidR="00386504">
        <w:rPr>
          <w:lang w:val="ro-RO"/>
        </w:rPr>
        <w:t xml:space="preserve">că V. </w:t>
      </w:r>
      <w:proofErr w:type="spellStart"/>
      <w:r w:rsidRPr="00FC25D2" w:rsidR="00386504">
        <w:rPr>
          <w:lang w:val="ro-RO"/>
        </w:rPr>
        <w:t>Stepaniuc</w:t>
      </w:r>
      <w:proofErr w:type="spellEnd"/>
      <w:r w:rsidRPr="00FC25D2" w:rsidR="00386504">
        <w:rPr>
          <w:lang w:val="ro-RO"/>
        </w:rPr>
        <w:t>, contrar</w:t>
      </w:r>
      <w:r w:rsidRPr="00FC25D2" w:rsidR="00C77A43">
        <w:rPr>
          <w:lang w:val="ro-RO"/>
        </w:rPr>
        <w:t xml:space="preserve"> </w:t>
      </w:r>
      <w:r w:rsidRPr="00FC25D2" w:rsidR="00386504">
        <w:rPr>
          <w:lang w:val="ro-RO"/>
        </w:rPr>
        <w:t xml:space="preserve">prevederilor articolului </w:t>
      </w:r>
      <w:r w:rsidRPr="00FC25D2" w:rsidR="00C77A43">
        <w:rPr>
          <w:lang w:val="ro-RO"/>
        </w:rPr>
        <w:t xml:space="preserve">70 </w:t>
      </w:r>
      <w:r w:rsidRPr="00FC25D2" w:rsidR="00386504">
        <w:rPr>
          <w:lang w:val="ro-RO"/>
        </w:rPr>
        <w:t>al Constituţiei</w:t>
      </w:r>
      <w:r w:rsidRPr="00FC25D2" w:rsidR="00C77A43">
        <w:rPr>
          <w:lang w:val="ro-RO"/>
        </w:rPr>
        <w:t>, practi</w:t>
      </w:r>
      <w:r w:rsidRPr="00FC25D2" w:rsidR="003D557D">
        <w:rPr>
          <w:lang w:val="ro-RO"/>
        </w:rPr>
        <w:t>că</w:t>
      </w:r>
      <w:r w:rsidRPr="00FC25D2" w:rsidR="00C77A43">
        <w:rPr>
          <w:lang w:val="ro-RO"/>
        </w:rPr>
        <w:t xml:space="preserve"> </w:t>
      </w:r>
      <w:r w:rsidRPr="00FC25D2" w:rsidR="00885126">
        <w:rPr>
          <w:lang w:val="ro-RO"/>
        </w:rPr>
        <w:t>activităţi</w:t>
      </w:r>
      <w:r w:rsidRPr="00FC25D2" w:rsidR="00A74061">
        <w:rPr>
          <w:lang w:val="ro-RO"/>
        </w:rPr>
        <w:t xml:space="preserve"> </w:t>
      </w:r>
      <w:r w:rsidRPr="00FC25D2" w:rsidR="00C77A43">
        <w:rPr>
          <w:lang w:val="ro-RO"/>
        </w:rPr>
        <w:t>incompatib</w:t>
      </w:r>
      <w:r w:rsidRPr="00FC25D2" w:rsidR="00A74061">
        <w:rPr>
          <w:lang w:val="ro-RO"/>
        </w:rPr>
        <w:t>i</w:t>
      </w:r>
      <w:r w:rsidRPr="00FC25D2" w:rsidR="00C77A43">
        <w:rPr>
          <w:lang w:val="ro-RO"/>
        </w:rPr>
        <w:t xml:space="preserve">le </w:t>
      </w:r>
      <w:r w:rsidRPr="00FC25D2" w:rsidR="00964D12">
        <w:rPr>
          <w:lang w:val="ro-RO"/>
        </w:rPr>
        <w:t xml:space="preserve">cu statutul său de deputat, </w:t>
      </w:r>
      <w:r w:rsidRPr="00FC25D2" w:rsidR="00DD6E20">
        <w:rPr>
          <w:lang w:val="ro-RO"/>
        </w:rPr>
        <w:t xml:space="preserve">că el </w:t>
      </w:r>
      <w:r w:rsidRPr="00FC25D2" w:rsidR="00560F5E">
        <w:rPr>
          <w:lang w:val="ro-RO"/>
        </w:rPr>
        <w:t xml:space="preserve">este </w:t>
      </w:r>
      <w:r w:rsidRPr="00FC25D2" w:rsidR="00A5723A">
        <w:rPr>
          <w:lang w:val="ro-RO"/>
        </w:rPr>
        <w:t xml:space="preserve">dealer </w:t>
      </w:r>
      <w:r w:rsidRPr="00FC25D2" w:rsidR="00A841CB">
        <w:rPr>
          <w:lang w:val="ro-RO"/>
        </w:rPr>
        <w:t xml:space="preserve">la </w:t>
      </w:r>
      <w:r w:rsidRPr="00FC25D2" w:rsidR="00524846">
        <w:rPr>
          <w:lang w:val="ro-RO"/>
        </w:rPr>
        <w:t>combinatul</w:t>
      </w:r>
      <w:r w:rsidRPr="00FC25D2" w:rsidR="00560F5E">
        <w:rPr>
          <w:lang w:val="ro-RO"/>
        </w:rPr>
        <w:t xml:space="preserve"> de tutun</w:t>
      </w:r>
      <w:r w:rsidRPr="00FC25D2" w:rsidR="00C77A43">
        <w:rPr>
          <w:lang w:val="ro-RO"/>
        </w:rPr>
        <w:t xml:space="preserve">, </w:t>
      </w:r>
      <w:r w:rsidRPr="00FC25D2" w:rsidR="0012321C">
        <w:rPr>
          <w:lang w:val="ro-RO"/>
        </w:rPr>
        <w:t>scoate profitur</w:t>
      </w:r>
      <w:r w:rsidRPr="00FC25D2" w:rsidR="00AE27A4">
        <w:rPr>
          <w:lang w:val="ro-RO"/>
        </w:rPr>
        <w:t>i enorme din vânzarea ţigărilor</w:t>
      </w:r>
      <w:r w:rsidRPr="00FC25D2" w:rsidR="0012321C">
        <w:rPr>
          <w:lang w:val="ro-RO"/>
        </w:rPr>
        <w:t xml:space="preserve"> </w:t>
      </w:r>
      <w:r w:rsidRPr="00FC25D2" w:rsidR="0045418A">
        <w:rPr>
          <w:lang w:val="ro-RO"/>
        </w:rPr>
        <w:t xml:space="preserve">şi </w:t>
      </w:r>
      <w:r w:rsidRPr="00FC25D2" w:rsidR="0012321C">
        <w:rPr>
          <w:lang w:val="ro-RO"/>
        </w:rPr>
        <w:t xml:space="preserve">controlează ruta Chişinău - </w:t>
      </w:r>
      <w:proofErr w:type="spellStart"/>
      <w:r w:rsidRPr="00FC25D2" w:rsidR="0012321C">
        <w:rPr>
          <w:lang w:val="ro-RO"/>
        </w:rPr>
        <w:t>Ialoveni</w:t>
      </w:r>
      <w:proofErr w:type="spellEnd"/>
      <w:r w:rsidRPr="00FC25D2" w:rsidR="0012321C">
        <w:rPr>
          <w:lang w:val="ro-RO"/>
        </w:rPr>
        <w:t>.</w:t>
      </w:r>
    </w:p>
    <w:p w:rsidRPr="00FC25D2" w:rsidR="00600021" w:rsidP="00600021" w:rsidRDefault="004F54DD">
      <w:pPr>
        <w:pStyle w:val="JuQuot"/>
        <w:rPr>
          <w:lang w:val="ro-RO"/>
        </w:rPr>
      </w:pPr>
      <w:r w:rsidRPr="00FC25D2">
        <w:rPr>
          <w:lang w:val="ro-RO"/>
        </w:rPr>
        <w:t>Pe parcursul judecării cauzei</w:t>
      </w:r>
      <w:r w:rsidRPr="00FC25D2" w:rsidR="00CB1E5B">
        <w:rPr>
          <w:lang w:val="ro-RO"/>
        </w:rPr>
        <w:t>,</w:t>
      </w:r>
      <w:r w:rsidRPr="00FC25D2">
        <w:rPr>
          <w:lang w:val="ro-RO"/>
        </w:rPr>
        <w:t xml:space="preserve"> instanţa a acordat pârâţilor posibilitatea de a prezenta dovezi </w:t>
      </w:r>
      <w:r w:rsidRPr="00FC25D2" w:rsidR="00CB1E5B">
        <w:rPr>
          <w:lang w:val="ro-RO"/>
        </w:rPr>
        <w:t>...</w:t>
      </w:r>
      <w:r w:rsidRPr="00FC25D2">
        <w:rPr>
          <w:lang w:val="ro-RO"/>
        </w:rPr>
        <w:t xml:space="preserve"> însă nici redacţia ziarului, nici autorul articolului nu au adus </w:t>
      </w:r>
      <w:r w:rsidRPr="00FC25D2" w:rsidR="00370A51">
        <w:rPr>
          <w:lang w:val="ro-RO"/>
        </w:rPr>
        <w:t>vre</w:t>
      </w:r>
      <w:r w:rsidRPr="00FC25D2">
        <w:rPr>
          <w:lang w:val="ro-RO"/>
        </w:rPr>
        <w:t xml:space="preserve">o dovadă care ar confirma veridicitatea informaţiei răspândite. </w:t>
      </w:r>
      <w:r w:rsidRPr="00FC25D2" w:rsidR="00885126">
        <w:rPr>
          <w:lang w:val="ro-RO"/>
        </w:rPr>
        <w:t xml:space="preserve">Nici în articol pârâţii </w:t>
      </w:r>
      <w:r w:rsidRPr="00FC25D2" w:rsidR="00A90839">
        <w:rPr>
          <w:lang w:val="ro-RO"/>
        </w:rPr>
        <w:t xml:space="preserve">nu au </w:t>
      </w:r>
      <w:r w:rsidRPr="00FC25D2" w:rsidR="000B5F0D">
        <w:rPr>
          <w:lang w:val="ro-RO"/>
        </w:rPr>
        <w:t>făcut trimitere la careva probe</w:t>
      </w:r>
      <w:r w:rsidRPr="00FC25D2" w:rsidR="00600021">
        <w:rPr>
          <w:lang w:val="ro-RO"/>
        </w:rPr>
        <w:t>.</w:t>
      </w:r>
    </w:p>
    <w:p w:rsidRPr="00FC25D2" w:rsidR="00B047A4" w:rsidP="00B047A4" w:rsidRDefault="00B047A4">
      <w:pPr>
        <w:pStyle w:val="JuQuot"/>
        <w:rPr>
          <w:lang w:val="ro-RO"/>
        </w:rPr>
      </w:pPr>
      <w:r w:rsidRPr="00FC25D2">
        <w:rPr>
          <w:lang w:val="ro-RO"/>
        </w:rPr>
        <w:t>[</w:t>
      </w:r>
      <w:r w:rsidRPr="00FC25D2" w:rsidR="000C3A23">
        <w:rPr>
          <w:lang w:val="ro-RO"/>
        </w:rPr>
        <w:t xml:space="preserve">urmează reproducerea articolului </w:t>
      </w:r>
      <w:r w:rsidRPr="00FC25D2">
        <w:rPr>
          <w:lang w:val="ro-RO"/>
        </w:rPr>
        <w:t xml:space="preserve">10 </w:t>
      </w:r>
      <w:r w:rsidRPr="00FC25D2" w:rsidR="000C3A23">
        <w:rPr>
          <w:lang w:val="ro-RO"/>
        </w:rPr>
        <w:t>al Convenţiei</w:t>
      </w:r>
      <w:r w:rsidRPr="00FC25D2">
        <w:rPr>
          <w:lang w:val="ro-RO"/>
        </w:rPr>
        <w:t>]</w:t>
      </w:r>
    </w:p>
    <w:p w:rsidRPr="00FC25D2" w:rsidR="00271961" w:rsidP="00E261C4" w:rsidRDefault="004F54DD">
      <w:pPr>
        <w:pStyle w:val="JuQuot"/>
        <w:rPr>
          <w:lang w:val="ro-RO"/>
        </w:rPr>
      </w:pPr>
      <w:r w:rsidRPr="00FC25D2">
        <w:rPr>
          <w:lang w:val="ro-RO"/>
        </w:rPr>
        <w:t>În cazul dat informaţia răspândită de pârâţi nu poate fi tratată ca o afirmaţie de opinie şi</w:t>
      </w:r>
      <w:r w:rsidRPr="00FC25D2" w:rsidR="00370A51">
        <w:rPr>
          <w:lang w:val="ro-RO"/>
        </w:rPr>
        <w:t>,</w:t>
      </w:r>
      <w:r w:rsidRPr="00FC25D2">
        <w:rPr>
          <w:lang w:val="ro-RO"/>
        </w:rPr>
        <w:t xml:space="preserve"> prin urmare</w:t>
      </w:r>
      <w:r w:rsidRPr="00FC25D2" w:rsidR="00370A51">
        <w:rPr>
          <w:lang w:val="ro-RO"/>
        </w:rPr>
        <w:t>,</w:t>
      </w:r>
      <w:r w:rsidRPr="00FC25D2">
        <w:rPr>
          <w:lang w:val="ro-RO"/>
        </w:rPr>
        <w:t xml:space="preserve"> nu poate fi p</w:t>
      </w:r>
      <w:r w:rsidRPr="00FC25D2" w:rsidR="00BE16CA">
        <w:rPr>
          <w:lang w:val="ro-RO"/>
        </w:rPr>
        <w:t xml:space="preserve">rotejată prin prisma </w:t>
      </w:r>
      <w:r w:rsidRPr="00FC25D2" w:rsidR="00A7170C">
        <w:rPr>
          <w:lang w:val="ro-RO"/>
        </w:rPr>
        <w:t>acest</w:t>
      </w:r>
      <w:r w:rsidRPr="00FC25D2" w:rsidR="00370A51">
        <w:rPr>
          <w:lang w:val="ro-RO"/>
        </w:rPr>
        <w:t>ei</w:t>
      </w:r>
      <w:r w:rsidRPr="00FC25D2" w:rsidR="00A7170C">
        <w:rPr>
          <w:lang w:val="ro-RO"/>
        </w:rPr>
        <w:t xml:space="preserve"> prevederi din </w:t>
      </w:r>
      <w:r w:rsidRPr="00FC25D2" w:rsidR="00BE16CA">
        <w:rPr>
          <w:lang w:val="ro-RO"/>
        </w:rPr>
        <w:t>Convenţie</w:t>
      </w:r>
      <w:r w:rsidRPr="00FC25D2">
        <w:rPr>
          <w:lang w:val="ro-RO"/>
        </w:rPr>
        <w:t xml:space="preserve">. </w:t>
      </w:r>
      <w:r w:rsidRPr="00FC25D2" w:rsidR="00EC42A7">
        <w:rPr>
          <w:lang w:val="ro-RO"/>
        </w:rPr>
        <w:t xml:space="preserve">De asemenea, instanţa judecătorească ia în consideraţie faptul că dl </w:t>
      </w:r>
      <w:proofErr w:type="spellStart"/>
      <w:r w:rsidRPr="00FC25D2" w:rsidR="00EC42A7">
        <w:rPr>
          <w:lang w:val="ro-RO"/>
        </w:rPr>
        <w:t>Stepaniuc</w:t>
      </w:r>
      <w:proofErr w:type="spellEnd"/>
      <w:r w:rsidRPr="00FC25D2" w:rsidR="00EC42A7">
        <w:rPr>
          <w:lang w:val="ro-RO"/>
        </w:rPr>
        <w:t xml:space="preserve"> este o persoană publică</w:t>
      </w:r>
      <w:r w:rsidRPr="00FC25D2" w:rsidR="00271961">
        <w:rPr>
          <w:lang w:val="ro-RO"/>
        </w:rPr>
        <w:t xml:space="preserve"> </w:t>
      </w:r>
      <w:r w:rsidRPr="00FC25D2" w:rsidR="00E261C4">
        <w:rPr>
          <w:lang w:val="ro-RO"/>
        </w:rPr>
        <w:t xml:space="preserve">şi că </w:t>
      </w:r>
      <w:r w:rsidRPr="00FC25D2" w:rsidR="00370A51">
        <w:rPr>
          <w:lang w:val="ro-RO"/>
        </w:rPr>
        <w:t>faţă de</w:t>
      </w:r>
      <w:r w:rsidRPr="00FC25D2" w:rsidR="005D6932">
        <w:rPr>
          <w:lang w:val="ro-RO"/>
        </w:rPr>
        <w:t xml:space="preserve"> astfel de persoane </w:t>
      </w:r>
      <w:r w:rsidRPr="00FC25D2" w:rsidR="00370A51">
        <w:rPr>
          <w:lang w:val="ro-RO"/>
        </w:rPr>
        <w:t>se cere</w:t>
      </w:r>
      <w:r w:rsidRPr="00FC25D2" w:rsidR="005D6932">
        <w:rPr>
          <w:lang w:val="ro-RO"/>
        </w:rPr>
        <w:t xml:space="preserve"> un grad sporit de toleranţă</w:t>
      </w:r>
      <w:r w:rsidRPr="00FC25D2" w:rsidR="00A7170C">
        <w:rPr>
          <w:lang w:val="ro-RO"/>
        </w:rPr>
        <w:t xml:space="preserve"> atunci</w:t>
      </w:r>
      <w:r w:rsidRPr="00FC25D2" w:rsidR="00271961">
        <w:rPr>
          <w:lang w:val="ro-RO"/>
        </w:rPr>
        <w:t xml:space="preserve"> </w:t>
      </w:r>
      <w:r w:rsidRPr="00FC25D2" w:rsidR="003C4897">
        <w:rPr>
          <w:lang w:val="ro-RO"/>
        </w:rPr>
        <w:t>când e</w:t>
      </w:r>
      <w:r w:rsidRPr="00FC25D2" w:rsidR="00A7170C">
        <w:rPr>
          <w:lang w:val="ro-RO"/>
        </w:rPr>
        <w:t>ste</w:t>
      </w:r>
      <w:r w:rsidRPr="00FC25D2" w:rsidR="003C4897">
        <w:rPr>
          <w:lang w:val="ro-RO"/>
        </w:rPr>
        <w:t xml:space="preserve"> vorba de defăimare</w:t>
      </w:r>
      <w:r w:rsidRPr="00FC25D2" w:rsidR="00271961">
        <w:rPr>
          <w:lang w:val="ro-RO"/>
        </w:rPr>
        <w:t xml:space="preserve">. </w:t>
      </w:r>
      <w:r w:rsidRPr="00FC25D2" w:rsidR="003C4897">
        <w:rPr>
          <w:lang w:val="ro-RO"/>
        </w:rPr>
        <w:t>Totuşi</w:t>
      </w:r>
      <w:r w:rsidRPr="00FC25D2" w:rsidR="00271961">
        <w:rPr>
          <w:lang w:val="ro-RO"/>
        </w:rPr>
        <w:t xml:space="preserve">, </w:t>
      </w:r>
      <w:r w:rsidRPr="00FC25D2" w:rsidR="00C55B35">
        <w:rPr>
          <w:lang w:val="ro-RO"/>
        </w:rPr>
        <w:t xml:space="preserve">informaţia </w:t>
      </w:r>
      <w:r w:rsidRPr="00FC25D2" w:rsidR="00341987">
        <w:rPr>
          <w:lang w:val="ro-RO"/>
        </w:rPr>
        <w:t xml:space="preserve">răspândită de către </w:t>
      </w:r>
      <w:r w:rsidRPr="00FC25D2" w:rsidR="003B47E9">
        <w:rPr>
          <w:lang w:val="ro-RO"/>
        </w:rPr>
        <w:t xml:space="preserve">pârâţi </w:t>
      </w:r>
      <w:r w:rsidRPr="00FC25D2" w:rsidR="005D5F4E">
        <w:rPr>
          <w:lang w:val="ro-RO"/>
        </w:rPr>
        <w:t xml:space="preserve">depăşeşte în mod clar limitele </w:t>
      </w:r>
      <w:r w:rsidRPr="00FC25D2" w:rsidR="00A7170C">
        <w:rPr>
          <w:lang w:val="ro-RO"/>
        </w:rPr>
        <w:t xml:space="preserve">rezonabile de </w:t>
      </w:r>
      <w:r w:rsidRPr="00FC25D2" w:rsidR="00FA248F">
        <w:rPr>
          <w:lang w:val="ro-RO"/>
        </w:rPr>
        <w:t>critic</w:t>
      </w:r>
      <w:r w:rsidRPr="00FC25D2" w:rsidR="00A7170C">
        <w:rPr>
          <w:lang w:val="ro-RO"/>
        </w:rPr>
        <w:t>ă</w:t>
      </w:r>
      <w:r w:rsidRPr="00FC25D2" w:rsidR="00FA248F">
        <w:rPr>
          <w:lang w:val="ro-RO"/>
        </w:rPr>
        <w:t xml:space="preserve"> </w:t>
      </w:r>
      <w:r w:rsidRPr="00FC25D2" w:rsidR="00A7170C">
        <w:rPr>
          <w:lang w:val="ro-RO"/>
        </w:rPr>
        <w:t>a</w:t>
      </w:r>
      <w:r w:rsidRPr="00FC25D2" w:rsidR="00FA248F">
        <w:rPr>
          <w:lang w:val="ro-RO"/>
        </w:rPr>
        <w:t xml:space="preserve"> persoanelor publice într-o societate </w:t>
      </w:r>
      <w:r w:rsidRPr="00FC25D2" w:rsidR="00271961">
        <w:rPr>
          <w:lang w:val="ro-RO"/>
        </w:rPr>
        <w:t>democratic</w:t>
      </w:r>
      <w:r w:rsidRPr="00FC25D2" w:rsidR="00FA248F">
        <w:rPr>
          <w:lang w:val="ro-RO"/>
        </w:rPr>
        <w:t>ă</w:t>
      </w:r>
      <w:r w:rsidRPr="00FC25D2" w:rsidR="00271961">
        <w:rPr>
          <w:lang w:val="ro-RO"/>
        </w:rPr>
        <w:t>.”</w:t>
      </w:r>
    </w:p>
    <w:p w:rsidRPr="00FC25D2" w:rsidR="00C74A9F" w:rsidP="00B8271E" w:rsidRDefault="008676E3">
      <w:pPr>
        <w:ind w:firstLine="284"/>
        <w:jc w:val="both"/>
        <w:rPr>
          <w:lang w:val="ro-RO"/>
        </w:rPr>
      </w:pPr>
      <w:r w:rsidRPr="00FC25D2">
        <w:rPr>
          <w:lang w:val="ro-RO"/>
        </w:rPr>
        <w:fldChar w:fldCharType="begin"/>
      </w:r>
      <w:r w:rsidRPr="00FC25D2">
        <w:rPr>
          <w:lang w:val="ro-RO"/>
        </w:rPr>
        <w:instrText xml:space="preserve"> SEQ level0 \*arabic </w:instrText>
      </w:r>
      <w:r w:rsidRPr="00FC25D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16</w:t>
      </w:r>
      <w:r w:rsidRPr="00FC25D2">
        <w:rPr>
          <w:lang w:val="ro-RO"/>
        </w:rPr>
        <w:fldChar w:fldCharType="end"/>
      </w:r>
      <w:r w:rsidRPr="00FC25D2">
        <w:rPr>
          <w:lang w:val="ro-RO"/>
        </w:rPr>
        <w:t>. </w:t>
      </w:r>
      <w:r w:rsidRPr="00FC25D2" w:rsidR="003A590E">
        <w:rPr>
          <w:lang w:val="ro-RO"/>
        </w:rPr>
        <w:t xml:space="preserve">Ziarul reclamant a </w:t>
      </w:r>
      <w:r w:rsidRPr="00FC25D2" w:rsidR="0083138F">
        <w:rPr>
          <w:lang w:val="ro-RO"/>
        </w:rPr>
        <w:t>contestat această hotărâre</w:t>
      </w:r>
      <w:r w:rsidRPr="00FC25D2">
        <w:rPr>
          <w:lang w:val="ro-RO"/>
        </w:rPr>
        <w:t xml:space="preserve">, </w:t>
      </w:r>
      <w:r w:rsidRPr="00FC25D2" w:rsidR="00E24D0D">
        <w:rPr>
          <w:lang w:val="ro-RO"/>
        </w:rPr>
        <w:t>susţinând</w:t>
      </w:r>
      <w:r w:rsidRPr="00FC25D2">
        <w:rPr>
          <w:lang w:val="ro-RO"/>
        </w:rPr>
        <w:t xml:space="preserve">, </w:t>
      </w:r>
      <w:r w:rsidRPr="00FC25D2">
        <w:rPr>
          <w:i/>
          <w:lang w:val="ro-RO"/>
        </w:rPr>
        <w:t>inter alia</w:t>
      </w:r>
      <w:r w:rsidRPr="00FC25D2">
        <w:rPr>
          <w:lang w:val="ro-RO"/>
        </w:rPr>
        <w:t>,</w:t>
      </w:r>
      <w:r w:rsidRPr="00FC25D2">
        <w:rPr>
          <w:i/>
          <w:lang w:val="ro-RO"/>
        </w:rPr>
        <w:t xml:space="preserve"> </w:t>
      </w:r>
      <w:r w:rsidRPr="00FC25D2" w:rsidR="00E24D0D">
        <w:rPr>
          <w:lang w:val="ro-RO"/>
        </w:rPr>
        <w:t xml:space="preserve">că judecătorul </w:t>
      </w:r>
      <w:r w:rsidRPr="00FC25D2">
        <w:rPr>
          <w:lang w:val="ro-RO"/>
        </w:rPr>
        <w:t xml:space="preserve">I. M. </w:t>
      </w:r>
      <w:r w:rsidRPr="00FC25D2" w:rsidR="0036705A">
        <w:rPr>
          <w:lang w:val="ro-RO"/>
        </w:rPr>
        <w:t xml:space="preserve">nu a fost </w:t>
      </w:r>
      <w:r w:rsidRPr="00FC25D2" w:rsidR="00EF28E4">
        <w:rPr>
          <w:lang w:val="ro-RO"/>
        </w:rPr>
        <w:t>independent</w:t>
      </w:r>
      <w:r w:rsidRPr="00FC25D2">
        <w:rPr>
          <w:lang w:val="ro-RO"/>
        </w:rPr>
        <w:t xml:space="preserve"> </w:t>
      </w:r>
      <w:r w:rsidRPr="00FC25D2" w:rsidR="00EF28E4">
        <w:rPr>
          <w:lang w:val="ro-RO"/>
        </w:rPr>
        <w:t>şi imparţial</w:t>
      </w:r>
      <w:r w:rsidRPr="00FC25D2">
        <w:rPr>
          <w:lang w:val="ro-RO"/>
        </w:rPr>
        <w:t xml:space="preserve"> </w:t>
      </w:r>
      <w:r w:rsidRPr="00FC25D2" w:rsidR="00E8574B">
        <w:rPr>
          <w:lang w:val="ro-RO"/>
        </w:rPr>
        <w:t xml:space="preserve">din cauza </w:t>
      </w:r>
      <w:r w:rsidRPr="00FC25D2" w:rsidR="002000E7">
        <w:rPr>
          <w:lang w:val="ro-RO"/>
        </w:rPr>
        <w:t xml:space="preserve">legăturilor sale apropriate </w:t>
      </w:r>
      <w:r w:rsidRPr="00FC25D2" w:rsidR="00E8574B">
        <w:rPr>
          <w:lang w:val="ro-RO"/>
        </w:rPr>
        <w:t xml:space="preserve">cu dl </w:t>
      </w:r>
      <w:proofErr w:type="spellStart"/>
      <w:r w:rsidRPr="00FC25D2">
        <w:rPr>
          <w:lang w:val="ro-RO"/>
        </w:rPr>
        <w:t>Stepaniuc</w:t>
      </w:r>
      <w:proofErr w:type="spellEnd"/>
      <w:r w:rsidRPr="00FC25D2">
        <w:rPr>
          <w:lang w:val="ro-RO"/>
        </w:rPr>
        <w:t xml:space="preserve"> </w:t>
      </w:r>
      <w:r w:rsidRPr="00FC25D2" w:rsidR="00D90B6A">
        <w:rPr>
          <w:lang w:val="ro-RO"/>
        </w:rPr>
        <w:t>şi P</w:t>
      </w:r>
      <w:r w:rsidRPr="00FC25D2" w:rsidR="00E8574B">
        <w:rPr>
          <w:lang w:val="ro-RO"/>
        </w:rPr>
        <w:t xml:space="preserve">artidul </w:t>
      </w:r>
      <w:r w:rsidRPr="00FC25D2" w:rsidR="00D90B6A">
        <w:rPr>
          <w:lang w:val="ro-RO"/>
        </w:rPr>
        <w:t>C</w:t>
      </w:r>
      <w:r w:rsidRPr="00FC25D2" w:rsidR="00A7170C">
        <w:rPr>
          <w:lang w:val="ro-RO"/>
        </w:rPr>
        <w:t>omuniştilor</w:t>
      </w:r>
      <w:r w:rsidRPr="00FC25D2" w:rsidR="00011B9C">
        <w:rPr>
          <w:lang w:val="ro-RO"/>
        </w:rPr>
        <w:t>,</w:t>
      </w:r>
      <w:r w:rsidRPr="00FC25D2" w:rsidR="00E8574B">
        <w:rPr>
          <w:lang w:val="ro-RO"/>
        </w:rPr>
        <w:t xml:space="preserve"> </w:t>
      </w:r>
      <w:r w:rsidRPr="00FC25D2" w:rsidR="00011B9C">
        <w:rPr>
          <w:lang w:val="ro-RO"/>
        </w:rPr>
        <w:t xml:space="preserve">precum şi din cauza comportamentului său în </w:t>
      </w:r>
      <w:r w:rsidRPr="00FC25D2" w:rsidR="00A7170C">
        <w:rPr>
          <w:lang w:val="ro-RO"/>
        </w:rPr>
        <w:t>celelalte dosare în</w:t>
      </w:r>
      <w:r w:rsidRPr="00FC25D2" w:rsidR="00A0609B">
        <w:rPr>
          <w:lang w:val="ro-RO"/>
        </w:rPr>
        <w:t xml:space="preserve"> defăimare</w:t>
      </w:r>
      <w:r w:rsidRPr="00FC25D2" w:rsidR="00011B9C">
        <w:rPr>
          <w:lang w:val="ro-RO"/>
        </w:rPr>
        <w:t xml:space="preserve"> </w:t>
      </w:r>
      <w:r w:rsidRPr="00FC25D2" w:rsidR="00A7170C">
        <w:rPr>
          <w:lang w:val="ro-RO"/>
        </w:rPr>
        <w:t>intentate de</w:t>
      </w:r>
      <w:r w:rsidRPr="00FC25D2" w:rsidR="00011B9C">
        <w:rPr>
          <w:lang w:val="ro-RO"/>
        </w:rPr>
        <w:t xml:space="preserve"> dl </w:t>
      </w:r>
      <w:proofErr w:type="spellStart"/>
      <w:r w:rsidRPr="00FC25D2" w:rsidR="00011B9C">
        <w:rPr>
          <w:lang w:val="ro-RO"/>
        </w:rPr>
        <w:t>Stepaniuc</w:t>
      </w:r>
      <w:proofErr w:type="spellEnd"/>
      <w:r w:rsidRPr="00FC25D2" w:rsidR="00011B9C">
        <w:rPr>
          <w:lang w:val="ro-RO"/>
        </w:rPr>
        <w:t xml:space="preserve"> </w:t>
      </w:r>
      <w:r w:rsidRPr="00FC25D2" w:rsidR="00A7170C">
        <w:rPr>
          <w:lang w:val="ro-RO"/>
        </w:rPr>
        <w:t>împotriva</w:t>
      </w:r>
      <w:r w:rsidRPr="00FC25D2" w:rsidR="00011B9C">
        <w:rPr>
          <w:lang w:val="ro-RO"/>
        </w:rPr>
        <w:t xml:space="preserve"> </w:t>
      </w:r>
      <w:r w:rsidRPr="00FC25D2" w:rsidR="00011B9C">
        <w:rPr>
          <w:i/>
          <w:lang w:val="ro-RO"/>
        </w:rPr>
        <w:t>Flux</w:t>
      </w:r>
      <w:r w:rsidRPr="00FC25D2" w:rsidR="00A7170C">
        <w:rPr>
          <w:lang w:val="ro-RO"/>
        </w:rPr>
        <w:t>-ului</w:t>
      </w:r>
      <w:r w:rsidRPr="00FC25D2" w:rsidR="00011B9C">
        <w:rPr>
          <w:lang w:val="ro-RO"/>
        </w:rPr>
        <w:t xml:space="preserve">. </w:t>
      </w:r>
      <w:r w:rsidRPr="00FC25D2" w:rsidR="00494243">
        <w:rPr>
          <w:lang w:val="ro-RO"/>
        </w:rPr>
        <w:t xml:space="preserve">De asemenea, ziarul reclamant </w:t>
      </w:r>
      <w:r w:rsidRPr="00FC25D2" w:rsidR="00476F1C">
        <w:rPr>
          <w:lang w:val="ro-RO"/>
        </w:rPr>
        <w:t xml:space="preserve">a susţinut că instanţa de fond </w:t>
      </w:r>
      <w:r w:rsidRPr="00FC25D2" w:rsidR="00226B3E">
        <w:rPr>
          <w:lang w:val="ro-RO"/>
        </w:rPr>
        <w:t xml:space="preserve">nu a </w:t>
      </w:r>
      <w:r w:rsidRPr="00FC25D2" w:rsidR="00A7170C">
        <w:rPr>
          <w:lang w:val="ro-RO"/>
        </w:rPr>
        <w:t>luat</w:t>
      </w:r>
      <w:r w:rsidRPr="00FC25D2" w:rsidR="00226B3E">
        <w:rPr>
          <w:lang w:val="ro-RO"/>
        </w:rPr>
        <w:t xml:space="preserve"> </w:t>
      </w:r>
      <w:r w:rsidRPr="00FC25D2" w:rsidR="006E1286">
        <w:rPr>
          <w:lang w:val="ro-RO"/>
        </w:rPr>
        <w:t xml:space="preserve">deloc </w:t>
      </w:r>
      <w:r w:rsidRPr="00FC25D2" w:rsidR="00A7170C">
        <w:rPr>
          <w:lang w:val="ro-RO"/>
        </w:rPr>
        <w:t>în consideraţie</w:t>
      </w:r>
      <w:r w:rsidRPr="00FC25D2" w:rsidR="00226B3E">
        <w:rPr>
          <w:lang w:val="ro-RO"/>
        </w:rPr>
        <w:t xml:space="preserve"> </w:t>
      </w:r>
      <w:r w:rsidRPr="00FC25D2" w:rsidR="00055A74">
        <w:rPr>
          <w:lang w:val="ro-RO"/>
        </w:rPr>
        <w:t>argumentele sale</w:t>
      </w:r>
      <w:r w:rsidRPr="00FC25D2">
        <w:rPr>
          <w:lang w:val="ro-RO"/>
        </w:rPr>
        <w:t xml:space="preserve">, </w:t>
      </w:r>
      <w:r w:rsidRPr="00FC25D2" w:rsidR="006E5212">
        <w:rPr>
          <w:lang w:val="ro-RO"/>
        </w:rPr>
        <w:t xml:space="preserve">şi anume scrisorile adresate Preşedintelui Republicii </w:t>
      </w:r>
      <w:r w:rsidRPr="00FC25D2">
        <w:rPr>
          <w:lang w:val="ro-RO"/>
        </w:rPr>
        <w:t>Moldova (</w:t>
      </w:r>
      <w:r w:rsidRPr="00FC25D2" w:rsidR="006E5212">
        <w:rPr>
          <w:lang w:val="ro-RO"/>
        </w:rPr>
        <w:t xml:space="preserve">a se vedea paragraful </w:t>
      </w:r>
      <w:r w:rsidRPr="00FC25D2" w:rsidR="008C4455">
        <w:rPr>
          <w:lang w:val="ro-RO"/>
        </w:rPr>
        <w:t>9</w:t>
      </w:r>
      <w:r w:rsidRPr="00FC25D2">
        <w:rPr>
          <w:lang w:val="ro-RO"/>
        </w:rPr>
        <w:t xml:space="preserve"> </w:t>
      </w:r>
      <w:r w:rsidRPr="00FC25D2" w:rsidR="006E5212">
        <w:rPr>
          <w:lang w:val="ro-RO"/>
        </w:rPr>
        <w:t>de mai sus</w:t>
      </w:r>
      <w:r w:rsidRPr="00FC25D2">
        <w:rPr>
          <w:lang w:val="ro-RO"/>
        </w:rPr>
        <w:t xml:space="preserve">) </w:t>
      </w:r>
      <w:r w:rsidRPr="00FC25D2" w:rsidR="00A7170C">
        <w:rPr>
          <w:lang w:val="ro-RO"/>
        </w:rPr>
        <w:t xml:space="preserve">şi, refuzând amânarea cauzei până la finalizarea examinării procedurilor între </w:t>
      </w:r>
      <w:r w:rsidRPr="00FC25D2" w:rsidR="00A7170C">
        <w:rPr>
          <w:i/>
          <w:lang w:val="ro-RO"/>
        </w:rPr>
        <w:t>Flux</w:t>
      </w:r>
      <w:r w:rsidRPr="00FC25D2" w:rsidR="00A7170C">
        <w:rPr>
          <w:lang w:val="ro-RO"/>
        </w:rPr>
        <w:t xml:space="preserve"> şi serviciul secret, </w:t>
      </w:r>
      <w:r w:rsidRPr="00FC25D2" w:rsidR="006E5212">
        <w:rPr>
          <w:lang w:val="ro-RO"/>
        </w:rPr>
        <w:t xml:space="preserve">a refuzat </w:t>
      </w:r>
      <w:r w:rsidRPr="00FC25D2" w:rsidR="00F14D1D">
        <w:rPr>
          <w:lang w:val="ro-RO"/>
        </w:rPr>
        <w:t>să</w:t>
      </w:r>
      <w:r w:rsidRPr="00FC25D2" w:rsidR="00AD1723">
        <w:rPr>
          <w:lang w:val="ro-RO"/>
        </w:rPr>
        <w:t>-i</w:t>
      </w:r>
      <w:r w:rsidRPr="00FC25D2" w:rsidR="00F14D1D">
        <w:rPr>
          <w:lang w:val="ro-RO"/>
        </w:rPr>
        <w:t xml:space="preserve"> acorde </w:t>
      </w:r>
      <w:r w:rsidRPr="00FC25D2" w:rsidR="00D27947">
        <w:rPr>
          <w:lang w:val="ro-RO"/>
        </w:rPr>
        <w:t xml:space="preserve">posibilitatea </w:t>
      </w:r>
      <w:r w:rsidRPr="00FC25D2" w:rsidR="00D0459A">
        <w:rPr>
          <w:lang w:val="ro-RO"/>
        </w:rPr>
        <w:t xml:space="preserve">de </w:t>
      </w:r>
      <w:r w:rsidRPr="00FC25D2" w:rsidR="009925ED">
        <w:rPr>
          <w:lang w:val="ro-RO"/>
        </w:rPr>
        <w:t xml:space="preserve">a prezenta probe în privinţa implicării dlui </w:t>
      </w:r>
      <w:proofErr w:type="spellStart"/>
      <w:r w:rsidRPr="00FC25D2">
        <w:rPr>
          <w:lang w:val="ro-RO"/>
        </w:rPr>
        <w:t>Stepaniuc</w:t>
      </w:r>
      <w:proofErr w:type="spellEnd"/>
      <w:r w:rsidRPr="00FC25D2">
        <w:rPr>
          <w:lang w:val="ro-RO"/>
        </w:rPr>
        <w:t xml:space="preserve"> </w:t>
      </w:r>
      <w:r w:rsidRPr="00FC25D2" w:rsidR="00072D6F">
        <w:rPr>
          <w:lang w:val="ro-RO"/>
        </w:rPr>
        <w:t xml:space="preserve">în </w:t>
      </w:r>
      <w:r w:rsidRPr="00FC25D2" w:rsidR="00384007">
        <w:rPr>
          <w:lang w:val="ro-RO"/>
        </w:rPr>
        <w:t>afacerea cu</w:t>
      </w:r>
      <w:r w:rsidRPr="00FC25D2" w:rsidR="001500DB">
        <w:rPr>
          <w:lang w:val="ro-RO"/>
        </w:rPr>
        <w:t xml:space="preserve"> produse din</w:t>
      </w:r>
      <w:r w:rsidRPr="00FC25D2" w:rsidR="00384007">
        <w:rPr>
          <w:lang w:val="ro-RO"/>
        </w:rPr>
        <w:t xml:space="preserve"> tutun</w:t>
      </w:r>
      <w:r w:rsidRPr="00FC25D2" w:rsidR="00C74A9F">
        <w:rPr>
          <w:lang w:val="ro-RO"/>
        </w:rPr>
        <w:t xml:space="preserve">. De asemenea, ziarul reclamant </w:t>
      </w:r>
      <w:r w:rsidRPr="00FC25D2" w:rsidR="00D55231">
        <w:rPr>
          <w:lang w:val="ro-RO"/>
        </w:rPr>
        <w:t xml:space="preserve">a susţinut că </w:t>
      </w:r>
      <w:r w:rsidRPr="00FC25D2" w:rsidR="005916C3">
        <w:rPr>
          <w:lang w:val="ro-RO"/>
        </w:rPr>
        <w:t xml:space="preserve">caracterizarea dată dlui </w:t>
      </w:r>
      <w:proofErr w:type="spellStart"/>
      <w:r w:rsidRPr="00FC25D2" w:rsidR="00C74A9F">
        <w:rPr>
          <w:lang w:val="ro-RO"/>
        </w:rPr>
        <w:t>Stepaniuc</w:t>
      </w:r>
      <w:proofErr w:type="spellEnd"/>
      <w:r w:rsidRPr="00FC25D2" w:rsidR="00C74A9F">
        <w:rPr>
          <w:lang w:val="ro-RO"/>
        </w:rPr>
        <w:t xml:space="preserve"> </w:t>
      </w:r>
      <w:r w:rsidRPr="00FC25D2" w:rsidR="00916091">
        <w:rPr>
          <w:lang w:val="ro-RO"/>
        </w:rPr>
        <w:t xml:space="preserve">în </w:t>
      </w:r>
      <w:r w:rsidRPr="00FC25D2" w:rsidR="00D95E27">
        <w:rPr>
          <w:lang w:val="ro-RO"/>
        </w:rPr>
        <w:t xml:space="preserve">articolul contestat </w:t>
      </w:r>
      <w:r w:rsidRPr="00FC25D2" w:rsidR="009542C5">
        <w:rPr>
          <w:lang w:val="ro-RO"/>
        </w:rPr>
        <w:t xml:space="preserve">era </w:t>
      </w:r>
      <w:r w:rsidRPr="00FC25D2" w:rsidR="00B009C3">
        <w:rPr>
          <w:lang w:val="ro-RO"/>
        </w:rPr>
        <w:t xml:space="preserve">o </w:t>
      </w:r>
      <w:r w:rsidRPr="00FC25D2" w:rsidR="00A7170C">
        <w:rPr>
          <w:lang w:val="ro-RO"/>
        </w:rPr>
        <w:t>judecată de valoare</w:t>
      </w:r>
      <w:r w:rsidRPr="00FC25D2" w:rsidR="00B009C3">
        <w:rPr>
          <w:lang w:val="ro-RO"/>
        </w:rPr>
        <w:t xml:space="preserve"> şi că </w:t>
      </w:r>
      <w:r w:rsidRPr="00FC25D2" w:rsidR="00732565">
        <w:rPr>
          <w:lang w:val="ro-RO"/>
        </w:rPr>
        <w:t xml:space="preserve">nu i se putea cere </w:t>
      </w:r>
      <w:r w:rsidRPr="00FC25D2" w:rsidR="00D212C4">
        <w:rPr>
          <w:lang w:val="ro-RO"/>
        </w:rPr>
        <w:t>demonstrarea veridicităţii</w:t>
      </w:r>
      <w:r w:rsidRPr="00FC25D2" w:rsidR="00732565">
        <w:rPr>
          <w:lang w:val="ro-RO"/>
        </w:rPr>
        <w:t xml:space="preserve"> acesteia</w:t>
      </w:r>
      <w:r w:rsidRPr="00FC25D2" w:rsidR="00C74A9F">
        <w:rPr>
          <w:lang w:val="ro-RO"/>
        </w:rPr>
        <w:t>.</w:t>
      </w:r>
    </w:p>
    <w:p w:rsidRPr="00FC25D2" w:rsidR="008676E3" w:rsidP="008676E3" w:rsidRDefault="003B3025">
      <w:pPr>
        <w:pStyle w:val="JuPara"/>
        <w:rPr>
          <w:lang w:val="ro-RO"/>
        </w:rPr>
      </w:pPr>
      <w:r w:rsidRPr="00FC25D2">
        <w:rPr>
          <w:lang w:val="ro-RO"/>
        </w:rPr>
        <w:t>17</w:t>
      </w:r>
      <w:r w:rsidRPr="00FC25D2" w:rsidR="00A3342B">
        <w:rPr>
          <w:lang w:val="ro-RO"/>
        </w:rPr>
        <w:t>.  </w:t>
      </w:r>
      <w:r w:rsidRPr="00FC25D2" w:rsidR="009663AA">
        <w:rPr>
          <w:lang w:val="ro-RO"/>
        </w:rPr>
        <w:t xml:space="preserve">La </w:t>
      </w:r>
      <w:r w:rsidRPr="00FC25D2" w:rsidR="00A3342B">
        <w:rPr>
          <w:lang w:val="ro-RO"/>
        </w:rPr>
        <w:t xml:space="preserve">26 </w:t>
      </w:r>
      <w:r w:rsidRPr="00FC25D2" w:rsidR="009663AA">
        <w:rPr>
          <w:lang w:val="ro-RO"/>
        </w:rPr>
        <w:t xml:space="preserve">iunie </w:t>
      </w:r>
      <w:r w:rsidRPr="00FC25D2" w:rsidR="008676E3">
        <w:rPr>
          <w:lang w:val="ro-RO"/>
        </w:rPr>
        <w:t>2003</w:t>
      </w:r>
      <w:r w:rsidRPr="00FC25D2" w:rsidR="009663AA">
        <w:rPr>
          <w:lang w:val="ro-RO"/>
        </w:rPr>
        <w:t>, Curtea de Apel</w:t>
      </w:r>
      <w:r w:rsidRPr="00FC25D2" w:rsidR="008676E3">
        <w:rPr>
          <w:lang w:val="ro-RO"/>
        </w:rPr>
        <w:t xml:space="preserve"> Chişinău </w:t>
      </w:r>
      <w:r w:rsidRPr="00FC25D2" w:rsidR="009663AA">
        <w:rPr>
          <w:lang w:val="ro-RO"/>
        </w:rPr>
        <w:t xml:space="preserve">a respins </w:t>
      </w:r>
      <w:r w:rsidRPr="00FC25D2" w:rsidR="00BB1C7F">
        <w:rPr>
          <w:lang w:val="ro-RO"/>
        </w:rPr>
        <w:t>apel</w:t>
      </w:r>
      <w:r w:rsidRPr="00FC25D2" w:rsidR="00474143">
        <w:rPr>
          <w:lang w:val="ro-RO"/>
        </w:rPr>
        <w:t>ul</w:t>
      </w:r>
      <w:r w:rsidRPr="00FC25D2" w:rsidR="00BB1C7F">
        <w:rPr>
          <w:lang w:val="ro-RO"/>
        </w:rPr>
        <w:t xml:space="preserve"> şi a </w:t>
      </w:r>
      <w:r w:rsidRPr="00FC25D2" w:rsidR="00B04EBD">
        <w:rPr>
          <w:lang w:val="ro-RO"/>
        </w:rPr>
        <w:t>menţinut</w:t>
      </w:r>
      <w:r w:rsidRPr="00FC25D2" w:rsidR="00C4511A">
        <w:rPr>
          <w:lang w:val="ro-RO"/>
        </w:rPr>
        <w:t xml:space="preserve"> </w:t>
      </w:r>
      <w:r w:rsidRPr="00FC25D2" w:rsidR="00BB1C7F">
        <w:rPr>
          <w:lang w:val="ro-RO"/>
        </w:rPr>
        <w:t xml:space="preserve">hotărârea </w:t>
      </w:r>
      <w:r w:rsidRPr="00FC25D2" w:rsidR="00C4511A">
        <w:rPr>
          <w:lang w:val="ro-RO"/>
        </w:rPr>
        <w:t xml:space="preserve">primei instanţe, </w:t>
      </w:r>
      <w:r w:rsidRPr="00FC25D2" w:rsidR="00B04EBD">
        <w:rPr>
          <w:lang w:val="ro-RO"/>
        </w:rPr>
        <w:t>reiterând</w:t>
      </w:r>
      <w:r w:rsidRPr="00FC25D2" w:rsidR="004D7F15">
        <w:rPr>
          <w:lang w:val="ro-RO"/>
        </w:rPr>
        <w:t xml:space="preserve"> </w:t>
      </w:r>
      <w:r w:rsidRPr="00FC25D2" w:rsidR="006B7879">
        <w:rPr>
          <w:lang w:val="ro-RO"/>
        </w:rPr>
        <w:t xml:space="preserve">că ziarul reclamant nu a adus </w:t>
      </w:r>
      <w:r w:rsidRPr="00FC25D2" w:rsidR="00B04EBD">
        <w:rPr>
          <w:lang w:val="ro-RO"/>
        </w:rPr>
        <w:t>vre</w:t>
      </w:r>
      <w:r w:rsidRPr="00FC25D2" w:rsidR="009D7AD2">
        <w:rPr>
          <w:lang w:val="ro-RO"/>
        </w:rPr>
        <w:t xml:space="preserve">o probă în sprijinul </w:t>
      </w:r>
      <w:r w:rsidRPr="00FC25D2" w:rsidR="00776413">
        <w:rPr>
          <w:lang w:val="ro-RO"/>
        </w:rPr>
        <w:t xml:space="preserve">declaraţiilor sale despre dl </w:t>
      </w:r>
      <w:proofErr w:type="spellStart"/>
      <w:r w:rsidRPr="00FC25D2" w:rsidR="008676E3">
        <w:rPr>
          <w:lang w:val="ro-RO"/>
        </w:rPr>
        <w:t>Stepaniuc</w:t>
      </w:r>
      <w:proofErr w:type="spellEnd"/>
      <w:r w:rsidRPr="00FC25D2" w:rsidR="008676E3">
        <w:rPr>
          <w:lang w:val="ro-RO"/>
        </w:rPr>
        <w:t xml:space="preserve">. </w:t>
      </w:r>
      <w:r w:rsidRPr="00FC25D2" w:rsidR="00173264">
        <w:rPr>
          <w:lang w:val="ro-RO"/>
        </w:rPr>
        <w:t xml:space="preserve">Ea nu s-a </w:t>
      </w:r>
      <w:r w:rsidRPr="00FC25D2" w:rsidR="00B04EBD">
        <w:rPr>
          <w:lang w:val="ro-RO"/>
        </w:rPr>
        <w:t xml:space="preserve">referit la </w:t>
      </w:r>
      <w:proofErr w:type="spellStart"/>
      <w:r w:rsidRPr="00FC25D2" w:rsidR="00B04EBD">
        <w:rPr>
          <w:lang w:val="ro-RO"/>
        </w:rPr>
        <w:t>niciun</w:t>
      </w:r>
      <w:proofErr w:type="spellEnd"/>
      <w:r w:rsidRPr="00FC25D2" w:rsidR="00B04EBD">
        <w:rPr>
          <w:lang w:val="ro-RO"/>
        </w:rPr>
        <w:t xml:space="preserve"> argument invocat</w:t>
      </w:r>
      <w:r w:rsidRPr="00FC25D2" w:rsidR="00D46302">
        <w:rPr>
          <w:lang w:val="ro-RO"/>
        </w:rPr>
        <w:t xml:space="preserve"> în apelul </w:t>
      </w:r>
      <w:r w:rsidRPr="00FC25D2" w:rsidR="00074A3B">
        <w:rPr>
          <w:lang w:val="ro-RO"/>
        </w:rPr>
        <w:t>ziarului reclamant</w:t>
      </w:r>
      <w:r w:rsidRPr="00FC25D2" w:rsidR="008676E3">
        <w:rPr>
          <w:lang w:val="ro-RO"/>
        </w:rPr>
        <w:t>.</w:t>
      </w:r>
    </w:p>
    <w:p w:rsidRPr="00FC25D2" w:rsidR="008676E3" w:rsidP="0060487F" w:rsidRDefault="00A17BA1">
      <w:pPr>
        <w:pStyle w:val="JuPara"/>
        <w:rPr>
          <w:lang w:val="ro-RO"/>
        </w:rPr>
      </w:pPr>
      <w:r w:rsidRPr="00FC25D2">
        <w:rPr>
          <w:lang w:val="ro-RO"/>
        </w:rPr>
        <w:t>18</w:t>
      </w:r>
      <w:r w:rsidRPr="00FC25D2" w:rsidR="00A75868">
        <w:rPr>
          <w:lang w:val="ro-RO"/>
        </w:rPr>
        <w:t>. Ziarul reclamant a depus recurs</w:t>
      </w:r>
      <w:r w:rsidRPr="00FC25D2" w:rsidR="005C6C66">
        <w:rPr>
          <w:lang w:val="ro-RO"/>
        </w:rPr>
        <w:t xml:space="preserve">. El a </w:t>
      </w:r>
      <w:r w:rsidRPr="00FC25D2" w:rsidR="008B7653">
        <w:rPr>
          <w:lang w:val="ro-RO"/>
        </w:rPr>
        <w:t>susţinut</w:t>
      </w:r>
      <w:r w:rsidRPr="00FC25D2" w:rsidR="008676E3">
        <w:rPr>
          <w:lang w:val="ro-RO"/>
        </w:rPr>
        <w:t xml:space="preserve">, </w:t>
      </w:r>
      <w:r w:rsidRPr="00FC25D2" w:rsidR="008676E3">
        <w:rPr>
          <w:i/>
          <w:lang w:val="ro-RO"/>
        </w:rPr>
        <w:t>inter alia</w:t>
      </w:r>
      <w:r w:rsidRPr="00FC25D2" w:rsidR="008676E3">
        <w:rPr>
          <w:lang w:val="ro-RO"/>
        </w:rPr>
        <w:t xml:space="preserve">, </w:t>
      </w:r>
      <w:r w:rsidRPr="00FC25D2" w:rsidR="008B7653">
        <w:rPr>
          <w:lang w:val="ro-RO"/>
        </w:rPr>
        <w:t xml:space="preserve">că judecătorul </w:t>
      </w:r>
      <w:r w:rsidRPr="00FC25D2" w:rsidR="008D0774">
        <w:rPr>
          <w:lang w:val="ro-RO"/>
        </w:rPr>
        <w:t>I.</w:t>
      </w:r>
      <w:r w:rsidRPr="00FC25D2" w:rsidR="001500DB">
        <w:rPr>
          <w:lang w:val="ro-RO"/>
        </w:rPr>
        <w:t xml:space="preserve"> </w:t>
      </w:r>
      <w:r w:rsidRPr="00FC25D2" w:rsidR="008D0774">
        <w:rPr>
          <w:lang w:val="ro-RO"/>
        </w:rPr>
        <w:t>M. nu era independent</w:t>
      </w:r>
      <w:r w:rsidRPr="00FC25D2" w:rsidR="008676E3">
        <w:rPr>
          <w:lang w:val="ro-RO"/>
        </w:rPr>
        <w:t xml:space="preserve"> </w:t>
      </w:r>
      <w:r w:rsidRPr="00FC25D2" w:rsidR="008D0774">
        <w:rPr>
          <w:lang w:val="ro-RO"/>
        </w:rPr>
        <w:t xml:space="preserve">şi </w:t>
      </w:r>
      <w:r w:rsidRPr="00FC25D2" w:rsidR="008676E3">
        <w:rPr>
          <w:lang w:val="ro-RO"/>
        </w:rPr>
        <w:t>impar</w:t>
      </w:r>
      <w:r w:rsidRPr="00FC25D2" w:rsidR="008D0774">
        <w:rPr>
          <w:lang w:val="ro-RO"/>
        </w:rPr>
        <w:t xml:space="preserve">ţial şi că </w:t>
      </w:r>
      <w:r w:rsidRPr="00FC25D2" w:rsidR="00531709">
        <w:rPr>
          <w:lang w:val="ro-RO"/>
        </w:rPr>
        <w:t xml:space="preserve">instanţele </w:t>
      </w:r>
      <w:r w:rsidRPr="00FC25D2" w:rsidR="0060487F">
        <w:rPr>
          <w:lang w:val="ro-RO"/>
        </w:rPr>
        <w:t xml:space="preserve">ierarhic inferioare </w:t>
      </w:r>
      <w:r w:rsidRPr="00FC25D2" w:rsidR="00CC336C">
        <w:rPr>
          <w:lang w:val="ro-RO"/>
        </w:rPr>
        <w:t xml:space="preserve">au refuzat </w:t>
      </w:r>
      <w:r w:rsidRPr="00FC25D2" w:rsidR="0042742B">
        <w:rPr>
          <w:lang w:val="ro-RO"/>
        </w:rPr>
        <w:t xml:space="preserve">să amâne </w:t>
      </w:r>
      <w:r w:rsidRPr="00FC25D2" w:rsidR="00FD7B30">
        <w:rPr>
          <w:lang w:val="ro-RO"/>
        </w:rPr>
        <w:t>examinarea cauzei</w:t>
      </w:r>
      <w:r w:rsidRPr="00FC25D2" w:rsidR="0042742B">
        <w:rPr>
          <w:lang w:val="ro-RO"/>
        </w:rPr>
        <w:t xml:space="preserve"> </w:t>
      </w:r>
      <w:r w:rsidRPr="00FC25D2" w:rsidR="009654C0">
        <w:rPr>
          <w:lang w:val="ro-RO"/>
        </w:rPr>
        <w:t xml:space="preserve">până </w:t>
      </w:r>
      <w:r w:rsidRPr="00FC25D2" w:rsidR="001500DB">
        <w:rPr>
          <w:lang w:val="ro-RO"/>
        </w:rPr>
        <w:t>la</w:t>
      </w:r>
      <w:r w:rsidRPr="00FC25D2" w:rsidR="007B3A08">
        <w:rPr>
          <w:lang w:val="ro-RO"/>
        </w:rPr>
        <w:t xml:space="preserve"> </w:t>
      </w:r>
      <w:r w:rsidRPr="00FC25D2" w:rsidR="00B04EBD">
        <w:rPr>
          <w:lang w:val="ro-RO"/>
        </w:rPr>
        <w:t>finalizare</w:t>
      </w:r>
      <w:r w:rsidRPr="00FC25D2" w:rsidR="007B3A08">
        <w:rPr>
          <w:lang w:val="ro-RO"/>
        </w:rPr>
        <w:t xml:space="preserve">a procedurilor între </w:t>
      </w:r>
      <w:r w:rsidRPr="00FC25D2" w:rsidR="00FE0B86">
        <w:rPr>
          <w:i/>
          <w:lang w:val="ro-RO"/>
        </w:rPr>
        <w:t>Flux</w:t>
      </w:r>
      <w:r w:rsidRPr="00FC25D2" w:rsidR="00FE0B86">
        <w:rPr>
          <w:lang w:val="ro-RO"/>
        </w:rPr>
        <w:t xml:space="preserve"> şi serviciul secret,</w:t>
      </w:r>
      <w:r w:rsidRPr="00FC25D2" w:rsidR="00537635">
        <w:rPr>
          <w:lang w:val="ro-RO"/>
        </w:rPr>
        <w:t xml:space="preserve"> </w:t>
      </w:r>
      <w:r w:rsidRPr="00FC25D2" w:rsidR="00B04EBD">
        <w:rPr>
          <w:lang w:val="ro-RO"/>
        </w:rPr>
        <w:t>afect</w:t>
      </w:r>
      <w:r w:rsidRPr="00FC25D2" w:rsidR="00537635">
        <w:rPr>
          <w:lang w:val="ro-RO"/>
        </w:rPr>
        <w:t xml:space="preserve">ând </w:t>
      </w:r>
      <w:r w:rsidRPr="00FC25D2" w:rsidR="002D6B4E">
        <w:rPr>
          <w:lang w:val="ro-RO"/>
        </w:rPr>
        <w:t>astfel</w:t>
      </w:r>
      <w:r w:rsidRPr="00FC25D2" w:rsidR="00537635">
        <w:rPr>
          <w:lang w:val="ro-RO"/>
        </w:rPr>
        <w:t xml:space="preserve"> echitatea procedurilor</w:t>
      </w:r>
      <w:r w:rsidRPr="00FC25D2" w:rsidR="008676E3">
        <w:rPr>
          <w:lang w:val="ro-RO"/>
        </w:rPr>
        <w:t xml:space="preserve">. </w:t>
      </w:r>
      <w:r w:rsidRPr="00FC25D2" w:rsidR="00643E69">
        <w:rPr>
          <w:lang w:val="ro-RO"/>
        </w:rPr>
        <w:t>Ziarul reclamant a informat Curtea Supremă</w:t>
      </w:r>
      <w:r w:rsidRPr="00FC25D2" w:rsidR="008676E3">
        <w:rPr>
          <w:lang w:val="ro-RO"/>
        </w:rPr>
        <w:t xml:space="preserve"> </w:t>
      </w:r>
      <w:r w:rsidRPr="00FC25D2" w:rsidR="00643E69">
        <w:rPr>
          <w:lang w:val="ro-RO"/>
        </w:rPr>
        <w:t xml:space="preserve">că </w:t>
      </w:r>
      <w:r w:rsidRPr="00FC25D2" w:rsidR="00EF165A">
        <w:rPr>
          <w:lang w:val="ro-RO"/>
        </w:rPr>
        <w:t xml:space="preserve">a obţinut în sfârşit </w:t>
      </w:r>
      <w:r w:rsidRPr="00FC25D2" w:rsidR="00044E36">
        <w:rPr>
          <w:lang w:val="ro-RO"/>
        </w:rPr>
        <w:t xml:space="preserve">de la serviciile secrete </w:t>
      </w:r>
      <w:r w:rsidRPr="00FC25D2" w:rsidR="00EF165A">
        <w:rPr>
          <w:lang w:val="ro-RO"/>
        </w:rPr>
        <w:t xml:space="preserve">copia unei anexe la </w:t>
      </w:r>
      <w:r w:rsidRPr="00FC25D2" w:rsidR="00DB4F57">
        <w:rPr>
          <w:lang w:val="ro-RO"/>
        </w:rPr>
        <w:t>raportul</w:t>
      </w:r>
      <w:r w:rsidRPr="00FC25D2" w:rsidR="005F1DBC">
        <w:rPr>
          <w:lang w:val="ro-RO"/>
        </w:rPr>
        <w:t xml:space="preserve"> </w:t>
      </w:r>
      <w:r w:rsidRPr="00FC25D2" w:rsidR="00EF165A">
        <w:rPr>
          <w:lang w:val="ro-RO"/>
        </w:rPr>
        <w:t xml:space="preserve">privind </w:t>
      </w:r>
      <w:r w:rsidRPr="00FC25D2" w:rsidR="00986CB4">
        <w:rPr>
          <w:lang w:val="ro-RO"/>
        </w:rPr>
        <w:t xml:space="preserve">afacerile ilegale la combinatul de tutun din </w:t>
      </w:r>
      <w:r w:rsidRPr="00FC25D2" w:rsidR="008676E3">
        <w:rPr>
          <w:lang w:val="ro-RO"/>
        </w:rPr>
        <w:t xml:space="preserve">Chişinău </w:t>
      </w:r>
      <w:r w:rsidRPr="00FC25D2" w:rsidR="00986CB4">
        <w:rPr>
          <w:lang w:val="ro-RO"/>
        </w:rPr>
        <w:t xml:space="preserve">şi </w:t>
      </w:r>
      <w:r w:rsidRPr="00FC25D2" w:rsidR="0003449B">
        <w:rPr>
          <w:lang w:val="ro-RO"/>
        </w:rPr>
        <w:t>a anexat</w:t>
      </w:r>
      <w:r w:rsidRPr="00FC25D2" w:rsidR="00044E36">
        <w:rPr>
          <w:lang w:val="ro-RO"/>
        </w:rPr>
        <w:t>-o</w:t>
      </w:r>
      <w:r w:rsidRPr="00FC25D2" w:rsidR="0003449B">
        <w:rPr>
          <w:lang w:val="ro-RO"/>
        </w:rPr>
        <w:t xml:space="preserve"> </w:t>
      </w:r>
      <w:r w:rsidRPr="00FC25D2" w:rsidR="00044E36">
        <w:rPr>
          <w:lang w:val="ro-RO"/>
        </w:rPr>
        <w:t xml:space="preserve">la </w:t>
      </w:r>
      <w:r w:rsidRPr="00FC25D2" w:rsidR="004F440C">
        <w:rPr>
          <w:lang w:val="ro-RO"/>
        </w:rPr>
        <w:t>cererea de recurs</w:t>
      </w:r>
      <w:r w:rsidRPr="00FC25D2" w:rsidR="008676E3">
        <w:rPr>
          <w:lang w:val="ro-RO"/>
        </w:rPr>
        <w:t xml:space="preserve">. </w:t>
      </w:r>
      <w:r w:rsidRPr="00FC25D2" w:rsidR="00A35B19">
        <w:rPr>
          <w:lang w:val="ro-RO"/>
        </w:rPr>
        <w:t xml:space="preserve">Anexa avea denumirea </w:t>
      </w:r>
      <w:r w:rsidRPr="00FC25D2" w:rsidR="001E40AB">
        <w:rPr>
          <w:lang w:val="ro-RO"/>
        </w:rPr>
        <w:t>„</w:t>
      </w:r>
      <w:r w:rsidRPr="00FC25D2" w:rsidR="00A35B19">
        <w:rPr>
          <w:lang w:val="ro-RO"/>
        </w:rPr>
        <w:t xml:space="preserve">schema </w:t>
      </w:r>
      <w:r w:rsidRPr="00FC25D2" w:rsidR="00DB4F57">
        <w:rPr>
          <w:lang w:val="ro-RO"/>
        </w:rPr>
        <w:t>relaţiilor</w:t>
      </w:r>
      <w:r w:rsidRPr="00FC25D2" w:rsidR="00A35B19">
        <w:rPr>
          <w:lang w:val="ro-RO"/>
        </w:rPr>
        <w:t xml:space="preserve"> </w:t>
      </w:r>
      <w:r w:rsidRPr="00FC25D2" w:rsidR="00DB4F57">
        <w:rPr>
          <w:lang w:val="ro-RO"/>
        </w:rPr>
        <w:t>cu tutun a</w:t>
      </w:r>
      <w:r w:rsidRPr="00FC25D2" w:rsidR="00A35B19">
        <w:rPr>
          <w:lang w:val="ro-RO"/>
        </w:rPr>
        <w:t xml:space="preserve"> </w:t>
      </w:r>
      <w:r w:rsidRPr="00FC25D2" w:rsidR="00DB4F57">
        <w:rPr>
          <w:lang w:val="ro-RO"/>
        </w:rPr>
        <w:t>organizaţiilor criminale</w:t>
      </w:r>
      <w:r w:rsidRPr="00FC25D2" w:rsidR="008676E3">
        <w:rPr>
          <w:lang w:val="ro-RO"/>
        </w:rPr>
        <w:t xml:space="preserve">” </w:t>
      </w:r>
      <w:r w:rsidRPr="00FC25D2" w:rsidR="00CD5343">
        <w:rPr>
          <w:lang w:val="ro-RO"/>
        </w:rPr>
        <w:t>şi prezenta</w:t>
      </w:r>
      <w:r w:rsidRPr="00FC25D2" w:rsidR="001500DB">
        <w:rPr>
          <w:lang w:val="ro-RO"/>
        </w:rPr>
        <w:t>,</w:t>
      </w:r>
      <w:r w:rsidRPr="00FC25D2" w:rsidR="00CD5343">
        <w:rPr>
          <w:lang w:val="ro-RO"/>
        </w:rPr>
        <w:t xml:space="preserve"> în formă grafică</w:t>
      </w:r>
      <w:r w:rsidRPr="00FC25D2" w:rsidR="008676E3">
        <w:rPr>
          <w:lang w:val="ro-RO"/>
        </w:rPr>
        <w:t xml:space="preserve">, </w:t>
      </w:r>
      <w:r w:rsidRPr="00FC25D2" w:rsidR="00CD5343">
        <w:rPr>
          <w:lang w:val="ro-RO"/>
        </w:rPr>
        <w:t xml:space="preserve">interacţiunile pretinse între administraţia combinatului de tutun din </w:t>
      </w:r>
      <w:r w:rsidRPr="00FC25D2" w:rsidR="008676E3">
        <w:rPr>
          <w:lang w:val="ro-RO"/>
        </w:rPr>
        <w:t xml:space="preserve">Chişinău, </w:t>
      </w:r>
      <w:r w:rsidRPr="00FC25D2" w:rsidR="0062522B">
        <w:rPr>
          <w:lang w:val="ro-RO"/>
        </w:rPr>
        <w:t xml:space="preserve">două </w:t>
      </w:r>
      <w:r w:rsidRPr="00FC25D2" w:rsidR="00E075E3">
        <w:rPr>
          <w:lang w:val="ro-RO"/>
        </w:rPr>
        <w:t>grupări criminale</w:t>
      </w:r>
      <w:r w:rsidRPr="00FC25D2" w:rsidR="008676E3">
        <w:rPr>
          <w:lang w:val="ro-RO"/>
        </w:rPr>
        <w:t xml:space="preserve">, </w:t>
      </w:r>
      <w:r w:rsidRPr="00FC25D2" w:rsidR="00B877A6">
        <w:rPr>
          <w:lang w:val="ro-RO"/>
        </w:rPr>
        <w:t xml:space="preserve">câteva companii şi </w:t>
      </w:r>
      <w:r w:rsidRPr="00FC25D2" w:rsidR="00DB4F57">
        <w:rPr>
          <w:lang w:val="ro-RO"/>
        </w:rPr>
        <w:t>funcţionari</w:t>
      </w:r>
      <w:r w:rsidRPr="00FC25D2" w:rsidR="004C5775">
        <w:rPr>
          <w:lang w:val="ro-RO"/>
        </w:rPr>
        <w:t xml:space="preserve"> </w:t>
      </w:r>
      <w:r w:rsidRPr="00FC25D2" w:rsidR="006314B5">
        <w:rPr>
          <w:lang w:val="ro-RO"/>
        </w:rPr>
        <w:t xml:space="preserve">de </w:t>
      </w:r>
      <w:r w:rsidRPr="00FC25D2" w:rsidR="008B11BA">
        <w:rPr>
          <w:lang w:val="ro-RO"/>
        </w:rPr>
        <w:t>rang</w:t>
      </w:r>
      <w:r w:rsidRPr="00FC25D2" w:rsidR="004C5775">
        <w:rPr>
          <w:lang w:val="ro-RO"/>
        </w:rPr>
        <w:t xml:space="preserve"> înalt</w:t>
      </w:r>
      <w:r w:rsidRPr="00FC25D2" w:rsidR="008676E3">
        <w:rPr>
          <w:lang w:val="ro-RO"/>
        </w:rPr>
        <w:t xml:space="preserve">, </w:t>
      </w:r>
      <w:r w:rsidRPr="00FC25D2" w:rsidR="004C5775">
        <w:rPr>
          <w:lang w:val="ro-RO"/>
        </w:rPr>
        <w:t xml:space="preserve">inclusiv dl </w:t>
      </w:r>
      <w:r w:rsidRPr="00FC25D2" w:rsidR="008676E3">
        <w:rPr>
          <w:lang w:val="ro-RO"/>
        </w:rPr>
        <w:t xml:space="preserve">Victor </w:t>
      </w:r>
      <w:proofErr w:type="spellStart"/>
      <w:r w:rsidRPr="00FC25D2" w:rsidR="008676E3">
        <w:rPr>
          <w:lang w:val="ro-RO"/>
        </w:rPr>
        <w:t>Stepaniuc</w:t>
      </w:r>
      <w:proofErr w:type="spellEnd"/>
      <w:r w:rsidRPr="00FC25D2" w:rsidR="008676E3">
        <w:rPr>
          <w:lang w:val="ro-RO"/>
        </w:rPr>
        <w:t>.</w:t>
      </w:r>
    </w:p>
    <w:p w:rsidRPr="00FC25D2" w:rsidR="008676E3" w:rsidP="008676E3" w:rsidRDefault="00A17BA1">
      <w:pPr>
        <w:pStyle w:val="JuPara"/>
        <w:rPr>
          <w:lang w:val="ro-RO"/>
        </w:rPr>
      </w:pPr>
      <w:r w:rsidRPr="00FC25D2">
        <w:rPr>
          <w:lang w:val="ro-RO"/>
        </w:rPr>
        <w:t>19</w:t>
      </w:r>
      <w:r w:rsidRPr="00FC25D2" w:rsidR="00A3342B">
        <w:rPr>
          <w:lang w:val="ro-RO"/>
        </w:rPr>
        <w:t>.  </w:t>
      </w:r>
      <w:r w:rsidRPr="00FC25D2" w:rsidR="00D93DE5">
        <w:rPr>
          <w:lang w:val="ro-RO"/>
        </w:rPr>
        <w:t xml:space="preserve">La 5 noiembrie 2003, Curtea Supremă de Justiţie a redus </w:t>
      </w:r>
      <w:r w:rsidRPr="00FC25D2" w:rsidR="00ED0F9D">
        <w:rPr>
          <w:lang w:val="ro-RO"/>
        </w:rPr>
        <w:t>suma compensaţiei</w:t>
      </w:r>
      <w:r w:rsidRPr="00FC25D2" w:rsidR="00D93DE5">
        <w:rPr>
          <w:lang w:val="ro-RO"/>
        </w:rPr>
        <w:t xml:space="preserve"> care urma a fi </w:t>
      </w:r>
      <w:r w:rsidRPr="00FC25D2" w:rsidR="002E5252">
        <w:rPr>
          <w:lang w:val="ro-RO"/>
        </w:rPr>
        <w:t>plătită</w:t>
      </w:r>
      <w:r w:rsidRPr="00FC25D2" w:rsidR="00D93DE5">
        <w:rPr>
          <w:lang w:val="ro-RO"/>
        </w:rPr>
        <w:t xml:space="preserve"> dlui </w:t>
      </w:r>
      <w:proofErr w:type="spellStart"/>
      <w:r w:rsidRPr="00FC25D2" w:rsidR="00D93DE5">
        <w:rPr>
          <w:lang w:val="ro-RO"/>
        </w:rPr>
        <w:t>Stepaniuc</w:t>
      </w:r>
      <w:proofErr w:type="spellEnd"/>
      <w:r w:rsidRPr="00FC25D2" w:rsidR="00D93DE5">
        <w:rPr>
          <w:lang w:val="ro-RO"/>
        </w:rPr>
        <w:t xml:space="preserve"> de către ziar şi autorul articolului până la MDL 1,350 şi, respectiv, MDL 180. </w:t>
      </w:r>
      <w:r w:rsidRPr="00FC25D2" w:rsidR="00EE65BB">
        <w:rPr>
          <w:lang w:val="ro-RO"/>
        </w:rPr>
        <w:t xml:space="preserve">Ea a susţinut că dl </w:t>
      </w:r>
      <w:proofErr w:type="spellStart"/>
      <w:r w:rsidRPr="00FC25D2" w:rsidR="008676E3">
        <w:rPr>
          <w:lang w:val="ro-RO"/>
        </w:rPr>
        <w:t>Stepaniuc</w:t>
      </w:r>
      <w:proofErr w:type="spellEnd"/>
      <w:r w:rsidRPr="00FC25D2" w:rsidR="008676E3">
        <w:rPr>
          <w:lang w:val="ro-RO"/>
        </w:rPr>
        <w:t xml:space="preserve"> </w:t>
      </w:r>
      <w:r w:rsidRPr="00FC25D2" w:rsidR="00442814">
        <w:rPr>
          <w:lang w:val="ro-RO"/>
        </w:rPr>
        <w:t xml:space="preserve">era o persoană </w:t>
      </w:r>
      <w:r w:rsidRPr="00FC25D2" w:rsidR="008676E3">
        <w:rPr>
          <w:lang w:val="ro-RO"/>
        </w:rPr>
        <w:t>public</w:t>
      </w:r>
      <w:r w:rsidRPr="00FC25D2" w:rsidR="00442814">
        <w:rPr>
          <w:lang w:val="ro-RO"/>
        </w:rPr>
        <w:t>ă</w:t>
      </w:r>
      <w:r w:rsidRPr="00FC25D2" w:rsidR="008676E3">
        <w:rPr>
          <w:lang w:val="ro-RO"/>
        </w:rPr>
        <w:t xml:space="preserve"> </w:t>
      </w:r>
      <w:r w:rsidRPr="00FC25D2" w:rsidR="00CE5FE8">
        <w:rPr>
          <w:lang w:val="ro-RO"/>
        </w:rPr>
        <w:t>şi, prin urmare, trebuia să</w:t>
      </w:r>
      <w:r w:rsidRPr="00FC25D2" w:rsidR="00442814">
        <w:rPr>
          <w:lang w:val="ro-RO"/>
        </w:rPr>
        <w:t xml:space="preserve"> fie mai tolerant faţă de presă</w:t>
      </w:r>
      <w:r w:rsidRPr="00FC25D2" w:rsidR="008676E3">
        <w:rPr>
          <w:lang w:val="ro-RO"/>
        </w:rPr>
        <w:t xml:space="preserve">, </w:t>
      </w:r>
      <w:r w:rsidRPr="00FC25D2" w:rsidR="00442814">
        <w:rPr>
          <w:lang w:val="ro-RO"/>
        </w:rPr>
        <w:t>mai mult</w:t>
      </w:r>
      <w:r w:rsidRPr="00FC25D2" w:rsidR="008676E3">
        <w:rPr>
          <w:lang w:val="ro-RO"/>
        </w:rPr>
        <w:t xml:space="preserve">, </w:t>
      </w:r>
      <w:r w:rsidRPr="00FC25D2" w:rsidR="00CE5FE8">
        <w:rPr>
          <w:lang w:val="ro-RO"/>
        </w:rPr>
        <w:t xml:space="preserve">el </w:t>
      </w:r>
      <w:r w:rsidRPr="00FC25D2" w:rsidR="00765EB0">
        <w:rPr>
          <w:lang w:val="ro-RO"/>
        </w:rPr>
        <w:t>nu s-a prezentat în faţa instanţelor judecătoreşti</w:t>
      </w:r>
      <w:r w:rsidRPr="00FC25D2" w:rsidR="008676E3">
        <w:rPr>
          <w:lang w:val="ro-RO"/>
        </w:rPr>
        <w:t xml:space="preserve">. </w:t>
      </w:r>
      <w:r w:rsidRPr="00FC25D2" w:rsidR="009C730E">
        <w:rPr>
          <w:lang w:val="ro-RO"/>
        </w:rPr>
        <w:t xml:space="preserve">Curtea Supremă însă nu s-a </w:t>
      </w:r>
      <w:r w:rsidRPr="00FC25D2" w:rsidR="001500DB">
        <w:rPr>
          <w:lang w:val="ro-RO"/>
        </w:rPr>
        <w:t>în</w:t>
      </w:r>
      <w:r w:rsidRPr="00FC25D2" w:rsidR="009C730E">
        <w:rPr>
          <w:lang w:val="ro-RO"/>
        </w:rPr>
        <w:t>depărtat de la concluziile primelor două instanţe judecătoreşti în privinţa fondul</w:t>
      </w:r>
      <w:r w:rsidRPr="00FC25D2" w:rsidR="00DB4F57">
        <w:rPr>
          <w:lang w:val="ro-RO"/>
        </w:rPr>
        <w:t>ui cauzei şi nu a examinat vre</w:t>
      </w:r>
      <w:r w:rsidRPr="00FC25D2" w:rsidR="009C730E">
        <w:rPr>
          <w:lang w:val="ro-RO"/>
        </w:rPr>
        <w:t xml:space="preserve">unul din argumentele </w:t>
      </w:r>
      <w:r w:rsidRPr="00FC25D2" w:rsidR="002C01A4">
        <w:rPr>
          <w:lang w:val="ro-RO"/>
        </w:rPr>
        <w:t>ziarului reclamant</w:t>
      </w:r>
      <w:r w:rsidRPr="00FC25D2" w:rsidR="008676E3">
        <w:rPr>
          <w:lang w:val="ro-RO"/>
        </w:rPr>
        <w:t>.</w:t>
      </w:r>
    </w:p>
    <w:p w:rsidR="00542375" w:rsidP="000B09F0" w:rsidRDefault="000B09F0">
      <w:pPr>
        <w:pStyle w:val="Heading2"/>
        <w:tabs>
          <w:tab w:val="left" w:pos="357"/>
        </w:tabs>
        <w:spacing w:before="360" w:after="240"/>
        <w:ind w:left="357" w:hanging="357"/>
        <w:rPr>
          <w:b w:val="0"/>
          <w:spacing w:val="2"/>
          <w:lang w:val="ro-RO"/>
        </w:rPr>
      </w:pPr>
      <w:r w:rsidRPr="00FC25D2">
        <w:rPr>
          <w:b w:val="0"/>
          <w:spacing w:val="2"/>
          <w:lang w:val="ro-RO"/>
        </w:rPr>
        <w:t>II.</w:t>
      </w:r>
      <w:r w:rsidRPr="00FC25D2">
        <w:rPr>
          <w:b w:val="0"/>
          <w:spacing w:val="2"/>
          <w:lang w:val="ro-RO"/>
        </w:rPr>
        <w:tab/>
        <w:t>DREPTUL INTERN RELEVANT</w:t>
      </w:r>
      <w:r w:rsidR="00542375">
        <w:rPr>
          <w:b w:val="0"/>
          <w:spacing w:val="2"/>
          <w:lang w:val="ro-RO"/>
        </w:rPr>
        <w:t xml:space="preserve">           </w:t>
      </w:r>
    </w:p>
    <w:p w:rsidRPr="00FC25D2" w:rsidR="00256005" w:rsidP="00256005" w:rsidRDefault="00A17BA1">
      <w:pPr>
        <w:pStyle w:val="JuPara"/>
        <w:rPr>
          <w:lang w:val="ro-RO"/>
        </w:rPr>
      </w:pPr>
      <w:r w:rsidRPr="00FC25D2">
        <w:rPr>
          <w:lang w:val="ro-RO"/>
        </w:rPr>
        <w:t>20</w:t>
      </w:r>
      <w:r w:rsidRPr="00FC25D2" w:rsidR="008676E3">
        <w:rPr>
          <w:lang w:val="ro-RO"/>
        </w:rPr>
        <w:t>.  </w:t>
      </w:r>
      <w:r w:rsidRPr="00FC25D2" w:rsidR="00256005">
        <w:rPr>
          <w:lang w:val="ro-RO"/>
        </w:rPr>
        <w:t xml:space="preserve">Prevederile relevante ale Codului civil, în vigoare </w:t>
      </w:r>
      <w:r w:rsidRPr="00FC25D2" w:rsidR="00520D6C">
        <w:rPr>
          <w:lang w:val="ro-RO"/>
        </w:rPr>
        <w:t>la acea dată</w:t>
      </w:r>
      <w:r w:rsidRPr="00FC25D2" w:rsidR="00256005">
        <w:rPr>
          <w:lang w:val="ro-RO"/>
        </w:rPr>
        <w:t>, sunt următoarele:</w:t>
      </w:r>
    </w:p>
    <w:p w:rsidRPr="00FC25D2" w:rsidR="00E06B3A" w:rsidP="00E06B3A" w:rsidRDefault="00E06B3A">
      <w:pPr>
        <w:pStyle w:val="JuQuot"/>
        <w:jc w:val="center"/>
        <w:rPr>
          <w:b/>
          <w:lang w:val="ro-RO"/>
        </w:rPr>
      </w:pPr>
      <w:r w:rsidRPr="00FC25D2">
        <w:rPr>
          <w:b/>
          <w:lang w:val="ro-RO"/>
        </w:rPr>
        <w:t>Articolul 7. Apărarea onoarei şi demnităţii</w:t>
      </w:r>
    </w:p>
    <w:p w:rsidRPr="00FC25D2" w:rsidR="00E06B3A" w:rsidP="00E06B3A" w:rsidRDefault="000A46E5">
      <w:pPr>
        <w:pStyle w:val="JuQuot"/>
        <w:rPr>
          <w:lang w:val="ro-RO"/>
        </w:rPr>
      </w:pPr>
      <w:r>
        <w:rPr>
          <w:lang w:val="ro-RO"/>
        </w:rPr>
        <w:t>„</w:t>
      </w:r>
      <w:r w:rsidRPr="00FC25D2" w:rsidR="00E06B3A">
        <w:rPr>
          <w:lang w:val="ro-RO"/>
        </w:rPr>
        <w:t xml:space="preserve">(1)  Orice persoană fizică sau juridică este în drept să ceară prin judecată dezminţirea informaţiilor care lezează onoarea şi demnitatea ei, dacă cel care a </w:t>
      </w:r>
      <w:proofErr w:type="spellStart"/>
      <w:r w:rsidRPr="00FC25D2" w:rsidR="00E06B3A">
        <w:rPr>
          <w:lang w:val="ro-RO"/>
        </w:rPr>
        <w:t>răsp</w:t>
      </w:r>
      <w:r w:rsidRPr="00FC25D2" w:rsidR="00ED648E">
        <w:rPr>
          <w:lang w:val="ro-RO"/>
        </w:rPr>
        <w:t>î</w:t>
      </w:r>
      <w:r w:rsidRPr="00FC25D2" w:rsidR="00E06B3A">
        <w:rPr>
          <w:lang w:val="ro-RO"/>
        </w:rPr>
        <w:t>ndit</w:t>
      </w:r>
      <w:proofErr w:type="spellEnd"/>
      <w:r w:rsidRPr="00FC25D2" w:rsidR="00E06B3A">
        <w:rPr>
          <w:lang w:val="ro-RO"/>
        </w:rPr>
        <w:t xml:space="preserve"> asemenea informaţii nu dovedeşte că ele corespund realităţii.</w:t>
      </w:r>
    </w:p>
    <w:p w:rsidRPr="00FC25D2" w:rsidR="00E06B3A" w:rsidP="00E06B3A" w:rsidRDefault="00E06B3A">
      <w:pPr>
        <w:pStyle w:val="JuQuot"/>
        <w:rPr>
          <w:lang w:val="ro-RO"/>
        </w:rPr>
      </w:pPr>
      <w:r w:rsidRPr="00FC25D2">
        <w:rPr>
          <w:lang w:val="ro-RO"/>
        </w:rPr>
        <w:t>(2)</w:t>
      </w:r>
      <w:r w:rsidR="00542375">
        <w:rPr>
          <w:lang w:val="ro-RO"/>
        </w:rPr>
        <w:t xml:space="preserve"> </w:t>
      </w:r>
      <w:r w:rsidRPr="00FC25D2">
        <w:rPr>
          <w:lang w:val="ro-RO"/>
        </w:rPr>
        <w:t xml:space="preserve">În cazul în care asemenea informaţii au fost </w:t>
      </w:r>
      <w:proofErr w:type="spellStart"/>
      <w:r w:rsidRPr="00FC25D2">
        <w:rPr>
          <w:lang w:val="ro-RO"/>
        </w:rPr>
        <w:t>răsp</w:t>
      </w:r>
      <w:r w:rsidRPr="00FC25D2" w:rsidR="00ED648E">
        <w:rPr>
          <w:lang w:val="ro-RO"/>
        </w:rPr>
        <w:t>î</w:t>
      </w:r>
      <w:r w:rsidRPr="00FC25D2">
        <w:rPr>
          <w:lang w:val="ro-RO"/>
        </w:rPr>
        <w:t>ndite</w:t>
      </w:r>
      <w:proofErr w:type="spellEnd"/>
      <w:r w:rsidRPr="00FC25D2">
        <w:rPr>
          <w:lang w:val="ro-RO"/>
        </w:rPr>
        <w:t xml:space="preserve"> prin intermediul unui</w:t>
      </w:r>
      <w:r w:rsidR="00542375">
        <w:rPr>
          <w:lang w:val="ro-RO"/>
        </w:rPr>
        <w:t xml:space="preserve"> </w:t>
      </w:r>
      <w:r w:rsidRPr="00FC25D2">
        <w:rPr>
          <w:lang w:val="ro-RO"/>
        </w:rPr>
        <w:t xml:space="preserve">mijloc de informare în masă, instanţa de judecată obligă redacţia acestuia să publice, în termen de 15 zile de la data intrării în vigoare a </w:t>
      </w:r>
      <w:proofErr w:type="spellStart"/>
      <w:r w:rsidRPr="00FC25D2">
        <w:rPr>
          <w:lang w:val="ro-RO"/>
        </w:rPr>
        <w:t>hotărîrii</w:t>
      </w:r>
      <w:proofErr w:type="spellEnd"/>
      <w:r w:rsidRPr="00FC25D2">
        <w:rPr>
          <w:lang w:val="ro-RO"/>
        </w:rPr>
        <w:t xml:space="preserve"> instanţei de judecată, o dezminţire la aceeaşi rubrică, pe aceeaşi pagină, în acelaşi program sau ciclu de emisiuni.”</w:t>
      </w:r>
    </w:p>
    <w:p w:rsidRPr="00FC25D2" w:rsidR="00E06B3A" w:rsidP="00E06B3A" w:rsidRDefault="00E06B3A">
      <w:pPr>
        <w:pStyle w:val="JuQuot"/>
        <w:jc w:val="center"/>
        <w:rPr>
          <w:b/>
          <w:lang w:val="ro-RO"/>
        </w:rPr>
      </w:pPr>
      <w:r w:rsidRPr="00FC25D2">
        <w:rPr>
          <w:b/>
          <w:lang w:val="ro-RO"/>
        </w:rPr>
        <w:t>Articolul 7/1. Repararea prejudiciului moral</w:t>
      </w:r>
    </w:p>
    <w:p w:rsidR="00542375" w:rsidP="00E06B3A" w:rsidRDefault="000A46E5">
      <w:pPr>
        <w:pStyle w:val="JuQuot"/>
        <w:rPr>
          <w:lang w:val="ro-RO"/>
        </w:rPr>
      </w:pPr>
      <w:r>
        <w:rPr>
          <w:lang w:val="ro-RO"/>
        </w:rPr>
        <w:t>„</w:t>
      </w:r>
      <w:r w:rsidRPr="00FC25D2" w:rsidR="00E06B3A">
        <w:rPr>
          <w:lang w:val="ro-RO"/>
        </w:rPr>
        <w:t xml:space="preserve">(1)  Prejudiciul moral, cauzat unei persoane în urma </w:t>
      </w:r>
      <w:proofErr w:type="spellStart"/>
      <w:r w:rsidRPr="00FC25D2" w:rsidR="00E06B3A">
        <w:rPr>
          <w:lang w:val="ro-RO"/>
        </w:rPr>
        <w:t>răsp</w:t>
      </w:r>
      <w:r w:rsidRPr="00FC25D2" w:rsidR="00ED648E">
        <w:rPr>
          <w:lang w:val="ro-RO"/>
        </w:rPr>
        <w:t>î</w:t>
      </w:r>
      <w:r w:rsidRPr="00FC25D2" w:rsidR="00E06B3A">
        <w:rPr>
          <w:lang w:val="ro-RO"/>
        </w:rPr>
        <w:t>ndirii</w:t>
      </w:r>
      <w:proofErr w:type="spellEnd"/>
      <w:r w:rsidRPr="00FC25D2" w:rsidR="00E06B3A">
        <w:rPr>
          <w:lang w:val="ro-RO"/>
        </w:rPr>
        <w:t xml:space="preserve"> unor informaţii care nu corespund realităţii şi care lezează onoarea şi demnitatea acesteia, se repară în folosul reclamantului de către persoana fizică sau juridică care a </w:t>
      </w:r>
      <w:proofErr w:type="spellStart"/>
      <w:r w:rsidRPr="00FC25D2" w:rsidR="00E06B3A">
        <w:rPr>
          <w:lang w:val="ro-RO"/>
        </w:rPr>
        <w:t>răsp</w:t>
      </w:r>
      <w:r w:rsidRPr="00FC25D2" w:rsidR="00ED648E">
        <w:rPr>
          <w:lang w:val="ro-RO"/>
        </w:rPr>
        <w:t>î</w:t>
      </w:r>
      <w:r w:rsidRPr="00FC25D2" w:rsidR="00E06B3A">
        <w:rPr>
          <w:lang w:val="ro-RO"/>
        </w:rPr>
        <w:t>ndit</w:t>
      </w:r>
      <w:proofErr w:type="spellEnd"/>
      <w:r w:rsidRPr="00FC25D2" w:rsidR="00E06B3A">
        <w:rPr>
          <w:lang w:val="ro-RO"/>
        </w:rPr>
        <w:t xml:space="preserve"> aceste informaţii.</w:t>
      </w:r>
    </w:p>
    <w:p w:rsidRPr="00FC25D2" w:rsidR="00E06B3A" w:rsidP="00E06B3A" w:rsidRDefault="00E06B3A">
      <w:pPr>
        <w:pStyle w:val="HTMLPreformatted"/>
        <w:ind w:left="360" w:firstLine="180"/>
        <w:jc w:val="both"/>
        <w:rPr>
          <w:rFonts w:ascii="Times New Roman" w:hAnsi="Times New Roman" w:cs="Times New Roman"/>
          <w:lang w:val="ro-RO"/>
        </w:rPr>
      </w:pPr>
      <w:r w:rsidRPr="00FC25D2">
        <w:rPr>
          <w:rFonts w:ascii="Times New Roman" w:hAnsi="Times New Roman" w:cs="Times New Roman"/>
          <w:lang w:val="ro-RO"/>
        </w:rPr>
        <w:t xml:space="preserve">(2) Mărimea compensaţiei se stabileşte de către instanţa de judecată, în fiecare caz aparte, de la şaptezeci şi cinci </w:t>
      </w:r>
      <w:proofErr w:type="spellStart"/>
      <w:r w:rsidRPr="00FC25D2">
        <w:rPr>
          <w:rFonts w:ascii="Times New Roman" w:hAnsi="Times New Roman" w:cs="Times New Roman"/>
          <w:lang w:val="ro-RO"/>
        </w:rPr>
        <w:t>p</w:t>
      </w:r>
      <w:r w:rsidRPr="00FC25D2" w:rsidR="00ED648E">
        <w:rPr>
          <w:rFonts w:ascii="Times New Roman" w:hAnsi="Times New Roman" w:cs="Times New Roman"/>
          <w:lang w:val="ro-RO"/>
        </w:rPr>
        <w:t>î</w:t>
      </w:r>
      <w:r w:rsidRPr="00FC25D2">
        <w:rPr>
          <w:rFonts w:ascii="Times New Roman" w:hAnsi="Times New Roman" w:cs="Times New Roman"/>
          <w:lang w:val="ro-RO"/>
        </w:rPr>
        <w:t>nă</w:t>
      </w:r>
      <w:proofErr w:type="spellEnd"/>
      <w:r w:rsidRPr="00FC25D2">
        <w:rPr>
          <w:rFonts w:ascii="Times New Roman" w:hAnsi="Times New Roman" w:cs="Times New Roman"/>
          <w:lang w:val="ro-RO"/>
        </w:rPr>
        <w:t xml:space="preserve"> la două sute de salarii minime, în cazul în care informaţiile au fost </w:t>
      </w:r>
      <w:proofErr w:type="spellStart"/>
      <w:r w:rsidRPr="00FC25D2">
        <w:rPr>
          <w:rFonts w:ascii="Times New Roman" w:hAnsi="Times New Roman" w:cs="Times New Roman"/>
          <w:lang w:val="ro-RO"/>
        </w:rPr>
        <w:t>răsp</w:t>
      </w:r>
      <w:r w:rsidRPr="00FC25D2" w:rsidR="00ED648E">
        <w:rPr>
          <w:rFonts w:ascii="Times New Roman" w:hAnsi="Times New Roman" w:cs="Times New Roman"/>
          <w:lang w:val="ro-RO"/>
        </w:rPr>
        <w:t>î</w:t>
      </w:r>
      <w:r w:rsidRPr="00FC25D2">
        <w:rPr>
          <w:rFonts w:ascii="Times New Roman" w:hAnsi="Times New Roman" w:cs="Times New Roman"/>
          <w:lang w:val="ro-RO"/>
        </w:rPr>
        <w:t>ndite</w:t>
      </w:r>
      <w:proofErr w:type="spellEnd"/>
      <w:r w:rsidRPr="00FC25D2">
        <w:rPr>
          <w:rFonts w:ascii="Times New Roman" w:hAnsi="Times New Roman" w:cs="Times New Roman"/>
          <w:lang w:val="ro-RO"/>
        </w:rPr>
        <w:t xml:space="preserve"> de o persoană juridică, şi de la zece </w:t>
      </w:r>
      <w:proofErr w:type="spellStart"/>
      <w:r w:rsidRPr="00FC25D2">
        <w:rPr>
          <w:rFonts w:ascii="Times New Roman" w:hAnsi="Times New Roman" w:cs="Times New Roman"/>
          <w:lang w:val="ro-RO"/>
        </w:rPr>
        <w:t>p</w:t>
      </w:r>
      <w:r w:rsidRPr="00FC25D2" w:rsidR="00ED648E">
        <w:rPr>
          <w:rFonts w:ascii="Times New Roman" w:hAnsi="Times New Roman" w:cs="Times New Roman"/>
          <w:lang w:val="ro-RO"/>
        </w:rPr>
        <w:t>î</w:t>
      </w:r>
      <w:r w:rsidRPr="00FC25D2">
        <w:rPr>
          <w:rFonts w:ascii="Times New Roman" w:hAnsi="Times New Roman" w:cs="Times New Roman"/>
          <w:lang w:val="ro-RO"/>
        </w:rPr>
        <w:t>nă</w:t>
      </w:r>
      <w:proofErr w:type="spellEnd"/>
      <w:r w:rsidRPr="00FC25D2">
        <w:rPr>
          <w:rFonts w:ascii="Times New Roman" w:hAnsi="Times New Roman" w:cs="Times New Roman"/>
          <w:lang w:val="ro-RO"/>
        </w:rPr>
        <w:t xml:space="preserve"> la o sută de salarii minime, în cazul în care au fost </w:t>
      </w:r>
      <w:proofErr w:type="spellStart"/>
      <w:r w:rsidRPr="00FC25D2">
        <w:rPr>
          <w:rFonts w:ascii="Times New Roman" w:hAnsi="Times New Roman" w:cs="Times New Roman"/>
          <w:lang w:val="ro-RO"/>
        </w:rPr>
        <w:t>răsp</w:t>
      </w:r>
      <w:r w:rsidRPr="00FC25D2" w:rsidR="00ED648E">
        <w:rPr>
          <w:rFonts w:ascii="Times New Roman" w:hAnsi="Times New Roman" w:cs="Times New Roman"/>
          <w:lang w:val="ro-RO"/>
        </w:rPr>
        <w:t>î</w:t>
      </w:r>
      <w:r w:rsidRPr="00FC25D2">
        <w:rPr>
          <w:rFonts w:ascii="Times New Roman" w:hAnsi="Times New Roman" w:cs="Times New Roman"/>
          <w:lang w:val="ro-RO"/>
        </w:rPr>
        <w:t>ndite</w:t>
      </w:r>
      <w:proofErr w:type="spellEnd"/>
      <w:r w:rsidRPr="00FC25D2">
        <w:rPr>
          <w:rFonts w:ascii="Times New Roman" w:hAnsi="Times New Roman" w:cs="Times New Roman"/>
          <w:lang w:val="ro-RO"/>
        </w:rPr>
        <w:t xml:space="preserve"> de o persoană fizică.”</w:t>
      </w:r>
    </w:p>
    <w:p w:rsidRPr="00FC25D2" w:rsidR="00695A36" w:rsidP="00695A36" w:rsidRDefault="00695A36">
      <w:pPr>
        <w:pStyle w:val="JuHHead"/>
        <w:rPr>
          <w:spacing w:val="2"/>
          <w:szCs w:val="28"/>
          <w:lang w:val="ro-RO"/>
        </w:rPr>
      </w:pPr>
      <w:r w:rsidRPr="00FC25D2">
        <w:rPr>
          <w:spacing w:val="2"/>
          <w:szCs w:val="28"/>
          <w:lang w:val="ro-RO"/>
        </w:rPr>
        <w:t>ÎN DREPT</w:t>
      </w:r>
    </w:p>
    <w:p w:rsidRPr="00FC25D2" w:rsidR="008676E3" w:rsidP="00F228BF" w:rsidRDefault="00695A36">
      <w:pPr>
        <w:pStyle w:val="JuPara"/>
        <w:rPr>
          <w:spacing w:val="2"/>
          <w:lang w:val="ro-RO"/>
        </w:rPr>
      </w:pPr>
      <w:r w:rsidRPr="00FC25D2">
        <w:rPr>
          <w:spacing w:val="2"/>
          <w:lang w:val="ro-RO"/>
        </w:rPr>
        <w:t xml:space="preserve">21. Ziarul reclamant a pretins, în temeiul articolului </w:t>
      </w:r>
      <w:r w:rsidRPr="00FC25D2" w:rsidR="00B17EF0">
        <w:rPr>
          <w:spacing w:val="2"/>
          <w:lang w:val="ro-RO"/>
        </w:rPr>
        <w:t>10</w:t>
      </w:r>
      <w:r w:rsidRPr="00FC25D2">
        <w:rPr>
          <w:spacing w:val="2"/>
          <w:lang w:val="ro-RO"/>
        </w:rPr>
        <w:t xml:space="preserve"> al Convenţiei, că hotărârile instanţelor judecă</w:t>
      </w:r>
      <w:r w:rsidRPr="00FC25D2" w:rsidR="007C278D">
        <w:rPr>
          <w:spacing w:val="2"/>
          <w:lang w:val="ro-RO"/>
        </w:rPr>
        <w:t>toreşti</w:t>
      </w:r>
      <w:r w:rsidRPr="00FC25D2">
        <w:rPr>
          <w:spacing w:val="2"/>
          <w:lang w:val="ro-RO"/>
        </w:rPr>
        <w:t xml:space="preserve"> naţionale </w:t>
      </w:r>
      <w:r w:rsidRPr="00FC25D2" w:rsidR="00DB4F57">
        <w:rPr>
          <w:lang w:val="ro-RO"/>
        </w:rPr>
        <w:t>au reprezentat o ingerinţă în</w:t>
      </w:r>
      <w:r w:rsidRPr="00FC25D2" w:rsidR="00F228BF">
        <w:rPr>
          <w:lang w:val="ro-RO"/>
        </w:rPr>
        <w:t xml:space="preserve"> </w:t>
      </w:r>
      <w:r w:rsidRPr="00FC25D2" w:rsidR="00376F5B">
        <w:rPr>
          <w:lang w:val="ro-RO"/>
        </w:rPr>
        <w:t xml:space="preserve">dreptul său la libertatea </w:t>
      </w:r>
      <w:r w:rsidRPr="00FC25D2" w:rsidR="007930AE">
        <w:rPr>
          <w:lang w:val="ro-RO"/>
        </w:rPr>
        <w:t xml:space="preserve">de exprimare care </w:t>
      </w:r>
      <w:r w:rsidRPr="00FC25D2" w:rsidR="00CF232A">
        <w:rPr>
          <w:lang w:val="ro-RO"/>
        </w:rPr>
        <w:t xml:space="preserve">nu putea fi </w:t>
      </w:r>
      <w:r w:rsidRPr="00FC25D2" w:rsidR="00DB4F57">
        <w:rPr>
          <w:lang w:val="ro-RO"/>
        </w:rPr>
        <w:t>considerată</w:t>
      </w:r>
      <w:r w:rsidRPr="00FC25D2" w:rsidR="00E66F8C">
        <w:rPr>
          <w:lang w:val="ro-RO"/>
        </w:rPr>
        <w:t xml:space="preserve"> necesară într-o societate </w:t>
      </w:r>
      <w:r w:rsidRPr="00FC25D2" w:rsidR="008676E3">
        <w:rPr>
          <w:lang w:val="ro-RO"/>
        </w:rPr>
        <w:t>democratic</w:t>
      </w:r>
      <w:r w:rsidRPr="00FC25D2" w:rsidR="00E66F8C">
        <w:rPr>
          <w:lang w:val="ro-RO"/>
        </w:rPr>
        <w:t>ă</w:t>
      </w:r>
      <w:r w:rsidRPr="00FC25D2" w:rsidR="008676E3">
        <w:rPr>
          <w:lang w:val="ro-RO"/>
        </w:rPr>
        <w:t xml:space="preserve">. </w:t>
      </w:r>
      <w:r w:rsidRPr="00FC25D2" w:rsidR="00E66F8C">
        <w:rPr>
          <w:lang w:val="ro-RO"/>
        </w:rPr>
        <w:t>Articolul 1</w:t>
      </w:r>
      <w:r w:rsidRPr="00FC25D2" w:rsidR="008676E3">
        <w:rPr>
          <w:lang w:val="ro-RO"/>
        </w:rPr>
        <w:t xml:space="preserve">0 </w:t>
      </w:r>
      <w:r w:rsidRPr="00FC25D2" w:rsidR="00E66F8C">
        <w:rPr>
          <w:lang w:val="ro-RO"/>
        </w:rPr>
        <w:t>prevede următoarele</w:t>
      </w:r>
      <w:r w:rsidRPr="00FC25D2" w:rsidR="008676E3">
        <w:rPr>
          <w:lang w:val="ro-RO"/>
        </w:rPr>
        <w:t>:</w:t>
      </w:r>
    </w:p>
    <w:p w:rsidRPr="00FC25D2" w:rsidR="0099638E" w:rsidP="0099638E" w:rsidRDefault="0099638E">
      <w:pPr>
        <w:pStyle w:val="JuQuot"/>
        <w:rPr>
          <w:spacing w:val="-2"/>
          <w:lang w:val="ro-RO"/>
        </w:rPr>
      </w:pPr>
      <w:r w:rsidRPr="00FC25D2">
        <w:rPr>
          <w:spacing w:val="-2"/>
          <w:lang w:val="ro-RO"/>
        </w:rPr>
        <w:t>„1.  Orice persoană are dreptul la libertatea de exprimare. Acest drept cuprinde libertatea de opinie şi libertatea de a primi sau de a comunica informaţii ori idei fără amestecul autorităţilor publice şi fără a ţine seama de frontiere. Prezentul articol nu împiedică statele să supună societăţile de radiodifuziune, de cinematografie sau de televiziune unui regim de autorizare.</w:t>
      </w:r>
    </w:p>
    <w:p w:rsidRPr="00FC25D2" w:rsidR="0099638E" w:rsidP="0099638E" w:rsidRDefault="0099638E">
      <w:pPr>
        <w:pStyle w:val="JuQuot"/>
        <w:rPr>
          <w:spacing w:val="-2"/>
          <w:lang w:val="ro-RO"/>
        </w:rPr>
      </w:pPr>
      <w:r w:rsidRPr="00FC25D2">
        <w:rPr>
          <w:spacing w:val="-2"/>
          <w:lang w:val="ro-RO"/>
        </w:rPr>
        <w:t>2.  Exercitarea acestor libertăţi ce comportă îndatoriri şi responsabilităţi</w:t>
      </w:r>
      <w:r w:rsidRPr="00FC25D2" w:rsidR="00ED648E">
        <w:rPr>
          <w:spacing w:val="-2"/>
          <w:lang w:val="ro-RO"/>
        </w:rPr>
        <w:t xml:space="preserve"> </w:t>
      </w:r>
      <w:r w:rsidRPr="00FC25D2">
        <w:rPr>
          <w:spacing w:val="-2"/>
          <w:lang w:val="ro-RO"/>
        </w:rPr>
        <w:t>poate fi supusă unor formalităţi, condiţii, restrângeri sau sancţiuni prevăzute de lege, care constituie</w:t>
      </w:r>
      <w:r w:rsidRPr="00FC25D2">
        <w:rPr>
          <w:spacing w:val="-4"/>
          <w:lang w:val="ro-RO"/>
        </w:rPr>
        <w:t xml:space="preserve"> </w:t>
      </w:r>
      <w:r w:rsidRPr="00FC25D2">
        <w:rPr>
          <w:spacing w:val="-2"/>
          <w:lang w:val="ro-RO"/>
        </w:rPr>
        <w:t>măsuri necesare, într-o societate democratică, pentru securitatea naţională, integritatea teritorială sau siguranţa publică, apărarea ordinii şi prevenirea infracţiunilor, protecţia sănătăţii sau a moralei, protecţia reputaţiei sau a drepturilor altora, pentru a împiedica divulgarea de informaţii confidenţiale sau pentru a garanta autoritatea şi imparţialitatea puterii judecătoreşti.”</w:t>
      </w:r>
    </w:p>
    <w:p w:rsidRPr="00FC25D2" w:rsidR="005B7B52" w:rsidP="005B7B52" w:rsidRDefault="005B7B52">
      <w:pPr>
        <w:pStyle w:val="JuPara"/>
        <w:tabs>
          <w:tab w:val="left" w:pos="357"/>
        </w:tabs>
        <w:spacing w:before="360" w:after="240"/>
        <w:ind w:left="357" w:hanging="357"/>
        <w:rPr>
          <w:lang w:val="ro-RO"/>
        </w:rPr>
      </w:pPr>
      <w:r w:rsidRPr="00FC25D2">
        <w:rPr>
          <w:lang w:val="ro-RO"/>
        </w:rPr>
        <w:t>I. ADMISIBILITATEA CERERII</w:t>
      </w:r>
    </w:p>
    <w:p w:rsidRPr="00FC25D2" w:rsidR="004B3F2B" w:rsidP="004B3F2B" w:rsidRDefault="00A17BA1">
      <w:pPr>
        <w:pStyle w:val="JuPara"/>
        <w:rPr>
          <w:lang w:val="ro-RO"/>
        </w:rPr>
      </w:pPr>
      <w:r w:rsidRPr="00FC25D2">
        <w:rPr>
          <w:lang w:val="ro-RO"/>
        </w:rPr>
        <w:t>22</w:t>
      </w:r>
      <w:r w:rsidRPr="00FC25D2" w:rsidR="008676E3">
        <w:rPr>
          <w:lang w:val="ro-RO"/>
        </w:rPr>
        <w:t>. </w:t>
      </w:r>
      <w:r w:rsidRPr="00FC25D2" w:rsidR="00202B22">
        <w:rPr>
          <w:lang w:val="ro-RO"/>
        </w:rPr>
        <w:t xml:space="preserve">În cererea sa </w:t>
      </w:r>
      <w:r w:rsidRPr="00FC25D2" w:rsidR="00CE46A0">
        <w:rPr>
          <w:lang w:val="ro-RO"/>
        </w:rPr>
        <w:t>iniţial</w:t>
      </w:r>
      <w:r w:rsidRPr="00FC25D2" w:rsidR="00D438B3">
        <w:rPr>
          <w:lang w:val="ro-RO"/>
        </w:rPr>
        <w:t>ă</w:t>
      </w:r>
      <w:r w:rsidRPr="00FC25D2" w:rsidR="00202B22">
        <w:rPr>
          <w:lang w:val="ro-RO"/>
        </w:rPr>
        <w:t>,</w:t>
      </w:r>
      <w:r w:rsidRPr="00FC25D2" w:rsidR="008676E3">
        <w:rPr>
          <w:lang w:val="ro-RO"/>
        </w:rPr>
        <w:t> </w:t>
      </w:r>
      <w:r w:rsidRPr="00FC25D2" w:rsidR="00413648">
        <w:rPr>
          <w:lang w:val="ro-RO"/>
        </w:rPr>
        <w:t>z</w:t>
      </w:r>
      <w:r w:rsidRPr="00FC25D2" w:rsidR="00202B22">
        <w:rPr>
          <w:spacing w:val="2"/>
          <w:lang w:val="ro-RO"/>
        </w:rPr>
        <w:t xml:space="preserve">iarul reclamant </w:t>
      </w:r>
      <w:r w:rsidRPr="00FC25D2" w:rsidR="008639BA">
        <w:rPr>
          <w:spacing w:val="2"/>
          <w:lang w:val="ro-RO"/>
        </w:rPr>
        <w:t>a</w:t>
      </w:r>
      <w:r w:rsidRPr="00FC25D2" w:rsidR="00B163C9">
        <w:rPr>
          <w:spacing w:val="2"/>
          <w:lang w:val="ro-RO"/>
        </w:rPr>
        <w:t xml:space="preserve"> mai</w:t>
      </w:r>
      <w:r w:rsidRPr="00FC25D2" w:rsidR="008639BA">
        <w:rPr>
          <w:spacing w:val="2"/>
          <w:lang w:val="ro-RO"/>
        </w:rPr>
        <w:t xml:space="preserve"> formulat o pretenţie</w:t>
      </w:r>
      <w:r w:rsidRPr="00FC25D2" w:rsidR="00202B22">
        <w:rPr>
          <w:spacing w:val="2"/>
          <w:lang w:val="ro-RO"/>
        </w:rPr>
        <w:t xml:space="preserve"> în temeiul articolului 6 al Convenţiei </w:t>
      </w:r>
      <w:r w:rsidRPr="00FC25D2" w:rsidR="00C06AC4">
        <w:rPr>
          <w:spacing w:val="2"/>
          <w:lang w:val="ro-RO"/>
        </w:rPr>
        <w:t xml:space="preserve">cu privire la lipsa de independenţă şi imparţialitate a </w:t>
      </w:r>
      <w:r w:rsidRPr="00FC25D2" w:rsidR="00202B22">
        <w:rPr>
          <w:spacing w:val="2"/>
          <w:lang w:val="ro-RO"/>
        </w:rPr>
        <w:t>judecătorul</w:t>
      </w:r>
      <w:r w:rsidRPr="00FC25D2" w:rsidR="00C06AC4">
        <w:rPr>
          <w:spacing w:val="2"/>
          <w:lang w:val="ro-RO"/>
        </w:rPr>
        <w:t>ui</w:t>
      </w:r>
      <w:r w:rsidRPr="00FC25D2" w:rsidR="00202B22">
        <w:rPr>
          <w:spacing w:val="2"/>
          <w:lang w:val="ro-RO"/>
        </w:rPr>
        <w:t xml:space="preserve"> I.</w:t>
      </w:r>
      <w:r w:rsidRPr="00FC25D2" w:rsidR="00B163C9">
        <w:rPr>
          <w:spacing w:val="2"/>
          <w:lang w:val="ro-RO"/>
        </w:rPr>
        <w:t xml:space="preserve"> </w:t>
      </w:r>
      <w:r w:rsidRPr="00FC25D2" w:rsidR="00202B22">
        <w:rPr>
          <w:spacing w:val="2"/>
          <w:lang w:val="ro-RO"/>
        </w:rPr>
        <w:t xml:space="preserve">M. </w:t>
      </w:r>
      <w:r w:rsidRPr="00FC25D2" w:rsidR="00BA5467">
        <w:rPr>
          <w:spacing w:val="2"/>
          <w:lang w:val="ro-RO"/>
        </w:rPr>
        <w:t xml:space="preserve">şi </w:t>
      </w:r>
      <w:r w:rsidRPr="00FC25D2" w:rsidR="00AA5F9E">
        <w:rPr>
          <w:spacing w:val="2"/>
          <w:lang w:val="ro-RO"/>
        </w:rPr>
        <w:t>nemotivarea hotărârilor</w:t>
      </w:r>
      <w:r w:rsidRPr="00FC25D2" w:rsidR="00BA5467">
        <w:rPr>
          <w:spacing w:val="2"/>
          <w:lang w:val="ro-RO"/>
        </w:rPr>
        <w:t xml:space="preserve"> </w:t>
      </w:r>
      <w:r w:rsidRPr="00FC25D2" w:rsidR="00AA5F9E">
        <w:rPr>
          <w:spacing w:val="2"/>
          <w:lang w:val="ro-RO"/>
        </w:rPr>
        <w:t>judecătoreşti</w:t>
      </w:r>
      <w:r w:rsidRPr="00FC25D2" w:rsidR="00BA5467">
        <w:rPr>
          <w:spacing w:val="2"/>
          <w:lang w:val="ro-RO"/>
        </w:rPr>
        <w:t xml:space="preserve"> naţionale</w:t>
      </w:r>
      <w:r w:rsidRPr="00FC25D2" w:rsidR="004B3F2B">
        <w:rPr>
          <w:spacing w:val="2"/>
          <w:lang w:val="ro-RO"/>
        </w:rPr>
        <w:t xml:space="preserve">. </w:t>
      </w:r>
      <w:r w:rsidRPr="00FC25D2" w:rsidR="004B3F2B">
        <w:rPr>
          <w:lang w:val="ro-RO"/>
        </w:rPr>
        <w:t xml:space="preserve">Totuşi, în observaţiile sale </w:t>
      </w:r>
      <w:r w:rsidRPr="00FC25D2" w:rsidR="005F06FA">
        <w:rPr>
          <w:spacing w:val="2"/>
          <w:lang w:val="ro-RO"/>
        </w:rPr>
        <w:t xml:space="preserve">cu privire la admisibilitatea şi fondul cauzei, el a cerut Curţii să </w:t>
      </w:r>
      <w:r w:rsidRPr="00FC25D2" w:rsidR="00CC36BD">
        <w:rPr>
          <w:spacing w:val="2"/>
          <w:lang w:val="ro-RO"/>
        </w:rPr>
        <w:t xml:space="preserve">nu </w:t>
      </w:r>
      <w:r w:rsidRPr="00FC25D2" w:rsidR="005F06FA">
        <w:rPr>
          <w:spacing w:val="2"/>
          <w:lang w:val="ro-RO"/>
        </w:rPr>
        <w:t>examin</w:t>
      </w:r>
      <w:r w:rsidRPr="00FC25D2" w:rsidR="00B163C9">
        <w:rPr>
          <w:spacing w:val="2"/>
          <w:lang w:val="ro-RO"/>
        </w:rPr>
        <w:t>eze</w:t>
      </w:r>
      <w:r w:rsidRPr="00FC25D2" w:rsidR="005F06FA">
        <w:rPr>
          <w:spacing w:val="2"/>
          <w:lang w:val="ro-RO"/>
        </w:rPr>
        <w:t xml:space="preserve"> </w:t>
      </w:r>
      <w:r w:rsidRPr="00FC25D2" w:rsidR="00D5579D">
        <w:rPr>
          <w:spacing w:val="2"/>
          <w:lang w:val="ro-RO"/>
        </w:rPr>
        <w:t>ace</w:t>
      </w:r>
      <w:r w:rsidRPr="00FC25D2" w:rsidR="00B163C9">
        <w:rPr>
          <w:spacing w:val="2"/>
          <w:lang w:val="ro-RO"/>
        </w:rPr>
        <w:t>a</w:t>
      </w:r>
      <w:r w:rsidRPr="00FC25D2" w:rsidR="00D5579D">
        <w:rPr>
          <w:spacing w:val="2"/>
          <w:lang w:val="ro-RO"/>
        </w:rPr>
        <w:t>st</w:t>
      </w:r>
      <w:r w:rsidRPr="00FC25D2" w:rsidR="00B163C9">
        <w:rPr>
          <w:spacing w:val="2"/>
          <w:lang w:val="ro-RO"/>
        </w:rPr>
        <w:t>ă</w:t>
      </w:r>
      <w:r w:rsidRPr="00FC25D2" w:rsidR="00D5579D">
        <w:rPr>
          <w:spacing w:val="2"/>
          <w:lang w:val="ro-RO"/>
        </w:rPr>
        <w:t xml:space="preserve"> </w:t>
      </w:r>
      <w:r w:rsidRPr="00FC25D2" w:rsidR="00B163C9">
        <w:rPr>
          <w:spacing w:val="2"/>
          <w:lang w:val="ro-RO"/>
        </w:rPr>
        <w:t>pretenţie</w:t>
      </w:r>
      <w:r w:rsidRPr="00FC25D2" w:rsidR="005F06FA">
        <w:rPr>
          <w:spacing w:val="2"/>
          <w:lang w:val="ro-RO"/>
        </w:rPr>
        <w:t xml:space="preserve">. </w:t>
      </w:r>
      <w:r w:rsidRPr="00FC25D2" w:rsidR="009546B8">
        <w:rPr>
          <w:lang w:val="ro-RO"/>
        </w:rPr>
        <w:t xml:space="preserve">Curtea </w:t>
      </w:r>
      <w:r w:rsidRPr="00FC25D2" w:rsidR="00A66E6D">
        <w:rPr>
          <w:lang w:val="ro-RO"/>
        </w:rPr>
        <w:t xml:space="preserve">nu găseşte </w:t>
      </w:r>
      <w:r w:rsidRPr="00FC25D2" w:rsidR="00B163C9">
        <w:rPr>
          <w:lang w:val="ro-RO"/>
        </w:rPr>
        <w:t>vre</w:t>
      </w:r>
      <w:r w:rsidRPr="00FC25D2" w:rsidR="00A66E6D">
        <w:rPr>
          <w:lang w:val="ro-RO"/>
        </w:rPr>
        <w:t xml:space="preserve">un </w:t>
      </w:r>
      <w:r w:rsidRPr="00FC25D2" w:rsidR="00B163C9">
        <w:rPr>
          <w:lang w:val="ro-RO"/>
        </w:rPr>
        <w:t>motiv</w:t>
      </w:r>
      <w:r w:rsidRPr="00FC25D2" w:rsidR="00A66E6D">
        <w:rPr>
          <w:lang w:val="ro-RO"/>
        </w:rPr>
        <w:t xml:space="preserve"> pentru a o examina</w:t>
      </w:r>
      <w:r w:rsidRPr="00FC25D2" w:rsidR="004B3F2B">
        <w:rPr>
          <w:lang w:val="ro-RO"/>
        </w:rPr>
        <w:t>.</w:t>
      </w:r>
    </w:p>
    <w:p w:rsidR="00542375" w:rsidP="008676E3" w:rsidRDefault="00A17BA1">
      <w:pPr>
        <w:pStyle w:val="JuPara"/>
        <w:rPr>
          <w:lang w:val="ro-RO"/>
        </w:rPr>
      </w:pPr>
      <w:r w:rsidRPr="00FC25D2">
        <w:rPr>
          <w:lang w:val="ro-RO"/>
        </w:rPr>
        <w:t>23</w:t>
      </w:r>
      <w:r w:rsidRPr="00FC25D2" w:rsidR="008676E3">
        <w:rPr>
          <w:lang w:val="ro-RO"/>
        </w:rPr>
        <w:t>.  </w:t>
      </w:r>
      <w:r w:rsidRPr="00FC25D2" w:rsidR="006C0490">
        <w:rPr>
          <w:lang w:val="ro-RO"/>
        </w:rPr>
        <w:t xml:space="preserve">În ceea ce priveşte </w:t>
      </w:r>
      <w:r w:rsidRPr="00FC25D2" w:rsidR="008B0D31">
        <w:rPr>
          <w:lang w:val="ro-RO"/>
        </w:rPr>
        <w:t xml:space="preserve">pretenţia </w:t>
      </w:r>
      <w:r w:rsidRPr="00FC25D2" w:rsidR="002524C7">
        <w:rPr>
          <w:lang w:val="ro-RO"/>
        </w:rPr>
        <w:t xml:space="preserve">ziarului reclamant formulată în temeiul </w:t>
      </w:r>
      <w:r w:rsidRPr="00FC25D2" w:rsidR="00376C94">
        <w:rPr>
          <w:spacing w:val="-2"/>
          <w:lang w:val="ro-RO"/>
        </w:rPr>
        <w:t xml:space="preserve">articolului </w:t>
      </w:r>
      <w:r w:rsidRPr="00FC25D2" w:rsidR="00B609E5">
        <w:rPr>
          <w:spacing w:val="-2"/>
          <w:lang w:val="ro-RO"/>
        </w:rPr>
        <w:t xml:space="preserve">10 </w:t>
      </w:r>
      <w:r w:rsidRPr="00FC25D2" w:rsidR="00376C94">
        <w:rPr>
          <w:lang w:val="ro-RO"/>
        </w:rPr>
        <w:t>al Convenţiei</w:t>
      </w:r>
      <w:r w:rsidRPr="00FC25D2" w:rsidR="00A86F77">
        <w:rPr>
          <w:lang w:val="ro-RO"/>
        </w:rPr>
        <w:t xml:space="preserve">, Curtea consideră </w:t>
      </w:r>
      <w:r w:rsidRPr="00FC25D2" w:rsidR="006076E2">
        <w:rPr>
          <w:lang w:val="ro-RO"/>
        </w:rPr>
        <w:t>că</w:t>
      </w:r>
      <w:r w:rsidRPr="00FC25D2" w:rsidR="00C07414">
        <w:rPr>
          <w:lang w:val="ro-RO"/>
        </w:rPr>
        <w:t xml:space="preserve"> aceasta</w:t>
      </w:r>
      <w:r w:rsidRPr="00FC25D2" w:rsidR="00376C94">
        <w:rPr>
          <w:lang w:val="ro-RO"/>
        </w:rPr>
        <w:t xml:space="preserve"> </w:t>
      </w:r>
      <w:r w:rsidRPr="00FC25D2" w:rsidR="00376C94">
        <w:rPr>
          <w:spacing w:val="-2"/>
          <w:szCs w:val="24"/>
          <w:lang w:val="ro-RO"/>
        </w:rPr>
        <w:t xml:space="preserve">ridică chestiuni de </w:t>
      </w:r>
      <w:r w:rsidRPr="00FC25D2" w:rsidR="006C316F">
        <w:rPr>
          <w:spacing w:val="-2"/>
          <w:szCs w:val="24"/>
          <w:lang w:val="ro-RO"/>
        </w:rPr>
        <w:t xml:space="preserve">fapt şi </w:t>
      </w:r>
      <w:r w:rsidRPr="00FC25D2" w:rsidR="00E262D0">
        <w:rPr>
          <w:spacing w:val="-2"/>
          <w:szCs w:val="24"/>
          <w:lang w:val="ro-RO"/>
        </w:rPr>
        <w:t xml:space="preserve">de </w:t>
      </w:r>
      <w:r w:rsidRPr="00FC25D2" w:rsidR="00376C94">
        <w:rPr>
          <w:spacing w:val="-2"/>
          <w:szCs w:val="24"/>
          <w:lang w:val="ro-RO"/>
        </w:rPr>
        <w:t>drept</w:t>
      </w:r>
      <w:r w:rsidRPr="00FC25D2" w:rsidR="00B84ADF">
        <w:rPr>
          <w:spacing w:val="-2"/>
          <w:szCs w:val="24"/>
          <w:lang w:val="ro-RO"/>
        </w:rPr>
        <w:t>,</w:t>
      </w:r>
      <w:r w:rsidRPr="00FC25D2" w:rsidR="00376C94">
        <w:rPr>
          <w:spacing w:val="-2"/>
          <w:szCs w:val="24"/>
          <w:lang w:val="ro-RO"/>
        </w:rPr>
        <w:t xml:space="preserve"> care sunt suficient de serioase încât determinarea lor să depindă de o examinare a fondului, şi că </w:t>
      </w:r>
      <w:proofErr w:type="spellStart"/>
      <w:r w:rsidRPr="00FC25D2" w:rsidR="00376C94">
        <w:rPr>
          <w:spacing w:val="-2"/>
          <w:szCs w:val="24"/>
          <w:lang w:val="ro-RO"/>
        </w:rPr>
        <w:t>niciun</w:t>
      </w:r>
      <w:proofErr w:type="spellEnd"/>
      <w:r w:rsidRPr="00FC25D2" w:rsidR="00376C94">
        <w:rPr>
          <w:spacing w:val="-2"/>
          <w:szCs w:val="24"/>
          <w:lang w:val="ro-RO"/>
        </w:rPr>
        <w:t xml:space="preserve"> temei pentru declararea </w:t>
      </w:r>
      <w:r w:rsidRPr="00FC25D2" w:rsidR="00B163C9">
        <w:rPr>
          <w:spacing w:val="-2"/>
          <w:szCs w:val="24"/>
          <w:lang w:val="ro-RO"/>
        </w:rPr>
        <w:t>ei inadmisibilă</w:t>
      </w:r>
      <w:r w:rsidRPr="00FC25D2" w:rsidR="00376C94">
        <w:rPr>
          <w:spacing w:val="-2"/>
          <w:szCs w:val="24"/>
          <w:lang w:val="ro-RO"/>
        </w:rPr>
        <w:t xml:space="preserve"> nu a fost stabilit. </w:t>
      </w:r>
      <w:r w:rsidRPr="00FC25D2" w:rsidR="00376C94">
        <w:rPr>
          <w:lang w:val="ro-RO"/>
        </w:rPr>
        <w:t>Din aceste motive</w:t>
      </w:r>
      <w:r w:rsidRPr="00FC25D2" w:rsidR="00376C94">
        <w:rPr>
          <w:spacing w:val="-2"/>
          <w:szCs w:val="24"/>
          <w:lang w:val="ro-RO"/>
        </w:rPr>
        <w:t xml:space="preserve">, Curtea declară </w:t>
      </w:r>
      <w:r w:rsidRPr="00FC25D2" w:rsidR="00B163C9">
        <w:rPr>
          <w:spacing w:val="-2"/>
          <w:szCs w:val="24"/>
          <w:lang w:val="ro-RO"/>
        </w:rPr>
        <w:t>această pretenţie admisibilă</w:t>
      </w:r>
      <w:r w:rsidRPr="00FC25D2" w:rsidR="00376C94">
        <w:rPr>
          <w:spacing w:val="-2"/>
          <w:szCs w:val="24"/>
          <w:lang w:val="ro-RO"/>
        </w:rPr>
        <w:t xml:space="preserve">. În conformitate cu decizia sa de a aplica articolul 29 § 3 al Convenţiei (a se vedea paragraful 4 de mai sus), </w:t>
      </w:r>
      <w:r w:rsidRPr="00FC25D2" w:rsidR="00376C94">
        <w:rPr>
          <w:lang w:val="ro-RO"/>
        </w:rPr>
        <w:t>Curtea va examina imediat fondul acest</w:t>
      </w:r>
      <w:r w:rsidRPr="00FC25D2" w:rsidR="00B163C9">
        <w:rPr>
          <w:lang w:val="ro-RO"/>
        </w:rPr>
        <w:t>ei</w:t>
      </w:r>
      <w:r w:rsidRPr="00FC25D2" w:rsidR="00376C94">
        <w:rPr>
          <w:lang w:val="ro-RO"/>
        </w:rPr>
        <w:t xml:space="preserve"> pretenţii</w:t>
      </w:r>
      <w:r w:rsidRPr="00FC25D2" w:rsidR="00907C17">
        <w:rPr>
          <w:lang w:val="ro-RO"/>
        </w:rPr>
        <w:t>.</w:t>
      </w:r>
    </w:p>
    <w:p w:rsidRPr="00FC25D2" w:rsidR="00286898" w:rsidP="00286898" w:rsidRDefault="00286898">
      <w:pPr>
        <w:pStyle w:val="JuPara"/>
        <w:tabs>
          <w:tab w:val="left" w:pos="357"/>
        </w:tabs>
        <w:spacing w:before="360" w:after="240"/>
        <w:ind w:left="357" w:hanging="357"/>
        <w:rPr>
          <w:lang w:val="ro-RO"/>
        </w:rPr>
      </w:pPr>
      <w:r w:rsidRPr="00FC25D2">
        <w:rPr>
          <w:lang w:val="ro-RO"/>
        </w:rPr>
        <w:t>II.</w:t>
      </w:r>
      <w:r w:rsidRPr="00FC25D2">
        <w:rPr>
          <w:lang w:val="ro-RO"/>
        </w:rPr>
        <w:tab/>
        <w:t>PRETINSA VIOLARE A ARTICOLULUI 10 AL CONVENŢIEI</w:t>
      </w:r>
    </w:p>
    <w:p w:rsidRPr="00FC25D2" w:rsidR="00387AC3" w:rsidP="00387AC3" w:rsidRDefault="00387AC3">
      <w:pPr>
        <w:pStyle w:val="JuPara"/>
        <w:tabs>
          <w:tab w:val="left" w:pos="584"/>
        </w:tabs>
        <w:spacing w:before="360" w:after="240"/>
        <w:ind w:left="584" w:hanging="352"/>
        <w:rPr>
          <w:b/>
          <w:lang w:val="ro-RO"/>
        </w:rPr>
      </w:pPr>
      <w:r w:rsidRPr="00FC25D2">
        <w:rPr>
          <w:b/>
          <w:lang w:val="ro-RO"/>
        </w:rPr>
        <w:t>A.</w:t>
      </w:r>
      <w:r w:rsidRPr="00FC25D2">
        <w:rPr>
          <w:b/>
          <w:lang w:val="ro-RO"/>
        </w:rPr>
        <w:tab/>
        <w:t>Argumentele părţilor</w:t>
      </w:r>
    </w:p>
    <w:p w:rsidR="00542375" w:rsidP="008676E3" w:rsidRDefault="008676E3">
      <w:pPr>
        <w:pStyle w:val="JuH1"/>
        <w:rPr>
          <w:lang w:val="ro-RO"/>
        </w:rPr>
      </w:pPr>
      <w:r w:rsidRPr="00FC25D2">
        <w:rPr>
          <w:lang w:val="ro-RO"/>
        </w:rPr>
        <w:t>1.  </w:t>
      </w:r>
      <w:r w:rsidRPr="00FC25D2" w:rsidR="001E510F">
        <w:rPr>
          <w:lang w:val="ro-RO"/>
        </w:rPr>
        <w:t>Ziarul reclamant</w:t>
      </w:r>
    </w:p>
    <w:p w:rsidRPr="00FC25D2" w:rsidR="00FC350B" w:rsidP="008676E3" w:rsidRDefault="00A17BA1">
      <w:pPr>
        <w:pStyle w:val="JuPara"/>
        <w:rPr>
          <w:lang w:val="ro-RO"/>
        </w:rPr>
      </w:pPr>
      <w:r w:rsidRPr="00FC25D2">
        <w:rPr>
          <w:lang w:val="ro-RO"/>
        </w:rPr>
        <w:t>24</w:t>
      </w:r>
      <w:r w:rsidRPr="00FC25D2" w:rsidR="008676E3">
        <w:rPr>
          <w:lang w:val="ro-RO"/>
        </w:rPr>
        <w:t>.  </w:t>
      </w:r>
      <w:r w:rsidRPr="00FC25D2" w:rsidR="00DF3FD0">
        <w:rPr>
          <w:lang w:val="ro-RO"/>
        </w:rPr>
        <w:t xml:space="preserve">Ziarul reclamant </w:t>
      </w:r>
      <w:r w:rsidRPr="00FC25D2" w:rsidR="00764CFF">
        <w:rPr>
          <w:lang w:val="ro-RO"/>
        </w:rPr>
        <w:t>a fost</w:t>
      </w:r>
      <w:r w:rsidRPr="00FC25D2" w:rsidR="003D46FC">
        <w:rPr>
          <w:lang w:val="ro-RO"/>
        </w:rPr>
        <w:t xml:space="preserve"> de acord că </w:t>
      </w:r>
      <w:r w:rsidRPr="00FC25D2" w:rsidR="00BF7FC8">
        <w:rPr>
          <w:lang w:val="ro-RO"/>
        </w:rPr>
        <w:t xml:space="preserve">ingerinţa </w:t>
      </w:r>
      <w:r w:rsidRPr="00FC25D2" w:rsidR="00E32ED3">
        <w:rPr>
          <w:lang w:val="ro-RO"/>
        </w:rPr>
        <w:t>a fost prevăzută de lege şi</w:t>
      </w:r>
      <w:r w:rsidRPr="00FC25D2" w:rsidR="00117870">
        <w:rPr>
          <w:lang w:val="ro-RO"/>
        </w:rPr>
        <w:t xml:space="preserve"> </w:t>
      </w:r>
      <w:r w:rsidRPr="00FC25D2" w:rsidR="008368D9">
        <w:rPr>
          <w:lang w:val="ro-RO"/>
        </w:rPr>
        <w:t>urmărea un scop legitim</w:t>
      </w:r>
      <w:r w:rsidRPr="00FC25D2" w:rsidR="008676E3">
        <w:rPr>
          <w:lang w:val="ro-RO"/>
        </w:rPr>
        <w:t xml:space="preserve">. </w:t>
      </w:r>
      <w:r w:rsidRPr="00FC25D2" w:rsidR="005511BF">
        <w:rPr>
          <w:lang w:val="ro-RO"/>
        </w:rPr>
        <w:t>Totuşi</w:t>
      </w:r>
      <w:r w:rsidRPr="00FC25D2" w:rsidR="008676E3">
        <w:rPr>
          <w:lang w:val="ro-RO"/>
        </w:rPr>
        <w:t xml:space="preserve">, </w:t>
      </w:r>
      <w:r w:rsidRPr="00FC25D2" w:rsidR="005511BF">
        <w:rPr>
          <w:lang w:val="ro-RO"/>
        </w:rPr>
        <w:t xml:space="preserve">aceasta nu era necesară într-o societate </w:t>
      </w:r>
      <w:r w:rsidRPr="00FC25D2" w:rsidR="008676E3">
        <w:rPr>
          <w:lang w:val="ro-RO"/>
        </w:rPr>
        <w:t>democratic</w:t>
      </w:r>
      <w:r w:rsidRPr="00FC25D2" w:rsidR="005511BF">
        <w:rPr>
          <w:lang w:val="ro-RO"/>
        </w:rPr>
        <w:t>ă, deoarece</w:t>
      </w:r>
      <w:r w:rsidRPr="00FC25D2" w:rsidR="000C3F0F">
        <w:rPr>
          <w:lang w:val="ro-RO"/>
        </w:rPr>
        <w:t xml:space="preserve"> </w:t>
      </w:r>
      <w:r w:rsidRPr="00FC25D2" w:rsidR="00537E92">
        <w:rPr>
          <w:lang w:val="ro-RO"/>
        </w:rPr>
        <w:t>articol</w:t>
      </w:r>
      <w:r w:rsidRPr="00FC25D2" w:rsidR="0056343B">
        <w:rPr>
          <w:lang w:val="ro-RO"/>
        </w:rPr>
        <w:t>ul contestat</w:t>
      </w:r>
      <w:r w:rsidRPr="00FC25D2" w:rsidR="00537E92">
        <w:rPr>
          <w:lang w:val="ro-RO"/>
        </w:rPr>
        <w:t xml:space="preserve"> </w:t>
      </w:r>
      <w:r w:rsidRPr="00FC25D2" w:rsidR="008F4F34">
        <w:rPr>
          <w:lang w:val="ro-RO"/>
        </w:rPr>
        <w:t xml:space="preserve">doar </w:t>
      </w:r>
      <w:r w:rsidRPr="00FC25D2" w:rsidR="0056343B">
        <w:rPr>
          <w:lang w:val="ro-RO"/>
        </w:rPr>
        <w:t>răspândea</w:t>
      </w:r>
      <w:r w:rsidRPr="00FC25D2" w:rsidR="00C76A2D">
        <w:rPr>
          <w:lang w:val="ro-RO"/>
        </w:rPr>
        <w:t xml:space="preserve"> </w:t>
      </w:r>
      <w:r w:rsidRPr="00FC25D2" w:rsidR="00745BA4">
        <w:rPr>
          <w:lang w:val="ro-RO"/>
        </w:rPr>
        <w:t xml:space="preserve">declaraţii ale unor persoane terţe şi </w:t>
      </w:r>
      <w:r w:rsidRPr="00FC25D2" w:rsidR="0056343B">
        <w:rPr>
          <w:lang w:val="ro-RO"/>
        </w:rPr>
        <w:t>făcea</w:t>
      </w:r>
      <w:r w:rsidRPr="00FC25D2" w:rsidR="00343DD2">
        <w:rPr>
          <w:lang w:val="ro-RO"/>
        </w:rPr>
        <w:t xml:space="preserve"> </w:t>
      </w:r>
      <w:r w:rsidRPr="00FC25D2" w:rsidR="00CF5CDB">
        <w:rPr>
          <w:lang w:val="ro-RO"/>
        </w:rPr>
        <w:t xml:space="preserve">parte </w:t>
      </w:r>
      <w:r w:rsidRPr="00FC25D2" w:rsidR="00343DD2">
        <w:rPr>
          <w:lang w:val="ro-RO"/>
        </w:rPr>
        <w:t xml:space="preserve">din </w:t>
      </w:r>
      <w:r w:rsidRPr="00FC25D2" w:rsidR="00CF5CDB">
        <w:rPr>
          <w:lang w:val="ro-RO"/>
        </w:rPr>
        <w:t xml:space="preserve">dezbateri </w:t>
      </w:r>
      <w:r w:rsidRPr="00FC25D2" w:rsidR="00764CFF">
        <w:rPr>
          <w:lang w:val="ro-RO"/>
        </w:rPr>
        <w:t>pe</w:t>
      </w:r>
      <w:r w:rsidRPr="00FC25D2" w:rsidR="00CF5CDB">
        <w:rPr>
          <w:lang w:val="ro-RO"/>
        </w:rPr>
        <w:t xml:space="preserve"> chestiuni </w:t>
      </w:r>
      <w:r w:rsidRPr="00FC25D2" w:rsidR="004558A9">
        <w:rPr>
          <w:lang w:val="ro-RO"/>
        </w:rPr>
        <w:t xml:space="preserve">de o importanţă </w:t>
      </w:r>
      <w:r w:rsidRPr="00FC25D2" w:rsidR="008676E3">
        <w:rPr>
          <w:lang w:val="ro-RO"/>
        </w:rPr>
        <w:t>public</w:t>
      </w:r>
      <w:r w:rsidRPr="00FC25D2" w:rsidR="004558A9">
        <w:rPr>
          <w:lang w:val="ro-RO"/>
        </w:rPr>
        <w:t>ă deosebită</w:t>
      </w:r>
      <w:r w:rsidRPr="00FC25D2" w:rsidR="008676E3">
        <w:rPr>
          <w:lang w:val="ro-RO"/>
        </w:rPr>
        <w:t xml:space="preserve">, </w:t>
      </w:r>
      <w:r w:rsidRPr="00FC25D2" w:rsidR="00995912">
        <w:rPr>
          <w:lang w:val="ro-RO"/>
        </w:rPr>
        <w:t xml:space="preserve">şi anume </w:t>
      </w:r>
      <w:r w:rsidRPr="00FC25D2" w:rsidR="00D216B4">
        <w:rPr>
          <w:lang w:val="ro-RO"/>
        </w:rPr>
        <w:t xml:space="preserve">administrarea transportului </w:t>
      </w:r>
      <w:r w:rsidRPr="00FC25D2" w:rsidR="008676E3">
        <w:rPr>
          <w:lang w:val="ro-RO"/>
        </w:rPr>
        <w:t xml:space="preserve">public </w:t>
      </w:r>
      <w:r w:rsidRPr="00FC25D2" w:rsidR="00D216B4">
        <w:rPr>
          <w:lang w:val="ro-RO"/>
        </w:rPr>
        <w:t xml:space="preserve">şi </w:t>
      </w:r>
      <w:r w:rsidRPr="00FC25D2" w:rsidR="001E0895">
        <w:rPr>
          <w:lang w:val="ro-RO"/>
        </w:rPr>
        <w:t xml:space="preserve">pretinsele </w:t>
      </w:r>
      <w:r w:rsidRPr="00FC25D2" w:rsidR="00217AD2">
        <w:rPr>
          <w:lang w:val="ro-RO"/>
        </w:rPr>
        <w:t xml:space="preserve">afaceri ilegale ale </w:t>
      </w:r>
      <w:r w:rsidRPr="00FC25D2" w:rsidR="00BD6AD6">
        <w:rPr>
          <w:lang w:val="ro-RO"/>
        </w:rPr>
        <w:t xml:space="preserve">unor </w:t>
      </w:r>
      <w:r w:rsidRPr="00FC25D2" w:rsidR="00EB5620">
        <w:rPr>
          <w:lang w:val="ro-RO"/>
        </w:rPr>
        <w:t>funcţionari</w:t>
      </w:r>
      <w:r w:rsidRPr="00FC25D2" w:rsidR="00217AD2">
        <w:rPr>
          <w:lang w:val="ro-RO"/>
        </w:rPr>
        <w:t xml:space="preserve"> </w:t>
      </w:r>
      <w:r w:rsidRPr="00FC25D2" w:rsidR="00C13011">
        <w:rPr>
          <w:lang w:val="ro-RO"/>
        </w:rPr>
        <w:t>p</w:t>
      </w:r>
      <w:r w:rsidRPr="00FC25D2" w:rsidR="008676E3">
        <w:rPr>
          <w:lang w:val="ro-RO"/>
        </w:rPr>
        <w:t>ublic</w:t>
      </w:r>
      <w:r w:rsidRPr="00FC25D2" w:rsidR="00C13011">
        <w:rPr>
          <w:lang w:val="ro-RO"/>
        </w:rPr>
        <w:t>i</w:t>
      </w:r>
      <w:r w:rsidRPr="00FC25D2" w:rsidR="008676E3">
        <w:rPr>
          <w:lang w:val="ro-RO"/>
        </w:rPr>
        <w:t xml:space="preserve">. </w:t>
      </w:r>
      <w:r w:rsidRPr="00FC25D2" w:rsidR="009F0B59">
        <w:rPr>
          <w:lang w:val="ro-RO"/>
        </w:rPr>
        <w:t>R</w:t>
      </w:r>
      <w:r w:rsidRPr="00FC25D2" w:rsidR="00E70BD7">
        <w:rPr>
          <w:lang w:val="ro-RO"/>
        </w:rPr>
        <w:t>eclaman</w:t>
      </w:r>
      <w:r w:rsidRPr="00FC25D2" w:rsidR="0056343B">
        <w:rPr>
          <w:lang w:val="ro-RO"/>
        </w:rPr>
        <w:t>tul</w:t>
      </w:r>
      <w:r w:rsidRPr="00FC25D2" w:rsidR="009F0B59">
        <w:rPr>
          <w:lang w:val="ro-RO"/>
        </w:rPr>
        <w:t xml:space="preserve"> a acţionat cu bună-credinţă </w:t>
      </w:r>
      <w:r w:rsidRPr="00FC25D2" w:rsidR="006E742F">
        <w:rPr>
          <w:lang w:val="ro-RO"/>
        </w:rPr>
        <w:t>la publicarea</w:t>
      </w:r>
      <w:r w:rsidRPr="00FC25D2" w:rsidR="00B776C6">
        <w:rPr>
          <w:lang w:val="ro-RO"/>
        </w:rPr>
        <w:t xml:space="preserve"> articolul</w:t>
      </w:r>
      <w:r w:rsidRPr="00FC25D2" w:rsidR="006E742F">
        <w:rPr>
          <w:lang w:val="ro-RO"/>
        </w:rPr>
        <w:t>ui</w:t>
      </w:r>
      <w:r w:rsidRPr="00FC25D2" w:rsidR="00B776C6">
        <w:rPr>
          <w:lang w:val="ro-RO"/>
        </w:rPr>
        <w:t xml:space="preserve"> şi </w:t>
      </w:r>
      <w:r w:rsidRPr="00FC25D2" w:rsidR="00BA193A">
        <w:rPr>
          <w:lang w:val="ro-RO"/>
        </w:rPr>
        <w:t xml:space="preserve">a verificat </w:t>
      </w:r>
      <w:r w:rsidRPr="00FC25D2" w:rsidR="006E742F">
        <w:rPr>
          <w:lang w:val="ro-RO"/>
        </w:rPr>
        <w:t>declaraţiile persoanelor terţe</w:t>
      </w:r>
      <w:r w:rsidRPr="00FC25D2" w:rsidR="008676E3">
        <w:rPr>
          <w:lang w:val="ro-RO"/>
        </w:rPr>
        <w:t xml:space="preserve">. </w:t>
      </w:r>
      <w:r w:rsidRPr="00FC25D2" w:rsidR="0056343B">
        <w:rPr>
          <w:lang w:val="ro-RO"/>
        </w:rPr>
        <w:t>El</w:t>
      </w:r>
      <w:r w:rsidRPr="00FC25D2" w:rsidR="008703E6">
        <w:rPr>
          <w:lang w:val="ro-RO"/>
        </w:rPr>
        <w:t xml:space="preserve"> </w:t>
      </w:r>
      <w:r w:rsidRPr="00FC25D2" w:rsidR="00764CFF">
        <w:rPr>
          <w:lang w:val="ro-RO"/>
        </w:rPr>
        <w:t>a considerat</w:t>
      </w:r>
      <w:r w:rsidRPr="00FC25D2" w:rsidR="008703E6">
        <w:rPr>
          <w:lang w:val="ro-RO"/>
        </w:rPr>
        <w:t xml:space="preserve"> că sursa era </w:t>
      </w:r>
      <w:r w:rsidRPr="00FC25D2" w:rsidR="00A430B8">
        <w:rPr>
          <w:lang w:val="ro-RO"/>
        </w:rPr>
        <w:t>credibilă</w:t>
      </w:r>
      <w:r w:rsidRPr="00FC25D2" w:rsidR="008676E3">
        <w:rPr>
          <w:lang w:val="ro-RO"/>
        </w:rPr>
        <w:t xml:space="preserve">, </w:t>
      </w:r>
      <w:r w:rsidRPr="00FC25D2" w:rsidR="00287BF9">
        <w:rPr>
          <w:lang w:val="ro-RO"/>
        </w:rPr>
        <w:t xml:space="preserve">deoarece </w:t>
      </w:r>
      <w:r w:rsidRPr="00FC25D2" w:rsidR="0056343B">
        <w:rPr>
          <w:lang w:val="ro-RO"/>
        </w:rPr>
        <w:t>er</w:t>
      </w:r>
      <w:r w:rsidRPr="00FC25D2" w:rsidR="00287BF9">
        <w:rPr>
          <w:lang w:val="ro-RO"/>
        </w:rPr>
        <w:t>a</w:t>
      </w:r>
      <w:r w:rsidRPr="00FC25D2" w:rsidR="00250C64">
        <w:rPr>
          <w:lang w:val="ro-RO"/>
        </w:rPr>
        <w:t xml:space="preserve"> </w:t>
      </w:r>
      <w:r w:rsidRPr="00FC25D2" w:rsidR="00797496">
        <w:rPr>
          <w:lang w:val="ro-RO"/>
        </w:rPr>
        <w:t>o scrisoare</w:t>
      </w:r>
      <w:r w:rsidRPr="00FC25D2" w:rsidR="00C95F51">
        <w:rPr>
          <w:lang w:val="ro-RO"/>
        </w:rPr>
        <w:t xml:space="preserve"> adresată </w:t>
      </w:r>
      <w:r w:rsidRPr="00FC25D2" w:rsidR="00ED648E">
        <w:rPr>
          <w:lang w:val="ro-RO"/>
        </w:rPr>
        <w:t>p</w:t>
      </w:r>
      <w:r w:rsidRPr="00FC25D2" w:rsidR="00C95F51">
        <w:rPr>
          <w:lang w:val="ro-RO"/>
        </w:rPr>
        <w:t>reşedintelui ţării</w:t>
      </w:r>
      <w:r w:rsidRPr="00FC25D2" w:rsidR="008676E3">
        <w:rPr>
          <w:lang w:val="ro-RO"/>
        </w:rPr>
        <w:t xml:space="preserve">, </w:t>
      </w:r>
      <w:r w:rsidRPr="00FC25D2" w:rsidR="00617AD3">
        <w:rPr>
          <w:lang w:val="ro-RO"/>
        </w:rPr>
        <w:t>conţinea multe detalii</w:t>
      </w:r>
      <w:r w:rsidRPr="00FC25D2" w:rsidR="008676E3">
        <w:rPr>
          <w:lang w:val="ro-RO"/>
        </w:rPr>
        <w:t xml:space="preserve"> </w:t>
      </w:r>
      <w:r w:rsidRPr="00FC25D2" w:rsidR="00617AD3">
        <w:rPr>
          <w:lang w:val="ro-RO"/>
        </w:rPr>
        <w:t xml:space="preserve">şi </w:t>
      </w:r>
      <w:r w:rsidRPr="00FC25D2" w:rsidR="000827BA">
        <w:rPr>
          <w:lang w:val="ro-RO"/>
        </w:rPr>
        <w:t xml:space="preserve">avea anexate </w:t>
      </w:r>
      <w:r w:rsidRPr="00FC25D2" w:rsidR="00C202CB">
        <w:rPr>
          <w:lang w:val="ro-RO"/>
        </w:rPr>
        <w:t xml:space="preserve">rapoartele oficiale </w:t>
      </w:r>
      <w:r w:rsidRPr="00FC25D2" w:rsidR="00DE1BA7">
        <w:rPr>
          <w:lang w:val="ro-RO"/>
        </w:rPr>
        <w:t xml:space="preserve">ale autorităţilor de </w:t>
      </w:r>
      <w:r w:rsidRPr="00FC25D2" w:rsidR="00A817D8">
        <w:rPr>
          <w:lang w:val="ro-RO"/>
        </w:rPr>
        <w:t xml:space="preserve">stat </w:t>
      </w:r>
      <w:r w:rsidRPr="00FC25D2" w:rsidR="008C28DD">
        <w:rPr>
          <w:lang w:val="ro-RO"/>
        </w:rPr>
        <w:t xml:space="preserve">în domeniul </w:t>
      </w:r>
      <w:r w:rsidRPr="00FC25D2" w:rsidR="00AB59DF">
        <w:rPr>
          <w:lang w:val="ro-RO"/>
        </w:rPr>
        <w:t>transportul</w:t>
      </w:r>
      <w:r w:rsidRPr="00FC25D2" w:rsidR="00A21418">
        <w:rPr>
          <w:lang w:val="ro-RO"/>
        </w:rPr>
        <w:t>ui</w:t>
      </w:r>
      <w:r w:rsidRPr="00FC25D2" w:rsidR="008676E3">
        <w:rPr>
          <w:lang w:val="ro-RO"/>
        </w:rPr>
        <w:t>.</w:t>
      </w:r>
    </w:p>
    <w:p w:rsidRPr="00FC25D2" w:rsidR="008676E3" w:rsidP="008676E3" w:rsidRDefault="00A17BA1">
      <w:pPr>
        <w:pStyle w:val="JuPara"/>
        <w:rPr>
          <w:lang w:val="ro-RO"/>
        </w:rPr>
      </w:pPr>
      <w:r w:rsidRPr="00FC25D2">
        <w:rPr>
          <w:lang w:val="ro-RO"/>
        </w:rPr>
        <w:t>25</w:t>
      </w:r>
      <w:r w:rsidRPr="00FC25D2" w:rsidR="008676E3">
        <w:rPr>
          <w:lang w:val="ro-RO"/>
        </w:rPr>
        <w:t>.  </w:t>
      </w:r>
      <w:r w:rsidRPr="00FC25D2" w:rsidR="00D227CF">
        <w:rPr>
          <w:lang w:val="ro-RO"/>
        </w:rPr>
        <w:t xml:space="preserve">În ceea ce priveşte </w:t>
      </w:r>
      <w:r w:rsidRPr="00FC25D2" w:rsidR="00C75051">
        <w:rPr>
          <w:lang w:val="ro-RO"/>
        </w:rPr>
        <w:t xml:space="preserve">actul </w:t>
      </w:r>
      <w:r w:rsidRPr="00FC25D2" w:rsidR="00D227CF">
        <w:rPr>
          <w:lang w:val="ro-RO"/>
        </w:rPr>
        <w:t xml:space="preserve">serviciilor </w:t>
      </w:r>
      <w:r w:rsidRPr="00FC25D2" w:rsidR="008676E3">
        <w:rPr>
          <w:lang w:val="ro-RO"/>
        </w:rPr>
        <w:t>secret</w:t>
      </w:r>
      <w:r w:rsidRPr="00FC25D2" w:rsidR="00D227CF">
        <w:rPr>
          <w:lang w:val="ro-RO"/>
        </w:rPr>
        <w:t>e</w:t>
      </w:r>
      <w:r w:rsidRPr="00FC25D2" w:rsidR="008676E3">
        <w:rPr>
          <w:lang w:val="ro-RO"/>
        </w:rPr>
        <w:t xml:space="preserve"> </w:t>
      </w:r>
      <w:r w:rsidRPr="00FC25D2" w:rsidR="000234AD">
        <w:rPr>
          <w:lang w:val="ro-RO"/>
        </w:rPr>
        <w:t xml:space="preserve">privind </w:t>
      </w:r>
      <w:r w:rsidRPr="00FC25D2" w:rsidR="002247B6">
        <w:rPr>
          <w:lang w:val="ro-RO"/>
        </w:rPr>
        <w:t xml:space="preserve">implicarea dlui </w:t>
      </w:r>
      <w:proofErr w:type="spellStart"/>
      <w:r w:rsidRPr="00FC25D2" w:rsidR="008676E3">
        <w:rPr>
          <w:lang w:val="ro-RO"/>
        </w:rPr>
        <w:t>Stepaniuc</w:t>
      </w:r>
      <w:proofErr w:type="spellEnd"/>
      <w:r w:rsidRPr="00FC25D2" w:rsidR="008676E3">
        <w:rPr>
          <w:lang w:val="ro-RO"/>
        </w:rPr>
        <w:t xml:space="preserve"> </w:t>
      </w:r>
      <w:r w:rsidRPr="00FC25D2" w:rsidR="002247B6">
        <w:rPr>
          <w:lang w:val="ro-RO"/>
        </w:rPr>
        <w:t xml:space="preserve">în </w:t>
      </w:r>
      <w:r w:rsidRPr="00FC25D2" w:rsidR="00516057">
        <w:rPr>
          <w:lang w:val="ro-RO"/>
        </w:rPr>
        <w:t xml:space="preserve">afaceri </w:t>
      </w:r>
      <w:r w:rsidRPr="00FC25D2" w:rsidR="004A511F">
        <w:rPr>
          <w:lang w:val="ro-RO"/>
        </w:rPr>
        <w:t xml:space="preserve">ilegale </w:t>
      </w:r>
      <w:r w:rsidRPr="00FC25D2" w:rsidR="00764CFF">
        <w:rPr>
          <w:lang w:val="ro-RO"/>
        </w:rPr>
        <w:t xml:space="preserve">cu produse din </w:t>
      </w:r>
      <w:r w:rsidRPr="00FC25D2" w:rsidR="004A511F">
        <w:rPr>
          <w:lang w:val="ro-RO"/>
        </w:rPr>
        <w:t>tutun</w:t>
      </w:r>
      <w:r w:rsidRPr="00FC25D2" w:rsidR="008676E3">
        <w:rPr>
          <w:lang w:val="ro-RO"/>
        </w:rPr>
        <w:t xml:space="preserve">, </w:t>
      </w:r>
      <w:r w:rsidRPr="00FC25D2" w:rsidR="00BB0B18">
        <w:rPr>
          <w:lang w:val="ro-RO"/>
        </w:rPr>
        <w:t xml:space="preserve">ziarul reclamant </w:t>
      </w:r>
      <w:r w:rsidRPr="00FC25D2" w:rsidR="00CC1539">
        <w:rPr>
          <w:lang w:val="ro-RO"/>
        </w:rPr>
        <w:t xml:space="preserve">a susţinut că </w:t>
      </w:r>
      <w:r w:rsidRPr="00FC25D2" w:rsidR="004958C9">
        <w:rPr>
          <w:lang w:val="ro-RO"/>
        </w:rPr>
        <w:t xml:space="preserve">veridicitatea acestui document </w:t>
      </w:r>
      <w:r w:rsidRPr="00FC25D2" w:rsidR="00F8059C">
        <w:rPr>
          <w:lang w:val="ro-RO"/>
        </w:rPr>
        <w:t xml:space="preserve">nu a fost </w:t>
      </w:r>
      <w:r w:rsidRPr="00FC25D2" w:rsidR="005E6BF4">
        <w:rPr>
          <w:lang w:val="ro-RO"/>
        </w:rPr>
        <w:t xml:space="preserve">pusă la îndoială </w:t>
      </w:r>
      <w:r w:rsidRPr="00FC25D2" w:rsidR="005453AC">
        <w:rPr>
          <w:lang w:val="ro-RO"/>
        </w:rPr>
        <w:t>nici de instanţe</w:t>
      </w:r>
      <w:r w:rsidRPr="00FC25D2" w:rsidR="00764CFF">
        <w:rPr>
          <w:lang w:val="ro-RO"/>
        </w:rPr>
        <w:t>le</w:t>
      </w:r>
      <w:r w:rsidRPr="00FC25D2" w:rsidR="005453AC">
        <w:rPr>
          <w:lang w:val="ro-RO"/>
        </w:rPr>
        <w:t xml:space="preserve"> judecătoreşti naţionale şi nici de Guvern</w:t>
      </w:r>
      <w:r w:rsidRPr="00FC25D2" w:rsidR="008676E3">
        <w:rPr>
          <w:lang w:val="ro-RO"/>
        </w:rPr>
        <w:t xml:space="preserve">. </w:t>
      </w:r>
      <w:r w:rsidRPr="00FC25D2" w:rsidR="005453AC">
        <w:rPr>
          <w:lang w:val="ro-RO"/>
        </w:rPr>
        <w:t>Totuşi</w:t>
      </w:r>
      <w:r w:rsidRPr="00FC25D2" w:rsidR="008676E3">
        <w:rPr>
          <w:lang w:val="ro-RO"/>
        </w:rPr>
        <w:t xml:space="preserve">, </w:t>
      </w:r>
      <w:r w:rsidRPr="00FC25D2" w:rsidR="00F01A81">
        <w:rPr>
          <w:lang w:val="ro-RO"/>
        </w:rPr>
        <w:t xml:space="preserve">instanţele judecătoreşti naţionale </w:t>
      </w:r>
      <w:r w:rsidRPr="00FC25D2" w:rsidR="00D271F8">
        <w:rPr>
          <w:lang w:val="ro-RO"/>
        </w:rPr>
        <w:t xml:space="preserve">nu au </w:t>
      </w:r>
      <w:r w:rsidRPr="00FC25D2" w:rsidR="0056343B">
        <w:rPr>
          <w:lang w:val="ro-RO"/>
        </w:rPr>
        <w:t>dat vreo</w:t>
      </w:r>
      <w:r w:rsidRPr="00FC25D2" w:rsidR="00B55270">
        <w:rPr>
          <w:lang w:val="ro-RO"/>
        </w:rPr>
        <w:t xml:space="preserve"> </w:t>
      </w:r>
      <w:r w:rsidRPr="00FC25D2" w:rsidR="001E4C33">
        <w:rPr>
          <w:lang w:val="ro-RO"/>
        </w:rPr>
        <w:t>apreciere</w:t>
      </w:r>
      <w:r w:rsidRPr="00FC25D2" w:rsidR="00B83F18">
        <w:rPr>
          <w:lang w:val="ro-RO"/>
        </w:rPr>
        <w:t xml:space="preserve"> a</w:t>
      </w:r>
      <w:r w:rsidRPr="00FC25D2" w:rsidR="0056343B">
        <w:rPr>
          <w:lang w:val="ro-RO"/>
        </w:rPr>
        <w:t>cestei probe</w:t>
      </w:r>
      <w:r w:rsidRPr="00FC25D2" w:rsidR="008676E3">
        <w:rPr>
          <w:lang w:val="ro-RO"/>
        </w:rPr>
        <w:t>.</w:t>
      </w:r>
    </w:p>
    <w:p w:rsidRPr="00FC25D2" w:rsidR="008676E3" w:rsidP="008676E3" w:rsidRDefault="00A17BA1">
      <w:pPr>
        <w:pStyle w:val="JuPara"/>
        <w:rPr>
          <w:lang w:val="ro-RO"/>
        </w:rPr>
      </w:pPr>
      <w:r w:rsidRPr="00FC25D2">
        <w:rPr>
          <w:lang w:val="ro-RO"/>
        </w:rPr>
        <w:t>26</w:t>
      </w:r>
      <w:r w:rsidRPr="00FC25D2" w:rsidR="008676E3">
        <w:rPr>
          <w:lang w:val="ro-RO"/>
        </w:rPr>
        <w:t>. </w:t>
      </w:r>
      <w:r w:rsidRPr="00FC25D2" w:rsidR="00CD16F7">
        <w:rPr>
          <w:lang w:val="ro-RO"/>
        </w:rPr>
        <w:t>De asemenea, i</w:t>
      </w:r>
      <w:r w:rsidRPr="00FC25D2" w:rsidR="00661548">
        <w:rPr>
          <w:lang w:val="ro-RO"/>
        </w:rPr>
        <w:t>nstanţele judecătoreşti naţionale</w:t>
      </w:r>
      <w:r w:rsidRPr="00FC25D2" w:rsidR="008676E3">
        <w:rPr>
          <w:lang w:val="ro-RO"/>
        </w:rPr>
        <w:t xml:space="preserve"> </w:t>
      </w:r>
      <w:r w:rsidRPr="00FC25D2" w:rsidR="00E3678D">
        <w:rPr>
          <w:lang w:val="ro-RO"/>
        </w:rPr>
        <w:t xml:space="preserve">au ignorat faptul că dl </w:t>
      </w:r>
      <w:proofErr w:type="spellStart"/>
      <w:r w:rsidRPr="00FC25D2" w:rsidR="008676E3">
        <w:rPr>
          <w:lang w:val="ro-RO"/>
        </w:rPr>
        <w:t>Stepaniuc</w:t>
      </w:r>
      <w:proofErr w:type="spellEnd"/>
      <w:r w:rsidRPr="00FC25D2" w:rsidR="008676E3">
        <w:rPr>
          <w:lang w:val="ro-RO"/>
        </w:rPr>
        <w:t xml:space="preserve"> </w:t>
      </w:r>
      <w:r w:rsidRPr="00FC25D2" w:rsidR="00C04060">
        <w:rPr>
          <w:lang w:val="ro-RO"/>
        </w:rPr>
        <w:t xml:space="preserve">era </w:t>
      </w:r>
      <w:r w:rsidRPr="00FC25D2" w:rsidR="0076058D">
        <w:rPr>
          <w:lang w:val="ro-RO"/>
        </w:rPr>
        <w:t xml:space="preserve">un </w:t>
      </w:r>
      <w:r w:rsidRPr="00FC25D2" w:rsidR="00130200">
        <w:rPr>
          <w:lang w:val="ro-RO"/>
        </w:rPr>
        <w:t xml:space="preserve">politician de rang înalt </w:t>
      </w:r>
      <w:r w:rsidRPr="00FC25D2" w:rsidR="004C7CAA">
        <w:rPr>
          <w:lang w:val="ro-RO"/>
        </w:rPr>
        <w:t xml:space="preserve">şi că, </w:t>
      </w:r>
      <w:r w:rsidRPr="00FC25D2" w:rsidR="0056343B">
        <w:rPr>
          <w:lang w:val="ro-RO"/>
        </w:rPr>
        <w:t>din acest motiv</w:t>
      </w:r>
      <w:r w:rsidRPr="00FC25D2" w:rsidR="004C7CAA">
        <w:rPr>
          <w:lang w:val="ro-RO"/>
        </w:rPr>
        <w:t xml:space="preserve">, </w:t>
      </w:r>
      <w:r w:rsidRPr="00FC25D2" w:rsidR="005F0934">
        <w:rPr>
          <w:lang w:val="ro-RO"/>
        </w:rPr>
        <w:t xml:space="preserve">limitele criticii </w:t>
      </w:r>
      <w:r w:rsidRPr="00FC25D2" w:rsidR="00250591">
        <w:rPr>
          <w:lang w:val="ro-RO"/>
        </w:rPr>
        <w:t xml:space="preserve">în privinţa </w:t>
      </w:r>
      <w:r w:rsidRPr="00FC25D2" w:rsidR="005F0934">
        <w:rPr>
          <w:lang w:val="ro-RO"/>
        </w:rPr>
        <w:t>lui erau largi</w:t>
      </w:r>
      <w:r w:rsidRPr="00FC25D2" w:rsidR="008676E3">
        <w:rPr>
          <w:lang w:val="ro-RO"/>
        </w:rPr>
        <w:t>.</w:t>
      </w:r>
    </w:p>
    <w:p w:rsidRPr="00FC25D2" w:rsidR="008676E3" w:rsidP="008676E3" w:rsidRDefault="008676E3">
      <w:pPr>
        <w:pStyle w:val="JuH1"/>
        <w:rPr>
          <w:lang w:val="ro-RO"/>
        </w:rPr>
      </w:pPr>
      <w:r w:rsidRPr="00FC25D2">
        <w:rPr>
          <w:lang w:val="ro-RO"/>
        </w:rPr>
        <w:t>2</w:t>
      </w:r>
      <w:r w:rsidRPr="00FC25D2" w:rsidR="00C5576E">
        <w:rPr>
          <w:lang w:val="ro-RO"/>
        </w:rPr>
        <w:t>.  </w:t>
      </w:r>
      <w:r w:rsidRPr="00FC25D2" w:rsidR="00250591">
        <w:rPr>
          <w:lang w:val="ro-RO"/>
        </w:rPr>
        <w:t>Guvernul</w:t>
      </w:r>
    </w:p>
    <w:p w:rsidRPr="00FC25D2" w:rsidR="00CA1FBF" w:rsidP="00CA1FBF" w:rsidRDefault="00A17BA1">
      <w:pPr>
        <w:pStyle w:val="JuPara"/>
        <w:rPr>
          <w:lang w:val="ro-RO"/>
        </w:rPr>
      </w:pPr>
      <w:r w:rsidRPr="00FC25D2">
        <w:rPr>
          <w:lang w:val="ro-RO"/>
        </w:rPr>
        <w:t>27</w:t>
      </w:r>
      <w:r w:rsidRPr="00FC25D2" w:rsidR="008676E3">
        <w:rPr>
          <w:lang w:val="ro-RO"/>
        </w:rPr>
        <w:t>.  </w:t>
      </w:r>
      <w:r w:rsidRPr="00FC25D2" w:rsidR="00CA1FBF">
        <w:rPr>
          <w:lang w:val="ro-RO"/>
        </w:rPr>
        <w:t xml:space="preserve">Guvernul a fost de acord că faptele cauzei </w:t>
      </w:r>
      <w:r w:rsidRPr="00FC25D2" w:rsidR="0056343B">
        <w:rPr>
          <w:lang w:val="ro-RO"/>
        </w:rPr>
        <w:t>relevau</w:t>
      </w:r>
      <w:r w:rsidRPr="00FC25D2" w:rsidR="00CA1FBF">
        <w:rPr>
          <w:lang w:val="ro-RO"/>
        </w:rPr>
        <w:t xml:space="preserve"> o ingerinţă în dreptul reclamantului la libertatea de exprimare. Totuşi, ingerinţa a fost justificată în te</w:t>
      </w:r>
      <w:r w:rsidRPr="00FC25D2" w:rsidR="0056343B">
        <w:rPr>
          <w:lang w:val="ro-RO"/>
        </w:rPr>
        <w:t>r</w:t>
      </w:r>
      <w:r w:rsidRPr="00FC25D2" w:rsidR="00CA1FBF">
        <w:rPr>
          <w:lang w:val="ro-RO"/>
        </w:rPr>
        <w:t>me</w:t>
      </w:r>
      <w:r w:rsidRPr="00FC25D2" w:rsidR="0056343B">
        <w:rPr>
          <w:lang w:val="ro-RO"/>
        </w:rPr>
        <w:t>nii</w:t>
      </w:r>
      <w:r w:rsidRPr="00FC25D2" w:rsidR="00CA1FBF">
        <w:rPr>
          <w:lang w:val="ro-RO"/>
        </w:rPr>
        <w:t xml:space="preserve"> articolului 10 § 2 al Convenţiei. Reclamantul a fost obligat să plătească prejudicii morale pentru defăimare în baza articolelor 7 şi 7/1 ale Codului civil. Astfel, inger</w:t>
      </w:r>
      <w:r w:rsidRPr="00FC25D2" w:rsidR="00764CFF">
        <w:rPr>
          <w:lang w:val="ro-RO"/>
        </w:rPr>
        <w:t>inţa a fost „prevăzută de lege”</w:t>
      </w:r>
      <w:r w:rsidRPr="00FC25D2" w:rsidR="00CA1FBF">
        <w:rPr>
          <w:lang w:val="ro-RO"/>
        </w:rPr>
        <w:t xml:space="preserve"> iar legea a fost accesibilă şi previzibilă. Ea a urmărit scopul legitim de protecţie a demnităţii dlui </w:t>
      </w:r>
      <w:proofErr w:type="spellStart"/>
      <w:r w:rsidRPr="00FC25D2" w:rsidR="00CA1FBF">
        <w:rPr>
          <w:lang w:val="ro-RO"/>
        </w:rPr>
        <w:t>Stepaniuc</w:t>
      </w:r>
      <w:proofErr w:type="spellEnd"/>
      <w:r w:rsidRPr="00FC25D2" w:rsidR="00CA1FBF">
        <w:rPr>
          <w:lang w:val="ro-RO"/>
        </w:rPr>
        <w:t xml:space="preserve">; </w:t>
      </w:r>
      <w:r w:rsidRPr="00FC25D2" w:rsidR="00F30492">
        <w:rPr>
          <w:lang w:val="ro-RO"/>
        </w:rPr>
        <w:t>mai mult</w:t>
      </w:r>
      <w:r w:rsidRPr="00FC25D2" w:rsidR="00CA1FBF">
        <w:rPr>
          <w:lang w:val="ro-RO"/>
        </w:rPr>
        <w:t>, măsura a fost necesară într-o societate democratică.</w:t>
      </w:r>
    </w:p>
    <w:p w:rsidRPr="00FC25D2" w:rsidR="00157827" w:rsidP="00157827" w:rsidRDefault="00A17BA1">
      <w:pPr>
        <w:pStyle w:val="JuPara"/>
        <w:rPr>
          <w:lang w:val="ro-RO"/>
        </w:rPr>
      </w:pPr>
      <w:r w:rsidRPr="00FC25D2">
        <w:rPr>
          <w:lang w:val="ro-RO"/>
        </w:rPr>
        <w:t>28</w:t>
      </w:r>
      <w:r w:rsidRPr="00FC25D2" w:rsidR="008676E3">
        <w:rPr>
          <w:lang w:val="ro-RO"/>
        </w:rPr>
        <w:t>.  </w:t>
      </w:r>
      <w:r w:rsidRPr="00FC25D2" w:rsidR="00157827">
        <w:rPr>
          <w:lang w:val="ro-RO"/>
        </w:rPr>
        <w:t xml:space="preserve">Guvernul </w:t>
      </w:r>
      <w:r w:rsidRPr="00FC25D2" w:rsidR="004E2ADA">
        <w:rPr>
          <w:lang w:val="ro-RO"/>
        </w:rPr>
        <w:t>s-</w:t>
      </w:r>
      <w:r w:rsidRPr="00FC25D2" w:rsidR="00157827">
        <w:rPr>
          <w:lang w:val="ro-RO"/>
        </w:rPr>
        <w:t xml:space="preserve">a </w:t>
      </w:r>
      <w:r w:rsidRPr="00FC25D2" w:rsidR="004E2ADA">
        <w:rPr>
          <w:lang w:val="ro-RO"/>
        </w:rPr>
        <w:t xml:space="preserve">referit la </w:t>
      </w:r>
      <w:r w:rsidRPr="00FC25D2" w:rsidR="00157827">
        <w:rPr>
          <w:lang w:val="ro-RO"/>
        </w:rPr>
        <w:t xml:space="preserve">marja de apreciere a autorităţilor naţionale </w:t>
      </w:r>
      <w:r w:rsidRPr="00FC25D2" w:rsidR="00F85DCA">
        <w:rPr>
          <w:lang w:val="ro-RO"/>
        </w:rPr>
        <w:t>la</w:t>
      </w:r>
      <w:r w:rsidRPr="00FC25D2" w:rsidR="00157827">
        <w:rPr>
          <w:lang w:val="ro-RO"/>
        </w:rPr>
        <w:t xml:space="preserve"> stabilirea necesităţii ingerinţei şi a susţinut că, atunci când Convenţia se referă la legislaţia naţională, </w:t>
      </w:r>
      <w:r w:rsidRPr="00FC25D2" w:rsidR="00CF05E8">
        <w:rPr>
          <w:lang w:val="ro-RO"/>
        </w:rPr>
        <w:t xml:space="preserve">este </w:t>
      </w:r>
      <w:r w:rsidRPr="00FC25D2" w:rsidR="00157827">
        <w:rPr>
          <w:lang w:val="ro-RO"/>
        </w:rPr>
        <w:t xml:space="preserve">în primul rând competenţa autorităţilor naţionale să aplice şi să interpreteze legislaţia naţională. El a </w:t>
      </w:r>
      <w:r w:rsidRPr="00FC25D2" w:rsidR="00F30492">
        <w:rPr>
          <w:lang w:val="ro-RO"/>
        </w:rPr>
        <w:t>susţinut</w:t>
      </w:r>
      <w:r w:rsidRPr="00FC25D2" w:rsidR="00157827">
        <w:rPr>
          <w:lang w:val="ro-RO"/>
        </w:rPr>
        <w:t xml:space="preserve"> că, în această cauză, autorităţile naţionale nu au depăşit marj</w:t>
      </w:r>
      <w:r w:rsidRPr="00FC25D2" w:rsidR="00F30492">
        <w:rPr>
          <w:lang w:val="ro-RO"/>
        </w:rPr>
        <w:t>a lor</w:t>
      </w:r>
      <w:r w:rsidRPr="00FC25D2" w:rsidR="00157827">
        <w:rPr>
          <w:lang w:val="ro-RO"/>
        </w:rPr>
        <w:t xml:space="preserve"> de apreciere şi au </w:t>
      </w:r>
      <w:r w:rsidRPr="00FC25D2" w:rsidR="00764CFF">
        <w:rPr>
          <w:lang w:val="ro-RO"/>
        </w:rPr>
        <w:t>aplicat-</w:t>
      </w:r>
      <w:r w:rsidRPr="00FC25D2" w:rsidR="00157827">
        <w:rPr>
          <w:lang w:val="ro-RO"/>
        </w:rPr>
        <w:t>o cu bună</w:t>
      </w:r>
      <w:r w:rsidRPr="00FC25D2" w:rsidR="00ED648E">
        <w:rPr>
          <w:lang w:val="ro-RO"/>
        </w:rPr>
        <w:t>-</w:t>
      </w:r>
      <w:r w:rsidRPr="00FC25D2" w:rsidR="00157827">
        <w:rPr>
          <w:lang w:val="ro-RO"/>
        </w:rPr>
        <w:t>credinţă, cu precauţie şi într-un mod rezonabil.</w:t>
      </w:r>
    </w:p>
    <w:p w:rsidR="00542375" w:rsidP="00FE5316" w:rsidRDefault="00A17BA1">
      <w:pPr>
        <w:pStyle w:val="JuPara"/>
        <w:rPr>
          <w:lang w:val="ro-RO"/>
        </w:rPr>
      </w:pPr>
      <w:r w:rsidRPr="00FC25D2">
        <w:rPr>
          <w:lang w:val="ro-RO"/>
        </w:rPr>
        <w:t>29</w:t>
      </w:r>
      <w:r w:rsidRPr="00FC25D2" w:rsidR="008676E3">
        <w:rPr>
          <w:lang w:val="ro-RO"/>
        </w:rPr>
        <w:t>. </w:t>
      </w:r>
      <w:r w:rsidRPr="00FC25D2" w:rsidR="00FE5316">
        <w:rPr>
          <w:lang w:val="ro-RO"/>
        </w:rPr>
        <w:t>În continuare, Guvernul a susţinut că motivele aduse pentru a justifica ingerinţa au fost „relevante şi suficiente”.</w:t>
      </w:r>
    </w:p>
    <w:p w:rsidRPr="00FC25D2" w:rsidR="00D63DD9" w:rsidP="00D63DD9" w:rsidRDefault="00D63DD9">
      <w:pPr>
        <w:pStyle w:val="JuPara"/>
        <w:tabs>
          <w:tab w:val="left" w:pos="584"/>
        </w:tabs>
        <w:spacing w:before="360" w:after="240"/>
        <w:ind w:left="584" w:hanging="352"/>
        <w:rPr>
          <w:b/>
          <w:lang w:val="ro-RO"/>
        </w:rPr>
      </w:pPr>
      <w:r w:rsidRPr="00FC25D2">
        <w:rPr>
          <w:b/>
          <w:lang w:val="ro-RO"/>
        </w:rPr>
        <w:t>B.</w:t>
      </w:r>
      <w:r w:rsidRPr="00FC25D2">
        <w:rPr>
          <w:b/>
          <w:lang w:val="ro-RO"/>
        </w:rPr>
        <w:tab/>
        <w:t>Aprecierea Curţii</w:t>
      </w:r>
    </w:p>
    <w:p w:rsidRPr="00FC25D2" w:rsidR="0088086E" w:rsidP="0088086E" w:rsidRDefault="00A17BA1">
      <w:pPr>
        <w:pStyle w:val="BodyText"/>
        <w:spacing w:after="0"/>
        <w:ind w:firstLine="284"/>
        <w:jc w:val="both"/>
        <w:rPr>
          <w:szCs w:val="24"/>
          <w:lang w:val="ro-RO"/>
        </w:rPr>
      </w:pPr>
      <w:r w:rsidRPr="00FC25D2">
        <w:rPr>
          <w:lang w:val="ro-RO"/>
        </w:rPr>
        <w:t>30</w:t>
      </w:r>
      <w:r w:rsidRPr="00FC25D2" w:rsidR="008676E3">
        <w:rPr>
          <w:lang w:val="ro-RO"/>
        </w:rPr>
        <w:t>. </w:t>
      </w:r>
      <w:r w:rsidRPr="00FC25D2" w:rsidR="0088086E">
        <w:rPr>
          <w:szCs w:val="24"/>
          <w:lang w:val="ro-RO"/>
        </w:rPr>
        <w:t>După cum au recunoscut ambele părţi</w:t>
      </w:r>
      <w:r w:rsidRPr="00FC25D2" w:rsidR="00976EC7">
        <w:rPr>
          <w:szCs w:val="24"/>
          <w:lang w:val="ro-RO"/>
        </w:rPr>
        <w:t>,</w:t>
      </w:r>
      <w:r w:rsidRPr="00FC25D2" w:rsidR="0088086E">
        <w:rPr>
          <w:szCs w:val="24"/>
          <w:lang w:val="ro-RO"/>
        </w:rPr>
        <w:t xml:space="preserve"> şi Curtea este de acord, hotărârile instanţelor judecătoreşti naţionale şi obligarea </w:t>
      </w:r>
      <w:r w:rsidRPr="00FC25D2" w:rsidR="00F93EEA">
        <w:rPr>
          <w:szCs w:val="24"/>
          <w:lang w:val="ro-RO"/>
        </w:rPr>
        <w:t>ziarului reclamant</w:t>
      </w:r>
      <w:r w:rsidRPr="00FC25D2" w:rsidR="0088086E">
        <w:rPr>
          <w:szCs w:val="24"/>
          <w:lang w:val="ro-RO"/>
        </w:rPr>
        <w:t xml:space="preserve"> să plătească prejudicii au </w:t>
      </w:r>
      <w:r w:rsidRPr="00FC25D2" w:rsidR="00976EC7">
        <w:rPr>
          <w:szCs w:val="24"/>
          <w:lang w:val="ro-RO"/>
        </w:rPr>
        <w:t>reprezentat</w:t>
      </w:r>
      <w:r w:rsidRPr="00FC25D2" w:rsidR="0088086E">
        <w:rPr>
          <w:szCs w:val="24"/>
          <w:lang w:val="ro-RO"/>
        </w:rPr>
        <w:t xml:space="preserve"> un „amestec al autorităţilor publice” în dreptul reclamantului la libertatea de exprimare</w:t>
      </w:r>
      <w:r w:rsidRPr="00FC25D2" w:rsidR="00BF321E">
        <w:rPr>
          <w:szCs w:val="24"/>
          <w:lang w:val="ro-RO"/>
        </w:rPr>
        <w:t>,</w:t>
      </w:r>
      <w:r w:rsidRPr="00FC25D2" w:rsidR="0088086E">
        <w:rPr>
          <w:szCs w:val="24"/>
          <w:lang w:val="ro-RO"/>
        </w:rPr>
        <w:t xml:space="preserve"> în sensul primului paragraf al articolului 10</w:t>
      </w:r>
      <w:r w:rsidRPr="00FC25D2" w:rsidR="004B0757">
        <w:rPr>
          <w:szCs w:val="24"/>
          <w:lang w:val="ro-RO"/>
        </w:rPr>
        <w:t xml:space="preserve"> al Convenţiei</w:t>
      </w:r>
      <w:r w:rsidRPr="00FC25D2" w:rsidR="0088086E">
        <w:rPr>
          <w:szCs w:val="24"/>
          <w:lang w:val="ro-RO"/>
        </w:rPr>
        <w:t xml:space="preserve">. </w:t>
      </w:r>
      <w:r w:rsidRPr="00FC25D2" w:rsidR="00923023">
        <w:rPr>
          <w:szCs w:val="24"/>
          <w:lang w:val="ro-RO"/>
        </w:rPr>
        <w:t>Este de asemenea in</w:t>
      </w:r>
      <w:r w:rsidRPr="00FC25D2" w:rsidR="0036103A">
        <w:rPr>
          <w:szCs w:val="24"/>
          <w:lang w:val="ro-RO"/>
        </w:rPr>
        <w:t>contes</w:t>
      </w:r>
      <w:r w:rsidRPr="00FC25D2" w:rsidR="00923023">
        <w:rPr>
          <w:szCs w:val="24"/>
          <w:lang w:val="ro-RO"/>
        </w:rPr>
        <w:t xml:space="preserve">tabil faptul că </w:t>
      </w:r>
      <w:r w:rsidRPr="00FC25D2" w:rsidR="003C1103">
        <w:rPr>
          <w:szCs w:val="24"/>
          <w:lang w:val="ro-RO"/>
        </w:rPr>
        <w:t xml:space="preserve">această </w:t>
      </w:r>
      <w:r w:rsidRPr="00FC25D2" w:rsidR="0088086E">
        <w:rPr>
          <w:szCs w:val="24"/>
          <w:lang w:val="ro-RO"/>
        </w:rPr>
        <w:t xml:space="preserve">ingerinţă </w:t>
      </w:r>
      <w:r w:rsidRPr="00FC25D2" w:rsidR="002456AB">
        <w:rPr>
          <w:szCs w:val="24"/>
          <w:lang w:val="ro-RO"/>
        </w:rPr>
        <w:t xml:space="preserve">a fost </w:t>
      </w:r>
      <w:r w:rsidRPr="00FC25D2" w:rsidR="0088086E">
        <w:rPr>
          <w:szCs w:val="24"/>
          <w:lang w:val="ro-RO"/>
        </w:rPr>
        <w:t>„prevăzută de lege”</w:t>
      </w:r>
      <w:r w:rsidRPr="00FC25D2" w:rsidR="00216083">
        <w:rPr>
          <w:szCs w:val="24"/>
          <w:lang w:val="ro-RO"/>
        </w:rPr>
        <w:t xml:space="preserve"> şi</w:t>
      </w:r>
      <w:r w:rsidRPr="00FC25D2" w:rsidR="0088086E">
        <w:rPr>
          <w:szCs w:val="24"/>
          <w:lang w:val="ro-RO"/>
        </w:rPr>
        <w:t xml:space="preserve"> </w:t>
      </w:r>
      <w:r w:rsidRPr="00FC25D2" w:rsidR="00E15C1B">
        <w:rPr>
          <w:szCs w:val="24"/>
          <w:lang w:val="ro-RO"/>
        </w:rPr>
        <w:t xml:space="preserve">urmărea </w:t>
      </w:r>
      <w:r w:rsidRPr="00FC25D2" w:rsidR="0088086E">
        <w:rPr>
          <w:szCs w:val="24"/>
          <w:lang w:val="ro-RO"/>
        </w:rPr>
        <w:t xml:space="preserve">un scop </w:t>
      </w:r>
      <w:r w:rsidRPr="00FC25D2" w:rsidR="0032385C">
        <w:rPr>
          <w:szCs w:val="24"/>
          <w:lang w:val="ro-RO"/>
        </w:rPr>
        <w:t>legitim</w:t>
      </w:r>
      <w:r w:rsidRPr="00FC25D2" w:rsidR="00E15C1B">
        <w:rPr>
          <w:szCs w:val="24"/>
          <w:lang w:val="ro-RO"/>
        </w:rPr>
        <w:t>.</w:t>
      </w:r>
      <w:r w:rsidRPr="00FC25D2" w:rsidR="0088086E">
        <w:rPr>
          <w:szCs w:val="24"/>
          <w:lang w:val="ro-RO"/>
        </w:rPr>
        <w:t xml:space="preserve"> </w:t>
      </w:r>
      <w:r w:rsidRPr="00FC25D2" w:rsidR="00CA40BD">
        <w:rPr>
          <w:szCs w:val="24"/>
          <w:lang w:val="ro-RO"/>
        </w:rPr>
        <w:t xml:space="preserve">Sarcina Curţii este să stabilească dacă această ingerinţă </w:t>
      </w:r>
      <w:r w:rsidRPr="00FC25D2" w:rsidR="00BF321E">
        <w:rPr>
          <w:szCs w:val="24"/>
          <w:lang w:val="ro-RO"/>
        </w:rPr>
        <w:t>a fost</w:t>
      </w:r>
      <w:r w:rsidRPr="00FC25D2" w:rsidR="0088086E">
        <w:rPr>
          <w:szCs w:val="24"/>
          <w:lang w:val="ro-RO"/>
        </w:rPr>
        <w:t xml:space="preserve"> „necesară într-o societate democratică”.</w:t>
      </w:r>
    </w:p>
    <w:p w:rsidRPr="00FC25D2" w:rsidR="00C62B49" w:rsidP="00C62B49" w:rsidRDefault="00A17BA1">
      <w:pPr>
        <w:pStyle w:val="JuPara"/>
        <w:rPr>
          <w:szCs w:val="24"/>
          <w:lang w:val="ro-RO"/>
        </w:rPr>
      </w:pPr>
      <w:r w:rsidRPr="00FC25D2">
        <w:rPr>
          <w:lang w:val="ro-RO"/>
        </w:rPr>
        <w:t>31</w:t>
      </w:r>
      <w:r w:rsidRPr="00FC25D2" w:rsidR="008676E3">
        <w:rPr>
          <w:lang w:val="ro-RO"/>
        </w:rPr>
        <w:t>. </w:t>
      </w:r>
      <w:r w:rsidRPr="00FC25D2" w:rsidR="00B663FC">
        <w:rPr>
          <w:spacing w:val="2"/>
          <w:szCs w:val="24"/>
          <w:lang w:val="ro-RO"/>
        </w:rPr>
        <w:t xml:space="preserve">Verificarea dacă ingerinţa invocată a fost „necesară într-o societate democratică” cere Curţii să stabilească dacă aceasta a corespuns „unei necesităţi sociale imperioase”, dacă ea a fost proporţională scopului legitim urmărit şi dacă motivele aduse de autorităţile naţionale pentru a o justifica sunt relevante şi suficiente. La stabilirea faptului dacă o astfel de „necesitate” există şi ce măsuri ar trebui luate pentru aceasta, autorităţile naţionale se bucură de o anumită marjă de apreciere. Totuşi, această marjă de apreciere nu este nelimitată şi este însoţită de supravegherea europeană exercitată de către Curte, a cărei sarcină este de a da o apreciere finală faptului dacă o restricţie </w:t>
      </w:r>
      <w:r w:rsidRPr="00FC25D2" w:rsidR="00B663FC">
        <w:rPr>
          <w:spacing w:val="2"/>
          <w:lang w:val="ro-RO"/>
        </w:rPr>
        <w:t xml:space="preserve">este conformă cu libertatea de exprimare, după cum aceasta este protejată de articolul 10 (pentru recapitularea mai detaliată a principiilor relevante, a se vedea </w:t>
      </w:r>
      <w:proofErr w:type="spellStart"/>
      <w:r w:rsidRPr="00FC25D2" w:rsidR="00B663FC">
        <w:rPr>
          <w:i/>
          <w:spacing w:val="2"/>
          <w:lang w:val="ro-RO" w:eastAsia="en-US"/>
        </w:rPr>
        <w:t>Giniewski</w:t>
      </w:r>
      <w:proofErr w:type="spellEnd"/>
      <w:r w:rsidRPr="00FC25D2" w:rsidR="00B663FC">
        <w:rPr>
          <w:i/>
          <w:spacing w:val="2"/>
          <w:lang w:val="ro-RO" w:eastAsia="en-US"/>
        </w:rPr>
        <w:t xml:space="preserve"> v. France</w:t>
      </w:r>
      <w:r w:rsidRPr="00FC25D2" w:rsidR="00B663FC">
        <w:rPr>
          <w:spacing w:val="2"/>
          <w:lang w:val="ro-RO" w:eastAsia="en-US"/>
        </w:rPr>
        <w:t>, nr. 64016/00, §§ 43-54, ECHR 2006</w:t>
      </w:r>
      <w:r w:rsidRPr="00FC25D2" w:rsidR="00B663FC">
        <w:rPr>
          <w:spacing w:val="2"/>
          <w:lang w:val="ro-RO" w:eastAsia="en-US"/>
        </w:rPr>
        <w:noBreakHyphen/>
        <w:t xml:space="preserve">...; </w:t>
      </w:r>
      <w:proofErr w:type="spellStart"/>
      <w:r w:rsidRPr="00FC25D2" w:rsidR="00B663FC">
        <w:rPr>
          <w:i/>
          <w:spacing w:val="2"/>
          <w:szCs w:val="24"/>
          <w:lang w:val="ro-RO" w:eastAsia="en-US"/>
        </w:rPr>
        <w:t>Aydın</w:t>
      </w:r>
      <w:proofErr w:type="spellEnd"/>
      <w:r w:rsidRPr="00FC25D2" w:rsidR="00B663FC">
        <w:rPr>
          <w:i/>
          <w:spacing w:val="2"/>
          <w:szCs w:val="24"/>
          <w:lang w:val="ro-RO" w:eastAsia="en-US"/>
        </w:rPr>
        <w:t xml:space="preserve"> </w:t>
      </w:r>
      <w:proofErr w:type="spellStart"/>
      <w:r w:rsidRPr="00FC25D2" w:rsidR="00B663FC">
        <w:rPr>
          <w:i/>
          <w:spacing w:val="2"/>
          <w:szCs w:val="24"/>
          <w:lang w:val="ro-RO" w:eastAsia="en-US"/>
        </w:rPr>
        <w:t>Tatlav</w:t>
      </w:r>
      <w:proofErr w:type="spellEnd"/>
      <w:r w:rsidRPr="00FC25D2" w:rsidR="00B663FC">
        <w:rPr>
          <w:i/>
          <w:spacing w:val="2"/>
          <w:szCs w:val="24"/>
          <w:lang w:val="ro-RO" w:eastAsia="en-US"/>
        </w:rPr>
        <w:t xml:space="preserve"> v. </w:t>
      </w:r>
      <w:proofErr w:type="spellStart"/>
      <w:r w:rsidRPr="00FC25D2" w:rsidR="00B663FC">
        <w:rPr>
          <w:i/>
          <w:spacing w:val="2"/>
          <w:szCs w:val="24"/>
          <w:lang w:val="ro-RO" w:eastAsia="en-US"/>
        </w:rPr>
        <w:t>Turkey</w:t>
      </w:r>
      <w:proofErr w:type="spellEnd"/>
      <w:r w:rsidRPr="00FC25D2" w:rsidR="00B663FC">
        <w:rPr>
          <w:spacing w:val="2"/>
          <w:szCs w:val="24"/>
          <w:lang w:val="ro-RO" w:eastAsia="en-US"/>
        </w:rPr>
        <w:t xml:space="preserve">, nr. 50692/99, §§ 22-27, 2 mai 2006; </w:t>
      </w:r>
      <w:proofErr w:type="spellStart"/>
      <w:r w:rsidRPr="00FC25D2" w:rsidR="00B663FC">
        <w:rPr>
          <w:i/>
          <w:spacing w:val="2"/>
          <w:lang w:val="ro-RO" w:eastAsia="en-US"/>
        </w:rPr>
        <w:t>Gündüz</w:t>
      </w:r>
      <w:proofErr w:type="spellEnd"/>
      <w:r w:rsidRPr="00FC25D2" w:rsidR="00B663FC">
        <w:rPr>
          <w:i/>
          <w:spacing w:val="2"/>
          <w:lang w:val="ro-RO" w:eastAsia="en-US"/>
        </w:rPr>
        <w:t xml:space="preserve"> v. </w:t>
      </w:r>
      <w:proofErr w:type="spellStart"/>
      <w:r w:rsidRPr="00FC25D2" w:rsidR="00B663FC">
        <w:rPr>
          <w:i/>
          <w:spacing w:val="2"/>
          <w:lang w:val="ro-RO" w:eastAsia="en-US"/>
        </w:rPr>
        <w:t>Turkey</w:t>
      </w:r>
      <w:proofErr w:type="spellEnd"/>
      <w:r w:rsidRPr="00FC25D2" w:rsidR="00B663FC">
        <w:rPr>
          <w:spacing w:val="2"/>
          <w:lang w:val="ro-RO" w:eastAsia="en-US"/>
        </w:rPr>
        <w:t>, nr. 35071/97, § 38, ECHR 2003</w:t>
      </w:r>
      <w:r w:rsidRPr="00FC25D2" w:rsidR="00B663FC">
        <w:rPr>
          <w:spacing w:val="2"/>
          <w:lang w:val="ro-RO" w:eastAsia="en-US"/>
        </w:rPr>
        <w:noBreakHyphen/>
        <w:t xml:space="preserve">XI; </w:t>
      </w:r>
      <w:proofErr w:type="spellStart"/>
      <w:r w:rsidRPr="00FC25D2" w:rsidR="00B663FC">
        <w:rPr>
          <w:i/>
          <w:spacing w:val="2"/>
          <w:lang w:val="ro-RO" w:eastAsia="en-US"/>
        </w:rPr>
        <w:t>Murphy</w:t>
      </w:r>
      <w:proofErr w:type="spellEnd"/>
      <w:r w:rsidRPr="00FC25D2" w:rsidR="00B663FC">
        <w:rPr>
          <w:i/>
          <w:spacing w:val="2"/>
          <w:lang w:val="ro-RO" w:eastAsia="en-US"/>
        </w:rPr>
        <w:t xml:space="preserve"> v. </w:t>
      </w:r>
      <w:proofErr w:type="spellStart"/>
      <w:r w:rsidRPr="00FC25D2" w:rsidR="00B663FC">
        <w:rPr>
          <w:i/>
          <w:spacing w:val="2"/>
          <w:lang w:val="ro-RO" w:eastAsia="en-US"/>
        </w:rPr>
        <w:t>Ireland</w:t>
      </w:r>
      <w:proofErr w:type="spellEnd"/>
      <w:r w:rsidRPr="00FC25D2" w:rsidR="00B663FC">
        <w:rPr>
          <w:spacing w:val="2"/>
          <w:lang w:val="ro-RO" w:eastAsia="en-US"/>
        </w:rPr>
        <w:t>,</w:t>
      </w:r>
      <w:r w:rsidRPr="00FC25D2" w:rsidR="00B663FC">
        <w:rPr>
          <w:i/>
          <w:spacing w:val="2"/>
          <w:lang w:val="ro-RO" w:eastAsia="en-US"/>
        </w:rPr>
        <w:t xml:space="preserve"> </w:t>
      </w:r>
      <w:r w:rsidRPr="00FC25D2" w:rsidR="00B663FC">
        <w:rPr>
          <w:spacing w:val="2"/>
          <w:lang w:val="ro-RO" w:eastAsia="en-US"/>
        </w:rPr>
        <w:t>nr. 44179/98, §§ 65-69, ECHR 2003</w:t>
      </w:r>
      <w:r w:rsidRPr="00FC25D2" w:rsidR="00B663FC">
        <w:rPr>
          <w:spacing w:val="2"/>
          <w:lang w:val="ro-RO" w:eastAsia="en-US"/>
        </w:rPr>
        <w:noBreakHyphen/>
        <w:t>IX (</w:t>
      </w:r>
      <w:proofErr w:type="spellStart"/>
      <w:r w:rsidRPr="00FC25D2" w:rsidR="00B663FC">
        <w:rPr>
          <w:spacing w:val="2"/>
          <w:lang w:val="ro-RO" w:eastAsia="en-US"/>
        </w:rPr>
        <w:t>extracts</w:t>
      </w:r>
      <w:proofErr w:type="spellEnd"/>
      <w:r w:rsidRPr="00FC25D2" w:rsidR="00B663FC">
        <w:rPr>
          <w:spacing w:val="2"/>
          <w:lang w:val="ro-RO" w:eastAsia="en-US"/>
        </w:rPr>
        <w:t>), cu referinţele cuprinse în ele)</w:t>
      </w:r>
      <w:r w:rsidRPr="00FC25D2" w:rsidR="00B663FC">
        <w:rPr>
          <w:spacing w:val="2"/>
          <w:szCs w:val="24"/>
          <w:lang w:val="ro-RO"/>
        </w:rPr>
        <w:t>.</w:t>
      </w:r>
    </w:p>
    <w:p w:rsidR="00542375" w:rsidP="00D94840" w:rsidRDefault="00A17BA1">
      <w:pPr>
        <w:pStyle w:val="JuPara"/>
        <w:rPr>
          <w:szCs w:val="24"/>
          <w:lang w:val="ro-RO"/>
        </w:rPr>
      </w:pPr>
      <w:r w:rsidRPr="00FC25D2">
        <w:rPr>
          <w:lang w:val="ro-RO" w:eastAsia="en-US"/>
        </w:rPr>
        <w:t>32</w:t>
      </w:r>
      <w:r w:rsidRPr="00FC25D2" w:rsidR="008676E3">
        <w:rPr>
          <w:lang w:val="ro-RO" w:eastAsia="en-US"/>
        </w:rPr>
        <w:t>. </w:t>
      </w:r>
      <w:r w:rsidRPr="00FC25D2" w:rsidR="00D94840">
        <w:rPr>
          <w:szCs w:val="24"/>
          <w:lang w:val="ro-RO"/>
        </w:rPr>
        <w:t xml:space="preserve">Curtea reaminteşte că în hotărârea </w:t>
      </w:r>
      <w:proofErr w:type="spellStart"/>
      <w:r w:rsidRPr="00FC25D2" w:rsidR="00D94840">
        <w:rPr>
          <w:i/>
          <w:szCs w:val="24"/>
          <w:lang w:val="ro-RO"/>
        </w:rPr>
        <w:t>Lingens</w:t>
      </w:r>
      <w:proofErr w:type="spellEnd"/>
      <w:r w:rsidRPr="00FC25D2" w:rsidR="00D94840">
        <w:rPr>
          <w:i/>
          <w:szCs w:val="24"/>
          <w:lang w:val="ro-RO"/>
        </w:rPr>
        <w:t xml:space="preserve"> v. Austria</w:t>
      </w:r>
      <w:r w:rsidRPr="00FC25D2" w:rsidR="00D94840">
        <w:rPr>
          <w:szCs w:val="24"/>
          <w:lang w:val="ro-RO"/>
        </w:rPr>
        <w:t xml:space="preserve"> (hotărâre</w:t>
      </w:r>
      <w:r w:rsidRPr="00FC25D2" w:rsidR="004D11D9">
        <w:rPr>
          <w:szCs w:val="24"/>
          <w:lang w:val="ro-RO"/>
        </w:rPr>
        <w:t>a</w:t>
      </w:r>
      <w:r w:rsidRPr="00FC25D2" w:rsidR="00D94840">
        <w:rPr>
          <w:szCs w:val="24"/>
          <w:lang w:val="ro-RO"/>
        </w:rPr>
        <w:t xml:space="preserve"> din 8 iulie 1986, Seri</w:t>
      </w:r>
      <w:r w:rsidRPr="00FC25D2" w:rsidR="00B663FC">
        <w:rPr>
          <w:szCs w:val="24"/>
          <w:lang w:val="ro-RO"/>
        </w:rPr>
        <w:t>a</w:t>
      </w:r>
      <w:r w:rsidRPr="00FC25D2" w:rsidR="00D94840">
        <w:rPr>
          <w:szCs w:val="24"/>
          <w:lang w:val="ro-RO"/>
        </w:rPr>
        <w:t xml:space="preserve"> A nr. 103, </w:t>
      </w:r>
      <w:r w:rsidRPr="00FC25D2" w:rsidR="00D94840">
        <w:rPr>
          <w:lang w:val="ro-RO" w:eastAsia="en-US"/>
        </w:rPr>
        <w:t>§ 42</w:t>
      </w:r>
      <w:r w:rsidRPr="00FC25D2" w:rsidR="00D94840">
        <w:rPr>
          <w:szCs w:val="24"/>
          <w:lang w:val="ro-RO"/>
        </w:rPr>
        <w:t>)</w:t>
      </w:r>
      <w:r w:rsidRPr="00FC25D2" w:rsidR="0009778E">
        <w:rPr>
          <w:szCs w:val="24"/>
          <w:lang w:val="ro-RO"/>
        </w:rPr>
        <w:t>,</w:t>
      </w:r>
      <w:r w:rsidRPr="00FC25D2" w:rsidR="00D94840">
        <w:rPr>
          <w:szCs w:val="24"/>
          <w:lang w:val="ro-RO"/>
        </w:rPr>
        <w:t xml:space="preserve"> ea a constatat că:</w:t>
      </w:r>
    </w:p>
    <w:p w:rsidRPr="00FC25D2" w:rsidR="00D94840" w:rsidP="00D94840" w:rsidRDefault="00B663FC">
      <w:pPr>
        <w:pStyle w:val="JuPara"/>
        <w:spacing w:before="120" w:after="120"/>
        <w:ind w:left="425" w:firstLine="142"/>
        <w:rPr>
          <w:sz w:val="20"/>
          <w:lang w:val="ro-RO"/>
        </w:rPr>
      </w:pPr>
      <w:r w:rsidRPr="00FC25D2">
        <w:rPr>
          <w:spacing w:val="2"/>
          <w:sz w:val="20"/>
          <w:lang w:val="ro-RO" w:eastAsia="en-US"/>
        </w:rPr>
        <w:t>„[politicienii] trebuie să accepte în mod inevitabil şi conştient verificarea strictă a fiecărui cuvânt şi a fiecărei fapte atât din partea jurnaliştilor, cât şi a publicului larg şi, în consecinţă, trebuie să dea dovadă de un grad mai mare de toleranţă. Fără îndoială, articolul 10 para. 2 garantează că reputaţia altora – adică a tuturor persoanelor fizice - este protejată şi că această protecţie se extinde şi asupra politicienilor, chiar şi atunci când aceştia nu acţionează ca persoane private; însă, în astfel de cazuri, cerinţele unei astfel de protecţii trebuie evaluate prin prisma intereselor de a asigura discuţii libere cu privire la chestiuni politice.”</w:t>
      </w:r>
    </w:p>
    <w:p w:rsidRPr="00FC25D2" w:rsidR="00FC350B" w:rsidP="008676E3" w:rsidRDefault="00A17BA1">
      <w:pPr>
        <w:pStyle w:val="JuPara"/>
        <w:rPr>
          <w:lang w:val="ro-RO" w:eastAsia="en-US"/>
        </w:rPr>
      </w:pPr>
      <w:r w:rsidRPr="00FC25D2">
        <w:rPr>
          <w:lang w:val="ro-RO"/>
        </w:rPr>
        <w:t>33</w:t>
      </w:r>
      <w:r w:rsidRPr="00FC25D2" w:rsidR="008676E3">
        <w:rPr>
          <w:lang w:val="ro-RO"/>
        </w:rPr>
        <w:t>.  </w:t>
      </w:r>
      <w:r w:rsidRPr="00FC25D2" w:rsidR="00717151">
        <w:rPr>
          <w:spacing w:val="2"/>
          <w:lang w:val="ro-RO"/>
        </w:rPr>
        <w:t xml:space="preserve">Curtea notează că articolul a fost scris de un jurnalist şi reaminteşte </w:t>
      </w:r>
      <w:r w:rsidRPr="00FC25D2" w:rsidR="00173EC8">
        <w:rPr>
          <w:spacing w:val="2"/>
          <w:lang w:val="ro-RO"/>
        </w:rPr>
        <w:t xml:space="preserve">că </w:t>
      </w:r>
      <w:r w:rsidRPr="00FC25D2" w:rsidR="00717151">
        <w:rPr>
          <w:spacing w:val="2"/>
          <w:lang w:val="ro-RO"/>
        </w:rPr>
        <w:t xml:space="preserve">rolul proeminent al presei într-o societate democratică </w:t>
      </w:r>
      <w:r w:rsidRPr="00FC25D2" w:rsidR="00951068">
        <w:rPr>
          <w:spacing w:val="2"/>
          <w:lang w:val="ro-RO"/>
        </w:rPr>
        <w:t xml:space="preserve">este </w:t>
      </w:r>
      <w:r w:rsidRPr="00FC25D2" w:rsidR="00717151">
        <w:rPr>
          <w:spacing w:val="2"/>
          <w:lang w:val="ro-RO"/>
        </w:rPr>
        <w:t xml:space="preserve">de a comunica idei şi opinii cu privire la chestiuni politice şi alte chestiuni de interes public (a se vedea </w:t>
      </w:r>
      <w:proofErr w:type="spellStart"/>
      <w:r w:rsidRPr="00FC25D2" w:rsidR="00717151">
        <w:rPr>
          <w:i/>
          <w:spacing w:val="2"/>
          <w:lang w:val="ro-RO" w:eastAsia="en-US"/>
        </w:rPr>
        <w:t>Sunday</w:t>
      </w:r>
      <w:proofErr w:type="spellEnd"/>
      <w:r w:rsidRPr="00FC25D2" w:rsidR="00357A13">
        <w:rPr>
          <w:i/>
          <w:spacing w:val="2"/>
          <w:lang w:val="ro-RO" w:eastAsia="en-US"/>
        </w:rPr>
        <w:t xml:space="preserve"> </w:t>
      </w:r>
      <w:proofErr w:type="spellStart"/>
      <w:r w:rsidRPr="00FC25D2" w:rsidR="00357A13">
        <w:rPr>
          <w:i/>
          <w:spacing w:val="2"/>
          <w:lang w:val="ro-RO" w:eastAsia="en-US"/>
        </w:rPr>
        <w:t>Times</w:t>
      </w:r>
      <w:proofErr w:type="spellEnd"/>
      <w:r w:rsidRPr="00FC25D2" w:rsidR="00357A13">
        <w:rPr>
          <w:i/>
          <w:spacing w:val="2"/>
          <w:lang w:val="ro-RO" w:eastAsia="en-US"/>
        </w:rPr>
        <w:t xml:space="preserve"> v. </w:t>
      </w:r>
      <w:proofErr w:type="spellStart"/>
      <w:r w:rsidRPr="00FC25D2" w:rsidR="00357A13">
        <w:rPr>
          <w:i/>
          <w:spacing w:val="2"/>
          <w:lang w:val="ro-RO" w:eastAsia="en-US"/>
        </w:rPr>
        <w:t>the</w:t>
      </w:r>
      <w:proofErr w:type="spellEnd"/>
      <w:r w:rsidRPr="00FC25D2" w:rsidR="00357A13">
        <w:rPr>
          <w:i/>
          <w:spacing w:val="2"/>
          <w:lang w:val="ro-RO" w:eastAsia="en-US"/>
        </w:rPr>
        <w:t xml:space="preserve"> </w:t>
      </w:r>
      <w:proofErr w:type="spellStart"/>
      <w:r w:rsidRPr="00FC25D2" w:rsidR="00357A13">
        <w:rPr>
          <w:i/>
          <w:spacing w:val="2"/>
          <w:lang w:val="ro-RO" w:eastAsia="en-US"/>
        </w:rPr>
        <w:t>United</w:t>
      </w:r>
      <w:proofErr w:type="spellEnd"/>
      <w:r w:rsidRPr="00FC25D2" w:rsidR="00357A13">
        <w:rPr>
          <w:i/>
          <w:spacing w:val="2"/>
          <w:lang w:val="ro-RO" w:eastAsia="en-US"/>
        </w:rPr>
        <w:t xml:space="preserve"> </w:t>
      </w:r>
      <w:proofErr w:type="spellStart"/>
      <w:r w:rsidRPr="00FC25D2" w:rsidR="00357A13">
        <w:rPr>
          <w:i/>
          <w:spacing w:val="2"/>
          <w:lang w:val="ro-RO" w:eastAsia="en-US"/>
        </w:rPr>
        <w:t>Kingdom</w:t>
      </w:r>
      <w:proofErr w:type="spellEnd"/>
      <w:r w:rsidRPr="00FC25D2" w:rsidR="00357A13">
        <w:rPr>
          <w:i/>
          <w:spacing w:val="2"/>
          <w:lang w:val="ro-RO" w:eastAsia="en-US"/>
        </w:rPr>
        <w:t xml:space="preserve"> (nr</w:t>
      </w:r>
      <w:r w:rsidRPr="00FC25D2" w:rsidR="00717151">
        <w:rPr>
          <w:i/>
          <w:spacing w:val="2"/>
          <w:lang w:val="ro-RO" w:eastAsia="en-US"/>
        </w:rPr>
        <w:t>. 1)</w:t>
      </w:r>
      <w:r w:rsidRPr="00FC25D2" w:rsidR="00717151">
        <w:rPr>
          <w:spacing w:val="2"/>
          <w:lang w:val="ro-RO" w:eastAsia="en-US"/>
        </w:rPr>
        <w:t xml:space="preserve">, hotărâre din 26 aprilie 1979, </w:t>
      </w:r>
      <w:r w:rsidRPr="00FC25D2" w:rsidR="00B82579">
        <w:rPr>
          <w:lang w:val="ro-RO" w:eastAsia="en-US"/>
        </w:rPr>
        <w:t>Seri</w:t>
      </w:r>
      <w:r w:rsidRPr="00FC25D2" w:rsidR="00B663FC">
        <w:rPr>
          <w:lang w:val="ro-RO" w:eastAsia="en-US"/>
        </w:rPr>
        <w:t>a</w:t>
      </w:r>
      <w:r w:rsidRPr="00FC25D2" w:rsidR="00B82579">
        <w:rPr>
          <w:lang w:val="ro-RO" w:eastAsia="en-US"/>
        </w:rPr>
        <w:t> </w:t>
      </w:r>
      <w:r w:rsidRPr="00FC25D2" w:rsidR="00B82579">
        <w:rPr>
          <w:spacing w:val="2"/>
          <w:lang w:val="ro-RO" w:eastAsia="en-US"/>
        </w:rPr>
        <w:t xml:space="preserve"> </w:t>
      </w:r>
      <w:r w:rsidRPr="00FC25D2" w:rsidR="00717151">
        <w:rPr>
          <w:spacing w:val="2"/>
          <w:lang w:val="ro-RO" w:eastAsia="en-US"/>
        </w:rPr>
        <w:t xml:space="preserve">A nr. 30, § 65). </w:t>
      </w:r>
      <w:r w:rsidRPr="00FC25D2" w:rsidR="004536F8">
        <w:rPr>
          <w:spacing w:val="2"/>
          <w:lang w:val="ro-RO" w:eastAsia="en-US"/>
        </w:rPr>
        <w:t xml:space="preserve">Articolul </w:t>
      </w:r>
      <w:r w:rsidRPr="00FC25D2" w:rsidR="00C23BE5">
        <w:rPr>
          <w:spacing w:val="2"/>
          <w:lang w:val="ro-RO" w:eastAsia="en-US"/>
        </w:rPr>
        <w:t xml:space="preserve">contestat </w:t>
      </w:r>
      <w:r w:rsidRPr="00FC25D2" w:rsidR="00B663FC">
        <w:rPr>
          <w:spacing w:val="2"/>
          <w:lang w:val="ro-RO" w:eastAsia="en-US"/>
        </w:rPr>
        <w:t>se referea la</w:t>
      </w:r>
      <w:r w:rsidRPr="00FC25D2" w:rsidR="009315C0">
        <w:rPr>
          <w:spacing w:val="2"/>
          <w:lang w:val="ro-RO" w:eastAsia="en-US"/>
        </w:rPr>
        <w:t xml:space="preserve"> </w:t>
      </w:r>
      <w:r w:rsidRPr="00FC25D2" w:rsidR="00C7060E">
        <w:rPr>
          <w:lang w:val="ro-RO" w:eastAsia="en-US"/>
        </w:rPr>
        <w:t>chestiuni</w:t>
      </w:r>
      <w:r w:rsidRPr="00FC25D2" w:rsidR="000C3CEE">
        <w:rPr>
          <w:lang w:val="ro-RO" w:eastAsia="en-US"/>
        </w:rPr>
        <w:t xml:space="preserve"> precum </w:t>
      </w:r>
      <w:r w:rsidRPr="00FC25D2" w:rsidR="00011119">
        <w:rPr>
          <w:lang w:val="ro-RO" w:eastAsia="en-US"/>
        </w:rPr>
        <w:t xml:space="preserve">pretinsul </w:t>
      </w:r>
      <w:r w:rsidRPr="00FC25D2" w:rsidR="00183510">
        <w:rPr>
          <w:lang w:val="ro-RO" w:eastAsia="en-US"/>
        </w:rPr>
        <w:t>comportament</w:t>
      </w:r>
      <w:r w:rsidRPr="00FC25D2" w:rsidR="00D13E7D">
        <w:rPr>
          <w:lang w:val="ro-RO" w:eastAsia="en-US"/>
        </w:rPr>
        <w:t xml:space="preserve"> ilegal al politicienilor de rang înalt şi </w:t>
      </w:r>
      <w:r w:rsidRPr="00FC25D2" w:rsidR="003D4899">
        <w:rPr>
          <w:lang w:val="ro-RO" w:eastAsia="en-US"/>
        </w:rPr>
        <w:t xml:space="preserve">al </w:t>
      </w:r>
      <w:r w:rsidRPr="00FC25D2" w:rsidR="007D514F">
        <w:rPr>
          <w:lang w:val="ro-RO" w:eastAsia="en-US"/>
        </w:rPr>
        <w:t>persoane</w:t>
      </w:r>
      <w:r w:rsidRPr="00FC25D2" w:rsidR="003F4B9B">
        <w:rPr>
          <w:lang w:val="ro-RO" w:eastAsia="en-US"/>
        </w:rPr>
        <w:t>lor</w:t>
      </w:r>
      <w:r w:rsidRPr="00FC25D2" w:rsidR="007D514F">
        <w:rPr>
          <w:lang w:val="ro-RO" w:eastAsia="en-US"/>
        </w:rPr>
        <w:t xml:space="preserve"> </w:t>
      </w:r>
      <w:r w:rsidRPr="00FC25D2" w:rsidR="008676E3">
        <w:rPr>
          <w:lang w:val="ro-RO" w:eastAsia="en-US"/>
        </w:rPr>
        <w:t>public</w:t>
      </w:r>
      <w:r w:rsidRPr="00FC25D2" w:rsidR="00D13E7D">
        <w:rPr>
          <w:lang w:val="ro-RO" w:eastAsia="en-US"/>
        </w:rPr>
        <w:t>e</w:t>
      </w:r>
      <w:r w:rsidRPr="00FC25D2" w:rsidR="005E0AFA">
        <w:rPr>
          <w:lang w:val="ro-RO" w:eastAsia="en-US"/>
        </w:rPr>
        <w:t xml:space="preserve"> </w:t>
      </w:r>
      <w:r w:rsidRPr="00FC25D2" w:rsidR="007D514F">
        <w:rPr>
          <w:lang w:val="ro-RO" w:eastAsia="en-US"/>
        </w:rPr>
        <w:t xml:space="preserve">şi </w:t>
      </w:r>
      <w:r w:rsidRPr="00FC25D2" w:rsidR="000D6F5E">
        <w:rPr>
          <w:lang w:val="ro-RO" w:eastAsia="en-US"/>
        </w:rPr>
        <w:t xml:space="preserve">pretinsa administrare proastă a </w:t>
      </w:r>
      <w:r w:rsidRPr="00FC25D2" w:rsidR="00B663FC">
        <w:rPr>
          <w:lang w:val="ro-RO" w:eastAsia="en-US"/>
        </w:rPr>
        <w:t>fondurilor</w:t>
      </w:r>
      <w:r w:rsidRPr="00FC25D2" w:rsidR="000D6F5E">
        <w:rPr>
          <w:lang w:val="ro-RO" w:eastAsia="en-US"/>
        </w:rPr>
        <w:t xml:space="preserve"> </w:t>
      </w:r>
      <w:r w:rsidRPr="00FC25D2" w:rsidR="008676E3">
        <w:rPr>
          <w:lang w:val="ro-RO" w:eastAsia="en-US"/>
        </w:rPr>
        <w:t>public</w:t>
      </w:r>
      <w:r w:rsidRPr="00FC25D2" w:rsidR="000D6F5E">
        <w:rPr>
          <w:lang w:val="ro-RO" w:eastAsia="en-US"/>
        </w:rPr>
        <w:t>e</w:t>
      </w:r>
      <w:r w:rsidRPr="00FC25D2" w:rsidR="008676E3">
        <w:rPr>
          <w:lang w:val="ro-RO" w:eastAsia="en-US"/>
        </w:rPr>
        <w:t xml:space="preserve">. </w:t>
      </w:r>
      <w:r w:rsidRPr="00FC25D2" w:rsidR="00D832DF">
        <w:rPr>
          <w:lang w:val="ro-RO" w:eastAsia="en-US"/>
        </w:rPr>
        <w:t xml:space="preserve">Nu există îndoială că </w:t>
      </w:r>
      <w:r w:rsidRPr="00FC25D2" w:rsidR="006013A4">
        <w:rPr>
          <w:lang w:val="ro-RO" w:eastAsia="en-US"/>
        </w:rPr>
        <w:t xml:space="preserve">acestea reprezintă chestiuni </w:t>
      </w:r>
      <w:r w:rsidRPr="00FC25D2" w:rsidR="00C7060E">
        <w:rPr>
          <w:lang w:val="ro-RO" w:eastAsia="en-US"/>
        </w:rPr>
        <w:t xml:space="preserve">extrem de </w:t>
      </w:r>
      <w:r w:rsidRPr="00FC25D2" w:rsidR="008676E3">
        <w:rPr>
          <w:lang w:val="ro-RO" w:eastAsia="en-US"/>
        </w:rPr>
        <w:t>important</w:t>
      </w:r>
      <w:r w:rsidRPr="00FC25D2" w:rsidR="006013A4">
        <w:rPr>
          <w:lang w:val="ro-RO" w:eastAsia="en-US"/>
        </w:rPr>
        <w:t>e</w:t>
      </w:r>
      <w:r w:rsidRPr="00FC25D2" w:rsidR="008676E3">
        <w:rPr>
          <w:lang w:val="ro-RO" w:eastAsia="en-US"/>
        </w:rPr>
        <w:t xml:space="preserve"> </w:t>
      </w:r>
      <w:r w:rsidRPr="00FC25D2" w:rsidR="006013A4">
        <w:rPr>
          <w:lang w:val="ro-RO" w:eastAsia="en-US"/>
        </w:rPr>
        <w:t xml:space="preserve">într-o societate democratică, </w:t>
      </w:r>
      <w:r w:rsidRPr="00FC25D2" w:rsidR="00B17165">
        <w:rPr>
          <w:lang w:val="ro-RO" w:eastAsia="en-US"/>
        </w:rPr>
        <w:t xml:space="preserve">despre </w:t>
      </w:r>
      <w:r w:rsidRPr="00FC25D2" w:rsidR="00AA7EAA">
        <w:rPr>
          <w:lang w:val="ro-RO" w:eastAsia="en-US"/>
        </w:rPr>
        <w:t xml:space="preserve">care publicul are </w:t>
      </w:r>
      <w:r w:rsidRPr="00FC25D2" w:rsidR="00B663FC">
        <w:rPr>
          <w:lang w:val="ro-RO" w:eastAsia="en-US"/>
        </w:rPr>
        <w:t xml:space="preserve">un </w:t>
      </w:r>
      <w:r w:rsidRPr="00FC25D2" w:rsidR="00AA7EAA">
        <w:rPr>
          <w:lang w:val="ro-RO" w:eastAsia="en-US"/>
        </w:rPr>
        <w:t>interes</w:t>
      </w:r>
      <w:r w:rsidRPr="00FC25D2" w:rsidR="00AD207B">
        <w:rPr>
          <w:lang w:val="ro-RO" w:eastAsia="en-US"/>
        </w:rPr>
        <w:t xml:space="preserve"> legitim</w:t>
      </w:r>
      <w:r w:rsidRPr="00FC25D2" w:rsidR="008676E3">
        <w:rPr>
          <w:lang w:val="ro-RO" w:eastAsia="en-US"/>
        </w:rPr>
        <w:t xml:space="preserve"> </w:t>
      </w:r>
      <w:r w:rsidRPr="00FC25D2" w:rsidR="00B17165">
        <w:rPr>
          <w:lang w:val="ro-RO" w:eastAsia="en-US"/>
        </w:rPr>
        <w:t>să fie informat</w:t>
      </w:r>
      <w:r w:rsidRPr="00FC25D2" w:rsidR="005D7334">
        <w:rPr>
          <w:lang w:val="ro-RO" w:eastAsia="en-US"/>
        </w:rPr>
        <w:t>,</w:t>
      </w:r>
      <w:r w:rsidRPr="00FC25D2" w:rsidR="008676E3">
        <w:rPr>
          <w:lang w:val="ro-RO" w:eastAsia="en-US"/>
        </w:rPr>
        <w:t xml:space="preserve"> </w:t>
      </w:r>
      <w:r w:rsidRPr="00FC25D2" w:rsidR="00C74138">
        <w:rPr>
          <w:lang w:val="ro-RO" w:eastAsia="en-US"/>
        </w:rPr>
        <w:t xml:space="preserve">şi care </w:t>
      </w:r>
      <w:r w:rsidRPr="00FC25D2" w:rsidR="00B663FC">
        <w:rPr>
          <w:lang w:val="ro-RO" w:eastAsia="en-US"/>
        </w:rPr>
        <w:t>pot fi apreciate ca</w:t>
      </w:r>
      <w:r w:rsidRPr="00FC25D2" w:rsidR="001D3C5A">
        <w:rPr>
          <w:lang w:val="ro-RO" w:eastAsia="en-US"/>
        </w:rPr>
        <w:t xml:space="preserve"> dezbateri politice</w:t>
      </w:r>
      <w:r w:rsidRPr="00FC25D2" w:rsidR="008676E3">
        <w:rPr>
          <w:lang w:val="ro-RO" w:eastAsia="en-US"/>
        </w:rPr>
        <w:t>.</w:t>
      </w:r>
    </w:p>
    <w:p w:rsidRPr="00FC25D2" w:rsidR="006775E7" w:rsidP="008676E3" w:rsidRDefault="00A17BA1">
      <w:pPr>
        <w:pStyle w:val="JuPara"/>
        <w:rPr>
          <w:spacing w:val="2"/>
          <w:lang w:val="ro-RO" w:eastAsia="en-US"/>
        </w:rPr>
      </w:pPr>
      <w:r w:rsidRPr="00FC25D2">
        <w:rPr>
          <w:lang w:val="ro-RO" w:eastAsia="en-US"/>
        </w:rPr>
        <w:t>34</w:t>
      </w:r>
      <w:r w:rsidRPr="00FC25D2" w:rsidR="008676E3">
        <w:rPr>
          <w:lang w:val="ro-RO" w:eastAsia="en-US"/>
        </w:rPr>
        <w:t>.  </w:t>
      </w:r>
      <w:r w:rsidRPr="00FC25D2" w:rsidR="003A7313">
        <w:rPr>
          <w:lang w:val="ro-RO" w:eastAsia="en-US"/>
        </w:rPr>
        <w:t xml:space="preserve">De asemenea, Curtea reaminteşte că statele dispun de o marjă de apreciere foarte limitată în cauzele cu privire la politicieni (a se vedea paragraful 40 de mai sus) şi notează că dl </w:t>
      </w:r>
      <w:proofErr w:type="spellStart"/>
      <w:r w:rsidRPr="00FC25D2" w:rsidR="003A7313">
        <w:rPr>
          <w:lang w:val="ro-RO" w:eastAsia="en-US"/>
        </w:rPr>
        <w:t>Stepaniuc</w:t>
      </w:r>
      <w:proofErr w:type="spellEnd"/>
      <w:r w:rsidRPr="00FC25D2" w:rsidR="003A7313">
        <w:rPr>
          <w:lang w:val="ro-RO" w:eastAsia="en-US"/>
        </w:rPr>
        <w:t xml:space="preserve"> era un politician de un rang foarte înalt la momentul evenimentelor.</w:t>
      </w:r>
    </w:p>
    <w:p w:rsidRPr="00FC25D2" w:rsidR="00435E99" w:rsidP="00435E99" w:rsidRDefault="00A17BA1">
      <w:pPr>
        <w:ind w:firstLine="284"/>
        <w:jc w:val="both"/>
        <w:rPr>
          <w:lang w:val="ro-RO"/>
        </w:rPr>
      </w:pPr>
      <w:r w:rsidRPr="00FC25D2">
        <w:rPr>
          <w:lang w:val="ro-RO"/>
        </w:rPr>
        <w:t>35</w:t>
      </w:r>
      <w:r w:rsidRPr="00FC25D2" w:rsidR="008676E3">
        <w:rPr>
          <w:lang w:val="ro-RO"/>
        </w:rPr>
        <w:t>.  </w:t>
      </w:r>
      <w:r w:rsidRPr="00FC25D2" w:rsidR="00E83B75">
        <w:rPr>
          <w:lang w:val="ro-RO"/>
        </w:rPr>
        <w:t xml:space="preserve">Ziarul reclamant </w:t>
      </w:r>
      <w:r w:rsidRPr="00FC25D2" w:rsidR="00EC7FC9">
        <w:rPr>
          <w:lang w:val="ro-RO"/>
        </w:rPr>
        <w:t xml:space="preserve">a </w:t>
      </w:r>
      <w:r w:rsidRPr="00FC25D2" w:rsidR="005269F3">
        <w:rPr>
          <w:lang w:val="ro-RO"/>
        </w:rPr>
        <w:t>fost obligat la plata despăgubirilor</w:t>
      </w:r>
      <w:r w:rsidRPr="00FC25D2" w:rsidR="00B84ADF">
        <w:rPr>
          <w:lang w:val="ro-RO"/>
        </w:rPr>
        <w:t>,</w:t>
      </w:r>
      <w:r w:rsidRPr="00FC25D2" w:rsidR="005269F3">
        <w:rPr>
          <w:lang w:val="ro-RO"/>
        </w:rPr>
        <w:t xml:space="preserve"> deoarece nu a putut demonstra veridicitatea </w:t>
      </w:r>
      <w:r w:rsidRPr="00FC25D2" w:rsidR="00705071">
        <w:rPr>
          <w:lang w:val="ro-RO"/>
        </w:rPr>
        <w:t xml:space="preserve">câtorva declaraţii </w:t>
      </w:r>
      <w:r w:rsidRPr="00FC25D2" w:rsidR="00D61701">
        <w:rPr>
          <w:lang w:val="ro-RO"/>
        </w:rPr>
        <w:t xml:space="preserve">despre dl </w:t>
      </w:r>
      <w:proofErr w:type="spellStart"/>
      <w:r w:rsidRPr="00FC25D2" w:rsidR="00D61701">
        <w:rPr>
          <w:lang w:val="ro-RO"/>
        </w:rPr>
        <w:t>Stepaniuc</w:t>
      </w:r>
      <w:proofErr w:type="spellEnd"/>
      <w:r w:rsidRPr="00FC25D2" w:rsidR="008676E3">
        <w:rPr>
          <w:lang w:val="ro-RO"/>
        </w:rPr>
        <w:t xml:space="preserve"> (</w:t>
      </w:r>
      <w:r w:rsidRPr="00FC25D2" w:rsidR="008F6F8C">
        <w:rPr>
          <w:lang w:val="ro-RO"/>
        </w:rPr>
        <w:t xml:space="preserve">a se vedea paragraful </w:t>
      </w:r>
      <w:r w:rsidRPr="00FC25D2" w:rsidR="0010314E">
        <w:rPr>
          <w:lang w:val="ro-RO"/>
        </w:rPr>
        <w:fldChar w:fldCharType="begin"/>
      </w:r>
      <w:r w:rsidRPr="00FC25D2" w:rsidR="0010314E">
        <w:rPr>
          <w:lang w:val="ro-RO"/>
        </w:rPr>
        <w:instrText xml:space="preserve"> REF  p7 \h </w:instrText>
      </w:r>
      <w:r w:rsidRPr="00FC25D2" w:rsidR="0010314E">
        <w:rPr>
          <w:lang w:val="ro-RO"/>
        </w:rPr>
      </w:r>
      <w:r w:rsidRPr="00FC25D2" w:rsidR="00043BF6">
        <w:rPr>
          <w:lang w:val="ro-RO"/>
        </w:rPr>
        <w:instrText xml:space="preserve"> \* MERGEFORMAT </w:instrText>
      </w:r>
      <w:r w:rsidRPr="00FC25D2" w:rsidR="0010314E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7</w:t>
      </w:r>
      <w:r w:rsidRPr="00FC25D2" w:rsidR="0010314E">
        <w:rPr>
          <w:lang w:val="ro-RO"/>
        </w:rPr>
        <w:fldChar w:fldCharType="end"/>
      </w:r>
      <w:r w:rsidRPr="00FC25D2" w:rsidR="004C5D31">
        <w:rPr>
          <w:lang w:val="ro-RO"/>
        </w:rPr>
        <w:t xml:space="preserve"> </w:t>
      </w:r>
      <w:r w:rsidRPr="00FC25D2" w:rsidR="008F6F8C">
        <w:rPr>
          <w:lang w:val="ro-RO"/>
        </w:rPr>
        <w:t xml:space="preserve">şi </w:t>
      </w:r>
      <w:r w:rsidRPr="00FC25D2" w:rsidR="008676E3">
        <w:rPr>
          <w:lang w:val="ro-RO"/>
        </w:rPr>
        <w:fldChar w:fldCharType="begin"/>
      </w:r>
      <w:r w:rsidRPr="00FC25D2" w:rsidR="008676E3">
        <w:rPr>
          <w:lang w:val="ro-RO"/>
        </w:rPr>
        <w:instrText xml:space="preserve"> REF  p14 \h </w:instrText>
      </w:r>
      <w:r w:rsidRPr="00FC25D2" w:rsidR="008676E3">
        <w:rPr>
          <w:lang w:val="ro-RO"/>
        </w:rPr>
      </w:r>
      <w:r w:rsidRPr="00FC25D2" w:rsidR="00043BF6">
        <w:rPr>
          <w:lang w:val="ro-RO"/>
        </w:rPr>
        <w:instrText xml:space="preserve"> \* MERGEFORMAT </w:instrText>
      </w:r>
      <w:r w:rsidRPr="00FC25D2" w:rsidR="00B06022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14</w:t>
      </w:r>
      <w:r w:rsidRPr="00FC25D2" w:rsidR="008676E3">
        <w:rPr>
          <w:lang w:val="ro-RO"/>
        </w:rPr>
        <w:fldChar w:fldCharType="end"/>
      </w:r>
      <w:r w:rsidRPr="00FC25D2" w:rsidR="008676E3">
        <w:rPr>
          <w:lang w:val="ro-RO"/>
        </w:rPr>
        <w:t xml:space="preserve"> </w:t>
      </w:r>
      <w:r w:rsidRPr="00FC25D2" w:rsidR="008F6F8C">
        <w:rPr>
          <w:lang w:val="ro-RO"/>
        </w:rPr>
        <w:t>de mai sus</w:t>
      </w:r>
      <w:r w:rsidRPr="00FC25D2" w:rsidR="008676E3">
        <w:rPr>
          <w:lang w:val="ro-RO"/>
        </w:rPr>
        <w:t xml:space="preserve">). </w:t>
      </w:r>
      <w:r w:rsidRPr="00FC25D2" w:rsidR="00435E99">
        <w:rPr>
          <w:lang w:val="ro-RO"/>
        </w:rPr>
        <w:t xml:space="preserve">În opinia Curţii, </w:t>
      </w:r>
      <w:r w:rsidRPr="00FC25D2" w:rsidR="00BD5F06">
        <w:rPr>
          <w:lang w:val="ro-RO"/>
        </w:rPr>
        <w:t xml:space="preserve">declaraţiile </w:t>
      </w:r>
      <w:r w:rsidRPr="00FC25D2" w:rsidR="008C4A0C">
        <w:rPr>
          <w:lang w:val="ro-RO"/>
        </w:rPr>
        <w:t>contestat</w:t>
      </w:r>
      <w:r w:rsidRPr="00FC25D2" w:rsidR="00BD5F06">
        <w:rPr>
          <w:lang w:val="ro-RO"/>
        </w:rPr>
        <w:t>e</w:t>
      </w:r>
      <w:r w:rsidRPr="00FC25D2" w:rsidR="00435E99">
        <w:rPr>
          <w:lang w:val="ro-RO"/>
        </w:rPr>
        <w:t xml:space="preserve"> </w:t>
      </w:r>
      <w:r w:rsidRPr="00FC25D2" w:rsidR="003A7313">
        <w:rPr>
          <w:lang w:val="ro-RO"/>
        </w:rPr>
        <w:t>puteau</w:t>
      </w:r>
      <w:r w:rsidRPr="00FC25D2" w:rsidR="00435E99">
        <w:rPr>
          <w:lang w:val="ro-RO"/>
        </w:rPr>
        <w:t xml:space="preserve"> fi divizat</w:t>
      </w:r>
      <w:r w:rsidRPr="00FC25D2" w:rsidR="00307099">
        <w:rPr>
          <w:lang w:val="ro-RO"/>
        </w:rPr>
        <w:t>e</w:t>
      </w:r>
      <w:r w:rsidRPr="00FC25D2" w:rsidR="00435E99">
        <w:rPr>
          <w:lang w:val="ro-RO"/>
        </w:rPr>
        <w:t xml:space="preserve"> în trei grupe: </w:t>
      </w:r>
      <w:r w:rsidRPr="00FC25D2" w:rsidR="00391854">
        <w:rPr>
          <w:lang w:val="ro-RO"/>
        </w:rPr>
        <w:t xml:space="preserve">declaraţiile privind </w:t>
      </w:r>
      <w:r w:rsidRPr="00FC25D2" w:rsidR="00435E99">
        <w:rPr>
          <w:lang w:val="ro-RO"/>
        </w:rPr>
        <w:t xml:space="preserve">implicarea dlui </w:t>
      </w:r>
      <w:proofErr w:type="spellStart"/>
      <w:r w:rsidRPr="00FC25D2" w:rsidR="00435E99">
        <w:rPr>
          <w:lang w:val="ro-RO"/>
        </w:rPr>
        <w:t>Stepaniuc</w:t>
      </w:r>
      <w:proofErr w:type="spellEnd"/>
      <w:r w:rsidRPr="00FC25D2" w:rsidR="00435E99">
        <w:rPr>
          <w:lang w:val="ro-RO"/>
        </w:rPr>
        <w:t xml:space="preserve"> în afaceri</w:t>
      </w:r>
      <w:r w:rsidRPr="00FC25D2" w:rsidR="003A7313">
        <w:rPr>
          <w:lang w:val="ro-RO"/>
        </w:rPr>
        <w:t xml:space="preserve"> în domeniul</w:t>
      </w:r>
      <w:r w:rsidRPr="00FC25D2" w:rsidR="00435E99">
        <w:rPr>
          <w:lang w:val="ro-RO"/>
        </w:rPr>
        <w:t xml:space="preserve"> transport</w:t>
      </w:r>
      <w:r w:rsidRPr="00FC25D2" w:rsidR="003A7313">
        <w:rPr>
          <w:lang w:val="ro-RO"/>
        </w:rPr>
        <w:t>ului</w:t>
      </w:r>
      <w:r w:rsidRPr="00FC25D2" w:rsidR="00856020">
        <w:rPr>
          <w:lang w:val="ro-RO"/>
        </w:rPr>
        <w:t xml:space="preserve">, declaraţiile privind </w:t>
      </w:r>
      <w:r w:rsidRPr="00FC25D2" w:rsidR="00DB206D">
        <w:rPr>
          <w:lang w:val="ro-RO"/>
        </w:rPr>
        <w:t xml:space="preserve">pretinsa lui implicare </w:t>
      </w:r>
      <w:r w:rsidRPr="00FC25D2" w:rsidR="00D1727A">
        <w:rPr>
          <w:lang w:val="ro-RO"/>
        </w:rPr>
        <w:t xml:space="preserve">în afacerile ilegale cu </w:t>
      </w:r>
      <w:r w:rsidRPr="00FC25D2" w:rsidR="005D7334">
        <w:rPr>
          <w:lang w:val="ro-RO"/>
        </w:rPr>
        <w:t xml:space="preserve">produse din </w:t>
      </w:r>
      <w:r w:rsidRPr="00FC25D2" w:rsidR="00D1727A">
        <w:rPr>
          <w:lang w:val="ro-RO"/>
        </w:rPr>
        <w:t xml:space="preserve">tutun </w:t>
      </w:r>
      <w:r w:rsidRPr="00FC25D2" w:rsidR="00435E99">
        <w:rPr>
          <w:lang w:val="ro-RO"/>
        </w:rPr>
        <w:t xml:space="preserve">şi descrierea dlui </w:t>
      </w:r>
      <w:proofErr w:type="spellStart"/>
      <w:r w:rsidRPr="00FC25D2" w:rsidR="00435E99">
        <w:rPr>
          <w:lang w:val="ro-RO"/>
        </w:rPr>
        <w:t>Stepaniuc</w:t>
      </w:r>
      <w:proofErr w:type="spellEnd"/>
      <w:r w:rsidRPr="00FC25D2" w:rsidR="00435E99">
        <w:rPr>
          <w:lang w:val="ro-RO"/>
        </w:rPr>
        <w:t xml:space="preserve"> la începutul şi sfârşitul </w:t>
      </w:r>
      <w:r w:rsidRPr="00FC25D2" w:rsidR="003A7313">
        <w:rPr>
          <w:lang w:val="ro-RO"/>
        </w:rPr>
        <w:t>pasajului</w:t>
      </w:r>
      <w:r w:rsidRPr="00FC25D2" w:rsidR="003F15B6">
        <w:rPr>
          <w:lang w:val="ro-RO"/>
        </w:rPr>
        <w:t xml:space="preserve"> </w:t>
      </w:r>
      <w:r w:rsidRPr="00FC25D2" w:rsidR="008B70BA">
        <w:rPr>
          <w:lang w:val="ro-RO"/>
        </w:rPr>
        <w:t>contestat</w:t>
      </w:r>
      <w:r w:rsidRPr="00FC25D2" w:rsidR="00435E99">
        <w:rPr>
          <w:lang w:val="ro-RO"/>
        </w:rPr>
        <w:t>.</w:t>
      </w:r>
    </w:p>
    <w:p w:rsidRPr="00FC25D2" w:rsidR="00431284" w:rsidP="00431284" w:rsidRDefault="00A17BA1">
      <w:pPr>
        <w:ind w:firstLine="284"/>
        <w:jc w:val="both"/>
        <w:rPr>
          <w:lang w:val="ro-RO"/>
        </w:rPr>
      </w:pPr>
      <w:r w:rsidRPr="00FC25D2">
        <w:rPr>
          <w:lang w:val="ro-RO"/>
        </w:rPr>
        <w:t>36</w:t>
      </w:r>
      <w:r w:rsidRPr="00FC25D2" w:rsidR="008676E3">
        <w:rPr>
          <w:lang w:val="ro-RO"/>
        </w:rPr>
        <w:t>. </w:t>
      </w:r>
      <w:r w:rsidRPr="00FC25D2" w:rsidR="00431284">
        <w:rPr>
          <w:lang w:val="ro-RO"/>
        </w:rPr>
        <w:t>În ceea ce priveşte prima declaraţi</w:t>
      </w:r>
      <w:r w:rsidRPr="00FC25D2" w:rsidR="00EB58DD">
        <w:rPr>
          <w:lang w:val="ro-RO"/>
        </w:rPr>
        <w:t>e</w:t>
      </w:r>
      <w:r w:rsidRPr="00FC25D2" w:rsidR="00431284">
        <w:rPr>
          <w:lang w:val="ro-RO"/>
        </w:rPr>
        <w:t xml:space="preserve">, este clar că ea reprezintă </w:t>
      </w:r>
      <w:r w:rsidRPr="00FC25D2" w:rsidR="00EB58DD">
        <w:rPr>
          <w:lang w:val="ro-RO"/>
        </w:rPr>
        <w:t>o declaraţie cu privire la fapte</w:t>
      </w:r>
      <w:r w:rsidRPr="00FC25D2" w:rsidR="00705CB1">
        <w:rPr>
          <w:lang w:val="ro-RO"/>
        </w:rPr>
        <w:t xml:space="preserve"> </w:t>
      </w:r>
      <w:r w:rsidRPr="00FC25D2" w:rsidR="00431284">
        <w:rPr>
          <w:lang w:val="ro-RO"/>
        </w:rPr>
        <w:t>şi</w:t>
      </w:r>
      <w:r w:rsidRPr="00FC25D2" w:rsidR="00D842D2">
        <w:rPr>
          <w:lang w:val="ro-RO"/>
        </w:rPr>
        <w:t>, prin urmare,</w:t>
      </w:r>
      <w:r w:rsidRPr="00FC25D2" w:rsidR="00431284">
        <w:rPr>
          <w:lang w:val="ro-RO"/>
        </w:rPr>
        <w:t xml:space="preserve"> ziarul </w:t>
      </w:r>
      <w:r w:rsidRPr="00FC25D2" w:rsidR="0093506F">
        <w:rPr>
          <w:lang w:val="ro-RO"/>
        </w:rPr>
        <w:t xml:space="preserve">reclamant </w:t>
      </w:r>
      <w:r w:rsidRPr="00FC25D2" w:rsidR="00EB58DD">
        <w:rPr>
          <w:lang w:val="ro-RO"/>
        </w:rPr>
        <w:t>trebuia să</w:t>
      </w:r>
      <w:r w:rsidRPr="00FC25D2" w:rsidR="00431284">
        <w:rPr>
          <w:lang w:val="ro-RO"/>
        </w:rPr>
        <w:t xml:space="preserve"> demonstreze veridicitatea</w:t>
      </w:r>
      <w:r w:rsidRPr="00FC25D2" w:rsidR="00EB58DD">
        <w:rPr>
          <w:lang w:val="ro-RO"/>
        </w:rPr>
        <w:t xml:space="preserve"> acesteia</w:t>
      </w:r>
      <w:r w:rsidRPr="00FC25D2" w:rsidR="00431284">
        <w:rPr>
          <w:lang w:val="ro-RO"/>
        </w:rPr>
        <w:t xml:space="preserve">. </w:t>
      </w:r>
      <w:r w:rsidRPr="00FC25D2" w:rsidR="0075452D">
        <w:rPr>
          <w:lang w:val="ro-RO"/>
        </w:rPr>
        <w:t>Într-adevăr</w:t>
      </w:r>
      <w:r w:rsidRPr="00FC25D2" w:rsidR="00431284">
        <w:rPr>
          <w:lang w:val="ro-RO"/>
        </w:rPr>
        <w:t xml:space="preserve">, ziarul </w:t>
      </w:r>
      <w:r w:rsidRPr="00FC25D2" w:rsidR="00E25D23">
        <w:rPr>
          <w:lang w:val="ro-RO"/>
        </w:rPr>
        <w:t xml:space="preserve">reclamant </w:t>
      </w:r>
      <w:r w:rsidRPr="00FC25D2" w:rsidR="00431284">
        <w:rPr>
          <w:lang w:val="ro-RO"/>
        </w:rPr>
        <w:t xml:space="preserve">a prezentat instanţelor </w:t>
      </w:r>
      <w:r w:rsidRPr="00FC25D2" w:rsidR="00FD2D81">
        <w:rPr>
          <w:lang w:val="ro-RO"/>
        </w:rPr>
        <w:t xml:space="preserve">judecătoreşti </w:t>
      </w:r>
      <w:r w:rsidRPr="00FC25D2" w:rsidR="00431284">
        <w:rPr>
          <w:lang w:val="ro-RO"/>
        </w:rPr>
        <w:t>naţionale copii ale unor scrisori deschise</w:t>
      </w:r>
      <w:r w:rsidRPr="00FC25D2" w:rsidR="005D7334">
        <w:rPr>
          <w:lang w:val="ro-RO"/>
        </w:rPr>
        <w:t>,</w:t>
      </w:r>
      <w:r w:rsidRPr="00FC25D2" w:rsidR="00431284">
        <w:rPr>
          <w:lang w:val="ro-RO"/>
        </w:rPr>
        <w:t xml:space="preserve"> adresate Preşedintelui de către o companie de transport, </w:t>
      </w:r>
      <w:r w:rsidRPr="00FC25D2" w:rsidR="00E22E01">
        <w:rPr>
          <w:lang w:val="ro-RO"/>
        </w:rPr>
        <w:t xml:space="preserve">prin </w:t>
      </w:r>
      <w:r w:rsidRPr="00FC25D2" w:rsidR="00431284">
        <w:rPr>
          <w:lang w:val="ro-RO"/>
        </w:rPr>
        <w:t xml:space="preserve">care dl </w:t>
      </w:r>
      <w:proofErr w:type="spellStart"/>
      <w:r w:rsidRPr="00FC25D2" w:rsidR="00431284">
        <w:rPr>
          <w:lang w:val="ro-RO"/>
        </w:rPr>
        <w:t>Stepaniuc</w:t>
      </w:r>
      <w:proofErr w:type="spellEnd"/>
      <w:r w:rsidRPr="00FC25D2" w:rsidR="00431284">
        <w:rPr>
          <w:lang w:val="ro-RO"/>
        </w:rPr>
        <w:t xml:space="preserve"> </w:t>
      </w:r>
      <w:r w:rsidRPr="00FC25D2" w:rsidR="0078173C">
        <w:rPr>
          <w:lang w:val="ro-RO"/>
        </w:rPr>
        <w:t xml:space="preserve">era acuzat de </w:t>
      </w:r>
      <w:r w:rsidRPr="00FC25D2" w:rsidR="00431284">
        <w:rPr>
          <w:lang w:val="ro-RO"/>
        </w:rPr>
        <w:t>abuz de putere</w:t>
      </w:r>
      <w:r w:rsidRPr="00FC25D2" w:rsidR="003E13FA">
        <w:rPr>
          <w:lang w:val="ro-RO"/>
        </w:rPr>
        <w:t xml:space="preserve"> (a se vedea paragraful </w:t>
      </w:r>
      <w:r w:rsidRPr="00FC25D2" w:rsidR="003E13FA">
        <w:rPr>
          <w:lang w:val="ro-RO"/>
        </w:rPr>
        <w:fldChar w:fldCharType="begin"/>
      </w:r>
      <w:r w:rsidRPr="00FC25D2" w:rsidR="003E13FA">
        <w:rPr>
          <w:lang w:val="ro-RO"/>
        </w:rPr>
        <w:instrText xml:space="preserve"> REF  p9 \h </w:instrText>
      </w:r>
      <w:r w:rsidRPr="00FC25D2" w:rsidR="003E13FA">
        <w:rPr>
          <w:lang w:val="ro-RO"/>
        </w:rPr>
      </w:r>
      <w:r w:rsidRPr="00FC25D2" w:rsidR="003E13FA">
        <w:rPr>
          <w:lang w:val="ro-RO"/>
        </w:rPr>
        <w:instrText xml:space="preserve"> \* MERGEFORMAT </w:instrText>
      </w:r>
      <w:r w:rsidRPr="00FC25D2" w:rsidR="003E13FA">
        <w:rPr>
          <w:lang w:val="ro-RO"/>
        </w:rPr>
        <w:fldChar w:fldCharType="separate"/>
      </w:r>
      <w:r w:rsidRPr="00FC25D2" w:rsidR="00897F86">
        <w:rPr>
          <w:noProof/>
          <w:lang w:val="ro-RO"/>
        </w:rPr>
        <w:t>9</w:t>
      </w:r>
      <w:r w:rsidRPr="00FC25D2" w:rsidR="003E13FA">
        <w:rPr>
          <w:lang w:val="ro-RO"/>
        </w:rPr>
        <w:fldChar w:fldCharType="end"/>
      </w:r>
      <w:r w:rsidRPr="00FC25D2" w:rsidR="003E13FA">
        <w:rPr>
          <w:lang w:val="ro-RO"/>
        </w:rPr>
        <w:t xml:space="preserve"> de mai sus)</w:t>
      </w:r>
      <w:r w:rsidRPr="00FC25D2" w:rsidR="00EB58DD">
        <w:rPr>
          <w:lang w:val="ro-RO"/>
        </w:rPr>
        <w:t>;</w:t>
      </w:r>
      <w:r w:rsidRPr="00FC25D2" w:rsidR="00413D1A">
        <w:rPr>
          <w:lang w:val="ro-RO"/>
        </w:rPr>
        <w:t xml:space="preserve"> </w:t>
      </w:r>
      <w:r w:rsidRPr="00FC25D2" w:rsidR="00745B5A">
        <w:rPr>
          <w:lang w:val="ro-RO"/>
        </w:rPr>
        <w:t>c</w:t>
      </w:r>
      <w:r w:rsidRPr="00FC25D2" w:rsidR="00431284">
        <w:rPr>
          <w:lang w:val="ro-RO"/>
        </w:rPr>
        <w:t>u toate acest</w:t>
      </w:r>
      <w:r w:rsidRPr="00FC25D2" w:rsidR="00B84ADF">
        <w:rPr>
          <w:lang w:val="ro-RO"/>
        </w:rPr>
        <w:t>e</w:t>
      </w:r>
      <w:r w:rsidRPr="00FC25D2" w:rsidR="00431284">
        <w:rPr>
          <w:lang w:val="ro-RO"/>
        </w:rPr>
        <w:t xml:space="preserve">a, instanţele </w:t>
      </w:r>
      <w:r w:rsidRPr="00FC25D2" w:rsidR="002F4CB1">
        <w:rPr>
          <w:lang w:val="ro-RO"/>
        </w:rPr>
        <w:t xml:space="preserve">judecătoreşti </w:t>
      </w:r>
      <w:r w:rsidRPr="00FC25D2" w:rsidR="00431284">
        <w:rPr>
          <w:lang w:val="ro-RO"/>
        </w:rPr>
        <w:t xml:space="preserve">naţionale nu au </w:t>
      </w:r>
      <w:r w:rsidRPr="00FC25D2" w:rsidR="00EB58DD">
        <w:rPr>
          <w:lang w:val="ro-RO"/>
        </w:rPr>
        <w:t xml:space="preserve">acordat </w:t>
      </w:r>
      <w:r w:rsidRPr="00FC25D2" w:rsidR="00ED648E">
        <w:rPr>
          <w:lang w:val="ro-RO"/>
        </w:rPr>
        <w:t>deloc</w:t>
      </w:r>
      <w:r w:rsidRPr="00FC25D2" w:rsidR="006534A7">
        <w:rPr>
          <w:lang w:val="ro-RO"/>
        </w:rPr>
        <w:t xml:space="preserve"> </w:t>
      </w:r>
      <w:r w:rsidRPr="00FC25D2" w:rsidR="00EB58DD">
        <w:rPr>
          <w:lang w:val="ro-RO"/>
        </w:rPr>
        <w:t>atenţie</w:t>
      </w:r>
      <w:r w:rsidRPr="00FC25D2" w:rsidR="006534A7">
        <w:rPr>
          <w:lang w:val="ro-RO"/>
        </w:rPr>
        <w:t xml:space="preserve"> acestor</w:t>
      </w:r>
      <w:r w:rsidRPr="00FC25D2" w:rsidR="00431284">
        <w:rPr>
          <w:lang w:val="ro-RO"/>
        </w:rPr>
        <w:t xml:space="preserve"> dovezi</w:t>
      </w:r>
      <w:r w:rsidRPr="00FC25D2" w:rsidR="00325842">
        <w:rPr>
          <w:lang w:val="ro-RO"/>
        </w:rPr>
        <w:t xml:space="preserve">, nu le-au dat </w:t>
      </w:r>
      <w:r w:rsidRPr="00FC25D2" w:rsidR="00EB58DD">
        <w:rPr>
          <w:lang w:val="ro-RO"/>
        </w:rPr>
        <w:t>vre</w:t>
      </w:r>
      <w:r w:rsidRPr="00FC25D2" w:rsidR="00325842">
        <w:rPr>
          <w:lang w:val="ro-RO"/>
        </w:rPr>
        <w:t>o apreciere</w:t>
      </w:r>
      <w:r w:rsidRPr="00FC25D2" w:rsidR="00431284">
        <w:rPr>
          <w:lang w:val="ro-RO"/>
        </w:rPr>
        <w:t xml:space="preserve"> şi</w:t>
      </w:r>
      <w:r w:rsidRPr="00FC25D2" w:rsidR="00EB58DD">
        <w:rPr>
          <w:lang w:val="ro-RO"/>
        </w:rPr>
        <w:t>, aparent,</w:t>
      </w:r>
      <w:r w:rsidRPr="00FC25D2" w:rsidR="00431284">
        <w:rPr>
          <w:lang w:val="ro-RO"/>
        </w:rPr>
        <w:t xml:space="preserve"> le-au tratat ca irelevante.</w:t>
      </w:r>
    </w:p>
    <w:p w:rsidR="00542375" w:rsidP="00EA3817" w:rsidRDefault="00A17BA1">
      <w:pPr>
        <w:ind w:firstLine="284"/>
        <w:jc w:val="both"/>
        <w:rPr>
          <w:lang w:val="ro-RO"/>
        </w:rPr>
      </w:pPr>
      <w:r w:rsidRPr="00FC25D2">
        <w:rPr>
          <w:lang w:val="ro-RO"/>
        </w:rPr>
        <w:t>37</w:t>
      </w:r>
      <w:r w:rsidRPr="00FC25D2" w:rsidR="008676E3">
        <w:rPr>
          <w:lang w:val="ro-RO"/>
        </w:rPr>
        <w:t>.  </w:t>
      </w:r>
      <w:r w:rsidRPr="00FC25D2" w:rsidR="00EB58DD">
        <w:rPr>
          <w:lang w:val="ro-RO"/>
        </w:rPr>
        <w:t>În ceea ce priveşte</w:t>
      </w:r>
      <w:r w:rsidRPr="00FC25D2" w:rsidR="00EA3817">
        <w:rPr>
          <w:lang w:val="ro-RO"/>
        </w:rPr>
        <w:t xml:space="preserve"> cea de-a doua </w:t>
      </w:r>
      <w:r w:rsidRPr="00FC25D2" w:rsidR="00EB58DD">
        <w:rPr>
          <w:lang w:val="ro-RO"/>
        </w:rPr>
        <w:t>declaraţie</w:t>
      </w:r>
      <w:r w:rsidRPr="00FC25D2" w:rsidR="00EA3817">
        <w:rPr>
          <w:lang w:val="ro-RO"/>
        </w:rPr>
        <w:t xml:space="preserve">, Curtea consideră că </w:t>
      </w:r>
      <w:r w:rsidRPr="00FC25D2" w:rsidR="0060104D">
        <w:rPr>
          <w:lang w:val="ro-RO"/>
        </w:rPr>
        <w:t>ace</w:t>
      </w:r>
      <w:r w:rsidRPr="00FC25D2" w:rsidR="005D7334">
        <w:rPr>
          <w:lang w:val="ro-RO"/>
        </w:rPr>
        <w:t>a</w:t>
      </w:r>
      <w:r w:rsidRPr="00FC25D2" w:rsidR="0060104D">
        <w:rPr>
          <w:lang w:val="ro-RO"/>
        </w:rPr>
        <w:t>sta</w:t>
      </w:r>
      <w:r w:rsidRPr="00FC25D2" w:rsidR="00EA3817">
        <w:rPr>
          <w:lang w:val="ro-RO"/>
        </w:rPr>
        <w:t xml:space="preserve">, de asemenea, reprezintă </w:t>
      </w:r>
      <w:r w:rsidRPr="00FC25D2" w:rsidR="00EB58DD">
        <w:rPr>
          <w:lang w:val="ro-RO"/>
        </w:rPr>
        <w:t>o declaraţie cu privire la fapte</w:t>
      </w:r>
      <w:r w:rsidRPr="00FC25D2" w:rsidR="0060104D">
        <w:rPr>
          <w:lang w:val="ro-RO"/>
        </w:rPr>
        <w:t xml:space="preserve"> </w:t>
      </w:r>
      <w:r w:rsidRPr="00FC25D2" w:rsidR="00EA3817">
        <w:rPr>
          <w:lang w:val="ro-RO"/>
        </w:rPr>
        <w:t xml:space="preserve">şi notează că </w:t>
      </w:r>
      <w:r w:rsidRPr="00FC25D2" w:rsidR="007A1620">
        <w:rPr>
          <w:lang w:val="ro-RO"/>
        </w:rPr>
        <w:t>ziarul reclamant</w:t>
      </w:r>
      <w:r w:rsidRPr="00FC25D2" w:rsidR="00EA3817">
        <w:rPr>
          <w:lang w:val="ro-RO"/>
        </w:rPr>
        <w:t xml:space="preserve"> a cerut de câteva ori amânarea </w:t>
      </w:r>
      <w:r w:rsidRPr="00FC25D2" w:rsidR="004341E5">
        <w:rPr>
          <w:lang w:val="ro-RO"/>
        </w:rPr>
        <w:t xml:space="preserve">examinării </w:t>
      </w:r>
      <w:r w:rsidRPr="00FC25D2" w:rsidR="003C4D6C">
        <w:rPr>
          <w:lang w:val="ro-RO"/>
        </w:rPr>
        <w:t>cauz</w:t>
      </w:r>
      <w:r w:rsidRPr="00FC25D2" w:rsidR="004341E5">
        <w:rPr>
          <w:lang w:val="ro-RO"/>
        </w:rPr>
        <w:t>e</w:t>
      </w:r>
      <w:r w:rsidRPr="00FC25D2" w:rsidR="003C4D6C">
        <w:rPr>
          <w:lang w:val="ro-RO"/>
        </w:rPr>
        <w:t>i</w:t>
      </w:r>
      <w:r w:rsidRPr="00FC25D2" w:rsidR="004341E5">
        <w:rPr>
          <w:lang w:val="ro-RO"/>
        </w:rPr>
        <w:t xml:space="preserve"> </w:t>
      </w:r>
      <w:r w:rsidRPr="00FC25D2" w:rsidR="00EA3817">
        <w:rPr>
          <w:lang w:val="ro-RO"/>
        </w:rPr>
        <w:t xml:space="preserve">în vederea prezentării </w:t>
      </w:r>
      <w:r w:rsidRPr="00FC25D2" w:rsidR="005A2F0B">
        <w:rPr>
          <w:lang w:val="ro-RO"/>
        </w:rPr>
        <w:t xml:space="preserve">copiei </w:t>
      </w:r>
      <w:r w:rsidRPr="00FC25D2" w:rsidR="00EB58DD">
        <w:rPr>
          <w:lang w:val="ro-RO"/>
        </w:rPr>
        <w:t>rapor</w:t>
      </w:r>
      <w:r w:rsidRPr="00FC25D2" w:rsidR="00EA3817">
        <w:rPr>
          <w:lang w:val="ro-RO"/>
        </w:rPr>
        <w:t xml:space="preserve">tului serviciului secret privind pretinsa implicare a dlui </w:t>
      </w:r>
      <w:proofErr w:type="spellStart"/>
      <w:r w:rsidRPr="00FC25D2" w:rsidR="00EA3817">
        <w:rPr>
          <w:lang w:val="ro-RO"/>
        </w:rPr>
        <w:t>Stepaniuc</w:t>
      </w:r>
      <w:proofErr w:type="spellEnd"/>
      <w:r w:rsidRPr="00FC25D2" w:rsidR="00EA3817">
        <w:rPr>
          <w:lang w:val="ro-RO"/>
        </w:rPr>
        <w:t xml:space="preserve"> în activităţi ilegale cu</w:t>
      </w:r>
      <w:r w:rsidRPr="00FC25D2" w:rsidR="005D7334">
        <w:rPr>
          <w:lang w:val="ro-RO"/>
        </w:rPr>
        <w:t xml:space="preserve"> produse din</w:t>
      </w:r>
      <w:r w:rsidRPr="00FC25D2" w:rsidR="00EA3817">
        <w:rPr>
          <w:lang w:val="ro-RO"/>
        </w:rPr>
        <w:t xml:space="preserve"> tutun</w:t>
      </w:r>
      <w:r w:rsidRPr="00FC25D2" w:rsidR="00CB7047">
        <w:rPr>
          <w:lang w:val="ro-RO"/>
        </w:rPr>
        <w:t xml:space="preserve"> (a se vedea paragrafele </w:t>
      </w:r>
      <w:r w:rsidRPr="00FC25D2" w:rsidR="00ED648E">
        <w:rPr>
          <w:lang w:val="ro-RO"/>
        </w:rPr>
        <w:t>10</w:t>
      </w:r>
      <w:r w:rsidRPr="00FC25D2" w:rsidR="00CB7047">
        <w:rPr>
          <w:lang w:val="ro-RO"/>
        </w:rPr>
        <w:t xml:space="preserve">, </w:t>
      </w:r>
      <w:r w:rsidRPr="00FC25D2" w:rsidR="00ED648E">
        <w:rPr>
          <w:lang w:val="ro-RO"/>
        </w:rPr>
        <w:t>12</w:t>
      </w:r>
      <w:r w:rsidRPr="00FC25D2" w:rsidR="00CB7047">
        <w:rPr>
          <w:lang w:val="ro-RO"/>
        </w:rPr>
        <w:t xml:space="preserve"> </w:t>
      </w:r>
      <w:r w:rsidRPr="00FC25D2" w:rsidR="00CB7047">
        <w:rPr>
          <w:lang w:val="ro-RO"/>
        </w:rPr>
        <w:t xml:space="preserve">şi </w:t>
      </w:r>
      <w:r w:rsidRPr="00FC25D2" w:rsidR="00ED648E">
        <w:rPr>
          <w:lang w:val="ro-RO"/>
        </w:rPr>
        <w:t>17</w:t>
      </w:r>
      <w:r w:rsidRPr="00FC25D2" w:rsidR="00CB7047">
        <w:rPr>
          <w:lang w:val="ro-RO"/>
        </w:rPr>
        <w:t xml:space="preserve"> de mai sus).</w:t>
      </w:r>
      <w:r w:rsidRPr="00FC25D2" w:rsidR="00EA3817">
        <w:rPr>
          <w:lang w:val="ro-RO"/>
        </w:rPr>
        <w:t xml:space="preserve"> În pofida acestui fapt, instanţele </w:t>
      </w:r>
      <w:r w:rsidRPr="00FC25D2" w:rsidR="0076790C">
        <w:rPr>
          <w:lang w:val="ro-RO"/>
        </w:rPr>
        <w:t>judecătoreşti naţionale</w:t>
      </w:r>
      <w:r w:rsidRPr="00FC25D2" w:rsidR="00EA3817">
        <w:rPr>
          <w:lang w:val="ro-RO"/>
        </w:rPr>
        <w:t xml:space="preserve"> nu numai că au respins cererile reclamantului fără a </w:t>
      </w:r>
      <w:r w:rsidRPr="00FC25D2" w:rsidR="0026536A">
        <w:rPr>
          <w:lang w:val="ro-RO"/>
        </w:rPr>
        <w:t>aduce vreun motiv</w:t>
      </w:r>
      <w:r w:rsidRPr="00FC25D2" w:rsidR="006F2D35">
        <w:rPr>
          <w:lang w:val="ro-RO"/>
        </w:rPr>
        <w:t xml:space="preserve"> (a se vedea paragrafele 11 şi 14 de mai sus)</w:t>
      </w:r>
      <w:r w:rsidRPr="00FC25D2" w:rsidR="00EA3817">
        <w:rPr>
          <w:lang w:val="ro-RO"/>
        </w:rPr>
        <w:t xml:space="preserve">, dar chiar după </w:t>
      </w:r>
      <w:r w:rsidRPr="00FC25D2" w:rsidR="00E976D8">
        <w:rPr>
          <w:lang w:val="ro-RO"/>
        </w:rPr>
        <w:t>ce a primit copia</w:t>
      </w:r>
      <w:r w:rsidRPr="00FC25D2" w:rsidR="00EA3817">
        <w:rPr>
          <w:lang w:val="ro-RO"/>
        </w:rPr>
        <w:t xml:space="preserve"> </w:t>
      </w:r>
      <w:r w:rsidRPr="00FC25D2" w:rsidR="0026536A">
        <w:rPr>
          <w:lang w:val="ro-RO"/>
        </w:rPr>
        <w:t>anexei la raportul</w:t>
      </w:r>
      <w:r w:rsidRPr="00FC25D2" w:rsidR="00EA3817">
        <w:rPr>
          <w:lang w:val="ro-RO"/>
        </w:rPr>
        <w:t xml:space="preserve"> serviciului secret</w:t>
      </w:r>
      <w:r w:rsidRPr="00FC25D2" w:rsidR="00007A72">
        <w:rPr>
          <w:lang w:val="ro-RO"/>
        </w:rPr>
        <w:t xml:space="preserve"> (a se vedea paragraful 18 de mai sus),</w:t>
      </w:r>
      <w:r w:rsidRPr="00FC25D2" w:rsidR="00EA3817">
        <w:rPr>
          <w:lang w:val="ro-RO"/>
        </w:rPr>
        <w:t xml:space="preserve"> Curtea Supremă de Justiţie nu </w:t>
      </w:r>
      <w:r w:rsidRPr="00FC25D2" w:rsidR="006A174C">
        <w:rPr>
          <w:lang w:val="ro-RO"/>
        </w:rPr>
        <w:t>l-</w:t>
      </w:r>
      <w:r w:rsidRPr="00FC25D2" w:rsidR="00EA3817">
        <w:rPr>
          <w:lang w:val="ro-RO"/>
        </w:rPr>
        <w:t xml:space="preserve">a menţionat în </w:t>
      </w:r>
      <w:r w:rsidRPr="00FC25D2" w:rsidR="002630AB">
        <w:rPr>
          <w:lang w:val="ro-RO"/>
        </w:rPr>
        <w:t xml:space="preserve">decizia </w:t>
      </w:r>
      <w:r w:rsidRPr="00FC25D2" w:rsidR="00EA3817">
        <w:rPr>
          <w:lang w:val="ro-RO"/>
        </w:rPr>
        <w:t>sa</w:t>
      </w:r>
      <w:r w:rsidRPr="00FC25D2" w:rsidR="006814CA">
        <w:rPr>
          <w:lang w:val="ro-RO"/>
        </w:rPr>
        <w:t>, nu i-a dat o apreciere şi</w:t>
      </w:r>
      <w:r w:rsidRPr="00FC25D2" w:rsidR="00EA3817">
        <w:rPr>
          <w:lang w:val="ro-RO"/>
        </w:rPr>
        <w:t xml:space="preserve"> </w:t>
      </w:r>
      <w:r w:rsidRPr="00FC25D2" w:rsidR="004E1CF9">
        <w:rPr>
          <w:lang w:val="ro-RO"/>
        </w:rPr>
        <w:t>nici nu l-a respins</w:t>
      </w:r>
      <w:r w:rsidRPr="00FC25D2" w:rsidR="0026536A">
        <w:rPr>
          <w:lang w:val="ro-RO"/>
        </w:rPr>
        <w:t xml:space="preserve"> prin vreun motiv</w:t>
      </w:r>
      <w:r w:rsidRPr="00FC25D2" w:rsidR="00EA3817">
        <w:rPr>
          <w:lang w:val="ro-RO"/>
        </w:rPr>
        <w:t>.</w:t>
      </w:r>
    </w:p>
    <w:p w:rsidR="00542375" w:rsidP="00E81613" w:rsidRDefault="00A17BA1">
      <w:pPr>
        <w:ind w:firstLine="284"/>
        <w:jc w:val="both"/>
        <w:rPr>
          <w:lang w:val="ro-RO"/>
        </w:rPr>
      </w:pPr>
      <w:r w:rsidRPr="00FC25D2">
        <w:rPr>
          <w:lang w:val="ro-RO"/>
        </w:rPr>
        <w:t>38</w:t>
      </w:r>
      <w:r w:rsidRPr="00FC25D2" w:rsidR="008676E3">
        <w:rPr>
          <w:lang w:val="ro-RO"/>
        </w:rPr>
        <w:t>.  </w:t>
      </w:r>
      <w:r w:rsidRPr="00FC25D2" w:rsidR="00097EF7">
        <w:rPr>
          <w:lang w:val="ro-RO"/>
        </w:rPr>
        <w:t xml:space="preserve">Curtea reiterează că </w:t>
      </w:r>
      <w:r w:rsidRPr="00FC25D2" w:rsidR="0026536A">
        <w:rPr>
          <w:lang w:val="ro-RO"/>
        </w:rPr>
        <w:t>solicitarea de la</w:t>
      </w:r>
      <w:r w:rsidRPr="00FC25D2" w:rsidR="00097EF7">
        <w:rPr>
          <w:lang w:val="ro-RO"/>
        </w:rPr>
        <w:t xml:space="preserve"> </w:t>
      </w:r>
      <w:r w:rsidRPr="00FC25D2" w:rsidR="006F1503">
        <w:rPr>
          <w:lang w:val="ro-RO"/>
        </w:rPr>
        <w:t>ziarul reclamant</w:t>
      </w:r>
      <w:r w:rsidRPr="00FC25D2" w:rsidR="00097EF7">
        <w:rPr>
          <w:lang w:val="ro-RO"/>
        </w:rPr>
        <w:t xml:space="preserve"> să </w:t>
      </w:r>
      <w:r w:rsidRPr="00FC25D2" w:rsidR="008401CC">
        <w:rPr>
          <w:lang w:val="ro-RO"/>
        </w:rPr>
        <w:t>d</w:t>
      </w:r>
      <w:r w:rsidRPr="00FC25D2" w:rsidR="0026536A">
        <w:rPr>
          <w:lang w:val="ro-RO"/>
        </w:rPr>
        <w:t>ovedească</w:t>
      </w:r>
      <w:r w:rsidRPr="00FC25D2" w:rsidR="00097EF7">
        <w:rPr>
          <w:lang w:val="ro-RO"/>
        </w:rPr>
        <w:t xml:space="preserve"> </w:t>
      </w:r>
      <w:r w:rsidRPr="00FC25D2" w:rsidR="00443FB4">
        <w:rPr>
          <w:lang w:val="ro-RO"/>
        </w:rPr>
        <w:t>veridicitatea</w:t>
      </w:r>
      <w:r w:rsidRPr="00FC25D2" w:rsidR="00097EF7">
        <w:rPr>
          <w:lang w:val="ro-RO"/>
        </w:rPr>
        <w:t xml:space="preserve"> declaraţiilor sale</w:t>
      </w:r>
      <w:r w:rsidRPr="00FC25D2" w:rsidR="00B84ADF">
        <w:rPr>
          <w:lang w:val="ro-RO"/>
        </w:rPr>
        <w:t>,</w:t>
      </w:r>
      <w:r w:rsidRPr="00FC25D2" w:rsidR="00097EF7">
        <w:rPr>
          <w:lang w:val="ro-RO"/>
        </w:rPr>
        <w:t xml:space="preserve"> iar în acelaşi timp </w:t>
      </w:r>
      <w:r w:rsidRPr="00FC25D2" w:rsidR="00ED648E">
        <w:rPr>
          <w:lang w:val="ro-RO"/>
        </w:rPr>
        <w:t>privarea</w:t>
      </w:r>
      <w:r w:rsidRPr="00FC25D2" w:rsidR="00097EF7">
        <w:rPr>
          <w:lang w:val="ro-RO"/>
        </w:rPr>
        <w:t xml:space="preserve"> de posibilitate</w:t>
      </w:r>
      <w:r w:rsidRPr="00FC25D2" w:rsidR="00ED648E">
        <w:rPr>
          <w:lang w:val="ro-RO"/>
        </w:rPr>
        <w:t>a</w:t>
      </w:r>
      <w:r w:rsidRPr="00FC25D2" w:rsidR="00097EF7">
        <w:rPr>
          <w:lang w:val="ro-RO"/>
        </w:rPr>
        <w:t xml:space="preserve"> efectivă de a aduce probe sau ignor</w:t>
      </w:r>
      <w:r w:rsidRPr="00FC25D2" w:rsidR="00ED648E">
        <w:rPr>
          <w:lang w:val="ro-RO"/>
        </w:rPr>
        <w:t>area</w:t>
      </w:r>
      <w:r w:rsidRPr="00FC25D2" w:rsidR="00097EF7">
        <w:rPr>
          <w:lang w:val="ro-RO"/>
        </w:rPr>
        <w:t xml:space="preserve"> probel</w:t>
      </w:r>
      <w:r w:rsidRPr="00FC25D2" w:rsidR="00ED648E">
        <w:rPr>
          <w:lang w:val="ro-RO"/>
        </w:rPr>
        <w:t>or</w:t>
      </w:r>
      <w:r w:rsidRPr="00FC25D2" w:rsidR="00097EF7">
        <w:rPr>
          <w:lang w:val="ro-RO"/>
        </w:rPr>
        <w:t xml:space="preserve"> prezentate, constituie o ingerinţă disproporţionată în dreptul la libertatea de exprimare (a se vedea, spre exemplu, </w:t>
      </w:r>
      <w:r w:rsidRPr="00FC25D2" w:rsidR="00097EF7">
        <w:rPr>
          <w:i/>
          <w:lang w:val="ro-RO"/>
        </w:rPr>
        <w:t>Busuioc v. Moldova</w:t>
      </w:r>
      <w:r w:rsidRPr="00FC25D2" w:rsidR="00097EF7">
        <w:rPr>
          <w:lang w:val="ro-RO"/>
        </w:rPr>
        <w:t xml:space="preserve">, nr. 61513/00, § 88, 21 decembrie 2004 şi </w:t>
      </w:r>
      <w:proofErr w:type="spellStart"/>
      <w:r w:rsidRPr="00FC25D2" w:rsidR="00097EF7">
        <w:rPr>
          <w:i/>
          <w:lang w:val="ro-RO"/>
        </w:rPr>
        <w:t>Savi</w:t>
      </w:r>
      <w:r w:rsidRPr="00FC25D2" w:rsidR="00ED648E">
        <w:rPr>
          <w:i/>
          <w:lang w:val="ro-RO"/>
        </w:rPr>
        <w:t>ţ</w:t>
      </w:r>
      <w:r w:rsidRPr="00FC25D2" w:rsidR="00097EF7">
        <w:rPr>
          <w:i/>
          <w:lang w:val="ro-RO"/>
        </w:rPr>
        <w:t>chi</w:t>
      </w:r>
      <w:proofErr w:type="spellEnd"/>
      <w:r w:rsidRPr="00FC25D2" w:rsidR="00097EF7">
        <w:rPr>
          <w:i/>
          <w:lang w:val="ro-RO"/>
        </w:rPr>
        <w:t xml:space="preserve"> v. Moldova</w:t>
      </w:r>
      <w:r w:rsidRPr="00FC25D2" w:rsidR="00097EF7">
        <w:rPr>
          <w:lang w:val="ro-RO"/>
        </w:rPr>
        <w:t>, nr. 11039/02, § 59, 11 octombrie 2005).</w:t>
      </w:r>
    </w:p>
    <w:p w:rsidR="00542375" w:rsidP="00653588" w:rsidRDefault="00A17BA1">
      <w:pPr>
        <w:ind w:firstLine="284"/>
        <w:jc w:val="both"/>
        <w:rPr>
          <w:lang w:val="ro-RO"/>
        </w:rPr>
      </w:pPr>
      <w:r w:rsidRPr="00FC25D2">
        <w:rPr>
          <w:lang w:val="ro-RO"/>
        </w:rPr>
        <w:t>39</w:t>
      </w:r>
      <w:r w:rsidRPr="00FC25D2" w:rsidR="008676E3">
        <w:rPr>
          <w:lang w:val="ro-RO"/>
        </w:rPr>
        <w:t>.  </w:t>
      </w:r>
      <w:r w:rsidRPr="00FC25D2" w:rsidR="00251D97">
        <w:rPr>
          <w:lang w:val="ro-RO"/>
        </w:rPr>
        <w:t>În ceea ce priveşte cea de-a treia declaraţi</w:t>
      </w:r>
      <w:r w:rsidRPr="00FC25D2" w:rsidR="00C55322">
        <w:rPr>
          <w:lang w:val="ro-RO"/>
        </w:rPr>
        <w:t>e contestată</w:t>
      </w:r>
      <w:r w:rsidRPr="00FC25D2" w:rsidR="00251D97">
        <w:rPr>
          <w:lang w:val="ro-RO"/>
        </w:rPr>
        <w:t xml:space="preserve">, </w:t>
      </w:r>
      <w:r w:rsidRPr="00FC25D2" w:rsidR="00935E84">
        <w:rPr>
          <w:lang w:val="ro-RO"/>
        </w:rPr>
        <w:t xml:space="preserve">Curtea notează </w:t>
      </w:r>
      <w:r w:rsidRPr="00FC25D2" w:rsidR="00E056D1">
        <w:rPr>
          <w:lang w:val="ro-RO"/>
        </w:rPr>
        <w:t xml:space="preserve">că ziarul reclamant a fost găsit </w:t>
      </w:r>
      <w:r w:rsidRPr="00FC25D2" w:rsidR="00273100">
        <w:rPr>
          <w:lang w:val="ro-RO"/>
        </w:rPr>
        <w:t xml:space="preserve">vinovat </w:t>
      </w:r>
      <w:r w:rsidRPr="00FC25D2" w:rsidR="00941A39">
        <w:rPr>
          <w:spacing w:val="2"/>
          <w:lang w:val="ro-RO"/>
        </w:rPr>
        <w:t>şi</w:t>
      </w:r>
      <w:r w:rsidRPr="00FC25D2" w:rsidR="007E04FF">
        <w:rPr>
          <w:spacing w:val="2"/>
          <w:lang w:val="ro-RO"/>
        </w:rPr>
        <w:t xml:space="preserve"> impus</w:t>
      </w:r>
      <w:r w:rsidRPr="00FC25D2" w:rsidR="00C55322">
        <w:rPr>
          <w:spacing w:val="2"/>
          <w:lang w:val="ro-RO"/>
        </w:rPr>
        <w:t xml:space="preserve"> la</w:t>
      </w:r>
      <w:r w:rsidRPr="00FC25D2" w:rsidR="007E04FF">
        <w:rPr>
          <w:spacing w:val="2"/>
          <w:lang w:val="ro-RO"/>
        </w:rPr>
        <w:t xml:space="preserve"> plata </w:t>
      </w:r>
      <w:r w:rsidRPr="00FC25D2" w:rsidR="000461E4">
        <w:rPr>
          <w:spacing w:val="2"/>
          <w:lang w:val="ro-RO"/>
        </w:rPr>
        <w:t>despăgubirilor</w:t>
      </w:r>
      <w:r w:rsidRPr="00FC25D2" w:rsidR="00941A39">
        <w:rPr>
          <w:spacing w:val="2"/>
          <w:lang w:val="ro-RO"/>
        </w:rPr>
        <w:t xml:space="preserve"> pentru </w:t>
      </w:r>
      <w:r w:rsidRPr="00FC25D2" w:rsidR="00AD0C5A">
        <w:rPr>
          <w:spacing w:val="2"/>
          <w:lang w:val="ro-RO"/>
        </w:rPr>
        <w:t>următoarea declaraţie</w:t>
      </w:r>
      <w:r w:rsidRPr="00FC25D2" w:rsidR="002835B7">
        <w:rPr>
          <w:lang w:val="ro-RO"/>
        </w:rPr>
        <w:t xml:space="preserve">: </w:t>
      </w:r>
      <w:r w:rsidRPr="00FC25D2" w:rsidR="002835B7">
        <w:rPr>
          <w:spacing w:val="-2"/>
          <w:lang w:val="ro-RO"/>
        </w:rPr>
        <w:t>„</w:t>
      </w:r>
      <w:r w:rsidRPr="00FC25D2" w:rsidR="002835B7">
        <w:rPr>
          <w:lang w:val="ro-RO"/>
        </w:rPr>
        <w:t>[</w:t>
      </w:r>
      <w:r w:rsidRPr="00FC25D2" w:rsidR="00DC7BCA">
        <w:rPr>
          <w:lang w:val="ro-RO"/>
        </w:rPr>
        <w:t xml:space="preserve">Dl </w:t>
      </w:r>
      <w:proofErr w:type="spellStart"/>
      <w:r w:rsidRPr="00FC25D2" w:rsidR="002835B7">
        <w:rPr>
          <w:lang w:val="ro-RO"/>
        </w:rPr>
        <w:t>Stepaniuc</w:t>
      </w:r>
      <w:proofErr w:type="spellEnd"/>
      <w:r w:rsidRPr="00FC25D2" w:rsidR="002835B7">
        <w:rPr>
          <w:lang w:val="ro-RO"/>
        </w:rPr>
        <w:t xml:space="preserve"> </w:t>
      </w:r>
      <w:r w:rsidRPr="00FC25D2" w:rsidR="00DC7BCA">
        <w:rPr>
          <w:lang w:val="ro-RO"/>
        </w:rPr>
        <w:t>este</w:t>
      </w:r>
      <w:r w:rsidRPr="00FC25D2" w:rsidR="002835B7">
        <w:rPr>
          <w:lang w:val="ro-RO"/>
        </w:rPr>
        <w:t xml:space="preserve">] </w:t>
      </w:r>
      <w:r w:rsidRPr="00FC25D2" w:rsidR="00DC7BCA">
        <w:rPr>
          <w:lang w:val="ro-RO"/>
        </w:rPr>
        <w:t xml:space="preserve">un dictator </w:t>
      </w:r>
      <w:r w:rsidRPr="00FC25D2" w:rsidR="00C55322">
        <w:rPr>
          <w:lang w:val="ro-RO"/>
        </w:rPr>
        <w:t xml:space="preserve">fără aprobarea căruia nu zboară nici muştele prin clădirea fostului Comitet Central </w:t>
      </w:r>
      <w:r w:rsidR="00542375">
        <w:rPr>
          <w:lang w:val="ro-RO"/>
        </w:rPr>
        <w:t>...</w:t>
      </w:r>
      <w:r w:rsidRPr="00FC25D2" w:rsidR="00DC7BCA">
        <w:rPr>
          <w:lang w:val="ro-RO"/>
        </w:rPr>
        <w:t xml:space="preserve"> </w:t>
      </w:r>
      <w:r w:rsidRPr="00FC25D2" w:rsidR="00C55322">
        <w:rPr>
          <w:lang w:val="ro-RO"/>
        </w:rPr>
        <w:t xml:space="preserve">şi, </w:t>
      </w:r>
      <w:r w:rsidRPr="00FC25D2" w:rsidR="00ED648E">
        <w:rPr>
          <w:lang w:val="ro-RO"/>
        </w:rPr>
        <w:t>î</w:t>
      </w:r>
      <w:r w:rsidRPr="00FC25D2" w:rsidR="00C55322">
        <w:rPr>
          <w:lang w:val="ro-RO"/>
        </w:rPr>
        <w:t>n genere, arat</w:t>
      </w:r>
      <w:r w:rsidRPr="00FC25D2" w:rsidR="00ED648E">
        <w:rPr>
          <w:lang w:val="ro-RO"/>
        </w:rPr>
        <w:t>ă</w:t>
      </w:r>
      <w:r w:rsidRPr="00FC25D2" w:rsidR="00C55322">
        <w:rPr>
          <w:lang w:val="ro-RO"/>
        </w:rPr>
        <w:t xml:space="preserve"> ca un veritabil </w:t>
      </w:r>
      <w:proofErr w:type="spellStart"/>
      <w:r w:rsidRPr="00FC25D2" w:rsidR="00C55322">
        <w:rPr>
          <w:lang w:val="ro-RO"/>
        </w:rPr>
        <w:t>dandy</w:t>
      </w:r>
      <w:proofErr w:type="spellEnd"/>
      <w:r w:rsidRPr="00FC25D2" w:rsidR="00C55322">
        <w:rPr>
          <w:lang w:val="ro-RO"/>
        </w:rPr>
        <w:t xml:space="preserve"> moldovean - cu cravat</w:t>
      </w:r>
      <w:r w:rsidRPr="00FC25D2" w:rsidR="00ED648E">
        <w:rPr>
          <w:lang w:val="ro-RO"/>
        </w:rPr>
        <w:t>ă</w:t>
      </w:r>
      <w:r w:rsidRPr="00FC25D2" w:rsidR="00C55322">
        <w:rPr>
          <w:lang w:val="ro-RO"/>
        </w:rPr>
        <w:t xml:space="preserve"> de mătase, cu straie italieneşti, pantofi nemţeşti </w:t>
      </w:r>
      <w:r w:rsidRPr="00FC25D2" w:rsidR="00ED648E">
        <w:rPr>
          <w:lang w:val="ro-RO"/>
        </w:rPr>
        <w:t>ş</w:t>
      </w:r>
      <w:r w:rsidRPr="00FC25D2" w:rsidR="00C55322">
        <w:rPr>
          <w:lang w:val="ro-RO"/>
        </w:rPr>
        <w:t>i negru sub unghii</w:t>
      </w:r>
      <w:r w:rsidRPr="00FC25D2" w:rsidR="002835B7">
        <w:rPr>
          <w:lang w:val="ro-RO"/>
        </w:rPr>
        <w:t>”</w:t>
      </w:r>
      <w:r w:rsidRPr="00FC25D2" w:rsidR="000461E4">
        <w:rPr>
          <w:lang w:val="ro-RO"/>
        </w:rPr>
        <w:t>.</w:t>
      </w:r>
      <w:r w:rsidRPr="00FC25D2" w:rsidR="002835B7">
        <w:rPr>
          <w:lang w:val="ro-RO"/>
        </w:rPr>
        <w:t xml:space="preserve"> </w:t>
      </w:r>
      <w:r w:rsidRPr="00FC25D2" w:rsidR="00F22B28">
        <w:rPr>
          <w:lang w:val="ro-RO"/>
        </w:rPr>
        <w:t>În opinia Curţii</w:t>
      </w:r>
      <w:r w:rsidRPr="00FC25D2" w:rsidR="00BC3C4A">
        <w:rPr>
          <w:lang w:val="ro-RO"/>
        </w:rPr>
        <w:t xml:space="preserve">, această </w:t>
      </w:r>
      <w:r w:rsidRPr="00FC25D2" w:rsidR="007E14BD">
        <w:rPr>
          <w:lang w:val="ro-RO"/>
        </w:rPr>
        <w:t xml:space="preserve">declaraţie </w:t>
      </w:r>
      <w:r w:rsidRPr="00FC25D2" w:rsidR="000461E4">
        <w:rPr>
          <w:lang w:val="ro-RO"/>
        </w:rPr>
        <w:t>reprezintă</w:t>
      </w:r>
      <w:r w:rsidRPr="00FC25D2" w:rsidR="00C55322">
        <w:rPr>
          <w:lang w:val="ro-RO"/>
        </w:rPr>
        <w:t xml:space="preserve"> </w:t>
      </w:r>
      <w:r w:rsidRPr="00FC25D2" w:rsidR="000461E4">
        <w:rPr>
          <w:lang w:val="ro-RO"/>
        </w:rPr>
        <w:t>clar</w:t>
      </w:r>
      <w:r w:rsidRPr="00FC25D2" w:rsidR="0003423E">
        <w:rPr>
          <w:lang w:val="ro-RO"/>
        </w:rPr>
        <w:t xml:space="preserve"> </w:t>
      </w:r>
      <w:r w:rsidRPr="00FC25D2" w:rsidR="00D60593">
        <w:rPr>
          <w:lang w:val="ro-RO"/>
        </w:rPr>
        <w:t>o judecată</w:t>
      </w:r>
      <w:r w:rsidRPr="00FC25D2" w:rsidR="00AF2C06">
        <w:rPr>
          <w:lang w:val="ro-RO"/>
        </w:rPr>
        <w:t xml:space="preserve"> de valoare</w:t>
      </w:r>
      <w:r w:rsidRPr="00FC25D2" w:rsidR="00251D97">
        <w:rPr>
          <w:lang w:val="ro-RO"/>
        </w:rPr>
        <w:t>.</w:t>
      </w:r>
    </w:p>
    <w:p w:rsidRPr="00FC25D2" w:rsidR="008676E3" w:rsidP="000B281E" w:rsidRDefault="00A17BA1">
      <w:pPr>
        <w:ind w:firstLine="284"/>
        <w:jc w:val="both"/>
        <w:rPr>
          <w:lang w:val="ro-RO"/>
        </w:rPr>
      </w:pPr>
      <w:r w:rsidRPr="00FC25D2">
        <w:rPr>
          <w:lang w:val="ro-RO"/>
        </w:rPr>
        <w:t>40</w:t>
      </w:r>
      <w:r w:rsidRPr="00FC25D2" w:rsidR="008676E3">
        <w:rPr>
          <w:lang w:val="ro-RO"/>
        </w:rPr>
        <w:t>.  </w:t>
      </w:r>
      <w:r w:rsidRPr="00FC25D2" w:rsidR="00286D55">
        <w:rPr>
          <w:lang w:val="ro-RO"/>
        </w:rPr>
        <w:t>Curtea reiterează că existenţa faptelor poate fi dovedită, în timp ce adevărul judecăţilor de valoare nu este susceptibil prob</w:t>
      </w:r>
      <w:r w:rsidRPr="00FC25D2" w:rsidR="00F04A37">
        <w:rPr>
          <w:lang w:val="ro-RO"/>
        </w:rPr>
        <w:t>ării</w:t>
      </w:r>
      <w:r w:rsidRPr="00FC25D2" w:rsidR="00286D55">
        <w:rPr>
          <w:lang w:val="ro-RO"/>
        </w:rPr>
        <w:t xml:space="preserve">. </w:t>
      </w:r>
      <w:r w:rsidRPr="00FC25D2" w:rsidR="000B298F">
        <w:rPr>
          <w:lang w:val="ro-RO"/>
        </w:rPr>
        <w:t xml:space="preserve">Condiţia </w:t>
      </w:r>
      <w:r w:rsidRPr="00FC25D2" w:rsidR="005F47DD">
        <w:rPr>
          <w:lang w:val="ro-RO"/>
        </w:rPr>
        <w:t>de a dovedi adevărul unei judecăţi de valoare este imposibil de îndeplinit şi încalcă însăşi libertatea de opinie, care este o parte fundamentală a dreptului protejat de articolul 10</w:t>
      </w:r>
      <w:r w:rsidRPr="00FC25D2" w:rsidR="00C41D30">
        <w:rPr>
          <w:lang w:val="ro-RO"/>
        </w:rPr>
        <w:t xml:space="preserve"> al Convenţiei</w:t>
      </w:r>
      <w:r w:rsidRPr="00FC25D2" w:rsidR="005F47DD">
        <w:rPr>
          <w:lang w:val="ro-RO"/>
        </w:rPr>
        <w:t xml:space="preserve"> (a se vedea </w:t>
      </w:r>
      <w:proofErr w:type="spellStart"/>
      <w:r w:rsidRPr="00FC25D2" w:rsidR="005F47DD">
        <w:rPr>
          <w:i/>
          <w:lang w:val="ro-RO"/>
        </w:rPr>
        <w:t>Jerusalem</w:t>
      </w:r>
      <w:proofErr w:type="spellEnd"/>
      <w:r w:rsidRPr="00FC25D2" w:rsidR="005F47DD">
        <w:rPr>
          <w:i/>
          <w:lang w:val="ro-RO"/>
        </w:rPr>
        <w:t xml:space="preserve"> v. Austria</w:t>
      </w:r>
      <w:r w:rsidRPr="00FC25D2" w:rsidR="005F47DD">
        <w:rPr>
          <w:lang w:val="ro-RO"/>
        </w:rPr>
        <w:t xml:space="preserve">, nr. 26958/95, § 42, ECHR 2001-II, şi </w:t>
      </w:r>
      <w:r w:rsidRPr="00FC25D2" w:rsidR="005F47DD">
        <w:rPr>
          <w:i/>
          <w:lang w:val="ro-RO"/>
        </w:rPr>
        <w:t>Busuioc</w:t>
      </w:r>
      <w:r w:rsidRPr="00FC25D2" w:rsidR="005F47DD">
        <w:rPr>
          <w:lang w:val="ro-RO"/>
        </w:rPr>
        <w:t>, citată mai sus, § 61)</w:t>
      </w:r>
      <w:r w:rsidRPr="00FC25D2" w:rsidR="00D15972">
        <w:rPr>
          <w:lang w:val="ro-RO"/>
        </w:rPr>
        <w:t xml:space="preserve">. </w:t>
      </w:r>
      <w:r w:rsidRPr="00FC25D2" w:rsidR="008F7A04">
        <w:rPr>
          <w:lang w:val="ro-RO"/>
        </w:rPr>
        <w:t xml:space="preserve">Mai mult, </w:t>
      </w:r>
      <w:r w:rsidRPr="00FC25D2" w:rsidR="009E724F">
        <w:rPr>
          <w:lang w:val="ro-RO"/>
        </w:rPr>
        <w:t>trebuie reamintit</w:t>
      </w:r>
      <w:r w:rsidRPr="00FC25D2" w:rsidR="00C55322">
        <w:rPr>
          <w:lang w:val="ro-RO"/>
        </w:rPr>
        <w:t xml:space="preserve"> faptul</w:t>
      </w:r>
      <w:r w:rsidRPr="00FC25D2" w:rsidR="009E724F">
        <w:rPr>
          <w:lang w:val="ro-RO"/>
        </w:rPr>
        <w:t xml:space="preserve"> că </w:t>
      </w:r>
      <w:r w:rsidRPr="00FC25D2" w:rsidR="00C55322">
        <w:rPr>
          <w:szCs w:val="24"/>
          <w:lang w:val="ro-RO"/>
        </w:rPr>
        <w:t xml:space="preserve">libertatea jurnalistică acoperă, de asemenea, posibile recurgeri la un anumit grad de exagerare sau chiar provocare </w:t>
      </w:r>
      <w:r w:rsidRPr="00FC25D2" w:rsidR="008676E3">
        <w:rPr>
          <w:lang w:val="ro-RO" w:eastAsia="en-US"/>
        </w:rPr>
        <w:t>(</w:t>
      </w:r>
      <w:r w:rsidRPr="00FC25D2" w:rsidR="00B862EF">
        <w:rPr>
          <w:lang w:val="ro-RO" w:eastAsia="en-US"/>
        </w:rPr>
        <w:t xml:space="preserve">a se vedea </w:t>
      </w:r>
      <w:proofErr w:type="spellStart"/>
      <w:r w:rsidRPr="00FC25D2" w:rsidR="008676E3">
        <w:rPr>
          <w:i/>
          <w:lang w:val="ro-RO" w:eastAsia="en-US"/>
        </w:rPr>
        <w:t>Prager</w:t>
      </w:r>
      <w:proofErr w:type="spellEnd"/>
      <w:r w:rsidRPr="00FC25D2" w:rsidR="008676E3">
        <w:rPr>
          <w:i/>
          <w:lang w:val="ro-RO" w:eastAsia="en-US"/>
        </w:rPr>
        <w:t xml:space="preserve"> </w:t>
      </w:r>
      <w:proofErr w:type="spellStart"/>
      <w:r w:rsidRPr="00FC25D2" w:rsidR="008676E3">
        <w:rPr>
          <w:i/>
          <w:lang w:val="ro-RO" w:eastAsia="en-US"/>
        </w:rPr>
        <w:t>and</w:t>
      </w:r>
      <w:proofErr w:type="spellEnd"/>
      <w:r w:rsidRPr="00FC25D2" w:rsidR="008676E3">
        <w:rPr>
          <w:i/>
          <w:lang w:val="ro-RO" w:eastAsia="en-US"/>
        </w:rPr>
        <w:t xml:space="preserve"> </w:t>
      </w:r>
      <w:proofErr w:type="spellStart"/>
      <w:r w:rsidRPr="00FC25D2" w:rsidR="008676E3">
        <w:rPr>
          <w:i/>
          <w:lang w:val="ro-RO" w:eastAsia="en-US"/>
        </w:rPr>
        <w:t>Oberschlick</w:t>
      </w:r>
      <w:proofErr w:type="spellEnd"/>
      <w:r w:rsidRPr="00FC25D2" w:rsidR="008676E3">
        <w:rPr>
          <w:i/>
          <w:lang w:val="ro-RO" w:eastAsia="en-US"/>
        </w:rPr>
        <w:t xml:space="preserve"> v. Austria</w:t>
      </w:r>
      <w:r w:rsidRPr="00FC25D2" w:rsidR="008676E3">
        <w:rPr>
          <w:lang w:val="ro-RO" w:eastAsia="en-US"/>
        </w:rPr>
        <w:t xml:space="preserve">, </w:t>
      </w:r>
      <w:r w:rsidRPr="00FC25D2" w:rsidR="00B862EF">
        <w:rPr>
          <w:lang w:val="ro-RO" w:eastAsia="en-US"/>
        </w:rPr>
        <w:t xml:space="preserve">hotărâre din </w:t>
      </w:r>
      <w:r w:rsidRPr="00FC25D2" w:rsidR="008676E3">
        <w:rPr>
          <w:lang w:val="ro-RO" w:eastAsia="en-US"/>
        </w:rPr>
        <w:t>26</w:t>
      </w:r>
      <w:r w:rsidRPr="00FC25D2" w:rsidR="00D4331E">
        <w:rPr>
          <w:lang w:val="ro-RO" w:eastAsia="en-US"/>
        </w:rPr>
        <w:t xml:space="preserve"> </w:t>
      </w:r>
      <w:r w:rsidRPr="00FC25D2" w:rsidR="00B862EF">
        <w:rPr>
          <w:lang w:val="ro-RO" w:eastAsia="en-US"/>
        </w:rPr>
        <w:t xml:space="preserve">aprilie </w:t>
      </w:r>
      <w:r w:rsidRPr="00FC25D2" w:rsidR="008676E3">
        <w:rPr>
          <w:lang w:val="ro-RO" w:eastAsia="en-US"/>
        </w:rPr>
        <w:t>1995, Seri</w:t>
      </w:r>
      <w:r w:rsidRPr="00FC25D2" w:rsidR="00C55322">
        <w:rPr>
          <w:lang w:val="ro-RO" w:eastAsia="en-US"/>
        </w:rPr>
        <w:t>a</w:t>
      </w:r>
      <w:r w:rsidRPr="00FC25D2" w:rsidR="008676E3">
        <w:rPr>
          <w:lang w:val="ro-RO" w:eastAsia="en-US"/>
        </w:rPr>
        <w:t xml:space="preserve"> A n</w:t>
      </w:r>
      <w:r w:rsidRPr="00FC25D2" w:rsidR="00B862EF">
        <w:rPr>
          <w:lang w:val="ro-RO" w:eastAsia="en-US"/>
        </w:rPr>
        <w:t>r</w:t>
      </w:r>
      <w:r w:rsidRPr="00FC25D2" w:rsidR="008676E3">
        <w:rPr>
          <w:lang w:val="ro-RO" w:eastAsia="en-US"/>
        </w:rPr>
        <w:t>. 313</w:t>
      </w:r>
      <w:r w:rsidRPr="00FC25D2" w:rsidR="00D4331E">
        <w:rPr>
          <w:lang w:val="ro-RO" w:eastAsia="en-US"/>
        </w:rPr>
        <w:t xml:space="preserve">, § </w:t>
      </w:r>
      <w:r w:rsidRPr="00FC25D2" w:rsidR="008676E3">
        <w:rPr>
          <w:lang w:val="ro-RO" w:eastAsia="en-US"/>
        </w:rPr>
        <w:t>38)</w:t>
      </w:r>
      <w:r w:rsidRPr="00FC25D2" w:rsidR="008676E3">
        <w:rPr>
          <w:lang w:val="ro-RO"/>
        </w:rPr>
        <w:t>.</w:t>
      </w:r>
    </w:p>
    <w:p w:rsidRPr="00FC25D2" w:rsidR="00DF7170" w:rsidP="00BE1147" w:rsidRDefault="00A17BA1">
      <w:pPr>
        <w:ind w:firstLine="284"/>
        <w:jc w:val="both"/>
        <w:rPr>
          <w:lang w:val="ro-RO"/>
        </w:rPr>
      </w:pPr>
      <w:r w:rsidRPr="00FC25D2">
        <w:rPr>
          <w:lang w:val="ro-RO"/>
        </w:rPr>
        <w:t>41</w:t>
      </w:r>
      <w:r w:rsidRPr="00FC25D2" w:rsidR="008676E3">
        <w:rPr>
          <w:lang w:val="ro-RO"/>
        </w:rPr>
        <w:t>. </w:t>
      </w:r>
      <w:r w:rsidRPr="00FC25D2" w:rsidR="003873C2">
        <w:rPr>
          <w:lang w:val="ro-RO"/>
        </w:rPr>
        <w:t xml:space="preserve">În final, </w:t>
      </w:r>
      <w:r w:rsidRPr="00FC25D2" w:rsidR="00033093">
        <w:rPr>
          <w:lang w:val="ro-RO"/>
        </w:rPr>
        <w:t xml:space="preserve">Curtea reaminteşte </w:t>
      </w:r>
      <w:r w:rsidRPr="00FC25D2" w:rsidR="006D3DE5">
        <w:rPr>
          <w:lang w:val="ro-RO"/>
        </w:rPr>
        <w:t xml:space="preserve">că </w:t>
      </w:r>
      <w:r w:rsidRPr="00FC25D2" w:rsidR="003F7D48">
        <w:rPr>
          <w:lang w:val="ro-RO"/>
        </w:rPr>
        <w:t>consideraţii</w:t>
      </w:r>
      <w:r w:rsidRPr="00FC25D2" w:rsidR="00B84ADF">
        <w:rPr>
          <w:lang w:val="ro-RO"/>
        </w:rPr>
        <w:t>le</w:t>
      </w:r>
      <w:r w:rsidRPr="00FC25D2" w:rsidR="003F7D48">
        <w:rPr>
          <w:lang w:val="ro-RO"/>
        </w:rPr>
        <w:t xml:space="preserve"> privind </w:t>
      </w:r>
      <w:r w:rsidRPr="00FC25D2" w:rsidR="00370F66">
        <w:rPr>
          <w:lang w:val="ro-RO" w:eastAsia="en-US"/>
        </w:rPr>
        <w:t xml:space="preserve">echitatea </w:t>
      </w:r>
      <w:r w:rsidRPr="00FC25D2" w:rsidR="00505044">
        <w:rPr>
          <w:lang w:val="ro-RO" w:eastAsia="en-US"/>
        </w:rPr>
        <w:t xml:space="preserve">procedurilor </w:t>
      </w:r>
      <w:r w:rsidRPr="00FC25D2" w:rsidR="00975DA1">
        <w:rPr>
          <w:lang w:val="ro-RO" w:eastAsia="en-US"/>
        </w:rPr>
        <w:t>pot fi luate</w:t>
      </w:r>
      <w:r w:rsidRPr="00FC25D2" w:rsidR="00505044">
        <w:rPr>
          <w:lang w:val="ro-RO" w:eastAsia="en-US"/>
        </w:rPr>
        <w:t xml:space="preserve"> în </w:t>
      </w:r>
      <w:r w:rsidRPr="00FC25D2" w:rsidR="00147A7E">
        <w:rPr>
          <w:lang w:val="ro-RO" w:eastAsia="en-US"/>
        </w:rPr>
        <w:t xml:space="preserve">calcul </w:t>
      </w:r>
      <w:r w:rsidRPr="00FC25D2" w:rsidR="00505044">
        <w:rPr>
          <w:lang w:val="ro-RO" w:eastAsia="en-US"/>
        </w:rPr>
        <w:t xml:space="preserve">la examinarea </w:t>
      </w:r>
      <w:r w:rsidRPr="00FC25D2" w:rsidR="000129B8">
        <w:rPr>
          <w:lang w:val="ro-RO" w:eastAsia="en-US"/>
        </w:rPr>
        <w:t>ingerinţei</w:t>
      </w:r>
      <w:r w:rsidRPr="00FC25D2" w:rsidR="00B131D2">
        <w:rPr>
          <w:lang w:val="ro-RO" w:eastAsia="en-US"/>
        </w:rPr>
        <w:t xml:space="preserve"> </w:t>
      </w:r>
      <w:r w:rsidRPr="00FC25D2" w:rsidR="00DA20CA">
        <w:rPr>
          <w:lang w:val="ro-RO" w:eastAsia="en-US"/>
        </w:rPr>
        <w:t xml:space="preserve">în exercitarea dreptului garantat de articolul </w:t>
      </w:r>
      <w:r w:rsidRPr="00FC25D2" w:rsidR="00EB4E05">
        <w:rPr>
          <w:lang w:val="ro-RO" w:eastAsia="en-US"/>
        </w:rPr>
        <w:t>10 (</w:t>
      </w:r>
      <w:r w:rsidRPr="00FC25D2" w:rsidR="00FF506B">
        <w:rPr>
          <w:lang w:val="ro-RO" w:eastAsia="en-US"/>
        </w:rPr>
        <w:t>a se vedea</w:t>
      </w:r>
      <w:r w:rsidRPr="00FC25D2" w:rsidR="00EB4E05">
        <w:rPr>
          <w:lang w:val="ro-RO" w:eastAsia="en-US"/>
        </w:rPr>
        <w:t xml:space="preserve">, </w:t>
      </w:r>
      <w:proofErr w:type="spellStart"/>
      <w:r w:rsidRPr="00FC25D2" w:rsidR="00EB4E05">
        <w:rPr>
          <w:i/>
          <w:lang w:val="ro-RO" w:eastAsia="en-US"/>
        </w:rPr>
        <w:t>Stoll</w:t>
      </w:r>
      <w:proofErr w:type="spellEnd"/>
      <w:r w:rsidRPr="00FC25D2" w:rsidR="00EB4E05">
        <w:rPr>
          <w:i/>
          <w:lang w:val="ro-RO" w:eastAsia="en-US"/>
        </w:rPr>
        <w:t xml:space="preserve"> v. </w:t>
      </w:r>
      <w:proofErr w:type="spellStart"/>
      <w:r w:rsidRPr="00FC25D2" w:rsidR="00EB4E05">
        <w:rPr>
          <w:i/>
          <w:lang w:val="ro-RO" w:eastAsia="en-US"/>
        </w:rPr>
        <w:t>Switzerland</w:t>
      </w:r>
      <w:proofErr w:type="spellEnd"/>
      <w:r w:rsidRPr="00FC25D2" w:rsidR="00EB4E05">
        <w:rPr>
          <w:i/>
          <w:lang w:val="ro-RO" w:eastAsia="en-US"/>
        </w:rPr>
        <w:t xml:space="preserve"> </w:t>
      </w:r>
      <w:r w:rsidRPr="00FC25D2" w:rsidR="00EB4E05">
        <w:rPr>
          <w:lang w:val="ro-RO" w:eastAsia="en-US"/>
        </w:rPr>
        <w:t>[GC], n</w:t>
      </w:r>
      <w:r w:rsidRPr="00FC25D2" w:rsidR="005C0771">
        <w:rPr>
          <w:lang w:val="ro-RO" w:eastAsia="en-US"/>
        </w:rPr>
        <w:t>r</w:t>
      </w:r>
      <w:r w:rsidRPr="00FC25D2" w:rsidR="00EB4E05">
        <w:rPr>
          <w:lang w:val="ro-RO" w:eastAsia="en-US"/>
        </w:rPr>
        <w:t>. </w:t>
      </w:r>
      <w:r w:rsidRPr="00FC25D2" w:rsidR="00EB4E05">
        <w:rPr>
          <w:lang w:val="ro-RO"/>
        </w:rPr>
        <w:t>69698/01</w:t>
      </w:r>
      <w:r w:rsidRPr="00FC25D2" w:rsidR="00D4331E">
        <w:rPr>
          <w:lang w:val="ro-RO" w:eastAsia="en-US"/>
        </w:rPr>
        <w:t xml:space="preserve">, § 137, 10 </w:t>
      </w:r>
      <w:r w:rsidRPr="00FC25D2" w:rsidR="005C0771">
        <w:rPr>
          <w:lang w:val="ro-RO" w:eastAsia="en-US"/>
        </w:rPr>
        <w:t xml:space="preserve">decembrie </w:t>
      </w:r>
      <w:r w:rsidRPr="00FC25D2" w:rsidR="00EB4E05">
        <w:rPr>
          <w:lang w:val="ro-RO" w:eastAsia="en-US"/>
        </w:rPr>
        <w:t xml:space="preserve">2007). </w:t>
      </w:r>
      <w:r w:rsidRPr="00FC25D2" w:rsidR="00DF7170">
        <w:rPr>
          <w:lang w:val="ro-RO"/>
        </w:rPr>
        <w:t xml:space="preserve">Curtea </w:t>
      </w:r>
      <w:r w:rsidRPr="00FC25D2" w:rsidR="000129B8">
        <w:rPr>
          <w:lang w:val="ro-RO"/>
        </w:rPr>
        <w:t>nu poate să nu observe</w:t>
      </w:r>
      <w:r w:rsidRPr="00FC25D2" w:rsidR="00DF7170">
        <w:rPr>
          <w:lang w:val="ro-RO"/>
        </w:rPr>
        <w:t xml:space="preserve"> anumite </w:t>
      </w:r>
      <w:proofErr w:type="spellStart"/>
      <w:r w:rsidRPr="00FC25D2" w:rsidR="00DF7170">
        <w:rPr>
          <w:lang w:val="ro-RO"/>
        </w:rPr>
        <w:t>stranietăţi</w:t>
      </w:r>
      <w:proofErr w:type="spellEnd"/>
      <w:r w:rsidRPr="00FC25D2" w:rsidR="00DF7170">
        <w:rPr>
          <w:lang w:val="ro-RO"/>
        </w:rPr>
        <w:t xml:space="preserve"> în m</w:t>
      </w:r>
      <w:r w:rsidRPr="00FC25D2" w:rsidR="00B77513">
        <w:rPr>
          <w:lang w:val="ro-RO"/>
        </w:rPr>
        <w:t xml:space="preserve">odul în care </w:t>
      </w:r>
      <w:r w:rsidRPr="00FC25D2" w:rsidR="00ED648E">
        <w:rPr>
          <w:lang w:val="ro-RO"/>
        </w:rPr>
        <w:t>s-</w:t>
      </w:r>
      <w:r w:rsidRPr="00FC25D2" w:rsidR="00DF7170">
        <w:rPr>
          <w:lang w:val="ro-RO"/>
        </w:rPr>
        <w:t>au derulat procedurile în faţa instanţelor</w:t>
      </w:r>
      <w:r w:rsidRPr="00FC25D2" w:rsidR="00E2594D">
        <w:rPr>
          <w:lang w:val="ro-RO"/>
        </w:rPr>
        <w:t xml:space="preserve"> judecătoreşti</w:t>
      </w:r>
      <w:r w:rsidRPr="00FC25D2" w:rsidR="00DF7170">
        <w:rPr>
          <w:lang w:val="ro-RO"/>
        </w:rPr>
        <w:t xml:space="preserve"> naţionale. </w:t>
      </w:r>
      <w:r w:rsidRPr="00FC25D2" w:rsidR="00E2594D">
        <w:rPr>
          <w:lang w:val="ro-RO"/>
        </w:rPr>
        <w:t>Într-adevăr</w:t>
      </w:r>
      <w:r w:rsidRPr="00FC25D2" w:rsidR="00DF7170">
        <w:rPr>
          <w:lang w:val="ro-RO"/>
        </w:rPr>
        <w:t xml:space="preserve">, Curtea notează o serie de elemente care, examinate cumulativ, au dus la o asemenea concluzie. În </w:t>
      </w:r>
      <w:r w:rsidRPr="00FC25D2" w:rsidR="00EA2E51">
        <w:rPr>
          <w:lang w:val="ro-RO"/>
        </w:rPr>
        <w:t>special</w:t>
      </w:r>
      <w:r w:rsidRPr="00FC25D2" w:rsidR="00DF7170">
        <w:rPr>
          <w:lang w:val="ro-RO"/>
        </w:rPr>
        <w:t xml:space="preserve">, acţiunea dlui </w:t>
      </w:r>
      <w:proofErr w:type="spellStart"/>
      <w:r w:rsidRPr="00FC25D2" w:rsidR="00DF7170">
        <w:rPr>
          <w:lang w:val="ro-RO"/>
        </w:rPr>
        <w:t>Stepaniuc</w:t>
      </w:r>
      <w:proofErr w:type="spellEnd"/>
      <w:r w:rsidRPr="00FC25D2" w:rsidR="00DF7170">
        <w:rPr>
          <w:lang w:val="ro-RO"/>
        </w:rPr>
        <w:t xml:space="preserve"> a fost examinată în pofida faptului că el nu a </w:t>
      </w:r>
      <w:r w:rsidRPr="00FC25D2" w:rsidR="000129B8">
        <w:rPr>
          <w:lang w:val="ro-RO"/>
        </w:rPr>
        <w:t>plătit</w:t>
      </w:r>
      <w:r w:rsidRPr="00FC25D2" w:rsidR="00DF7170">
        <w:rPr>
          <w:lang w:val="ro-RO"/>
        </w:rPr>
        <w:t xml:space="preserve"> taxa de stat</w:t>
      </w:r>
      <w:r w:rsidRPr="00FC25D2" w:rsidR="001E6A96">
        <w:rPr>
          <w:lang w:val="ro-RO"/>
        </w:rPr>
        <w:t xml:space="preserve">, </w:t>
      </w:r>
      <w:r w:rsidRPr="00FC25D2" w:rsidR="00E31DC4">
        <w:rPr>
          <w:lang w:val="ro-RO"/>
        </w:rPr>
        <w:t>fapt care</w:t>
      </w:r>
      <w:r w:rsidRPr="00FC25D2" w:rsidR="00B77513">
        <w:rPr>
          <w:lang w:val="ro-RO"/>
        </w:rPr>
        <w:t>,</w:t>
      </w:r>
      <w:r w:rsidRPr="00FC25D2" w:rsidR="00E31DC4">
        <w:rPr>
          <w:lang w:val="ro-RO"/>
        </w:rPr>
        <w:t xml:space="preserve"> </w:t>
      </w:r>
      <w:r w:rsidRPr="00FC25D2" w:rsidR="00D95405">
        <w:rPr>
          <w:lang w:val="ro-RO"/>
        </w:rPr>
        <w:t>în mod normal</w:t>
      </w:r>
      <w:r w:rsidRPr="00FC25D2" w:rsidR="00B77513">
        <w:rPr>
          <w:lang w:val="ro-RO"/>
        </w:rPr>
        <w:t>,</w:t>
      </w:r>
      <w:r w:rsidRPr="00FC25D2" w:rsidR="00D95405">
        <w:rPr>
          <w:lang w:val="ro-RO"/>
        </w:rPr>
        <w:t xml:space="preserve"> </w:t>
      </w:r>
      <w:r w:rsidRPr="00FC25D2" w:rsidR="00E62684">
        <w:rPr>
          <w:lang w:val="ro-RO"/>
        </w:rPr>
        <w:t xml:space="preserve">ar fi trebuit să </w:t>
      </w:r>
      <w:r w:rsidRPr="00FC25D2" w:rsidR="00A128E8">
        <w:rPr>
          <w:lang w:val="ro-RO"/>
        </w:rPr>
        <w:t xml:space="preserve">rezulte în </w:t>
      </w:r>
      <w:r w:rsidRPr="00FC25D2" w:rsidR="00215821">
        <w:rPr>
          <w:lang w:val="ro-RO"/>
        </w:rPr>
        <w:t>inadmisibilitatea acţiunii</w:t>
      </w:r>
      <w:r w:rsidRPr="00FC25D2" w:rsidR="000129B8">
        <w:rPr>
          <w:lang w:val="ro-RO"/>
        </w:rPr>
        <w:t xml:space="preserve"> pe motive procedurale</w:t>
      </w:r>
      <w:r w:rsidRPr="00FC25D2" w:rsidR="003B60D9">
        <w:rPr>
          <w:lang w:val="ro-RO"/>
        </w:rPr>
        <w:t>.</w:t>
      </w:r>
      <w:r w:rsidRPr="00FC25D2" w:rsidR="003E70A9">
        <w:rPr>
          <w:lang w:val="ro-RO"/>
        </w:rPr>
        <w:t xml:space="preserve"> </w:t>
      </w:r>
      <w:r w:rsidRPr="00FC25D2" w:rsidR="00DF7170">
        <w:rPr>
          <w:lang w:val="ro-RO"/>
        </w:rPr>
        <w:t xml:space="preserve">Mai mult, el nu numai că nu </w:t>
      </w:r>
      <w:r w:rsidRPr="00FC25D2" w:rsidR="001F36E6">
        <w:rPr>
          <w:lang w:val="ro-RO"/>
        </w:rPr>
        <w:t>s-</w:t>
      </w:r>
      <w:r w:rsidRPr="00FC25D2" w:rsidR="00DF7170">
        <w:rPr>
          <w:lang w:val="ro-RO"/>
        </w:rPr>
        <w:t xml:space="preserve">a </w:t>
      </w:r>
      <w:r w:rsidRPr="00FC25D2" w:rsidR="001F36E6">
        <w:rPr>
          <w:lang w:val="ro-RO"/>
        </w:rPr>
        <w:t xml:space="preserve">prezentat </w:t>
      </w:r>
      <w:r w:rsidRPr="00FC25D2" w:rsidR="00DF7170">
        <w:rPr>
          <w:lang w:val="ro-RO"/>
        </w:rPr>
        <w:t xml:space="preserve">în faţa instanţei </w:t>
      </w:r>
      <w:r w:rsidRPr="00FC25D2" w:rsidR="001F36E6">
        <w:rPr>
          <w:lang w:val="ro-RO"/>
        </w:rPr>
        <w:t>judecătoreşti</w:t>
      </w:r>
      <w:r w:rsidRPr="00FC25D2" w:rsidR="00DF7170">
        <w:rPr>
          <w:lang w:val="ro-RO"/>
        </w:rPr>
        <w:t>, dar nici măcar nu a fost reprezentat. În acelaşi timp, cerer</w:t>
      </w:r>
      <w:r w:rsidRPr="00FC25D2" w:rsidR="00BD11A2">
        <w:rPr>
          <w:lang w:val="ro-RO"/>
        </w:rPr>
        <w:t xml:space="preserve">ile </w:t>
      </w:r>
      <w:r w:rsidRPr="00FC25D2" w:rsidR="00DF7170">
        <w:rPr>
          <w:lang w:val="ro-RO"/>
        </w:rPr>
        <w:t>reclamantului de amânare a şedinţei a</w:t>
      </w:r>
      <w:r w:rsidRPr="00FC25D2" w:rsidR="005A3759">
        <w:rPr>
          <w:lang w:val="ro-RO"/>
        </w:rPr>
        <w:t>u fost respinse</w:t>
      </w:r>
      <w:r w:rsidRPr="00FC25D2" w:rsidR="000129B8">
        <w:rPr>
          <w:lang w:val="ro-RO"/>
        </w:rPr>
        <w:t xml:space="preserve"> fără vre</w:t>
      </w:r>
      <w:r w:rsidRPr="00FC25D2" w:rsidR="00DF7170">
        <w:rPr>
          <w:lang w:val="ro-RO"/>
        </w:rPr>
        <w:t>un motiv</w:t>
      </w:r>
      <w:r w:rsidRPr="00FC25D2" w:rsidR="004B356A">
        <w:rPr>
          <w:lang w:val="ro-RO"/>
        </w:rPr>
        <w:t xml:space="preserve">, în timp ce </w:t>
      </w:r>
      <w:r w:rsidRPr="00FC25D2" w:rsidR="000129B8">
        <w:rPr>
          <w:lang w:val="ro-RO"/>
        </w:rPr>
        <w:t>probe</w:t>
      </w:r>
      <w:r w:rsidRPr="00FC25D2" w:rsidR="005A7715">
        <w:rPr>
          <w:lang w:val="ro-RO"/>
        </w:rPr>
        <w:t xml:space="preserve">le </w:t>
      </w:r>
      <w:r w:rsidRPr="00FC25D2" w:rsidR="00F8666B">
        <w:rPr>
          <w:lang w:val="ro-RO"/>
        </w:rPr>
        <w:t>prezentate</w:t>
      </w:r>
      <w:r w:rsidRPr="00FC25D2" w:rsidR="0092043A">
        <w:rPr>
          <w:lang w:val="ro-RO"/>
        </w:rPr>
        <w:t xml:space="preserve"> </w:t>
      </w:r>
      <w:r w:rsidRPr="00FC25D2" w:rsidR="00D47EB4">
        <w:rPr>
          <w:lang w:val="ro-RO"/>
        </w:rPr>
        <w:t xml:space="preserve">de el </w:t>
      </w:r>
      <w:r w:rsidRPr="00FC25D2" w:rsidR="000129B8">
        <w:rPr>
          <w:lang w:val="ro-RO"/>
        </w:rPr>
        <w:t xml:space="preserve">nu </w:t>
      </w:r>
      <w:r w:rsidRPr="00FC25D2" w:rsidR="00D47EB4">
        <w:rPr>
          <w:lang w:val="ro-RO"/>
        </w:rPr>
        <w:t>au fost</w:t>
      </w:r>
      <w:r w:rsidRPr="00FC25D2" w:rsidR="00C53E2E">
        <w:rPr>
          <w:lang w:val="ro-RO"/>
        </w:rPr>
        <w:t xml:space="preserve"> </w:t>
      </w:r>
      <w:r w:rsidRPr="00FC25D2" w:rsidR="000129B8">
        <w:rPr>
          <w:lang w:val="ro-RO"/>
        </w:rPr>
        <w:t>în genere luate în consideraţie</w:t>
      </w:r>
      <w:r w:rsidRPr="00FC25D2" w:rsidR="009933D0">
        <w:rPr>
          <w:lang w:val="ro-RO"/>
        </w:rPr>
        <w:t xml:space="preserve"> de către judecători</w:t>
      </w:r>
      <w:r w:rsidRPr="00FC25D2" w:rsidR="00DF7170">
        <w:rPr>
          <w:lang w:val="ro-RO"/>
        </w:rPr>
        <w:t xml:space="preserve">. Curtea de Apel şi Curtea Supremă de Justiţie </w:t>
      </w:r>
      <w:r w:rsidRPr="00FC25D2" w:rsidR="000129B8">
        <w:rPr>
          <w:lang w:val="ro-RO"/>
        </w:rPr>
        <w:t xml:space="preserve">nici măcar </w:t>
      </w:r>
      <w:r w:rsidRPr="00FC25D2" w:rsidR="00DF7170">
        <w:rPr>
          <w:lang w:val="ro-RO"/>
        </w:rPr>
        <w:t>nu s-</w:t>
      </w:r>
      <w:r w:rsidRPr="00FC25D2" w:rsidR="000129B8">
        <w:rPr>
          <w:lang w:val="ro-RO"/>
        </w:rPr>
        <w:t>au expus asupra argumentului</w:t>
      </w:r>
      <w:r w:rsidRPr="00FC25D2" w:rsidR="00DF7170">
        <w:rPr>
          <w:lang w:val="ro-RO"/>
        </w:rPr>
        <w:t xml:space="preserve"> reclamantului cu privire la pretinsa lipsă de independenţă şi imparţialitate a judecătorului I.</w:t>
      </w:r>
      <w:r w:rsidRPr="00FC25D2" w:rsidR="000129B8">
        <w:rPr>
          <w:lang w:val="ro-RO"/>
        </w:rPr>
        <w:t xml:space="preserve"> </w:t>
      </w:r>
      <w:r w:rsidRPr="00FC25D2" w:rsidR="00DF7170">
        <w:rPr>
          <w:lang w:val="ro-RO"/>
        </w:rPr>
        <w:t>M</w:t>
      </w:r>
      <w:r w:rsidRPr="00FC25D2" w:rsidR="000129B8">
        <w:rPr>
          <w:lang w:val="ro-RO"/>
        </w:rPr>
        <w:t>.</w:t>
      </w:r>
    </w:p>
    <w:p w:rsidRPr="00FC25D2" w:rsidR="00DC2DA0" w:rsidP="00DC2DA0" w:rsidRDefault="00A17BA1">
      <w:pPr>
        <w:ind w:firstLine="284"/>
        <w:jc w:val="both"/>
        <w:rPr>
          <w:spacing w:val="2"/>
          <w:lang w:val="ro-RO"/>
        </w:rPr>
      </w:pPr>
      <w:r w:rsidRPr="00FC25D2">
        <w:rPr>
          <w:lang w:val="ro-RO"/>
        </w:rPr>
        <w:t>42</w:t>
      </w:r>
      <w:r w:rsidRPr="00FC25D2" w:rsidR="008676E3">
        <w:rPr>
          <w:lang w:val="ro-RO"/>
        </w:rPr>
        <w:t>.  </w:t>
      </w:r>
      <w:r w:rsidRPr="00FC25D2" w:rsidR="007D53D9">
        <w:rPr>
          <w:lang w:val="ro-RO"/>
        </w:rPr>
        <w:t xml:space="preserve">Luând în consideraţie circumstanţele de mai sus, faptul că </w:t>
      </w:r>
      <w:r w:rsidRPr="00FC25D2" w:rsidR="002F63C5">
        <w:rPr>
          <w:lang w:val="ro-RO"/>
        </w:rPr>
        <w:t>declaraţiile</w:t>
      </w:r>
      <w:r w:rsidRPr="00FC25D2" w:rsidR="007D53D9">
        <w:rPr>
          <w:lang w:val="ro-RO"/>
        </w:rPr>
        <w:t xml:space="preserve"> contestat</w:t>
      </w:r>
      <w:r w:rsidRPr="00FC25D2" w:rsidR="00E25750">
        <w:rPr>
          <w:lang w:val="ro-RO"/>
        </w:rPr>
        <w:t>e</w:t>
      </w:r>
      <w:r w:rsidRPr="00FC25D2" w:rsidR="007D53D9">
        <w:rPr>
          <w:lang w:val="ro-RO"/>
        </w:rPr>
        <w:t xml:space="preserve"> a</w:t>
      </w:r>
      <w:r w:rsidRPr="00FC25D2" w:rsidR="00E25750">
        <w:rPr>
          <w:lang w:val="ro-RO"/>
        </w:rPr>
        <w:t>u</w:t>
      </w:r>
      <w:r w:rsidRPr="00FC25D2" w:rsidR="007D53D9">
        <w:rPr>
          <w:lang w:val="ro-RO"/>
        </w:rPr>
        <w:t xml:space="preserve"> fost </w:t>
      </w:r>
      <w:r w:rsidRPr="00FC25D2" w:rsidR="000129B8">
        <w:rPr>
          <w:lang w:val="ro-RO"/>
        </w:rPr>
        <w:t>făcute</w:t>
      </w:r>
      <w:r w:rsidRPr="00FC25D2" w:rsidR="007D53D9">
        <w:rPr>
          <w:lang w:val="ro-RO"/>
        </w:rPr>
        <w:t xml:space="preserve"> de un jurnalist în contextul dezbaterii unei </w:t>
      </w:r>
      <w:r w:rsidRPr="00FC25D2" w:rsidR="000129B8">
        <w:rPr>
          <w:lang w:val="ro-RO"/>
        </w:rPr>
        <w:t>chestiuni</w:t>
      </w:r>
      <w:r w:rsidRPr="00FC25D2" w:rsidR="007D53D9">
        <w:rPr>
          <w:lang w:val="ro-RO"/>
        </w:rPr>
        <w:t xml:space="preserve"> de interes public şi </w:t>
      </w:r>
      <w:r w:rsidRPr="00FC25D2" w:rsidR="000129B8">
        <w:rPr>
          <w:lang w:val="ro-RO"/>
        </w:rPr>
        <w:t xml:space="preserve">faptul </w:t>
      </w:r>
      <w:r w:rsidRPr="00FC25D2" w:rsidR="007D53D9">
        <w:rPr>
          <w:lang w:val="ro-RO"/>
        </w:rPr>
        <w:t xml:space="preserve">că reclamantul în procedurile naţionale era un politician de rang înalt, Curtea </w:t>
      </w:r>
      <w:r w:rsidRPr="00FC25D2" w:rsidR="00DC2DA0">
        <w:rPr>
          <w:spacing w:val="2"/>
          <w:lang w:val="ro-RO"/>
        </w:rPr>
        <w:t>conchide că ingerinţa nu a corespuns unei n</w:t>
      </w:r>
      <w:r w:rsidRPr="00FC25D2" w:rsidR="00B77513">
        <w:rPr>
          <w:spacing w:val="2"/>
          <w:lang w:val="ro-RO"/>
        </w:rPr>
        <w:t>ecesităţi sociale imperioase şi</w:t>
      </w:r>
      <w:r w:rsidRPr="00FC25D2" w:rsidR="00DC2DA0">
        <w:rPr>
          <w:spacing w:val="2"/>
          <w:lang w:val="ro-RO"/>
        </w:rPr>
        <w:t>, astfel, nu a fost necesară într-o societate democratică. Prin urmare, a avut loc o violare a articolului 10 al Convenţiei.</w:t>
      </w:r>
    </w:p>
    <w:p w:rsidRPr="00FC25D2" w:rsidR="008F2A79" w:rsidP="008F2A79" w:rsidRDefault="008F2A79">
      <w:pPr>
        <w:pStyle w:val="JuHIRoman"/>
        <w:rPr>
          <w:spacing w:val="2"/>
          <w:lang w:val="ro-RO"/>
        </w:rPr>
      </w:pPr>
      <w:r w:rsidRPr="00FC25D2">
        <w:rPr>
          <w:spacing w:val="2"/>
          <w:lang w:val="ro-RO"/>
        </w:rPr>
        <w:t>I</w:t>
      </w:r>
      <w:r w:rsidRPr="00FC25D2" w:rsidR="00CC1469">
        <w:rPr>
          <w:spacing w:val="2"/>
          <w:lang w:val="ro-RO"/>
        </w:rPr>
        <w:t>II</w:t>
      </w:r>
      <w:r w:rsidRPr="00FC25D2">
        <w:rPr>
          <w:spacing w:val="2"/>
          <w:lang w:val="ro-RO"/>
        </w:rPr>
        <w:t>.</w:t>
      </w:r>
      <w:r w:rsidRPr="00FC25D2">
        <w:rPr>
          <w:spacing w:val="2"/>
          <w:lang w:val="ro-RO"/>
        </w:rPr>
        <w:tab/>
        <w:t>APLICAREA ARTICOLULUI 41 AL CONVENŢIEI</w:t>
      </w:r>
    </w:p>
    <w:p w:rsidR="00542375" w:rsidP="008F2A79" w:rsidRDefault="004C4FA2">
      <w:pPr>
        <w:keepNext/>
        <w:keepLines/>
        <w:ind w:firstLine="284"/>
        <w:jc w:val="both"/>
        <w:rPr>
          <w:spacing w:val="2"/>
          <w:lang w:val="ro-RO"/>
        </w:rPr>
      </w:pPr>
      <w:r w:rsidRPr="00FC25D2">
        <w:rPr>
          <w:spacing w:val="2"/>
          <w:lang w:val="ro-RO"/>
        </w:rPr>
        <w:t>43</w:t>
      </w:r>
      <w:r w:rsidRPr="00FC25D2" w:rsidR="008F2A79">
        <w:rPr>
          <w:spacing w:val="2"/>
          <w:lang w:val="ro-RO"/>
        </w:rPr>
        <w:t>.  Articolul 41 al Convenţiei prevede următoarele:</w:t>
      </w:r>
    </w:p>
    <w:p w:rsidRPr="00FC25D2" w:rsidR="008F2A79" w:rsidP="008F2A79" w:rsidRDefault="008F2A79">
      <w:pPr>
        <w:pStyle w:val="JuQuot"/>
        <w:rPr>
          <w:spacing w:val="2"/>
          <w:lang w:val="ro-RO"/>
        </w:rPr>
      </w:pPr>
      <w:r w:rsidRPr="00FC25D2">
        <w:rPr>
          <w:spacing w:val="2"/>
          <w:lang w:val="ro-RO"/>
        </w:rPr>
        <w:t>„Dacă Curtea declară că a avut loc o violare a Convenţiei sau a protocoalelor sale şi dacă dreptul intern al Înaltelor Părţi Contractante nu permite decât o înlăturare incompletă a consecinţelor acestei violări, Curtea acordă părţii lezate, dacă este cazul, o satisfacţie echitabilă.”</w:t>
      </w:r>
    </w:p>
    <w:p w:rsidRPr="00FC25D2" w:rsidR="00287747" w:rsidP="00287747" w:rsidRDefault="00287747">
      <w:pPr>
        <w:pStyle w:val="JuHA"/>
        <w:rPr>
          <w:spacing w:val="2"/>
          <w:lang w:val="ro-RO"/>
        </w:rPr>
      </w:pPr>
      <w:r w:rsidRPr="00FC25D2">
        <w:rPr>
          <w:spacing w:val="2"/>
          <w:lang w:val="ro-RO"/>
        </w:rPr>
        <w:t>A.  Prejudiciul material</w:t>
      </w:r>
    </w:p>
    <w:p w:rsidRPr="00FC25D2" w:rsidR="008676E3" w:rsidP="0094205E" w:rsidRDefault="00287747">
      <w:pPr>
        <w:pStyle w:val="JuPara"/>
        <w:rPr>
          <w:lang w:val="ro-RO"/>
        </w:rPr>
      </w:pPr>
      <w:r w:rsidRPr="00FC25D2">
        <w:rPr>
          <w:spacing w:val="2"/>
          <w:lang w:val="ro-RO"/>
        </w:rPr>
        <w:t xml:space="preserve">44.  Ziarul reclamant a pretins EUR </w:t>
      </w:r>
      <w:r w:rsidRPr="00FC25D2" w:rsidR="00855A19">
        <w:rPr>
          <w:spacing w:val="2"/>
          <w:lang w:val="ro-RO"/>
        </w:rPr>
        <w:t>100</w:t>
      </w:r>
      <w:r w:rsidRPr="00FC25D2">
        <w:rPr>
          <w:spacing w:val="2"/>
          <w:lang w:val="ro-RO"/>
        </w:rPr>
        <w:t xml:space="preserve"> cu titlu de prejudiciu material, reprezentând suma prejudiciilor pe care le</w:t>
      </w:r>
      <w:r w:rsidRPr="00FC25D2" w:rsidR="00B75487">
        <w:rPr>
          <w:spacing w:val="2"/>
          <w:lang w:val="ro-RO"/>
        </w:rPr>
        <w:t>-a</w:t>
      </w:r>
      <w:r w:rsidRPr="00FC25D2">
        <w:rPr>
          <w:spacing w:val="2"/>
          <w:lang w:val="ro-RO"/>
        </w:rPr>
        <w:t xml:space="preserve"> </w:t>
      </w:r>
      <w:r w:rsidRPr="00FC25D2" w:rsidR="00B75487">
        <w:rPr>
          <w:spacing w:val="2"/>
          <w:lang w:val="ro-RO"/>
        </w:rPr>
        <w:t xml:space="preserve">plătit </w:t>
      </w:r>
      <w:r w:rsidRPr="00FC25D2" w:rsidR="0094205E">
        <w:rPr>
          <w:spacing w:val="2"/>
          <w:lang w:val="ro-RO"/>
        </w:rPr>
        <w:t xml:space="preserve">dlui </w:t>
      </w:r>
      <w:proofErr w:type="spellStart"/>
      <w:r w:rsidRPr="00FC25D2" w:rsidR="008676E3">
        <w:rPr>
          <w:lang w:val="ro-RO"/>
        </w:rPr>
        <w:t>Stepaniuc</w:t>
      </w:r>
      <w:proofErr w:type="spellEnd"/>
      <w:r w:rsidRPr="00FC25D2" w:rsidR="008676E3">
        <w:rPr>
          <w:lang w:val="ro-RO"/>
        </w:rPr>
        <w:t xml:space="preserve"> </w:t>
      </w:r>
      <w:r w:rsidRPr="00FC25D2" w:rsidR="009B63CF">
        <w:rPr>
          <w:lang w:val="ro-RO"/>
        </w:rPr>
        <w:t xml:space="preserve">şi taxa de stat </w:t>
      </w:r>
      <w:r w:rsidRPr="00FC25D2" w:rsidR="00EF4988">
        <w:rPr>
          <w:lang w:val="ro-RO"/>
        </w:rPr>
        <w:t xml:space="preserve">pe care el a trebuit să o plătească </w:t>
      </w:r>
      <w:r w:rsidRPr="00FC25D2" w:rsidR="00A3327D">
        <w:rPr>
          <w:lang w:val="ro-RO"/>
        </w:rPr>
        <w:t xml:space="preserve">pentru examinarea </w:t>
      </w:r>
      <w:r w:rsidRPr="00FC25D2" w:rsidR="00D46227">
        <w:rPr>
          <w:lang w:val="ro-RO"/>
        </w:rPr>
        <w:t>apelului şi recursului</w:t>
      </w:r>
      <w:r w:rsidRPr="00FC25D2" w:rsidR="008676E3">
        <w:rPr>
          <w:lang w:val="ro-RO"/>
        </w:rPr>
        <w:t>.</w:t>
      </w:r>
    </w:p>
    <w:p w:rsidRPr="00FC25D2" w:rsidR="008E3776" w:rsidP="008E3776" w:rsidRDefault="00A17BA1">
      <w:pPr>
        <w:pStyle w:val="JuPara"/>
        <w:rPr>
          <w:lang w:val="ro-RO"/>
        </w:rPr>
      </w:pPr>
      <w:r w:rsidRPr="00FC25D2">
        <w:rPr>
          <w:lang w:val="ro-RO"/>
        </w:rPr>
        <w:t>45</w:t>
      </w:r>
      <w:r w:rsidRPr="00FC25D2" w:rsidR="008676E3">
        <w:rPr>
          <w:lang w:val="ro-RO"/>
        </w:rPr>
        <w:t>.  </w:t>
      </w:r>
      <w:r w:rsidRPr="00FC25D2" w:rsidR="008E3776">
        <w:rPr>
          <w:lang w:val="ro-RO"/>
        </w:rPr>
        <w:t xml:space="preserve">Guvernul nu a fost de acord cu suma pretinsă şi a susţinut că </w:t>
      </w:r>
      <w:r w:rsidRPr="00FC25D2" w:rsidR="00CE551D">
        <w:rPr>
          <w:lang w:val="ro-RO"/>
        </w:rPr>
        <w:t>ziarul reclamant</w:t>
      </w:r>
      <w:r w:rsidRPr="00FC25D2" w:rsidR="008E3776">
        <w:rPr>
          <w:lang w:val="ro-RO"/>
        </w:rPr>
        <w:t xml:space="preserve"> nu ar trebui să fie în drept s-o recupereze, deoarece </w:t>
      </w:r>
      <w:r w:rsidRPr="00FC25D2" w:rsidR="009E0B5F">
        <w:rPr>
          <w:lang w:val="ro-RO"/>
        </w:rPr>
        <w:t>procedurile au fost echitabile</w:t>
      </w:r>
      <w:r w:rsidRPr="00FC25D2" w:rsidR="00B84ADF">
        <w:rPr>
          <w:lang w:val="ro-RO"/>
        </w:rPr>
        <w:t>,</w:t>
      </w:r>
      <w:r w:rsidRPr="00FC25D2" w:rsidR="009E0B5F">
        <w:rPr>
          <w:lang w:val="ro-RO"/>
        </w:rPr>
        <w:t xml:space="preserve"> </w:t>
      </w:r>
      <w:r w:rsidRPr="00FC25D2" w:rsidR="008E3776">
        <w:rPr>
          <w:lang w:val="ro-RO"/>
        </w:rPr>
        <w:t>i</w:t>
      </w:r>
      <w:r w:rsidRPr="00FC25D2" w:rsidR="009E0B5F">
        <w:rPr>
          <w:lang w:val="ro-RO"/>
        </w:rPr>
        <w:t>ar</w:t>
      </w:r>
      <w:r w:rsidRPr="00FC25D2" w:rsidR="008E3776">
        <w:rPr>
          <w:lang w:val="ro-RO"/>
        </w:rPr>
        <w:t xml:space="preserve"> hotărârile judecătoreşti au fost amplu motivate. El a solicitat Curţii să respingă pretenţia </w:t>
      </w:r>
      <w:r w:rsidRPr="00FC25D2" w:rsidR="00594739">
        <w:rPr>
          <w:lang w:val="ro-RO"/>
        </w:rPr>
        <w:t xml:space="preserve">ziarului </w:t>
      </w:r>
      <w:r w:rsidRPr="00FC25D2" w:rsidR="00903E20">
        <w:rPr>
          <w:lang w:val="ro-RO"/>
        </w:rPr>
        <w:t>reclamant</w:t>
      </w:r>
      <w:r w:rsidRPr="00FC25D2" w:rsidR="008E3776">
        <w:rPr>
          <w:lang w:val="ro-RO"/>
        </w:rPr>
        <w:t xml:space="preserve"> </w:t>
      </w:r>
      <w:r w:rsidRPr="00FC25D2" w:rsidR="009E0B5F">
        <w:rPr>
          <w:lang w:val="ro-RO"/>
        </w:rPr>
        <w:t xml:space="preserve">formulată </w:t>
      </w:r>
      <w:r w:rsidRPr="00FC25D2" w:rsidR="008E3776">
        <w:rPr>
          <w:lang w:val="ro-RO"/>
        </w:rPr>
        <w:t>cu titlu de prejudiciu material.</w:t>
      </w:r>
    </w:p>
    <w:p w:rsidRPr="00FC25D2" w:rsidR="003424DE" w:rsidP="008676E3" w:rsidRDefault="00A17BA1">
      <w:pPr>
        <w:pStyle w:val="JuPara"/>
        <w:rPr>
          <w:spacing w:val="2"/>
          <w:lang w:val="ro-RO"/>
        </w:rPr>
      </w:pPr>
      <w:r w:rsidRPr="00FC25D2">
        <w:rPr>
          <w:lang w:val="ro-RO"/>
        </w:rPr>
        <w:t>46</w:t>
      </w:r>
      <w:r w:rsidRPr="00FC25D2" w:rsidR="008676E3">
        <w:rPr>
          <w:lang w:val="ro-RO"/>
        </w:rPr>
        <w:t>. </w:t>
      </w:r>
      <w:r w:rsidRPr="00FC25D2" w:rsidR="00F952B8">
        <w:rPr>
          <w:spacing w:val="2"/>
          <w:lang w:val="ro-RO"/>
        </w:rPr>
        <w:t>Curtea consideră că pretenţia reclamant</w:t>
      </w:r>
      <w:r w:rsidRPr="00FC25D2" w:rsidR="003424DE">
        <w:rPr>
          <w:spacing w:val="2"/>
          <w:lang w:val="ro-RO"/>
        </w:rPr>
        <w:t>ului</w:t>
      </w:r>
      <w:r w:rsidRPr="00FC25D2" w:rsidR="00F952B8">
        <w:rPr>
          <w:spacing w:val="2"/>
          <w:lang w:val="ro-RO"/>
        </w:rPr>
        <w:t xml:space="preserve"> formulată cu titlu de prejudiciu material este </w:t>
      </w:r>
      <w:r w:rsidRPr="00FC25D2" w:rsidR="00A10B6A">
        <w:rPr>
          <w:spacing w:val="2"/>
          <w:lang w:val="ro-RO"/>
        </w:rPr>
        <w:t>întemeiată</w:t>
      </w:r>
      <w:r w:rsidRPr="00FC25D2" w:rsidR="00F952B8">
        <w:rPr>
          <w:spacing w:val="2"/>
          <w:lang w:val="ro-RO"/>
        </w:rPr>
        <w:t xml:space="preserve"> şi o acordă integral.</w:t>
      </w:r>
    </w:p>
    <w:p w:rsidRPr="00FC25D2" w:rsidR="007C0D37" w:rsidP="007C0D37" w:rsidRDefault="007C0D37">
      <w:pPr>
        <w:pStyle w:val="JuHA"/>
        <w:rPr>
          <w:spacing w:val="2"/>
          <w:lang w:val="ro-RO"/>
        </w:rPr>
      </w:pPr>
      <w:r w:rsidRPr="00FC25D2">
        <w:rPr>
          <w:spacing w:val="2"/>
          <w:lang w:val="ro-RO"/>
        </w:rPr>
        <w:t>B.  Prejudiciul moral</w:t>
      </w:r>
    </w:p>
    <w:p w:rsidRPr="00FC25D2" w:rsidR="00D06EAC" w:rsidP="00D06EAC" w:rsidRDefault="007C0D37">
      <w:pPr>
        <w:pStyle w:val="JuPara"/>
        <w:rPr>
          <w:lang w:val="ro-RO"/>
        </w:rPr>
      </w:pPr>
      <w:r w:rsidRPr="00FC25D2">
        <w:rPr>
          <w:spacing w:val="2"/>
          <w:lang w:val="ro-RO"/>
        </w:rPr>
        <w:t xml:space="preserve">47.  Ziarul reclamant a </w:t>
      </w:r>
      <w:r w:rsidRPr="00FC25D2" w:rsidR="00030F0F">
        <w:rPr>
          <w:spacing w:val="2"/>
          <w:lang w:val="ro-RO"/>
        </w:rPr>
        <w:t>pretins EUR 8</w:t>
      </w:r>
      <w:r w:rsidRPr="00FC25D2">
        <w:rPr>
          <w:spacing w:val="2"/>
          <w:lang w:val="ro-RO"/>
        </w:rPr>
        <w:t xml:space="preserve">,000 cu titlu de prejudiciu moral, </w:t>
      </w:r>
      <w:r w:rsidRPr="00FC25D2" w:rsidR="003C2C65">
        <w:rPr>
          <w:spacing w:val="2"/>
          <w:lang w:val="ro-RO"/>
        </w:rPr>
        <w:t xml:space="preserve">ce i-a fost </w:t>
      </w:r>
      <w:r w:rsidRPr="00FC25D2" w:rsidR="00D06EAC">
        <w:rPr>
          <w:lang w:val="ro-RO"/>
        </w:rPr>
        <w:t xml:space="preserve">cauzat prin încălcarea drepturilor sale garantate de Convenţie. </w:t>
      </w:r>
      <w:r w:rsidRPr="00FC25D2" w:rsidR="009E0B5F">
        <w:rPr>
          <w:lang w:val="ro-RO"/>
        </w:rPr>
        <w:t>În susţinerea pretenţiei sale</w:t>
      </w:r>
      <w:r w:rsidRPr="00FC25D2" w:rsidR="00D06EAC">
        <w:rPr>
          <w:lang w:val="ro-RO"/>
        </w:rPr>
        <w:t xml:space="preserve">, </w:t>
      </w:r>
      <w:r w:rsidRPr="00FC25D2" w:rsidR="00300960">
        <w:rPr>
          <w:lang w:val="ro-RO"/>
        </w:rPr>
        <w:t>ziarul reclamant</w:t>
      </w:r>
      <w:r w:rsidRPr="00FC25D2" w:rsidR="00D06EAC">
        <w:rPr>
          <w:lang w:val="ro-RO"/>
        </w:rPr>
        <w:t xml:space="preserve"> a susţinut că el a fost obligat să publice o dezminţire a declaraţiilor contestate şi </w:t>
      </w:r>
      <w:r w:rsidRPr="00FC25D2" w:rsidR="009E0B5F">
        <w:rPr>
          <w:lang w:val="ro-RO"/>
        </w:rPr>
        <w:t>a invocat</w:t>
      </w:r>
      <w:r w:rsidRPr="00FC25D2" w:rsidR="00D06EAC">
        <w:rPr>
          <w:lang w:val="ro-RO"/>
        </w:rPr>
        <w:t xml:space="preserve"> jurisprudenţa anterioară.</w:t>
      </w:r>
    </w:p>
    <w:p w:rsidRPr="00FC25D2" w:rsidR="00B66DDD" w:rsidP="00B66DDD" w:rsidRDefault="00A17BA1">
      <w:pPr>
        <w:pStyle w:val="JuPara"/>
        <w:rPr>
          <w:lang w:val="ro-RO"/>
        </w:rPr>
      </w:pPr>
      <w:r w:rsidRPr="00FC25D2">
        <w:rPr>
          <w:lang w:val="ro-RO"/>
        </w:rPr>
        <w:t>48</w:t>
      </w:r>
      <w:r w:rsidRPr="00FC25D2" w:rsidR="008676E3">
        <w:rPr>
          <w:lang w:val="ro-RO"/>
        </w:rPr>
        <w:t>.  </w:t>
      </w:r>
      <w:r w:rsidRPr="00FC25D2" w:rsidR="00B66DDD">
        <w:rPr>
          <w:lang w:val="ro-RO"/>
        </w:rPr>
        <w:t xml:space="preserve">Guvernul a contestat pretenţia şi a susţinut că aceasta era </w:t>
      </w:r>
      <w:r w:rsidRPr="00FC25D2" w:rsidR="002836AC">
        <w:rPr>
          <w:lang w:val="ro-RO"/>
        </w:rPr>
        <w:t>neîntemeiată</w:t>
      </w:r>
      <w:r w:rsidRPr="00FC25D2" w:rsidR="00B66DDD">
        <w:rPr>
          <w:lang w:val="ro-RO"/>
        </w:rPr>
        <w:t xml:space="preserve"> şi excesivă.</w:t>
      </w:r>
    </w:p>
    <w:p w:rsidRPr="00FC25D2" w:rsidR="007312EE" w:rsidP="007312EE" w:rsidRDefault="00A17BA1">
      <w:pPr>
        <w:pStyle w:val="JuPara"/>
        <w:rPr>
          <w:lang w:val="ro-RO"/>
        </w:rPr>
      </w:pPr>
      <w:r w:rsidRPr="00FC25D2">
        <w:rPr>
          <w:lang w:val="ro-RO"/>
        </w:rPr>
        <w:t>49</w:t>
      </w:r>
      <w:r w:rsidRPr="00FC25D2" w:rsidR="008676E3">
        <w:rPr>
          <w:lang w:val="ro-RO"/>
        </w:rPr>
        <w:t>.  </w:t>
      </w:r>
      <w:r w:rsidRPr="00FC25D2" w:rsidR="007312EE">
        <w:rPr>
          <w:lang w:val="ro-RO"/>
        </w:rPr>
        <w:t xml:space="preserve">Având în vedere violarea articolului 10 al Convenţiei constatată mai sus, Curtea consideră că acordarea compensaţiilor cu titlu de prejudiciu moral este justificată în această cauză. Făcând </w:t>
      </w:r>
      <w:r w:rsidRPr="00FC25D2" w:rsidR="009E0B5F">
        <w:rPr>
          <w:lang w:val="ro-RO"/>
        </w:rPr>
        <w:t>evaluarea sa</w:t>
      </w:r>
      <w:r w:rsidRPr="00FC25D2" w:rsidR="007312EE">
        <w:rPr>
          <w:lang w:val="ro-RO"/>
        </w:rPr>
        <w:t xml:space="preserve"> în mod echitabil, Curtea acordă </w:t>
      </w:r>
      <w:r w:rsidRPr="00FC25D2" w:rsidR="00642A5C">
        <w:rPr>
          <w:lang w:val="ro-RO"/>
        </w:rPr>
        <w:t>ziarului reclamant</w:t>
      </w:r>
      <w:r w:rsidRPr="00FC25D2" w:rsidR="007312EE">
        <w:rPr>
          <w:lang w:val="ro-RO"/>
        </w:rPr>
        <w:t xml:space="preserve"> EUR 3,000.</w:t>
      </w:r>
    </w:p>
    <w:p w:rsidRPr="00FC25D2" w:rsidR="000F0E0A" w:rsidP="000F0E0A" w:rsidRDefault="000F0E0A">
      <w:pPr>
        <w:pStyle w:val="JuHA"/>
        <w:rPr>
          <w:lang w:val="ro-RO"/>
        </w:rPr>
      </w:pPr>
      <w:r w:rsidRPr="00FC25D2">
        <w:rPr>
          <w:lang w:val="ro-RO"/>
        </w:rPr>
        <w:t>C.  Costuri şi cheltuieli</w:t>
      </w:r>
    </w:p>
    <w:p w:rsidRPr="00FC25D2" w:rsidR="000F0E0A" w:rsidP="000F0E0A" w:rsidRDefault="000F0E0A">
      <w:pPr>
        <w:pStyle w:val="JuPara"/>
        <w:rPr>
          <w:lang w:val="ro-RO"/>
        </w:rPr>
      </w:pPr>
      <w:r w:rsidRPr="00FC25D2">
        <w:rPr>
          <w:lang w:val="ro-RO"/>
        </w:rPr>
        <w:t xml:space="preserve">50.  Avocatul </w:t>
      </w:r>
      <w:r w:rsidRPr="00FC25D2" w:rsidR="00993A72">
        <w:rPr>
          <w:lang w:val="ro-RO"/>
        </w:rPr>
        <w:t>ziarului reclamant</w:t>
      </w:r>
      <w:r w:rsidRPr="00FC25D2">
        <w:rPr>
          <w:lang w:val="ro-RO"/>
        </w:rPr>
        <w:t xml:space="preserve"> a pretins EUR </w:t>
      </w:r>
      <w:r w:rsidRPr="00FC25D2" w:rsidR="008B184B">
        <w:rPr>
          <w:lang w:val="ro-RO"/>
        </w:rPr>
        <w:t xml:space="preserve">2,050 </w:t>
      </w:r>
      <w:r w:rsidRPr="00FC25D2">
        <w:rPr>
          <w:lang w:val="ro-RO"/>
        </w:rPr>
        <w:t>cu titlu de costuri şi cheltuieli angajate în faţa Curţii. El a prezentat o listă detaliată a orelor lucrate</w:t>
      </w:r>
      <w:r w:rsidRPr="00FC25D2" w:rsidR="00FC47BA">
        <w:rPr>
          <w:lang w:val="ro-RO"/>
        </w:rPr>
        <w:t>.</w:t>
      </w:r>
      <w:r w:rsidRPr="00FC25D2">
        <w:rPr>
          <w:lang w:val="ro-RO"/>
        </w:rPr>
        <w:t xml:space="preserve"> Calculul din lista detaliată a inclus </w:t>
      </w:r>
      <w:r w:rsidRPr="00FC25D2" w:rsidR="001129A8">
        <w:rPr>
          <w:lang w:val="ro-RO"/>
        </w:rPr>
        <w:t>şi</w:t>
      </w:r>
      <w:r w:rsidRPr="00FC25D2" w:rsidR="00471FA7">
        <w:rPr>
          <w:lang w:val="ro-RO"/>
        </w:rPr>
        <w:t xml:space="preserve"> </w:t>
      </w:r>
      <w:r w:rsidRPr="00FC25D2">
        <w:rPr>
          <w:lang w:val="ro-RO"/>
        </w:rPr>
        <w:t xml:space="preserve">timpul </w:t>
      </w:r>
      <w:r w:rsidRPr="00FC25D2" w:rsidR="00ED648E">
        <w:rPr>
          <w:lang w:val="ro-RO"/>
        </w:rPr>
        <w:t>lucrat</w:t>
      </w:r>
      <w:r w:rsidRPr="00FC25D2">
        <w:rPr>
          <w:lang w:val="ro-RO"/>
        </w:rPr>
        <w:t xml:space="preserve"> asupra pretenţiilor formulate în temeiul articolului </w:t>
      </w:r>
      <w:r w:rsidRPr="00FC25D2" w:rsidR="001F36C5">
        <w:rPr>
          <w:lang w:val="ro-RO"/>
        </w:rPr>
        <w:t>6 al Convenţiei</w:t>
      </w:r>
      <w:r w:rsidRPr="00FC25D2">
        <w:rPr>
          <w:lang w:val="ro-RO"/>
        </w:rPr>
        <w:t>.</w:t>
      </w:r>
    </w:p>
    <w:p w:rsidR="00542375" w:rsidP="008676E3" w:rsidRDefault="00A17BA1">
      <w:pPr>
        <w:pStyle w:val="JuPara"/>
        <w:rPr>
          <w:lang w:val="ro-RO"/>
        </w:rPr>
      </w:pPr>
      <w:r w:rsidRPr="00FC25D2">
        <w:rPr>
          <w:lang w:val="ro-RO"/>
        </w:rPr>
        <w:t>51</w:t>
      </w:r>
      <w:r w:rsidRPr="00FC25D2" w:rsidR="008676E3">
        <w:rPr>
          <w:lang w:val="ro-RO"/>
        </w:rPr>
        <w:t>.  </w:t>
      </w:r>
      <w:r w:rsidRPr="00FC25D2" w:rsidR="00681DE0">
        <w:rPr>
          <w:lang w:val="ro-RO"/>
        </w:rPr>
        <w:t xml:space="preserve">Guvernul nu a fost de acord cu suma pretinsă pentru reprezentare. El </w:t>
      </w:r>
      <w:r w:rsidRPr="00FC25D2" w:rsidR="001129A8">
        <w:rPr>
          <w:lang w:val="ro-RO"/>
        </w:rPr>
        <w:t>a considerat-o</w:t>
      </w:r>
      <w:r w:rsidRPr="00FC25D2" w:rsidR="00681DE0">
        <w:rPr>
          <w:lang w:val="ro-RO"/>
        </w:rPr>
        <w:t xml:space="preserve"> excesivă şi a susţinut că suma pretinsă de avocat nu </w:t>
      </w:r>
      <w:r w:rsidRPr="00FC25D2" w:rsidR="005C54E4">
        <w:rPr>
          <w:lang w:val="ro-RO"/>
        </w:rPr>
        <w:t xml:space="preserve">era </w:t>
      </w:r>
      <w:r w:rsidRPr="00FC25D2" w:rsidR="00681DE0">
        <w:rPr>
          <w:lang w:val="ro-RO"/>
        </w:rPr>
        <w:t xml:space="preserve">suma </w:t>
      </w:r>
      <w:r w:rsidRPr="00FC25D2" w:rsidR="003E3115">
        <w:rPr>
          <w:lang w:val="ro-RO"/>
        </w:rPr>
        <w:t xml:space="preserve">plătită </w:t>
      </w:r>
      <w:r w:rsidRPr="00FC25D2" w:rsidR="00681DE0">
        <w:rPr>
          <w:lang w:val="ro-RO"/>
        </w:rPr>
        <w:t xml:space="preserve">în realitate de către </w:t>
      </w:r>
      <w:r w:rsidRPr="00FC25D2" w:rsidR="001E6F3C">
        <w:rPr>
          <w:lang w:val="ro-RO"/>
        </w:rPr>
        <w:t xml:space="preserve">ziarul </w:t>
      </w:r>
      <w:r w:rsidRPr="00FC25D2" w:rsidR="00681DE0">
        <w:rPr>
          <w:lang w:val="ro-RO"/>
        </w:rPr>
        <w:t>reclamant. El a contestat numărul de ore lucrate de avocatul reclamantului şi onorariul pe oră perceput de acesta.</w:t>
      </w:r>
    </w:p>
    <w:p w:rsidRPr="00FC25D2" w:rsidR="00436D51" w:rsidP="00436D51" w:rsidRDefault="00A17BA1">
      <w:pPr>
        <w:pStyle w:val="JuPara"/>
        <w:rPr>
          <w:lang w:val="ro-RO"/>
        </w:rPr>
      </w:pPr>
      <w:r w:rsidRPr="00FC25D2">
        <w:rPr>
          <w:lang w:val="ro-RO"/>
        </w:rPr>
        <w:t>52</w:t>
      </w:r>
      <w:r w:rsidRPr="00FC25D2" w:rsidR="008676E3">
        <w:rPr>
          <w:lang w:val="ro-RO"/>
        </w:rPr>
        <w:t>.  </w:t>
      </w:r>
      <w:r w:rsidRPr="00FC25D2" w:rsidR="00436D51">
        <w:rPr>
          <w:lang w:val="ro-RO"/>
        </w:rPr>
        <w:t>În această cauză, având în vedere lista detaliată prezentată</w:t>
      </w:r>
      <w:r w:rsidRPr="00FC25D2" w:rsidR="00B71EC1">
        <w:rPr>
          <w:lang w:val="ro-RO"/>
        </w:rPr>
        <w:t>,</w:t>
      </w:r>
      <w:r w:rsidRPr="00FC25D2" w:rsidR="00436D51">
        <w:rPr>
          <w:lang w:val="ro-RO"/>
        </w:rPr>
        <w:t xml:space="preserve"> complexitatea cauzei, precum şi faptul că </w:t>
      </w:r>
      <w:r w:rsidRPr="00FC25D2" w:rsidR="00470973">
        <w:rPr>
          <w:lang w:val="ro-RO"/>
        </w:rPr>
        <w:t xml:space="preserve">pretenţia formulată în temeiul articolului 6 al Convenţiei </w:t>
      </w:r>
      <w:r w:rsidRPr="00FC25D2" w:rsidR="00436D51">
        <w:rPr>
          <w:lang w:val="ro-RO"/>
        </w:rPr>
        <w:t xml:space="preserve">a fost </w:t>
      </w:r>
      <w:r w:rsidRPr="00FC25D2" w:rsidR="00B87F3D">
        <w:rPr>
          <w:lang w:val="ro-RO"/>
        </w:rPr>
        <w:t>retrasă de către reclamant</w:t>
      </w:r>
      <w:r w:rsidRPr="00FC25D2" w:rsidR="00436D51">
        <w:rPr>
          <w:lang w:val="ro-RO"/>
        </w:rPr>
        <w:t xml:space="preserve">, Curtea acordă </w:t>
      </w:r>
      <w:r w:rsidRPr="00FC25D2" w:rsidR="00603790">
        <w:rPr>
          <w:lang w:val="ro-RO"/>
        </w:rPr>
        <w:t>avocatului ziarului</w:t>
      </w:r>
      <w:r w:rsidRPr="00FC25D2" w:rsidR="00436D51">
        <w:rPr>
          <w:lang w:val="ro-RO"/>
        </w:rPr>
        <w:t xml:space="preserve"> EUR 1,800 cu titlu de costuri şi cheltuieli.</w:t>
      </w:r>
    </w:p>
    <w:p w:rsidR="00542375" w:rsidP="008B29F2" w:rsidRDefault="008B29F2">
      <w:pPr>
        <w:pStyle w:val="JuHA"/>
        <w:rPr>
          <w:spacing w:val="-2"/>
          <w:lang w:val="ro-RO"/>
        </w:rPr>
      </w:pPr>
      <w:r w:rsidRPr="00FC25D2">
        <w:rPr>
          <w:spacing w:val="-2"/>
          <w:lang w:val="ro-RO"/>
        </w:rPr>
        <w:t>D.</w:t>
      </w:r>
      <w:r w:rsidRPr="00FC25D2">
        <w:rPr>
          <w:spacing w:val="-2"/>
          <w:lang w:val="ro-RO"/>
        </w:rPr>
        <w:tab/>
        <w:t>Dobânda de întârziere</w:t>
      </w:r>
    </w:p>
    <w:p w:rsidRPr="00FC25D2" w:rsidR="008B29F2" w:rsidP="008B29F2" w:rsidRDefault="008B29F2">
      <w:pPr>
        <w:pStyle w:val="JuParaCharCharCharCharChar"/>
        <w:rPr>
          <w:spacing w:val="-2"/>
          <w:szCs w:val="24"/>
          <w:lang w:val="ro-RO"/>
        </w:rPr>
      </w:pPr>
      <w:r w:rsidRPr="00FC25D2">
        <w:rPr>
          <w:spacing w:val="-2"/>
          <w:lang w:val="ro-RO"/>
        </w:rPr>
        <w:t xml:space="preserve">53. </w:t>
      </w:r>
      <w:r w:rsidRPr="00FC25D2">
        <w:rPr>
          <w:szCs w:val="24"/>
          <w:lang w:val="ro-RO"/>
        </w:rPr>
        <w:t>Curtea consideră că este corespunzător ca dobânda de întârziere să fie calculată în funcţie de rata minimă a dobânzii la creditele acordate de Banca Centrală Europeană, la care vor fi adăugate trei procente.</w:t>
      </w:r>
    </w:p>
    <w:p w:rsidR="00542375" w:rsidP="00F602A6" w:rsidRDefault="00512696">
      <w:pPr>
        <w:pStyle w:val="JuHHead"/>
        <w:rPr>
          <w:spacing w:val="2"/>
          <w:szCs w:val="28"/>
          <w:lang w:val="ro-RO"/>
        </w:rPr>
      </w:pPr>
      <w:r w:rsidRPr="00FC25D2">
        <w:rPr>
          <w:spacing w:val="2"/>
          <w:szCs w:val="28"/>
          <w:lang w:val="ro-RO"/>
        </w:rPr>
        <w:t>DIN ACESTE MOTIVE, CURTEA, ÎN UNANIMITATE,</w:t>
      </w:r>
    </w:p>
    <w:p w:rsidR="00542375" w:rsidP="00F602A6" w:rsidRDefault="00912211">
      <w:pPr>
        <w:pStyle w:val="JuList"/>
        <w:keepNext/>
        <w:keepLines/>
        <w:rPr>
          <w:lang w:val="ro-RO"/>
        </w:rPr>
      </w:pPr>
      <w:r w:rsidRPr="00FC25D2">
        <w:rPr>
          <w:lang w:val="ro-RO"/>
        </w:rPr>
        <w:t>1.  </w:t>
      </w:r>
      <w:r w:rsidRPr="00FC25D2">
        <w:rPr>
          <w:i/>
          <w:lang w:val="ro-RO"/>
        </w:rPr>
        <w:t xml:space="preserve">Declară </w:t>
      </w:r>
      <w:r w:rsidRPr="00FC25D2">
        <w:rPr>
          <w:lang w:val="ro-RO"/>
        </w:rPr>
        <w:t>cererea admisibilă;</w:t>
      </w:r>
    </w:p>
    <w:p w:rsidRPr="00FC25D2" w:rsidR="00912211" w:rsidP="00F602A6" w:rsidRDefault="00912211">
      <w:pPr>
        <w:pStyle w:val="JuList"/>
        <w:keepNext/>
        <w:keepLines/>
        <w:rPr>
          <w:lang w:val="ro-RO"/>
        </w:rPr>
      </w:pPr>
    </w:p>
    <w:p w:rsidRPr="00FC25D2" w:rsidR="00912211" w:rsidP="00912211" w:rsidRDefault="00912211">
      <w:pPr>
        <w:pStyle w:val="JuList"/>
        <w:rPr>
          <w:lang w:val="ro-RO"/>
        </w:rPr>
      </w:pPr>
      <w:r w:rsidRPr="00FC25D2">
        <w:rPr>
          <w:lang w:val="ro-RO"/>
        </w:rPr>
        <w:t>2.  </w:t>
      </w:r>
      <w:r w:rsidRPr="00FC25D2">
        <w:rPr>
          <w:i/>
          <w:lang w:val="ro-RO"/>
        </w:rPr>
        <w:t>Hotărăşte</w:t>
      </w:r>
      <w:r w:rsidRPr="00FC25D2">
        <w:rPr>
          <w:lang w:val="ro-RO"/>
        </w:rPr>
        <w:t xml:space="preserve"> că a avut loc o violare a articolului 10 al Convenţiei;</w:t>
      </w:r>
    </w:p>
    <w:p w:rsidRPr="00FC25D2" w:rsidR="008676E3" w:rsidP="008676E3" w:rsidRDefault="008676E3">
      <w:pPr>
        <w:pStyle w:val="JuList"/>
        <w:rPr>
          <w:lang w:val="ro-RO"/>
        </w:rPr>
      </w:pPr>
    </w:p>
    <w:p w:rsidRPr="00FC25D2" w:rsidR="00812E41" w:rsidP="00812E41" w:rsidRDefault="00812E41">
      <w:pPr>
        <w:pStyle w:val="JuLista"/>
        <w:ind w:hanging="346"/>
        <w:rPr>
          <w:lang w:val="ro-RO"/>
        </w:rPr>
      </w:pPr>
      <w:r w:rsidRPr="00FC25D2">
        <w:rPr>
          <w:lang w:val="ro-RO"/>
        </w:rPr>
        <w:t>3.  </w:t>
      </w:r>
      <w:r w:rsidRPr="00FC25D2">
        <w:rPr>
          <w:i/>
          <w:lang w:val="ro-RO"/>
        </w:rPr>
        <w:t>Hotărăşte</w:t>
      </w:r>
    </w:p>
    <w:p w:rsidRPr="00FC25D2" w:rsidR="00812E41" w:rsidP="00812E41" w:rsidRDefault="00812E41">
      <w:pPr>
        <w:pStyle w:val="JuLista"/>
        <w:tabs>
          <w:tab w:val="left" w:pos="900"/>
        </w:tabs>
        <w:rPr>
          <w:lang w:val="ro-RO"/>
        </w:rPr>
      </w:pPr>
      <w:r w:rsidRPr="00FC25D2">
        <w:rPr>
          <w:lang w:val="ro-RO"/>
        </w:rPr>
        <w:t xml:space="preserve">(a) </w:t>
      </w:r>
      <w:r w:rsidRPr="00FC25D2">
        <w:rPr>
          <w:lang w:val="ro-RO"/>
        </w:rPr>
        <w:tab/>
        <w:t xml:space="preserve">că statul pârât trebuie să plătească </w:t>
      </w:r>
      <w:r w:rsidRPr="00FC25D2" w:rsidR="00846D2C">
        <w:rPr>
          <w:lang w:val="ro-RO"/>
        </w:rPr>
        <w:t>ziarului reclamant</w:t>
      </w:r>
      <w:r w:rsidRPr="00FC25D2">
        <w:rPr>
          <w:lang w:val="ro-RO"/>
        </w:rPr>
        <w:t>, în termen de trei luni de la data la care această hotărâre devine definitivă în conformitate cu articolul 44 § 2 al Convenţiei, următoarele sume care să fie convertite în valuta naţională a statului pârât conform ratei aplicabile la data executării hotărârii:</w:t>
      </w:r>
    </w:p>
    <w:p w:rsidRPr="00FC25D2" w:rsidR="008676E3" w:rsidP="00F602A6" w:rsidRDefault="00D16454">
      <w:pPr>
        <w:pStyle w:val="JuLista"/>
        <w:ind w:left="912"/>
        <w:rPr>
          <w:lang w:val="ro-RO"/>
        </w:rPr>
      </w:pPr>
      <w:r w:rsidRPr="00FC25D2">
        <w:rPr>
          <w:lang w:val="ro-RO"/>
        </w:rPr>
        <w:t>(i) </w:t>
      </w:r>
      <w:r w:rsidRPr="00FC25D2" w:rsidR="008676E3">
        <w:rPr>
          <w:lang w:val="ro-RO"/>
        </w:rPr>
        <w:t>EUR 100 (</w:t>
      </w:r>
      <w:r w:rsidRPr="00FC25D2" w:rsidR="00C32828">
        <w:rPr>
          <w:lang w:val="ro-RO"/>
        </w:rPr>
        <w:t>o sută euro</w:t>
      </w:r>
      <w:r w:rsidRPr="00FC25D2" w:rsidR="008676E3">
        <w:rPr>
          <w:lang w:val="ro-RO"/>
        </w:rPr>
        <w:t xml:space="preserve">) </w:t>
      </w:r>
      <w:r w:rsidRPr="00FC25D2" w:rsidR="005F5823">
        <w:rPr>
          <w:lang w:val="ro-RO"/>
        </w:rPr>
        <w:t>cu titlu de prejudiciu material</w:t>
      </w:r>
      <w:r w:rsidRPr="00FC25D2" w:rsidR="008676E3">
        <w:rPr>
          <w:lang w:val="ro-RO"/>
        </w:rPr>
        <w:t>;</w:t>
      </w:r>
    </w:p>
    <w:p w:rsidRPr="00FC25D2" w:rsidR="008676E3" w:rsidP="00F602A6" w:rsidRDefault="00D16454">
      <w:pPr>
        <w:pStyle w:val="JuLista"/>
        <w:ind w:left="912"/>
        <w:rPr>
          <w:lang w:val="ro-RO"/>
        </w:rPr>
      </w:pPr>
      <w:r w:rsidRPr="00FC25D2">
        <w:rPr>
          <w:lang w:val="ro-RO"/>
        </w:rPr>
        <w:t>(ii) </w:t>
      </w:r>
      <w:r w:rsidRPr="00FC25D2" w:rsidR="008676E3">
        <w:rPr>
          <w:lang w:val="ro-RO"/>
        </w:rPr>
        <w:t>EUR 3,000 (</w:t>
      </w:r>
      <w:r w:rsidRPr="00FC25D2" w:rsidR="00C32828">
        <w:rPr>
          <w:lang w:val="ro-RO"/>
        </w:rPr>
        <w:t>trei mii euro</w:t>
      </w:r>
      <w:r w:rsidRPr="00FC25D2" w:rsidR="008676E3">
        <w:rPr>
          <w:lang w:val="ro-RO"/>
        </w:rPr>
        <w:t xml:space="preserve">) </w:t>
      </w:r>
      <w:r w:rsidRPr="00FC25D2" w:rsidR="005F5823">
        <w:rPr>
          <w:lang w:val="ro-RO"/>
        </w:rPr>
        <w:t>cu titlu de prejudiciu moral</w:t>
      </w:r>
      <w:r w:rsidRPr="00FC25D2" w:rsidR="008676E3">
        <w:rPr>
          <w:lang w:val="ro-RO"/>
        </w:rPr>
        <w:t>;</w:t>
      </w:r>
    </w:p>
    <w:p w:rsidRPr="00FC25D2" w:rsidR="008676E3" w:rsidP="00F602A6" w:rsidRDefault="008676E3">
      <w:pPr>
        <w:pStyle w:val="JuLista"/>
        <w:ind w:left="912"/>
        <w:rPr>
          <w:lang w:val="ro-RO"/>
        </w:rPr>
      </w:pPr>
      <w:r w:rsidRPr="00FC25D2">
        <w:rPr>
          <w:lang w:val="ro-RO"/>
        </w:rPr>
        <w:t>(</w:t>
      </w:r>
      <w:proofErr w:type="spellStart"/>
      <w:r w:rsidRPr="00FC25D2">
        <w:rPr>
          <w:lang w:val="ro-RO"/>
        </w:rPr>
        <w:t>iii</w:t>
      </w:r>
      <w:proofErr w:type="spellEnd"/>
      <w:r w:rsidRPr="00FC25D2" w:rsidR="00D16454">
        <w:rPr>
          <w:lang w:val="ro-RO"/>
        </w:rPr>
        <w:t>) </w:t>
      </w:r>
      <w:r w:rsidRPr="00FC25D2">
        <w:rPr>
          <w:lang w:val="ro-RO"/>
        </w:rPr>
        <w:t>EUR 1,800 (</w:t>
      </w:r>
      <w:r w:rsidRPr="00FC25D2" w:rsidR="008162DD">
        <w:rPr>
          <w:lang w:val="ro-RO"/>
        </w:rPr>
        <w:t>o mie opt sute euro</w:t>
      </w:r>
      <w:r w:rsidRPr="00FC25D2">
        <w:rPr>
          <w:lang w:val="ro-RO"/>
        </w:rPr>
        <w:t xml:space="preserve">) </w:t>
      </w:r>
      <w:r w:rsidRPr="00FC25D2" w:rsidR="003658C5">
        <w:rPr>
          <w:lang w:val="ro-RO"/>
        </w:rPr>
        <w:t>cu titlu de costuri şi cheltuieli</w:t>
      </w:r>
      <w:r w:rsidRPr="00FC25D2">
        <w:rPr>
          <w:lang w:val="ro-RO"/>
        </w:rPr>
        <w:t>;</w:t>
      </w:r>
    </w:p>
    <w:p w:rsidRPr="00FC25D2" w:rsidR="00554A63" w:rsidP="00F602A6" w:rsidRDefault="00D16454">
      <w:pPr>
        <w:pStyle w:val="JuLista"/>
        <w:tabs>
          <w:tab w:val="left" w:pos="1080"/>
        </w:tabs>
        <w:ind w:left="912"/>
        <w:rPr>
          <w:szCs w:val="24"/>
          <w:lang w:val="ro-RO"/>
        </w:rPr>
      </w:pPr>
      <w:r w:rsidRPr="00FC25D2">
        <w:rPr>
          <w:lang w:val="ro-RO"/>
        </w:rPr>
        <w:t>(</w:t>
      </w:r>
      <w:proofErr w:type="spellStart"/>
      <w:r w:rsidRPr="00FC25D2">
        <w:rPr>
          <w:lang w:val="ro-RO"/>
        </w:rPr>
        <w:t>iv</w:t>
      </w:r>
      <w:proofErr w:type="spellEnd"/>
      <w:r w:rsidRPr="00FC25D2">
        <w:rPr>
          <w:lang w:val="ro-RO"/>
        </w:rPr>
        <w:t>) </w:t>
      </w:r>
      <w:r w:rsidRPr="00FC25D2" w:rsidR="00554A63">
        <w:rPr>
          <w:lang w:val="ro-RO"/>
        </w:rPr>
        <w:t>orice taxă care poate fi percepută la sumele de mai sus;</w:t>
      </w:r>
    </w:p>
    <w:p w:rsidRPr="00FC25D2" w:rsidR="00C25014" w:rsidP="00F602A6" w:rsidRDefault="00F602A6">
      <w:pPr>
        <w:tabs>
          <w:tab w:val="left" w:pos="900"/>
        </w:tabs>
        <w:ind w:left="346"/>
        <w:jc w:val="both"/>
        <w:rPr>
          <w:lang w:val="ro-RO"/>
        </w:rPr>
      </w:pPr>
      <w:r w:rsidRPr="00FC25D2">
        <w:rPr>
          <w:lang w:val="ro-RO"/>
        </w:rPr>
        <w:t>(b)</w:t>
      </w:r>
      <w:r w:rsidRPr="00FC25D2">
        <w:rPr>
          <w:lang w:val="ro-RO"/>
        </w:rPr>
        <w:tab/>
      </w:r>
      <w:r w:rsidRPr="00FC25D2" w:rsidR="00C25014">
        <w:rPr>
          <w:lang w:val="ro-RO"/>
        </w:rPr>
        <w:t>că, de la expirarea celor trei luni menţionate mai sus până la executarea hotărârii, urmează să fie plătită o dobândă la sumele de mai sus egală cu rata minimă a dobânzii la creditele acordate de Banca Centrală Europeană pe parcursul perioadei de întârziere, plus trei procente;</w:t>
      </w:r>
    </w:p>
    <w:p w:rsidRPr="00FC25D2" w:rsidR="008676E3" w:rsidP="008676E3" w:rsidRDefault="008676E3">
      <w:pPr>
        <w:pStyle w:val="JuList"/>
        <w:rPr>
          <w:lang w:val="ro-RO"/>
        </w:rPr>
      </w:pPr>
    </w:p>
    <w:p w:rsidR="00542375" w:rsidP="001C113B" w:rsidRDefault="001C113B">
      <w:pPr>
        <w:pStyle w:val="JuList"/>
        <w:rPr>
          <w:lang w:val="ro-RO"/>
        </w:rPr>
      </w:pPr>
      <w:r w:rsidRPr="00FC25D2">
        <w:rPr>
          <w:lang w:val="ro-RO"/>
        </w:rPr>
        <w:t>4.  </w:t>
      </w:r>
      <w:r w:rsidRPr="00FC25D2">
        <w:rPr>
          <w:i/>
          <w:lang w:val="ro-RO"/>
        </w:rPr>
        <w:t>Respinge</w:t>
      </w:r>
      <w:r w:rsidRPr="00FC25D2">
        <w:rPr>
          <w:lang w:val="ro-RO"/>
        </w:rPr>
        <w:t xml:space="preserve"> </w:t>
      </w:r>
      <w:r w:rsidRPr="00FC25D2">
        <w:rPr>
          <w:szCs w:val="24"/>
          <w:lang w:val="ro-RO"/>
        </w:rPr>
        <w:t xml:space="preserve">restul pretenţiilor </w:t>
      </w:r>
      <w:r w:rsidRPr="00FC25D2" w:rsidR="008D039E">
        <w:rPr>
          <w:szCs w:val="24"/>
          <w:lang w:val="ro-RO"/>
        </w:rPr>
        <w:t>ziarului reclaman</w:t>
      </w:r>
      <w:r w:rsidRPr="00FC25D2" w:rsidR="00BB3E34">
        <w:rPr>
          <w:szCs w:val="24"/>
          <w:lang w:val="ro-RO"/>
        </w:rPr>
        <w:t>t</w:t>
      </w:r>
      <w:r w:rsidRPr="00FC25D2">
        <w:rPr>
          <w:szCs w:val="24"/>
          <w:lang w:val="ro-RO"/>
        </w:rPr>
        <w:t xml:space="preserve"> cu privire la satisfacţia echitabilă</w:t>
      </w:r>
      <w:r w:rsidRPr="00FC25D2">
        <w:rPr>
          <w:lang w:val="ro-RO"/>
        </w:rPr>
        <w:t>.</w:t>
      </w:r>
    </w:p>
    <w:p w:rsidRPr="00FC25D2" w:rsidR="001C113B" w:rsidP="001C113B" w:rsidRDefault="001C113B">
      <w:pPr>
        <w:pStyle w:val="JuParaLast"/>
        <w:keepNext/>
        <w:keepLines/>
        <w:ind w:firstLine="360"/>
        <w:rPr>
          <w:lang w:val="ro-RO"/>
        </w:rPr>
      </w:pPr>
      <w:r w:rsidRPr="00FC25D2">
        <w:rPr>
          <w:lang w:val="ro-RO"/>
        </w:rPr>
        <w:t xml:space="preserve">Redactată în limba engleză şi comunicată în scris la 12 </w:t>
      </w:r>
      <w:r w:rsidRPr="00FC25D2" w:rsidR="00FA59CE">
        <w:rPr>
          <w:lang w:val="ro-RO"/>
        </w:rPr>
        <w:t>februarie 2008</w:t>
      </w:r>
      <w:r w:rsidRPr="00FC25D2">
        <w:rPr>
          <w:lang w:val="ro-RO"/>
        </w:rPr>
        <w:t>, în conformitate cu articolul 77 §§ 2 şi 3 al Regulamentului Curţii.</w:t>
      </w:r>
    </w:p>
    <w:p w:rsidRPr="00FC25D2" w:rsidR="008676E3" w:rsidP="008676E3" w:rsidRDefault="008676E3">
      <w:pPr>
        <w:pStyle w:val="JuSigned"/>
        <w:keepNext/>
        <w:keepLines/>
        <w:rPr>
          <w:lang w:val="ro-RO"/>
        </w:rPr>
      </w:pPr>
      <w:r w:rsidRPr="00FC25D2">
        <w:rPr>
          <w:lang w:val="ro-RO"/>
        </w:rPr>
        <w:tab/>
      </w:r>
      <w:proofErr w:type="spellStart"/>
      <w:r w:rsidRPr="00FC25D2" w:rsidR="002B4540">
        <w:rPr>
          <w:lang w:val="ro-RO"/>
        </w:rPr>
        <w:t>Fatoş</w:t>
      </w:r>
      <w:proofErr w:type="spellEnd"/>
      <w:r w:rsidRPr="00FC25D2" w:rsidR="002B4540">
        <w:rPr>
          <w:lang w:val="ro-RO"/>
        </w:rPr>
        <w:t xml:space="preserve"> </w:t>
      </w:r>
      <w:proofErr w:type="spellStart"/>
      <w:r w:rsidRPr="00FC25D2" w:rsidR="002B4540">
        <w:rPr>
          <w:lang w:val="ro-RO"/>
        </w:rPr>
        <w:t>Aracı</w:t>
      </w:r>
      <w:proofErr w:type="spellEnd"/>
      <w:r w:rsidRPr="00FC25D2">
        <w:rPr>
          <w:rStyle w:val="JuNames"/>
          <w:lang w:val="ro-RO"/>
        </w:rPr>
        <w:tab/>
      </w:r>
      <w:proofErr w:type="spellStart"/>
      <w:r w:rsidRPr="00FC25D2">
        <w:rPr>
          <w:lang w:val="ro-RO"/>
        </w:rPr>
        <w:t>Nicolas</w:t>
      </w:r>
      <w:proofErr w:type="spellEnd"/>
      <w:r w:rsidRPr="00FC25D2">
        <w:rPr>
          <w:lang w:val="ro-RO"/>
        </w:rPr>
        <w:t xml:space="preserve"> </w:t>
      </w:r>
      <w:proofErr w:type="spellStart"/>
      <w:r w:rsidRPr="00FC25D2">
        <w:rPr>
          <w:lang w:val="ro-RO"/>
        </w:rPr>
        <w:t>Bratza</w:t>
      </w:r>
      <w:proofErr w:type="spellEnd"/>
      <w:r w:rsidRPr="00FC25D2">
        <w:rPr>
          <w:lang w:val="ro-RO"/>
        </w:rPr>
        <w:t xml:space="preserve"> </w:t>
      </w:r>
      <w:r w:rsidRPr="00FC25D2">
        <w:rPr>
          <w:lang w:val="ro-RO"/>
        </w:rPr>
        <w:br/>
      </w:r>
      <w:r w:rsidRPr="00FC25D2">
        <w:rPr>
          <w:lang w:val="ro-RO"/>
        </w:rPr>
        <w:tab/>
      </w:r>
      <w:r w:rsidRPr="00FC25D2" w:rsidR="00F3587A">
        <w:rPr>
          <w:lang w:val="ro-RO"/>
        </w:rPr>
        <w:t>Grefier adjunct</w:t>
      </w:r>
      <w:r w:rsidRPr="00FC25D2">
        <w:rPr>
          <w:lang w:val="ro-RO"/>
        </w:rPr>
        <w:tab/>
      </w:r>
      <w:r w:rsidRPr="00FC25D2" w:rsidR="00F3587A">
        <w:rPr>
          <w:lang w:val="ro-RO"/>
        </w:rPr>
        <w:t>Preşedinte</w:t>
      </w:r>
    </w:p>
    <w:sectPr w:rsidRPr="00FC25D2" w:rsidR="008676E3" w:rsidSect="00C5576E">
      <w:headerReference w:type="even" r:id="rId8"/>
      <w:headerReference w:type="default" r:id="rId9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EA" w:rsidRDefault="00883CEA">
      <w:r>
        <w:separator/>
      </w:r>
    </w:p>
  </w:endnote>
  <w:endnote w:type="continuationSeparator" w:id="0">
    <w:p w:rsidR="00883CEA" w:rsidRDefault="0088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EA" w:rsidRDefault="00883CEA">
      <w:r>
        <w:separator/>
      </w:r>
    </w:p>
  </w:footnote>
  <w:footnote w:type="continuationSeparator" w:id="0">
    <w:p w:rsidR="00883CEA" w:rsidRDefault="00883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EA" w:rsidRDefault="00883CEA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pt;height:139.5pt" fillcolor="window">
          <v:imagedata r:id="rId1" o:title=""/>
        </v:shape>
      </w:pict>
    </w:r>
  </w:p>
  <w:p w:rsidR="00883CEA" w:rsidRDefault="00883CEA" w:rsidP="00C5576E">
    <w:pPr>
      <w:pStyle w:val="Ju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EA" w:rsidRDefault="00883CEA" w:rsidP="003B20C4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375">
      <w:rPr>
        <w:rStyle w:val="PageNumber"/>
        <w:noProof/>
      </w:rPr>
      <w:t>12</w:t>
    </w:r>
    <w:r>
      <w:rPr>
        <w:rStyle w:val="PageNumber"/>
      </w:rPr>
      <w:fldChar w:fldCharType="end"/>
    </w:r>
  </w:p>
  <w:p w:rsidR="00883CEA" w:rsidRDefault="00883CEA" w:rsidP="00C938CF">
    <w:pPr>
      <w:pStyle w:val="JuHeader"/>
      <w:ind w:right="360" w:firstLine="360"/>
    </w:pPr>
    <w:r>
      <w:tab/>
      <w:t>HOTĂRÂREA FLUX (nr. 4) c. MOLDOVEI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EA" w:rsidRDefault="00883CEA" w:rsidP="003B20C4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375">
      <w:rPr>
        <w:rStyle w:val="PageNumber"/>
        <w:noProof/>
      </w:rPr>
      <w:t>11</w:t>
    </w:r>
    <w:r>
      <w:rPr>
        <w:rStyle w:val="PageNumber"/>
      </w:rPr>
      <w:fldChar w:fldCharType="end"/>
    </w:r>
  </w:p>
  <w:p w:rsidR="00883CEA" w:rsidRDefault="00883CEA" w:rsidP="00C938CF">
    <w:pPr>
      <w:pStyle w:val="JuHeader"/>
      <w:ind w:right="360" w:firstLine="360"/>
    </w:pPr>
    <w:r>
      <w:tab/>
      <w:t>HOTĂRÂREA FLUX (nr. 4) c. MOLDOVEI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evenAndOddHeaders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2A6"/>
    <w:rsid w:val="000011A5"/>
    <w:rsid w:val="000028D3"/>
    <w:rsid w:val="00007A72"/>
    <w:rsid w:val="00010E55"/>
    <w:rsid w:val="00011119"/>
    <w:rsid w:val="00011B9C"/>
    <w:rsid w:val="000129B8"/>
    <w:rsid w:val="0001664F"/>
    <w:rsid w:val="00017B03"/>
    <w:rsid w:val="00017F7D"/>
    <w:rsid w:val="00020B2A"/>
    <w:rsid w:val="000234AD"/>
    <w:rsid w:val="0002566E"/>
    <w:rsid w:val="00030F0F"/>
    <w:rsid w:val="00031E20"/>
    <w:rsid w:val="00033093"/>
    <w:rsid w:val="00033206"/>
    <w:rsid w:val="0003423E"/>
    <w:rsid w:val="0003449B"/>
    <w:rsid w:val="00034CEC"/>
    <w:rsid w:val="00035BD9"/>
    <w:rsid w:val="00043315"/>
    <w:rsid w:val="00043BF6"/>
    <w:rsid w:val="00043F34"/>
    <w:rsid w:val="00044E36"/>
    <w:rsid w:val="000451B0"/>
    <w:rsid w:val="00045296"/>
    <w:rsid w:val="0004566F"/>
    <w:rsid w:val="000461E4"/>
    <w:rsid w:val="0004641C"/>
    <w:rsid w:val="00046C04"/>
    <w:rsid w:val="00051872"/>
    <w:rsid w:val="0005191C"/>
    <w:rsid w:val="00051BB7"/>
    <w:rsid w:val="00055A74"/>
    <w:rsid w:val="00055AC1"/>
    <w:rsid w:val="00056A9F"/>
    <w:rsid w:val="00057465"/>
    <w:rsid w:val="000647F2"/>
    <w:rsid w:val="0007063E"/>
    <w:rsid w:val="000706BA"/>
    <w:rsid w:val="00071D77"/>
    <w:rsid w:val="000722CB"/>
    <w:rsid w:val="00072B50"/>
    <w:rsid w:val="00072D6F"/>
    <w:rsid w:val="000734BF"/>
    <w:rsid w:val="00074A3B"/>
    <w:rsid w:val="00075137"/>
    <w:rsid w:val="000754CF"/>
    <w:rsid w:val="000757AA"/>
    <w:rsid w:val="00076A3B"/>
    <w:rsid w:val="000827BA"/>
    <w:rsid w:val="00084C9F"/>
    <w:rsid w:val="00090C82"/>
    <w:rsid w:val="000910AD"/>
    <w:rsid w:val="000913A8"/>
    <w:rsid w:val="00095211"/>
    <w:rsid w:val="00096D27"/>
    <w:rsid w:val="0009778E"/>
    <w:rsid w:val="00097B95"/>
    <w:rsid w:val="00097EF7"/>
    <w:rsid w:val="000A1EEF"/>
    <w:rsid w:val="000A3ABA"/>
    <w:rsid w:val="000A45AD"/>
    <w:rsid w:val="000A46E5"/>
    <w:rsid w:val="000A4AFA"/>
    <w:rsid w:val="000A747E"/>
    <w:rsid w:val="000A7A0B"/>
    <w:rsid w:val="000B09F0"/>
    <w:rsid w:val="000B1FBB"/>
    <w:rsid w:val="000B255F"/>
    <w:rsid w:val="000B281E"/>
    <w:rsid w:val="000B298F"/>
    <w:rsid w:val="000B3E57"/>
    <w:rsid w:val="000B4DE0"/>
    <w:rsid w:val="000B5F0D"/>
    <w:rsid w:val="000B7AF2"/>
    <w:rsid w:val="000C159C"/>
    <w:rsid w:val="000C234A"/>
    <w:rsid w:val="000C3A23"/>
    <w:rsid w:val="000C3CEE"/>
    <w:rsid w:val="000C3F0F"/>
    <w:rsid w:val="000C67E8"/>
    <w:rsid w:val="000D29A5"/>
    <w:rsid w:val="000D31E9"/>
    <w:rsid w:val="000D551F"/>
    <w:rsid w:val="000D6108"/>
    <w:rsid w:val="000D66D9"/>
    <w:rsid w:val="000D6F5E"/>
    <w:rsid w:val="000E0778"/>
    <w:rsid w:val="000E1449"/>
    <w:rsid w:val="000E5D19"/>
    <w:rsid w:val="000E6DB0"/>
    <w:rsid w:val="000E71A5"/>
    <w:rsid w:val="000F0E0A"/>
    <w:rsid w:val="000F3287"/>
    <w:rsid w:val="000F699D"/>
    <w:rsid w:val="000F7D68"/>
    <w:rsid w:val="0010314E"/>
    <w:rsid w:val="00103382"/>
    <w:rsid w:val="00104AD1"/>
    <w:rsid w:val="00107843"/>
    <w:rsid w:val="00107917"/>
    <w:rsid w:val="00111252"/>
    <w:rsid w:val="001129A8"/>
    <w:rsid w:val="00113448"/>
    <w:rsid w:val="00113D51"/>
    <w:rsid w:val="00113E96"/>
    <w:rsid w:val="00115674"/>
    <w:rsid w:val="0011665B"/>
    <w:rsid w:val="0011705E"/>
    <w:rsid w:val="0011709B"/>
    <w:rsid w:val="00117870"/>
    <w:rsid w:val="00117B60"/>
    <w:rsid w:val="0012008F"/>
    <w:rsid w:val="0012217A"/>
    <w:rsid w:val="0012321C"/>
    <w:rsid w:val="00124EE1"/>
    <w:rsid w:val="00124FA7"/>
    <w:rsid w:val="0012557E"/>
    <w:rsid w:val="00125610"/>
    <w:rsid w:val="00127166"/>
    <w:rsid w:val="00127223"/>
    <w:rsid w:val="00130200"/>
    <w:rsid w:val="00130839"/>
    <w:rsid w:val="00131250"/>
    <w:rsid w:val="00133DE1"/>
    <w:rsid w:val="00135DD7"/>
    <w:rsid w:val="00137028"/>
    <w:rsid w:val="00137D62"/>
    <w:rsid w:val="00140B40"/>
    <w:rsid w:val="00140DE3"/>
    <w:rsid w:val="00141BCF"/>
    <w:rsid w:val="001437CF"/>
    <w:rsid w:val="00143AA7"/>
    <w:rsid w:val="0014529A"/>
    <w:rsid w:val="00147A7E"/>
    <w:rsid w:val="001500DB"/>
    <w:rsid w:val="00150365"/>
    <w:rsid w:val="001528B0"/>
    <w:rsid w:val="00154595"/>
    <w:rsid w:val="00154EF7"/>
    <w:rsid w:val="00157827"/>
    <w:rsid w:val="00161C1F"/>
    <w:rsid w:val="0016595F"/>
    <w:rsid w:val="00166B2B"/>
    <w:rsid w:val="001727A3"/>
    <w:rsid w:val="00172A5A"/>
    <w:rsid w:val="00173264"/>
    <w:rsid w:val="001736E9"/>
    <w:rsid w:val="00173EC8"/>
    <w:rsid w:val="00177420"/>
    <w:rsid w:val="00183510"/>
    <w:rsid w:val="001908BC"/>
    <w:rsid w:val="00192D38"/>
    <w:rsid w:val="00194434"/>
    <w:rsid w:val="001944DF"/>
    <w:rsid w:val="00195086"/>
    <w:rsid w:val="0019590D"/>
    <w:rsid w:val="00197C29"/>
    <w:rsid w:val="001A066F"/>
    <w:rsid w:val="001A324A"/>
    <w:rsid w:val="001A3284"/>
    <w:rsid w:val="001A3A22"/>
    <w:rsid w:val="001A4C74"/>
    <w:rsid w:val="001A5F64"/>
    <w:rsid w:val="001B16CE"/>
    <w:rsid w:val="001B62B1"/>
    <w:rsid w:val="001C113B"/>
    <w:rsid w:val="001C11F6"/>
    <w:rsid w:val="001C16F4"/>
    <w:rsid w:val="001C4E2F"/>
    <w:rsid w:val="001C5B70"/>
    <w:rsid w:val="001C639F"/>
    <w:rsid w:val="001D0944"/>
    <w:rsid w:val="001D111A"/>
    <w:rsid w:val="001D2FF0"/>
    <w:rsid w:val="001D3C5A"/>
    <w:rsid w:val="001D7363"/>
    <w:rsid w:val="001E02DA"/>
    <w:rsid w:val="001E0895"/>
    <w:rsid w:val="001E40AB"/>
    <w:rsid w:val="001E439C"/>
    <w:rsid w:val="001E48ED"/>
    <w:rsid w:val="001E4C33"/>
    <w:rsid w:val="001E510F"/>
    <w:rsid w:val="001E6A96"/>
    <w:rsid w:val="001E6F3C"/>
    <w:rsid w:val="001F1B5C"/>
    <w:rsid w:val="001F36C5"/>
    <w:rsid w:val="001F36E6"/>
    <w:rsid w:val="001F552B"/>
    <w:rsid w:val="001F5586"/>
    <w:rsid w:val="001F60DD"/>
    <w:rsid w:val="0020009A"/>
    <w:rsid w:val="002000E7"/>
    <w:rsid w:val="00202B22"/>
    <w:rsid w:val="00203721"/>
    <w:rsid w:val="002051A5"/>
    <w:rsid w:val="0020683B"/>
    <w:rsid w:val="00211D75"/>
    <w:rsid w:val="002124FD"/>
    <w:rsid w:val="00213806"/>
    <w:rsid w:val="00213F6B"/>
    <w:rsid w:val="00215821"/>
    <w:rsid w:val="002159C5"/>
    <w:rsid w:val="00215F7D"/>
    <w:rsid w:val="00216083"/>
    <w:rsid w:val="002172BC"/>
    <w:rsid w:val="002175A9"/>
    <w:rsid w:val="00217AD2"/>
    <w:rsid w:val="0022395E"/>
    <w:rsid w:val="00223F5A"/>
    <w:rsid w:val="002247B6"/>
    <w:rsid w:val="002264B4"/>
    <w:rsid w:val="00226B3E"/>
    <w:rsid w:val="00226D0D"/>
    <w:rsid w:val="00227910"/>
    <w:rsid w:val="002303D5"/>
    <w:rsid w:val="002305FE"/>
    <w:rsid w:val="00235575"/>
    <w:rsid w:val="0023711A"/>
    <w:rsid w:val="00242F44"/>
    <w:rsid w:val="002456AB"/>
    <w:rsid w:val="00246992"/>
    <w:rsid w:val="00250591"/>
    <w:rsid w:val="00250C64"/>
    <w:rsid w:val="0025124A"/>
    <w:rsid w:val="00251BB9"/>
    <w:rsid w:val="00251D97"/>
    <w:rsid w:val="002524C7"/>
    <w:rsid w:val="00253775"/>
    <w:rsid w:val="00253DC5"/>
    <w:rsid w:val="00254B4F"/>
    <w:rsid w:val="00256005"/>
    <w:rsid w:val="0025763E"/>
    <w:rsid w:val="002618C4"/>
    <w:rsid w:val="002630AB"/>
    <w:rsid w:val="002634A0"/>
    <w:rsid w:val="00264B4E"/>
    <w:rsid w:val="0026536A"/>
    <w:rsid w:val="00265C92"/>
    <w:rsid w:val="0026639B"/>
    <w:rsid w:val="00267862"/>
    <w:rsid w:val="00270E9A"/>
    <w:rsid w:val="00271961"/>
    <w:rsid w:val="002720B9"/>
    <w:rsid w:val="002726EE"/>
    <w:rsid w:val="00273100"/>
    <w:rsid w:val="00273746"/>
    <w:rsid w:val="002820EF"/>
    <w:rsid w:val="00282C35"/>
    <w:rsid w:val="00283054"/>
    <w:rsid w:val="002835B7"/>
    <w:rsid w:val="0028367A"/>
    <w:rsid w:val="002836AC"/>
    <w:rsid w:val="00284E2E"/>
    <w:rsid w:val="00286898"/>
    <w:rsid w:val="002868CC"/>
    <w:rsid w:val="00286D55"/>
    <w:rsid w:val="0028763B"/>
    <w:rsid w:val="00287747"/>
    <w:rsid w:val="00287BF9"/>
    <w:rsid w:val="00290EB2"/>
    <w:rsid w:val="002911C4"/>
    <w:rsid w:val="00291E0F"/>
    <w:rsid w:val="002945B8"/>
    <w:rsid w:val="00297E9D"/>
    <w:rsid w:val="002A0D05"/>
    <w:rsid w:val="002A1D06"/>
    <w:rsid w:val="002A39D9"/>
    <w:rsid w:val="002A3FBE"/>
    <w:rsid w:val="002A432E"/>
    <w:rsid w:val="002A46EF"/>
    <w:rsid w:val="002A599D"/>
    <w:rsid w:val="002A7096"/>
    <w:rsid w:val="002A7C74"/>
    <w:rsid w:val="002B012C"/>
    <w:rsid w:val="002B0724"/>
    <w:rsid w:val="002B4540"/>
    <w:rsid w:val="002B5549"/>
    <w:rsid w:val="002B581D"/>
    <w:rsid w:val="002B6C87"/>
    <w:rsid w:val="002B7440"/>
    <w:rsid w:val="002B7803"/>
    <w:rsid w:val="002C01A4"/>
    <w:rsid w:val="002C0643"/>
    <w:rsid w:val="002C20CB"/>
    <w:rsid w:val="002C385F"/>
    <w:rsid w:val="002C5DE4"/>
    <w:rsid w:val="002D0CF3"/>
    <w:rsid w:val="002D18F2"/>
    <w:rsid w:val="002D2E3D"/>
    <w:rsid w:val="002D6B4E"/>
    <w:rsid w:val="002E001E"/>
    <w:rsid w:val="002E3596"/>
    <w:rsid w:val="002E5252"/>
    <w:rsid w:val="002E5A59"/>
    <w:rsid w:val="002F0BE2"/>
    <w:rsid w:val="002F20C9"/>
    <w:rsid w:val="002F3FAF"/>
    <w:rsid w:val="002F43EF"/>
    <w:rsid w:val="002F4CB1"/>
    <w:rsid w:val="002F63C5"/>
    <w:rsid w:val="002F66D6"/>
    <w:rsid w:val="002F6DBC"/>
    <w:rsid w:val="002F6FE9"/>
    <w:rsid w:val="002F75B5"/>
    <w:rsid w:val="002F76A1"/>
    <w:rsid w:val="00300960"/>
    <w:rsid w:val="00300A29"/>
    <w:rsid w:val="00305624"/>
    <w:rsid w:val="00305D51"/>
    <w:rsid w:val="00307099"/>
    <w:rsid w:val="003105CC"/>
    <w:rsid w:val="00314A4F"/>
    <w:rsid w:val="0032093A"/>
    <w:rsid w:val="00322519"/>
    <w:rsid w:val="00322ECA"/>
    <w:rsid w:val="0032385C"/>
    <w:rsid w:val="00323E50"/>
    <w:rsid w:val="00325842"/>
    <w:rsid w:val="00325C2B"/>
    <w:rsid w:val="0032659D"/>
    <w:rsid w:val="00327AE9"/>
    <w:rsid w:val="00330E9E"/>
    <w:rsid w:val="00331F65"/>
    <w:rsid w:val="00332590"/>
    <w:rsid w:val="00333D2D"/>
    <w:rsid w:val="00336887"/>
    <w:rsid w:val="00337600"/>
    <w:rsid w:val="00337F6C"/>
    <w:rsid w:val="00340998"/>
    <w:rsid w:val="00341987"/>
    <w:rsid w:val="003424DE"/>
    <w:rsid w:val="00343DD2"/>
    <w:rsid w:val="003443B9"/>
    <w:rsid w:val="00345AE8"/>
    <w:rsid w:val="0035353E"/>
    <w:rsid w:val="0035379B"/>
    <w:rsid w:val="00355D16"/>
    <w:rsid w:val="00357534"/>
    <w:rsid w:val="00357A13"/>
    <w:rsid w:val="0036103A"/>
    <w:rsid w:val="003623DF"/>
    <w:rsid w:val="003658C5"/>
    <w:rsid w:val="0036705A"/>
    <w:rsid w:val="00370819"/>
    <w:rsid w:val="00370A51"/>
    <w:rsid w:val="00370F66"/>
    <w:rsid w:val="00373868"/>
    <w:rsid w:val="00373F26"/>
    <w:rsid w:val="00376C94"/>
    <w:rsid w:val="00376F5B"/>
    <w:rsid w:val="003770DE"/>
    <w:rsid w:val="00381EC3"/>
    <w:rsid w:val="00384007"/>
    <w:rsid w:val="003840F3"/>
    <w:rsid w:val="00386504"/>
    <w:rsid w:val="003873C2"/>
    <w:rsid w:val="00387AA2"/>
    <w:rsid w:val="00387AC3"/>
    <w:rsid w:val="00391685"/>
    <w:rsid w:val="00391854"/>
    <w:rsid w:val="00391A0C"/>
    <w:rsid w:val="00392260"/>
    <w:rsid w:val="00392E95"/>
    <w:rsid w:val="003976F8"/>
    <w:rsid w:val="003977B3"/>
    <w:rsid w:val="00397EEF"/>
    <w:rsid w:val="003A3852"/>
    <w:rsid w:val="003A590E"/>
    <w:rsid w:val="003A5E85"/>
    <w:rsid w:val="003A7313"/>
    <w:rsid w:val="003B20C4"/>
    <w:rsid w:val="003B3025"/>
    <w:rsid w:val="003B47E9"/>
    <w:rsid w:val="003B60D9"/>
    <w:rsid w:val="003B6D80"/>
    <w:rsid w:val="003C0422"/>
    <w:rsid w:val="003C1103"/>
    <w:rsid w:val="003C19B2"/>
    <w:rsid w:val="003C2C65"/>
    <w:rsid w:val="003C42C1"/>
    <w:rsid w:val="003C4897"/>
    <w:rsid w:val="003C4D6C"/>
    <w:rsid w:val="003D0DC9"/>
    <w:rsid w:val="003D32BC"/>
    <w:rsid w:val="003D361E"/>
    <w:rsid w:val="003D37AA"/>
    <w:rsid w:val="003D46FC"/>
    <w:rsid w:val="003D4899"/>
    <w:rsid w:val="003D557D"/>
    <w:rsid w:val="003D644E"/>
    <w:rsid w:val="003D775D"/>
    <w:rsid w:val="003E13FA"/>
    <w:rsid w:val="003E2BBD"/>
    <w:rsid w:val="003E2E51"/>
    <w:rsid w:val="003E3115"/>
    <w:rsid w:val="003E36D1"/>
    <w:rsid w:val="003E6141"/>
    <w:rsid w:val="003E70A9"/>
    <w:rsid w:val="003E7A05"/>
    <w:rsid w:val="003E7C86"/>
    <w:rsid w:val="003F03C0"/>
    <w:rsid w:val="003F15B6"/>
    <w:rsid w:val="003F3BFD"/>
    <w:rsid w:val="003F4B9B"/>
    <w:rsid w:val="003F7D48"/>
    <w:rsid w:val="003F7E36"/>
    <w:rsid w:val="004010B5"/>
    <w:rsid w:val="00403A32"/>
    <w:rsid w:val="00404308"/>
    <w:rsid w:val="00412636"/>
    <w:rsid w:val="00413648"/>
    <w:rsid w:val="00413D1A"/>
    <w:rsid w:val="00414A77"/>
    <w:rsid w:val="0041592F"/>
    <w:rsid w:val="004227EC"/>
    <w:rsid w:val="00422D62"/>
    <w:rsid w:val="0042383A"/>
    <w:rsid w:val="004256D8"/>
    <w:rsid w:val="0042742B"/>
    <w:rsid w:val="00427484"/>
    <w:rsid w:val="00427A70"/>
    <w:rsid w:val="00430BB0"/>
    <w:rsid w:val="00430F43"/>
    <w:rsid w:val="004310BC"/>
    <w:rsid w:val="00431284"/>
    <w:rsid w:val="004341E5"/>
    <w:rsid w:val="00435E99"/>
    <w:rsid w:val="00436D51"/>
    <w:rsid w:val="0043723E"/>
    <w:rsid w:val="0043767A"/>
    <w:rsid w:val="00440D65"/>
    <w:rsid w:val="00442814"/>
    <w:rsid w:val="00443FB4"/>
    <w:rsid w:val="004441C9"/>
    <w:rsid w:val="00446F59"/>
    <w:rsid w:val="00447833"/>
    <w:rsid w:val="00447F8C"/>
    <w:rsid w:val="004500B0"/>
    <w:rsid w:val="00452966"/>
    <w:rsid w:val="00452F62"/>
    <w:rsid w:val="004536F8"/>
    <w:rsid w:val="00453CC3"/>
    <w:rsid w:val="00453FE3"/>
    <w:rsid w:val="0045418A"/>
    <w:rsid w:val="00454C91"/>
    <w:rsid w:val="004558A9"/>
    <w:rsid w:val="00457A18"/>
    <w:rsid w:val="00460FAD"/>
    <w:rsid w:val="00462D9F"/>
    <w:rsid w:val="004653E9"/>
    <w:rsid w:val="00470973"/>
    <w:rsid w:val="00471FA7"/>
    <w:rsid w:val="00474143"/>
    <w:rsid w:val="00474C1C"/>
    <w:rsid w:val="00475C8B"/>
    <w:rsid w:val="00476F1C"/>
    <w:rsid w:val="00480DDF"/>
    <w:rsid w:val="00481D22"/>
    <w:rsid w:val="0048737E"/>
    <w:rsid w:val="0049145C"/>
    <w:rsid w:val="00491EC5"/>
    <w:rsid w:val="004930AC"/>
    <w:rsid w:val="00494243"/>
    <w:rsid w:val="0049479C"/>
    <w:rsid w:val="00495856"/>
    <w:rsid w:val="004958C9"/>
    <w:rsid w:val="004964FA"/>
    <w:rsid w:val="00497F0C"/>
    <w:rsid w:val="004A0BF6"/>
    <w:rsid w:val="004A296B"/>
    <w:rsid w:val="004A477A"/>
    <w:rsid w:val="004A4C18"/>
    <w:rsid w:val="004A511F"/>
    <w:rsid w:val="004A6F5E"/>
    <w:rsid w:val="004B020F"/>
    <w:rsid w:val="004B0757"/>
    <w:rsid w:val="004B0C2E"/>
    <w:rsid w:val="004B2F60"/>
    <w:rsid w:val="004B356A"/>
    <w:rsid w:val="004B3F2B"/>
    <w:rsid w:val="004B458C"/>
    <w:rsid w:val="004B4ECA"/>
    <w:rsid w:val="004B5197"/>
    <w:rsid w:val="004B633C"/>
    <w:rsid w:val="004B668F"/>
    <w:rsid w:val="004C03E6"/>
    <w:rsid w:val="004C1FC6"/>
    <w:rsid w:val="004C3403"/>
    <w:rsid w:val="004C36DE"/>
    <w:rsid w:val="004C4498"/>
    <w:rsid w:val="004C4FA2"/>
    <w:rsid w:val="004C4FE2"/>
    <w:rsid w:val="004C5775"/>
    <w:rsid w:val="004C5D31"/>
    <w:rsid w:val="004C7730"/>
    <w:rsid w:val="004C7CAA"/>
    <w:rsid w:val="004D0578"/>
    <w:rsid w:val="004D11D9"/>
    <w:rsid w:val="004D2123"/>
    <w:rsid w:val="004D57DD"/>
    <w:rsid w:val="004D7F15"/>
    <w:rsid w:val="004E15DC"/>
    <w:rsid w:val="004E1CF9"/>
    <w:rsid w:val="004E2ADA"/>
    <w:rsid w:val="004E3B37"/>
    <w:rsid w:val="004E5619"/>
    <w:rsid w:val="004E5DFC"/>
    <w:rsid w:val="004E65BE"/>
    <w:rsid w:val="004E71E3"/>
    <w:rsid w:val="004E758A"/>
    <w:rsid w:val="004F01D8"/>
    <w:rsid w:val="004F1772"/>
    <w:rsid w:val="004F2D86"/>
    <w:rsid w:val="004F440C"/>
    <w:rsid w:val="004F54DD"/>
    <w:rsid w:val="004F55DF"/>
    <w:rsid w:val="004F5AA9"/>
    <w:rsid w:val="004F6CBA"/>
    <w:rsid w:val="00501445"/>
    <w:rsid w:val="00502F9E"/>
    <w:rsid w:val="005039A0"/>
    <w:rsid w:val="00505044"/>
    <w:rsid w:val="0050623A"/>
    <w:rsid w:val="00510E39"/>
    <w:rsid w:val="005110D2"/>
    <w:rsid w:val="00512696"/>
    <w:rsid w:val="005148FF"/>
    <w:rsid w:val="00515FB3"/>
    <w:rsid w:val="00516057"/>
    <w:rsid w:val="00516EBF"/>
    <w:rsid w:val="00517963"/>
    <w:rsid w:val="00520D6C"/>
    <w:rsid w:val="00523277"/>
    <w:rsid w:val="00523958"/>
    <w:rsid w:val="00524846"/>
    <w:rsid w:val="005269F3"/>
    <w:rsid w:val="0052717B"/>
    <w:rsid w:val="00527DD0"/>
    <w:rsid w:val="00530BF7"/>
    <w:rsid w:val="00531314"/>
    <w:rsid w:val="00531709"/>
    <w:rsid w:val="0053293B"/>
    <w:rsid w:val="00537635"/>
    <w:rsid w:val="00537E92"/>
    <w:rsid w:val="00540523"/>
    <w:rsid w:val="0054098B"/>
    <w:rsid w:val="00542375"/>
    <w:rsid w:val="00545051"/>
    <w:rsid w:val="005453AC"/>
    <w:rsid w:val="00546F49"/>
    <w:rsid w:val="00547265"/>
    <w:rsid w:val="00547EAE"/>
    <w:rsid w:val="005502DD"/>
    <w:rsid w:val="005506CD"/>
    <w:rsid w:val="00550BF5"/>
    <w:rsid w:val="005511BF"/>
    <w:rsid w:val="00551EE1"/>
    <w:rsid w:val="00554444"/>
    <w:rsid w:val="00554537"/>
    <w:rsid w:val="00554A63"/>
    <w:rsid w:val="005555CA"/>
    <w:rsid w:val="00556C80"/>
    <w:rsid w:val="00560461"/>
    <w:rsid w:val="00560F5E"/>
    <w:rsid w:val="0056343B"/>
    <w:rsid w:val="00563525"/>
    <w:rsid w:val="00563781"/>
    <w:rsid w:val="00566379"/>
    <w:rsid w:val="00566D57"/>
    <w:rsid w:val="0056771C"/>
    <w:rsid w:val="005711CB"/>
    <w:rsid w:val="00573DD8"/>
    <w:rsid w:val="00574517"/>
    <w:rsid w:val="00576506"/>
    <w:rsid w:val="00577B50"/>
    <w:rsid w:val="00577E6A"/>
    <w:rsid w:val="00585DEB"/>
    <w:rsid w:val="005867A6"/>
    <w:rsid w:val="005871A0"/>
    <w:rsid w:val="005874E2"/>
    <w:rsid w:val="0059006B"/>
    <w:rsid w:val="005916C3"/>
    <w:rsid w:val="00591B82"/>
    <w:rsid w:val="005926D5"/>
    <w:rsid w:val="00594739"/>
    <w:rsid w:val="005968FC"/>
    <w:rsid w:val="00597680"/>
    <w:rsid w:val="005A0B22"/>
    <w:rsid w:val="005A1DE4"/>
    <w:rsid w:val="005A2F0B"/>
    <w:rsid w:val="005A3759"/>
    <w:rsid w:val="005A4FE9"/>
    <w:rsid w:val="005A6516"/>
    <w:rsid w:val="005A7715"/>
    <w:rsid w:val="005B0AB2"/>
    <w:rsid w:val="005B16A8"/>
    <w:rsid w:val="005B20E7"/>
    <w:rsid w:val="005B4233"/>
    <w:rsid w:val="005B7B52"/>
    <w:rsid w:val="005C0771"/>
    <w:rsid w:val="005C0B24"/>
    <w:rsid w:val="005C1087"/>
    <w:rsid w:val="005C1929"/>
    <w:rsid w:val="005C280F"/>
    <w:rsid w:val="005C46B6"/>
    <w:rsid w:val="005C54E4"/>
    <w:rsid w:val="005C5D90"/>
    <w:rsid w:val="005C6C66"/>
    <w:rsid w:val="005C7F41"/>
    <w:rsid w:val="005C7F72"/>
    <w:rsid w:val="005D0402"/>
    <w:rsid w:val="005D10DC"/>
    <w:rsid w:val="005D2728"/>
    <w:rsid w:val="005D31BC"/>
    <w:rsid w:val="005D5F4E"/>
    <w:rsid w:val="005D6932"/>
    <w:rsid w:val="005D6E43"/>
    <w:rsid w:val="005D7334"/>
    <w:rsid w:val="005E057A"/>
    <w:rsid w:val="005E0AFA"/>
    <w:rsid w:val="005E2F22"/>
    <w:rsid w:val="005E384F"/>
    <w:rsid w:val="005E3CAF"/>
    <w:rsid w:val="005E4448"/>
    <w:rsid w:val="005E4485"/>
    <w:rsid w:val="005E503E"/>
    <w:rsid w:val="005E6BF4"/>
    <w:rsid w:val="005F06FA"/>
    <w:rsid w:val="005F0934"/>
    <w:rsid w:val="005F1371"/>
    <w:rsid w:val="005F16F0"/>
    <w:rsid w:val="005F1DBC"/>
    <w:rsid w:val="005F1E3A"/>
    <w:rsid w:val="005F2ED1"/>
    <w:rsid w:val="005F35B5"/>
    <w:rsid w:val="005F36F4"/>
    <w:rsid w:val="005F407D"/>
    <w:rsid w:val="005F46C9"/>
    <w:rsid w:val="005F47DD"/>
    <w:rsid w:val="005F5823"/>
    <w:rsid w:val="005F7E85"/>
    <w:rsid w:val="00600021"/>
    <w:rsid w:val="0060104D"/>
    <w:rsid w:val="006013A4"/>
    <w:rsid w:val="00603790"/>
    <w:rsid w:val="0060487F"/>
    <w:rsid w:val="00604F08"/>
    <w:rsid w:val="006076E2"/>
    <w:rsid w:val="006117F3"/>
    <w:rsid w:val="00611D70"/>
    <w:rsid w:val="00617AD3"/>
    <w:rsid w:val="006212F1"/>
    <w:rsid w:val="00623224"/>
    <w:rsid w:val="00623C7D"/>
    <w:rsid w:val="0062522B"/>
    <w:rsid w:val="00625D9D"/>
    <w:rsid w:val="006314B5"/>
    <w:rsid w:val="00631B8A"/>
    <w:rsid w:val="00635230"/>
    <w:rsid w:val="00635A54"/>
    <w:rsid w:val="00640B6E"/>
    <w:rsid w:val="00640B82"/>
    <w:rsid w:val="00642655"/>
    <w:rsid w:val="00642A5C"/>
    <w:rsid w:val="00643E69"/>
    <w:rsid w:val="0064588E"/>
    <w:rsid w:val="006478F3"/>
    <w:rsid w:val="0065049E"/>
    <w:rsid w:val="00651E32"/>
    <w:rsid w:val="00652BE0"/>
    <w:rsid w:val="006534A7"/>
    <w:rsid w:val="00653588"/>
    <w:rsid w:val="00655126"/>
    <w:rsid w:val="006606A3"/>
    <w:rsid w:val="00660C52"/>
    <w:rsid w:val="00661088"/>
    <w:rsid w:val="00661178"/>
    <w:rsid w:val="00661548"/>
    <w:rsid w:val="00664CDF"/>
    <w:rsid w:val="00666A58"/>
    <w:rsid w:val="00667478"/>
    <w:rsid w:val="00667537"/>
    <w:rsid w:val="006701CB"/>
    <w:rsid w:val="00674392"/>
    <w:rsid w:val="0067594B"/>
    <w:rsid w:val="00676DC0"/>
    <w:rsid w:val="006775E7"/>
    <w:rsid w:val="006814CA"/>
    <w:rsid w:val="00681DE0"/>
    <w:rsid w:val="00682835"/>
    <w:rsid w:val="0068584C"/>
    <w:rsid w:val="00685DC0"/>
    <w:rsid w:val="00686CA5"/>
    <w:rsid w:val="00691768"/>
    <w:rsid w:val="006952FF"/>
    <w:rsid w:val="00695A36"/>
    <w:rsid w:val="00696AF9"/>
    <w:rsid w:val="006A06BE"/>
    <w:rsid w:val="006A0922"/>
    <w:rsid w:val="006A173F"/>
    <w:rsid w:val="006A174C"/>
    <w:rsid w:val="006A1BD8"/>
    <w:rsid w:val="006A560D"/>
    <w:rsid w:val="006A78F4"/>
    <w:rsid w:val="006B0DA5"/>
    <w:rsid w:val="006B5D01"/>
    <w:rsid w:val="006B6ACD"/>
    <w:rsid w:val="006B6F22"/>
    <w:rsid w:val="006B7879"/>
    <w:rsid w:val="006C0490"/>
    <w:rsid w:val="006C2B52"/>
    <w:rsid w:val="006C316F"/>
    <w:rsid w:val="006C35C5"/>
    <w:rsid w:val="006C67BE"/>
    <w:rsid w:val="006D20CF"/>
    <w:rsid w:val="006D3DBD"/>
    <w:rsid w:val="006D3DE5"/>
    <w:rsid w:val="006D3F71"/>
    <w:rsid w:val="006D6D25"/>
    <w:rsid w:val="006D7BA8"/>
    <w:rsid w:val="006E1286"/>
    <w:rsid w:val="006E358B"/>
    <w:rsid w:val="006E5212"/>
    <w:rsid w:val="006E5D0D"/>
    <w:rsid w:val="006E742F"/>
    <w:rsid w:val="006F0450"/>
    <w:rsid w:val="006F1503"/>
    <w:rsid w:val="006F1838"/>
    <w:rsid w:val="006F2D35"/>
    <w:rsid w:val="006F32CE"/>
    <w:rsid w:val="006F616B"/>
    <w:rsid w:val="006F662A"/>
    <w:rsid w:val="0070141D"/>
    <w:rsid w:val="00703733"/>
    <w:rsid w:val="00705071"/>
    <w:rsid w:val="0070513F"/>
    <w:rsid w:val="00705360"/>
    <w:rsid w:val="00705654"/>
    <w:rsid w:val="00705CB1"/>
    <w:rsid w:val="007071BD"/>
    <w:rsid w:val="0071171C"/>
    <w:rsid w:val="0071285E"/>
    <w:rsid w:val="00714551"/>
    <w:rsid w:val="00714A69"/>
    <w:rsid w:val="0071569B"/>
    <w:rsid w:val="007156E0"/>
    <w:rsid w:val="00715FBE"/>
    <w:rsid w:val="007169D7"/>
    <w:rsid w:val="00717151"/>
    <w:rsid w:val="007226EB"/>
    <w:rsid w:val="00723730"/>
    <w:rsid w:val="00727F57"/>
    <w:rsid w:val="00730053"/>
    <w:rsid w:val="00730433"/>
    <w:rsid w:val="007312EE"/>
    <w:rsid w:val="00731B3D"/>
    <w:rsid w:val="00732565"/>
    <w:rsid w:val="00732A94"/>
    <w:rsid w:val="007352DD"/>
    <w:rsid w:val="00735B89"/>
    <w:rsid w:val="00737913"/>
    <w:rsid w:val="00742CDD"/>
    <w:rsid w:val="00745208"/>
    <w:rsid w:val="00745210"/>
    <w:rsid w:val="00745B5A"/>
    <w:rsid w:val="00745BA4"/>
    <w:rsid w:val="00746F9B"/>
    <w:rsid w:val="0074754D"/>
    <w:rsid w:val="00747DAB"/>
    <w:rsid w:val="007516AC"/>
    <w:rsid w:val="00752334"/>
    <w:rsid w:val="007540ED"/>
    <w:rsid w:val="0075452D"/>
    <w:rsid w:val="00755AE7"/>
    <w:rsid w:val="00755DD7"/>
    <w:rsid w:val="0075664A"/>
    <w:rsid w:val="00756C3B"/>
    <w:rsid w:val="00756C77"/>
    <w:rsid w:val="00756D5B"/>
    <w:rsid w:val="0076047D"/>
    <w:rsid w:val="0076058D"/>
    <w:rsid w:val="00762ED5"/>
    <w:rsid w:val="00764CFF"/>
    <w:rsid w:val="00764D7A"/>
    <w:rsid w:val="00765A53"/>
    <w:rsid w:val="00765EB0"/>
    <w:rsid w:val="00765F8B"/>
    <w:rsid w:val="0076790C"/>
    <w:rsid w:val="007717D7"/>
    <w:rsid w:val="00776413"/>
    <w:rsid w:val="0077695C"/>
    <w:rsid w:val="00777BEF"/>
    <w:rsid w:val="0078173C"/>
    <w:rsid w:val="00782048"/>
    <w:rsid w:val="00785CD7"/>
    <w:rsid w:val="00787A4A"/>
    <w:rsid w:val="00792695"/>
    <w:rsid w:val="007930AE"/>
    <w:rsid w:val="00794DA0"/>
    <w:rsid w:val="00797496"/>
    <w:rsid w:val="007A12CF"/>
    <w:rsid w:val="007A1620"/>
    <w:rsid w:val="007A206D"/>
    <w:rsid w:val="007A6943"/>
    <w:rsid w:val="007A6997"/>
    <w:rsid w:val="007B3A08"/>
    <w:rsid w:val="007C0D37"/>
    <w:rsid w:val="007C1CE3"/>
    <w:rsid w:val="007C278D"/>
    <w:rsid w:val="007C2FE0"/>
    <w:rsid w:val="007C383C"/>
    <w:rsid w:val="007C5423"/>
    <w:rsid w:val="007C60ED"/>
    <w:rsid w:val="007D0D75"/>
    <w:rsid w:val="007D4E1B"/>
    <w:rsid w:val="007D514F"/>
    <w:rsid w:val="007D53D9"/>
    <w:rsid w:val="007D5675"/>
    <w:rsid w:val="007E04FF"/>
    <w:rsid w:val="007E14BD"/>
    <w:rsid w:val="007E4DA2"/>
    <w:rsid w:val="007E6C1E"/>
    <w:rsid w:val="007F0236"/>
    <w:rsid w:val="007F1C1E"/>
    <w:rsid w:val="007F1C75"/>
    <w:rsid w:val="007F6451"/>
    <w:rsid w:val="007F6DFA"/>
    <w:rsid w:val="00800F50"/>
    <w:rsid w:val="00801F14"/>
    <w:rsid w:val="0080466B"/>
    <w:rsid w:val="00806258"/>
    <w:rsid w:val="00806E5F"/>
    <w:rsid w:val="008078A9"/>
    <w:rsid w:val="00811DC4"/>
    <w:rsid w:val="008124AF"/>
    <w:rsid w:val="00812E41"/>
    <w:rsid w:val="00813967"/>
    <w:rsid w:val="008162DD"/>
    <w:rsid w:val="008256FC"/>
    <w:rsid w:val="008273DF"/>
    <w:rsid w:val="008300AD"/>
    <w:rsid w:val="00831019"/>
    <w:rsid w:val="0083138F"/>
    <w:rsid w:val="0083295D"/>
    <w:rsid w:val="00834C25"/>
    <w:rsid w:val="00835CB5"/>
    <w:rsid w:val="008362FB"/>
    <w:rsid w:val="008368D9"/>
    <w:rsid w:val="0083702A"/>
    <w:rsid w:val="008379BF"/>
    <w:rsid w:val="008401CC"/>
    <w:rsid w:val="00840CBF"/>
    <w:rsid w:val="00840E40"/>
    <w:rsid w:val="00842C2D"/>
    <w:rsid w:val="00845850"/>
    <w:rsid w:val="00846856"/>
    <w:rsid w:val="00846D2C"/>
    <w:rsid w:val="00846DA9"/>
    <w:rsid w:val="008471AC"/>
    <w:rsid w:val="0084730F"/>
    <w:rsid w:val="0084746A"/>
    <w:rsid w:val="00847DFE"/>
    <w:rsid w:val="00853366"/>
    <w:rsid w:val="00853C9A"/>
    <w:rsid w:val="00854FA9"/>
    <w:rsid w:val="0085547A"/>
    <w:rsid w:val="00855A19"/>
    <w:rsid w:val="00856020"/>
    <w:rsid w:val="008600B2"/>
    <w:rsid w:val="00860238"/>
    <w:rsid w:val="00861974"/>
    <w:rsid w:val="008639BA"/>
    <w:rsid w:val="00864AF9"/>
    <w:rsid w:val="008653F3"/>
    <w:rsid w:val="008655F2"/>
    <w:rsid w:val="0086609F"/>
    <w:rsid w:val="008663CC"/>
    <w:rsid w:val="008676E3"/>
    <w:rsid w:val="008703E6"/>
    <w:rsid w:val="00872103"/>
    <w:rsid w:val="00872D88"/>
    <w:rsid w:val="00872E33"/>
    <w:rsid w:val="00874F55"/>
    <w:rsid w:val="0087723F"/>
    <w:rsid w:val="0088086E"/>
    <w:rsid w:val="0088315D"/>
    <w:rsid w:val="00883248"/>
    <w:rsid w:val="00883743"/>
    <w:rsid w:val="00883CEA"/>
    <w:rsid w:val="00885126"/>
    <w:rsid w:val="00886221"/>
    <w:rsid w:val="00886BB5"/>
    <w:rsid w:val="008912A6"/>
    <w:rsid w:val="00891C94"/>
    <w:rsid w:val="00894BC4"/>
    <w:rsid w:val="00897F86"/>
    <w:rsid w:val="008A0758"/>
    <w:rsid w:val="008A1E44"/>
    <w:rsid w:val="008A1EB4"/>
    <w:rsid w:val="008A3268"/>
    <w:rsid w:val="008A57F5"/>
    <w:rsid w:val="008B0D31"/>
    <w:rsid w:val="008B105A"/>
    <w:rsid w:val="008B11BA"/>
    <w:rsid w:val="008B1548"/>
    <w:rsid w:val="008B184B"/>
    <w:rsid w:val="008B2988"/>
    <w:rsid w:val="008B29F2"/>
    <w:rsid w:val="008B49E3"/>
    <w:rsid w:val="008B5409"/>
    <w:rsid w:val="008B70BA"/>
    <w:rsid w:val="008B7653"/>
    <w:rsid w:val="008B7820"/>
    <w:rsid w:val="008B7CE2"/>
    <w:rsid w:val="008C16D3"/>
    <w:rsid w:val="008C28DD"/>
    <w:rsid w:val="008C4455"/>
    <w:rsid w:val="008C4A0C"/>
    <w:rsid w:val="008C4DE8"/>
    <w:rsid w:val="008C67ED"/>
    <w:rsid w:val="008C6899"/>
    <w:rsid w:val="008C68A9"/>
    <w:rsid w:val="008C6F68"/>
    <w:rsid w:val="008D039E"/>
    <w:rsid w:val="008D0774"/>
    <w:rsid w:val="008D1F32"/>
    <w:rsid w:val="008D37FA"/>
    <w:rsid w:val="008D6837"/>
    <w:rsid w:val="008D6C18"/>
    <w:rsid w:val="008D7260"/>
    <w:rsid w:val="008E04BA"/>
    <w:rsid w:val="008E05A3"/>
    <w:rsid w:val="008E13D3"/>
    <w:rsid w:val="008E3776"/>
    <w:rsid w:val="008E591D"/>
    <w:rsid w:val="008E5E85"/>
    <w:rsid w:val="008E66F0"/>
    <w:rsid w:val="008F2A79"/>
    <w:rsid w:val="008F4F34"/>
    <w:rsid w:val="008F626F"/>
    <w:rsid w:val="008F6F8C"/>
    <w:rsid w:val="008F716C"/>
    <w:rsid w:val="008F7A04"/>
    <w:rsid w:val="00903152"/>
    <w:rsid w:val="00903364"/>
    <w:rsid w:val="00903E20"/>
    <w:rsid w:val="009044EB"/>
    <w:rsid w:val="0090717E"/>
    <w:rsid w:val="00907308"/>
    <w:rsid w:val="00907C17"/>
    <w:rsid w:val="00907F27"/>
    <w:rsid w:val="0091007D"/>
    <w:rsid w:val="00912211"/>
    <w:rsid w:val="00912F54"/>
    <w:rsid w:val="00916091"/>
    <w:rsid w:val="00917E0F"/>
    <w:rsid w:val="0092043A"/>
    <w:rsid w:val="00922B87"/>
    <w:rsid w:val="00923023"/>
    <w:rsid w:val="009237F1"/>
    <w:rsid w:val="009239F7"/>
    <w:rsid w:val="00926F56"/>
    <w:rsid w:val="009301AE"/>
    <w:rsid w:val="00930D37"/>
    <w:rsid w:val="009315C0"/>
    <w:rsid w:val="0093506F"/>
    <w:rsid w:val="00935E84"/>
    <w:rsid w:val="00940DCE"/>
    <w:rsid w:val="00941A39"/>
    <w:rsid w:val="00941E82"/>
    <w:rsid w:val="0094205E"/>
    <w:rsid w:val="009420BA"/>
    <w:rsid w:val="0094239F"/>
    <w:rsid w:val="00942EBB"/>
    <w:rsid w:val="00943184"/>
    <w:rsid w:val="009450E6"/>
    <w:rsid w:val="00945FDE"/>
    <w:rsid w:val="00950517"/>
    <w:rsid w:val="00950A09"/>
    <w:rsid w:val="00951068"/>
    <w:rsid w:val="009517F4"/>
    <w:rsid w:val="00951B02"/>
    <w:rsid w:val="00951D2D"/>
    <w:rsid w:val="00952320"/>
    <w:rsid w:val="00953972"/>
    <w:rsid w:val="009542C5"/>
    <w:rsid w:val="009546B8"/>
    <w:rsid w:val="009551ED"/>
    <w:rsid w:val="00957AB1"/>
    <w:rsid w:val="00961792"/>
    <w:rsid w:val="009629C6"/>
    <w:rsid w:val="00964D12"/>
    <w:rsid w:val="009654C0"/>
    <w:rsid w:val="009656C5"/>
    <w:rsid w:val="00965BD4"/>
    <w:rsid w:val="009663AA"/>
    <w:rsid w:val="00966E4F"/>
    <w:rsid w:val="00966E69"/>
    <w:rsid w:val="00972F82"/>
    <w:rsid w:val="00974186"/>
    <w:rsid w:val="00975665"/>
    <w:rsid w:val="0097592C"/>
    <w:rsid w:val="00975DA1"/>
    <w:rsid w:val="00976EC7"/>
    <w:rsid w:val="00982115"/>
    <w:rsid w:val="009829CD"/>
    <w:rsid w:val="009849B2"/>
    <w:rsid w:val="009857FD"/>
    <w:rsid w:val="00986CB4"/>
    <w:rsid w:val="00987352"/>
    <w:rsid w:val="009904DE"/>
    <w:rsid w:val="0099078D"/>
    <w:rsid w:val="009925ED"/>
    <w:rsid w:val="009933D0"/>
    <w:rsid w:val="00993A72"/>
    <w:rsid w:val="00995912"/>
    <w:rsid w:val="00995F44"/>
    <w:rsid w:val="0099638E"/>
    <w:rsid w:val="009A17F6"/>
    <w:rsid w:val="009A57C0"/>
    <w:rsid w:val="009A7E5D"/>
    <w:rsid w:val="009B039E"/>
    <w:rsid w:val="009B1A98"/>
    <w:rsid w:val="009B4A9D"/>
    <w:rsid w:val="009B4F0B"/>
    <w:rsid w:val="009B5843"/>
    <w:rsid w:val="009B5ED5"/>
    <w:rsid w:val="009B63CF"/>
    <w:rsid w:val="009B730D"/>
    <w:rsid w:val="009C17E6"/>
    <w:rsid w:val="009C49E4"/>
    <w:rsid w:val="009C50B2"/>
    <w:rsid w:val="009C730E"/>
    <w:rsid w:val="009D0AC6"/>
    <w:rsid w:val="009D0BA3"/>
    <w:rsid w:val="009D389D"/>
    <w:rsid w:val="009D4BC2"/>
    <w:rsid w:val="009D55C7"/>
    <w:rsid w:val="009D7AD2"/>
    <w:rsid w:val="009E0B5F"/>
    <w:rsid w:val="009E724F"/>
    <w:rsid w:val="009E75C6"/>
    <w:rsid w:val="009E7D61"/>
    <w:rsid w:val="009F059E"/>
    <w:rsid w:val="009F0B59"/>
    <w:rsid w:val="009F1CA2"/>
    <w:rsid w:val="009F2B3C"/>
    <w:rsid w:val="009F5625"/>
    <w:rsid w:val="009F6B20"/>
    <w:rsid w:val="009F6F74"/>
    <w:rsid w:val="009F7287"/>
    <w:rsid w:val="00A012A5"/>
    <w:rsid w:val="00A048F6"/>
    <w:rsid w:val="00A05CD1"/>
    <w:rsid w:val="00A0609B"/>
    <w:rsid w:val="00A06F3D"/>
    <w:rsid w:val="00A07D17"/>
    <w:rsid w:val="00A10B6A"/>
    <w:rsid w:val="00A12521"/>
    <w:rsid w:val="00A128E8"/>
    <w:rsid w:val="00A17BA1"/>
    <w:rsid w:val="00A21418"/>
    <w:rsid w:val="00A225BD"/>
    <w:rsid w:val="00A237AE"/>
    <w:rsid w:val="00A2670B"/>
    <w:rsid w:val="00A270FD"/>
    <w:rsid w:val="00A307CF"/>
    <w:rsid w:val="00A31ACD"/>
    <w:rsid w:val="00A33216"/>
    <w:rsid w:val="00A3327D"/>
    <w:rsid w:val="00A3342B"/>
    <w:rsid w:val="00A34DB5"/>
    <w:rsid w:val="00A35B19"/>
    <w:rsid w:val="00A40367"/>
    <w:rsid w:val="00A430B8"/>
    <w:rsid w:val="00A4358A"/>
    <w:rsid w:val="00A43FA5"/>
    <w:rsid w:val="00A44566"/>
    <w:rsid w:val="00A44BE4"/>
    <w:rsid w:val="00A5063A"/>
    <w:rsid w:val="00A518FD"/>
    <w:rsid w:val="00A5249B"/>
    <w:rsid w:val="00A52E4F"/>
    <w:rsid w:val="00A5331A"/>
    <w:rsid w:val="00A53CA8"/>
    <w:rsid w:val="00A55C61"/>
    <w:rsid w:val="00A5723A"/>
    <w:rsid w:val="00A60ED8"/>
    <w:rsid w:val="00A655CD"/>
    <w:rsid w:val="00A6575D"/>
    <w:rsid w:val="00A66E6D"/>
    <w:rsid w:val="00A70AAB"/>
    <w:rsid w:val="00A70C15"/>
    <w:rsid w:val="00A70CD7"/>
    <w:rsid w:val="00A7117C"/>
    <w:rsid w:val="00A7170C"/>
    <w:rsid w:val="00A74061"/>
    <w:rsid w:val="00A7527C"/>
    <w:rsid w:val="00A75868"/>
    <w:rsid w:val="00A75DCE"/>
    <w:rsid w:val="00A8056E"/>
    <w:rsid w:val="00A805BE"/>
    <w:rsid w:val="00A817D8"/>
    <w:rsid w:val="00A81FC3"/>
    <w:rsid w:val="00A81FF5"/>
    <w:rsid w:val="00A841CB"/>
    <w:rsid w:val="00A86F77"/>
    <w:rsid w:val="00A901D0"/>
    <w:rsid w:val="00A90839"/>
    <w:rsid w:val="00A90B6B"/>
    <w:rsid w:val="00A911AF"/>
    <w:rsid w:val="00A9386C"/>
    <w:rsid w:val="00A939B3"/>
    <w:rsid w:val="00A93CBA"/>
    <w:rsid w:val="00A95333"/>
    <w:rsid w:val="00A95AE7"/>
    <w:rsid w:val="00AA32B2"/>
    <w:rsid w:val="00AA4EAB"/>
    <w:rsid w:val="00AA5989"/>
    <w:rsid w:val="00AA5F9E"/>
    <w:rsid w:val="00AA72A9"/>
    <w:rsid w:val="00AA7EAA"/>
    <w:rsid w:val="00AB0B66"/>
    <w:rsid w:val="00AB171C"/>
    <w:rsid w:val="00AB2166"/>
    <w:rsid w:val="00AB304C"/>
    <w:rsid w:val="00AB45D1"/>
    <w:rsid w:val="00AB59DF"/>
    <w:rsid w:val="00AB744F"/>
    <w:rsid w:val="00AC566E"/>
    <w:rsid w:val="00AC5B31"/>
    <w:rsid w:val="00AD0C5A"/>
    <w:rsid w:val="00AD11C3"/>
    <w:rsid w:val="00AD1574"/>
    <w:rsid w:val="00AD1723"/>
    <w:rsid w:val="00AD207B"/>
    <w:rsid w:val="00AD66B6"/>
    <w:rsid w:val="00AD6B0C"/>
    <w:rsid w:val="00AE27A4"/>
    <w:rsid w:val="00AE2CF7"/>
    <w:rsid w:val="00AE2F4F"/>
    <w:rsid w:val="00AE3457"/>
    <w:rsid w:val="00AE39CF"/>
    <w:rsid w:val="00AF2C06"/>
    <w:rsid w:val="00AF3BB0"/>
    <w:rsid w:val="00AF431C"/>
    <w:rsid w:val="00AF4BB4"/>
    <w:rsid w:val="00AF56FA"/>
    <w:rsid w:val="00B009C3"/>
    <w:rsid w:val="00B01CCF"/>
    <w:rsid w:val="00B0392E"/>
    <w:rsid w:val="00B0449D"/>
    <w:rsid w:val="00B04720"/>
    <w:rsid w:val="00B047A4"/>
    <w:rsid w:val="00B04EBD"/>
    <w:rsid w:val="00B0596E"/>
    <w:rsid w:val="00B05F08"/>
    <w:rsid w:val="00B06022"/>
    <w:rsid w:val="00B07120"/>
    <w:rsid w:val="00B131D2"/>
    <w:rsid w:val="00B1370B"/>
    <w:rsid w:val="00B163C9"/>
    <w:rsid w:val="00B17165"/>
    <w:rsid w:val="00B17272"/>
    <w:rsid w:val="00B17829"/>
    <w:rsid w:val="00B17EF0"/>
    <w:rsid w:val="00B20867"/>
    <w:rsid w:val="00B21EEB"/>
    <w:rsid w:val="00B220AA"/>
    <w:rsid w:val="00B22E10"/>
    <w:rsid w:val="00B2448C"/>
    <w:rsid w:val="00B25308"/>
    <w:rsid w:val="00B25518"/>
    <w:rsid w:val="00B26AD5"/>
    <w:rsid w:val="00B30C74"/>
    <w:rsid w:val="00B33C1F"/>
    <w:rsid w:val="00B43C57"/>
    <w:rsid w:val="00B4401F"/>
    <w:rsid w:val="00B46078"/>
    <w:rsid w:val="00B47E3B"/>
    <w:rsid w:val="00B51C19"/>
    <w:rsid w:val="00B52307"/>
    <w:rsid w:val="00B525D7"/>
    <w:rsid w:val="00B55270"/>
    <w:rsid w:val="00B575E9"/>
    <w:rsid w:val="00B6094A"/>
    <w:rsid w:val="00B609E5"/>
    <w:rsid w:val="00B61DA5"/>
    <w:rsid w:val="00B62DD9"/>
    <w:rsid w:val="00B64488"/>
    <w:rsid w:val="00B663FC"/>
    <w:rsid w:val="00B6680F"/>
    <w:rsid w:val="00B668E0"/>
    <w:rsid w:val="00B66DDD"/>
    <w:rsid w:val="00B6763B"/>
    <w:rsid w:val="00B677FC"/>
    <w:rsid w:val="00B7021C"/>
    <w:rsid w:val="00B71B82"/>
    <w:rsid w:val="00B71EC1"/>
    <w:rsid w:val="00B72AA1"/>
    <w:rsid w:val="00B73F2F"/>
    <w:rsid w:val="00B75487"/>
    <w:rsid w:val="00B76EB2"/>
    <w:rsid w:val="00B76ED1"/>
    <w:rsid w:val="00B77513"/>
    <w:rsid w:val="00B776C6"/>
    <w:rsid w:val="00B80B0C"/>
    <w:rsid w:val="00B80C6D"/>
    <w:rsid w:val="00B82579"/>
    <w:rsid w:val="00B8271E"/>
    <w:rsid w:val="00B83F18"/>
    <w:rsid w:val="00B84ADF"/>
    <w:rsid w:val="00B862EF"/>
    <w:rsid w:val="00B877A6"/>
    <w:rsid w:val="00B87F3D"/>
    <w:rsid w:val="00B93B9E"/>
    <w:rsid w:val="00B9662B"/>
    <w:rsid w:val="00B97E6B"/>
    <w:rsid w:val="00B97EB4"/>
    <w:rsid w:val="00BA0542"/>
    <w:rsid w:val="00BA16AD"/>
    <w:rsid w:val="00BA193A"/>
    <w:rsid w:val="00BA532B"/>
    <w:rsid w:val="00BA5467"/>
    <w:rsid w:val="00BA5FB7"/>
    <w:rsid w:val="00BB0677"/>
    <w:rsid w:val="00BB0B18"/>
    <w:rsid w:val="00BB1C7F"/>
    <w:rsid w:val="00BB3E34"/>
    <w:rsid w:val="00BB43B2"/>
    <w:rsid w:val="00BB5B56"/>
    <w:rsid w:val="00BB6F82"/>
    <w:rsid w:val="00BB7431"/>
    <w:rsid w:val="00BC0F3E"/>
    <w:rsid w:val="00BC1353"/>
    <w:rsid w:val="00BC188C"/>
    <w:rsid w:val="00BC1C16"/>
    <w:rsid w:val="00BC3C4A"/>
    <w:rsid w:val="00BC4289"/>
    <w:rsid w:val="00BC5043"/>
    <w:rsid w:val="00BC6FC9"/>
    <w:rsid w:val="00BC79E8"/>
    <w:rsid w:val="00BD11A2"/>
    <w:rsid w:val="00BD395A"/>
    <w:rsid w:val="00BD4781"/>
    <w:rsid w:val="00BD5F06"/>
    <w:rsid w:val="00BD6AD6"/>
    <w:rsid w:val="00BE0441"/>
    <w:rsid w:val="00BE1147"/>
    <w:rsid w:val="00BE16CA"/>
    <w:rsid w:val="00BE44F6"/>
    <w:rsid w:val="00BE50FE"/>
    <w:rsid w:val="00BE52C5"/>
    <w:rsid w:val="00BE5958"/>
    <w:rsid w:val="00BE6268"/>
    <w:rsid w:val="00BE6480"/>
    <w:rsid w:val="00BF0992"/>
    <w:rsid w:val="00BF1678"/>
    <w:rsid w:val="00BF321E"/>
    <w:rsid w:val="00BF4B1B"/>
    <w:rsid w:val="00BF5D5A"/>
    <w:rsid w:val="00BF5DEF"/>
    <w:rsid w:val="00BF7FC8"/>
    <w:rsid w:val="00C00CA0"/>
    <w:rsid w:val="00C01188"/>
    <w:rsid w:val="00C017E2"/>
    <w:rsid w:val="00C03684"/>
    <w:rsid w:val="00C04060"/>
    <w:rsid w:val="00C0600A"/>
    <w:rsid w:val="00C06AC4"/>
    <w:rsid w:val="00C07414"/>
    <w:rsid w:val="00C07898"/>
    <w:rsid w:val="00C078B8"/>
    <w:rsid w:val="00C101D9"/>
    <w:rsid w:val="00C103D5"/>
    <w:rsid w:val="00C1093A"/>
    <w:rsid w:val="00C11DB6"/>
    <w:rsid w:val="00C11DC7"/>
    <w:rsid w:val="00C12865"/>
    <w:rsid w:val="00C13011"/>
    <w:rsid w:val="00C13B76"/>
    <w:rsid w:val="00C13DDE"/>
    <w:rsid w:val="00C1695A"/>
    <w:rsid w:val="00C20138"/>
    <w:rsid w:val="00C202CB"/>
    <w:rsid w:val="00C22BA1"/>
    <w:rsid w:val="00C23BE5"/>
    <w:rsid w:val="00C25014"/>
    <w:rsid w:val="00C25209"/>
    <w:rsid w:val="00C27EF9"/>
    <w:rsid w:val="00C30671"/>
    <w:rsid w:val="00C31DAE"/>
    <w:rsid w:val="00C321E7"/>
    <w:rsid w:val="00C32828"/>
    <w:rsid w:val="00C332FA"/>
    <w:rsid w:val="00C379C3"/>
    <w:rsid w:val="00C41D30"/>
    <w:rsid w:val="00C4511A"/>
    <w:rsid w:val="00C46B86"/>
    <w:rsid w:val="00C46E8F"/>
    <w:rsid w:val="00C47FAF"/>
    <w:rsid w:val="00C51375"/>
    <w:rsid w:val="00C51FB3"/>
    <w:rsid w:val="00C5207D"/>
    <w:rsid w:val="00C53E2E"/>
    <w:rsid w:val="00C55322"/>
    <w:rsid w:val="00C55376"/>
    <w:rsid w:val="00C5576E"/>
    <w:rsid w:val="00C55B35"/>
    <w:rsid w:val="00C60BDA"/>
    <w:rsid w:val="00C6182B"/>
    <w:rsid w:val="00C62B49"/>
    <w:rsid w:val="00C64EE7"/>
    <w:rsid w:val="00C6526D"/>
    <w:rsid w:val="00C66FE2"/>
    <w:rsid w:val="00C6794C"/>
    <w:rsid w:val="00C705B1"/>
    <w:rsid w:val="00C7060E"/>
    <w:rsid w:val="00C70817"/>
    <w:rsid w:val="00C70E0C"/>
    <w:rsid w:val="00C717EB"/>
    <w:rsid w:val="00C73114"/>
    <w:rsid w:val="00C74138"/>
    <w:rsid w:val="00C74A9F"/>
    <w:rsid w:val="00C75051"/>
    <w:rsid w:val="00C76A2D"/>
    <w:rsid w:val="00C76E51"/>
    <w:rsid w:val="00C77A43"/>
    <w:rsid w:val="00C80225"/>
    <w:rsid w:val="00C80239"/>
    <w:rsid w:val="00C82AD0"/>
    <w:rsid w:val="00C82F60"/>
    <w:rsid w:val="00C909E0"/>
    <w:rsid w:val="00C90D0B"/>
    <w:rsid w:val="00C938CF"/>
    <w:rsid w:val="00C94476"/>
    <w:rsid w:val="00C95F51"/>
    <w:rsid w:val="00C96729"/>
    <w:rsid w:val="00CA1426"/>
    <w:rsid w:val="00CA1C27"/>
    <w:rsid w:val="00CA1FBF"/>
    <w:rsid w:val="00CA40BD"/>
    <w:rsid w:val="00CA4D6F"/>
    <w:rsid w:val="00CA560E"/>
    <w:rsid w:val="00CA7BE0"/>
    <w:rsid w:val="00CB1E5B"/>
    <w:rsid w:val="00CB6224"/>
    <w:rsid w:val="00CB7047"/>
    <w:rsid w:val="00CC08A1"/>
    <w:rsid w:val="00CC1469"/>
    <w:rsid w:val="00CC1539"/>
    <w:rsid w:val="00CC21C9"/>
    <w:rsid w:val="00CC2871"/>
    <w:rsid w:val="00CC2BEC"/>
    <w:rsid w:val="00CC336C"/>
    <w:rsid w:val="00CC36BD"/>
    <w:rsid w:val="00CD16F7"/>
    <w:rsid w:val="00CD313A"/>
    <w:rsid w:val="00CD5343"/>
    <w:rsid w:val="00CD56FE"/>
    <w:rsid w:val="00CD5D90"/>
    <w:rsid w:val="00CD5E78"/>
    <w:rsid w:val="00CD6E23"/>
    <w:rsid w:val="00CD79AF"/>
    <w:rsid w:val="00CE1C9D"/>
    <w:rsid w:val="00CE2323"/>
    <w:rsid w:val="00CE46A0"/>
    <w:rsid w:val="00CE4958"/>
    <w:rsid w:val="00CE551D"/>
    <w:rsid w:val="00CE5FE8"/>
    <w:rsid w:val="00CE6709"/>
    <w:rsid w:val="00CF05E8"/>
    <w:rsid w:val="00CF12CD"/>
    <w:rsid w:val="00CF232A"/>
    <w:rsid w:val="00CF27C0"/>
    <w:rsid w:val="00CF29AE"/>
    <w:rsid w:val="00CF32C7"/>
    <w:rsid w:val="00CF38A2"/>
    <w:rsid w:val="00CF547B"/>
    <w:rsid w:val="00CF5CDB"/>
    <w:rsid w:val="00D0459A"/>
    <w:rsid w:val="00D06EAC"/>
    <w:rsid w:val="00D07BE9"/>
    <w:rsid w:val="00D10C9F"/>
    <w:rsid w:val="00D11EFE"/>
    <w:rsid w:val="00D13E7D"/>
    <w:rsid w:val="00D14733"/>
    <w:rsid w:val="00D15972"/>
    <w:rsid w:val="00D1603C"/>
    <w:rsid w:val="00D16454"/>
    <w:rsid w:val="00D16BB5"/>
    <w:rsid w:val="00D1727A"/>
    <w:rsid w:val="00D179B5"/>
    <w:rsid w:val="00D212C4"/>
    <w:rsid w:val="00D216B4"/>
    <w:rsid w:val="00D22044"/>
    <w:rsid w:val="00D22053"/>
    <w:rsid w:val="00D227CF"/>
    <w:rsid w:val="00D230DB"/>
    <w:rsid w:val="00D2393B"/>
    <w:rsid w:val="00D23B3D"/>
    <w:rsid w:val="00D25BE0"/>
    <w:rsid w:val="00D271F8"/>
    <w:rsid w:val="00D273D2"/>
    <w:rsid w:val="00D2778F"/>
    <w:rsid w:val="00D27947"/>
    <w:rsid w:val="00D33F74"/>
    <w:rsid w:val="00D34B56"/>
    <w:rsid w:val="00D353F4"/>
    <w:rsid w:val="00D357B5"/>
    <w:rsid w:val="00D41E3E"/>
    <w:rsid w:val="00D4331E"/>
    <w:rsid w:val="00D4338E"/>
    <w:rsid w:val="00D438B3"/>
    <w:rsid w:val="00D4455E"/>
    <w:rsid w:val="00D46227"/>
    <w:rsid w:val="00D46302"/>
    <w:rsid w:val="00D47EB4"/>
    <w:rsid w:val="00D50C17"/>
    <w:rsid w:val="00D54ADD"/>
    <w:rsid w:val="00D55231"/>
    <w:rsid w:val="00D5579D"/>
    <w:rsid w:val="00D558E4"/>
    <w:rsid w:val="00D55ECE"/>
    <w:rsid w:val="00D60593"/>
    <w:rsid w:val="00D61701"/>
    <w:rsid w:val="00D6295A"/>
    <w:rsid w:val="00D63DD9"/>
    <w:rsid w:val="00D65933"/>
    <w:rsid w:val="00D65CA7"/>
    <w:rsid w:val="00D70205"/>
    <w:rsid w:val="00D7240B"/>
    <w:rsid w:val="00D73379"/>
    <w:rsid w:val="00D73B77"/>
    <w:rsid w:val="00D7414B"/>
    <w:rsid w:val="00D74BC3"/>
    <w:rsid w:val="00D77266"/>
    <w:rsid w:val="00D813DE"/>
    <w:rsid w:val="00D81FC4"/>
    <w:rsid w:val="00D832DF"/>
    <w:rsid w:val="00D842D2"/>
    <w:rsid w:val="00D86569"/>
    <w:rsid w:val="00D866A3"/>
    <w:rsid w:val="00D90810"/>
    <w:rsid w:val="00D90B6A"/>
    <w:rsid w:val="00D9266D"/>
    <w:rsid w:val="00D92D7E"/>
    <w:rsid w:val="00D93DE5"/>
    <w:rsid w:val="00D94840"/>
    <w:rsid w:val="00D95405"/>
    <w:rsid w:val="00D95E27"/>
    <w:rsid w:val="00D9774B"/>
    <w:rsid w:val="00DA0BE4"/>
    <w:rsid w:val="00DA20CA"/>
    <w:rsid w:val="00DA2429"/>
    <w:rsid w:val="00DA47BE"/>
    <w:rsid w:val="00DA5009"/>
    <w:rsid w:val="00DA5D51"/>
    <w:rsid w:val="00DA7077"/>
    <w:rsid w:val="00DB19EA"/>
    <w:rsid w:val="00DB206D"/>
    <w:rsid w:val="00DB3C26"/>
    <w:rsid w:val="00DB4570"/>
    <w:rsid w:val="00DB4F57"/>
    <w:rsid w:val="00DB5454"/>
    <w:rsid w:val="00DB639F"/>
    <w:rsid w:val="00DB63BD"/>
    <w:rsid w:val="00DB65A4"/>
    <w:rsid w:val="00DB6D67"/>
    <w:rsid w:val="00DC2093"/>
    <w:rsid w:val="00DC2DA0"/>
    <w:rsid w:val="00DC5C22"/>
    <w:rsid w:val="00DC7BCA"/>
    <w:rsid w:val="00DD0499"/>
    <w:rsid w:val="00DD0D00"/>
    <w:rsid w:val="00DD21F0"/>
    <w:rsid w:val="00DD30AD"/>
    <w:rsid w:val="00DD577D"/>
    <w:rsid w:val="00DD6E20"/>
    <w:rsid w:val="00DE19BD"/>
    <w:rsid w:val="00DE1BA7"/>
    <w:rsid w:val="00DE5D71"/>
    <w:rsid w:val="00DE5E8F"/>
    <w:rsid w:val="00DE6F53"/>
    <w:rsid w:val="00DE797A"/>
    <w:rsid w:val="00DF2803"/>
    <w:rsid w:val="00DF3221"/>
    <w:rsid w:val="00DF3FD0"/>
    <w:rsid w:val="00DF6FD5"/>
    <w:rsid w:val="00DF7170"/>
    <w:rsid w:val="00DF7F5F"/>
    <w:rsid w:val="00E02644"/>
    <w:rsid w:val="00E03D08"/>
    <w:rsid w:val="00E056D1"/>
    <w:rsid w:val="00E06B3A"/>
    <w:rsid w:val="00E075E3"/>
    <w:rsid w:val="00E10476"/>
    <w:rsid w:val="00E10823"/>
    <w:rsid w:val="00E10D82"/>
    <w:rsid w:val="00E12DB0"/>
    <w:rsid w:val="00E14D2F"/>
    <w:rsid w:val="00E1515D"/>
    <w:rsid w:val="00E15AEE"/>
    <w:rsid w:val="00E15C1B"/>
    <w:rsid w:val="00E16612"/>
    <w:rsid w:val="00E1759C"/>
    <w:rsid w:val="00E2007E"/>
    <w:rsid w:val="00E20477"/>
    <w:rsid w:val="00E22E01"/>
    <w:rsid w:val="00E243E4"/>
    <w:rsid w:val="00E24C02"/>
    <w:rsid w:val="00E24D0D"/>
    <w:rsid w:val="00E25750"/>
    <w:rsid w:val="00E2594D"/>
    <w:rsid w:val="00E25D23"/>
    <w:rsid w:val="00E26137"/>
    <w:rsid w:val="00E261C4"/>
    <w:rsid w:val="00E262D0"/>
    <w:rsid w:val="00E26DD8"/>
    <w:rsid w:val="00E277C2"/>
    <w:rsid w:val="00E27AB1"/>
    <w:rsid w:val="00E31DC4"/>
    <w:rsid w:val="00E32ED3"/>
    <w:rsid w:val="00E3678D"/>
    <w:rsid w:val="00E4277C"/>
    <w:rsid w:val="00E44A6F"/>
    <w:rsid w:val="00E45018"/>
    <w:rsid w:val="00E46A01"/>
    <w:rsid w:val="00E5200E"/>
    <w:rsid w:val="00E52C61"/>
    <w:rsid w:val="00E53BAF"/>
    <w:rsid w:val="00E5435C"/>
    <w:rsid w:val="00E546C2"/>
    <w:rsid w:val="00E552AC"/>
    <w:rsid w:val="00E5548A"/>
    <w:rsid w:val="00E609F1"/>
    <w:rsid w:val="00E60D23"/>
    <w:rsid w:val="00E60EF8"/>
    <w:rsid w:val="00E62259"/>
    <w:rsid w:val="00E62684"/>
    <w:rsid w:val="00E62AE5"/>
    <w:rsid w:val="00E62E00"/>
    <w:rsid w:val="00E63B7E"/>
    <w:rsid w:val="00E64474"/>
    <w:rsid w:val="00E65A8C"/>
    <w:rsid w:val="00E66F8C"/>
    <w:rsid w:val="00E67C0A"/>
    <w:rsid w:val="00E70221"/>
    <w:rsid w:val="00E70BD7"/>
    <w:rsid w:val="00E71AA5"/>
    <w:rsid w:val="00E71F3F"/>
    <w:rsid w:val="00E767FD"/>
    <w:rsid w:val="00E81613"/>
    <w:rsid w:val="00E830CE"/>
    <w:rsid w:val="00E83B75"/>
    <w:rsid w:val="00E8574B"/>
    <w:rsid w:val="00E85B92"/>
    <w:rsid w:val="00E870B1"/>
    <w:rsid w:val="00E87EEF"/>
    <w:rsid w:val="00E87F2E"/>
    <w:rsid w:val="00E92C18"/>
    <w:rsid w:val="00E93852"/>
    <w:rsid w:val="00E96D8D"/>
    <w:rsid w:val="00E976D8"/>
    <w:rsid w:val="00EA0C5B"/>
    <w:rsid w:val="00EA2E51"/>
    <w:rsid w:val="00EA3817"/>
    <w:rsid w:val="00EA6821"/>
    <w:rsid w:val="00EA7B2A"/>
    <w:rsid w:val="00EB2DB7"/>
    <w:rsid w:val="00EB4E05"/>
    <w:rsid w:val="00EB4E56"/>
    <w:rsid w:val="00EB5620"/>
    <w:rsid w:val="00EB58DD"/>
    <w:rsid w:val="00EC0E19"/>
    <w:rsid w:val="00EC29E6"/>
    <w:rsid w:val="00EC3531"/>
    <w:rsid w:val="00EC3F2A"/>
    <w:rsid w:val="00EC42A7"/>
    <w:rsid w:val="00EC445B"/>
    <w:rsid w:val="00EC5DF8"/>
    <w:rsid w:val="00EC65F3"/>
    <w:rsid w:val="00EC6A33"/>
    <w:rsid w:val="00EC7403"/>
    <w:rsid w:val="00EC7FC9"/>
    <w:rsid w:val="00ED0F9D"/>
    <w:rsid w:val="00ED12C3"/>
    <w:rsid w:val="00ED1377"/>
    <w:rsid w:val="00ED1466"/>
    <w:rsid w:val="00ED1A1B"/>
    <w:rsid w:val="00ED2EF3"/>
    <w:rsid w:val="00ED3E6F"/>
    <w:rsid w:val="00ED5693"/>
    <w:rsid w:val="00ED58FF"/>
    <w:rsid w:val="00ED648E"/>
    <w:rsid w:val="00ED7B70"/>
    <w:rsid w:val="00EE2A7D"/>
    <w:rsid w:val="00EE2B08"/>
    <w:rsid w:val="00EE36D9"/>
    <w:rsid w:val="00EE3F02"/>
    <w:rsid w:val="00EE47FF"/>
    <w:rsid w:val="00EE627C"/>
    <w:rsid w:val="00EE640D"/>
    <w:rsid w:val="00EE65BB"/>
    <w:rsid w:val="00EE7911"/>
    <w:rsid w:val="00EF0264"/>
    <w:rsid w:val="00EF07E5"/>
    <w:rsid w:val="00EF165A"/>
    <w:rsid w:val="00EF1755"/>
    <w:rsid w:val="00EF2384"/>
    <w:rsid w:val="00EF28E4"/>
    <w:rsid w:val="00EF485E"/>
    <w:rsid w:val="00EF4988"/>
    <w:rsid w:val="00EF63D3"/>
    <w:rsid w:val="00EF68E3"/>
    <w:rsid w:val="00EF7544"/>
    <w:rsid w:val="00F01A26"/>
    <w:rsid w:val="00F01A81"/>
    <w:rsid w:val="00F0284E"/>
    <w:rsid w:val="00F02DF1"/>
    <w:rsid w:val="00F04A37"/>
    <w:rsid w:val="00F05643"/>
    <w:rsid w:val="00F05763"/>
    <w:rsid w:val="00F060B9"/>
    <w:rsid w:val="00F061E0"/>
    <w:rsid w:val="00F11B9E"/>
    <w:rsid w:val="00F14D1D"/>
    <w:rsid w:val="00F16402"/>
    <w:rsid w:val="00F2060A"/>
    <w:rsid w:val="00F21B61"/>
    <w:rsid w:val="00F228BF"/>
    <w:rsid w:val="00F22B28"/>
    <w:rsid w:val="00F23764"/>
    <w:rsid w:val="00F26585"/>
    <w:rsid w:val="00F30492"/>
    <w:rsid w:val="00F34C08"/>
    <w:rsid w:val="00F3554F"/>
    <w:rsid w:val="00F3587A"/>
    <w:rsid w:val="00F406BE"/>
    <w:rsid w:val="00F417E8"/>
    <w:rsid w:val="00F52B4B"/>
    <w:rsid w:val="00F5680E"/>
    <w:rsid w:val="00F602A6"/>
    <w:rsid w:val="00F60EE4"/>
    <w:rsid w:val="00F61692"/>
    <w:rsid w:val="00F61A39"/>
    <w:rsid w:val="00F63439"/>
    <w:rsid w:val="00F6361C"/>
    <w:rsid w:val="00F64C47"/>
    <w:rsid w:val="00F67DB1"/>
    <w:rsid w:val="00F705AC"/>
    <w:rsid w:val="00F7103F"/>
    <w:rsid w:val="00F71227"/>
    <w:rsid w:val="00F71A6A"/>
    <w:rsid w:val="00F746AD"/>
    <w:rsid w:val="00F75A78"/>
    <w:rsid w:val="00F770B2"/>
    <w:rsid w:val="00F8059C"/>
    <w:rsid w:val="00F82A94"/>
    <w:rsid w:val="00F8394A"/>
    <w:rsid w:val="00F850A3"/>
    <w:rsid w:val="00F85DCA"/>
    <w:rsid w:val="00F8666B"/>
    <w:rsid w:val="00F8792D"/>
    <w:rsid w:val="00F926D7"/>
    <w:rsid w:val="00F93EEA"/>
    <w:rsid w:val="00F940D4"/>
    <w:rsid w:val="00F949FE"/>
    <w:rsid w:val="00F95196"/>
    <w:rsid w:val="00F952B8"/>
    <w:rsid w:val="00F96499"/>
    <w:rsid w:val="00F97840"/>
    <w:rsid w:val="00FA0EA3"/>
    <w:rsid w:val="00FA1B01"/>
    <w:rsid w:val="00FA248F"/>
    <w:rsid w:val="00FA291F"/>
    <w:rsid w:val="00FA2CB3"/>
    <w:rsid w:val="00FA59CE"/>
    <w:rsid w:val="00FA5CC0"/>
    <w:rsid w:val="00FA6E0B"/>
    <w:rsid w:val="00FB1E35"/>
    <w:rsid w:val="00FB28FD"/>
    <w:rsid w:val="00FB3665"/>
    <w:rsid w:val="00FB3C55"/>
    <w:rsid w:val="00FB435F"/>
    <w:rsid w:val="00FB52AD"/>
    <w:rsid w:val="00FB5338"/>
    <w:rsid w:val="00FB54E2"/>
    <w:rsid w:val="00FB6764"/>
    <w:rsid w:val="00FC210A"/>
    <w:rsid w:val="00FC226B"/>
    <w:rsid w:val="00FC25D2"/>
    <w:rsid w:val="00FC326B"/>
    <w:rsid w:val="00FC350B"/>
    <w:rsid w:val="00FC437B"/>
    <w:rsid w:val="00FC47BA"/>
    <w:rsid w:val="00FC6436"/>
    <w:rsid w:val="00FC7327"/>
    <w:rsid w:val="00FD2B18"/>
    <w:rsid w:val="00FD2D81"/>
    <w:rsid w:val="00FD694E"/>
    <w:rsid w:val="00FD7B30"/>
    <w:rsid w:val="00FE0B86"/>
    <w:rsid w:val="00FE3203"/>
    <w:rsid w:val="00FE3EDF"/>
    <w:rsid w:val="00FE5316"/>
    <w:rsid w:val="00FE6E31"/>
    <w:rsid w:val="00FF0B30"/>
    <w:rsid w:val="00FF165D"/>
    <w:rsid w:val="00FF21A5"/>
    <w:rsid w:val="00FF425D"/>
    <w:rsid w:val="00FF496B"/>
    <w:rsid w:val="00FF506B"/>
    <w:rsid w:val="00FF5A45"/>
    <w:rsid w:val="00FF642F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9E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semiHidden/>
    <w:rsid w:val="009B039E"/>
  </w:style>
  <w:style w:type="table" w:default="1" w:styleId="TableNormal">
    <w:name w:val="Normal Table"/>
    <w:semiHidden/>
    <w:rsid w:val="009B03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B039E"/>
  </w:style>
  <w:style w:type="paragraph" w:customStyle="1" w:styleId="OpiHA">
    <w:name w:val="Opi_H_A"/>
    <w:basedOn w:val="JuHIRoman"/>
    <w:next w:val="OpiPara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basedOn w:val="Normal"/>
    <w:link w:val="JuParaChar"/>
    <w:rsid w:val="009B039E"/>
    <w:pPr>
      <w:ind w:firstLine="284"/>
      <w:jc w:val="both"/>
    </w:pPr>
  </w:style>
  <w:style w:type="paragraph" w:customStyle="1" w:styleId="OpiPara">
    <w:name w:val="Opi_Para"/>
    <w:basedOn w:val="JuPara"/>
    <w:rsid w:val="009B039E"/>
  </w:style>
  <w:style w:type="paragraph" w:customStyle="1" w:styleId="OpiH1">
    <w:name w:val="Opi_H_1."/>
    <w:basedOn w:val="OpiHA"/>
    <w:next w:val="OpiPara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9B039E"/>
    <w:pPr>
      <w:tabs>
        <w:tab w:val="left" w:pos="567"/>
        <w:tab w:val="left" w:pos="1134"/>
      </w:tabs>
    </w:pPr>
  </w:style>
  <w:style w:type="character" w:customStyle="1" w:styleId="JuNames">
    <w:name w:val="Ju_Names"/>
    <w:basedOn w:val="DefaultParagraphFont"/>
    <w:rsid w:val="009B039E"/>
    <w:rPr>
      <w:smallCaps/>
    </w:rPr>
  </w:style>
  <w:style w:type="paragraph" w:customStyle="1" w:styleId="JuHA">
    <w:name w:val="Ju_H_A"/>
    <w:basedOn w:val="JuHIRoman"/>
    <w:next w:val="JuPara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9B039E"/>
    <w:pPr>
      <w:spacing w:before="240"/>
    </w:pPr>
  </w:style>
  <w:style w:type="paragraph" w:customStyle="1" w:styleId="JuCase">
    <w:name w:val="Ju_Case"/>
    <w:basedOn w:val="JuPara"/>
    <w:next w:val="JuPara"/>
    <w:rsid w:val="009B039E"/>
    <w:rPr>
      <w:b/>
    </w:rPr>
  </w:style>
  <w:style w:type="paragraph" w:customStyle="1" w:styleId="JuList">
    <w:name w:val="Ju_List"/>
    <w:basedOn w:val="JuPara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9B039E"/>
  </w:style>
  <w:style w:type="paragraph" w:customStyle="1" w:styleId="OpiTranslation">
    <w:name w:val="Opi_Translation"/>
    <w:basedOn w:val="OpiHHead"/>
    <w:next w:val="OpiPara"/>
    <w:rsid w:val="009B039E"/>
    <w:rPr>
      <w:sz w:val="24"/>
    </w:rPr>
  </w:style>
  <w:style w:type="paragraph" w:styleId="FootnoteText">
    <w:name w:val="footnote text"/>
    <w:basedOn w:val="Normal"/>
    <w:semiHidden/>
    <w:rsid w:val="009B039E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B039E"/>
    <w:rPr>
      <w:vertAlign w:val="superscript"/>
    </w:rPr>
  </w:style>
  <w:style w:type="paragraph" w:customStyle="1" w:styleId="JuHi">
    <w:name w:val="Ju_H_i"/>
    <w:basedOn w:val="JuHa0"/>
    <w:next w:val="JuPara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9B039E"/>
    <w:rPr>
      <w:sz w:val="18"/>
    </w:rPr>
  </w:style>
  <w:style w:type="paragraph" w:customStyle="1" w:styleId="JuH">
    <w:name w:val="Ju_H_–"/>
    <w:basedOn w:val="JuHalpha"/>
    <w:next w:val="JuPara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9B039E"/>
    <w:pPr>
      <w:ind w:left="346" w:firstLine="0"/>
    </w:pPr>
  </w:style>
  <w:style w:type="paragraph" w:customStyle="1" w:styleId="JuListi">
    <w:name w:val="Ju_List_i"/>
    <w:basedOn w:val="JuLista"/>
    <w:rsid w:val="009B039E"/>
    <w:pPr>
      <w:ind w:left="794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9B039E"/>
    <w:pPr>
      <w:jc w:val="right"/>
    </w:pPr>
  </w:style>
  <w:style w:type="paragraph" w:customStyle="1" w:styleId="JuHeader">
    <w:name w:val="Ju_Header"/>
    <w:basedOn w:val="Header"/>
    <w:rsid w:val="009B039E"/>
  </w:style>
  <w:style w:type="paragraph" w:customStyle="1" w:styleId="DecHTitle">
    <w:name w:val="Dec_H_Title"/>
    <w:basedOn w:val="Normal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9B039E"/>
    <w:rPr>
      <w:sz w:val="24"/>
    </w:rPr>
  </w:style>
  <w:style w:type="paragraph" w:customStyle="1" w:styleId="DecList">
    <w:name w:val="Dec_List"/>
    <w:basedOn w:val="Normal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9B039E"/>
    <w:pPr>
      <w:ind w:left="567"/>
    </w:pPr>
  </w:style>
  <w:style w:type="paragraph" w:styleId="BalloonText">
    <w:name w:val="Balloon Text"/>
    <w:basedOn w:val="Normal"/>
    <w:semiHidden/>
    <w:rsid w:val="00457A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53F4"/>
    <w:rPr>
      <w:b/>
      <w:bCs/>
    </w:rPr>
  </w:style>
  <w:style w:type="paragraph" w:customStyle="1" w:styleId="PJuPara">
    <w:name w:val="P_Ju_Para"/>
    <w:basedOn w:val="Normal"/>
    <w:rsid w:val="009B039E"/>
    <w:pPr>
      <w:ind w:firstLine="284"/>
      <w:jc w:val="both"/>
    </w:pPr>
  </w:style>
  <w:style w:type="paragraph" w:customStyle="1" w:styleId="PJuQuot">
    <w:name w:val="P_Ju_Quot"/>
    <w:basedOn w:val="Normal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9B039E"/>
    <w:pPr>
      <w:spacing w:after="120"/>
    </w:pPr>
  </w:style>
  <w:style w:type="paragraph" w:customStyle="1" w:styleId="SuSubject">
    <w:name w:val="Su_Subject"/>
    <w:basedOn w:val="SuSummary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9B039E"/>
    <w:pPr>
      <w:spacing w:line="288" w:lineRule="auto"/>
    </w:pPr>
  </w:style>
  <w:style w:type="paragraph" w:customStyle="1" w:styleId="PTextIntro">
    <w:name w:val="P_Text_Intro"/>
    <w:basedOn w:val="Normal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9B039E"/>
  </w:style>
  <w:style w:type="paragraph" w:customStyle="1" w:styleId="OpiQuotSub">
    <w:name w:val="Opi_Quot_Sub"/>
    <w:basedOn w:val="JuQuotSub"/>
    <w:rsid w:val="009B039E"/>
  </w:style>
  <w:style w:type="character" w:styleId="Hyperlink">
    <w:name w:val="Hyperlink"/>
    <w:basedOn w:val="DefaultParagraphFont"/>
    <w:rsid w:val="008912A6"/>
    <w:rPr>
      <w:color w:val="0000FF"/>
      <w:u w:val="single"/>
    </w:rPr>
  </w:style>
  <w:style w:type="character" w:customStyle="1" w:styleId="JuParaChar">
    <w:name w:val="Ju_Para Char"/>
    <w:basedOn w:val="DefaultParagraphFont"/>
    <w:link w:val="JuPara"/>
    <w:rsid w:val="00397EEF"/>
    <w:rPr>
      <w:sz w:val="24"/>
      <w:lang w:val="en-GB" w:eastAsia="fr-FR" w:bidi="ar-SA"/>
    </w:rPr>
  </w:style>
  <w:style w:type="paragraph" w:customStyle="1" w:styleId="JuParaChar1CharCharChar">
    <w:name w:val="Ju_Para Char1 Char Char Char"/>
    <w:basedOn w:val="Normal"/>
    <w:link w:val="JuParaChar1CharCharCharChar"/>
    <w:rsid w:val="006D20CF"/>
    <w:pPr>
      <w:ind w:firstLine="284"/>
      <w:jc w:val="both"/>
    </w:pPr>
  </w:style>
  <w:style w:type="character" w:customStyle="1" w:styleId="JuParaChar1CharCharCharChar">
    <w:name w:val="Ju_Para Char1 Char Char Char Char"/>
    <w:basedOn w:val="DefaultParagraphFont"/>
    <w:link w:val="JuParaChar1CharCharChar"/>
    <w:rsid w:val="006D20CF"/>
    <w:rPr>
      <w:sz w:val="24"/>
      <w:lang w:val="en-GB" w:eastAsia="fr-FR" w:bidi="ar-SA"/>
    </w:rPr>
  </w:style>
  <w:style w:type="paragraph" w:customStyle="1" w:styleId="JuParaChar1Char">
    <w:name w:val="Ju_Para Char1 Char"/>
    <w:basedOn w:val="Normal"/>
    <w:link w:val="JuParaChar1CharChar"/>
    <w:rsid w:val="0064588E"/>
    <w:pPr>
      <w:ind w:firstLine="284"/>
      <w:jc w:val="both"/>
    </w:pPr>
  </w:style>
  <w:style w:type="character" w:customStyle="1" w:styleId="JuParaChar1CharChar">
    <w:name w:val="Ju_Para Char1 Char Char"/>
    <w:basedOn w:val="DefaultParagraphFont"/>
    <w:link w:val="JuParaChar1Char"/>
    <w:rsid w:val="001A3A22"/>
    <w:rPr>
      <w:sz w:val="24"/>
      <w:lang w:val="en-GB" w:eastAsia="fr-FR" w:bidi="ar-SA"/>
    </w:rPr>
  </w:style>
  <w:style w:type="character" w:customStyle="1" w:styleId="JuParaCar">
    <w:name w:val="Ju_Para Car"/>
    <w:basedOn w:val="DefaultParagraphFont"/>
    <w:rsid w:val="00E14D2F"/>
    <w:rPr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rsid w:val="00C5576E"/>
    <w:rPr>
      <w:sz w:val="24"/>
      <w:lang w:val="en-GB" w:eastAsia="fr-FR" w:bidi="ar-SA"/>
    </w:rPr>
  </w:style>
  <w:style w:type="character" w:customStyle="1" w:styleId="JuParaChar2">
    <w:name w:val="Ju_Para Char2"/>
    <w:basedOn w:val="DefaultParagraphFont"/>
    <w:rsid w:val="00674392"/>
    <w:rPr>
      <w:sz w:val="24"/>
      <w:lang w:val="en-GB" w:eastAsia="fr-FR" w:bidi="ar-SA"/>
    </w:rPr>
  </w:style>
  <w:style w:type="paragraph" w:customStyle="1" w:styleId="JuParaCharCharCharCharChar">
    <w:name w:val="Ju_Para Char Char Char Char Char"/>
    <w:basedOn w:val="Normal"/>
    <w:rsid w:val="008B29F2"/>
    <w:pPr>
      <w:ind w:firstLine="284"/>
      <w:jc w:val="both"/>
    </w:pPr>
  </w:style>
  <w:style w:type="paragraph" w:styleId="BodyText">
    <w:name w:val="Body Text"/>
    <w:basedOn w:val="Normal"/>
    <w:rsid w:val="0088086E"/>
    <w:pPr>
      <w:spacing w:after="120"/>
    </w:pPr>
  </w:style>
  <w:style w:type="paragraph" w:styleId="HTMLPreformatted">
    <w:name w:val="HTML Preformatted"/>
    <w:basedOn w:val="Normal"/>
    <w:rsid w:val="00E06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EB6AA-B4DE-4DC1-B0A3-728B954F5BD1}"/>
</file>

<file path=customXml/itemProps2.xml><?xml version="1.0" encoding="utf-8"?>
<ds:datastoreItem xmlns:ds="http://schemas.openxmlformats.org/officeDocument/2006/customXml" ds:itemID="{23A2B258-1BE7-4691-B25D-34E35DACFFBE}"/>
</file>

<file path=customXml/itemProps3.xml><?xml version="1.0" encoding="utf-8"?>
<ds:datastoreItem xmlns:ds="http://schemas.openxmlformats.org/officeDocument/2006/customXml" ds:itemID="{78307036-5CC5-4212-BEF0-F8B3CFB3A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32169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keywords/>
  <dc:description/>
  <cp:lastModifiedBy/>
  <cp:revision>3</cp:revision>
  <cp:lastPrinted>2009-02-09T11:04:00Z</cp:lastPrinted>
  <dcterms:created xsi:type="dcterms:W3CDTF">2015-03-19T09:55:00Z</dcterms:created>
  <dcterms:modified xsi:type="dcterms:W3CDTF">2015-03-19T09:55:00Z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