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ED" w:rsidP="002D7CED" w:rsidRDefault="002D7CED">
      <w:pPr>
        <w:jc w:val="center"/>
      </w:pPr>
      <w:bookmarkStart w:name="_GoBack" w:id="0"/>
      <w:bookmarkEnd w:id="0"/>
    </w:p>
    <w:p w:rsidR="002D7CED" w:rsidP="002D7CED" w:rsidRDefault="002D7CED">
      <w:pPr>
        <w:jc w:val="center"/>
      </w:pPr>
    </w:p>
    <w:p w:rsidRPr="007157AF" w:rsidR="002D7CED" w:rsidP="002D7CED" w:rsidRDefault="002D7CED">
      <w:pPr>
        <w:jc w:val="center"/>
      </w:pPr>
    </w:p>
    <w:p w:rsidRPr="00A014C3" w:rsidR="002D7CED" w:rsidP="002D7CED" w:rsidRDefault="002D7CED">
      <w:pPr>
        <w:jc w:val="center"/>
        <w:rPr>
          <w:lang w:val="en-GB"/>
        </w:rPr>
      </w:pPr>
      <w:r>
        <w:rPr>
          <w:lang w:val="en-GB"/>
        </w:rPr>
        <w:t>COURT (</w:t>
      </w:r>
      <w:r w:rsidR="006F272F">
        <w:rPr>
          <w:lang w:val="en-GB"/>
        </w:rPr>
        <w:t>PLENARY</w:t>
      </w:r>
      <w:r>
        <w:rPr>
          <w:lang w:val="en-GB"/>
        </w:rPr>
        <w:t>)</w:t>
      </w:r>
    </w:p>
    <w:p w:rsidRPr="00A014C3" w:rsidR="002D7CED" w:rsidP="002D7CED" w:rsidRDefault="002D7CED">
      <w:pPr>
        <w:jc w:val="center"/>
        <w:rPr>
          <w:lang w:val="en-GB"/>
        </w:rPr>
      </w:pPr>
    </w:p>
    <w:p w:rsidRPr="00A014C3" w:rsidR="002D7CED" w:rsidP="002D7CED" w:rsidRDefault="002D7CED">
      <w:pPr>
        <w:jc w:val="center"/>
        <w:rPr>
          <w:lang w:val="en-GB"/>
        </w:rPr>
      </w:pPr>
    </w:p>
    <w:p w:rsidRPr="00A014C3" w:rsidR="002D7CED" w:rsidP="002D7CED" w:rsidRDefault="002D7CED">
      <w:pPr>
        <w:jc w:val="center"/>
        <w:rPr>
          <w:lang w:val="en-GB"/>
        </w:rPr>
      </w:pPr>
    </w:p>
    <w:p w:rsidRPr="00A014C3" w:rsidR="002D7CED" w:rsidP="002D7CED" w:rsidRDefault="002D7CED">
      <w:pPr>
        <w:jc w:val="center"/>
        <w:rPr>
          <w:lang w:val="en-GB"/>
        </w:rPr>
      </w:pPr>
    </w:p>
    <w:p w:rsidRPr="00A014C3" w:rsidR="002D7CED" w:rsidP="002D7CED" w:rsidRDefault="002D7CED">
      <w:pPr>
        <w:jc w:val="center"/>
        <w:rPr>
          <w:lang w:val="en-GB"/>
        </w:rPr>
      </w:pPr>
    </w:p>
    <w:p w:rsidRPr="00A014C3" w:rsidR="002D7CED" w:rsidP="002D7CED" w:rsidRDefault="002D7CED">
      <w:pPr>
        <w:jc w:val="center"/>
        <w:rPr>
          <w:lang w:val="en-GB"/>
        </w:rPr>
      </w:pPr>
    </w:p>
    <w:p w:rsidRPr="003C3B53" w:rsidR="003015FF" w:rsidP="002D7CED" w:rsidRDefault="002D7CED">
      <w:pPr>
        <w:jc w:val="center"/>
        <w:rPr>
          <w:b/>
          <w:szCs w:val="24"/>
          <w:lang w:val="en-GB"/>
        </w:rPr>
      </w:pPr>
      <w:bookmarkStart w:name="To" w:id="1"/>
      <w:r w:rsidRPr="003C3B53">
        <w:rPr>
          <w:b/>
          <w:szCs w:val="24"/>
          <w:lang w:val="en-GB"/>
        </w:rPr>
        <w:t>CASE OF</w:t>
      </w:r>
      <w:bookmarkEnd w:id="1"/>
      <w:r w:rsidRPr="003C3B53">
        <w:rPr>
          <w:b/>
          <w:szCs w:val="24"/>
          <w:lang w:val="en-GB"/>
        </w:rPr>
        <w:t xml:space="preserve"> </w:t>
      </w:r>
      <w:r w:rsidR="00872277">
        <w:rPr>
          <w:b/>
          <w:bCs/>
          <w:color w:val="000000"/>
          <w:szCs w:val="24"/>
          <w:lang w:val="en-GB"/>
        </w:rPr>
        <w:t xml:space="preserve">DUDGEON v. THE </w:t>
      </w:r>
      <w:smartTag w:uri="urn:schemas-microsoft-com:office:smarttags" w:element="country-region">
        <w:smartTag w:uri="urn:schemas-microsoft-com:office:smarttags" w:element="place">
          <w:r w:rsidR="00872277">
            <w:rPr>
              <w:b/>
              <w:bCs/>
              <w:color w:val="000000"/>
              <w:szCs w:val="24"/>
              <w:lang w:val="en-GB"/>
            </w:rPr>
            <w:t>UNITED KINGDOM</w:t>
          </w:r>
        </w:smartTag>
      </w:smartTag>
    </w:p>
    <w:p w:rsidRPr="003015FF" w:rsidR="003015FF" w:rsidP="003015FF" w:rsidRDefault="003015FF">
      <w:pPr>
        <w:jc w:val="center"/>
        <w:rPr>
          <w:lang w:val="en-GB"/>
        </w:rPr>
      </w:pPr>
    </w:p>
    <w:p w:rsidRPr="003015FF" w:rsidR="003015FF" w:rsidP="003015FF" w:rsidRDefault="003015FF">
      <w:pPr>
        <w:jc w:val="center"/>
        <w:rPr>
          <w:i/>
          <w:iCs/>
          <w:lang w:val="en-GB"/>
        </w:rPr>
      </w:pPr>
      <w:r w:rsidRPr="003015FF">
        <w:rPr>
          <w:i/>
          <w:iCs/>
          <w:lang w:val="en-GB"/>
        </w:rPr>
        <w:t xml:space="preserve">(Application no. </w:t>
      </w:r>
      <w:r w:rsidR="00872277">
        <w:rPr>
          <w:i/>
          <w:iCs/>
          <w:szCs w:val="16"/>
          <w:lang w:val="en-GB"/>
        </w:rPr>
        <w:t>7525/76</w:t>
      </w:r>
      <w:r w:rsidRPr="003015FF">
        <w:rPr>
          <w:i/>
          <w:iCs/>
          <w:lang w:val="en-GB"/>
        </w:rPr>
        <w:t>)</w:t>
      </w:r>
    </w:p>
    <w:p w:rsidRPr="003015FF" w:rsidR="003015FF" w:rsidP="003015FF" w:rsidRDefault="003015FF">
      <w:pPr>
        <w:pStyle w:val="JuCase"/>
        <w:jc w:val="center"/>
        <w:rPr>
          <w:b w:val="0"/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jc w:val="center"/>
        <w:rPr>
          <w:lang w:val="en-GB"/>
        </w:rPr>
      </w:pPr>
      <w:r w:rsidRPr="003015FF">
        <w:rPr>
          <w:lang w:val="en-GB"/>
        </w:rPr>
        <w:t>JUDGMENT</w:t>
      </w:r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Pr="003015FF" w:rsidR="003015FF" w:rsidP="003015FF" w:rsidRDefault="003015FF">
      <w:pPr>
        <w:pStyle w:val="JuPara"/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3015FF">
            <w:rPr>
              <w:lang w:val="en-GB"/>
            </w:rPr>
            <w:t>STRASBOURG</w:t>
          </w:r>
        </w:smartTag>
      </w:smartTag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Pr="003015FF" w:rsidR="003015FF" w:rsidP="003015FF" w:rsidRDefault="006F272F">
      <w:pPr>
        <w:pStyle w:val="JuPara"/>
        <w:jc w:val="center"/>
        <w:rPr>
          <w:lang w:val="en-GB"/>
        </w:rPr>
      </w:pPr>
      <w:smartTag w:uri="urn:schemas-microsoft-com:office:smarttags" w:element="date">
        <w:smartTagPr>
          <w:attr w:name="Month" w:val="10"/>
          <w:attr w:name="Day" w:val="22"/>
          <w:attr w:name="Year" w:val="1981"/>
        </w:smartTagPr>
        <w:r>
          <w:rPr>
            <w:lang w:val="en-GB"/>
          </w:rPr>
          <w:t>22 October 1981</w:t>
        </w:r>
      </w:smartTag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="00DB7019" w:rsidP="003015FF" w:rsidRDefault="00DB7019">
      <w:pPr>
        <w:pStyle w:val="JuCase"/>
        <w:rPr>
          <w:lang w:val="en-GB"/>
        </w:rPr>
        <w:sectPr w:rsidR="00DB7019" w:rsidSect="007A4C77">
          <w:headerReference w:type="even" r:id="rId7"/>
          <w:headerReference w:type="default" r:id="rId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6F272F" w:rsidR="006F272F" w:rsidP="006F272F" w:rsidRDefault="00DB7019">
      <w:pPr>
        <w:rPr>
          <w:lang w:val="en-GB"/>
        </w:rPr>
      </w:pPr>
      <w:r>
        <w:rPr>
          <w:lang w:val="en-GB"/>
        </w:rPr>
        <w:br w:type="page"/>
      </w:r>
    </w:p>
    <w:p w:rsidRPr="006F272F" w:rsidR="006F272F" w:rsidP="00C41F23" w:rsidRDefault="006F272F">
      <w:pPr>
        <w:pStyle w:val="JuCase"/>
        <w:rPr>
          <w:lang w:val="en-GB"/>
        </w:rPr>
      </w:pPr>
      <w:r w:rsidRPr="006F272F">
        <w:rPr>
          <w:lang w:val="en-GB"/>
        </w:rPr>
        <w:t>In the Dudgeon case,</w:t>
      </w:r>
    </w:p>
    <w:p w:rsidRPr="006F272F" w:rsidR="006F272F" w:rsidP="00C41F23" w:rsidRDefault="006F272F">
      <w:pPr>
        <w:pStyle w:val="JuPara"/>
        <w:rPr>
          <w:lang w:val="en-GB"/>
        </w:rPr>
      </w:pPr>
      <w:r w:rsidRPr="006F272F">
        <w:rPr>
          <w:lang w:val="en-GB"/>
        </w:rPr>
        <w:t>The European Court of Human Rights,</w:t>
      </w:r>
      <w:r w:rsidR="00C41F23">
        <w:rPr>
          <w:lang w:val="en-GB"/>
        </w:rPr>
        <w:t xml:space="preserve"> taking its decision in plenary </w:t>
      </w:r>
      <w:r w:rsidRPr="006F272F">
        <w:rPr>
          <w:lang w:val="en-GB"/>
        </w:rPr>
        <w:t>session in application of Rule 48 of the Rules of Court and composed of</w:t>
      </w:r>
      <w:r w:rsidR="00C41F23">
        <w:rPr>
          <w:lang w:val="en-GB"/>
        </w:rPr>
        <w:t xml:space="preserve"> </w:t>
      </w:r>
      <w:r w:rsidRPr="006F272F">
        <w:rPr>
          <w:lang w:val="en-GB"/>
        </w:rPr>
        <w:t>the following judges:</w:t>
      </w:r>
    </w:p>
    <w:p w:rsidRPr="006F272F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6F272F" w:rsidR="006F272F">
        <w:rPr>
          <w:lang w:val="en-GB"/>
        </w:rPr>
        <w:t xml:space="preserve">R. </w:t>
      </w:r>
      <w:r w:rsidRPr="00B5568B" w:rsidR="006F272F">
        <w:rPr>
          <w:rStyle w:val="JuNames"/>
          <w:lang w:val="en-GB"/>
        </w:rPr>
        <w:t>RYSSDAL</w:t>
      </w:r>
      <w:r w:rsidRPr="006F272F" w:rsidR="006F272F">
        <w:rPr>
          <w:lang w:val="en-GB"/>
        </w:rPr>
        <w:t xml:space="preserve">, </w:t>
      </w:r>
      <w:r w:rsidRPr="00B5568B" w:rsidR="006F272F">
        <w:rPr>
          <w:rStyle w:val="JuJudgesItalicChar"/>
          <w:lang w:val="en-GB"/>
        </w:rPr>
        <w:t>President</w:t>
      </w:r>
      <w:r w:rsidRPr="006F272F" w:rsidR="006F272F">
        <w:rPr>
          <w:lang w:val="en-GB"/>
        </w:rPr>
        <w:t>,</w:t>
      </w:r>
    </w:p>
    <w:p w:rsidRPr="006F272F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6F272F" w:rsidR="006F272F">
        <w:rPr>
          <w:lang w:val="en-GB"/>
        </w:rPr>
        <w:t xml:space="preserve">M. </w:t>
      </w:r>
      <w:r w:rsidRPr="00B5568B" w:rsidR="006F272F">
        <w:rPr>
          <w:rStyle w:val="JuNames"/>
          <w:lang w:val="en-GB"/>
        </w:rPr>
        <w:t>ZEKIA</w:t>
      </w:r>
      <w:r w:rsidRPr="006F272F" w:rsidR="006F272F">
        <w:rPr>
          <w:lang w:val="en-GB"/>
        </w:rPr>
        <w:t>,</w:t>
      </w:r>
    </w:p>
    <w:p w:rsidRPr="006F272F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6F272F" w:rsidR="006F272F">
        <w:rPr>
          <w:lang w:val="en-GB"/>
        </w:rPr>
        <w:t xml:space="preserve">J. </w:t>
      </w:r>
      <w:smartTag w:uri="urn:schemas-microsoft-com:office:smarttags" w:element="City">
        <w:smartTag w:uri="urn:schemas-microsoft-com:office:smarttags" w:element="place">
          <w:r w:rsidR="006F272F" w:rsidRPr="00B5568B">
            <w:rPr>
              <w:rStyle w:val="JuNames"/>
              <w:lang w:val="en-GB"/>
            </w:rPr>
            <w:t>CREMONA</w:t>
          </w:r>
        </w:smartTag>
      </w:smartTag>
      <w:r w:rsidRPr="006F272F" w:rsidR="006F272F">
        <w:rPr>
          <w:lang w:val="en-GB"/>
        </w:rPr>
        <w:t>,</w:t>
      </w:r>
    </w:p>
    <w:p w:rsidRPr="006F272F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6F272F" w:rsidR="006F272F">
        <w:rPr>
          <w:lang w:val="en-GB"/>
        </w:rPr>
        <w:t xml:space="preserve">THÓR </w:t>
      </w:r>
      <w:r w:rsidRPr="00B5568B" w:rsidR="006F272F">
        <w:rPr>
          <w:rStyle w:val="JuNames"/>
          <w:lang w:val="en-GB"/>
        </w:rPr>
        <w:t>VILHJÁLMSSON</w:t>
      </w:r>
      <w:r w:rsidRPr="006F272F" w:rsidR="006F272F">
        <w:rPr>
          <w:lang w:val="en-GB"/>
        </w:rPr>
        <w:t>,</w:t>
      </w:r>
    </w:p>
    <w:p w:rsidRPr="00B5568B" w:rsidR="006F272F" w:rsidP="00B5568B" w:rsidRDefault="00B5568B">
      <w:pPr>
        <w:pStyle w:val="JuJudges"/>
        <w:rPr>
          <w:lang w:val="nl-NL"/>
        </w:rPr>
      </w:pPr>
      <w:r>
        <w:rPr>
          <w:lang w:val="en-GB"/>
        </w:rPr>
        <w:tab/>
      </w:r>
      <w:r w:rsidRPr="00B5568B" w:rsidR="006F272F">
        <w:rPr>
          <w:lang w:val="nl-NL"/>
        </w:rPr>
        <w:t xml:space="preserve">Mr. </w:t>
      </w:r>
      <w:r w:rsidRPr="00B5568B">
        <w:rPr>
          <w:lang w:val="nl-NL"/>
        </w:rPr>
        <w:tab/>
      </w:r>
      <w:r w:rsidRPr="00B5568B" w:rsidR="006F272F">
        <w:rPr>
          <w:lang w:val="nl-NL"/>
        </w:rPr>
        <w:t xml:space="preserve">W. </w:t>
      </w:r>
      <w:r w:rsidRPr="00B5568B" w:rsidR="006F272F">
        <w:rPr>
          <w:rStyle w:val="JuNames"/>
          <w:lang w:val="nl-NL"/>
        </w:rPr>
        <w:t>GANSHOF VAN DER MEERSCH</w:t>
      </w:r>
      <w:r w:rsidRPr="00B5568B" w:rsidR="006F272F">
        <w:rPr>
          <w:lang w:val="nl-NL"/>
        </w:rPr>
        <w:t>,</w:t>
      </w:r>
    </w:p>
    <w:p w:rsidRPr="00B5568B" w:rsidR="006F272F" w:rsidP="00B5568B" w:rsidRDefault="00B5568B">
      <w:pPr>
        <w:pStyle w:val="JuJudges"/>
        <w:rPr>
          <w:lang w:val="nl-NL"/>
        </w:rPr>
      </w:pPr>
      <w:r>
        <w:rPr>
          <w:lang w:val="nl-NL"/>
        </w:rPr>
        <w:tab/>
      </w:r>
      <w:proofErr w:type="spellStart"/>
      <w:r w:rsidRPr="00B5568B" w:rsidR="006F272F">
        <w:rPr>
          <w:lang w:val="nl-NL"/>
        </w:rPr>
        <w:t>Mrs</w:t>
      </w:r>
      <w:proofErr w:type="spellEnd"/>
      <w:r w:rsidRPr="00B5568B" w:rsidR="006F272F">
        <w:rPr>
          <w:lang w:val="nl-NL"/>
        </w:rPr>
        <w:t xml:space="preserve">. </w:t>
      </w:r>
      <w:r w:rsidRPr="00B5568B">
        <w:rPr>
          <w:lang w:val="nl-NL"/>
        </w:rPr>
        <w:tab/>
      </w:r>
      <w:proofErr w:type="spellStart"/>
      <w:r w:rsidRPr="00B5568B" w:rsidR="006F272F">
        <w:rPr>
          <w:lang w:val="nl-NL"/>
        </w:rPr>
        <w:t>D</w:t>
      </w:r>
      <w:proofErr w:type="spellEnd"/>
      <w:r w:rsidRPr="00B5568B" w:rsidR="006F272F">
        <w:rPr>
          <w:lang w:val="nl-NL"/>
        </w:rPr>
        <w:t xml:space="preserve">. </w:t>
      </w:r>
      <w:proofErr w:type="spellStart"/>
      <w:r w:rsidRPr="00B5568B" w:rsidR="006F272F">
        <w:rPr>
          <w:rStyle w:val="JuNames"/>
          <w:lang w:val="nl-NL"/>
        </w:rPr>
        <w:t>BINDSCHEDLER-ROBERT</w:t>
      </w:r>
      <w:proofErr w:type="spellEnd"/>
      <w:r w:rsidRPr="00B5568B" w:rsidR="006F272F">
        <w:rPr>
          <w:lang w:val="nl-NL"/>
        </w:rPr>
        <w:t>,</w:t>
      </w:r>
    </w:p>
    <w:p w:rsidRPr="00B5568B" w:rsidR="006F272F" w:rsidP="00B5568B" w:rsidRDefault="00B5568B">
      <w:pPr>
        <w:pStyle w:val="JuJudges"/>
        <w:rPr>
          <w:lang w:val="nl-NL"/>
        </w:rPr>
      </w:pPr>
      <w:r>
        <w:rPr>
          <w:lang w:val="nl-NL"/>
        </w:rPr>
        <w:tab/>
      </w:r>
      <w:r w:rsidRPr="00B5568B" w:rsidR="006F272F">
        <w:rPr>
          <w:lang w:val="nl-NL"/>
        </w:rPr>
        <w:t xml:space="preserve">Mr. </w:t>
      </w:r>
      <w:r>
        <w:rPr>
          <w:lang w:val="nl-NL"/>
        </w:rPr>
        <w:tab/>
      </w:r>
      <w:proofErr w:type="spellStart"/>
      <w:r w:rsidRPr="00B5568B" w:rsidR="006F272F">
        <w:rPr>
          <w:lang w:val="nl-NL"/>
        </w:rPr>
        <w:t>D</w:t>
      </w:r>
      <w:proofErr w:type="spellEnd"/>
      <w:r w:rsidRPr="00B5568B" w:rsidR="006F272F">
        <w:rPr>
          <w:lang w:val="nl-NL"/>
        </w:rPr>
        <w:t xml:space="preserve">. </w:t>
      </w:r>
      <w:r w:rsidRPr="00B5568B" w:rsidR="006F272F">
        <w:rPr>
          <w:rStyle w:val="JuNames"/>
          <w:lang w:val="nl-NL"/>
        </w:rPr>
        <w:t>EVRIGENIS</w:t>
      </w:r>
      <w:r w:rsidRPr="00B5568B" w:rsidR="006F272F">
        <w:rPr>
          <w:lang w:val="nl-NL"/>
        </w:rPr>
        <w:t>,</w:t>
      </w:r>
    </w:p>
    <w:p w:rsidRPr="00B5568B" w:rsidR="006F272F" w:rsidP="00B5568B" w:rsidRDefault="00B5568B">
      <w:pPr>
        <w:pStyle w:val="JuJudges"/>
        <w:rPr>
          <w:lang w:val="nl-NL"/>
        </w:rPr>
      </w:pPr>
      <w:r>
        <w:rPr>
          <w:lang w:val="nl-NL"/>
        </w:rPr>
        <w:tab/>
      </w:r>
      <w:r w:rsidRPr="00B5568B" w:rsidR="006F272F">
        <w:rPr>
          <w:lang w:val="nl-NL"/>
        </w:rPr>
        <w:t xml:space="preserve">Mr. </w:t>
      </w:r>
      <w:r>
        <w:rPr>
          <w:lang w:val="nl-NL"/>
        </w:rPr>
        <w:tab/>
      </w:r>
      <w:proofErr w:type="spellStart"/>
      <w:r w:rsidRPr="00B5568B" w:rsidR="006F272F">
        <w:rPr>
          <w:lang w:val="nl-NL"/>
        </w:rPr>
        <w:t>G</w:t>
      </w:r>
      <w:proofErr w:type="spellEnd"/>
      <w:r w:rsidRPr="00B5568B" w:rsidR="006F272F">
        <w:rPr>
          <w:lang w:val="nl-NL"/>
        </w:rPr>
        <w:t xml:space="preserve">. </w:t>
      </w:r>
      <w:proofErr w:type="spellStart"/>
      <w:r w:rsidRPr="00B5568B" w:rsidR="006F272F">
        <w:rPr>
          <w:rStyle w:val="JuNames"/>
          <w:lang w:val="nl-NL"/>
        </w:rPr>
        <w:t>LAGERGREN</w:t>
      </w:r>
      <w:proofErr w:type="spellEnd"/>
      <w:r w:rsidRPr="00B5568B" w:rsidR="006F272F">
        <w:rPr>
          <w:lang w:val="nl-NL"/>
        </w:rPr>
        <w:t>,</w:t>
      </w:r>
    </w:p>
    <w:p w:rsidRPr="00B5568B" w:rsidR="006F272F" w:rsidP="00B5568B" w:rsidRDefault="00B5568B">
      <w:pPr>
        <w:pStyle w:val="JuJudges"/>
        <w:rPr>
          <w:lang w:val="nl-NL"/>
        </w:rPr>
      </w:pPr>
      <w:r>
        <w:rPr>
          <w:lang w:val="nl-NL"/>
        </w:rPr>
        <w:tab/>
      </w:r>
      <w:r w:rsidRPr="00B5568B" w:rsidR="006F272F">
        <w:rPr>
          <w:lang w:val="nl-NL"/>
        </w:rPr>
        <w:t xml:space="preserve">Mr. </w:t>
      </w:r>
      <w:r>
        <w:rPr>
          <w:lang w:val="nl-NL"/>
        </w:rPr>
        <w:tab/>
      </w:r>
      <w:r w:rsidRPr="00B5568B" w:rsidR="006F272F">
        <w:rPr>
          <w:lang w:val="nl-NL"/>
        </w:rPr>
        <w:t xml:space="preserve">L. </w:t>
      </w:r>
      <w:r w:rsidRPr="00B5568B" w:rsidR="006F272F">
        <w:rPr>
          <w:rStyle w:val="JuNames"/>
          <w:lang w:val="nl-NL"/>
        </w:rPr>
        <w:t>LIESCH</w:t>
      </w:r>
      <w:r w:rsidRPr="00B5568B" w:rsidR="006F272F">
        <w:rPr>
          <w:lang w:val="nl-NL"/>
        </w:rPr>
        <w:t>,</w:t>
      </w:r>
    </w:p>
    <w:p w:rsidRPr="00F55328" w:rsidR="006F272F" w:rsidP="00B5568B" w:rsidRDefault="00B5568B">
      <w:pPr>
        <w:pStyle w:val="JuJudges"/>
        <w:rPr>
          <w:lang w:val="nl-NL"/>
        </w:rPr>
      </w:pPr>
      <w:r>
        <w:rPr>
          <w:lang w:val="nl-NL"/>
        </w:rPr>
        <w:tab/>
      </w:r>
      <w:r w:rsidRPr="00F55328" w:rsidR="006F272F">
        <w:rPr>
          <w:lang w:val="nl-NL"/>
        </w:rPr>
        <w:t xml:space="preserve">Mr. </w:t>
      </w:r>
      <w:r w:rsidRPr="00F55328">
        <w:rPr>
          <w:lang w:val="nl-NL"/>
        </w:rPr>
        <w:tab/>
      </w:r>
      <w:r w:rsidRPr="00F55328" w:rsidR="006F272F">
        <w:rPr>
          <w:lang w:val="nl-NL"/>
        </w:rPr>
        <w:t xml:space="preserve">F. </w:t>
      </w:r>
      <w:proofErr w:type="spellStart"/>
      <w:r w:rsidRPr="00F55328" w:rsidR="006F272F">
        <w:rPr>
          <w:rStyle w:val="JuNames"/>
          <w:lang w:val="nl-NL"/>
        </w:rPr>
        <w:t>GÖLCÜKLÜ</w:t>
      </w:r>
      <w:proofErr w:type="spellEnd"/>
      <w:r w:rsidRPr="00F55328" w:rsidR="006F272F">
        <w:rPr>
          <w:lang w:val="nl-NL"/>
        </w:rPr>
        <w:t>,</w:t>
      </w:r>
    </w:p>
    <w:p w:rsidRPr="00F55328" w:rsidR="006F272F" w:rsidP="00B5568B" w:rsidRDefault="00B5568B">
      <w:pPr>
        <w:pStyle w:val="JuJudges"/>
        <w:rPr>
          <w:lang w:val="nl-NL"/>
        </w:rPr>
      </w:pPr>
      <w:r w:rsidRPr="00F55328">
        <w:rPr>
          <w:lang w:val="nl-NL"/>
        </w:rPr>
        <w:tab/>
      </w:r>
      <w:r w:rsidRPr="00F55328" w:rsidR="006F272F">
        <w:rPr>
          <w:lang w:val="nl-NL"/>
        </w:rPr>
        <w:t xml:space="preserve">Mr. </w:t>
      </w:r>
      <w:r w:rsidRPr="00F55328">
        <w:rPr>
          <w:lang w:val="nl-NL"/>
        </w:rPr>
        <w:tab/>
      </w:r>
      <w:r w:rsidRPr="00F55328" w:rsidR="006F272F">
        <w:rPr>
          <w:lang w:val="nl-NL"/>
        </w:rPr>
        <w:t xml:space="preserve">F. </w:t>
      </w:r>
      <w:proofErr w:type="spellStart"/>
      <w:r w:rsidRPr="00F55328" w:rsidR="006F272F">
        <w:rPr>
          <w:rStyle w:val="JuNames"/>
          <w:lang w:val="nl-NL"/>
        </w:rPr>
        <w:t>MATSCHER</w:t>
      </w:r>
      <w:proofErr w:type="spellEnd"/>
      <w:r w:rsidRPr="00F55328" w:rsidR="006F272F">
        <w:rPr>
          <w:lang w:val="nl-NL"/>
        </w:rPr>
        <w:t>,</w:t>
      </w:r>
    </w:p>
    <w:p w:rsidRPr="00F55328" w:rsidR="006F272F" w:rsidP="00B5568B" w:rsidRDefault="00B5568B">
      <w:pPr>
        <w:pStyle w:val="JuJudges"/>
        <w:rPr>
          <w:lang w:val="nl-NL"/>
        </w:rPr>
      </w:pPr>
      <w:r w:rsidRPr="00F55328">
        <w:rPr>
          <w:lang w:val="nl-NL"/>
        </w:rPr>
        <w:tab/>
      </w:r>
      <w:r w:rsidRPr="00F55328" w:rsidR="006F272F">
        <w:rPr>
          <w:lang w:val="nl-NL"/>
        </w:rPr>
        <w:t xml:space="preserve">Mr. </w:t>
      </w:r>
      <w:r w:rsidRPr="00F55328">
        <w:rPr>
          <w:lang w:val="nl-NL"/>
        </w:rPr>
        <w:tab/>
      </w:r>
      <w:r w:rsidRPr="00F55328" w:rsidR="006F272F">
        <w:rPr>
          <w:lang w:val="nl-NL"/>
        </w:rPr>
        <w:t xml:space="preserve">J. </w:t>
      </w:r>
      <w:r w:rsidRPr="00F55328" w:rsidR="006F272F">
        <w:rPr>
          <w:rStyle w:val="JuNames"/>
          <w:lang w:val="nl-NL"/>
        </w:rPr>
        <w:t xml:space="preserve">PINHEIRO </w:t>
      </w:r>
      <w:proofErr w:type="spellStart"/>
      <w:r w:rsidRPr="00F55328" w:rsidR="006F272F">
        <w:rPr>
          <w:rStyle w:val="JuNames"/>
          <w:lang w:val="nl-NL"/>
        </w:rPr>
        <w:t>FARINHA</w:t>
      </w:r>
      <w:proofErr w:type="spellEnd"/>
      <w:r w:rsidRPr="00F55328" w:rsidR="006F272F">
        <w:rPr>
          <w:lang w:val="nl-NL"/>
        </w:rPr>
        <w:t>,</w:t>
      </w:r>
    </w:p>
    <w:p w:rsidRPr="00B5568B" w:rsidR="006F272F" w:rsidP="00B5568B" w:rsidRDefault="00B5568B">
      <w:pPr>
        <w:pStyle w:val="JuJudges"/>
        <w:rPr>
          <w:lang w:val="es-ES"/>
        </w:rPr>
      </w:pPr>
      <w:r w:rsidRPr="00F55328">
        <w:rPr>
          <w:lang w:val="nl-NL"/>
        </w:rPr>
        <w:tab/>
      </w:r>
      <w:proofErr w:type="spellStart"/>
      <w:r w:rsidRPr="00B5568B" w:rsidR="006F272F">
        <w:rPr>
          <w:lang w:val="es-ES"/>
        </w:rPr>
        <w:t>Mr</w:t>
      </w:r>
      <w:proofErr w:type="spellEnd"/>
      <w:r w:rsidRPr="00B5568B" w:rsidR="006F272F">
        <w:rPr>
          <w:lang w:val="es-ES"/>
        </w:rPr>
        <w:t xml:space="preserve">. </w:t>
      </w:r>
      <w:r w:rsidRPr="00B5568B">
        <w:rPr>
          <w:lang w:val="es-ES"/>
        </w:rPr>
        <w:tab/>
      </w:r>
      <w:r w:rsidRPr="00B5568B" w:rsidR="006F272F">
        <w:rPr>
          <w:lang w:val="es-ES"/>
        </w:rPr>
        <w:t xml:space="preserve">E. </w:t>
      </w:r>
      <w:r w:rsidRPr="00B5568B" w:rsidR="006F272F">
        <w:rPr>
          <w:rStyle w:val="JuNames"/>
          <w:lang w:val="es-ES"/>
        </w:rPr>
        <w:t>GARCIA DE ENTERRIA</w:t>
      </w:r>
      <w:r w:rsidRPr="00B5568B" w:rsidR="006F272F">
        <w:rPr>
          <w:lang w:val="es-ES"/>
        </w:rPr>
        <w:t>,</w:t>
      </w:r>
    </w:p>
    <w:p w:rsidRPr="00B5568B" w:rsidR="006F272F" w:rsidP="00B5568B" w:rsidRDefault="00B5568B">
      <w:pPr>
        <w:pStyle w:val="JuJudges"/>
        <w:rPr>
          <w:lang w:val="en-GB"/>
        </w:rPr>
      </w:pPr>
      <w:r>
        <w:rPr>
          <w:lang w:val="es-ES"/>
        </w:rPr>
        <w:tab/>
      </w:r>
      <w:r w:rsidRPr="00B5568B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B5568B" w:rsidR="006F272F">
        <w:rPr>
          <w:lang w:val="en-GB"/>
        </w:rPr>
        <w:t xml:space="preserve">L.-E. </w:t>
      </w:r>
      <w:r w:rsidRPr="00B5568B" w:rsidR="006F272F">
        <w:rPr>
          <w:rStyle w:val="JuNames"/>
          <w:lang w:val="en-GB"/>
        </w:rPr>
        <w:t>PETTITI</w:t>
      </w:r>
      <w:r w:rsidRPr="00B5568B" w:rsidR="006F272F">
        <w:rPr>
          <w:lang w:val="en-GB"/>
        </w:rPr>
        <w:t>,</w:t>
      </w:r>
    </w:p>
    <w:p w:rsidRPr="00B5568B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B5568B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B5568B" w:rsidR="006F272F">
        <w:rPr>
          <w:lang w:val="en-GB"/>
        </w:rPr>
        <w:t xml:space="preserve">B. </w:t>
      </w:r>
      <w:r w:rsidRPr="00B5568B" w:rsidR="006F272F">
        <w:rPr>
          <w:rStyle w:val="JuNames"/>
          <w:lang w:val="en-GB"/>
        </w:rPr>
        <w:t>WALSH</w:t>
      </w:r>
      <w:r w:rsidRPr="00B5568B" w:rsidR="006F272F">
        <w:rPr>
          <w:lang w:val="en-GB"/>
        </w:rPr>
        <w:t>,</w:t>
      </w:r>
    </w:p>
    <w:p w:rsidRPr="006F272F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B5568B" w:rsidR="006F272F">
        <w:rPr>
          <w:lang w:val="en-GB"/>
        </w:rPr>
        <w:t xml:space="preserve">Sir </w:t>
      </w:r>
      <w:r>
        <w:rPr>
          <w:lang w:val="en-GB"/>
        </w:rPr>
        <w:tab/>
      </w:r>
      <w:r w:rsidRPr="00B5568B" w:rsidR="006F272F">
        <w:rPr>
          <w:lang w:val="en-GB"/>
        </w:rPr>
        <w:t>Vinc</w:t>
      </w:r>
      <w:r w:rsidRPr="006F272F" w:rsidR="006F272F">
        <w:rPr>
          <w:lang w:val="en-GB"/>
        </w:rPr>
        <w:t xml:space="preserve">ent </w:t>
      </w:r>
      <w:r w:rsidRPr="00B5568B" w:rsidR="006F272F">
        <w:rPr>
          <w:rStyle w:val="JuNames"/>
          <w:lang w:val="en-GB"/>
        </w:rPr>
        <w:t>EVANS</w:t>
      </w:r>
      <w:r w:rsidRPr="006F272F" w:rsidR="006F272F">
        <w:rPr>
          <w:lang w:val="en-GB"/>
        </w:rPr>
        <w:t>,</w:t>
      </w:r>
    </w:p>
    <w:p w:rsidRPr="006F272F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6F272F" w:rsidR="006F272F">
        <w:rPr>
          <w:lang w:val="en-GB"/>
        </w:rPr>
        <w:t xml:space="preserve">R. </w:t>
      </w:r>
      <w:r w:rsidRPr="00B5568B" w:rsidR="006F272F">
        <w:rPr>
          <w:rStyle w:val="JuNames"/>
          <w:lang w:val="en-GB"/>
        </w:rPr>
        <w:t>MACDONALD</w:t>
      </w:r>
      <w:r w:rsidRPr="006F272F" w:rsidR="006F272F">
        <w:rPr>
          <w:lang w:val="en-GB"/>
        </w:rPr>
        <w:t>,</w:t>
      </w:r>
    </w:p>
    <w:p w:rsidRPr="006F272F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6F272F" w:rsidR="006F272F">
        <w:rPr>
          <w:lang w:val="en-GB"/>
        </w:rPr>
        <w:t xml:space="preserve">C. </w:t>
      </w:r>
      <w:r w:rsidRPr="00B5568B" w:rsidR="006F272F">
        <w:rPr>
          <w:rStyle w:val="JuNames"/>
          <w:lang w:val="en-GB"/>
        </w:rPr>
        <w:t>RUSSO</w:t>
      </w:r>
      <w:r w:rsidRPr="006F272F" w:rsidR="006F272F">
        <w:rPr>
          <w:lang w:val="en-GB"/>
        </w:rPr>
        <w:t>,</w:t>
      </w:r>
    </w:p>
    <w:p w:rsidRPr="006F272F" w:rsidR="006F272F" w:rsidP="00B5568B" w:rsidRDefault="00B5568B">
      <w:pPr>
        <w:pStyle w:val="JuJudges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</w:t>
      </w:r>
      <w:r>
        <w:rPr>
          <w:lang w:val="en-GB"/>
        </w:rPr>
        <w:tab/>
      </w:r>
      <w:r w:rsidRPr="006F272F" w:rsidR="006F272F">
        <w:rPr>
          <w:lang w:val="en-GB"/>
        </w:rPr>
        <w:t xml:space="preserve">R. </w:t>
      </w:r>
      <w:r w:rsidRPr="00B5568B" w:rsidR="006F272F">
        <w:rPr>
          <w:rStyle w:val="JuNames"/>
          <w:lang w:val="en-GB"/>
        </w:rPr>
        <w:t>BERNHARDT</w:t>
      </w:r>
      <w:r w:rsidRPr="006F272F" w:rsidR="006F272F">
        <w:rPr>
          <w:lang w:val="en-GB"/>
        </w:rPr>
        <w:t>,</w:t>
      </w:r>
    </w:p>
    <w:p w:rsidRPr="006F272F" w:rsidR="006F272F" w:rsidP="00C41F23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and also </w:t>
      </w:r>
      <w:r w:rsidRPr="00B5568B">
        <w:rPr>
          <w:rStyle w:val="JuJudgesChar"/>
          <w:lang w:val="en-GB"/>
        </w:rPr>
        <w:t xml:space="preserve">Mr. M.-A. </w:t>
      </w:r>
      <w:r w:rsidRPr="00B5568B">
        <w:rPr>
          <w:rStyle w:val="JuNames"/>
          <w:lang w:val="en-GB"/>
        </w:rPr>
        <w:t>EISSEN</w:t>
      </w:r>
      <w:r w:rsidRPr="00B5568B">
        <w:rPr>
          <w:rStyle w:val="JuJudgesChar"/>
          <w:lang w:val="en-GB"/>
        </w:rPr>
        <w:t xml:space="preserve">, </w:t>
      </w:r>
      <w:r w:rsidRPr="00B5568B">
        <w:rPr>
          <w:rStyle w:val="JuJudgesItalicChar"/>
          <w:lang w:val="en-GB"/>
        </w:rPr>
        <w:t>Registrar</w:t>
      </w:r>
      <w:r w:rsidRPr="006F272F">
        <w:rPr>
          <w:lang w:val="en-GB"/>
        </w:rPr>
        <w:t xml:space="preserve">, and </w:t>
      </w:r>
      <w:r w:rsidRPr="00B5568B">
        <w:rPr>
          <w:rStyle w:val="JuJudgesChar"/>
          <w:lang w:val="en-GB"/>
        </w:rPr>
        <w:t>Mr.</w:t>
      </w:r>
      <w:r w:rsidRPr="00B5568B" w:rsidR="00C41F23">
        <w:rPr>
          <w:rStyle w:val="JuJudgesChar"/>
          <w:lang w:val="en-GB"/>
        </w:rPr>
        <w:t xml:space="preserve"> H. </w:t>
      </w:r>
      <w:r w:rsidRPr="00B5568B" w:rsidR="00C41F23">
        <w:rPr>
          <w:rStyle w:val="JuNames"/>
          <w:lang w:val="en-GB"/>
        </w:rPr>
        <w:t>PETZOLD</w:t>
      </w:r>
      <w:r w:rsidRPr="00B5568B" w:rsidR="00C41F23">
        <w:rPr>
          <w:rStyle w:val="JuJudgesChar"/>
          <w:lang w:val="en-GB"/>
        </w:rPr>
        <w:t xml:space="preserve">, </w:t>
      </w:r>
      <w:r w:rsidRPr="00B5568B" w:rsidR="00C41F23">
        <w:rPr>
          <w:rStyle w:val="JuJudgesItalicChar"/>
          <w:lang w:val="en-GB"/>
        </w:rPr>
        <w:t xml:space="preserve">Deputy </w:t>
      </w:r>
      <w:r w:rsidRPr="00B5568B">
        <w:rPr>
          <w:rStyle w:val="JuJudgesItalicChar"/>
          <w:lang w:val="en-GB"/>
        </w:rPr>
        <w:t>Registrar</w:t>
      </w:r>
      <w:r w:rsidRPr="00B5568B">
        <w:rPr>
          <w:rStyle w:val="JuJudgesChar"/>
          <w:lang w:val="en-GB"/>
        </w:rPr>
        <w:t>,</w:t>
      </w:r>
    </w:p>
    <w:p w:rsidRPr="006F272F" w:rsidR="006F272F" w:rsidP="00C41F23" w:rsidRDefault="006F272F">
      <w:pPr>
        <w:pStyle w:val="JuPara"/>
        <w:rPr>
          <w:lang w:val="en-GB"/>
        </w:rPr>
      </w:pPr>
      <w:r w:rsidRPr="006F272F">
        <w:rPr>
          <w:lang w:val="en-GB"/>
        </w:rPr>
        <w:t>Having deliberated in private on 24 and 25 April and from 21 to</w:t>
      </w:r>
      <w:r w:rsidR="00C41F23">
        <w:rPr>
          <w:lang w:val="en-GB"/>
        </w:rPr>
        <w:t xml:space="preserve"> </w:t>
      </w:r>
      <w:smartTag w:uri="urn:schemas-microsoft-com:office:smarttags" w:element="date">
        <w:smartTagPr>
          <w:attr w:name="Month" w:val="9"/>
          <w:attr w:name="Day" w:val="23"/>
          <w:attr w:name="Year" w:val="1981"/>
        </w:smartTagPr>
        <w:r w:rsidRPr="006F272F">
          <w:rPr>
            <w:lang w:val="en-GB"/>
          </w:rPr>
          <w:t>23 September 1981</w:t>
        </w:r>
      </w:smartTag>
      <w:r w:rsidRPr="006F272F">
        <w:rPr>
          <w:lang w:val="en-GB"/>
        </w:rPr>
        <w:t>,</w:t>
      </w:r>
    </w:p>
    <w:p w:rsidRPr="006F272F" w:rsidR="006F272F" w:rsidP="00C41F23" w:rsidRDefault="006F272F">
      <w:pPr>
        <w:pStyle w:val="JuPara"/>
        <w:rPr>
          <w:lang w:val="en-GB"/>
        </w:rPr>
      </w:pPr>
      <w:r w:rsidRPr="006F272F">
        <w:rPr>
          <w:lang w:val="en-GB"/>
        </w:rPr>
        <w:t>Delivers the following jud</w:t>
      </w:r>
      <w:r w:rsidR="00C41F23">
        <w:rPr>
          <w:lang w:val="en-GB"/>
        </w:rPr>
        <w:t xml:space="preserve">gment, which was adopted on the </w:t>
      </w:r>
      <w:r w:rsidRPr="006F272F">
        <w:rPr>
          <w:lang w:val="en-GB"/>
        </w:rPr>
        <w:t>last-mentioned date:</w:t>
      </w:r>
    </w:p>
    <w:p w:rsidRPr="006F272F" w:rsidR="006F272F" w:rsidP="00AA09F2" w:rsidRDefault="006F272F">
      <w:pPr>
        <w:pStyle w:val="JuHHead"/>
        <w:rPr>
          <w:lang w:val="en-GB"/>
        </w:rPr>
      </w:pPr>
      <w:r w:rsidRPr="006F272F">
        <w:rPr>
          <w:lang w:val="en-GB"/>
        </w:rPr>
        <w:t>PROCEDURE</w:t>
      </w:r>
    </w:p>
    <w:p w:rsidRPr="006F272F" w:rsidR="006F272F" w:rsidP="00AA09F2" w:rsidRDefault="006F272F">
      <w:pPr>
        <w:pStyle w:val="JuPara"/>
        <w:rPr>
          <w:lang w:val="en-GB"/>
        </w:rPr>
      </w:pPr>
      <w:r w:rsidRPr="006F272F">
        <w:rPr>
          <w:lang w:val="en-GB"/>
        </w:rPr>
        <w:t>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The Dudgeon case was referred </w:t>
      </w:r>
      <w:r w:rsidR="00AA09F2">
        <w:rPr>
          <w:lang w:val="en-GB"/>
        </w:rPr>
        <w:t xml:space="preserve">to the Court by the European </w:t>
      </w:r>
      <w:r w:rsidRPr="006F272F">
        <w:rPr>
          <w:lang w:val="en-GB"/>
        </w:rPr>
        <w:t>Commission of Human Rights ("the Commission").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case originated in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an application against the United Kingdom of Great Britain and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 xml:space="preserve">Northern Ireland lodged with the Commission on </w:t>
      </w:r>
      <w:smartTag w:uri="urn:schemas-microsoft-com:office:smarttags" w:element="date">
        <w:smartTagPr>
          <w:attr w:name="Month" w:val="5"/>
          <w:attr w:name="Day" w:val="22"/>
          <w:attr w:name="Year" w:val="1976"/>
        </w:smartTagPr>
        <w:r w:rsidRPr="006F272F">
          <w:rPr>
            <w:lang w:val="en-GB"/>
          </w:rPr>
          <w:t>22 May 1976</w:t>
        </w:r>
      </w:smartTag>
      <w:r w:rsidRPr="006F272F">
        <w:rPr>
          <w:lang w:val="en-GB"/>
        </w:rPr>
        <w:t xml:space="preserve"> under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Article 25 (art. 25) of the Convention for the Protection of Human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 xml:space="preserve">Rights and Fundamental Freedoms ("the Convention") by a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  <w:r w:rsidR="00AA09F2">
        <w:rPr>
          <w:lang w:val="en-GB"/>
        </w:rPr>
        <w:t xml:space="preserve"> </w:t>
      </w:r>
      <w:r w:rsidRPr="006F272F">
        <w:rPr>
          <w:lang w:val="en-GB"/>
        </w:rPr>
        <w:t>citizen, Mr. Jeffrey Dudgeon.</w:t>
      </w:r>
    </w:p>
    <w:p w:rsidRPr="006F272F" w:rsidR="006F272F" w:rsidP="00AA09F2" w:rsidRDefault="006F272F">
      <w:pPr>
        <w:pStyle w:val="JuPara"/>
        <w:rPr>
          <w:lang w:val="en-GB"/>
        </w:rPr>
      </w:pPr>
      <w:r w:rsidRPr="006F272F">
        <w:rPr>
          <w:lang w:val="en-GB"/>
        </w:rPr>
        <w:t>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Commission</w:t>
      </w:r>
      <w:r w:rsidR="00E440BF">
        <w:rPr>
          <w:lang w:val="en-GB"/>
        </w:rPr>
        <w:t>’</w:t>
      </w:r>
      <w:r w:rsidRPr="006F272F">
        <w:rPr>
          <w:lang w:val="en-GB"/>
        </w:rPr>
        <w:t>s request was lodged</w:t>
      </w:r>
      <w:r w:rsidR="00AA09F2">
        <w:rPr>
          <w:lang w:val="en-GB"/>
        </w:rPr>
        <w:t xml:space="preserve"> with the registry of the Court </w:t>
      </w:r>
      <w:r w:rsidRPr="006F272F">
        <w:rPr>
          <w:lang w:val="en-GB"/>
        </w:rPr>
        <w:t>on 18 July 1980, within the period of three months laid down by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Articles 32 par. 1 and 47 (art. 32-1, art. 47).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request referred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to Articles 44 and 48 (art. 44, art. 48) and to the declaration made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 xml:space="preserve">by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  <w:r w:rsidRPr="006F272F">
        <w:rPr>
          <w:lang w:val="en-GB"/>
        </w:rPr>
        <w:t xml:space="preserve"> recognising the compulsory jurisdiction of the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Court (Article 46) (art. 46).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purpose of the Commission</w:t>
      </w:r>
      <w:r w:rsidR="00E440BF">
        <w:rPr>
          <w:lang w:val="en-GB"/>
        </w:rPr>
        <w:t>’</w:t>
      </w:r>
      <w:r w:rsidRPr="006F272F">
        <w:rPr>
          <w:lang w:val="en-GB"/>
        </w:rPr>
        <w:t>s request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is to obtain a decision from the Court as to whether or not the facts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of the case disclose a breach by the respondent State of its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obligations under Article 8 (art. 8) of the Convention, taken alone or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in conjunction with Article 14 (art. 14+8).</w:t>
      </w:r>
    </w:p>
    <w:p w:rsidRPr="006F272F" w:rsidR="006F272F" w:rsidP="00AA09F2" w:rsidRDefault="006F272F">
      <w:pPr>
        <w:pStyle w:val="JuPara"/>
        <w:rPr>
          <w:lang w:val="en-GB"/>
        </w:rPr>
      </w:pPr>
      <w:r w:rsidRPr="006F272F">
        <w:rPr>
          <w:lang w:val="en-GB"/>
        </w:rPr>
        <w:t>3.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Chamber of seven judges to</w:t>
      </w:r>
      <w:r w:rsidR="00AA09F2">
        <w:rPr>
          <w:lang w:val="en-GB"/>
        </w:rPr>
        <w:t xml:space="preserve"> be constituted included, as ex </w:t>
      </w:r>
      <w:r w:rsidRPr="006F272F">
        <w:rPr>
          <w:lang w:val="en-GB"/>
        </w:rPr>
        <w:t>officio members, Sir Vincent Evans, the elected judge of British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nationality (Article 43 of the Convention) (art. 43), and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 xml:space="preserve">Mr. G. </w:t>
      </w:r>
      <w:proofErr w:type="spellStart"/>
      <w:r w:rsidRPr="006F272F">
        <w:rPr>
          <w:lang w:val="en-GB"/>
        </w:rPr>
        <w:t>Balladore</w:t>
      </w:r>
      <w:proofErr w:type="spellEnd"/>
      <w:r w:rsidRPr="006F272F">
        <w:rPr>
          <w:lang w:val="en-GB"/>
        </w:rPr>
        <w:t xml:space="preserve"> Pallieri, the President of the Court (Rule 21 par. 3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(b) of the Rules of Court).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On 30 September 1980, the President drew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>by lot, in the presence of the Registrar, the names of the five other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 xml:space="preserve">members of the Chamber, </w:t>
      </w:r>
      <w:r w:rsidRPr="006F272F" w:rsidR="00AA09F2">
        <w:rPr>
          <w:lang w:val="en-GB"/>
        </w:rPr>
        <w:t>namely</w:t>
      </w:r>
      <w:r w:rsidRPr="006F272F">
        <w:rPr>
          <w:lang w:val="en-GB"/>
        </w:rPr>
        <w:t xml:space="preserve"> Mr. G. Wiarda, Mr. D. Evrigenis,</w:t>
      </w:r>
      <w:r w:rsidR="00AA09F2">
        <w:rPr>
          <w:lang w:val="en-GB"/>
        </w:rPr>
        <w:t xml:space="preserve"> </w:t>
      </w:r>
      <w:r w:rsidRPr="006F272F">
        <w:rPr>
          <w:lang w:val="en-GB"/>
        </w:rPr>
        <w:t xml:space="preserve">Mr. G. </w:t>
      </w:r>
      <w:proofErr w:type="spellStart"/>
      <w:r w:rsidRPr="006F272F">
        <w:rPr>
          <w:lang w:val="en-GB"/>
        </w:rPr>
        <w:t>Lagergren</w:t>
      </w:r>
      <w:proofErr w:type="spellEnd"/>
      <w:r w:rsidRPr="006F272F">
        <w:rPr>
          <w:lang w:val="en-GB"/>
        </w:rPr>
        <w:t xml:space="preserve">, Mr. L. Liesch and Mr. J. </w:t>
      </w:r>
      <w:proofErr w:type="spellStart"/>
      <w:r w:rsidRPr="006F272F">
        <w:rPr>
          <w:lang w:val="en-GB"/>
        </w:rPr>
        <w:t>Pinheiro</w:t>
      </w:r>
      <w:proofErr w:type="spellEnd"/>
      <w:r w:rsidRPr="006F272F">
        <w:rPr>
          <w:lang w:val="en-GB"/>
        </w:rPr>
        <w:t xml:space="preserve"> </w:t>
      </w:r>
      <w:proofErr w:type="spellStart"/>
      <w:r w:rsidRPr="006F272F">
        <w:rPr>
          <w:lang w:val="en-GB"/>
        </w:rPr>
        <w:t>Farinha</w:t>
      </w:r>
      <w:proofErr w:type="spellEnd"/>
      <w:r w:rsidR="00AA09F2">
        <w:rPr>
          <w:lang w:val="en-GB"/>
        </w:rPr>
        <w:t xml:space="preserve"> </w:t>
      </w:r>
      <w:r w:rsidRPr="006F272F">
        <w:rPr>
          <w:lang w:val="en-GB"/>
        </w:rPr>
        <w:t>(Article 43 in fine of the Convention and Rule 21 par. 4) (art. 43).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4.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Mr. </w:t>
      </w:r>
      <w:proofErr w:type="spellStart"/>
      <w:r w:rsidRPr="006F272F">
        <w:rPr>
          <w:lang w:val="en-GB"/>
        </w:rPr>
        <w:t>Balladore</w:t>
      </w:r>
      <w:proofErr w:type="spellEnd"/>
      <w:r w:rsidRPr="006F272F">
        <w:rPr>
          <w:lang w:val="en-GB"/>
        </w:rPr>
        <w:t xml:space="preserve"> Pallieri assumed</w:t>
      </w:r>
      <w:r w:rsidR="00774AF6">
        <w:rPr>
          <w:lang w:val="en-GB"/>
        </w:rPr>
        <w:t xml:space="preserve"> the office of President of the </w:t>
      </w:r>
      <w:r w:rsidRPr="006F272F">
        <w:rPr>
          <w:lang w:val="en-GB"/>
        </w:rPr>
        <w:t>Chamber (Rule 21 par. 5).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He ascertained, through the Registrar, 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 xml:space="preserve">views of the Agent of the Government of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  <w:r w:rsidRPr="006F272F">
        <w:rPr>
          <w:lang w:val="en-GB"/>
        </w:rPr>
        <w:t xml:space="preserve"> ("the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Government") and the Delegates of the Commission as regards 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procedure to be followed.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On 24 October 1980</w:t>
      </w:r>
      <w:r w:rsidR="00774AF6">
        <w:rPr>
          <w:lang w:val="en-GB"/>
        </w:rPr>
        <w:t xml:space="preserve">, he directed that the </w:t>
      </w:r>
      <w:r w:rsidRPr="006F272F">
        <w:rPr>
          <w:lang w:val="en-GB"/>
        </w:rPr>
        <w:t>Agent of the Government should have until 24 December to file a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memorial and that the Delegates should be entitled to file a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memorial in reply within two months from the date of 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transmission to them by the Registrar of the Government</w:t>
      </w:r>
      <w:r w:rsidR="00E440BF">
        <w:rPr>
          <w:lang w:val="en-GB"/>
        </w:rPr>
        <w:t>’</w:t>
      </w:r>
      <w:r w:rsidRPr="006F272F">
        <w:rPr>
          <w:lang w:val="en-GB"/>
        </w:rPr>
        <w:t>s memorial.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On 20 December, Mr. Wiarda, the Vice-President of the Court, who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 xml:space="preserve">had replaced Mr. </w:t>
      </w:r>
      <w:proofErr w:type="spellStart"/>
      <w:r w:rsidRPr="006F272F">
        <w:rPr>
          <w:lang w:val="en-GB"/>
        </w:rPr>
        <w:t>Balladore</w:t>
      </w:r>
      <w:proofErr w:type="spellEnd"/>
      <w:r w:rsidRPr="006F272F">
        <w:rPr>
          <w:lang w:val="en-GB"/>
        </w:rPr>
        <w:t xml:space="preserve"> Pallieri as President of the Chamber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following the latter</w:t>
      </w:r>
      <w:r w:rsidR="00E440BF">
        <w:rPr>
          <w:lang w:val="en-GB"/>
        </w:rPr>
        <w:t>’</w:t>
      </w:r>
      <w:r w:rsidRPr="006F272F">
        <w:rPr>
          <w:lang w:val="en-GB"/>
        </w:rPr>
        <w:t>s death (Rule 21 par. 5), agreed to extend 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first of these time-limits until 6 February 1981.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5.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On </w:t>
      </w:r>
      <w:smartTag w:uri="urn:schemas-microsoft-com:office:smarttags" w:element="date">
        <w:smartTagPr>
          <w:attr w:name="Month" w:val="1"/>
          <w:attr w:name="Day" w:val="30"/>
          <w:attr w:name="Year" w:val="1981"/>
        </w:smartTagPr>
        <w:r w:rsidRPr="006F272F">
          <w:rPr>
            <w:lang w:val="en-GB"/>
          </w:rPr>
          <w:t>30 January 1981</w:t>
        </w:r>
      </w:smartTag>
      <w:r w:rsidRPr="006F272F">
        <w:rPr>
          <w:lang w:val="en-GB"/>
        </w:rPr>
        <w:t>, the Chamb</w:t>
      </w:r>
      <w:r w:rsidR="00774AF6">
        <w:rPr>
          <w:lang w:val="en-GB"/>
        </w:rPr>
        <w:t xml:space="preserve">er decided under Rule 48 of the </w:t>
      </w:r>
      <w:r w:rsidRPr="006F272F">
        <w:rPr>
          <w:lang w:val="en-GB"/>
        </w:rPr>
        <w:t>Rules of Court to relinquish jurisdiction forthwith in favour of 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plenary Court.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6.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Government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s memorial </w:t>
      </w:r>
      <w:r w:rsidR="00774AF6">
        <w:rPr>
          <w:lang w:val="en-GB"/>
        </w:rPr>
        <w:t xml:space="preserve">was received at the registry on </w:t>
      </w:r>
      <w:r w:rsidRPr="006F272F">
        <w:rPr>
          <w:lang w:val="en-GB"/>
        </w:rPr>
        <w:t>6 February and that of the Commission on 1 April; appended to 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Commission</w:t>
      </w:r>
      <w:r w:rsidR="00E440BF">
        <w:rPr>
          <w:lang w:val="en-GB"/>
        </w:rPr>
        <w:t>’</w:t>
      </w:r>
      <w:r w:rsidRPr="006F272F">
        <w:rPr>
          <w:lang w:val="en-GB"/>
        </w:rPr>
        <w:t>s memorial were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observations on 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Government</w:t>
      </w:r>
      <w:r w:rsidR="00E440BF">
        <w:rPr>
          <w:lang w:val="en-GB"/>
        </w:rPr>
        <w:t>’</w:t>
      </w:r>
      <w:r w:rsidRPr="006F272F">
        <w:rPr>
          <w:lang w:val="en-GB"/>
        </w:rPr>
        <w:t>s memorial.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7.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After consulting through </w:t>
      </w:r>
      <w:r w:rsidR="00774AF6">
        <w:rPr>
          <w:lang w:val="en-GB"/>
        </w:rPr>
        <w:t xml:space="preserve">the Registrar, the Agent of the </w:t>
      </w:r>
      <w:r w:rsidRPr="006F272F">
        <w:rPr>
          <w:lang w:val="en-GB"/>
        </w:rPr>
        <w:t>Government and the Delegates of the Commission, Mr. Wiarda, who had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in the meantime been elected President of the Court, directed on</w:t>
      </w:r>
      <w:r w:rsidR="00774AF6">
        <w:rPr>
          <w:lang w:val="en-GB"/>
        </w:rPr>
        <w:t xml:space="preserve"> </w:t>
      </w:r>
      <w:smartTag w:uri="urn:schemas-microsoft-com:office:smarttags" w:element="date">
        <w:smartTagPr>
          <w:attr w:name="Month" w:val="4"/>
          <w:attr w:name="Day" w:val="2"/>
          <w:attr w:name="Year" w:val="1981"/>
        </w:smartTagPr>
        <w:r w:rsidRPr="006F272F">
          <w:rPr>
            <w:lang w:val="en-GB"/>
          </w:rPr>
          <w:t>2 April 1981</w:t>
        </w:r>
      </w:smartTag>
      <w:r w:rsidRPr="006F272F">
        <w:rPr>
          <w:lang w:val="en-GB"/>
        </w:rPr>
        <w:t xml:space="preserve"> that the oral proceedings should open on </w:t>
      </w:r>
      <w:smartTag w:uri="urn:schemas-microsoft-com:office:smarttags" w:element="date">
        <w:smartTagPr>
          <w:attr w:name="Month" w:val="4"/>
          <w:attr w:name="Day" w:val="23"/>
          <w:attr w:name="Year" w:val="1981"/>
        </w:smartTagPr>
        <w:r w:rsidRPr="006F272F">
          <w:rPr>
            <w:lang w:val="en-GB"/>
          </w:rPr>
          <w:t>23 April 1981</w:t>
        </w:r>
      </w:smartTag>
      <w:r w:rsidRPr="006F272F">
        <w:rPr>
          <w:lang w:val="en-GB"/>
        </w:rPr>
        <w:t>.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On 3 April, the applicant i</w:t>
      </w:r>
      <w:r w:rsidR="00774AF6">
        <w:rPr>
          <w:lang w:val="en-GB"/>
        </w:rPr>
        <w:t xml:space="preserve">nvited the Court to hear expert </w:t>
      </w:r>
      <w:r w:rsidRPr="006F272F">
        <w:rPr>
          <w:lang w:val="en-GB"/>
        </w:rPr>
        <w:t xml:space="preserve">evidence from Dr. </w:t>
      </w:r>
      <w:proofErr w:type="spellStart"/>
      <w:r w:rsidRPr="006F272F">
        <w:rPr>
          <w:lang w:val="en-GB"/>
        </w:rPr>
        <w:t>Dannacker</w:t>
      </w:r>
      <w:proofErr w:type="spellEnd"/>
      <w:r w:rsidRPr="006F272F">
        <w:rPr>
          <w:lang w:val="en-GB"/>
        </w:rPr>
        <w:t xml:space="preserve">, Assistant Professor at the </w:t>
      </w:r>
      <w:smartTag w:uri="urn:schemas-microsoft-com:office:smarttags" w:element="place">
        <w:smartTag w:uri="urn:schemas-microsoft-com:office:smarttags" w:element="PlaceType">
          <w:r w:rsidRPr="006F272F">
            <w:rPr>
              <w:lang w:val="en-GB"/>
            </w:rPr>
            <w:t>University</w:t>
          </w:r>
        </w:smartTag>
        <w:r w:rsidR="00774AF6">
          <w:rPr>
            <w:lang w:val="en-GB"/>
          </w:rPr>
          <w:t xml:space="preserve"> </w:t>
        </w:r>
        <w:r w:rsidRPr="006F272F">
          <w:rPr>
            <w:lang w:val="en-GB"/>
          </w:rPr>
          <w:t xml:space="preserve">of </w:t>
        </w:r>
        <w:smartTag w:uri="urn:schemas-microsoft-com:office:smarttags" w:element="PlaceName">
          <w:r w:rsidRPr="006F272F">
            <w:rPr>
              <w:lang w:val="en-GB"/>
            </w:rPr>
            <w:t>Frankfurt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a letter received at the registry on 15 April, the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Delegates of the Commission stated that they left it to the Court to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decide whether such evidence was necessary.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9.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A document was filed by the Government on </w:t>
      </w:r>
      <w:smartTag w:uri="urn:schemas-microsoft-com:office:smarttags" w:element="date">
        <w:smartTagPr>
          <w:attr w:name="Month" w:val="4"/>
          <w:attr w:name="Day" w:val="14"/>
          <w:attr w:name="Year" w:val="1981"/>
        </w:smartTagPr>
        <w:r w:rsidRPr="006F272F">
          <w:rPr>
            <w:lang w:val="en-GB"/>
          </w:rPr>
          <w:t>14 April 1981</w:t>
        </w:r>
      </w:smartTag>
      <w:r w:rsidRPr="006F272F">
        <w:rPr>
          <w:lang w:val="en-GB"/>
        </w:rPr>
        <w:t>.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10.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The oral hearings were held in public at the </w:t>
      </w:r>
      <w:smartTag w:uri="urn:schemas-microsoft-com:office:smarttags" w:element="place">
        <w:smartTag w:uri="urn:schemas-microsoft-com:office:smarttags" w:element="PlaceName">
          <w:r w:rsidRPr="006F272F">
            <w:rPr>
              <w:lang w:val="en-GB"/>
            </w:rPr>
            <w:t>Human</w:t>
          </w:r>
        </w:smartTag>
        <w:r w:rsidRPr="006F272F">
          <w:rPr>
            <w:lang w:val="en-GB"/>
          </w:rPr>
          <w:t xml:space="preserve"> </w:t>
        </w:r>
        <w:smartTag w:uri="urn:schemas-microsoft-com:office:smarttags" w:element="PlaceName">
          <w:r w:rsidRPr="006F272F">
            <w:rPr>
              <w:lang w:val="en-GB"/>
            </w:rPr>
            <w:t>Rights</w:t>
          </w:r>
        </w:smartTag>
        <w:r w:rsidR="00774AF6">
          <w:rPr>
            <w:lang w:val="en-GB"/>
          </w:rPr>
          <w:t xml:space="preserve"> </w:t>
        </w:r>
        <w:smartTag w:uri="urn:schemas-microsoft-com:office:smarttags" w:element="PlaceType">
          <w:r w:rsidRPr="006F272F">
            <w:rPr>
              <w:lang w:val="en-GB"/>
            </w:rPr>
            <w:t>Building</w:t>
          </w:r>
        </w:smartTag>
      </w:smartTag>
      <w:r w:rsidRPr="006F272F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F272F">
            <w:rPr>
              <w:lang w:val="en-GB"/>
            </w:rPr>
            <w:t>Strasbourg</w:t>
          </w:r>
        </w:smartTag>
      </w:smartTag>
      <w:r w:rsidRPr="006F272F">
        <w:rPr>
          <w:lang w:val="en-GB"/>
        </w:rPr>
        <w:t xml:space="preserve">, on </w:t>
      </w:r>
      <w:smartTag w:uri="urn:schemas-microsoft-com:office:smarttags" w:element="date">
        <w:smartTagPr>
          <w:attr w:name="Month" w:val="4"/>
          <w:attr w:name="Day" w:val="23"/>
          <w:attr w:name="Year" w:val="1981"/>
        </w:smartTagPr>
        <w:r w:rsidRPr="006F272F">
          <w:rPr>
            <w:lang w:val="en-GB"/>
          </w:rPr>
          <w:t>23 April 1981</w:t>
        </w:r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Immediately before their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opening, the Court had held a preparatory meeting and decided not to</w:t>
      </w:r>
      <w:r w:rsidR="00774AF6">
        <w:rPr>
          <w:lang w:val="en-GB"/>
        </w:rPr>
        <w:t xml:space="preserve"> </w:t>
      </w:r>
      <w:r w:rsidRPr="006F272F">
        <w:rPr>
          <w:lang w:val="en-GB"/>
        </w:rPr>
        <w:t>hear expert evidence.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There appeared before the Court: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- for the Government:</w:t>
      </w:r>
    </w:p>
    <w:p w:rsidR="00F55328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Mrs. A. </w:t>
      </w:r>
      <w:r w:rsidRPr="00F55328" w:rsidR="006F272F">
        <w:rPr>
          <w:rStyle w:val="JuNames"/>
          <w:lang w:val="en-GB"/>
        </w:rPr>
        <w:t>GLOVER</w:t>
      </w:r>
      <w:r w:rsidRPr="006F272F" w:rsidR="006F272F">
        <w:rPr>
          <w:lang w:val="en-GB"/>
        </w:rPr>
        <w:t>, Legal Ad</w:t>
      </w:r>
      <w:r>
        <w:rPr>
          <w:lang w:val="en-GB"/>
        </w:rPr>
        <w:t>viser,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Foreign and Commonwealth </w:t>
      </w:r>
      <w:r w:rsidRPr="006F272F" w:rsidR="006F272F">
        <w:rPr>
          <w:lang w:val="en-GB"/>
        </w:rPr>
        <w:t>Office</w:t>
      </w:r>
      <w:r>
        <w:rPr>
          <w:lang w:val="en-GB"/>
        </w:rPr>
        <w:t xml:space="preserve">, </w:t>
      </w:r>
      <w:r>
        <w:rPr>
          <w:lang w:val="en-GB"/>
        </w:rPr>
        <w:tab/>
      </w:r>
      <w:r w:rsidRPr="00774AF6" w:rsidR="006F272F">
        <w:rPr>
          <w:i/>
          <w:lang w:val="en-GB"/>
        </w:rPr>
        <w:t>Agent</w:t>
      </w:r>
      <w:r w:rsidRPr="006F272F" w:rsidR="006F272F">
        <w:rPr>
          <w:lang w:val="en-GB"/>
        </w:rPr>
        <w:t>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N. </w:t>
      </w:r>
      <w:r w:rsidRPr="00F55328" w:rsidR="006F272F">
        <w:rPr>
          <w:rStyle w:val="JuNames"/>
          <w:lang w:val="en-GB"/>
        </w:rPr>
        <w:t>BRATZA</w:t>
      </w:r>
      <w:r w:rsidRPr="006F272F" w:rsidR="006F272F">
        <w:rPr>
          <w:lang w:val="en-GB"/>
        </w:rPr>
        <w:t>, Barrister-at-law,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B. </w:t>
      </w:r>
      <w:r w:rsidRPr="00F55328" w:rsidR="006F272F">
        <w:rPr>
          <w:rStyle w:val="JuNames"/>
          <w:lang w:val="en-GB"/>
        </w:rPr>
        <w:t>KERR</w:t>
      </w:r>
      <w:r w:rsidRPr="006F272F" w:rsidR="006F272F">
        <w:rPr>
          <w:lang w:val="en-GB"/>
        </w:rPr>
        <w:t>, Barrister-at-law</w:t>
      </w:r>
      <w:r>
        <w:rPr>
          <w:lang w:val="en-GB"/>
        </w:rPr>
        <w:t xml:space="preserve">, </w:t>
      </w:r>
      <w:r>
        <w:rPr>
          <w:lang w:val="en-GB"/>
        </w:rPr>
        <w:tab/>
      </w:r>
      <w:r w:rsidRPr="00774AF6" w:rsidR="006F272F">
        <w:rPr>
          <w:i/>
          <w:iCs/>
          <w:lang w:val="en-GB"/>
        </w:rPr>
        <w:t>Counsel</w:t>
      </w:r>
      <w:r w:rsidRPr="006F272F" w:rsidR="006F272F">
        <w:rPr>
          <w:lang w:val="en-GB"/>
        </w:rPr>
        <w:t>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R. </w:t>
      </w:r>
      <w:r w:rsidRPr="00E440BF" w:rsidR="006F272F">
        <w:rPr>
          <w:rStyle w:val="JuNames"/>
          <w:lang w:val="en-GB"/>
        </w:rPr>
        <w:t>TOMLINSON</w:t>
      </w:r>
      <w:r w:rsidRPr="006F272F" w:rsidR="006F272F">
        <w:rPr>
          <w:lang w:val="en-GB"/>
        </w:rPr>
        <w:t>, Home Office,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D. </w:t>
      </w:r>
      <w:r w:rsidRPr="00E440BF" w:rsidR="006F272F">
        <w:rPr>
          <w:rStyle w:val="JuNames"/>
          <w:lang w:val="en-GB"/>
        </w:rPr>
        <w:t>CHESTERTON</w:t>
      </w:r>
      <w:r w:rsidRPr="006F272F" w:rsidR="006F272F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6F272F" w:rsidRPr="006F272F">
            <w:rPr>
              <w:lang w:val="en-GB"/>
            </w:rPr>
            <w:t>Northern Ireland</w:t>
          </w:r>
        </w:smartTag>
      </w:smartTag>
      <w:r w:rsidRPr="006F272F" w:rsidR="006F272F">
        <w:rPr>
          <w:lang w:val="en-GB"/>
        </w:rPr>
        <w:t xml:space="preserve"> Office,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</w:t>
      </w:r>
      <w:smartTag w:uri="urn:schemas-microsoft-com:office:smarttags" w:element="place">
        <w:smartTag w:uri="urn:schemas-microsoft-com:office:smarttags" w:element="City">
          <w:r w:rsidR="006F272F" w:rsidRPr="006F272F">
            <w:rPr>
              <w:lang w:val="en-GB"/>
            </w:rPr>
            <w:t xml:space="preserve">N. </w:t>
          </w:r>
          <w:r w:rsidR="006F272F" w:rsidRPr="00E440BF">
            <w:rPr>
              <w:rStyle w:val="JuNames"/>
              <w:lang w:val="en-GB"/>
            </w:rPr>
            <w:t>BRIDGES</w:t>
          </w:r>
        </w:smartTag>
        <w:r w:rsidR="006F272F" w:rsidRPr="006F272F">
          <w:rPr>
            <w:lang w:val="en-GB"/>
          </w:rPr>
          <w:t xml:space="preserve">, </w:t>
        </w:r>
        <w:smartTag w:uri="urn:schemas-microsoft-com:office:smarttags" w:element="country-region">
          <w:r w:rsidR="006F272F" w:rsidRPr="006F272F">
            <w:rPr>
              <w:lang w:val="en-GB"/>
            </w:rPr>
            <w:t>Northern Ireland</w:t>
          </w:r>
        </w:smartTag>
      </w:smartTag>
      <w:r w:rsidRPr="006F272F" w:rsidR="006F272F">
        <w:rPr>
          <w:lang w:val="en-GB"/>
        </w:rPr>
        <w:t xml:space="preserve"> Office</w:t>
      </w:r>
      <w:r>
        <w:rPr>
          <w:lang w:val="en-GB"/>
        </w:rPr>
        <w:t xml:space="preserve">, </w:t>
      </w:r>
      <w:r>
        <w:rPr>
          <w:lang w:val="en-GB"/>
        </w:rPr>
        <w:tab/>
      </w:r>
      <w:r w:rsidRPr="00774AF6" w:rsidR="006F272F">
        <w:rPr>
          <w:i/>
          <w:iCs/>
          <w:lang w:val="en-GB"/>
        </w:rPr>
        <w:t>Advisers</w:t>
      </w:r>
      <w:r w:rsidRPr="006F272F" w:rsidR="006F272F">
        <w:rPr>
          <w:lang w:val="en-GB"/>
        </w:rPr>
        <w:t>;</w:t>
      </w:r>
    </w:p>
    <w:p w:rsidRPr="006F272F" w:rsidR="006F272F" w:rsidP="00774AF6" w:rsidRDefault="006F272F">
      <w:pPr>
        <w:pStyle w:val="JuPara"/>
        <w:rPr>
          <w:lang w:val="en-GB"/>
        </w:rPr>
      </w:pPr>
      <w:r w:rsidRPr="006F272F">
        <w:rPr>
          <w:lang w:val="en-GB"/>
        </w:rPr>
        <w:t>- for the Commission: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J. </w:t>
      </w:r>
      <w:r w:rsidRPr="00E440BF" w:rsidR="006F272F">
        <w:rPr>
          <w:rStyle w:val="JuNames"/>
          <w:lang w:val="en-GB"/>
        </w:rPr>
        <w:t>FAWCETT</w:t>
      </w:r>
      <w:r w:rsidRPr="006F272F" w:rsidR="006F272F">
        <w:rPr>
          <w:lang w:val="en-GB"/>
        </w:rPr>
        <w:t>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G. </w:t>
      </w:r>
      <w:r w:rsidRPr="00E440BF" w:rsidR="006F272F">
        <w:rPr>
          <w:rStyle w:val="JuNames"/>
          <w:lang w:val="en-GB"/>
        </w:rPr>
        <w:t>TENEKIDES</w:t>
      </w:r>
      <w:r>
        <w:rPr>
          <w:lang w:val="en-GB"/>
        </w:rPr>
        <w:t xml:space="preserve">, </w:t>
      </w:r>
      <w:r>
        <w:rPr>
          <w:lang w:val="en-GB"/>
        </w:rPr>
        <w:tab/>
      </w:r>
      <w:r w:rsidRPr="00774AF6" w:rsidR="006F272F">
        <w:rPr>
          <w:i/>
          <w:iCs/>
          <w:lang w:val="en-GB"/>
        </w:rPr>
        <w:t>Delegates</w:t>
      </w:r>
      <w:r w:rsidRPr="006F272F" w:rsidR="006F272F">
        <w:rPr>
          <w:lang w:val="en-GB"/>
        </w:rPr>
        <w:t>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Lord </w:t>
      </w:r>
      <w:r w:rsidRPr="00E440BF" w:rsidR="006F272F">
        <w:rPr>
          <w:rStyle w:val="JuNames"/>
          <w:lang w:val="en-GB"/>
        </w:rPr>
        <w:t>GIFFORD</w:t>
      </w:r>
      <w:r w:rsidRPr="006F272F" w:rsidR="006F272F">
        <w:rPr>
          <w:lang w:val="en-GB"/>
        </w:rPr>
        <w:t>, Barrister-at-law,</w:t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T. </w:t>
      </w:r>
      <w:r w:rsidRPr="00E440BF" w:rsidR="006F272F">
        <w:rPr>
          <w:rStyle w:val="JuNames"/>
          <w:lang w:val="en-GB"/>
        </w:rPr>
        <w:t>MUNYARD</w:t>
      </w:r>
      <w:r w:rsidRPr="006F272F" w:rsidR="006F272F">
        <w:rPr>
          <w:lang w:val="en-GB"/>
        </w:rPr>
        <w:t>, Barrister-at-law,</w:t>
      </w:r>
    </w:p>
    <w:p w:rsidR="00F55328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 w:rsidRPr="006F272F" w:rsidR="006F272F">
        <w:rPr>
          <w:lang w:val="en-GB"/>
        </w:rPr>
        <w:t xml:space="preserve">Mr. P. </w:t>
      </w:r>
      <w:r w:rsidRPr="00E440BF" w:rsidR="006F272F">
        <w:rPr>
          <w:rStyle w:val="JuNames"/>
          <w:lang w:val="en-GB"/>
        </w:rPr>
        <w:t>CRANE</w:t>
      </w:r>
      <w:r w:rsidRPr="006F272F" w:rsidR="006F272F">
        <w:rPr>
          <w:lang w:val="en-GB"/>
        </w:rPr>
        <w:t>, Solicitor</w:t>
      </w:r>
      <w:r>
        <w:rPr>
          <w:lang w:val="en-GB"/>
        </w:rPr>
        <w:t xml:space="preserve">, </w:t>
      </w:r>
      <w:r w:rsidRPr="006F272F" w:rsidR="006F272F">
        <w:rPr>
          <w:lang w:val="en-GB"/>
        </w:rPr>
        <w:t>assisting the Delegates</w:t>
      </w:r>
    </w:p>
    <w:p w:rsidR="00774AF6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F272F" w:rsidR="006F272F">
        <w:rPr>
          <w:lang w:val="en-GB"/>
        </w:rPr>
        <w:t>under Rule 29 par. 1,</w:t>
      </w:r>
      <w:r>
        <w:rPr>
          <w:lang w:val="en-GB"/>
        </w:rPr>
        <w:t xml:space="preserve"> </w:t>
      </w:r>
      <w:r w:rsidRPr="006F272F" w:rsidR="006F272F">
        <w:rPr>
          <w:lang w:val="en-GB"/>
        </w:rPr>
        <w:t xml:space="preserve">second sentence, of the Rules of </w:t>
      </w:r>
      <w:r>
        <w:rPr>
          <w:lang w:val="en-GB"/>
        </w:rPr>
        <w:tab/>
      </w:r>
    </w:p>
    <w:p w:rsidRPr="006F272F" w:rsidR="006F272F" w:rsidP="00774AF6" w:rsidRDefault="00774AF6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F272F" w:rsidR="006F272F">
        <w:rPr>
          <w:lang w:val="en-GB"/>
        </w:rPr>
        <w:t>Court.</w:t>
      </w:r>
    </w:p>
    <w:p w:rsidRPr="006F272F" w:rsidR="006F272F" w:rsidP="004C1EE5" w:rsidRDefault="006F272F">
      <w:pPr>
        <w:pStyle w:val="JuPara"/>
        <w:rPr>
          <w:lang w:val="en-GB"/>
        </w:rPr>
      </w:pPr>
      <w:r w:rsidRPr="006F272F">
        <w:rPr>
          <w:lang w:val="en-GB"/>
        </w:rPr>
        <w:t>The Court heard addresses by the Delegates and Lord Gifford</w:t>
      </w:r>
      <w:r w:rsidR="004C1EE5">
        <w:rPr>
          <w:lang w:val="en-GB"/>
        </w:rPr>
        <w:t xml:space="preserve"> for the </w:t>
      </w:r>
      <w:r w:rsidRPr="006F272F">
        <w:rPr>
          <w:lang w:val="en-GB"/>
        </w:rPr>
        <w:t xml:space="preserve">Commission, and by Mr. Kerr and Mr. </w:t>
      </w:r>
      <w:proofErr w:type="spellStart"/>
      <w:r w:rsidRPr="006F272F">
        <w:rPr>
          <w:lang w:val="en-GB"/>
        </w:rPr>
        <w:t>Bratza</w:t>
      </w:r>
      <w:proofErr w:type="spellEnd"/>
      <w:r w:rsidRPr="006F272F">
        <w:rPr>
          <w:lang w:val="en-GB"/>
        </w:rPr>
        <w:t xml:space="preserve"> for the Government.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Lord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Gifford submitted various documents through the Delegates of the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Commission.</w:t>
      </w:r>
    </w:p>
    <w:p w:rsidRPr="006F272F" w:rsidR="006F272F" w:rsidP="004C1EE5" w:rsidRDefault="006F272F">
      <w:pPr>
        <w:pStyle w:val="JuPara"/>
        <w:rPr>
          <w:lang w:val="en-GB"/>
        </w:rPr>
      </w:pPr>
      <w:r w:rsidRPr="006F272F">
        <w:rPr>
          <w:lang w:val="en-GB"/>
        </w:rPr>
        <w:t>11.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On 11 and 12 May, respectively, </w:t>
      </w:r>
      <w:r w:rsidR="004C1EE5">
        <w:rPr>
          <w:lang w:val="en-GB"/>
        </w:rPr>
        <w:t xml:space="preserve">the Registrar received from the </w:t>
      </w:r>
      <w:r w:rsidRPr="006F272F">
        <w:rPr>
          <w:lang w:val="en-GB"/>
        </w:rPr>
        <w:t>Agent of the Government and from the Commission</w:t>
      </w:r>
      <w:r w:rsidR="00E440BF">
        <w:rPr>
          <w:lang w:val="en-GB"/>
        </w:rPr>
        <w:t>’</w:t>
      </w:r>
      <w:r w:rsidRPr="006F272F">
        <w:rPr>
          <w:lang w:val="en-GB"/>
        </w:rPr>
        <w:t>s Delegates and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those assisting them their written replies to certain questions put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by the Court and/or their written observations on the documents filed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before and during the hearings.</w:t>
      </w:r>
    </w:p>
    <w:p w:rsidRPr="006F272F" w:rsidR="006F272F" w:rsidP="004C1EE5" w:rsidRDefault="006F272F">
      <w:pPr>
        <w:pStyle w:val="JuPara"/>
        <w:rPr>
          <w:lang w:val="en-GB"/>
        </w:rPr>
      </w:pPr>
      <w:r w:rsidRPr="006F272F">
        <w:rPr>
          <w:lang w:val="en-GB"/>
        </w:rPr>
        <w:t>12.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September 1981, Mr. Wiarda was prevented fro</w:t>
      </w:r>
      <w:r w:rsidR="004C1EE5">
        <w:rPr>
          <w:lang w:val="en-GB"/>
        </w:rPr>
        <w:t xml:space="preserve">m taking part in the </w:t>
      </w:r>
      <w:r w:rsidRPr="006F272F">
        <w:rPr>
          <w:lang w:val="en-GB"/>
        </w:rPr>
        <w:t xml:space="preserve">consideration of the case; Mr. </w:t>
      </w:r>
      <w:proofErr w:type="spellStart"/>
      <w:r w:rsidRPr="006F272F">
        <w:rPr>
          <w:lang w:val="en-GB"/>
        </w:rPr>
        <w:t>Ryssdal</w:t>
      </w:r>
      <w:proofErr w:type="spellEnd"/>
      <w:r w:rsidRPr="006F272F">
        <w:rPr>
          <w:lang w:val="en-GB"/>
        </w:rPr>
        <w:t>, as Vice-President of the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Court, thereafter presided over the Court.</w:t>
      </w:r>
    </w:p>
    <w:p w:rsidRPr="006F272F" w:rsidR="006F272F" w:rsidP="004C1EE5" w:rsidRDefault="006F272F">
      <w:pPr>
        <w:pStyle w:val="JuHHead"/>
        <w:rPr>
          <w:lang w:val="en-GB"/>
        </w:rPr>
      </w:pPr>
      <w:r w:rsidRPr="006F272F">
        <w:rPr>
          <w:lang w:val="en-GB"/>
        </w:rPr>
        <w:t>AS TO THE FACTS</w:t>
      </w:r>
    </w:p>
    <w:p w:rsidRPr="006F272F" w:rsidR="006F272F" w:rsidP="004C1EE5" w:rsidRDefault="006F272F">
      <w:pPr>
        <w:pStyle w:val="JuPara"/>
        <w:rPr>
          <w:lang w:val="en-GB"/>
        </w:rPr>
      </w:pPr>
      <w:r w:rsidRPr="006F272F">
        <w:rPr>
          <w:lang w:val="en-GB"/>
        </w:rPr>
        <w:t>13.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Mr. Jeffrey Dudgeon, who is 35 ye</w:t>
      </w:r>
      <w:r w:rsidR="004C1EE5">
        <w:rPr>
          <w:lang w:val="en-GB"/>
        </w:rPr>
        <w:t xml:space="preserve">ars of age, is a shipping clerk </w:t>
      </w:r>
      <w:r w:rsidRPr="006F272F">
        <w:rPr>
          <w:lang w:val="en-GB"/>
        </w:rPr>
        <w:t xml:space="preserve">resident in </w:t>
      </w:r>
      <w:smartTag w:uri="urn:schemas-microsoft-com:office:smarttags" w:element="place">
        <w:smartTag w:uri="urn:schemas-microsoft-com:office:smarttags" w:element="City">
          <w:r w:rsidRPr="006F272F">
            <w:rPr>
              <w:lang w:val="en-GB"/>
            </w:rPr>
            <w:t>Belfast</w:t>
          </w:r>
        </w:smartTag>
        <w:r w:rsidRPr="006F272F">
          <w:rPr>
            <w:lang w:val="en-GB"/>
          </w:rPr>
          <w:t xml:space="preserve">, </w:t>
        </w:r>
        <w:smartTag w:uri="urn:schemas-microsoft-com:office:smarttags" w:element="country-region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</w:p>
    <w:p w:rsidRPr="006F272F" w:rsidR="006F272F" w:rsidP="004C1EE5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Mr. Dudgeon is a homosexual </w:t>
      </w:r>
      <w:r w:rsidR="004C1EE5">
        <w:rPr>
          <w:lang w:val="en-GB"/>
        </w:rPr>
        <w:t xml:space="preserve">and his complaints are directed </w:t>
      </w:r>
      <w:r w:rsidRPr="006F272F">
        <w:rPr>
          <w:lang w:val="en-GB"/>
        </w:rPr>
        <w:t xml:space="preserve">primarily against the existence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of laws which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have the effect of making certain homosexual acts between consenting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adult males criminal offences.</w:t>
      </w:r>
    </w:p>
    <w:p w:rsidRPr="006F272F" w:rsidR="006F272F" w:rsidP="004C1EE5" w:rsidRDefault="006F272F">
      <w:pPr>
        <w:pStyle w:val="JuHA"/>
        <w:rPr>
          <w:lang w:val="en-GB"/>
        </w:rPr>
      </w:pPr>
      <w:r w:rsidRPr="006F272F">
        <w:rPr>
          <w:lang w:val="en-GB"/>
        </w:rPr>
        <w:t xml:space="preserve">A. The relevant law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</w:p>
    <w:p w:rsidRPr="006F272F" w:rsidR="006F272F" w:rsidP="004C1EE5" w:rsidRDefault="006F272F">
      <w:pPr>
        <w:pStyle w:val="JuPara"/>
        <w:rPr>
          <w:lang w:val="en-GB"/>
        </w:rPr>
      </w:pPr>
      <w:r w:rsidRPr="006F272F">
        <w:rPr>
          <w:lang w:val="en-GB"/>
        </w:rPr>
        <w:t>14.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The relevant provisions currently in force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="004C1EE5">
        <w:rPr>
          <w:lang w:val="en-GB"/>
        </w:rPr>
        <w:t xml:space="preserve"> are </w:t>
      </w:r>
      <w:r w:rsidRPr="006F272F">
        <w:rPr>
          <w:lang w:val="en-GB"/>
        </w:rPr>
        <w:t>contained in the Offences against the Person Act 1861 ("the 1861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Act"), the Criminal Law Amendment Act 1885 ("the 1855 Act") and the</w:t>
      </w:r>
      <w:r w:rsidR="004C1EE5">
        <w:rPr>
          <w:lang w:val="en-GB"/>
        </w:rPr>
        <w:t xml:space="preserve"> </w:t>
      </w:r>
      <w:r w:rsidRPr="006F272F">
        <w:rPr>
          <w:lang w:val="en-GB"/>
        </w:rPr>
        <w:t>common law.</w:t>
      </w:r>
    </w:p>
    <w:p w:rsidRPr="006F272F" w:rsidR="006F272F" w:rsidP="005F2DC1" w:rsidRDefault="006F272F">
      <w:pPr>
        <w:pStyle w:val="JuPara"/>
        <w:rPr>
          <w:lang w:val="en-GB"/>
        </w:rPr>
      </w:pPr>
      <w:r w:rsidRPr="006F272F">
        <w:rPr>
          <w:lang w:val="en-GB"/>
        </w:rPr>
        <w:t>Under sections 61 and 62 of the 1861 Ac</w:t>
      </w:r>
      <w:r w:rsidR="005F2DC1">
        <w:rPr>
          <w:lang w:val="en-GB"/>
        </w:rPr>
        <w:t xml:space="preserve">t, committing and attempting to </w:t>
      </w:r>
      <w:r w:rsidRPr="006F272F">
        <w:rPr>
          <w:lang w:val="en-GB"/>
        </w:rPr>
        <w:t>commit buggery are made offences punishable with maximum sentences of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life imprisonment and ten years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 imprisonment, respectively.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Buggery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 xml:space="preserve">consists of sexual intercourse per </w:t>
      </w:r>
      <w:proofErr w:type="spellStart"/>
      <w:r w:rsidRPr="006F272F">
        <w:rPr>
          <w:lang w:val="en-GB"/>
        </w:rPr>
        <w:t>anum</w:t>
      </w:r>
      <w:proofErr w:type="spellEnd"/>
      <w:r w:rsidRPr="006F272F">
        <w:rPr>
          <w:lang w:val="en-GB"/>
        </w:rPr>
        <w:t xml:space="preserve"> by a man with a man or a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 xml:space="preserve">woman, or per </w:t>
      </w:r>
      <w:proofErr w:type="spellStart"/>
      <w:r w:rsidRPr="006F272F">
        <w:rPr>
          <w:lang w:val="en-GB"/>
        </w:rPr>
        <w:t>anum</w:t>
      </w:r>
      <w:proofErr w:type="spellEnd"/>
      <w:r w:rsidRPr="006F272F">
        <w:rPr>
          <w:lang w:val="en-GB"/>
        </w:rPr>
        <w:t xml:space="preserve"> or per </w:t>
      </w:r>
      <w:proofErr w:type="spellStart"/>
      <w:r w:rsidRPr="006F272F">
        <w:rPr>
          <w:lang w:val="en-GB"/>
        </w:rPr>
        <w:t>vaginam</w:t>
      </w:r>
      <w:proofErr w:type="spellEnd"/>
      <w:r w:rsidRPr="006F272F">
        <w:rPr>
          <w:lang w:val="en-GB"/>
        </w:rPr>
        <w:t xml:space="preserve"> by a man or a woman with an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animal.</w:t>
      </w:r>
    </w:p>
    <w:p w:rsidRPr="006F272F" w:rsidR="006F272F" w:rsidP="005F2DC1" w:rsidRDefault="006F272F">
      <w:pPr>
        <w:pStyle w:val="JuPara"/>
        <w:rPr>
          <w:lang w:val="en-GB"/>
        </w:rPr>
      </w:pPr>
      <w:r w:rsidRPr="006F272F">
        <w:rPr>
          <w:lang w:val="en-GB"/>
        </w:rPr>
        <w:t>By section 11 of the 1885 Act, it i</w:t>
      </w:r>
      <w:r w:rsidR="005F2DC1">
        <w:rPr>
          <w:lang w:val="en-GB"/>
        </w:rPr>
        <w:t xml:space="preserve">s an offence, punishable with a </w:t>
      </w:r>
      <w:r w:rsidRPr="006F272F">
        <w:rPr>
          <w:lang w:val="en-GB"/>
        </w:rPr>
        <w:t>maximum of two years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 imprisonment, for any male person, in public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or in private, to commit an act of "gross indecency" with another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male. "Gross indecency" is not statutorily defined but relates to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any act involving sexual indecency between male persons; according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 xml:space="preserve">to the evidence submitted to the 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Committee (see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paragraph 17 below), it usually takes the form of mutual masturbation,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inter-crural contact or oral-genital contact.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At common law, an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attempt to commit an offence is itself an offence and, accordingly,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it is an offence to attempt to commit an act proscribed by section 11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of the 1885 Act.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An attempt is in theory punishable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</w:t>
          </w:r>
          <w:r w:rsidR="005F2DC1">
            <w:rPr>
              <w:lang w:val="en-GB"/>
            </w:rPr>
            <w:t xml:space="preserve">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by an unlimited sentence (but as to this, see paragraph 31</w:t>
      </w:r>
      <w:r w:rsidR="005F2DC1">
        <w:rPr>
          <w:lang w:val="en-GB"/>
        </w:rPr>
        <w:t xml:space="preserve"> </w:t>
      </w:r>
      <w:r w:rsidRPr="006F272F">
        <w:rPr>
          <w:lang w:val="en-GB"/>
        </w:rPr>
        <w:t>below).</w:t>
      </w:r>
    </w:p>
    <w:p w:rsidRPr="006F272F" w:rsidR="006F272F" w:rsidP="00380B49" w:rsidRDefault="006F272F">
      <w:pPr>
        <w:pStyle w:val="JuPara"/>
        <w:rPr>
          <w:lang w:val="en-GB"/>
        </w:rPr>
      </w:pPr>
      <w:r w:rsidRPr="006F272F">
        <w:rPr>
          <w:lang w:val="en-GB"/>
        </w:rPr>
        <w:t>Consent is no defence to any of th</w:t>
      </w:r>
      <w:r w:rsidR="00380B49">
        <w:rPr>
          <w:lang w:val="en-GB"/>
        </w:rPr>
        <w:t xml:space="preserve">ese offences and no distinction </w:t>
      </w:r>
      <w:r w:rsidRPr="006F272F">
        <w:rPr>
          <w:lang w:val="en-GB"/>
        </w:rPr>
        <w:t>regarding age is made in the text of the Acts.</w:t>
      </w:r>
    </w:p>
    <w:p w:rsidRPr="006F272F" w:rsidR="006F272F" w:rsidP="00380B49" w:rsidRDefault="006F272F">
      <w:pPr>
        <w:pStyle w:val="JuPara"/>
        <w:rPr>
          <w:lang w:val="en-GB"/>
        </w:rPr>
      </w:pPr>
      <w:r w:rsidRPr="006F272F">
        <w:rPr>
          <w:lang w:val="en-GB"/>
        </w:rPr>
        <w:t>An account of how the law is applied in practice</w:t>
      </w:r>
      <w:r w:rsidR="00380B49">
        <w:rPr>
          <w:lang w:val="en-GB"/>
        </w:rPr>
        <w:t xml:space="preserve"> is given below at </w:t>
      </w:r>
      <w:r w:rsidRPr="006F272F">
        <w:rPr>
          <w:lang w:val="en-GB"/>
        </w:rPr>
        <w:t>paragraphs 29 to 31.</w:t>
      </w:r>
    </w:p>
    <w:p w:rsidRPr="006F272F" w:rsidR="006F272F" w:rsidP="00380B49" w:rsidRDefault="006F272F">
      <w:pPr>
        <w:pStyle w:val="JuPara"/>
        <w:rPr>
          <w:lang w:val="en-GB"/>
        </w:rPr>
      </w:pPr>
      <w:r w:rsidRPr="006F272F">
        <w:rPr>
          <w:lang w:val="en-GB"/>
        </w:rPr>
        <w:t>15.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Acts of homosexuality between </w:t>
      </w:r>
      <w:r w:rsidR="00380B49">
        <w:rPr>
          <w:lang w:val="en-GB"/>
        </w:rPr>
        <w:t xml:space="preserve">females are not, and have never </w:t>
      </w:r>
      <w:r w:rsidRPr="006F272F">
        <w:rPr>
          <w:lang w:val="en-GB"/>
        </w:rPr>
        <w:t>been, criminal offences, although the offence of indecent assault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>may be committed by one woman on another under the age of 17.</w:t>
      </w:r>
    </w:p>
    <w:p w:rsidRPr="006F272F" w:rsidR="006F272F" w:rsidP="00380B49" w:rsidRDefault="006F272F">
      <w:pPr>
        <w:pStyle w:val="JuPara"/>
        <w:rPr>
          <w:lang w:val="en-GB"/>
        </w:rPr>
      </w:pPr>
      <w:r w:rsidRPr="006F272F">
        <w:rPr>
          <w:lang w:val="en-GB"/>
        </w:rPr>
        <w:t>As regards heterosexual relation</w:t>
      </w:r>
      <w:r w:rsidR="00380B49">
        <w:rPr>
          <w:lang w:val="en-GB"/>
        </w:rPr>
        <w:t xml:space="preserve">s, it is an offence, subject to </w:t>
      </w:r>
      <w:r w:rsidRPr="006F272F">
        <w:rPr>
          <w:lang w:val="en-GB"/>
        </w:rPr>
        <w:t>certain exceptions, for a man to have sexual intercourse with a girl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>under the age of 17.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Until 1950 the age of consent of a girl to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 xml:space="preserve">sexual intercourse was 16 in both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="00380B49">
        <w:rPr>
          <w:lang w:val="en-GB"/>
        </w:rPr>
        <w:t xml:space="preserve"> and in </w:t>
      </w:r>
      <w:smartTag w:uri="urn:schemas-microsoft-com:office:smarttags" w:element="country-region">
        <w:smartTag w:uri="urn:schemas-microsoft-com:office:smarttags" w:element="place">
          <w:r w:rsidR="00380B49">
            <w:rPr>
              <w:lang w:val="en-GB"/>
            </w:rPr>
            <w:t xml:space="preserve">Northern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>, but by legislation introduced in that year the age of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 xml:space="preserve">consent was increased to 17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While in relation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 xml:space="preserve">to the corresponding offence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 xml:space="preserve"> it is a defence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>for a man under the age of 24 to show that he believed with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>reasonable cause the girl to be over 16 years of age, no such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 xml:space="preserve">defence is available under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law.</w:t>
      </w:r>
    </w:p>
    <w:p w:rsidRPr="006F272F" w:rsidR="006F272F" w:rsidP="00EE0D98" w:rsidRDefault="006F272F">
      <w:pPr>
        <w:pStyle w:val="JuHA"/>
        <w:rPr>
          <w:lang w:val="en-GB"/>
        </w:rPr>
      </w:pPr>
      <w:r w:rsidRPr="006F272F">
        <w:rPr>
          <w:lang w:val="en-GB"/>
        </w:rPr>
        <w:t xml:space="preserve">B. The law and reform of the law in the rest of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</w:p>
    <w:p w:rsidRPr="006F272F" w:rsidR="006F272F" w:rsidP="00380B49" w:rsidRDefault="006F272F">
      <w:pPr>
        <w:pStyle w:val="JuPara"/>
        <w:rPr>
          <w:lang w:val="en-GB"/>
        </w:rPr>
      </w:pPr>
      <w:r w:rsidRPr="006F272F">
        <w:rPr>
          <w:lang w:val="en-GB"/>
        </w:rPr>
        <w:t>16.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1861 and 1885 Acts were passed by the United Kingdom</w:t>
      </w:r>
      <w:r w:rsidR="00380B49">
        <w:rPr>
          <w:lang w:val="en-GB"/>
        </w:rPr>
        <w:t xml:space="preserve"> </w:t>
      </w:r>
      <w:r w:rsidRPr="006F272F">
        <w:rPr>
          <w:lang w:val="en-GB"/>
        </w:rPr>
        <w:t>Parliament.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When enacted, they applied to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>, to all</w:t>
      </w:r>
      <w:r w:rsidR="00380B49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, then </w:t>
      </w:r>
      <w:proofErr w:type="spellStart"/>
      <w:r w:rsidRPr="006F272F">
        <w:rPr>
          <w:lang w:val="en-GB"/>
        </w:rPr>
        <w:t>unpartitioned</w:t>
      </w:r>
      <w:proofErr w:type="spellEnd"/>
      <w:r w:rsidRPr="006F272F">
        <w:rPr>
          <w:lang w:val="en-GB"/>
        </w:rPr>
        <w:t xml:space="preserve"> and an integral part of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</w:t>
          </w:r>
          <w:r w:rsidR="00380B49">
            <w:rPr>
              <w:lang w:val="en-GB"/>
            </w:rPr>
            <w:t xml:space="preserve"> </w:t>
          </w:r>
          <w:r w:rsidRPr="006F272F">
            <w:rPr>
              <w:lang w:val="en-GB"/>
            </w:rPr>
            <w:t>Kingdom</w:t>
          </w:r>
        </w:smartTag>
      </w:smartTag>
      <w:r w:rsidRPr="006F272F">
        <w:rPr>
          <w:lang w:val="en-GB"/>
        </w:rPr>
        <w:t xml:space="preserve">, and also, in the case of the 1885 Act, to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Scotland</w:t>
          </w:r>
        </w:smartTag>
      </w:smartTag>
      <w:r w:rsidRPr="006F272F">
        <w:rPr>
          <w:lang w:val="en-GB"/>
        </w:rPr>
        <w:t>.</w:t>
      </w:r>
    </w:p>
    <w:p w:rsidRPr="006F272F" w:rsidR="006F272F" w:rsidP="0051554A" w:rsidRDefault="006F272F">
      <w:pPr>
        <w:pStyle w:val="JuH1"/>
        <w:rPr>
          <w:lang w:val="en-GB"/>
        </w:rPr>
      </w:pPr>
      <w:r w:rsidRPr="006F272F">
        <w:rPr>
          <w:lang w:val="en-GB"/>
        </w:rPr>
        <w:t>1.</w:t>
      </w:r>
      <w:r w:rsidR="00F55328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</w:p>
    <w:p w:rsidRPr="006F272F" w:rsidR="006F272F" w:rsidP="0051554A" w:rsidRDefault="006F272F">
      <w:pPr>
        <w:pStyle w:val="JuPara"/>
        <w:rPr>
          <w:lang w:val="en-GB"/>
        </w:rPr>
      </w:pPr>
      <w:r w:rsidRPr="006F272F">
        <w:rPr>
          <w:lang w:val="en-GB"/>
        </w:rPr>
        <w:t>17.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 xml:space="preserve"> the current law on male homosexual acts i</w:t>
      </w:r>
      <w:r w:rsidR="0051554A">
        <w:rPr>
          <w:lang w:val="en-GB"/>
        </w:rPr>
        <w:t xml:space="preserve">s </w:t>
      </w:r>
      <w:r w:rsidRPr="006F272F">
        <w:rPr>
          <w:lang w:val="en-GB"/>
        </w:rPr>
        <w:t>contained in the Sexual Offences Act 1956 ("the 1956 Act") as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amended by the Sexual Offences Act 1967 ("the 1967 Act").</w:t>
      </w:r>
    </w:p>
    <w:p w:rsidRPr="006F272F" w:rsidR="006F272F" w:rsidP="0051554A" w:rsidRDefault="006F272F">
      <w:pPr>
        <w:pStyle w:val="JuPara"/>
        <w:rPr>
          <w:lang w:val="en-GB"/>
        </w:rPr>
      </w:pPr>
      <w:r w:rsidRPr="006F272F">
        <w:rPr>
          <w:lang w:val="en-GB"/>
        </w:rPr>
        <w:t>The 1956 Act, an Act consolidating the e</w:t>
      </w:r>
      <w:r w:rsidR="0051554A">
        <w:rPr>
          <w:lang w:val="en-GB"/>
        </w:rPr>
        <w:t xml:space="preserve">xisting statute law, made it an </w:t>
      </w:r>
      <w:r w:rsidRPr="006F272F">
        <w:rPr>
          <w:lang w:val="en-GB"/>
        </w:rPr>
        <w:t>offence for any person to commit buggery with another person or an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animal (sectio</w:t>
      </w:r>
      <w:r w:rsidR="0051554A">
        <w:rPr>
          <w:lang w:val="en-GB"/>
        </w:rPr>
        <w:t>n 12) and an offence for a man to</w:t>
      </w:r>
      <w:r w:rsidRPr="006F272F">
        <w:rPr>
          <w:lang w:val="en-GB"/>
        </w:rPr>
        <w:t xml:space="preserve"> commit an act of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"gross indecency" with another man (section 13).</w:t>
      </w:r>
    </w:p>
    <w:p w:rsidRPr="006F272F" w:rsidR="006F272F" w:rsidP="0051554A" w:rsidRDefault="006F272F">
      <w:pPr>
        <w:pStyle w:val="JuPara"/>
        <w:rPr>
          <w:lang w:val="en-GB"/>
        </w:rPr>
      </w:pPr>
      <w:r w:rsidRPr="006F272F">
        <w:rPr>
          <w:lang w:val="en-GB"/>
        </w:rPr>
        <w:t>The 1967 Act, which was introduc</w:t>
      </w:r>
      <w:r w:rsidR="0051554A">
        <w:rPr>
          <w:lang w:val="en-GB"/>
        </w:rPr>
        <w:t xml:space="preserve">ed into Parliament as a Private </w:t>
      </w:r>
      <w:r w:rsidRPr="006F272F">
        <w:rPr>
          <w:lang w:val="en-GB"/>
        </w:rPr>
        <w:t>Member</w:t>
      </w:r>
      <w:r w:rsidR="00E440BF">
        <w:rPr>
          <w:lang w:val="en-GB"/>
        </w:rPr>
        <w:t>’</w:t>
      </w:r>
      <w:r w:rsidRPr="006F272F">
        <w:rPr>
          <w:lang w:val="en-GB"/>
        </w:rPr>
        <w:t>s Bill, was passed to give effect to the recommendations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concerning homosexuality made in 1957 in the report of the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Departmental Committee on Homosexual Offences and Prostitution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established under the chairman</w:t>
      </w:r>
      <w:r w:rsidR="0051554A">
        <w:rPr>
          <w:lang w:val="en-GB"/>
        </w:rPr>
        <w:t xml:space="preserve">ship of Sir John </w:t>
      </w:r>
      <w:proofErr w:type="spellStart"/>
      <w:r w:rsidR="0051554A">
        <w:rPr>
          <w:lang w:val="en-GB"/>
        </w:rPr>
        <w:t>Wolfenden</w:t>
      </w:r>
      <w:proofErr w:type="spellEnd"/>
      <w:r w:rsidR="0051554A">
        <w:rPr>
          <w:lang w:val="en-GB"/>
        </w:rPr>
        <w:t xml:space="preserve"> (the </w:t>
      </w:r>
      <w:r w:rsidRPr="006F272F">
        <w:rPr>
          <w:lang w:val="en-GB"/>
        </w:rPr>
        <w:t>"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Committee" and "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report").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The </w:t>
      </w:r>
      <w:proofErr w:type="spellStart"/>
      <w:r w:rsidRPr="006F272F">
        <w:rPr>
          <w:lang w:val="en-GB"/>
        </w:rPr>
        <w:t>Wolfenden</w:t>
      </w:r>
      <w:proofErr w:type="spellEnd"/>
      <w:r w:rsidR="0051554A">
        <w:rPr>
          <w:lang w:val="en-GB"/>
        </w:rPr>
        <w:t xml:space="preserve"> </w:t>
      </w:r>
      <w:r w:rsidRPr="006F272F">
        <w:rPr>
          <w:lang w:val="en-GB"/>
        </w:rPr>
        <w:t>Committee regarded the function of the criminal law in this field as</w:t>
      </w:r>
    </w:p>
    <w:p w:rsidRPr="006F272F" w:rsidR="006F272F" w:rsidP="0051554A" w:rsidRDefault="006F272F">
      <w:pPr>
        <w:pStyle w:val="JuQuot"/>
        <w:rPr>
          <w:lang w:val="en-GB"/>
        </w:rPr>
      </w:pPr>
      <w:r w:rsidRPr="006F272F">
        <w:rPr>
          <w:lang w:val="en-GB"/>
        </w:rPr>
        <w:t>"to preserve public order and decen</w:t>
      </w:r>
      <w:r w:rsidR="0051554A">
        <w:rPr>
          <w:lang w:val="en-GB"/>
        </w:rPr>
        <w:t xml:space="preserve">cy, to protect the citizen from </w:t>
      </w:r>
      <w:r w:rsidRPr="006F272F">
        <w:rPr>
          <w:lang w:val="en-GB"/>
        </w:rPr>
        <w:t>what is offensive or injurious, and to provide sufficient safeguards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against exploitation and corruption of others, particularly those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who are specially vulnerable because they are young, weak in body or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mind, inexperienced, or in a state of special physical, official, or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economic dependence",</w:t>
      </w:r>
    </w:p>
    <w:p w:rsidRPr="006F272F" w:rsidR="006F272F" w:rsidP="0051554A" w:rsidRDefault="006F272F">
      <w:pPr>
        <w:pStyle w:val="JuPara"/>
        <w:rPr>
          <w:lang w:val="en-GB"/>
        </w:rPr>
      </w:pPr>
      <w:r w:rsidRPr="006F272F">
        <w:rPr>
          <w:lang w:val="en-GB"/>
        </w:rPr>
        <w:t>but not</w:t>
      </w:r>
    </w:p>
    <w:p w:rsidRPr="006F272F" w:rsidR="006F272F" w:rsidP="0051554A" w:rsidRDefault="006F272F">
      <w:pPr>
        <w:pStyle w:val="JuQuot"/>
        <w:rPr>
          <w:lang w:val="en-GB"/>
        </w:rPr>
      </w:pPr>
      <w:r w:rsidRPr="006F272F">
        <w:rPr>
          <w:lang w:val="en-GB"/>
        </w:rPr>
        <w:t>"to intervene in the private l</w:t>
      </w:r>
      <w:r w:rsidR="0051554A">
        <w:rPr>
          <w:lang w:val="en-GB"/>
        </w:rPr>
        <w:t xml:space="preserve">ives of citizens, or to seek to </w:t>
      </w:r>
      <w:r w:rsidRPr="006F272F">
        <w:rPr>
          <w:lang w:val="en-GB"/>
        </w:rPr>
        <w:t>enforce any particular pattern of behaviour, further than is</w:t>
      </w:r>
      <w:r w:rsidR="0051554A">
        <w:rPr>
          <w:lang w:val="en-GB"/>
        </w:rPr>
        <w:t xml:space="preserve"> </w:t>
      </w:r>
      <w:r w:rsidRPr="006F272F">
        <w:rPr>
          <w:lang w:val="en-GB"/>
        </w:rPr>
        <w:t>necessary to carry out the purposes we have outlined".</w:t>
      </w:r>
    </w:p>
    <w:p w:rsidRPr="006F272F" w:rsidR="006F272F" w:rsidP="00194527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The 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Committee concluded th</w:t>
      </w:r>
      <w:r w:rsidR="00194527">
        <w:rPr>
          <w:lang w:val="en-GB"/>
        </w:rPr>
        <w:t xml:space="preserve">at homosexual behaviour between </w:t>
      </w:r>
      <w:r w:rsidRPr="006F272F">
        <w:rPr>
          <w:lang w:val="en-GB"/>
        </w:rPr>
        <w:t>consenting adults in private was part of the "realm of private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morality and immorality which is, in brief and crude terms, not the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law</w:t>
      </w:r>
      <w:r w:rsidR="00E440BF">
        <w:rPr>
          <w:lang w:val="en-GB"/>
        </w:rPr>
        <w:t>’</w:t>
      </w:r>
      <w:r w:rsidRPr="006F272F">
        <w:rPr>
          <w:lang w:val="en-GB"/>
        </w:rPr>
        <w:t>s business" and should no longer be criminal.</w:t>
      </w:r>
    </w:p>
    <w:p w:rsidRPr="006F272F" w:rsidR="006F272F" w:rsidP="00194527" w:rsidRDefault="006F272F">
      <w:pPr>
        <w:pStyle w:val="JuPara"/>
        <w:rPr>
          <w:lang w:val="en-GB"/>
        </w:rPr>
      </w:pPr>
      <w:r w:rsidRPr="006F272F">
        <w:rPr>
          <w:lang w:val="en-GB"/>
        </w:rPr>
        <w:t>The 1967 Act qualified sectio</w:t>
      </w:r>
      <w:r w:rsidR="00194527">
        <w:rPr>
          <w:lang w:val="en-GB"/>
        </w:rPr>
        <w:t xml:space="preserve">ns 12 and 13 of the 1956 Act by </w:t>
      </w:r>
      <w:r w:rsidRPr="006F272F">
        <w:rPr>
          <w:lang w:val="en-GB"/>
        </w:rPr>
        <w:t>providing that, subject to certain exceptions concerning mental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patients, members of the armed forces and merchant seamen, buggery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and acts of gross indecency in private between consenting males aged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21 years or over should not be criminal offences.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remains a crime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to commit a homosexual act, of the kind referred to in these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sections, with a person aged less than 21 in any circumstances.</w:t>
      </w:r>
    </w:p>
    <w:p w:rsidRPr="006F272F" w:rsidR="006F272F" w:rsidP="00194527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The age of majority for certain </w:t>
      </w:r>
      <w:r w:rsidR="00194527">
        <w:rPr>
          <w:lang w:val="en-GB"/>
        </w:rPr>
        <w:t xml:space="preserve">purposes, including capacity to </w:t>
      </w:r>
      <w:r w:rsidRPr="006F272F">
        <w:rPr>
          <w:lang w:val="en-GB"/>
        </w:rPr>
        <w:t>marry without parental consent and to enter into contractual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relations, was reduced from 21 to 18 by the Family Law Reform Act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1969.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voting age and the minimum age for jury service were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likewise reduced to 18 by the Representation of the People Act 1969</w:t>
      </w:r>
      <w:r w:rsidR="00194527">
        <w:rPr>
          <w:lang w:val="en-GB"/>
        </w:rPr>
        <w:t xml:space="preserve"> </w:t>
      </w:r>
      <w:r w:rsidRPr="006F272F">
        <w:rPr>
          <w:lang w:val="en-GB"/>
        </w:rPr>
        <w:t>and the Criminal Justice Act 1972, respectively.</w:t>
      </w:r>
    </w:p>
    <w:p w:rsidRPr="006F272F" w:rsidR="006F272F" w:rsidP="00281D14" w:rsidRDefault="006F272F">
      <w:pPr>
        <w:pStyle w:val="JuPara"/>
        <w:rPr>
          <w:lang w:val="en-GB"/>
        </w:rPr>
      </w:pPr>
      <w:r w:rsidRPr="006F272F">
        <w:rPr>
          <w:lang w:val="en-GB"/>
        </w:rPr>
        <w:t>In 1977, the House of Lords reject</w:t>
      </w:r>
      <w:r w:rsidR="00281D14">
        <w:rPr>
          <w:lang w:val="en-GB"/>
        </w:rPr>
        <w:t xml:space="preserve">ed a Bill aimed at reducing the </w:t>
      </w:r>
      <w:r w:rsidRPr="006F272F">
        <w:rPr>
          <w:lang w:val="en-GB"/>
        </w:rPr>
        <w:t>age of consent for private homosexual act to 18.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Subsequently, in a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report published in April 1981, a committee established by the Home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Office, namely the Policy Advisory Committee on Sexual Offences,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recommended that the minimum age f</w:t>
      </w:r>
      <w:r w:rsidR="00281D14">
        <w:rPr>
          <w:lang w:val="en-GB"/>
        </w:rPr>
        <w:t xml:space="preserve">or homosexual relations between </w:t>
      </w:r>
      <w:r w:rsidRPr="006F272F">
        <w:rPr>
          <w:lang w:val="en-GB"/>
        </w:rPr>
        <w:t>males should be reduced to 18.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 minority of five members favoured a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reduction to 16.</w:t>
      </w:r>
    </w:p>
    <w:p w:rsidRPr="006F272F" w:rsidR="006F272F" w:rsidP="00281D14" w:rsidRDefault="006F272F">
      <w:pPr>
        <w:pStyle w:val="JuH1"/>
        <w:rPr>
          <w:lang w:val="en-GB"/>
        </w:rPr>
      </w:pPr>
      <w:r w:rsidRPr="006F272F">
        <w:rPr>
          <w:lang w:val="en-GB"/>
        </w:rPr>
        <w:t>2.</w:t>
      </w:r>
      <w:r w:rsidR="00F55328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Scotland</w:t>
          </w:r>
        </w:smartTag>
      </w:smartTag>
    </w:p>
    <w:p w:rsidRPr="006F272F" w:rsidR="006F272F" w:rsidP="00281D14" w:rsidRDefault="006F272F">
      <w:pPr>
        <w:pStyle w:val="JuPara"/>
        <w:rPr>
          <w:lang w:val="en-GB"/>
        </w:rPr>
      </w:pPr>
      <w:r w:rsidRPr="006F272F">
        <w:rPr>
          <w:lang w:val="en-GB"/>
        </w:rPr>
        <w:t>18.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When the applicant lodged his comp</w:t>
      </w:r>
      <w:r w:rsidR="00281D14">
        <w:rPr>
          <w:lang w:val="en-GB"/>
        </w:rPr>
        <w:t xml:space="preserve">laint in 1976, the relevant law </w:t>
      </w:r>
      <w:r w:rsidRPr="006F272F">
        <w:rPr>
          <w:lang w:val="en-GB"/>
        </w:rPr>
        <w:t>applicable was substantially similar to that currently in force in</w:t>
      </w:r>
      <w:r w:rsidR="00281D14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Section 7 of the Sexual Offences (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Scotland</w:t>
          </w:r>
        </w:smartTag>
      </w:smartTag>
      <w:r w:rsidRPr="006F272F">
        <w:rPr>
          <w:lang w:val="en-GB"/>
        </w:rPr>
        <w:t>) Act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1976, a consolidating provision re-enacting section 11 of the 1885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Act, provided for the offence of gross indecency; the offence of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sodomy existed at common law.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successive Lord Advocates had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stated in Parliament that their policy was not to prosecute in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respect of acts which would not have been punishable if the 1967 Act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 xml:space="preserve">had applied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Scotland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Criminal Justice (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Scotland</w:t>
          </w:r>
        </w:smartTag>
      </w:smartTag>
      <w:r w:rsidRPr="006F272F">
        <w:rPr>
          <w:lang w:val="en-GB"/>
        </w:rPr>
        <w:t>) Act 1980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("the 1980 Act") formally brought Scottish law into line with that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in the case of the 1967 Act, the change in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the law originated in amendments introduced in Parliament by a</w:t>
      </w:r>
      <w:r w:rsidR="00281D14">
        <w:rPr>
          <w:lang w:val="en-GB"/>
        </w:rPr>
        <w:t xml:space="preserve"> </w:t>
      </w:r>
      <w:r w:rsidRPr="006F272F">
        <w:rPr>
          <w:lang w:val="en-GB"/>
        </w:rPr>
        <w:t>Private Member.</w:t>
      </w:r>
    </w:p>
    <w:p w:rsidRPr="006F272F" w:rsidR="006F272F" w:rsidP="00281D14" w:rsidRDefault="006F272F">
      <w:pPr>
        <w:pStyle w:val="JuHA"/>
        <w:rPr>
          <w:lang w:val="en-GB"/>
        </w:rPr>
      </w:pPr>
      <w:r w:rsidRPr="006F272F">
        <w:rPr>
          <w:lang w:val="en-GB"/>
        </w:rPr>
        <w:t xml:space="preserve">C. Constitutional position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19.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Under an Act of the United Kingdom</w:t>
      </w:r>
      <w:r w:rsidR="00115293">
        <w:rPr>
          <w:lang w:val="en-GB"/>
        </w:rPr>
        <w:t xml:space="preserve"> Parliament, the Government of </w:t>
      </w:r>
      <w:r w:rsidRPr="006F272F">
        <w:rPr>
          <w:lang w:val="en-GB"/>
        </w:rPr>
        <w:t xml:space="preserve">Ireland Act 1920, a separate Parliament for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was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established with power to legislate on all matters devolved by that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Act, including criminal and social law.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An executive known as the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Government of Northern Ireland was also established with Ministers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responsible for the different areas of the devolved powers.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By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convention, during the life of the Northern Ireland Parliament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(1921-9172) the United Kingdom Parliament rarely, if ever,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legislated for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in respect of the devolved matters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- in particular social matters - falling within the former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Parliament</w:t>
      </w:r>
      <w:r w:rsidR="00E440BF">
        <w:rPr>
          <w:lang w:val="en-GB"/>
        </w:rPr>
        <w:t>’</w:t>
      </w:r>
      <w:r w:rsidRPr="006F272F">
        <w:rPr>
          <w:lang w:val="en-GB"/>
        </w:rPr>
        <w:t>s legislative competence.</w:t>
      </w:r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20.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March 1972, the Northern Irela</w:t>
      </w:r>
      <w:r w:rsidR="00115293">
        <w:rPr>
          <w:lang w:val="en-GB"/>
        </w:rPr>
        <w:t xml:space="preserve">nd Parliament was prorogued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was made subject to "direct rule" from</w:t>
      </w:r>
      <w:r w:rsidR="00115293"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F272F">
            <w:rPr>
              <w:lang w:val="en-GB"/>
            </w:rPr>
            <w:t>Westminster</w:t>
          </w:r>
        </w:smartTag>
      </w:smartTag>
      <w:r w:rsidRPr="006F272F">
        <w:rPr>
          <w:lang w:val="en-GB"/>
        </w:rPr>
        <w:t xml:space="preserve"> (see the judgment of </w:t>
      </w:r>
      <w:smartTag w:uri="urn:schemas-microsoft-com:office:smarttags" w:element="date">
        <w:smartTagPr>
          <w:attr w:name="Month" w:val="1"/>
          <w:attr w:name="Day" w:val="18"/>
          <w:attr w:name="Year" w:val="1978"/>
        </w:smartTagPr>
        <w:r w:rsidRPr="006F272F">
          <w:rPr>
            <w:lang w:val="en-GB"/>
          </w:rPr>
          <w:t>18 January 1978</w:t>
        </w:r>
      </w:smartTag>
      <w:r w:rsidRPr="006F272F">
        <w:rPr>
          <w:lang w:val="en-GB"/>
        </w:rPr>
        <w:t xml:space="preserve"> in the case of</w:t>
      </w:r>
      <w:r w:rsidR="00115293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v.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  <w:r w:rsidRPr="006F272F">
        <w:rPr>
          <w:lang w:val="en-GB"/>
        </w:rPr>
        <w:t>, Series A no. 25, pp. 10 and 20-21,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par. 19 and 49).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Since that date, except for a period of five months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in 1974 when certain legislative and executive powers were devolved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to a Northern Ireland Assembly and Executive, legislation for</w:t>
      </w:r>
      <w:r w:rsidR="00115293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in all fields has been the responsibility of the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United Kingdom Parliament.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are 12 members of the United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Kingdom House of Commons, out of a total of 635, who represent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constituencies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Under the provisions currently in f</w:t>
      </w:r>
      <w:r w:rsidR="00115293">
        <w:rPr>
          <w:lang w:val="en-GB"/>
        </w:rPr>
        <w:t xml:space="preserve">orce, power is conferred on Her </w:t>
      </w:r>
      <w:r w:rsidRPr="006F272F">
        <w:rPr>
          <w:lang w:val="en-GB"/>
        </w:rPr>
        <w:t xml:space="preserve">Majesty to legislate for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by Order in Council.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Save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where there are reasons of urgency, no recommendation may be made to Her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Majesty to make an Order in Council under these provisions unless a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draft of the Order has been approved by each House of Parliament.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is the responsibility of the Government to prepare a draft Order and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to lay it before Parliament for approval.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 draft can only be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approved or rejected in </w:t>
      </w:r>
      <w:proofErr w:type="spellStart"/>
      <w:r w:rsidRPr="006F272F">
        <w:rPr>
          <w:lang w:val="en-GB"/>
        </w:rPr>
        <w:t>toto</w:t>
      </w:r>
      <w:proofErr w:type="spellEnd"/>
      <w:r w:rsidRPr="006F272F">
        <w:rPr>
          <w:lang w:val="en-GB"/>
        </w:rPr>
        <w:t xml:space="preserve"> by Parliament, but not amended.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function of the Queen in Council in making an Order once it has been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approved by Parliament is purely formal.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practice, much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legislation for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is effected in this form rather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than by means of an Act of Parliament.</w:t>
      </w:r>
    </w:p>
    <w:p w:rsidRPr="006F272F" w:rsidR="006F272F" w:rsidP="00115293" w:rsidRDefault="006F272F">
      <w:pPr>
        <w:pStyle w:val="JuHA"/>
        <w:rPr>
          <w:lang w:val="en-GB"/>
        </w:rPr>
      </w:pPr>
      <w:r w:rsidRPr="006F272F">
        <w:rPr>
          <w:lang w:val="en-GB"/>
        </w:rPr>
        <w:t xml:space="preserve">D. Proposals for reform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21.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No measures comparable to the 1967 Ac</w:t>
      </w:r>
      <w:r w:rsidR="00115293">
        <w:rPr>
          <w:lang w:val="en-GB"/>
        </w:rPr>
        <w:t xml:space="preserve">t were ever introduced into the </w:t>
      </w:r>
      <w:r w:rsidRPr="006F272F">
        <w:rPr>
          <w:lang w:val="en-GB"/>
        </w:rPr>
        <w:t>Northern Ireland Parliament either by the Government of Northern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Ireland or by any Private Member.</w:t>
      </w:r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22.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July 1976, following the failure of the Northern Ireland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Constitutional Convention to work out a satisfactory form of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devolved government for Northern Ireland, the then Secretary of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State for Northern Ireland announced in Parliament that the United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Kingdom Government would thenceforth by looking closely at the need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for legislation in fields which it had previously been thought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appropriate to leave to a future devolved government, in particular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with a view to bringing Northern Ireland law more closely into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harmony with laws in other parts of the country.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He cited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homosexuality and divorce as possible areas for action.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recognising the difficulties </w:t>
      </w:r>
      <w:r w:rsidR="00115293">
        <w:rPr>
          <w:lang w:val="en-GB"/>
        </w:rPr>
        <w:t xml:space="preserve">about such subjects in </w:t>
      </w:r>
      <w:smartTag w:uri="urn:schemas-microsoft-com:office:smarttags" w:element="country-region">
        <w:smartTag w:uri="urn:schemas-microsoft-com:office:smarttags" w:element="place">
          <w:r w:rsidR="00115293">
            <w:rPr>
              <w:lang w:val="en-GB"/>
            </w:rPr>
            <w:t xml:space="preserve">Northern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>, he indicated that he would welcome the views of the local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people, including those of the Standing Advisory Commission on Human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Rights ("the Advisory Commission") and of Members of Parliament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representing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constituencies.</w:t>
      </w:r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23.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Advisory Commission, which is</w:t>
      </w:r>
      <w:r w:rsidR="00115293">
        <w:rPr>
          <w:lang w:val="en-GB"/>
        </w:rPr>
        <w:t xml:space="preserve"> an independent statutory body, </w:t>
      </w:r>
      <w:r w:rsidRPr="006F272F">
        <w:rPr>
          <w:lang w:val="en-GB"/>
        </w:rPr>
        <w:t>was accordingly invited to consider the matter.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regards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homosexual offences, the Advisory Commission received evidence from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a number of persons and organisations, religious and secular.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No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representations were made by the Roman Catholic Church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</w:t>
          </w:r>
          <w:r w:rsidR="00115293">
            <w:rPr>
              <w:lang w:val="en-GB"/>
            </w:rPr>
            <w:t xml:space="preserve">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or by any of the 12 Northern Ireland Members of the United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Kingdom House of Commons.</w:t>
      </w:r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The Advisory Commission published</w:t>
      </w:r>
      <w:r w:rsidR="00115293">
        <w:rPr>
          <w:lang w:val="en-GB"/>
        </w:rPr>
        <w:t xml:space="preserve"> its report in April 1977.</w:t>
      </w:r>
      <w:r w:rsidR="00F55328">
        <w:rPr>
          <w:lang w:val="en-GB"/>
        </w:rPr>
        <w:t xml:space="preserve"> </w:t>
      </w:r>
      <w:r w:rsidR="00115293">
        <w:rPr>
          <w:lang w:val="en-GB"/>
        </w:rPr>
        <w:t xml:space="preserve">The </w:t>
      </w:r>
      <w:r w:rsidRPr="006F272F">
        <w:rPr>
          <w:lang w:val="en-GB"/>
        </w:rPr>
        <w:t>Advisory Commission concluded that most people did not regard it as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satisfactory to retain the existing differences in the law with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regard to homosexuality and that few only would be strongly opposed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to changes bringing Northern Ireland law into conformity with that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in England and Wales.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On the other hand, it did not consider that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there would be support for legislation which went further, in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particular by lowering the age of consent.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Its recommendations were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that the law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should be brought into line with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the 1967 Act, but that future amendments to the 1967 Act should not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automatically apply to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="00115293">
        <w:rPr>
          <w:lang w:val="en-GB"/>
        </w:rPr>
        <w:t>.</w:t>
      </w:r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24.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On </w:t>
      </w:r>
      <w:smartTag w:uri="urn:schemas-microsoft-com:office:smarttags" w:element="date">
        <w:smartTagPr>
          <w:attr w:name="Month" w:val="7"/>
          <w:attr w:name="Day" w:val="27"/>
          <w:attr w:name="Year" w:val="1978"/>
        </w:smartTagPr>
        <w:r w:rsidRPr="006F272F">
          <w:rPr>
            <w:lang w:val="en-GB"/>
          </w:rPr>
          <w:t>27 July 1978</w:t>
        </w:r>
      </w:smartTag>
      <w:r w:rsidRPr="006F272F">
        <w:rPr>
          <w:lang w:val="en-GB"/>
        </w:rPr>
        <w:t>, the Government published a proposal for a draft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Homosexual Offences (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) Order 1978, the effect of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which would have been to bring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law on the matter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broadly into line with that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particular,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homosexual acts in private between two consenting male adults over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the age of 21 would no longer have been punishable.</w:t>
      </w:r>
    </w:p>
    <w:p w:rsidRPr="006F272F" w:rsidR="006F272F" w:rsidP="00115293" w:rsidRDefault="006F272F">
      <w:pPr>
        <w:pStyle w:val="JuPara"/>
        <w:rPr>
          <w:lang w:val="en-GB"/>
        </w:rPr>
      </w:pPr>
      <w:r w:rsidRPr="006F272F">
        <w:rPr>
          <w:lang w:val="en-GB"/>
        </w:rPr>
        <w:t>In a foreword to the proposal, the r</w:t>
      </w:r>
      <w:r w:rsidR="00115293">
        <w:rPr>
          <w:lang w:val="en-GB"/>
        </w:rPr>
        <w:t xml:space="preserve">esponsible Minister stated that </w:t>
      </w:r>
      <w:r w:rsidRPr="006F272F">
        <w:rPr>
          <w:lang w:val="en-GB"/>
        </w:rPr>
        <w:t>"the Government had always recognised that homosexuality is an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 xml:space="preserve">issue about which some people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hold strong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conscientious or religious opinions".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He summarised the main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arguments for and against reform as follows:</w:t>
      </w:r>
    </w:p>
    <w:p w:rsidRPr="006F272F" w:rsidR="006F272F" w:rsidP="00115293" w:rsidRDefault="006F272F">
      <w:pPr>
        <w:pStyle w:val="JuQuot"/>
        <w:rPr>
          <w:lang w:val="en-GB"/>
        </w:rPr>
      </w:pPr>
      <w:r w:rsidRPr="006F272F">
        <w:rPr>
          <w:lang w:val="en-GB"/>
        </w:rPr>
        <w:t>"In brief, there are two differin</w:t>
      </w:r>
      <w:r w:rsidR="00115293">
        <w:rPr>
          <w:lang w:val="en-GB"/>
        </w:rPr>
        <w:t>g viewpoints.</w:t>
      </w:r>
      <w:r w:rsidR="00F55328">
        <w:rPr>
          <w:lang w:val="en-GB"/>
        </w:rPr>
        <w:t xml:space="preserve"> </w:t>
      </w:r>
      <w:r w:rsidR="00115293">
        <w:rPr>
          <w:lang w:val="en-GB"/>
        </w:rPr>
        <w:t xml:space="preserve">One, based on an </w:t>
      </w:r>
      <w:r w:rsidRPr="006F272F">
        <w:rPr>
          <w:lang w:val="en-GB"/>
        </w:rPr>
        <w:t>interpretation of religious principles, holds that homosexual acts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under any circumstances are immoral and that the criminal law should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be used, by treating them as crimes, to enforce moral behaviour.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other view distinguishes between, on the one hand that area of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private morality within which a homosexual individual can (as a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matter of civil liberty) exercise his private right of conscience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and, on the other hand, the area of public concern where the State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ought and must use the law for the protection of society and in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particular for the protection of children, those who are mentally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retarded and others who are incapable of valid personal consent.</w:t>
      </w:r>
    </w:p>
    <w:p w:rsidRPr="006F272F" w:rsidR="006F272F" w:rsidP="00115293" w:rsidRDefault="006F272F">
      <w:pPr>
        <w:pStyle w:val="JuQuot"/>
        <w:rPr>
          <w:lang w:val="en-GB"/>
        </w:rPr>
      </w:pPr>
      <w:r w:rsidRPr="006F272F">
        <w:rPr>
          <w:lang w:val="en-GB"/>
        </w:rPr>
        <w:t>I have during my discussions with r</w:t>
      </w:r>
      <w:r w:rsidR="00115293">
        <w:rPr>
          <w:lang w:val="en-GB"/>
        </w:rPr>
        <w:t xml:space="preserve">eligious and other groups heard </w:t>
      </w:r>
      <w:r w:rsidRPr="006F272F">
        <w:rPr>
          <w:lang w:val="en-GB"/>
        </w:rPr>
        <w:t>both these viewpoints expressed with sincerity and I understand the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convictions that underlie both points of view.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are in addition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other considerations which must be taken into account.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For example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it has been pointed out that the present law is difficult to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enforce, that fear of exposure can make a homosexual particularly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vulnerable to blackmail and that this fear of exposure can cause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unhappiness not only for the homosexual himself but also for his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family and friends.</w:t>
      </w:r>
    </w:p>
    <w:p w:rsidRPr="006F272F" w:rsidR="006F272F" w:rsidP="00115293" w:rsidRDefault="006F272F">
      <w:pPr>
        <w:pStyle w:val="JuQuot"/>
        <w:rPr>
          <w:lang w:val="en-GB"/>
        </w:rPr>
      </w:pPr>
      <w:r w:rsidRPr="006F272F">
        <w:rPr>
          <w:lang w:val="en-GB"/>
        </w:rPr>
        <w:t>While recognising these differing vie</w:t>
      </w:r>
      <w:r w:rsidR="00115293">
        <w:rPr>
          <w:lang w:val="en-GB"/>
        </w:rPr>
        <w:t xml:space="preserve">wpoints I believe we should not </w:t>
      </w:r>
      <w:r w:rsidRPr="006F272F">
        <w:rPr>
          <w:lang w:val="en-GB"/>
        </w:rPr>
        <w:t>overlook the common ground.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Most people will agree that the young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must be given special protection; and most people will also agree</w:t>
      </w:r>
      <w:r w:rsidR="00115293">
        <w:rPr>
          <w:lang w:val="en-GB"/>
        </w:rPr>
        <w:t xml:space="preserve"> that law should </w:t>
      </w:r>
      <w:r w:rsidRPr="006F272F">
        <w:rPr>
          <w:lang w:val="en-GB"/>
        </w:rPr>
        <w:t>be capable of being enforced.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Moreover those who are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against reform have compassion and respect for individual rights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just as much as those in favour of reform have concern for the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welfare of society.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For the individuals in society, as for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Government, there is thus a difficult balance of judgment to be</w:t>
      </w:r>
      <w:r w:rsidR="00115293">
        <w:rPr>
          <w:lang w:val="en-GB"/>
        </w:rPr>
        <w:t xml:space="preserve"> </w:t>
      </w:r>
      <w:r w:rsidRPr="006F272F">
        <w:rPr>
          <w:lang w:val="en-GB"/>
        </w:rPr>
        <w:t>arrived at."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Public comment on the proposed amendment to the law was invited.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25.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numerous comments received b</w:t>
      </w:r>
      <w:r w:rsidR="00B8205A">
        <w:rPr>
          <w:lang w:val="en-GB"/>
        </w:rPr>
        <w:t xml:space="preserve">y the Government in response to </w:t>
      </w:r>
      <w:r w:rsidRPr="006F272F">
        <w:rPr>
          <w:lang w:val="en-GB"/>
        </w:rPr>
        <w:t>their invitation, during and after the formal period of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consultation, revealed a substantial division of opinion.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On a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simple count of heads, there was a large majority of individuals and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institutions against the proposal for a draft Order.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Those opposed to reform included a nu</w:t>
      </w:r>
      <w:r w:rsidR="00B8205A">
        <w:rPr>
          <w:lang w:val="en-GB"/>
        </w:rPr>
        <w:t xml:space="preserve">mber of senior judges, District </w:t>
      </w:r>
      <w:r w:rsidRPr="006F272F">
        <w:rPr>
          <w:lang w:val="en-GB"/>
        </w:rPr>
        <w:t>Councils, Orange Lodges and other organisations, generally of a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religious character and in some cases engaged in youth activities.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petition to "Save Ulster from Sodomy" organised by the Democratic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Unionist Party led by Mr. Ian Paisley, a Member of the United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Kingdom House of Commons, collected nearly 70.000 signatures.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strongest opposition came from certain religious groups.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particular, the Roman Catholic</w:t>
      </w:r>
      <w:r w:rsidR="00B8205A">
        <w:rPr>
          <w:lang w:val="en-GB"/>
        </w:rPr>
        <w:t xml:space="preserve"> Bishops saw the proposal as an </w:t>
      </w:r>
      <w:r w:rsidRPr="006F272F">
        <w:rPr>
          <w:lang w:val="en-GB"/>
        </w:rPr>
        <w:t>invitation to Northern Irish society to change radically its moral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code in a manner liable to bring about more serious problems than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anything attributable to the present law.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Roman Catholic Bishops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argued that such a change in the law would lead to a further decline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 moral standards and to a climate of moral laxity which would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endanger and put undesirable pressures on those most vulnerable,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namely the young.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Similarly, the Presbyterian Church in Ireland,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whilst understanding the arguments for the change, made the point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that the removal from the purview of the criminal law of private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homosexual acts between consenting adult males might be taken by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public as an implicit licence if not approval for such practices and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as a change in public policy towards a further relaxation of moral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standards.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The strongest support for change came </w:t>
      </w:r>
      <w:r w:rsidR="00B8205A">
        <w:rPr>
          <w:lang w:val="en-GB"/>
        </w:rPr>
        <w:t xml:space="preserve">from organisations representing </w:t>
      </w:r>
      <w:r w:rsidRPr="006F272F">
        <w:rPr>
          <w:lang w:val="en-GB"/>
        </w:rPr>
        <w:t>homosexuals and social work agencies.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They claimed that the existing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law was unnecessary and that it created hardship and distress for a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substantial minority of persons affected by it.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was urged that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sphere of morality should be kept distinct from that of the criminal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law and that considerations of the personal freedom of the individual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should in such matters be paramount.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For its part, the Standing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 xml:space="preserve">Committee of the General Synod of the </w:t>
      </w:r>
      <w:smartTag w:uri="urn:schemas-microsoft-com:office:smarttags" w:element="place">
        <w:smartTag w:uri="urn:schemas-microsoft-com:office:smarttags" w:element="PlaceType">
          <w:r w:rsidRPr="006F272F">
            <w:rPr>
              <w:lang w:val="en-GB"/>
            </w:rPr>
            <w:t>Church</w:t>
          </w:r>
        </w:smartTag>
        <w:r w:rsidRPr="006F272F">
          <w:rPr>
            <w:lang w:val="en-GB"/>
          </w:rPr>
          <w:t xml:space="preserve"> of </w:t>
        </w:r>
        <w:smartTag w:uri="urn:schemas-microsoft-com:office:smarttags" w:element="PlaceName"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accepted that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homosexual acts in private between consenting adults aged 21 and over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should be removed from the realm of criminal offence, but in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amplification commented that this did not mean that the Church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considered homosexuality to be an acceptable norm.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Press reports indicated that most </w:t>
      </w:r>
      <w:r w:rsidR="00B8205A">
        <w:rPr>
          <w:lang w:val="en-GB"/>
        </w:rPr>
        <w:t xml:space="preserve">of the political formations had </w:t>
      </w:r>
      <w:r w:rsidRPr="006F272F">
        <w:rPr>
          <w:lang w:val="en-GB"/>
        </w:rPr>
        <w:t>expressed favourable views.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none of the 12 Northern Ireland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Members of Parliament publicly supported the proposed reform and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several of them openly opposed it.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An opinion poll conducted in</w:t>
      </w:r>
      <w:r w:rsidR="00B8205A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in January 1978 indicated that the people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interviewed were evenly divided on the global question of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desirability of reforming the law on divorce and homosexuality so as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 xml:space="preserve">to bring it into line with that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>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26.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On </w:t>
      </w:r>
      <w:smartTag w:uri="urn:schemas-microsoft-com:office:smarttags" w:element="date">
        <w:smartTagPr>
          <w:attr w:name="Month" w:val="7"/>
          <w:attr w:name="Day" w:val="2"/>
          <w:attr w:name="Year" w:val="1979"/>
        </w:smartTagPr>
        <w:r w:rsidRPr="006F272F">
          <w:rPr>
            <w:lang w:val="en-GB"/>
          </w:rPr>
          <w:t>2 July 1979</w:t>
        </w:r>
      </w:smartTag>
      <w:r w:rsidRPr="006F272F">
        <w:rPr>
          <w:lang w:val="en-GB"/>
        </w:rPr>
        <w:t xml:space="preserve">, the then </w:t>
      </w:r>
      <w:r w:rsidR="00B8205A">
        <w:rPr>
          <w:lang w:val="en-GB"/>
        </w:rPr>
        <w:t xml:space="preserve">Secretary of State for </w:t>
      </w:r>
      <w:smartTag w:uri="urn:schemas-microsoft-com:office:smarttags" w:element="country-region">
        <w:smartTag w:uri="urn:schemas-microsoft-com:office:smarttags" w:element="place">
          <w:r w:rsidR="00B8205A">
            <w:rPr>
              <w:lang w:val="en-GB"/>
            </w:rPr>
            <w:t xml:space="preserve">Northern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>, in announcing to Parliament that the Government did not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intend to pursue the proposed reform, stated:</w:t>
      </w:r>
    </w:p>
    <w:p w:rsidRPr="006F272F" w:rsidR="006F272F" w:rsidP="00B8205A" w:rsidRDefault="006F272F">
      <w:pPr>
        <w:pStyle w:val="JuQuot"/>
        <w:rPr>
          <w:lang w:val="en-GB"/>
        </w:rPr>
      </w:pPr>
      <w:r w:rsidRPr="006F272F">
        <w:rPr>
          <w:lang w:val="en-GB"/>
        </w:rPr>
        <w:t>"Consultation showed that st</w:t>
      </w:r>
      <w:r w:rsidR="00B8205A">
        <w:rPr>
          <w:lang w:val="en-GB"/>
        </w:rPr>
        <w:t xml:space="preserve">rong views are held in </w:t>
      </w:r>
      <w:smartTag w:uri="urn:schemas-microsoft-com:office:smarttags" w:element="country-region">
        <w:smartTag w:uri="urn:schemas-microsoft-com:office:smarttags" w:element="place">
          <w:r w:rsidR="00B8205A">
            <w:rPr>
              <w:lang w:val="en-GB"/>
            </w:rPr>
            <w:t xml:space="preserve">Northern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>, both for and against in the existing law.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Although it is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not possible to say with certainty what is the feeling of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majority of people in the province, it is clear that is substantial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body of opinion there (embracing a wide range of religious as well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as political opinion) is opposed to the proposed change ...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[T]he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Government have [also] taken into account ... the fact that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 xml:space="preserve">legislation on an issue such as </w:t>
      </w:r>
      <w:r w:rsidR="00B8205A">
        <w:rPr>
          <w:lang w:val="en-GB"/>
        </w:rPr>
        <w:t xml:space="preserve">the one dealt with in the draft </w:t>
      </w:r>
      <w:r w:rsidRPr="006F272F">
        <w:rPr>
          <w:lang w:val="en-GB"/>
        </w:rPr>
        <w:t>order has traditionally been a matter for the initiative of a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Private Member rather than for Government.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At present, therefore,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the Government propose to take no further action ..., but we would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be prepared to reconsider the matter if there were any developments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 the future which were relevant."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27.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its annual report for 197</w:t>
      </w:r>
      <w:r w:rsidR="00B8205A">
        <w:rPr>
          <w:lang w:val="en-GB"/>
        </w:rPr>
        <w:t xml:space="preserve">9-1980, the Advisory Commission </w:t>
      </w:r>
      <w:r w:rsidRPr="006F272F">
        <w:rPr>
          <w:lang w:val="en-GB"/>
        </w:rPr>
        <w:t>reiterated its view that law should be reformed.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believed that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there was a danger that the volume of opposition might be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exaggerated.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28.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Since the Northern Ireland Parlia</w:t>
      </w:r>
      <w:r w:rsidR="00B8205A">
        <w:rPr>
          <w:lang w:val="en-GB"/>
        </w:rPr>
        <w:t xml:space="preserve">ment was prorogued in 1972 (see </w:t>
      </w:r>
      <w:r w:rsidRPr="006F272F">
        <w:rPr>
          <w:lang w:val="en-GB"/>
        </w:rPr>
        <w:t>paragraph 20 above), there has been no initiative of any kind for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legislation to amend the 1861 and 1885 Acts from any of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 xml:space="preserve">mainstream political organisations or movements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</w:p>
    <w:p w:rsidRPr="006F272F" w:rsidR="006F272F" w:rsidP="00B8205A" w:rsidRDefault="006F272F">
      <w:pPr>
        <w:pStyle w:val="JuHA"/>
        <w:rPr>
          <w:lang w:val="en-GB"/>
        </w:rPr>
      </w:pPr>
      <w:r w:rsidRPr="006F272F">
        <w:rPr>
          <w:lang w:val="en-GB"/>
        </w:rPr>
        <w:t xml:space="preserve">E. Enforcement of the law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29.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accordance with the general l</w:t>
      </w:r>
      <w:r w:rsidR="00B8205A">
        <w:rPr>
          <w:lang w:val="en-GB"/>
        </w:rPr>
        <w:t xml:space="preserve">aw, anyone, including a private </w:t>
      </w:r>
      <w:r w:rsidRPr="006F272F">
        <w:rPr>
          <w:lang w:val="en-GB"/>
        </w:rPr>
        <w:t>person, may bring a prosecution for a homosexual offence, subject to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the Director of Public Prosecutions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 power to assume the conduct of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the proceedings and, if he thinks fit, discontinue them.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evidence as to prosecutions for homosexual offences between 1972 and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1981 reveals that none has been brought by a private person during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that time.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30.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During the period from January </w:t>
      </w:r>
      <w:r w:rsidR="00B8205A">
        <w:rPr>
          <w:lang w:val="en-GB"/>
        </w:rPr>
        <w:t xml:space="preserve">1972 to October 1980 there were </w:t>
      </w:r>
      <w:r w:rsidRPr="006F272F">
        <w:rPr>
          <w:lang w:val="en-GB"/>
        </w:rPr>
        <w:t xml:space="preserve">62 prosecutions for homosexual offences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large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majority</w:t>
      </w:r>
      <w:r w:rsidR="00B8205A">
        <w:rPr>
          <w:lang w:val="en-GB"/>
        </w:rPr>
        <w:t xml:space="preserve"> of these cases involved minors</w:t>
      </w:r>
      <w:r w:rsidRPr="006F272F">
        <w:rPr>
          <w:lang w:val="en-GB"/>
        </w:rPr>
        <w:t xml:space="preserve"> that is persons under 18;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 few involved persons aged 18 to 21 or mental patients or prisoners.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So far as the Government are aware from investigation of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 xml:space="preserve">records, no one was prosecuted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during the period in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question for an act which would clearly not have been an offence if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 xml:space="preserve">committed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is, however, no stated policy not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to prosecute in respect of such acts.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was explained to the Court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by the Government, instructions operative within the office of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Director of Public Prosecutions reserve the decision on whether to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prosecute in each individual case to the Director personally, in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consultation with the Attorney General, the sole criterion being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whether, on all the facts and circumstances of that case, a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prosecution would be in the public interest.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31.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According to the Government, the </w:t>
      </w:r>
      <w:r w:rsidR="00B8205A">
        <w:rPr>
          <w:lang w:val="en-GB"/>
        </w:rPr>
        <w:t xml:space="preserve">maximum sentences prescribed by </w:t>
      </w:r>
      <w:r w:rsidRPr="006F272F">
        <w:rPr>
          <w:lang w:val="en-GB"/>
        </w:rPr>
        <w:t>the 1861 and 1885 Acts are appropriate only for the most grave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instances of the relevant offence and in practice no court would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ever contemplate imposing the maximum sentence for offences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committed between consenting parties, whether in private or in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public.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Furthermore, although liable to an unlimited sentence, a man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convicted of an attempt to commit gross indecency would in practice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never receive a sentence greater than that appropriate if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offence had been completed; in general, the sentence would be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significantly less.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all cases of homosexual offences the actual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penalty imposed will depend on the particular circumstances.</w:t>
      </w:r>
    </w:p>
    <w:p w:rsidRPr="006F272F" w:rsidR="006F272F" w:rsidP="00B8205A" w:rsidRDefault="006F272F">
      <w:pPr>
        <w:pStyle w:val="JuHA"/>
        <w:rPr>
          <w:lang w:val="en-GB"/>
        </w:rPr>
      </w:pPr>
      <w:r w:rsidRPr="006F272F">
        <w:rPr>
          <w:lang w:val="en-GB"/>
        </w:rPr>
        <w:t>F. The personal circumstances of the applicant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32.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applicant has, on his</w:t>
      </w:r>
      <w:r w:rsidR="00B8205A">
        <w:rPr>
          <w:lang w:val="en-GB"/>
        </w:rPr>
        <w:t xml:space="preserve"> own evidence, been consciously </w:t>
      </w:r>
      <w:r w:rsidRPr="006F272F">
        <w:rPr>
          <w:lang w:val="en-GB"/>
        </w:rPr>
        <w:t>homosexual from the age of 14.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For some time he and others have been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conducting a campaign aimed at bringing the law in Northern Ireland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into line with that in force in England and Wales and, if possible,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achieving a minimum age of consent lower than 21 years.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33.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On </w:t>
      </w:r>
      <w:smartTag w:uri="urn:schemas-microsoft-com:office:smarttags" w:element="date">
        <w:smartTagPr>
          <w:attr w:name="Month" w:val="1"/>
          <w:attr w:name="Day" w:val="21"/>
          <w:attr w:name="Year" w:val="1976"/>
        </w:smartTagPr>
        <w:r w:rsidRPr="006F272F">
          <w:rPr>
            <w:lang w:val="en-GB"/>
          </w:rPr>
          <w:t>21 January 1976</w:t>
        </w:r>
      </w:smartTag>
      <w:r w:rsidRPr="006F272F">
        <w:rPr>
          <w:lang w:val="en-GB"/>
        </w:rPr>
        <w:t>, the police w</w:t>
      </w:r>
      <w:r w:rsidR="00B8205A">
        <w:rPr>
          <w:lang w:val="en-GB"/>
        </w:rPr>
        <w:t>ent to Mr. Dudgeon</w:t>
      </w:r>
      <w:r w:rsidR="00E440BF">
        <w:rPr>
          <w:lang w:val="en-GB"/>
        </w:rPr>
        <w:t>’</w:t>
      </w:r>
      <w:r w:rsidR="00B8205A">
        <w:rPr>
          <w:lang w:val="en-GB"/>
        </w:rPr>
        <w:t xml:space="preserve">s address to </w:t>
      </w:r>
      <w:r w:rsidRPr="006F272F">
        <w:rPr>
          <w:lang w:val="en-GB"/>
        </w:rPr>
        <w:t>execute a warrant under the Misuse of Drugs Act 1971.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During the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search of the house a quantity of cannabis was found which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subsequently led to another person being charged with drug offences.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Personal papers, including correspondence and diaries, belonging to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the applicant in which were described homosexual activities were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also found and seized.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a result, he was asked to go to a police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station where for about four and a half hours he was questioned, on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the basis of these papers, about his sexual life.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police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investigation file was sent to the Director of Prosecutions.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was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considered with a view to instituting proceedings for the offence of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gross indecency between males.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Director, in consultation with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the Attorney General, decided that it would not be in the public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interest for proceedings to be brought.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Mr. Dudgeon was so informed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in February 1977 and his papers, with annotations marked over them,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were returned to him.</w:t>
      </w:r>
    </w:p>
    <w:p w:rsidRPr="006F272F" w:rsidR="006F272F" w:rsidP="00B8205A" w:rsidRDefault="006F272F">
      <w:pPr>
        <w:pStyle w:val="JuHHead"/>
        <w:rPr>
          <w:lang w:val="en-GB"/>
        </w:rPr>
      </w:pPr>
      <w:r w:rsidRPr="006F272F">
        <w:rPr>
          <w:lang w:val="en-GB"/>
        </w:rPr>
        <w:t>PROCEEDINGS BEFORE THE COMMISSION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34.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In his application, lodged with the Commission on </w:t>
      </w:r>
      <w:smartTag w:uri="urn:schemas-microsoft-com:office:smarttags" w:element="date">
        <w:smartTagPr>
          <w:attr w:name="Month" w:val="5"/>
          <w:attr w:name="Day" w:val="22"/>
          <w:attr w:name="Year" w:val="1976"/>
        </w:smartTagPr>
        <w:r w:rsidRPr="006F272F">
          <w:rPr>
            <w:lang w:val="en-GB"/>
          </w:rPr>
          <w:t>22 May 1976</w:t>
        </w:r>
      </w:smartTag>
      <w:r w:rsidR="00B8205A">
        <w:rPr>
          <w:lang w:val="en-GB"/>
        </w:rPr>
        <w:t xml:space="preserve">, </w:t>
      </w:r>
      <w:r w:rsidRPr="006F272F">
        <w:rPr>
          <w:lang w:val="en-GB"/>
        </w:rPr>
        <w:t>Mr. Dudgeon claimed that: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- the existence, in the criminal law in force in Northern Ireland</w:t>
      </w:r>
      <w:r w:rsidR="00B8205A">
        <w:rPr>
          <w:lang w:val="en-GB"/>
        </w:rPr>
        <w:t xml:space="preserve">, </w:t>
      </w:r>
      <w:r w:rsidRPr="006F272F">
        <w:rPr>
          <w:lang w:val="en-GB"/>
        </w:rPr>
        <w:t>of various offences capable of relating to male homosexual conduct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and the police investigation in January 1976 constituted an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unjustified interference with his right to respect for his private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life, in breach of Article 8 (art. 8) of the Convention;</w:t>
      </w:r>
    </w:p>
    <w:p w:rsidRPr="006F272F" w:rsidR="006F272F" w:rsidP="00B8205A" w:rsidRDefault="006F272F">
      <w:pPr>
        <w:pStyle w:val="JuPara"/>
        <w:rPr>
          <w:lang w:val="en-GB"/>
        </w:rPr>
      </w:pPr>
      <w:r w:rsidRPr="006F272F">
        <w:rPr>
          <w:lang w:val="en-GB"/>
        </w:rPr>
        <w:t>- he had suffered discrimination, w</w:t>
      </w:r>
      <w:r w:rsidR="00B8205A">
        <w:rPr>
          <w:lang w:val="en-GB"/>
        </w:rPr>
        <w:t xml:space="preserve">ithin the meaning of Article 14 </w:t>
      </w:r>
      <w:r w:rsidRPr="006F272F">
        <w:rPr>
          <w:lang w:val="en-GB"/>
        </w:rPr>
        <w:t>(art. 14) of the Convention, on grounds of sex, sexuality and</w:t>
      </w:r>
      <w:r w:rsidR="00B8205A">
        <w:rPr>
          <w:lang w:val="en-GB"/>
        </w:rPr>
        <w:t xml:space="preserve"> </w:t>
      </w:r>
      <w:r w:rsidRPr="006F272F">
        <w:rPr>
          <w:lang w:val="en-GB"/>
        </w:rPr>
        <w:t>residence.</w:t>
      </w:r>
    </w:p>
    <w:p w:rsidRPr="006F272F" w:rsidR="006F272F" w:rsidP="002C4218" w:rsidRDefault="006F272F">
      <w:pPr>
        <w:pStyle w:val="JuPara"/>
        <w:rPr>
          <w:lang w:val="en-GB"/>
        </w:rPr>
      </w:pPr>
      <w:r w:rsidRPr="006F272F">
        <w:rPr>
          <w:lang w:val="en-GB"/>
        </w:rPr>
        <w:t>The applicant also claimed compensation.</w:t>
      </w:r>
    </w:p>
    <w:p w:rsidRPr="006F272F" w:rsidR="006F272F" w:rsidP="002C4218" w:rsidRDefault="006F272F">
      <w:pPr>
        <w:pStyle w:val="JuPara"/>
        <w:rPr>
          <w:lang w:val="en-GB"/>
        </w:rPr>
      </w:pPr>
      <w:r w:rsidRPr="006F272F">
        <w:rPr>
          <w:lang w:val="en-GB"/>
        </w:rPr>
        <w:t>35.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By decision of 3 March 1978, the Com</w:t>
      </w:r>
      <w:r w:rsidR="002C4218">
        <w:rPr>
          <w:lang w:val="en-GB"/>
        </w:rPr>
        <w:t xml:space="preserve">mission declared admissible the </w:t>
      </w:r>
      <w:r w:rsidRPr="006F272F">
        <w:rPr>
          <w:lang w:val="en-GB"/>
        </w:rPr>
        <w:t>applicant</w:t>
      </w:r>
      <w:r w:rsidR="00E440BF">
        <w:rPr>
          <w:lang w:val="en-GB"/>
        </w:rPr>
        <w:t>’</w:t>
      </w:r>
      <w:r w:rsidRPr="006F272F">
        <w:rPr>
          <w:lang w:val="en-GB"/>
        </w:rPr>
        <w:t>s complaints concerning the laws in force in Northern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Ireland prohibiting homosexual acts between males (or attempts at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such acts), but inadmissible as being manifestly ill-founded his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complaints concerning the existence in Northern Ireland of certain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common law offences.</w:t>
      </w:r>
    </w:p>
    <w:p w:rsidRPr="006F272F" w:rsidR="006F272F" w:rsidP="002C4218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In its report adopted on </w:t>
      </w:r>
      <w:smartTag w:uri="urn:schemas-microsoft-com:office:smarttags" w:element="date">
        <w:smartTagPr>
          <w:attr w:name="Month" w:val="3"/>
          <w:attr w:name="Day" w:val="13"/>
          <w:attr w:name="Year" w:val="1980"/>
        </w:smartTagPr>
        <w:r w:rsidRPr="006F272F">
          <w:rPr>
            <w:lang w:val="en-GB"/>
          </w:rPr>
          <w:t>13 March 1980</w:t>
        </w:r>
      </w:smartTag>
      <w:r w:rsidR="002C4218">
        <w:rPr>
          <w:lang w:val="en-GB"/>
        </w:rPr>
        <w:t xml:space="preserve"> (Article 31 of the </w:t>
      </w:r>
      <w:r w:rsidRPr="006F272F">
        <w:rPr>
          <w:lang w:val="en-GB"/>
        </w:rPr>
        <w:t>Convention) (art. 31), the Commission expressed the opinion that:</w:t>
      </w:r>
    </w:p>
    <w:p w:rsidRPr="006F272F" w:rsidR="006F272F" w:rsidP="002C4218" w:rsidRDefault="006F272F">
      <w:pPr>
        <w:pStyle w:val="JuPara"/>
        <w:rPr>
          <w:lang w:val="en-GB"/>
        </w:rPr>
      </w:pPr>
      <w:r w:rsidRPr="006F272F">
        <w:rPr>
          <w:lang w:val="en-GB"/>
        </w:rPr>
        <w:t>- the legal prohibition of pri</w:t>
      </w:r>
      <w:r w:rsidR="002C4218">
        <w:rPr>
          <w:lang w:val="en-GB"/>
        </w:rPr>
        <w:t xml:space="preserve">vate consensual homosexual acts </w:t>
      </w:r>
      <w:r w:rsidRPr="006F272F">
        <w:rPr>
          <w:lang w:val="en-GB"/>
        </w:rPr>
        <w:t>involving male persons under 21 years of age was not in breach of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rights either under Article 8 (art. 8) (eight votes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to two) or under Article 14 read in conjunction with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Article 8 (art. 14+8) (eight votes to one, with one abstention);</w:t>
      </w:r>
    </w:p>
    <w:p w:rsidRPr="006F272F" w:rsidR="006F272F" w:rsidP="002C4218" w:rsidRDefault="006F272F">
      <w:pPr>
        <w:pStyle w:val="JuPara"/>
        <w:rPr>
          <w:lang w:val="en-GB"/>
        </w:rPr>
      </w:pPr>
      <w:r w:rsidRPr="006F272F">
        <w:rPr>
          <w:lang w:val="en-GB"/>
        </w:rPr>
        <w:t>- the legal prohibition of such</w:t>
      </w:r>
      <w:r w:rsidR="002C4218">
        <w:rPr>
          <w:lang w:val="en-GB"/>
        </w:rPr>
        <w:t xml:space="preserve"> acts between male persons over </w:t>
      </w:r>
      <w:r w:rsidRPr="006F272F">
        <w:rPr>
          <w:lang w:val="en-GB"/>
        </w:rPr>
        <w:t>21 years of age breached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right to respect for his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private life under Article 8 (art. 8) (nine votes to one);</w:t>
      </w:r>
    </w:p>
    <w:p w:rsidRPr="006F272F" w:rsidR="006F272F" w:rsidP="002C4218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- it was not </w:t>
      </w:r>
      <w:r w:rsidRPr="006F272F" w:rsidR="002C4218">
        <w:rPr>
          <w:lang w:val="en-GB"/>
        </w:rPr>
        <w:t>necessary</w:t>
      </w:r>
      <w:r w:rsidRPr="006F272F">
        <w:rPr>
          <w:lang w:val="en-GB"/>
        </w:rPr>
        <w:t xml:space="preserve"> to e</w:t>
      </w:r>
      <w:r w:rsidR="002C4218">
        <w:rPr>
          <w:lang w:val="en-GB"/>
        </w:rPr>
        <w:t xml:space="preserve">xamine the question whether the </w:t>
      </w:r>
      <w:r w:rsidRPr="006F272F">
        <w:rPr>
          <w:lang w:val="en-GB"/>
        </w:rPr>
        <w:t>last-mentioned prohibition also violated Article 14 read in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conjunction with Article 8 (art. 14+8) (nine votes to one).</w:t>
      </w:r>
    </w:p>
    <w:p w:rsidRPr="006F272F" w:rsidR="006F272F" w:rsidP="002C4218" w:rsidRDefault="006F272F">
      <w:pPr>
        <w:pStyle w:val="JuPara"/>
        <w:rPr>
          <w:lang w:val="en-GB"/>
        </w:rPr>
      </w:pPr>
      <w:r w:rsidRPr="006F272F">
        <w:rPr>
          <w:lang w:val="en-GB"/>
        </w:rPr>
        <w:t>The report contains one separate opinion.</w:t>
      </w:r>
    </w:p>
    <w:p w:rsidRPr="006F272F" w:rsidR="006F272F" w:rsidP="002C4218" w:rsidRDefault="006F272F">
      <w:pPr>
        <w:pStyle w:val="JuHHead"/>
        <w:rPr>
          <w:lang w:val="en-GB"/>
        </w:rPr>
      </w:pPr>
      <w:r w:rsidRPr="006F272F">
        <w:rPr>
          <w:lang w:val="en-GB"/>
        </w:rPr>
        <w:t>FINAL SUBMISSIONS MADE TO THE COURT</w:t>
      </w:r>
    </w:p>
    <w:p w:rsidRPr="006F272F" w:rsidR="006F272F" w:rsidP="002C4218" w:rsidRDefault="006F272F">
      <w:pPr>
        <w:pStyle w:val="JuPara"/>
        <w:rPr>
          <w:lang w:val="en-GB"/>
        </w:rPr>
      </w:pPr>
      <w:r w:rsidRPr="006F272F">
        <w:rPr>
          <w:lang w:val="en-GB"/>
        </w:rPr>
        <w:t>36.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At the hearing on </w:t>
      </w:r>
      <w:smartTag w:uri="urn:schemas-microsoft-com:office:smarttags" w:element="date">
        <w:smartTagPr>
          <w:attr w:name="Month" w:val="4"/>
          <w:attr w:name="Day" w:val="23"/>
          <w:attr w:name="Year" w:val="1981"/>
        </w:smartTagPr>
        <w:r w:rsidRPr="006F272F">
          <w:rPr>
            <w:lang w:val="en-GB"/>
          </w:rPr>
          <w:t>23 April 1981</w:t>
        </w:r>
      </w:smartTag>
      <w:r w:rsidR="002C4218">
        <w:rPr>
          <w:lang w:val="en-GB"/>
        </w:rPr>
        <w:t xml:space="preserve">, the Government maintained the </w:t>
      </w:r>
      <w:r w:rsidRPr="006F272F">
        <w:rPr>
          <w:lang w:val="en-GB"/>
        </w:rPr>
        <w:t>submissions set out in their memorial, whereby they requested the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Court:</w:t>
      </w:r>
    </w:p>
    <w:p w:rsidRPr="006F272F" w:rsidR="006F272F" w:rsidP="002C4218" w:rsidRDefault="006F272F">
      <w:pPr>
        <w:pStyle w:val="JuQuot"/>
        <w:rPr>
          <w:lang w:val="en-GB"/>
        </w:rPr>
      </w:pPr>
      <w:r w:rsidRPr="006F272F">
        <w:rPr>
          <w:lang w:val="en-GB"/>
        </w:rPr>
        <w:t>"(1) With regard to Article 8 (art. 8)</w:t>
      </w:r>
    </w:p>
    <w:p w:rsidRPr="006F272F" w:rsidR="006F272F" w:rsidP="002C4218" w:rsidRDefault="006F272F">
      <w:pPr>
        <w:pStyle w:val="JuQuot"/>
        <w:rPr>
          <w:lang w:val="en-GB"/>
        </w:rPr>
      </w:pPr>
      <w:r w:rsidRPr="006F272F">
        <w:rPr>
          <w:lang w:val="en-GB"/>
        </w:rPr>
        <w:t>To decide and declare that the present laws in Northern Ireland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relating to homosexual acts do not give rise to a breach of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Article 8 (art. 8) of the Convention, in that the laws are necessary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in a democratic society for the protection of morals and for the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protection of the rights of other for the purposes of paragraph 2 of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Article 8 (art. 8-2).</w:t>
      </w:r>
    </w:p>
    <w:p w:rsidRPr="006F272F" w:rsidR="006F272F" w:rsidP="002C4218" w:rsidRDefault="006F272F">
      <w:pPr>
        <w:pStyle w:val="JuQuot"/>
        <w:rPr>
          <w:lang w:val="en-GB"/>
        </w:rPr>
      </w:pPr>
      <w:r w:rsidRPr="006F272F">
        <w:rPr>
          <w:lang w:val="en-GB"/>
        </w:rPr>
        <w:t>(2) With regard to Article 14</w:t>
      </w:r>
      <w:r w:rsidR="002C4218">
        <w:rPr>
          <w:lang w:val="en-GB"/>
        </w:rPr>
        <w:t xml:space="preserve">, in conjunction with Article 8 </w:t>
      </w:r>
      <w:r w:rsidRPr="006F272F">
        <w:rPr>
          <w:lang w:val="en-GB"/>
        </w:rPr>
        <w:t>(art. 14+8)</w:t>
      </w:r>
    </w:p>
    <w:p w:rsidRPr="006F272F" w:rsidR="006F272F" w:rsidP="002C4218" w:rsidRDefault="006F272F">
      <w:pPr>
        <w:pStyle w:val="JuQuotList"/>
        <w:rPr>
          <w:lang w:val="en-GB"/>
        </w:rPr>
      </w:pPr>
      <w:r w:rsidRPr="006F272F">
        <w:rPr>
          <w:lang w:val="en-GB"/>
        </w:rPr>
        <w:t>(</w:t>
      </w:r>
      <w:proofErr w:type="spellStart"/>
      <w:r w:rsidRPr="006F272F">
        <w:rPr>
          <w:lang w:val="en-GB"/>
        </w:rPr>
        <w:t>i</w:t>
      </w:r>
      <w:proofErr w:type="spellEnd"/>
      <w:r w:rsidRPr="006F272F">
        <w:rPr>
          <w:lang w:val="en-GB"/>
        </w:rPr>
        <w:t>) To decide and declare that the facts disclose no breach of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Article 14, read in conjunction with Article 8 (art. 14+8)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of the Convention;</w:t>
      </w:r>
    </w:p>
    <w:p w:rsidRPr="006F272F" w:rsidR="006F272F" w:rsidP="002C4218" w:rsidRDefault="006F272F">
      <w:pPr>
        <w:pStyle w:val="JuQuot"/>
        <w:rPr>
          <w:lang w:val="en-GB"/>
        </w:rPr>
      </w:pPr>
      <w:r w:rsidRPr="006F272F">
        <w:rPr>
          <w:lang w:val="en-GB"/>
        </w:rPr>
        <w:t>alternatively, if and in so far as</w:t>
      </w:r>
      <w:r w:rsidR="002C4218">
        <w:rPr>
          <w:lang w:val="en-GB"/>
        </w:rPr>
        <w:t xml:space="preserve"> a breach of Article 8 (art. 8) </w:t>
      </w:r>
      <w:r w:rsidRPr="006F272F">
        <w:rPr>
          <w:lang w:val="en-GB"/>
        </w:rPr>
        <w:t>of the Convention is found</w:t>
      </w:r>
    </w:p>
    <w:p w:rsidRPr="006F272F" w:rsidR="006F272F" w:rsidP="002C4218" w:rsidRDefault="006F272F">
      <w:pPr>
        <w:pStyle w:val="JuQuotList"/>
        <w:rPr>
          <w:lang w:val="en-GB"/>
        </w:rPr>
      </w:pPr>
      <w:r w:rsidRPr="006F272F">
        <w:rPr>
          <w:lang w:val="en-GB"/>
        </w:rPr>
        <w:t xml:space="preserve">(ii) To decide and declare that it is </w:t>
      </w:r>
      <w:r w:rsidRPr="006F272F" w:rsidR="002C4218">
        <w:rPr>
          <w:lang w:val="en-GB"/>
        </w:rPr>
        <w:t>unnecessary</w:t>
      </w:r>
      <w:r w:rsidRPr="006F272F">
        <w:rPr>
          <w:lang w:val="en-GB"/>
        </w:rPr>
        <w:t xml:space="preserve"> to examine the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 xml:space="preserve">question whether the laws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relating to homosexual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acts give rise to a separate breach of Article 14, read in</w:t>
      </w:r>
      <w:r w:rsidR="002C4218">
        <w:rPr>
          <w:lang w:val="en-GB"/>
        </w:rPr>
        <w:t xml:space="preserve"> </w:t>
      </w:r>
      <w:r w:rsidRPr="006F272F">
        <w:rPr>
          <w:lang w:val="en-GB"/>
        </w:rPr>
        <w:t>conjunction with Article 8 (art. 14+8) of the Convention".</w:t>
      </w:r>
    </w:p>
    <w:p w:rsidRPr="006F272F" w:rsidR="006F272F" w:rsidP="007E1E6C" w:rsidRDefault="006F272F">
      <w:pPr>
        <w:pStyle w:val="JuHHead"/>
        <w:rPr>
          <w:lang w:val="en-GB"/>
        </w:rPr>
      </w:pPr>
      <w:r w:rsidRPr="006F272F">
        <w:rPr>
          <w:lang w:val="en-GB"/>
        </w:rPr>
        <w:t>AS TO THE LAW</w:t>
      </w:r>
    </w:p>
    <w:p w:rsidR="006F272F" w:rsidP="007E1E6C" w:rsidRDefault="006F272F">
      <w:pPr>
        <w:pStyle w:val="JuHIRoman"/>
        <w:rPr>
          <w:lang w:val="en-GB"/>
        </w:rPr>
      </w:pPr>
      <w:r w:rsidRPr="006F272F">
        <w:rPr>
          <w:lang w:val="en-GB"/>
        </w:rPr>
        <w:t xml:space="preserve">I. THE ALLEGED BREACH OF </w:t>
      </w:r>
      <w:r w:rsidR="007E1E6C">
        <w:rPr>
          <w:lang w:val="en-GB"/>
        </w:rPr>
        <w:t xml:space="preserve">ARTICLE 8 </w:t>
      </w:r>
      <w:r w:rsidRPr="006F272F">
        <w:rPr>
          <w:lang w:val="en-GB"/>
        </w:rPr>
        <w:t>(art. 8)</w:t>
      </w:r>
    </w:p>
    <w:p w:rsidRPr="007E1E6C" w:rsidR="007E1E6C" w:rsidP="007E1E6C" w:rsidRDefault="007E1E6C">
      <w:pPr>
        <w:pStyle w:val="JuPara"/>
        <w:rPr>
          <w:lang w:val="en-GB"/>
        </w:rPr>
      </w:pPr>
    </w:p>
    <w:p w:rsidRPr="006F272F" w:rsidR="006F272F" w:rsidP="007E1E6C" w:rsidRDefault="006F272F">
      <w:pPr>
        <w:pStyle w:val="JuHA"/>
        <w:rPr>
          <w:lang w:val="en-GB"/>
        </w:rPr>
      </w:pPr>
      <w:r w:rsidRPr="006F272F">
        <w:rPr>
          <w:lang w:val="en-GB"/>
        </w:rPr>
        <w:t>A. Introduction</w:t>
      </w:r>
    </w:p>
    <w:p w:rsidRPr="006F272F" w:rsidR="006F272F" w:rsidP="007E1E6C" w:rsidRDefault="006F272F">
      <w:pPr>
        <w:pStyle w:val="JuPara"/>
        <w:rPr>
          <w:lang w:val="en-GB"/>
        </w:rPr>
      </w:pPr>
      <w:r w:rsidRPr="006F272F">
        <w:rPr>
          <w:lang w:val="en-GB"/>
        </w:rPr>
        <w:t>37.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applicant complained that und</w:t>
      </w:r>
      <w:r w:rsidR="007E1E6C">
        <w:rPr>
          <w:lang w:val="en-GB"/>
        </w:rPr>
        <w:t xml:space="preserve">er the law in force in </w:t>
      </w:r>
      <w:smartTag w:uri="urn:schemas-microsoft-com:office:smarttags" w:element="country-region">
        <w:smartTag w:uri="urn:schemas-microsoft-com:office:smarttags" w:element="place">
          <w:r w:rsidR="007E1E6C">
            <w:rPr>
              <w:lang w:val="en-GB"/>
            </w:rPr>
            <w:t xml:space="preserve">Northern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he is liable to criminal prosecution on account of his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homosexual conduct and that he has experienced fear, suffering and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psychological distress directly caused by the very existence of the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laws in question - including fear of harassment and blackmail.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He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further complained that, following the search of his house in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January 1976, he was questioned by the police about certain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homosexual activities and that personal papers belonging to him were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seized during the search and not returned until more than a year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later.</w:t>
      </w:r>
    </w:p>
    <w:p w:rsidRPr="006F272F" w:rsidR="006F272F" w:rsidP="007E1E6C" w:rsidRDefault="006F272F">
      <w:pPr>
        <w:pStyle w:val="JuPara"/>
        <w:rPr>
          <w:lang w:val="en-GB"/>
        </w:rPr>
      </w:pPr>
      <w:r w:rsidRPr="006F272F">
        <w:rPr>
          <w:lang w:val="en-GB"/>
        </w:rPr>
        <w:t>He alleged that, in breach of Article 8</w:t>
      </w:r>
      <w:r w:rsidR="007E1E6C">
        <w:rPr>
          <w:lang w:val="en-GB"/>
        </w:rPr>
        <w:t xml:space="preserve"> (art. 8) of the Convention, he </w:t>
      </w:r>
      <w:r w:rsidRPr="006F272F">
        <w:rPr>
          <w:lang w:val="en-GB"/>
        </w:rPr>
        <w:t>has thereby suffered, and continues to suffer, an unjustified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interference with his right to respect for his private life.</w:t>
      </w:r>
    </w:p>
    <w:p w:rsidRPr="006F272F" w:rsidR="006F272F" w:rsidP="007E1E6C" w:rsidRDefault="006F272F">
      <w:pPr>
        <w:pStyle w:val="JuPara"/>
        <w:rPr>
          <w:lang w:val="en-GB"/>
        </w:rPr>
      </w:pPr>
      <w:r w:rsidRPr="006F272F">
        <w:rPr>
          <w:lang w:val="en-GB"/>
        </w:rPr>
        <w:t>38.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Article 8 (art. 8) provides as follows:</w:t>
      </w:r>
    </w:p>
    <w:p w:rsidRPr="006F272F" w:rsidR="006F272F" w:rsidP="007E1E6C" w:rsidRDefault="007E1E6C">
      <w:pPr>
        <w:pStyle w:val="JuQuot"/>
        <w:rPr>
          <w:lang w:val="en-GB"/>
        </w:rPr>
      </w:pPr>
      <w:r>
        <w:rPr>
          <w:lang w:val="en-GB"/>
        </w:rPr>
        <w:t xml:space="preserve">"1. </w:t>
      </w:r>
      <w:r w:rsidRPr="006F272F" w:rsidR="006F272F">
        <w:rPr>
          <w:lang w:val="en-GB"/>
        </w:rPr>
        <w:t>Everyone has the right to res</w:t>
      </w:r>
      <w:r>
        <w:rPr>
          <w:lang w:val="en-GB"/>
        </w:rPr>
        <w:t xml:space="preserve">pect for his private and family </w:t>
      </w:r>
      <w:r w:rsidRPr="006F272F" w:rsidR="006F272F">
        <w:rPr>
          <w:lang w:val="en-GB"/>
        </w:rPr>
        <w:t>life, his home and his correspondence.</w:t>
      </w:r>
    </w:p>
    <w:p w:rsidRPr="006F272F" w:rsidR="006F272F" w:rsidP="007E1E6C" w:rsidRDefault="006F272F">
      <w:pPr>
        <w:pStyle w:val="JuQuot"/>
        <w:rPr>
          <w:lang w:val="en-GB"/>
        </w:rPr>
      </w:pPr>
      <w:r w:rsidRPr="006F272F">
        <w:rPr>
          <w:lang w:val="en-GB"/>
        </w:rPr>
        <w:t>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shall be no interference</w:t>
      </w:r>
      <w:r w:rsidR="007E1E6C">
        <w:rPr>
          <w:lang w:val="en-GB"/>
        </w:rPr>
        <w:t xml:space="preserve"> by a public authority with the </w:t>
      </w:r>
      <w:r w:rsidRPr="006F272F">
        <w:rPr>
          <w:lang w:val="en-GB"/>
        </w:rPr>
        <w:t>exercise of this right except such as is in accordance with the law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and is necessary in a democratic society in the interests of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national security, public safety or the economic well-being of the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country, for the p</w:t>
      </w:r>
      <w:r w:rsidR="007E1E6C">
        <w:rPr>
          <w:lang w:val="en-GB"/>
        </w:rPr>
        <w:t xml:space="preserve">revention of disorder or crime, </w:t>
      </w:r>
      <w:r w:rsidRPr="006F272F">
        <w:rPr>
          <w:lang w:val="en-GB"/>
        </w:rPr>
        <w:t>for the protection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of health or morals, or for the protection of the rights and</w:t>
      </w:r>
      <w:r w:rsidR="007E1E6C">
        <w:rPr>
          <w:lang w:val="en-GB"/>
        </w:rPr>
        <w:t xml:space="preserve"> </w:t>
      </w:r>
      <w:r w:rsidRPr="006F272F">
        <w:rPr>
          <w:lang w:val="en-GB"/>
        </w:rPr>
        <w:t>freedoms of others."</w:t>
      </w:r>
    </w:p>
    <w:p w:rsidRPr="006F272F" w:rsidR="006F272F" w:rsidP="000E4B2F" w:rsidRDefault="006F272F">
      <w:pPr>
        <w:pStyle w:val="JuPara"/>
        <w:rPr>
          <w:lang w:val="en-GB"/>
        </w:rPr>
      </w:pPr>
      <w:r w:rsidRPr="006F272F">
        <w:rPr>
          <w:lang w:val="en-GB"/>
        </w:rPr>
        <w:t>39.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Although it is not homosexuality its</w:t>
      </w:r>
      <w:r w:rsidR="000E4B2F">
        <w:rPr>
          <w:lang w:val="en-GB"/>
        </w:rPr>
        <w:t xml:space="preserve">elf which is prohibited but the </w:t>
      </w:r>
      <w:r w:rsidRPr="006F272F">
        <w:rPr>
          <w:lang w:val="en-GB"/>
        </w:rPr>
        <w:t>particular acts of gross indecency between males and buggery (see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 xml:space="preserve">paragraph 14 above), there can be no doubt but that male </w:t>
      </w:r>
      <w:r w:rsidR="000E4B2F">
        <w:rPr>
          <w:lang w:val="en-GB"/>
        </w:rPr>
        <w:t xml:space="preserve">homosexual </w:t>
      </w:r>
      <w:r w:rsidRPr="006F272F">
        <w:rPr>
          <w:lang w:val="en-GB"/>
        </w:rPr>
        <w:t>practices whose prohibition is the subject of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complaints come within the scope of the offences punishable under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the impugned legislation; it is on that basis that the case has been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argued by the Government, the applicant and the Commission.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Furthermore, the offences are commit</w:t>
      </w:r>
      <w:r w:rsidR="000E4B2F">
        <w:rPr>
          <w:lang w:val="en-GB"/>
        </w:rPr>
        <w:t xml:space="preserve">ted whether the act takes place </w:t>
      </w:r>
      <w:r w:rsidRPr="006F272F">
        <w:rPr>
          <w:lang w:val="en-GB"/>
        </w:rPr>
        <w:t>in public or in private, whatever the age or relationship of the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participants involved, and whether or not the participants are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consenting.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evident from Mr. Dudgeon</w:t>
      </w:r>
      <w:r w:rsidR="00E440BF">
        <w:rPr>
          <w:lang w:val="en-GB"/>
        </w:rPr>
        <w:t>’</w:t>
      </w:r>
      <w:r w:rsidRPr="006F272F">
        <w:rPr>
          <w:lang w:val="en-GB"/>
        </w:rPr>
        <w:t>s submissions, however,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that his complaint was in essence directed against the fact that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homosexual acts which he might commit in private with other males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capable of valid consent are criminal offences under the law of</w:t>
      </w:r>
      <w:r w:rsidR="000E4B2F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</w:p>
    <w:p w:rsidRPr="006F272F" w:rsidR="006F272F" w:rsidP="000E4B2F" w:rsidRDefault="006F272F">
      <w:pPr>
        <w:pStyle w:val="JuHA"/>
        <w:rPr>
          <w:lang w:val="en-GB"/>
        </w:rPr>
      </w:pPr>
      <w:r w:rsidRPr="006F272F">
        <w:rPr>
          <w:lang w:val="en-GB"/>
        </w:rPr>
        <w:t>B. The existence of an interference with an Article 8 (art. 8) right</w:t>
      </w:r>
    </w:p>
    <w:p w:rsidRPr="006F272F" w:rsidR="006F272F" w:rsidP="000E4B2F" w:rsidRDefault="006F272F">
      <w:pPr>
        <w:pStyle w:val="JuPara"/>
        <w:rPr>
          <w:lang w:val="en-GB"/>
        </w:rPr>
      </w:pPr>
      <w:r w:rsidRPr="006F272F">
        <w:rPr>
          <w:lang w:val="en-GB"/>
        </w:rPr>
        <w:t>40.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Commission saw no reason to</w:t>
      </w:r>
      <w:r w:rsidR="000E4B2F">
        <w:rPr>
          <w:lang w:val="en-GB"/>
        </w:rPr>
        <w:t xml:space="preserve"> doubt the general truth of the </w:t>
      </w:r>
      <w:r w:rsidRPr="006F272F">
        <w:rPr>
          <w:lang w:val="en-GB"/>
        </w:rPr>
        <w:t>applicant</w:t>
      </w:r>
      <w:r w:rsidR="00E440BF">
        <w:rPr>
          <w:lang w:val="en-GB"/>
        </w:rPr>
        <w:t>’</w:t>
      </w:r>
      <w:r w:rsidRPr="006F272F">
        <w:rPr>
          <w:lang w:val="en-GB"/>
        </w:rPr>
        <w:t>s allegations concerning the fear and distress that he has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suffered in consequence of the existence of the laws in question.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 xml:space="preserve">Commission unanimously </w:t>
      </w:r>
      <w:r w:rsidRPr="006F272F" w:rsidR="000E4B2F">
        <w:rPr>
          <w:lang w:val="en-GB"/>
        </w:rPr>
        <w:t>concluded</w:t>
      </w:r>
      <w:r w:rsidRPr="006F272F">
        <w:rPr>
          <w:lang w:val="en-GB"/>
        </w:rPr>
        <w:t xml:space="preserve"> that "the legislation complained of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interferes with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right to respect for his private life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guaranteed by Article 8 par. 1 (art. 8-1), in so far as it prohibits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homosexual acts committed in private between consenting males" (see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paragraphs 94 and 97 of the Commission</w:t>
      </w:r>
      <w:r w:rsidR="00E440BF">
        <w:rPr>
          <w:lang w:val="en-GB"/>
        </w:rPr>
        <w:t>’</w:t>
      </w:r>
      <w:r w:rsidRPr="006F272F">
        <w:rPr>
          <w:lang w:val="en-GB"/>
        </w:rPr>
        <w:t>s report).</w:t>
      </w:r>
    </w:p>
    <w:p w:rsidRPr="006F272F" w:rsidR="006F272F" w:rsidP="000E4B2F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The Government, without conceding </w:t>
      </w:r>
      <w:r w:rsidR="000E4B2F">
        <w:rPr>
          <w:lang w:val="en-GB"/>
        </w:rPr>
        <w:t xml:space="preserve">the point, did not dispute that </w:t>
      </w:r>
      <w:r w:rsidRPr="006F272F">
        <w:rPr>
          <w:lang w:val="en-GB"/>
        </w:rPr>
        <w:t>Mr. Dudgeon is directly affected by the laws and entitled to claim to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be a "victim" thereof under Article 25 (art. 25) of the Convention.</w:t>
      </w:r>
      <w:r w:rsidR="000E4B2F">
        <w:rPr>
          <w:lang w:val="en-GB"/>
        </w:rPr>
        <w:t xml:space="preserve"> Nor did the </w:t>
      </w:r>
      <w:r w:rsidRPr="006F272F">
        <w:rPr>
          <w:lang w:val="en-GB"/>
        </w:rPr>
        <w:t>Government contest the Commission</w:t>
      </w:r>
      <w:r w:rsidR="00E440BF">
        <w:rPr>
          <w:lang w:val="en-GB"/>
        </w:rPr>
        <w:t>’</w:t>
      </w:r>
      <w:r w:rsidRPr="006F272F">
        <w:rPr>
          <w:lang w:val="en-GB"/>
        </w:rPr>
        <w:t>s above-quoted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conclusion.</w:t>
      </w:r>
    </w:p>
    <w:p w:rsidRPr="006F272F" w:rsidR="006F272F" w:rsidP="000E4B2F" w:rsidRDefault="006F272F">
      <w:pPr>
        <w:pStyle w:val="JuPara"/>
        <w:rPr>
          <w:lang w:val="en-GB"/>
        </w:rPr>
      </w:pPr>
      <w:r w:rsidRPr="006F272F">
        <w:rPr>
          <w:lang w:val="en-GB"/>
        </w:rPr>
        <w:t>41.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The Court sees no reason </w:t>
      </w:r>
      <w:r w:rsidR="000E4B2F">
        <w:rPr>
          <w:lang w:val="en-GB"/>
        </w:rPr>
        <w:t xml:space="preserve">to differ from the views of the </w:t>
      </w:r>
      <w:r w:rsidRPr="006F272F">
        <w:rPr>
          <w:lang w:val="en-GB"/>
        </w:rPr>
        <w:t>Commission: the maintenance in force of the impugned legislation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constitutes a continuing interference with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right to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respect for his private life (which includes his sexual life) within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the meaning of Article 8 par. 1 (art. 8-1).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the personal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circumstances of the applicant, the very existence of this legislation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continuously and directly affects his private life (see, mutatis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 xml:space="preserve">mutandis, the </w:t>
      </w:r>
      <w:proofErr w:type="spellStart"/>
      <w:r w:rsidRPr="006F272F">
        <w:rPr>
          <w:lang w:val="en-GB"/>
        </w:rPr>
        <w:t>Marckx</w:t>
      </w:r>
      <w:proofErr w:type="spellEnd"/>
      <w:r w:rsidRPr="006F272F">
        <w:rPr>
          <w:lang w:val="en-GB"/>
        </w:rPr>
        <w:t xml:space="preserve"> judgment of </w:t>
      </w:r>
      <w:smartTag w:uri="urn:schemas-microsoft-com:office:smarttags" w:element="date">
        <w:smartTagPr>
          <w:attr w:name="Month" w:val="6"/>
          <w:attr w:name="Day" w:val="13"/>
          <w:attr w:name="Year" w:val="1979"/>
        </w:smartTagPr>
        <w:r w:rsidRPr="006F272F">
          <w:rPr>
            <w:lang w:val="en-GB"/>
          </w:rPr>
          <w:t>13 June 1979</w:t>
        </w:r>
      </w:smartTag>
      <w:r w:rsidRPr="006F272F">
        <w:rPr>
          <w:lang w:val="en-GB"/>
        </w:rPr>
        <w:t>, Series A no. 31, p. 13,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 xml:space="preserve">par. 27): either he respects the law and refrains from engaging </w:t>
      </w:r>
      <w:r w:rsidR="000E4B2F">
        <w:rPr>
          <w:lang w:val="en-GB"/>
        </w:rPr>
        <w:t>–</w:t>
      </w:r>
      <w:r w:rsidRPr="006F272F">
        <w:rPr>
          <w:lang w:val="en-GB"/>
        </w:rPr>
        <w:t xml:space="preserve"> even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in private with consenting male partners - in prohibited sexual acts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to which he is disposed by reason of his homosexual tendencies, or he</w:t>
      </w:r>
      <w:r w:rsidR="000E4B2F">
        <w:rPr>
          <w:lang w:val="en-GB"/>
        </w:rPr>
        <w:t xml:space="preserve"> </w:t>
      </w:r>
      <w:r w:rsidRPr="006F272F">
        <w:rPr>
          <w:lang w:val="en-GB"/>
        </w:rPr>
        <w:t>commits such acts and thereby becomes liable to criminal prosecution.</w:t>
      </w:r>
    </w:p>
    <w:p w:rsidRPr="006F272F" w:rsidR="006F272F" w:rsidP="00AB039D" w:rsidRDefault="006F272F">
      <w:pPr>
        <w:pStyle w:val="JuPara"/>
        <w:rPr>
          <w:lang w:val="en-GB"/>
        </w:rPr>
      </w:pPr>
      <w:r w:rsidRPr="006F272F">
        <w:rPr>
          <w:lang w:val="en-GB"/>
        </w:rPr>
        <w:t>It cannot be said that the law in qu</w:t>
      </w:r>
      <w:r w:rsidR="00AB039D">
        <w:rPr>
          <w:lang w:val="en-GB"/>
        </w:rPr>
        <w:t xml:space="preserve">estion is a dead letter in this </w:t>
      </w:r>
      <w:r w:rsidRPr="006F272F">
        <w:rPr>
          <w:lang w:val="en-GB"/>
        </w:rPr>
        <w:t>sphere.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was, and still is, applied so as to prosecute persons</w:t>
      </w:r>
      <w:r w:rsidR="00AB039D">
        <w:rPr>
          <w:lang w:val="en-GB"/>
        </w:rPr>
        <w:t xml:space="preserve"> </w:t>
      </w:r>
      <w:r w:rsidRPr="006F272F">
        <w:rPr>
          <w:lang w:val="en-GB"/>
        </w:rPr>
        <w:t>with regard to private consensual homosexual acts involving males</w:t>
      </w:r>
      <w:r w:rsidR="00AB039D">
        <w:rPr>
          <w:lang w:val="en-GB"/>
        </w:rPr>
        <w:t xml:space="preserve"> </w:t>
      </w:r>
      <w:r w:rsidRPr="006F272F">
        <w:rPr>
          <w:lang w:val="en-GB"/>
        </w:rPr>
        <w:t>under 21 years of age (see paragraph 30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Although no</w:t>
      </w:r>
      <w:r w:rsidR="00AB039D">
        <w:rPr>
          <w:lang w:val="en-GB"/>
        </w:rPr>
        <w:t xml:space="preserve"> </w:t>
      </w:r>
      <w:r w:rsidRPr="006F272F">
        <w:rPr>
          <w:lang w:val="en-GB"/>
        </w:rPr>
        <w:t>proceedings seem to have been brought in recent years with regard to</w:t>
      </w:r>
      <w:r w:rsidR="00AB039D">
        <w:rPr>
          <w:lang w:val="en-GB"/>
        </w:rPr>
        <w:t xml:space="preserve"> </w:t>
      </w:r>
      <w:r w:rsidRPr="006F272F">
        <w:rPr>
          <w:lang w:val="en-GB"/>
        </w:rPr>
        <w:t>such acts involving only males over 21 years of age, apart from</w:t>
      </w:r>
      <w:r w:rsidR="00AB039D">
        <w:rPr>
          <w:lang w:val="en-GB"/>
        </w:rPr>
        <w:t xml:space="preserve"> </w:t>
      </w:r>
      <w:r w:rsidRPr="006F272F">
        <w:rPr>
          <w:lang w:val="en-GB"/>
        </w:rPr>
        <w:t>mental patients, there is no stated policy on the part of the</w:t>
      </w:r>
      <w:r w:rsidR="00AB039D">
        <w:rPr>
          <w:lang w:val="en-GB"/>
        </w:rPr>
        <w:t xml:space="preserve"> </w:t>
      </w:r>
      <w:r w:rsidRPr="006F272F">
        <w:rPr>
          <w:lang w:val="en-GB"/>
        </w:rPr>
        <w:t>authorities not to enforce the law in this respect (ibid).</w:t>
      </w:r>
      <w:r w:rsidR="00AB039D">
        <w:rPr>
          <w:lang w:val="en-GB"/>
        </w:rPr>
        <w:t xml:space="preserve"> </w:t>
      </w:r>
      <w:r w:rsidRPr="006F272F">
        <w:rPr>
          <w:lang w:val="en-GB"/>
        </w:rPr>
        <w:t>Furthermore, apart from prosecution by the Director of Public</w:t>
      </w:r>
      <w:r w:rsidR="00AB039D">
        <w:rPr>
          <w:lang w:val="en-GB"/>
        </w:rPr>
        <w:t xml:space="preserve"> </w:t>
      </w:r>
      <w:r w:rsidRPr="006F272F" w:rsidR="00C61248">
        <w:rPr>
          <w:lang w:val="en-GB"/>
        </w:rPr>
        <w:t>Prosecution</w:t>
      </w:r>
      <w:r w:rsidRPr="006F272F">
        <w:rPr>
          <w:lang w:val="en-GB"/>
        </w:rPr>
        <w:t>, there always remains the possibility of a private</w:t>
      </w:r>
      <w:r w:rsidR="00AB039D">
        <w:rPr>
          <w:lang w:val="en-GB"/>
        </w:rPr>
        <w:t xml:space="preserve"> </w:t>
      </w:r>
      <w:r w:rsidRPr="006F272F">
        <w:rPr>
          <w:lang w:val="en-GB"/>
        </w:rPr>
        <w:t>prosecution (see paragraph 29 above).</w:t>
      </w:r>
    </w:p>
    <w:p w:rsidRPr="006F272F" w:rsidR="006F272F" w:rsidP="00001DBC" w:rsidRDefault="006F272F">
      <w:pPr>
        <w:pStyle w:val="JuPara"/>
        <w:rPr>
          <w:lang w:val="en-GB"/>
        </w:rPr>
      </w:pPr>
      <w:r w:rsidRPr="006F272F">
        <w:rPr>
          <w:lang w:val="en-GB"/>
        </w:rPr>
        <w:t>Moreover, the police investigation i</w:t>
      </w:r>
      <w:r w:rsidR="00001DBC">
        <w:rPr>
          <w:lang w:val="en-GB"/>
        </w:rPr>
        <w:t xml:space="preserve">n January 1976 was, in relation </w:t>
      </w:r>
      <w:r w:rsidRPr="006F272F">
        <w:rPr>
          <w:lang w:val="en-GB"/>
        </w:rPr>
        <w:t>to the legislation in question, a specific measure of implementation</w:t>
      </w:r>
      <w:r w:rsidR="00001DBC">
        <w:rPr>
          <w:lang w:val="en-GB"/>
        </w:rPr>
        <w:t xml:space="preserve"> </w:t>
      </w:r>
      <w:r w:rsidRPr="006F272F">
        <w:rPr>
          <w:lang w:val="en-GB"/>
        </w:rPr>
        <w:t>- albeit short of actual prosecution - which directly affected the</w:t>
      </w:r>
      <w:r w:rsidR="00001DBC">
        <w:rPr>
          <w:lang w:val="en-GB"/>
        </w:rPr>
        <w:t xml:space="preserve"> </w:t>
      </w:r>
      <w:r w:rsidRPr="006F272F">
        <w:rPr>
          <w:lang w:val="en-GB"/>
        </w:rPr>
        <w:t>applicant in the enjoyment of his right to respect for his private</w:t>
      </w:r>
      <w:r w:rsidR="00001DBC">
        <w:rPr>
          <w:lang w:val="en-GB"/>
        </w:rPr>
        <w:t xml:space="preserve"> </w:t>
      </w:r>
      <w:r w:rsidRPr="006F272F">
        <w:rPr>
          <w:lang w:val="en-GB"/>
        </w:rPr>
        <w:t>life (see paragraph 33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such, it showed that the threat</w:t>
      </w:r>
      <w:r w:rsidR="00001DBC">
        <w:rPr>
          <w:lang w:val="en-GB"/>
        </w:rPr>
        <w:t xml:space="preserve"> </w:t>
      </w:r>
      <w:r w:rsidRPr="006F272F">
        <w:rPr>
          <w:lang w:val="en-GB"/>
        </w:rPr>
        <w:t>hanging over him was real.</w:t>
      </w:r>
    </w:p>
    <w:p w:rsidRPr="006F272F" w:rsidR="006F272F" w:rsidP="00001DBC" w:rsidRDefault="006F272F">
      <w:pPr>
        <w:pStyle w:val="JuHA"/>
        <w:rPr>
          <w:lang w:val="en-GB"/>
        </w:rPr>
      </w:pPr>
      <w:r w:rsidRPr="006F272F">
        <w:rPr>
          <w:lang w:val="en-GB"/>
        </w:rPr>
        <w:t>C. The existence of a justification fo</w:t>
      </w:r>
      <w:r w:rsidR="00001DBC">
        <w:rPr>
          <w:lang w:val="en-GB"/>
        </w:rPr>
        <w:t xml:space="preserve">r the interference found by the </w:t>
      </w:r>
      <w:r w:rsidRPr="006F272F">
        <w:rPr>
          <w:lang w:val="en-GB"/>
        </w:rPr>
        <w:t>Court</w:t>
      </w:r>
    </w:p>
    <w:p w:rsidRPr="006F272F" w:rsidR="006F272F" w:rsidP="00001DBC" w:rsidRDefault="006F272F">
      <w:pPr>
        <w:pStyle w:val="JuPara"/>
        <w:rPr>
          <w:lang w:val="en-GB"/>
        </w:rPr>
      </w:pPr>
      <w:r w:rsidRPr="006F272F">
        <w:rPr>
          <w:lang w:val="en-GB"/>
        </w:rPr>
        <w:t>42.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the Government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s submission, the law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="00001DBC">
        <w:rPr>
          <w:lang w:val="en-GB"/>
        </w:rPr>
        <w:t xml:space="preserve"> r</w:t>
      </w:r>
      <w:r w:rsidRPr="006F272F">
        <w:rPr>
          <w:lang w:val="en-GB"/>
        </w:rPr>
        <w:t>elating to homosexual acts does not give rise to a breach of</w:t>
      </w:r>
      <w:r w:rsidR="00001DBC">
        <w:rPr>
          <w:lang w:val="en-GB"/>
        </w:rPr>
        <w:t xml:space="preserve"> </w:t>
      </w:r>
      <w:r w:rsidRPr="006F272F">
        <w:rPr>
          <w:lang w:val="en-GB"/>
        </w:rPr>
        <w:t>Article 8 (art. 8), in that it is justified by the terms of</w:t>
      </w:r>
      <w:r w:rsidR="00001DBC">
        <w:rPr>
          <w:lang w:val="en-GB"/>
        </w:rPr>
        <w:t xml:space="preserve"> </w:t>
      </w:r>
      <w:r w:rsidRPr="006F272F">
        <w:rPr>
          <w:lang w:val="en-GB"/>
        </w:rPr>
        <w:t>paragraph 2 of the Article (art. 8-2).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contention was disputed by</w:t>
      </w:r>
      <w:r w:rsidR="00001DBC">
        <w:rPr>
          <w:lang w:val="en-GB"/>
        </w:rPr>
        <w:t xml:space="preserve"> </w:t>
      </w:r>
      <w:r w:rsidRPr="006F272F">
        <w:rPr>
          <w:lang w:val="en-GB"/>
        </w:rPr>
        <w:t>both the applicant and the Commission.</w:t>
      </w:r>
    </w:p>
    <w:p w:rsidRPr="006F272F" w:rsidR="006F272F" w:rsidP="00A854F5" w:rsidRDefault="006F272F">
      <w:pPr>
        <w:pStyle w:val="JuPara"/>
        <w:rPr>
          <w:lang w:val="en-GB"/>
        </w:rPr>
      </w:pPr>
      <w:r w:rsidRPr="006F272F">
        <w:rPr>
          <w:lang w:val="en-GB"/>
        </w:rPr>
        <w:t>43.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An interference with the ex</w:t>
      </w:r>
      <w:r w:rsidR="00A854F5">
        <w:rPr>
          <w:lang w:val="en-GB"/>
        </w:rPr>
        <w:t xml:space="preserve">ercise of an Article 8 (art. 8) </w:t>
      </w:r>
      <w:r w:rsidRPr="006F272F">
        <w:rPr>
          <w:lang w:val="en-GB"/>
        </w:rPr>
        <w:t>right will not be compatible with paragraph 2 (art. 8-2) unless it is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"in accordance with the law", has an aim or aims that is or are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legitimate under that paragraph and is "necessary in a democratic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society" for the aforesaid aim or aims (see, mutatis, mutandis, 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Young, James and Webster judgment of 13 August 1981, Series A no. 44,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p. 24, par. 59).</w:t>
      </w:r>
    </w:p>
    <w:p w:rsidRPr="006F272F" w:rsidR="006F272F" w:rsidP="00A854F5" w:rsidRDefault="006F272F">
      <w:pPr>
        <w:pStyle w:val="JuPara"/>
        <w:rPr>
          <w:lang w:val="en-GB"/>
        </w:rPr>
      </w:pPr>
      <w:r w:rsidRPr="006F272F">
        <w:rPr>
          <w:lang w:val="en-GB"/>
        </w:rPr>
        <w:t>44.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has not been conteste</w:t>
      </w:r>
      <w:r w:rsidR="00A854F5">
        <w:rPr>
          <w:lang w:val="en-GB"/>
        </w:rPr>
        <w:t xml:space="preserve">d that the first of these three </w:t>
      </w:r>
      <w:r w:rsidRPr="006F272F">
        <w:rPr>
          <w:lang w:val="en-GB"/>
        </w:rPr>
        <w:t>conditions was met.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the Commission pointed out in paragraph 99 of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its report, the interference is plainly "in accordance with 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law" since it results from the existence of certain provisions in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the 1861 and 1885 Acts and the common law (see paragraph 14 above).</w:t>
      </w:r>
    </w:p>
    <w:p w:rsidRPr="006F272F" w:rsidR="006F272F" w:rsidP="00A854F5" w:rsidRDefault="006F272F">
      <w:pPr>
        <w:pStyle w:val="JuPara"/>
        <w:rPr>
          <w:lang w:val="en-GB"/>
        </w:rPr>
      </w:pPr>
      <w:r w:rsidRPr="006F272F">
        <w:rPr>
          <w:lang w:val="en-GB"/>
        </w:rPr>
        <w:t>45.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next falls to be determined wh</w:t>
      </w:r>
      <w:r w:rsidR="00A854F5">
        <w:rPr>
          <w:lang w:val="en-GB"/>
        </w:rPr>
        <w:t xml:space="preserve">ether the interference is aimed </w:t>
      </w:r>
      <w:r w:rsidRPr="006F272F">
        <w:rPr>
          <w:lang w:val="en-GB"/>
        </w:rPr>
        <w:t>at "the protection of morals" or "the protection of the rights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and freedoms of others", the two purposes relied on by 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Government.</w:t>
      </w:r>
    </w:p>
    <w:p w:rsidRPr="006F272F" w:rsidR="006F272F" w:rsidP="00A854F5" w:rsidRDefault="006F272F">
      <w:pPr>
        <w:pStyle w:val="JuPara"/>
        <w:rPr>
          <w:lang w:val="en-GB"/>
        </w:rPr>
      </w:pPr>
      <w:r w:rsidRPr="006F272F">
        <w:rPr>
          <w:lang w:val="en-GB"/>
        </w:rPr>
        <w:t>46.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1861 and 1885 Acts were passed in order to enf</w:t>
      </w:r>
      <w:r w:rsidR="00A854F5">
        <w:rPr>
          <w:lang w:val="en-GB"/>
        </w:rPr>
        <w:t xml:space="preserve">orce the then </w:t>
      </w:r>
      <w:r w:rsidRPr="006F272F">
        <w:rPr>
          <w:lang w:val="en-GB"/>
        </w:rPr>
        <w:t>prevailing conception of sexual morality.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Originally they applied to</w:t>
      </w:r>
      <w:r w:rsidR="00A854F5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 xml:space="preserve">, to all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, then </w:t>
      </w:r>
      <w:proofErr w:type="spellStart"/>
      <w:r w:rsidRPr="006F272F">
        <w:rPr>
          <w:lang w:val="en-GB"/>
        </w:rPr>
        <w:t>unpartitioned</w:t>
      </w:r>
      <w:proofErr w:type="spellEnd"/>
      <w:r w:rsidRPr="006F272F">
        <w:rPr>
          <w:lang w:val="en-GB"/>
        </w:rPr>
        <w:t>, and also, in 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 xml:space="preserve">case of the 1885 Act, to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Scotland</w:t>
          </w:r>
        </w:smartTag>
      </w:smartTag>
      <w:r w:rsidRPr="006F272F">
        <w:rPr>
          <w:lang w:val="en-GB"/>
        </w:rPr>
        <w:t xml:space="preserve"> (see paragraph 16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recent years the scope of the legislation has been restricted in</w:t>
      </w:r>
      <w:r w:rsidR="00A854F5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Wales</w:t>
          </w:r>
        </w:smartTag>
      </w:smartTag>
      <w:r w:rsidRPr="006F272F">
        <w:rPr>
          <w:lang w:val="en-GB"/>
        </w:rPr>
        <w:t xml:space="preserve"> (with the 1967 Act) and subsequently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Scotland</w:t>
          </w:r>
        </w:smartTag>
      </w:smartTag>
      <w:r w:rsidR="00A854F5">
        <w:rPr>
          <w:lang w:val="en-GB"/>
        </w:rPr>
        <w:t xml:space="preserve"> </w:t>
      </w:r>
      <w:r w:rsidRPr="006F272F">
        <w:rPr>
          <w:lang w:val="en-GB"/>
        </w:rPr>
        <w:t>(with the 1980 Act): with certain exceptions it is no longer a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criminal offence for two consenting males over 21 years of age to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commit homosexual acts in private (see paragraphs 17 and 18 above).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, in contrast, the law has remained unchanged.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The decision announced in July 1979 to take no further action in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relation to the proposal to amend the existing law was, the Court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accepts, prompted by what the United Kingdom Government judged to be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the strength of feeling in Northern Ireland against the proposed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change, and in particular the strength of the view that it would be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seriously damaging to the moral fabric of Northern Irish society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(see paragraphs 25 and 26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being so, the general aim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 xml:space="preserve">pursued by the legislation remains </w:t>
      </w:r>
      <w:r w:rsidR="00A854F5">
        <w:rPr>
          <w:lang w:val="en-GB"/>
        </w:rPr>
        <w:t xml:space="preserve">the protection of morals in the </w:t>
      </w:r>
      <w:r w:rsidRPr="006F272F">
        <w:rPr>
          <w:lang w:val="en-GB"/>
        </w:rPr>
        <w:t xml:space="preserve">sense of moral standards obtaining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</w:p>
    <w:p w:rsidRPr="006F272F" w:rsidR="006F272F" w:rsidP="00A854F5" w:rsidRDefault="006F272F">
      <w:pPr>
        <w:pStyle w:val="JuPara"/>
        <w:rPr>
          <w:lang w:val="en-GB"/>
        </w:rPr>
      </w:pPr>
      <w:r w:rsidRPr="006F272F">
        <w:rPr>
          <w:lang w:val="en-GB"/>
        </w:rPr>
        <w:t>47.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Both the Commission and the Gover</w:t>
      </w:r>
      <w:r w:rsidR="00A854F5">
        <w:rPr>
          <w:lang w:val="en-GB"/>
        </w:rPr>
        <w:t xml:space="preserve">nment took the view that, in so </w:t>
      </w:r>
      <w:r w:rsidRPr="006F272F">
        <w:rPr>
          <w:lang w:val="en-GB"/>
        </w:rPr>
        <w:t>far as the legislation seeks to safeguard young persons from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undesirable and harmful pressures and attentions, it is also aimed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at "the protection of the rights and freedoms of others".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Court recognises that one of the purposes of the legislation is to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afford safeguards for vulnerable members of society, such as 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young, against the consequences of homosexual practices.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it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is somewhat artificial in this context to draw a rigid distinction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between "protection of the rights and freedoms of others" and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"protection of morals".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latter may imply safeguarding 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moral ethos or moral standards of a society as a whole (see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paragraph 108 of the Commission</w:t>
      </w:r>
      <w:r w:rsidR="00E440BF">
        <w:rPr>
          <w:lang w:val="en-GB"/>
        </w:rPr>
        <w:t>’</w:t>
      </w:r>
      <w:r w:rsidRPr="006F272F">
        <w:rPr>
          <w:lang w:val="en-GB"/>
        </w:rPr>
        <w:t>s report), but may also, as 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Government pointed out, cover protection of the moral interests and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welfare of a particular section of society, for example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 xml:space="preserve">schoolchildren (see the </w:t>
      </w:r>
      <w:proofErr w:type="spellStart"/>
      <w:r w:rsidRPr="006F272F">
        <w:rPr>
          <w:lang w:val="en-GB"/>
        </w:rPr>
        <w:t>Handyside</w:t>
      </w:r>
      <w:proofErr w:type="spellEnd"/>
      <w:r w:rsidRPr="006F272F">
        <w:rPr>
          <w:lang w:val="en-GB"/>
        </w:rPr>
        <w:t xml:space="preserve"> judgment of 7 December 1976,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Series A no. 24, p. 25, par. 52 in fine - in relation to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Article 10 par. 2 (art. 10-2) of the Convention).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Thus, "protection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of the rights and freedoms of others", when meaning the safeguarding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of the moral interests and welfare of certain individuals or classes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of individuals who are in need of special protection for reasons such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as lack of maturity, mental disability or state of dependence, amounts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to one aspect of "protection of morals" (see, mutatis mutandis, the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Sunday Times judgment of 26 April 1979, Series A no. 30, p. 34,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par. 56).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 will therefore take account of the two aims on</w:t>
      </w:r>
      <w:r w:rsidR="00A854F5">
        <w:rPr>
          <w:lang w:val="en-GB"/>
        </w:rPr>
        <w:t xml:space="preserve"> </w:t>
      </w:r>
      <w:r w:rsidRPr="006F272F">
        <w:rPr>
          <w:lang w:val="en-GB"/>
        </w:rPr>
        <w:t>this basis.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>48.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the Commission rightly obs</w:t>
      </w:r>
      <w:r w:rsidR="003F6109">
        <w:rPr>
          <w:lang w:val="en-GB"/>
        </w:rPr>
        <w:t xml:space="preserve">erved in its report (at </w:t>
      </w:r>
      <w:r w:rsidRPr="006F272F">
        <w:rPr>
          <w:lang w:val="en-GB"/>
        </w:rPr>
        <w:t>paragraph 101), the cardinal issue arising under Article 8 (art. 8)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in this case is to what extent, if at all, the maintenance in force of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the legislation is "necessary in a democratic society" for these aims.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>49.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can be no denial that so</w:t>
      </w:r>
      <w:r w:rsidR="003F6109">
        <w:rPr>
          <w:lang w:val="en-GB"/>
        </w:rPr>
        <w:t xml:space="preserve">me degree of regulation of male </w:t>
      </w:r>
      <w:r w:rsidRPr="006F272F">
        <w:rPr>
          <w:lang w:val="en-GB"/>
        </w:rPr>
        <w:t>homosexual conduct, as indeed of other forms of sexual conduct, by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means of the criminal law can be justified as "necessary in a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democratic society".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overall function served by the criminal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 xml:space="preserve">law in this field is, in the words of the 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report (see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paragraph 17 above), "to preserve public order and decency [and] to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protect the citizen from what is offensive or injurious".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 xml:space="preserve">Furthermore, this necessity for </w:t>
      </w:r>
      <w:r w:rsidR="003F6109">
        <w:rPr>
          <w:lang w:val="en-GB"/>
        </w:rPr>
        <w:t xml:space="preserve">some degree of control may even </w:t>
      </w:r>
      <w:r w:rsidRPr="006F272F">
        <w:rPr>
          <w:lang w:val="en-GB"/>
        </w:rPr>
        <w:t>extend to consensual acts committed in private, notably where there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 xml:space="preserve">is call - to quote the 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report once more - "to provide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sufficient safeguards against exploit</w:t>
      </w:r>
      <w:r w:rsidR="003F6109">
        <w:rPr>
          <w:lang w:val="en-GB"/>
        </w:rPr>
        <w:t xml:space="preserve">ation and corruption of others, </w:t>
      </w:r>
      <w:r w:rsidRPr="006F272F">
        <w:rPr>
          <w:lang w:val="en-GB"/>
        </w:rPr>
        <w:t>particularly those who are specially vulnerable because they are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young, weak in body or mind, inexperienced, or in a state of special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physical, official or economic dependence".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practice there is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legislation on the matter in all the member States of the Council of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 xml:space="preserve">Europe, but what distinguishes the law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</w:t>
      </w:r>
      <w:r w:rsidR="003F6109">
        <w:rPr>
          <w:lang w:val="en-GB"/>
        </w:rPr>
        <w:t xml:space="preserve">from that </w:t>
      </w:r>
      <w:r w:rsidRPr="006F272F">
        <w:rPr>
          <w:lang w:val="en-GB"/>
        </w:rPr>
        <w:t>existing in the great majority of the member States is that it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prohibits generally gross indecency between males and buggery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whatever the circumstances.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being accepted that some form of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legislation is "necessary" to protect particular sections of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society as well as the moral ethos of society as a whole, the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question in the present case is whether the contested provisions of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the law of Northern Ireland and their enforcement remain within the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bounds of what, in a democratic society, may be regarded as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necessary in order to accomplish those aims.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>50.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 number of principles re</w:t>
      </w:r>
      <w:r w:rsidR="003F6109">
        <w:rPr>
          <w:lang w:val="en-GB"/>
        </w:rPr>
        <w:t xml:space="preserve">levant to the assessment of the </w:t>
      </w:r>
      <w:r w:rsidRPr="006F272F">
        <w:rPr>
          <w:lang w:val="en-GB"/>
        </w:rPr>
        <w:t>"necessity", "in a democratic society", of a measure taken in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furtherance of an aim that is legitimate under the Convention have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been stated by the Court in previous judgments.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>51.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Firstly, "necessary" in</w:t>
      </w:r>
      <w:r w:rsidR="003F6109">
        <w:rPr>
          <w:lang w:val="en-GB"/>
        </w:rPr>
        <w:t xml:space="preserve"> this context does not have the </w:t>
      </w:r>
      <w:r w:rsidRPr="006F272F">
        <w:rPr>
          <w:lang w:val="en-GB"/>
        </w:rPr>
        <w:t>flexibility of such expressions as "useful", "reasonable", or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"desirable", but implies the existence of a "pressing social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need" for the interference in question (see the above-mentioned</w:t>
      </w:r>
      <w:r w:rsidR="003F6109">
        <w:rPr>
          <w:lang w:val="en-GB"/>
        </w:rPr>
        <w:t xml:space="preserve"> </w:t>
      </w:r>
      <w:proofErr w:type="spellStart"/>
      <w:r w:rsidRPr="006F272F">
        <w:rPr>
          <w:lang w:val="en-GB"/>
        </w:rPr>
        <w:t>Handyside</w:t>
      </w:r>
      <w:proofErr w:type="spellEnd"/>
      <w:r w:rsidRPr="006F272F">
        <w:rPr>
          <w:lang w:val="en-GB"/>
        </w:rPr>
        <w:t xml:space="preserve"> judgment, p. 22, par. 48).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>52.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the second place, it is for t</w:t>
      </w:r>
      <w:r w:rsidR="003F6109">
        <w:rPr>
          <w:lang w:val="en-GB"/>
        </w:rPr>
        <w:t xml:space="preserve">he national authorities to make </w:t>
      </w:r>
      <w:r w:rsidRPr="006F272F">
        <w:rPr>
          <w:lang w:val="en-GB"/>
        </w:rPr>
        <w:t>the initial assessment of the pressing social need in each case;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accordingly, a margin of appreciation is left to them (ibid).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However, their decision remains subject to review by the Court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(ibid., p. 23, par. 49).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>As was illustrated by the Sunday T</w:t>
      </w:r>
      <w:r w:rsidR="003F6109">
        <w:rPr>
          <w:lang w:val="en-GB"/>
        </w:rPr>
        <w:t xml:space="preserve">imes judgment, the scope of the </w:t>
      </w:r>
      <w:r w:rsidRPr="006F272F">
        <w:rPr>
          <w:lang w:val="en-GB"/>
        </w:rPr>
        <w:t>margin of appreciation is not identical in respect of each of the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aims justifying restrictions on a right (p. 36, par. 59).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 xml:space="preserve">Government inferred from the </w:t>
      </w:r>
      <w:proofErr w:type="spellStart"/>
      <w:r w:rsidRPr="006F272F">
        <w:rPr>
          <w:lang w:val="en-GB"/>
        </w:rPr>
        <w:t>Handyside</w:t>
      </w:r>
      <w:proofErr w:type="spellEnd"/>
      <w:r w:rsidRPr="006F272F">
        <w:rPr>
          <w:lang w:val="en-GB"/>
        </w:rPr>
        <w:t xml:space="preserve"> judgment that the margin of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appreciation will be more extensive where the protection of morals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is in issue.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an indisputable fact, as the Court stated in the</w:t>
      </w:r>
      <w:r w:rsidR="003F6109">
        <w:rPr>
          <w:lang w:val="en-GB"/>
        </w:rPr>
        <w:t xml:space="preserve"> </w:t>
      </w:r>
      <w:proofErr w:type="spellStart"/>
      <w:r w:rsidRPr="006F272F">
        <w:rPr>
          <w:lang w:val="en-GB"/>
        </w:rPr>
        <w:t>Handyside</w:t>
      </w:r>
      <w:proofErr w:type="spellEnd"/>
      <w:r w:rsidRPr="006F272F">
        <w:rPr>
          <w:lang w:val="en-GB"/>
        </w:rPr>
        <w:t xml:space="preserve"> judgment, that "the view taken ... of the requirements of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morals varies from time to time and from place to place, especially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in our era," and that "by reason of their direct and continuous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contact with the vital forces of the</w:t>
      </w:r>
      <w:r w:rsidR="003F6109">
        <w:rPr>
          <w:lang w:val="en-GB"/>
        </w:rPr>
        <w:t xml:space="preserve">ir countries, State authorities </w:t>
      </w:r>
      <w:r w:rsidRPr="006F272F">
        <w:rPr>
          <w:lang w:val="en-GB"/>
        </w:rPr>
        <w:t>are in principle in a better position than the international judge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to give an opinion on the exact content of those requirements"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(p. 22, par. 48).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 xml:space="preserve">However, not only the nature of the aim </w:t>
      </w:r>
      <w:r w:rsidR="003F6109">
        <w:rPr>
          <w:lang w:val="en-GB"/>
        </w:rPr>
        <w:t xml:space="preserve">of the restriction but also the </w:t>
      </w:r>
      <w:r w:rsidRPr="006F272F">
        <w:rPr>
          <w:lang w:val="en-GB"/>
        </w:rPr>
        <w:t>nature of the activities involved will affect the scope of the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margin of appreciation.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present case concerns a most intimate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aspect of private life.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Accordingly, there must exist particularly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serious reasons before interferences on the part of the public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authorities can be legitimate for the purposes of paragraph 2 of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Article 8 (art. 8-2).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>53.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Finally, in Article 8 (art. 8) as i</w:t>
      </w:r>
      <w:r w:rsidR="003F6109">
        <w:rPr>
          <w:lang w:val="en-GB"/>
        </w:rPr>
        <w:t xml:space="preserve">n several other Articles of the </w:t>
      </w:r>
      <w:r w:rsidRPr="006F272F">
        <w:rPr>
          <w:lang w:val="en-GB"/>
        </w:rPr>
        <w:t>Convention, the notion of "necessity" is linked to that of a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"democratic society".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According to the </w:t>
      </w:r>
      <w:r w:rsidR="003F6109">
        <w:rPr>
          <w:lang w:val="en-GB"/>
        </w:rPr>
        <w:t>Court</w:t>
      </w:r>
      <w:r w:rsidR="00E440BF">
        <w:rPr>
          <w:lang w:val="en-GB"/>
        </w:rPr>
        <w:t>’</w:t>
      </w:r>
      <w:r w:rsidR="003F6109">
        <w:rPr>
          <w:lang w:val="en-GB"/>
        </w:rPr>
        <w:t xml:space="preserve">s case-law, a restriction </w:t>
      </w:r>
      <w:r w:rsidRPr="006F272F">
        <w:rPr>
          <w:lang w:val="en-GB"/>
        </w:rPr>
        <w:t>on a Convention right cannot be regarded as "necessary in a democratic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society" - two hallmarks of which are tolerance and broadmindedness -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 xml:space="preserve">unless, amongst other things, it is </w:t>
      </w:r>
      <w:r w:rsidR="003F6109">
        <w:rPr>
          <w:lang w:val="en-GB"/>
        </w:rPr>
        <w:t xml:space="preserve">proportionate to the legitimate </w:t>
      </w:r>
      <w:r w:rsidRPr="006F272F">
        <w:rPr>
          <w:lang w:val="en-GB"/>
        </w:rPr>
        <w:t xml:space="preserve">aim pursued (see the above-mentioned </w:t>
      </w:r>
      <w:proofErr w:type="spellStart"/>
      <w:r w:rsidRPr="006F272F">
        <w:rPr>
          <w:lang w:val="en-GB"/>
        </w:rPr>
        <w:t>Handyside</w:t>
      </w:r>
      <w:proofErr w:type="spellEnd"/>
      <w:r w:rsidRPr="006F272F">
        <w:rPr>
          <w:lang w:val="en-GB"/>
        </w:rPr>
        <w:t xml:space="preserve"> judgment, p. 23,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par. 49, and the above-mentioned Young, James and Webster judgment,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p. 25, par. 63).</w:t>
      </w:r>
    </w:p>
    <w:p w:rsidRPr="006F272F" w:rsidR="006F272F" w:rsidP="003F6109" w:rsidRDefault="006F272F">
      <w:pPr>
        <w:pStyle w:val="JuPara"/>
        <w:rPr>
          <w:lang w:val="en-GB"/>
        </w:rPr>
      </w:pPr>
      <w:r w:rsidRPr="006F272F">
        <w:rPr>
          <w:lang w:val="en-GB"/>
        </w:rPr>
        <w:t>54.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s task is to determine </w:t>
      </w:r>
      <w:r w:rsidR="003F6109">
        <w:rPr>
          <w:lang w:val="en-GB"/>
        </w:rPr>
        <w:t xml:space="preserve">on the basis of the aforesaid </w:t>
      </w:r>
      <w:r w:rsidRPr="006F272F">
        <w:rPr>
          <w:lang w:val="en-GB"/>
        </w:rPr>
        <w:t>principles whether the reasons purporting to justify the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"interference" in question are relevant and sufficient under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 xml:space="preserve">Article 8 par. 2 (art. 8-2) (see the above-mentioned </w:t>
      </w:r>
      <w:proofErr w:type="spellStart"/>
      <w:r w:rsidRPr="006F272F">
        <w:rPr>
          <w:lang w:val="en-GB"/>
        </w:rPr>
        <w:t>Handyside</w:t>
      </w:r>
      <w:proofErr w:type="spellEnd"/>
      <w:r w:rsidR="003F6109">
        <w:rPr>
          <w:lang w:val="en-GB"/>
        </w:rPr>
        <w:t xml:space="preserve"> </w:t>
      </w:r>
      <w:r w:rsidRPr="006F272F">
        <w:rPr>
          <w:lang w:val="en-GB"/>
        </w:rPr>
        <w:t>judgment, pp. 23-24, par. 50).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 is not concerned with making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any value-judgment as to the morality of homosexual relations between</w:t>
      </w:r>
      <w:r w:rsidR="003F6109">
        <w:rPr>
          <w:lang w:val="en-GB"/>
        </w:rPr>
        <w:t xml:space="preserve"> </w:t>
      </w:r>
      <w:r w:rsidRPr="006F272F">
        <w:rPr>
          <w:lang w:val="en-GB"/>
        </w:rPr>
        <w:t>adult males.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55.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convenient to begin by exami</w:t>
      </w:r>
      <w:r w:rsidR="00B15FD7">
        <w:rPr>
          <w:lang w:val="en-GB"/>
        </w:rPr>
        <w:t xml:space="preserve">ning the reasons set out by the </w:t>
      </w:r>
      <w:r w:rsidRPr="006F272F">
        <w:rPr>
          <w:lang w:val="en-GB"/>
        </w:rPr>
        <w:t>Government in their arguments contesting the Commission</w:t>
      </w:r>
      <w:r w:rsidR="00E440BF">
        <w:rPr>
          <w:lang w:val="en-GB"/>
        </w:rPr>
        <w:t>’</w:t>
      </w:r>
      <w:r w:rsidRPr="006F272F">
        <w:rPr>
          <w:lang w:val="en-GB"/>
        </w:rPr>
        <w:t>s conclusion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that the penal prohibition of private consensual homosexual acts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involving male persons over 21 years of age is not justified under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Article 8 par. 2 (art. 8-2) (see paragraph 35 above).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56.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the first place, the Governm</w:t>
      </w:r>
      <w:r w:rsidR="00B15FD7">
        <w:rPr>
          <w:lang w:val="en-GB"/>
        </w:rPr>
        <w:t xml:space="preserve">ent drew attention to what they </w:t>
      </w:r>
      <w:r w:rsidRPr="006F272F">
        <w:rPr>
          <w:lang w:val="en-GB"/>
        </w:rPr>
        <w:t>described as profound differences of attitude and public opinion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 xml:space="preserve">between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Great Britain</w:t>
          </w:r>
        </w:smartTag>
      </w:smartTag>
      <w:r w:rsidRPr="006F272F">
        <w:rPr>
          <w:lang w:val="en-GB"/>
        </w:rPr>
        <w:t xml:space="preserve"> in relation to questions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of morality.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Northern Irish society was said to be more conservative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and to place greater emphasis on religious factors, as was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illustrated by more restrictive laws even in the field of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heterosexual conduct (see paragraph 15 above).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Although the applicant qualifi</w:t>
      </w:r>
      <w:r w:rsidR="00B15FD7">
        <w:rPr>
          <w:lang w:val="en-GB"/>
        </w:rPr>
        <w:t xml:space="preserve">ed this account of the facts as </w:t>
      </w:r>
      <w:r w:rsidRPr="006F272F">
        <w:rPr>
          <w:lang w:val="en-GB"/>
        </w:rPr>
        <w:t>grossly exaggerated, the Court acknowledges that such differences do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exist to a certain extent and are a relevant factor.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Government and the Commission both emphasised, in assessing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 xml:space="preserve">requirements of the protection of morals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,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contested measures must be seen in the context of Northern Irish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society.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The fact that similar measures are no</w:t>
      </w:r>
      <w:r w:rsidR="00B15FD7">
        <w:rPr>
          <w:lang w:val="en-GB"/>
        </w:rPr>
        <w:t xml:space="preserve">t considered necessary in other </w:t>
      </w:r>
      <w:r w:rsidRPr="006F272F">
        <w:rPr>
          <w:lang w:val="en-GB"/>
        </w:rPr>
        <w:t>parts of the United Kingdom or in other member States of the Council of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Europe does not mean that they cannot be necessary in Northern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Ireland (see, mutatis mutandis, the above-mentioned Sunday Times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 xml:space="preserve">judgment, pp. 37-38, par. 61; cf. also the above-mentioned </w:t>
      </w:r>
      <w:proofErr w:type="spellStart"/>
      <w:r w:rsidRPr="006F272F">
        <w:rPr>
          <w:lang w:val="en-GB"/>
        </w:rPr>
        <w:t>Handyside</w:t>
      </w:r>
      <w:proofErr w:type="spellEnd"/>
      <w:r w:rsidR="00B15FD7">
        <w:rPr>
          <w:lang w:val="en-GB"/>
        </w:rPr>
        <w:t xml:space="preserve"> </w:t>
      </w:r>
      <w:r w:rsidRPr="006F272F">
        <w:rPr>
          <w:lang w:val="en-GB"/>
        </w:rPr>
        <w:t>judgment, pp. 26-28, par. 54 and 57).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Where there are disparate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cultural communities residing within the same State, it may well be</w:t>
      </w:r>
      <w:r w:rsidR="00B15FD7">
        <w:rPr>
          <w:lang w:val="en-GB"/>
        </w:rPr>
        <w:t xml:space="preserve"> </w:t>
      </w:r>
      <w:r w:rsidRPr="006F272F" w:rsidR="00B15FD7">
        <w:rPr>
          <w:lang w:val="en-GB"/>
        </w:rPr>
        <w:t>that different requirement</w:t>
      </w:r>
      <w:r w:rsidRPr="006F272F">
        <w:rPr>
          <w:lang w:val="en-GB"/>
        </w:rPr>
        <w:t>, both moral and social, will face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governing authorities.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57.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the Government correctly submi</w:t>
      </w:r>
      <w:r w:rsidR="00B15FD7">
        <w:rPr>
          <w:lang w:val="en-GB"/>
        </w:rPr>
        <w:t xml:space="preserve">tted, it follows that the moral </w:t>
      </w:r>
      <w:r w:rsidRPr="006F272F">
        <w:rPr>
          <w:lang w:val="en-GB"/>
        </w:rPr>
        <w:t xml:space="preserve">climate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in sexual matters, in particular as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evidenced by the opposition to the proposed legislative change, is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one of the matters which the national authorities may legitimately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take into account in exercising their discretion.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is,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Court accepts, a strong body of opposition stemming from a genuine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and sincere conviction shared by a large number of responsible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members of the Northern Irish community that a change in the law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would be seriously damaging to the moral fabric of society (see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paragraph 25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opposition reflects - as do in another way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the recommendations made in 1977 by the Advisory Commission (see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paragraph 23 above - a view both of the requirements of morals in</w:t>
      </w:r>
      <w:r w:rsidR="00B15FD7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and of the measures thought within the community to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be necessary to preserve prevailing moral standards.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Whether this point of view be right or wr</w:t>
      </w:r>
      <w:r w:rsidR="00B15FD7">
        <w:rPr>
          <w:lang w:val="en-GB"/>
        </w:rPr>
        <w:t xml:space="preserve">ong, and although it may be out </w:t>
      </w:r>
      <w:r w:rsidRPr="006F272F">
        <w:rPr>
          <w:lang w:val="en-GB"/>
        </w:rPr>
        <w:t>of line with current attitudes in other communities, its existence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among an important sector of Northern Irish society is certainly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relevant for the purposes of Article 8 par. 2 (art. 8-2).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58.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The Government argued </w:t>
      </w:r>
      <w:r w:rsidR="00B15FD7">
        <w:rPr>
          <w:lang w:val="en-GB"/>
        </w:rPr>
        <w:t xml:space="preserve">that this conclusion is further </w:t>
      </w:r>
      <w:r w:rsidRPr="006F272F">
        <w:rPr>
          <w:lang w:val="en-GB"/>
        </w:rPr>
        <w:t xml:space="preserve">strengthened by the special constitutional circumstances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</w:t>
          </w:r>
          <w:r w:rsidR="00B15FD7">
            <w:rPr>
              <w:lang w:val="en-GB"/>
            </w:rPr>
            <w:t xml:space="preserve">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(described above at paragraphs 19 and 20).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the period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between 1921 (when the Northern Ireland Parliament first met) and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1972 (when it last sat), legislation in the social field was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regarded as a devolved matter within the exclusive domain of that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Parliament.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 a result of the introduction of "direct rule" from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Westminster, the United Kingdom Government, it was said, had a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special responsibility to take full account of the wishes of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people of Northern Ireland before legislating on such matters.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In the present circumstances of direct rule, the ne</w:t>
      </w:r>
      <w:r w:rsidR="00B15FD7">
        <w:rPr>
          <w:lang w:val="en-GB"/>
        </w:rPr>
        <w:t xml:space="preserve">ed for caution </w:t>
      </w:r>
      <w:r w:rsidRPr="006F272F">
        <w:rPr>
          <w:lang w:val="en-GB"/>
        </w:rPr>
        <w:t xml:space="preserve">and for sensitivity to public opinion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is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evident.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the Court does not consider it conclusive in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assessing the "necessity", for the purposes of the Convention, of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maintaining the impugned legislation that the decision was taken,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not by the former Northern Ireland Government and Parliament, but by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  <w:r w:rsidRPr="006F272F">
        <w:rPr>
          <w:lang w:val="en-GB"/>
        </w:rPr>
        <w:t xml:space="preserve"> authorities during what they hope to be an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interim period of direct rule.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59.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Without any doubt, faced with th</w:t>
      </w:r>
      <w:r w:rsidR="00B15FD7">
        <w:rPr>
          <w:lang w:val="en-GB"/>
        </w:rPr>
        <w:t xml:space="preserve">ese various considerations, the </w:t>
      </w:r>
      <w:r w:rsidRPr="006F272F">
        <w:rPr>
          <w:lang w:val="en-GB"/>
        </w:rPr>
        <w:t>United Kingdom Government acted carefully and in good faith; what is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more, they made every effort to arrive at a balanced judgment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between the differing viewpoints before reaching the conclusion that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such a substantial body of opinion in Northern Ireland was opposed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to a change in the law that no further action should be taken (see,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for example, paragraphs 24 and 26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Nevertheless, this cannot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of itself be decisive as to the necessity for the interference with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private life resulting from the measures being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challenged (see the above-mentioned Sunday Times judgment, p. 36,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par. 59).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Notwithstanding the margin of appreciation left to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national authorities, it is for the Court to make the final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evaluation as to whether the reasons it has found to be relevant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were sufficient in the circumstances, in particular whether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interference complained of was proportionate to the social need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claimed for it (see paragraph 53 above).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60.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Government right affec</w:t>
      </w:r>
      <w:r w:rsidR="00B15FD7">
        <w:rPr>
          <w:lang w:val="en-GB"/>
        </w:rPr>
        <w:t xml:space="preserve">ted by the impugned legislation </w:t>
      </w:r>
      <w:r w:rsidRPr="006F272F">
        <w:rPr>
          <w:lang w:val="en-GB"/>
        </w:rPr>
        <w:t>protects an essentially private manifestation of the human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personality (see paragraph 52, third sub-paragraph, above).</w:t>
      </w:r>
    </w:p>
    <w:p w:rsidRPr="006F272F" w:rsidR="006F272F" w:rsidP="006F272F" w:rsidRDefault="006F272F">
      <w:pPr>
        <w:rPr>
          <w:lang w:val="en-GB"/>
        </w:rPr>
      </w:pPr>
      <w:r w:rsidRPr="006F272F">
        <w:rPr>
          <w:lang w:val="en-GB"/>
        </w:rPr>
        <w:t>As compared with the era when that legisl</w:t>
      </w:r>
      <w:r w:rsidR="00B15FD7">
        <w:rPr>
          <w:lang w:val="en-GB"/>
        </w:rPr>
        <w:t xml:space="preserve">ation was enacted, there is now </w:t>
      </w:r>
      <w:r w:rsidRPr="006F272F">
        <w:rPr>
          <w:lang w:val="en-GB"/>
        </w:rPr>
        <w:t>a better understanding, and in consequence an increased tolerance, of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homosexual behaviour to the extent that in the great majority of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member States of the Council of Europe it is no longer considered to be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necessary or appropriate to treat homosexual practices of the kind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now in question as in themselves a matter to which the sanctions of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the criminal law should be applied; the Court cannot overlook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marked changes which have occurred in this regard in the domestic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law of the member States (see, mutatis mutandis, the above-mentioned</w:t>
      </w:r>
      <w:r w:rsidR="00B15FD7">
        <w:rPr>
          <w:lang w:val="en-GB"/>
        </w:rPr>
        <w:t xml:space="preserve"> </w:t>
      </w:r>
      <w:proofErr w:type="spellStart"/>
      <w:r w:rsidRPr="006F272F">
        <w:rPr>
          <w:lang w:val="en-GB"/>
        </w:rPr>
        <w:t>Marckx</w:t>
      </w:r>
      <w:proofErr w:type="spellEnd"/>
      <w:r w:rsidRPr="006F272F">
        <w:rPr>
          <w:lang w:val="en-GB"/>
        </w:rPr>
        <w:t xml:space="preserve"> judgment, p. 19, par. 41, and the Tyrer judgment of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25 April 1978, Series A no. 26, pp. 15-16, par. 31).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</w:t>
          </w:r>
          <w:r w:rsidR="00B15FD7">
            <w:rPr>
              <w:lang w:val="en-GB"/>
            </w:rPr>
            <w:t xml:space="preserve">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itself, the authorities have refrained in recent years from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enforcing the law in respect of private homosexual acts between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consenting males over the age of 21 years capable of valid consent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(see paragraph 30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No evidence has been adduced to show that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 xml:space="preserve">this has been injurious to moral standards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or that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there has been any public demand for stricter enforcement of the law.</w:t>
      </w:r>
    </w:p>
    <w:p w:rsidRPr="006F272F" w:rsidR="006F272F" w:rsidP="00B15FD7" w:rsidRDefault="006F272F">
      <w:pPr>
        <w:pStyle w:val="JuPara"/>
        <w:rPr>
          <w:lang w:val="en-GB"/>
        </w:rPr>
      </w:pPr>
      <w:r w:rsidRPr="006F272F">
        <w:rPr>
          <w:lang w:val="en-GB"/>
        </w:rPr>
        <w:t>It cannot be maintained in thes</w:t>
      </w:r>
      <w:r w:rsidR="00B15FD7">
        <w:rPr>
          <w:lang w:val="en-GB"/>
        </w:rPr>
        <w:t xml:space="preserve">e circumstances that there is a </w:t>
      </w:r>
      <w:r w:rsidRPr="006F272F">
        <w:rPr>
          <w:lang w:val="en-GB"/>
        </w:rPr>
        <w:t>"pressing social need" to make such acts criminal offences, there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being no sufficient justification provided by the risk of harm to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vulnerable sections of society requiring protection or by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 xml:space="preserve">effects on </w:t>
      </w:r>
      <w:r w:rsidR="00B15FD7">
        <w:rPr>
          <w:lang w:val="en-GB"/>
        </w:rPr>
        <w:t>the public.</w:t>
      </w:r>
      <w:r w:rsidR="00F55328">
        <w:rPr>
          <w:lang w:val="en-GB"/>
        </w:rPr>
        <w:t xml:space="preserve"> </w:t>
      </w:r>
      <w:r w:rsidR="00B15FD7">
        <w:rPr>
          <w:lang w:val="en-GB"/>
        </w:rPr>
        <w:t xml:space="preserve">On the issue of </w:t>
      </w:r>
      <w:r w:rsidRPr="006F272F">
        <w:rPr>
          <w:lang w:val="en-GB"/>
        </w:rPr>
        <w:t>proportionality, the Court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considers that such justifications as there are for retaining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 xml:space="preserve">law in force </w:t>
      </w:r>
      <w:proofErr w:type="spellStart"/>
      <w:r w:rsidRPr="006F272F">
        <w:rPr>
          <w:lang w:val="en-GB"/>
        </w:rPr>
        <w:t>unamended</w:t>
      </w:r>
      <w:proofErr w:type="spellEnd"/>
      <w:r w:rsidRPr="006F272F">
        <w:rPr>
          <w:lang w:val="en-GB"/>
        </w:rPr>
        <w:t xml:space="preserve"> are outweighed by the detrimental effects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which the very existence of the legislative provisions in question can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have on the life of a person of homosexual orientation like the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applicant.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Although members of the public who regard homosexuality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as immoral may be shocked, offended or disturbed by the commission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by others of private homosexual acts, this cannot on its own warrant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the application of penal sanctions when it is consenting adults</w:t>
      </w:r>
      <w:r w:rsidR="00B15FD7">
        <w:rPr>
          <w:lang w:val="en-GB"/>
        </w:rPr>
        <w:t xml:space="preserve"> </w:t>
      </w:r>
      <w:r w:rsidRPr="006F272F">
        <w:rPr>
          <w:lang w:val="en-GB"/>
        </w:rPr>
        <w:t>alone who are involved.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Accordingly, the reasons gi</w:t>
      </w:r>
      <w:r w:rsidR="00D315A2">
        <w:rPr>
          <w:lang w:val="en-GB"/>
        </w:rPr>
        <w:t xml:space="preserve">ven by the Government, although </w:t>
      </w:r>
      <w:r w:rsidRPr="006F272F">
        <w:rPr>
          <w:lang w:val="en-GB"/>
        </w:rPr>
        <w:t>relevant, are not sufficient to justify the maintenance in force of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the impugned legislation in so far as it has the general effect of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criminalising private homosexual relations between adult males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capable of valid consent.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particular, the moral attitudes towards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 xml:space="preserve">male homosexuality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and the concern that any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relaxation in the law would tend to erode existing moral standards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cannot, without more, warrant interfering with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private life to such an extent. "Decriminalisation" does not imply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approval, and a fear that some sectors of the population might draw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misguided conclusions in this respect from reform of the legislation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does not afford a good ground for maintaining it in force with all its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unjustifiable features.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To sum up, the restriction impose</w:t>
      </w:r>
      <w:r w:rsidR="00D315A2">
        <w:rPr>
          <w:lang w:val="en-GB"/>
        </w:rPr>
        <w:t xml:space="preserve">d on Mr. Dudgeon under </w:t>
      </w:r>
      <w:smartTag w:uri="urn:schemas-microsoft-com:office:smarttags" w:element="country-region">
        <w:smartTag w:uri="urn:schemas-microsoft-com:office:smarttags" w:element="place">
          <w:r w:rsidR="00D315A2">
            <w:rPr>
              <w:lang w:val="en-GB"/>
            </w:rPr>
            <w:t xml:space="preserve">Northern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law, by reason of its breadth and absolute character, is,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quite apart from the severity of the possible penalties provided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for, disproportionate to the aims sought to be achieved.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the opinion of the Commission,</w:t>
      </w:r>
      <w:r w:rsidR="00D315A2">
        <w:rPr>
          <w:lang w:val="en-GB"/>
        </w:rPr>
        <w:t xml:space="preserve"> the interference complained of </w:t>
      </w:r>
      <w:r w:rsidRPr="006F272F">
        <w:rPr>
          <w:lang w:val="en-GB"/>
        </w:rPr>
        <w:t>by the applicant can, in so far as he is prevented from having sexual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relations with young males under 21 years of age, be justified as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necessary for the protection of the rights of others (see especially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paragraphs 105 and 116 of the report).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conclusion was accepted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and adopted by the Government, but disputed by the applicant who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submitted that the age of consent for male homosexual relations should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 xml:space="preserve">be the same as that for heterosexual and female homosexual </w:t>
      </w:r>
      <w:r w:rsidRPr="006F272F" w:rsidR="00D315A2">
        <w:rPr>
          <w:lang w:val="en-GB"/>
        </w:rPr>
        <w:t>relations that</w:t>
      </w:r>
      <w:r w:rsidRPr="006F272F">
        <w:rPr>
          <w:lang w:val="en-GB"/>
        </w:rPr>
        <w:t xml:space="preserve"> is, 17 years under current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law (see paragraph 15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above).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The Court has already acknowledge</w:t>
      </w:r>
      <w:r w:rsidR="00D315A2">
        <w:rPr>
          <w:lang w:val="en-GB"/>
        </w:rPr>
        <w:t xml:space="preserve">d the legitimate necessity in a </w:t>
      </w:r>
      <w:r w:rsidRPr="006F272F">
        <w:rPr>
          <w:lang w:val="en-GB"/>
        </w:rPr>
        <w:t>democratic society for some degree of control over homosexual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conduct notably in order to provide safeguards against the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exploitation and corruption of those who are specially vulnerable by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reason, for example, of their youth (see paragraph 49 above).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However, it falls in the first instance to the national authorities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to decide on the appropriate safeguards of this kind required for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the defence of morals in their society and, in particular, to fix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the age under which young people should have the protection of the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criminal law (see paragraph 52 above).</w:t>
      </w:r>
    </w:p>
    <w:p w:rsidRPr="006F272F" w:rsidR="006F272F" w:rsidP="00D315A2" w:rsidRDefault="006F272F">
      <w:pPr>
        <w:pStyle w:val="JuHA"/>
        <w:rPr>
          <w:lang w:val="en-GB"/>
        </w:rPr>
      </w:pPr>
      <w:r w:rsidRPr="006F272F">
        <w:rPr>
          <w:lang w:val="en-GB"/>
        </w:rPr>
        <w:t>D. Conclusion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63.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Mr. Dudgeon has suffered and con</w:t>
      </w:r>
      <w:r w:rsidR="00D315A2">
        <w:rPr>
          <w:lang w:val="en-GB"/>
        </w:rPr>
        <w:t xml:space="preserve">tinues to suffer an unjustified </w:t>
      </w:r>
      <w:r w:rsidRPr="006F272F">
        <w:rPr>
          <w:lang w:val="en-GB"/>
        </w:rPr>
        <w:t>interference with his right to respect for his private life.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is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accordingly a breach of Article 8 (art. 8).</w:t>
      </w:r>
    </w:p>
    <w:p w:rsidRPr="006F272F" w:rsidR="006F272F" w:rsidP="00D315A2" w:rsidRDefault="006F272F">
      <w:pPr>
        <w:pStyle w:val="JuHIRoman"/>
        <w:rPr>
          <w:lang w:val="en-GB"/>
        </w:rPr>
      </w:pPr>
      <w:r w:rsidRPr="006F272F">
        <w:rPr>
          <w:lang w:val="en-GB"/>
        </w:rPr>
        <w:t>II. THE ALLEGE</w:t>
      </w:r>
      <w:r w:rsidR="00D315A2">
        <w:rPr>
          <w:lang w:val="en-GB"/>
        </w:rPr>
        <w:t xml:space="preserve">D BREACH OF ARTICLE 14 TAKEN IN </w:t>
      </w:r>
      <w:r w:rsidRPr="006F272F">
        <w:rPr>
          <w:lang w:val="en-GB"/>
        </w:rPr>
        <w:t>CONJUNCTION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WITH ARTICLE 8 (art. 14+8)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64.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Article 14 (art. 14) reads as follows:</w:t>
      </w:r>
    </w:p>
    <w:p w:rsidRPr="006F272F" w:rsidR="006F272F" w:rsidP="00D315A2" w:rsidRDefault="006F272F">
      <w:pPr>
        <w:pStyle w:val="JuQuot"/>
        <w:rPr>
          <w:lang w:val="en-GB"/>
        </w:rPr>
      </w:pPr>
      <w:r w:rsidRPr="006F272F">
        <w:rPr>
          <w:lang w:val="en-GB"/>
        </w:rPr>
        <w:t>"The enjoyment of the rights</w:t>
      </w:r>
      <w:r w:rsidR="00D315A2">
        <w:rPr>
          <w:lang w:val="en-GB"/>
        </w:rPr>
        <w:t xml:space="preserve"> and freedoms set forth in this </w:t>
      </w:r>
      <w:r w:rsidRPr="006F272F">
        <w:rPr>
          <w:lang w:val="en-GB"/>
        </w:rPr>
        <w:t>Convention shall be secured without discrimination on any ground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such as sex, race, colour, language, religion, political or other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opinion, national or social origin, association, with a national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minority, property, birth or other status."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65.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applicant claimed to be a victim</w:t>
      </w:r>
      <w:r w:rsidR="00D315A2">
        <w:rPr>
          <w:lang w:val="en-GB"/>
        </w:rPr>
        <w:t xml:space="preserve"> of discrimination in breach of </w:t>
      </w:r>
      <w:r w:rsidRPr="006F272F">
        <w:rPr>
          <w:lang w:val="en-GB"/>
        </w:rPr>
        <w:t>Article 14 taken in conjunction with Article 8 (art. 14+8), in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that he is subject under the criminal law complained of to greater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interference with his private life than are male homosexuals in other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parts of the United Kingdom and heterosexuals and female homosexuals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in Northern Ireland itself.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particular, in his submission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Article 14 (art. 14) requires that the age of consent should be the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same for all forms of sexual relations.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66.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When dealing with the issues </w:t>
      </w:r>
      <w:r w:rsidR="00D315A2">
        <w:rPr>
          <w:lang w:val="en-GB"/>
        </w:rPr>
        <w:t xml:space="preserve">under Article 14 (art. 14), the </w:t>
      </w:r>
      <w:r w:rsidRPr="006F272F">
        <w:rPr>
          <w:lang w:val="en-GB"/>
        </w:rPr>
        <w:t>Commission and likewise the Government distinguished between male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homosexual acts involving those under and those over 21 years of age.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The Court has already held in relation to Article 8 (art. 8) that it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falls in the first instance to the national authorities to fix the age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under which young people should have the protection of the criminal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law (see paragraph 62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The current law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is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silent in this respect as regards the male homosexual acts which it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prohibits.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only once this age has been fixed that an issue under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Article 14 (art. 14) might arise; it is not for the Court to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pronounce upon an issue which does not arise at the present moment.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67.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Where a substantive Article of </w:t>
      </w:r>
      <w:r w:rsidR="00D315A2">
        <w:rPr>
          <w:lang w:val="en-GB"/>
        </w:rPr>
        <w:t xml:space="preserve">the Convention has been invoked </w:t>
      </w:r>
      <w:r w:rsidRPr="006F272F">
        <w:rPr>
          <w:lang w:val="en-GB"/>
        </w:rPr>
        <w:t>both on its own and together with Article 14 (art. 14) and a separate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breach has been found of the substantive Article, it is not generally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necessary for the Court also to examine the case under Article 14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(art. 14), though the position is otherwise if a clear inequality of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treatment in the enjoyment of the right in question is a fundamental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 xml:space="preserve">aspect of the case (see the </w:t>
      </w:r>
      <w:proofErr w:type="spellStart"/>
      <w:r w:rsidRPr="006F272F">
        <w:rPr>
          <w:lang w:val="en-GB"/>
        </w:rPr>
        <w:t>Airey</w:t>
      </w:r>
      <w:proofErr w:type="spellEnd"/>
      <w:r w:rsidRPr="006F272F">
        <w:rPr>
          <w:lang w:val="en-GB"/>
        </w:rPr>
        <w:t xml:space="preserve"> judgment of 9 October 1979, Series A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no. 32 p. 16, par. 30).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68.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latter condition is not fu</w:t>
      </w:r>
      <w:r w:rsidR="00D315A2">
        <w:rPr>
          <w:lang w:val="en-GB"/>
        </w:rPr>
        <w:t xml:space="preserve">lfilled as regards the alleged </w:t>
      </w:r>
      <w:r w:rsidRPr="006F272F">
        <w:rPr>
          <w:lang w:val="en-GB"/>
        </w:rPr>
        <w:t>discrimination resulting from the existence of different laws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 xml:space="preserve">concerning male homosexual acts in various parts of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</w:t>
          </w:r>
          <w:r w:rsidR="00D315A2">
            <w:rPr>
              <w:lang w:val="en-GB"/>
            </w:rPr>
            <w:t xml:space="preserve"> </w:t>
          </w:r>
          <w:r w:rsidRPr="006F272F">
            <w:rPr>
              <w:lang w:val="en-GB"/>
            </w:rPr>
            <w:t>Kingdom</w:t>
          </w:r>
        </w:smartTag>
      </w:smartTag>
      <w:r w:rsidRPr="006F272F">
        <w:rPr>
          <w:lang w:val="en-GB"/>
        </w:rPr>
        <w:t xml:space="preserve"> (see paragraphs 14, 17 and 18 above).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Moreover, Mr. Dudgeon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himself conceded that, if the Court were to find a breach of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Article 8 (art. 8), then this particular question would cease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to have the same importance.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69.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According to the applica</w:t>
      </w:r>
      <w:r w:rsidR="00D315A2">
        <w:rPr>
          <w:lang w:val="en-GB"/>
        </w:rPr>
        <w:t xml:space="preserve">nt, the essential aspect of his </w:t>
      </w:r>
      <w:r w:rsidRPr="006F272F">
        <w:rPr>
          <w:lang w:val="en-GB"/>
        </w:rPr>
        <w:t xml:space="preserve">complaint under Article 14 (art. 14) is that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male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homosexual acts, in contrast to heterosexual and female homosexual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acts, are the object of criminal sanctions even when committed in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private between consenting adults.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The central issue in the present</w:t>
      </w:r>
      <w:r w:rsidR="00D315A2">
        <w:rPr>
          <w:lang w:val="en-GB"/>
        </w:rPr>
        <w:t xml:space="preserve"> case does indeed reside in the </w:t>
      </w:r>
      <w:r w:rsidRPr="006F272F">
        <w:rPr>
          <w:lang w:val="en-GB"/>
        </w:rPr>
        <w:t xml:space="preserve">existence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of legislation which makes certain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homosexual acts punishable under the criminal law in all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circumstances.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Nevertheless, this aspect of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complaint under Article 14 (art. 14) amounts in effect to the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same complaint, albeit seen from a different angle, that the Court has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already considered in relation to Article 8 (art. 8); there is no call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to rule on the merits of a partic</w:t>
      </w:r>
      <w:r w:rsidR="00D315A2">
        <w:rPr>
          <w:lang w:val="en-GB"/>
        </w:rPr>
        <w:t xml:space="preserve">ular issue which is part of and </w:t>
      </w:r>
      <w:r w:rsidRPr="006F272F">
        <w:rPr>
          <w:lang w:val="en-GB"/>
        </w:rPr>
        <w:t>absorbed by a wider issue (see, mutatis mutandis, the Deweer judgment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of 27 February 1980, Series A no. 35, pp. 30-31, par. 56 in fine).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Once it has been held that the restriction on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right to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respect for his private sexual life give rise to a breach of Article 8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(art. 8) by reason of its breadth and absolute character (see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paragraph 61 in fine above), there is no useful legal purpose to be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served in determining whether he has in addition suffered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discrimination as compared with other persons who are subject to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lesser limitations on the same right.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being so, it cannot be said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that a clear inequality of treatment remains a fundamental aspect of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the case.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70.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 accordingly does not d</w:t>
      </w:r>
      <w:r w:rsidR="00D315A2">
        <w:rPr>
          <w:lang w:val="en-GB"/>
        </w:rPr>
        <w:t xml:space="preserve">eem it necessary to examine the </w:t>
      </w:r>
      <w:r w:rsidRPr="006F272F">
        <w:rPr>
          <w:lang w:val="en-GB"/>
        </w:rPr>
        <w:t>case under Article 14 (art. 14) as well.</w:t>
      </w:r>
    </w:p>
    <w:p w:rsidRPr="006F272F" w:rsidR="006F272F" w:rsidP="00D315A2" w:rsidRDefault="006F272F">
      <w:pPr>
        <w:pStyle w:val="JuHIRoman"/>
        <w:rPr>
          <w:lang w:val="en-GB"/>
        </w:rPr>
      </w:pPr>
      <w:r w:rsidRPr="006F272F">
        <w:rPr>
          <w:lang w:val="en-GB"/>
        </w:rPr>
        <w:t>III. THE APPLICATION OF ARTICLE 50 (art. 50)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71.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Counsel for the applicant stated that, should the Court find the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Convention to have been viola</w:t>
      </w:r>
      <w:r w:rsidR="00D315A2">
        <w:rPr>
          <w:lang w:val="en-GB"/>
        </w:rPr>
        <w:t xml:space="preserve">ted, his client would seek just </w:t>
      </w:r>
      <w:r w:rsidRPr="006F272F">
        <w:rPr>
          <w:lang w:val="en-GB"/>
        </w:rPr>
        <w:t>satisfaction under Article 50 (art. 50) in respect of three matters: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firstly, the distress, suffering and anxiety resulting from the police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investigation in January 1976; secondly, the general fear and distress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suffered by Mr. Dudgeon since he was 17 years of age; and finally,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legal and other expenses.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Counsel put forward figures of 5,000 pounds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under the first head, 10,000 pounds under the second and 5,000 pounds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under the third.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The Government, for their part,</w:t>
      </w:r>
      <w:r w:rsidR="00D315A2">
        <w:rPr>
          <w:lang w:val="en-GB"/>
        </w:rPr>
        <w:t xml:space="preserve"> asked the Court to reserve the </w:t>
      </w:r>
      <w:r w:rsidRPr="006F272F">
        <w:rPr>
          <w:lang w:val="en-GB"/>
        </w:rPr>
        <w:t>question.</w:t>
      </w:r>
    </w:p>
    <w:p w:rsidRPr="006F272F" w:rsidR="006F272F" w:rsidP="00D315A2" w:rsidRDefault="006F272F">
      <w:pPr>
        <w:pStyle w:val="JuPara"/>
        <w:rPr>
          <w:lang w:val="en-GB"/>
        </w:rPr>
      </w:pPr>
      <w:r w:rsidRPr="006F272F">
        <w:rPr>
          <w:lang w:val="en-GB"/>
        </w:rPr>
        <w:t>72.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Consequently, although it was raised under Rule 47 </w:t>
      </w:r>
      <w:proofErr w:type="spellStart"/>
      <w:r w:rsidRPr="006F272F">
        <w:rPr>
          <w:lang w:val="en-GB"/>
        </w:rPr>
        <w:t>bis</w:t>
      </w:r>
      <w:proofErr w:type="spellEnd"/>
      <w:r w:rsidRPr="006F272F">
        <w:rPr>
          <w:lang w:val="en-GB"/>
        </w:rPr>
        <w:t xml:space="preserve"> of the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Rules of Court, this question is not ready for decision and must be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reserved; in the circumstances of the case, the Court considers that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the matter should be referred back to the Chamber in accordance with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Rule 50 par. 4 of the Rules of Court.</w:t>
      </w:r>
    </w:p>
    <w:p w:rsidRPr="006F272F" w:rsidR="006F272F" w:rsidP="00DF347F" w:rsidRDefault="006F272F">
      <w:pPr>
        <w:pStyle w:val="JuHHead"/>
        <w:rPr>
          <w:lang w:val="en-GB"/>
        </w:rPr>
      </w:pPr>
      <w:r w:rsidRPr="006F272F">
        <w:rPr>
          <w:lang w:val="en-GB"/>
        </w:rPr>
        <w:t>FOR THE REASONS, THE COURT</w:t>
      </w:r>
    </w:p>
    <w:p w:rsidRPr="006F272F" w:rsidR="006F272F" w:rsidP="00DF347F" w:rsidRDefault="006F272F">
      <w:pPr>
        <w:pStyle w:val="JuList"/>
        <w:rPr>
          <w:lang w:val="en-GB"/>
        </w:rPr>
      </w:pPr>
      <w:r w:rsidRPr="006F272F">
        <w:rPr>
          <w:lang w:val="en-GB"/>
        </w:rPr>
        <w:t>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Holds by fifteen votes to four that there is a brea</w:t>
      </w:r>
      <w:r w:rsidR="00D315A2">
        <w:rPr>
          <w:lang w:val="en-GB"/>
        </w:rPr>
        <w:t xml:space="preserve">ch of </w:t>
      </w:r>
      <w:r w:rsidRPr="006F272F">
        <w:rPr>
          <w:lang w:val="en-GB"/>
        </w:rPr>
        <w:t>Article 8 (art. 8) of the Convention;</w:t>
      </w:r>
    </w:p>
    <w:p w:rsidRPr="006F272F" w:rsidR="006F272F" w:rsidP="00DF347F" w:rsidRDefault="006F272F">
      <w:pPr>
        <w:pStyle w:val="JuList"/>
        <w:rPr>
          <w:lang w:val="en-GB"/>
        </w:rPr>
      </w:pPr>
    </w:p>
    <w:p w:rsidRPr="006F272F" w:rsidR="006F272F" w:rsidP="00DF347F" w:rsidRDefault="006F272F">
      <w:pPr>
        <w:pStyle w:val="JuList"/>
        <w:rPr>
          <w:lang w:val="en-GB"/>
        </w:rPr>
      </w:pPr>
      <w:r w:rsidRPr="006F272F">
        <w:rPr>
          <w:lang w:val="en-GB"/>
        </w:rPr>
        <w:t>2.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Holds by fourteen votes to five t</w:t>
      </w:r>
      <w:r w:rsidR="00D315A2">
        <w:rPr>
          <w:lang w:val="en-GB"/>
        </w:rPr>
        <w:t xml:space="preserve">hat it is not necessary also to </w:t>
      </w:r>
      <w:r w:rsidRPr="006F272F">
        <w:rPr>
          <w:lang w:val="en-GB"/>
        </w:rPr>
        <w:t>examine the case under Article 14 taken in conjunction with Article 8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(art. 14+8);</w:t>
      </w:r>
    </w:p>
    <w:p w:rsidRPr="006F272F" w:rsidR="006F272F" w:rsidP="00DF347F" w:rsidRDefault="006F272F">
      <w:pPr>
        <w:pStyle w:val="JuList"/>
        <w:rPr>
          <w:lang w:val="en-GB"/>
        </w:rPr>
      </w:pPr>
    </w:p>
    <w:p w:rsidRPr="006F272F" w:rsidR="006F272F" w:rsidP="00DF347F" w:rsidRDefault="006F272F">
      <w:pPr>
        <w:pStyle w:val="JuList"/>
        <w:rPr>
          <w:lang w:val="en-GB"/>
        </w:rPr>
      </w:pPr>
      <w:r w:rsidRPr="006F272F">
        <w:rPr>
          <w:lang w:val="en-GB"/>
        </w:rPr>
        <w:t>3.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Holds unanimously that the question of the application</w:t>
      </w:r>
      <w:r w:rsidR="00D315A2">
        <w:rPr>
          <w:lang w:val="en-GB"/>
        </w:rPr>
        <w:t xml:space="preserve"> of </w:t>
      </w:r>
      <w:r w:rsidRPr="006F272F">
        <w:rPr>
          <w:lang w:val="en-GB"/>
        </w:rPr>
        <w:t>Article 50 (art. 50) is not ready for decision;</w:t>
      </w:r>
    </w:p>
    <w:p w:rsidRPr="006F272F" w:rsidR="006F272F" w:rsidP="00DF347F" w:rsidRDefault="006F272F">
      <w:pPr>
        <w:pStyle w:val="JuLista"/>
        <w:rPr>
          <w:lang w:val="en-GB"/>
        </w:rPr>
      </w:pPr>
      <w:r w:rsidRPr="006F272F">
        <w:rPr>
          <w:lang w:val="en-GB"/>
        </w:rPr>
        <w:t>(a) accordingly reserves the whole of the said question;</w:t>
      </w:r>
    </w:p>
    <w:p w:rsidRPr="006F272F" w:rsidR="006F272F" w:rsidP="00DF347F" w:rsidRDefault="006F272F">
      <w:pPr>
        <w:pStyle w:val="JuLista"/>
        <w:rPr>
          <w:lang w:val="en-GB"/>
        </w:rPr>
      </w:pPr>
      <w:r w:rsidRPr="006F272F">
        <w:rPr>
          <w:lang w:val="en-GB"/>
        </w:rPr>
        <w:t>(b) refers the said question ba</w:t>
      </w:r>
      <w:r w:rsidR="00D315A2">
        <w:rPr>
          <w:lang w:val="en-GB"/>
        </w:rPr>
        <w:t xml:space="preserve">ck to the Chamber under Rule 50 </w:t>
      </w:r>
      <w:r w:rsidRPr="006F272F">
        <w:rPr>
          <w:lang w:val="en-GB"/>
        </w:rPr>
        <w:t>par. 4 of the Rules of Court.</w:t>
      </w:r>
    </w:p>
    <w:p w:rsidRPr="006F272F" w:rsidR="006F272F" w:rsidP="006F272F" w:rsidRDefault="006F272F">
      <w:pPr>
        <w:rPr>
          <w:lang w:val="en-GB"/>
        </w:rPr>
      </w:pPr>
    </w:p>
    <w:p w:rsidRPr="006F272F" w:rsidR="006F272F" w:rsidP="000152A4" w:rsidRDefault="006F272F">
      <w:pPr>
        <w:pStyle w:val="JuParaLast"/>
        <w:rPr>
          <w:lang w:val="en-GB"/>
        </w:rPr>
      </w:pPr>
      <w:r w:rsidRPr="006F272F">
        <w:rPr>
          <w:lang w:val="en-GB"/>
        </w:rPr>
        <w:t>Done in English and in French, the English text being authentic, at the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Human Rights Building, Strasbourg, this twenty-second day of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October, one thousand nine hundred and eighty-one.</w:t>
      </w:r>
    </w:p>
    <w:p w:rsidRPr="006F272F" w:rsidR="006F272F" w:rsidP="006F272F" w:rsidRDefault="006F272F">
      <w:pPr>
        <w:rPr>
          <w:lang w:val="en-GB"/>
        </w:rPr>
      </w:pPr>
    </w:p>
    <w:p w:rsidRPr="006F272F" w:rsidR="006F272F" w:rsidP="000152A4" w:rsidRDefault="006F272F">
      <w:pPr>
        <w:pStyle w:val="JuSigned"/>
        <w:jc w:val="right"/>
        <w:rPr>
          <w:lang w:val="en-GB"/>
        </w:rPr>
      </w:pPr>
      <w:r w:rsidRPr="006F272F">
        <w:rPr>
          <w:lang w:val="en-GB"/>
        </w:rPr>
        <w:t>For the President</w:t>
      </w:r>
    </w:p>
    <w:p w:rsidRPr="006F272F" w:rsidR="006F272F" w:rsidP="000152A4" w:rsidRDefault="006F272F">
      <w:pPr>
        <w:pStyle w:val="JuSigned"/>
        <w:jc w:val="right"/>
        <w:rPr>
          <w:lang w:val="en-GB"/>
        </w:rPr>
      </w:pPr>
      <w:r w:rsidRPr="006F272F">
        <w:rPr>
          <w:lang w:val="en-GB"/>
        </w:rPr>
        <w:t xml:space="preserve">John </w:t>
      </w:r>
      <w:smartTag w:uri="urn:schemas-microsoft-com:office:smarttags" w:element="City">
        <w:smartTag w:uri="urn:schemas-microsoft-com:office:smarttags" w:element="place">
          <w:r w:rsidRPr="00305B23">
            <w:rPr>
              <w:rStyle w:val="JuNames"/>
              <w:lang w:val="en-GB"/>
            </w:rPr>
            <w:t>CREMONA</w:t>
          </w:r>
        </w:smartTag>
      </w:smartTag>
    </w:p>
    <w:p w:rsidRPr="006F272F" w:rsidR="006F272F" w:rsidP="000152A4" w:rsidRDefault="006F272F">
      <w:pPr>
        <w:pStyle w:val="JuSigned"/>
        <w:jc w:val="right"/>
        <w:rPr>
          <w:lang w:val="en-GB"/>
        </w:rPr>
      </w:pPr>
      <w:r w:rsidRPr="006F272F">
        <w:rPr>
          <w:lang w:val="en-GB"/>
        </w:rPr>
        <w:t>Judge</w:t>
      </w:r>
    </w:p>
    <w:p w:rsidRPr="006F272F" w:rsidR="006F272F" w:rsidP="000152A4" w:rsidRDefault="006F272F">
      <w:pPr>
        <w:pStyle w:val="JuSigned"/>
        <w:rPr>
          <w:lang w:val="en-GB"/>
        </w:rPr>
      </w:pPr>
    </w:p>
    <w:p w:rsidRPr="006F272F" w:rsidR="006F272F" w:rsidP="000152A4" w:rsidRDefault="006F272F">
      <w:pPr>
        <w:pStyle w:val="JuSigned"/>
        <w:rPr>
          <w:lang w:val="en-GB"/>
        </w:rPr>
      </w:pPr>
      <w:r w:rsidRPr="006F272F">
        <w:rPr>
          <w:lang w:val="en-GB"/>
        </w:rPr>
        <w:t xml:space="preserve">Marc-André </w:t>
      </w:r>
      <w:r w:rsidRPr="00305B23">
        <w:rPr>
          <w:rStyle w:val="JuNames"/>
          <w:lang w:val="en-GB"/>
        </w:rPr>
        <w:t>EISSEN</w:t>
      </w:r>
    </w:p>
    <w:p w:rsidRPr="006F272F" w:rsidR="006F272F" w:rsidP="000152A4" w:rsidRDefault="006F272F">
      <w:pPr>
        <w:pStyle w:val="JuSigned"/>
        <w:rPr>
          <w:lang w:val="en-GB"/>
        </w:rPr>
      </w:pPr>
      <w:r w:rsidRPr="006F272F">
        <w:rPr>
          <w:lang w:val="en-GB"/>
        </w:rPr>
        <w:t>Registrar</w:t>
      </w:r>
    </w:p>
    <w:p w:rsidRPr="006F272F" w:rsidR="006F272F" w:rsidP="006F272F" w:rsidRDefault="006F272F">
      <w:pPr>
        <w:rPr>
          <w:lang w:val="en-GB"/>
        </w:rPr>
      </w:pPr>
    </w:p>
    <w:p w:rsidRPr="006F272F" w:rsidR="006F272F" w:rsidP="000152A4" w:rsidRDefault="006F272F">
      <w:pPr>
        <w:pStyle w:val="JuParaLast"/>
        <w:rPr>
          <w:lang w:val="en-GB"/>
        </w:rPr>
      </w:pPr>
      <w:r w:rsidRPr="006F272F">
        <w:rPr>
          <w:lang w:val="en-GB"/>
        </w:rPr>
        <w:t>The following separate opinions are ann</w:t>
      </w:r>
      <w:r w:rsidR="00D315A2">
        <w:rPr>
          <w:lang w:val="en-GB"/>
        </w:rPr>
        <w:t xml:space="preserve">exed to the present judgment in </w:t>
      </w:r>
      <w:r w:rsidRPr="006F272F">
        <w:rPr>
          <w:lang w:val="en-GB"/>
        </w:rPr>
        <w:t>accordance with Article 51 par. 2 (art. 51-2) of the Convention and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 xml:space="preserve">Rule 50 par. 2 of the Rules of </w:t>
      </w:r>
      <w:r w:rsidRPr="006F272F" w:rsidR="00D315A2">
        <w:rPr>
          <w:lang w:val="en-GB"/>
        </w:rPr>
        <w:t>Court:</w:t>
      </w:r>
    </w:p>
    <w:p w:rsidRPr="006F272F" w:rsidR="006F272F" w:rsidP="000152A4" w:rsidRDefault="006F272F">
      <w:pPr>
        <w:pStyle w:val="JuParaLast"/>
        <w:rPr>
          <w:lang w:val="en-GB"/>
        </w:rPr>
      </w:pPr>
      <w:r w:rsidRPr="006F272F">
        <w:rPr>
          <w:lang w:val="en-GB"/>
        </w:rPr>
        <w:t xml:space="preserve">- dissenting opinion of Mr. </w:t>
      </w:r>
      <w:proofErr w:type="spellStart"/>
      <w:r w:rsidRPr="006F272F">
        <w:rPr>
          <w:lang w:val="en-GB"/>
        </w:rPr>
        <w:t>Zekia</w:t>
      </w:r>
      <w:proofErr w:type="spellEnd"/>
      <w:r w:rsidRPr="006F272F">
        <w:rPr>
          <w:lang w:val="en-GB"/>
        </w:rPr>
        <w:t>;</w:t>
      </w:r>
    </w:p>
    <w:p w:rsidRPr="006F272F" w:rsidR="006F272F" w:rsidP="000152A4" w:rsidRDefault="006F272F">
      <w:pPr>
        <w:pStyle w:val="JuParaLast"/>
        <w:rPr>
          <w:lang w:val="en-GB"/>
        </w:rPr>
      </w:pPr>
      <w:r w:rsidRPr="006F272F">
        <w:rPr>
          <w:lang w:val="en-GB"/>
        </w:rPr>
        <w:t xml:space="preserve">- dissenting opinion of Mr. Evrigenis and Mr. García de </w:t>
      </w:r>
      <w:proofErr w:type="spellStart"/>
      <w:r w:rsidRPr="006F272F">
        <w:rPr>
          <w:lang w:val="en-GB"/>
        </w:rPr>
        <w:t>Enterría</w:t>
      </w:r>
      <w:proofErr w:type="spellEnd"/>
      <w:r w:rsidRPr="006F272F">
        <w:rPr>
          <w:lang w:val="en-GB"/>
        </w:rPr>
        <w:t>;</w:t>
      </w:r>
    </w:p>
    <w:p w:rsidRPr="006F272F" w:rsidR="006F272F" w:rsidP="000152A4" w:rsidRDefault="006F272F">
      <w:pPr>
        <w:pStyle w:val="JuParaLast"/>
        <w:rPr>
          <w:lang w:val="en-GB"/>
        </w:rPr>
      </w:pPr>
      <w:r w:rsidRPr="006F272F">
        <w:rPr>
          <w:lang w:val="en-GB"/>
        </w:rPr>
        <w:t xml:space="preserve">- dissenting opinion of Mr. </w:t>
      </w:r>
      <w:proofErr w:type="spellStart"/>
      <w:r w:rsidRPr="006F272F">
        <w:rPr>
          <w:lang w:val="en-GB"/>
        </w:rPr>
        <w:t>Matscher</w:t>
      </w:r>
      <w:proofErr w:type="spellEnd"/>
      <w:r w:rsidRPr="006F272F">
        <w:rPr>
          <w:lang w:val="en-GB"/>
        </w:rPr>
        <w:t>;</w:t>
      </w:r>
    </w:p>
    <w:p w:rsidRPr="006F272F" w:rsidR="006F272F" w:rsidP="000152A4" w:rsidRDefault="006F272F">
      <w:pPr>
        <w:pStyle w:val="JuParaLast"/>
        <w:rPr>
          <w:lang w:val="en-GB"/>
        </w:rPr>
      </w:pPr>
      <w:r w:rsidRPr="006F272F">
        <w:rPr>
          <w:lang w:val="en-GB"/>
        </w:rPr>
        <w:t xml:space="preserve">- dissenting opinion of Mr. </w:t>
      </w:r>
      <w:proofErr w:type="spellStart"/>
      <w:r w:rsidRPr="006F272F">
        <w:rPr>
          <w:lang w:val="en-GB"/>
        </w:rPr>
        <w:t>Pinheiro</w:t>
      </w:r>
      <w:proofErr w:type="spellEnd"/>
      <w:r w:rsidRPr="006F272F">
        <w:rPr>
          <w:lang w:val="en-GB"/>
        </w:rPr>
        <w:t xml:space="preserve"> </w:t>
      </w:r>
      <w:proofErr w:type="spellStart"/>
      <w:r w:rsidRPr="006F272F">
        <w:rPr>
          <w:lang w:val="en-GB"/>
        </w:rPr>
        <w:t>Farinha</w:t>
      </w:r>
      <w:proofErr w:type="spellEnd"/>
      <w:r w:rsidRPr="006F272F">
        <w:rPr>
          <w:lang w:val="en-GB"/>
        </w:rPr>
        <w:t>;</w:t>
      </w:r>
    </w:p>
    <w:p w:rsidRPr="006F272F" w:rsidR="006F272F" w:rsidP="000152A4" w:rsidRDefault="006F272F">
      <w:pPr>
        <w:pStyle w:val="JuParaLast"/>
        <w:rPr>
          <w:lang w:val="en-GB"/>
        </w:rPr>
      </w:pPr>
      <w:r w:rsidRPr="006F272F">
        <w:rPr>
          <w:lang w:val="en-GB"/>
        </w:rPr>
        <w:t>- partially dissenting opinion of Mr. Walsh.</w:t>
      </w:r>
    </w:p>
    <w:p w:rsidRPr="006F272F" w:rsidR="006F272F" w:rsidP="006F272F" w:rsidRDefault="006F272F">
      <w:pPr>
        <w:rPr>
          <w:lang w:val="en-GB"/>
        </w:rPr>
      </w:pPr>
    </w:p>
    <w:p w:rsidRPr="006F272F" w:rsidR="006F272F" w:rsidP="000152A4" w:rsidRDefault="006F272F">
      <w:pPr>
        <w:pStyle w:val="JuInitialled"/>
        <w:rPr>
          <w:lang w:val="en-GB"/>
        </w:rPr>
      </w:pPr>
      <w:r w:rsidRPr="006F272F">
        <w:rPr>
          <w:lang w:val="en-GB"/>
        </w:rPr>
        <w:t>J. C.</w:t>
      </w:r>
    </w:p>
    <w:p w:rsidRPr="006F272F" w:rsidR="006F272F" w:rsidP="000152A4" w:rsidRDefault="006F272F">
      <w:pPr>
        <w:pStyle w:val="JuInitialled"/>
        <w:rPr>
          <w:lang w:val="en-GB"/>
        </w:rPr>
      </w:pPr>
      <w:r w:rsidRPr="006F272F">
        <w:rPr>
          <w:lang w:val="en-GB"/>
        </w:rPr>
        <w:t>M.-A.E.</w:t>
      </w:r>
    </w:p>
    <w:p w:rsidR="00F04817" w:rsidP="006F272F" w:rsidRDefault="00F04817">
      <w:pPr>
        <w:rPr>
          <w:lang w:val="en-GB"/>
        </w:rPr>
        <w:sectPr w:rsidR="00F04817" w:rsidSect="00C43345">
          <w:headerReference w:type="even" r:id="rId9"/>
          <w:headerReference w:type="default" r:id="rId10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</w:sectPr>
      </w:pPr>
    </w:p>
    <w:p w:rsidRPr="006F272F" w:rsidR="006F272F" w:rsidP="006F272F" w:rsidRDefault="006F272F">
      <w:pPr>
        <w:rPr>
          <w:lang w:val="en-GB"/>
        </w:rPr>
      </w:pPr>
    </w:p>
    <w:p w:rsidRPr="006F272F" w:rsidR="006F272F" w:rsidP="00EC2C42" w:rsidRDefault="00F04817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6F272F" w:rsidR="006F272F">
        <w:rPr>
          <w:lang w:val="en-GB"/>
        </w:rPr>
        <w:t>DISSENTING OPINION OF JUDGE ZEKIA</w:t>
      </w:r>
    </w:p>
    <w:p w:rsidRPr="006F272F" w:rsidR="006F272F" w:rsidP="00BA2764" w:rsidRDefault="006F272F">
      <w:pPr>
        <w:pStyle w:val="OpiPara"/>
        <w:rPr>
          <w:lang w:val="en-GB"/>
        </w:rPr>
      </w:pPr>
      <w:r w:rsidRPr="006F272F">
        <w:rPr>
          <w:lang w:val="en-GB"/>
        </w:rPr>
        <w:t>I am dealing only with the crucial poin</w:t>
      </w:r>
      <w:r w:rsidR="00BA2764">
        <w:rPr>
          <w:lang w:val="en-GB"/>
        </w:rPr>
        <w:t xml:space="preserve">t which led the Court to find a </w:t>
      </w:r>
      <w:r w:rsidRPr="006F272F">
        <w:rPr>
          <w:lang w:val="en-GB"/>
        </w:rPr>
        <w:t>breach of Article 8 § 1 (art. 8-1) of the Convention by the respondent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Government.</w:t>
      </w:r>
    </w:p>
    <w:p w:rsidRPr="006F272F" w:rsidR="006F272F" w:rsidP="00BA2764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The Acts of 1861 and 1885 still in force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="00BA2764">
        <w:rPr>
          <w:lang w:val="en-GB"/>
        </w:rPr>
        <w:t xml:space="preserve"> prohibit </w:t>
      </w:r>
      <w:r w:rsidRPr="006F272F">
        <w:rPr>
          <w:lang w:val="en-GB"/>
        </w:rPr>
        <w:t>gross indecency between males and buggery.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These enactments in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 xml:space="preserve">their </w:t>
      </w:r>
      <w:proofErr w:type="spellStart"/>
      <w:r w:rsidRPr="006F272F">
        <w:rPr>
          <w:lang w:val="en-GB"/>
        </w:rPr>
        <w:t>unamended</w:t>
      </w:r>
      <w:proofErr w:type="spellEnd"/>
      <w:r w:rsidRPr="006F272F">
        <w:rPr>
          <w:lang w:val="en-GB"/>
        </w:rPr>
        <w:t xml:space="preserve"> form are found to interfere with the right to respect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for the private life of the applicant, admittedly a homosexual.</w:t>
      </w:r>
    </w:p>
    <w:p w:rsidRPr="006F272F" w:rsidR="006F272F" w:rsidP="00BA2764" w:rsidRDefault="006F272F">
      <w:pPr>
        <w:pStyle w:val="OpiPara"/>
        <w:rPr>
          <w:lang w:val="en-GB"/>
        </w:rPr>
      </w:pPr>
      <w:r w:rsidRPr="006F272F">
        <w:rPr>
          <w:lang w:val="en-GB"/>
        </w:rPr>
        <w:t>The decisive central issue in thi</w:t>
      </w:r>
      <w:r w:rsidR="00BA2764">
        <w:rPr>
          <w:lang w:val="en-GB"/>
        </w:rPr>
        <w:t xml:space="preserve">s case is therefore whether the </w:t>
      </w:r>
      <w:r w:rsidRPr="006F272F">
        <w:rPr>
          <w:lang w:val="en-GB"/>
        </w:rPr>
        <w:t>provisions of the aforesaid laws criminalising homosexual relations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were necessary in a democratic society for the protection of morals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and for the protection of the rights and freedoms of others, such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a necessity being a prerequisite for the validity of the enactment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under Article 8 § 2 (art. 8-2) of the Convention.</w:t>
      </w:r>
    </w:p>
    <w:p w:rsidRPr="006F272F" w:rsidR="006F272F" w:rsidP="00BA2764" w:rsidRDefault="006F272F">
      <w:pPr>
        <w:pStyle w:val="OpiPara"/>
        <w:rPr>
          <w:lang w:val="en-GB"/>
        </w:rPr>
      </w:pPr>
      <w:r w:rsidRPr="006F272F">
        <w:rPr>
          <w:lang w:val="en-GB"/>
        </w:rPr>
        <w:t>After taking all relevant facts an</w:t>
      </w:r>
      <w:r w:rsidR="00BA2764">
        <w:rPr>
          <w:lang w:val="en-GB"/>
        </w:rPr>
        <w:t xml:space="preserve">d submissions made in this case </w:t>
      </w:r>
      <w:r w:rsidRPr="006F272F">
        <w:rPr>
          <w:lang w:val="en-GB"/>
        </w:rPr>
        <w:t>into consideration, I have arrived at a conclusion opposite to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the one of the majority.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 proceed to give my reasons as briefly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as possible for finding no violation on the part of the respondent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Government in this case.</w:t>
      </w:r>
    </w:p>
    <w:p w:rsidRPr="006F272F" w:rsidR="006F272F" w:rsidP="00BA2764" w:rsidRDefault="006F272F">
      <w:pPr>
        <w:pStyle w:val="OpiPara"/>
        <w:rPr>
          <w:lang w:val="en-GB"/>
        </w:rPr>
      </w:pPr>
      <w:r w:rsidRPr="006F272F">
        <w:rPr>
          <w:lang w:val="en-GB"/>
        </w:rPr>
        <w:t>1.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Christian and Moslem religions are all united in the condemnation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 xml:space="preserve">of homosexual relations and of </w:t>
      </w:r>
      <w:r w:rsidR="00BA2764">
        <w:rPr>
          <w:lang w:val="en-GB"/>
        </w:rPr>
        <w:t>sodomy.</w:t>
      </w:r>
      <w:r w:rsidR="00F55328">
        <w:rPr>
          <w:lang w:val="en-GB"/>
        </w:rPr>
        <w:t xml:space="preserve"> </w:t>
      </w:r>
      <w:r w:rsidR="00BA2764">
        <w:rPr>
          <w:lang w:val="en-GB"/>
        </w:rPr>
        <w:t xml:space="preserve">Moral conceptions to a </w:t>
      </w:r>
      <w:r w:rsidRPr="006F272F">
        <w:rPr>
          <w:lang w:val="en-GB"/>
        </w:rPr>
        <w:t>great degree are rooted in religious beliefs.</w:t>
      </w:r>
    </w:p>
    <w:p w:rsidRPr="006F272F" w:rsidR="006F272F" w:rsidP="00BA2764" w:rsidRDefault="006F272F">
      <w:pPr>
        <w:pStyle w:val="OpiPara"/>
        <w:rPr>
          <w:lang w:val="en-GB"/>
        </w:rPr>
      </w:pPr>
      <w:r w:rsidRPr="006F272F">
        <w:rPr>
          <w:lang w:val="en-GB"/>
        </w:rPr>
        <w:t>2.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All civilised countries unti</w:t>
      </w:r>
      <w:r w:rsidR="00BA2764">
        <w:rPr>
          <w:lang w:val="en-GB"/>
        </w:rPr>
        <w:t xml:space="preserve">l recent years penalised sodomy </w:t>
      </w:r>
      <w:r w:rsidRPr="006F272F">
        <w:rPr>
          <w:lang w:val="en-GB"/>
        </w:rPr>
        <w:t>and buggery and akin unnatural practices.</w:t>
      </w:r>
    </w:p>
    <w:p w:rsidRPr="006F272F" w:rsidR="006F272F" w:rsidP="00BA2764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Cyprus</w:t>
          </w:r>
        </w:smartTag>
      </w:smartTag>
      <w:r w:rsidRPr="006F272F">
        <w:rPr>
          <w:lang w:val="en-GB"/>
        </w:rPr>
        <w:t xml:space="preserve"> criminal provisions s</w:t>
      </w:r>
      <w:r w:rsidR="00BA2764">
        <w:rPr>
          <w:lang w:val="en-GB"/>
        </w:rPr>
        <w:t xml:space="preserve">imilar to those embodied in the </w:t>
      </w:r>
      <w:r w:rsidRPr="006F272F">
        <w:rPr>
          <w:lang w:val="en-GB"/>
        </w:rPr>
        <w:t>Acts of 1861 and 1885 in the North of Ireland are in force.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 xml:space="preserve">Section 171 of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Cyprus</w:t>
          </w:r>
        </w:smartTag>
      </w:smartTag>
      <w:r w:rsidRPr="006F272F">
        <w:rPr>
          <w:lang w:val="en-GB"/>
        </w:rPr>
        <w:t xml:space="preserve"> Criminal Code, Cap. 154, which was enacted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in 1929, reads:</w:t>
      </w:r>
    </w:p>
    <w:p w:rsidRPr="006F272F" w:rsidR="006F272F" w:rsidP="00BA2764" w:rsidRDefault="006F272F">
      <w:pPr>
        <w:pStyle w:val="OpiQuot"/>
        <w:rPr>
          <w:lang w:val="en-GB"/>
        </w:rPr>
      </w:pPr>
      <w:r w:rsidRPr="006F272F">
        <w:rPr>
          <w:lang w:val="en-GB"/>
        </w:rPr>
        <w:t>"Any person who (a) has carnal know</w:t>
      </w:r>
      <w:r w:rsidR="00D315A2">
        <w:rPr>
          <w:lang w:val="en-GB"/>
        </w:rPr>
        <w:t xml:space="preserve">ledge of any person against the </w:t>
      </w:r>
      <w:r w:rsidR="00BA2764">
        <w:rPr>
          <w:lang w:val="en-GB"/>
        </w:rPr>
        <w:t xml:space="preserve">order </w:t>
      </w:r>
      <w:r w:rsidRPr="006F272F">
        <w:rPr>
          <w:lang w:val="en-GB"/>
        </w:rPr>
        <w:t>of nature, or (b) permits a male person to have carnal knowledge</w:t>
      </w:r>
      <w:r w:rsidR="00D315A2">
        <w:rPr>
          <w:lang w:val="en-GB"/>
        </w:rPr>
        <w:t xml:space="preserve"> </w:t>
      </w:r>
      <w:r w:rsidR="00BA2764">
        <w:rPr>
          <w:lang w:val="en-GB"/>
        </w:rPr>
        <w:t xml:space="preserve">of him </w:t>
      </w:r>
      <w:r w:rsidRPr="006F272F">
        <w:rPr>
          <w:lang w:val="en-GB"/>
        </w:rPr>
        <w:t>against the order of nature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is guilty of a felon</w:t>
      </w:r>
      <w:r w:rsidR="00BA2764">
        <w:rPr>
          <w:lang w:val="en-GB"/>
        </w:rPr>
        <w:t xml:space="preserve">y and is liable to imprisonment </w:t>
      </w:r>
      <w:r w:rsidRPr="006F272F">
        <w:rPr>
          <w:lang w:val="en-GB"/>
        </w:rPr>
        <w:t>for five years."</w:t>
      </w:r>
    </w:p>
    <w:p w:rsidRPr="006F272F" w:rsidR="006F272F" w:rsidP="00FD5384" w:rsidRDefault="006F272F">
      <w:pPr>
        <w:pStyle w:val="OpiPara"/>
        <w:rPr>
          <w:lang w:val="en-GB"/>
        </w:rPr>
      </w:pPr>
      <w:r w:rsidRPr="006F272F">
        <w:rPr>
          <w:lang w:val="en-GB"/>
        </w:rPr>
        <w:t>Under section 173, anyone who attempts to commit such an offence</w:t>
      </w:r>
      <w:r w:rsidR="00BA2764">
        <w:rPr>
          <w:lang w:val="en-GB"/>
        </w:rPr>
        <w:t xml:space="preserve"> </w:t>
      </w:r>
      <w:r w:rsidRPr="006F272F">
        <w:rPr>
          <w:lang w:val="en-GB"/>
        </w:rPr>
        <w:t>is liable to 3 years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 imprisonment.</w:t>
      </w:r>
    </w:p>
    <w:p w:rsidRPr="006F272F" w:rsidR="006F272F" w:rsidP="00FD5384" w:rsidRDefault="006F272F">
      <w:pPr>
        <w:pStyle w:val="OpiPara"/>
        <w:rPr>
          <w:lang w:val="en-GB"/>
        </w:rPr>
      </w:pPr>
      <w:r w:rsidRPr="006F272F">
        <w:rPr>
          <w:lang w:val="en-GB"/>
        </w:rPr>
        <w:t>While on the one hand I may be tho</w:t>
      </w:r>
      <w:r w:rsidR="00FD5384">
        <w:rPr>
          <w:lang w:val="en-GB"/>
        </w:rPr>
        <w:t xml:space="preserve">ught biased for being a Cypriot </w:t>
      </w:r>
      <w:r w:rsidRPr="006F272F">
        <w:rPr>
          <w:lang w:val="en-GB"/>
        </w:rPr>
        <w:t>Judge, on the other hand I may be considered to be in a better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position in forecasting the public outcry and the turmoil which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would ensue if such laws are repealed or amended in favour of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 xml:space="preserve">homosexuals either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Cyprus</w:t>
          </w:r>
        </w:smartTag>
      </w:smartTag>
      <w:r w:rsidRPr="006F272F">
        <w:rPr>
          <w:lang w:val="en-GB"/>
        </w:rPr>
        <w:t xml:space="preserve"> or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Both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countries are religious-minded and adhere to moral standards which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are centuries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 old.</w:t>
      </w:r>
    </w:p>
    <w:p w:rsidRPr="006F272F" w:rsidR="006F272F" w:rsidP="00FD5384" w:rsidRDefault="006F272F">
      <w:pPr>
        <w:pStyle w:val="OpiPara"/>
        <w:rPr>
          <w:lang w:val="en-GB"/>
        </w:rPr>
      </w:pPr>
      <w:r w:rsidRPr="006F272F">
        <w:rPr>
          <w:lang w:val="en-GB"/>
        </w:rPr>
        <w:t>3.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While considering the respe</w:t>
      </w:r>
      <w:r w:rsidR="00FD5384">
        <w:rPr>
          <w:lang w:val="en-GB"/>
        </w:rPr>
        <w:t xml:space="preserve">ct due to the private life of a </w:t>
      </w:r>
      <w:r w:rsidRPr="006F272F">
        <w:rPr>
          <w:lang w:val="en-GB"/>
        </w:rPr>
        <w:t>homosexual under Article 8 § 1 (art. 8-1), we must not forget and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must bear in mind that respect is also due to the people holding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the opposite view, especially in a country populated by a great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majority of such people who are completely against unnatural immoral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practices.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Surely the majority in a democratic society are also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entitled under Articles 8, 9 and 10 (art. 8, art. 9, art. 10)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of the Convention and Article 2 of Protocol No. 1 (P1-2) to respect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for their religious and moral beliefs and entitled to teach and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bring up their children consistently with their own religious and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philosophical convictions.</w:t>
      </w:r>
    </w:p>
    <w:p w:rsidRPr="006F272F" w:rsidR="006F272F" w:rsidP="00FD5384" w:rsidRDefault="006F272F">
      <w:pPr>
        <w:pStyle w:val="OpiPara"/>
        <w:rPr>
          <w:lang w:val="en-GB"/>
        </w:rPr>
      </w:pPr>
      <w:r w:rsidRPr="006F272F">
        <w:rPr>
          <w:lang w:val="en-GB"/>
        </w:rPr>
        <w:t>A democratic society is govern</w:t>
      </w:r>
      <w:r w:rsidR="00FD5384">
        <w:rPr>
          <w:lang w:val="en-GB"/>
        </w:rPr>
        <w:t xml:space="preserve">ed by the rule of the majority. </w:t>
      </w:r>
      <w:r w:rsidRPr="006F272F">
        <w:rPr>
          <w:lang w:val="en-GB"/>
        </w:rPr>
        <w:t>It seems to me somewhat odd and perplexing, in considering the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necessity of respect for one</w:t>
      </w:r>
      <w:r w:rsidR="00E440BF">
        <w:rPr>
          <w:lang w:val="en-GB"/>
        </w:rPr>
        <w:t>’</w:t>
      </w:r>
      <w:r w:rsidRPr="006F272F">
        <w:rPr>
          <w:lang w:val="en-GB"/>
        </w:rPr>
        <w:t>s private life, to underestimate the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necessity of keeping a law in force for the protection of morals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held in high esteem by the majority of people.</w:t>
      </w:r>
    </w:p>
    <w:p w:rsidRPr="006F272F" w:rsidR="006F272F" w:rsidP="00FD5384" w:rsidRDefault="006F272F">
      <w:pPr>
        <w:pStyle w:val="OpiPara"/>
        <w:rPr>
          <w:lang w:val="en-GB"/>
        </w:rPr>
      </w:pPr>
      <w:r w:rsidRPr="006F272F">
        <w:rPr>
          <w:lang w:val="en-GB"/>
        </w:rPr>
        <w:t>A change of the law so as to legalise h</w:t>
      </w:r>
      <w:r w:rsidR="00FD5384">
        <w:rPr>
          <w:lang w:val="en-GB"/>
        </w:rPr>
        <w:t xml:space="preserve">omosexual activities in private </w:t>
      </w:r>
      <w:r w:rsidRPr="006F272F">
        <w:rPr>
          <w:lang w:val="en-GB"/>
        </w:rPr>
        <w:t>by adults is very likely to cause many disturbances in the country in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question.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respondent Government were justified in finding it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necessary to keep the relevant Acts on the statute book for the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protection of morals as well as for the preservation of public peace.</w:t>
      </w:r>
    </w:p>
    <w:p w:rsidRPr="006F272F" w:rsidR="006F272F" w:rsidP="00FD5384" w:rsidRDefault="006F272F">
      <w:pPr>
        <w:pStyle w:val="OpiPara"/>
        <w:rPr>
          <w:lang w:val="en-GB"/>
        </w:rPr>
      </w:pPr>
      <w:r w:rsidRPr="006F272F">
        <w:rPr>
          <w:lang w:val="en-GB"/>
        </w:rPr>
        <w:t>4.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If a homosexual claims to be a sufferer because of </w:t>
      </w:r>
      <w:r w:rsidR="00FD5384">
        <w:rPr>
          <w:lang w:val="en-GB"/>
        </w:rPr>
        <w:t xml:space="preserve">physiological, </w:t>
      </w:r>
      <w:r w:rsidRPr="006F272F">
        <w:rPr>
          <w:lang w:val="en-GB"/>
        </w:rPr>
        <w:t>psychological or other reasons and the law ignores such circumstances,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his case might then be one of exculpation or mitigation if his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tendencies are curable or incurable.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Neither of these arguments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has been put forward or contested.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Had the applicant done so, then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his domestic remedies ought to have been exhausted.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fact he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has not been prosecuted for any offence.</w:t>
      </w:r>
    </w:p>
    <w:p w:rsidRPr="006F272F" w:rsidR="006F272F" w:rsidP="00FD5384" w:rsidRDefault="006F272F">
      <w:pPr>
        <w:pStyle w:val="OpiPara"/>
        <w:rPr>
          <w:lang w:val="en-GB"/>
        </w:rPr>
      </w:pPr>
      <w:r w:rsidRPr="006F272F">
        <w:rPr>
          <w:lang w:val="en-GB"/>
        </w:rPr>
        <w:t>From the proceedings in this c</w:t>
      </w:r>
      <w:r w:rsidR="00FD5384">
        <w:rPr>
          <w:lang w:val="en-GB"/>
        </w:rPr>
        <w:t xml:space="preserve">ase it is evident that what the </w:t>
      </w:r>
      <w:r w:rsidRPr="006F272F">
        <w:rPr>
          <w:lang w:val="en-GB"/>
        </w:rPr>
        <w:t>applicant is claiming by virtue of Article 8 §§ 1 and 2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(art. 8-1, art. 8-2) of the European Convention is to be free to</w:t>
      </w:r>
      <w:r w:rsidR="00FD5384">
        <w:rPr>
          <w:lang w:val="en-GB"/>
        </w:rPr>
        <w:t xml:space="preserve"> </w:t>
      </w:r>
      <w:r w:rsidRPr="006F272F">
        <w:rPr>
          <w:lang w:val="en-GB"/>
        </w:rPr>
        <w:t>indulge privately into homosexual relations.</w:t>
      </w:r>
    </w:p>
    <w:p w:rsidRPr="006F272F" w:rsidR="006F272F" w:rsidP="00D665FF" w:rsidRDefault="006F272F">
      <w:pPr>
        <w:pStyle w:val="OpiPara"/>
        <w:rPr>
          <w:lang w:val="en-GB"/>
        </w:rPr>
      </w:pPr>
      <w:r w:rsidRPr="006F272F">
        <w:rPr>
          <w:lang w:val="en-GB"/>
        </w:rPr>
        <w:t>Much has been said about the scarcity</w:t>
      </w:r>
      <w:r w:rsidR="002F00FC">
        <w:rPr>
          <w:lang w:val="en-GB"/>
        </w:rPr>
        <w:t xml:space="preserve"> of cases coming to court under </w:t>
      </w:r>
      <w:r w:rsidRPr="006F272F">
        <w:rPr>
          <w:lang w:val="en-GB"/>
        </w:rPr>
        <w:t>the prohibitive provisions of the Acts we are discussing.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was</w:t>
      </w:r>
      <w:r w:rsidR="002F00FC">
        <w:rPr>
          <w:lang w:val="en-GB"/>
        </w:rPr>
        <w:t xml:space="preserve"> </w:t>
      </w:r>
      <w:r w:rsidRPr="006F272F">
        <w:rPr>
          <w:lang w:val="en-GB"/>
        </w:rPr>
        <w:t>contended that this fact indicates the indifference of the people</w:t>
      </w:r>
      <w:r w:rsidR="002F00FC">
        <w:rPr>
          <w:lang w:val="en-GB"/>
        </w:rPr>
        <w:t xml:space="preserve"> </w:t>
      </w:r>
      <w:r w:rsidRPr="006F272F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to the non-prosecution of homosexual offences</w:t>
      </w:r>
      <w:r w:rsidR="002F00FC">
        <w:rPr>
          <w:lang w:val="en-GB"/>
        </w:rPr>
        <w:t xml:space="preserve"> </w:t>
      </w:r>
      <w:r w:rsidRPr="006F272F">
        <w:rPr>
          <w:lang w:val="en-GB"/>
        </w:rPr>
        <w:t>committed.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same fact, however, might indicate the rarity of</w:t>
      </w:r>
      <w:r w:rsidR="002F00FC">
        <w:rPr>
          <w:lang w:val="en-GB"/>
        </w:rPr>
        <w:t xml:space="preserve"> </w:t>
      </w:r>
      <w:r w:rsidRPr="006F272F">
        <w:rPr>
          <w:lang w:val="en-GB"/>
        </w:rPr>
        <w:t>homosexual offe</w:t>
      </w:r>
      <w:r w:rsidR="002F00FC">
        <w:rPr>
          <w:lang w:val="en-GB"/>
        </w:rPr>
        <w:t>nces having been perpetrated an</w:t>
      </w:r>
      <w:r w:rsidRPr="006F272F">
        <w:rPr>
          <w:lang w:val="en-GB"/>
        </w:rPr>
        <w:t>d also the</w:t>
      </w:r>
      <w:r w:rsidR="002F00FC">
        <w:rPr>
          <w:lang w:val="en-GB"/>
        </w:rPr>
        <w:t xml:space="preserve"> </w:t>
      </w:r>
      <w:proofErr w:type="spellStart"/>
      <w:r w:rsidRPr="006F272F">
        <w:rPr>
          <w:lang w:val="en-GB"/>
        </w:rPr>
        <w:t>unnecessariness</w:t>
      </w:r>
      <w:proofErr w:type="spellEnd"/>
      <w:r w:rsidRPr="006F272F">
        <w:rPr>
          <w:lang w:val="en-GB"/>
        </w:rPr>
        <w:t xml:space="preserve"> and the inexpediency of changing the law.</w:t>
      </w:r>
    </w:p>
    <w:p w:rsidRPr="006F272F" w:rsidR="006F272F" w:rsidP="00E17D8F" w:rsidRDefault="006F272F">
      <w:pPr>
        <w:pStyle w:val="OpiPara"/>
        <w:rPr>
          <w:lang w:val="en-GB"/>
        </w:rPr>
      </w:pPr>
      <w:r w:rsidRPr="006F272F">
        <w:rPr>
          <w:lang w:val="en-GB"/>
        </w:rPr>
        <w:t>5.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In ascertaining the nature and</w:t>
      </w:r>
      <w:r w:rsidR="00E17D8F">
        <w:rPr>
          <w:lang w:val="en-GB"/>
        </w:rPr>
        <w:t xml:space="preserve"> scope of morals and the degree </w:t>
      </w:r>
      <w:r w:rsidRPr="006F272F">
        <w:rPr>
          <w:lang w:val="en-GB"/>
        </w:rPr>
        <w:t>of the necessity commensurate to the protection of such morals</w:t>
      </w:r>
      <w:r w:rsidR="00E17D8F">
        <w:rPr>
          <w:lang w:val="en-GB"/>
        </w:rPr>
        <w:t xml:space="preserve"> </w:t>
      </w:r>
      <w:r w:rsidRPr="006F272F">
        <w:rPr>
          <w:lang w:val="en-GB"/>
        </w:rPr>
        <w:t>in relation to a national law, adverted to in Articles 8, 9 and</w:t>
      </w:r>
      <w:r w:rsidR="00E17D8F">
        <w:rPr>
          <w:lang w:val="en-GB"/>
        </w:rPr>
        <w:t xml:space="preserve"> </w:t>
      </w:r>
      <w:r w:rsidRPr="006F272F">
        <w:rPr>
          <w:lang w:val="en-GB"/>
        </w:rPr>
        <w:t>10 (art. 8, art. 9, art. 10) of the European Convention on Human</w:t>
      </w:r>
      <w:r w:rsidR="00E17D8F">
        <w:rPr>
          <w:lang w:val="en-GB"/>
        </w:rPr>
        <w:t xml:space="preserve"> </w:t>
      </w:r>
      <w:r w:rsidRPr="006F272F">
        <w:rPr>
          <w:lang w:val="en-GB"/>
        </w:rPr>
        <w:t>Rights, the jurisprudence of this Court has already provided us</w:t>
      </w:r>
      <w:r w:rsidR="00E17D8F">
        <w:rPr>
          <w:lang w:val="en-GB"/>
        </w:rPr>
        <w:t xml:space="preserve"> </w:t>
      </w:r>
      <w:r w:rsidRPr="006F272F">
        <w:rPr>
          <w:lang w:val="en-GB"/>
        </w:rPr>
        <w:t>with guidelines:</w:t>
      </w:r>
    </w:p>
    <w:p w:rsidRPr="006F272F" w:rsidR="006F272F" w:rsidP="00E17D8F" w:rsidRDefault="006F272F">
      <w:pPr>
        <w:pStyle w:val="OpiQuot"/>
        <w:rPr>
          <w:lang w:val="en-GB"/>
        </w:rPr>
      </w:pPr>
      <w:r w:rsidRPr="006F272F">
        <w:rPr>
          <w:lang w:val="en-GB"/>
        </w:rPr>
        <w:t>"A"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conception of morals changes from time to time and</w:t>
      </w:r>
      <w:r w:rsidR="00D315A2">
        <w:rPr>
          <w:lang w:val="en-GB"/>
        </w:rPr>
        <w:t xml:space="preserve"> </w:t>
      </w:r>
      <w:r w:rsidR="00E17D8F">
        <w:rPr>
          <w:lang w:val="en-GB"/>
        </w:rPr>
        <w:t xml:space="preserve">from place to </w:t>
      </w:r>
      <w:r w:rsidRPr="006F272F">
        <w:rPr>
          <w:lang w:val="en-GB"/>
        </w:rPr>
        <w:t>place.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is no uniform European conception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of morals.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Sta</w:t>
      </w:r>
      <w:r w:rsidR="00E17D8F">
        <w:rPr>
          <w:lang w:val="en-GB"/>
        </w:rPr>
        <w:t xml:space="preserve">te </w:t>
      </w:r>
      <w:r w:rsidRPr="006F272F">
        <w:rPr>
          <w:lang w:val="en-GB"/>
        </w:rPr>
        <w:t>authorities of each country are in a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better</w:t>
      </w:r>
      <w:r w:rsidR="00E17D8F">
        <w:rPr>
          <w:lang w:val="en-GB"/>
        </w:rPr>
        <w:t xml:space="preserve"> position than an international </w:t>
      </w:r>
      <w:r w:rsidRPr="006F272F">
        <w:rPr>
          <w:lang w:val="en-GB"/>
        </w:rPr>
        <w:t>judge to give an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opinion as to the prevailing standards of morals in their</w:t>
      </w:r>
      <w:r w:rsidR="00E17D8F">
        <w:rPr>
          <w:lang w:val="en-GB"/>
        </w:rPr>
        <w:t xml:space="preserve"> </w:t>
      </w:r>
      <w:r w:rsidRPr="006F272F">
        <w:rPr>
          <w:lang w:val="en-GB"/>
        </w:rPr>
        <w:t>country.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(</w:t>
      </w:r>
      <w:proofErr w:type="spellStart"/>
      <w:r w:rsidRPr="006F272F">
        <w:rPr>
          <w:lang w:val="en-GB"/>
        </w:rPr>
        <w:t>Handyside</w:t>
      </w:r>
      <w:proofErr w:type="spellEnd"/>
      <w:r w:rsidRPr="006F272F">
        <w:rPr>
          <w:lang w:val="en-GB"/>
        </w:rPr>
        <w:t xml:space="preserve"> judgment of 7 December 1976, Series A</w:t>
      </w:r>
      <w:r w:rsidR="00D315A2">
        <w:rPr>
          <w:lang w:val="en-GB"/>
        </w:rPr>
        <w:t xml:space="preserve"> </w:t>
      </w:r>
      <w:r w:rsidR="00E17D8F">
        <w:rPr>
          <w:lang w:val="en-GB"/>
        </w:rPr>
        <w:t xml:space="preserve">no. 24, p. 22, </w:t>
      </w:r>
      <w:r w:rsidRPr="006F272F">
        <w:rPr>
          <w:lang w:val="en-GB"/>
        </w:rPr>
        <w:t>§ 48)</w:t>
      </w:r>
    </w:p>
    <w:p w:rsidRPr="006F272F" w:rsidR="006F272F" w:rsidP="000C215C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It cannot be disputed that the moral climate obtaining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</w:t>
          </w:r>
          <w:r w:rsidR="000C215C">
            <w:rPr>
              <w:lang w:val="en-GB"/>
            </w:rPr>
            <w:t xml:space="preserve">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is against the alteration of the law under consideration,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the effect of which alteration, if made, would be in some way or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other to license immorality.</w:t>
      </w:r>
    </w:p>
    <w:p w:rsidRPr="006F272F" w:rsidR="006F272F" w:rsidP="000C215C" w:rsidRDefault="006F272F">
      <w:pPr>
        <w:pStyle w:val="OpiQuot"/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 w:rsidRPr="006F272F">
            <w:rPr>
              <w:lang w:val="en-GB"/>
            </w:rPr>
            <w:t>"B"</w:t>
          </w:r>
        </w:smartTag>
        <w:r w:rsidR="00F55328">
          <w:rPr>
            <w:lang w:val="en-GB"/>
          </w:rPr>
          <w:t xml:space="preserve"> </w:t>
        </w:r>
        <w:smartTag w:uri="urn:schemas-microsoft-com:office:smarttags" w:element="PlaceType">
          <w:r w:rsidRPr="006F272F">
            <w:rPr>
              <w:lang w:val="en-GB"/>
            </w:rPr>
            <w:t>State</w:t>
          </w:r>
        </w:smartTag>
      </w:smartTag>
      <w:r w:rsidRPr="006F272F">
        <w:rPr>
          <w:lang w:val="en-GB"/>
        </w:rPr>
        <w:t xml:space="preserve"> authorities likewise are</w:t>
      </w:r>
      <w:r w:rsidR="00D315A2">
        <w:rPr>
          <w:lang w:val="en-GB"/>
        </w:rPr>
        <w:t xml:space="preserve"> in a better position to assess </w:t>
      </w:r>
      <w:r w:rsidR="000C215C">
        <w:rPr>
          <w:lang w:val="en-GB"/>
        </w:rPr>
        <w:t xml:space="preserve">the extent to </w:t>
      </w:r>
      <w:r w:rsidRPr="006F272F">
        <w:rPr>
          <w:lang w:val="en-GB"/>
        </w:rPr>
        <w:t>which the national legislation should necessarily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go in restricting, for the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protection of morals and of the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rights of o</w:t>
      </w:r>
      <w:r w:rsidR="000C215C">
        <w:rPr>
          <w:lang w:val="en-GB"/>
        </w:rPr>
        <w:t xml:space="preserve">thers, rights secured under the </w:t>
      </w:r>
      <w:r w:rsidRPr="006F272F">
        <w:rPr>
          <w:lang w:val="en-GB"/>
        </w:rPr>
        <w:t>relevant Articles</w:t>
      </w:r>
      <w:r w:rsidR="00D315A2">
        <w:rPr>
          <w:lang w:val="en-GB"/>
        </w:rPr>
        <w:t xml:space="preserve"> </w:t>
      </w:r>
      <w:r w:rsidRPr="006F272F">
        <w:rPr>
          <w:lang w:val="en-GB"/>
        </w:rPr>
        <w:t>of the Convention.</w:t>
      </w:r>
    </w:p>
    <w:p w:rsidRPr="006F272F" w:rsidR="006F272F" w:rsidP="000C215C" w:rsidRDefault="006F272F">
      <w:pPr>
        <w:pStyle w:val="OpiPara"/>
        <w:rPr>
          <w:lang w:val="en-GB"/>
        </w:rPr>
      </w:pPr>
      <w:r w:rsidRPr="006F272F">
        <w:rPr>
          <w:lang w:val="en-GB"/>
        </w:rPr>
        <w:t>The legislative assembly competent to</w:t>
      </w:r>
      <w:r w:rsidR="000C215C">
        <w:rPr>
          <w:lang w:val="en-GB"/>
        </w:rPr>
        <w:t xml:space="preserve"> alter the laws under review </w:t>
      </w:r>
      <w:r w:rsidRPr="006F272F">
        <w:rPr>
          <w:lang w:val="en-GB"/>
        </w:rPr>
        <w:t>refrained to do so, believing it to be necessary to maintain them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for the protection of morals prevailing in the region and for keeping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the peace.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Contracting States are entitled to a margin of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appreciation, although undoubtedly not an unlimited one.</w:t>
      </w:r>
    </w:p>
    <w:p w:rsidRPr="006F272F" w:rsidR="006F272F" w:rsidP="000C215C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Taking account of all relevant </w:t>
      </w:r>
      <w:r w:rsidR="000C215C">
        <w:rPr>
          <w:lang w:val="en-GB"/>
        </w:rPr>
        <w:t xml:space="preserve">facts and points of law and the </w:t>
      </w:r>
      <w:r w:rsidRPr="006F272F">
        <w:rPr>
          <w:lang w:val="en-GB"/>
        </w:rPr>
        <w:t>underlying principles for an overall assessment of the situation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under consideration, I fail to find that the keeping in force in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Northern Ireland of Acts - which date from the last century -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prohibiting gross indecency and buggery between male adults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has become unnecessary for the protection of morals and of the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rights of others in that country.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 have come to the conclusion</w:t>
      </w:r>
      <w:r w:rsidR="000C215C">
        <w:rPr>
          <w:lang w:val="en-GB"/>
        </w:rPr>
        <w:t xml:space="preserve"> </w:t>
      </w:r>
      <w:r w:rsidRPr="006F272F">
        <w:rPr>
          <w:lang w:val="en-GB"/>
        </w:rPr>
        <w:t>therefore that the respondent Government did not violate the Convention.</w:t>
      </w:r>
    </w:p>
    <w:p w:rsidR="000C215C" w:rsidP="006F272F" w:rsidRDefault="000C215C">
      <w:pPr>
        <w:rPr>
          <w:lang w:val="en-GB"/>
        </w:rPr>
        <w:sectPr w:rsidR="000C215C" w:rsidSect="00F04817">
          <w:headerReference w:type="even" r:id="rId11"/>
          <w:headerReference w:type="default" r:id="rId12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6F272F" w:rsidR="006F272F" w:rsidP="006F272F" w:rsidRDefault="006F272F">
      <w:pPr>
        <w:rPr>
          <w:lang w:val="en-GB"/>
        </w:rPr>
      </w:pPr>
    </w:p>
    <w:p w:rsidRPr="006F272F" w:rsidR="006F272F" w:rsidP="00FF11F5" w:rsidRDefault="000C215C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6F272F" w:rsidR="006F272F">
        <w:rPr>
          <w:lang w:val="en-GB"/>
        </w:rPr>
        <w:t>DISSENTING OPINION OF</w:t>
      </w:r>
      <w:r w:rsidR="00D315A2">
        <w:rPr>
          <w:lang w:val="en-GB"/>
        </w:rPr>
        <w:t xml:space="preserve"> JUDGES EVRIGENIS AND GARCIA DE </w:t>
      </w:r>
      <w:r w:rsidRPr="006F272F" w:rsidR="006F272F">
        <w:rPr>
          <w:lang w:val="en-GB"/>
        </w:rPr>
        <w:t>ENTERRIA</w:t>
      </w:r>
    </w:p>
    <w:p w:rsidRPr="006F272F" w:rsidR="006F272F" w:rsidP="00AA5921" w:rsidRDefault="006F272F">
      <w:pPr>
        <w:pStyle w:val="OpiTranslation"/>
        <w:rPr>
          <w:lang w:val="en-GB"/>
        </w:rPr>
      </w:pPr>
      <w:r w:rsidRPr="006F272F">
        <w:rPr>
          <w:lang w:val="en-GB"/>
        </w:rPr>
        <w:t>(Translation)</w:t>
      </w:r>
    </w:p>
    <w:p w:rsidRPr="006F272F" w:rsidR="006F272F" w:rsidP="00AA5921" w:rsidRDefault="006F272F">
      <w:pPr>
        <w:pStyle w:val="OpiPara"/>
        <w:rPr>
          <w:lang w:val="en-GB"/>
        </w:rPr>
      </w:pPr>
      <w:r w:rsidRPr="006F272F">
        <w:rPr>
          <w:lang w:val="en-GB"/>
        </w:rPr>
        <w:t>Being of the opinion that the case</w:t>
      </w:r>
      <w:r w:rsidR="00AA5921">
        <w:rPr>
          <w:lang w:val="en-GB"/>
        </w:rPr>
        <w:t xml:space="preserve"> should also have been examined </w:t>
      </w:r>
      <w:r w:rsidRPr="006F272F">
        <w:rPr>
          <w:lang w:val="en-GB"/>
        </w:rPr>
        <w:t>under Article 14 read in conjunction with Article 8 (art. 14+8),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but without prejudging our position on the merits of the matter, we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have felt compelled to vote against point no. 2 in the operative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provisions of the judgment for the following reasons:</w:t>
      </w:r>
    </w:p>
    <w:p w:rsidRPr="006F272F" w:rsidR="006F272F" w:rsidP="00AA5921" w:rsidRDefault="006F272F">
      <w:pPr>
        <w:pStyle w:val="OpiPara"/>
        <w:rPr>
          <w:lang w:val="en-GB"/>
        </w:rPr>
      </w:pPr>
      <w:r w:rsidRPr="006F272F">
        <w:rPr>
          <w:lang w:val="en-GB"/>
        </w:rPr>
        <w:t>At least the difference of treatment in Northern Ireland</w:t>
      </w:r>
      <w:r w:rsidR="00AA5921">
        <w:rPr>
          <w:lang w:val="en-GB"/>
        </w:rPr>
        <w:t xml:space="preserve"> between </w:t>
      </w:r>
      <w:r w:rsidRPr="006F272F">
        <w:rPr>
          <w:lang w:val="en-GB"/>
        </w:rPr>
        <w:t>male homosexuals and female homosexuals and between male homosexuals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and heterosexuals (see paragraphs 65 and 69 of the judgment)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- a difference in treatment relied on in argument by the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applicant - ought to have been examined under Article 14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read in conjunction with Article 8 (art. 14+8).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Even accepting the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 xml:space="preserve">restrictive formula enunciated by the Court in the </w:t>
      </w:r>
      <w:proofErr w:type="spellStart"/>
      <w:r w:rsidRPr="006F272F">
        <w:rPr>
          <w:lang w:val="en-GB"/>
        </w:rPr>
        <w:t>Airey</w:t>
      </w:r>
      <w:proofErr w:type="spellEnd"/>
      <w:r w:rsidRPr="006F272F">
        <w:rPr>
          <w:lang w:val="en-GB"/>
        </w:rPr>
        <w:t xml:space="preserve"> judgment and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applied in the judgment in the present case (at paragraph 67: "a clear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inequality of treatment" being "a fundamental aspect of the case"), it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would be difficult to assert that these conditions were not plainly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satisfied in the circumstances.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any event, to interpret Article 14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 xml:space="preserve">(art. 14) in the restrictive manner heralded in the </w:t>
      </w:r>
      <w:proofErr w:type="spellStart"/>
      <w:r w:rsidRPr="006F272F">
        <w:rPr>
          <w:lang w:val="en-GB"/>
        </w:rPr>
        <w:t>Airey</w:t>
      </w:r>
      <w:proofErr w:type="spellEnd"/>
      <w:r w:rsidRPr="006F272F">
        <w:rPr>
          <w:lang w:val="en-GB"/>
        </w:rPr>
        <w:t xml:space="preserve"> judgment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deprives this fundamental provision in great part of its substance and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function in the system of substantive rules established under the</w:t>
      </w:r>
      <w:r w:rsidR="00AA5921">
        <w:rPr>
          <w:lang w:val="en-GB"/>
        </w:rPr>
        <w:t xml:space="preserve"> </w:t>
      </w:r>
      <w:r w:rsidRPr="006F272F">
        <w:rPr>
          <w:lang w:val="en-GB"/>
        </w:rPr>
        <w:t>Convention.</w:t>
      </w:r>
    </w:p>
    <w:p w:rsidR="00AA5921" w:rsidP="006F272F" w:rsidRDefault="00AA5921">
      <w:pPr>
        <w:rPr>
          <w:lang w:val="en-GB"/>
        </w:rPr>
        <w:sectPr w:rsidR="00AA5921" w:rsidSect="00F04817">
          <w:headerReference w:type="default" r:id="rId13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6F272F" w:rsidR="006F272F" w:rsidP="006F272F" w:rsidRDefault="006F272F">
      <w:pPr>
        <w:rPr>
          <w:lang w:val="en-GB"/>
        </w:rPr>
      </w:pPr>
    </w:p>
    <w:p w:rsidRPr="006F272F" w:rsidR="006F272F" w:rsidP="00FF11F5" w:rsidRDefault="00AA5921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6F272F" w:rsidR="006F272F">
        <w:rPr>
          <w:lang w:val="en-GB"/>
        </w:rPr>
        <w:t>DISSENTING OPINION OF JUDGE MATSCHER</w:t>
      </w:r>
    </w:p>
    <w:p w:rsidRPr="006F272F" w:rsidR="006F272F" w:rsidP="00463993" w:rsidRDefault="006F272F">
      <w:pPr>
        <w:pStyle w:val="OpiTranslation"/>
        <w:rPr>
          <w:lang w:val="en-GB"/>
        </w:rPr>
      </w:pPr>
      <w:r w:rsidRPr="006F272F">
        <w:rPr>
          <w:lang w:val="en-GB"/>
        </w:rPr>
        <w:t>(Translation)</w:t>
      </w:r>
    </w:p>
    <w:p w:rsidRPr="006F272F" w:rsidR="006F272F" w:rsidP="00463993" w:rsidRDefault="006F272F">
      <w:pPr>
        <w:pStyle w:val="OpiHHead"/>
        <w:rPr>
          <w:lang w:val="en-GB"/>
        </w:rPr>
      </w:pPr>
      <w:smartTag w:uri="urn:schemas-microsoft-com:office:smarttags" w:element="place">
        <w:r w:rsidRPr="006F272F">
          <w:rPr>
            <w:lang w:val="en-GB"/>
          </w:rPr>
          <w:t>I.</w:t>
        </w:r>
      </w:smartTag>
      <w:r w:rsidRPr="006F272F">
        <w:rPr>
          <w:lang w:val="en-GB"/>
        </w:rPr>
        <w:t xml:space="preserve"> </w:t>
      </w:r>
      <w:r w:rsidR="00FF11F5">
        <w:rPr>
          <w:lang w:val="en-GB"/>
        </w:rPr>
        <w:t>A</w:t>
      </w:r>
      <w:r w:rsidRPr="006F272F" w:rsidR="00FF11F5">
        <w:rPr>
          <w:lang w:val="en-GB"/>
        </w:rPr>
        <w:t>s concerns the alleged interferenc</w:t>
      </w:r>
      <w:r w:rsidR="00FF11F5">
        <w:rPr>
          <w:lang w:val="en-GB"/>
        </w:rPr>
        <w:t>e with an article 8</w:t>
      </w:r>
      <w:r w:rsidR="00D315A2">
        <w:rPr>
          <w:lang w:val="en-GB"/>
        </w:rPr>
        <w:t xml:space="preserve"> </w:t>
      </w:r>
      <w:r w:rsidR="00FF11F5">
        <w:rPr>
          <w:lang w:val="en-GB"/>
        </w:rPr>
        <w:t xml:space="preserve">(art. 8) </w:t>
      </w:r>
      <w:r w:rsidRPr="006F272F" w:rsidR="00FF11F5">
        <w:rPr>
          <w:lang w:val="en-GB"/>
        </w:rPr>
        <w:t>right</w:t>
      </w:r>
    </w:p>
    <w:p w:rsidRPr="006F272F" w:rsidR="006F272F" w:rsidP="00463993" w:rsidRDefault="006F272F">
      <w:pPr>
        <w:pStyle w:val="OpiPara"/>
        <w:rPr>
          <w:lang w:val="en-GB"/>
        </w:rPr>
      </w:pPr>
      <w:r w:rsidRPr="006F272F">
        <w:rPr>
          <w:lang w:val="en-GB"/>
        </w:rPr>
        <w:t>Although I agree with the general tenor of the Court</w:t>
      </w:r>
      <w:r w:rsidR="00E440BF">
        <w:rPr>
          <w:lang w:val="en-GB"/>
        </w:rPr>
        <w:t>’</w:t>
      </w:r>
      <w:r w:rsidRPr="006F272F">
        <w:rPr>
          <w:lang w:val="en-GB"/>
        </w:rPr>
        <w:t>s reasoning,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 take a somewhat different view of the facts of the case.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 result, I am unable to concur with the conclusions of the judgment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on the issue of a violation of Article 8 (art. 8) of the Convention.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 will therefore endeavour to set out my views below.</w:t>
      </w:r>
    </w:p>
    <w:p w:rsidRPr="006F272F" w:rsidR="006F272F" w:rsidP="00463993" w:rsidRDefault="006F272F">
      <w:pPr>
        <w:pStyle w:val="OpiPara"/>
        <w:rPr>
          <w:lang w:val="en-GB"/>
        </w:rPr>
      </w:pPr>
      <w:r w:rsidRPr="006F272F">
        <w:rPr>
          <w:lang w:val="en-GB"/>
        </w:rPr>
        <w:t>Article 8 (art. 8) does not at al</w:t>
      </w:r>
      <w:r w:rsidR="00463993">
        <w:rPr>
          <w:lang w:val="en-GB"/>
        </w:rPr>
        <w:t xml:space="preserve">l require that the State should </w:t>
      </w:r>
      <w:r w:rsidRPr="006F272F">
        <w:rPr>
          <w:lang w:val="en-GB"/>
        </w:rPr>
        <w:t>consider homosexuality - in whatever form it may be manifested -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as an alternative that is equivalent to heterosexuality and that,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in consequence, its laws should</w:t>
      </w:r>
      <w:r w:rsidR="00463993">
        <w:rPr>
          <w:lang w:val="en-GB"/>
        </w:rPr>
        <w:t xml:space="preserve"> treat each of them on the same </w:t>
      </w:r>
      <w:r w:rsidRPr="006F272F">
        <w:rPr>
          <w:lang w:val="en-GB"/>
        </w:rPr>
        <w:t>footing.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Indeed, the judgment quite rightly adverts to this point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on several occasions.</w:t>
      </w:r>
    </w:p>
    <w:p w:rsidRPr="006F272F" w:rsidR="006F272F" w:rsidP="00463993" w:rsidRDefault="006F272F">
      <w:pPr>
        <w:pStyle w:val="OpiPara"/>
        <w:rPr>
          <w:lang w:val="en-GB"/>
        </w:rPr>
      </w:pPr>
      <w:r w:rsidRPr="006F272F">
        <w:rPr>
          <w:lang w:val="en-GB"/>
        </w:rPr>
        <w:t>On the other hand, it does not follow f</w:t>
      </w:r>
      <w:r w:rsidR="00463993">
        <w:rPr>
          <w:lang w:val="en-GB"/>
        </w:rPr>
        <w:t xml:space="preserve">rom the above that the criminal </w:t>
      </w:r>
      <w:r w:rsidRPr="006F272F">
        <w:rPr>
          <w:lang w:val="en-GB"/>
        </w:rPr>
        <w:t>prosecution of homosexual acts committed in private between consenting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adults (leaving aside certain special situations as, for example,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where there has been abuse of a state of dependence or where the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acts occur in certain contexts of communal living such as a boarding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school, barracks, etc.) is "necessary", within the meaning of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Article 8 § 2 (art. 8-2), for the protection of those values which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 given society legitimately (likewise for the purposes of the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Convention) wishes to preserve.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 therefore agree with the general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tenor of the reasoning in the judgment as regards the interpretation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to be given to Article 8 (art. 8), and in particular to paragraph 2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of that Article (art. 8-2), in the present case.</w:t>
      </w:r>
    </w:p>
    <w:p w:rsidRPr="006F272F" w:rsidR="006F272F" w:rsidP="00463993" w:rsidRDefault="006F272F">
      <w:pPr>
        <w:pStyle w:val="OpiPara"/>
        <w:rPr>
          <w:lang w:val="en-GB"/>
        </w:rPr>
      </w:pPr>
      <w:r w:rsidRPr="006F272F">
        <w:rPr>
          <w:lang w:val="en-GB"/>
        </w:rPr>
        <w:t>In this connection, however, the</w:t>
      </w:r>
      <w:r w:rsidR="00463993">
        <w:rPr>
          <w:lang w:val="en-GB"/>
        </w:rPr>
        <w:t xml:space="preserve">re are two arguments to which I </w:t>
      </w:r>
      <w:r w:rsidRPr="006F272F">
        <w:rPr>
          <w:lang w:val="en-GB"/>
        </w:rPr>
        <w:t>cannot subscribe.</w:t>
      </w:r>
    </w:p>
    <w:p w:rsidRPr="006F272F" w:rsidR="006F272F" w:rsidP="00463993" w:rsidRDefault="006F272F">
      <w:pPr>
        <w:pStyle w:val="OpiPara"/>
        <w:rPr>
          <w:lang w:val="en-GB"/>
        </w:rPr>
      </w:pPr>
      <w:r w:rsidRPr="006F272F">
        <w:rPr>
          <w:lang w:val="en-GB"/>
        </w:rPr>
        <w:t>At paragraph 51, it is said that the adjective "necessary" implies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the existence of a "pressing social need" for the interference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 xml:space="preserve">in question (reference to the </w:t>
      </w:r>
      <w:proofErr w:type="spellStart"/>
      <w:r w:rsidRPr="006F272F">
        <w:rPr>
          <w:lang w:val="en-GB"/>
        </w:rPr>
        <w:t>Handyside</w:t>
      </w:r>
      <w:proofErr w:type="spellEnd"/>
      <w:r w:rsidRPr="006F272F">
        <w:rPr>
          <w:lang w:val="en-GB"/>
        </w:rPr>
        <w:t xml:space="preserve"> judgment of </w:t>
      </w:r>
      <w:smartTag w:uri="urn:schemas-microsoft-com:office:smarttags" w:element="date">
        <w:smartTagPr>
          <w:attr w:name="Month" w:val="12"/>
          <w:attr w:name="Day" w:val="7"/>
          <w:attr w:name="Year" w:val="1976"/>
        </w:smartTagPr>
        <w:r w:rsidRPr="006F272F">
          <w:rPr>
            <w:lang w:val="en-GB"/>
          </w:rPr>
          <w:t>7 December 1976</w:t>
        </w:r>
      </w:smartTag>
      <w:r w:rsidRPr="006F272F">
        <w:rPr>
          <w:lang w:val="en-GB"/>
        </w:rPr>
        <w:t>,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Series A no. 24, § 48).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To my mind, however, once it has been granted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that an aim is legitimate for the purposes of Article 8 § 2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(art. 8-2), any measure directed towards the accomplishment of that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aim is necessary if failure to take the measure would create a risk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that that aim would not be achieved.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only in this context that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one can examine the necessity for a certain measure and, adding a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further factor, the proportionality</w:t>
      </w:r>
      <w:r w:rsidR="00463993">
        <w:rPr>
          <w:lang w:val="en-GB"/>
        </w:rPr>
        <w:t xml:space="preserve"> between the value attaching to </w:t>
      </w:r>
      <w:r w:rsidRPr="006F272F">
        <w:rPr>
          <w:lang w:val="en-GB"/>
        </w:rPr>
        <w:t>the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aim and the seriousness of the measure (see paragraphs 54 and 60 in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fine).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Since the adjective "necessary" thus refers solely to the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measures (that is, the means), it does not permit an assessment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whether the aim itself is legitimate, something that the judgment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appears to do when it links "necessary" with "pressing social need".</w:t>
      </w:r>
    </w:p>
    <w:p w:rsidRPr="006F272F" w:rsidR="006F272F" w:rsidP="00463993" w:rsidRDefault="006F272F">
      <w:pPr>
        <w:pStyle w:val="OpiPara"/>
        <w:rPr>
          <w:lang w:val="en-GB"/>
        </w:rPr>
      </w:pPr>
      <w:r w:rsidRPr="006F272F">
        <w:rPr>
          <w:lang w:val="en-GB"/>
        </w:rPr>
        <w:t>Furthermore, according to paragraph 60, sec</w:t>
      </w:r>
      <w:r w:rsidR="00463993">
        <w:rPr>
          <w:lang w:val="en-GB"/>
        </w:rPr>
        <w:t xml:space="preserve">ond sub-paragraph, no </w:t>
      </w:r>
      <w:r w:rsidRPr="006F272F">
        <w:rPr>
          <w:lang w:val="en-GB"/>
        </w:rPr>
        <w:t>evidence has been adduced to show that the attitude of tolerance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 xml:space="preserve">adopted in practice by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authorities has been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injurious to moral standards in the region.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 cannot but regard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this as a purely speculative argument, devoid of any foundation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and which thus has no probative value whatsoever.</w:t>
      </w:r>
    </w:p>
    <w:p w:rsidRPr="006F272F" w:rsidR="006F272F" w:rsidP="00463993" w:rsidRDefault="006F272F">
      <w:pPr>
        <w:pStyle w:val="OpiPara"/>
        <w:rPr>
          <w:lang w:val="en-GB"/>
        </w:rPr>
      </w:pPr>
      <w:r w:rsidRPr="006F272F">
        <w:rPr>
          <w:lang w:val="en-GB"/>
        </w:rPr>
        <w:t>My disagreement relates in the fir</w:t>
      </w:r>
      <w:r w:rsidR="00463993">
        <w:rPr>
          <w:lang w:val="en-GB"/>
        </w:rPr>
        <w:t xml:space="preserve">st place to the evaluation made </w:t>
      </w:r>
      <w:r w:rsidRPr="006F272F">
        <w:rPr>
          <w:lang w:val="en-GB"/>
        </w:rPr>
        <w:t>of the legal provisions and the measures of implementation of which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 xml:space="preserve">the applicant complains to have been a victim in </w:t>
      </w:r>
      <w:proofErr w:type="spellStart"/>
      <w:r w:rsidRPr="006F272F">
        <w:rPr>
          <w:lang w:val="en-GB"/>
        </w:rPr>
        <w:t>concreto</w:t>
      </w:r>
      <w:proofErr w:type="spellEnd"/>
      <w:r w:rsidRPr="006F272F">
        <w:rPr>
          <w:lang w:val="en-GB"/>
        </w:rPr>
        <w:t xml:space="preserve"> and to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be still a potential victim by reason of the existence of the impugned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legislation.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>(a)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The Government asserted that </w:t>
      </w:r>
      <w:r w:rsidR="00463993">
        <w:rPr>
          <w:lang w:val="en-GB"/>
        </w:rPr>
        <w:t xml:space="preserve">for a long time (to be precise, </w:t>
      </w:r>
      <w:r w:rsidRPr="006F272F">
        <w:rPr>
          <w:lang w:val="en-GB"/>
        </w:rPr>
        <w:t>between 1972 and 1980) there have been no criminal prosecutions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in circumstances corresponding to those of the present case.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No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one contradicted this assertion which, moreover, would more than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appear to be a correct statement of the reality.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true that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at common law a prosecution could also be brought by a private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individual, subject to the Director of Public Prosecutions</w:t>
      </w:r>
      <w:r w:rsidR="00E440BF">
        <w:rPr>
          <w:lang w:val="en-GB"/>
        </w:rPr>
        <w:t>’</w:t>
      </w:r>
      <w:r w:rsidRPr="006F272F">
        <w:rPr>
          <w:lang w:val="en-GB"/>
        </w:rPr>
        <w:t xml:space="preserve"> power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to discontinue the proceedings.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here again there have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been no examples of prosecutions of this kind during the period</w:t>
      </w:r>
      <w:r w:rsidR="00463993">
        <w:rPr>
          <w:lang w:val="en-GB"/>
        </w:rPr>
        <w:t xml:space="preserve"> in question (paragraphs 29-30).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>I conclude from this that in practice there are no prosecutions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for homosexual acts committed in private between consenting adults.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The absence of any form of persecution seems to be well established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by the existence of a number of associations (the Commission lists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at least five in paragraph 30 of its report) - the applicant being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the Secretary of one of them - which pursue their activities hardly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in secret but more or less without any constraint and are, amongst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other things, engaged in conducting a campaign for the legalisation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of homosexuality, and some of whose members, if not the majority,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openly profess - it may be supposed - homosexual tendencies.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>In these circumstances, the ex</w:t>
      </w:r>
      <w:r w:rsidR="00463993">
        <w:rPr>
          <w:lang w:val="en-GB"/>
        </w:rPr>
        <w:t xml:space="preserve">istence of "fear, suffering and </w:t>
      </w:r>
      <w:r w:rsidRPr="006F272F">
        <w:rPr>
          <w:lang w:val="en-GB"/>
        </w:rPr>
        <w:t>psychological distress" experienced by the applicant as a direct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result of the laws in force - something which the Commission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 xml:space="preserve">and the Court saw no reason to doubt (paragraphs 40-41) </w:t>
      </w:r>
      <w:r w:rsidR="00463993">
        <w:rPr>
          <w:lang w:val="en-GB"/>
        </w:rPr>
        <w:t>–</w:t>
      </w:r>
      <w:r w:rsidRPr="006F272F">
        <w:rPr>
          <w:lang w:val="en-GB"/>
        </w:rPr>
        <w:t xml:space="preserve"> seems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to me, on the contrary, to be extremely unlikely.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>To sum up, I believe that it is</w:t>
      </w:r>
      <w:r w:rsidR="00463993">
        <w:rPr>
          <w:lang w:val="en-GB"/>
        </w:rPr>
        <w:t xml:space="preserve"> not the letter of the law that </w:t>
      </w:r>
      <w:r w:rsidRPr="006F272F">
        <w:rPr>
          <w:lang w:val="en-GB"/>
        </w:rPr>
        <w:t>has to be taken into account, but the actual situation obtaining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, that is to say, the attitude in fact adopted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for at least ten years by the competent authorities in respect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of male homosexuality.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>The situation is therefore funda</w:t>
      </w:r>
      <w:r w:rsidR="00463993">
        <w:rPr>
          <w:lang w:val="en-GB"/>
        </w:rPr>
        <w:t xml:space="preserve">mentally different from that in </w:t>
      </w:r>
      <w:r w:rsidRPr="006F272F">
        <w:rPr>
          <w:lang w:val="en-GB"/>
        </w:rPr>
        <w:t xml:space="preserve">the </w:t>
      </w:r>
      <w:proofErr w:type="spellStart"/>
      <w:r w:rsidRPr="006F272F">
        <w:rPr>
          <w:lang w:val="en-GB"/>
        </w:rPr>
        <w:t>Marckx</w:t>
      </w:r>
      <w:proofErr w:type="spellEnd"/>
      <w:r w:rsidRPr="006F272F">
        <w:rPr>
          <w:lang w:val="en-GB"/>
        </w:rPr>
        <w:t xml:space="preserve"> case (paragraph 27 of the judgment of 13 June 1979,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Series A no. 31) to which the present judgment refers (in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paragraph 41): in the former case, the provisions of Belgian civil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law complained of applied directly to the applicant who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suffered their consequences in her family life; in the instant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case, the legislation complained of is formally in force but as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 matter of fact it is not applied as regards those of its aspects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which are being attacked.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being so, the applicant and those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like him can organise their private life as they choose without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any interference on the part of the authorities.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Of course, the applicant and the </w:t>
      </w:r>
      <w:r w:rsidRPr="006F272F" w:rsidR="00463993">
        <w:rPr>
          <w:lang w:val="en-GB"/>
        </w:rPr>
        <w:t>orga</w:t>
      </w:r>
      <w:r w:rsidR="00463993">
        <w:rPr>
          <w:lang w:val="en-GB"/>
        </w:rPr>
        <w:t xml:space="preserve">nisations behind him are seeking </w:t>
      </w:r>
      <w:r w:rsidRPr="006F272F">
        <w:rPr>
          <w:lang w:val="en-GB"/>
        </w:rPr>
        <w:t>more: they are seeking the express and formal repeal of the laws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in force, that is to say a "charter" declaring homosexuality to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be an alternative equivalent to heterosexuality, with all the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consequences that that would entail (for example, as regards sex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education).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this is in no way required by Article 8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(art. 8) of the Convention.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>(b)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The police action on </w:t>
      </w:r>
      <w:smartTag w:uri="urn:schemas-microsoft-com:office:smarttags" w:element="date">
        <w:smartTagPr>
          <w:attr w:name="Month" w:val="1"/>
          <w:attr w:name="Day" w:val="21"/>
          <w:attr w:name="Year" w:val="1976"/>
        </w:smartTagPr>
        <w:r w:rsidRPr="006F272F">
          <w:rPr>
            <w:lang w:val="en-GB"/>
          </w:rPr>
          <w:t>21 January 1976</w:t>
        </w:r>
      </w:smartTag>
      <w:r w:rsidR="00463993">
        <w:rPr>
          <w:lang w:val="en-GB"/>
        </w:rPr>
        <w:t xml:space="preserve"> (paragraphs 30-31) against </w:t>
      </w:r>
      <w:r w:rsidRPr="006F272F">
        <w:rPr>
          <w:lang w:val="en-GB"/>
        </w:rPr>
        <w:t>the applicant can also be seen in a different light: in the particular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circumstances, the police were executing a warrant under the Misuse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of Drugs Act 1971.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During the search, the police found papers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providing evidence of his homosexual tendencies.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reason why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the police pursued their enquiries was probably also to investigate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whether the applicant did not have homosexual relations with minors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as well.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Indeed, it is well known that this is a widespread tendency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 xml:space="preserve">in homosexual circles and the </w:t>
      </w:r>
      <w:r w:rsidR="00463993">
        <w:rPr>
          <w:lang w:val="en-GB"/>
        </w:rPr>
        <w:t xml:space="preserve">fact that the applicant himself </w:t>
      </w:r>
      <w:r w:rsidRPr="006F272F">
        <w:rPr>
          <w:lang w:val="en-GB"/>
        </w:rPr>
        <w:t>was engaged in a campaign for the lowering of the legal age of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consent points in the same direction; furthermore, the enquiries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in question took place in the context of a more extensive operation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on the part of the police, the purpose of which was to trace a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minor who was missing from home and believed to be associating with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homosexuals (see on this point the reply of the Government to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 xml:space="preserve">question 8, document </w:t>
      </w:r>
      <w:r w:rsidRPr="006F272F" w:rsidR="00463993">
        <w:rPr>
          <w:lang w:val="en-GB"/>
        </w:rPr>
        <w:t>Court</w:t>
      </w:r>
      <w:r w:rsidRPr="006F272F">
        <w:rPr>
          <w:lang w:val="en-GB"/>
        </w:rPr>
        <w:t xml:space="preserve"> (81) 32).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Furthermore, the file on the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case was closed by the competent judicial authorities.</w:t>
      </w:r>
    </w:p>
    <w:p w:rsidR="006F272F" w:rsidP="00463993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This overall evaluation of the </w:t>
      </w:r>
      <w:r w:rsidR="00463993">
        <w:rPr>
          <w:lang w:val="en-GB"/>
        </w:rPr>
        <w:t xml:space="preserve">facts leads me to the view that </w:t>
      </w:r>
      <w:r w:rsidRPr="006F272F">
        <w:rPr>
          <w:lang w:val="en-GB"/>
        </w:rPr>
        <w:t>the applicant cannot claim to be the victim of an interference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with his private life.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For this reason I conclude that there has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not been a violation of Article 8 (art. 8) of the Convention in</w:t>
      </w:r>
      <w:r w:rsidR="00463993">
        <w:rPr>
          <w:lang w:val="en-GB"/>
        </w:rPr>
        <w:t xml:space="preserve"> </w:t>
      </w:r>
      <w:r w:rsidRPr="006F272F">
        <w:rPr>
          <w:lang w:val="en-GB"/>
        </w:rPr>
        <w:t>the present case.</w:t>
      </w:r>
    </w:p>
    <w:p w:rsidRPr="006F272F" w:rsidR="00035AA3" w:rsidP="00463993" w:rsidRDefault="00035AA3">
      <w:pPr>
        <w:pStyle w:val="OpiPara"/>
        <w:rPr>
          <w:lang w:val="en-GB"/>
        </w:rPr>
      </w:pPr>
    </w:p>
    <w:p w:rsidRPr="006F272F" w:rsidR="006F272F" w:rsidP="00035AA3" w:rsidRDefault="006F272F">
      <w:pPr>
        <w:pStyle w:val="OpiHHead"/>
        <w:rPr>
          <w:lang w:val="en-GB"/>
        </w:rPr>
      </w:pPr>
      <w:r w:rsidRPr="006F272F">
        <w:rPr>
          <w:lang w:val="en-GB"/>
        </w:rPr>
        <w:t xml:space="preserve">II. </w:t>
      </w:r>
      <w:r w:rsidRPr="006F272F" w:rsidR="00D315A2">
        <w:rPr>
          <w:lang w:val="en-GB"/>
        </w:rPr>
        <w:t>A</w:t>
      </w:r>
      <w:r w:rsidRPr="006F272F" w:rsidR="00FF11F5">
        <w:rPr>
          <w:lang w:val="en-GB"/>
        </w:rPr>
        <w:t>s concerns the al</w:t>
      </w:r>
      <w:r w:rsidR="00FF11F5">
        <w:rPr>
          <w:lang w:val="en-GB"/>
        </w:rPr>
        <w:t xml:space="preserve">leged breach of article 14 read </w:t>
      </w:r>
      <w:r w:rsidRPr="006F272F" w:rsidR="00FF11F5">
        <w:rPr>
          <w:lang w:val="en-GB"/>
        </w:rPr>
        <w:t>in conjunction</w:t>
      </w:r>
      <w:r w:rsidR="00FF11F5">
        <w:rPr>
          <w:lang w:val="en-GB"/>
        </w:rPr>
        <w:t xml:space="preserve"> </w:t>
      </w:r>
      <w:r w:rsidRPr="006F272F" w:rsidR="00FF11F5">
        <w:rPr>
          <w:lang w:val="en-GB"/>
        </w:rPr>
        <w:t xml:space="preserve">with article 8 </w:t>
      </w:r>
      <w:r w:rsidRPr="006F272F">
        <w:rPr>
          <w:lang w:val="en-GB"/>
        </w:rPr>
        <w:t>(art. 14+8)</w:t>
      </w:r>
    </w:p>
    <w:p w:rsidRPr="006F272F" w:rsidR="006F272F" w:rsidP="00035AA3" w:rsidRDefault="006F272F">
      <w:pPr>
        <w:pStyle w:val="OpiPara"/>
        <w:rPr>
          <w:lang w:val="en-GB"/>
        </w:rPr>
      </w:pPr>
      <w:r w:rsidRPr="006F272F">
        <w:rPr>
          <w:lang w:val="en-GB"/>
        </w:rPr>
        <w:t>The applicant alleged</w:t>
      </w:r>
      <w:r w:rsidR="00035AA3">
        <w:rPr>
          <w:lang w:val="en-GB"/>
        </w:rPr>
        <w:t xml:space="preserve"> a breach of Article 14 read in </w:t>
      </w:r>
      <w:r w:rsidRPr="006F272F">
        <w:rPr>
          <w:lang w:val="en-GB"/>
        </w:rPr>
        <w:t>conjunction with Article 8 (art. 14+8) on three (or even four)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counts: (a) the existence of different laws in the different parts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of the United Kingdom; (b) distinctions drawn in respect of the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age of consent; (c) and (d) differences of treatment under the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criminal law between male homosexuality and female homosexuality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and between homosexuality and heterosexuality.</w:t>
      </w:r>
    </w:p>
    <w:p w:rsidRPr="006F272F" w:rsidR="006F272F" w:rsidP="00035AA3" w:rsidRDefault="006F272F">
      <w:pPr>
        <w:pStyle w:val="OpiPara"/>
        <w:rPr>
          <w:lang w:val="en-GB"/>
        </w:rPr>
      </w:pPr>
      <w:r w:rsidRPr="006F272F">
        <w:rPr>
          <w:lang w:val="en-GB"/>
        </w:rPr>
        <w:t>As far as the age of consent is con</w:t>
      </w:r>
      <w:r w:rsidR="00035AA3">
        <w:rPr>
          <w:lang w:val="en-GB"/>
        </w:rPr>
        <w:t xml:space="preserve">cerned ((b)), the Court rightly </w:t>
      </w:r>
      <w:r w:rsidRPr="006F272F">
        <w:rPr>
          <w:lang w:val="en-GB"/>
        </w:rPr>
        <w:t>notes (at paragraph 66, second sub-paragraph) that this is a matter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to be fixed in the first instance by the national authorities.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The reasoning of the majority of the Court runs as follows: male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homosexuali</w:t>
      </w:r>
      <w:r w:rsidR="00035AA3">
        <w:rPr>
          <w:lang w:val="en-GB"/>
        </w:rPr>
        <w:t xml:space="preserve">ty is made punishable under the </w:t>
      </w:r>
      <w:r w:rsidRPr="006F272F">
        <w:rPr>
          <w:lang w:val="en-GB"/>
        </w:rPr>
        <w:t xml:space="preserve">criminal law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</w:t>
          </w:r>
          <w:r w:rsidR="00035AA3">
            <w:rPr>
              <w:lang w:val="en-GB"/>
            </w:rPr>
            <w:t xml:space="preserve"> </w:t>
          </w:r>
          <w:r w:rsidRPr="006F272F">
            <w:rPr>
              <w:lang w:val="en-GB"/>
            </w:rPr>
            <w:t>Ireland</w:t>
          </w:r>
        </w:smartTag>
      </w:smartTag>
      <w:r w:rsidRPr="006F272F">
        <w:rPr>
          <w:lang w:val="en-GB"/>
        </w:rPr>
        <w:t xml:space="preserve"> without any distinction as to the age of the persons involved;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consequently, it is only once this age has been fixed that an issue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under Article 14 (art. 14) might arise.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reasoning is coherent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and there is nothing to add.</w:t>
      </w:r>
    </w:p>
    <w:p w:rsidRPr="006F272F" w:rsidR="006F272F" w:rsidP="00035AA3" w:rsidRDefault="006F272F">
      <w:pPr>
        <w:pStyle w:val="OpiPara"/>
        <w:rPr>
          <w:lang w:val="en-GB"/>
        </w:rPr>
      </w:pPr>
      <w:r w:rsidRPr="006F272F">
        <w:rPr>
          <w:lang w:val="en-GB"/>
        </w:rPr>
        <w:t>To my mind, the competent authoritie</w:t>
      </w:r>
      <w:r w:rsidR="00035AA3">
        <w:rPr>
          <w:lang w:val="en-GB"/>
        </w:rPr>
        <w:t xml:space="preserve">s do in fact draw a distinction </w:t>
      </w:r>
      <w:r w:rsidRPr="006F272F">
        <w:rPr>
          <w:lang w:val="en-GB"/>
        </w:rPr>
        <w:t>according to age and exhibit tolerance only in relation to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homosexuality between consenting adults.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 find that, for reasons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whose obviousness renders any explanation superfluous, this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differentiation is perfectly legitimate for the purposes of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Article 14 (art. 14) and thus gives rise to no discrimination.</w:t>
      </w:r>
    </w:p>
    <w:p w:rsidRPr="006F272F" w:rsidR="006F272F" w:rsidP="00035AA3" w:rsidRDefault="006F272F">
      <w:pPr>
        <w:pStyle w:val="OpiPara"/>
        <w:rPr>
          <w:lang w:val="en-GB"/>
        </w:rPr>
      </w:pPr>
      <w:r w:rsidRPr="006F272F">
        <w:rPr>
          <w:lang w:val="en-GB"/>
        </w:rPr>
        <w:t>As regards the other complaints (</w:t>
      </w:r>
      <w:r w:rsidR="00035AA3">
        <w:rPr>
          <w:lang w:val="en-GB"/>
        </w:rPr>
        <w:t xml:space="preserve">(a), (c) and (d)), the majority </w:t>
      </w:r>
      <w:r w:rsidRPr="006F272F">
        <w:rPr>
          <w:lang w:val="en-GB"/>
        </w:rPr>
        <w:t>of the Court state that when a separate breach of a substantive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Article of the Convention has been found, there is generally no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need for the Court also to examine the case under Article 14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(art. 14); the position is otherwise only if a clear inequality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of treatment in the enjoyment of the right at issue is a fundamental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 xml:space="preserve">aspect of the case (reference to the </w:t>
      </w:r>
      <w:proofErr w:type="spellStart"/>
      <w:r w:rsidRPr="006F272F">
        <w:rPr>
          <w:lang w:val="en-GB"/>
        </w:rPr>
        <w:t>Airey</w:t>
      </w:r>
      <w:proofErr w:type="spellEnd"/>
      <w:r w:rsidRPr="006F272F">
        <w:rPr>
          <w:lang w:val="en-GB"/>
        </w:rPr>
        <w:t xml:space="preserve"> judgment of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9 October 1979, Series A no. 32, paragraph 30).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latter condition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is said not be fulfilled in the circumstances.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Furthermore,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the judgment continues, there is no call to rule on the merits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of a particular issue which is part of and absorbed by a wider issue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(reference to the Deweer judgment of 27 February 1980, Series A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no. 35, paragraph 56 in fine), this being the position in the present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case.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these conditions, there appeared to the majority to be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no useful legal purpose to be served in determining whether the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applicant has in addition suffered discrimination as compared with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other persons subject to lesser limitations on the same right.</w:t>
      </w:r>
    </w:p>
    <w:p w:rsidRPr="006F272F" w:rsidR="006F272F" w:rsidP="00035AA3" w:rsidRDefault="006F272F">
      <w:pPr>
        <w:pStyle w:val="OpiPara"/>
        <w:rPr>
          <w:lang w:val="en-GB"/>
        </w:rPr>
      </w:pPr>
      <w:r w:rsidRPr="006F272F">
        <w:rPr>
          <w:lang w:val="en-GB"/>
        </w:rPr>
        <w:t>I regret that I do not feel able to agr</w:t>
      </w:r>
      <w:r w:rsidR="00035AA3">
        <w:rPr>
          <w:lang w:val="en-GB"/>
        </w:rPr>
        <w:t xml:space="preserve">ee with this line of reasoning. </w:t>
      </w:r>
      <w:r w:rsidRPr="006F272F">
        <w:rPr>
          <w:lang w:val="en-GB"/>
        </w:rPr>
        <w:t>In my view, when the Court is called on to rule on a breach of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the Convention which has been alleged by the applicant and contested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by the respondent Government, it is the Court</w:t>
      </w:r>
      <w:r w:rsidR="00E440BF">
        <w:rPr>
          <w:lang w:val="en-GB"/>
        </w:rPr>
        <w:t>’</w:t>
      </w:r>
      <w:r w:rsidRPr="006F272F">
        <w:rPr>
          <w:lang w:val="en-GB"/>
        </w:rPr>
        <w:t>s duty, provided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that the application is admissible, to decide the point by giving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an answer on the merits of the issue that has been raised.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Court cannot escape this responsibility by employing formulas that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are liable to limit excessively the scope of Article 14 (art. 14)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to the point of depriving it of all practical value.</w:t>
      </w:r>
    </w:p>
    <w:p w:rsidRPr="006F272F" w:rsidR="006F272F" w:rsidP="00035AA3" w:rsidRDefault="006F272F">
      <w:pPr>
        <w:pStyle w:val="OpiPara"/>
        <w:rPr>
          <w:lang w:val="en-GB"/>
        </w:rPr>
      </w:pPr>
      <w:r w:rsidRPr="006F272F">
        <w:rPr>
          <w:lang w:val="en-GB"/>
        </w:rPr>
        <w:t>Admittedly, there are extreme situatio</w:t>
      </w:r>
      <w:r w:rsidR="00035AA3">
        <w:rPr>
          <w:lang w:val="en-GB"/>
        </w:rPr>
        <w:t xml:space="preserve">ns where an existing difference </w:t>
      </w:r>
      <w:r w:rsidRPr="006F272F">
        <w:rPr>
          <w:lang w:val="en-GB"/>
        </w:rPr>
        <w:t>of treatment is so minimal that it entails no real prejudice, physical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or moral, for the persons concerned.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that event, no discrimination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within the meaning of Article 14 (art. 14) could be discerned,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even if on occasions it might be difficult to produce an objective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and rational explanation for the difference of treatment.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 xml:space="preserve">only in such conditions that, in my opinion, the maxim "de </w:t>
      </w:r>
      <w:proofErr w:type="spellStart"/>
      <w:r w:rsidRPr="006F272F">
        <w:rPr>
          <w:lang w:val="en-GB"/>
        </w:rPr>
        <w:t>minimis</w:t>
      </w:r>
      <w:proofErr w:type="spellEnd"/>
      <w:r w:rsidR="00035AA3">
        <w:rPr>
          <w:lang w:val="en-GB"/>
        </w:rPr>
        <w:t xml:space="preserve"> </w:t>
      </w:r>
      <w:r w:rsidRPr="006F272F">
        <w:rPr>
          <w:lang w:val="en-GB"/>
        </w:rPr>
        <w:t xml:space="preserve">non </w:t>
      </w:r>
      <w:proofErr w:type="spellStart"/>
      <w:r w:rsidRPr="006F272F">
        <w:rPr>
          <w:lang w:val="en-GB"/>
        </w:rPr>
        <w:t>curat</w:t>
      </w:r>
      <w:proofErr w:type="spellEnd"/>
      <w:r w:rsidRPr="006F272F">
        <w:rPr>
          <w:lang w:val="en-GB"/>
        </w:rPr>
        <w:t xml:space="preserve"> praetor" would be admissible (see, mutatis mutandis,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 xml:space="preserve">my separate opinion appended to the </w:t>
      </w:r>
      <w:proofErr w:type="spellStart"/>
      <w:r w:rsidRPr="006F272F">
        <w:rPr>
          <w:lang w:val="en-GB"/>
        </w:rPr>
        <w:t>Marckx</w:t>
      </w:r>
      <w:proofErr w:type="spellEnd"/>
      <w:r w:rsidRPr="006F272F">
        <w:rPr>
          <w:lang w:val="en-GB"/>
        </w:rPr>
        <w:t xml:space="preserve"> judgment, p. 58).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do not, however, find these conditions satisfied in the present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case, with the result that a definite p</w:t>
      </w:r>
      <w:r w:rsidR="00035AA3">
        <w:rPr>
          <w:lang w:val="en-GB"/>
        </w:rPr>
        <w:t xml:space="preserve">osition must be taken regarding </w:t>
      </w:r>
      <w:r w:rsidRPr="006F272F">
        <w:rPr>
          <w:lang w:val="en-GB"/>
        </w:rPr>
        <w:t>the alleged violation of Article 14 (art. 14) in relation to the</w:t>
      </w:r>
      <w:r w:rsidR="00035AA3">
        <w:rPr>
          <w:lang w:val="en-GB"/>
        </w:rPr>
        <w:t xml:space="preserve"> </w:t>
      </w:r>
      <w:r w:rsidRPr="006F272F">
        <w:rPr>
          <w:lang w:val="en-GB"/>
        </w:rPr>
        <w:t>complaints made by the applicant.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>(a)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diversity of domestic l</w:t>
      </w:r>
      <w:r w:rsidR="00EB6EB0">
        <w:rPr>
          <w:lang w:val="en-GB"/>
        </w:rPr>
        <w:t xml:space="preserve">aws, which is characteristic of </w:t>
      </w:r>
      <w:r w:rsidRPr="006F272F">
        <w:rPr>
          <w:lang w:val="en-GB"/>
        </w:rPr>
        <w:t>a federal State, can in itself never constitute a discrimination,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and there is no necessity to justify diversity of this kind.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To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claim the contrary would be to disregard totally the very essence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of federalism.</w:t>
      </w:r>
    </w:p>
    <w:p w:rsidRPr="006F272F" w:rsidR="006F272F" w:rsidP="00FF11F5" w:rsidRDefault="006F272F">
      <w:pPr>
        <w:pStyle w:val="OpiPara"/>
        <w:rPr>
          <w:lang w:val="en-GB"/>
        </w:rPr>
      </w:pPr>
      <w:r w:rsidRPr="006F272F">
        <w:rPr>
          <w:lang w:val="en-GB"/>
        </w:rPr>
        <w:t>(c) and (d)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difference of character between homosexual conduct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and heterosexual conduct seems ob</w:t>
      </w:r>
      <w:r w:rsidR="00EB6EB0">
        <w:rPr>
          <w:lang w:val="en-GB"/>
        </w:rPr>
        <w:t xml:space="preserve">vious, and the moral and social problems to </w:t>
      </w:r>
      <w:r w:rsidRPr="006F272F">
        <w:rPr>
          <w:lang w:val="en-GB"/>
        </w:rPr>
        <w:t>which they give rise are not at all the same.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Similarly,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there exists a genuine difference, of character as well as of degree,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between the moral and social problems raised by the two forms of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homosexuality, male and female.</w:t>
      </w:r>
      <w:r w:rsidR="00F55328">
        <w:rPr>
          <w:lang w:val="en-GB"/>
        </w:rPr>
        <w:t xml:space="preserve"> </w:t>
      </w:r>
      <w:r w:rsidR="00EB6EB0">
        <w:rPr>
          <w:lang w:val="en-GB"/>
        </w:rPr>
        <w:t xml:space="preserve">The differing treatment given </w:t>
      </w:r>
      <w:r w:rsidRPr="006F272F">
        <w:rPr>
          <w:lang w:val="en-GB"/>
        </w:rPr>
        <w:t>to them under the criminal law is thus founded, to my mind, on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clearly objective justifications.</w:t>
      </w:r>
    </w:p>
    <w:p w:rsidRPr="006F272F" w:rsidR="006F272F" w:rsidP="00EB6EB0" w:rsidRDefault="006F272F">
      <w:pPr>
        <w:pStyle w:val="OpiPara"/>
        <w:rPr>
          <w:lang w:val="en-GB"/>
        </w:rPr>
      </w:pPr>
      <w:r w:rsidRPr="006F272F">
        <w:rPr>
          <w:lang w:val="en-GB"/>
        </w:rPr>
        <w:t>Accordingly, I come to the conclusio</w:t>
      </w:r>
      <w:r w:rsidR="00EB6EB0">
        <w:rPr>
          <w:lang w:val="en-GB"/>
        </w:rPr>
        <w:t xml:space="preserve">n that there has been no breach </w:t>
      </w:r>
      <w:r w:rsidRPr="006F272F">
        <w:rPr>
          <w:lang w:val="en-GB"/>
        </w:rPr>
        <w:t>of Article 14 read in conjunction with Article 8 (art. 14+8)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in respect of any of the heads of complaint relied on by the</w:t>
      </w:r>
      <w:r w:rsidR="00EB6EB0">
        <w:rPr>
          <w:lang w:val="en-GB"/>
        </w:rPr>
        <w:t xml:space="preserve"> </w:t>
      </w:r>
      <w:r w:rsidRPr="006F272F">
        <w:rPr>
          <w:lang w:val="en-GB"/>
        </w:rPr>
        <w:t>applicant.</w:t>
      </w:r>
    </w:p>
    <w:p w:rsidR="00236821" w:rsidP="006F272F" w:rsidRDefault="00236821">
      <w:pPr>
        <w:rPr>
          <w:lang w:val="en-GB"/>
        </w:rPr>
        <w:sectPr w:rsidR="00236821" w:rsidSect="00F04817">
          <w:headerReference w:type="even" r:id="rId14"/>
          <w:headerReference w:type="default" r:id="rId15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6F272F" w:rsidR="006F272F" w:rsidP="006F272F" w:rsidRDefault="006F272F">
      <w:pPr>
        <w:rPr>
          <w:lang w:val="en-GB"/>
        </w:rPr>
      </w:pPr>
    </w:p>
    <w:p w:rsidRPr="006F272F" w:rsidR="006F272F" w:rsidP="00531880" w:rsidRDefault="00236821">
      <w:pPr>
        <w:pStyle w:val="OpiHOpinion"/>
        <w:rPr>
          <w:lang w:val="en-GB"/>
        </w:rPr>
      </w:pPr>
      <w:r>
        <w:rPr>
          <w:lang w:val="en-GB"/>
        </w:rPr>
        <w:br w:type="page"/>
      </w:r>
      <w:r w:rsidRPr="006F272F" w:rsidR="006F272F">
        <w:rPr>
          <w:lang w:val="en-GB"/>
        </w:rPr>
        <w:t>DISSENTING OPINION OF JUDGE PINHEIRO FARINHA</w:t>
      </w:r>
    </w:p>
    <w:p w:rsidRPr="006F272F" w:rsidR="006F272F" w:rsidP="006F272F" w:rsidRDefault="006F272F">
      <w:pPr>
        <w:rPr>
          <w:lang w:val="en-GB"/>
        </w:rPr>
      </w:pPr>
    </w:p>
    <w:p w:rsidRPr="006F272F" w:rsidR="006F272F" w:rsidP="00531880" w:rsidRDefault="006F272F">
      <w:pPr>
        <w:pStyle w:val="OpiTranslation"/>
        <w:rPr>
          <w:lang w:val="en-GB"/>
        </w:rPr>
      </w:pPr>
      <w:r w:rsidRPr="006F272F">
        <w:rPr>
          <w:lang w:val="en-GB"/>
        </w:rPr>
        <w:t>(Translation)</w:t>
      </w:r>
    </w:p>
    <w:p w:rsidRPr="006F272F" w:rsidR="006F272F" w:rsidP="006F272F" w:rsidRDefault="006F272F">
      <w:pPr>
        <w:rPr>
          <w:lang w:val="en-GB"/>
        </w:rPr>
      </w:pPr>
    </w:p>
    <w:p w:rsidRPr="006F272F" w:rsidR="006F272F" w:rsidP="00531880" w:rsidRDefault="006F272F">
      <w:pPr>
        <w:pStyle w:val="OpiPara"/>
        <w:rPr>
          <w:lang w:val="en-GB"/>
        </w:rPr>
      </w:pPr>
      <w:r w:rsidRPr="006F272F">
        <w:rPr>
          <w:lang w:val="en-GB"/>
        </w:rPr>
        <w:t>I am unable to agree with the vie</w:t>
      </w:r>
      <w:r w:rsidR="00531880">
        <w:rPr>
          <w:lang w:val="en-GB"/>
        </w:rPr>
        <w:t xml:space="preserve">ws and conclusions expressed in </w:t>
      </w:r>
      <w:r w:rsidRPr="006F272F">
        <w:rPr>
          <w:lang w:val="en-GB"/>
        </w:rPr>
        <w:t>the present case by my eminent colleagues as regards the breach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by the United Kingdom of Article 8 (art. 8) of the Convention.</w:t>
      </w:r>
    </w:p>
    <w:p w:rsidRPr="006F272F" w:rsidR="006F272F" w:rsidP="00531880" w:rsidRDefault="006F272F">
      <w:pPr>
        <w:pStyle w:val="OpiPara"/>
        <w:rPr>
          <w:lang w:val="en-GB"/>
        </w:rPr>
      </w:pPr>
      <w:r w:rsidRPr="006F272F">
        <w:rPr>
          <w:lang w:val="en-GB"/>
        </w:rPr>
        <w:t>In my opinion, there was no vic</w:t>
      </w:r>
      <w:r w:rsidR="00531880">
        <w:rPr>
          <w:lang w:val="en-GB"/>
        </w:rPr>
        <w:t xml:space="preserve">tim and the Court does not have </w:t>
      </w:r>
      <w:r w:rsidRPr="006F272F">
        <w:rPr>
          <w:lang w:val="en-GB"/>
        </w:rPr>
        <w:t>jurisdiction to take cognisance of a breach alleged by someone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who is not a victim.</w:t>
      </w:r>
    </w:p>
    <w:p w:rsidRPr="006F272F" w:rsidR="006F272F" w:rsidP="00531880" w:rsidRDefault="006F272F">
      <w:pPr>
        <w:pStyle w:val="OpiPara"/>
        <w:rPr>
          <w:lang w:val="en-GB"/>
        </w:rPr>
      </w:pPr>
      <w:r w:rsidRPr="006F272F">
        <w:rPr>
          <w:lang w:val="en-GB"/>
        </w:rPr>
        <w:t>The action by the police w</w:t>
      </w:r>
      <w:r w:rsidR="00531880">
        <w:rPr>
          <w:lang w:val="en-GB"/>
        </w:rPr>
        <w:t xml:space="preserve">as decided on (paragraph 33) in </w:t>
      </w:r>
      <w:r w:rsidRPr="006F272F">
        <w:rPr>
          <w:lang w:val="en-GB"/>
        </w:rPr>
        <w:t>implementation of the Misuse of Drugs Act 1971 and not with a view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to taking action under the criminal law against homosexuality.</w:t>
      </w:r>
    </w:p>
    <w:p w:rsidRPr="006F272F" w:rsidR="006F272F" w:rsidP="00531880" w:rsidRDefault="006F272F">
      <w:pPr>
        <w:pStyle w:val="OpiPara"/>
        <w:rPr>
          <w:lang w:val="en-GB"/>
        </w:rPr>
      </w:pPr>
      <w:r w:rsidRPr="006F272F">
        <w:rPr>
          <w:lang w:val="en-GB"/>
        </w:rPr>
        <w:t>The police investigation "took</w:t>
      </w:r>
      <w:r w:rsidR="00531880">
        <w:rPr>
          <w:lang w:val="en-GB"/>
        </w:rPr>
        <w:t xml:space="preserve"> place in the context of a more </w:t>
      </w:r>
      <w:r w:rsidRPr="006F272F">
        <w:rPr>
          <w:lang w:val="en-GB"/>
        </w:rPr>
        <w:t>extensive operation on the part of the police, the object of which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was to trace a minor who was missing from home and believed to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be associating with homosexuals" (dissenting opinion of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 xml:space="preserve">Judge </w:t>
      </w:r>
      <w:proofErr w:type="spellStart"/>
      <w:r w:rsidRPr="006F272F">
        <w:rPr>
          <w:lang w:val="en-GB"/>
        </w:rPr>
        <w:t>Matscher</w:t>
      </w:r>
      <w:proofErr w:type="spellEnd"/>
      <w:r w:rsidRPr="006F272F">
        <w:rPr>
          <w:lang w:val="en-GB"/>
        </w:rPr>
        <w:t>) and it did not lead to any criminal prosecution being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brought (paragraph 41).</w:t>
      </w:r>
    </w:p>
    <w:p w:rsidRPr="006F272F" w:rsidR="006F272F" w:rsidP="00531880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The file on the case was closed </w:t>
      </w:r>
      <w:r w:rsidR="00531880">
        <w:rPr>
          <w:lang w:val="en-GB"/>
        </w:rPr>
        <w:t xml:space="preserve">by the prosecuting authorities, </w:t>
      </w:r>
      <w:r w:rsidRPr="006F272F">
        <w:rPr>
          <w:lang w:val="en-GB"/>
        </w:rPr>
        <w:t>despite the fact that the applicant was the secretary of an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organisation campaigning for the legalisation of homosexuality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and notwithstanding the proof of his homosexual tendencies.</w:t>
      </w:r>
    </w:p>
    <w:p w:rsidRPr="006F272F" w:rsidR="006F272F" w:rsidP="00531880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I come to the conclusion that </w:t>
      </w:r>
      <w:r w:rsidR="00531880">
        <w:rPr>
          <w:lang w:val="en-GB"/>
        </w:rPr>
        <w:t xml:space="preserve">because the legislation was not </w:t>
      </w:r>
      <w:r w:rsidRPr="006F272F">
        <w:rPr>
          <w:lang w:val="en-GB"/>
        </w:rPr>
        <w:t>enforced against him and is applicable not directly but only after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a concrete decision by the authorities, the applicant was not a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victim.</w:t>
      </w:r>
    </w:p>
    <w:p w:rsidRPr="006F272F" w:rsidR="006F272F" w:rsidP="00531880" w:rsidRDefault="006F272F">
      <w:pPr>
        <w:pStyle w:val="OpiPara"/>
        <w:rPr>
          <w:lang w:val="en-GB"/>
        </w:rPr>
      </w:pPr>
      <w:r w:rsidRPr="006F272F">
        <w:rPr>
          <w:lang w:val="en-GB"/>
        </w:rPr>
        <w:t>There being no victim, the concl</w:t>
      </w:r>
      <w:r w:rsidR="00531880">
        <w:rPr>
          <w:lang w:val="en-GB"/>
        </w:rPr>
        <w:t xml:space="preserve">usion must be that there was no </w:t>
      </w:r>
      <w:r w:rsidRPr="006F272F">
        <w:rPr>
          <w:lang w:val="en-GB"/>
        </w:rPr>
        <w:t>breach of Article 8 (art. 8) or of Article 14 taken together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with Article 8 (art. 14+8).</w:t>
      </w:r>
    </w:p>
    <w:p w:rsidRPr="006F272F" w:rsidR="006F272F" w:rsidP="00531880" w:rsidRDefault="006F272F">
      <w:pPr>
        <w:pStyle w:val="OpiPara"/>
        <w:rPr>
          <w:lang w:val="en-GB"/>
        </w:rPr>
      </w:pPr>
      <w:r w:rsidRPr="006F272F">
        <w:rPr>
          <w:lang w:val="en-GB"/>
        </w:rPr>
        <w:t>I would further emphasise that "t</w:t>
      </w:r>
      <w:r w:rsidR="00531880">
        <w:rPr>
          <w:lang w:val="en-GB"/>
        </w:rPr>
        <w:t xml:space="preserve">here can be no denial that some </w:t>
      </w:r>
      <w:r w:rsidRPr="006F272F">
        <w:rPr>
          <w:lang w:val="en-GB"/>
        </w:rPr>
        <w:t>degree of regulation of male homosexual conduct, as indeed of other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 xml:space="preserve">forms of sexual conduct, can be justified as </w:t>
      </w:r>
      <w:r w:rsidR="00E440BF">
        <w:rPr>
          <w:lang w:val="en-GB"/>
        </w:rPr>
        <w:t>‘</w:t>
      </w:r>
      <w:r w:rsidRPr="006F272F">
        <w:rPr>
          <w:lang w:val="en-GB"/>
        </w:rPr>
        <w:t>necessary in a democratic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society</w:t>
      </w:r>
      <w:r w:rsidR="00E440BF">
        <w:rPr>
          <w:lang w:val="en-GB"/>
        </w:rPr>
        <w:t>’</w:t>
      </w:r>
      <w:r w:rsidRPr="006F272F">
        <w:rPr>
          <w:lang w:val="en-GB"/>
        </w:rPr>
        <w:t>", and that "this necessity for some degree of control may</w:t>
      </w:r>
      <w:r w:rsidR="00531880">
        <w:rPr>
          <w:lang w:val="en-GB"/>
        </w:rPr>
        <w:t xml:space="preserve"> </w:t>
      </w:r>
      <w:r w:rsidRPr="006F272F">
        <w:rPr>
          <w:lang w:val="en-GB"/>
        </w:rPr>
        <w:t>even extend to consensual acts committed in private" (paragraph 49).</w:t>
      </w:r>
    </w:p>
    <w:p w:rsidR="00531880" w:rsidP="006F272F" w:rsidRDefault="00531880">
      <w:pPr>
        <w:rPr>
          <w:lang w:val="en-GB"/>
        </w:rPr>
        <w:sectPr w:rsidR="00531880" w:rsidSect="00F04817">
          <w:headerReference w:type="even" r:id="rId16"/>
          <w:headerReference w:type="default" r:id="rId17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6F272F" w:rsidR="006F272F" w:rsidP="006F272F" w:rsidRDefault="006F272F">
      <w:pPr>
        <w:rPr>
          <w:lang w:val="en-GB"/>
        </w:rPr>
      </w:pPr>
    </w:p>
    <w:p w:rsidRPr="006F272F" w:rsidR="006F272F" w:rsidP="00DA3265" w:rsidRDefault="00531880">
      <w:pPr>
        <w:pStyle w:val="OpiHOpinion"/>
        <w:rPr>
          <w:lang w:val="en-GB"/>
        </w:rPr>
      </w:pPr>
      <w:r>
        <w:rPr>
          <w:lang w:val="en-GB"/>
        </w:rPr>
        <w:br w:type="page"/>
      </w:r>
      <w:r w:rsidRPr="006F272F" w:rsidR="006F272F">
        <w:rPr>
          <w:lang w:val="en-GB"/>
        </w:rPr>
        <w:t>PARTIALLY DISSENTING OPINION OF JUDGE WALSH</w:t>
      </w:r>
    </w:p>
    <w:p w:rsidRPr="006F272F" w:rsidR="006F272F" w:rsidP="006F272F" w:rsidRDefault="006F272F">
      <w:pPr>
        <w:rPr>
          <w:lang w:val="en-GB"/>
        </w:rPr>
      </w:pP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Is the applicant a "victim" w</w:t>
      </w:r>
      <w:r w:rsidR="00DA3265">
        <w:rPr>
          <w:lang w:val="en-GB"/>
        </w:rPr>
        <w:t xml:space="preserve">ithin the meaning of Article 25 </w:t>
      </w:r>
      <w:r w:rsidRPr="006F272F">
        <w:rPr>
          <w:lang w:val="en-GB"/>
        </w:rPr>
        <w:t>(art. 25)?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The law of </w:t>
      </w:r>
      <w:smartTag w:uri="urn:schemas-microsoft-com:office:smarttags" w:element="country-region">
        <w:smartTag w:uri="urn:schemas-microsoft-com:office:smarttags" w:element="place">
          <w:r w:rsidR="00DA3265" w:rsidRPr="006F272F">
            <w:rPr>
              <w:lang w:val="en-GB"/>
            </w:rPr>
            <w:t>Northern</w:t>
          </w:r>
          <w:r w:rsidRPr="006F272F">
            <w:rPr>
              <w:lang w:val="en-GB"/>
            </w:rPr>
            <w:t xml:space="preserve"> Ireland</w:t>
          </w:r>
        </w:smartTag>
      </w:smartTag>
      <w:r w:rsidRPr="006F272F">
        <w:rPr>
          <w:lang w:val="en-GB"/>
        </w:rPr>
        <w:t xml:space="preserve"> does not make homosexuality a crime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nor does it make all homosexual activities criminal.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1885 Act is the only one of the two legislative provisions attacked in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these present proceedings that can be described as dealing solely with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homosexual activities.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Act of 1885 makes criminal the commission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of acts of gross indecency between male persons whether in private or in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public.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provisions of the Act of 1861 which is also impugned by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applicant applies equally to heterosexual activities and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homosexual activities.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complaint is directed only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towards the application of the provision of the 1861 Act to homosexual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activities of the type mentioned in the section impugned.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Of these,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Court is in reality concerned with but one, namely sodomy between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male persons.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2.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Act of 1885 does not specifically designate any p</w:t>
      </w:r>
      <w:r w:rsidR="00DA3265">
        <w:rPr>
          <w:lang w:val="en-GB"/>
        </w:rPr>
        <w:t xml:space="preserve">articular </w:t>
      </w:r>
      <w:r w:rsidRPr="006F272F">
        <w:rPr>
          <w:lang w:val="en-GB"/>
        </w:rPr>
        <w:t>acts of gross indecency but simply prohibits "gross indecency".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Acts of indecency between male persons are not per se criminal offences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but only such of them as amount to "gross indecency".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What particular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acts in any given case may be held to amount to gross indecency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is a matter for the court, which means in effect the jury, to decide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on the particular facts of each case.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3.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applicant did not claim t</w:t>
      </w:r>
      <w:r w:rsidR="00DA3265">
        <w:rPr>
          <w:lang w:val="en-GB"/>
        </w:rPr>
        <w:t xml:space="preserve">hat he had at any time indulged </w:t>
      </w:r>
      <w:r w:rsidRPr="006F272F">
        <w:rPr>
          <w:lang w:val="en-GB"/>
        </w:rPr>
        <w:t>in any of the activities prohibited either by the law of 1861 or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by the law of 1885, nor has he stated that he desires to indulge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in them or that he intends to do so.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effect his case is that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if he should choose to engage in any of the prohibited activities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effect of the law, if enforced, would be to violate the protection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of his private life which is guaranteed by Article 8 (art. 8) of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Convention.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fact no action has been taken against him by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authorities under either of the legislative provisions referred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to.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4.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It is true that the police displayed an interest in the question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of whether or not he had indulge</w:t>
      </w:r>
      <w:r w:rsidR="00DA3265">
        <w:rPr>
          <w:lang w:val="en-GB"/>
        </w:rPr>
        <w:t>d in homosexual activities.</w:t>
      </w:r>
      <w:r w:rsidR="00F55328">
        <w:rPr>
          <w:lang w:val="en-GB"/>
        </w:rPr>
        <w:t xml:space="preserve"> </w:t>
      </w:r>
      <w:r w:rsidR="00DA3265">
        <w:rPr>
          <w:lang w:val="en-GB"/>
        </w:rPr>
        <w:t xml:space="preserve">It </w:t>
      </w:r>
      <w:r w:rsidRPr="006F272F">
        <w:rPr>
          <w:lang w:val="en-GB"/>
        </w:rPr>
        <w:t>is not known to the Court whether or not the activities in question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constituted offences under either of the impugned legislative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provisions.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documentary material which gave rise to this police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interest came to light during the execution by the police of a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search warrant issued pursuant to the laws which prohibit 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misuse of drugs.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applicant was requested to accompany 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police to the police station for the purpose, inter alia, of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continuing inquiries into his suspected homosexual activities.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applicant voluntarily agreed to go to the police station.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If he had been brought there against his will solely for the purpose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of being interrogated about his alleged homosexual activities,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he would have been the victim of false imprisonment and under 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 xml:space="preserve">law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he would have had an action for damages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in the ordinary civil courts.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So far as is disclosed by the evidence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in the application, no such action has ever been brought or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contemplated and it has not been suggested that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visit to the police station was other than purely voluntary.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is common case that at the police station he was informed by 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police that he was under no obligation to answer any questions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or to make any statement.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Notwithstanding this, the applicant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voluntarily made a statement the contents of which have not been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disclosed to the Court.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 does not know whether the statement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was incriminatory or exculpatory.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No prosecution was ever instituted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against the applicant either by the police or by the Director of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Public Prosecutions in respect of any alleged illegal homosexual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activities.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No question of the privacy of 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home being i</w:t>
      </w:r>
      <w:r w:rsidR="00DA3265">
        <w:rPr>
          <w:lang w:val="en-GB"/>
        </w:rPr>
        <w:t xml:space="preserve">nvaded </w:t>
      </w:r>
      <w:r w:rsidRPr="006F272F">
        <w:rPr>
          <w:lang w:val="en-GB"/>
        </w:rPr>
        <w:t>arises as the entry to his house was carried out under a valid search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warrant dealing with the abuse of drugs and no complaint has been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made about the warrant or the entry.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Some personal papers, including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correspondence and diaries belonging to the applicant in which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were described homosexual activities, were taken away by the police.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Court has not been informed whether the papers were irrelevant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to the suspected drug offences being investigated and in respect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of which there has been no complaint.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5.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It is clear that the applica</w:t>
      </w:r>
      <w:r w:rsidR="00DA3265">
        <w:rPr>
          <w:lang w:val="en-GB"/>
        </w:rPr>
        <w:t>nt</w:t>
      </w:r>
      <w:r w:rsidR="00E440BF">
        <w:rPr>
          <w:lang w:val="en-GB"/>
        </w:rPr>
        <w:t>’</w:t>
      </w:r>
      <w:r w:rsidR="00DA3265">
        <w:rPr>
          <w:lang w:val="en-GB"/>
        </w:rPr>
        <w:t xml:space="preserve">s case is more in the nature </w:t>
      </w:r>
      <w:r w:rsidRPr="006F272F">
        <w:rPr>
          <w:lang w:val="en-GB"/>
        </w:rPr>
        <w:t>of a "class action".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so far as he is personally concerned,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 xml:space="preserve">it scarcely amounts to a </w:t>
      </w:r>
      <w:proofErr w:type="spellStart"/>
      <w:r w:rsidRPr="006F272F">
        <w:rPr>
          <w:lang w:val="en-GB"/>
        </w:rPr>
        <w:t>quia</w:t>
      </w:r>
      <w:proofErr w:type="spellEnd"/>
      <w:r w:rsidRPr="006F272F">
        <w:rPr>
          <w:lang w:val="en-GB"/>
        </w:rPr>
        <w:t xml:space="preserve"> </w:t>
      </w:r>
      <w:proofErr w:type="spellStart"/>
      <w:r w:rsidRPr="006F272F">
        <w:rPr>
          <w:lang w:val="en-GB"/>
        </w:rPr>
        <w:t>timet</w:t>
      </w:r>
      <w:proofErr w:type="spellEnd"/>
      <w:r w:rsidRPr="006F272F">
        <w:rPr>
          <w:lang w:val="en-GB"/>
        </w:rPr>
        <w:t xml:space="preserve"> action.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Having suffered no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prosecution himself he is in effect asking the Court to strike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 xml:space="preserve">down two legislative provisions of a </w:t>
      </w:r>
      <w:smartTag w:uri="urn:schemas-microsoft-com:office:smarttags" w:element="place">
        <w:smartTag w:uri="urn:schemas-microsoft-com:office:smarttags" w:element="PlaceName">
          <w:r w:rsidRPr="006F272F">
            <w:rPr>
              <w:lang w:val="en-GB"/>
            </w:rPr>
            <w:t>member</w:t>
          </w:r>
        </w:smartTag>
        <w:r w:rsidRPr="006F272F">
          <w:rPr>
            <w:lang w:val="en-GB"/>
          </w:rPr>
          <w:t xml:space="preserve"> </w:t>
        </w:r>
        <w:smartTag w:uri="urn:schemas-microsoft-com:office:smarttags" w:element="PlaceType">
          <w:r w:rsidRPr="006F272F">
            <w:rPr>
              <w:lang w:val="en-GB"/>
            </w:rPr>
            <w:t>State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 has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no jurisdiction of a declaratory character in this area unrelated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to an injury actually suffered or alleged to have been suffered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by the applicant.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my view, if the Court were to under</w:t>
      </w:r>
      <w:r w:rsidR="00DA3265">
        <w:rPr>
          <w:lang w:val="en-GB"/>
        </w:rPr>
        <w:t xml:space="preserve">take any </w:t>
      </w:r>
      <w:r w:rsidRPr="006F272F">
        <w:rPr>
          <w:lang w:val="en-GB"/>
        </w:rPr>
        <w:t>such competence in cases where the applicant has neither been a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victim nor is imminently to be a victim, the consequences would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 xml:space="preserve">be far-reaching in every </w:t>
      </w:r>
      <w:smartTag w:uri="urn:schemas-microsoft-com:office:smarttags" w:element="place">
        <w:smartTag w:uri="urn:schemas-microsoft-com:office:smarttags" w:element="PlaceName">
          <w:r w:rsidRPr="006F272F">
            <w:rPr>
              <w:lang w:val="en-GB"/>
            </w:rPr>
            <w:t>member</w:t>
          </w:r>
        </w:smartTag>
        <w:r w:rsidRPr="006F272F">
          <w:rPr>
            <w:lang w:val="en-GB"/>
          </w:rPr>
          <w:t xml:space="preserve"> </w:t>
        </w:r>
        <w:smartTag w:uri="urn:schemas-microsoft-com:office:smarttags" w:element="PlaceType">
          <w:r w:rsidRPr="006F272F">
            <w:rPr>
              <w:lang w:val="en-GB"/>
            </w:rPr>
            <w:t>State</w:t>
          </w:r>
        </w:smartTag>
      </w:smartTag>
      <w:r w:rsidRPr="006F272F">
        <w:rPr>
          <w:lang w:val="en-GB"/>
        </w:rPr>
        <w:t>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6.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In my opinion the applicant</w:t>
      </w:r>
      <w:r w:rsidR="00DA3265">
        <w:rPr>
          <w:lang w:val="en-GB"/>
        </w:rPr>
        <w:t xml:space="preserve"> has not established that he is </w:t>
      </w:r>
      <w:r w:rsidRPr="006F272F">
        <w:rPr>
          <w:lang w:val="en-GB"/>
        </w:rPr>
        <w:t>a victim within the meaning of Article 25 (art. 25) of the Convention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and he is therefore not entitled to the ruling he seeks.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Alleged breach of Article 8 (art. 8)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7.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If the applicant is to be re</w:t>
      </w:r>
      <w:r w:rsidR="00DA3265">
        <w:rPr>
          <w:lang w:val="en-GB"/>
        </w:rPr>
        <w:t xml:space="preserve">garded as being a victim within </w:t>
      </w:r>
      <w:r w:rsidRPr="006F272F">
        <w:rPr>
          <w:lang w:val="en-GB"/>
        </w:rPr>
        <w:t>the meaning of Article 25 (art. 25), then the applicability of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Article 8 (art. 8) to his case falls to be considered.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Paragraph 1 of Article 8 (art. 8</w:t>
      </w:r>
      <w:r w:rsidR="00DA3265">
        <w:rPr>
          <w:lang w:val="en-GB"/>
        </w:rPr>
        <w:t xml:space="preserve">-1) provides that "everyone has </w:t>
      </w:r>
      <w:r w:rsidRPr="006F272F">
        <w:rPr>
          <w:lang w:val="en-GB"/>
        </w:rPr>
        <w:t>the right to respect for his private and family life, his home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and his correspondence".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 is no suggestion that any point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relating to family life arises in this case.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Therefore the complaint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is in reality one to a claim of right to indulge in any homosexual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activities in the course of his private life and, presumably, in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private.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8.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first matter to conside</w:t>
      </w:r>
      <w:r w:rsidR="00DA3265">
        <w:rPr>
          <w:lang w:val="en-GB"/>
        </w:rPr>
        <w:t xml:space="preserve">r is the meaning of paragraph 1 </w:t>
      </w:r>
      <w:r w:rsidRPr="006F272F">
        <w:rPr>
          <w:lang w:val="en-GB"/>
        </w:rPr>
        <w:t>of Article 8 (art. 8-1).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Perhaps the best and most succinct legal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 xml:space="preserve">definition of privacy is that given by Warren and Brandeis </w:t>
      </w:r>
      <w:r w:rsidR="00DA3265">
        <w:rPr>
          <w:lang w:val="en-GB"/>
        </w:rPr>
        <w:t>–</w:t>
      </w:r>
      <w:r w:rsidRPr="006F272F">
        <w:rPr>
          <w:lang w:val="en-GB"/>
        </w:rPr>
        <w:t xml:space="preserve"> it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is "the right to be let alone".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question is whether under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Article 8 § 1 (art. 8-1), the right to respect for one</w:t>
      </w:r>
      <w:r w:rsidR="00E440BF">
        <w:rPr>
          <w:lang w:val="en-GB"/>
        </w:rPr>
        <w:t>’</w:t>
      </w:r>
      <w:r w:rsidRPr="006F272F">
        <w:rPr>
          <w:lang w:val="en-GB"/>
        </w:rPr>
        <w:t>s private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life is to be construed as being an absolute right irrespective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of the nature of the activity whi</w:t>
      </w:r>
      <w:r w:rsidR="00DA3265">
        <w:rPr>
          <w:lang w:val="en-GB"/>
        </w:rPr>
        <w:t xml:space="preserve">ch is carried on as part of the </w:t>
      </w:r>
      <w:r w:rsidRPr="006F272F">
        <w:rPr>
          <w:lang w:val="en-GB"/>
        </w:rPr>
        <w:t>private life and no interference with this right under any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circumstances is permitted save within the terms of paragraph 2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of Article 8 (art. 8-2).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appears to be the interpretation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put upon it by the Court in its judgment.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It is not essentially different</w:t>
      </w:r>
      <w:r w:rsidR="00DA3265">
        <w:rPr>
          <w:lang w:val="en-GB"/>
        </w:rPr>
        <w:t xml:space="preserve"> to describe the "private life" </w:t>
      </w:r>
      <w:r w:rsidRPr="006F272F">
        <w:rPr>
          <w:lang w:val="en-GB"/>
        </w:rPr>
        <w:t>protected by Article 8 § 1 (art. 8-1) as being confined to the private</w:t>
      </w:r>
      <w:r w:rsidR="00DA3265">
        <w:rPr>
          <w:lang w:val="en-GB"/>
        </w:rPr>
        <w:t xml:space="preserve"> manifestation of the </w:t>
      </w:r>
      <w:r w:rsidRPr="006F272F">
        <w:rPr>
          <w:lang w:val="en-GB"/>
        </w:rPr>
        <w:t>human personality.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any given case the human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personality in question may in private life manifest dangerous or evil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tendencies calculated to produce ill-effects upon himself or upon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others.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 does not appear to consider as a material factor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that the manifestation in question may involve more than one person or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participation by more than one person provided the manifestation can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be characterised as an act of private life.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If for the purposes of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this case this assumption is to be accepted, one proceeds to 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question of whether or not the interference complained of can be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justified under paragraph 2 (art. 8-2).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in turn begs 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question that under Article 8 (art. 8) the inseparable social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dimensions of private life or "private morality" are limited to 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confines of paragraph 2 of Article 8 (art. 8-2).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beyond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question that the interference, if there was such, was in accordance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with the law.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question posed by paragraph 2 (art. 8-2) is whether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interference permitted by the law is necessary in a democratic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society in the interests of the protection of health or morals or the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rights and freedoms of others.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9.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This raises the age-old ph</w:t>
      </w:r>
      <w:r w:rsidR="00DA3265">
        <w:rPr>
          <w:lang w:val="en-GB"/>
        </w:rPr>
        <w:t xml:space="preserve">ilosophical question of what is </w:t>
      </w:r>
      <w:r w:rsidRPr="006F272F">
        <w:rPr>
          <w:lang w:val="en-GB"/>
        </w:rPr>
        <w:t>the purpose of law.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Is there a realm of morality which is not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law</w:t>
      </w:r>
      <w:r w:rsidR="00E440BF">
        <w:rPr>
          <w:lang w:val="en-GB"/>
        </w:rPr>
        <w:t>’</w:t>
      </w:r>
      <w:r w:rsidRPr="006F272F">
        <w:rPr>
          <w:lang w:val="en-GB"/>
        </w:rPr>
        <w:t>s business or is the law properly concerned with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moral principles?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In the context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  <w:r w:rsidRPr="006F272F">
        <w:rPr>
          <w:lang w:val="en-GB"/>
        </w:rPr>
        <w:t xml:space="preserve"> jurisprudence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and the true philosophy of law this debate in modern times has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been between Professor H. L. A. Hart and Lord Devlin.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Generally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speaking the former accepts the philosophy propounded in the last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century by John Stuart Mill while the latter contends that morality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is properly the concern of the law.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Lord Devlin argues that as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law exists for the protection of society it must not only protect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the individual from injury, corruption and exploitation but it</w:t>
      </w:r>
    </w:p>
    <w:p w:rsidRPr="006F272F" w:rsidR="006F272F" w:rsidP="00DA3265" w:rsidRDefault="006F272F">
      <w:pPr>
        <w:pStyle w:val="OpiQuot"/>
        <w:rPr>
          <w:lang w:val="en-GB"/>
        </w:rPr>
      </w:pPr>
      <w:r w:rsidRPr="006F272F">
        <w:rPr>
          <w:lang w:val="en-GB"/>
        </w:rPr>
        <w:t>"must protect also the instituti</w:t>
      </w:r>
      <w:r w:rsidR="00DA3265">
        <w:rPr>
          <w:lang w:val="en-GB"/>
        </w:rPr>
        <w:t xml:space="preserve">ons and the community of ideas, </w:t>
      </w:r>
      <w:r w:rsidRPr="006F272F">
        <w:rPr>
          <w:lang w:val="en-GB"/>
        </w:rPr>
        <w:t>political and moral, without which people cannot live together.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Society cannot ignore the morality of the individual any more than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it can his loyalty; it flourishes on both and without either it</w:t>
      </w:r>
      <w:r w:rsidR="00DA3265">
        <w:rPr>
          <w:lang w:val="en-GB"/>
        </w:rPr>
        <w:t xml:space="preserve"> </w:t>
      </w:r>
      <w:r w:rsidRPr="006F272F">
        <w:rPr>
          <w:lang w:val="en-GB"/>
        </w:rPr>
        <w:t>dies".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He claims that the criminal law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England</w:t>
          </w:r>
        </w:smartTag>
      </w:smartTag>
      <w:r w:rsidR="00407E91">
        <w:rPr>
          <w:lang w:val="en-GB"/>
        </w:rPr>
        <w:t xml:space="preserve"> not only "has from the </w:t>
      </w:r>
      <w:r w:rsidRPr="006F272F">
        <w:rPr>
          <w:lang w:val="en-GB"/>
        </w:rPr>
        <w:t>very first concerned itself with moral principles but continues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to concern itself with moral principles".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Among the offences which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he pointed to as having been brought within the criminal law on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basis of moral principle, notwithstanding that it could be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argued that they do not endanger the public, were euthanasia,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killing of another at his own request, suicide pacts, duelling,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abortion, incest between brother and sister.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These are acts which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he viewed as ones which could be done</w:t>
      </w:r>
      <w:r w:rsidR="00407E91">
        <w:rPr>
          <w:lang w:val="en-GB"/>
        </w:rPr>
        <w:t xml:space="preserve"> in private and without offence </w:t>
      </w:r>
      <w:r w:rsidRPr="006F272F">
        <w:rPr>
          <w:lang w:val="en-GB"/>
        </w:rPr>
        <w:t>to others and need not involve the corruption or exploitation of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others.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Yet, as he pointed out, no one has gone so far as to suggest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that they should all be left outside the criminal law as matters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private morality.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10.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It would appear that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  <w:r w:rsidR="00407E91">
        <w:rPr>
          <w:lang w:val="en-GB"/>
        </w:rPr>
        <w:t xml:space="preserve"> does claim that in </w:t>
      </w:r>
      <w:r w:rsidRPr="006F272F">
        <w:rPr>
          <w:lang w:val="en-GB"/>
        </w:rPr>
        <w:t>principle it can legislate against immorality.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In modern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</w:t>
          </w:r>
          <w:r w:rsidR="00407E91">
            <w:rPr>
              <w:lang w:val="en-GB"/>
            </w:rPr>
            <w:t xml:space="preserve"> </w:t>
          </w:r>
          <w:r w:rsidRPr="006F272F">
            <w:rPr>
              <w:lang w:val="en-GB"/>
            </w:rPr>
            <w:t>Kingdom</w:t>
          </w:r>
        </w:smartTag>
      </w:smartTag>
      <w:r w:rsidRPr="006F272F">
        <w:rPr>
          <w:lang w:val="en-GB"/>
        </w:rPr>
        <w:t xml:space="preserve"> legislation a number of penal statutes appear to be based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upon moral principles and the function of these penal sanctions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is to enforce moral principles.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Cruelty to animals is illegal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because of a moral condemnation of enjoyment derived from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infliction of pain upon sentient creatures.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laws restricting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or preventing gambling are concerned with the ethical significance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gambling which is confined to the effect that it may have on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character of the gambler as a member of society.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legislation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against racial discrimination has as its object the shaping of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people</w:t>
      </w:r>
      <w:r w:rsidR="00E440BF">
        <w:rPr>
          <w:lang w:val="en-GB"/>
        </w:rPr>
        <w:t>’</w:t>
      </w:r>
      <w:r w:rsidRPr="006F272F">
        <w:rPr>
          <w:lang w:val="en-GB"/>
        </w:rPr>
        <w:t>s moral thinking by legal sanctions and the changing of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human behaviour by having the authority to punish.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11.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opposite view, traceable in E</w:t>
      </w:r>
      <w:r w:rsidR="00407E91">
        <w:rPr>
          <w:lang w:val="en-GB"/>
        </w:rPr>
        <w:t xml:space="preserve">nglish jurisprudence to </w:t>
      </w:r>
      <w:r w:rsidRPr="006F272F">
        <w:rPr>
          <w:lang w:val="en-GB"/>
        </w:rPr>
        <w:t>John Stuart Mill, is that the law should not intervene in matters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private moral conduct more than necessary to preserve public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order and to protect citizens against what is injurious and offensive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and that there is a sphere of moral conduct which is best left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to individual conscience just as if it were </w:t>
      </w:r>
      <w:r w:rsidRPr="006F272F" w:rsidR="00407E91">
        <w:rPr>
          <w:lang w:val="en-GB"/>
        </w:rPr>
        <w:t>equitable</w:t>
      </w:r>
      <w:r w:rsidRPr="006F272F">
        <w:rPr>
          <w:lang w:val="en-GB"/>
        </w:rPr>
        <w:t xml:space="preserve"> to liberty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thought or belief.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The recommendations of the 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Committee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relied partly upon this view to favour the non-intervention of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law in case of homosexual activities between consenting adult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males.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On this aspect of the matter the 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Committee stated:</w:t>
      </w:r>
    </w:p>
    <w:p w:rsidRPr="006F272F" w:rsidR="006F272F" w:rsidP="00407E91" w:rsidRDefault="006F272F">
      <w:pPr>
        <w:pStyle w:val="OpiQuot"/>
        <w:rPr>
          <w:lang w:val="en-GB"/>
        </w:rPr>
      </w:pPr>
      <w:r w:rsidRPr="006F272F">
        <w:rPr>
          <w:lang w:val="en-GB"/>
        </w:rPr>
        <w:t>"There remains one additional count</w:t>
      </w:r>
      <w:r w:rsidR="00407E91">
        <w:rPr>
          <w:lang w:val="en-GB"/>
        </w:rPr>
        <w:t xml:space="preserve">er-argument which we believe to </w:t>
      </w:r>
      <w:r w:rsidRPr="006F272F">
        <w:rPr>
          <w:lang w:val="en-GB"/>
        </w:rPr>
        <w:t>be decisive, namely, the importance which society and the law ought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to give to individual </w:t>
      </w:r>
      <w:r w:rsidRPr="006F272F" w:rsidR="00D315A2">
        <w:rPr>
          <w:lang w:val="en-GB"/>
        </w:rPr>
        <w:t>freedom</w:t>
      </w:r>
      <w:r w:rsidRPr="006F272F">
        <w:rPr>
          <w:lang w:val="en-GB"/>
        </w:rPr>
        <w:t xml:space="preserve"> of choice in action in matters of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private morality.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Unless a deliberate attempt is to be made by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society, acting through the agency of the law, to equate the sphere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crime with that of sin, there must remain a realm of private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morality and immorality which is, in brief and crude terms, not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law</w:t>
      </w:r>
      <w:r w:rsidR="00E440BF">
        <w:rPr>
          <w:lang w:val="en-GB"/>
        </w:rPr>
        <w:t>’</w:t>
      </w:r>
      <w:r w:rsidRPr="006F272F">
        <w:rPr>
          <w:lang w:val="en-GB"/>
        </w:rPr>
        <w:t>s business.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To say this is not to condone or encourage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private immorality."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 xml:space="preserve">This aspect of the </w:t>
      </w:r>
      <w:proofErr w:type="spellStart"/>
      <w:r w:rsidRPr="006F272F">
        <w:rPr>
          <w:lang w:val="en-GB"/>
        </w:rPr>
        <w:t>Wofenden</w:t>
      </w:r>
      <w:proofErr w:type="spellEnd"/>
      <w:r w:rsidRPr="006F272F">
        <w:rPr>
          <w:lang w:val="en-GB"/>
        </w:rPr>
        <w:t xml:space="preserve"> Committ</w:t>
      </w:r>
      <w:r w:rsidR="00407E91">
        <w:rPr>
          <w:lang w:val="en-GB"/>
        </w:rPr>
        <w:t>ee</w:t>
      </w:r>
      <w:r w:rsidR="00E440BF">
        <w:rPr>
          <w:lang w:val="en-GB"/>
        </w:rPr>
        <w:t>’</w:t>
      </w:r>
      <w:r w:rsidR="00407E91">
        <w:rPr>
          <w:lang w:val="en-GB"/>
        </w:rPr>
        <w:t xml:space="preserve">s report apparently commends </w:t>
      </w:r>
      <w:r w:rsidRPr="006F272F">
        <w:rPr>
          <w:lang w:val="en-GB"/>
        </w:rPr>
        <w:t>itself to the Court (see paragraphs 60 and 61 of the judgment).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12.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The Court also agrees with </w:t>
      </w:r>
      <w:r w:rsidR="00407E91">
        <w:rPr>
          <w:lang w:val="en-GB"/>
        </w:rPr>
        <w:t xml:space="preserve">the conclusion in the </w:t>
      </w:r>
      <w:proofErr w:type="spellStart"/>
      <w:r w:rsidR="00407E91">
        <w:rPr>
          <w:lang w:val="en-GB"/>
        </w:rPr>
        <w:t>Wolfenden</w:t>
      </w:r>
      <w:proofErr w:type="spellEnd"/>
      <w:r w:rsidR="00407E91">
        <w:rPr>
          <w:lang w:val="en-GB"/>
        </w:rPr>
        <w:t xml:space="preserve"> </w:t>
      </w:r>
      <w:r w:rsidRPr="006F272F">
        <w:rPr>
          <w:lang w:val="en-GB"/>
        </w:rPr>
        <w:t>Report to the effect that there is a necessity for some degree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control even in respect of consensual acts committed in private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notably where there is a call "to provide sufficient safeguards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against exploitation and corruption of others, particularly those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who are especially vulnerable because they are young, weak in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body or mind, inexperienced, or in a state of special physical,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official or economic dependence" (paragraph</w:t>
      </w:r>
      <w:r w:rsidR="00407E91">
        <w:rPr>
          <w:lang w:val="en-GB"/>
        </w:rPr>
        <w:t xml:space="preserve"> 49 of the judgment). </w:t>
      </w:r>
      <w:r w:rsidRPr="006F272F">
        <w:rPr>
          <w:lang w:val="en-GB"/>
        </w:rPr>
        <w:t>Furthermore, the Court accepts that some form of legislation is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necessary to protect not only particular sections of society but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also the moral ethos of society as a whole (ibid.).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experience has shown that exploitation and corruption of others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is not confined to persons who are young, weak in body or mind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or inexperienced or in a state of physical, moral or economic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dependence.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13.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fact that a person consents to</w:t>
      </w:r>
      <w:r w:rsidR="00407E91">
        <w:rPr>
          <w:lang w:val="en-GB"/>
        </w:rPr>
        <w:t xml:space="preserve"> take part in the commission of </w:t>
      </w:r>
      <w:r w:rsidRPr="006F272F">
        <w:rPr>
          <w:lang w:val="en-GB"/>
        </w:rPr>
        <w:t>homosexual acts is not proof that such person is sexually orientated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by nature in that direction.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A distinction must be drawn between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homosexuals who are such </w:t>
      </w:r>
      <w:r w:rsidRPr="006F272F" w:rsidR="00407E91">
        <w:rPr>
          <w:lang w:val="en-GB"/>
        </w:rPr>
        <w:t>because</w:t>
      </w:r>
      <w:r w:rsidRPr="006F272F">
        <w:rPr>
          <w:lang w:val="en-GB"/>
        </w:rPr>
        <w:t xml:space="preserve"> of some kind of innate instinct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or pathological constitution judged to be incurable and those whose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tendency comes from a lack of normal sexual development or from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habit or from experience or from other similar causes but whose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tendency is not incurable.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So far as the incurable category is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concerned, the activities must be regarded as abnormalities or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even as handicaps and treated with the compassion and tolerance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which is required to prevent those persons from being victimised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in respect of tendencies over which they have no control and for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which they are not personally responsible.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other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considerations are raised when these tendencies are translated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into activities.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corruption for which the Court acknowledges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need for control and the protection of the moral ethos of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community referred to by the Court may be closely associated with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translation of such tendencies into activities.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Even assuming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one of the two persons involved has the incurable tendency,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other may not.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known that many male persons who are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heterosexual or pansexual indulge in these activities not because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any incurable tendency but for sexual excitement.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it is to be acknowledged that the case for the applicant was argued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on the basis of the position of a male person who is by nature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homosexually predisposed or orientated.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Court, in the absence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evidence to the contrary, has accepted this as the basis of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applicant</w:t>
      </w:r>
      <w:r w:rsidR="00E440BF">
        <w:rPr>
          <w:lang w:val="en-GB"/>
        </w:rPr>
        <w:t>’</w:t>
      </w:r>
      <w:r w:rsidRPr="006F272F">
        <w:rPr>
          <w:lang w:val="en-GB"/>
        </w:rPr>
        <w:t>s case and in its</w:t>
      </w:r>
      <w:r w:rsidR="00407E91">
        <w:rPr>
          <w:lang w:val="en-GB"/>
        </w:rPr>
        <w:t xml:space="preserve"> judgment rules only in respect </w:t>
      </w:r>
      <w:r w:rsidRPr="006F272F">
        <w:rPr>
          <w:lang w:val="en-GB"/>
        </w:rPr>
        <w:t>of males who are so homosexually orientated (see, for example,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paragraphs 32, 41 and 60 of the judgment).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14.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If it is accepted that the </w:t>
      </w:r>
      <w:r w:rsidR="00407E91">
        <w:rPr>
          <w:lang w:val="en-GB"/>
        </w:rPr>
        <w:t xml:space="preserve">State has a valid interest in </w:t>
      </w:r>
      <w:r w:rsidRPr="006F272F">
        <w:rPr>
          <w:lang w:val="en-GB"/>
        </w:rPr>
        <w:t>the prevention of corruption and in the preservation of the moral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ethos of its society, then the State has a right to enact such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laws as it may reasonably think necessary to achieve these objects.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rule of law itself depends on a moral consensus in the community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and in a democracy the law cannot afford to ignore the moral consensus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the community, whether by being either too far below it or too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far above it, the law is brought into contempt.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Virtue cannot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be legislated into existence but non-v</w:t>
      </w:r>
      <w:r w:rsidR="00407E91">
        <w:rPr>
          <w:lang w:val="en-GB"/>
        </w:rPr>
        <w:t xml:space="preserve">irtue can be if the legislation </w:t>
      </w:r>
      <w:r w:rsidRPr="006F272F">
        <w:rPr>
          <w:lang w:val="en-GB"/>
        </w:rPr>
        <w:t>renders excessively difficult the struggle after virtue.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Such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 situation can have an eroding effect on the moral ethos of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community in question.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ultimate justification of law is that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it serves moral ends.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true that many forms of immorality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which can have a corrupting effect are not the subject of </w:t>
      </w:r>
      <w:proofErr w:type="spellStart"/>
      <w:r w:rsidRPr="006F272F">
        <w:rPr>
          <w:lang w:val="en-GB"/>
        </w:rPr>
        <w:t>prohibitory</w:t>
      </w:r>
      <w:proofErr w:type="spellEnd"/>
      <w:r w:rsidR="00407E91">
        <w:rPr>
          <w:lang w:val="en-GB"/>
        </w:rPr>
        <w:t xml:space="preserve"> </w:t>
      </w:r>
      <w:r w:rsidRPr="006F272F">
        <w:rPr>
          <w:lang w:val="en-GB"/>
        </w:rPr>
        <w:t>or penal legislation.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 such omissions do not imply a denial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the possibility of corruption or of the erosion of the moral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ethos of the community but acknowledge the practical impossibility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legislating effectively for every area of immorality.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Where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such legislation is enacted it is a reflection of the concern of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"prudent legislator".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Moreover, it must not be overlo</w:t>
      </w:r>
      <w:r w:rsidR="00407E91">
        <w:rPr>
          <w:lang w:val="en-GB"/>
        </w:rPr>
        <w:t xml:space="preserve">oked that much of the basis of </w:t>
      </w:r>
      <w:r w:rsidRPr="006F272F">
        <w:rPr>
          <w:lang w:val="en-GB"/>
        </w:rPr>
        <w:t xml:space="preserve">the 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Committee</w:t>
      </w:r>
      <w:r w:rsidR="00E440BF">
        <w:rPr>
          <w:lang w:val="en-GB"/>
        </w:rPr>
        <w:t>’</w:t>
      </w:r>
      <w:r w:rsidRPr="006F272F">
        <w:rPr>
          <w:lang w:val="en-GB"/>
        </w:rPr>
        <w:t>s recommendation that homosexual relations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between adult males should be decriminalised was the belief that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law was difficult to enforce and that when enforced was likely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to do more harm than good by encouraging other evils such as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blackmail.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This is obviously not necessarily of universal validity.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relevant conditions may vary from one community to another.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Experience also shows that certain sexual activities which are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not in themselves contraventions of the criminal law can also be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fruitful subjects for blackmail when they offend the moral ethos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the community, e.g. adultery, female homosexuality and, even,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where it is not illegal, male homosexuality.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15.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Sexual morality is only one part o</w:t>
      </w:r>
      <w:r w:rsidR="00407E91">
        <w:rPr>
          <w:lang w:val="en-GB"/>
        </w:rPr>
        <w:t xml:space="preserve">f the total area of morality </w:t>
      </w:r>
      <w:r w:rsidRPr="006F272F">
        <w:rPr>
          <w:lang w:val="en-GB"/>
        </w:rPr>
        <w:t>and a question which cannot be avoided is whether sexual morality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is "only private morality" or whether it has an inseparable social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dimension.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Sexual behaviour is determined more by cultural influences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than by instinctive needs.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Cultural trends and expectations can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create drives mistakenly thought to be intrinsic instinctual urges.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legal arrangement and prescriptions set up to regulate sexual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behaviour are very important formative factors in the shaping of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cultural and social institutions.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16.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In my view, the Court</w:t>
      </w:r>
      <w:r w:rsidR="00E440BF">
        <w:rPr>
          <w:lang w:val="en-GB"/>
        </w:rPr>
        <w:t>’</w:t>
      </w:r>
      <w:r w:rsidRPr="006F272F">
        <w:rPr>
          <w:lang w:val="en-GB"/>
        </w:rPr>
        <w:t>s ref</w:t>
      </w:r>
      <w:r w:rsidR="00407E91">
        <w:rPr>
          <w:lang w:val="en-GB"/>
        </w:rPr>
        <w:t xml:space="preserve">erence to the fact that in most </w:t>
      </w:r>
      <w:r w:rsidRPr="006F272F">
        <w:rPr>
          <w:lang w:val="en-GB"/>
        </w:rPr>
        <w:t>countries in the Council of Europe homosexual acts in private between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adults are no longer criminal (paragraph 60 of the judgment) does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not really advance the argument.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twenty-one countries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making up the Council of Europe extend geographically from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Turkey</w:t>
          </w:r>
        </w:smartTag>
      </w:smartTag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to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Iceland</w:t>
          </w:r>
        </w:smartTag>
      </w:smartTag>
      <w:r w:rsidRPr="006F272F">
        <w:rPr>
          <w:lang w:val="en-GB"/>
        </w:rPr>
        <w:t xml:space="preserve"> and from the </w:t>
      </w:r>
      <w:smartTag w:uri="urn:schemas-microsoft-com:office:smarttags" w:element="place">
        <w:r w:rsidRPr="006F272F">
          <w:rPr>
            <w:lang w:val="en-GB"/>
          </w:rPr>
          <w:t>Mediterranean</w:t>
        </w:r>
      </w:smartTag>
      <w:r w:rsidRPr="006F272F">
        <w:rPr>
          <w:lang w:val="en-GB"/>
        </w:rPr>
        <w:t xml:space="preserve"> to the </w:t>
      </w:r>
      <w:smartTag w:uri="urn:schemas-microsoft-com:office:smarttags" w:element="place">
        <w:r w:rsidRPr="006F272F">
          <w:rPr>
            <w:lang w:val="en-GB"/>
          </w:rPr>
          <w:t>Arctic Circle</w:t>
        </w:r>
      </w:smartTag>
      <w:r w:rsidRPr="006F272F">
        <w:rPr>
          <w:lang w:val="en-GB"/>
        </w:rPr>
        <w:t xml:space="preserve"> and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encompass considerable diversities of culture and moral values.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Court states that it cannot overlook the marked changes which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have occurred in the laws regarding homosexual behaviour throughout</w:t>
      </w:r>
      <w:r w:rsidR="00407E91">
        <w:rPr>
          <w:lang w:val="en-GB"/>
        </w:rPr>
        <w:t xml:space="preserve"> the member States (ibid.) </w:t>
      </w:r>
      <w:r w:rsidRPr="006F272F">
        <w:rPr>
          <w:lang w:val="en-GB"/>
        </w:rPr>
        <w:t>It would be unfortunate if this should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lead to the erroneous inference that a Euro-norm in the law concerning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homosexual practices has been or can be evolved.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17.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Religious beliefs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="00407E91">
        <w:rPr>
          <w:lang w:val="en-GB"/>
        </w:rPr>
        <w:t xml:space="preserve"> are very firmly held </w:t>
      </w:r>
      <w:r w:rsidRPr="006F272F">
        <w:rPr>
          <w:lang w:val="en-GB"/>
        </w:rPr>
        <w:t>and directly influence the views and outlook of the vast majority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of persons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 xml:space="preserve"> on questions of sexual morality.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In so far as male homosexuality is concerned, and in particular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sodomy, this attitude to sexual morality may appear to set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people of Northern Ireland apart from many people in other communities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in Europe, but whether that fact constitutes a failing is, to say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least, debatable.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Such view</w:t>
      </w:r>
      <w:r w:rsidR="00407E91">
        <w:rPr>
          <w:lang w:val="en-GB"/>
        </w:rPr>
        <w:t xml:space="preserve">s on unnatural sexual practices </w:t>
      </w:r>
      <w:r w:rsidRPr="006F272F">
        <w:rPr>
          <w:lang w:val="en-GB"/>
        </w:rPr>
        <w:t>do not differ materially from those which throughout history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conditioned the moral ethos of the Jewish, Christian and Muslim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cultures.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18.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criminal law at no time has been uniform throughout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several legal systems within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Kingdom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 recognises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that where there are disparate cultural communities residing within</w:t>
      </w:r>
      <w:r w:rsidR="00407E91">
        <w:rPr>
          <w:lang w:val="en-GB"/>
        </w:rPr>
        <w:t xml:space="preserve"> the same State it </w:t>
      </w:r>
      <w:r w:rsidRPr="006F272F">
        <w:rPr>
          <w:lang w:val="en-GB"/>
        </w:rPr>
        <w:t>may well be that different requirements, both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moral and social, will face the governing authorities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(paragraph 56 of the judgment).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Court also recognises that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contested measures must be seen in the context of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="00407E91">
        <w:rPr>
          <w:lang w:val="en-GB"/>
        </w:rPr>
        <w:t xml:space="preserve"> society (ibid.). </w:t>
      </w:r>
      <w:r w:rsidRPr="006F272F">
        <w:rPr>
          <w:lang w:val="en-GB"/>
        </w:rPr>
        <w:t>The United Kingdom Government, having responsibility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for statutory changes in any of the legal systems which operate within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United Kingdom, sounded out opinion in Northern Ireland on this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question of changing the law in respect of homosexual offences.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While it is possible that the United Kingdom Government may have been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mistaken in its assessment of the effect the sought-after change in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the law would have on the community in Northern Ireland</w:t>
      </w:r>
      <w:r w:rsidR="00407E91">
        <w:rPr>
          <w:lang w:val="en-GB"/>
        </w:rPr>
        <w:t xml:space="preserve">, nevertheless </w:t>
      </w:r>
      <w:r w:rsidRPr="006F272F">
        <w:rPr>
          <w:lang w:val="en-GB"/>
        </w:rPr>
        <w:t>it is in as good, if not a better, position than is the Court to assess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that situation.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Criminal sanctions may not be the most desirable way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of dealing with the situation but again that has to be assessed in the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light of the conditions actually prevailing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Pr="006F272F">
        <w:rPr>
          <w:lang w:val="en-GB"/>
        </w:rPr>
        <w:t>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all cultures matters of sexual morality are particularly sensitive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ones and the effects of certain forms of sexual immorality are not as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susceptible of the same precise objective assessment that is possible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in matters such as torture or degrading and inhuman treatment.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To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that extent the Court</w:t>
      </w:r>
      <w:r w:rsidR="00E440BF">
        <w:rPr>
          <w:lang w:val="en-GB"/>
        </w:rPr>
        <w:t>’</w:t>
      </w:r>
      <w:r w:rsidRPr="006F272F">
        <w:rPr>
          <w:lang w:val="en-GB"/>
        </w:rPr>
        <w:t>s reference in its judgment (paragraph 60) to</w:t>
      </w:r>
      <w:r w:rsidR="00407E91">
        <w:rPr>
          <w:lang w:val="en-GB"/>
        </w:rPr>
        <w:t xml:space="preserve"> </w:t>
      </w:r>
      <w:proofErr w:type="spellStart"/>
      <w:r w:rsidRPr="006F272F">
        <w:rPr>
          <w:lang w:val="en-GB"/>
        </w:rPr>
        <w:t>Tyrer</w:t>
      </w:r>
      <w:r w:rsidR="00E440BF">
        <w:rPr>
          <w:lang w:val="en-GB"/>
        </w:rPr>
        <w:t>’</w:t>
      </w:r>
      <w:r w:rsidRPr="006F272F">
        <w:rPr>
          <w:lang w:val="en-GB"/>
        </w:rPr>
        <w:t>s</w:t>
      </w:r>
      <w:proofErr w:type="spellEnd"/>
      <w:r w:rsidRPr="006F272F">
        <w:rPr>
          <w:lang w:val="en-GB"/>
        </w:rPr>
        <w:t xml:space="preserve"> case is not really persuasive in the present case.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 xml:space="preserve">respectfully suggested that the </w:t>
      </w:r>
      <w:proofErr w:type="spellStart"/>
      <w:r w:rsidRPr="006F272F">
        <w:rPr>
          <w:lang w:val="en-GB"/>
        </w:rPr>
        <w:t>Marckx</w:t>
      </w:r>
      <w:proofErr w:type="spellEnd"/>
      <w:r w:rsidRPr="006F272F">
        <w:rPr>
          <w:lang w:val="en-GB"/>
        </w:rPr>
        <w:t xml:space="preserve"> judgment is not really relevant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in the present case as that concerned the position of an illegitimate</w:t>
      </w:r>
      <w:r w:rsidR="00407E91">
        <w:rPr>
          <w:lang w:val="en-GB"/>
        </w:rPr>
        <w:t xml:space="preserve"> </w:t>
      </w:r>
      <w:r w:rsidRPr="006F272F">
        <w:rPr>
          <w:lang w:val="en-GB"/>
        </w:rPr>
        <w:t>child whose own actions were not in any way in question.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19.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Even if it should be thought, and I do not so think, tha</w:t>
      </w:r>
      <w:r w:rsidR="00683303">
        <w:rPr>
          <w:lang w:val="en-GB"/>
        </w:rPr>
        <w:t xml:space="preserve">t </w:t>
      </w:r>
      <w:r w:rsidRPr="006F272F">
        <w:rPr>
          <w:lang w:val="en-GB"/>
        </w:rPr>
        <w:t>the people of Northern Ireland are more "backward" than the other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societies within the Council of Europe because of their attitude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towards homosexual practices, that is very much a value judgment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which d</w:t>
      </w:r>
      <w:r w:rsidR="00683303">
        <w:rPr>
          <w:lang w:val="en-GB"/>
        </w:rPr>
        <w:t xml:space="preserve">epends totally upon the initial </w:t>
      </w:r>
      <w:r w:rsidRPr="006F272F">
        <w:rPr>
          <w:lang w:val="en-GB"/>
        </w:rPr>
        <w:t>premise.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It is difficult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 xml:space="preserve">to gauge what would be the effect on society in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Northern Ireland</w:t>
          </w:r>
        </w:smartTag>
      </w:smartTag>
      <w:r w:rsidR="00683303">
        <w:rPr>
          <w:lang w:val="en-GB"/>
        </w:rPr>
        <w:t xml:space="preserve"> </w:t>
      </w:r>
      <w:r w:rsidRPr="006F272F">
        <w:rPr>
          <w:lang w:val="en-GB"/>
        </w:rPr>
        <w:t>if the law were now to permit (even with safeguards for young people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and people in need of protection) homosexual practices of the type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at present forbidden by law.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 venture the view that the Government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concerned, having examined the position, is in a better position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to evaluate that than this Court, particularly as the Court admits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the competence of the State to legislate in this matter but queries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the proportionality of the consequences of the legislation in force.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20.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The law has a role in inf</w:t>
      </w:r>
      <w:r w:rsidR="00683303">
        <w:rPr>
          <w:lang w:val="en-GB"/>
        </w:rPr>
        <w:t xml:space="preserve">luencing moral attitudes and if </w:t>
      </w:r>
      <w:r w:rsidRPr="006F272F">
        <w:rPr>
          <w:lang w:val="en-GB"/>
        </w:rPr>
        <w:t>the respondent Government is of the opinion that the change sought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in the legislation would have a damaging effect on moral attitudes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 xml:space="preserve">then in my view it is </w:t>
      </w:r>
      <w:r w:rsidRPr="006F272F" w:rsidR="00D315A2">
        <w:rPr>
          <w:lang w:val="en-GB"/>
        </w:rPr>
        <w:t>entitled</w:t>
      </w:r>
      <w:r w:rsidRPr="006F272F">
        <w:rPr>
          <w:lang w:val="en-GB"/>
        </w:rPr>
        <w:t xml:space="preserve"> to maintain the legislation it has.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The judgment of the Court does not constitute a declaration to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the effect that the particular homosexual practices which are subject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to penalty by the legislation in question virtually amount to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fundamental human rights.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that will not prevent it being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hailed as such by those who seek to blur the essential difference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between homosexual and heterosexual activities.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21.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Even the </w:t>
      </w:r>
      <w:proofErr w:type="spellStart"/>
      <w:r w:rsidRPr="006F272F">
        <w:rPr>
          <w:lang w:val="en-GB"/>
        </w:rPr>
        <w:t>Wolfenden</w:t>
      </w:r>
      <w:proofErr w:type="spellEnd"/>
      <w:r w:rsidRPr="006F272F">
        <w:rPr>
          <w:lang w:val="en-GB"/>
        </w:rPr>
        <w:t xml:space="preserve"> Report felt that one of the functions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of the criminal law was to preser</w:t>
      </w:r>
      <w:r w:rsidR="00683303">
        <w:rPr>
          <w:lang w:val="en-GB"/>
        </w:rPr>
        <w:t xml:space="preserve">ve public order and decency and </w:t>
      </w:r>
      <w:r w:rsidRPr="006F272F">
        <w:rPr>
          <w:lang w:val="en-GB"/>
        </w:rPr>
        <w:t>to provide sufficient safeguards against the exploitation and corruption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of others and therefore recommended that it should continue to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be an offence "for a third</w:t>
      </w:r>
      <w:r w:rsidR="00683303">
        <w:rPr>
          <w:lang w:val="en-GB"/>
        </w:rPr>
        <w:t xml:space="preserve"> party to procure or attempt to </w:t>
      </w:r>
      <w:r w:rsidRPr="006F272F">
        <w:rPr>
          <w:lang w:val="en-GB"/>
        </w:rPr>
        <w:t>procure an act of gross indecency between male persons whether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or not the act to be procured c</w:t>
      </w:r>
      <w:r w:rsidR="00683303">
        <w:rPr>
          <w:lang w:val="en-GB"/>
        </w:rPr>
        <w:t xml:space="preserve">onstitutes a criminal offence". </w:t>
      </w:r>
      <w:r w:rsidRPr="006F272F">
        <w:rPr>
          <w:lang w:val="en-GB"/>
        </w:rPr>
        <w:t>Adults, even consenting adults, can be corrupted and may be exploited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by reason of their own weaknesses.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my view this is an area in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which the legislature has a wide discr</w:t>
      </w:r>
      <w:r w:rsidR="00683303">
        <w:rPr>
          <w:lang w:val="en-GB"/>
        </w:rPr>
        <w:t xml:space="preserve">etion or margin of appreciation </w:t>
      </w:r>
      <w:r w:rsidRPr="006F272F">
        <w:rPr>
          <w:lang w:val="en-GB"/>
        </w:rPr>
        <w:t>which should not be encroached upon save where it is clear beyond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doubt that the legislation is such that no reasonable community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could enact.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In my view no such proof has been established in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this case.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22.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In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States of America</w:t>
          </w:r>
        </w:smartTag>
      </w:smartTag>
      <w:r w:rsidR="00683303">
        <w:rPr>
          <w:lang w:val="en-GB"/>
        </w:rPr>
        <w:t xml:space="preserve"> there has been considerable </w:t>
      </w:r>
      <w:r w:rsidRPr="006F272F">
        <w:rPr>
          <w:lang w:val="en-GB"/>
        </w:rPr>
        <w:t>litigation concerning the question of privacy and the guarantees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 xml:space="preserve">as to privacy enshrined in the Constitution of the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States</w:t>
          </w:r>
        </w:smartTag>
      </w:smartTag>
      <w:r w:rsidRPr="006F272F">
        <w:rPr>
          <w:lang w:val="en-GB"/>
        </w:rPr>
        <w:t>.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 xml:space="preserve">The United States Supreme Court and other </w:t>
      </w:r>
      <w:smartTag w:uri="urn:schemas-microsoft-com:office:smarttags" w:element="country-region">
        <w:smartTag w:uri="urn:schemas-microsoft-com:office:smarttags" w:element="place">
          <w:r w:rsidRPr="006F272F">
            <w:rPr>
              <w:lang w:val="en-GB"/>
            </w:rPr>
            <w:t>United States</w:t>
          </w:r>
        </w:smartTag>
      </w:smartTag>
      <w:r w:rsidRPr="006F272F">
        <w:rPr>
          <w:lang w:val="en-GB"/>
        </w:rPr>
        <w:t xml:space="preserve"> courts have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upheld the right of privacy of married couples against legislation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which sought to control sexual activities within marriage, including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sodomy.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However, these courts have refused to extend the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constitutional guarantee of privacy which is available to married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couples to homosexual activities or to heterosexual sodomy outside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marriage.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The effect of this is that the public policy upholds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as virtually absolute privacy within marriage and privacy of sexual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activity within the marriage.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It is a valid approach to hold that, a</w:t>
      </w:r>
      <w:r w:rsidR="00683303">
        <w:rPr>
          <w:lang w:val="en-GB"/>
        </w:rPr>
        <w:t xml:space="preserve">s the family is the fundamental </w:t>
      </w:r>
      <w:r w:rsidRPr="006F272F">
        <w:rPr>
          <w:lang w:val="en-GB"/>
        </w:rPr>
        <w:t>unit group of society, the interests of marital privacy would normally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be superior to the State</w:t>
      </w:r>
      <w:r w:rsidR="00E440BF">
        <w:rPr>
          <w:lang w:val="en-GB"/>
        </w:rPr>
        <w:t>’</w:t>
      </w:r>
      <w:r w:rsidRPr="006F272F">
        <w:rPr>
          <w:lang w:val="en-GB"/>
        </w:rPr>
        <w:t>s interest in the pursuit of certain sexual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activities which would in themselves be regarded as immoral and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calculated to corrupt.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>Outside marriage there is no such compelling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interest of privacy which by its nature ought to prevail in respect of</w:t>
      </w:r>
      <w:r w:rsidR="00683303">
        <w:rPr>
          <w:lang w:val="en-GB"/>
        </w:rPr>
        <w:t xml:space="preserve"> </w:t>
      </w:r>
      <w:r w:rsidRPr="006F272F">
        <w:rPr>
          <w:lang w:val="en-GB"/>
        </w:rPr>
        <w:t>such activities.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23.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It is to be noted that Article 8 §</w:t>
      </w:r>
      <w:r w:rsidR="006E0085">
        <w:rPr>
          <w:lang w:val="en-GB"/>
        </w:rPr>
        <w:t xml:space="preserve"> 1 (art. 8-1) of the Convention </w:t>
      </w:r>
      <w:r w:rsidRPr="006F272F">
        <w:rPr>
          <w:lang w:val="en-GB"/>
        </w:rPr>
        <w:t>speaks of "private and family life".</w:t>
      </w:r>
      <w:r w:rsidR="00F55328">
        <w:rPr>
          <w:lang w:val="en-GB"/>
        </w:rPr>
        <w:t xml:space="preserve"> </w:t>
      </w:r>
      <w:r w:rsidRPr="006F272F">
        <w:rPr>
          <w:lang w:val="en-GB"/>
        </w:rPr>
        <w:t xml:space="preserve">If the </w:t>
      </w:r>
      <w:proofErr w:type="spellStart"/>
      <w:r w:rsidRPr="006F272F">
        <w:rPr>
          <w:lang w:val="en-GB"/>
        </w:rPr>
        <w:t>ejusdem</w:t>
      </w:r>
      <w:proofErr w:type="spellEnd"/>
      <w:r w:rsidRPr="006F272F">
        <w:rPr>
          <w:lang w:val="en-GB"/>
        </w:rPr>
        <w:t xml:space="preserve"> </w:t>
      </w:r>
      <w:proofErr w:type="spellStart"/>
      <w:r w:rsidRPr="006F272F">
        <w:rPr>
          <w:lang w:val="en-GB"/>
        </w:rPr>
        <w:t>generis</w:t>
      </w:r>
      <w:proofErr w:type="spellEnd"/>
      <w:r w:rsidRPr="006F272F">
        <w:rPr>
          <w:lang w:val="en-GB"/>
        </w:rPr>
        <w:t xml:space="preserve"> rule</w:t>
      </w:r>
      <w:r w:rsidR="006E0085">
        <w:rPr>
          <w:lang w:val="en-GB"/>
        </w:rPr>
        <w:t xml:space="preserve"> </w:t>
      </w:r>
      <w:r w:rsidRPr="006F272F">
        <w:rPr>
          <w:lang w:val="en-GB"/>
        </w:rPr>
        <w:t>is to be applied, then the provision should be interpreted as relating</w:t>
      </w:r>
      <w:r w:rsidR="006E0085">
        <w:rPr>
          <w:lang w:val="en-GB"/>
        </w:rPr>
        <w:t xml:space="preserve"> </w:t>
      </w:r>
      <w:r w:rsidRPr="006F272F">
        <w:rPr>
          <w:lang w:val="en-GB"/>
        </w:rPr>
        <w:t>to private life in that context as, for example, the right to raise</w:t>
      </w:r>
      <w:r w:rsidR="006E0085">
        <w:rPr>
          <w:lang w:val="en-GB"/>
        </w:rPr>
        <w:t xml:space="preserve"> </w:t>
      </w:r>
      <w:r w:rsidRPr="006F272F">
        <w:rPr>
          <w:lang w:val="en-GB"/>
        </w:rPr>
        <w:t>one</w:t>
      </w:r>
      <w:r w:rsidR="00E440BF">
        <w:rPr>
          <w:lang w:val="en-GB"/>
        </w:rPr>
        <w:t>’</w:t>
      </w:r>
      <w:r w:rsidRPr="006F272F">
        <w:rPr>
          <w:lang w:val="en-GB"/>
        </w:rPr>
        <w:t>s children according to one</w:t>
      </w:r>
      <w:r w:rsidR="00E440BF">
        <w:rPr>
          <w:lang w:val="en-GB"/>
        </w:rPr>
        <w:t>’</w:t>
      </w:r>
      <w:r w:rsidRPr="006F272F">
        <w:rPr>
          <w:lang w:val="en-GB"/>
        </w:rPr>
        <w:t>s own philosophical and religious</w:t>
      </w:r>
      <w:r w:rsidR="006E0085">
        <w:rPr>
          <w:lang w:val="en-GB"/>
        </w:rPr>
        <w:t xml:space="preserve"> </w:t>
      </w:r>
      <w:r w:rsidRPr="006F272F">
        <w:rPr>
          <w:lang w:val="en-GB"/>
        </w:rPr>
        <w:t>tenets and generally to pursue without interference the activities</w:t>
      </w:r>
      <w:r w:rsidR="006E0085">
        <w:rPr>
          <w:lang w:val="en-GB"/>
        </w:rPr>
        <w:t xml:space="preserve"> </w:t>
      </w:r>
      <w:r w:rsidRPr="006F272F">
        <w:rPr>
          <w:lang w:val="en-GB"/>
        </w:rPr>
        <w:t>which are akin to those pursued in the privacy of family life and</w:t>
      </w:r>
      <w:r w:rsidR="006E0085">
        <w:rPr>
          <w:lang w:val="en-GB"/>
        </w:rPr>
        <w:t xml:space="preserve"> </w:t>
      </w:r>
      <w:r w:rsidRPr="006F272F">
        <w:rPr>
          <w:lang w:val="en-GB"/>
        </w:rPr>
        <w:t>as such are in the course of ordinary human and fundamental rights.</w:t>
      </w:r>
      <w:r w:rsidR="006E0085">
        <w:rPr>
          <w:lang w:val="en-GB"/>
        </w:rPr>
        <w:t xml:space="preserve"> </w:t>
      </w:r>
      <w:r w:rsidRPr="006F272F">
        <w:rPr>
          <w:lang w:val="en-GB"/>
        </w:rPr>
        <w:t>No such claim can be made for homosexual practices.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24.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 xml:space="preserve">In my opinion there </w:t>
      </w:r>
      <w:r w:rsidR="000971F0">
        <w:rPr>
          <w:lang w:val="en-GB"/>
        </w:rPr>
        <w:t xml:space="preserve">has been no breach of Article 8 </w:t>
      </w:r>
      <w:r w:rsidRPr="006F272F">
        <w:rPr>
          <w:lang w:val="en-GB"/>
        </w:rPr>
        <w:t>(art. 8) of the Convention.</w:t>
      </w:r>
    </w:p>
    <w:p w:rsidRPr="006F272F" w:rsidR="006F272F" w:rsidP="000971F0" w:rsidRDefault="006F272F">
      <w:pPr>
        <w:pStyle w:val="OpiPara"/>
        <w:rPr>
          <w:lang w:val="en-GB"/>
        </w:rPr>
      </w:pPr>
      <w:r w:rsidRPr="006F272F">
        <w:rPr>
          <w:lang w:val="en-GB"/>
        </w:rPr>
        <w:t>Article 14 (art. 14)</w:t>
      </w:r>
    </w:p>
    <w:p w:rsidRPr="000971F0" w:rsidR="004F07C7" w:rsidP="00C91391" w:rsidRDefault="006F272F">
      <w:pPr>
        <w:pStyle w:val="OpiPara"/>
        <w:rPr>
          <w:lang w:val="en-GB"/>
        </w:rPr>
      </w:pPr>
      <w:r w:rsidRPr="006F272F">
        <w:rPr>
          <w:lang w:val="en-GB"/>
        </w:rPr>
        <w:t>25.</w:t>
      </w:r>
      <w:r w:rsidR="00E440BF">
        <w:rPr>
          <w:lang w:val="en-GB"/>
        </w:rPr>
        <w:t xml:space="preserve"> </w:t>
      </w:r>
      <w:r w:rsidRPr="006F272F">
        <w:rPr>
          <w:lang w:val="en-GB"/>
        </w:rPr>
        <w:t>I agree with the judg</w:t>
      </w:r>
      <w:r w:rsidR="000971F0">
        <w:rPr>
          <w:lang w:val="en-GB"/>
        </w:rPr>
        <w:t xml:space="preserve">ment of the Court in respect of </w:t>
      </w:r>
      <w:r w:rsidRPr="006F272F">
        <w:rPr>
          <w:lang w:val="en-GB"/>
        </w:rPr>
        <w:t>Article 14 (art. 14).</w:t>
      </w:r>
    </w:p>
    <w:sectPr w:rsidRPr="000971F0" w:rsidR="004F07C7" w:rsidSect="00F04817">
      <w:headerReference w:type="even" r:id="rId18"/>
      <w:headerReference w:type="default" r:id="rId19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7340">
      <w:r>
        <w:separator/>
      </w:r>
    </w:p>
  </w:endnote>
  <w:endnote w:type="continuationSeparator" w:id="0">
    <w:p w:rsidR="00000000" w:rsidRDefault="00D2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BF" w:rsidRDefault="00E440BF">
      <w:r>
        <w:separator/>
      </w:r>
    </w:p>
  </w:footnote>
  <w:footnote w:type="continuationSeparator" w:id="0">
    <w:p w:rsidR="00000000" w:rsidRDefault="00D2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 w:rsidP="00BE321E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440BF" w:rsidRDefault="00E440BF" w:rsidP="00DB7019">
    <w:pPr>
      <w:pStyle w:val="JuHeader"/>
      <w:ind w:right="360" w:firstLine="360"/>
      <w:jc w:val="center"/>
    </w:pPr>
    <w:r w:rsidRPr="00253A5C">
      <w:rPr>
        <w:lang w:val="en-GB"/>
      </w:rPr>
      <w:t xml:space="preserve">AXON v. </w:t>
    </w:r>
    <w:smartTag w:uri="urn:schemas-microsoft-com:office:smarttags" w:element="country-region">
      <w:smartTag w:uri="urn:schemas-microsoft-com:office:smarttags" w:element="place">
        <w:r w:rsidRPr="00253A5C">
          <w:rPr>
            <w:lang w:val="en-GB"/>
          </w:rPr>
          <w:t>GERMANY</w:t>
        </w:r>
      </w:smartTag>
    </w:smartTag>
    <w:r>
      <w:rPr>
        <w:lang w:val="en-GB"/>
      </w:rPr>
      <w:t xml:space="preserve"> JUDGMENT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Pr="00F72E4B" w:rsidRDefault="00E440BF" w:rsidP="00C32681">
    <w:pPr>
      <w:pStyle w:val="Header"/>
      <w:framePr w:wrap="around" w:vAnchor="text" w:hAnchor="margin" w:xAlign="inside" w:y="1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E440BF" w:rsidRPr="00CD7DCB" w:rsidRDefault="00E440BF" w:rsidP="00C24FE8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235D00" w:rsidRDefault="00E440BF" w:rsidP="00236821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DISSENTING OPINION OF JUDGE PINHEIRO FARINHA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 w:rsidP="009B294B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33</w:t>
    </w:r>
    <w:r>
      <w:rPr>
        <w:rStyle w:val="PageNumber"/>
      </w:rPr>
      <w:fldChar w:fldCharType="end"/>
    </w:r>
  </w:p>
  <w:p w:rsidR="00E440BF" w:rsidRPr="00CD7DCB" w:rsidRDefault="00E440BF" w:rsidP="00C32681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9727D2" w:rsidRDefault="00E440BF" w:rsidP="00236821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DISSENTING OPINION OF JUDGE PINHEIRO FARINHA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Pr="00F72E4B" w:rsidRDefault="00E440BF" w:rsidP="00C32681">
    <w:pPr>
      <w:pStyle w:val="Header"/>
      <w:framePr w:wrap="around" w:vAnchor="text" w:hAnchor="margin" w:xAlign="inside" w:y="1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40</w:t>
    </w:r>
    <w:r>
      <w:rPr>
        <w:rStyle w:val="PageNumber"/>
      </w:rPr>
      <w:fldChar w:fldCharType="end"/>
    </w:r>
  </w:p>
  <w:p w:rsidR="00E440BF" w:rsidRPr="00CD7DCB" w:rsidRDefault="00E440BF" w:rsidP="00C24FE8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235D00" w:rsidRDefault="00E440BF" w:rsidP="00531880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PARTIALLY DISSENTING OPINION OF JUDGE WALSH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 w:rsidP="009B294B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41</w:t>
    </w:r>
    <w:r>
      <w:rPr>
        <w:rStyle w:val="PageNumber"/>
      </w:rPr>
      <w:fldChar w:fldCharType="end"/>
    </w:r>
  </w:p>
  <w:p w:rsidR="00E440BF" w:rsidRPr="00CD7DCB" w:rsidRDefault="00E440BF" w:rsidP="00C32681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9727D2" w:rsidRDefault="00E440BF" w:rsidP="00531880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PARTIALLY DISSENTING OPINION OF JUDGE WALSH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 w:rsidP="00BE321E">
    <w:pPr>
      <w:pStyle w:val="JuHeader"/>
      <w:ind w:right="360" w:firstLine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E440BF" w:rsidRPr="00BE321E" w:rsidRDefault="00E440BF" w:rsidP="00BE321E">
    <w:pPr>
      <w:pStyle w:val="JuHeader"/>
      <w:ind w:right="360" w:firstLine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Pr="00F72E4B" w:rsidRDefault="00E440BF" w:rsidP="00C32681">
    <w:pPr>
      <w:pStyle w:val="Header"/>
      <w:framePr w:wrap="around" w:vAnchor="text" w:hAnchor="margin" w:xAlign="inside" w:y="1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22</w:t>
    </w:r>
    <w:r>
      <w:rPr>
        <w:rStyle w:val="PageNumber"/>
      </w:rPr>
      <w:fldChar w:fldCharType="end"/>
    </w:r>
  </w:p>
  <w:p w:rsidR="00E440BF" w:rsidRPr="00CD7DCB" w:rsidRDefault="00E440BF" w:rsidP="00C24FE8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235D00" w:rsidRDefault="00E440BF" w:rsidP="00F72E4B">
    <w:pPr>
      <w:pStyle w:val="JuHeader"/>
      <w:ind w:right="360" w:firstLine="360"/>
      <w:jc w:val="center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 w:rsidP="009B294B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23</w:t>
    </w:r>
    <w:r>
      <w:rPr>
        <w:rStyle w:val="PageNumber"/>
      </w:rPr>
      <w:fldChar w:fldCharType="end"/>
    </w:r>
  </w:p>
  <w:p w:rsidR="00E440BF" w:rsidRPr="00CD7DCB" w:rsidRDefault="00E440BF" w:rsidP="00C32681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9727D2" w:rsidRDefault="00E440BF" w:rsidP="0080236A">
    <w:pPr>
      <w:pStyle w:val="JuHeader"/>
      <w:ind w:right="360" w:firstLine="360"/>
      <w:jc w:val="center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Pr="00F72E4B" w:rsidRDefault="00E440BF" w:rsidP="00C32681">
    <w:pPr>
      <w:pStyle w:val="Header"/>
      <w:framePr w:wrap="around" w:vAnchor="text" w:hAnchor="margin" w:xAlign="inside" w:y="1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26</w:t>
    </w:r>
    <w:r>
      <w:rPr>
        <w:rStyle w:val="PageNumber"/>
      </w:rPr>
      <w:fldChar w:fldCharType="end"/>
    </w:r>
  </w:p>
  <w:p w:rsidR="00E440BF" w:rsidRPr="00CD7DCB" w:rsidRDefault="00E440BF" w:rsidP="00C24FE8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235D00" w:rsidRDefault="00E440BF" w:rsidP="00F72E4B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DISSENTING OPINION OF JUDGE ZEKIA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 w:rsidP="009B294B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25</w:t>
    </w:r>
    <w:r>
      <w:rPr>
        <w:rStyle w:val="PageNumber"/>
      </w:rPr>
      <w:fldChar w:fldCharType="end"/>
    </w:r>
  </w:p>
  <w:p w:rsidR="00E440BF" w:rsidRPr="00CD7DCB" w:rsidRDefault="00E440BF" w:rsidP="00C32681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9727D2" w:rsidRDefault="00E440BF" w:rsidP="0080236A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DISSENTING OPINION OF JUDGE ZEKIA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 w:rsidP="009B294B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27</w:t>
    </w:r>
    <w:r>
      <w:rPr>
        <w:rStyle w:val="PageNumber"/>
      </w:rPr>
      <w:fldChar w:fldCharType="end"/>
    </w:r>
  </w:p>
  <w:p w:rsidR="00E440BF" w:rsidRPr="00CD7DCB" w:rsidRDefault="00E440BF" w:rsidP="00C32681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9727D2" w:rsidRDefault="00E440BF" w:rsidP="000C215C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DISSENTING OPINION OF</w:t>
    </w:r>
    <w:r>
      <w:rPr>
        <w:lang w:val="en-GB"/>
      </w:rPr>
      <w:t xml:space="preserve"> JUDGES EVRIGENIS AND GARCIA DE </w:t>
    </w:r>
    <w:r w:rsidRPr="006F272F">
      <w:rPr>
        <w:lang w:val="en-GB"/>
      </w:rPr>
      <w:t>ENTERRIA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Pr="00F72E4B" w:rsidRDefault="00E440BF" w:rsidP="00C32681">
    <w:pPr>
      <w:pStyle w:val="Header"/>
      <w:framePr w:wrap="around" w:vAnchor="text" w:hAnchor="margin" w:xAlign="inside" w:y="1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32</w:t>
    </w:r>
    <w:r>
      <w:rPr>
        <w:rStyle w:val="PageNumber"/>
      </w:rPr>
      <w:fldChar w:fldCharType="end"/>
    </w:r>
  </w:p>
  <w:p w:rsidR="00E440BF" w:rsidRPr="00CD7DCB" w:rsidRDefault="00E440BF" w:rsidP="00C24FE8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235D00" w:rsidRDefault="00E440BF" w:rsidP="00AA5921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DISSENTING OPINION OF JUDGE MATSCHER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 w:rsidP="009B294B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23">
      <w:rPr>
        <w:rStyle w:val="PageNumber"/>
        <w:noProof/>
      </w:rPr>
      <w:t>31</w:t>
    </w:r>
    <w:r>
      <w:rPr>
        <w:rStyle w:val="PageNumber"/>
      </w:rPr>
      <w:fldChar w:fldCharType="end"/>
    </w:r>
  </w:p>
  <w:p w:rsidR="00E440BF" w:rsidRPr="00CD7DCB" w:rsidRDefault="00E440BF" w:rsidP="00C32681">
    <w:pPr>
      <w:pStyle w:val="JuHeader"/>
      <w:ind w:right="360" w:firstLine="360"/>
      <w:jc w:val="center"/>
      <w:rPr>
        <w:lang w:val="en-GB"/>
      </w:rPr>
    </w:pPr>
    <w:r>
      <w:rPr>
        <w:lang w:val="en-GB"/>
      </w:rPr>
      <w:t xml:space="preserve">DUDGEON v. THE </w:t>
    </w:r>
    <w:smartTag w:uri="urn:schemas-microsoft-com:office:smarttags" w:element="country-region">
      <w:smartTag w:uri="urn:schemas-microsoft-com:office:smarttags" w:element="place">
        <w:r>
          <w:rPr>
            <w:lang w:val="en-GB"/>
          </w:rPr>
          <w:t>UNITED KINGDOM</w:t>
        </w:r>
      </w:smartTag>
    </w:smartTag>
    <w:r w:rsidRPr="00CD7DCB">
      <w:rPr>
        <w:lang w:val="en-GB"/>
      </w:rPr>
      <w:t xml:space="preserve"> JUGDMENT</w:t>
    </w:r>
  </w:p>
  <w:p w:rsidR="00E440BF" w:rsidRPr="009727D2" w:rsidRDefault="00E440BF" w:rsidP="00AA5921">
    <w:pPr>
      <w:pStyle w:val="JuHeader"/>
      <w:ind w:right="360" w:firstLine="360"/>
      <w:jc w:val="center"/>
      <w:rPr>
        <w:lang w:val="en-GB"/>
      </w:rPr>
    </w:pPr>
    <w:r w:rsidRPr="006F272F">
      <w:rPr>
        <w:lang w:val="en-GB"/>
      </w:rPr>
      <w:t>DISSENTING OPINION OF JUDGE MATSCHER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0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C7"/>
    <w:rsid w:val="00001DBC"/>
    <w:rsid w:val="000152A4"/>
    <w:rsid w:val="00035AA3"/>
    <w:rsid w:val="00046658"/>
    <w:rsid w:val="00055CCC"/>
    <w:rsid w:val="000828CF"/>
    <w:rsid w:val="00093307"/>
    <w:rsid w:val="000971F0"/>
    <w:rsid w:val="000A32FA"/>
    <w:rsid w:val="000A5028"/>
    <w:rsid w:val="000B5F77"/>
    <w:rsid w:val="000C0A75"/>
    <w:rsid w:val="000C215C"/>
    <w:rsid w:val="000C25BC"/>
    <w:rsid w:val="000D0CC3"/>
    <w:rsid w:val="000D132E"/>
    <w:rsid w:val="000D4C80"/>
    <w:rsid w:val="000E4B2F"/>
    <w:rsid w:val="000F7743"/>
    <w:rsid w:val="00112F80"/>
    <w:rsid w:val="00115293"/>
    <w:rsid w:val="00132610"/>
    <w:rsid w:val="001375CD"/>
    <w:rsid w:val="00170B65"/>
    <w:rsid w:val="00175601"/>
    <w:rsid w:val="00184EE0"/>
    <w:rsid w:val="00186924"/>
    <w:rsid w:val="00194527"/>
    <w:rsid w:val="001A4566"/>
    <w:rsid w:val="001B1490"/>
    <w:rsid w:val="001C4342"/>
    <w:rsid w:val="002003A0"/>
    <w:rsid w:val="00211610"/>
    <w:rsid w:val="00235D00"/>
    <w:rsid w:val="00236821"/>
    <w:rsid w:val="00253A5C"/>
    <w:rsid w:val="00274962"/>
    <w:rsid w:val="00281D14"/>
    <w:rsid w:val="00283D31"/>
    <w:rsid w:val="002C1AD7"/>
    <w:rsid w:val="002C25AE"/>
    <w:rsid w:val="002C367F"/>
    <w:rsid w:val="002C4218"/>
    <w:rsid w:val="002D5D6E"/>
    <w:rsid w:val="002D7CED"/>
    <w:rsid w:val="002F00FC"/>
    <w:rsid w:val="003015FF"/>
    <w:rsid w:val="00305B23"/>
    <w:rsid w:val="00306FF6"/>
    <w:rsid w:val="00340D2D"/>
    <w:rsid w:val="00344699"/>
    <w:rsid w:val="00346A30"/>
    <w:rsid w:val="00351798"/>
    <w:rsid w:val="0035533B"/>
    <w:rsid w:val="00355AC2"/>
    <w:rsid w:val="003632BE"/>
    <w:rsid w:val="003657CA"/>
    <w:rsid w:val="00365AEE"/>
    <w:rsid w:val="00366857"/>
    <w:rsid w:val="00371F71"/>
    <w:rsid w:val="00380B49"/>
    <w:rsid w:val="003C3B53"/>
    <w:rsid w:val="003E2B02"/>
    <w:rsid w:val="003E3593"/>
    <w:rsid w:val="003F6109"/>
    <w:rsid w:val="00407E91"/>
    <w:rsid w:val="0041440D"/>
    <w:rsid w:val="004175C0"/>
    <w:rsid w:val="0043747F"/>
    <w:rsid w:val="00453845"/>
    <w:rsid w:val="004560B4"/>
    <w:rsid w:val="00463993"/>
    <w:rsid w:val="00463CB2"/>
    <w:rsid w:val="00471988"/>
    <w:rsid w:val="00481F7F"/>
    <w:rsid w:val="004935D8"/>
    <w:rsid w:val="004A6121"/>
    <w:rsid w:val="004B24C2"/>
    <w:rsid w:val="004C1EE5"/>
    <w:rsid w:val="004C2D34"/>
    <w:rsid w:val="004E49E7"/>
    <w:rsid w:val="004F07C7"/>
    <w:rsid w:val="005015A9"/>
    <w:rsid w:val="00512533"/>
    <w:rsid w:val="0051554A"/>
    <w:rsid w:val="00520114"/>
    <w:rsid w:val="00521B09"/>
    <w:rsid w:val="00531880"/>
    <w:rsid w:val="00545B2D"/>
    <w:rsid w:val="0057498C"/>
    <w:rsid w:val="005831F2"/>
    <w:rsid w:val="005850BF"/>
    <w:rsid w:val="005C7BC0"/>
    <w:rsid w:val="005F2DC1"/>
    <w:rsid w:val="006020AF"/>
    <w:rsid w:val="0061017A"/>
    <w:rsid w:val="006143CD"/>
    <w:rsid w:val="006220BC"/>
    <w:rsid w:val="00644148"/>
    <w:rsid w:val="00651873"/>
    <w:rsid w:val="00651E5E"/>
    <w:rsid w:val="00663B32"/>
    <w:rsid w:val="00683303"/>
    <w:rsid w:val="006D23E4"/>
    <w:rsid w:val="006E0085"/>
    <w:rsid w:val="006E2BDD"/>
    <w:rsid w:val="006F1D2C"/>
    <w:rsid w:val="006F272F"/>
    <w:rsid w:val="007011F3"/>
    <w:rsid w:val="00713843"/>
    <w:rsid w:val="00733520"/>
    <w:rsid w:val="00735197"/>
    <w:rsid w:val="00742BED"/>
    <w:rsid w:val="00757338"/>
    <w:rsid w:val="0076375C"/>
    <w:rsid w:val="00764199"/>
    <w:rsid w:val="007653EF"/>
    <w:rsid w:val="00774386"/>
    <w:rsid w:val="00774AF6"/>
    <w:rsid w:val="00787F6B"/>
    <w:rsid w:val="00797BCA"/>
    <w:rsid w:val="007A4C77"/>
    <w:rsid w:val="007B2649"/>
    <w:rsid w:val="007E1E6C"/>
    <w:rsid w:val="007E508F"/>
    <w:rsid w:val="007F0C45"/>
    <w:rsid w:val="0080236A"/>
    <w:rsid w:val="00804FDE"/>
    <w:rsid w:val="0082250C"/>
    <w:rsid w:val="008272A6"/>
    <w:rsid w:val="00830539"/>
    <w:rsid w:val="00843B48"/>
    <w:rsid w:val="008469EE"/>
    <w:rsid w:val="00852C22"/>
    <w:rsid w:val="00872277"/>
    <w:rsid w:val="00877B27"/>
    <w:rsid w:val="00877B80"/>
    <w:rsid w:val="0088300C"/>
    <w:rsid w:val="00884626"/>
    <w:rsid w:val="00891116"/>
    <w:rsid w:val="008A3FA1"/>
    <w:rsid w:val="008B0272"/>
    <w:rsid w:val="008B6172"/>
    <w:rsid w:val="008D4873"/>
    <w:rsid w:val="008F4FF8"/>
    <w:rsid w:val="00921C21"/>
    <w:rsid w:val="00934CA4"/>
    <w:rsid w:val="00953889"/>
    <w:rsid w:val="009727D2"/>
    <w:rsid w:val="009827FE"/>
    <w:rsid w:val="009835D2"/>
    <w:rsid w:val="00987F02"/>
    <w:rsid w:val="00990589"/>
    <w:rsid w:val="0099553C"/>
    <w:rsid w:val="009975F6"/>
    <w:rsid w:val="009A3710"/>
    <w:rsid w:val="009B294B"/>
    <w:rsid w:val="009D4E3B"/>
    <w:rsid w:val="009D5830"/>
    <w:rsid w:val="009E1D82"/>
    <w:rsid w:val="009E3A6D"/>
    <w:rsid w:val="009F36DE"/>
    <w:rsid w:val="009F4A6C"/>
    <w:rsid w:val="009F7D2B"/>
    <w:rsid w:val="00A01ADA"/>
    <w:rsid w:val="00A02772"/>
    <w:rsid w:val="00A2021E"/>
    <w:rsid w:val="00A32C6E"/>
    <w:rsid w:val="00A3428C"/>
    <w:rsid w:val="00A462F6"/>
    <w:rsid w:val="00A65C96"/>
    <w:rsid w:val="00A854F5"/>
    <w:rsid w:val="00AA09F2"/>
    <w:rsid w:val="00AA5921"/>
    <w:rsid w:val="00AB039D"/>
    <w:rsid w:val="00AC0BC9"/>
    <w:rsid w:val="00AD5CE3"/>
    <w:rsid w:val="00AE3BE6"/>
    <w:rsid w:val="00AF0EF3"/>
    <w:rsid w:val="00AF2821"/>
    <w:rsid w:val="00B14A52"/>
    <w:rsid w:val="00B15FD7"/>
    <w:rsid w:val="00B2022E"/>
    <w:rsid w:val="00B2661A"/>
    <w:rsid w:val="00B34065"/>
    <w:rsid w:val="00B37990"/>
    <w:rsid w:val="00B5568B"/>
    <w:rsid w:val="00B70993"/>
    <w:rsid w:val="00B75E13"/>
    <w:rsid w:val="00B77086"/>
    <w:rsid w:val="00B8205A"/>
    <w:rsid w:val="00B8544E"/>
    <w:rsid w:val="00B9281A"/>
    <w:rsid w:val="00BA2764"/>
    <w:rsid w:val="00BA3573"/>
    <w:rsid w:val="00BA4C0A"/>
    <w:rsid w:val="00BA5857"/>
    <w:rsid w:val="00BD79C4"/>
    <w:rsid w:val="00BE321E"/>
    <w:rsid w:val="00BE36D5"/>
    <w:rsid w:val="00BF1DA8"/>
    <w:rsid w:val="00BF292D"/>
    <w:rsid w:val="00C16195"/>
    <w:rsid w:val="00C227D0"/>
    <w:rsid w:val="00C24FE8"/>
    <w:rsid w:val="00C32681"/>
    <w:rsid w:val="00C40EE4"/>
    <w:rsid w:val="00C41816"/>
    <w:rsid w:val="00C41F23"/>
    <w:rsid w:val="00C42E6A"/>
    <w:rsid w:val="00C43345"/>
    <w:rsid w:val="00C46CB9"/>
    <w:rsid w:val="00C557E8"/>
    <w:rsid w:val="00C61248"/>
    <w:rsid w:val="00C91391"/>
    <w:rsid w:val="00C96C2A"/>
    <w:rsid w:val="00CC3C9B"/>
    <w:rsid w:val="00CD217F"/>
    <w:rsid w:val="00CD7DCB"/>
    <w:rsid w:val="00CF431A"/>
    <w:rsid w:val="00CF63AF"/>
    <w:rsid w:val="00D25948"/>
    <w:rsid w:val="00D27340"/>
    <w:rsid w:val="00D315A2"/>
    <w:rsid w:val="00D4692E"/>
    <w:rsid w:val="00D665FF"/>
    <w:rsid w:val="00D838A5"/>
    <w:rsid w:val="00DA3265"/>
    <w:rsid w:val="00DA3787"/>
    <w:rsid w:val="00DB3A14"/>
    <w:rsid w:val="00DB7019"/>
    <w:rsid w:val="00DC3F93"/>
    <w:rsid w:val="00DC5DC5"/>
    <w:rsid w:val="00DD5886"/>
    <w:rsid w:val="00DE5395"/>
    <w:rsid w:val="00DF347F"/>
    <w:rsid w:val="00E17D8F"/>
    <w:rsid w:val="00E440BF"/>
    <w:rsid w:val="00E761C4"/>
    <w:rsid w:val="00E80276"/>
    <w:rsid w:val="00E9105A"/>
    <w:rsid w:val="00EB04E4"/>
    <w:rsid w:val="00EB3277"/>
    <w:rsid w:val="00EB6EB0"/>
    <w:rsid w:val="00EC2C42"/>
    <w:rsid w:val="00EE0D98"/>
    <w:rsid w:val="00EE5B47"/>
    <w:rsid w:val="00F04817"/>
    <w:rsid w:val="00F17625"/>
    <w:rsid w:val="00F21BFB"/>
    <w:rsid w:val="00F354DF"/>
    <w:rsid w:val="00F36AB5"/>
    <w:rsid w:val="00F55328"/>
    <w:rsid w:val="00F56BED"/>
    <w:rsid w:val="00F7178E"/>
    <w:rsid w:val="00F72E4B"/>
    <w:rsid w:val="00F73FEF"/>
    <w:rsid w:val="00F75C49"/>
    <w:rsid w:val="00FA21BE"/>
    <w:rsid w:val="00FB2496"/>
    <w:rsid w:val="00FD5384"/>
    <w:rsid w:val="00FE72E4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autoRedefine/>
    <w:rsid w:val="000B5F77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093307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link w:val="OpiTranslationChar"/>
    <w:rsid w:val="00E80276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8A3FA1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pPr>
      <w:jc w:val="left"/>
    </w:pPr>
    <w:rPr>
      <w:sz w:val="18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fr-FR" w:eastAsia="fr-FR" w:bidi="ar-SA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fr-FR" w:eastAsia="fr-FR" w:bidi="ar-SA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fr-FR" w:eastAsia="fr-FR" w:bidi="ar-SA"/>
    </w:rPr>
  </w:style>
  <w:style w:type="character" w:customStyle="1" w:styleId="OpiTranslationChar">
    <w:name w:val="Opi_Translation Char"/>
    <w:basedOn w:val="OpiHHeadChar"/>
    <w:link w:val="OpiTranslation"/>
    <w:rsid w:val="00E80276"/>
    <w:rPr>
      <w:i/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093307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0B5F77"/>
    <w:rPr>
      <w:sz w:val="24"/>
      <w:lang w:val="fr-FR" w:eastAsia="fr-FR" w:bidi="ar-SA"/>
    </w:rPr>
  </w:style>
  <w:style w:type="paragraph" w:customStyle="1" w:styleId="StyleJuSignedRight">
    <w:name w:val="Style Ju_Signed + Right"/>
    <w:basedOn w:val="JuSigned"/>
    <w:rsid w:val="008A3FA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customXml" Target="../customXml/item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C266E-8010-4890-838C-F1975B876299}"/>
</file>

<file path=customXml/itemProps2.xml><?xml version="1.0" encoding="utf-8"?>
<ds:datastoreItem xmlns:ds="http://schemas.openxmlformats.org/officeDocument/2006/customXml" ds:itemID="{A0FD3447-983A-4332-B769-0ABFFA9C15B2}"/>
</file>

<file path=customXml/itemProps3.xml><?xml version="1.0" encoding="utf-8"?>
<ds:datastoreItem xmlns:ds="http://schemas.openxmlformats.org/officeDocument/2006/customXml" ds:itemID="{78A2B976-920C-40EF-B451-643CA517D2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16164</Words>
  <Characters>92141</Characters>
  <Application>Microsoft Office Word</Application>
  <DocSecurity>0</DocSecurity>
  <Lines>767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108089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/>
  <dc:creator>AEBY</dc:creator>
  <cp:keywords/>
  <dc:description/>
  <cp:lastModifiedBy/>
  <cp:revision>13</cp:revision>
  <cp:lastPrinted>2004-03-23T10:30:00Z</cp:lastPrinted>
  <dcterms:created xsi:type="dcterms:W3CDTF">2018-11-29T14:42:00Z</dcterms:created>
  <dcterms:modified xsi:type="dcterms:W3CDTF">2018-11-29T14:42:00Z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