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A310C" w:rsidR="00014566" w:rsidP="004A310C" w:rsidRDefault="00014566">
      <w:pPr>
        <w:pStyle w:val="ECHRDecisionBody"/>
        <w:rPr>
          <w:lang w:val="en-GB"/>
        </w:rPr>
      </w:pPr>
    </w:p>
    <w:p w:rsidRPr="004A310C" w:rsidR="00014566" w:rsidP="004A310C" w:rsidRDefault="00D25C0A">
      <w:pPr>
        <w:jc w:val="center"/>
        <w:rPr>
          <w:lang w:val="en-GB"/>
        </w:rPr>
      </w:pPr>
      <w:r w:rsidRPr="004A310C">
        <w:rPr>
          <w:lang w:val="en-GB"/>
        </w:rPr>
        <w:t>SECOND SECTION</w:t>
      </w: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b/>
          <w:lang w:val="en-GB"/>
        </w:rPr>
      </w:pPr>
      <w:bookmarkStart w:name="To" w:id="0"/>
      <w:r w:rsidRPr="004A310C">
        <w:rPr>
          <w:b/>
          <w:lang w:val="en-GB"/>
        </w:rPr>
        <w:t xml:space="preserve">CASE OF </w:t>
      </w:r>
      <w:bookmarkEnd w:id="0"/>
      <w:r w:rsidRPr="004A310C" w:rsidR="00D25C0A">
        <w:rPr>
          <w:b/>
          <w:lang w:val="en-GB"/>
        </w:rPr>
        <w:t>LHERMITTE v. BELGIUM</w:t>
      </w:r>
    </w:p>
    <w:p w:rsidRPr="004A310C" w:rsidR="00014566" w:rsidP="004A310C" w:rsidRDefault="00014566">
      <w:pPr>
        <w:jc w:val="center"/>
        <w:rPr>
          <w:lang w:val="en-GB"/>
        </w:rPr>
      </w:pPr>
    </w:p>
    <w:p w:rsidRPr="004A310C" w:rsidR="00014566" w:rsidP="004A310C" w:rsidRDefault="00014566">
      <w:pPr>
        <w:jc w:val="center"/>
        <w:rPr>
          <w:i/>
          <w:lang w:val="en-GB"/>
        </w:rPr>
      </w:pPr>
      <w:r w:rsidRPr="004A310C">
        <w:rPr>
          <w:i/>
          <w:lang w:val="en-GB"/>
        </w:rPr>
        <w:t>(</w:t>
      </w:r>
      <w:r w:rsidRPr="004A310C" w:rsidR="00D25C0A">
        <w:rPr>
          <w:i/>
          <w:lang w:val="en-GB"/>
        </w:rPr>
        <w:t>Application no. 34238/09</w:t>
      </w:r>
      <w:r w:rsidRPr="004A310C">
        <w:rPr>
          <w:i/>
          <w:lang w:val="en-GB"/>
        </w:rPr>
        <w:t>)</w:t>
      </w: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014566">
      <w:pPr>
        <w:jc w:val="center"/>
        <w:rPr>
          <w:lang w:val="en-GB"/>
        </w:rPr>
      </w:pPr>
    </w:p>
    <w:p w:rsidRPr="004A310C" w:rsidR="00014566" w:rsidP="004A310C" w:rsidRDefault="00D25C0A">
      <w:pPr>
        <w:jc w:val="center"/>
        <w:rPr>
          <w:szCs w:val="24"/>
          <w:lang w:val="en-GB"/>
        </w:rPr>
      </w:pPr>
      <w:r w:rsidRPr="004A310C">
        <w:rPr>
          <w:szCs w:val="24"/>
          <w:lang w:val="en-GB"/>
        </w:rPr>
        <w:t>JUDGMENT</w:t>
      </w:r>
    </w:p>
    <w:p w:rsidRPr="004A310C" w:rsidR="00014566" w:rsidP="004A310C" w:rsidRDefault="00014566">
      <w:pPr>
        <w:jc w:val="center"/>
        <w:rPr>
          <w:szCs w:val="24"/>
          <w:lang w:val="en-GB"/>
        </w:rPr>
      </w:pPr>
    </w:p>
    <w:p w:rsidRPr="004A310C" w:rsidR="00D25C0A" w:rsidP="004A310C" w:rsidRDefault="00D25C0A">
      <w:pPr>
        <w:pStyle w:val="JuCase"/>
        <w:ind w:firstLine="0"/>
        <w:jc w:val="center"/>
        <w:rPr>
          <w:b w:val="0"/>
          <w:lang w:val="en-GB"/>
        </w:rPr>
      </w:pPr>
    </w:p>
    <w:p w:rsidRPr="004A310C" w:rsidR="00D25C0A" w:rsidP="004A310C" w:rsidRDefault="00D25C0A">
      <w:pPr>
        <w:pStyle w:val="JuCase"/>
        <w:ind w:firstLine="0"/>
        <w:jc w:val="center"/>
        <w:rPr>
          <w:b w:val="0"/>
          <w:lang w:val="en-GB"/>
        </w:rPr>
      </w:pPr>
    </w:p>
    <w:p w:rsidRPr="004A310C" w:rsidR="00D25C0A" w:rsidP="004A310C" w:rsidRDefault="00D25C0A">
      <w:pPr>
        <w:pStyle w:val="JuCase"/>
        <w:ind w:firstLine="0"/>
        <w:jc w:val="center"/>
        <w:rPr>
          <w:b w:val="0"/>
          <w:lang w:val="en-GB"/>
        </w:rPr>
      </w:pPr>
      <w:r w:rsidRPr="004A310C">
        <w:rPr>
          <w:b w:val="0"/>
          <w:lang w:val="en-GB"/>
        </w:rPr>
        <w:t>STRASBOURG</w:t>
      </w:r>
    </w:p>
    <w:p w:rsidRPr="004A310C" w:rsidR="00D25C0A" w:rsidP="004A310C" w:rsidRDefault="00D25C0A">
      <w:pPr>
        <w:pStyle w:val="JuCase"/>
        <w:ind w:firstLine="0"/>
        <w:jc w:val="center"/>
        <w:rPr>
          <w:b w:val="0"/>
          <w:lang w:val="en-GB"/>
        </w:rPr>
      </w:pPr>
    </w:p>
    <w:p w:rsidRPr="004A310C" w:rsidR="00D25C0A" w:rsidP="004A310C" w:rsidRDefault="00D25C0A">
      <w:pPr>
        <w:pStyle w:val="JuCase"/>
        <w:ind w:firstLine="0"/>
        <w:jc w:val="center"/>
        <w:rPr>
          <w:b w:val="0"/>
          <w:lang w:val="en-GB"/>
        </w:rPr>
      </w:pPr>
      <w:r w:rsidRPr="004A310C">
        <w:rPr>
          <w:b w:val="0"/>
          <w:lang w:val="en-GB"/>
        </w:rPr>
        <w:t>26 May 2015</w:t>
      </w:r>
    </w:p>
    <w:p w:rsidRPr="004A310C" w:rsidR="00D25C0A" w:rsidP="004A310C" w:rsidRDefault="00D25C0A">
      <w:pPr>
        <w:pStyle w:val="JuCase"/>
        <w:ind w:firstLine="0"/>
        <w:jc w:val="center"/>
        <w:rPr>
          <w:b w:val="0"/>
          <w:lang w:val="en-GB"/>
        </w:rPr>
      </w:pPr>
    </w:p>
    <w:p w:rsidRPr="008D480A" w:rsidR="00A7230E" w:rsidP="00A7230E" w:rsidRDefault="00A7230E">
      <w:pPr>
        <w:autoSpaceDE w:val="0"/>
        <w:autoSpaceDN w:val="0"/>
        <w:adjustRightInd w:val="0"/>
        <w:jc w:val="center"/>
        <w:rPr>
          <w:color w:val="FF0000"/>
          <w:sz w:val="28"/>
          <w:szCs w:val="28"/>
        </w:rPr>
      </w:pPr>
      <w:r w:rsidRPr="008D480A">
        <w:rPr>
          <w:color w:val="FF0000"/>
          <w:sz w:val="28"/>
          <w:szCs w:val="28"/>
        </w:rPr>
        <w:t>THIS CASE WAS REFERRED TO THE GRAND CHAMBER</w:t>
      </w:r>
      <w:r>
        <w:rPr>
          <w:color w:val="FF0000"/>
          <w:sz w:val="28"/>
          <w:szCs w:val="28"/>
        </w:rPr>
        <w:t xml:space="preserve"> </w:t>
      </w:r>
      <w:r w:rsidRPr="008D480A">
        <w:rPr>
          <w:color w:val="FF0000"/>
          <w:sz w:val="28"/>
          <w:szCs w:val="28"/>
        </w:rPr>
        <w:t>WHICH DELIVERED JUDGMENT IN THE CASE ON</w:t>
      </w:r>
      <w:r>
        <w:rPr>
          <w:color w:val="FF0000"/>
          <w:sz w:val="28"/>
          <w:szCs w:val="28"/>
        </w:rPr>
        <w:t xml:space="preserve"> 29/11</w:t>
      </w:r>
      <w:bookmarkStart w:name="_GoBack" w:id="1"/>
      <w:bookmarkEnd w:id="1"/>
      <w:r>
        <w:rPr>
          <w:color w:val="FF0000"/>
          <w:sz w:val="28"/>
          <w:szCs w:val="28"/>
        </w:rPr>
        <w:t>/2016</w:t>
      </w:r>
    </w:p>
    <w:p w:rsidRPr="008D480A" w:rsidR="00A7230E" w:rsidP="00A7230E" w:rsidRDefault="00A7230E">
      <w:pPr>
        <w:autoSpaceDE w:val="0"/>
        <w:autoSpaceDN w:val="0"/>
        <w:adjustRightInd w:val="0"/>
        <w:jc w:val="center"/>
        <w:rPr>
          <w:color w:val="FF0000"/>
          <w:sz w:val="28"/>
          <w:szCs w:val="28"/>
        </w:rPr>
      </w:pPr>
    </w:p>
    <w:p w:rsidR="00A7230E" w:rsidP="00A7230E" w:rsidRDefault="00A7230E">
      <w:pPr>
        <w:jc w:val="center"/>
        <w:rPr>
          <w:i/>
          <w:iCs/>
          <w:color w:val="000000"/>
        </w:rPr>
      </w:pPr>
      <w:r w:rsidRPr="008D480A">
        <w:rPr>
          <w:i/>
          <w:iCs/>
          <w:color w:val="000000"/>
        </w:rPr>
        <w:t>This judgment may be subject to editorial revision.</w:t>
      </w:r>
    </w:p>
    <w:p w:rsidRPr="00A7230E" w:rsidR="00D25C0A" w:rsidP="004A310C" w:rsidRDefault="00D25C0A">
      <w:pPr>
        <w:pStyle w:val="ECHRPara"/>
        <w:sectPr w:rsidRPr="00A7230E" w:rsidR="00D25C0A" w:rsidSect="00D25C0A">
          <w:headerReference w:type="default" r:id="rId8"/>
          <w:headerReference w:type="first" r:id="rId9"/>
          <w:footerReference w:type="first" r:id="rId10"/>
          <w:footnotePr>
            <w:numRestart w:val="eachPage"/>
          </w:footnotePr>
          <w:pgSz w:w="11906" w:h="16838" w:code="9"/>
          <w:pgMar w:top="2274" w:right="2274" w:bottom="2274" w:left="2274" w:header="1701" w:footer="720" w:gutter="0"/>
          <w:pgNumType w:start="1"/>
          <w:cols w:space="720"/>
          <w:titlePg/>
          <w:docGrid w:linePitch="326"/>
        </w:sectPr>
      </w:pPr>
    </w:p>
    <w:p w:rsidRPr="004A310C" w:rsidR="00014566" w:rsidP="004A310C" w:rsidRDefault="00014566">
      <w:pPr>
        <w:pStyle w:val="JuCase"/>
        <w:rPr>
          <w:bCs/>
          <w:lang w:val="en-GB"/>
        </w:rPr>
      </w:pPr>
      <w:r w:rsidRPr="004A310C">
        <w:rPr>
          <w:lang w:val="en-GB"/>
        </w:rPr>
        <w:t xml:space="preserve">In the case of </w:t>
      </w:r>
      <w:proofErr w:type="spellStart"/>
      <w:r w:rsidRPr="004A310C" w:rsidR="00D25C0A">
        <w:rPr>
          <w:lang w:val="en-GB"/>
        </w:rPr>
        <w:t>Lhermitte</w:t>
      </w:r>
      <w:proofErr w:type="spellEnd"/>
      <w:r w:rsidRPr="004A310C" w:rsidR="00D25C0A">
        <w:rPr>
          <w:lang w:val="en-GB"/>
        </w:rPr>
        <w:t xml:space="preserve"> v. Belgium</w:t>
      </w:r>
      <w:r w:rsidRPr="004A310C">
        <w:rPr>
          <w:lang w:val="en-GB"/>
        </w:rPr>
        <w:t>,</w:t>
      </w:r>
    </w:p>
    <w:p w:rsidRPr="004A310C" w:rsidR="00014566" w:rsidP="004A310C" w:rsidRDefault="00014566">
      <w:pPr>
        <w:pStyle w:val="ECHRPara"/>
        <w:rPr>
          <w:lang w:val="en-GB"/>
        </w:rPr>
      </w:pPr>
      <w:r w:rsidRPr="004A310C">
        <w:rPr>
          <w:lang w:val="en-GB"/>
        </w:rPr>
        <w:t>The European Court of Human Rights (</w:t>
      </w:r>
      <w:r w:rsidRPr="004A310C" w:rsidR="00D25C0A">
        <w:rPr>
          <w:lang w:val="en-GB"/>
        </w:rPr>
        <w:t>Second Section</w:t>
      </w:r>
      <w:r w:rsidRPr="004A310C">
        <w:rPr>
          <w:lang w:val="en-GB"/>
        </w:rPr>
        <w:t xml:space="preserve">), sitting as a </w:t>
      </w:r>
      <w:r w:rsidRPr="004A310C" w:rsidR="00D25C0A">
        <w:rPr>
          <w:lang w:val="en-GB"/>
        </w:rPr>
        <w:t>Chamber</w:t>
      </w:r>
      <w:r w:rsidRPr="004A310C">
        <w:rPr>
          <w:lang w:val="en-GB"/>
        </w:rPr>
        <w:t xml:space="preserve"> composed of:</w:t>
      </w:r>
    </w:p>
    <w:p w:rsidRPr="004A310C" w:rsidR="00014566" w:rsidP="004A310C" w:rsidRDefault="00FE1516">
      <w:pPr>
        <w:pStyle w:val="ECHRDecisionBody"/>
        <w:rPr>
          <w:lang w:val="en-GB"/>
        </w:rPr>
      </w:pPr>
      <w:r w:rsidRPr="004A310C">
        <w:rPr>
          <w:lang w:val="en-GB"/>
        </w:rPr>
        <w:tab/>
      </w:r>
      <w:proofErr w:type="spellStart"/>
      <w:r w:rsidRPr="004A310C">
        <w:rPr>
          <w:lang w:val="en-GB"/>
        </w:rPr>
        <w:t>Işıl</w:t>
      </w:r>
      <w:proofErr w:type="spellEnd"/>
      <w:r w:rsidRPr="004A310C">
        <w:rPr>
          <w:lang w:val="en-GB"/>
        </w:rPr>
        <w:t xml:space="preserve"> </w:t>
      </w:r>
      <w:proofErr w:type="spellStart"/>
      <w:r w:rsidRPr="004A310C">
        <w:rPr>
          <w:lang w:val="en-GB"/>
        </w:rPr>
        <w:t>Karakaş</w:t>
      </w:r>
      <w:proofErr w:type="spellEnd"/>
      <w:r w:rsidRPr="004A310C">
        <w:rPr>
          <w:lang w:val="en-GB"/>
        </w:rPr>
        <w:t>,</w:t>
      </w:r>
      <w:r w:rsidRPr="004A310C">
        <w:rPr>
          <w:i/>
          <w:lang w:val="en-GB"/>
        </w:rPr>
        <w:t xml:space="preserve"> President</w:t>
      </w:r>
      <w:r w:rsidRPr="004A310C">
        <w:rPr>
          <w:lang w:val="en-GB"/>
        </w:rPr>
        <w:t>,</w:t>
      </w:r>
      <w:r w:rsidRPr="004A310C">
        <w:rPr>
          <w:i/>
          <w:lang w:val="en-GB"/>
        </w:rPr>
        <w:br/>
      </w:r>
      <w:r w:rsidRPr="004A310C">
        <w:rPr>
          <w:lang w:val="en-GB"/>
        </w:rPr>
        <w:tab/>
      </w:r>
      <w:proofErr w:type="spellStart"/>
      <w:r w:rsidRPr="004A310C">
        <w:rPr>
          <w:lang w:val="en-GB"/>
        </w:rPr>
        <w:t>András</w:t>
      </w:r>
      <w:proofErr w:type="spellEnd"/>
      <w:r w:rsidRPr="004A310C">
        <w:rPr>
          <w:lang w:val="en-GB"/>
        </w:rPr>
        <w:t xml:space="preserve"> </w:t>
      </w:r>
      <w:proofErr w:type="spellStart"/>
      <w:r w:rsidRPr="004A310C">
        <w:rPr>
          <w:lang w:val="en-GB"/>
        </w:rPr>
        <w:t>Sajó</w:t>
      </w:r>
      <w:proofErr w:type="spellEnd"/>
      <w:r w:rsidRPr="004A310C">
        <w:rPr>
          <w:lang w:val="en-GB"/>
        </w:rPr>
        <w:t>,</w:t>
      </w:r>
      <w:r w:rsidRPr="004A310C">
        <w:rPr>
          <w:i/>
          <w:lang w:val="en-GB"/>
        </w:rPr>
        <w:br/>
      </w:r>
      <w:r w:rsidRPr="004A310C">
        <w:rPr>
          <w:lang w:val="en-GB"/>
        </w:rPr>
        <w:tab/>
      </w:r>
      <w:proofErr w:type="spellStart"/>
      <w:r w:rsidRPr="004A310C">
        <w:rPr>
          <w:lang w:val="en-GB"/>
        </w:rPr>
        <w:t>Nebojša</w:t>
      </w:r>
      <w:proofErr w:type="spellEnd"/>
      <w:r w:rsidRPr="004A310C">
        <w:rPr>
          <w:lang w:val="en-GB"/>
        </w:rPr>
        <w:t xml:space="preserve"> </w:t>
      </w:r>
      <w:proofErr w:type="spellStart"/>
      <w:r w:rsidRPr="004A310C">
        <w:rPr>
          <w:lang w:val="en-GB"/>
        </w:rPr>
        <w:t>Vučinić</w:t>
      </w:r>
      <w:proofErr w:type="spellEnd"/>
      <w:r w:rsidRPr="004A310C">
        <w:rPr>
          <w:lang w:val="en-GB"/>
        </w:rPr>
        <w:t>,</w:t>
      </w:r>
      <w:r w:rsidRPr="004A310C">
        <w:rPr>
          <w:i/>
          <w:lang w:val="en-GB"/>
        </w:rPr>
        <w:br/>
      </w:r>
      <w:r w:rsidRPr="004A310C">
        <w:rPr>
          <w:lang w:val="en-GB"/>
        </w:rPr>
        <w:tab/>
        <w:t>Helen Keller,</w:t>
      </w:r>
      <w:r w:rsidRPr="004A310C">
        <w:rPr>
          <w:i/>
          <w:lang w:val="en-GB"/>
        </w:rPr>
        <w:br/>
      </w:r>
      <w:r w:rsidRPr="004A310C">
        <w:rPr>
          <w:lang w:val="en-GB"/>
        </w:rPr>
        <w:tab/>
        <w:t>Paul Lemmens,</w:t>
      </w:r>
      <w:r w:rsidRPr="004A310C">
        <w:rPr>
          <w:i/>
          <w:lang w:val="en-GB"/>
        </w:rPr>
        <w:br/>
      </w:r>
      <w:r w:rsidRPr="004A310C">
        <w:rPr>
          <w:lang w:val="en-GB"/>
        </w:rPr>
        <w:tab/>
        <w:t>Robert Spano,</w:t>
      </w:r>
      <w:r w:rsidRPr="004A310C">
        <w:rPr>
          <w:i/>
          <w:lang w:val="en-GB"/>
        </w:rPr>
        <w:br/>
      </w:r>
      <w:r w:rsidRPr="004A310C">
        <w:rPr>
          <w:lang w:val="en-GB"/>
        </w:rPr>
        <w:tab/>
        <w:t xml:space="preserve">Jon </w:t>
      </w:r>
      <w:proofErr w:type="spellStart"/>
      <w:r w:rsidRPr="004A310C">
        <w:rPr>
          <w:lang w:val="en-GB"/>
        </w:rPr>
        <w:t>Fridrik</w:t>
      </w:r>
      <w:proofErr w:type="spellEnd"/>
      <w:r w:rsidRPr="004A310C">
        <w:rPr>
          <w:lang w:val="en-GB"/>
        </w:rPr>
        <w:t xml:space="preserve"> </w:t>
      </w:r>
      <w:proofErr w:type="spellStart"/>
      <w:r w:rsidRPr="004A310C">
        <w:rPr>
          <w:lang w:val="en-GB"/>
        </w:rPr>
        <w:t>Kjølbro</w:t>
      </w:r>
      <w:proofErr w:type="spellEnd"/>
      <w:r w:rsidRPr="004A310C">
        <w:rPr>
          <w:lang w:val="en-GB"/>
        </w:rPr>
        <w:t>,</w:t>
      </w:r>
      <w:r w:rsidRPr="004A310C">
        <w:rPr>
          <w:i/>
          <w:lang w:val="en-GB"/>
        </w:rPr>
        <w:t xml:space="preserve"> ju</w:t>
      </w:r>
      <w:r w:rsidRPr="004A310C" w:rsidR="006B3F69">
        <w:rPr>
          <w:i/>
          <w:lang w:val="en-GB"/>
        </w:rPr>
        <w:t>d</w:t>
      </w:r>
      <w:r w:rsidRPr="004A310C">
        <w:rPr>
          <w:i/>
          <w:lang w:val="en-GB"/>
        </w:rPr>
        <w:t>ges</w:t>
      </w:r>
      <w:r w:rsidRPr="004A310C">
        <w:rPr>
          <w:lang w:val="en-GB"/>
        </w:rPr>
        <w:t>,</w:t>
      </w:r>
      <w:r w:rsidRPr="004A310C">
        <w:rPr>
          <w:i/>
          <w:lang w:val="en-GB"/>
        </w:rPr>
        <w:br/>
      </w:r>
      <w:r w:rsidRPr="004A310C" w:rsidR="00014566">
        <w:rPr>
          <w:lang w:val="en-GB"/>
        </w:rPr>
        <w:t xml:space="preserve">and </w:t>
      </w:r>
      <w:r w:rsidRPr="004A310C" w:rsidR="00D25C0A">
        <w:rPr>
          <w:lang w:val="en-GB"/>
        </w:rPr>
        <w:t>Stanley Naismith</w:t>
      </w:r>
      <w:r w:rsidRPr="004A310C" w:rsidR="00014566">
        <w:rPr>
          <w:lang w:val="en-GB"/>
        </w:rPr>
        <w:t xml:space="preserve">, </w:t>
      </w:r>
      <w:r w:rsidRPr="004A310C" w:rsidR="00D25C0A">
        <w:rPr>
          <w:i/>
          <w:lang w:val="en-GB"/>
        </w:rPr>
        <w:t xml:space="preserve">Section </w:t>
      </w:r>
      <w:r w:rsidRPr="004A310C" w:rsidR="00D25C0A">
        <w:rPr>
          <w:i/>
          <w:iCs/>
          <w:lang w:val="en-GB"/>
        </w:rPr>
        <w:t>Registrar</w:t>
      </w:r>
      <w:r w:rsidRPr="004A310C" w:rsidR="00014566">
        <w:rPr>
          <w:lang w:val="en-GB"/>
        </w:rPr>
        <w:t>,</w:t>
      </w:r>
    </w:p>
    <w:p w:rsidRPr="004A310C" w:rsidR="00014566" w:rsidP="004A310C" w:rsidRDefault="00014566">
      <w:pPr>
        <w:pStyle w:val="ECHRPara"/>
        <w:rPr>
          <w:lang w:val="en-GB"/>
        </w:rPr>
      </w:pPr>
      <w:r w:rsidRPr="004A310C">
        <w:rPr>
          <w:lang w:val="en-GB"/>
        </w:rPr>
        <w:t xml:space="preserve">Having deliberated in private on </w:t>
      </w:r>
      <w:r w:rsidRPr="004A310C" w:rsidR="00FE1516">
        <w:rPr>
          <w:lang w:val="en-GB"/>
        </w:rPr>
        <w:t>31 March 2015</w:t>
      </w:r>
      <w:r w:rsidRPr="004A310C">
        <w:rPr>
          <w:lang w:val="en-GB"/>
        </w:rPr>
        <w:t>,</w:t>
      </w:r>
    </w:p>
    <w:p w:rsidRPr="004A310C" w:rsidR="00014566" w:rsidP="004A310C" w:rsidRDefault="00014566">
      <w:pPr>
        <w:pStyle w:val="ECHRPara"/>
        <w:rPr>
          <w:lang w:val="en-GB"/>
        </w:rPr>
      </w:pPr>
      <w:r w:rsidRPr="004A310C">
        <w:rPr>
          <w:lang w:val="en-GB"/>
        </w:rPr>
        <w:t>Delivers the following judgment, which was adopted on that date:</w:t>
      </w:r>
    </w:p>
    <w:p w:rsidRPr="004A310C" w:rsidR="00014566" w:rsidP="004A310C" w:rsidRDefault="00014566">
      <w:pPr>
        <w:pStyle w:val="ECHRTitle1"/>
        <w:rPr>
          <w:lang w:val="en-GB"/>
        </w:rPr>
      </w:pPr>
      <w:r w:rsidRPr="004A310C">
        <w:rPr>
          <w:lang w:val="en-GB"/>
        </w:rPr>
        <w:t>PROCEDURE</w:t>
      </w:r>
    </w:p>
    <w:p w:rsidRPr="004A310C" w:rsidR="004A310C" w:rsidP="004A310C" w:rsidRDefault="00D25C0A">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w:t>
      </w:r>
      <w:r w:rsidRPr="004A310C">
        <w:rPr>
          <w:lang w:val="en-GB"/>
        </w:rPr>
        <w:fldChar w:fldCharType="end"/>
      </w:r>
      <w:r w:rsidRPr="004A310C" w:rsidR="00014566">
        <w:rPr>
          <w:lang w:val="en-GB"/>
        </w:rPr>
        <w:t xml:space="preserve">.  The case originated in </w:t>
      </w:r>
      <w:r w:rsidRPr="004A310C">
        <w:rPr>
          <w:lang w:val="en-GB"/>
        </w:rPr>
        <w:t>an application (no. 34238/09)</w:t>
      </w:r>
      <w:r w:rsidRPr="004A310C" w:rsidR="00014566">
        <w:rPr>
          <w:lang w:val="en-GB"/>
        </w:rPr>
        <w:t xml:space="preserve"> against </w:t>
      </w:r>
      <w:r w:rsidRPr="004A310C">
        <w:rPr>
          <w:lang w:val="en-GB"/>
        </w:rPr>
        <w:t>the Kingdom of Belgium</w:t>
      </w:r>
      <w:r w:rsidRPr="004A310C" w:rsidR="00014566">
        <w:rPr>
          <w:lang w:val="en-GB"/>
        </w:rPr>
        <w:t xml:space="preserve"> lodged with the </w:t>
      </w:r>
      <w:r w:rsidRPr="004A310C">
        <w:rPr>
          <w:lang w:val="en-GB"/>
        </w:rPr>
        <w:t xml:space="preserve">Court under </w:t>
      </w:r>
      <w:r w:rsidRPr="004A310C" w:rsidR="000F3D46">
        <w:rPr>
          <w:lang w:val="en-GB"/>
        </w:rPr>
        <w:t>Article 3</w:t>
      </w:r>
      <w:r w:rsidRPr="004A310C">
        <w:rPr>
          <w:lang w:val="en-GB"/>
        </w:rPr>
        <w:t>4</w:t>
      </w:r>
      <w:r w:rsidRPr="004A310C" w:rsidR="00014566">
        <w:rPr>
          <w:lang w:val="en-GB"/>
        </w:rPr>
        <w:t xml:space="preserve"> of the Convention for the Protection of Human Rights and Fundamental Freedoms (“the Convention”) by </w:t>
      </w:r>
      <w:r w:rsidRPr="004A310C">
        <w:rPr>
          <w:lang w:val="en-GB"/>
        </w:rPr>
        <w:t>a Belgian national, Ms Genevi</w:t>
      </w:r>
      <w:r w:rsidRPr="004A310C" w:rsidR="001168F4">
        <w:rPr>
          <w:lang w:val="en-GB"/>
        </w:rPr>
        <w:t>è</w:t>
      </w:r>
      <w:r w:rsidRPr="004A310C">
        <w:rPr>
          <w:lang w:val="en-GB"/>
        </w:rPr>
        <w:t xml:space="preserve">ve </w:t>
      </w:r>
      <w:proofErr w:type="spellStart"/>
      <w:r w:rsidRPr="004A310C">
        <w:rPr>
          <w:lang w:val="en-GB"/>
        </w:rPr>
        <w:t>Lhermitte</w:t>
      </w:r>
      <w:proofErr w:type="spellEnd"/>
      <w:r w:rsidRPr="004A310C">
        <w:rPr>
          <w:lang w:val="en-GB"/>
        </w:rPr>
        <w:t xml:space="preserve"> (“the applicant”), on 5 June 2009</w:t>
      </w:r>
      <w:r w:rsidRPr="004A310C" w:rsidR="00014566">
        <w:rPr>
          <w:lang w:val="en-GB"/>
        </w:rPr>
        <w:t>.</w:t>
      </w:r>
    </w:p>
    <w:p w:rsidRPr="004A310C" w:rsidR="00764078" w:rsidP="004A310C" w:rsidRDefault="00D25C0A">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w:t>
      </w:r>
      <w:r w:rsidRPr="004A310C">
        <w:rPr>
          <w:lang w:val="en-GB"/>
        </w:rPr>
        <w:fldChar w:fldCharType="end"/>
      </w:r>
      <w:r w:rsidRPr="004A310C" w:rsidR="00014566">
        <w:rPr>
          <w:lang w:val="en-GB"/>
        </w:rPr>
        <w:t>.  </w:t>
      </w:r>
      <w:r w:rsidRPr="004A310C">
        <w:rPr>
          <w:lang w:val="en-GB"/>
        </w:rPr>
        <w:t xml:space="preserve">The applicant was represented by Mr X. </w:t>
      </w:r>
      <w:proofErr w:type="spellStart"/>
      <w:r w:rsidRPr="004A310C" w:rsidR="00FE1516">
        <w:rPr>
          <w:lang w:val="en-GB"/>
        </w:rPr>
        <w:t>Magné</w:t>
      </w:r>
      <w:r w:rsidRPr="004A310C">
        <w:rPr>
          <w:lang w:val="en-GB"/>
        </w:rPr>
        <w:t>e</w:t>
      </w:r>
      <w:proofErr w:type="spellEnd"/>
      <w:r w:rsidRPr="004A310C" w:rsidR="00FE1516">
        <w:rPr>
          <w:lang w:val="en-GB"/>
        </w:rPr>
        <w:t>,</w:t>
      </w:r>
      <w:r w:rsidRPr="004A310C">
        <w:rPr>
          <w:lang w:val="en-GB"/>
        </w:rPr>
        <w:t xml:space="preserve"> </w:t>
      </w:r>
      <w:r w:rsidRPr="004A310C" w:rsidR="00FE1516">
        <w:rPr>
          <w:lang w:val="en-GB"/>
        </w:rPr>
        <w:t>a lawyer</w:t>
      </w:r>
      <w:r w:rsidRPr="004A310C">
        <w:rPr>
          <w:lang w:val="en-GB"/>
        </w:rPr>
        <w:t xml:space="preserve"> practising in </w:t>
      </w:r>
      <w:r w:rsidRPr="004A310C" w:rsidR="00FE1516">
        <w:rPr>
          <w:lang w:val="en-GB"/>
        </w:rPr>
        <w:t>Brussels</w:t>
      </w:r>
      <w:r w:rsidRPr="004A310C">
        <w:rPr>
          <w:lang w:val="en-GB"/>
        </w:rPr>
        <w:t xml:space="preserve">. </w:t>
      </w:r>
      <w:bookmarkStart w:name="lt_pId036" w:id="2"/>
      <w:r w:rsidRPr="004A310C" w:rsidR="00764078">
        <w:rPr>
          <w:lang w:val="en-GB"/>
        </w:rPr>
        <w:t xml:space="preserve">The Belgian Government (“the Government”) were represented by their Agent, Mr M. </w:t>
      </w:r>
      <w:proofErr w:type="spellStart"/>
      <w:r w:rsidRPr="004A310C" w:rsidR="00764078">
        <w:rPr>
          <w:lang w:val="en-GB"/>
        </w:rPr>
        <w:t>Tysebaert</w:t>
      </w:r>
      <w:proofErr w:type="spellEnd"/>
      <w:r w:rsidRPr="004A310C" w:rsidR="00764078">
        <w:rPr>
          <w:lang w:val="en-GB"/>
        </w:rPr>
        <w:t xml:space="preserve">, Senior Adviser, </w:t>
      </w:r>
      <w:proofErr w:type="gramStart"/>
      <w:r w:rsidRPr="004A310C" w:rsidR="00764078">
        <w:rPr>
          <w:lang w:val="en-GB"/>
        </w:rPr>
        <w:t>Federal</w:t>
      </w:r>
      <w:proofErr w:type="gramEnd"/>
      <w:r w:rsidRPr="004A310C" w:rsidR="00764078">
        <w:rPr>
          <w:lang w:val="en-GB"/>
        </w:rPr>
        <w:t xml:space="preserve"> Justice Department.</w:t>
      </w:r>
      <w:bookmarkEnd w:id="2"/>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w:t>
      </w:r>
      <w:r w:rsidRPr="004A310C">
        <w:rPr>
          <w:lang w:val="en-GB"/>
        </w:rPr>
        <w:fldChar w:fldCharType="end"/>
      </w:r>
      <w:r w:rsidRPr="004A310C">
        <w:rPr>
          <w:lang w:val="en-GB"/>
        </w:rPr>
        <w:t>.  </w:t>
      </w:r>
      <w:bookmarkStart w:name="lt_pId038" w:id="3"/>
      <w:r w:rsidRPr="004A310C" w:rsidR="001B7A04">
        <w:rPr>
          <w:lang w:val="en-GB"/>
        </w:rPr>
        <w:t>The applicant alleged, in particular</w:t>
      </w:r>
      <w:r w:rsidRPr="004A310C" w:rsidR="008C3885">
        <w:rPr>
          <w:lang w:val="en-GB"/>
        </w:rPr>
        <w:t>,</w:t>
      </w:r>
      <w:r w:rsidRPr="004A310C" w:rsidR="001B7A04">
        <w:rPr>
          <w:lang w:val="en-GB"/>
        </w:rPr>
        <w:t xml:space="preserve"> that</w:t>
      </w:r>
      <w:r w:rsidRPr="004A310C">
        <w:rPr>
          <w:lang w:val="en-GB"/>
        </w:rPr>
        <w:t xml:space="preserve"> </w:t>
      </w:r>
      <w:r w:rsidRPr="004A310C" w:rsidR="001168F4">
        <w:rPr>
          <w:lang w:val="en-GB"/>
        </w:rPr>
        <w:t xml:space="preserve">there had been a violation of </w:t>
      </w:r>
      <w:r w:rsidRPr="004A310C" w:rsidR="008C3885">
        <w:rPr>
          <w:lang w:val="en-GB"/>
        </w:rPr>
        <w:t>her right to a fair trial on account of the lack of reason</w:t>
      </w:r>
      <w:r w:rsidRPr="004A310C" w:rsidR="001168F4">
        <w:rPr>
          <w:lang w:val="en-GB"/>
        </w:rPr>
        <w:t xml:space="preserve">s in </w:t>
      </w:r>
      <w:r w:rsidRPr="004A310C" w:rsidR="008C3885">
        <w:rPr>
          <w:lang w:val="en-GB"/>
        </w:rPr>
        <w:t>the jury</w:t>
      </w:r>
      <w:r w:rsidRPr="004A310C" w:rsidR="004A310C">
        <w:rPr>
          <w:lang w:val="en-GB"/>
        </w:rPr>
        <w:t>’</w:t>
      </w:r>
      <w:r w:rsidRPr="004A310C" w:rsidR="008C3885">
        <w:rPr>
          <w:lang w:val="en-GB"/>
        </w:rPr>
        <w:t xml:space="preserve">s verdict and </w:t>
      </w:r>
      <w:r w:rsidRPr="004A310C" w:rsidR="001168F4">
        <w:rPr>
          <w:lang w:val="en-GB"/>
        </w:rPr>
        <w:t xml:space="preserve">in </w:t>
      </w:r>
      <w:r w:rsidRPr="004A310C" w:rsidR="008C3885">
        <w:rPr>
          <w:lang w:val="en-GB"/>
        </w:rPr>
        <w:t xml:space="preserve">the Assize </w:t>
      </w:r>
      <w:r w:rsidRPr="004A310C" w:rsidR="001168F4">
        <w:rPr>
          <w:lang w:val="en-GB"/>
        </w:rPr>
        <w:t>Court</w:t>
      </w:r>
      <w:r w:rsidRPr="004A310C" w:rsidR="004A310C">
        <w:rPr>
          <w:lang w:val="en-GB"/>
        </w:rPr>
        <w:t>’</w:t>
      </w:r>
      <w:r w:rsidRPr="004A310C" w:rsidR="001168F4">
        <w:rPr>
          <w:lang w:val="en-GB"/>
        </w:rPr>
        <w:t>s</w:t>
      </w:r>
      <w:r w:rsidRPr="004A310C" w:rsidR="008C3885">
        <w:rPr>
          <w:lang w:val="en-GB"/>
        </w:rPr>
        <w:t xml:space="preserve"> judgment </w:t>
      </w:r>
      <w:r w:rsidRPr="004A310C" w:rsidR="001168F4">
        <w:rPr>
          <w:lang w:val="en-GB"/>
        </w:rPr>
        <w:t>sentencing her</w:t>
      </w:r>
      <w:r w:rsidRPr="004A310C" w:rsidR="008C3885">
        <w:rPr>
          <w:lang w:val="en-GB"/>
        </w:rPr>
        <w:t xml:space="preserve"> to life imprisonment.</w:t>
      </w:r>
      <w:bookmarkEnd w:id="3"/>
    </w:p>
    <w:p w:rsidRPr="004A310C" w:rsidR="00764078" w:rsidP="004A310C" w:rsidRDefault="00764078">
      <w:pPr>
        <w:pStyle w:val="ECHRPara"/>
        <w:rPr>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4</w:t>
      </w:r>
      <w:r w:rsidRPr="004A310C">
        <w:rPr>
          <w:lang w:val="en-GB"/>
        </w:rPr>
        <w:fldChar w:fldCharType="end"/>
      </w:r>
      <w:r w:rsidRPr="004A310C">
        <w:rPr>
          <w:lang w:val="en-GB"/>
        </w:rPr>
        <w:t>.  </w:t>
      </w:r>
      <w:bookmarkStart w:name="lt_pId040" w:id="4"/>
      <w:r w:rsidRPr="004A310C">
        <w:rPr>
          <w:lang w:val="en-GB"/>
        </w:rPr>
        <w:t>On 29 May 2012 notice of the application was given to the Government.</w:t>
      </w:r>
      <w:bookmarkEnd w:id="4"/>
    </w:p>
    <w:p w:rsidRPr="004A310C" w:rsidR="00764078" w:rsidP="004A310C" w:rsidRDefault="00764078">
      <w:pPr>
        <w:pStyle w:val="ECHRTitle1"/>
        <w:tabs>
          <w:tab w:val="left" w:pos="5387"/>
        </w:tabs>
        <w:rPr>
          <w:lang w:val="en-GB"/>
        </w:rPr>
      </w:pPr>
      <w:bookmarkStart w:name="lt_pId041" w:id="5"/>
      <w:r w:rsidRPr="004A310C">
        <w:rPr>
          <w:lang w:val="en-GB"/>
        </w:rPr>
        <w:t>THE FACTS</w:t>
      </w:r>
      <w:bookmarkEnd w:id="5"/>
    </w:p>
    <w:p w:rsidRPr="004A310C" w:rsidR="00764078" w:rsidP="004A310C" w:rsidRDefault="00764078">
      <w:pPr>
        <w:pStyle w:val="ECHRHeading1"/>
        <w:rPr>
          <w:lang w:val="en-GB"/>
        </w:rPr>
      </w:pPr>
      <w:r w:rsidRPr="004A310C">
        <w:rPr>
          <w:lang w:val="en-GB"/>
        </w:rPr>
        <w:t>I.  </w:t>
      </w:r>
      <w:bookmarkStart w:name="lt_pId043" w:id="6"/>
      <w:r w:rsidRPr="004A310C">
        <w:rPr>
          <w:lang w:val="en-GB"/>
        </w:rPr>
        <w:t>THE CIRCUMSTANCES OF THE CASE</w:t>
      </w:r>
      <w:bookmarkEnd w:id="6"/>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5</w:t>
      </w:r>
      <w:r w:rsidRPr="004A310C">
        <w:rPr>
          <w:lang w:val="en-GB"/>
        </w:rPr>
        <w:fldChar w:fldCharType="end"/>
      </w:r>
      <w:r w:rsidRPr="004A310C">
        <w:rPr>
          <w:lang w:val="en-GB"/>
        </w:rPr>
        <w:t>. </w:t>
      </w:r>
      <w:bookmarkStart w:name="lt_pId045" w:id="7"/>
      <w:r w:rsidRPr="004A310C" w:rsidR="0067421D">
        <w:rPr>
          <w:lang w:val="en-GB"/>
        </w:rPr>
        <w:t> </w:t>
      </w:r>
      <w:r w:rsidRPr="004A310C">
        <w:rPr>
          <w:lang w:val="en-GB"/>
        </w:rPr>
        <w:t>The applicant was born in 1966.</w:t>
      </w:r>
      <w:bookmarkEnd w:id="7"/>
      <w:r w:rsidRPr="004A310C">
        <w:rPr>
          <w:lang w:val="en-GB"/>
        </w:rPr>
        <w:t xml:space="preserve"> </w:t>
      </w:r>
      <w:bookmarkStart w:name="lt_pId046" w:id="8"/>
      <w:r w:rsidRPr="004A310C" w:rsidR="000F3D46">
        <w:rPr>
          <w:lang w:val="en-GB"/>
        </w:rPr>
        <w:t>She is currently detained in Forest P</w:t>
      </w:r>
      <w:r w:rsidRPr="004A310C">
        <w:rPr>
          <w:lang w:val="en-GB"/>
        </w:rPr>
        <w:t>rison.</w:t>
      </w:r>
      <w:bookmarkEnd w:id="8"/>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6</w:t>
      </w:r>
      <w:r w:rsidRPr="004A310C">
        <w:rPr>
          <w:lang w:val="en-GB"/>
        </w:rPr>
        <w:fldChar w:fldCharType="end"/>
      </w:r>
      <w:r w:rsidRPr="004A310C">
        <w:rPr>
          <w:lang w:val="en-GB"/>
        </w:rPr>
        <w:t>. </w:t>
      </w:r>
      <w:bookmarkStart w:name="lt_pId048" w:id="9"/>
      <w:r w:rsidRPr="004A310C" w:rsidR="0067421D">
        <w:rPr>
          <w:lang w:val="en-GB"/>
        </w:rPr>
        <w:t> </w:t>
      </w:r>
      <w:r w:rsidRPr="004A310C" w:rsidR="000F3D46">
        <w:rPr>
          <w:color w:val="000000"/>
          <w:szCs w:val="24"/>
          <w:lang w:val="en-GB" w:eastAsia="en-GB"/>
        </w:rPr>
        <w:t>On 2</w:t>
      </w:r>
      <w:r w:rsidRPr="004A310C">
        <w:rPr>
          <w:color w:val="000000"/>
          <w:szCs w:val="24"/>
          <w:lang w:val="en-GB" w:eastAsia="en-GB"/>
        </w:rPr>
        <w:t xml:space="preserve">8 </w:t>
      </w:r>
      <w:r w:rsidRPr="004A310C" w:rsidR="000F3D46">
        <w:rPr>
          <w:color w:val="000000"/>
          <w:szCs w:val="24"/>
          <w:lang w:val="en-GB" w:eastAsia="en-GB"/>
        </w:rPr>
        <w:t>February</w:t>
      </w:r>
      <w:r w:rsidRPr="004A310C" w:rsidR="00092A8D">
        <w:rPr>
          <w:color w:val="000000"/>
          <w:szCs w:val="24"/>
          <w:lang w:val="en-GB" w:eastAsia="en-GB"/>
        </w:rPr>
        <w:t xml:space="preserve"> 2007</w:t>
      </w:r>
      <w:r w:rsidRPr="004A310C">
        <w:rPr>
          <w:color w:val="000000"/>
          <w:szCs w:val="24"/>
          <w:lang w:val="en-GB" w:eastAsia="en-GB"/>
        </w:rPr>
        <w:t xml:space="preserve"> </w:t>
      </w:r>
      <w:r w:rsidRPr="004A310C" w:rsidR="000F3D46">
        <w:rPr>
          <w:color w:val="000000"/>
          <w:szCs w:val="24"/>
          <w:lang w:val="en-GB" w:eastAsia="en-GB"/>
        </w:rPr>
        <w:t>the applicant</w:t>
      </w:r>
      <w:r w:rsidRPr="004A310C">
        <w:rPr>
          <w:color w:val="000000"/>
          <w:szCs w:val="24"/>
          <w:lang w:val="en-GB" w:eastAsia="en-GB"/>
        </w:rPr>
        <w:t xml:space="preserve"> </w:t>
      </w:r>
      <w:r w:rsidRPr="004A310C" w:rsidR="00092A8D">
        <w:rPr>
          <w:color w:val="000000"/>
          <w:szCs w:val="24"/>
          <w:lang w:val="en-GB" w:eastAsia="en-GB"/>
        </w:rPr>
        <w:t>called the emergency services to say that she had killed her five children and had tried to commit suicide. When the police</w:t>
      </w:r>
      <w:r w:rsidRPr="004A310C" w:rsidR="00444D79">
        <w:rPr>
          <w:color w:val="000000"/>
          <w:szCs w:val="24"/>
          <w:lang w:val="en-GB" w:eastAsia="en-GB"/>
        </w:rPr>
        <w:t>, the ambulance crew and the</w:t>
      </w:r>
      <w:r w:rsidRPr="004A310C" w:rsidR="00092A8D">
        <w:rPr>
          <w:color w:val="000000"/>
          <w:szCs w:val="24"/>
          <w:lang w:val="en-GB" w:eastAsia="en-GB"/>
        </w:rPr>
        <w:t xml:space="preserve"> medical services arrived at</w:t>
      </w:r>
      <w:r w:rsidRPr="004A310C" w:rsidR="00444D79">
        <w:rPr>
          <w:color w:val="000000"/>
          <w:szCs w:val="24"/>
          <w:lang w:val="en-GB" w:eastAsia="en-GB"/>
        </w:rPr>
        <w:t xml:space="preserve"> </w:t>
      </w:r>
      <w:r w:rsidRPr="004A310C" w:rsidR="00092A8D">
        <w:rPr>
          <w:color w:val="000000"/>
          <w:szCs w:val="24"/>
          <w:lang w:val="en-GB" w:eastAsia="en-GB"/>
        </w:rPr>
        <w:t xml:space="preserve">the scene, they found the </w:t>
      </w:r>
      <w:r w:rsidRPr="004A310C" w:rsidR="00444D79">
        <w:rPr>
          <w:color w:val="000000"/>
          <w:szCs w:val="24"/>
          <w:lang w:val="en-GB" w:eastAsia="en-GB"/>
        </w:rPr>
        <w:t>applicant</w:t>
      </w:r>
      <w:r w:rsidRPr="004A310C" w:rsidR="00F469ED">
        <w:rPr>
          <w:color w:val="000000"/>
          <w:szCs w:val="24"/>
          <w:lang w:val="en-GB" w:eastAsia="en-GB"/>
        </w:rPr>
        <w:t>, who was injured,</w:t>
      </w:r>
      <w:r w:rsidRPr="004A310C" w:rsidR="00444D79">
        <w:rPr>
          <w:color w:val="000000"/>
          <w:szCs w:val="24"/>
          <w:lang w:val="en-GB" w:eastAsia="en-GB"/>
        </w:rPr>
        <w:t xml:space="preserve"> and the bodies of </w:t>
      </w:r>
      <w:r w:rsidRPr="004A310C" w:rsidR="00092A8D">
        <w:rPr>
          <w:color w:val="000000"/>
          <w:szCs w:val="24"/>
          <w:lang w:val="en-GB" w:eastAsia="en-GB"/>
        </w:rPr>
        <w:t>five children with their throats slit</w:t>
      </w:r>
      <w:bookmarkStart w:name="lt_pId050" w:id="10"/>
      <w:bookmarkEnd w:id="9"/>
      <w:r w:rsidRPr="004A310C">
        <w:rPr>
          <w:color w:val="000000"/>
          <w:szCs w:val="24"/>
          <w:lang w:val="en-GB" w:eastAsia="en-GB"/>
        </w:rPr>
        <w:t>.</w:t>
      </w:r>
      <w:bookmarkEnd w:id="10"/>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7</w:t>
      </w:r>
      <w:r w:rsidRPr="004A310C">
        <w:rPr>
          <w:lang w:val="en-GB"/>
        </w:rPr>
        <w:fldChar w:fldCharType="end"/>
      </w:r>
      <w:r w:rsidRPr="004A310C">
        <w:rPr>
          <w:lang w:val="en-GB"/>
        </w:rPr>
        <w:t>. </w:t>
      </w:r>
      <w:bookmarkStart w:name="lt_pId052" w:id="11"/>
      <w:r w:rsidRPr="004A310C" w:rsidR="00991B17">
        <w:rPr>
          <w:lang w:val="en-GB"/>
        </w:rPr>
        <w:t> </w:t>
      </w:r>
      <w:r w:rsidRPr="004A310C">
        <w:rPr>
          <w:lang w:val="en-GB"/>
        </w:rPr>
        <w:t>In a</w:t>
      </w:r>
      <w:r w:rsidRPr="004A310C" w:rsidR="0022011C">
        <w:rPr>
          <w:lang w:val="en-GB"/>
        </w:rPr>
        <w:t>n order</w:t>
      </w:r>
      <w:r w:rsidRPr="004A310C">
        <w:rPr>
          <w:lang w:val="en-GB"/>
        </w:rPr>
        <w:t xml:space="preserve"> of 17 June 2008 the Indictments </w:t>
      </w:r>
      <w:r w:rsidRPr="004A310C" w:rsidR="00444D79">
        <w:rPr>
          <w:lang w:val="en-GB"/>
        </w:rPr>
        <w:t>Division</w:t>
      </w:r>
      <w:r w:rsidRPr="004A310C">
        <w:rPr>
          <w:lang w:val="en-GB"/>
        </w:rPr>
        <w:t xml:space="preserve"> (</w:t>
      </w:r>
      <w:proofErr w:type="spellStart"/>
      <w:r w:rsidRPr="004A310C">
        <w:rPr>
          <w:i/>
          <w:lang w:val="en-GB"/>
        </w:rPr>
        <w:t>Chambre</w:t>
      </w:r>
      <w:proofErr w:type="spellEnd"/>
      <w:r w:rsidRPr="004A310C">
        <w:rPr>
          <w:i/>
          <w:lang w:val="en-GB"/>
        </w:rPr>
        <w:t xml:space="preserve"> des </w:t>
      </w:r>
      <w:proofErr w:type="spellStart"/>
      <w:r w:rsidRPr="004A310C">
        <w:rPr>
          <w:i/>
          <w:lang w:val="en-GB"/>
        </w:rPr>
        <w:t>mises</w:t>
      </w:r>
      <w:proofErr w:type="spellEnd"/>
      <w:r w:rsidRPr="004A310C">
        <w:rPr>
          <w:i/>
          <w:lang w:val="en-GB"/>
        </w:rPr>
        <w:t xml:space="preserve"> en accusation</w:t>
      </w:r>
      <w:r w:rsidRPr="004A310C">
        <w:rPr>
          <w:lang w:val="en-GB"/>
        </w:rPr>
        <w:t xml:space="preserve">) of the Brussels Court of Appeal </w:t>
      </w:r>
      <w:r w:rsidRPr="004A310C" w:rsidR="00701DB9">
        <w:rPr>
          <w:lang w:val="en-GB"/>
        </w:rPr>
        <w:t>committed</w:t>
      </w:r>
      <w:r w:rsidRPr="004A310C">
        <w:rPr>
          <w:lang w:val="en-GB"/>
        </w:rPr>
        <w:t xml:space="preserve"> the applicant </w:t>
      </w:r>
      <w:r w:rsidRPr="004A310C" w:rsidR="00E8061E">
        <w:rPr>
          <w:lang w:val="en-GB"/>
        </w:rPr>
        <w:t>to stand</w:t>
      </w:r>
      <w:r w:rsidRPr="004A310C" w:rsidR="00701DB9">
        <w:rPr>
          <w:lang w:val="en-GB"/>
        </w:rPr>
        <w:t xml:space="preserve"> trial for</w:t>
      </w:r>
      <w:r w:rsidRPr="004A310C" w:rsidR="00991B17">
        <w:rPr>
          <w:lang w:val="en-GB"/>
        </w:rPr>
        <w:t xml:space="preserve"> the following offence</w:t>
      </w:r>
      <w:r w:rsidRPr="004A310C">
        <w:rPr>
          <w:lang w:val="en-GB"/>
        </w:rPr>
        <w:t>:</w:t>
      </w:r>
      <w:bookmarkEnd w:id="11"/>
    </w:p>
    <w:p w:rsidRPr="004A310C" w:rsidR="00764078" w:rsidP="004A310C" w:rsidRDefault="001B7A04">
      <w:pPr>
        <w:pStyle w:val="ECHRParaQuote"/>
        <w:rPr>
          <w:lang w:val="en-GB" w:eastAsia="en-GB"/>
        </w:rPr>
      </w:pPr>
      <w:bookmarkStart w:name="lt_pId053" w:id="12"/>
      <w:r w:rsidRPr="004A310C">
        <w:rPr>
          <w:lang w:val="en-GB" w:eastAsia="en-GB"/>
        </w:rPr>
        <w:t>“</w:t>
      </w:r>
      <w:proofErr w:type="gramStart"/>
      <w:r w:rsidRPr="004A310C" w:rsidR="00991B17">
        <w:rPr>
          <w:lang w:val="en-GB" w:eastAsia="en-GB"/>
        </w:rPr>
        <w:t>in</w:t>
      </w:r>
      <w:proofErr w:type="gramEnd"/>
      <w:r w:rsidRPr="004A310C" w:rsidR="00764078">
        <w:rPr>
          <w:lang w:val="en-GB" w:eastAsia="en-GB"/>
        </w:rPr>
        <w:t xml:space="preserve"> </w:t>
      </w:r>
      <w:proofErr w:type="spellStart"/>
      <w:r w:rsidRPr="004A310C" w:rsidR="00764078">
        <w:rPr>
          <w:lang w:val="en-GB" w:eastAsia="en-GB"/>
        </w:rPr>
        <w:t>Nivelles</w:t>
      </w:r>
      <w:proofErr w:type="spellEnd"/>
      <w:r w:rsidRPr="004A310C" w:rsidR="00764078">
        <w:rPr>
          <w:lang w:val="en-GB" w:eastAsia="en-GB"/>
        </w:rPr>
        <w:t xml:space="preserve">, </w:t>
      </w:r>
      <w:r w:rsidRPr="004A310C" w:rsidR="000F3D46">
        <w:rPr>
          <w:lang w:val="en-GB" w:eastAsia="en-GB"/>
        </w:rPr>
        <w:t>on 2</w:t>
      </w:r>
      <w:r w:rsidRPr="004A310C" w:rsidR="00764078">
        <w:rPr>
          <w:lang w:val="en-GB" w:eastAsia="en-GB"/>
        </w:rPr>
        <w:t xml:space="preserve">8 </w:t>
      </w:r>
      <w:r w:rsidRPr="004A310C" w:rsidR="000F3D46">
        <w:rPr>
          <w:lang w:val="en-GB" w:eastAsia="en-GB"/>
        </w:rPr>
        <w:t>February</w:t>
      </w:r>
      <w:r w:rsidRPr="004A310C" w:rsidR="00764078">
        <w:rPr>
          <w:lang w:val="en-GB" w:eastAsia="en-GB"/>
        </w:rPr>
        <w:t xml:space="preserve"> 2007,</w:t>
      </w:r>
      <w:bookmarkEnd w:id="12"/>
    </w:p>
    <w:p w:rsidRPr="004A310C" w:rsidR="00764078" w:rsidP="004A310C" w:rsidRDefault="00764078">
      <w:pPr>
        <w:pStyle w:val="ECHRParaQuote"/>
        <w:rPr>
          <w:lang w:val="en-GB" w:eastAsia="en-GB"/>
        </w:rPr>
      </w:pPr>
      <w:bookmarkStart w:name="lt_pId054" w:id="13"/>
      <w:proofErr w:type="gramStart"/>
      <w:r w:rsidRPr="004A310C">
        <w:rPr>
          <w:lang w:val="en-GB" w:eastAsia="en-GB"/>
        </w:rPr>
        <w:t>having</w:t>
      </w:r>
      <w:proofErr w:type="gramEnd"/>
      <w:r w:rsidRPr="004A310C">
        <w:rPr>
          <w:lang w:val="en-GB" w:eastAsia="en-GB"/>
        </w:rPr>
        <w:t xml:space="preserve"> knowingly</w:t>
      </w:r>
      <w:r w:rsidRPr="004A310C" w:rsidR="00F469ED">
        <w:rPr>
          <w:lang w:val="en-GB" w:eastAsia="en-GB"/>
        </w:rPr>
        <w:t xml:space="preserve"> and</w:t>
      </w:r>
      <w:r w:rsidRPr="004A310C">
        <w:rPr>
          <w:lang w:val="en-GB" w:eastAsia="en-GB"/>
        </w:rPr>
        <w:t xml:space="preserve"> intentionally killed [Y.M.], [N.M.], [</w:t>
      </w:r>
      <w:proofErr w:type="spellStart"/>
      <w:r w:rsidRPr="004A310C">
        <w:rPr>
          <w:lang w:val="en-GB" w:eastAsia="en-GB"/>
        </w:rPr>
        <w:t>My.M</w:t>
      </w:r>
      <w:proofErr w:type="spellEnd"/>
      <w:r w:rsidRPr="004A310C">
        <w:rPr>
          <w:lang w:val="en-GB" w:eastAsia="en-GB"/>
        </w:rPr>
        <w:t>.], [</w:t>
      </w:r>
      <w:proofErr w:type="spellStart"/>
      <w:r w:rsidRPr="004A310C">
        <w:rPr>
          <w:lang w:val="en-GB" w:eastAsia="en-GB"/>
        </w:rPr>
        <w:t>Mi.M</w:t>
      </w:r>
      <w:proofErr w:type="spellEnd"/>
      <w:r w:rsidRPr="004A310C">
        <w:rPr>
          <w:lang w:val="en-GB" w:eastAsia="en-GB"/>
        </w:rPr>
        <w:t>.] and [</w:t>
      </w:r>
      <w:proofErr w:type="spellStart"/>
      <w:r w:rsidRPr="004A310C">
        <w:rPr>
          <w:lang w:val="en-GB" w:eastAsia="en-GB"/>
        </w:rPr>
        <w:t>Me.M</w:t>
      </w:r>
      <w:proofErr w:type="spellEnd"/>
      <w:r w:rsidRPr="004A310C">
        <w:rPr>
          <w:lang w:val="en-GB" w:eastAsia="en-GB"/>
        </w:rPr>
        <w:t>.]</w:t>
      </w:r>
      <w:r w:rsidRPr="004A310C" w:rsidR="00F469ED">
        <w:rPr>
          <w:lang w:val="en-GB" w:eastAsia="en-GB"/>
        </w:rPr>
        <w:t xml:space="preserve"> with premeditation</w:t>
      </w:r>
      <w:r w:rsidRPr="004A310C">
        <w:rPr>
          <w:lang w:val="en-GB" w:eastAsia="en-GB"/>
        </w:rPr>
        <w:t>.</w:t>
      </w:r>
      <w:bookmarkEnd w:id="13"/>
      <w:r w:rsidRPr="004A310C" w:rsidR="001B7A04">
        <w:rPr>
          <w:lang w:val="en-GB" w:eastAsia="en-GB"/>
        </w:rPr>
        <w:t>”</w:t>
      </w:r>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8</w:t>
      </w:r>
      <w:r w:rsidRPr="004A310C">
        <w:rPr>
          <w:lang w:val="en-GB"/>
        </w:rPr>
        <w:fldChar w:fldCharType="end"/>
      </w:r>
      <w:r w:rsidRPr="004A310C">
        <w:rPr>
          <w:lang w:val="en-GB"/>
        </w:rPr>
        <w:t>. </w:t>
      </w:r>
      <w:bookmarkStart w:name="lt_pId056" w:id="14"/>
      <w:r w:rsidRPr="004A310C" w:rsidR="00991B17">
        <w:rPr>
          <w:lang w:val="en-GB"/>
        </w:rPr>
        <w:t> </w:t>
      </w:r>
      <w:r w:rsidRPr="004A310C" w:rsidR="00C20F42">
        <w:rPr>
          <w:color w:val="000000"/>
          <w:szCs w:val="24"/>
          <w:lang w:val="en-GB" w:eastAsia="en-GB"/>
        </w:rPr>
        <w:t xml:space="preserve">The </w:t>
      </w:r>
      <w:r w:rsidRPr="004A310C" w:rsidR="00222E10">
        <w:rPr>
          <w:color w:val="000000"/>
          <w:szCs w:val="24"/>
          <w:lang w:val="en-GB" w:eastAsia="en-GB"/>
        </w:rPr>
        <w:t xml:space="preserve">following details were mentioned in the </w:t>
      </w:r>
      <w:r w:rsidRPr="004A310C" w:rsidR="00C20F42">
        <w:rPr>
          <w:color w:val="000000"/>
          <w:szCs w:val="24"/>
          <w:lang w:val="en-GB" w:eastAsia="en-GB"/>
        </w:rPr>
        <w:t>indictment of</w:t>
      </w:r>
      <w:r w:rsidRPr="004A310C">
        <w:rPr>
          <w:color w:val="000000"/>
          <w:szCs w:val="24"/>
          <w:lang w:val="en-GB" w:eastAsia="en-GB"/>
        </w:rPr>
        <w:t xml:space="preserve"> 16 </w:t>
      </w:r>
      <w:r w:rsidRPr="004A310C" w:rsidR="00C20F42">
        <w:rPr>
          <w:color w:val="000000"/>
          <w:szCs w:val="24"/>
          <w:lang w:val="en-GB" w:eastAsia="en-GB"/>
        </w:rPr>
        <w:t>Octob</w:t>
      </w:r>
      <w:r w:rsidRPr="004A310C">
        <w:rPr>
          <w:color w:val="000000"/>
          <w:szCs w:val="24"/>
          <w:lang w:val="en-GB" w:eastAsia="en-GB"/>
        </w:rPr>
        <w:t>e</w:t>
      </w:r>
      <w:r w:rsidRPr="004A310C" w:rsidR="00C20F42">
        <w:rPr>
          <w:color w:val="000000"/>
          <w:szCs w:val="24"/>
          <w:lang w:val="en-GB" w:eastAsia="en-GB"/>
        </w:rPr>
        <w:t>r</w:t>
      </w:r>
      <w:r w:rsidRPr="004A310C">
        <w:rPr>
          <w:color w:val="000000"/>
          <w:szCs w:val="24"/>
          <w:lang w:val="en-GB" w:eastAsia="en-GB"/>
        </w:rPr>
        <w:t xml:space="preserve"> 2008</w:t>
      </w:r>
      <w:r w:rsidRPr="004A310C" w:rsidR="00C20F42">
        <w:rPr>
          <w:color w:val="000000"/>
          <w:szCs w:val="24"/>
          <w:lang w:val="en-GB" w:eastAsia="en-GB"/>
        </w:rPr>
        <w:t>.</w:t>
      </w:r>
      <w:bookmarkEnd w:id="14"/>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9</w:t>
      </w:r>
      <w:r w:rsidRPr="004A310C">
        <w:rPr>
          <w:lang w:val="en-GB"/>
        </w:rPr>
        <w:fldChar w:fldCharType="end"/>
      </w:r>
      <w:r w:rsidRPr="004A310C">
        <w:rPr>
          <w:lang w:val="en-GB"/>
        </w:rPr>
        <w:t>. </w:t>
      </w:r>
      <w:bookmarkStart w:name="lt_pId058" w:id="15"/>
      <w:r w:rsidRPr="004A310C" w:rsidR="00991B17">
        <w:rPr>
          <w:lang w:val="en-GB"/>
        </w:rPr>
        <w:t> </w:t>
      </w:r>
      <w:r w:rsidRPr="004A310C" w:rsidR="00634161">
        <w:rPr>
          <w:lang w:val="en-GB"/>
        </w:rPr>
        <w:t>On the applicant</w:t>
      </w:r>
      <w:r w:rsidRPr="004A310C" w:rsidR="004A310C">
        <w:rPr>
          <w:lang w:val="en-GB"/>
        </w:rPr>
        <w:t>’</w:t>
      </w:r>
      <w:r w:rsidRPr="004A310C" w:rsidR="00634161">
        <w:rPr>
          <w:lang w:val="en-GB"/>
        </w:rPr>
        <w:t>s admission to the intensive</w:t>
      </w:r>
      <w:r w:rsidRPr="004A310C" w:rsidR="00811923">
        <w:rPr>
          <w:lang w:val="en-GB"/>
        </w:rPr>
        <w:t>-</w:t>
      </w:r>
      <w:r w:rsidRPr="004A310C" w:rsidR="00634161">
        <w:rPr>
          <w:lang w:val="en-GB"/>
        </w:rPr>
        <w:t xml:space="preserve">care </w:t>
      </w:r>
      <w:r w:rsidRPr="004A310C" w:rsidR="00811923">
        <w:rPr>
          <w:lang w:val="en-GB"/>
        </w:rPr>
        <w:t xml:space="preserve">unit </w:t>
      </w:r>
      <w:r w:rsidRPr="004A310C" w:rsidR="00634161">
        <w:rPr>
          <w:color w:val="000000"/>
          <w:szCs w:val="24"/>
          <w:lang w:val="en-GB" w:eastAsia="en-GB"/>
        </w:rPr>
        <w:t>on the day of the incident</w:t>
      </w:r>
      <w:r w:rsidRPr="004A310C">
        <w:rPr>
          <w:color w:val="000000"/>
          <w:szCs w:val="24"/>
          <w:lang w:val="en-GB" w:eastAsia="en-GB"/>
        </w:rPr>
        <w:t xml:space="preserve">, </w:t>
      </w:r>
      <w:r w:rsidRPr="004A310C" w:rsidR="00634161">
        <w:rPr>
          <w:color w:val="000000"/>
          <w:szCs w:val="24"/>
          <w:lang w:val="en-GB" w:eastAsia="en-GB"/>
        </w:rPr>
        <w:t>the doctor treating her had noted</w:t>
      </w:r>
      <w:r w:rsidRPr="004A310C">
        <w:rPr>
          <w:color w:val="000000"/>
          <w:szCs w:val="24"/>
          <w:lang w:val="en-GB" w:eastAsia="en-GB"/>
        </w:rPr>
        <w:t xml:space="preserve"> </w:t>
      </w:r>
      <w:r w:rsidRPr="004A310C" w:rsidR="001B7A04">
        <w:rPr>
          <w:lang w:val="en-GB"/>
        </w:rPr>
        <w:t>“</w:t>
      </w:r>
      <w:r w:rsidRPr="004A310C" w:rsidR="00634161">
        <w:rPr>
          <w:lang w:val="en-GB"/>
        </w:rPr>
        <w:t>depressive, self-</w:t>
      </w:r>
      <w:r w:rsidRPr="004A310C">
        <w:rPr>
          <w:lang w:val="en-GB"/>
        </w:rPr>
        <w:t>destruct</w:t>
      </w:r>
      <w:r w:rsidRPr="004A310C" w:rsidR="00634161">
        <w:rPr>
          <w:lang w:val="en-GB"/>
        </w:rPr>
        <w:t xml:space="preserve">ive thoughts </w:t>
      </w:r>
      <w:r w:rsidRPr="004A310C" w:rsidR="00811923">
        <w:rPr>
          <w:lang w:val="en-GB"/>
        </w:rPr>
        <w:t>against a background</w:t>
      </w:r>
      <w:r w:rsidRPr="004A310C" w:rsidR="00634161">
        <w:rPr>
          <w:lang w:val="en-GB"/>
        </w:rPr>
        <w:t xml:space="preserve"> of </w:t>
      </w:r>
      <w:r w:rsidRPr="004A310C" w:rsidR="00180CFA">
        <w:rPr>
          <w:lang w:val="en-GB"/>
        </w:rPr>
        <w:t>psychotropic</w:t>
      </w:r>
      <w:r w:rsidRPr="004A310C">
        <w:rPr>
          <w:lang w:val="en-GB"/>
        </w:rPr>
        <w:t xml:space="preserve">, </w:t>
      </w:r>
      <w:r w:rsidRPr="004A310C" w:rsidR="00180CFA">
        <w:rPr>
          <w:lang w:val="en-GB"/>
        </w:rPr>
        <w:t xml:space="preserve">anti-anxiety and </w:t>
      </w:r>
      <w:r w:rsidRPr="004A310C">
        <w:rPr>
          <w:lang w:val="en-GB"/>
        </w:rPr>
        <w:t>antid</w:t>
      </w:r>
      <w:r w:rsidRPr="004A310C" w:rsidR="005C08CA">
        <w:rPr>
          <w:lang w:val="en-GB"/>
        </w:rPr>
        <w:t>e</w:t>
      </w:r>
      <w:r w:rsidRPr="004A310C">
        <w:rPr>
          <w:lang w:val="en-GB"/>
        </w:rPr>
        <w:t>press</w:t>
      </w:r>
      <w:r w:rsidRPr="004A310C" w:rsidR="00180CFA">
        <w:rPr>
          <w:lang w:val="en-GB"/>
        </w:rPr>
        <w:t>ant medication</w:t>
      </w:r>
      <w:r w:rsidRPr="004A310C" w:rsidR="001B7A04">
        <w:rPr>
          <w:lang w:val="en-GB"/>
        </w:rPr>
        <w:t>”</w:t>
      </w:r>
      <w:r w:rsidRPr="004A310C">
        <w:rPr>
          <w:color w:val="000000"/>
          <w:szCs w:val="24"/>
          <w:lang w:val="en-GB" w:eastAsia="en-GB"/>
        </w:rPr>
        <w:t>.</w:t>
      </w:r>
      <w:bookmarkEnd w:id="15"/>
      <w:r w:rsidRPr="004A310C">
        <w:rPr>
          <w:color w:val="000000"/>
          <w:szCs w:val="24"/>
          <w:lang w:val="en-GB" w:eastAsia="en-GB"/>
        </w:rPr>
        <w:t xml:space="preserve"> </w:t>
      </w:r>
      <w:bookmarkStart w:name="lt_pId059" w:id="16"/>
      <w:r w:rsidRPr="004A310C" w:rsidR="005C08CA">
        <w:rPr>
          <w:color w:val="000000"/>
          <w:szCs w:val="24"/>
          <w:lang w:val="en-GB" w:eastAsia="en-GB"/>
        </w:rPr>
        <w:t>During her initial police interview</w:t>
      </w:r>
      <w:r w:rsidRPr="004A310C">
        <w:rPr>
          <w:color w:val="000000"/>
          <w:szCs w:val="24"/>
          <w:lang w:val="en-GB" w:eastAsia="en-GB"/>
        </w:rPr>
        <w:t xml:space="preserve">, </w:t>
      </w:r>
      <w:r w:rsidRPr="004A310C" w:rsidR="000F3D46">
        <w:rPr>
          <w:color w:val="000000"/>
          <w:szCs w:val="24"/>
          <w:lang w:val="en-GB" w:eastAsia="en-GB"/>
        </w:rPr>
        <w:t>the applicant</w:t>
      </w:r>
      <w:r w:rsidRPr="004A310C">
        <w:rPr>
          <w:color w:val="000000"/>
          <w:szCs w:val="24"/>
          <w:lang w:val="en-GB" w:eastAsia="en-GB"/>
        </w:rPr>
        <w:t xml:space="preserve"> </w:t>
      </w:r>
      <w:r w:rsidRPr="004A310C" w:rsidR="005C08CA">
        <w:rPr>
          <w:color w:val="000000"/>
          <w:szCs w:val="24"/>
          <w:lang w:val="en-GB" w:eastAsia="en-GB"/>
        </w:rPr>
        <w:t>had explained that she had acted</w:t>
      </w:r>
      <w:r w:rsidRPr="004A310C">
        <w:rPr>
          <w:color w:val="000000"/>
          <w:szCs w:val="24"/>
          <w:lang w:val="en-GB" w:eastAsia="en-GB"/>
        </w:rPr>
        <w:t xml:space="preserve"> </w:t>
      </w:r>
      <w:r w:rsidRPr="004A310C" w:rsidR="005C08CA">
        <w:rPr>
          <w:color w:val="000000"/>
          <w:szCs w:val="24"/>
          <w:lang w:val="en-GB" w:eastAsia="en-GB"/>
        </w:rPr>
        <w:t>in a fit of despair</w:t>
      </w:r>
      <w:r w:rsidRPr="004A310C">
        <w:rPr>
          <w:color w:val="000000"/>
          <w:szCs w:val="24"/>
          <w:lang w:val="en-GB" w:eastAsia="en-GB"/>
        </w:rPr>
        <w:t xml:space="preserve"> </w:t>
      </w:r>
      <w:r w:rsidRPr="004A310C" w:rsidR="005C08CA">
        <w:rPr>
          <w:color w:val="000000"/>
          <w:szCs w:val="24"/>
          <w:lang w:val="en-GB" w:eastAsia="en-GB"/>
        </w:rPr>
        <w:t>caused by her family</w:t>
      </w:r>
      <w:r w:rsidRPr="004A310C" w:rsidR="004A310C">
        <w:rPr>
          <w:color w:val="000000"/>
          <w:szCs w:val="24"/>
          <w:lang w:val="en-GB" w:eastAsia="en-GB"/>
        </w:rPr>
        <w:t>’</w:t>
      </w:r>
      <w:r w:rsidRPr="004A310C" w:rsidR="005C08CA">
        <w:rPr>
          <w:color w:val="000000"/>
          <w:szCs w:val="24"/>
          <w:lang w:val="en-GB" w:eastAsia="en-GB"/>
        </w:rPr>
        <w:t xml:space="preserve">s dependence on Dr </w:t>
      </w:r>
      <w:r w:rsidRPr="004A310C">
        <w:rPr>
          <w:color w:val="000000"/>
          <w:szCs w:val="24"/>
          <w:lang w:val="en-GB" w:eastAsia="en-GB"/>
        </w:rPr>
        <w:t xml:space="preserve">S., </w:t>
      </w:r>
      <w:r w:rsidRPr="004A310C" w:rsidR="005C08CA">
        <w:rPr>
          <w:color w:val="000000"/>
          <w:szCs w:val="24"/>
          <w:lang w:val="en-GB" w:eastAsia="en-GB"/>
        </w:rPr>
        <w:t xml:space="preserve">who lived in the same house as </w:t>
      </w:r>
      <w:r w:rsidRPr="004A310C" w:rsidR="00B51A0A">
        <w:rPr>
          <w:color w:val="000000"/>
          <w:szCs w:val="24"/>
          <w:lang w:val="en-GB" w:eastAsia="en-GB"/>
        </w:rPr>
        <w:t>the applicant,</w:t>
      </w:r>
      <w:r w:rsidRPr="004A310C" w:rsidR="005C08CA">
        <w:rPr>
          <w:color w:val="000000"/>
          <w:szCs w:val="24"/>
          <w:lang w:val="en-GB" w:eastAsia="en-GB"/>
        </w:rPr>
        <w:t xml:space="preserve"> her husband and their five children and supported them financially</w:t>
      </w:r>
      <w:r w:rsidRPr="004A310C">
        <w:rPr>
          <w:color w:val="000000"/>
          <w:szCs w:val="24"/>
          <w:lang w:val="en-GB" w:eastAsia="en-GB"/>
        </w:rPr>
        <w:t>.</w:t>
      </w:r>
      <w:bookmarkEnd w:id="16"/>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10</w:t>
      </w:r>
      <w:r w:rsidRPr="004A310C">
        <w:rPr>
          <w:lang w:val="en-GB"/>
        </w:rPr>
        <w:fldChar w:fldCharType="end"/>
      </w:r>
      <w:r w:rsidRPr="004A310C">
        <w:rPr>
          <w:lang w:val="en-GB"/>
        </w:rPr>
        <w:t>. </w:t>
      </w:r>
      <w:bookmarkStart w:name="lt_pId061" w:id="17"/>
      <w:r w:rsidRPr="004A310C" w:rsidR="00991B17">
        <w:rPr>
          <w:lang w:val="en-GB"/>
        </w:rPr>
        <w:t> </w:t>
      </w:r>
      <w:r w:rsidRPr="004A310C" w:rsidR="005C08CA">
        <w:rPr>
          <w:lang w:val="en-GB"/>
        </w:rPr>
        <w:t>The investigating judge ordered several psychological reports.</w:t>
      </w:r>
      <w:r w:rsidRPr="004A310C">
        <w:rPr>
          <w:lang w:val="en-GB"/>
        </w:rPr>
        <w:t xml:space="preserve"> </w:t>
      </w:r>
      <w:bookmarkStart w:name="lt_pId062" w:id="18"/>
      <w:bookmarkEnd w:id="17"/>
      <w:r w:rsidRPr="004A310C" w:rsidR="005C08CA">
        <w:rPr>
          <w:lang w:val="en-GB"/>
        </w:rPr>
        <w:t xml:space="preserve">Two </w:t>
      </w:r>
      <w:r w:rsidRPr="004A310C">
        <w:rPr>
          <w:lang w:val="en-GB"/>
        </w:rPr>
        <w:t>psycholog</w:t>
      </w:r>
      <w:r w:rsidRPr="004A310C" w:rsidR="005C08CA">
        <w:rPr>
          <w:lang w:val="en-GB"/>
        </w:rPr>
        <w:t>ists e</w:t>
      </w:r>
      <w:r w:rsidRPr="004A310C">
        <w:rPr>
          <w:lang w:val="en-GB"/>
        </w:rPr>
        <w:t>xamin</w:t>
      </w:r>
      <w:r w:rsidRPr="004A310C" w:rsidR="005C08CA">
        <w:rPr>
          <w:lang w:val="en-GB"/>
        </w:rPr>
        <w:t xml:space="preserve">ed </w:t>
      </w:r>
      <w:r w:rsidRPr="004A310C" w:rsidR="000F3D46">
        <w:rPr>
          <w:lang w:val="en-GB"/>
        </w:rPr>
        <w:t>the applicant</w:t>
      </w:r>
      <w:r w:rsidRPr="004A310C">
        <w:rPr>
          <w:lang w:val="en-GB"/>
        </w:rPr>
        <w:t xml:space="preserve"> </w:t>
      </w:r>
      <w:r w:rsidRPr="004A310C" w:rsidR="000F3D46">
        <w:rPr>
          <w:lang w:val="en-GB"/>
        </w:rPr>
        <w:t>and</w:t>
      </w:r>
      <w:r w:rsidRPr="004A310C">
        <w:rPr>
          <w:lang w:val="en-GB"/>
        </w:rPr>
        <w:t xml:space="preserve"> </w:t>
      </w:r>
      <w:r w:rsidRPr="004A310C" w:rsidR="005C08CA">
        <w:rPr>
          <w:lang w:val="en-GB"/>
        </w:rPr>
        <w:t xml:space="preserve">submitted their respective reports on </w:t>
      </w:r>
      <w:r w:rsidRPr="004A310C" w:rsidR="000F3D46">
        <w:rPr>
          <w:lang w:val="en-GB"/>
        </w:rPr>
        <w:t>3</w:t>
      </w:r>
      <w:r w:rsidRPr="004A310C" w:rsidR="00C20F42">
        <w:rPr>
          <w:lang w:val="en-GB"/>
        </w:rPr>
        <w:t>0 October</w:t>
      </w:r>
      <w:r w:rsidRPr="004A310C">
        <w:rPr>
          <w:lang w:val="en-GB"/>
        </w:rPr>
        <w:t xml:space="preserve"> </w:t>
      </w:r>
      <w:r w:rsidRPr="004A310C" w:rsidR="000F3D46">
        <w:rPr>
          <w:lang w:val="en-GB"/>
        </w:rPr>
        <w:t>and</w:t>
      </w:r>
      <w:r w:rsidRPr="004A310C">
        <w:rPr>
          <w:lang w:val="en-GB"/>
        </w:rPr>
        <w:t xml:space="preserve"> </w:t>
      </w:r>
      <w:r w:rsidRPr="004A310C" w:rsidR="000F3D46">
        <w:rPr>
          <w:lang w:val="en-GB"/>
        </w:rPr>
        <w:t>8</w:t>
      </w:r>
      <w:r w:rsidRPr="004A310C">
        <w:rPr>
          <w:lang w:val="en-GB"/>
        </w:rPr>
        <w:t xml:space="preserve"> </w:t>
      </w:r>
      <w:r w:rsidRPr="004A310C" w:rsidR="00C20F42">
        <w:rPr>
          <w:lang w:val="en-GB"/>
        </w:rPr>
        <w:t>N</w:t>
      </w:r>
      <w:r w:rsidRPr="004A310C">
        <w:rPr>
          <w:lang w:val="en-GB"/>
        </w:rPr>
        <w:t>ov</w:t>
      </w:r>
      <w:r w:rsidRPr="004A310C" w:rsidR="000F3D46">
        <w:rPr>
          <w:lang w:val="en-GB"/>
        </w:rPr>
        <w:t>ember</w:t>
      </w:r>
      <w:r w:rsidRPr="004A310C">
        <w:rPr>
          <w:lang w:val="en-GB"/>
        </w:rPr>
        <w:t xml:space="preserve"> 2007.</w:t>
      </w:r>
      <w:bookmarkEnd w:id="18"/>
      <w:r w:rsidRPr="004A310C">
        <w:rPr>
          <w:lang w:val="en-GB"/>
        </w:rPr>
        <w:t xml:space="preserve"> </w:t>
      </w:r>
      <w:bookmarkStart w:name="lt_pId063" w:id="19"/>
      <w:r w:rsidRPr="004A310C" w:rsidR="005C08CA">
        <w:rPr>
          <w:lang w:val="en-GB"/>
        </w:rPr>
        <w:t xml:space="preserve">They both concluded that </w:t>
      </w:r>
      <w:r w:rsidRPr="004A310C" w:rsidR="000F3D46">
        <w:rPr>
          <w:szCs w:val="24"/>
          <w:lang w:val="en-GB" w:eastAsia="en-GB"/>
        </w:rPr>
        <w:t>the applicant</w:t>
      </w:r>
      <w:r w:rsidRPr="004A310C">
        <w:rPr>
          <w:szCs w:val="24"/>
          <w:lang w:val="en-GB" w:eastAsia="en-GB"/>
        </w:rPr>
        <w:t xml:space="preserve"> </w:t>
      </w:r>
      <w:r w:rsidRPr="004A310C" w:rsidR="005C08CA">
        <w:rPr>
          <w:szCs w:val="24"/>
          <w:lang w:val="en-GB" w:eastAsia="en-GB"/>
        </w:rPr>
        <w:t xml:space="preserve">was suffering from </w:t>
      </w:r>
      <w:r w:rsidRPr="004A310C" w:rsidR="000769FB">
        <w:rPr>
          <w:szCs w:val="24"/>
          <w:lang w:val="en-GB" w:eastAsia="en-GB"/>
        </w:rPr>
        <w:t>inner fragility requiring massive, rigid</w:t>
      </w:r>
      <w:r w:rsidRPr="004A310C">
        <w:rPr>
          <w:szCs w:val="24"/>
          <w:lang w:val="en-GB" w:eastAsia="en-GB"/>
        </w:rPr>
        <w:t xml:space="preserve"> </w:t>
      </w:r>
      <w:r w:rsidRPr="004A310C" w:rsidR="000769FB">
        <w:rPr>
          <w:szCs w:val="24"/>
          <w:lang w:val="en-GB" w:eastAsia="en-GB"/>
        </w:rPr>
        <w:t>defences to</w:t>
      </w:r>
      <w:r w:rsidRPr="004A310C">
        <w:rPr>
          <w:szCs w:val="24"/>
          <w:lang w:val="en-GB" w:eastAsia="en-GB"/>
        </w:rPr>
        <w:t xml:space="preserve"> </w:t>
      </w:r>
      <w:r w:rsidRPr="004A310C" w:rsidR="000769FB">
        <w:rPr>
          <w:color w:val="000000"/>
          <w:szCs w:val="24"/>
          <w:lang w:val="en-GB" w:eastAsia="en-GB"/>
        </w:rPr>
        <w:t>preserve a perfect</w:t>
      </w:r>
      <w:r w:rsidRPr="004A310C">
        <w:rPr>
          <w:color w:val="000000"/>
          <w:szCs w:val="24"/>
          <w:lang w:val="en-GB" w:eastAsia="en-GB"/>
        </w:rPr>
        <w:t xml:space="preserve"> fa</w:t>
      </w:r>
      <w:r w:rsidRPr="004A310C" w:rsidR="00713EF5">
        <w:rPr>
          <w:color w:val="000000"/>
          <w:szCs w:val="24"/>
          <w:lang w:val="en-GB" w:eastAsia="en-GB"/>
        </w:rPr>
        <w:t>c</w:t>
      </w:r>
      <w:r w:rsidRPr="004A310C">
        <w:rPr>
          <w:color w:val="000000"/>
          <w:szCs w:val="24"/>
          <w:lang w:val="en-GB" w:eastAsia="en-GB"/>
        </w:rPr>
        <w:t>ade.</w:t>
      </w:r>
      <w:bookmarkEnd w:id="19"/>
      <w:r w:rsidRPr="004A310C">
        <w:rPr>
          <w:color w:val="000000"/>
          <w:szCs w:val="24"/>
          <w:lang w:val="en-GB" w:eastAsia="en-GB"/>
        </w:rPr>
        <w:t xml:space="preserve"> </w:t>
      </w:r>
      <w:bookmarkStart w:name="lt_pId064" w:id="20"/>
      <w:r w:rsidRPr="004A310C" w:rsidR="00713EF5">
        <w:rPr>
          <w:color w:val="000000"/>
          <w:szCs w:val="24"/>
          <w:lang w:val="en-GB" w:eastAsia="en-GB"/>
        </w:rPr>
        <w:t xml:space="preserve">She had developed a </w:t>
      </w:r>
      <w:r w:rsidRPr="004A310C">
        <w:rPr>
          <w:color w:val="000000"/>
          <w:szCs w:val="24"/>
          <w:lang w:val="en-GB" w:eastAsia="en-GB"/>
        </w:rPr>
        <w:t>matern</w:t>
      </w:r>
      <w:r w:rsidRPr="004A310C" w:rsidR="00713EF5">
        <w:rPr>
          <w:color w:val="000000"/>
          <w:szCs w:val="24"/>
          <w:lang w:val="en-GB" w:eastAsia="en-GB"/>
        </w:rPr>
        <w:t xml:space="preserve">al omnipotence </w:t>
      </w:r>
      <w:r w:rsidRPr="004A310C" w:rsidR="000F3D46">
        <w:rPr>
          <w:color w:val="000000"/>
          <w:szCs w:val="24"/>
          <w:lang w:val="en-GB" w:eastAsia="en-GB"/>
        </w:rPr>
        <w:t>and</w:t>
      </w:r>
      <w:r w:rsidRPr="004A310C">
        <w:rPr>
          <w:color w:val="000000"/>
          <w:szCs w:val="24"/>
          <w:lang w:val="en-GB" w:eastAsia="en-GB"/>
        </w:rPr>
        <w:t xml:space="preserve"> </w:t>
      </w:r>
      <w:r w:rsidRPr="004A310C" w:rsidR="00713EF5">
        <w:rPr>
          <w:color w:val="000000"/>
          <w:szCs w:val="24"/>
          <w:lang w:val="en-GB" w:eastAsia="en-GB"/>
        </w:rPr>
        <w:t>a lack of psychological distance between the</w:t>
      </w:r>
      <w:r w:rsidRPr="004A310C">
        <w:rPr>
          <w:color w:val="000000"/>
          <w:szCs w:val="24"/>
          <w:lang w:val="en-GB" w:eastAsia="en-GB"/>
        </w:rPr>
        <w:t xml:space="preserve"> </w:t>
      </w:r>
      <w:r w:rsidRPr="004A310C" w:rsidR="000F3D46">
        <w:rPr>
          <w:color w:val="000000"/>
          <w:szCs w:val="24"/>
          <w:lang w:val="en-GB" w:eastAsia="en-GB"/>
        </w:rPr>
        <w:t>children</w:t>
      </w:r>
      <w:r w:rsidRPr="004A310C">
        <w:rPr>
          <w:color w:val="000000"/>
          <w:szCs w:val="24"/>
          <w:lang w:val="en-GB" w:eastAsia="en-GB"/>
        </w:rPr>
        <w:t xml:space="preserve"> </w:t>
      </w:r>
      <w:r w:rsidRPr="004A310C" w:rsidR="000F3D46">
        <w:rPr>
          <w:color w:val="000000"/>
          <w:szCs w:val="24"/>
          <w:lang w:val="en-GB" w:eastAsia="en-GB"/>
        </w:rPr>
        <w:t>and</w:t>
      </w:r>
      <w:r w:rsidRPr="004A310C">
        <w:rPr>
          <w:color w:val="000000"/>
          <w:szCs w:val="24"/>
          <w:lang w:val="en-GB" w:eastAsia="en-GB"/>
        </w:rPr>
        <w:t xml:space="preserve"> </w:t>
      </w:r>
      <w:r w:rsidRPr="004A310C" w:rsidR="00713EF5">
        <w:rPr>
          <w:color w:val="000000"/>
          <w:szCs w:val="24"/>
          <w:lang w:val="en-GB" w:eastAsia="en-GB"/>
        </w:rPr>
        <w:t>herself</w:t>
      </w:r>
      <w:r w:rsidRPr="004A310C">
        <w:rPr>
          <w:color w:val="000000"/>
          <w:szCs w:val="24"/>
          <w:lang w:val="en-GB" w:eastAsia="en-GB"/>
        </w:rPr>
        <w:t>.</w:t>
      </w:r>
      <w:bookmarkEnd w:id="20"/>
      <w:r w:rsidRPr="004A310C">
        <w:rPr>
          <w:color w:val="000000"/>
          <w:szCs w:val="24"/>
          <w:lang w:val="en-GB" w:eastAsia="en-GB"/>
        </w:rPr>
        <w:t xml:space="preserve"> </w:t>
      </w:r>
      <w:bookmarkStart w:name="lt_pId065" w:id="21"/>
      <w:r w:rsidRPr="004A310C" w:rsidR="00713EF5">
        <w:rPr>
          <w:color w:val="000000"/>
          <w:szCs w:val="24"/>
          <w:lang w:val="en-GB" w:eastAsia="en-GB"/>
        </w:rPr>
        <w:t>Thus</w:t>
      </w:r>
      <w:r w:rsidRPr="004A310C">
        <w:rPr>
          <w:color w:val="000000"/>
          <w:szCs w:val="24"/>
          <w:lang w:val="en-GB" w:eastAsia="en-GB"/>
        </w:rPr>
        <w:t xml:space="preserve">, </w:t>
      </w:r>
      <w:r w:rsidRPr="004A310C" w:rsidR="00713EF5">
        <w:rPr>
          <w:color w:val="000000"/>
          <w:szCs w:val="24"/>
          <w:lang w:val="en-GB" w:eastAsia="en-GB"/>
        </w:rPr>
        <w:t>by killing her children</w:t>
      </w:r>
      <w:r w:rsidRPr="004A310C" w:rsidR="00D95958">
        <w:rPr>
          <w:color w:val="000000"/>
          <w:szCs w:val="24"/>
          <w:lang w:val="en-GB" w:eastAsia="en-GB"/>
        </w:rPr>
        <w:t xml:space="preserve"> – </w:t>
      </w:r>
      <w:r w:rsidRPr="004A310C" w:rsidR="00102FF5">
        <w:rPr>
          <w:color w:val="000000"/>
          <w:szCs w:val="24"/>
          <w:lang w:val="en-GB" w:eastAsia="en-GB"/>
        </w:rPr>
        <w:t>love-objects</w:t>
      </w:r>
      <w:r w:rsidRPr="004A310C" w:rsidR="00D95958">
        <w:rPr>
          <w:color w:val="000000"/>
          <w:szCs w:val="24"/>
          <w:lang w:val="en-GB" w:eastAsia="en-GB"/>
        </w:rPr>
        <w:t xml:space="preserve"> in whom she had over-invested –</w:t>
      </w:r>
      <w:r w:rsidRPr="004A310C" w:rsidR="007228C9">
        <w:rPr>
          <w:color w:val="000000"/>
          <w:szCs w:val="24"/>
          <w:lang w:val="en-GB" w:eastAsia="en-GB"/>
        </w:rPr>
        <w:t xml:space="preserve"> </w:t>
      </w:r>
      <w:r w:rsidRPr="004A310C" w:rsidR="000F3D46">
        <w:rPr>
          <w:color w:val="000000"/>
          <w:szCs w:val="24"/>
          <w:lang w:val="en-GB" w:eastAsia="en-GB"/>
        </w:rPr>
        <w:t>the applicant</w:t>
      </w:r>
      <w:r w:rsidRPr="004A310C">
        <w:rPr>
          <w:color w:val="000000"/>
          <w:szCs w:val="24"/>
          <w:lang w:val="en-GB" w:eastAsia="en-GB"/>
        </w:rPr>
        <w:t xml:space="preserve"> </w:t>
      </w:r>
      <w:r w:rsidRPr="004A310C" w:rsidR="00102FF5">
        <w:rPr>
          <w:color w:val="000000"/>
          <w:szCs w:val="24"/>
          <w:lang w:val="en-GB" w:eastAsia="en-GB"/>
        </w:rPr>
        <w:t xml:space="preserve">was killing herself </w:t>
      </w:r>
      <w:r w:rsidRPr="004A310C" w:rsidR="00582A34">
        <w:rPr>
          <w:color w:val="000000"/>
          <w:szCs w:val="24"/>
          <w:lang w:val="en-GB" w:eastAsia="en-GB"/>
        </w:rPr>
        <w:t xml:space="preserve">both as a person and as </w:t>
      </w:r>
      <w:r w:rsidRPr="004A310C" w:rsidR="00102FF5">
        <w:rPr>
          <w:color w:val="000000"/>
          <w:szCs w:val="24"/>
          <w:lang w:val="en-GB" w:eastAsia="en-GB"/>
        </w:rPr>
        <w:t>a mother.</w:t>
      </w:r>
      <w:bookmarkEnd w:id="21"/>
    </w:p>
    <w:p w:rsidRPr="004A310C" w:rsidR="00764078" w:rsidP="004A310C" w:rsidRDefault="00764078">
      <w:pPr>
        <w:pStyle w:val="ECHRPara"/>
        <w:rPr>
          <w:color w:val="000000"/>
          <w:szCs w:val="24"/>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11</w:t>
      </w:r>
      <w:r w:rsidRPr="004A310C">
        <w:rPr>
          <w:lang w:val="en-GB"/>
        </w:rPr>
        <w:fldChar w:fldCharType="end"/>
      </w:r>
      <w:r w:rsidRPr="004A310C">
        <w:rPr>
          <w:lang w:val="en-GB"/>
        </w:rPr>
        <w:t>. </w:t>
      </w:r>
      <w:bookmarkStart w:name="lt_pId067" w:id="22"/>
      <w:r w:rsidRPr="004A310C" w:rsidR="00991B17">
        <w:rPr>
          <w:lang w:val="en-GB"/>
        </w:rPr>
        <w:t> </w:t>
      </w:r>
      <w:r w:rsidRPr="004A310C" w:rsidR="00C9460C">
        <w:rPr>
          <w:lang w:val="en-GB"/>
        </w:rPr>
        <w:t xml:space="preserve">The investigating judge also ordered a psychiatric assessment. A panel of three psychiatrists </w:t>
      </w:r>
      <w:bookmarkStart w:name="lt_pId068" w:id="23"/>
      <w:bookmarkEnd w:id="22"/>
      <w:r w:rsidRPr="004A310C" w:rsidR="00C9460C">
        <w:rPr>
          <w:color w:val="000000"/>
          <w:szCs w:val="24"/>
          <w:lang w:val="en-GB" w:eastAsia="en-GB"/>
        </w:rPr>
        <w:t>examined</w:t>
      </w:r>
      <w:r w:rsidRPr="004A310C">
        <w:rPr>
          <w:color w:val="000000"/>
          <w:szCs w:val="24"/>
          <w:lang w:val="en-GB" w:eastAsia="en-GB"/>
        </w:rPr>
        <w:t xml:space="preserve"> </w:t>
      </w:r>
      <w:r w:rsidRPr="004A310C" w:rsidR="000F3D46">
        <w:rPr>
          <w:color w:val="000000"/>
          <w:szCs w:val="24"/>
          <w:lang w:val="en-GB" w:eastAsia="en-GB"/>
        </w:rPr>
        <w:t>the applicant</w:t>
      </w:r>
      <w:r w:rsidRPr="004A310C">
        <w:rPr>
          <w:color w:val="000000"/>
          <w:szCs w:val="24"/>
          <w:lang w:val="en-GB" w:eastAsia="en-GB"/>
        </w:rPr>
        <w:t xml:space="preserve"> </w:t>
      </w:r>
      <w:r w:rsidRPr="004A310C" w:rsidR="000F3D46">
        <w:rPr>
          <w:color w:val="000000"/>
          <w:szCs w:val="24"/>
          <w:lang w:val="en-GB" w:eastAsia="en-GB"/>
        </w:rPr>
        <w:t>and</w:t>
      </w:r>
      <w:r w:rsidRPr="004A310C" w:rsidR="00C9460C">
        <w:rPr>
          <w:color w:val="000000"/>
          <w:szCs w:val="24"/>
          <w:lang w:val="en-GB" w:eastAsia="en-GB"/>
        </w:rPr>
        <w:t xml:space="preserve"> drew up a lengthy report dated</w:t>
      </w:r>
      <w:r w:rsidRPr="004A310C">
        <w:rPr>
          <w:color w:val="000000"/>
          <w:szCs w:val="24"/>
          <w:lang w:val="en-GB" w:eastAsia="en-GB"/>
        </w:rPr>
        <w:t xml:space="preserve"> </w:t>
      </w:r>
      <w:r w:rsidRPr="004A310C" w:rsidR="00C9460C">
        <w:rPr>
          <w:color w:val="000000"/>
          <w:szCs w:val="24"/>
          <w:lang w:val="en-GB" w:eastAsia="en-GB"/>
        </w:rPr>
        <w:t>30 Octob</w:t>
      </w:r>
      <w:r w:rsidRPr="004A310C">
        <w:rPr>
          <w:color w:val="000000"/>
          <w:szCs w:val="24"/>
          <w:lang w:val="en-GB" w:eastAsia="en-GB"/>
        </w:rPr>
        <w:t>e</w:t>
      </w:r>
      <w:r w:rsidRPr="004A310C" w:rsidR="00C9460C">
        <w:rPr>
          <w:color w:val="000000"/>
          <w:szCs w:val="24"/>
          <w:lang w:val="en-GB" w:eastAsia="en-GB"/>
        </w:rPr>
        <w:t>r</w:t>
      </w:r>
      <w:r w:rsidRPr="004A310C">
        <w:rPr>
          <w:color w:val="000000"/>
          <w:szCs w:val="24"/>
          <w:lang w:val="en-GB" w:eastAsia="en-GB"/>
        </w:rPr>
        <w:t xml:space="preserve"> 2007</w:t>
      </w:r>
      <w:r w:rsidRPr="004A310C" w:rsidR="00C9460C">
        <w:rPr>
          <w:color w:val="000000"/>
          <w:szCs w:val="24"/>
          <w:lang w:val="en-GB" w:eastAsia="en-GB"/>
        </w:rPr>
        <w:t>, in which they concluded</w:t>
      </w:r>
      <w:r w:rsidRPr="004A310C">
        <w:rPr>
          <w:color w:val="000000"/>
          <w:szCs w:val="24"/>
          <w:lang w:val="en-GB" w:eastAsia="en-GB"/>
        </w:rPr>
        <w:t>:</w:t>
      </w:r>
      <w:bookmarkEnd w:id="23"/>
    </w:p>
    <w:p w:rsidRPr="004A310C" w:rsidR="00764078" w:rsidP="004A310C" w:rsidRDefault="001B7A04">
      <w:pPr>
        <w:pStyle w:val="ECHRParaQuote"/>
        <w:rPr>
          <w:lang w:val="en-GB" w:eastAsia="en-GB"/>
        </w:rPr>
      </w:pPr>
      <w:bookmarkStart w:name="lt_pId069" w:id="24"/>
      <w:r w:rsidRPr="004A310C">
        <w:rPr>
          <w:lang w:val="en-GB" w:eastAsia="en-GB"/>
        </w:rPr>
        <w:t>“</w:t>
      </w:r>
      <w:r w:rsidRPr="004A310C" w:rsidR="00C9460C">
        <w:rPr>
          <w:lang w:val="en-GB" w:eastAsia="en-GB"/>
        </w:rPr>
        <w:t>We consider that</w:t>
      </w:r>
      <w:r w:rsidRPr="004A310C" w:rsidR="00764078">
        <w:rPr>
          <w:lang w:val="en-GB" w:eastAsia="en-GB"/>
        </w:rPr>
        <w:t xml:space="preserve"> [</w:t>
      </w:r>
      <w:r w:rsidRPr="004A310C" w:rsidR="000F3D46">
        <w:rPr>
          <w:lang w:val="en-GB" w:eastAsia="en-GB"/>
        </w:rPr>
        <w:t>the applicant</w:t>
      </w:r>
      <w:r w:rsidRPr="004A310C" w:rsidR="00764078">
        <w:rPr>
          <w:lang w:val="en-GB" w:eastAsia="en-GB"/>
        </w:rPr>
        <w:t xml:space="preserve">] </w:t>
      </w:r>
      <w:r w:rsidRPr="004A310C" w:rsidR="00C9460C">
        <w:rPr>
          <w:lang w:val="en-GB" w:eastAsia="en-GB"/>
        </w:rPr>
        <w:t>was in a</w:t>
      </w:r>
      <w:r w:rsidRPr="004A310C" w:rsidR="00764078">
        <w:rPr>
          <w:lang w:val="en-GB" w:eastAsia="en-GB"/>
        </w:rPr>
        <w:t xml:space="preserve"> </w:t>
      </w:r>
      <w:r w:rsidRPr="004A310C" w:rsidR="00C9460C">
        <w:rPr>
          <w:lang w:val="en-GB" w:eastAsia="en-GB"/>
        </w:rPr>
        <w:t xml:space="preserve">severe </w:t>
      </w:r>
      <w:r w:rsidRPr="004A310C" w:rsidR="00C9460C">
        <w:rPr>
          <w:bCs/>
          <w:lang w:val="en-GB" w:eastAsia="en-GB"/>
        </w:rPr>
        <w:t xml:space="preserve">state of anxiety </w:t>
      </w:r>
      <w:r w:rsidRPr="004A310C" w:rsidR="00FA05FF">
        <w:rPr>
          <w:bCs/>
          <w:lang w:val="en-GB" w:eastAsia="en-GB"/>
        </w:rPr>
        <w:t xml:space="preserve">and depression </w:t>
      </w:r>
      <w:r w:rsidRPr="004A310C" w:rsidR="00C9460C">
        <w:rPr>
          <w:bCs/>
          <w:lang w:val="en-GB" w:eastAsia="en-GB"/>
        </w:rPr>
        <w:t xml:space="preserve">which encouraged her to act as she did and profoundly impaired </w:t>
      </w:r>
      <w:r w:rsidRPr="004A310C" w:rsidR="0067421D">
        <w:rPr>
          <w:bCs/>
          <w:lang w:val="en-GB" w:eastAsia="en-GB"/>
        </w:rPr>
        <w:t>her judgment, without destroying it altogether.</w:t>
      </w:r>
      <w:bookmarkEnd w:id="24"/>
    </w:p>
    <w:p w:rsidRPr="004A310C" w:rsidR="00764078" w:rsidP="004A310C" w:rsidRDefault="001B7A04">
      <w:pPr>
        <w:pStyle w:val="ECHRParaQuote"/>
        <w:rPr>
          <w:lang w:val="en-GB" w:eastAsia="en-GB"/>
        </w:rPr>
      </w:pPr>
      <w:r w:rsidRPr="004A310C">
        <w:rPr>
          <w:lang w:val="en-GB" w:eastAsia="en-GB"/>
        </w:rPr>
        <w:t>...</w:t>
      </w:r>
    </w:p>
    <w:p w:rsidRPr="004A310C" w:rsidR="00764078" w:rsidP="004A310C" w:rsidRDefault="00764078">
      <w:pPr>
        <w:pStyle w:val="ECHRParaQuote"/>
        <w:rPr>
          <w:lang w:val="en-GB" w:eastAsia="en-GB"/>
        </w:rPr>
      </w:pPr>
      <w:bookmarkStart w:name="lt_pId071" w:id="25"/>
      <w:r w:rsidRPr="004A310C">
        <w:rPr>
          <w:lang w:val="en-GB" w:eastAsia="en-GB"/>
        </w:rPr>
        <w:t xml:space="preserve">The accused was not </w:t>
      </w:r>
      <w:r w:rsidRPr="004A310C" w:rsidR="0067421D">
        <w:rPr>
          <w:lang w:val="en-GB" w:eastAsia="en-GB"/>
        </w:rPr>
        <w:t xml:space="preserve">suffering </w:t>
      </w:r>
      <w:r w:rsidRPr="004A310C">
        <w:rPr>
          <w:lang w:val="en-GB" w:eastAsia="en-GB"/>
        </w:rPr>
        <w:t>at the time of the events</w:t>
      </w:r>
      <w:r w:rsidRPr="004A310C" w:rsidR="0067421D">
        <w:rPr>
          <w:lang w:val="en-GB" w:eastAsia="en-GB"/>
        </w:rPr>
        <w:t>, and is not currently suffering</w:t>
      </w:r>
      <w:r w:rsidRPr="004A310C">
        <w:rPr>
          <w:lang w:val="en-GB" w:eastAsia="en-GB"/>
        </w:rPr>
        <w:t xml:space="preserve">, from a mental disorder or a severe mental disturbance or defect making </w:t>
      </w:r>
      <w:r w:rsidRPr="004A310C" w:rsidR="0067421D">
        <w:rPr>
          <w:lang w:val="en-GB" w:eastAsia="en-GB"/>
        </w:rPr>
        <w:t>her</w:t>
      </w:r>
      <w:r w:rsidRPr="004A310C">
        <w:rPr>
          <w:lang w:val="en-GB" w:eastAsia="en-GB"/>
        </w:rPr>
        <w:t xml:space="preserve"> incapable of controlling </w:t>
      </w:r>
      <w:r w:rsidRPr="004A310C" w:rsidR="00FA05FF">
        <w:rPr>
          <w:lang w:val="en-GB" w:eastAsia="en-GB"/>
        </w:rPr>
        <w:t>her</w:t>
      </w:r>
      <w:r w:rsidRPr="004A310C">
        <w:rPr>
          <w:lang w:val="en-GB" w:eastAsia="en-GB"/>
        </w:rPr>
        <w:t xml:space="preserve"> actions.</w:t>
      </w:r>
      <w:bookmarkEnd w:id="25"/>
      <w:r w:rsidRPr="004A310C" w:rsidR="001B7A04">
        <w:rPr>
          <w:lang w:val="en-GB" w:eastAsia="en-GB"/>
        </w:rPr>
        <w:t>”</w:t>
      </w:r>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12</w:t>
      </w:r>
      <w:r w:rsidRPr="004A310C">
        <w:rPr>
          <w:lang w:val="en-GB"/>
        </w:rPr>
        <w:fldChar w:fldCharType="end"/>
      </w:r>
      <w:r w:rsidRPr="004A310C">
        <w:rPr>
          <w:lang w:val="en-GB"/>
        </w:rPr>
        <w:t>.  </w:t>
      </w:r>
      <w:bookmarkStart w:name="lt_pId073" w:id="26"/>
      <w:r w:rsidRPr="004A310C" w:rsidR="00092A8D">
        <w:rPr>
          <w:lang w:val="en-GB"/>
        </w:rPr>
        <w:t>T</w:t>
      </w:r>
      <w:r w:rsidRPr="004A310C" w:rsidR="000F3D46">
        <w:rPr>
          <w:lang w:val="en-GB"/>
        </w:rPr>
        <w:t>he applicant</w:t>
      </w:r>
      <w:r w:rsidRPr="004A310C" w:rsidR="004A310C">
        <w:rPr>
          <w:lang w:val="en-GB"/>
        </w:rPr>
        <w:t>’</w:t>
      </w:r>
      <w:r w:rsidRPr="004A310C" w:rsidR="00092A8D">
        <w:rPr>
          <w:lang w:val="en-GB"/>
        </w:rPr>
        <w:t>s trial</w:t>
      </w:r>
      <w:r w:rsidRPr="004A310C">
        <w:rPr>
          <w:lang w:val="en-GB"/>
        </w:rPr>
        <w:t xml:space="preserve"> </w:t>
      </w:r>
      <w:r w:rsidRPr="004A310C" w:rsidR="0067421D">
        <w:rPr>
          <w:lang w:val="en-GB"/>
        </w:rPr>
        <w:t>took place in</w:t>
      </w:r>
      <w:r w:rsidRPr="004A310C">
        <w:rPr>
          <w:lang w:val="en-GB"/>
        </w:rPr>
        <w:t xml:space="preserve"> </w:t>
      </w:r>
      <w:r w:rsidRPr="004A310C" w:rsidR="000F3D46">
        <w:rPr>
          <w:lang w:val="en-GB"/>
        </w:rPr>
        <w:t>the Assize Court</w:t>
      </w:r>
      <w:r w:rsidRPr="004A310C">
        <w:rPr>
          <w:lang w:val="en-GB"/>
        </w:rPr>
        <w:t xml:space="preserve"> </w:t>
      </w:r>
      <w:r w:rsidRPr="004A310C" w:rsidR="0067421D">
        <w:rPr>
          <w:lang w:val="en-GB"/>
        </w:rPr>
        <w:t>of the</w:t>
      </w:r>
      <w:r w:rsidRPr="004A310C">
        <w:rPr>
          <w:lang w:val="en-GB"/>
        </w:rPr>
        <w:t xml:space="preserve"> province </w:t>
      </w:r>
      <w:r w:rsidRPr="004A310C" w:rsidR="0067421D">
        <w:rPr>
          <w:lang w:val="en-GB"/>
        </w:rPr>
        <w:t>of Walloon</w:t>
      </w:r>
      <w:r w:rsidRPr="004A310C">
        <w:rPr>
          <w:lang w:val="en-GB"/>
        </w:rPr>
        <w:t xml:space="preserve"> Brabant </w:t>
      </w:r>
      <w:r w:rsidRPr="004A310C" w:rsidR="00991B17">
        <w:rPr>
          <w:lang w:val="en-GB"/>
        </w:rPr>
        <w:t>from</w:t>
      </w:r>
      <w:r w:rsidRPr="004A310C">
        <w:rPr>
          <w:lang w:val="en-GB"/>
        </w:rPr>
        <w:t xml:space="preserve"> 8 </w:t>
      </w:r>
      <w:r w:rsidRPr="004A310C" w:rsidR="00991B17">
        <w:rPr>
          <w:lang w:val="en-GB"/>
        </w:rPr>
        <w:t>to</w:t>
      </w:r>
      <w:r w:rsidRPr="004A310C">
        <w:rPr>
          <w:lang w:val="en-GB"/>
        </w:rPr>
        <w:t xml:space="preserve"> 19 </w:t>
      </w:r>
      <w:r w:rsidRPr="004A310C" w:rsidR="000F3D46">
        <w:rPr>
          <w:lang w:val="en-GB"/>
        </w:rPr>
        <w:t>December</w:t>
      </w:r>
      <w:r w:rsidRPr="004A310C">
        <w:rPr>
          <w:lang w:val="en-GB"/>
        </w:rPr>
        <w:t xml:space="preserve"> 2008.</w:t>
      </w:r>
      <w:bookmarkEnd w:id="26"/>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13</w:t>
      </w:r>
      <w:r w:rsidRPr="004A310C">
        <w:rPr>
          <w:lang w:val="en-GB"/>
        </w:rPr>
        <w:fldChar w:fldCharType="end"/>
      </w:r>
      <w:r w:rsidRPr="004A310C">
        <w:rPr>
          <w:lang w:val="en-GB"/>
        </w:rPr>
        <w:t>. </w:t>
      </w:r>
      <w:bookmarkStart w:name="lt_pId075" w:id="27"/>
      <w:r w:rsidRPr="004A310C" w:rsidR="00991B17">
        <w:rPr>
          <w:lang w:val="en-GB"/>
        </w:rPr>
        <w:t> </w:t>
      </w:r>
      <w:r w:rsidRPr="004A310C" w:rsidR="0067421D">
        <w:rPr>
          <w:lang w:val="en-GB"/>
        </w:rPr>
        <w:t>During the trial</w:t>
      </w:r>
      <w:r w:rsidRPr="004A310C">
        <w:rPr>
          <w:lang w:val="en-GB"/>
        </w:rPr>
        <w:t xml:space="preserve"> D</w:t>
      </w:r>
      <w:r w:rsidRPr="004A310C" w:rsidR="0067421D">
        <w:rPr>
          <w:lang w:val="en-GB"/>
        </w:rPr>
        <w:t>r</w:t>
      </w:r>
      <w:r w:rsidRPr="004A310C">
        <w:rPr>
          <w:lang w:val="en-GB"/>
        </w:rPr>
        <w:t xml:space="preserve"> V., </w:t>
      </w:r>
      <w:r w:rsidRPr="004A310C" w:rsidR="0067421D">
        <w:rPr>
          <w:lang w:val="en-GB"/>
        </w:rPr>
        <w:t>the applicant</w:t>
      </w:r>
      <w:r w:rsidRPr="004A310C" w:rsidR="004A310C">
        <w:rPr>
          <w:lang w:val="en-GB"/>
        </w:rPr>
        <w:t>’</w:t>
      </w:r>
      <w:r w:rsidRPr="004A310C" w:rsidR="0067421D">
        <w:rPr>
          <w:lang w:val="en-GB"/>
        </w:rPr>
        <w:t xml:space="preserve">s </w:t>
      </w:r>
      <w:r w:rsidRPr="004A310C">
        <w:rPr>
          <w:lang w:val="en-GB"/>
        </w:rPr>
        <w:t>psychiatr</w:t>
      </w:r>
      <w:r w:rsidRPr="004A310C" w:rsidR="0067421D">
        <w:rPr>
          <w:lang w:val="en-GB"/>
        </w:rPr>
        <w:t>ist,</w:t>
      </w:r>
      <w:r w:rsidRPr="004A310C">
        <w:rPr>
          <w:lang w:val="en-GB"/>
        </w:rPr>
        <w:t xml:space="preserve"> </w:t>
      </w:r>
      <w:r w:rsidRPr="004A310C" w:rsidR="0067421D">
        <w:rPr>
          <w:lang w:val="en-GB"/>
        </w:rPr>
        <w:t>mentioned two lett</w:t>
      </w:r>
      <w:r w:rsidRPr="004A310C">
        <w:rPr>
          <w:lang w:val="en-GB"/>
        </w:rPr>
        <w:t>e</w:t>
      </w:r>
      <w:r w:rsidRPr="004A310C" w:rsidR="0067421D">
        <w:rPr>
          <w:lang w:val="en-GB"/>
        </w:rPr>
        <w:t>r</w:t>
      </w:r>
      <w:r w:rsidRPr="004A310C">
        <w:rPr>
          <w:lang w:val="en-GB"/>
        </w:rPr>
        <w:t xml:space="preserve">s </w:t>
      </w:r>
      <w:r w:rsidRPr="004A310C" w:rsidR="0067421D">
        <w:rPr>
          <w:lang w:val="en-GB"/>
        </w:rPr>
        <w:t>which</w:t>
      </w:r>
      <w:r w:rsidRPr="004A310C">
        <w:rPr>
          <w:lang w:val="en-GB"/>
        </w:rPr>
        <w:t xml:space="preserve"> </w:t>
      </w:r>
      <w:r w:rsidRPr="004A310C" w:rsidR="000F3D46">
        <w:rPr>
          <w:lang w:val="en-GB"/>
        </w:rPr>
        <w:t>the applicant</w:t>
      </w:r>
      <w:r w:rsidRPr="004A310C">
        <w:rPr>
          <w:lang w:val="en-GB"/>
        </w:rPr>
        <w:t xml:space="preserve"> </w:t>
      </w:r>
      <w:r w:rsidRPr="004A310C" w:rsidR="0067421D">
        <w:rPr>
          <w:lang w:val="en-GB"/>
        </w:rPr>
        <w:t>had sent him a few days before the events but which had not previously been</w:t>
      </w:r>
      <w:r w:rsidRPr="004A310C">
        <w:rPr>
          <w:lang w:val="en-GB"/>
        </w:rPr>
        <w:t xml:space="preserve"> </w:t>
      </w:r>
      <w:r w:rsidRPr="004A310C" w:rsidR="0067421D">
        <w:rPr>
          <w:lang w:val="en-GB"/>
        </w:rPr>
        <w:t>included in the file</w:t>
      </w:r>
      <w:r w:rsidRPr="004A310C">
        <w:rPr>
          <w:lang w:val="en-GB"/>
        </w:rPr>
        <w:t>.</w:t>
      </w:r>
      <w:bookmarkEnd w:id="27"/>
      <w:r w:rsidRPr="004A310C">
        <w:rPr>
          <w:lang w:val="en-GB"/>
        </w:rPr>
        <w:t xml:space="preserve"> </w:t>
      </w:r>
      <w:bookmarkStart w:name="lt_pId076" w:id="28"/>
      <w:r w:rsidRPr="004A310C" w:rsidR="0067421D">
        <w:rPr>
          <w:lang w:val="en-GB"/>
        </w:rPr>
        <w:t>The</w:t>
      </w:r>
      <w:r w:rsidRPr="004A310C">
        <w:rPr>
          <w:lang w:val="en-GB"/>
        </w:rPr>
        <w:t xml:space="preserve"> </w:t>
      </w:r>
      <w:r w:rsidRPr="004A310C" w:rsidR="0067421D">
        <w:rPr>
          <w:lang w:val="en-GB"/>
        </w:rPr>
        <w:t>P</w:t>
      </w:r>
      <w:r w:rsidRPr="004A310C">
        <w:rPr>
          <w:lang w:val="en-GB"/>
        </w:rPr>
        <w:t>r</w:t>
      </w:r>
      <w:r w:rsidRPr="004A310C" w:rsidR="0067421D">
        <w:rPr>
          <w:lang w:val="en-GB"/>
        </w:rPr>
        <w:t>e</w:t>
      </w:r>
      <w:r w:rsidRPr="004A310C">
        <w:rPr>
          <w:lang w:val="en-GB"/>
        </w:rPr>
        <w:t>sident</w:t>
      </w:r>
      <w:r w:rsidRPr="004A310C" w:rsidR="0067421D">
        <w:rPr>
          <w:lang w:val="en-GB"/>
        </w:rPr>
        <w:t xml:space="preserve"> of</w:t>
      </w:r>
      <w:r w:rsidRPr="004A310C">
        <w:rPr>
          <w:lang w:val="en-GB"/>
        </w:rPr>
        <w:t xml:space="preserve"> </w:t>
      </w:r>
      <w:r w:rsidRPr="004A310C" w:rsidR="000F3D46">
        <w:rPr>
          <w:lang w:val="en-GB"/>
        </w:rPr>
        <w:t>the Assize Court</w:t>
      </w:r>
      <w:r w:rsidRPr="004A310C">
        <w:rPr>
          <w:lang w:val="en-GB"/>
        </w:rPr>
        <w:t xml:space="preserve"> </w:t>
      </w:r>
      <w:r w:rsidRPr="004A310C" w:rsidR="0067421D">
        <w:rPr>
          <w:lang w:val="en-GB"/>
        </w:rPr>
        <w:t>accordingly instructed the three psychiatrists who had already been involved at the investigation stage to draw up an additional report in the light of the new evidence.</w:t>
      </w:r>
      <w:bookmarkEnd w:id="28"/>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14</w:t>
      </w:r>
      <w:r w:rsidRPr="004A310C">
        <w:rPr>
          <w:lang w:val="en-GB"/>
        </w:rPr>
        <w:fldChar w:fldCharType="end"/>
      </w:r>
      <w:r w:rsidRPr="004A310C">
        <w:rPr>
          <w:lang w:val="en-GB"/>
        </w:rPr>
        <w:t>. </w:t>
      </w:r>
      <w:bookmarkStart w:name="lt_pId078" w:id="29"/>
      <w:r w:rsidRPr="004A310C" w:rsidR="0067421D">
        <w:rPr>
          <w:lang w:val="en-GB"/>
        </w:rPr>
        <w:t> </w:t>
      </w:r>
      <w:r w:rsidRPr="004A310C" w:rsidR="000F3D46">
        <w:rPr>
          <w:lang w:val="en-GB"/>
        </w:rPr>
        <w:t>On 1</w:t>
      </w:r>
      <w:r w:rsidRPr="004A310C">
        <w:rPr>
          <w:lang w:val="en-GB"/>
        </w:rPr>
        <w:t xml:space="preserve">4 </w:t>
      </w:r>
      <w:r w:rsidRPr="004A310C" w:rsidR="000F3D46">
        <w:rPr>
          <w:lang w:val="en-GB"/>
        </w:rPr>
        <w:t>December</w:t>
      </w:r>
      <w:r w:rsidRPr="004A310C">
        <w:rPr>
          <w:lang w:val="en-GB"/>
        </w:rPr>
        <w:t xml:space="preserve"> 2008 </w:t>
      </w:r>
      <w:r w:rsidRPr="004A310C" w:rsidR="0067421D">
        <w:rPr>
          <w:lang w:val="en-GB"/>
        </w:rPr>
        <w:t>the three</w:t>
      </w:r>
      <w:r w:rsidRPr="004A310C">
        <w:rPr>
          <w:lang w:val="en-GB"/>
        </w:rPr>
        <w:t xml:space="preserve"> </w:t>
      </w:r>
      <w:r w:rsidRPr="004A310C" w:rsidR="0067421D">
        <w:rPr>
          <w:lang w:val="en-GB"/>
        </w:rPr>
        <w:t>psychiatrist</w:t>
      </w:r>
      <w:r w:rsidRPr="004A310C">
        <w:rPr>
          <w:lang w:val="en-GB"/>
        </w:rPr>
        <w:t xml:space="preserve">s </w:t>
      </w:r>
      <w:r w:rsidRPr="004A310C" w:rsidR="0067421D">
        <w:rPr>
          <w:lang w:val="en-GB"/>
        </w:rPr>
        <w:t>submitted their unanimous report, conclud</w:t>
      </w:r>
      <w:r w:rsidRPr="004A310C" w:rsidR="00FA05FF">
        <w:rPr>
          <w:lang w:val="en-GB"/>
        </w:rPr>
        <w:t>ing</w:t>
      </w:r>
      <w:r w:rsidRPr="004A310C" w:rsidR="0067421D">
        <w:rPr>
          <w:lang w:val="en-GB"/>
        </w:rPr>
        <w:t xml:space="preserve"> as follows</w:t>
      </w:r>
      <w:bookmarkEnd w:id="29"/>
      <w:r w:rsidRPr="004A310C" w:rsidR="0067421D">
        <w:rPr>
          <w:lang w:val="en-GB"/>
        </w:rPr>
        <w:t>:</w:t>
      </w:r>
    </w:p>
    <w:p w:rsidRPr="004A310C" w:rsidR="00764078" w:rsidP="004A310C" w:rsidRDefault="001B7A04">
      <w:pPr>
        <w:pStyle w:val="ECHRParaQuote"/>
        <w:rPr>
          <w:lang w:val="en-GB"/>
        </w:rPr>
      </w:pPr>
      <w:bookmarkStart w:name="lt_pId079" w:id="30"/>
      <w:r w:rsidRPr="004A310C">
        <w:rPr>
          <w:lang w:val="en-GB"/>
        </w:rPr>
        <w:t>“</w:t>
      </w:r>
      <w:r w:rsidRPr="004A310C" w:rsidR="0067421D">
        <w:rPr>
          <w:lang w:val="en-GB"/>
        </w:rPr>
        <w:t>The lett</w:t>
      </w:r>
      <w:r w:rsidRPr="004A310C" w:rsidR="00764078">
        <w:rPr>
          <w:lang w:val="en-GB"/>
        </w:rPr>
        <w:t>e</w:t>
      </w:r>
      <w:r w:rsidRPr="004A310C" w:rsidR="0067421D">
        <w:rPr>
          <w:lang w:val="en-GB"/>
        </w:rPr>
        <w:t>r</w:t>
      </w:r>
      <w:r w:rsidRPr="004A310C" w:rsidR="00764078">
        <w:rPr>
          <w:lang w:val="en-GB"/>
        </w:rPr>
        <w:t xml:space="preserve"> </w:t>
      </w:r>
      <w:r w:rsidRPr="004A310C" w:rsidR="0067421D">
        <w:rPr>
          <w:lang w:val="en-GB"/>
        </w:rPr>
        <w:t>of</w:t>
      </w:r>
      <w:r w:rsidRPr="004A310C" w:rsidR="00764078">
        <w:rPr>
          <w:lang w:val="en-GB"/>
        </w:rPr>
        <w:t xml:space="preserve"> 13 </w:t>
      </w:r>
      <w:r w:rsidRPr="004A310C" w:rsidR="000F3D46">
        <w:rPr>
          <w:lang w:val="en-GB"/>
        </w:rPr>
        <w:t>February</w:t>
      </w:r>
      <w:r w:rsidRPr="004A310C" w:rsidR="00764078">
        <w:rPr>
          <w:lang w:val="en-GB"/>
        </w:rPr>
        <w:t xml:space="preserve"> [2007] </w:t>
      </w:r>
      <w:r w:rsidRPr="004A310C" w:rsidR="00C9594E">
        <w:rPr>
          <w:lang w:val="en-GB"/>
        </w:rPr>
        <w:t>suggests</w:t>
      </w:r>
      <w:r w:rsidRPr="004A310C" w:rsidR="0067421D">
        <w:rPr>
          <w:lang w:val="en-GB"/>
        </w:rPr>
        <w:t xml:space="preserve"> all the signs of melancholic </w:t>
      </w:r>
      <w:r w:rsidRPr="004A310C" w:rsidR="00171707">
        <w:rPr>
          <w:lang w:val="en-GB"/>
        </w:rPr>
        <w:t xml:space="preserve">major </w:t>
      </w:r>
      <w:r w:rsidRPr="004A310C" w:rsidR="0067421D">
        <w:rPr>
          <w:lang w:val="en-GB"/>
        </w:rPr>
        <w:t>depression</w:t>
      </w:r>
      <w:r w:rsidRPr="004A310C" w:rsidR="00764078">
        <w:rPr>
          <w:lang w:val="en-GB"/>
        </w:rPr>
        <w:t>.</w:t>
      </w:r>
      <w:bookmarkEnd w:id="30"/>
      <w:r w:rsidRPr="004A310C" w:rsidR="00764078">
        <w:rPr>
          <w:lang w:val="en-GB"/>
        </w:rPr>
        <w:t xml:space="preserve"> </w:t>
      </w:r>
      <w:bookmarkStart w:name="lt_pId080" w:id="31"/>
      <w:r w:rsidRPr="004A310C">
        <w:rPr>
          <w:lang w:val="en-GB"/>
        </w:rPr>
        <w:t>...</w:t>
      </w:r>
      <w:r w:rsidRPr="004A310C" w:rsidR="00764078">
        <w:rPr>
          <w:lang w:val="en-GB"/>
        </w:rPr>
        <w:t xml:space="preserve"> </w:t>
      </w:r>
      <w:r w:rsidRPr="004A310C" w:rsidR="00130D15">
        <w:rPr>
          <w:lang w:val="en-GB"/>
        </w:rPr>
        <w:t>These</w:t>
      </w:r>
      <w:r w:rsidRPr="004A310C" w:rsidR="00764078">
        <w:rPr>
          <w:lang w:val="en-GB"/>
        </w:rPr>
        <w:t xml:space="preserve"> </w:t>
      </w:r>
      <w:r w:rsidRPr="004A310C" w:rsidR="00130D15">
        <w:rPr>
          <w:lang w:val="en-GB"/>
        </w:rPr>
        <w:t xml:space="preserve">melancholic </w:t>
      </w:r>
      <w:r w:rsidRPr="004A310C" w:rsidR="00171707">
        <w:rPr>
          <w:lang w:val="en-GB"/>
        </w:rPr>
        <w:t>features</w:t>
      </w:r>
      <w:r w:rsidRPr="004A310C" w:rsidR="00130D15">
        <w:rPr>
          <w:lang w:val="en-GB"/>
        </w:rPr>
        <w:t xml:space="preserve"> </w:t>
      </w:r>
      <w:r w:rsidRPr="004A310C" w:rsidR="00171707">
        <w:rPr>
          <w:lang w:val="en-GB"/>
        </w:rPr>
        <w:t>are grounds for</w:t>
      </w:r>
      <w:r w:rsidRPr="004A310C" w:rsidR="00764078">
        <w:rPr>
          <w:lang w:val="en-GB"/>
        </w:rPr>
        <w:t xml:space="preserve"> </w:t>
      </w:r>
      <w:r w:rsidRPr="004A310C" w:rsidR="00702057">
        <w:rPr>
          <w:lang w:val="en-GB"/>
        </w:rPr>
        <w:t>hospital a</w:t>
      </w:r>
      <w:r w:rsidRPr="004A310C" w:rsidR="00764078">
        <w:rPr>
          <w:lang w:val="en-GB"/>
        </w:rPr>
        <w:t>d</w:t>
      </w:r>
      <w:r w:rsidRPr="004A310C" w:rsidR="00702057">
        <w:rPr>
          <w:lang w:val="en-GB"/>
        </w:rPr>
        <w:t xml:space="preserve">mission or </w:t>
      </w:r>
      <w:r w:rsidRPr="004A310C" w:rsidR="00764078">
        <w:rPr>
          <w:lang w:val="en-GB"/>
        </w:rPr>
        <w:t xml:space="preserve">observation </w:t>
      </w:r>
      <w:r w:rsidRPr="004A310C" w:rsidR="00702057">
        <w:rPr>
          <w:lang w:val="en-GB"/>
        </w:rPr>
        <w:t>where necessary</w:t>
      </w:r>
      <w:r w:rsidRPr="004A310C" w:rsidR="00764078">
        <w:rPr>
          <w:lang w:val="en-GB"/>
        </w:rPr>
        <w:t xml:space="preserve">. </w:t>
      </w:r>
      <w:r w:rsidRPr="004A310C">
        <w:rPr>
          <w:lang w:val="en-GB"/>
        </w:rPr>
        <w:t>...</w:t>
      </w:r>
      <w:r w:rsidRPr="004A310C" w:rsidR="00764078">
        <w:rPr>
          <w:lang w:val="en-GB"/>
        </w:rPr>
        <w:t xml:space="preserve"> </w:t>
      </w:r>
      <w:r w:rsidRPr="004A310C" w:rsidR="00702057">
        <w:rPr>
          <w:lang w:val="en-GB"/>
        </w:rPr>
        <w:t>These</w:t>
      </w:r>
      <w:r w:rsidRPr="004A310C" w:rsidR="00764078">
        <w:rPr>
          <w:lang w:val="en-GB"/>
        </w:rPr>
        <w:t xml:space="preserve"> documents </w:t>
      </w:r>
      <w:r w:rsidRPr="004A310C" w:rsidR="00702057">
        <w:rPr>
          <w:lang w:val="en-GB"/>
        </w:rPr>
        <w:t xml:space="preserve">thus </w:t>
      </w:r>
      <w:r w:rsidRPr="004A310C" w:rsidR="00171707">
        <w:rPr>
          <w:lang w:val="en-GB"/>
        </w:rPr>
        <w:t>demonstrate beyond doubt</w:t>
      </w:r>
      <w:r w:rsidRPr="004A310C" w:rsidR="00702057">
        <w:rPr>
          <w:lang w:val="en-GB"/>
        </w:rPr>
        <w:t xml:space="preserve"> that </w:t>
      </w:r>
      <w:r w:rsidRPr="004A310C" w:rsidR="00764078">
        <w:rPr>
          <w:lang w:val="en-GB"/>
        </w:rPr>
        <w:t>[</w:t>
      </w:r>
      <w:r w:rsidRPr="004A310C" w:rsidR="000F3D46">
        <w:rPr>
          <w:lang w:val="en-GB"/>
        </w:rPr>
        <w:t>the applicant</w:t>
      </w:r>
      <w:r w:rsidRPr="004A310C" w:rsidR="00764078">
        <w:rPr>
          <w:lang w:val="en-GB"/>
        </w:rPr>
        <w:t xml:space="preserve">] </w:t>
      </w:r>
      <w:r w:rsidRPr="004A310C" w:rsidR="00702057">
        <w:rPr>
          <w:lang w:val="en-GB"/>
        </w:rPr>
        <w:t>no longer felt able to control her</w:t>
      </w:r>
      <w:r w:rsidRPr="004A310C" w:rsidR="00764078">
        <w:rPr>
          <w:lang w:val="en-GB"/>
        </w:rPr>
        <w:t xml:space="preserve"> actions </w:t>
      </w:r>
      <w:r w:rsidRPr="004A310C">
        <w:rPr>
          <w:lang w:val="en-GB"/>
        </w:rPr>
        <w:t>...</w:t>
      </w:r>
      <w:r w:rsidRPr="004A310C" w:rsidR="00764078">
        <w:rPr>
          <w:lang w:val="en-GB"/>
        </w:rPr>
        <w:t xml:space="preserve"> </w:t>
      </w:r>
      <w:r w:rsidRPr="004A310C" w:rsidR="00702057">
        <w:rPr>
          <w:lang w:val="en-GB"/>
        </w:rPr>
        <w:t>she</w:t>
      </w:r>
      <w:r w:rsidRPr="004A310C" w:rsidR="00764078">
        <w:rPr>
          <w:lang w:val="en-GB"/>
        </w:rPr>
        <w:t xml:space="preserve"> </w:t>
      </w:r>
      <w:r w:rsidRPr="004A310C" w:rsidR="00702057">
        <w:rPr>
          <w:lang w:val="en-GB"/>
        </w:rPr>
        <w:t>developed a</w:t>
      </w:r>
      <w:r w:rsidRPr="004A310C" w:rsidR="00764078">
        <w:rPr>
          <w:lang w:val="en-GB"/>
        </w:rPr>
        <w:t xml:space="preserve"> </w:t>
      </w:r>
      <w:r w:rsidRPr="004A310C" w:rsidR="00702057">
        <w:rPr>
          <w:lang w:val="en-GB"/>
        </w:rPr>
        <w:t xml:space="preserve">transient </w:t>
      </w:r>
      <w:r w:rsidRPr="004A310C" w:rsidR="00764078">
        <w:rPr>
          <w:lang w:val="en-GB"/>
        </w:rPr>
        <w:t>dissociati</w:t>
      </w:r>
      <w:r w:rsidRPr="004A310C" w:rsidR="00702057">
        <w:rPr>
          <w:lang w:val="en-GB"/>
        </w:rPr>
        <w:t xml:space="preserve">ve state of </w:t>
      </w:r>
      <w:r w:rsidRPr="004A310C" w:rsidR="00764078">
        <w:rPr>
          <w:lang w:val="en-GB"/>
        </w:rPr>
        <w:t>d</w:t>
      </w:r>
      <w:r w:rsidRPr="004A310C" w:rsidR="00702057">
        <w:rPr>
          <w:lang w:val="en-GB"/>
        </w:rPr>
        <w:t>e</w:t>
      </w:r>
      <w:r w:rsidRPr="004A310C" w:rsidR="00764078">
        <w:rPr>
          <w:lang w:val="en-GB"/>
        </w:rPr>
        <w:t>personalisation</w:t>
      </w:r>
      <w:r w:rsidRPr="004A310C" w:rsidR="00702057">
        <w:rPr>
          <w:lang w:val="en-GB"/>
        </w:rPr>
        <w:t>, causing her to perform</w:t>
      </w:r>
      <w:r w:rsidRPr="004A310C" w:rsidR="00764078">
        <w:rPr>
          <w:lang w:val="en-GB"/>
        </w:rPr>
        <w:t xml:space="preserve"> </w:t>
      </w:r>
      <w:r w:rsidRPr="004A310C" w:rsidR="00702057">
        <w:rPr>
          <w:lang w:val="en-GB"/>
        </w:rPr>
        <w:t>act</w:t>
      </w:r>
      <w:r w:rsidRPr="004A310C" w:rsidR="00764078">
        <w:rPr>
          <w:lang w:val="en-GB"/>
        </w:rPr>
        <w:t xml:space="preserve">s </w:t>
      </w:r>
      <w:r w:rsidRPr="004A310C" w:rsidR="00702057">
        <w:rPr>
          <w:lang w:val="en-GB"/>
        </w:rPr>
        <w:t>of</w:t>
      </w:r>
      <w:r w:rsidRPr="004A310C" w:rsidR="00764078">
        <w:rPr>
          <w:lang w:val="en-GB"/>
        </w:rPr>
        <w:t xml:space="preserve"> </w:t>
      </w:r>
      <w:r w:rsidRPr="004A310C" w:rsidR="00702057">
        <w:rPr>
          <w:lang w:val="en-GB"/>
        </w:rPr>
        <w:t xml:space="preserve">extreme </w:t>
      </w:r>
      <w:r w:rsidRPr="004A310C" w:rsidR="00764078">
        <w:rPr>
          <w:lang w:val="en-GB"/>
        </w:rPr>
        <w:t>violence.</w:t>
      </w:r>
      <w:bookmarkEnd w:id="31"/>
      <w:r w:rsidRPr="004A310C" w:rsidR="00764078">
        <w:rPr>
          <w:lang w:val="en-GB"/>
        </w:rPr>
        <w:t xml:space="preserve"> </w:t>
      </w:r>
      <w:bookmarkStart w:name="lt_pId081" w:id="32"/>
      <w:r w:rsidRPr="004A310C" w:rsidR="00C601AA">
        <w:rPr>
          <w:lang w:val="en-GB"/>
        </w:rPr>
        <w:t xml:space="preserve">Only operational thought remains; </w:t>
      </w:r>
      <w:r w:rsidRPr="004A310C" w:rsidR="00350F84">
        <w:rPr>
          <w:lang w:val="en-GB"/>
        </w:rPr>
        <w:t xml:space="preserve">reflective consciousness is completely </w:t>
      </w:r>
      <w:r w:rsidRPr="004A310C" w:rsidR="00DE57AF">
        <w:rPr>
          <w:lang w:val="en-GB"/>
        </w:rPr>
        <w:t>lacking</w:t>
      </w:r>
      <w:r w:rsidRPr="004A310C" w:rsidR="00764078">
        <w:rPr>
          <w:lang w:val="en-GB"/>
        </w:rPr>
        <w:t xml:space="preserve">. </w:t>
      </w:r>
      <w:r w:rsidRPr="004A310C">
        <w:rPr>
          <w:lang w:val="en-GB"/>
        </w:rPr>
        <w:t>...</w:t>
      </w:r>
      <w:r w:rsidRPr="004A310C" w:rsidR="00764078">
        <w:rPr>
          <w:lang w:val="en-GB"/>
        </w:rPr>
        <w:t xml:space="preserve"> Conclusion:</w:t>
      </w:r>
      <w:bookmarkStart w:name="lt_pId082" w:id="33"/>
      <w:bookmarkEnd w:id="32"/>
      <w:r w:rsidRPr="004A310C" w:rsidR="00764078">
        <w:rPr>
          <w:lang w:val="en-GB"/>
        </w:rPr>
        <w:t xml:space="preserve"> at the time of the events, </w:t>
      </w:r>
      <w:r w:rsidRPr="004A310C" w:rsidR="00171707">
        <w:rPr>
          <w:lang w:val="en-GB"/>
        </w:rPr>
        <w:t xml:space="preserve">the accused </w:t>
      </w:r>
      <w:r w:rsidRPr="004A310C" w:rsidR="00764078">
        <w:rPr>
          <w:lang w:val="en-GB"/>
        </w:rPr>
        <w:t>was suffering from a severe mental disturbance making her incapable of controlling her actions, and is currently suffering from a severe mental disturbance warranting long-term treatment.</w:t>
      </w:r>
      <w:bookmarkEnd w:id="33"/>
      <w:r w:rsidRPr="004A310C">
        <w:rPr>
          <w:lang w:val="en-GB"/>
        </w:rPr>
        <w:t>”</w:t>
      </w:r>
    </w:p>
    <w:p w:rsidRPr="004A310C" w:rsidR="00764078" w:rsidP="004A310C" w:rsidRDefault="00764078">
      <w:pPr>
        <w:pStyle w:val="ECHRPara"/>
        <w:rPr>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15</w:t>
      </w:r>
      <w:r w:rsidRPr="004A310C">
        <w:rPr>
          <w:lang w:val="en-GB"/>
        </w:rPr>
        <w:fldChar w:fldCharType="end"/>
      </w:r>
      <w:r w:rsidRPr="004A310C">
        <w:rPr>
          <w:lang w:val="en-GB"/>
        </w:rPr>
        <w:t>. </w:t>
      </w:r>
      <w:bookmarkStart w:name="lt_pId084" w:id="34"/>
      <w:r w:rsidRPr="004A310C" w:rsidR="0067421D">
        <w:rPr>
          <w:lang w:val="en-GB"/>
        </w:rPr>
        <w:t> </w:t>
      </w:r>
      <w:r w:rsidRPr="004A310C" w:rsidR="00725458">
        <w:rPr>
          <w:lang w:val="en-GB"/>
        </w:rPr>
        <w:t xml:space="preserve">At the end of the </w:t>
      </w:r>
      <w:r w:rsidRPr="004A310C" w:rsidR="0080280F">
        <w:rPr>
          <w:lang w:val="en-GB"/>
        </w:rPr>
        <w:t>oral proceedings</w:t>
      </w:r>
      <w:r w:rsidRPr="004A310C" w:rsidR="00725458">
        <w:rPr>
          <w:lang w:val="en-GB"/>
        </w:rPr>
        <w:t xml:space="preserve">, the </w:t>
      </w:r>
      <w:r w:rsidRPr="004A310C">
        <w:rPr>
          <w:lang w:val="en-GB"/>
        </w:rPr>
        <w:t xml:space="preserve">jury </w:t>
      </w:r>
      <w:r w:rsidRPr="004A310C" w:rsidR="00725458">
        <w:rPr>
          <w:lang w:val="en-GB"/>
        </w:rPr>
        <w:t xml:space="preserve">was </w:t>
      </w:r>
      <w:r w:rsidRPr="004A310C" w:rsidR="0080280F">
        <w:rPr>
          <w:lang w:val="en-GB"/>
        </w:rPr>
        <w:t>called</w:t>
      </w:r>
      <w:r w:rsidRPr="004A310C" w:rsidR="00725458">
        <w:rPr>
          <w:lang w:val="en-GB"/>
        </w:rPr>
        <w:t xml:space="preserve"> to answer the following </w:t>
      </w:r>
      <w:r w:rsidRPr="004A310C" w:rsidR="000F3D46">
        <w:rPr>
          <w:lang w:val="en-GB"/>
        </w:rPr>
        <w:t>five</w:t>
      </w:r>
      <w:r w:rsidRPr="004A310C" w:rsidR="00725458">
        <w:rPr>
          <w:lang w:val="en-GB"/>
        </w:rPr>
        <w:t xml:space="preserve"> </w:t>
      </w:r>
      <w:r w:rsidRPr="004A310C">
        <w:rPr>
          <w:lang w:val="en-GB"/>
        </w:rPr>
        <w:t xml:space="preserve">questions </w:t>
      </w:r>
      <w:r w:rsidRPr="004A310C" w:rsidR="00725458">
        <w:rPr>
          <w:lang w:val="en-GB"/>
        </w:rPr>
        <w:t>put to it by the President of</w:t>
      </w:r>
      <w:r w:rsidRPr="004A310C">
        <w:rPr>
          <w:lang w:val="en-GB"/>
        </w:rPr>
        <w:t xml:space="preserve"> </w:t>
      </w:r>
      <w:r w:rsidRPr="004A310C" w:rsidR="000F3D46">
        <w:rPr>
          <w:lang w:val="en-GB"/>
        </w:rPr>
        <w:t>the Assize Court</w:t>
      </w:r>
      <w:r w:rsidRPr="004A310C">
        <w:rPr>
          <w:lang w:val="en-GB" w:eastAsia="en-GB"/>
        </w:rPr>
        <w:t>:</w:t>
      </w:r>
      <w:bookmarkEnd w:id="34"/>
    </w:p>
    <w:p w:rsidRPr="004A310C" w:rsidR="00764078" w:rsidP="004A310C" w:rsidRDefault="001B7A04">
      <w:pPr>
        <w:pStyle w:val="ECHRParaQuote"/>
        <w:rPr>
          <w:lang w:val="en-GB" w:eastAsia="en-GB"/>
        </w:rPr>
      </w:pPr>
      <w:bookmarkStart w:name="lt_pId085" w:id="35"/>
      <w:r w:rsidRPr="004A310C">
        <w:rPr>
          <w:lang w:val="en-GB" w:eastAsia="en-GB"/>
        </w:rPr>
        <w:t>“</w:t>
      </w:r>
      <w:r w:rsidRPr="004A310C" w:rsidR="000F3D46">
        <w:rPr>
          <w:b/>
          <w:lang w:val="en-GB" w:eastAsia="en-GB"/>
        </w:rPr>
        <w:t>1st</w:t>
      </w:r>
      <w:r w:rsidRPr="004A310C" w:rsidR="00764078">
        <w:rPr>
          <w:b/>
          <w:lang w:val="en-GB" w:eastAsia="en-GB"/>
        </w:rPr>
        <w:t xml:space="preserve"> question</w:t>
      </w:r>
      <w:r w:rsidRPr="004A310C" w:rsidR="00725458">
        <w:rPr>
          <w:lang w:val="en-GB" w:eastAsia="en-GB"/>
        </w:rPr>
        <w:t xml:space="preserve"> (principal question as to guilt</w:t>
      </w:r>
      <w:r w:rsidRPr="004A310C" w:rsidR="00764078">
        <w:rPr>
          <w:lang w:val="en-GB" w:eastAsia="en-GB"/>
        </w:rPr>
        <w:t>)</w:t>
      </w:r>
      <w:bookmarkEnd w:id="35"/>
    </w:p>
    <w:p w:rsidRPr="004A310C" w:rsidR="00764078" w:rsidP="004A310C" w:rsidRDefault="00725458">
      <w:pPr>
        <w:pStyle w:val="ECHRParaQuote"/>
        <w:rPr>
          <w:lang w:val="en-GB" w:eastAsia="en-GB"/>
        </w:rPr>
      </w:pPr>
      <w:bookmarkStart w:name="lt_pId086" w:id="36"/>
      <w:r w:rsidRPr="004A310C">
        <w:rPr>
          <w:lang w:val="en-GB" w:eastAsia="en-GB"/>
        </w:rPr>
        <w:t xml:space="preserve">Is the accused </w:t>
      </w:r>
      <w:r w:rsidRPr="004A310C" w:rsidR="00764078">
        <w:rPr>
          <w:lang w:val="en-GB" w:eastAsia="en-GB"/>
        </w:rPr>
        <w:t xml:space="preserve">Geneviève </w:t>
      </w:r>
      <w:proofErr w:type="spellStart"/>
      <w:r w:rsidRPr="004A310C">
        <w:rPr>
          <w:lang w:val="en-GB" w:eastAsia="en-GB"/>
        </w:rPr>
        <w:t>Lhermitte</w:t>
      </w:r>
      <w:proofErr w:type="spellEnd"/>
      <w:r w:rsidRPr="004A310C" w:rsidR="00764078">
        <w:rPr>
          <w:lang w:val="en-GB" w:eastAsia="en-GB"/>
        </w:rPr>
        <w:t xml:space="preserve">, </w:t>
      </w:r>
      <w:r w:rsidRPr="004A310C">
        <w:rPr>
          <w:lang w:val="en-GB" w:eastAsia="en-GB"/>
        </w:rPr>
        <w:t xml:space="preserve">present </w:t>
      </w:r>
      <w:r w:rsidRPr="004A310C" w:rsidR="004D15E2">
        <w:rPr>
          <w:lang w:val="en-GB" w:eastAsia="en-GB"/>
        </w:rPr>
        <w:t>before this</w:t>
      </w:r>
      <w:r w:rsidRPr="004A310C">
        <w:rPr>
          <w:lang w:val="en-GB" w:eastAsia="en-GB"/>
        </w:rPr>
        <w:t xml:space="preserve"> court</w:t>
      </w:r>
      <w:r w:rsidRPr="004A310C" w:rsidR="00764078">
        <w:rPr>
          <w:lang w:val="en-GB" w:eastAsia="en-GB"/>
        </w:rPr>
        <w:t xml:space="preserve">, </w:t>
      </w:r>
      <w:r w:rsidRPr="004A310C">
        <w:rPr>
          <w:lang w:val="en-GB" w:eastAsia="en-GB"/>
        </w:rPr>
        <w:t>guilty of having knowingly and intentionally killed [Y.M.], [N.M.], [</w:t>
      </w:r>
      <w:proofErr w:type="spellStart"/>
      <w:r w:rsidRPr="004A310C">
        <w:rPr>
          <w:lang w:val="en-GB" w:eastAsia="en-GB"/>
        </w:rPr>
        <w:t>My.M</w:t>
      </w:r>
      <w:proofErr w:type="spellEnd"/>
      <w:r w:rsidRPr="004A310C">
        <w:rPr>
          <w:lang w:val="en-GB" w:eastAsia="en-GB"/>
        </w:rPr>
        <w:t>.], [</w:t>
      </w:r>
      <w:proofErr w:type="spellStart"/>
      <w:r w:rsidRPr="004A310C">
        <w:rPr>
          <w:lang w:val="en-GB" w:eastAsia="en-GB"/>
        </w:rPr>
        <w:t>Mi.M</w:t>
      </w:r>
      <w:proofErr w:type="spellEnd"/>
      <w:r w:rsidRPr="004A310C">
        <w:rPr>
          <w:lang w:val="en-GB" w:eastAsia="en-GB"/>
        </w:rPr>
        <w:t>.] and [</w:t>
      </w:r>
      <w:proofErr w:type="spellStart"/>
      <w:r w:rsidRPr="004A310C">
        <w:rPr>
          <w:lang w:val="en-GB" w:eastAsia="en-GB"/>
        </w:rPr>
        <w:t>Me.M</w:t>
      </w:r>
      <w:proofErr w:type="spellEnd"/>
      <w:r w:rsidRPr="004A310C">
        <w:rPr>
          <w:lang w:val="en-GB" w:eastAsia="en-GB"/>
        </w:rPr>
        <w:t xml:space="preserve">.] in </w:t>
      </w:r>
      <w:proofErr w:type="spellStart"/>
      <w:r w:rsidRPr="004A310C">
        <w:rPr>
          <w:lang w:val="en-GB" w:eastAsia="en-GB"/>
        </w:rPr>
        <w:t>Nivelles</w:t>
      </w:r>
      <w:proofErr w:type="spellEnd"/>
      <w:r w:rsidRPr="004A310C" w:rsidR="00764078">
        <w:rPr>
          <w:lang w:val="en-GB" w:eastAsia="en-GB"/>
        </w:rPr>
        <w:t xml:space="preserve"> </w:t>
      </w:r>
      <w:r w:rsidRPr="004A310C" w:rsidR="000F3D46">
        <w:rPr>
          <w:lang w:val="en-GB" w:eastAsia="en-GB"/>
        </w:rPr>
        <w:t>on 2</w:t>
      </w:r>
      <w:r w:rsidRPr="004A310C" w:rsidR="00764078">
        <w:rPr>
          <w:lang w:val="en-GB" w:eastAsia="en-GB"/>
        </w:rPr>
        <w:t xml:space="preserve">8 </w:t>
      </w:r>
      <w:r w:rsidRPr="004A310C" w:rsidR="000F3D46">
        <w:rPr>
          <w:lang w:val="en-GB" w:eastAsia="en-GB"/>
        </w:rPr>
        <w:t>February</w:t>
      </w:r>
      <w:r w:rsidRPr="004A310C" w:rsidR="00764078">
        <w:rPr>
          <w:lang w:val="en-GB" w:eastAsia="en-GB"/>
        </w:rPr>
        <w:t xml:space="preserve"> 2007?</w:t>
      </w:r>
      <w:bookmarkEnd w:id="36"/>
    </w:p>
    <w:p w:rsidRPr="004A310C" w:rsidR="00764078" w:rsidP="004A310C" w:rsidRDefault="000F3D46">
      <w:pPr>
        <w:pStyle w:val="ECHRParaQuote"/>
        <w:rPr>
          <w:lang w:val="en-GB" w:eastAsia="en-GB"/>
        </w:rPr>
      </w:pPr>
      <w:bookmarkStart w:name="lt_pId087" w:id="37"/>
      <w:r w:rsidRPr="004A310C">
        <w:rPr>
          <w:b/>
          <w:lang w:val="en-GB" w:eastAsia="en-GB"/>
        </w:rPr>
        <w:t>2nd</w:t>
      </w:r>
      <w:r w:rsidRPr="004A310C" w:rsidR="00764078">
        <w:rPr>
          <w:b/>
          <w:lang w:val="en-GB" w:eastAsia="en-GB"/>
        </w:rPr>
        <w:t xml:space="preserve"> question</w:t>
      </w:r>
      <w:r w:rsidRPr="004A310C" w:rsidR="00764078">
        <w:rPr>
          <w:lang w:val="en-GB" w:eastAsia="en-GB"/>
        </w:rPr>
        <w:t xml:space="preserve"> (</w:t>
      </w:r>
      <w:r w:rsidRPr="004A310C" w:rsidR="00725458">
        <w:rPr>
          <w:lang w:val="en-GB" w:eastAsia="en-GB"/>
        </w:rPr>
        <w:t>subsidiary to the</w:t>
      </w:r>
      <w:r w:rsidRPr="004A310C" w:rsidR="00764078">
        <w:rPr>
          <w:lang w:val="en-GB" w:eastAsia="en-GB"/>
        </w:rPr>
        <w:t xml:space="preserve"> </w:t>
      </w:r>
      <w:r w:rsidRPr="004A310C">
        <w:rPr>
          <w:lang w:val="en-GB" w:eastAsia="en-GB"/>
        </w:rPr>
        <w:t>1st</w:t>
      </w:r>
      <w:r w:rsidRPr="004A310C" w:rsidR="00764078">
        <w:rPr>
          <w:lang w:val="en-GB" w:eastAsia="en-GB"/>
        </w:rPr>
        <w:t xml:space="preserve"> question</w:t>
      </w:r>
      <w:r w:rsidRPr="004A310C" w:rsidR="006F668B">
        <w:rPr>
          <w:lang w:val="en-GB" w:eastAsia="en-GB"/>
        </w:rPr>
        <w:t>,</w:t>
      </w:r>
      <w:r w:rsidRPr="004A310C" w:rsidR="00764078">
        <w:rPr>
          <w:lang w:val="en-GB" w:eastAsia="en-GB"/>
        </w:rPr>
        <w:t xml:space="preserve"> </w:t>
      </w:r>
      <w:r w:rsidRPr="004A310C" w:rsidR="00725458">
        <w:rPr>
          <w:lang w:val="en-GB" w:eastAsia="en-GB"/>
        </w:rPr>
        <w:t xml:space="preserve">to be answered by the jury only if it has answered </w:t>
      </w:r>
      <w:r w:rsidRPr="004A310C" w:rsidR="00725458">
        <w:rPr>
          <w:u w:val="single"/>
          <w:lang w:val="en-GB" w:eastAsia="en-GB"/>
        </w:rPr>
        <w:t xml:space="preserve">the </w:t>
      </w:r>
      <w:r w:rsidRPr="004A310C">
        <w:rPr>
          <w:u w:val="single"/>
          <w:lang w:val="en-GB" w:eastAsia="en-GB"/>
        </w:rPr>
        <w:t>1st</w:t>
      </w:r>
      <w:r w:rsidRPr="004A310C" w:rsidR="00764078">
        <w:rPr>
          <w:u w:val="single"/>
          <w:lang w:val="en-GB" w:eastAsia="en-GB"/>
        </w:rPr>
        <w:t xml:space="preserve"> question</w:t>
      </w:r>
      <w:r w:rsidRPr="004A310C" w:rsidR="00725458">
        <w:rPr>
          <w:u w:val="single"/>
          <w:lang w:val="en-GB" w:eastAsia="en-GB"/>
        </w:rPr>
        <w:t xml:space="preserve"> in the affirmative</w:t>
      </w:r>
      <w:r w:rsidRPr="004A310C" w:rsidR="00764078">
        <w:rPr>
          <w:lang w:val="en-GB" w:eastAsia="en-GB"/>
        </w:rPr>
        <w:t>)</w:t>
      </w:r>
      <w:bookmarkEnd w:id="37"/>
    </w:p>
    <w:p w:rsidRPr="004A310C" w:rsidR="00764078" w:rsidP="004A310C" w:rsidRDefault="00764078">
      <w:pPr>
        <w:pStyle w:val="ECHRParaQuote"/>
        <w:rPr>
          <w:lang w:val="en-GB" w:eastAsia="en-GB"/>
        </w:rPr>
      </w:pPr>
      <w:bookmarkStart w:name="lt_pId088" w:id="38"/>
      <w:r w:rsidRPr="004A310C">
        <w:rPr>
          <w:lang w:val="en-GB" w:eastAsia="en-GB"/>
        </w:rPr>
        <w:t>Is it established that the intentional homicide referred to in the first question was premeditated?</w:t>
      </w:r>
      <w:bookmarkEnd w:id="38"/>
    </w:p>
    <w:p w:rsidRPr="004A310C" w:rsidR="00764078" w:rsidP="004A310C" w:rsidRDefault="000F3D46">
      <w:pPr>
        <w:pStyle w:val="ECHRParaQuote"/>
        <w:rPr>
          <w:lang w:val="en-GB" w:eastAsia="en-GB"/>
        </w:rPr>
      </w:pPr>
      <w:bookmarkStart w:name="lt_pId089" w:id="39"/>
      <w:r w:rsidRPr="004A310C">
        <w:rPr>
          <w:b/>
          <w:lang w:val="en-GB" w:eastAsia="en-GB"/>
        </w:rPr>
        <w:t>3rd</w:t>
      </w:r>
      <w:r w:rsidRPr="004A310C" w:rsidR="00764078">
        <w:rPr>
          <w:b/>
          <w:lang w:val="en-GB" w:eastAsia="en-GB"/>
        </w:rPr>
        <w:t xml:space="preserve"> question</w:t>
      </w:r>
      <w:r w:rsidRPr="004A310C" w:rsidR="006F668B">
        <w:rPr>
          <w:lang w:val="en-GB" w:eastAsia="en-GB"/>
        </w:rPr>
        <w:t xml:space="preserve"> (principal</w:t>
      </w:r>
      <w:r w:rsidRPr="004A310C" w:rsidR="00764078">
        <w:rPr>
          <w:lang w:val="en-GB" w:eastAsia="en-GB"/>
        </w:rPr>
        <w:t xml:space="preserve"> </w:t>
      </w:r>
      <w:r w:rsidRPr="004A310C" w:rsidR="006F668B">
        <w:rPr>
          <w:lang w:val="en-GB" w:eastAsia="en-GB"/>
        </w:rPr>
        <w:t>alternative</w:t>
      </w:r>
      <w:r w:rsidRPr="004A310C" w:rsidR="00764078">
        <w:rPr>
          <w:lang w:val="en-GB" w:eastAsia="en-GB"/>
        </w:rPr>
        <w:t xml:space="preserve"> </w:t>
      </w:r>
      <w:r w:rsidRPr="004A310C" w:rsidR="006F668B">
        <w:rPr>
          <w:lang w:val="en-GB" w:eastAsia="en-GB"/>
        </w:rPr>
        <w:t xml:space="preserve">as to the commission of an act classified as a serious crime, to be answered by the jury only if it has answered </w:t>
      </w:r>
      <w:r w:rsidRPr="004A310C" w:rsidR="006F668B">
        <w:rPr>
          <w:u w:val="single"/>
          <w:lang w:val="en-GB" w:eastAsia="en-GB"/>
        </w:rPr>
        <w:t>the 1st question in the negative</w:t>
      </w:r>
      <w:r w:rsidRPr="004A310C" w:rsidR="00764078">
        <w:rPr>
          <w:lang w:val="en-GB" w:eastAsia="en-GB"/>
        </w:rPr>
        <w:t>)</w:t>
      </w:r>
      <w:bookmarkEnd w:id="39"/>
    </w:p>
    <w:p w:rsidRPr="004A310C" w:rsidR="00764078" w:rsidP="004A310C" w:rsidRDefault="00725458">
      <w:pPr>
        <w:pStyle w:val="ECHRParaQuote"/>
        <w:rPr>
          <w:lang w:val="en-GB" w:eastAsia="en-GB"/>
        </w:rPr>
      </w:pPr>
      <w:bookmarkStart w:name="lt_pId090" w:id="40"/>
      <w:r w:rsidRPr="004A310C">
        <w:rPr>
          <w:lang w:val="en-GB" w:eastAsia="en-GB"/>
        </w:rPr>
        <w:t xml:space="preserve">Is it established that the accused Geneviève </w:t>
      </w:r>
      <w:proofErr w:type="spellStart"/>
      <w:r w:rsidRPr="004A310C">
        <w:rPr>
          <w:lang w:val="en-GB" w:eastAsia="en-GB"/>
        </w:rPr>
        <w:t>Lhermitte</w:t>
      </w:r>
      <w:proofErr w:type="spellEnd"/>
      <w:r w:rsidRPr="004A310C">
        <w:rPr>
          <w:lang w:val="en-GB" w:eastAsia="en-GB"/>
        </w:rPr>
        <w:t xml:space="preserve">, present </w:t>
      </w:r>
      <w:r w:rsidRPr="004A310C" w:rsidR="004D15E2">
        <w:rPr>
          <w:lang w:val="en-GB" w:eastAsia="en-GB"/>
        </w:rPr>
        <w:t>before this</w:t>
      </w:r>
      <w:r w:rsidRPr="004A310C">
        <w:rPr>
          <w:lang w:val="en-GB" w:eastAsia="en-GB"/>
        </w:rPr>
        <w:t xml:space="preserve"> court, </w:t>
      </w:r>
      <w:r w:rsidRPr="004A310C" w:rsidR="006F668B">
        <w:rPr>
          <w:lang w:val="en-GB" w:eastAsia="en-GB"/>
        </w:rPr>
        <w:t xml:space="preserve">committed the act classified as a serious crime </w:t>
      </w:r>
      <w:r w:rsidRPr="004A310C">
        <w:rPr>
          <w:lang w:val="en-GB" w:eastAsia="en-GB"/>
        </w:rPr>
        <w:t>of having knowingly and intentionally killed [Y.M.], [N.M.], [</w:t>
      </w:r>
      <w:proofErr w:type="spellStart"/>
      <w:r w:rsidRPr="004A310C">
        <w:rPr>
          <w:lang w:val="en-GB" w:eastAsia="en-GB"/>
        </w:rPr>
        <w:t>My.M</w:t>
      </w:r>
      <w:proofErr w:type="spellEnd"/>
      <w:r w:rsidRPr="004A310C">
        <w:rPr>
          <w:lang w:val="en-GB" w:eastAsia="en-GB"/>
        </w:rPr>
        <w:t>.], [</w:t>
      </w:r>
      <w:proofErr w:type="spellStart"/>
      <w:r w:rsidRPr="004A310C">
        <w:rPr>
          <w:lang w:val="en-GB" w:eastAsia="en-GB"/>
        </w:rPr>
        <w:t>Mi.M</w:t>
      </w:r>
      <w:proofErr w:type="spellEnd"/>
      <w:r w:rsidRPr="004A310C">
        <w:rPr>
          <w:lang w:val="en-GB" w:eastAsia="en-GB"/>
        </w:rPr>
        <w:t>.] and [</w:t>
      </w:r>
      <w:proofErr w:type="spellStart"/>
      <w:r w:rsidRPr="004A310C">
        <w:rPr>
          <w:lang w:val="en-GB" w:eastAsia="en-GB"/>
        </w:rPr>
        <w:t>Me.M</w:t>
      </w:r>
      <w:proofErr w:type="spellEnd"/>
      <w:r w:rsidRPr="004A310C">
        <w:rPr>
          <w:lang w:val="en-GB" w:eastAsia="en-GB"/>
        </w:rPr>
        <w:t xml:space="preserve">.] in </w:t>
      </w:r>
      <w:proofErr w:type="spellStart"/>
      <w:r w:rsidRPr="004A310C">
        <w:rPr>
          <w:lang w:val="en-GB" w:eastAsia="en-GB"/>
        </w:rPr>
        <w:t>Nivelles</w:t>
      </w:r>
      <w:proofErr w:type="spellEnd"/>
      <w:r w:rsidRPr="004A310C">
        <w:rPr>
          <w:lang w:val="en-GB" w:eastAsia="en-GB"/>
        </w:rPr>
        <w:t xml:space="preserve"> on 28 February 2007?</w:t>
      </w:r>
      <w:bookmarkEnd w:id="40"/>
    </w:p>
    <w:p w:rsidRPr="004A310C" w:rsidR="00764078" w:rsidP="004A310C" w:rsidRDefault="000F3D46">
      <w:pPr>
        <w:pStyle w:val="ECHRParaQuote"/>
        <w:rPr>
          <w:lang w:val="en-GB" w:eastAsia="en-GB"/>
        </w:rPr>
      </w:pPr>
      <w:bookmarkStart w:name="lt_pId091" w:id="41"/>
      <w:r w:rsidRPr="004A310C">
        <w:rPr>
          <w:b/>
          <w:lang w:val="en-GB" w:eastAsia="en-GB"/>
        </w:rPr>
        <w:t>4th</w:t>
      </w:r>
      <w:r w:rsidRPr="004A310C" w:rsidR="00764078">
        <w:rPr>
          <w:b/>
          <w:lang w:val="en-GB" w:eastAsia="en-GB"/>
        </w:rPr>
        <w:t xml:space="preserve"> question</w:t>
      </w:r>
      <w:r w:rsidRPr="004A310C" w:rsidR="00764078">
        <w:rPr>
          <w:lang w:val="en-GB" w:eastAsia="en-GB"/>
        </w:rPr>
        <w:t xml:space="preserve"> (</w:t>
      </w:r>
      <w:r w:rsidRPr="004A310C" w:rsidR="006F668B">
        <w:rPr>
          <w:lang w:val="en-GB" w:eastAsia="en-GB"/>
        </w:rPr>
        <w:t xml:space="preserve">subsidiary to the 3rd question, to be answered by the jury only if it has answered </w:t>
      </w:r>
      <w:r w:rsidRPr="004A310C" w:rsidR="006F668B">
        <w:rPr>
          <w:u w:val="single"/>
          <w:lang w:val="en-GB" w:eastAsia="en-GB"/>
        </w:rPr>
        <w:t>the 3rd question in the affirmative</w:t>
      </w:r>
      <w:r w:rsidRPr="004A310C" w:rsidR="00764078">
        <w:rPr>
          <w:lang w:val="en-GB" w:eastAsia="en-GB"/>
        </w:rPr>
        <w:t>)</w:t>
      </w:r>
      <w:bookmarkEnd w:id="41"/>
    </w:p>
    <w:p w:rsidRPr="004A310C" w:rsidR="00764078" w:rsidP="004A310C" w:rsidRDefault="006F668B">
      <w:pPr>
        <w:pStyle w:val="ECHRParaQuote"/>
        <w:rPr>
          <w:lang w:val="en-GB" w:eastAsia="en-GB"/>
        </w:rPr>
      </w:pPr>
      <w:bookmarkStart w:name="lt_pId092" w:id="42"/>
      <w:r w:rsidRPr="004A310C">
        <w:rPr>
          <w:lang w:val="en-GB" w:eastAsia="en-GB"/>
        </w:rPr>
        <w:t>Is it established that the act classified as a serious crime referred to in the 3rd question was premeditated</w:t>
      </w:r>
      <w:r w:rsidRPr="004A310C" w:rsidR="00764078">
        <w:rPr>
          <w:lang w:val="en-GB" w:eastAsia="en-GB"/>
        </w:rPr>
        <w:t>?</w:t>
      </w:r>
      <w:bookmarkEnd w:id="42"/>
    </w:p>
    <w:p w:rsidRPr="004A310C" w:rsidR="00764078" w:rsidP="004A310C" w:rsidRDefault="000F3D46">
      <w:pPr>
        <w:pStyle w:val="ECHRParaQuote"/>
        <w:rPr>
          <w:lang w:val="en-GB" w:eastAsia="en-GB"/>
        </w:rPr>
      </w:pPr>
      <w:bookmarkStart w:name="lt_pId093" w:id="43"/>
      <w:r w:rsidRPr="004A310C">
        <w:rPr>
          <w:b/>
          <w:lang w:val="en-GB" w:eastAsia="en-GB"/>
        </w:rPr>
        <w:t>5th</w:t>
      </w:r>
      <w:r w:rsidRPr="004A310C" w:rsidR="00764078">
        <w:rPr>
          <w:b/>
          <w:lang w:val="en-GB" w:eastAsia="en-GB"/>
        </w:rPr>
        <w:t xml:space="preserve"> question</w:t>
      </w:r>
      <w:r w:rsidRPr="004A310C" w:rsidR="002851A5">
        <w:rPr>
          <w:lang w:val="en-GB" w:eastAsia="en-GB"/>
        </w:rPr>
        <w:t xml:space="preserve"> (principal question as to</w:t>
      </w:r>
      <w:r w:rsidRPr="004A310C" w:rsidR="00764078">
        <w:rPr>
          <w:lang w:val="en-GB" w:eastAsia="en-GB"/>
        </w:rPr>
        <w:t xml:space="preserve"> </w:t>
      </w:r>
      <w:r w:rsidRPr="004A310C" w:rsidR="002851A5">
        <w:rPr>
          <w:lang w:val="en-GB" w:eastAsia="en-GB"/>
        </w:rPr>
        <w:t>social protection, concerning the accused</w:t>
      </w:r>
      <w:r w:rsidRPr="004A310C" w:rsidR="004A310C">
        <w:rPr>
          <w:lang w:val="en-GB" w:eastAsia="en-GB"/>
        </w:rPr>
        <w:t>’</w:t>
      </w:r>
      <w:r w:rsidRPr="004A310C" w:rsidR="002851A5">
        <w:rPr>
          <w:lang w:val="en-GB" w:eastAsia="en-GB"/>
        </w:rPr>
        <w:t xml:space="preserve">s current mental state, to be answered by the jury only if it has answered </w:t>
      </w:r>
      <w:r w:rsidRPr="004A310C" w:rsidR="002851A5">
        <w:rPr>
          <w:u w:val="single"/>
          <w:lang w:val="en-GB" w:eastAsia="en-GB"/>
        </w:rPr>
        <w:t>the 1st question in the affirmative or the 3rd question in the affirmative</w:t>
      </w:r>
      <w:r w:rsidRPr="004A310C" w:rsidR="00764078">
        <w:rPr>
          <w:lang w:val="en-GB" w:eastAsia="en-GB"/>
        </w:rPr>
        <w:t>)</w:t>
      </w:r>
      <w:bookmarkEnd w:id="43"/>
    </w:p>
    <w:p w:rsidRPr="004A310C" w:rsidR="00764078" w:rsidP="004A310C" w:rsidRDefault="00764078">
      <w:pPr>
        <w:pStyle w:val="ECHRParaQuote"/>
        <w:rPr>
          <w:lang w:val="en-GB" w:eastAsia="en-GB"/>
        </w:rPr>
      </w:pPr>
      <w:bookmarkStart w:name="lt_pId094" w:id="44"/>
      <w:r w:rsidRPr="004A310C">
        <w:rPr>
          <w:lang w:val="en-GB" w:eastAsia="en-GB"/>
        </w:rPr>
        <w:t xml:space="preserve">Is it established that the accused Geneviève </w:t>
      </w:r>
      <w:proofErr w:type="spellStart"/>
      <w:r w:rsidRPr="004A310C">
        <w:rPr>
          <w:lang w:val="en-GB" w:eastAsia="en-GB"/>
        </w:rPr>
        <w:t>Lhermitte</w:t>
      </w:r>
      <w:proofErr w:type="spellEnd"/>
      <w:r w:rsidRPr="004A310C">
        <w:rPr>
          <w:lang w:val="en-GB" w:eastAsia="en-GB"/>
        </w:rPr>
        <w:t>, present before this court, is suffering either from a mental disorder or from a severe mental disturbance or defect making her incapable of controlling her actions?”</w:t>
      </w:r>
      <w:bookmarkEnd w:id="44"/>
    </w:p>
    <w:p w:rsidRPr="004A310C" w:rsidR="00764078" w:rsidP="004A310C" w:rsidRDefault="00764078">
      <w:pPr>
        <w:pStyle w:val="ECHRPara"/>
        <w:rPr>
          <w:lang w:val="en-GB" w:eastAsia="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16</w:t>
      </w:r>
      <w:r w:rsidRPr="004A310C">
        <w:rPr>
          <w:lang w:val="en-GB"/>
        </w:rPr>
        <w:fldChar w:fldCharType="end"/>
      </w:r>
      <w:r w:rsidRPr="004A310C">
        <w:rPr>
          <w:lang w:val="en-GB"/>
        </w:rPr>
        <w:t>. </w:t>
      </w:r>
      <w:bookmarkStart w:name="lt_pId096" w:id="45"/>
      <w:r w:rsidRPr="004A310C" w:rsidR="002851A5">
        <w:rPr>
          <w:lang w:val="en-GB"/>
        </w:rPr>
        <w:t xml:space="preserve"> The jury </w:t>
      </w:r>
      <w:r w:rsidRPr="004A310C" w:rsidR="00767F5B">
        <w:rPr>
          <w:lang w:val="en-GB" w:eastAsia="en-GB"/>
        </w:rPr>
        <w:t>answered</w:t>
      </w:r>
      <w:r w:rsidRPr="004A310C">
        <w:rPr>
          <w:lang w:val="en-GB" w:eastAsia="en-GB"/>
        </w:rPr>
        <w:t xml:space="preserve"> </w:t>
      </w:r>
      <w:r w:rsidRPr="004A310C" w:rsidR="001B7A04">
        <w:rPr>
          <w:lang w:val="en-GB" w:eastAsia="en-GB"/>
        </w:rPr>
        <w:t>“</w:t>
      </w:r>
      <w:r w:rsidRPr="004A310C" w:rsidR="00767F5B">
        <w:rPr>
          <w:lang w:val="en-GB" w:eastAsia="en-GB"/>
        </w:rPr>
        <w:t>yes</w:t>
      </w:r>
      <w:r w:rsidRPr="004A310C" w:rsidR="001B7A04">
        <w:rPr>
          <w:lang w:val="en-GB" w:eastAsia="en-GB"/>
        </w:rPr>
        <w:t>”</w:t>
      </w:r>
      <w:r w:rsidRPr="004A310C">
        <w:rPr>
          <w:lang w:val="en-GB" w:eastAsia="en-GB"/>
        </w:rPr>
        <w:t xml:space="preserve"> </w:t>
      </w:r>
      <w:r w:rsidRPr="004A310C" w:rsidR="00767F5B">
        <w:rPr>
          <w:lang w:val="en-GB" w:eastAsia="en-GB"/>
        </w:rPr>
        <w:t>to the first two</w:t>
      </w:r>
      <w:r w:rsidRPr="004A310C">
        <w:rPr>
          <w:lang w:val="en-GB" w:eastAsia="en-GB"/>
        </w:rPr>
        <w:t xml:space="preserve"> questions </w:t>
      </w:r>
      <w:r w:rsidRPr="004A310C" w:rsidR="000F3D46">
        <w:rPr>
          <w:lang w:val="en-GB" w:eastAsia="en-GB"/>
        </w:rPr>
        <w:t>and</w:t>
      </w:r>
      <w:r w:rsidRPr="004A310C">
        <w:rPr>
          <w:lang w:val="en-GB" w:eastAsia="en-GB"/>
        </w:rPr>
        <w:t xml:space="preserve"> </w:t>
      </w:r>
      <w:r w:rsidRPr="004A310C" w:rsidR="001B7A04">
        <w:rPr>
          <w:lang w:val="en-GB" w:eastAsia="en-GB"/>
        </w:rPr>
        <w:t>“</w:t>
      </w:r>
      <w:r w:rsidRPr="004A310C" w:rsidR="00767F5B">
        <w:rPr>
          <w:lang w:val="en-GB" w:eastAsia="en-GB"/>
        </w:rPr>
        <w:t>no</w:t>
      </w:r>
      <w:r w:rsidRPr="004A310C" w:rsidR="001B7A04">
        <w:rPr>
          <w:lang w:val="en-GB" w:eastAsia="en-GB"/>
        </w:rPr>
        <w:t>”</w:t>
      </w:r>
      <w:r w:rsidRPr="004A310C">
        <w:rPr>
          <w:lang w:val="en-GB" w:eastAsia="en-GB"/>
        </w:rPr>
        <w:t xml:space="preserve"> </w:t>
      </w:r>
      <w:r w:rsidRPr="004A310C" w:rsidR="00767F5B">
        <w:rPr>
          <w:lang w:val="en-GB" w:eastAsia="en-GB"/>
        </w:rPr>
        <w:t>to the last question</w:t>
      </w:r>
      <w:r w:rsidRPr="004A310C">
        <w:rPr>
          <w:lang w:val="en-GB" w:eastAsia="en-GB"/>
        </w:rPr>
        <w:t>.</w:t>
      </w:r>
      <w:bookmarkEnd w:id="45"/>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17</w:t>
      </w:r>
      <w:r w:rsidRPr="004A310C">
        <w:rPr>
          <w:lang w:val="en-GB"/>
        </w:rPr>
        <w:fldChar w:fldCharType="end"/>
      </w:r>
      <w:r w:rsidRPr="004A310C">
        <w:rPr>
          <w:lang w:val="en-GB"/>
        </w:rPr>
        <w:t>. </w:t>
      </w:r>
      <w:bookmarkStart w:name="lt_pId098" w:id="46"/>
      <w:r w:rsidRPr="004A310C" w:rsidR="00767F5B">
        <w:rPr>
          <w:lang w:val="en-GB"/>
        </w:rPr>
        <w:t> In a judgment of</w:t>
      </w:r>
      <w:r w:rsidRPr="004A310C">
        <w:rPr>
          <w:lang w:val="en-GB" w:eastAsia="en-GB"/>
        </w:rPr>
        <w:t xml:space="preserve"> 19 </w:t>
      </w:r>
      <w:r w:rsidRPr="004A310C" w:rsidR="000F3D46">
        <w:rPr>
          <w:lang w:val="en-GB" w:eastAsia="en-GB"/>
        </w:rPr>
        <w:t>December</w:t>
      </w:r>
      <w:r w:rsidRPr="004A310C">
        <w:rPr>
          <w:lang w:val="en-GB" w:eastAsia="en-GB"/>
        </w:rPr>
        <w:t xml:space="preserve"> 2008 </w:t>
      </w:r>
      <w:r w:rsidRPr="004A310C" w:rsidR="000F3D46">
        <w:rPr>
          <w:lang w:val="en-GB" w:eastAsia="en-GB"/>
        </w:rPr>
        <w:t>the Assize Court</w:t>
      </w:r>
      <w:r w:rsidRPr="004A310C">
        <w:rPr>
          <w:lang w:val="en-GB" w:eastAsia="en-GB"/>
        </w:rPr>
        <w:t xml:space="preserve">, </w:t>
      </w:r>
      <w:r w:rsidRPr="004A310C" w:rsidR="00EC02CB">
        <w:rPr>
          <w:lang w:val="en-GB" w:eastAsia="en-GB"/>
        </w:rPr>
        <w:t>composed of three judges and the</w:t>
      </w:r>
      <w:r w:rsidRPr="004A310C">
        <w:rPr>
          <w:lang w:val="en-GB" w:eastAsia="en-GB"/>
        </w:rPr>
        <w:t xml:space="preserve"> jury, </w:t>
      </w:r>
      <w:r w:rsidRPr="004A310C" w:rsidR="003952F8">
        <w:rPr>
          <w:lang w:val="en-GB" w:eastAsia="en-GB"/>
        </w:rPr>
        <w:t xml:space="preserve">endorsed the guilty verdict reached by the jury and sentenced the applicant to life imprisonment. The judgment included reasons for the sentence. </w:t>
      </w:r>
      <w:bookmarkStart w:name="lt_pId100" w:id="47"/>
      <w:bookmarkEnd w:id="46"/>
      <w:r w:rsidRPr="004A310C" w:rsidR="003952F8">
        <w:rPr>
          <w:lang w:val="en-GB"/>
        </w:rPr>
        <w:t>The c</w:t>
      </w:r>
      <w:r w:rsidRPr="004A310C" w:rsidR="000F3D46">
        <w:rPr>
          <w:lang w:val="en-GB"/>
        </w:rPr>
        <w:t>ourt</w:t>
      </w:r>
      <w:r w:rsidRPr="004A310C">
        <w:rPr>
          <w:lang w:val="en-GB"/>
        </w:rPr>
        <w:t xml:space="preserve"> </w:t>
      </w:r>
      <w:r w:rsidRPr="004A310C" w:rsidR="003952F8">
        <w:rPr>
          <w:lang w:val="en-GB"/>
        </w:rPr>
        <w:t>took into account the particularly heinous nature of the offences</w:t>
      </w:r>
      <w:r w:rsidRPr="004A310C" w:rsidR="00E16093">
        <w:rPr>
          <w:lang w:val="en-GB"/>
        </w:rPr>
        <w:t>,</w:t>
      </w:r>
      <w:r w:rsidRPr="004A310C" w:rsidR="003952F8">
        <w:rPr>
          <w:lang w:val="en-GB"/>
        </w:rPr>
        <w:t xml:space="preserve"> h</w:t>
      </w:r>
      <w:r w:rsidRPr="004A310C" w:rsidR="00E16093">
        <w:rPr>
          <w:lang w:val="en-GB"/>
        </w:rPr>
        <w:t>o</w:t>
      </w:r>
      <w:r w:rsidRPr="004A310C" w:rsidR="003952F8">
        <w:rPr>
          <w:lang w:val="en-GB"/>
        </w:rPr>
        <w:t>ld</w:t>
      </w:r>
      <w:r w:rsidRPr="004A310C" w:rsidR="00E16093">
        <w:rPr>
          <w:lang w:val="en-GB"/>
        </w:rPr>
        <w:t>ing</w:t>
      </w:r>
      <w:r w:rsidRPr="004A310C">
        <w:rPr>
          <w:lang w:val="en-GB"/>
        </w:rPr>
        <w:t>:</w:t>
      </w:r>
      <w:bookmarkEnd w:id="47"/>
    </w:p>
    <w:p w:rsidRPr="004A310C" w:rsidR="00764078" w:rsidP="004A310C" w:rsidRDefault="001B7A04">
      <w:pPr>
        <w:pStyle w:val="ECHRParaQuote"/>
        <w:rPr>
          <w:lang w:val="en-GB"/>
        </w:rPr>
      </w:pPr>
      <w:bookmarkStart w:name="lt_pId101" w:id="48"/>
      <w:r w:rsidRPr="004A310C">
        <w:rPr>
          <w:lang w:val="en-GB"/>
        </w:rPr>
        <w:t>“</w:t>
      </w:r>
      <w:r w:rsidRPr="004A310C" w:rsidR="000E1901">
        <w:rPr>
          <w:lang w:val="en-GB"/>
        </w:rPr>
        <w:t xml:space="preserve">The </w:t>
      </w:r>
      <w:r w:rsidRPr="004A310C" w:rsidR="00F217AD">
        <w:rPr>
          <w:lang w:val="en-GB"/>
        </w:rPr>
        <w:t>accused</w:t>
      </w:r>
      <w:r w:rsidRPr="004A310C" w:rsidR="004A310C">
        <w:rPr>
          <w:lang w:val="en-GB"/>
        </w:rPr>
        <w:t>’</w:t>
      </w:r>
      <w:r w:rsidRPr="004A310C" w:rsidR="00F217AD">
        <w:rPr>
          <w:lang w:val="en-GB"/>
        </w:rPr>
        <w:t xml:space="preserve">s </w:t>
      </w:r>
      <w:r w:rsidRPr="004A310C" w:rsidR="000E1901">
        <w:rPr>
          <w:lang w:val="en-GB"/>
        </w:rPr>
        <w:t xml:space="preserve">heavy family responsibilities and her painful feelings of isolation and dependence may account for a legitimate desire for greater personal freedom. Her </w:t>
      </w:r>
      <w:bookmarkStart w:name="lt_pId102" w:id="49"/>
      <w:bookmarkEnd w:id="48"/>
      <w:r w:rsidRPr="004A310C" w:rsidR="000E1901">
        <w:rPr>
          <w:lang w:val="en-GB"/>
        </w:rPr>
        <w:t>mental f</w:t>
      </w:r>
      <w:r w:rsidRPr="004A310C" w:rsidR="00764078">
        <w:rPr>
          <w:lang w:val="en-GB"/>
        </w:rPr>
        <w:t>ragilit</w:t>
      </w:r>
      <w:r w:rsidRPr="004A310C" w:rsidR="000E1901">
        <w:rPr>
          <w:lang w:val="en-GB"/>
        </w:rPr>
        <w:t>y</w:t>
      </w:r>
      <w:r w:rsidRPr="004A310C" w:rsidR="00764078">
        <w:rPr>
          <w:lang w:val="en-GB"/>
        </w:rPr>
        <w:t xml:space="preserve">, </w:t>
      </w:r>
      <w:r w:rsidRPr="004A310C" w:rsidR="000E1901">
        <w:rPr>
          <w:lang w:val="en-GB"/>
        </w:rPr>
        <w:t xml:space="preserve">depression and </w:t>
      </w:r>
      <w:r w:rsidRPr="004A310C" w:rsidR="004979E7">
        <w:rPr>
          <w:lang w:val="en-GB"/>
        </w:rPr>
        <w:t>character</w:t>
      </w:r>
      <w:r w:rsidRPr="004A310C" w:rsidR="000E1901">
        <w:rPr>
          <w:lang w:val="en-GB"/>
        </w:rPr>
        <w:t xml:space="preserve"> no doubt made it more difficult to handle this desire and</w:t>
      </w:r>
      <w:r w:rsidRPr="004A310C" w:rsidR="008519BD">
        <w:rPr>
          <w:lang w:val="en-GB"/>
        </w:rPr>
        <w:t xml:space="preserve">, through dialogue, </w:t>
      </w:r>
      <w:r w:rsidRPr="004A310C" w:rsidR="000E1901">
        <w:rPr>
          <w:lang w:val="en-GB"/>
        </w:rPr>
        <w:t xml:space="preserve">to </w:t>
      </w:r>
      <w:r w:rsidRPr="004A310C" w:rsidR="008519BD">
        <w:rPr>
          <w:lang w:val="en-GB"/>
        </w:rPr>
        <w:t>seek possible improvements</w:t>
      </w:r>
      <w:r w:rsidRPr="004A310C" w:rsidR="000E1901">
        <w:rPr>
          <w:lang w:val="en-GB"/>
        </w:rPr>
        <w:t xml:space="preserve"> </w:t>
      </w:r>
      <w:r w:rsidRPr="004A310C" w:rsidR="00F217AD">
        <w:rPr>
          <w:lang w:val="en-GB"/>
        </w:rPr>
        <w:t xml:space="preserve">within the </w:t>
      </w:r>
      <w:r w:rsidRPr="004A310C" w:rsidR="00115AB6">
        <w:rPr>
          <w:lang w:val="en-GB"/>
        </w:rPr>
        <w:t>limits</w:t>
      </w:r>
      <w:r w:rsidRPr="004A310C" w:rsidR="00F217AD">
        <w:rPr>
          <w:lang w:val="en-GB"/>
        </w:rPr>
        <w:t xml:space="preserve"> of her </w:t>
      </w:r>
      <w:r w:rsidRPr="004A310C" w:rsidR="00196F8A">
        <w:rPr>
          <w:lang w:val="en-GB"/>
        </w:rPr>
        <w:t>specific</w:t>
      </w:r>
      <w:r w:rsidRPr="004A310C" w:rsidR="00F217AD">
        <w:rPr>
          <w:lang w:val="en-GB"/>
        </w:rPr>
        <w:t xml:space="preserve"> </w:t>
      </w:r>
      <w:r w:rsidRPr="004A310C" w:rsidR="008519BD">
        <w:rPr>
          <w:lang w:val="en-GB"/>
        </w:rPr>
        <w:t>circumstances</w:t>
      </w:r>
      <w:r w:rsidRPr="004A310C" w:rsidR="00F217AD">
        <w:rPr>
          <w:lang w:val="en-GB"/>
        </w:rPr>
        <w:t xml:space="preserve">, </w:t>
      </w:r>
      <w:r w:rsidRPr="004A310C" w:rsidR="000E1901">
        <w:rPr>
          <w:lang w:val="en-GB"/>
        </w:rPr>
        <w:t xml:space="preserve">taking into </w:t>
      </w:r>
      <w:r w:rsidRPr="004A310C" w:rsidR="00CB5C84">
        <w:rPr>
          <w:lang w:val="en-GB"/>
        </w:rPr>
        <w:t>consideration</w:t>
      </w:r>
      <w:r w:rsidRPr="004A310C" w:rsidR="000E1901">
        <w:rPr>
          <w:lang w:val="en-GB"/>
        </w:rPr>
        <w:t xml:space="preserve"> all those close to her</w:t>
      </w:r>
      <w:r w:rsidRPr="004A310C" w:rsidR="00764078">
        <w:rPr>
          <w:lang w:val="en-GB"/>
        </w:rPr>
        <w:t>.</w:t>
      </w:r>
      <w:bookmarkEnd w:id="49"/>
    </w:p>
    <w:p w:rsidRPr="004A310C" w:rsidR="004A310C" w:rsidP="004A310C" w:rsidRDefault="00C8106A">
      <w:pPr>
        <w:pStyle w:val="ECHRParaQuote"/>
        <w:rPr>
          <w:lang w:val="en-GB"/>
        </w:rPr>
      </w:pPr>
      <w:bookmarkStart w:name="lt_pId103" w:id="50"/>
      <w:r w:rsidRPr="004A310C">
        <w:rPr>
          <w:lang w:val="en-GB"/>
        </w:rPr>
        <w:t xml:space="preserve">However, neither those </w:t>
      </w:r>
      <w:r w:rsidRPr="004A310C" w:rsidR="008519BD">
        <w:rPr>
          <w:lang w:val="en-GB"/>
        </w:rPr>
        <w:t>factors</w:t>
      </w:r>
      <w:r w:rsidRPr="004A310C">
        <w:rPr>
          <w:lang w:val="en-GB"/>
        </w:rPr>
        <w:t xml:space="preserve">, nor even a </w:t>
      </w:r>
      <w:r w:rsidRPr="004A310C" w:rsidR="008519BD">
        <w:rPr>
          <w:lang w:val="en-GB"/>
        </w:rPr>
        <w:t>wish</w:t>
      </w:r>
      <w:r w:rsidRPr="004A310C">
        <w:rPr>
          <w:lang w:val="en-GB"/>
        </w:rPr>
        <w:t xml:space="preserve"> to escape from what she considered a dead-end situation</w:t>
      </w:r>
      <w:r w:rsidRPr="004A310C" w:rsidR="00196F8A">
        <w:rPr>
          <w:lang w:val="en-GB"/>
        </w:rPr>
        <w:t xml:space="preserve"> through suicide</w:t>
      </w:r>
      <w:r w:rsidRPr="004A310C" w:rsidR="00764078">
        <w:rPr>
          <w:lang w:val="en-GB"/>
        </w:rPr>
        <w:t xml:space="preserve">, </w:t>
      </w:r>
      <w:r w:rsidRPr="004A310C">
        <w:rPr>
          <w:lang w:val="en-GB"/>
        </w:rPr>
        <w:t xml:space="preserve">nor a lack of </w:t>
      </w:r>
      <w:r w:rsidRPr="004A310C" w:rsidR="008519BD">
        <w:rPr>
          <w:lang w:val="en-GB"/>
        </w:rPr>
        <w:t>appropriate</w:t>
      </w:r>
      <w:r w:rsidRPr="004A310C">
        <w:rPr>
          <w:lang w:val="en-GB"/>
        </w:rPr>
        <w:t xml:space="preserve"> help</w:t>
      </w:r>
      <w:r w:rsidRPr="004A310C" w:rsidR="00764078">
        <w:rPr>
          <w:lang w:val="en-GB"/>
        </w:rPr>
        <w:t xml:space="preserve">, </w:t>
      </w:r>
      <w:r w:rsidRPr="004A310C">
        <w:rPr>
          <w:lang w:val="en-GB"/>
        </w:rPr>
        <w:t xml:space="preserve">can provide a </w:t>
      </w:r>
      <w:r w:rsidRPr="004A310C" w:rsidR="00764078">
        <w:rPr>
          <w:lang w:val="en-GB"/>
        </w:rPr>
        <w:t>suffi</w:t>
      </w:r>
      <w:r w:rsidRPr="004A310C">
        <w:rPr>
          <w:lang w:val="en-GB"/>
        </w:rPr>
        <w:t>cient explanation for the acts of extreme</w:t>
      </w:r>
      <w:r w:rsidRPr="004A310C" w:rsidR="00764078">
        <w:rPr>
          <w:lang w:val="en-GB"/>
        </w:rPr>
        <w:t xml:space="preserve"> violence </w:t>
      </w:r>
      <w:r w:rsidRPr="004A310C" w:rsidR="00C731E7">
        <w:rPr>
          <w:lang w:val="en-GB"/>
        </w:rPr>
        <w:t xml:space="preserve">which </w:t>
      </w:r>
      <w:r w:rsidRPr="004A310C" w:rsidR="00781A57">
        <w:rPr>
          <w:lang w:val="en-GB"/>
        </w:rPr>
        <w:t xml:space="preserve">she resolved to commit, </w:t>
      </w:r>
      <w:r w:rsidRPr="004A310C">
        <w:rPr>
          <w:lang w:val="en-GB"/>
        </w:rPr>
        <w:t xml:space="preserve">and carried out </w:t>
      </w:r>
      <w:r w:rsidRPr="004A310C" w:rsidR="00FE7497">
        <w:rPr>
          <w:lang w:val="en-GB"/>
        </w:rPr>
        <w:t xml:space="preserve">in </w:t>
      </w:r>
      <w:r w:rsidRPr="004A310C" w:rsidR="000F018F">
        <w:rPr>
          <w:lang w:val="en-GB"/>
        </w:rPr>
        <w:t xml:space="preserve">cold </w:t>
      </w:r>
      <w:r w:rsidRPr="004A310C">
        <w:rPr>
          <w:lang w:val="en-GB"/>
        </w:rPr>
        <w:t>blood.</w:t>
      </w:r>
      <w:bookmarkEnd w:id="50"/>
    </w:p>
    <w:p w:rsidRPr="004A310C" w:rsidR="00764078" w:rsidP="004A310C" w:rsidRDefault="001B7A04">
      <w:pPr>
        <w:pStyle w:val="ECHRParaQuote"/>
        <w:rPr>
          <w:lang w:val="en-GB"/>
        </w:rPr>
      </w:pPr>
      <w:r w:rsidRPr="004A310C">
        <w:rPr>
          <w:lang w:val="en-GB"/>
        </w:rPr>
        <w:t>...</w:t>
      </w:r>
    </w:p>
    <w:p w:rsidRPr="004A310C" w:rsidR="00764078" w:rsidP="004A310C" w:rsidRDefault="006D52ED">
      <w:pPr>
        <w:pStyle w:val="ECHRParaQuote"/>
        <w:rPr>
          <w:lang w:val="en-GB"/>
        </w:rPr>
      </w:pPr>
      <w:bookmarkStart w:name="lt_pId105" w:id="51"/>
      <w:r w:rsidRPr="004A310C">
        <w:rPr>
          <w:lang w:val="en-GB"/>
        </w:rPr>
        <w:t>In</w:t>
      </w:r>
      <w:r w:rsidRPr="004A310C" w:rsidR="00C8106A">
        <w:rPr>
          <w:lang w:val="en-GB"/>
        </w:rPr>
        <w:t xml:space="preserve"> the specific circumstances </w:t>
      </w:r>
      <w:r w:rsidRPr="004A310C" w:rsidR="00C24885">
        <w:rPr>
          <w:lang w:val="en-GB"/>
        </w:rPr>
        <w:t xml:space="preserve">relating </w:t>
      </w:r>
      <w:r w:rsidRPr="004A310C" w:rsidR="00E575E7">
        <w:rPr>
          <w:lang w:val="en-GB"/>
        </w:rPr>
        <w:t xml:space="preserve">both </w:t>
      </w:r>
      <w:r w:rsidRPr="004A310C" w:rsidR="00C24885">
        <w:rPr>
          <w:lang w:val="en-GB"/>
        </w:rPr>
        <w:t>to</w:t>
      </w:r>
      <w:r w:rsidRPr="004A310C" w:rsidR="00C8106A">
        <w:rPr>
          <w:lang w:val="en-GB"/>
        </w:rPr>
        <w:t xml:space="preserve"> the </w:t>
      </w:r>
      <w:r w:rsidRPr="004A310C" w:rsidR="00E575E7">
        <w:rPr>
          <w:lang w:val="en-GB"/>
        </w:rPr>
        <w:t>accused</w:t>
      </w:r>
      <w:r w:rsidRPr="004A310C" w:rsidR="004A310C">
        <w:rPr>
          <w:lang w:val="en-GB"/>
        </w:rPr>
        <w:t>’</w:t>
      </w:r>
      <w:r w:rsidRPr="004A310C" w:rsidR="00E575E7">
        <w:rPr>
          <w:lang w:val="en-GB"/>
        </w:rPr>
        <w:t>s</w:t>
      </w:r>
      <w:r w:rsidRPr="004A310C" w:rsidR="00C8106A">
        <w:rPr>
          <w:lang w:val="en-GB"/>
        </w:rPr>
        <w:t xml:space="preserve"> </w:t>
      </w:r>
      <w:r w:rsidRPr="004A310C" w:rsidR="00C24885">
        <w:rPr>
          <w:lang w:val="en-GB"/>
        </w:rPr>
        <w:t>character</w:t>
      </w:r>
      <w:r w:rsidRPr="004A310C" w:rsidR="00C8106A">
        <w:rPr>
          <w:lang w:val="en-GB"/>
        </w:rPr>
        <w:t xml:space="preserve"> and </w:t>
      </w:r>
      <w:r w:rsidRPr="004A310C" w:rsidR="00C24885">
        <w:rPr>
          <w:lang w:val="en-GB"/>
        </w:rPr>
        <w:t>to</w:t>
      </w:r>
      <w:r w:rsidRPr="004A310C" w:rsidR="00E575E7">
        <w:rPr>
          <w:lang w:val="en-GB"/>
        </w:rPr>
        <w:t xml:space="preserve"> </w:t>
      </w:r>
      <w:r w:rsidRPr="004A310C" w:rsidR="00C8106A">
        <w:rPr>
          <w:lang w:val="en-GB"/>
        </w:rPr>
        <w:t>her living environment, the genuine difficulties</w:t>
      </w:r>
      <w:r w:rsidRPr="004A310C" w:rsidR="00E575E7">
        <w:rPr>
          <w:lang w:val="en-GB"/>
        </w:rPr>
        <w:t xml:space="preserve"> </w:t>
      </w:r>
      <w:r w:rsidRPr="004A310C" w:rsidR="00C8106A">
        <w:rPr>
          <w:lang w:val="en-GB"/>
        </w:rPr>
        <w:t xml:space="preserve">experienced </w:t>
      </w:r>
      <w:r w:rsidRPr="004A310C" w:rsidR="00C731E7">
        <w:rPr>
          <w:lang w:val="en-GB"/>
        </w:rPr>
        <w:t xml:space="preserve">by her </w:t>
      </w:r>
      <w:r w:rsidRPr="004A310C" w:rsidR="00C8106A">
        <w:rPr>
          <w:lang w:val="en-GB"/>
        </w:rPr>
        <w:t xml:space="preserve">do not constitute mitigating factors, </w:t>
      </w:r>
      <w:r w:rsidRPr="004A310C">
        <w:rPr>
          <w:lang w:val="en-GB"/>
        </w:rPr>
        <w:t>having regard to</w:t>
      </w:r>
      <w:r w:rsidRPr="004A310C" w:rsidR="00C8106A">
        <w:rPr>
          <w:lang w:val="en-GB"/>
        </w:rPr>
        <w:t xml:space="preserve"> the extremely serious nature of the offence</w:t>
      </w:r>
      <w:r w:rsidRPr="004A310C" w:rsidR="00C24885">
        <w:rPr>
          <w:lang w:val="en-GB"/>
        </w:rPr>
        <w:t>s</w:t>
      </w:r>
      <w:r w:rsidRPr="004A310C" w:rsidR="00C8106A">
        <w:rPr>
          <w:lang w:val="en-GB"/>
        </w:rPr>
        <w:t xml:space="preserve"> committed.</w:t>
      </w:r>
      <w:bookmarkEnd w:id="51"/>
      <w:r w:rsidRPr="004A310C" w:rsidR="001B7A04">
        <w:rPr>
          <w:lang w:val="en-GB"/>
        </w:rPr>
        <w:t>”</w:t>
      </w:r>
    </w:p>
    <w:p w:rsidRPr="004A310C" w:rsidR="00764078" w:rsidP="004A310C" w:rsidRDefault="00C8106A">
      <w:pPr>
        <w:pStyle w:val="ECHRPara"/>
        <w:rPr>
          <w:lang w:val="en-GB"/>
        </w:rPr>
      </w:pPr>
      <w:bookmarkStart w:name="lt_pId106" w:id="52"/>
      <w:r w:rsidRPr="004A310C">
        <w:rPr>
          <w:lang w:val="en-GB"/>
        </w:rPr>
        <w:t>As an ancillary penalty</w:t>
      </w:r>
      <w:r w:rsidRPr="004A310C" w:rsidR="00764078">
        <w:rPr>
          <w:lang w:val="en-GB"/>
        </w:rPr>
        <w:t xml:space="preserve">, </w:t>
      </w:r>
      <w:r w:rsidRPr="004A310C" w:rsidR="000F3D46">
        <w:rPr>
          <w:lang w:val="en-GB"/>
        </w:rPr>
        <w:t>the applicant</w:t>
      </w:r>
      <w:r w:rsidRPr="004A310C" w:rsidR="00764078">
        <w:rPr>
          <w:lang w:val="en-GB"/>
        </w:rPr>
        <w:t xml:space="preserve"> </w:t>
      </w:r>
      <w:r w:rsidRPr="004A310C">
        <w:rPr>
          <w:lang w:val="en-GB"/>
        </w:rPr>
        <w:t xml:space="preserve">was </w:t>
      </w:r>
      <w:r w:rsidRPr="004A310C" w:rsidR="006F4F67">
        <w:rPr>
          <w:lang w:val="en-GB"/>
        </w:rPr>
        <w:t>stripped</w:t>
      </w:r>
      <w:r w:rsidRPr="004A310C">
        <w:rPr>
          <w:lang w:val="en-GB"/>
        </w:rPr>
        <w:t xml:space="preserve"> of all titles</w:t>
      </w:r>
      <w:r w:rsidRPr="004A310C" w:rsidR="001C3EF5">
        <w:rPr>
          <w:lang w:val="en-GB"/>
        </w:rPr>
        <w:t>,</w:t>
      </w:r>
      <w:r w:rsidRPr="004A310C">
        <w:rPr>
          <w:lang w:val="en-GB"/>
        </w:rPr>
        <w:t xml:space="preserve"> ranks</w:t>
      </w:r>
      <w:r w:rsidRPr="004A310C" w:rsidR="00764078">
        <w:rPr>
          <w:lang w:val="en-GB"/>
        </w:rPr>
        <w:t xml:space="preserve"> </w:t>
      </w:r>
      <w:r w:rsidRPr="004A310C" w:rsidR="001C3EF5">
        <w:rPr>
          <w:lang w:val="en-GB"/>
        </w:rPr>
        <w:t>and fu</w:t>
      </w:r>
      <w:r w:rsidRPr="004A310C" w:rsidR="00764078">
        <w:rPr>
          <w:lang w:val="en-GB"/>
        </w:rPr>
        <w:t xml:space="preserve">nctions </w:t>
      </w:r>
      <w:r w:rsidRPr="004A310C" w:rsidR="006F4F67">
        <w:rPr>
          <w:lang w:val="en-GB"/>
        </w:rPr>
        <w:t>she held</w:t>
      </w:r>
      <w:r w:rsidRPr="004A310C" w:rsidR="00764078">
        <w:rPr>
          <w:lang w:val="en-GB"/>
        </w:rPr>
        <w:t xml:space="preserve"> </w:t>
      </w:r>
      <w:r w:rsidRPr="004A310C" w:rsidR="000F3D46">
        <w:rPr>
          <w:lang w:val="en-GB"/>
        </w:rPr>
        <w:t>and</w:t>
      </w:r>
      <w:r w:rsidRPr="004A310C" w:rsidR="00764078">
        <w:rPr>
          <w:lang w:val="en-GB"/>
        </w:rPr>
        <w:t xml:space="preserve"> </w:t>
      </w:r>
      <w:r w:rsidRPr="004A310C">
        <w:rPr>
          <w:lang w:val="en-GB"/>
        </w:rPr>
        <w:t xml:space="preserve">was permanently </w:t>
      </w:r>
      <w:r w:rsidRPr="004A310C" w:rsidR="006F4F67">
        <w:rPr>
          <w:lang w:val="en-GB"/>
        </w:rPr>
        <w:t>deprived</w:t>
      </w:r>
      <w:r w:rsidRPr="004A310C">
        <w:rPr>
          <w:lang w:val="en-GB"/>
        </w:rPr>
        <w:t xml:space="preserve"> of certain rights in accordance with </w:t>
      </w:r>
      <w:r w:rsidRPr="004A310C" w:rsidR="00E51102">
        <w:rPr>
          <w:lang w:val="en-GB"/>
        </w:rPr>
        <w:t>A</w:t>
      </w:r>
      <w:r w:rsidRPr="004A310C" w:rsidR="00764078">
        <w:rPr>
          <w:lang w:val="en-GB"/>
        </w:rPr>
        <w:t xml:space="preserve">rticles 19 </w:t>
      </w:r>
      <w:r w:rsidRPr="004A310C" w:rsidR="000F3D46">
        <w:rPr>
          <w:lang w:val="en-GB"/>
        </w:rPr>
        <w:t>and</w:t>
      </w:r>
      <w:r w:rsidRPr="004A310C" w:rsidR="00764078">
        <w:rPr>
          <w:lang w:val="en-GB"/>
        </w:rPr>
        <w:t xml:space="preserve"> 31 </w:t>
      </w:r>
      <w:r w:rsidRPr="004A310C" w:rsidR="000F3D46">
        <w:rPr>
          <w:lang w:val="en-GB"/>
        </w:rPr>
        <w:t>of the Criminal Code</w:t>
      </w:r>
      <w:r w:rsidRPr="004A310C" w:rsidR="00764078">
        <w:rPr>
          <w:lang w:val="en-GB"/>
        </w:rPr>
        <w:t xml:space="preserve"> </w:t>
      </w:r>
      <w:r w:rsidRPr="004A310C" w:rsidR="00E51102">
        <w:rPr>
          <w:lang w:val="en-GB"/>
        </w:rPr>
        <w:t>as in force at the material time</w:t>
      </w:r>
      <w:r w:rsidRPr="004A310C" w:rsidR="00764078">
        <w:rPr>
          <w:lang w:val="en-GB"/>
        </w:rPr>
        <w:t>.</w:t>
      </w:r>
      <w:bookmarkEnd w:id="52"/>
      <w:r w:rsidRPr="004A310C" w:rsidR="00764078">
        <w:rPr>
          <w:lang w:val="en-GB"/>
        </w:rPr>
        <w:t xml:space="preserve"> </w:t>
      </w:r>
      <w:bookmarkStart w:name="lt_pId107" w:id="53"/>
      <w:r w:rsidRPr="004A310C" w:rsidR="001C3EF5">
        <w:rPr>
          <w:lang w:val="en-GB"/>
        </w:rPr>
        <w:t>Lastly</w:t>
      </w:r>
      <w:r w:rsidRPr="004A310C" w:rsidR="00764078">
        <w:rPr>
          <w:lang w:val="en-GB"/>
        </w:rPr>
        <w:t xml:space="preserve">, </w:t>
      </w:r>
      <w:r w:rsidRPr="004A310C" w:rsidR="001C3EF5">
        <w:rPr>
          <w:lang w:val="en-GB"/>
        </w:rPr>
        <w:t xml:space="preserve">the judgment was to be printed and publicly displayed in the municipality where the </w:t>
      </w:r>
      <w:r w:rsidRPr="004A310C" w:rsidR="00A9327C">
        <w:rPr>
          <w:lang w:val="en-GB"/>
        </w:rPr>
        <w:t>offence</w:t>
      </w:r>
      <w:r w:rsidRPr="004A310C" w:rsidR="00764078">
        <w:rPr>
          <w:lang w:val="en-GB"/>
        </w:rPr>
        <w:t xml:space="preserve"> </w:t>
      </w:r>
      <w:r w:rsidRPr="004A310C" w:rsidR="001C3EF5">
        <w:rPr>
          <w:lang w:val="en-GB"/>
        </w:rPr>
        <w:t>had been committed, in accordance with</w:t>
      </w:r>
      <w:r w:rsidRPr="004A310C" w:rsidR="00764078">
        <w:rPr>
          <w:lang w:val="en-GB"/>
        </w:rPr>
        <w:t xml:space="preserve"> </w:t>
      </w:r>
      <w:r w:rsidRPr="004A310C" w:rsidR="000F3D46">
        <w:rPr>
          <w:lang w:val="en-GB"/>
        </w:rPr>
        <w:t>Article 1</w:t>
      </w:r>
      <w:r w:rsidRPr="004A310C" w:rsidR="00764078">
        <w:rPr>
          <w:lang w:val="en-GB"/>
        </w:rPr>
        <w:t xml:space="preserve">8 </w:t>
      </w:r>
      <w:r w:rsidRPr="004A310C" w:rsidR="000F3D46">
        <w:rPr>
          <w:lang w:val="en-GB"/>
        </w:rPr>
        <w:t>of the Criminal Code</w:t>
      </w:r>
      <w:r w:rsidRPr="004A310C" w:rsidR="00764078">
        <w:rPr>
          <w:lang w:val="en-GB"/>
        </w:rPr>
        <w:t>.</w:t>
      </w:r>
      <w:bookmarkEnd w:id="53"/>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18</w:t>
      </w:r>
      <w:r w:rsidRPr="004A310C">
        <w:rPr>
          <w:lang w:val="en-GB"/>
        </w:rPr>
        <w:fldChar w:fldCharType="end"/>
      </w:r>
      <w:r w:rsidRPr="004A310C">
        <w:rPr>
          <w:lang w:val="en-GB"/>
        </w:rPr>
        <w:t>. </w:t>
      </w:r>
      <w:bookmarkStart w:name="lt_pId109" w:id="54"/>
      <w:r w:rsidRPr="004A310C" w:rsidR="000F3D46">
        <w:rPr>
          <w:lang w:val="en-GB"/>
        </w:rPr>
        <w:t>On 8</w:t>
      </w:r>
      <w:r w:rsidRPr="004A310C">
        <w:rPr>
          <w:lang w:val="en-GB"/>
        </w:rPr>
        <w:t xml:space="preserve"> </w:t>
      </w:r>
      <w:r w:rsidRPr="004A310C" w:rsidR="000F3D46">
        <w:rPr>
          <w:lang w:val="en-GB"/>
        </w:rPr>
        <w:t>January</w:t>
      </w:r>
      <w:r w:rsidRPr="004A310C">
        <w:rPr>
          <w:lang w:val="en-GB"/>
        </w:rPr>
        <w:t xml:space="preserve"> 2009 </w:t>
      </w:r>
      <w:r w:rsidRPr="004A310C" w:rsidR="000F3D46">
        <w:rPr>
          <w:lang w:val="en-GB"/>
        </w:rPr>
        <w:t>the applicant</w:t>
      </w:r>
      <w:r w:rsidRPr="004A310C">
        <w:rPr>
          <w:lang w:val="en-GB"/>
        </w:rPr>
        <w:t xml:space="preserve"> </w:t>
      </w:r>
      <w:r w:rsidRPr="004A310C" w:rsidR="003952F8">
        <w:rPr>
          <w:lang w:val="en-GB"/>
        </w:rPr>
        <w:t xml:space="preserve">appealed on points of law, raising the same complaints as those submitted before </w:t>
      </w:r>
      <w:r w:rsidRPr="004A310C" w:rsidR="000F3D46">
        <w:rPr>
          <w:lang w:val="en-GB"/>
        </w:rPr>
        <w:t>the Court</w:t>
      </w:r>
      <w:r w:rsidRPr="004A310C">
        <w:rPr>
          <w:lang w:val="en-GB"/>
        </w:rPr>
        <w:t>.</w:t>
      </w:r>
      <w:bookmarkEnd w:id="54"/>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19</w:t>
      </w:r>
      <w:r w:rsidRPr="004A310C">
        <w:rPr>
          <w:lang w:val="en-GB"/>
        </w:rPr>
        <w:fldChar w:fldCharType="end"/>
      </w:r>
      <w:r w:rsidRPr="004A310C">
        <w:rPr>
          <w:lang w:val="en-GB"/>
        </w:rPr>
        <w:t>. </w:t>
      </w:r>
      <w:bookmarkStart w:name="lt_pId111" w:id="55"/>
      <w:r w:rsidRPr="004A310C">
        <w:rPr>
          <w:lang w:val="en-GB"/>
        </w:rPr>
        <w:t>On 6 May 2009 the Court of Cassation dismissed the applicant</w:t>
      </w:r>
      <w:r w:rsidRPr="004A310C" w:rsidR="004A310C">
        <w:rPr>
          <w:lang w:val="en-GB"/>
        </w:rPr>
        <w:t>’</w:t>
      </w:r>
      <w:r w:rsidRPr="004A310C">
        <w:rPr>
          <w:lang w:val="en-GB"/>
        </w:rPr>
        <w:t>s appeal.</w:t>
      </w:r>
      <w:bookmarkEnd w:id="55"/>
      <w:r w:rsidRPr="004A310C">
        <w:rPr>
          <w:lang w:val="en-GB"/>
        </w:rPr>
        <w:t xml:space="preserve"> </w:t>
      </w:r>
      <w:bookmarkStart w:name="lt_pId112" w:id="56"/>
      <w:r w:rsidRPr="004A310C" w:rsidR="00FE7497">
        <w:rPr>
          <w:lang w:val="en-GB"/>
        </w:rPr>
        <w:t xml:space="preserve">With </w:t>
      </w:r>
      <w:r w:rsidRPr="004A310C" w:rsidR="00CE2EC9">
        <w:rPr>
          <w:lang w:val="en-GB"/>
        </w:rPr>
        <w:t>regard</w:t>
      </w:r>
      <w:r w:rsidRPr="004A310C" w:rsidR="00FE7497">
        <w:rPr>
          <w:lang w:val="en-GB"/>
        </w:rPr>
        <w:t xml:space="preserve"> to the jury</w:t>
      </w:r>
      <w:r w:rsidRPr="004A310C" w:rsidR="004A310C">
        <w:rPr>
          <w:lang w:val="en-GB"/>
        </w:rPr>
        <w:t>’</w:t>
      </w:r>
      <w:r w:rsidRPr="004A310C" w:rsidR="00FE7497">
        <w:rPr>
          <w:lang w:val="en-GB"/>
        </w:rPr>
        <w:t xml:space="preserve">s guilty verdict, </w:t>
      </w:r>
      <w:r w:rsidRPr="004A310C" w:rsidR="00A9327C">
        <w:rPr>
          <w:lang w:val="en-GB"/>
        </w:rPr>
        <w:t>it</w:t>
      </w:r>
      <w:r w:rsidRPr="004A310C">
        <w:rPr>
          <w:lang w:val="en-GB"/>
        </w:rPr>
        <w:t xml:space="preserve"> </w:t>
      </w:r>
      <w:r w:rsidRPr="004A310C" w:rsidR="00FE7497">
        <w:rPr>
          <w:lang w:val="en-GB"/>
        </w:rPr>
        <w:t>observed that</w:t>
      </w:r>
      <w:r w:rsidRPr="004A310C">
        <w:rPr>
          <w:lang w:val="en-GB"/>
        </w:rPr>
        <w:t xml:space="preserve"> </w:t>
      </w:r>
      <w:r w:rsidRPr="004A310C" w:rsidR="000F3D46">
        <w:rPr>
          <w:lang w:val="en-GB"/>
        </w:rPr>
        <w:t>the Assize Court</w:t>
      </w:r>
      <w:r w:rsidRPr="004A310C">
        <w:rPr>
          <w:lang w:val="en-GB"/>
        </w:rPr>
        <w:t xml:space="preserve"> </w:t>
      </w:r>
      <w:r w:rsidRPr="004A310C" w:rsidR="00770403">
        <w:rPr>
          <w:lang w:val="en-GB"/>
        </w:rPr>
        <w:t xml:space="preserve">had had to rule on a plurality of serious crimes </w:t>
      </w:r>
      <w:r w:rsidRPr="004A310C" w:rsidR="00CF5ED5">
        <w:rPr>
          <w:lang w:val="en-GB"/>
        </w:rPr>
        <w:t>(</w:t>
      </w:r>
      <w:proofErr w:type="spellStart"/>
      <w:r w:rsidRPr="004A310C" w:rsidR="00CF5ED5">
        <w:rPr>
          <w:i/>
          <w:lang w:val="en-GB"/>
        </w:rPr>
        <w:t>concours</w:t>
      </w:r>
      <w:proofErr w:type="spellEnd"/>
      <w:r w:rsidRPr="004A310C" w:rsidR="00CF5ED5">
        <w:rPr>
          <w:i/>
          <w:lang w:val="en-GB"/>
        </w:rPr>
        <w:t xml:space="preserve"> </w:t>
      </w:r>
      <w:proofErr w:type="spellStart"/>
      <w:r w:rsidRPr="004A310C" w:rsidR="00CF5ED5">
        <w:rPr>
          <w:i/>
          <w:lang w:val="en-GB"/>
        </w:rPr>
        <w:t>matériel</w:t>
      </w:r>
      <w:proofErr w:type="spellEnd"/>
      <w:r w:rsidRPr="004A310C" w:rsidR="00CF5ED5">
        <w:rPr>
          <w:i/>
          <w:lang w:val="en-GB"/>
        </w:rPr>
        <w:t xml:space="preserve"> de crimes</w:t>
      </w:r>
      <w:r w:rsidRPr="004A310C" w:rsidR="00CF5ED5">
        <w:rPr>
          <w:lang w:val="en-GB"/>
        </w:rPr>
        <w:t xml:space="preserve">) </w:t>
      </w:r>
      <w:r w:rsidRPr="004A310C" w:rsidR="00770403">
        <w:rPr>
          <w:lang w:val="en-GB"/>
        </w:rPr>
        <w:t xml:space="preserve">within the meaning of </w:t>
      </w:r>
      <w:r w:rsidRPr="004A310C" w:rsidR="000F3D46">
        <w:rPr>
          <w:lang w:val="en-GB"/>
        </w:rPr>
        <w:t>Article</w:t>
      </w:r>
      <w:r w:rsidRPr="004A310C">
        <w:rPr>
          <w:lang w:val="en-GB"/>
        </w:rPr>
        <w:t xml:space="preserve"> 62 </w:t>
      </w:r>
      <w:r w:rsidRPr="004A310C" w:rsidR="000F3D46">
        <w:rPr>
          <w:lang w:val="en-GB"/>
        </w:rPr>
        <w:t>of the Criminal Code</w:t>
      </w:r>
      <w:r w:rsidRPr="004A310C" w:rsidR="003952F8">
        <w:rPr>
          <w:lang w:val="en-GB"/>
        </w:rPr>
        <w:t xml:space="preserve"> </w:t>
      </w:r>
      <w:r w:rsidRPr="004A310C" w:rsidR="000F3D46">
        <w:rPr>
          <w:lang w:val="en-GB"/>
        </w:rPr>
        <w:t>and</w:t>
      </w:r>
      <w:r w:rsidRPr="004A310C">
        <w:rPr>
          <w:lang w:val="en-GB"/>
        </w:rPr>
        <w:t xml:space="preserve"> </w:t>
      </w:r>
      <w:r w:rsidRPr="004A310C" w:rsidR="00770403">
        <w:rPr>
          <w:lang w:val="en-GB"/>
        </w:rPr>
        <w:t xml:space="preserve">not a single act constituting several different offences </w:t>
      </w:r>
      <w:r w:rsidRPr="004A310C" w:rsidR="00CF5ED5">
        <w:rPr>
          <w:lang w:val="en-GB"/>
        </w:rPr>
        <w:t>(</w:t>
      </w:r>
      <w:proofErr w:type="spellStart"/>
      <w:r w:rsidRPr="004A310C" w:rsidR="00CF5ED5">
        <w:rPr>
          <w:i/>
          <w:lang w:val="en-GB"/>
        </w:rPr>
        <w:t>délit</w:t>
      </w:r>
      <w:proofErr w:type="spellEnd"/>
      <w:r w:rsidRPr="004A310C" w:rsidR="00CF5ED5">
        <w:rPr>
          <w:i/>
          <w:lang w:val="en-GB"/>
        </w:rPr>
        <w:t xml:space="preserve"> </w:t>
      </w:r>
      <w:proofErr w:type="spellStart"/>
      <w:r w:rsidRPr="004A310C" w:rsidR="00CF5ED5">
        <w:rPr>
          <w:i/>
          <w:lang w:val="en-GB"/>
        </w:rPr>
        <w:t>collectif</w:t>
      </w:r>
      <w:proofErr w:type="spellEnd"/>
      <w:r w:rsidRPr="004A310C" w:rsidR="00CF5ED5">
        <w:rPr>
          <w:lang w:val="en-GB"/>
        </w:rPr>
        <w:t xml:space="preserve">) </w:t>
      </w:r>
      <w:r w:rsidRPr="004A310C" w:rsidR="00770403">
        <w:rPr>
          <w:lang w:val="en-GB"/>
        </w:rPr>
        <w:t xml:space="preserve">within the meaning of </w:t>
      </w:r>
      <w:r w:rsidRPr="004A310C" w:rsidR="000F3D46">
        <w:rPr>
          <w:lang w:val="en-GB"/>
        </w:rPr>
        <w:t>Article</w:t>
      </w:r>
      <w:r w:rsidRPr="004A310C">
        <w:rPr>
          <w:lang w:val="en-GB"/>
        </w:rPr>
        <w:t xml:space="preserve"> 65, </w:t>
      </w:r>
      <w:r w:rsidRPr="004A310C" w:rsidR="00C01F56">
        <w:rPr>
          <w:lang w:val="en-GB"/>
        </w:rPr>
        <w:t xml:space="preserve">which required </w:t>
      </w:r>
      <w:r w:rsidRPr="004A310C" w:rsidR="00770403">
        <w:rPr>
          <w:lang w:val="en-GB"/>
        </w:rPr>
        <w:t xml:space="preserve">a </w:t>
      </w:r>
      <w:r w:rsidRPr="004A310C" w:rsidR="00D71EC7">
        <w:rPr>
          <w:lang w:val="en-GB"/>
        </w:rPr>
        <w:t>unity of</w:t>
      </w:r>
      <w:r w:rsidRPr="004A310C" w:rsidR="00770403">
        <w:rPr>
          <w:lang w:val="en-GB"/>
        </w:rPr>
        <w:t xml:space="preserve"> intent, and that the parties had agreed to the wording of the </w:t>
      </w:r>
      <w:r w:rsidRPr="004A310C">
        <w:rPr>
          <w:lang w:val="en-GB"/>
        </w:rPr>
        <w:t xml:space="preserve">questions </w:t>
      </w:r>
      <w:r w:rsidRPr="004A310C" w:rsidR="00770403">
        <w:rPr>
          <w:lang w:val="en-GB"/>
        </w:rPr>
        <w:t>put to the</w:t>
      </w:r>
      <w:r w:rsidRPr="004A310C">
        <w:rPr>
          <w:lang w:val="en-GB"/>
        </w:rPr>
        <w:t xml:space="preserve"> jury.</w:t>
      </w:r>
      <w:bookmarkEnd w:id="56"/>
      <w:r w:rsidRPr="004A310C">
        <w:rPr>
          <w:lang w:val="en-GB"/>
        </w:rPr>
        <w:t xml:space="preserve"> </w:t>
      </w:r>
      <w:bookmarkStart w:name="lt_pId113" w:id="57"/>
      <w:r w:rsidRPr="004A310C" w:rsidR="000F3D46">
        <w:rPr>
          <w:lang w:val="en-GB"/>
        </w:rPr>
        <w:t>The Court of Cassation</w:t>
      </w:r>
      <w:r w:rsidRPr="004A310C">
        <w:rPr>
          <w:lang w:val="en-GB"/>
        </w:rPr>
        <w:t xml:space="preserve"> </w:t>
      </w:r>
      <w:r w:rsidRPr="004A310C" w:rsidR="00770403">
        <w:rPr>
          <w:lang w:val="en-GB"/>
        </w:rPr>
        <w:t>pointed out that</w:t>
      </w:r>
      <w:r w:rsidRPr="004A310C">
        <w:rPr>
          <w:lang w:val="en-GB"/>
        </w:rPr>
        <w:t xml:space="preserve"> </w:t>
      </w:r>
      <w:r w:rsidRPr="004A310C" w:rsidR="000F3D46">
        <w:rPr>
          <w:lang w:val="en-GB"/>
        </w:rPr>
        <w:t>Article</w:t>
      </w:r>
      <w:r w:rsidRPr="004A310C">
        <w:rPr>
          <w:lang w:val="en-GB"/>
        </w:rPr>
        <w:t xml:space="preserve"> 6 </w:t>
      </w:r>
      <w:r w:rsidRPr="004A310C" w:rsidR="000F3D46">
        <w:rPr>
          <w:lang w:val="en-GB"/>
        </w:rPr>
        <w:t>of the Conv</w:t>
      </w:r>
      <w:r w:rsidRPr="004A310C">
        <w:rPr>
          <w:lang w:val="en-GB"/>
        </w:rPr>
        <w:t xml:space="preserve">ention </w:t>
      </w:r>
      <w:r w:rsidRPr="004A310C" w:rsidR="00770403">
        <w:rPr>
          <w:lang w:val="en-GB"/>
        </w:rPr>
        <w:t xml:space="preserve">did not require the court to be made up </w:t>
      </w:r>
      <w:r w:rsidRPr="004A310C" w:rsidR="00CE2EC9">
        <w:rPr>
          <w:lang w:val="en-GB"/>
        </w:rPr>
        <w:t xml:space="preserve">solely </w:t>
      </w:r>
      <w:r w:rsidRPr="004A310C" w:rsidR="00770403">
        <w:rPr>
          <w:lang w:val="en-GB"/>
        </w:rPr>
        <w:t>of professional judges, lawyers or experts</w:t>
      </w:r>
      <w:r w:rsidRPr="004A310C" w:rsidR="00CE2EC9">
        <w:rPr>
          <w:lang w:val="en-GB"/>
        </w:rPr>
        <w:t xml:space="preserve"> </w:t>
      </w:r>
      <w:r w:rsidRPr="004A310C" w:rsidR="000F3D46">
        <w:rPr>
          <w:lang w:val="en-GB"/>
        </w:rPr>
        <w:t>and</w:t>
      </w:r>
      <w:r w:rsidRPr="004A310C">
        <w:rPr>
          <w:lang w:val="en-GB"/>
        </w:rPr>
        <w:t xml:space="preserve"> </w:t>
      </w:r>
      <w:r w:rsidRPr="004A310C" w:rsidR="00CE2EC9">
        <w:rPr>
          <w:lang w:val="en-GB"/>
        </w:rPr>
        <w:t>that</w:t>
      </w:r>
      <w:r w:rsidRPr="004A310C">
        <w:rPr>
          <w:lang w:val="en-GB"/>
        </w:rPr>
        <w:t xml:space="preserve"> </w:t>
      </w:r>
      <w:r w:rsidRPr="004A310C" w:rsidR="000F3D46">
        <w:rPr>
          <w:lang w:val="en-GB"/>
        </w:rPr>
        <w:t>the applicant</w:t>
      </w:r>
      <w:r w:rsidRPr="004A310C">
        <w:rPr>
          <w:lang w:val="en-GB"/>
        </w:rPr>
        <w:t xml:space="preserve"> </w:t>
      </w:r>
      <w:r w:rsidRPr="004A310C" w:rsidR="00CE2EC9">
        <w:rPr>
          <w:lang w:val="en-GB"/>
        </w:rPr>
        <w:t>had not adduced any specific evidence to justify her fear that the jury might not be impartial</w:t>
      </w:r>
      <w:r w:rsidRPr="004A310C">
        <w:rPr>
          <w:lang w:val="en-GB"/>
        </w:rPr>
        <w:t>.</w:t>
      </w:r>
      <w:bookmarkEnd w:id="57"/>
      <w:r w:rsidRPr="004A310C">
        <w:rPr>
          <w:lang w:val="en-GB"/>
        </w:rPr>
        <w:t xml:space="preserve"> </w:t>
      </w:r>
      <w:bookmarkStart w:name="lt_pId114" w:id="58"/>
      <w:r w:rsidRPr="004A310C" w:rsidR="00CE2EC9">
        <w:rPr>
          <w:lang w:val="en-GB"/>
        </w:rPr>
        <w:t>Furthermore</w:t>
      </w:r>
      <w:r w:rsidRPr="004A310C">
        <w:rPr>
          <w:lang w:val="en-GB"/>
        </w:rPr>
        <w:t xml:space="preserve">, </w:t>
      </w:r>
      <w:r w:rsidRPr="004A310C" w:rsidR="00CE2EC9">
        <w:rPr>
          <w:lang w:val="en-GB"/>
        </w:rPr>
        <w:t>the wording of the jury</w:t>
      </w:r>
      <w:r w:rsidRPr="004A310C" w:rsidR="004A310C">
        <w:rPr>
          <w:lang w:val="en-GB"/>
        </w:rPr>
        <w:t>’</w:t>
      </w:r>
      <w:r w:rsidRPr="004A310C" w:rsidR="00CE2EC9">
        <w:rPr>
          <w:lang w:val="en-GB"/>
        </w:rPr>
        <w:t>s guilty</w:t>
      </w:r>
      <w:r w:rsidRPr="004A310C" w:rsidR="000E22F1">
        <w:rPr>
          <w:lang w:val="en-GB"/>
        </w:rPr>
        <w:t xml:space="preserve"> verdict in the form of a simple</w:t>
      </w:r>
      <w:r w:rsidRPr="004A310C" w:rsidR="00CE2EC9">
        <w:rPr>
          <w:lang w:val="en-GB"/>
        </w:rPr>
        <w:t xml:space="preserve"> “yes/no” answer was prescribed by</w:t>
      </w:r>
      <w:r w:rsidRPr="004A310C">
        <w:rPr>
          <w:lang w:val="en-GB"/>
        </w:rPr>
        <w:t xml:space="preserve"> </w:t>
      </w:r>
      <w:r w:rsidRPr="004A310C" w:rsidR="000F3D46">
        <w:rPr>
          <w:lang w:val="en-GB"/>
        </w:rPr>
        <w:t>Article 3</w:t>
      </w:r>
      <w:r w:rsidRPr="004A310C">
        <w:rPr>
          <w:lang w:val="en-GB"/>
        </w:rPr>
        <w:t xml:space="preserve">48 </w:t>
      </w:r>
      <w:r w:rsidRPr="004A310C" w:rsidR="00CE2EC9">
        <w:rPr>
          <w:lang w:val="en-GB"/>
        </w:rPr>
        <w:t>of the</w:t>
      </w:r>
      <w:r w:rsidRPr="004A310C">
        <w:rPr>
          <w:lang w:val="en-GB"/>
        </w:rPr>
        <w:t xml:space="preserve"> </w:t>
      </w:r>
      <w:r w:rsidRPr="004A310C" w:rsidR="000F3D46">
        <w:rPr>
          <w:lang w:val="en-GB"/>
        </w:rPr>
        <w:t>Code of Criminal Procedure</w:t>
      </w:r>
      <w:r w:rsidRPr="004A310C">
        <w:rPr>
          <w:lang w:val="en-GB"/>
        </w:rPr>
        <w:t>.</w:t>
      </w:r>
      <w:bookmarkEnd w:id="58"/>
      <w:r w:rsidRPr="004A310C">
        <w:rPr>
          <w:lang w:val="en-GB"/>
        </w:rPr>
        <w:t xml:space="preserve"> </w:t>
      </w:r>
      <w:bookmarkStart w:name="lt_pId115" w:id="59"/>
      <w:r w:rsidRPr="004A310C" w:rsidR="00CE2EC9">
        <w:rPr>
          <w:lang w:val="en-GB"/>
        </w:rPr>
        <w:t>With regard to</w:t>
      </w:r>
      <w:r w:rsidRPr="004A310C">
        <w:rPr>
          <w:lang w:val="en-GB"/>
        </w:rPr>
        <w:t xml:space="preserve"> </w:t>
      </w:r>
      <w:r w:rsidRPr="004A310C" w:rsidR="000F3D46">
        <w:rPr>
          <w:lang w:val="en-GB"/>
        </w:rPr>
        <w:t>the applicant</w:t>
      </w:r>
      <w:r w:rsidRPr="004A310C" w:rsidR="004A310C">
        <w:rPr>
          <w:lang w:val="en-GB"/>
        </w:rPr>
        <w:t>’</w:t>
      </w:r>
      <w:r w:rsidRPr="004A310C" w:rsidR="00CE2EC9">
        <w:rPr>
          <w:lang w:val="en-GB"/>
        </w:rPr>
        <w:t>s criminal responsibility</w:t>
      </w:r>
      <w:r w:rsidRPr="004A310C">
        <w:rPr>
          <w:lang w:val="en-GB"/>
        </w:rPr>
        <w:t xml:space="preserve">, </w:t>
      </w:r>
      <w:r w:rsidRPr="004A310C" w:rsidR="000F3D46">
        <w:rPr>
          <w:lang w:val="en-GB"/>
        </w:rPr>
        <w:t>the Court of Cassation</w:t>
      </w:r>
      <w:r w:rsidRPr="004A310C">
        <w:rPr>
          <w:lang w:val="en-GB"/>
        </w:rPr>
        <w:t xml:space="preserve"> </w:t>
      </w:r>
      <w:r w:rsidRPr="004A310C" w:rsidR="000E22F1">
        <w:rPr>
          <w:lang w:val="en-GB"/>
        </w:rPr>
        <w:t>held</w:t>
      </w:r>
      <w:r w:rsidRPr="004A310C" w:rsidR="00CE2EC9">
        <w:rPr>
          <w:lang w:val="en-GB"/>
        </w:rPr>
        <w:t xml:space="preserve"> that the </w:t>
      </w:r>
      <w:r w:rsidRPr="004A310C" w:rsidR="000F3D46">
        <w:rPr>
          <w:lang w:val="en-GB"/>
        </w:rPr>
        <w:t xml:space="preserve">Assize </w:t>
      </w:r>
      <w:r w:rsidRPr="004A310C" w:rsidR="00CE2EC9">
        <w:rPr>
          <w:lang w:val="en-GB"/>
        </w:rPr>
        <w:t>Court</w:t>
      </w:r>
      <w:r w:rsidRPr="004A310C" w:rsidR="004A310C">
        <w:rPr>
          <w:lang w:val="en-GB"/>
        </w:rPr>
        <w:t>’</w:t>
      </w:r>
      <w:r w:rsidRPr="004A310C" w:rsidR="00CE2EC9">
        <w:rPr>
          <w:lang w:val="en-GB"/>
        </w:rPr>
        <w:t>s judgment had indicated why the conditions for the application of the Social Protection Act were not satisfied</w:t>
      </w:r>
      <w:r w:rsidRPr="004A310C">
        <w:rPr>
          <w:lang w:val="en-GB"/>
        </w:rPr>
        <w:t>:</w:t>
      </w:r>
      <w:bookmarkEnd w:id="59"/>
    </w:p>
    <w:p w:rsidRPr="004A310C" w:rsidR="00764078" w:rsidP="004A310C" w:rsidRDefault="001B7A04">
      <w:pPr>
        <w:pStyle w:val="ECHRParaQuote"/>
        <w:rPr>
          <w:lang w:val="en-GB"/>
        </w:rPr>
      </w:pPr>
      <w:bookmarkStart w:name="lt_pId116" w:id="60"/>
      <w:r w:rsidRPr="004A310C">
        <w:rPr>
          <w:lang w:val="en-GB"/>
        </w:rPr>
        <w:t>“</w:t>
      </w:r>
      <w:r w:rsidRPr="004A310C" w:rsidR="00CE2EC9">
        <w:rPr>
          <w:lang w:val="en-GB"/>
        </w:rPr>
        <w:t>In noting the accused</w:t>
      </w:r>
      <w:r w:rsidRPr="004A310C" w:rsidR="004A310C">
        <w:rPr>
          <w:lang w:val="en-GB"/>
        </w:rPr>
        <w:t>’</w:t>
      </w:r>
      <w:r w:rsidRPr="004A310C" w:rsidR="00CE2EC9">
        <w:rPr>
          <w:lang w:val="en-GB"/>
        </w:rPr>
        <w:t>s cold-blooded manner and her de</w:t>
      </w:r>
      <w:r w:rsidRPr="004A310C" w:rsidR="00764078">
        <w:rPr>
          <w:lang w:val="en-GB"/>
        </w:rPr>
        <w:t xml:space="preserve">termination </w:t>
      </w:r>
      <w:r w:rsidRPr="004A310C" w:rsidR="00CE2EC9">
        <w:rPr>
          <w:lang w:val="en-GB"/>
        </w:rPr>
        <w:t>to carry out her</w:t>
      </w:r>
      <w:r w:rsidRPr="004A310C" w:rsidR="00764078">
        <w:rPr>
          <w:lang w:val="en-GB"/>
        </w:rPr>
        <w:t xml:space="preserve"> crimes, </w:t>
      </w:r>
      <w:r w:rsidRPr="004A310C" w:rsidR="00CE2EC9">
        <w:rPr>
          <w:lang w:val="en-GB"/>
        </w:rPr>
        <w:t>the</w:t>
      </w:r>
      <w:r w:rsidRPr="004A310C" w:rsidR="00764078">
        <w:rPr>
          <w:lang w:val="en-GB"/>
        </w:rPr>
        <w:t xml:space="preserve"> [</w:t>
      </w:r>
      <w:r w:rsidRPr="004A310C" w:rsidR="000F3D46">
        <w:rPr>
          <w:lang w:val="en-GB"/>
        </w:rPr>
        <w:t>Assize Court</w:t>
      </w:r>
      <w:r w:rsidRPr="004A310C" w:rsidR="00764078">
        <w:rPr>
          <w:lang w:val="en-GB"/>
        </w:rPr>
        <w:t xml:space="preserve">] </w:t>
      </w:r>
      <w:r w:rsidRPr="004A310C" w:rsidR="00CE2EC9">
        <w:rPr>
          <w:lang w:val="en-GB"/>
        </w:rPr>
        <w:t xml:space="preserve">judgment </w:t>
      </w:r>
      <w:r w:rsidRPr="004A310C" w:rsidR="000B7A8D">
        <w:rPr>
          <w:lang w:val="en-GB"/>
        </w:rPr>
        <w:t>indicates</w:t>
      </w:r>
      <w:r w:rsidRPr="004A310C" w:rsidR="00CE2EC9">
        <w:rPr>
          <w:lang w:val="en-GB"/>
        </w:rPr>
        <w:t xml:space="preserve"> the reason why </w:t>
      </w:r>
      <w:r w:rsidRPr="004A310C" w:rsidR="000F3D46">
        <w:rPr>
          <w:lang w:val="en-GB"/>
        </w:rPr>
        <w:t>the Assize Court</w:t>
      </w:r>
      <w:r w:rsidRPr="004A310C" w:rsidR="00764078">
        <w:rPr>
          <w:lang w:val="en-GB"/>
        </w:rPr>
        <w:t xml:space="preserve"> </w:t>
      </w:r>
      <w:r w:rsidRPr="004A310C" w:rsidR="00CE2EC9">
        <w:rPr>
          <w:lang w:val="en-GB"/>
        </w:rPr>
        <w:t xml:space="preserve">did not </w:t>
      </w:r>
      <w:r w:rsidRPr="004A310C" w:rsidR="000E22F1">
        <w:rPr>
          <w:lang w:val="en-GB"/>
        </w:rPr>
        <w:t>accept</w:t>
      </w:r>
      <w:r w:rsidRPr="004A310C" w:rsidR="00CE2EC9">
        <w:rPr>
          <w:lang w:val="en-GB"/>
        </w:rPr>
        <w:t xml:space="preserve"> that </w:t>
      </w:r>
      <w:r w:rsidRPr="004A310C" w:rsidR="000E22F1">
        <w:rPr>
          <w:lang w:val="en-GB"/>
        </w:rPr>
        <w:t>the perpetrator had been suffering from any</w:t>
      </w:r>
      <w:r w:rsidRPr="004A310C" w:rsidR="00CE2EC9">
        <w:rPr>
          <w:lang w:val="en-GB"/>
        </w:rPr>
        <w:t xml:space="preserve"> mental disturbance </w:t>
      </w:r>
      <w:r w:rsidRPr="004A310C" w:rsidR="000E22F1">
        <w:rPr>
          <w:lang w:val="en-GB"/>
        </w:rPr>
        <w:t>making her</w:t>
      </w:r>
      <w:r w:rsidRPr="004A310C" w:rsidR="00CE2EC9">
        <w:rPr>
          <w:lang w:val="en-GB"/>
        </w:rPr>
        <w:t xml:space="preserve"> </w:t>
      </w:r>
      <w:r w:rsidRPr="004A310C" w:rsidR="00764078">
        <w:rPr>
          <w:lang w:val="en-GB"/>
        </w:rPr>
        <w:t xml:space="preserve">incapable </w:t>
      </w:r>
      <w:r w:rsidRPr="004A310C" w:rsidR="00CE2EC9">
        <w:rPr>
          <w:lang w:val="en-GB"/>
        </w:rPr>
        <w:t xml:space="preserve">of controlling her actions at the time of the </w:t>
      </w:r>
      <w:r w:rsidRPr="004A310C" w:rsidR="000E22F1">
        <w:rPr>
          <w:lang w:val="en-GB"/>
        </w:rPr>
        <w:t>events</w:t>
      </w:r>
      <w:r w:rsidRPr="004A310C" w:rsidR="00CE2EC9">
        <w:rPr>
          <w:lang w:val="en-GB"/>
        </w:rPr>
        <w:t>.</w:t>
      </w:r>
      <w:r w:rsidRPr="004A310C">
        <w:rPr>
          <w:lang w:val="en-GB"/>
        </w:rPr>
        <w:t>”</w:t>
      </w:r>
      <w:bookmarkEnd w:id="60"/>
    </w:p>
    <w:p w:rsidRPr="004A310C" w:rsidR="00764078" w:rsidP="004A310C" w:rsidRDefault="000624A3">
      <w:pPr>
        <w:pStyle w:val="ECHRPara"/>
        <w:rPr>
          <w:lang w:val="en-GB"/>
        </w:rPr>
      </w:pPr>
      <w:bookmarkStart w:name="lt_pId117" w:id="61"/>
      <w:r w:rsidRPr="004A310C">
        <w:rPr>
          <w:lang w:val="en-GB"/>
        </w:rPr>
        <w:t>As</w:t>
      </w:r>
      <w:r w:rsidRPr="004A310C" w:rsidR="00CE2EC9">
        <w:rPr>
          <w:lang w:val="en-GB"/>
        </w:rPr>
        <w:t xml:space="preserve"> regard</w:t>
      </w:r>
      <w:r w:rsidRPr="004A310C">
        <w:rPr>
          <w:lang w:val="en-GB"/>
        </w:rPr>
        <w:t>s</w:t>
      </w:r>
      <w:r w:rsidRPr="004A310C" w:rsidR="00CE2EC9">
        <w:rPr>
          <w:lang w:val="en-GB"/>
        </w:rPr>
        <w:t xml:space="preserve"> the reasons for the sentence, </w:t>
      </w:r>
      <w:r w:rsidRPr="004A310C" w:rsidR="000F3D46">
        <w:rPr>
          <w:lang w:val="en-GB"/>
        </w:rPr>
        <w:t>the Court of Cassation</w:t>
      </w:r>
      <w:r w:rsidRPr="004A310C" w:rsidR="00764078">
        <w:rPr>
          <w:lang w:val="en-GB"/>
        </w:rPr>
        <w:t xml:space="preserve"> </w:t>
      </w:r>
      <w:r w:rsidRPr="004A310C" w:rsidR="00CE2EC9">
        <w:rPr>
          <w:lang w:val="en-GB"/>
        </w:rPr>
        <w:t>held that there was no statutory provision prohibiting t</w:t>
      </w:r>
      <w:r w:rsidRPr="004A310C" w:rsidR="000F3D46">
        <w:rPr>
          <w:lang w:val="en-GB"/>
        </w:rPr>
        <w:t>he Assize Court</w:t>
      </w:r>
      <w:r w:rsidRPr="004A310C" w:rsidR="00764078">
        <w:rPr>
          <w:lang w:val="en-GB"/>
        </w:rPr>
        <w:t xml:space="preserve"> </w:t>
      </w:r>
      <w:r w:rsidRPr="004A310C" w:rsidR="00CE2EC9">
        <w:rPr>
          <w:lang w:val="en-GB"/>
        </w:rPr>
        <w:t xml:space="preserve">from finding that the factual circumstances of the case </w:t>
      </w:r>
      <w:r w:rsidRPr="004A310C" w:rsidR="00602CD6">
        <w:rPr>
          <w:lang w:val="en-GB"/>
        </w:rPr>
        <w:t>precluded any mitigation of</w:t>
      </w:r>
      <w:r w:rsidRPr="004A310C" w:rsidR="00CE2EC9">
        <w:rPr>
          <w:lang w:val="en-GB"/>
        </w:rPr>
        <w:t xml:space="preserve"> the perpetrator</w:t>
      </w:r>
      <w:r w:rsidRPr="004A310C" w:rsidR="004A310C">
        <w:rPr>
          <w:lang w:val="en-GB"/>
        </w:rPr>
        <w:t>’</w:t>
      </w:r>
      <w:r w:rsidRPr="004A310C" w:rsidR="00CE2EC9">
        <w:rPr>
          <w:lang w:val="en-GB"/>
        </w:rPr>
        <w:t>s guilt</w:t>
      </w:r>
      <w:r w:rsidRPr="004A310C" w:rsidR="00FF6E31">
        <w:rPr>
          <w:lang w:val="en-GB"/>
        </w:rPr>
        <w:t xml:space="preserve">; nor </w:t>
      </w:r>
      <w:r w:rsidRPr="004A310C" w:rsidR="00602CD6">
        <w:rPr>
          <w:lang w:val="en-GB"/>
        </w:rPr>
        <w:t>was there</w:t>
      </w:r>
      <w:r w:rsidRPr="004A310C" w:rsidR="00FF6E31">
        <w:rPr>
          <w:lang w:val="en-GB"/>
        </w:rPr>
        <w:t xml:space="preserve"> any statutory provision</w:t>
      </w:r>
      <w:r w:rsidRPr="004A310C" w:rsidR="00CE2EC9">
        <w:rPr>
          <w:lang w:val="en-GB"/>
        </w:rPr>
        <w:t xml:space="preserve"> </w:t>
      </w:r>
      <w:r w:rsidRPr="004A310C">
        <w:rPr>
          <w:lang w:val="en-GB"/>
        </w:rPr>
        <w:t>establishing</w:t>
      </w:r>
      <w:r w:rsidRPr="004A310C" w:rsidR="00602CD6">
        <w:rPr>
          <w:lang w:val="en-GB"/>
        </w:rPr>
        <w:t xml:space="preserve"> that a </w:t>
      </w:r>
      <w:r w:rsidRPr="004A310C" w:rsidR="000B7A8D">
        <w:rPr>
          <w:lang w:val="en-GB"/>
        </w:rPr>
        <w:t>decree of divorce</w:t>
      </w:r>
      <w:r w:rsidRPr="004A310C" w:rsidR="00602CD6">
        <w:rPr>
          <w:lang w:val="en-GB"/>
        </w:rPr>
        <w:t xml:space="preserve"> in civil proceedings constituted </w:t>
      </w:r>
      <w:r w:rsidRPr="004A310C" w:rsidR="00602CD6">
        <w:rPr>
          <w:i/>
          <w:lang w:val="en-GB"/>
        </w:rPr>
        <w:t>res judicata</w:t>
      </w:r>
      <w:r w:rsidRPr="004A310C" w:rsidR="00602CD6">
        <w:rPr>
          <w:lang w:val="en-GB"/>
        </w:rPr>
        <w:t xml:space="preserve"> in respect of criminal proceedings</w:t>
      </w:r>
      <w:r w:rsidRPr="004A310C" w:rsidR="00764078">
        <w:rPr>
          <w:lang w:val="en-GB"/>
        </w:rPr>
        <w:t>.</w:t>
      </w:r>
      <w:bookmarkEnd w:id="61"/>
      <w:r w:rsidRPr="004A310C" w:rsidR="00764078">
        <w:rPr>
          <w:lang w:val="en-GB"/>
        </w:rPr>
        <w:t xml:space="preserve"> </w:t>
      </w:r>
      <w:bookmarkStart w:name="lt_pId118" w:id="62"/>
      <w:r w:rsidRPr="004A310C" w:rsidR="00384998">
        <w:rPr>
          <w:lang w:val="en-GB"/>
        </w:rPr>
        <w:t>Furthermore</w:t>
      </w:r>
      <w:r w:rsidRPr="004A310C" w:rsidR="00764078">
        <w:rPr>
          <w:lang w:val="en-GB"/>
        </w:rPr>
        <w:t xml:space="preserve">, </w:t>
      </w:r>
      <w:r w:rsidRPr="004A310C" w:rsidR="00384998">
        <w:rPr>
          <w:lang w:val="en-GB"/>
        </w:rPr>
        <w:t xml:space="preserve">the </w:t>
      </w:r>
      <w:r w:rsidRPr="004A310C" w:rsidR="003C7E49">
        <w:rPr>
          <w:lang w:val="en-GB"/>
        </w:rPr>
        <w:t>conclusions of</w:t>
      </w:r>
      <w:r w:rsidRPr="004A310C" w:rsidR="00FB70EB">
        <w:rPr>
          <w:lang w:val="en-GB"/>
        </w:rPr>
        <w:t xml:space="preserve"> the Assize Court judgment </w:t>
      </w:r>
      <w:r w:rsidRPr="004A310C" w:rsidR="005A080E">
        <w:rPr>
          <w:lang w:val="en-GB"/>
        </w:rPr>
        <w:t xml:space="preserve">to which the applicant had objected had not </w:t>
      </w:r>
      <w:r w:rsidRPr="004A310C" w:rsidR="00FB70EB">
        <w:rPr>
          <w:lang w:val="en-GB"/>
        </w:rPr>
        <w:t>punish</w:t>
      </w:r>
      <w:r w:rsidRPr="004A310C" w:rsidR="003C7E49">
        <w:rPr>
          <w:lang w:val="en-GB"/>
        </w:rPr>
        <w:t>ed</w:t>
      </w:r>
      <w:r w:rsidRPr="004A310C" w:rsidR="00FB70EB">
        <w:rPr>
          <w:lang w:val="en-GB"/>
        </w:rPr>
        <w:t xml:space="preserve"> her</w:t>
      </w:r>
      <w:r w:rsidRPr="004A310C" w:rsidR="003C7E49">
        <w:rPr>
          <w:lang w:val="en-GB"/>
        </w:rPr>
        <w:t xml:space="preserve"> for</w:t>
      </w:r>
      <w:r w:rsidRPr="004A310C" w:rsidR="00FB70EB">
        <w:rPr>
          <w:lang w:val="en-GB"/>
        </w:rPr>
        <w:t xml:space="preserve"> </w:t>
      </w:r>
      <w:r w:rsidRPr="004A310C" w:rsidR="005A080E">
        <w:rPr>
          <w:lang w:val="en-GB"/>
        </w:rPr>
        <w:t>refus</w:t>
      </w:r>
      <w:r w:rsidRPr="004A310C" w:rsidR="003C7E49">
        <w:rPr>
          <w:lang w:val="en-GB"/>
        </w:rPr>
        <w:t>ing</w:t>
      </w:r>
      <w:r w:rsidRPr="004A310C" w:rsidR="005A080E">
        <w:rPr>
          <w:lang w:val="en-GB"/>
        </w:rPr>
        <w:t xml:space="preserve"> t</w:t>
      </w:r>
      <w:r w:rsidRPr="004A310C" w:rsidR="00384998">
        <w:rPr>
          <w:lang w:val="en-GB"/>
        </w:rPr>
        <w:t xml:space="preserve">o </w:t>
      </w:r>
      <w:r w:rsidRPr="004A310C" w:rsidR="003C7E49">
        <w:rPr>
          <w:lang w:val="en-GB"/>
        </w:rPr>
        <w:t>admit</w:t>
      </w:r>
      <w:r w:rsidRPr="004A310C" w:rsidR="00384998">
        <w:rPr>
          <w:lang w:val="en-GB"/>
        </w:rPr>
        <w:t xml:space="preserve"> her own guilt</w:t>
      </w:r>
      <w:r w:rsidRPr="004A310C" w:rsidR="00764078">
        <w:rPr>
          <w:lang w:val="en-GB"/>
        </w:rPr>
        <w:t xml:space="preserve"> </w:t>
      </w:r>
      <w:r w:rsidRPr="004A310C" w:rsidR="00384998">
        <w:rPr>
          <w:lang w:val="en-GB"/>
        </w:rPr>
        <w:t xml:space="preserve">but </w:t>
      </w:r>
      <w:r w:rsidRPr="004A310C" w:rsidR="005A080E">
        <w:rPr>
          <w:lang w:val="en-GB"/>
        </w:rPr>
        <w:t xml:space="preserve">had </w:t>
      </w:r>
      <w:r w:rsidRPr="004A310C" w:rsidR="00F84E0C">
        <w:rPr>
          <w:lang w:val="en-GB"/>
        </w:rPr>
        <w:t>indicated the reasons why</w:t>
      </w:r>
      <w:r w:rsidRPr="004A310C" w:rsidR="00764078">
        <w:rPr>
          <w:lang w:val="en-GB"/>
        </w:rPr>
        <w:t xml:space="preserve"> </w:t>
      </w:r>
      <w:r w:rsidRPr="004A310C" w:rsidR="000F3D46">
        <w:rPr>
          <w:lang w:val="en-GB"/>
        </w:rPr>
        <w:t>the Assize Court</w:t>
      </w:r>
      <w:r w:rsidRPr="004A310C" w:rsidR="00764078">
        <w:rPr>
          <w:lang w:val="en-GB"/>
        </w:rPr>
        <w:t xml:space="preserve"> </w:t>
      </w:r>
      <w:r w:rsidRPr="004A310C" w:rsidR="00D362D5">
        <w:rPr>
          <w:lang w:val="en-GB"/>
        </w:rPr>
        <w:t xml:space="preserve">had not </w:t>
      </w:r>
      <w:r w:rsidRPr="004A310C">
        <w:rPr>
          <w:lang w:val="en-GB"/>
        </w:rPr>
        <w:t xml:space="preserve">accepted </w:t>
      </w:r>
      <w:r w:rsidRPr="004A310C" w:rsidR="003C7E49">
        <w:rPr>
          <w:lang w:val="en-GB"/>
        </w:rPr>
        <w:t xml:space="preserve">that there were </w:t>
      </w:r>
      <w:r w:rsidRPr="004A310C">
        <w:rPr>
          <w:lang w:val="en-GB"/>
        </w:rPr>
        <w:t>any</w:t>
      </w:r>
      <w:r w:rsidRPr="004A310C" w:rsidR="00764078">
        <w:rPr>
          <w:lang w:val="en-GB"/>
        </w:rPr>
        <w:t xml:space="preserve"> </w:t>
      </w:r>
      <w:r w:rsidRPr="004A310C" w:rsidR="00384998">
        <w:rPr>
          <w:lang w:val="en-GB"/>
        </w:rPr>
        <w:t xml:space="preserve">mitigating </w:t>
      </w:r>
      <w:r w:rsidRPr="004A310C" w:rsidR="00764078">
        <w:rPr>
          <w:lang w:val="en-GB"/>
        </w:rPr>
        <w:t>circ</w:t>
      </w:r>
      <w:r w:rsidRPr="004A310C" w:rsidR="005A080E">
        <w:rPr>
          <w:lang w:val="en-GB"/>
        </w:rPr>
        <w:t>um</w:t>
      </w:r>
      <w:r w:rsidRPr="004A310C" w:rsidR="00764078">
        <w:rPr>
          <w:lang w:val="en-GB"/>
        </w:rPr>
        <w:t>stances.</w:t>
      </w:r>
      <w:bookmarkEnd w:id="62"/>
    </w:p>
    <w:p w:rsidRPr="004A310C" w:rsidR="00764078" w:rsidP="004A310C" w:rsidRDefault="005A080E">
      <w:pPr>
        <w:pStyle w:val="ECHRPara"/>
        <w:rPr>
          <w:lang w:val="en-GB"/>
        </w:rPr>
      </w:pPr>
      <w:bookmarkStart w:name="lt_pId119" w:id="63"/>
      <w:r w:rsidRPr="004A310C">
        <w:rPr>
          <w:lang w:val="en-GB"/>
        </w:rPr>
        <w:t xml:space="preserve">In addition, regarding the ancillary penalties, </w:t>
      </w:r>
      <w:r w:rsidRPr="004A310C" w:rsidR="000F3D46">
        <w:rPr>
          <w:lang w:val="en-GB"/>
        </w:rPr>
        <w:t>the Court of Cassation</w:t>
      </w:r>
      <w:r w:rsidRPr="004A310C" w:rsidR="00764078">
        <w:rPr>
          <w:lang w:val="en-GB"/>
        </w:rPr>
        <w:t xml:space="preserve"> </w:t>
      </w:r>
      <w:r w:rsidRPr="004A310C" w:rsidR="00602CD6">
        <w:rPr>
          <w:lang w:val="en-GB"/>
        </w:rPr>
        <w:t>pointed out that</w:t>
      </w:r>
      <w:r w:rsidRPr="004A310C" w:rsidR="00764078">
        <w:rPr>
          <w:lang w:val="en-GB"/>
        </w:rPr>
        <w:t xml:space="preserve"> </w:t>
      </w:r>
      <w:r w:rsidRPr="004A310C" w:rsidR="000624A3">
        <w:rPr>
          <w:lang w:val="en-GB"/>
        </w:rPr>
        <w:t>deprivation of functions</w:t>
      </w:r>
      <w:r w:rsidRPr="004A310C" w:rsidR="00321BF0">
        <w:rPr>
          <w:lang w:val="en-GB"/>
        </w:rPr>
        <w:t xml:space="preserve"> and permanent </w:t>
      </w:r>
      <w:r w:rsidRPr="004A310C" w:rsidR="000624A3">
        <w:rPr>
          <w:lang w:val="en-GB"/>
        </w:rPr>
        <w:t>withdrawal</w:t>
      </w:r>
      <w:r w:rsidRPr="004A310C" w:rsidR="00321BF0">
        <w:rPr>
          <w:lang w:val="en-GB"/>
        </w:rPr>
        <w:t xml:space="preserve"> of certain civic rights were </w:t>
      </w:r>
      <w:r w:rsidRPr="004A310C" w:rsidR="00AD308B">
        <w:rPr>
          <w:lang w:val="en-GB"/>
        </w:rPr>
        <w:t>mandatory</w:t>
      </w:r>
      <w:r w:rsidRPr="004A310C" w:rsidR="00321BF0">
        <w:rPr>
          <w:lang w:val="en-GB"/>
        </w:rPr>
        <w:t xml:space="preserve"> ancillary penalties</w:t>
      </w:r>
      <w:r w:rsidRPr="004A310C" w:rsidR="00764078">
        <w:rPr>
          <w:lang w:val="en-GB"/>
        </w:rPr>
        <w:t xml:space="preserve"> (</w:t>
      </w:r>
      <w:r w:rsidRPr="004A310C" w:rsidR="00847425">
        <w:rPr>
          <w:lang w:val="en-GB"/>
        </w:rPr>
        <w:t>A</w:t>
      </w:r>
      <w:r w:rsidRPr="004A310C" w:rsidR="00764078">
        <w:rPr>
          <w:lang w:val="en-GB"/>
        </w:rPr>
        <w:t xml:space="preserve">rticles 19 </w:t>
      </w:r>
      <w:r w:rsidRPr="004A310C" w:rsidR="000F3D46">
        <w:rPr>
          <w:lang w:val="en-GB"/>
        </w:rPr>
        <w:t>and</w:t>
      </w:r>
      <w:r w:rsidRPr="004A310C" w:rsidR="00764078">
        <w:rPr>
          <w:lang w:val="en-GB"/>
        </w:rPr>
        <w:t xml:space="preserve"> 31 </w:t>
      </w:r>
      <w:r w:rsidRPr="004A310C" w:rsidR="000F3D46">
        <w:rPr>
          <w:lang w:val="en-GB"/>
        </w:rPr>
        <w:t>of the Criminal Code</w:t>
      </w:r>
      <w:r w:rsidRPr="004A310C" w:rsidR="00764078">
        <w:rPr>
          <w:lang w:val="en-GB"/>
        </w:rPr>
        <w:t xml:space="preserve">) </w:t>
      </w:r>
      <w:r w:rsidRPr="004A310C" w:rsidR="00321BF0">
        <w:rPr>
          <w:lang w:val="en-GB"/>
        </w:rPr>
        <w:t>for anyone sentenced to life imprisonment</w:t>
      </w:r>
      <w:r w:rsidRPr="004A310C" w:rsidR="00764078">
        <w:rPr>
          <w:lang w:val="en-GB"/>
        </w:rPr>
        <w:t xml:space="preserve"> </w:t>
      </w:r>
      <w:r w:rsidRPr="004A310C" w:rsidR="000F3D46">
        <w:rPr>
          <w:lang w:val="en-GB"/>
        </w:rPr>
        <w:t>and</w:t>
      </w:r>
      <w:r w:rsidRPr="004A310C" w:rsidR="00764078">
        <w:rPr>
          <w:lang w:val="en-GB"/>
        </w:rPr>
        <w:t xml:space="preserve"> </w:t>
      </w:r>
      <w:r w:rsidRPr="004A310C" w:rsidR="00AD308B">
        <w:rPr>
          <w:lang w:val="en-GB"/>
        </w:rPr>
        <w:t xml:space="preserve">therefore </w:t>
      </w:r>
      <w:r w:rsidRPr="004A310C" w:rsidR="000624A3">
        <w:rPr>
          <w:lang w:val="en-GB"/>
        </w:rPr>
        <w:t xml:space="preserve">did not require any </w:t>
      </w:r>
      <w:r w:rsidRPr="004A310C" w:rsidR="00321BF0">
        <w:rPr>
          <w:lang w:val="en-GB"/>
        </w:rPr>
        <w:t>reasons</w:t>
      </w:r>
      <w:r w:rsidRPr="004A310C" w:rsidR="00764078">
        <w:rPr>
          <w:lang w:val="en-GB"/>
        </w:rPr>
        <w:t>.</w:t>
      </w:r>
      <w:bookmarkEnd w:id="63"/>
      <w:r w:rsidRPr="004A310C" w:rsidR="00764078">
        <w:rPr>
          <w:lang w:val="en-GB"/>
        </w:rPr>
        <w:t xml:space="preserve"> </w:t>
      </w:r>
      <w:bookmarkStart w:name="lt_pId120" w:id="64"/>
      <w:r w:rsidRPr="004A310C" w:rsidR="00D362D5">
        <w:rPr>
          <w:lang w:val="en-GB"/>
        </w:rPr>
        <w:t xml:space="preserve">It further held that public display of a criminal conviction did not attain the minimum level of severity required by </w:t>
      </w:r>
      <w:r w:rsidRPr="004A310C" w:rsidR="000F3D46">
        <w:rPr>
          <w:lang w:val="en-GB"/>
        </w:rPr>
        <w:t>Article 3</w:t>
      </w:r>
      <w:r w:rsidRPr="004A310C" w:rsidR="00764078">
        <w:rPr>
          <w:lang w:val="en-GB"/>
        </w:rPr>
        <w:t xml:space="preserve"> </w:t>
      </w:r>
      <w:r w:rsidRPr="004A310C" w:rsidR="000F3D46">
        <w:rPr>
          <w:lang w:val="en-GB"/>
        </w:rPr>
        <w:t>of the Conv</w:t>
      </w:r>
      <w:r w:rsidRPr="004A310C" w:rsidR="00764078">
        <w:rPr>
          <w:lang w:val="en-GB"/>
        </w:rPr>
        <w:t>ention.</w:t>
      </w:r>
      <w:bookmarkEnd w:id="64"/>
      <w:r w:rsidRPr="004A310C" w:rsidR="00764078">
        <w:rPr>
          <w:lang w:val="en-GB"/>
        </w:rPr>
        <w:t xml:space="preserve"> </w:t>
      </w:r>
      <w:bookmarkStart w:name="lt_pId121" w:id="65"/>
      <w:r w:rsidRPr="004A310C" w:rsidR="00D362D5">
        <w:rPr>
          <w:lang w:val="en-GB"/>
        </w:rPr>
        <w:t xml:space="preserve">Lastly, </w:t>
      </w:r>
      <w:r w:rsidRPr="004A310C" w:rsidR="00031E37">
        <w:rPr>
          <w:lang w:val="en-GB"/>
        </w:rPr>
        <w:t xml:space="preserve">the fact that no </w:t>
      </w:r>
      <w:r w:rsidRPr="004A310C" w:rsidR="00D362D5">
        <w:rPr>
          <w:lang w:val="en-GB"/>
        </w:rPr>
        <w:t xml:space="preserve">appeal </w:t>
      </w:r>
      <w:r w:rsidRPr="004A310C" w:rsidR="00031E37">
        <w:rPr>
          <w:lang w:val="en-GB"/>
        </w:rPr>
        <w:t xml:space="preserve">lay </w:t>
      </w:r>
      <w:r w:rsidRPr="004A310C" w:rsidR="00D362D5">
        <w:rPr>
          <w:lang w:val="en-GB"/>
        </w:rPr>
        <w:t>agains</w:t>
      </w:r>
      <w:r w:rsidRPr="004A310C" w:rsidR="000624A3">
        <w:rPr>
          <w:lang w:val="en-GB"/>
        </w:rPr>
        <w:t>t</w:t>
      </w:r>
      <w:r w:rsidRPr="004A310C" w:rsidR="00D362D5">
        <w:rPr>
          <w:lang w:val="en-GB"/>
        </w:rPr>
        <w:t xml:space="preserve"> the jury</w:t>
      </w:r>
      <w:r w:rsidRPr="004A310C" w:rsidR="004A310C">
        <w:rPr>
          <w:lang w:val="en-GB"/>
        </w:rPr>
        <w:t>’</w:t>
      </w:r>
      <w:r w:rsidRPr="004A310C" w:rsidR="00D362D5">
        <w:rPr>
          <w:lang w:val="en-GB"/>
        </w:rPr>
        <w:t>s verdict</w:t>
      </w:r>
      <w:r w:rsidRPr="004A310C" w:rsidR="00764078">
        <w:rPr>
          <w:lang w:val="en-GB"/>
        </w:rPr>
        <w:t xml:space="preserve"> (</w:t>
      </w:r>
      <w:r w:rsidRPr="004A310C" w:rsidR="000F3D46">
        <w:rPr>
          <w:lang w:val="en-GB"/>
        </w:rPr>
        <w:t>Article 3</w:t>
      </w:r>
      <w:r w:rsidRPr="004A310C" w:rsidR="00764078">
        <w:rPr>
          <w:lang w:val="en-GB"/>
        </w:rPr>
        <w:t xml:space="preserve">50 </w:t>
      </w:r>
      <w:r w:rsidRPr="004A310C" w:rsidR="00847425">
        <w:rPr>
          <w:lang w:val="en-GB"/>
        </w:rPr>
        <w:t>of the</w:t>
      </w:r>
      <w:r w:rsidRPr="004A310C" w:rsidR="00764078">
        <w:rPr>
          <w:lang w:val="en-GB"/>
        </w:rPr>
        <w:t xml:space="preserve"> </w:t>
      </w:r>
      <w:r w:rsidRPr="004A310C" w:rsidR="000F3D46">
        <w:rPr>
          <w:lang w:val="en-GB"/>
        </w:rPr>
        <w:t>Code of Criminal Procedure</w:t>
      </w:r>
      <w:r w:rsidRPr="004A310C" w:rsidR="00764078">
        <w:rPr>
          <w:lang w:val="en-GB"/>
        </w:rPr>
        <w:t xml:space="preserve">) </w:t>
      </w:r>
      <w:r w:rsidRPr="004A310C" w:rsidR="00031E37">
        <w:rPr>
          <w:lang w:val="en-GB"/>
        </w:rPr>
        <w:t>resulted from</w:t>
      </w:r>
      <w:r w:rsidRPr="004A310C" w:rsidR="00D362D5">
        <w:rPr>
          <w:lang w:val="en-GB"/>
        </w:rPr>
        <w:t xml:space="preserve"> a provision which </w:t>
      </w:r>
      <w:r w:rsidRPr="004A310C" w:rsidR="000F3D46">
        <w:rPr>
          <w:lang w:val="en-GB"/>
        </w:rPr>
        <w:t>the Assize Court</w:t>
      </w:r>
      <w:r w:rsidRPr="004A310C" w:rsidR="00764078">
        <w:rPr>
          <w:lang w:val="en-GB"/>
        </w:rPr>
        <w:t xml:space="preserve"> </w:t>
      </w:r>
      <w:r w:rsidRPr="004A310C" w:rsidR="00D362D5">
        <w:rPr>
          <w:lang w:val="en-GB"/>
        </w:rPr>
        <w:t xml:space="preserve">had not applied in the </w:t>
      </w:r>
      <w:r w:rsidRPr="004A310C" w:rsidR="00031E37">
        <w:rPr>
          <w:lang w:val="en-GB"/>
        </w:rPr>
        <w:t>judgment</w:t>
      </w:r>
      <w:r w:rsidRPr="004A310C" w:rsidR="00764078">
        <w:rPr>
          <w:lang w:val="en-GB"/>
        </w:rPr>
        <w:t xml:space="preserve"> </w:t>
      </w:r>
      <w:r w:rsidRPr="004A310C" w:rsidR="00D362D5">
        <w:rPr>
          <w:lang w:val="en-GB"/>
        </w:rPr>
        <w:t xml:space="preserve">itself and which </w:t>
      </w:r>
      <w:r w:rsidRPr="004A310C" w:rsidR="00AD308B">
        <w:rPr>
          <w:lang w:val="en-GB"/>
        </w:rPr>
        <w:t xml:space="preserve">was </w:t>
      </w:r>
      <w:r w:rsidRPr="004A310C" w:rsidR="00D362D5">
        <w:rPr>
          <w:lang w:val="en-GB"/>
        </w:rPr>
        <w:t xml:space="preserve">therefore </w:t>
      </w:r>
      <w:r w:rsidRPr="004A310C" w:rsidR="00AD308B">
        <w:rPr>
          <w:lang w:val="en-GB"/>
        </w:rPr>
        <w:t>extraneous to the</w:t>
      </w:r>
      <w:r w:rsidRPr="004A310C" w:rsidR="00031E37">
        <w:rPr>
          <w:lang w:val="en-GB"/>
        </w:rPr>
        <w:t xml:space="preserve"> judgment</w:t>
      </w:r>
      <w:r w:rsidRPr="004A310C" w:rsidR="00764078">
        <w:rPr>
          <w:lang w:val="en-GB"/>
        </w:rPr>
        <w:t>.</w:t>
      </w:r>
      <w:bookmarkEnd w:id="65"/>
    </w:p>
    <w:p w:rsidRPr="004A310C" w:rsidR="00764078" w:rsidP="004A310C" w:rsidRDefault="00764078">
      <w:pPr>
        <w:pStyle w:val="ECHRHeading1"/>
        <w:rPr>
          <w:lang w:val="en-GB"/>
        </w:rPr>
      </w:pPr>
      <w:bookmarkStart w:name="lt_pId122" w:id="66"/>
      <w:r w:rsidRPr="004A310C">
        <w:rPr>
          <w:lang w:val="en-GB"/>
        </w:rPr>
        <w:t>II.</w:t>
      </w:r>
      <w:bookmarkEnd w:id="66"/>
      <w:r w:rsidRPr="004A310C">
        <w:rPr>
          <w:lang w:val="en-GB"/>
        </w:rPr>
        <w:t>  </w:t>
      </w:r>
      <w:bookmarkStart w:name="lt_pId123" w:id="67"/>
      <w:r w:rsidRPr="004A310C">
        <w:rPr>
          <w:lang w:val="en-GB"/>
        </w:rPr>
        <w:t xml:space="preserve"> RELEVANT DOMESTIC LAW AND PRACTICE</w:t>
      </w:r>
      <w:bookmarkEnd w:id="67"/>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20</w:t>
      </w:r>
      <w:r w:rsidRPr="004A310C">
        <w:rPr>
          <w:lang w:val="en-GB"/>
        </w:rPr>
        <w:fldChar w:fldCharType="end"/>
      </w:r>
      <w:r w:rsidRPr="004A310C">
        <w:rPr>
          <w:lang w:val="en-GB"/>
        </w:rPr>
        <w:t>.  </w:t>
      </w:r>
      <w:bookmarkStart w:name="lt_pId125" w:id="68"/>
      <w:r w:rsidRPr="004A310C">
        <w:rPr>
          <w:lang w:val="en-GB"/>
        </w:rPr>
        <w:t xml:space="preserve">The relevant domestic law and practice are </w:t>
      </w:r>
      <w:r w:rsidRPr="004A310C" w:rsidR="001A63F5">
        <w:rPr>
          <w:lang w:val="en-GB"/>
        </w:rPr>
        <w:t>outlined</w:t>
      </w:r>
      <w:r w:rsidRPr="004A310C">
        <w:rPr>
          <w:lang w:val="en-GB"/>
        </w:rPr>
        <w:t xml:space="preserve"> in </w:t>
      </w:r>
      <w:proofErr w:type="spellStart"/>
      <w:r w:rsidRPr="004A310C" w:rsidR="001A63F5">
        <w:rPr>
          <w:i/>
          <w:lang w:val="en-GB"/>
        </w:rPr>
        <w:t>Taxquet</w:t>
      </w:r>
      <w:proofErr w:type="spellEnd"/>
      <w:r w:rsidRPr="004A310C" w:rsidR="001A63F5">
        <w:rPr>
          <w:i/>
          <w:lang w:val="en-GB"/>
        </w:rPr>
        <w:t xml:space="preserve"> v. </w:t>
      </w:r>
      <w:r w:rsidRPr="004A310C">
        <w:rPr>
          <w:i/>
          <w:lang w:val="en-GB"/>
        </w:rPr>
        <w:t xml:space="preserve">Belgium </w:t>
      </w:r>
      <w:r w:rsidRPr="004A310C">
        <w:rPr>
          <w:lang w:val="en-GB"/>
        </w:rPr>
        <w:t>([GC], no. 926/05, §§ 22-42, ECHR 2010).</w:t>
      </w:r>
      <w:bookmarkEnd w:id="68"/>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21</w:t>
      </w:r>
      <w:r w:rsidRPr="004A310C">
        <w:rPr>
          <w:lang w:val="en-GB"/>
        </w:rPr>
        <w:fldChar w:fldCharType="end"/>
      </w:r>
      <w:r w:rsidRPr="004A310C">
        <w:rPr>
          <w:lang w:val="en-GB"/>
        </w:rPr>
        <w:t>. </w:t>
      </w:r>
      <w:bookmarkStart w:name="lt_pId127" w:id="69"/>
      <w:r w:rsidRPr="004A310C" w:rsidR="00321BF0">
        <w:rPr>
          <w:lang w:val="en-GB"/>
        </w:rPr>
        <w:t> </w:t>
      </w:r>
      <w:r w:rsidRPr="004A310C" w:rsidR="001A63F5">
        <w:rPr>
          <w:lang w:val="en-GB"/>
        </w:rPr>
        <w:t xml:space="preserve">With </w:t>
      </w:r>
      <w:r w:rsidRPr="004A310C" w:rsidR="00AD308B">
        <w:rPr>
          <w:lang w:val="en-GB"/>
        </w:rPr>
        <w:t>regard to persons sentenced to life imprisonment</w:t>
      </w:r>
      <w:r w:rsidRPr="004A310C" w:rsidR="00321BF0">
        <w:rPr>
          <w:lang w:val="en-GB"/>
        </w:rPr>
        <w:t xml:space="preserve">, the </w:t>
      </w:r>
      <w:r w:rsidRPr="004A310C" w:rsidR="000F3D46">
        <w:rPr>
          <w:lang w:val="en-GB"/>
        </w:rPr>
        <w:t>Criminal Code</w:t>
      </w:r>
      <w:r w:rsidRPr="004A310C">
        <w:rPr>
          <w:lang w:val="en-GB"/>
        </w:rPr>
        <w:t xml:space="preserve">, </w:t>
      </w:r>
      <w:r w:rsidRPr="004A310C" w:rsidR="00D362D5">
        <w:rPr>
          <w:lang w:val="en-GB"/>
        </w:rPr>
        <w:t>as in force at the material time</w:t>
      </w:r>
      <w:r w:rsidRPr="004A310C" w:rsidR="00847425">
        <w:rPr>
          <w:lang w:val="en-GB"/>
        </w:rPr>
        <w:t xml:space="preserve">, </w:t>
      </w:r>
      <w:r w:rsidRPr="004A310C" w:rsidR="00D362D5">
        <w:rPr>
          <w:lang w:val="en-GB"/>
        </w:rPr>
        <w:t>provided</w:t>
      </w:r>
      <w:r w:rsidRPr="004A310C">
        <w:rPr>
          <w:lang w:val="en-GB"/>
        </w:rPr>
        <w:t>:</w:t>
      </w:r>
      <w:bookmarkEnd w:id="69"/>
    </w:p>
    <w:p w:rsidRPr="004A310C" w:rsidR="00764078" w:rsidP="004A310C" w:rsidRDefault="000F3D46">
      <w:pPr>
        <w:pStyle w:val="ECHRTitleCentre3"/>
        <w:rPr>
          <w:lang w:val="en-GB"/>
        </w:rPr>
      </w:pPr>
      <w:bookmarkStart w:name="lt_pId128" w:id="70"/>
      <w:r w:rsidRPr="004A310C">
        <w:rPr>
          <w:lang w:val="en-GB"/>
        </w:rPr>
        <w:t>Article 1</w:t>
      </w:r>
      <w:r w:rsidRPr="004A310C" w:rsidR="00764078">
        <w:rPr>
          <w:lang w:val="en-GB"/>
        </w:rPr>
        <w:t>8</w:t>
      </w:r>
      <w:bookmarkEnd w:id="70"/>
    </w:p>
    <w:p w:rsidRPr="004A310C" w:rsidR="00764078" w:rsidP="004A310C" w:rsidRDefault="001B7A04">
      <w:pPr>
        <w:pStyle w:val="ECHRParaQuote"/>
        <w:rPr>
          <w:lang w:val="en-GB"/>
        </w:rPr>
      </w:pPr>
      <w:bookmarkStart w:name="lt_pId129" w:id="71"/>
      <w:r w:rsidRPr="004A310C">
        <w:rPr>
          <w:lang w:val="en-GB"/>
        </w:rPr>
        <w:t>“</w:t>
      </w:r>
      <w:r w:rsidRPr="004A310C" w:rsidR="00321BF0">
        <w:rPr>
          <w:lang w:val="en-GB"/>
        </w:rPr>
        <w:t xml:space="preserve">A judgment </w:t>
      </w:r>
      <w:r w:rsidRPr="004A310C" w:rsidR="00B50F8B">
        <w:rPr>
          <w:lang w:val="en-GB"/>
        </w:rPr>
        <w:t xml:space="preserve">imposing a sentence of life imprisonment or imprisonment for twenty to thirty years </w:t>
      </w:r>
      <w:r w:rsidRPr="004A310C" w:rsidR="00E34266">
        <w:rPr>
          <w:lang w:val="en-GB"/>
        </w:rPr>
        <w:t xml:space="preserve">for serious </w:t>
      </w:r>
      <w:r w:rsidRPr="004A310C" w:rsidR="008963E3">
        <w:rPr>
          <w:lang w:val="en-GB"/>
        </w:rPr>
        <w:t>crimes</w:t>
      </w:r>
      <w:r w:rsidRPr="004A310C" w:rsidR="00E34266">
        <w:rPr>
          <w:lang w:val="en-GB"/>
        </w:rPr>
        <w:t xml:space="preserve"> or political </w:t>
      </w:r>
      <w:r w:rsidRPr="004A310C" w:rsidR="008963E3">
        <w:rPr>
          <w:lang w:val="en-GB"/>
        </w:rPr>
        <w:t>offences</w:t>
      </w:r>
      <w:r w:rsidRPr="004A310C" w:rsidR="00E34266">
        <w:rPr>
          <w:lang w:val="en-GB"/>
        </w:rPr>
        <w:t xml:space="preserve"> </w:t>
      </w:r>
      <w:r w:rsidRPr="004A310C" w:rsidR="00B50F8B">
        <w:rPr>
          <w:lang w:val="en-GB"/>
        </w:rPr>
        <w:t xml:space="preserve">shall be printed in extract form and publicly displayed in the municipality where the </w:t>
      </w:r>
      <w:r w:rsidRPr="004A310C" w:rsidR="00420A7A">
        <w:rPr>
          <w:lang w:val="en-GB"/>
        </w:rPr>
        <w:t>offence</w:t>
      </w:r>
      <w:r w:rsidRPr="004A310C" w:rsidR="00B50F8B">
        <w:rPr>
          <w:lang w:val="en-GB"/>
        </w:rPr>
        <w:t xml:space="preserve"> has been committed and the municipality where the judgment has been delivered</w:t>
      </w:r>
      <w:r w:rsidRPr="004A310C" w:rsidR="00764078">
        <w:rPr>
          <w:lang w:val="en-GB"/>
        </w:rPr>
        <w:t>.</w:t>
      </w:r>
      <w:r w:rsidRPr="004A310C">
        <w:rPr>
          <w:lang w:val="en-GB"/>
        </w:rPr>
        <w:t>”</w:t>
      </w:r>
      <w:bookmarkEnd w:id="71"/>
    </w:p>
    <w:p w:rsidRPr="004A310C" w:rsidR="00764078" w:rsidP="004A310C" w:rsidRDefault="000F3D46">
      <w:pPr>
        <w:pStyle w:val="ECHRTitleCentre3"/>
        <w:rPr>
          <w:lang w:val="en-GB"/>
        </w:rPr>
      </w:pPr>
      <w:bookmarkStart w:name="lt_pId130" w:id="72"/>
      <w:r w:rsidRPr="004A310C">
        <w:rPr>
          <w:lang w:val="en-GB"/>
        </w:rPr>
        <w:t>Article 1</w:t>
      </w:r>
      <w:r w:rsidRPr="004A310C" w:rsidR="00764078">
        <w:rPr>
          <w:lang w:val="en-GB"/>
        </w:rPr>
        <w:t>9</w:t>
      </w:r>
      <w:bookmarkEnd w:id="72"/>
    </w:p>
    <w:p w:rsidRPr="004A310C" w:rsidR="00764078" w:rsidP="004A310C" w:rsidRDefault="001B7A04">
      <w:pPr>
        <w:pStyle w:val="ECHRParaQuote"/>
        <w:rPr>
          <w:lang w:val="en-GB"/>
        </w:rPr>
      </w:pPr>
      <w:bookmarkStart w:name="lt_pId131" w:id="73"/>
      <w:r w:rsidRPr="004A310C">
        <w:rPr>
          <w:lang w:val="en-GB"/>
        </w:rPr>
        <w:t>“</w:t>
      </w:r>
      <w:r w:rsidRPr="004A310C" w:rsidR="00B50F8B">
        <w:rPr>
          <w:lang w:val="en-GB"/>
        </w:rPr>
        <w:t xml:space="preserve">All judgments imposing a sentence of life imprisonment </w:t>
      </w:r>
      <w:r w:rsidRPr="004A310C" w:rsidR="00420A7A">
        <w:rPr>
          <w:lang w:val="en-GB"/>
        </w:rPr>
        <w:t xml:space="preserve">for serious </w:t>
      </w:r>
      <w:r w:rsidRPr="004A310C" w:rsidR="00B167DB">
        <w:rPr>
          <w:lang w:val="en-GB"/>
        </w:rPr>
        <w:t xml:space="preserve">crimes </w:t>
      </w:r>
      <w:r w:rsidRPr="004A310C" w:rsidR="00420A7A">
        <w:rPr>
          <w:lang w:val="en-GB"/>
        </w:rPr>
        <w:t xml:space="preserve">or political </w:t>
      </w:r>
      <w:r w:rsidRPr="004A310C" w:rsidR="00B167DB">
        <w:rPr>
          <w:lang w:val="en-GB"/>
        </w:rPr>
        <w:t>offences</w:t>
      </w:r>
      <w:r w:rsidRPr="004A310C" w:rsidR="00420A7A">
        <w:rPr>
          <w:lang w:val="en-GB"/>
        </w:rPr>
        <w:t xml:space="preserve">, fixed-term imprisonment for serious </w:t>
      </w:r>
      <w:r w:rsidRPr="004A310C" w:rsidR="00B167DB">
        <w:rPr>
          <w:lang w:val="en-GB"/>
        </w:rPr>
        <w:t>crimes</w:t>
      </w:r>
      <w:r w:rsidRPr="004A310C" w:rsidR="00420A7A">
        <w:rPr>
          <w:lang w:val="en-GB"/>
        </w:rPr>
        <w:t xml:space="preserve"> </w:t>
      </w:r>
      <w:r w:rsidRPr="004A310C" w:rsidR="00B50F8B">
        <w:rPr>
          <w:lang w:val="en-GB"/>
        </w:rPr>
        <w:t xml:space="preserve">or </w:t>
      </w:r>
      <w:r w:rsidRPr="004A310C" w:rsidR="00C95C39">
        <w:rPr>
          <w:lang w:val="en-GB"/>
        </w:rPr>
        <w:t>imprisonment for twenty to thirty years or fifteen to twenty years</w:t>
      </w:r>
      <w:r w:rsidRPr="004A310C" w:rsidR="006607F1">
        <w:rPr>
          <w:lang w:val="en-GB"/>
        </w:rPr>
        <w:t xml:space="preserve"> </w:t>
      </w:r>
      <w:r w:rsidRPr="004A310C" w:rsidR="00420A7A">
        <w:rPr>
          <w:lang w:val="en-GB"/>
        </w:rPr>
        <w:t xml:space="preserve">for political </w:t>
      </w:r>
      <w:r w:rsidRPr="004A310C" w:rsidR="00B167DB">
        <w:rPr>
          <w:lang w:val="en-GB"/>
        </w:rPr>
        <w:t>offences</w:t>
      </w:r>
      <w:r w:rsidRPr="004A310C" w:rsidR="00420A7A">
        <w:rPr>
          <w:lang w:val="en-GB"/>
        </w:rPr>
        <w:t xml:space="preserve"> </w:t>
      </w:r>
      <w:r w:rsidRPr="004A310C" w:rsidR="006607F1">
        <w:rPr>
          <w:lang w:val="en-GB"/>
        </w:rPr>
        <w:t xml:space="preserve">shall deprive the convicted persons of any </w:t>
      </w:r>
      <w:r w:rsidRPr="004A310C" w:rsidR="0098142F">
        <w:rPr>
          <w:lang w:val="en-GB"/>
        </w:rPr>
        <w:t>titl</w:t>
      </w:r>
      <w:r w:rsidRPr="004A310C" w:rsidR="00764078">
        <w:rPr>
          <w:lang w:val="en-GB"/>
        </w:rPr>
        <w:t xml:space="preserve">es, </w:t>
      </w:r>
      <w:r w:rsidRPr="004A310C" w:rsidR="00420A7A">
        <w:rPr>
          <w:lang w:val="en-GB"/>
        </w:rPr>
        <w:t xml:space="preserve">ranks </w:t>
      </w:r>
      <w:r w:rsidRPr="004A310C" w:rsidR="00A02EF8">
        <w:rPr>
          <w:lang w:val="en-GB"/>
        </w:rPr>
        <w:t>and</w:t>
      </w:r>
      <w:r w:rsidRPr="004A310C" w:rsidR="006607F1">
        <w:rPr>
          <w:lang w:val="en-GB"/>
        </w:rPr>
        <w:t xml:space="preserve"> </w:t>
      </w:r>
      <w:r w:rsidRPr="004A310C" w:rsidR="00420A7A">
        <w:rPr>
          <w:lang w:val="en-GB"/>
        </w:rPr>
        <w:t xml:space="preserve">public </w:t>
      </w:r>
      <w:r w:rsidRPr="004A310C" w:rsidR="006607F1">
        <w:rPr>
          <w:lang w:val="en-GB"/>
        </w:rPr>
        <w:t>fun</w:t>
      </w:r>
      <w:r w:rsidRPr="004A310C" w:rsidR="00764078">
        <w:rPr>
          <w:lang w:val="en-GB"/>
        </w:rPr>
        <w:t xml:space="preserve">ctions, </w:t>
      </w:r>
      <w:r w:rsidRPr="004A310C" w:rsidR="00584862">
        <w:rPr>
          <w:lang w:val="en-GB"/>
        </w:rPr>
        <w:t>employment</w:t>
      </w:r>
      <w:r w:rsidRPr="004A310C" w:rsidR="006607F1">
        <w:rPr>
          <w:lang w:val="en-GB"/>
        </w:rPr>
        <w:t xml:space="preserve"> and </w:t>
      </w:r>
      <w:r w:rsidRPr="004A310C" w:rsidR="00584862">
        <w:rPr>
          <w:lang w:val="en-GB"/>
        </w:rPr>
        <w:t>positions</w:t>
      </w:r>
      <w:r w:rsidRPr="004A310C" w:rsidR="006607F1">
        <w:rPr>
          <w:lang w:val="en-GB"/>
        </w:rPr>
        <w:t xml:space="preserve"> </w:t>
      </w:r>
      <w:r w:rsidRPr="004A310C" w:rsidR="00584862">
        <w:rPr>
          <w:lang w:val="en-GB"/>
        </w:rPr>
        <w:t>they may hold</w:t>
      </w:r>
      <w:r w:rsidRPr="004A310C" w:rsidR="00764078">
        <w:rPr>
          <w:lang w:val="en-GB"/>
        </w:rPr>
        <w:t>.</w:t>
      </w:r>
      <w:r w:rsidRPr="004A310C">
        <w:rPr>
          <w:lang w:val="en-GB"/>
        </w:rPr>
        <w:t>”</w:t>
      </w:r>
      <w:bookmarkEnd w:id="73"/>
    </w:p>
    <w:p w:rsidRPr="004A310C" w:rsidR="00764078" w:rsidP="004A310C" w:rsidRDefault="000F3D46">
      <w:pPr>
        <w:pStyle w:val="ECHRTitleCentre3"/>
        <w:rPr>
          <w:lang w:val="en-GB"/>
        </w:rPr>
      </w:pPr>
      <w:bookmarkStart w:name="lt_pId132" w:id="74"/>
      <w:r w:rsidRPr="004A310C">
        <w:rPr>
          <w:lang w:val="en-GB"/>
        </w:rPr>
        <w:t>Article 3</w:t>
      </w:r>
      <w:r w:rsidRPr="004A310C" w:rsidR="00764078">
        <w:rPr>
          <w:lang w:val="en-GB"/>
        </w:rPr>
        <w:t>1</w:t>
      </w:r>
      <w:bookmarkEnd w:id="74"/>
    </w:p>
    <w:p w:rsidRPr="004A310C" w:rsidR="00764078" w:rsidP="004A310C" w:rsidRDefault="001B7A04">
      <w:pPr>
        <w:pStyle w:val="ECHRParaQuote"/>
        <w:rPr>
          <w:lang w:val="en-GB"/>
        </w:rPr>
      </w:pPr>
      <w:bookmarkStart w:name="lt_pId133" w:id="75"/>
      <w:r w:rsidRPr="004A310C">
        <w:rPr>
          <w:lang w:val="en-GB"/>
        </w:rPr>
        <w:t>“</w:t>
      </w:r>
      <w:r w:rsidRPr="004A310C" w:rsidR="00C95C39">
        <w:rPr>
          <w:lang w:val="en-GB"/>
        </w:rPr>
        <w:t xml:space="preserve">All judgments imposing a sentence of life imprisonment </w:t>
      </w:r>
      <w:r w:rsidRPr="004A310C" w:rsidR="00584862">
        <w:rPr>
          <w:lang w:val="en-GB"/>
        </w:rPr>
        <w:t xml:space="preserve">for serious </w:t>
      </w:r>
      <w:r w:rsidRPr="004A310C" w:rsidR="00B167DB">
        <w:rPr>
          <w:lang w:val="en-GB"/>
        </w:rPr>
        <w:t xml:space="preserve">crimes </w:t>
      </w:r>
      <w:r w:rsidRPr="004A310C" w:rsidR="00584862">
        <w:rPr>
          <w:lang w:val="en-GB"/>
        </w:rPr>
        <w:t xml:space="preserve">or political </w:t>
      </w:r>
      <w:r w:rsidRPr="004A310C" w:rsidR="00B167DB">
        <w:rPr>
          <w:lang w:val="en-GB"/>
        </w:rPr>
        <w:t xml:space="preserve">offences </w:t>
      </w:r>
      <w:r w:rsidRPr="004A310C" w:rsidR="00C95C39">
        <w:rPr>
          <w:lang w:val="en-GB"/>
        </w:rPr>
        <w:t>or imprisonment for</w:t>
      </w:r>
      <w:r w:rsidRPr="004A310C" w:rsidR="00A02EF8">
        <w:rPr>
          <w:lang w:val="en-GB"/>
        </w:rPr>
        <w:t xml:space="preserve"> at least</w:t>
      </w:r>
      <w:r w:rsidRPr="004A310C" w:rsidR="00C95C39">
        <w:rPr>
          <w:lang w:val="en-GB"/>
        </w:rPr>
        <w:t xml:space="preserve"> ten to fifteen years </w:t>
      </w:r>
      <w:r w:rsidRPr="004A310C" w:rsidR="002E697C">
        <w:rPr>
          <w:lang w:val="en-GB"/>
        </w:rPr>
        <w:t xml:space="preserve">for serious </w:t>
      </w:r>
      <w:r w:rsidRPr="004A310C" w:rsidR="00B167DB">
        <w:rPr>
          <w:lang w:val="en-GB"/>
        </w:rPr>
        <w:t>crimes</w:t>
      </w:r>
      <w:r w:rsidRPr="004A310C" w:rsidR="00C95C39">
        <w:rPr>
          <w:lang w:val="en-GB"/>
        </w:rPr>
        <w:t xml:space="preserve"> shall </w:t>
      </w:r>
      <w:r w:rsidRPr="004A310C" w:rsidR="006607F1">
        <w:rPr>
          <w:lang w:val="en-GB"/>
        </w:rPr>
        <w:t>permanently disqualify the convicted persons from</w:t>
      </w:r>
      <w:r w:rsidRPr="004A310C" w:rsidR="00764078">
        <w:rPr>
          <w:lang w:val="en-GB"/>
        </w:rPr>
        <w:t>:</w:t>
      </w:r>
      <w:bookmarkEnd w:id="75"/>
    </w:p>
    <w:p w:rsidRPr="004A310C" w:rsidR="00764078" w:rsidP="004A310C" w:rsidRDefault="00847425">
      <w:pPr>
        <w:pStyle w:val="ECHRParaQuote"/>
        <w:rPr>
          <w:lang w:val="en-GB"/>
        </w:rPr>
      </w:pPr>
      <w:bookmarkStart w:name="lt_pId134" w:id="76"/>
      <w:r w:rsidRPr="004A310C">
        <w:rPr>
          <w:lang w:val="en-GB"/>
        </w:rPr>
        <w:t>(</w:t>
      </w:r>
      <w:r w:rsidRPr="004A310C" w:rsidR="00764078">
        <w:rPr>
          <w:lang w:val="en-GB"/>
        </w:rPr>
        <w:t>1</w:t>
      </w:r>
      <w:r w:rsidRPr="004A310C">
        <w:rPr>
          <w:lang w:val="en-GB"/>
        </w:rPr>
        <w:t>)</w:t>
      </w:r>
      <w:r w:rsidRPr="004A310C" w:rsidR="006607F1">
        <w:rPr>
          <w:lang w:val="en-GB"/>
        </w:rPr>
        <w:t xml:space="preserve"> </w:t>
      </w:r>
      <w:proofErr w:type="gramStart"/>
      <w:r w:rsidRPr="004A310C" w:rsidR="007E3913">
        <w:rPr>
          <w:lang w:val="en-GB"/>
        </w:rPr>
        <w:t>holding</w:t>
      </w:r>
      <w:proofErr w:type="gramEnd"/>
      <w:r w:rsidRPr="004A310C" w:rsidR="006607F1">
        <w:rPr>
          <w:lang w:val="en-GB"/>
        </w:rPr>
        <w:t xml:space="preserve"> public </w:t>
      </w:r>
      <w:r w:rsidRPr="004A310C" w:rsidR="007E3913">
        <w:rPr>
          <w:lang w:val="en-GB"/>
        </w:rPr>
        <w:t>functions</w:t>
      </w:r>
      <w:r w:rsidRPr="004A310C" w:rsidR="006607F1">
        <w:rPr>
          <w:lang w:val="en-GB"/>
        </w:rPr>
        <w:t xml:space="preserve">, </w:t>
      </w:r>
      <w:r w:rsidRPr="004A310C" w:rsidR="007E3913">
        <w:rPr>
          <w:lang w:val="en-GB"/>
        </w:rPr>
        <w:t>employment or positions</w:t>
      </w:r>
      <w:r w:rsidRPr="004A310C" w:rsidR="00764078">
        <w:rPr>
          <w:lang w:val="en-GB"/>
        </w:rPr>
        <w:t>;</w:t>
      </w:r>
      <w:bookmarkEnd w:id="76"/>
    </w:p>
    <w:p w:rsidRPr="004A310C" w:rsidR="00764078" w:rsidP="004A310C" w:rsidRDefault="00847425">
      <w:pPr>
        <w:pStyle w:val="ECHRParaQuote"/>
        <w:rPr>
          <w:lang w:val="en-GB"/>
        </w:rPr>
      </w:pPr>
      <w:bookmarkStart w:name="lt_pId135" w:id="77"/>
      <w:r w:rsidRPr="004A310C">
        <w:rPr>
          <w:lang w:val="en-GB"/>
        </w:rPr>
        <w:t>(</w:t>
      </w:r>
      <w:r w:rsidRPr="004A310C" w:rsidR="00764078">
        <w:rPr>
          <w:lang w:val="en-GB"/>
        </w:rPr>
        <w:t>2</w:t>
      </w:r>
      <w:r w:rsidRPr="004A310C">
        <w:rPr>
          <w:lang w:val="en-GB"/>
        </w:rPr>
        <w:t>)</w:t>
      </w:r>
      <w:r w:rsidRPr="004A310C" w:rsidR="00764078">
        <w:rPr>
          <w:lang w:val="en-GB"/>
        </w:rPr>
        <w:t xml:space="preserve"> </w:t>
      </w:r>
      <w:proofErr w:type="gramStart"/>
      <w:r w:rsidRPr="004A310C" w:rsidR="000F751B">
        <w:rPr>
          <w:lang w:val="en-GB"/>
        </w:rPr>
        <w:t>standing</w:t>
      </w:r>
      <w:proofErr w:type="gramEnd"/>
      <w:r w:rsidRPr="004A310C" w:rsidR="000F751B">
        <w:rPr>
          <w:lang w:val="en-GB"/>
        </w:rPr>
        <w:t xml:space="preserve"> for election</w:t>
      </w:r>
      <w:r w:rsidRPr="004A310C" w:rsidR="00764078">
        <w:rPr>
          <w:lang w:val="en-GB"/>
        </w:rPr>
        <w:t>;</w:t>
      </w:r>
      <w:bookmarkEnd w:id="77"/>
    </w:p>
    <w:p w:rsidRPr="004A310C" w:rsidR="00764078" w:rsidP="004A310C" w:rsidRDefault="00847425">
      <w:pPr>
        <w:pStyle w:val="ECHRParaQuote"/>
        <w:rPr>
          <w:lang w:val="en-GB"/>
        </w:rPr>
      </w:pPr>
      <w:bookmarkStart w:name="lt_pId136" w:id="78"/>
      <w:r w:rsidRPr="004A310C">
        <w:rPr>
          <w:lang w:val="en-GB"/>
        </w:rPr>
        <w:t>(</w:t>
      </w:r>
      <w:r w:rsidRPr="004A310C" w:rsidR="00764078">
        <w:rPr>
          <w:lang w:val="en-GB"/>
        </w:rPr>
        <w:t>3</w:t>
      </w:r>
      <w:r w:rsidRPr="004A310C">
        <w:rPr>
          <w:lang w:val="en-GB"/>
        </w:rPr>
        <w:t>)</w:t>
      </w:r>
      <w:r w:rsidRPr="004A310C" w:rsidR="00764078">
        <w:rPr>
          <w:lang w:val="en-GB"/>
        </w:rPr>
        <w:t xml:space="preserve"> </w:t>
      </w:r>
      <w:proofErr w:type="gramStart"/>
      <w:r w:rsidRPr="004A310C" w:rsidR="00805A0A">
        <w:rPr>
          <w:lang w:val="en-GB"/>
        </w:rPr>
        <w:t>bearing</w:t>
      </w:r>
      <w:proofErr w:type="gramEnd"/>
      <w:r w:rsidRPr="004A310C" w:rsidR="000F751B">
        <w:rPr>
          <w:lang w:val="en-GB"/>
        </w:rPr>
        <w:t xml:space="preserve"> any </w:t>
      </w:r>
      <w:r w:rsidRPr="004A310C" w:rsidR="002E4D5E">
        <w:rPr>
          <w:lang w:val="en-GB"/>
        </w:rPr>
        <w:t>dec</w:t>
      </w:r>
      <w:r w:rsidRPr="004A310C" w:rsidR="000F751B">
        <w:rPr>
          <w:lang w:val="en-GB"/>
        </w:rPr>
        <w:t>oration or title of nobility</w:t>
      </w:r>
      <w:r w:rsidRPr="004A310C" w:rsidR="00764078">
        <w:rPr>
          <w:lang w:val="en-GB"/>
        </w:rPr>
        <w:t>;</w:t>
      </w:r>
      <w:bookmarkEnd w:id="78"/>
    </w:p>
    <w:p w:rsidRPr="004A310C" w:rsidR="00764078" w:rsidP="004A310C" w:rsidRDefault="00847425">
      <w:pPr>
        <w:pStyle w:val="ECHRParaQuote"/>
        <w:rPr>
          <w:lang w:val="en-GB"/>
        </w:rPr>
      </w:pPr>
      <w:bookmarkStart w:name="lt_pId137" w:id="79"/>
      <w:r w:rsidRPr="004A310C">
        <w:rPr>
          <w:lang w:val="en-GB"/>
        </w:rPr>
        <w:t>(</w:t>
      </w:r>
      <w:r w:rsidRPr="004A310C" w:rsidR="00764078">
        <w:rPr>
          <w:lang w:val="en-GB"/>
        </w:rPr>
        <w:t>4</w:t>
      </w:r>
      <w:r w:rsidRPr="004A310C">
        <w:rPr>
          <w:lang w:val="en-GB"/>
        </w:rPr>
        <w:t>)</w:t>
      </w:r>
      <w:r w:rsidRPr="004A310C" w:rsidR="00764078">
        <w:rPr>
          <w:lang w:val="en-GB"/>
        </w:rPr>
        <w:t xml:space="preserve"> </w:t>
      </w:r>
      <w:proofErr w:type="gramStart"/>
      <w:r w:rsidRPr="004A310C" w:rsidR="00466562">
        <w:rPr>
          <w:lang w:val="en-GB"/>
        </w:rPr>
        <w:t>serving</w:t>
      </w:r>
      <w:proofErr w:type="gramEnd"/>
      <w:r w:rsidRPr="004A310C" w:rsidR="00466562">
        <w:rPr>
          <w:lang w:val="en-GB"/>
        </w:rPr>
        <w:t xml:space="preserve"> as a juror, </w:t>
      </w:r>
      <w:r w:rsidRPr="004A310C" w:rsidR="005242C1">
        <w:rPr>
          <w:lang w:val="en-GB"/>
        </w:rPr>
        <w:t>expert</w:t>
      </w:r>
      <w:r w:rsidRPr="004A310C" w:rsidR="00466562">
        <w:rPr>
          <w:lang w:val="en-GB"/>
        </w:rPr>
        <w:t xml:space="preserve"> or attesting or certifying</w:t>
      </w:r>
      <w:r w:rsidRPr="004A310C" w:rsidR="005242C1">
        <w:rPr>
          <w:lang w:val="en-GB"/>
        </w:rPr>
        <w:t xml:space="preserve"> witness</w:t>
      </w:r>
      <w:r w:rsidRPr="004A310C" w:rsidR="00466562">
        <w:rPr>
          <w:lang w:val="en-GB"/>
        </w:rPr>
        <w:t xml:space="preserve"> to transactions</w:t>
      </w:r>
      <w:r w:rsidRPr="004A310C" w:rsidR="00764078">
        <w:rPr>
          <w:lang w:val="en-GB"/>
        </w:rPr>
        <w:t xml:space="preserve">; </w:t>
      </w:r>
      <w:r w:rsidRPr="004A310C" w:rsidR="00370BFE">
        <w:rPr>
          <w:lang w:val="en-GB"/>
        </w:rPr>
        <w:t>giving evidence in court proceedings other than straightforward information</w:t>
      </w:r>
      <w:r w:rsidRPr="004A310C" w:rsidR="00764078">
        <w:rPr>
          <w:lang w:val="en-GB"/>
        </w:rPr>
        <w:t>;</w:t>
      </w:r>
      <w:bookmarkEnd w:id="79"/>
    </w:p>
    <w:p w:rsidRPr="004A310C" w:rsidR="00764078" w:rsidP="004A310C" w:rsidRDefault="00847425">
      <w:pPr>
        <w:pStyle w:val="ECHRParaQuote"/>
        <w:rPr>
          <w:lang w:val="en-GB"/>
        </w:rPr>
      </w:pPr>
      <w:bookmarkStart w:name="lt_pId138" w:id="80"/>
      <w:r w:rsidRPr="004A310C">
        <w:rPr>
          <w:lang w:val="en-GB"/>
        </w:rPr>
        <w:t>(</w:t>
      </w:r>
      <w:r w:rsidRPr="004A310C" w:rsidR="00764078">
        <w:rPr>
          <w:lang w:val="en-GB"/>
        </w:rPr>
        <w:t>5</w:t>
      </w:r>
      <w:r w:rsidRPr="004A310C">
        <w:rPr>
          <w:lang w:val="en-GB"/>
        </w:rPr>
        <w:t>)</w:t>
      </w:r>
      <w:r w:rsidRPr="004A310C" w:rsidR="00764078">
        <w:rPr>
          <w:lang w:val="en-GB"/>
        </w:rPr>
        <w:t xml:space="preserve"> </w:t>
      </w:r>
      <w:r w:rsidRPr="004A310C" w:rsidR="00370BFE">
        <w:rPr>
          <w:lang w:val="en-GB"/>
        </w:rPr>
        <w:t xml:space="preserve">being appointed as a guardian, auxiliary guardian or </w:t>
      </w:r>
      <w:r w:rsidRPr="004A310C" w:rsidR="00662AAC">
        <w:rPr>
          <w:lang w:val="en-GB"/>
        </w:rPr>
        <w:t>partial guardian</w:t>
      </w:r>
      <w:r w:rsidRPr="004A310C" w:rsidR="00764078">
        <w:rPr>
          <w:lang w:val="en-GB"/>
        </w:rPr>
        <w:t xml:space="preserve">, </w:t>
      </w:r>
      <w:r w:rsidRPr="004A310C" w:rsidR="00370BFE">
        <w:rPr>
          <w:lang w:val="en-GB"/>
        </w:rPr>
        <w:t>except of</w:t>
      </w:r>
      <w:r w:rsidRPr="004A310C" w:rsidR="00764078">
        <w:rPr>
          <w:lang w:val="en-GB"/>
        </w:rPr>
        <w:t xml:space="preserve"> </w:t>
      </w:r>
      <w:r w:rsidRPr="004A310C" w:rsidR="00C37F80">
        <w:rPr>
          <w:lang w:val="en-GB"/>
        </w:rPr>
        <w:t>their own</w:t>
      </w:r>
      <w:r w:rsidRPr="004A310C" w:rsidR="00764078">
        <w:rPr>
          <w:lang w:val="en-GB"/>
        </w:rPr>
        <w:t xml:space="preserve"> </w:t>
      </w:r>
      <w:r w:rsidRPr="004A310C" w:rsidR="000F3D46">
        <w:rPr>
          <w:lang w:val="en-GB"/>
        </w:rPr>
        <w:t>children</w:t>
      </w:r>
      <w:r w:rsidRPr="004A310C" w:rsidR="00764078">
        <w:rPr>
          <w:lang w:val="en-GB"/>
        </w:rPr>
        <w:t xml:space="preserve">; </w:t>
      </w:r>
      <w:r w:rsidRPr="004A310C" w:rsidR="00662AAC">
        <w:rPr>
          <w:lang w:val="en-GB"/>
        </w:rPr>
        <w:t>and acting as a court-appointed adviser, a court-appoin</w:t>
      </w:r>
      <w:r w:rsidRPr="004A310C" w:rsidR="00B3148E">
        <w:rPr>
          <w:lang w:val="en-GB"/>
        </w:rPr>
        <w:t>t</w:t>
      </w:r>
      <w:r w:rsidRPr="004A310C" w:rsidR="00662AAC">
        <w:rPr>
          <w:lang w:val="en-GB"/>
        </w:rPr>
        <w:t>ed administrator of the property of a person who is presumed absent or a provisional administrato</w:t>
      </w:r>
      <w:r w:rsidRPr="004A310C" w:rsidR="00764078">
        <w:rPr>
          <w:lang w:val="en-GB"/>
        </w:rPr>
        <w:t>r</w:t>
      </w:r>
      <w:bookmarkEnd w:id="80"/>
      <w:r w:rsidRPr="004A310C" w:rsidR="00662AAC">
        <w:rPr>
          <w:lang w:val="en-GB"/>
        </w:rPr>
        <w:t>;</w:t>
      </w:r>
      <w:r w:rsidRPr="004A310C" w:rsidR="00A02EF8">
        <w:rPr>
          <w:lang w:val="en-GB"/>
        </w:rPr>
        <w:t xml:space="preserve"> and</w:t>
      </w:r>
    </w:p>
    <w:p w:rsidRPr="004A310C" w:rsidR="00764078" w:rsidP="004A310C" w:rsidRDefault="00847425">
      <w:pPr>
        <w:pStyle w:val="ECHRParaQuote"/>
        <w:rPr>
          <w:lang w:val="en-GB"/>
        </w:rPr>
      </w:pPr>
      <w:bookmarkStart w:name="lt_pId139" w:id="81"/>
      <w:r w:rsidRPr="004A310C">
        <w:rPr>
          <w:lang w:val="en-GB"/>
        </w:rPr>
        <w:t>(</w:t>
      </w:r>
      <w:r w:rsidRPr="004A310C" w:rsidR="00764078">
        <w:rPr>
          <w:lang w:val="en-GB"/>
        </w:rPr>
        <w:t>6</w:t>
      </w:r>
      <w:r w:rsidRPr="004A310C">
        <w:rPr>
          <w:lang w:val="en-GB"/>
        </w:rPr>
        <w:t>)</w:t>
      </w:r>
      <w:r w:rsidRPr="004A310C" w:rsidR="00764078">
        <w:rPr>
          <w:lang w:val="en-GB"/>
        </w:rPr>
        <w:t xml:space="preserve"> </w:t>
      </w:r>
      <w:r w:rsidRPr="004A310C" w:rsidR="00662AAC">
        <w:rPr>
          <w:lang w:val="en-GB"/>
        </w:rPr>
        <w:t>manufacturing, altering</w:t>
      </w:r>
      <w:r w:rsidRPr="004A310C" w:rsidR="00764078">
        <w:rPr>
          <w:lang w:val="en-GB"/>
        </w:rPr>
        <w:t xml:space="preserve">, </w:t>
      </w:r>
      <w:r w:rsidRPr="004A310C" w:rsidR="00662AAC">
        <w:rPr>
          <w:lang w:val="en-GB"/>
        </w:rPr>
        <w:t>repairing, transferring</w:t>
      </w:r>
      <w:r w:rsidRPr="004A310C" w:rsidR="00764078">
        <w:rPr>
          <w:lang w:val="en-GB"/>
        </w:rPr>
        <w:t xml:space="preserve">, </w:t>
      </w:r>
      <w:r w:rsidRPr="004A310C" w:rsidR="00662AAC">
        <w:rPr>
          <w:lang w:val="en-GB"/>
        </w:rPr>
        <w:t xml:space="preserve">keeping, </w:t>
      </w:r>
      <w:r w:rsidRPr="004A310C" w:rsidR="00B3148E">
        <w:rPr>
          <w:lang w:val="en-GB"/>
        </w:rPr>
        <w:t>carrying</w:t>
      </w:r>
      <w:r w:rsidRPr="004A310C" w:rsidR="00662AAC">
        <w:rPr>
          <w:lang w:val="en-GB"/>
        </w:rPr>
        <w:t xml:space="preserve">, transporting, importing, exporting </w:t>
      </w:r>
      <w:r w:rsidRPr="004A310C" w:rsidR="000F3D46">
        <w:rPr>
          <w:lang w:val="en-GB"/>
        </w:rPr>
        <w:t>or</w:t>
      </w:r>
      <w:r w:rsidRPr="004A310C" w:rsidR="00370BFE">
        <w:rPr>
          <w:lang w:val="en-GB"/>
        </w:rPr>
        <w:t xml:space="preserve"> transit</w:t>
      </w:r>
      <w:r w:rsidRPr="004A310C" w:rsidR="00662AAC">
        <w:rPr>
          <w:lang w:val="en-GB"/>
        </w:rPr>
        <w:t>ing</w:t>
      </w:r>
      <w:r w:rsidRPr="004A310C" w:rsidR="00764078">
        <w:rPr>
          <w:lang w:val="en-GB"/>
        </w:rPr>
        <w:t xml:space="preserve"> </w:t>
      </w:r>
      <w:r w:rsidRPr="004A310C" w:rsidR="00662AAC">
        <w:rPr>
          <w:lang w:val="en-GB"/>
        </w:rPr>
        <w:t>weapons or</w:t>
      </w:r>
      <w:r w:rsidRPr="004A310C" w:rsidR="00764078">
        <w:rPr>
          <w:lang w:val="en-GB"/>
        </w:rPr>
        <w:t xml:space="preserve"> </w:t>
      </w:r>
      <w:r w:rsidRPr="004A310C" w:rsidR="00662AAC">
        <w:rPr>
          <w:lang w:val="en-GB"/>
        </w:rPr>
        <w:t>ammunition</w:t>
      </w:r>
      <w:r w:rsidRPr="004A310C" w:rsidR="00764078">
        <w:rPr>
          <w:lang w:val="en-GB"/>
        </w:rPr>
        <w:t xml:space="preserve">, </w:t>
      </w:r>
      <w:r w:rsidRPr="004A310C" w:rsidR="000F3D46">
        <w:rPr>
          <w:lang w:val="en-GB"/>
        </w:rPr>
        <w:t>or</w:t>
      </w:r>
      <w:r w:rsidRPr="004A310C" w:rsidR="00764078">
        <w:rPr>
          <w:lang w:val="en-GB"/>
        </w:rPr>
        <w:t xml:space="preserve"> </w:t>
      </w:r>
      <w:r w:rsidRPr="004A310C" w:rsidR="00662AAC">
        <w:rPr>
          <w:lang w:val="en-GB"/>
        </w:rPr>
        <w:t>serving in the armed f</w:t>
      </w:r>
      <w:r w:rsidRPr="004A310C" w:rsidR="00764078">
        <w:rPr>
          <w:lang w:val="en-GB"/>
        </w:rPr>
        <w:t>orces.</w:t>
      </w:r>
      <w:r w:rsidRPr="004A310C" w:rsidR="001B7A04">
        <w:rPr>
          <w:lang w:val="en-GB"/>
        </w:rPr>
        <w:t>”</w:t>
      </w:r>
      <w:bookmarkEnd w:id="81"/>
    </w:p>
    <w:p w:rsidRPr="004A310C" w:rsidR="00764078" w:rsidP="004A310C" w:rsidRDefault="00764078">
      <w:pPr>
        <w:pStyle w:val="ECHRTitle1"/>
        <w:rPr>
          <w:lang w:val="en-GB"/>
        </w:rPr>
      </w:pPr>
      <w:bookmarkStart w:name="lt_pId140" w:id="82"/>
      <w:r w:rsidRPr="004A310C">
        <w:rPr>
          <w:lang w:val="en-GB"/>
        </w:rPr>
        <w:t>THE LAW</w:t>
      </w:r>
      <w:bookmarkEnd w:id="82"/>
    </w:p>
    <w:p w:rsidRPr="004A310C" w:rsidR="00764078" w:rsidP="004A310C" w:rsidRDefault="00764078">
      <w:pPr>
        <w:pStyle w:val="ECHRHeading1"/>
        <w:rPr>
          <w:lang w:val="en-GB"/>
        </w:rPr>
      </w:pPr>
      <w:r w:rsidRPr="004A310C">
        <w:rPr>
          <w:lang w:val="en-GB"/>
        </w:rPr>
        <w:t>I.  </w:t>
      </w:r>
      <w:bookmarkStart w:name="lt_pId142" w:id="83"/>
      <w:r w:rsidRPr="004A310C" w:rsidR="00847425">
        <w:rPr>
          <w:lang w:val="en-GB"/>
        </w:rPr>
        <w:t>ALLEGED</w:t>
      </w:r>
      <w:r w:rsidRPr="004A310C">
        <w:rPr>
          <w:lang w:val="en-GB"/>
        </w:rPr>
        <w:t xml:space="preserve"> VIOLATION </w:t>
      </w:r>
      <w:r w:rsidRPr="004A310C" w:rsidR="00847425">
        <w:rPr>
          <w:lang w:val="en-GB"/>
        </w:rPr>
        <w:t>OF</w:t>
      </w:r>
      <w:r w:rsidRPr="004A310C">
        <w:rPr>
          <w:lang w:val="en-GB"/>
        </w:rPr>
        <w:t xml:space="preserve"> </w:t>
      </w:r>
      <w:r w:rsidRPr="004A310C" w:rsidR="000F3D46">
        <w:rPr>
          <w:lang w:val="en-GB"/>
        </w:rPr>
        <w:t>ARTICLE</w:t>
      </w:r>
      <w:r w:rsidRPr="004A310C">
        <w:rPr>
          <w:lang w:val="en-GB"/>
        </w:rPr>
        <w:t xml:space="preserve"> 6 § 1 </w:t>
      </w:r>
      <w:r w:rsidRPr="004A310C" w:rsidR="000F3D46">
        <w:rPr>
          <w:lang w:val="en-GB"/>
        </w:rPr>
        <w:t>OF THE CONV</w:t>
      </w:r>
      <w:r w:rsidRPr="004A310C">
        <w:rPr>
          <w:lang w:val="en-GB"/>
        </w:rPr>
        <w:t>ENTION (</w:t>
      </w:r>
      <w:r w:rsidRPr="004A310C" w:rsidR="00ED4509">
        <w:rPr>
          <w:lang w:val="en-GB"/>
        </w:rPr>
        <w:t>REASONS FOR THE GUILTY VERDICT AND SENTENCE</w:t>
      </w:r>
      <w:r w:rsidRPr="004A310C">
        <w:rPr>
          <w:lang w:val="en-GB"/>
        </w:rPr>
        <w:t>)</w:t>
      </w:r>
      <w:bookmarkEnd w:id="83"/>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22</w:t>
      </w:r>
      <w:r w:rsidRPr="004A310C">
        <w:rPr>
          <w:lang w:val="en-GB"/>
        </w:rPr>
        <w:fldChar w:fldCharType="end"/>
      </w:r>
      <w:r w:rsidRPr="004A310C">
        <w:rPr>
          <w:lang w:val="en-GB"/>
        </w:rPr>
        <w:t>.  </w:t>
      </w:r>
      <w:bookmarkStart w:name="lt_pId144" w:id="84"/>
      <w:r w:rsidRPr="004A310C" w:rsidR="000F3D46">
        <w:rPr>
          <w:lang w:val="en-GB"/>
        </w:rPr>
        <w:t>The applicant</w:t>
      </w:r>
      <w:r w:rsidRPr="004A310C">
        <w:rPr>
          <w:lang w:val="en-GB"/>
        </w:rPr>
        <w:t xml:space="preserve"> </w:t>
      </w:r>
      <w:r w:rsidRPr="004A310C" w:rsidR="00ED4509">
        <w:rPr>
          <w:lang w:val="en-GB"/>
        </w:rPr>
        <w:t>alleged that because the jury</w:t>
      </w:r>
      <w:r w:rsidRPr="004A310C" w:rsidR="004A310C">
        <w:rPr>
          <w:lang w:val="en-GB"/>
        </w:rPr>
        <w:t>’</w:t>
      </w:r>
      <w:r w:rsidRPr="004A310C" w:rsidR="00ED4509">
        <w:rPr>
          <w:lang w:val="en-GB"/>
        </w:rPr>
        <w:t>s verdict as to her guil</w:t>
      </w:r>
      <w:r w:rsidRPr="004A310C" w:rsidR="00451469">
        <w:rPr>
          <w:lang w:val="en-GB"/>
        </w:rPr>
        <w:t>t</w:t>
      </w:r>
      <w:r w:rsidRPr="004A310C" w:rsidR="00ED4509">
        <w:rPr>
          <w:lang w:val="en-GB"/>
        </w:rPr>
        <w:t xml:space="preserve"> and the </w:t>
      </w:r>
      <w:r w:rsidRPr="004A310C" w:rsidR="000F3D46">
        <w:rPr>
          <w:lang w:val="en-GB"/>
        </w:rPr>
        <w:t xml:space="preserve">Assize </w:t>
      </w:r>
      <w:r w:rsidRPr="004A310C" w:rsidR="00ED4509">
        <w:rPr>
          <w:lang w:val="en-GB"/>
        </w:rPr>
        <w:t>Court</w:t>
      </w:r>
      <w:r w:rsidRPr="004A310C" w:rsidR="004A310C">
        <w:rPr>
          <w:lang w:val="en-GB"/>
        </w:rPr>
        <w:t>’</w:t>
      </w:r>
      <w:r w:rsidRPr="004A310C" w:rsidR="00ED4509">
        <w:rPr>
          <w:lang w:val="en-GB"/>
        </w:rPr>
        <w:t xml:space="preserve">s </w:t>
      </w:r>
      <w:r w:rsidRPr="004A310C" w:rsidR="00E8061E">
        <w:rPr>
          <w:lang w:val="en-GB"/>
        </w:rPr>
        <w:t>judgment</w:t>
      </w:r>
      <w:r w:rsidRPr="004A310C" w:rsidR="008C0C0E">
        <w:rPr>
          <w:lang w:val="en-GB"/>
        </w:rPr>
        <w:t xml:space="preserve"> as to her sentence had not contained reasons</w:t>
      </w:r>
      <w:r w:rsidRPr="004A310C" w:rsidR="00ED4509">
        <w:rPr>
          <w:lang w:val="en-GB"/>
        </w:rPr>
        <w:t>, she had not had a fair trial, in breach of</w:t>
      </w:r>
      <w:r w:rsidRPr="004A310C">
        <w:rPr>
          <w:lang w:val="en-GB"/>
        </w:rPr>
        <w:t xml:space="preserve"> </w:t>
      </w:r>
      <w:r w:rsidRPr="004A310C" w:rsidR="000F3D46">
        <w:rPr>
          <w:lang w:val="en-GB"/>
        </w:rPr>
        <w:t>Article</w:t>
      </w:r>
      <w:r w:rsidRPr="004A310C">
        <w:rPr>
          <w:lang w:val="en-GB"/>
        </w:rPr>
        <w:t> 6</w:t>
      </w:r>
      <w:r w:rsidRPr="004A310C" w:rsidR="00A20E1B">
        <w:rPr>
          <w:lang w:val="en-GB"/>
        </w:rPr>
        <w:t xml:space="preserve"> </w:t>
      </w:r>
      <w:r w:rsidRPr="004A310C">
        <w:rPr>
          <w:lang w:val="en-GB"/>
        </w:rPr>
        <w:t xml:space="preserve">§ 1 </w:t>
      </w:r>
      <w:r w:rsidRPr="004A310C" w:rsidR="000F3D46">
        <w:rPr>
          <w:lang w:val="en-GB"/>
        </w:rPr>
        <w:t>of the Conv</w:t>
      </w:r>
      <w:r w:rsidRPr="004A310C">
        <w:rPr>
          <w:lang w:val="en-GB"/>
        </w:rPr>
        <w:t xml:space="preserve">ention, </w:t>
      </w:r>
      <w:r w:rsidRPr="004A310C" w:rsidR="00ED4509">
        <w:rPr>
          <w:lang w:val="en-GB"/>
        </w:rPr>
        <w:t>the relevant part of which provides</w:t>
      </w:r>
      <w:r w:rsidRPr="004A310C">
        <w:rPr>
          <w:lang w:val="en-GB"/>
        </w:rPr>
        <w:t>:</w:t>
      </w:r>
      <w:bookmarkEnd w:id="84"/>
    </w:p>
    <w:p w:rsidRPr="004A310C" w:rsidR="00764078" w:rsidP="004A310C" w:rsidRDefault="00764078">
      <w:pPr>
        <w:pStyle w:val="ECHRParaQuote"/>
        <w:rPr>
          <w:lang w:val="en-GB"/>
        </w:rPr>
      </w:pPr>
      <w:bookmarkStart w:name="lt_pId145" w:id="85"/>
      <w:r w:rsidRPr="004A310C">
        <w:rPr>
          <w:lang w:val="en-GB"/>
        </w:rPr>
        <w:t xml:space="preserve">“In the determination of </w:t>
      </w:r>
      <w:r w:rsidRPr="004A310C" w:rsidR="004A310C">
        <w:rPr>
          <w:lang w:val="en-GB"/>
        </w:rPr>
        <w:t>...</w:t>
      </w:r>
      <w:r w:rsidRPr="004A310C">
        <w:rPr>
          <w:lang w:val="en-GB"/>
        </w:rPr>
        <w:t xml:space="preserve"> any criminal charge against him, everyone is entitled to a fair </w:t>
      </w:r>
      <w:r w:rsidRPr="004A310C" w:rsidR="004A310C">
        <w:rPr>
          <w:lang w:val="en-GB"/>
        </w:rPr>
        <w:t>...</w:t>
      </w:r>
      <w:r w:rsidRPr="004A310C">
        <w:rPr>
          <w:lang w:val="en-GB"/>
        </w:rPr>
        <w:t xml:space="preserve"> hearing </w:t>
      </w:r>
      <w:r w:rsidRPr="004A310C" w:rsidR="004A310C">
        <w:rPr>
          <w:lang w:val="en-GB"/>
        </w:rPr>
        <w:t>...</w:t>
      </w:r>
      <w:r w:rsidRPr="004A310C">
        <w:rPr>
          <w:lang w:val="en-GB"/>
        </w:rPr>
        <w:t xml:space="preserve"> by [a] </w:t>
      </w:r>
      <w:r w:rsidRPr="004A310C" w:rsidR="004A310C">
        <w:rPr>
          <w:lang w:val="en-GB"/>
        </w:rPr>
        <w:t>...</w:t>
      </w:r>
      <w:r w:rsidRPr="004A310C">
        <w:rPr>
          <w:lang w:val="en-GB"/>
        </w:rPr>
        <w:t xml:space="preserve"> tribunal </w:t>
      </w:r>
      <w:r w:rsidRPr="004A310C" w:rsidR="004A310C">
        <w:rPr>
          <w:lang w:val="en-GB"/>
        </w:rPr>
        <w:t>...</w:t>
      </w:r>
      <w:r w:rsidRPr="004A310C">
        <w:rPr>
          <w:lang w:val="en-GB"/>
        </w:rPr>
        <w:t>”</w:t>
      </w:r>
      <w:bookmarkEnd w:id="85"/>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23</w:t>
      </w:r>
      <w:r w:rsidRPr="004A310C">
        <w:rPr>
          <w:lang w:val="en-GB"/>
        </w:rPr>
        <w:fldChar w:fldCharType="end"/>
      </w:r>
      <w:r w:rsidRPr="004A310C">
        <w:rPr>
          <w:lang w:val="en-GB"/>
        </w:rPr>
        <w:t>.  </w:t>
      </w:r>
      <w:bookmarkStart w:name="lt_pId147" w:id="86"/>
      <w:r w:rsidRPr="004A310C">
        <w:rPr>
          <w:lang w:val="en-GB"/>
        </w:rPr>
        <w:t>The Government contested that argument.</w:t>
      </w:r>
      <w:bookmarkEnd w:id="86"/>
    </w:p>
    <w:p w:rsidRPr="004A310C" w:rsidR="00764078" w:rsidP="004A310C" w:rsidRDefault="00764078">
      <w:pPr>
        <w:pStyle w:val="ECHRHeading2"/>
        <w:outlineLvl w:val="0"/>
        <w:rPr>
          <w:lang w:val="en-GB"/>
        </w:rPr>
      </w:pPr>
      <w:r w:rsidRPr="004A310C">
        <w:rPr>
          <w:lang w:val="en-GB"/>
        </w:rPr>
        <w:t>A.  </w:t>
      </w:r>
      <w:bookmarkStart w:name="lt_pId149" w:id="87"/>
      <w:r w:rsidRPr="004A310C">
        <w:rPr>
          <w:lang w:val="en-GB"/>
        </w:rPr>
        <w:t>Admissibility</w:t>
      </w:r>
      <w:bookmarkEnd w:id="87"/>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24</w:t>
      </w:r>
      <w:r w:rsidRPr="004A310C">
        <w:rPr>
          <w:lang w:val="en-GB"/>
        </w:rPr>
        <w:fldChar w:fldCharType="end"/>
      </w:r>
      <w:r w:rsidRPr="004A310C">
        <w:rPr>
          <w:lang w:val="en-GB"/>
        </w:rPr>
        <w:t>.  </w:t>
      </w:r>
      <w:bookmarkStart w:name="lt_pId151" w:id="88"/>
      <w:r w:rsidRPr="004A310C">
        <w:rPr>
          <w:lang w:val="en-GB"/>
        </w:rPr>
        <w:t xml:space="preserve">The Court observes that this complaint is not manifestly ill-founded within the meaning of </w:t>
      </w:r>
      <w:r w:rsidRPr="004A310C" w:rsidR="000F3D46">
        <w:rPr>
          <w:lang w:val="en-GB"/>
        </w:rPr>
        <w:t>Article 3</w:t>
      </w:r>
      <w:r w:rsidRPr="004A310C">
        <w:rPr>
          <w:lang w:val="en-GB"/>
        </w:rPr>
        <w:t>5 § 3 (a) of the Convention.</w:t>
      </w:r>
      <w:bookmarkEnd w:id="88"/>
      <w:r w:rsidRPr="004A310C">
        <w:rPr>
          <w:lang w:val="en-GB"/>
        </w:rPr>
        <w:t xml:space="preserve"> </w:t>
      </w:r>
      <w:bookmarkStart w:name="lt_pId152" w:id="89"/>
      <w:r w:rsidRPr="004A310C">
        <w:rPr>
          <w:lang w:val="en-GB"/>
        </w:rPr>
        <w:t>It further notes that it is not inadmissible on any other grounds.</w:t>
      </w:r>
      <w:bookmarkEnd w:id="89"/>
      <w:r w:rsidRPr="004A310C">
        <w:rPr>
          <w:lang w:val="en-GB"/>
        </w:rPr>
        <w:t xml:space="preserve"> </w:t>
      </w:r>
      <w:bookmarkStart w:name="lt_pId153" w:id="90"/>
      <w:r w:rsidRPr="004A310C">
        <w:rPr>
          <w:lang w:val="en-GB"/>
        </w:rPr>
        <w:t>It must therefore be declared admissible.</w:t>
      </w:r>
      <w:bookmarkEnd w:id="90"/>
    </w:p>
    <w:p w:rsidRPr="004A310C" w:rsidR="00764078" w:rsidP="004A310C" w:rsidRDefault="00764078">
      <w:pPr>
        <w:pStyle w:val="ECHRHeading2"/>
        <w:outlineLvl w:val="0"/>
        <w:rPr>
          <w:lang w:val="en-GB"/>
        </w:rPr>
      </w:pPr>
      <w:r w:rsidRPr="004A310C">
        <w:rPr>
          <w:lang w:val="en-GB"/>
        </w:rPr>
        <w:t>B.  </w:t>
      </w:r>
      <w:bookmarkStart w:name="lt_pId155" w:id="91"/>
      <w:r w:rsidRPr="004A310C">
        <w:rPr>
          <w:lang w:val="en-GB"/>
        </w:rPr>
        <w:t>Merits</w:t>
      </w:r>
      <w:bookmarkEnd w:id="91"/>
    </w:p>
    <w:p w:rsidRPr="004A310C" w:rsidR="00764078" w:rsidP="004A310C" w:rsidRDefault="00764078">
      <w:pPr>
        <w:pStyle w:val="ECHRHeading3"/>
        <w:rPr>
          <w:lang w:val="en-GB"/>
        </w:rPr>
      </w:pPr>
      <w:r w:rsidRPr="004A310C">
        <w:rPr>
          <w:lang w:val="en-GB"/>
        </w:rPr>
        <w:t>1.  </w:t>
      </w:r>
      <w:bookmarkStart w:name="lt_pId157" w:id="92"/>
      <w:r w:rsidRPr="004A310C">
        <w:rPr>
          <w:lang w:val="en-GB"/>
        </w:rPr>
        <w:t>The parties</w:t>
      </w:r>
      <w:r w:rsidRPr="004A310C" w:rsidR="004A310C">
        <w:rPr>
          <w:lang w:val="en-GB"/>
        </w:rPr>
        <w:t>’</w:t>
      </w:r>
      <w:r w:rsidRPr="004A310C">
        <w:rPr>
          <w:lang w:val="en-GB"/>
        </w:rPr>
        <w:t xml:space="preserve"> submissions</w:t>
      </w:r>
      <w:bookmarkEnd w:id="92"/>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25</w:t>
      </w:r>
      <w:r w:rsidRPr="004A310C">
        <w:rPr>
          <w:lang w:val="en-GB"/>
        </w:rPr>
        <w:fldChar w:fldCharType="end"/>
      </w:r>
      <w:r w:rsidRPr="004A310C">
        <w:rPr>
          <w:lang w:val="en-GB"/>
        </w:rPr>
        <w:t>.  </w:t>
      </w:r>
      <w:bookmarkStart w:name="lt_pId159" w:id="93"/>
      <w:r w:rsidRPr="004A310C" w:rsidR="000F3D46">
        <w:rPr>
          <w:lang w:val="en-GB"/>
        </w:rPr>
        <w:t>The applicant</w:t>
      </w:r>
      <w:r w:rsidRPr="004A310C">
        <w:rPr>
          <w:lang w:val="en-GB"/>
        </w:rPr>
        <w:t xml:space="preserve"> </w:t>
      </w:r>
      <w:r w:rsidRPr="004A310C" w:rsidR="004F687D">
        <w:rPr>
          <w:lang w:val="en-GB"/>
        </w:rPr>
        <w:t>submitted that the jury</w:t>
      </w:r>
      <w:r w:rsidRPr="004A310C" w:rsidR="004A310C">
        <w:rPr>
          <w:lang w:val="en-GB"/>
        </w:rPr>
        <w:t>’</w:t>
      </w:r>
      <w:r w:rsidRPr="004A310C" w:rsidR="004F687D">
        <w:rPr>
          <w:lang w:val="en-GB"/>
        </w:rPr>
        <w:t>s</w:t>
      </w:r>
      <w:r w:rsidRPr="004A310C">
        <w:rPr>
          <w:lang w:val="en-GB"/>
        </w:rPr>
        <w:t xml:space="preserve"> verdict </w:t>
      </w:r>
      <w:r w:rsidRPr="004A310C" w:rsidR="004F687D">
        <w:rPr>
          <w:lang w:val="en-GB"/>
        </w:rPr>
        <w:t>and the</w:t>
      </w:r>
      <w:r w:rsidRPr="004A310C">
        <w:rPr>
          <w:lang w:val="en-GB"/>
        </w:rPr>
        <w:t xml:space="preserve"> </w:t>
      </w:r>
      <w:r w:rsidRPr="004A310C" w:rsidR="000F3D46">
        <w:rPr>
          <w:lang w:val="en-GB"/>
        </w:rPr>
        <w:t xml:space="preserve">Assize </w:t>
      </w:r>
      <w:r w:rsidRPr="004A310C" w:rsidR="004F687D">
        <w:rPr>
          <w:lang w:val="en-GB"/>
        </w:rPr>
        <w:t>Court</w:t>
      </w:r>
      <w:r w:rsidRPr="004A310C" w:rsidR="004A310C">
        <w:rPr>
          <w:lang w:val="en-GB"/>
        </w:rPr>
        <w:t>’</w:t>
      </w:r>
      <w:r w:rsidRPr="004A310C" w:rsidR="004F687D">
        <w:rPr>
          <w:lang w:val="en-GB"/>
        </w:rPr>
        <w:t xml:space="preserve">s judgment had not </w:t>
      </w:r>
      <w:r w:rsidRPr="004A310C" w:rsidR="00787FB6">
        <w:rPr>
          <w:lang w:val="en-GB"/>
        </w:rPr>
        <w:t xml:space="preserve">included the </w:t>
      </w:r>
      <w:r w:rsidRPr="004A310C" w:rsidR="004F687D">
        <w:rPr>
          <w:lang w:val="en-GB"/>
        </w:rPr>
        <w:t xml:space="preserve">reasons </w:t>
      </w:r>
      <w:r w:rsidRPr="004A310C" w:rsidR="00787FB6">
        <w:rPr>
          <w:lang w:val="en-GB"/>
        </w:rPr>
        <w:t>for finding her guilty and fixing her sentence.</w:t>
      </w:r>
      <w:r w:rsidRPr="004A310C">
        <w:rPr>
          <w:lang w:val="en-GB"/>
        </w:rPr>
        <w:t xml:space="preserve"> </w:t>
      </w:r>
      <w:bookmarkStart w:name="lt_pId160" w:id="94"/>
      <w:bookmarkEnd w:id="93"/>
      <w:r w:rsidRPr="004A310C" w:rsidR="00787FB6">
        <w:rPr>
          <w:lang w:val="en-GB"/>
        </w:rPr>
        <w:t xml:space="preserve">Firstly, </w:t>
      </w:r>
      <w:r w:rsidRPr="004A310C" w:rsidR="000F3D46">
        <w:rPr>
          <w:lang w:val="en-GB"/>
        </w:rPr>
        <w:t>the Assize Court</w:t>
      </w:r>
      <w:r w:rsidRPr="004A310C" w:rsidR="00701DB9">
        <w:rPr>
          <w:lang w:val="en-GB"/>
        </w:rPr>
        <w:t xml:space="preserve">, </w:t>
      </w:r>
      <w:r w:rsidRPr="004A310C" w:rsidR="00E8061E">
        <w:rPr>
          <w:lang w:val="en-GB"/>
        </w:rPr>
        <w:t>on the basis of</w:t>
      </w:r>
      <w:r w:rsidRPr="004A310C" w:rsidR="00701DB9">
        <w:rPr>
          <w:lang w:val="en-GB"/>
        </w:rPr>
        <w:t xml:space="preserve"> the committal order and the indictment</w:t>
      </w:r>
      <w:r w:rsidRPr="004A310C">
        <w:rPr>
          <w:lang w:val="en-GB"/>
        </w:rPr>
        <w:t xml:space="preserve">, </w:t>
      </w:r>
      <w:r w:rsidRPr="004A310C" w:rsidR="00701DB9">
        <w:rPr>
          <w:lang w:val="en-GB"/>
        </w:rPr>
        <w:t xml:space="preserve">had </w:t>
      </w:r>
      <w:r w:rsidRPr="004A310C" w:rsidR="00E8061E">
        <w:rPr>
          <w:lang w:val="en-GB"/>
        </w:rPr>
        <w:t>dealt with one overall</w:t>
      </w:r>
      <w:r w:rsidRPr="004A310C" w:rsidR="00701DB9">
        <w:rPr>
          <w:lang w:val="en-GB"/>
        </w:rPr>
        <w:t xml:space="preserve"> </w:t>
      </w:r>
      <w:r w:rsidRPr="004A310C" w:rsidR="00C01F56">
        <w:rPr>
          <w:lang w:val="en-GB"/>
        </w:rPr>
        <w:t>accusation</w:t>
      </w:r>
      <w:r w:rsidRPr="004A310C" w:rsidR="00701DB9">
        <w:rPr>
          <w:lang w:val="en-GB"/>
        </w:rPr>
        <w:t xml:space="preserve">, </w:t>
      </w:r>
      <w:r w:rsidRPr="004A310C">
        <w:rPr>
          <w:lang w:val="en-GB"/>
        </w:rPr>
        <w:t>group</w:t>
      </w:r>
      <w:r w:rsidRPr="004A310C" w:rsidR="00701DB9">
        <w:rPr>
          <w:lang w:val="en-GB"/>
        </w:rPr>
        <w:t xml:space="preserve">ing the </w:t>
      </w:r>
      <w:r w:rsidRPr="004A310C" w:rsidR="000F3D46">
        <w:rPr>
          <w:lang w:val="en-GB"/>
        </w:rPr>
        <w:t>five</w:t>
      </w:r>
      <w:r w:rsidRPr="004A310C">
        <w:rPr>
          <w:lang w:val="en-GB"/>
        </w:rPr>
        <w:t xml:space="preserve"> homicides </w:t>
      </w:r>
      <w:r w:rsidRPr="004A310C" w:rsidR="00701DB9">
        <w:rPr>
          <w:lang w:val="en-GB"/>
        </w:rPr>
        <w:t xml:space="preserve">together </w:t>
      </w:r>
      <w:r w:rsidRPr="004A310C" w:rsidR="00E8061E">
        <w:rPr>
          <w:lang w:val="en-GB"/>
        </w:rPr>
        <w:t xml:space="preserve">indiscriminately </w:t>
      </w:r>
      <w:r w:rsidRPr="004A310C" w:rsidR="00701DB9">
        <w:rPr>
          <w:lang w:val="en-GB"/>
        </w:rPr>
        <w:t xml:space="preserve">as a single </w:t>
      </w:r>
      <w:r w:rsidRPr="004A310C" w:rsidR="00C01F56">
        <w:rPr>
          <w:lang w:val="en-GB"/>
        </w:rPr>
        <w:t>charge and a single offence, as though there had been a uni</w:t>
      </w:r>
      <w:r w:rsidRPr="004A310C" w:rsidR="00D71EC7">
        <w:rPr>
          <w:lang w:val="en-GB"/>
        </w:rPr>
        <w:t xml:space="preserve">ty of </w:t>
      </w:r>
      <w:r w:rsidRPr="004A310C" w:rsidR="00C01F56">
        <w:rPr>
          <w:lang w:val="en-GB"/>
        </w:rPr>
        <w:t>intent</w:t>
      </w:r>
      <w:r w:rsidRPr="004A310C">
        <w:rPr>
          <w:lang w:val="en-GB"/>
        </w:rPr>
        <w:t>.</w:t>
      </w:r>
      <w:bookmarkEnd w:id="94"/>
      <w:r w:rsidRPr="004A310C">
        <w:rPr>
          <w:lang w:val="en-GB"/>
        </w:rPr>
        <w:t xml:space="preserve"> </w:t>
      </w:r>
      <w:bookmarkStart w:name="lt_pId161" w:id="95"/>
      <w:r w:rsidRPr="004A310C" w:rsidR="00B35375">
        <w:rPr>
          <w:lang w:val="en-GB"/>
        </w:rPr>
        <w:t>Consequently</w:t>
      </w:r>
      <w:r w:rsidRPr="004A310C" w:rsidR="00C01F56">
        <w:rPr>
          <w:lang w:val="en-GB"/>
        </w:rPr>
        <w:t xml:space="preserve">, only two questions </w:t>
      </w:r>
      <w:r w:rsidRPr="004A310C" w:rsidR="00221861">
        <w:rPr>
          <w:lang w:val="en-GB"/>
        </w:rPr>
        <w:t>had been</w:t>
      </w:r>
      <w:r w:rsidRPr="004A310C" w:rsidR="00C01F56">
        <w:rPr>
          <w:lang w:val="en-GB"/>
        </w:rPr>
        <w:t xml:space="preserve"> put to the jury about the applicant</w:t>
      </w:r>
      <w:r w:rsidRPr="004A310C" w:rsidR="004A310C">
        <w:rPr>
          <w:lang w:val="en-GB"/>
        </w:rPr>
        <w:t>’</w:t>
      </w:r>
      <w:r w:rsidRPr="004A310C" w:rsidR="00C01F56">
        <w:rPr>
          <w:lang w:val="en-GB"/>
        </w:rPr>
        <w:t>s guilt. The</w:t>
      </w:r>
      <w:r w:rsidRPr="004A310C" w:rsidR="00221861">
        <w:rPr>
          <w:lang w:val="en-GB"/>
        </w:rPr>
        <w:t xml:space="preserve"> questions had been succinctly worded and ambiguous, and had not </w:t>
      </w:r>
      <w:r w:rsidRPr="004A310C" w:rsidR="00D71EC7">
        <w:rPr>
          <w:lang w:val="en-GB"/>
        </w:rPr>
        <w:t>enabled</w:t>
      </w:r>
      <w:r w:rsidRPr="004A310C" w:rsidR="00221861">
        <w:rPr>
          <w:lang w:val="en-GB"/>
        </w:rPr>
        <w:t xml:space="preserve"> the </w:t>
      </w:r>
      <w:bookmarkStart w:name="lt_pId162" w:id="96"/>
      <w:bookmarkEnd w:id="95"/>
      <w:r w:rsidRPr="004A310C" w:rsidR="000F3D46">
        <w:rPr>
          <w:lang w:val="en-GB"/>
        </w:rPr>
        <w:t>applicant</w:t>
      </w:r>
      <w:r w:rsidRPr="004A310C">
        <w:rPr>
          <w:lang w:val="en-GB"/>
        </w:rPr>
        <w:t xml:space="preserve"> </w:t>
      </w:r>
      <w:r w:rsidRPr="004A310C" w:rsidR="00221861">
        <w:rPr>
          <w:lang w:val="en-GB"/>
        </w:rPr>
        <w:t>to understand the jury</w:t>
      </w:r>
      <w:r w:rsidRPr="004A310C" w:rsidR="004A310C">
        <w:rPr>
          <w:lang w:val="en-GB"/>
        </w:rPr>
        <w:t>’</w:t>
      </w:r>
      <w:r w:rsidRPr="004A310C" w:rsidR="00221861">
        <w:rPr>
          <w:lang w:val="en-GB"/>
        </w:rPr>
        <w:t>s verdict</w:t>
      </w:r>
      <w:r w:rsidRPr="004A310C">
        <w:rPr>
          <w:lang w:val="en-GB"/>
        </w:rPr>
        <w:t>.</w:t>
      </w:r>
      <w:bookmarkEnd w:id="96"/>
      <w:r w:rsidRPr="004A310C">
        <w:rPr>
          <w:lang w:val="en-GB"/>
        </w:rPr>
        <w:t xml:space="preserve"> </w:t>
      </w:r>
      <w:bookmarkStart w:name="lt_pId163" w:id="97"/>
      <w:r w:rsidRPr="004A310C" w:rsidR="00221861">
        <w:rPr>
          <w:lang w:val="en-GB"/>
        </w:rPr>
        <w:t>Secondly, th</w:t>
      </w:r>
      <w:r w:rsidRPr="004A310C">
        <w:rPr>
          <w:lang w:val="en-GB"/>
        </w:rPr>
        <w:t xml:space="preserve">e jury </w:t>
      </w:r>
      <w:r w:rsidRPr="004A310C" w:rsidR="00221861">
        <w:rPr>
          <w:lang w:val="en-GB"/>
        </w:rPr>
        <w:t>had</w:t>
      </w:r>
      <w:r w:rsidRPr="004A310C">
        <w:rPr>
          <w:lang w:val="en-GB"/>
        </w:rPr>
        <w:t xml:space="preserve"> – </w:t>
      </w:r>
      <w:r w:rsidRPr="004A310C" w:rsidR="00221861">
        <w:rPr>
          <w:lang w:val="en-GB"/>
        </w:rPr>
        <w:t xml:space="preserve">without </w:t>
      </w:r>
      <w:r w:rsidRPr="004A310C" w:rsidR="00D71EC7">
        <w:rPr>
          <w:lang w:val="en-GB"/>
        </w:rPr>
        <w:t xml:space="preserve">any </w:t>
      </w:r>
      <w:r w:rsidRPr="004A310C" w:rsidR="00221861">
        <w:rPr>
          <w:lang w:val="en-GB"/>
        </w:rPr>
        <w:t>explan</w:t>
      </w:r>
      <w:r w:rsidRPr="004A310C" w:rsidR="00D71EC7">
        <w:rPr>
          <w:lang w:val="en-GB"/>
        </w:rPr>
        <w:t>ation</w:t>
      </w:r>
      <w:r w:rsidRPr="004A310C" w:rsidR="00221861">
        <w:rPr>
          <w:lang w:val="en-GB"/>
        </w:rPr>
        <w:t xml:space="preserve"> – disregarded the seven reports and statements under oath by the three court-appointed psychiatric experts and two psychologist</w:t>
      </w:r>
      <w:r w:rsidRPr="004A310C">
        <w:rPr>
          <w:lang w:val="en-GB"/>
        </w:rPr>
        <w:t>s</w:t>
      </w:r>
      <w:r w:rsidRPr="004A310C" w:rsidR="00221861">
        <w:rPr>
          <w:lang w:val="en-GB"/>
        </w:rPr>
        <w:t xml:space="preserve">, who had unanimously </w:t>
      </w:r>
      <w:r w:rsidRPr="004A310C">
        <w:rPr>
          <w:lang w:val="en-GB"/>
        </w:rPr>
        <w:t>conclu</w:t>
      </w:r>
      <w:r w:rsidRPr="004A310C" w:rsidR="00221861">
        <w:rPr>
          <w:lang w:val="en-GB"/>
        </w:rPr>
        <w:t>ded that the applicant had been suffering from a severe mental disturbance making her incapable of controlling her actions at the material time</w:t>
      </w:r>
      <w:r w:rsidRPr="004A310C">
        <w:rPr>
          <w:lang w:val="en-GB"/>
        </w:rPr>
        <w:t>.</w:t>
      </w:r>
      <w:bookmarkEnd w:id="97"/>
      <w:r w:rsidRPr="004A310C">
        <w:rPr>
          <w:lang w:val="en-GB"/>
        </w:rPr>
        <w:t xml:space="preserve"> </w:t>
      </w:r>
      <w:bookmarkStart w:name="lt_pId164" w:id="98"/>
      <w:r w:rsidRPr="004A310C" w:rsidR="008C0C0E">
        <w:rPr>
          <w:lang w:val="en-GB"/>
        </w:rPr>
        <w:t>T</w:t>
      </w:r>
      <w:r w:rsidRPr="004A310C" w:rsidR="000F3D46">
        <w:rPr>
          <w:lang w:val="en-GB"/>
        </w:rPr>
        <w:t>he applicant</w:t>
      </w:r>
      <w:r w:rsidRPr="004A310C" w:rsidR="008C0C0E">
        <w:rPr>
          <w:lang w:val="en-GB"/>
        </w:rPr>
        <w:t>, however,</w:t>
      </w:r>
      <w:r w:rsidRPr="004A310C">
        <w:rPr>
          <w:lang w:val="en-GB"/>
        </w:rPr>
        <w:t xml:space="preserve"> </w:t>
      </w:r>
      <w:r w:rsidRPr="004A310C" w:rsidR="00221861">
        <w:rPr>
          <w:lang w:val="en-GB"/>
        </w:rPr>
        <w:t xml:space="preserve">had </w:t>
      </w:r>
      <w:r w:rsidRPr="004A310C" w:rsidR="00486D44">
        <w:rPr>
          <w:lang w:val="en-GB"/>
        </w:rPr>
        <w:t>consistently</w:t>
      </w:r>
      <w:r w:rsidRPr="004A310C" w:rsidR="00221861">
        <w:rPr>
          <w:lang w:val="en-GB"/>
        </w:rPr>
        <w:t xml:space="preserve"> argued that she had not been criminally responsible at the time of the events</w:t>
      </w:r>
      <w:r w:rsidRPr="004A310C" w:rsidR="00B35375">
        <w:rPr>
          <w:lang w:val="en-GB"/>
        </w:rPr>
        <w:t>; accordingly, she was unable to understand why the experts</w:t>
      </w:r>
      <w:r w:rsidRPr="004A310C" w:rsidR="004A310C">
        <w:rPr>
          <w:lang w:val="en-GB"/>
        </w:rPr>
        <w:t>’</w:t>
      </w:r>
      <w:r w:rsidRPr="004A310C" w:rsidR="00B35375">
        <w:rPr>
          <w:lang w:val="en-GB"/>
        </w:rPr>
        <w:t xml:space="preserve"> </w:t>
      </w:r>
      <w:r w:rsidRPr="004A310C">
        <w:rPr>
          <w:lang w:val="en-GB"/>
        </w:rPr>
        <w:t>unanim</w:t>
      </w:r>
      <w:r w:rsidRPr="004A310C" w:rsidR="00B35375">
        <w:rPr>
          <w:lang w:val="en-GB"/>
        </w:rPr>
        <w:t>ou</w:t>
      </w:r>
      <w:r w:rsidRPr="004A310C">
        <w:rPr>
          <w:lang w:val="en-GB"/>
        </w:rPr>
        <w:t xml:space="preserve">s </w:t>
      </w:r>
      <w:r w:rsidRPr="004A310C" w:rsidR="00B35375">
        <w:rPr>
          <w:lang w:val="en-GB"/>
        </w:rPr>
        <w:t xml:space="preserve">conclusions had not been endorsed by the jury. </w:t>
      </w:r>
      <w:bookmarkStart w:name="lt_pId165" w:id="99"/>
      <w:bookmarkEnd w:id="98"/>
      <w:r w:rsidRPr="004A310C" w:rsidR="00B35375">
        <w:rPr>
          <w:lang w:val="en-GB"/>
        </w:rPr>
        <w:t xml:space="preserve">The lack of reasoning also prevented the </w:t>
      </w:r>
      <w:r w:rsidRPr="004A310C" w:rsidR="000F3D46">
        <w:rPr>
          <w:lang w:val="en-GB"/>
        </w:rPr>
        <w:t>applicant</w:t>
      </w:r>
      <w:r w:rsidRPr="004A310C">
        <w:rPr>
          <w:lang w:val="en-GB"/>
        </w:rPr>
        <w:t xml:space="preserve"> </w:t>
      </w:r>
      <w:r w:rsidRPr="004A310C" w:rsidR="00B35375">
        <w:rPr>
          <w:lang w:val="en-GB"/>
        </w:rPr>
        <w:t xml:space="preserve">from </w:t>
      </w:r>
      <w:r w:rsidRPr="004A310C" w:rsidR="003F7598">
        <w:rPr>
          <w:lang w:val="en-GB"/>
        </w:rPr>
        <w:t>scrutinising the lawfulness of the jury</w:t>
      </w:r>
      <w:r w:rsidRPr="004A310C" w:rsidR="004A310C">
        <w:rPr>
          <w:lang w:val="en-GB"/>
        </w:rPr>
        <w:t>’</w:t>
      </w:r>
      <w:r w:rsidRPr="004A310C" w:rsidR="003F7598">
        <w:rPr>
          <w:lang w:val="en-GB"/>
        </w:rPr>
        <w:t>s verdict and the</w:t>
      </w:r>
      <w:r w:rsidRPr="004A310C">
        <w:rPr>
          <w:lang w:val="en-GB"/>
        </w:rPr>
        <w:t xml:space="preserve"> </w:t>
      </w:r>
      <w:r w:rsidRPr="004A310C" w:rsidR="000F3D46">
        <w:rPr>
          <w:lang w:val="en-GB"/>
        </w:rPr>
        <w:t xml:space="preserve">Assize </w:t>
      </w:r>
      <w:r w:rsidRPr="004A310C" w:rsidR="003F7598">
        <w:rPr>
          <w:lang w:val="en-GB"/>
        </w:rPr>
        <w:t>Court</w:t>
      </w:r>
      <w:r w:rsidRPr="004A310C" w:rsidR="004A310C">
        <w:rPr>
          <w:lang w:val="en-GB"/>
        </w:rPr>
        <w:t>’</w:t>
      </w:r>
      <w:r w:rsidRPr="004A310C" w:rsidR="003F7598">
        <w:rPr>
          <w:lang w:val="en-GB"/>
        </w:rPr>
        <w:t>s judgment</w:t>
      </w:r>
      <w:r w:rsidRPr="004A310C">
        <w:rPr>
          <w:lang w:val="en-GB"/>
        </w:rPr>
        <w:t>.</w:t>
      </w:r>
      <w:bookmarkEnd w:id="99"/>
    </w:p>
    <w:p w:rsidRPr="004A310C" w:rsidR="00764078" w:rsidP="004A310C" w:rsidRDefault="008C0C0E">
      <w:pPr>
        <w:pStyle w:val="ECHRPara"/>
        <w:rPr>
          <w:lang w:val="en-GB"/>
        </w:rPr>
      </w:pPr>
      <w:bookmarkStart w:name="lt_pId166" w:id="100"/>
      <w:r w:rsidRPr="004A310C">
        <w:rPr>
          <w:lang w:val="en-GB"/>
        </w:rPr>
        <w:t>T</w:t>
      </w:r>
      <w:r w:rsidRPr="004A310C" w:rsidR="006708AD">
        <w:rPr>
          <w:lang w:val="en-GB"/>
        </w:rPr>
        <w:t xml:space="preserve">he reasons given by the </w:t>
      </w:r>
      <w:r w:rsidRPr="004A310C" w:rsidR="000F3D46">
        <w:rPr>
          <w:lang w:val="en-GB"/>
        </w:rPr>
        <w:t>Assize Court</w:t>
      </w:r>
      <w:r w:rsidRPr="004A310C" w:rsidR="00764078">
        <w:rPr>
          <w:lang w:val="en-GB"/>
        </w:rPr>
        <w:t xml:space="preserve"> </w:t>
      </w:r>
      <w:r w:rsidRPr="004A310C" w:rsidR="006708AD">
        <w:rPr>
          <w:lang w:val="en-GB"/>
        </w:rPr>
        <w:t>in fixing the applicant</w:t>
      </w:r>
      <w:r w:rsidRPr="004A310C" w:rsidR="004A310C">
        <w:rPr>
          <w:lang w:val="en-GB"/>
        </w:rPr>
        <w:t>’</w:t>
      </w:r>
      <w:r w:rsidRPr="004A310C" w:rsidR="006708AD">
        <w:rPr>
          <w:lang w:val="en-GB"/>
        </w:rPr>
        <w:t>s sentence</w:t>
      </w:r>
      <w:r w:rsidRPr="004A310C" w:rsidR="00764078">
        <w:rPr>
          <w:lang w:val="en-GB"/>
        </w:rPr>
        <w:t xml:space="preserve"> </w:t>
      </w:r>
      <w:r w:rsidRPr="004A310C" w:rsidR="006708AD">
        <w:rPr>
          <w:lang w:val="en-GB"/>
        </w:rPr>
        <w:t>were contradictory</w:t>
      </w:r>
      <w:r w:rsidRPr="004A310C">
        <w:rPr>
          <w:lang w:val="en-GB"/>
        </w:rPr>
        <w:t>,</w:t>
      </w:r>
      <w:r w:rsidRPr="004A310C" w:rsidR="006708AD">
        <w:rPr>
          <w:lang w:val="en-GB"/>
        </w:rPr>
        <w:t xml:space="preserve"> </w:t>
      </w:r>
      <w:r w:rsidRPr="004A310C" w:rsidR="000F3D46">
        <w:rPr>
          <w:lang w:val="en-GB"/>
        </w:rPr>
        <w:t>and</w:t>
      </w:r>
      <w:r w:rsidRPr="004A310C" w:rsidR="00764078">
        <w:rPr>
          <w:lang w:val="en-GB"/>
        </w:rPr>
        <w:t xml:space="preserve"> </w:t>
      </w:r>
      <w:r w:rsidRPr="004A310C" w:rsidR="000F3D46">
        <w:rPr>
          <w:lang w:val="en-GB"/>
        </w:rPr>
        <w:t>the Assize Court</w:t>
      </w:r>
      <w:r w:rsidRPr="004A310C" w:rsidR="00764078">
        <w:rPr>
          <w:lang w:val="en-GB"/>
        </w:rPr>
        <w:t xml:space="preserve"> </w:t>
      </w:r>
      <w:r w:rsidRPr="004A310C" w:rsidR="006708AD">
        <w:rPr>
          <w:lang w:val="en-GB"/>
        </w:rPr>
        <w:t xml:space="preserve">had not </w:t>
      </w:r>
      <w:r w:rsidRPr="004A310C">
        <w:rPr>
          <w:lang w:val="en-GB"/>
        </w:rPr>
        <w:t>given</w:t>
      </w:r>
      <w:r w:rsidRPr="004A310C" w:rsidR="006708AD">
        <w:rPr>
          <w:lang w:val="en-GB"/>
        </w:rPr>
        <w:t xml:space="preserve"> a sufficient explanation </w:t>
      </w:r>
      <w:r w:rsidRPr="004A310C">
        <w:rPr>
          <w:lang w:val="en-GB"/>
        </w:rPr>
        <w:t xml:space="preserve">for </w:t>
      </w:r>
      <w:r w:rsidRPr="004A310C" w:rsidR="00A02EF8">
        <w:rPr>
          <w:lang w:val="en-GB"/>
        </w:rPr>
        <w:t xml:space="preserve">its finding </w:t>
      </w:r>
      <w:r w:rsidRPr="004A310C" w:rsidR="006708AD">
        <w:rPr>
          <w:lang w:val="en-GB"/>
        </w:rPr>
        <w:t xml:space="preserve">that there were </w:t>
      </w:r>
      <w:r w:rsidRPr="004A310C" w:rsidR="00A02EF8">
        <w:rPr>
          <w:lang w:val="en-GB"/>
        </w:rPr>
        <w:t xml:space="preserve">no </w:t>
      </w:r>
      <w:r w:rsidRPr="004A310C" w:rsidR="006708AD">
        <w:rPr>
          <w:lang w:val="en-GB"/>
        </w:rPr>
        <w:t xml:space="preserve">mitigating circumstances. </w:t>
      </w:r>
      <w:bookmarkStart w:name="lt_pId167" w:id="101"/>
      <w:bookmarkEnd w:id="100"/>
      <w:r w:rsidRPr="004A310C">
        <w:rPr>
          <w:lang w:val="en-GB"/>
        </w:rPr>
        <w:t xml:space="preserve">Furthermore, in </w:t>
      </w:r>
      <w:r w:rsidRPr="004A310C" w:rsidR="00A02EF8">
        <w:rPr>
          <w:lang w:val="en-GB"/>
        </w:rPr>
        <w:t xml:space="preserve">determining </w:t>
      </w:r>
      <w:r w:rsidRPr="004A310C">
        <w:rPr>
          <w:lang w:val="en-GB"/>
        </w:rPr>
        <w:t>the applicant</w:t>
      </w:r>
      <w:r w:rsidRPr="004A310C" w:rsidR="004A310C">
        <w:rPr>
          <w:lang w:val="en-GB"/>
        </w:rPr>
        <w:t>’</w:t>
      </w:r>
      <w:r w:rsidRPr="004A310C" w:rsidR="00A02EF8">
        <w:rPr>
          <w:lang w:val="en-GB"/>
        </w:rPr>
        <w:t>s sentence</w:t>
      </w:r>
      <w:r w:rsidRPr="004A310C">
        <w:rPr>
          <w:lang w:val="en-GB"/>
        </w:rPr>
        <w:t xml:space="preserve"> it</w:t>
      </w:r>
      <w:r w:rsidRPr="004A310C" w:rsidR="006708AD">
        <w:rPr>
          <w:lang w:val="en-GB"/>
        </w:rPr>
        <w:t xml:space="preserve"> had omitted to take into account </w:t>
      </w:r>
      <w:r w:rsidRPr="004A310C" w:rsidR="00877F91">
        <w:rPr>
          <w:lang w:val="en-GB"/>
        </w:rPr>
        <w:t>her</w:t>
      </w:r>
      <w:r w:rsidRPr="004A310C" w:rsidR="006708AD">
        <w:rPr>
          <w:lang w:val="en-GB"/>
        </w:rPr>
        <w:t xml:space="preserve"> divorce </w:t>
      </w:r>
      <w:r w:rsidRPr="004A310C" w:rsidR="00877F91">
        <w:rPr>
          <w:lang w:val="en-GB"/>
        </w:rPr>
        <w:t>from</w:t>
      </w:r>
      <w:r w:rsidRPr="004A310C" w:rsidR="00764078">
        <w:rPr>
          <w:lang w:val="en-GB"/>
        </w:rPr>
        <w:t xml:space="preserve"> </w:t>
      </w:r>
      <w:r w:rsidRPr="004A310C" w:rsidR="00CF0E2A">
        <w:rPr>
          <w:lang w:val="en-GB"/>
        </w:rPr>
        <w:t xml:space="preserve">the father of </w:t>
      </w:r>
      <w:r w:rsidRPr="004A310C" w:rsidR="00537C16">
        <w:rPr>
          <w:lang w:val="en-GB"/>
        </w:rPr>
        <w:t>her</w:t>
      </w:r>
      <w:r w:rsidRPr="004A310C" w:rsidR="00764078">
        <w:rPr>
          <w:lang w:val="en-GB"/>
        </w:rPr>
        <w:t xml:space="preserve"> </w:t>
      </w:r>
      <w:r w:rsidRPr="004A310C" w:rsidR="000F3D46">
        <w:rPr>
          <w:lang w:val="en-GB"/>
        </w:rPr>
        <w:t>five</w:t>
      </w:r>
      <w:r w:rsidRPr="004A310C" w:rsidR="00764078">
        <w:rPr>
          <w:lang w:val="en-GB"/>
        </w:rPr>
        <w:t xml:space="preserve"> </w:t>
      </w:r>
      <w:r w:rsidRPr="004A310C" w:rsidR="000F3D46">
        <w:rPr>
          <w:lang w:val="en-GB"/>
        </w:rPr>
        <w:t>children</w:t>
      </w:r>
      <w:r w:rsidRPr="004A310C" w:rsidR="00764078">
        <w:rPr>
          <w:lang w:val="en-GB"/>
        </w:rPr>
        <w:t>.</w:t>
      </w:r>
      <w:bookmarkEnd w:id="101"/>
      <w:r w:rsidRPr="004A310C" w:rsidR="00764078">
        <w:rPr>
          <w:lang w:val="en-GB"/>
        </w:rPr>
        <w:t xml:space="preserve"> </w:t>
      </w:r>
      <w:bookmarkStart w:name="lt_pId168" w:id="102"/>
      <w:r w:rsidRPr="004A310C" w:rsidR="00CF0E2A">
        <w:rPr>
          <w:lang w:val="en-GB"/>
        </w:rPr>
        <w:t>Lastly</w:t>
      </w:r>
      <w:r w:rsidRPr="004A310C" w:rsidR="00764078">
        <w:rPr>
          <w:lang w:val="en-GB"/>
        </w:rPr>
        <w:t xml:space="preserve">, </w:t>
      </w:r>
      <w:r w:rsidRPr="004A310C" w:rsidR="000F3D46">
        <w:rPr>
          <w:lang w:val="en-GB"/>
        </w:rPr>
        <w:t>the Assize Court</w:t>
      </w:r>
      <w:r w:rsidRPr="004A310C" w:rsidR="00764078">
        <w:rPr>
          <w:lang w:val="en-GB"/>
        </w:rPr>
        <w:t xml:space="preserve"> </w:t>
      </w:r>
      <w:r w:rsidRPr="004A310C" w:rsidR="00CF0E2A">
        <w:rPr>
          <w:lang w:val="en-GB"/>
        </w:rPr>
        <w:t xml:space="preserve">had </w:t>
      </w:r>
      <w:r w:rsidRPr="004A310C" w:rsidR="00B26308">
        <w:rPr>
          <w:lang w:val="en-GB"/>
        </w:rPr>
        <w:t>given undue consideration</w:t>
      </w:r>
      <w:r w:rsidRPr="004A310C" w:rsidR="00F84CBD">
        <w:rPr>
          <w:lang w:val="en-GB"/>
        </w:rPr>
        <w:t xml:space="preserve"> to the </w:t>
      </w:r>
      <w:r w:rsidRPr="004A310C" w:rsidR="00CF0E2A">
        <w:rPr>
          <w:lang w:val="en-GB"/>
        </w:rPr>
        <w:t>defence strategy</w:t>
      </w:r>
      <w:r w:rsidRPr="004A310C" w:rsidR="00F84CBD">
        <w:rPr>
          <w:lang w:val="en-GB"/>
        </w:rPr>
        <w:t xml:space="preserve"> chosen by the applicant</w:t>
      </w:r>
      <w:r w:rsidRPr="004A310C" w:rsidR="00764078">
        <w:rPr>
          <w:lang w:val="en-GB"/>
        </w:rPr>
        <w:t>.</w:t>
      </w:r>
      <w:bookmarkEnd w:id="102"/>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26</w:t>
      </w:r>
      <w:r w:rsidRPr="004A310C">
        <w:rPr>
          <w:lang w:val="en-GB"/>
        </w:rPr>
        <w:fldChar w:fldCharType="end"/>
      </w:r>
      <w:r w:rsidRPr="004A310C">
        <w:rPr>
          <w:lang w:val="en-GB"/>
        </w:rPr>
        <w:t>.  </w:t>
      </w:r>
      <w:bookmarkStart w:name="lt_pId170" w:id="103"/>
      <w:r w:rsidRPr="004A310C" w:rsidR="000F3D46">
        <w:rPr>
          <w:lang w:val="en-GB"/>
        </w:rPr>
        <w:t>The Government</w:t>
      </w:r>
      <w:r w:rsidRPr="004A310C">
        <w:rPr>
          <w:lang w:val="en-GB"/>
        </w:rPr>
        <w:t xml:space="preserve"> </w:t>
      </w:r>
      <w:r w:rsidRPr="004A310C" w:rsidR="00CF0E2A">
        <w:rPr>
          <w:lang w:val="en-GB"/>
        </w:rPr>
        <w:t xml:space="preserve">submitted that the indictment contained a detailed </w:t>
      </w:r>
      <w:r w:rsidRPr="004A310C" w:rsidR="00F84CBD">
        <w:rPr>
          <w:lang w:val="en-GB"/>
        </w:rPr>
        <w:t>sequence</w:t>
      </w:r>
      <w:r w:rsidRPr="004A310C" w:rsidR="00CF0E2A">
        <w:rPr>
          <w:lang w:val="en-GB"/>
        </w:rPr>
        <w:t xml:space="preserve"> of the police and judicial investigations and the conclusions of the various psychological and </w:t>
      </w:r>
      <w:r w:rsidRPr="004A310C">
        <w:rPr>
          <w:lang w:val="en-GB"/>
        </w:rPr>
        <w:t>psychiatri</w:t>
      </w:r>
      <w:r w:rsidRPr="004A310C" w:rsidR="00CF0E2A">
        <w:rPr>
          <w:lang w:val="en-GB"/>
        </w:rPr>
        <w:t>c expert reports</w:t>
      </w:r>
      <w:r w:rsidRPr="004A310C">
        <w:rPr>
          <w:lang w:val="en-GB"/>
        </w:rPr>
        <w:t>.</w:t>
      </w:r>
      <w:bookmarkEnd w:id="103"/>
      <w:r w:rsidRPr="004A310C">
        <w:rPr>
          <w:lang w:val="en-GB"/>
        </w:rPr>
        <w:t xml:space="preserve"> </w:t>
      </w:r>
      <w:bookmarkStart w:name="lt_pId171" w:id="104"/>
      <w:r w:rsidRPr="004A310C" w:rsidR="000F3D46">
        <w:rPr>
          <w:lang w:val="en-GB"/>
        </w:rPr>
        <w:t>The</w:t>
      </w:r>
      <w:r w:rsidRPr="004A310C" w:rsidR="00CF0E2A">
        <w:rPr>
          <w:lang w:val="en-GB"/>
        </w:rPr>
        <w:t xml:space="preserve">y argued that the main issue </w:t>
      </w:r>
      <w:r w:rsidRPr="004A310C" w:rsidR="00F84CBD">
        <w:rPr>
          <w:lang w:val="en-GB"/>
        </w:rPr>
        <w:t>considered</w:t>
      </w:r>
      <w:r w:rsidRPr="004A310C" w:rsidR="00CF0E2A">
        <w:rPr>
          <w:lang w:val="en-GB"/>
        </w:rPr>
        <w:t xml:space="preserve"> at the trial </w:t>
      </w:r>
      <w:r w:rsidRPr="004A310C" w:rsidR="00111739">
        <w:rPr>
          <w:lang w:val="en-GB"/>
        </w:rPr>
        <w:t>had been</w:t>
      </w:r>
      <w:r w:rsidRPr="004A310C" w:rsidR="00CF0E2A">
        <w:rPr>
          <w:lang w:val="en-GB"/>
        </w:rPr>
        <w:t xml:space="preserve"> the applicant</w:t>
      </w:r>
      <w:r w:rsidRPr="004A310C" w:rsidR="004A310C">
        <w:rPr>
          <w:lang w:val="en-GB"/>
        </w:rPr>
        <w:t>’</w:t>
      </w:r>
      <w:r w:rsidRPr="004A310C" w:rsidR="00CF0E2A">
        <w:rPr>
          <w:lang w:val="en-GB"/>
        </w:rPr>
        <w:t xml:space="preserve">s capacity to control her own actions. This was a difficult </w:t>
      </w:r>
      <w:r w:rsidRPr="004A310C" w:rsidR="00A87052">
        <w:rPr>
          <w:lang w:val="en-GB"/>
        </w:rPr>
        <w:t xml:space="preserve">and highly controversial subject </w:t>
      </w:r>
      <w:r w:rsidRPr="004A310C" w:rsidR="00F84CBD">
        <w:rPr>
          <w:lang w:val="en-GB"/>
        </w:rPr>
        <w:t>because the psychiatric experts were inevitably required to give an</w:t>
      </w:r>
      <w:r w:rsidRPr="004A310C" w:rsidR="00A87052">
        <w:rPr>
          <w:lang w:val="en-GB"/>
        </w:rPr>
        <w:t xml:space="preserve"> “all or nothing” </w:t>
      </w:r>
      <w:bookmarkStart w:name="lt_pId172" w:id="105"/>
      <w:bookmarkEnd w:id="104"/>
      <w:r w:rsidRPr="004A310C" w:rsidR="00F84CBD">
        <w:rPr>
          <w:lang w:val="en-GB"/>
        </w:rPr>
        <w:t>answer</w:t>
      </w:r>
      <w:r w:rsidRPr="004A310C">
        <w:rPr>
          <w:lang w:val="en-GB"/>
        </w:rPr>
        <w:t>.</w:t>
      </w:r>
      <w:bookmarkEnd w:id="105"/>
      <w:r w:rsidRPr="004A310C">
        <w:rPr>
          <w:lang w:val="en-GB"/>
        </w:rPr>
        <w:t xml:space="preserve"> </w:t>
      </w:r>
      <w:bookmarkStart w:name="lt_pId173" w:id="106"/>
      <w:r w:rsidRPr="004A310C" w:rsidR="00B7145D">
        <w:rPr>
          <w:lang w:val="en-GB"/>
        </w:rPr>
        <w:t>Hence</w:t>
      </w:r>
      <w:r w:rsidRPr="004A310C">
        <w:rPr>
          <w:lang w:val="en-GB"/>
        </w:rPr>
        <w:t xml:space="preserve">, </w:t>
      </w:r>
      <w:r w:rsidRPr="004A310C" w:rsidR="00B7145D">
        <w:rPr>
          <w:lang w:val="en-GB"/>
        </w:rPr>
        <w:t>the</w:t>
      </w:r>
      <w:r w:rsidRPr="004A310C">
        <w:rPr>
          <w:lang w:val="en-GB"/>
        </w:rPr>
        <w:t xml:space="preserve"> </w:t>
      </w:r>
      <w:r w:rsidRPr="004A310C" w:rsidR="00E17EC4">
        <w:rPr>
          <w:lang w:val="en-GB"/>
        </w:rPr>
        <w:t>expert</w:t>
      </w:r>
      <w:r w:rsidRPr="004A310C" w:rsidR="00156644">
        <w:rPr>
          <w:lang w:val="en-GB"/>
        </w:rPr>
        <w:t>s</w:t>
      </w:r>
      <w:r w:rsidRPr="004A310C" w:rsidR="004A310C">
        <w:rPr>
          <w:lang w:val="en-GB"/>
        </w:rPr>
        <w:t>’</w:t>
      </w:r>
      <w:r w:rsidRPr="004A310C" w:rsidR="00E17EC4">
        <w:rPr>
          <w:lang w:val="en-GB"/>
        </w:rPr>
        <w:t xml:space="preserve"> </w:t>
      </w:r>
      <w:r w:rsidRPr="004A310C">
        <w:rPr>
          <w:lang w:val="en-GB"/>
        </w:rPr>
        <w:t>r</w:t>
      </w:r>
      <w:r w:rsidRPr="004A310C" w:rsidR="00E17EC4">
        <w:rPr>
          <w:lang w:val="en-GB"/>
        </w:rPr>
        <w:t>e</w:t>
      </w:r>
      <w:r w:rsidRPr="004A310C">
        <w:rPr>
          <w:lang w:val="en-GB"/>
        </w:rPr>
        <w:t xml:space="preserve">ports </w:t>
      </w:r>
      <w:r w:rsidRPr="004A310C" w:rsidR="00E17EC4">
        <w:rPr>
          <w:lang w:val="en-GB"/>
        </w:rPr>
        <w:t>simply reflected their personal</w:t>
      </w:r>
      <w:r w:rsidRPr="004A310C">
        <w:rPr>
          <w:lang w:val="en-GB"/>
        </w:rPr>
        <w:t xml:space="preserve"> conviction</w:t>
      </w:r>
      <w:r w:rsidRPr="004A310C" w:rsidR="00E17EC4">
        <w:rPr>
          <w:lang w:val="en-GB"/>
        </w:rPr>
        <w:t xml:space="preserve"> and </w:t>
      </w:r>
      <w:r w:rsidRPr="004A310C" w:rsidR="00F84CBD">
        <w:rPr>
          <w:lang w:val="en-GB"/>
        </w:rPr>
        <w:t>amounted</w:t>
      </w:r>
      <w:r w:rsidRPr="004A310C" w:rsidR="00E17EC4">
        <w:rPr>
          <w:lang w:val="en-GB"/>
        </w:rPr>
        <w:t xml:space="preserve"> </w:t>
      </w:r>
      <w:r w:rsidRPr="004A310C" w:rsidR="00F84CBD">
        <w:rPr>
          <w:lang w:val="en-GB"/>
        </w:rPr>
        <w:t>purely</w:t>
      </w:r>
      <w:r w:rsidRPr="004A310C" w:rsidR="00E17EC4">
        <w:rPr>
          <w:lang w:val="en-GB"/>
        </w:rPr>
        <w:t xml:space="preserve"> </w:t>
      </w:r>
      <w:r w:rsidRPr="004A310C" w:rsidR="00F84CBD">
        <w:rPr>
          <w:lang w:val="en-GB"/>
        </w:rPr>
        <w:t xml:space="preserve">to </w:t>
      </w:r>
      <w:r w:rsidRPr="004A310C" w:rsidR="00E17EC4">
        <w:rPr>
          <w:lang w:val="en-GB"/>
        </w:rPr>
        <w:t>an informed opinion, rather than a scientific truth which the jury should accept.</w:t>
      </w:r>
      <w:r w:rsidRPr="004A310C">
        <w:rPr>
          <w:lang w:val="en-GB"/>
        </w:rPr>
        <w:t xml:space="preserve"> </w:t>
      </w:r>
      <w:bookmarkStart w:name="lt_pId174" w:id="107"/>
      <w:bookmarkEnd w:id="106"/>
      <w:r w:rsidRPr="004A310C" w:rsidR="000F3D46">
        <w:rPr>
          <w:lang w:val="en-GB"/>
        </w:rPr>
        <w:t>The Government</w:t>
      </w:r>
      <w:r w:rsidRPr="004A310C">
        <w:rPr>
          <w:lang w:val="en-GB"/>
        </w:rPr>
        <w:t xml:space="preserve"> </w:t>
      </w:r>
      <w:r w:rsidRPr="004A310C" w:rsidR="00E17EC4">
        <w:rPr>
          <w:lang w:val="en-GB"/>
        </w:rPr>
        <w:t>submitted that</w:t>
      </w:r>
      <w:r w:rsidRPr="004A310C">
        <w:rPr>
          <w:lang w:val="en-GB"/>
        </w:rPr>
        <w:t xml:space="preserve"> </w:t>
      </w:r>
      <w:r w:rsidRPr="004A310C" w:rsidR="00E17EC4">
        <w:rPr>
          <w:lang w:val="en-GB"/>
        </w:rPr>
        <w:t xml:space="preserve">in </w:t>
      </w:r>
      <w:r w:rsidRPr="004A310C" w:rsidR="000F3D46">
        <w:rPr>
          <w:lang w:val="en-GB"/>
        </w:rPr>
        <w:t xml:space="preserve">the </w:t>
      </w:r>
      <w:r w:rsidRPr="004A310C" w:rsidR="00E17EC4">
        <w:rPr>
          <w:lang w:val="en-GB"/>
        </w:rPr>
        <w:t>sentencing</w:t>
      </w:r>
      <w:r w:rsidRPr="004A310C" w:rsidR="00F84CBD">
        <w:rPr>
          <w:lang w:val="en-GB"/>
        </w:rPr>
        <w:t xml:space="preserve"> judgment</w:t>
      </w:r>
      <w:r w:rsidRPr="004A310C" w:rsidR="00E17EC4">
        <w:rPr>
          <w:lang w:val="en-GB"/>
        </w:rPr>
        <w:t xml:space="preserve"> the </w:t>
      </w:r>
      <w:r w:rsidRPr="004A310C" w:rsidR="000F3D46">
        <w:rPr>
          <w:lang w:val="en-GB"/>
        </w:rPr>
        <w:t>Assize Court</w:t>
      </w:r>
      <w:r w:rsidRPr="004A310C">
        <w:rPr>
          <w:lang w:val="en-GB"/>
        </w:rPr>
        <w:t xml:space="preserve"> </w:t>
      </w:r>
      <w:r w:rsidRPr="004A310C" w:rsidR="00E17EC4">
        <w:rPr>
          <w:lang w:val="en-GB"/>
        </w:rPr>
        <w:t xml:space="preserve">had explained </w:t>
      </w:r>
      <w:r w:rsidRPr="004A310C" w:rsidR="00F84CBD">
        <w:rPr>
          <w:lang w:val="en-GB"/>
        </w:rPr>
        <w:t xml:space="preserve">the reasons </w:t>
      </w:r>
      <w:r w:rsidRPr="004A310C" w:rsidR="00E17EC4">
        <w:rPr>
          <w:lang w:val="en-GB"/>
        </w:rPr>
        <w:t>why it had not found that the applicant had been suffering from a mental disturbance making her incapable of controlling her actions</w:t>
      </w:r>
      <w:r w:rsidRPr="004A310C">
        <w:rPr>
          <w:lang w:val="en-GB"/>
        </w:rPr>
        <w:t>.</w:t>
      </w:r>
      <w:bookmarkEnd w:id="107"/>
      <w:r w:rsidRPr="004A310C">
        <w:rPr>
          <w:lang w:val="en-GB"/>
        </w:rPr>
        <w:t xml:space="preserve"> </w:t>
      </w:r>
      <w:bookmarkStart w:name="lt_pId175" w:id="108"/>
      <w:r w:rsidRPr="004A310C" w:rsidR="000F3D46">
        <w:rPr>
          <w:lang w:val="en-GB"/>
        </w:rPr>
        <w:t>The applicant</w:t>
      </w:r>
      <w:r w:rsidRPr="004A310C">
        <w:rPr>
          <w:lang w:val="en-GB"/>
        </w:rPr>
        <w:t xml:space="preserve"> </w:t>
      </w:r>
      <w:r w:rsidRPr="004A310C" w:rsidR="00E17EC4">
        <w:rPr>
          <w:lang w:val="en-GB"/>
        </w:rPr>
        <w:t>had therefore been able to understand the</w:t>
      </w:r>
      <w:r w:rsidRPr="004A310C">
        <w:rPr>
          <w:lang w:val="en-GB"/>
        </w:rPr>
        <w:t xml:space="preserve"> verdict </w:t>
      </w:r>
      <w:r w:rsidRPr="004A310C" w:rsidR="00E17EC4">
        <w:rPr>
          <w:lang w:val="en-GB"/>
        </w:rPr>
        <w:t>and the reasons for her conviction</w:t>
      </w:r>
      <w:r w:rsidRPr="004A310C">
        <w:rPr>
          <w:lang w:val="en-GB"/>
        </w:rPr>
        <w:t>.</w:t>
      </w:r>
      <w:bookmarkEnd w:id="108"/>
      <w:r w:rsidRPr="004A310C">
        <w:rPr>
          <w:lang w:val="en-GB"/>
        </w:rPr>
        <w:t xml:space="preserve"> </w:t>
      </w:r>
      <w:bookmarkStart w:name="lt_pId176" w:id="109"/>
      <w:r w:rsidRPr="004A310C" w:rsidR="00E17EC4">
        <w:rPr>
          <w:lang w:val="en-GB"/>
        </w:rPr>
        <w:t xml:space="preserve">The procedure followed had, moreover, </w:t>
      </w:r>
      <w:r w:rsidRPr="004A310C" w:rsidR="00F84CBD">
        <w:rPr>
          <w:lang w:val="en-GB"/>
        </w:rPr>
        <w:t>afforded</w:t>
      </w:r>
      <w:r w:rsidRPr="004A310C" w:rsidR="00E17EC4">
        <w:rPr>
          <w:lang w:val="en-GB"/>
        </w:rPr>
        <w:t xml:space="preserve"> sufficient safeguards against arbitrariness</w:t>
      </w:r>
      <w:r w:rsidRPr="004A310C">
        <w:rPr>
          <w:lang w:val="en-GB"/>
        </w:rPr>
        <w:t>.</w:t>
      </w:r>
      <w:bookmarkEnd w:id="109"/>
    </w:p>
    <w:p w:rsidRPr="004A310C" w:rsidR="00764078" w:rsidP="004A310C" w:rsidRDefault="00764078">
      <w:pPr>
        <w:pStyle w:val="ECHRHeading3"/>
        <w:rPr>
          <w:lang w:val="en-GB"/>
        </w:rPr>
      </w:pPr>
      <w:r w:rsidRPr="004A310C">
        <w:rPr>
          <w:lang w:val="en-GB"/>
        </w:rPr>
        <w:t>2.  </w:t>
      </w:r>
      <w:bookmarkStart w:name="lt_pId178" w:id="110"/>
      <w:r w:rsidRPr="004A310C">
        <w:rPr>
          <w:lang w:val="en-GB"/>
        </w:rPr>
        <w:t>The Court</w:t>
      </w:r>
      <w:r w:rsidRPr="004A310C" w:rsidR="004A310C">
        <w:rPr>
          <w:lang w:val="en-GB"/>
        </w:rPr>
        <w:t>’</w:t>
      </w:r>
      <w:r w:rsidRPr="004A310C">
        <w:rPr>
          <w:lang w:val="en-GB"/>
        </w:rPr>
        <w:t>s assessment</w:t>
      </w:r>
      <w:bookmarkEnd w:id="110"/>
    </w:p>
    <w:p w:rsidRPr="004A310C" w:rsidR="00764078" w:rsidP="004A310C" w:rsidRDefault="00F575FB">
      <w:pPr>
        <w:pStyle w:val="ECHRHeading4"/>
        <w:rPr>
          <w:lang w:val="en-GB"/>
        </w:rPr>
      </w:pPr>
      <w:bookmarkStart w:name="lt_pId179" w:id="111"/>
      <w:r w:rsidRPr="004A310C">
        <w:rPr>
          <w:lang w:val="en-GB"/>
        </w:rPr>
        <w:t>(a)  </w:t>
      </w:r>
      <w:r w:rsidRPr="004A310C" w:rsidR="00764078">
        <w:rPr>
          <w:lang w:val="en-GB"/>
        </w:rPr>
        <w:t>Applicable principles</w:t>
      </w:r>
      <w:bookmarkEnd w:id="111"/>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27</w:t>
      </w:r>
      <w:r w:rsidRPr="004A310C">
        <w:rPr>
          <w:lang w:val="en-GB"/>
        </w:rPr>
        <w:fldChar w:fldCharType="end"/>
      </w:r>
      <w:r w:rsidRPr="004A310C">
        <w:rPr>
          <w:lang w:val="en-GB"/>
        </w:rPr>
        <w:t>.  </w:t>
      </w:r>
      <w:bookmarkStart w:name="lt_pId181" w:id="112"/>
      <w:r w:rsidRPr="004A310C" w:rsidR="000F3D46">
        <w:rPr>
          <w:lang w:val="en-GB"/>
        </w:rPr>
        <w:t>The Court</w:t>
      </w:r>
      <w:r w:rsidRPr="004A310C">
        <w:rPr>
          <w:lang w:val="en-GB"/>
        </w:rPr>
        <w:t xml:space="preserve"> </w:t>
      </w:r>
      <w:r w:rsidRPr="004A310C" w:rsidR="00ED4509">
        <w:rPr>
          <w:lang w:val="en-GB"/>
        </w:rPr>
        <w:t xml:space="preserve">notes at the outset that the present case follows on from the </w:t>
      </w:r>
      <w:proofErr w:type="spellStart"/>
      <w:r w:rsidRPr="004A310C">
        <w:rPr>
          <w:i/>
          <w:lang w:val="en-GB"/>
        </w:rPr>
        <w:t>Taxquet</w:t>
      </w:r>
      <w:proofErr w:type="spellEnd"/>
      <w:r w:rsidRPr="004A310C">
        <w:rPr>
          <w:lang w:val="en-GB"/>
        </w:rPr>
        <w:t xml:space="preserve"> </w:t>
      </w:r>
      <w:r w:rsidRPr="004A310C" w:rsidR="00ED4509">
        <w:rPr>
          <w:lang w:val="en-GB"/>
        </w:rPr>
        <w:t xml:space="preserve">judgment </w:t>
      </w:r>
      <w:r w:rsidRPr="004A310C">
        <w:rPr>
          <w:lang w:val="en-GB"/>
        </w:rPr>
        <w:t>(</w:t>
      </w:r>
      <w:r w:rsidRPr="004A310C" w:rsidR="00F575FB">
        <w:rPr>
          <w:lang w:val="en-GB"/>
        </w:rPr>
        <w:t>cited above</w:t>
      </w:r>
      <w:r w:rsidRPr="004A310C">
        <w:rPr>
          <w:lang w:val="en-GB"/>
        </w:rPr>
        <w:t>)</w:t>
      </w:r>
      <w:r w:rsidRPr="004A310C" w:rsidR="00C222C7">
        <w:rPr>
          <w:lang w:val="en-GB"/>
        </w:rPr>
        <w:t>, to which reference may be made</w:t>
      </w:r>
      <w:r w:rsidRPr="004A310C">
        <w:rPr>
          <w:lang w:val="en-GB"/>
        </w:rPr>
        <w:t xml:space="preserve"> </w:t>
      </w:r>
      <w:r w:rsidRPr="004A310C" w:rsidR="00ED4509">
        <w:rPr>
          <w:lang w:val="en-GB"/>
        </w:rPr>
        <w:t>(§§ </w:t>
      </w:r>
      <w:r w:rsidRPr="004A310C">
        <w:rPr>
          <w:lang w:val="en-GB"/>
        </w:rPr>
        <w:t xml:space="preserve">83-92) </w:t>
      </w:r>
      <w:r w:rsidRPr="004A310C" w:rsidR="00ED4509">
        <w:rPr>
          <w:lang w:val="en-GB"/>
        </w:rPr>
        <w:t>for a summary</w:t>
      </w:r>
      <w:r w:rsidRPr="004A310C">
        <w:rPr>
          <w:lang w:val="en-GB"/>
        </w:rPr>
        <w:t xml:space="preserve"> </w:t>
      </w:r>
      <w:r w:rsidRPr="004A310C" w:rsidR="00ED4509">
        <w:rPr>
          <w:lang w:val="en-GB"/>
        </w:rPr>
        <w:t xml:space="preserve">of the </w:t>
      </w:r>
      <w:r w:rsidRPr="004A310C">
        <w:rPr>
          <w:lang w:val="en-GB"/>
        </w:rPr>
        <w:t>applicable</w:t>
      </w:r>
      <w:r w:rsidRPr="004A310C" w:rsidR="00ED4509">
        <w:rPr>
          <w:lang w:val="en-GB"/>
        </w:rPr>
        <w:t xml:space="preserve"> principles</w:t>
      </w:r>
      <w:r w:rsidRPr="004A310C">
        <w:rPr>
          <w:lang w:val="en-GB"/>
        </w:rPr>
        <w:t>.</w:t>
      </w:r>
      <w:bookmarkEnd w:id="112"/>
      <w:r w:rsidRPr="004A310C">
        <w:rPr>
          <w:lang w:val="en-GB"/>
        </w:rPr>
        <w:t xml:space="preserve"> </w:t>
      </w:r>
      <w:bookmarkStart w:name="lt_pId182" w:id="113"/>
      <w:r w:rsidRPr="004A310C" w:rsidR="00F575FB">
        <w:rPr>
          <w:lang w:val="en-GB"/>
        </w:rPr>
        <w:t>In</w:t>
      </w:r>
      <w:r w:rsidRPr="004A310C">
        <w:rPr>
          <w:lang w:val="en-GB"/>
        </w:rPr>
        <w:t xml:space="preserve"> </w:t>
      </w:r>
      <w:proofErr w:type="spellStart"/>
      <w:r w:rsidRPr="004A310C">
        <w:rPr>
          <w:i/>
          <w:lang w:val="en-GB"/>
        </w:rPr>
        <w:t>Agnelet</w:t>
      </w:r>
      <w:proofErr w:type="spellEnd"/>
      <w:r w:rsidRPr="004A310C">
        <w:rPr>
          <w:i/>
          <w:lang w:val="en-GB"/>
        </w:rPr>
        <w:t xml:space="preserve"> </w:t>
      </w:r>
      <w:r w:rsidRPr="004A310C" w:rsidR="000F3D46">
        <w:rPr>
          <w:i/>
          <w:lang w:val="en-GB"/>
        </w:rPr>
        <w:t>v</w:t>
      </w:r>
      <w:r w:rsidRPr="004A310C">
        <w:rPr>
          <w:i/>
          <w:lang w:val="en-GB"/>
        </w:rPr>
        <w:t>. France</w:t>
      </w:r>
      <w:r w:rsidRPr="004A310C">
        <w:rPr>
          <w:lang w:val="en-GB"/>
        </w:rPr>
        <w:t xml:space="preserve"> (n</w:t>
      </w:r>
      <w:r w:rsidRPr="004A310C" w:rsidR="00F575FB">
        <w:rPr>
          <w:lang w:val="en-GB"/>
        </w:rPr>
        <w:t xml:space="preserve">o. </w:t>
      </w:r>
      <w:r w:rsidRPr="004A310C">
        <w:rPr>
          <w:lang w:val="en-GB"/>
        </w:rPr>
        <w:t xml:space="preserve">61198/08, §§ 56-62, 10 </w:t>
      </w:r>
      <w:r w:rsidRPr="004A310C" w:rsidR="000F3D46">
        <w:rPr>
          <w:lang w:val="en-GB"/>
        </w:rPr>
        <w:t>January</w:t>
      </w:r>
      <w:r w:rsidRPr="004A310C">
        <w:rPr>
          <w:lang w:val="en-GB"/>
        </w:rPr>
        <w:t xml:space="preserve"> 2013) </w:t>
      </w:r>
      <w:r w:rsidRPr="004A310C" w:rsidR="000F3D46">
        <w:rPr>
          <w:lang w:val="en-GB"/>
        </w:rPr>
        <w:t>the Court</w:t>
      </w:r>
      <w:r w:rsidRPr="004A310C">
        <w:rPr>
          <w:lang w:val="en-GB"/>
        </w:rPr>
        <w:t xml:space="preserve"> </w:t>
      </w:r>
      <w:r w:rsidRPr="004A310C" w:rsidR="00F575FB">
        <w:rPr>
          <w:lang w:val="en-GB"/>
        </w:rPr>
        <w:t>recapitulated these</w:t>
      </w:r>
      <w:r w:rsidRPr="004A310C">
        <w:rPr>
          <w:lang w:val="en-GB"/>
        </w:rPr>
        <w:t xml:space="preserve"> princip</w:t>
      </w:r>
      <w:r w:rsidRPr="004A310C" w:rsidR="00F575FB">
        <w:rPr>
          <w:lang w:val="en-GB"/>
        </w:rPr>
        <w:t>l</w:t>
      </w:r>
      <w:r w:rsidRPr="004A310C">
        <w:rPr>
          <w:lang w:val="en-GB"/>
        </w:rPr>
        <w:t xml:space="preserve">es </w:t>
      </w:r>
      <w:r w:rsidRPr="004A310C" w:rsidR="00F575FB">
        <w:rPr>
          <w:lang w:val="en-GB"/>
        </w:rPr>
        <w:t>as follows</w:t>
      </w:r>
      <w:r w:rsidRPr="004A310C">
        <w:rPr>
          <w:lang w:val="en-GB"/>
        </w:rPr>
        <w:t>:</w:t>
      </w:r>
      <w:bookmarkEnd w:id="113"/>
    </w:p>
    <w:p w:rsidRPr="004A310C" w:rsidR="00764078" w:rsidP="004A310C" w:rsidRDefault="00764078">
      <w:pPr>
        <w:pStyle w:val="ECHRParaQuote"/>
        <w:rPr>
          <w:lang w:val="en-GB"/>
        </w:rPr>
      </w:pPr>
      <w:r w:rsidRPr="004A310C">
        <w:rPr>
          <w:lang w:val="en-GB"/>
        </w:rPr>
        <w:t>“56.</w:t>
      </w:r>
      <w:proofErr w:type="gramStart"/>
      <w:r w:rsidRPr="004A310C">
        <w:rPr>
          <w:lang w:val="en-GB"/>
        </w:rPr>
        <w:t> </w:t>
      </w:r>
      <w:bookmarkStart w:name="lt_pId184" w:id="114"/>
      <w:r w:rsidRPr="004A310C" w:rsidR="00F575FB">
        <w:rPr>
          <w:lang w:val="en-GB"/>
        </w:rPr>
        <w:t> </w:t>
      </w:r>
      <w:r w:rsidRPr="004A310C">
        <w:rPr>
          <w:lang w:val="en-GB"/>
        </w:rPr>
        <w:t>The</w:t>
      </w:r>
      <w:proofErr w:type="gramEnd"/>
      <w:r w:rsidRPr="004A310C">
        <w:rPr>
          <w:lang w:val="en-GB"/>
        </w:rPr>
        <w:t xml:space="preserve"> Court reiterates that the Convention does not require jurors to give reasons for their decision and that Article 6 does not preclude a defendant from being tried by a lay jury even where reasons are not given for the verdict.</w:t>
      </w:r>
      <w:bookmarkEnd w:id="114"/>
      <w:r w:rsidRPr="004A310C">
        <w:rPr>
          <w:lang w:val="en-GB"/>
        </w:rPr>
        <w:t xml:space="preserve"> </w:t>
      </w:r>
      <w:bookmarkStart w:name="lt_pId185" w:id="115"/>
      <w:r w:rsidRPr="004A310C">
        <w:rPr>
          <w:lang w:val="en-GB"/>
        </w:rPr>
        <w:t>The absence of reasons in a judgment, owing to the fact that the applicant</w:t>
      </w:r>
      <w:r w:rsidRPr="004A310C" w:rsidR="004A310C">
        <w:rPr>
          <w:lang w:val="en-GB"/>
        </w:rPr>
        <w:t>’</w:t>
      </w:r>
      <w:r w:rsidRPr="004A310C">
        <w:rPr>
          <w:lang w:val="en-GB"/>
        </w:rPr>
        <w:t xml:space="preserve">s guilt has been determined by a lay jury, is not in itself contrary to the Convention (see </w:t>
      </w:r>
      <w:proofErr w:type="spellStart"/>
      <w:r w:rsidRPr="004A310C">
        <w:rPr>
          <w:i/>
          <w:lang w:val="en-GB"/>
        </w:rPr>
        <w:t>Saric</w:t>
      </w:r>
      <w:proofErr w:type="spellEnd"/>
      <w:r w:rsidRPr="004A310C">
        <w:rPr>
          <w:i/>
          <w:lang w:val="en-GB"/>
        </w:rPr>
        <w:t xml:space="preserve"> v. Denmark</w:t>
      </w:r>
      <w:r w:rsidRPr="004A310C">
        <w:rPr>
          <w:lang w:val="en-GB"/>
        </w:rPr>
        <w:t xml:space="preserve"> (</w:t>
      </w:r>
      <w:proofErr w:type="spellStart"/>
      <w:r w:rsidRPr="004A310C">
        <w:rPr>
          <w:lang w:val="en-GB"/>
        </w:rPr>
        <w:t>dec.</w:t>
      </w:r>
      <w:proofErr w:type="spellEnd"/>
      <w:r w:rsidRPr="004A310C">
        <w:rPr>
          <w:lang w:val="en-GB"/>
        </w:rPr>
        <w:t>), no</w:t>
      </w:r>
      <w:r w:rsidRPr="004A310C" w:rsidR="00C222C7">
        <w:rPr>
          <w:lang w:val="en-GB"/>
        </w:rPr>
        <w:t>. </w:t>
      </w:r>
      <w:r w:rsidRPr="004A310C">
        <w:rPr>
          <w:lang w:val="en-GB"/>
        </w:rPr>
        <w:t xml:space="preserve">31913/96, 2 February 1999, and </w:t>
      </w:r>
      <w:proofErr w:type="spellStart"/>
      <w:r w:rsidRPr="004A310C">
        <w:rPr>
          <w:i/>
          <w:lang w:val="en-GB"/>
        </w:rPr>
        <w:t>Taxquet</w:t>
      </w:r>
      <w:proofErr w:type="spellEnd"/>
      <w:r w:rsidRPr="004A310C">
        <w:rPr>
          <w:lang w:val="en-GB"/>
        </w:rPr>
        <w:t>, cited above, § 89).</w:t>
      </w:r>
      <w:bookmarkEnd w:id="115"/>
    </w:p>
    <w:p w:rsidRPr="004A310C" w:rsidR="00764078" w:rsidP="004A310C" w:rsidRDefault="00764078">
      <w:pPr>
        <w:pStyle w:val="ECHRParaQuote"/>
        <w:rPr>
          <w:lang w:val="en-GB"/>
        </w:rPr>
      </w:pPr>
      <w:r w:rsidRPr="004A310C">
        <w:rPr>
          <w:lang w:val="en-GB"/>
        </w:rPr>
        <w:t>57.  </w:t>
      </w:r>
      <w:bookmarkStart w:name="lt_pId187" w:id="116"/>
      <w:r w:rsidRPr="004A310C">
        <w:rPr>
          <w:lang w:val="en-GB"/>
        </w:rPr>
        <w:t>Nevertheless, for the requirements of a fair trial to be satisfied, the accused, and indeed the public, must be able to understand the verdict that has been given; this is a vital safeguard against arbitrariness.</w:t>
      </w:r>
      <w:bookmarkStart w:name="lt_pId188" w:id="117"/>
      <w:bookmarkEnd w:id="116"/>
      <w:bookmarkEnd w:id="117"/>
      <w:r w:rsidRPr="004A310C">
        <w:rPr>
          <w:lang w:val="en-GB"/>
        </w:rPr>
        <w:t xml:space="preserve"> </w:t>
      </w:r>
      <w:bookmarkStart w:name="lt_pId189" w:id="118"/>
      <w:r w:rsidRPr="004A310C">
        <w:rPr>
          <w:lang w:val="en-GB"/>
        </w:rPr>
        <w:t xml:space="preserve">As the Court has often noted, the rule of law and the avoidance of arbitrary power are principles underlying the Convention (see </w:t>
      </w:r>
      <w:proofErr w:type="spellStart"/>
      <w:r w:rsidRPr="004A310C">
        <w:rPr>
          <w:i/>
          <w:lang w:val="en-GB"/>
        </w:rPr>
        <w:t>Taxquet</w:t>
      </w:r>
      <w:proofErr w:type="spellEnd"/>
      <w:r w:rsidRPr="004A310C">
        <w:rPr>
          <w:lang w:val="en-GB"/>
        </w:rPr>
        <w:t>, cited above, § 90).</w:t>
      </w:r>
      <w:bookmarkEnd w:id="118"/>
      <w:r w:rsidRPr="004A310C">
        <w:rPr>
          <w:lang w:val="en-GB"/>
        </w:rPr>
        <w:t xml:space="preserve"> </w:t>
      </w:r>
      <w:bookmarkStart w:name="lt_pId190" w:id="119"/>
      <w:r w:rsidRPr="004A310C">
        <w:rPr>
          <w:lang w:val="en-GB"/>
        </w:rPr>
        <w:t xml:space="preserve">In the judicial sphere, those principles serve to foster public confidence in an objective and transparent justice system, one of the foundations of a democratic society (see </w:t>
      </w:r>
      <w:proofErr w:type="spellStart"/>
      <w:r w:rsidRPr="004A310C">
        <w:rPr>
          <w:i/>
          <w:lang w:val="en-GB"/>
        </w:rPr>
        <w:t>Suominen</w:t>
      </w:r>
      <w:proofErr w:type="spellEnd"/>
      <w:r w:rsidRPr="004A310C">
        <w:rPr>
          <w:i/>
          <w:lang w:val="en-GB"/>
        </w:rPr>
        <w:t xml:space="preserve"> v. Finland</w:t>
      </w:r>
      <w:r w:rsidRPr="004A310C" w:rsidR="00C222C7">
        <w:rPr>
          <w:lang w:val="en-GB"/>
        </w:rPr>
        <w:t>, no. 37801/97, § 37, 1 </w:t>
      </w:r>
      <w:r w:rsidRPr="004A310C">
        <w:rPr>
          <w:lang w:val="en-GB"/>
        </w:rPr>
        <w:t xml:space="preserve">July 2003; </w:t>
      </w:r>
      <w:proofErr w:type="spellStart"/>
      <w:r w:rsidRPr="004A310C">
        <w:rPr>
          <w:i/>
          <w:lang w:val="en-GB"/>
        </w:rPr>
        <w:t>Tatishvili</w:t>
      </w:r>
      <w:proofErr w:type="spellEnd"/>
      <w:r w:rsidRPr="004A310C">
        <w:rPr>
          <w:i/>
          <w:lang w:val="en-GB"/>
        </w:rPr>
        <w:t xml:space="preserve"> v. Russia</w:t>
      </w:r>
      <w:r w:rsidRPr="004A310C">
        <w:rPr>
          <w:lang w:val="en-GB"/>
        </w:rPr>
        <w:t xml:space="preserve">, no. 1509/02, § 58, ECHR 2007-III; and </w:t>
      </w:r>
      <w:proofErr w:type="spellStart"/>
      <w:r w:rsidRPr="004A310C">
        <w:rPr>
          <w:i/>
          <w:lang w:val="en-GB"/>
        </w:rPr>
        <w:t>Taxquet</w:t>
      </w:r>
      <w:proofErr w:type="spellEnd"/>
      <w:r w:rsidRPr="004A310C">
        <w:rPr>
          <w:lang w:val="en-GB"/>
        </w:rPr>
        <w:t>, cited above).</w:t>
      </w:r>
      <w:bookmarkEnd w:id="119"/>
    </w:p>
    <w:p w:rsidRPr="004A310C" w:rsidR="00764078" w:rsidP="004A310C" w:rsidRDefault="00764078">
      <w:pPr>
        <w:pStyle w:val="ECHRParaQuote"/>
        <w:rPr>
          <w:lang w:val="en-GB"/>
        </w:rPr>
      </w:pPr>
      <w:r w:rsidRPr="004A310C">
        <w:rPr>
          <w:lang w:val="en-GB"/>
        </w:rPr>
        <w:t>58.  </w:t>
      </w:r>
      <w:bookmarkStart w:name="lt_pId192" w:id="120"/>
      <w:r w:rsidRPr="004A310C">
        <w:rPr>
          <w:lang w:val="en-GB"/>
        </w:rPr>
        <w:t xml:space="preserve">The Court further reiterates that in the case of assize courts sitting with a lay jury, any special procedural features must be accommodated, seeing that the jurors are usually not required – or not permitted – to give reasons for their personal convictions (see </w:t>
      </w:r>
      <w:proofErr w:type="spellStart"/>
      <w:r w:rsidRPr="004A310C">
        <w:rPr>
          <w:i/>
          <w:lang w:val="en-GB"/>
        </w:rPr>
        <w:t>Taxquet</w:t>
      </w:r>
      <w:proofErr w:type="spellEnd"/>
      <w:r w:rsidRPr="004A310C">
        <w:rPr>
          <w:lang w:val="en-GB"/>
        </w:rPr>
        <w:t>, cited above, § 92).</w:t>
      </w:r>
      <w:bookmarkEnd w:id="120"/>
      <w:r w:rsidRPr="004A310C">
        <w:rPr>
          <w:lang w:val="en-GB"/>
        </w:rPr>
        <w:t xml:space="preserve"> </w:t>
      </w:r>
      <w:bookmarkStart w:name="lt_pId193" w:id="121"/>
      <w:r w:rsidRPr="004A310C">
        <w:rPr>
          <w:lang w:val="en-GB"/>
        </w:rPr>
        <w:t>In these circumstances, Article 6 requires an assessment of whether sufficient safeguards were in place to avoid any risk of arbitrariness and to enable the accused to understand the reasons for his conviction.</w:t>
      </w:r>
      <w:bookmarkEnd w:id="121"/>
      <w:r w:rsidRPr="004A310C">
        <w:rPr>
          <w:lang w:val="en-GB"/>
        </w:rPr>
        <w:t xml:space="preserve"> </w:t>
      </w:r>
      <w:bookmarkStart w:name="lt_pId194" w:id="122"/>
      <w:r w:rsidRPr="004A310C">
        <w:rPr>
          <w:lang w:val="en-GB"/>
        </w:rPr>
        <w:t>Such procedural safeguards may include, for example, directions or guidance provided by the presiding judge to the jurors on the legal issues arising or the evidence adduced, and precise, unequivocal questions put to the jury by the judge, forming a framework on which the verdict is based or sufficiently offsetting the fact that no reasons are given for the jury</w:t>
      </w:r>
      <w:r w:rsidRPr="004A310C" w:rsidR="004A310C">
        <w:rPr>
          <w:lang w:val="en-GB"/>
        </w:rPr>
        <w:t>’</w:t>
      </w:r>
      <w:r w:rsidRPr="004A310C">
        <w:rPr>
          <w:lang w:val="en-GB"/>
        </w:rPr>
        <w:t xml:space="preserve">s answers (ibid.; see also </w:t>
      </w:r>
      <w:proofErr w:type="spellStart"/>
      <w:r w:rsidRPr="004A310C">
        <w:rPr>
          <w:i/>
          <w:lang w:val="en-GB"/>
        </w:rPr>
        <w:t>Papon</w:t>
      </w:r>
      <w:proofErr w:type="spellEnd"/>
      <w:r w:rsidRPr="004A310C">
        <w:rPr>
          <w:lang w:val="en-GB"/>
        </w:rPr>
        <w:t>, cited above).</w:t>
      </w:r>
      <w:bookmarkEnd w:id="122"/>
      <w:r w:rsidRPr="004A310C">
        <w:rPr>
          <w:lang w:val="en-GB"/>
        </w:rPr>
        <w:t xml:space="preserve"> </w:t>
      </w:r>
      <w:bookmarkStart w:name="lt_pId195" w:id="123"/>
      <w:r w:rsidRPr="004A310C">
        <w:rPr>
          <w:lang w:val="en-GB"/>
        </w:rPr>
        <w:t>Lastly, regard must be had to any avenues of appeal open to the accused.</w:t>
      </w:r>
      <w:bookmarkEnd w:id="123"/>
    </w:p>
    <w:p w:rsidRPr="004A310C" w:rsidR="00764078" w:rsidP="004A310C" w:rsidRDefault="00764078">
      <w:pPr>
        <w:pStyle w:val="ECHRParaQuote"/>
        <w:rPr>
          <w:lang w:val="en-GB"/>
        </w:rPr>
      </w:pPr>
      <w:r w:rsidRPr="004A310C">
        <w:rPr>
          <w:lang w:val="en-GB"/>
        </w:rPr>
        <w:t>59.  </w:t>
      </w:r>
      <w:bookmarkStart w:name="lt_pId197" w:id="124"/>
      <w:r w:rsidRPr="004A310C">
        <w:rPr>
          <w:lang w:val="en-GB"/>
        </w:rPr>
        <w:t>Seeing that compliance with the requirements of a fair trial must be assessed on the basis of the proceedings as a whole and in the specific context of the legal system concerned, the Court</w:t>
      </w:r>
      <w:r w:rsidRPr="004A310C" w:rsidR="004A310C">
        <w:rPr>
          <w:lang w:val="en-GB"/>
        </w:rPr>
        <w:t>’</w:t>
      </w:r>
      <w:r w:rsidRPr="004A310C">
        <w:rPr>
          <w:lang w:val="en-GB"/>
        </w:rPr>
        <w:t xml:space="preserve">s task in reviewing the absence of a reasoned verdict is to determine whether, in the light of all the circumstances of the case, the proceedings afforded sufficient safeguards against arbitrariness and made it possible for the accused to understand why he was found guilty (see </w:t>
      </w:r>
      <w:proofErr w:type="spellStart"/>
      <w:r w:rsidRPr="004A310C">
        <w:rPr>
          <w:i/>
          <w:lang w:val="en-GB"/>
        </w:rPr>
        <w:t>Taxquet</w:t>
      </w:r>
      <w:proofErr w:type="spellEnd"/>
      <w:r w:rsidRPr="004A310C">
        <w:rPr>
          <w:lang w:val="en-GB"/>
        </w:rPr>
        <w:t>, cited above, § 93).</w:t>
      </w:r>
      <w:bookmarkEnd w:id="124"/>
      <w:r w:rsidRPr="004A310C">
        <w:rPr>
          <w:lang w:val="en-GB"/>
        </w:rPr>
        <w:t xml:space="preserve"> </w:t>
      </w:r>
      <w:bookmarkStart w:name="lt_pId198" w:id="125"/>
      <w:r w:rsidRPr="004A310C">
        <w:rPr>
          <w:lang w:val="en-GB"/>
        </w:rPr>
        <w:t xml:space="preserve">In doing so, it must bear in mind that it is in the face of the heaviest penalties that respect for the right to a fair trial is to be ensured to the highest possible degree by democratic societies (see </w:t>
      </w:r>
      <w:proofErr w:type="spellStart"/>
      <w:r w:rsidRPr="004A310C">
        <w:rPr>
          <w:i/>
          <w:lang w:val="en-GB"/>
        </w:rPr>
        <w:t>Salduz</w:t>
      </w:r>
      <w:proofErr w:type="spellEnd"/>
      <w:r w:rsidRPr="004A310C">
        <w:rPr>
          <w:i/>
          <w:lang w:val="en-GB"/>
        </w:rPr>
        <w:t xml:space="preserve"> v. Turkey </w:t>
      </w:r>
      <w:r w:rsidRPr="004A310C">
        <w:rPr>
          <w:lang w:val="en-GB"/>
        </w:rPr>
        <w:t>[GC], no. 36391/02, § 54, ECHR 2008; and ibid.).</w:t>
      </w:r>
      <w:bookmarkEnd w:id="125"/>
    </w:p>
    <w:p w:rsidRPr="004A310C" w:rsidR="00764078" w:rsidP="004A310C" w:rsidRDefault="00764078">
      <w:pPr>
        <w:pStyle w:val="ECHRParaQuote"/>
        <w:rPr>
          <w:lang w:val="en-GB"/>
        </w:rPr>
      </w:pPr>
      <w:r w:rsidRPr="004A310C">
        <w:rPr>
          <w:lang w:val="en-GB"/>
        </w:rPr>
        <w:t>60.  </w:t>
      </w:r>
      <w:bookmarkStart w:name="lt_pId200" w:id="126"/>
      <w:r w:rsidRPr="004A310C">
        <w:rPr>
          <w:lang w:val="en-GB"/>
        </w:rPr>
        <w:t xml:space="preserve">In the </w:t>
      </w:r>
      <w:proofErr w:type="spellStart"/>
      <w:r w:rsidRPr="004A310C">
        <w:rPr>
          <w:i/>
          <w:lang w:val="en-GB"/>
        </w:rPr>
        <w:t>Taxquet</w:t>
      </w:r>
      <w:proofErr w:type="spellEnd"/>
      <w:r w:rsidRPr="004A310C">
        <w:rPr>
          <w:i/>
          <w:lang w:val="en-GB"/>
        </w:rPr>
        <w:t xml:space="preserve"> </w:t>
      </w:r>
      <w:r w:rsidRPr="004A310C">
        <w:rPr>
          <w:lang w:val="en-GB"/>
        </w:rPr>
        <w:t>judgment (cited above) the Court examined the combined impact of the indictment and the questions to the jury.</w:t>
      </w:r>
      <w:bookmarkEnd w:id="126"/>
      <w:r w:rsidRPr="004A310C">
        <w:rPr>
          <w:lang w:val="en-GB"/>
        </w:rPr>
        <w:t xml:space="preserve"> </w:t>
      </w:r>
      <w:bookmarkStart w:name="lt_pId201" w:id="127"/>
      <w:r w:rsidRPr="004A310C">
        <w:rPr>
          <w:lang w:val="en-GB"/>
        </w:rPr>
        <w:t xml:space="preserve">It noted that although the indictment, which was read out at the start of the trial, indicated the nature of the offence and the circumstances determining the sentence, as well as containing a chronological sequence of the investigative measures and the statements taken from witnesses, it did not specify </w:t>
      </w:r>
      <w:r w:rsidRPr="004A310C" w:rsidR="004A310C">
        <w:rPr>
          <w:lang w:val="en-GB"/>
        </w:rPr>
        <w:t>‘</w:t>
      </w:r>
      <w:r w:rsidRPr="004A310C">
        <w:rPr>
          <w:lang w:val="en-GB"/>
        </w:rPr>
        <w:t>which items of evidence the prosecution could use against</w:t>
      </w:r>
      <w:r w:rsidRPr="004A310C" w:rsidR="004A310C">
        <w:rPr>
          <w:lang w:val="en-GB"/>
        </w:rPr>
        <w:t>’</w:t>
      </w:r>
      <w:r w:rsidRPr="004A310C">
        <w:rPr>
          <w:lang w:val="en-GB"/>
        </w:rPr>
        <w:t xml:space="preserve"> the accused.</w:t>
      </w:r>
      <w:bookmarkEnd w:id="127"/>
      <w:r w:rsidRPr="004A310C">
        <w:rPr>
          <w:lang w:val="en-GB"/>
        </w:rPr>
        <w:t xml:space="preserve"> </w:t>
      </w:r>
      <w:bookmarkStart w:name="lt_pId202" w:id="128"/>
      <w:r w:rsidRPr="004A310C">
        <w:rPr>
          <w:lang w:val="en-GB"/>
        </w:rPr>
        <w:t xml:space="preserve">Above all, the Court observed that in practice this was of </w:t>
      </w:r>
      <w:r w:rsidRPr="004A310C" w:rsidR="004A310C">
        <w:rPr>
          <w:lang w:val="en-GB"/>
        </w:rPr>
        <w:t>‘</w:t>
      </w:r>
      <w:r w:rsidRPr="004A310C">
        <w:rPr>
          <w:lang w:val="en-GB"/>
        </w:rPr>
        <w:t>limited effect</w:t>
      </w:r>
      <w:r w:rsidRPr="004A310C" w:rsidR="004A310C">
        <w:rPr>
          <w:lang w:val="en-GB"/>
        </w:rPr>
        <w:t>’</w:t>
      </w:r>
      <w:r w:rsidRPr="004A310C">
        <w:rPr>
          <w:lang w:val="en-GB"/>
        </w:rPr>
        <w:t xml:space="preserve"> since it was filed </w:t>
      </w:r>
      <w:r w:rsidRPr="004A310C" w:rsidR="004A310C">
        <w:rPr>
          <w:lang w:val="en-GB"/>
        </w:rPr>
        <w:t>‘</w:t>
      </w:r>
      <w:r w:rsidRPr="004A310C">
        <w:rPr>
          <w:i/>
          <w:lang w:val="en-GB"/>
        </w:rPr>
        <w:t>before the trial itself, which must serve as the basis for the jurors</w:t>
      </w:r>
      <w:r w:rsidRPr="004A310C" w:rsidR="004A310C">
        <w:rPr>
          <w:i/>
          <w:lang w:val="en-GB"/>
        </w:rPr>
        <w:t>’</w:t>
      </w:r>
      <w:r w:rsidRPr="004A310C">
        <w:rPr>
          <w:i/>
          <w:lang w:val="en-GB"/>
        </w:rPr>
        <w:t xml:space="preserve"> personal conviction</w:t>
      </w:r>
      <w:r w:rsidRPr="004A310C" w:rsidR="004A310C">
        <w:rPr>
          <w:lang w:val="en-GB"/>
        </w:rPr>
        <w:t>’</w:t>
      </w:r>
      <w:r w:rsidRPr="004A310C">
        <w:rPr>
          <w:lang w:val="en-GB"/>
        </w:rPr>
        <w:t xml:space="preserve"> (</w:t>
      </w:r>
      <w:proofErr w:type="gramStart"/>
      <w:r w:rsidRPr="004A310C">
        <w:rPr>
          <w:lang w:val="en-GB"/>
        </w:rPr>
        <w:t>ibid.,</w:t>
      </w:r>
      <w:proofErr w:type="gramEnd"/>
      <w:r w:rsidRPr="004A310C">
        <w:rPr>
          <w:lang w:val="en-GB"/>
        </w:rPr>
        <w:t xml:space="preserve"> § 95).</w:t>
      </w:r>
      <w:bookmarkEnd w:id="128"/>
    </w:p>
    <w:p w:rsidRPr="004A310C" w:rsidR="00764078" w:rsidP="004A310C" w:rsidRDefault="00764078">
      <w:pPr>
        <w:pStyle w:val="ECHRParaQuote"/>
        <w:rPr>
          <w:lang w:val="en-GB"/>
        </w:rPr>
      </w:pPr>
      <w:r w:rsidRPr="004A310C">
        <w:rPr>
          <w:lang w:val="en-GB"/>
        </w:rPr>
        <w:t>61.  </w:t>
      </w:r>
      <w:bookmarkStart w:name="lt_pId204" w:id="129"/>
      <w:r w:rsidRPr="004A310C">
        <w:rPr>
          <w:lang w:val="en-GB"/>
        </w:rPr>
        <w:t xml:space="preserve">The questions put in the </w:t>
      </w:r>
      <w:proofErr w:type="spellStart"/>
      <w:r w:rsidRPr="004A310C">
        <w:rPr>
          <w:lang w:val="en-GB"/>
        </w:rPr>
        <w:t>Taxquet</w:t>
      </w:r>
      <w:proofErr w:type="spellEnd"/>
      <w:r w:rsidRPr="004A310C">
        <w:rPr>
          <w:lang w:val="en-GB"/>
        </w:rPr>
        <w:t xml:space="preserve"> case, totalling thirty-two for eight defendants, including only four that related to the applicant, had been succinctly worded and identical for all the defendants, making no reference to </w:t>
      </w:r>
      <w:r w:rsidRPr="004A310C" w:rsidR="004A310C">
        <w:rPr>
          <w:lang w:val="en-GB"/>
        </w:rPr>
        <w:t>‘</w:t>
      </w:r>
      <w:r w:rsidRPr="004A310C">
        <w:rPr>
          <w:i/>
          <w:lang w:val="en-GB"/>
        </w:rPr>
        <w:t>any precise and specific circumstances that could have enabled the applicant to understand why he was found guilty</w:t>
      </w:r>
      <w:r w:rsidRPr="004A310C" w:rsidR="004A310C">
        <w:rPr>
          <w:lang w:val="en-GB"/>
        </w:rPr>
        <w:t>’</w:t>
      </w:r>
      <w:r w:rsidRPr="004A310C">
        <w:rPr>
          <w:lang w:val="en-GB"/>
        </w:rPr>
        <w:t xml:space="preserve">, in contrast to the </w:t>
      </w:r>
      <w:proofErr w:type="spellStart"/>
      <w:r w:rsidRPr="004A310C">
        <w:rPr>
          <w:i/>
          <w:lang w:val="en-GB"/>
        </w:rPr>
        <w:t>Papon</w:t>
      </w:r>
      <w:proofErr w:type="spellEnd"/>
      <w:r w:rsidRPr="004A310C">
        <w:rPr>
          <w:i/>
          <w:lang w:val="en-GB"/>
        </w:rPr>
        <w:t xml:space="preserve"> </w:t>
      </w:r>
      <w:r w:rsidRPr="004A310C">
        <w:rPr>
          <w:lang w:val="en-GB"/>
        </w:rPr>
        <w:t>case, in which the Assize Court had referred to the jury</w:t>
      </w:r>
      <w:r w:rsidRPr="004A310C" w:rsidR="004A310C">
        <w:rPr>
          <w:lang w:val="en-GB"/>
        </w:rPr>
        <w:t>’</w:t>
      </w:r>
      <w:r w:rsidRPr="004A310C">
        <w:rPr>
          <w:lang w:val="en-GB"/>
        </w:rPr>
        <w:t>s answers to each of the 768 questions put by the court</w:t>
      </w:r>
      <w:r w:rsidRPr="004A310C" w:rsidR="004A310C">
        <w:rPr>
          <w:lang w:val="en-GB"/>
        </w:rPr>
        <w:t>’</w:t>
      </w:r>
      <w:r w:rsidRPr="004A310C">
        <w:rPr>
          <w:lang w:val="en-GB"/>
        </w:rPr>
        <w:t>s president (ibid., § 96).</w:t>
      </w:r>
      <w:bookmarkEnd w:id="129"/>
    </w:p>
    <w:p w:rsidRPr="004A310C" w:rsidR="00764078" w:rsidP="004A310C" w:rsidRDefault="00764078">
      <w:pPr>
        <w:pStyle w:val="ECHRParaQuote"/>
        <w:rPr>
          <w:lang w:val="en-GB"/>
        </w:rPr>
      </w:pPr>
      <w:r w:rsidRPr="004A310C">
        <w:rPr>
          <w:lang w:val="en-GB"/>
        </w:rPr>
        <w:t>62.  </w:t>
      </w:r>
      <w:bookmarkStart w:name="lt_pId206" w:id="130"/>
      <w:r w:rsidRPr="004A310C">
        <w:rPr>
          <w:lang w:val="en-GB"/>
        </w:rPr>
        <w:t xml:space="preserve">It can be inferred from the </w:t>
      </w:r>
      <w:proofErr w:type="spellStart"/>
      <w:r w:rsidRPr="004A310C">
        <w:rPr>
          <w:i/>
          <w:lang w:val="en-GB"/>
        </w:rPr>
        <w:t>Taxquet</w:t>
      </w:r>
      <w:proofErr w:type="spellEnd"/>
      <w:r w:rsidRPr="004A310C">
        <w:rPr>
          <w:i/>
          <w:lang w:val="en-GB"/>
        </w:rPr>
        <w:t xml:space="preserve"> </w:t>
      </w:r>
      <w:r w:rsidRPr="004A310C">
        <w:rPr>
          <w:lang w:val="en-GB"/>
        </w:rPr>
        <w:t>judgment (cited above) that a combined examination of the indictment and the questions to the jury must make it possible to ascertain which of the items of evidence and factual circumstances discussed at the trial ultimately caused the jury to answer the questions concerning the defendant in the affirmative, in order to be able to: distinguish between the co-defendants; understand why a particular charge was brought rather than another; determine why the jury concluded that the involvement of certain co-defendants had been limited, carrying a lesser sentence; and discern why aggravating factors were taken into account (ibid., § 97).</w:t>
      </w:r>
      <w:bookmarkStart w:name="lt_pId207" w:id="131"/>
      <w:bookmarkEnd w:id="130"/>
      <w:bookmarkEnd w:id="131"/>
      <w:r w:rsidRPr="004A310C">
        <w:rPr>
          <w:lang w:val="en-GB"/>
        </w:rPr>
        <w:t xml:space="preserve"> </w:t>
      </w:r>
      <w:bookmarkStart w:name="lt_pId208" w:id="132"/>
      <w:r w:rsidRPr="004A310C">
        <w:rPr>
          <w:lang w:val="en-GB"/>
        </w:rPr>
        <w:t>In other words, the questions must be both precise and geared to each individual (</w:t>
      </w:r>
      <w:proofErr w:type="gramStart"/>
      <w:r w:rsidRPr="004A310C">
        <w:rPr>
          <w:lang w:val="en-GB"/>
        </w:rPr>
        <w:t>ibid.,</w:t>
      </w:r>
      <w:proofErr w:type="gramEnd"/>
      <w:r w:rsidRPr="004A310C">
        <w:rPr>
          <w:lang w:val="en-GB"/>
        </w:rPr>
        <w:t xml:space="preserve"> § 98).</w:t>
      </w:r>
      <w:bookmarkEnd w:id="132"/>
      <w:r w:rsidRPr="004A310C">
        <w:rPr>
          <w:lang w:val="en-GB"/>
        </w:rPr>
        <w:t>”</w:t>
      </w:r>
    </w:p>
    <w:p w:rsidRPr="004A310C" w:rsidR="00764078" w:rsidP="004A310C" w:rsidRDefault="00764078">
      <w:pPr>
        <w:pStyle w:val="ECHRHeading4"/>
        <w:rPr>
          <w:lang w:val="en-GB"/>
        </w:rPr>
      </w:pPr>
      <w:bookmarkStart w:name="lt_pId209" w:id="133"/>
      <w:r w:rsidRPr="004A310C">
        <w:rPr>
          <w:lang w:val="en-GB"/>
        </w:rPr>
        <w:t>(b)</w:t>
      </w:r>
      <w:r w:rsidRPr="004A310C" w:rsidR="00F575FB">
        <w:rPr>
          <w:lang w:val="en-GB"/>
        </w:rPr>
        <w:t>  </w:t>
      </w:r>
      <w:r w:rsidRPr="004A310C">
        <w:rPr>
          <w:lang w:val="en-GB"/>
        </w:rPr>
        <w:t>Application to the present case</w:t>
      </w:r>
      <w:bookmarkEnd w:id="133"/>
    </w:p>
    <w:p w:rsidRPr="004A310C" w:rsidR="004A310C"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28</w:t>
      </w:r>
      <w:r w:rsidRPr="004A310C">
        <w:rPr>
          <w:lang w:val="en-GB"/>
        </w:rPr>
        <w:fldChar w:fldCharType="end"/>
      </w:r>
      <w:r w:rsidRPr="004A310C">
        <w:rPr>
          <w:lang w:val="en-GB"/>
        </w:rPr>
        <w:t>. </w:t>
      </w:r>
      <w:bookmarkStart w:name="lt_pId211" w:id="134"/>
      <w:r w:rsidRPr="004A310C" w:rsidR="00F575FB">
        <w:rPr>
          <w:lang w:val="en-GB"/>
        </w:rPr>
        <w:t> </w:t>
      </w:r>
      <w:r w:rsidRPr="004A310C" w:rsidR="00E17EC4">
        <w:rPr>
          <w:lang w:val="en-GB"/>
        </w:rPr>
        <w:t>In the present case</w:t>
      </w:r>
      <w:r w:rsidRPr="004A310C">
        <w:rPr>
          <w:lang w:val="en-GB"/>
        </w:rPr>
        <w:t xml:space="preserve">, </w:t>
      </w:r>
      <w:r w:rsidRPr="004A310C" w:rsidR="000F3D46">
        <w:rPr>
          <w:lang w:val="en-GB"/>
        </w:rPr>
        <w:t>the applicant</w:t>
      </w:r>
      <w:r w:rsidRPr="004A310C">
        <w:rPr>
          <w:lang w:val="en-GB"/>
        </w:rPr>
        <w:t xml:space="preserve"> </w:t>
      </w:r>
      <w:r w:rsidRPr="004A310C" w:rsidR="00E17EC4">
        <w:rPr>
          <w:lang w:val="en-GB"/>
        </w:rPr>
        <w:t>was sentenced to life imprisonment</w:t>
      </w:r>
      <w:r w:rsidRPr="004A310C">
        <w:rPr>
          <w:lang w:val="en-GB"/>
        </w:rPr>
        <w:t xml:space="preserve"> </w:t>
      </w:r>
      <w:r w:rsidRPr="004A310C" w:rsidR="008B46E9">
        <w:rPr>
          <w:lang w:val="en-GB"/>
        </w:rPr>
        <w:t>for the premeditated killing of</w:t>
      </w:r>
      <w:r w:rsidRPr="004A310C">
        <w:rPr>
          <w:lang w:val="en-GB"/>
        </w:rPr>
        <w:t xml:space="preserve"> </w:t>
      </w:r>
      <w:r w:rsidRPr="004A310C" w:rsidR="00E17EC4">
        <w:rPr>
          <w:lang w:val="en-GB"/>
        </w:rPr>
        <w:t>her</w:t>
      </w:r>
      <w:r w:rsidRPr="004A310C">
        <w:rPr>
          <w:lang w:val="en-GB"/>
        </w:rPr>
        <w:t xml:space="preserve"> </w:t>
      </w:r>
      <w:r w:rsidRPr="004A310C" w:rsidR="000F3D46">
        <w:rPr>
          <w:lang w:val="en-GB"/>
        </w:rPr>
        <w:t>five</w:t>
      </w:r>
      <w:r w:rsidRPr="004A310C">
        <w:rPr>
          <w:lang w:val="en-GB"/>
        </w:rPr>
        <w:t xml:space="preserve"> </w:t>
      </w:r>
      <w:r w:rsidRPr="004A310C" w:rsidR="000F3D46">
        <w:rPr>
          <w:lang w:val="en-GB"/>
        </w:rPr>
        <w:t>children</w:t>
      </w:r>
      <w:r w:rsidRPr="004A310C">
        <w:rPr>
          <w:lang w:val="en-GB"/>
        </w:rPr>
        <w:t>.</w:t>
      </w:r>
      <w:bookmarkEnd w:id="134"/>
      <w:r w:rsidRPr="004A310C">
        <w:rPr>
          <w:lang w:val="en-GB"/>
        </w:rPr>
        <w:t xml:space="preserve"> </w:t>
      </w:r>
      <w:bookmarkStart w:name="lt_pId212" w:id="135"/>
      <w:r w:rsidRPr="004A310C" w:rsidR="008B46E9">
        <w:rPr>
          <w:lang w:val="en-GB"/>
        </w:rPr>
        <w:t xml:space="preserve">A great deal was at stake for the </w:t>
      </w:r>
      <w:r w:rsidRPr="004A310C" w:rsidR="000F3D46">
        <w:rPr>
          <w:lang w:val="en-GB"/>
        </w:rPr>
        <w:t>applicant</w:t>
      </w:r>
      <w:r w:rsidRPr="004A310C">
        <w:rPr>
          <w:lang w:val="en-GB"/>
        </w:rPr>
        <w:t xml:space="preserve">, </w:t>
      </w:r>
      <w:r w:rsidRPr="004A310C" w:rsidR="00DB14F5">
        <w:rPr>
          <w:lang w:val="en-GB"/>
        </w:rPr>
        <w:t>particularly in view of the fact that she had always claimed to have been</w:t>
      </w:r>
      <w:r w:rsidRPr="004A310C">
        <w:rPr>
          <w:lang w:val="en-GB"/>
        </w:rPr>
        <w:t xml:space="preserve"> incapable </w:t>
      </w:r>
      <w:r w:rsidRPr="004A310C" w:rsidR="00DB14F5">
        <w:rPr>
          <w:lang w:val="en-GB"/>
        </w:rPr>
        <w:t>of controlling her actions at the time of the events</w:t>
      </w:r>
      <w:r w:rsidRPr="004A310C">
        <w:rPr>
          <w:lang w:val="en-GB"/>
        </w:rPr>
        <w:t>.</w:t>
      </w:r>
      <w:bookmarkStart w:name="lt_pId213" w:id="136"/>
      <w:bookmarkEnd w:id="135"/>
      <w:r w:rsidRPr="004A310C" w:rsidR="00C60971">
        <w:rPr>
          <w:lang w:val="en-GB"/>
        </w:rPr>
        <w:t xml:space="preserve"> </w:t>
      </w:r>
      <w:r w:rsidRPr="004A310C" w:rsidR="00E17EC4">
        <w:rPr>
          <w:lang w:val="en-GB"/>
        </w:rPr>
        <w:t>Since</w:t>
      </w:r>
      <w:r w:rsidRPr="004A310C">
        <w:rPr>
          <w:lang w:val="en-GB"/>
        </w:rPr>
        <w:t xml:space="preserve"> </w:t>
      </w:r>
      <w:r w:rsidRPr="004A310C" w:rsidR="000F3D46">
        <w:rPr>
          <w:lang w:val="en-GB"/>
        </w:rPr>
        <w:t>the applicant</w:t>
      </w:r>
      <w:r w:rsidRPr="004A310C">
        <w:rPr>
          <w:lang w:val="en-GB"/>
        </w:rPr>
        <w:t xml:space="preserve"> </w:t>
      </w:r>
      <w:r w:rsidRPr="004A310C" w:rsidR="00DB14F5">
        <w:rPr>
          <w:lang w:val="en-GB"/>
        </w:rPr>
        <w:t xml:space="preserve">did not deny </w:t>
      </w:r>
      <w:r w:rsidRPr="004A310C" w:rsidR="002D212A">
        <w:rPr>
          <w:lang w:val="en-GB"/>
        </w:rPr>
        <w:t>having carried out</w:t>
      </w:r>
      <w:r w:rsidRPr="004A310C" w:rsidR="00DB14F5">
        <w:rPr>
          <w:lang w:val="en-GB"/>
        </w:rPr>
        <w:t xml:space="preserve"> the acts of which she was accused,</w:t>
      </w:r>
      <w:r w:rsidRPr="004A310C" w:rsidR="008B46E9">
        <w:rPr>
          <w:lang w:val="en-GB"/>
        </w:rPr>
        <w:t xml:space="preserve"> the difficulty in the </w:t>
      </w:r>
      <w:r w:rsidRPr="004A310C" w:rsidR="002D212A">
        <w:rPr>
          <w:lang w:val="en-GB"/>
        </w:rPr>
        <w:t>trial lay in</w:t>
      </w:r>
      <w:r w:rsidRPr="004A310C" w:rsidR="008B46E9">
        <w:rPr>
          <w:lang w:val="en-GB"/>
        </w:rPr>
        <w:t xml:space="preserve"> determin</w:t>
      </w:r>
      <w:r w:rsidRPr="004A310C" w:rsidR="002D212A">
        <w:rPr>
          <w:lang w:val="en-GB"/>
        </w:rPr>
        <w:t>ing</w:t>
      </w:r>
      <w:r w:rsidRPr="004A310C" w:rsidR="008B46E9">
        <w:rPr>
          <w:lang w:val="en-GB"/>
        </w:rPr>
        <w:t xml:space="preserve"> whether </w:t>
      </w:r>
      <w:r w:rsidRPr="004A310C" w:rsidR="008975E0">
        <w:rPr>
          <w:lang w:val="en-GB"/>
        </w:rPr>
        <w:t xml:space="preserve">or not </w:t>
      </w:r>
      <w:r w:rsidRPr="004A310C" w:rsidR="008B46E9">
        <w:rPr>
          <w:lang w:val="en-GB"/>
        </w:rPr>
        <w:t>she had been criminally responsible.</w:t>
      </w:r>
      <w:bookmarkEnd w:id="136"/>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29</w:t>
      </w:r>
      <w:r w:rsidRPr="004A310C">
        <w:rPr>
          <w:lang w:val="en-GB"/>
        </w:rPr>
        <w:fldChar w:fldCharType="end"/>
      </w:r>
      <w:r w:rsidRPr="004A310C">
        <w:rPr>
          <w:lang w:val="en-GB"/>
        </w:rPr>
        <w:t>. </w:t>
      </w:r>
      <w:bookmarkStart w:name="lt_pId215" w:id="137"/>
      <w:r w:rsidRPr="004A310C" w:rsidR="00F575FB">
        <w:rPr>
          <w:lang w:val="en-GB"/>
        </w:rPr>
        <w:t> </w:t>
      </w:r>
      <w:r w:rsidRPr="004A310C">
        <w:rPr>
          <w:lang w:val="en-GB"/>
        </w:rPr>
        <w:t>The Court reiterates that the Contracting States enjoy considerable freedom in the choice of the means calculated to ensure that their judicial systems are in compliance with the requirements of Article 6</w:t>
      </w:r>
      <w:r w:rsidRPr="004A310C" w:rsidR="00C00222">
        <w:rPr>
          <w:lang w:val="en-GB"/>
        </w:rPr>
        <w:t xml:space="preserve"> of the Convention</w:t>
      </w:r>
      <w:r w:rsidRPr="004A310C">
        <w:rPr>
          <w:lang w:val="en-GB"/>
        </w:rPr>
        <w:t>.</w:t>
      </w:r>
      <w:bookmarkEnd w:id="137"/>
      <w:r w:rsidRPr="004A310C">
        <w:rPr>
          <w:lang w:val="en-GB"/>
        </w:rPr>
        <w:t xml:space="preserve"> </w:t>
      </w:r>
      <w:bookmarkStart w:name="lt_pId216" w:id="138"/>
      <w:r w:rsidRPr="004A310C">
        <w:rPr>
          <w:lang w:val="en-GB"/>
        </w:rPr>
        <w:t>The Court</w:t>
      </w:r>
      <w:r w:rsidRPr="004A310C" w:rsidR="004A310C">
        <w:rPr>
          <w:lang w:val="en-GB"/>
        </w:rPr>
        <w:t>’</w:t>
      </w:r>
      <w:r w:rsidRPr="004A310C">
        <w:rPr>
          <w:lang w:val="en-GB"/>
        </w:rPr>
        <w:t xml:space="preserve">s task is to consider whether the method </w:t>
      </w:r>
      <w:proofErr w:type="gramStart"/>
      <w:r w:rsidRPr="004A310C">
        <w:rPr>
          <w:lang w:val="en-GB"/>
        </w:rPr>
        <w:t>adopted</w:t>
      </w:r>
      <w:proofErr w:type="gramEnd"/>
      <w:r w:rsidRPr="004A310C">
        <w:rPr>
          <w:lang w:val="en-GB"/>
        </w:rPr>
        <w:t xml:space="preserve"> to that end has led in a given case to results which are compatible with the Convention, while also taking into account the specific circumstances, the nature and the complexity of the case.</w:t>
      </w:r>
      <w:bookmarkEnd w:id="138"/>
      <w:r w:rsidRPr="004A310C">
        <w:rPr>
          <w:lang w:val="en-GB"/>
        </w:rPr>
        <w:t xml:space="preserve"> </w:t>
      </w:r>
      <w:bookmarkStart w:name="lt_pId217" w:id="139"/>
      <w:r w:rsidRPr="004A310C">
        <w:rPr>
          <w:lang w:val="en-GB"/>
        </w:rPr>
        <w:t>In short, it must ascertain whether the proceedings as a whole were fair.</w:t>
      </w:r>
      <w:bookmarkEnd w:id="139"/>
      <w:r w:rsidRPr="004A310C">
        <w:rPr>
          <w:lang w:val="en-GB"/>
        </w:rPr>
        <w:t xml:space="preserve"> </w:t>
      </w:r>
      <w:bookmarkStart w:name="lt_pId218" w:id="140"/>
      <w:r w:rsidRPr="004A310C">
        <w:rPr>
          <w:lang w:val="en-GB"/>
        </w:rPr>
        <w:t>Furthermore, in cases arising from individual applications the Court</w:t>
      </w:r>
      <w:r w:rsidRPr="004A310C" w:rsidR="004A310C">
        <w:rPr>
          <w:lang w:val="en-GB"/>
        </w:rPr>
        <w:t>’</w:t>
      </w:r>
      <w:r w:rsidRPr="004A310C">
        <w:rPr>
          <w:lang w:val="en-GB"/>
        </w:rPr>
        <w:t>s task is not to review the relevant legislation in the abstract.</w:t>
      </w:r>
      <w:bookmarkEnd w:id="140"/>
      <w:r w:rsidRPr="004A310C">
        <w:rPr>
          <w:lang w:val="en-GB"/>
        </w:rPr>
        <w:t xml:space="preserve"> </w:t>
      </w:r>
      <w:bookmarkStart w:name="lt_pId219" w:id="141"/>
      <w:r w:rsidRPr="004A310C">
        <w:rPr>
          <w:lang w:val="en-GB"/>
        </w:rPr>
        <w:t xml:space="preserve">Instead, it must confine itself, as far as possible, to examining the issues raised by the case before it (see </w:t>
      </w:r>
      <w:proofErr w:type="spellStart"/>
      <w:r w:rsidRPr="004A310C">
        <w:rPr>
          <w:i/>
          <w:lang w:val="en-GB"/>
        </w:rPr>
        <w:t>Taxquet</w:t>
      </w:r>
      <w:proofErr w:type="spellEnd"/>
      <w:r w:rsidRPr="004A310C">
        <w:rPr>
          <w:lang w:val="en-GB"/>
        </w:rPr>
        <w:t>, cited above, §§ 83-84).</w:t>
      </w:r>
      <w:bookmarkEnd w:id="141"/>
      <w:r w:rsidRPr="004A310C">
        <w:rPr>
          <w:lang w:val="en-GB"/>
        </w:rPr>
        <w:t xml:space="preserve"> </w:t>
      </w:r>
      <w:bookmarkStart w:name="lt_pId220" w:id="142"/>
      <w:r w:rsidRPr="004A310C">
        <w:rPr>
          <w:lang w:val="en-GB"/>
        </w:rPr>
        <w:t xml:space="preserve">As explained in </w:t>
      </w:r>
      <w:proofErr w:type="spellStart"/>
      <w:r w:rsidRPr="004A310C">
        <w:rPr>
          <w:i/>
          <w:lang w:val="en-GB"/>
        </w:rPr>
        <w:t>Taxquet</w:t>
      </w:r>
      <w:proofErr w:type="spellEnd"/>
      <w:r w:rsidRPr="004A310C">
        <w:rPr>
          <w:i/>
          <w:lang w:val="en-GB"/>
        </w:rPr>
        <w:t xml:space="preserve"> </w:t>
      </w:r>
      <w:r w:rsidRPr="004A310C">
        <w:rPr>
          <w:lang w:val="en-GB"/>
        </w:rPr>
        <w:t xml:space="preserve">(ibid., § 92), in circumstances similar to those of the present case Article 6 requires an assessment of whether sufficient safeguards were in place to avoid any risk of arbitrariness and to enable the accused to understand the reasons for </w:t>
      </w:r>
      <w:r w:rsidRPr="004A310C" w:rsidR="00B231F5">
        <w:rPr>
          <w:lang w:val="en-GB"/>
        </w:rPr>
        <w:t>the</w:t>
      </w:r>
      <w:r w:rsidRPr="004A310C">
        <w:rPr>
          <w:lang w:val="en-GB"/>
        </w:rPr>
        <w:t xml:space="preserve"> conviction.</w:t>
      </w:r>
      <w:bookmarkEnd w:id="142"/>
      <w:r w:rsidRPr="004A310C">
        <w:rPr>
          <w:lang w:val="en-GB"/>
        </w:rPr>
        <w:t xml:space="preserve"> </w:t>
      </w:r>
      <w:bookmarkStart w:name="lt_pId221" w:id="143"/>
      <w:r w:rsidRPr="004A310C">
        <w:rPr>
          <w:lang w:val="en-GB"/>
        </w:rPr>
        <w:t>Regard must also be had to any avenues of appeal open to the accused.</w:t>
      </w:r>
      <w:bookmarkEnd w:id="143"/>
    </w:p>
    <w:p w:rsidRPr="004A310C" w:rsidR="00764078" w:rsidP="004A310C" w:rsidRDefault="00764078">
      <w:pPr>
        <w:pStyle w:val="ECHRPara"/>
        <w:rPr>
          <w:i/>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30</w:t>
      </w:r>
      <w:r w:rsidRPr="004A310C">
        <w:rPr>
          <w:lang w:val="en-GB"/>
        </w:rPr>
        <w:fldChar w:fldCharType="end"/>
      </w:r>
      <w:r w:rsidRPr="004A310C">
        <w:rPr>
          <w:lang w:val="en-GB"/>
        </w:rPr>
        <w:t>. </w:t>
      </w:r>
      <w:bookmarkStart w:name="lt_pId223" w:id="144"/>
      <w:r w:rsidRPr="004A310C" w:rsidR="00F575FB">
        <w:rPr>
          <w:lang w:val="en-GB"/>
        </w:rPr>
        <w:t> </w:t>
      </w:r>
      <w:r w:rsidRPr="004A310C" w:rsidR="00DB14F5">
        <w:rPr>
          <w:lang w:val="en-GB"/>
        </w:rPr>
        <w:t xml:space="preserve">As regards the indictment, the Court observes that its effect was limited since it was filed before the trial itself, which forms the crucial part of the proceedings </w:t>
      </w:r>
      <w:r w:rsidRPr="004A310C">
        <w:rPr>
          <w:lang w:val="en-GB"/>
        </w:rPr>
        <w:t>(</w:t>
      </w:r>
      <w:proofErr w:type="gramStart"/>
      <w:r w:rsidRPr="004A310C" w:rsidR="00C60971">
        <w:rPr>
          <w:lang w:val="en-GB"/>
        </w:rPr>
        <w:t>ibid.</w:t>
      </w:r>
      <w:r w:rsidRPr="004A310C">
        <w:rPr>
          <w:lang w:val="en-GB"/>
        </w:rPr>
        <w:t>,</w:t>
      </w:r>
      <w:proofErr w:type="gramEnd"/>
      <w:r w:rsidRPr="004A310C">
        <w:rPr>
          <w:lang w:val="en-GB"/>
        </w:rPr>
        <w:t xml:space="preserve"> § 95</w:t>
      </w:r>
      <w:r w:rsidRPr="004A310C" w:rsidR="00C60971">
        <w:rPr>
          <w:lang w:val="en-GB"/>
        </w:rPr>
        <w:t>; see also</w:t>
      </w:r>
      <w:r w:rsidRPr="004A310C">
        <w:rPr>
          <w:lang w:val="en-GB"/>
        </w:rPr>
        <w:t xml:space="preserve"> </w:t>
      </w:r>
      <w:proofErr w:type="spellStart"/>
      <w:r w:rsidRPr="004A310C">
        <w:rPr>
          <w:i/>
          <w:lang w:val="en-GB"/>
        </w:rPr>
        <w:t>Legillon</w:t>
      </w:r>
      <w:proofErr w:type="spellEnd"/>
      <w:r w:rsidRPr="004A310C">
        <w:rPr>
          <w:i/>
          <w:lang w:val="en-GB"/>
        </w:rPr>
        <w:t xml:space="preserve"> </w:t>
      </w:r>
      <w:r w:rsidRPr="004A310C" w:rsidR="000F3D46">
        <w:rPr>
          <w:i/>
          <w:lang w:val="en-GB"/>
        </w:rPr>
        <w:t>v</w:t>
      </w:r>
      <w:r w:rsidRPr="004A310C">
        <w:rPr>
          <w:i/>
          <w:lang w:val="en-GB"/>
        </w:rPr>
        <w:t>. France</w:t>
      </w:r>
      <w:r w:rsidRPr="004A310C">
        <w:rPr>
          <w:lang w:val="en-GB"/>
        </w:rPr>
        <w:t xml:space="preserve">, </w:t>
      </w:r>
      <w:r w:rsidRPr="004A310C" w:rsidR="00473234">
        <w:rPr>
          <w:lang w:val="en-GB"/>
        </w:rPr>
        <w:t>no.</w:t>
      </w:r>
      <w:r w:rsidRPr="004A310C" w:rsidR="00C60971">
        <w:rPr>
          <w:lang w:val="en-GB"/>
        </w:rPr>
        <w:t xml:space="preserve"> 53406/10, § </w:t>
      </w:r>
      <w:r w:rsidRPr="004A310C">
        <w:rPr>
          <w:lang w:val="en-GB"/>
        </w:rPr>
        <w:t>61, 10 </w:t>
      </w:r>
      <w:r w:rsidRPr="004A310C" w:rsidR="000F3D46">
        <w:rPr>
          <w:lang w:val="en-GB"/>
        </w:rPr>
        <w:t>January</w:t>
      </w:r>
      <w:r w:rsidRPr="004A310C">
        <w:rPr>
          <w:lang w:val="en-GB"/>
        </w:rPr>
        <w:t xml:space="preserve"> 2013).</w:t>
      </w:r>
      <w:bookmarkEnd w:id="144"/>
      <w:r w:rsidRPr="004A310C">
        <w:rPr>
          <w:lang w:val="en-GB"/>
        </w:rPr>
        <w:t xml:space="preserve"> </w:t>
      </w:r>
      <w:bookmarkStart w:name="lt_pId224" w:id="145"/>
      <w:r w:rsidRPr="004A310C" w:rsidR="008B46E9">
        <w:rPr>
          <w:lang w:val="en-GB"/>
        </w:rPr>
        <w:t>This is especially true as</w:t>
      </w:r>
      <w:r w:rsidRPr="004A310C">
        <w:rPr>
          <w:lang w:val="en-GB"/>
        </w:rPr>
        <w:t xml:space="preserve"> </w:t>
      </w:r>
      <w:r w:rsidRPr="004A310C" w:rsidR="000F3D46">
        <w:rPr>
          <w:lang w:val="en-GB"/>
        </w:rPr>
        <w:t>Article</w:t>
      </w:r>
      <w:r w:rsidRPr="004A310C">
        <w:rPr>
          <w:lang w:val="en-GB"/>
        </w:rPr>
        <w:t xml:space="preserve"> 6 </w:t>
      </w:r>
      <w:r w:rsidRPr="004A310C" w:rsidR="000F3D46">
        <w:rPr>
          <w:lang w:val="en-GB"/>
        </w:rPr>
        <w:t>of the Conv</w:t>
      </w:r>
      <w:r w:rsidRPr="004A310C">
        <w:rPr>
          <w:lang w:val="en-GB"/>
        </w:rPr>
        <w:t xml:space="preserve">ention </w:t>
      </w:r>
      <w:r w:rsidRPr="004A310C" w:rsidR="008B46E9">
        <w:rPr>
          <w:lang w:val="en-GB"/>
        </w:rPr>
        <w:t xml:space="preserve">encompasses the need to understand the reasons why the members of the jury – </w:t>
      </w:r>
      <w:r w:rsidRPr="004A310C" w:rsidR="000320D0">
        <w:rPr>
          <w:lang w:val="en-GB"/>
        </w:rPr>
        <w:t>as opposed to</w:t>
      </w:r>
      <w:r w:rsidRPr="004A310C" w:rsidR="008B46E9">
        <w:rPr>
          <w:lang w:val="en-GB"/>
        </w:rPr>
        <w:t xml:space="preserve"> the bodies responsible for sending the case to the Assize Court – </w:t>
      </w:r>
      <w:r w:rsidRPr="004A310C" w:rsidR="00E200CC">
        <w:rPr>
          <w:lang w:val="en-GB"/>
        </w:rPr>
        <w:t>have decided in the course of the deliberations</w:t>
      </w:r>
      <w:r w:rsidRPr="004A310C" w:rsidR="00DA2E7C">
        <w:rPr>
          <w:lang w:val="en-GB"/>
        </w:rPr>
        <w:t xml:space="preserve">, after hearing the arguments submitted during the trial, </w:t>
      </w:r>
      <w:r w:rsidRPr="004A310C" w:rsidR="00E200CC">
        <w:rPr>
          <w:lang w:val="en-GB"/>
        </w:rPr>
        <w:t>that the accused</w:t>
      </w:r>
      <w:r w:rsidRPr="004A310C" w:rsidR="00DA2E7C">
        <w:rPr>
          <w:lang w:val="en-GB"/>
        </w:rPr>
        <w:t xml:space="preserve"> is guilty.</w:t>
      </w:r>
      <w:bookmarkEnd w:id="145"/>
      <w:r w:rsidRPr="004A310C">
        <w:rPr>
          <w:lang w:val="en-GB"/>
        </w:rPr>
        <w:t xml:space="preserve"> </w:t>
      </w:r>
      <w:bookmarkStart w:name="lt_pId225" w:id="146"/>
      <w:r w:rsidRPr="004A310C" w:rsidR="00DA2E7C">
        <w:rPr>
          <w:lang w:val="en-GB"/>
        </w:rPr>
        <w:t>In the present case</w:t>
      </w:r>
      <w:r w:rsidRPr="004A310C">
        <w:rPr>
          <w:lang w:val="en-GB"/>
        </w:rPr>
        <w:t xml:space="preserve">, </w:t>
      </w:r>
      <w:r w:rsidRPr="004A310C" w:rsidR="000F3D46">
        <w:rPr>
          <w:lang w:val="en-GB"/>
        </w:rPr>
        <w:t>the Court</w:t>
      </w:r>
      <w:r w:rsidRPr="004A310C">
        <w:rPr>
          <w:lang w:val="en-GB"/>
        </w:rPr>
        <w:t xml:space="preserve"> </w:t>
      </w:r>
      <w:r w:rsidRPr="004A310C" w:rsidR="00DA2E7C">
        <w:rPr>
          <w:lang w:val="en-GB"/>
        </w:rPr>
        <w:t>observes that the indictment</w:t>
      </w:r>
      <w:r w:rsidRPr="004A310C">
        <w:rPr>
          <w:lang w:val="en-GB"/>
        </w:rPr>
        <w:t xml:space="preserve"> </w:t>
      </w:r>
      <w:r w:rsidRPr="004A310C" w:rsidR="0035431A">
        <w:rPr>
          <w:lang w:val="en-GB"/>
        </w:rPr>
        <w:t xml:space="preserve">mentioned the </w:t>
      </w:r>
      <w:proofErr w:type="gramStart"/>
      <w:r w:rsidRPr="004A310C" w:rsidR="0035431A">
        <w:rPr>
          <w:lang w:val="en-GB"/>
        </w:rPr>
        <w:t>offence</w:t>
      </w:r>
      <w:proofErr w:type="gramEnd"/>
      <w:r w:rsidRPr="004A310C" w:rsidR="0035431A">
        <w:rPr>
          <w:lang w:val="en-GB"/>
        </w:rPr>
        <w:t xml:space="preserve"> with which the applicant was charged</w:t>
      </w:r>
      <w:r w:rsidRPr="004A310C">
        <w:rPr>
          <w:lang w:val="en-GB"/>
        </w:rPr>
        <w:t xml:space="preserve">, </w:t>
      </w:r>
      <w:r w:rsidRPr="004A310C" w:rsidR="00D91F82">
        <w:rPr>
          <w:lang w:val="en-GB"/>
        </w:rPr>
        <w:t>gave</w:t>
      </w:r>
      <w:r w:rsidRPr="004A310C" w:rsidR="008B00D2">
        <w:rPr>
          <w:lang w:val="en-GB"/>
        </w:rPr>
        <w:t xml:space="preserve"> a detailed </w:t>
      </w:r>
      <w:r w:rsidRPr="004A310C" w:rsidR="00C14699">
        <w:rPr>
          <w:lang w:val="en-GB"/>
        </w:rPr>
        <w:t>reconstruction of the</w:t>
      </w:r>
      <w:r w:rsidRPr="004A310C" w:rsidR="008B00D2">
        <w:rPr>
          <w:lang w:val="en-GB"/>
        </w:rPr>
        <w:t xml:space="preserve"> events </w:t>
      </w:r>
      <w:r w:rsidRPr="004A310C" w:rsidR="000F3D46">
        <w:rPr>
          <w:lang w:val="en-GB"/>
        </w:rPr>
        <w:t>and</w:t>
      </w:r>
      <w:r w:rsidRPr="004A310C" w:rsidR="008B00D2">
        <w:rPr>
          <w:lang w:val="en-GB"/>
        </w:rPr>
        <w:t xml:space="preserve"> quoted extensively from the various expert </w:t>
      </w:r>
      <w:r w:rsidRPr="004A310C">
        <w:rPr>
          <w:lang w:val="en-GB"/>
        </w:rPr>
        <w:t>psychologi</w:t>
      </w:r>
      <w:r w:rsidRPr="004A310C" w:rsidR="008B00D2">
        <w:rPr>
          <w:lang w:val="en-GB"/>
        </w:rPr>
        <w:t xml:space="preserve">cal and psychiatric reports </w:t>
      </w:r>
      <w:r w:rsidRPr="004A310C" w:rsidR="00D91F82">
        <w:rPr>
          <w:lang w:val="en-GB"/>
        </w:rPr>
        <w:t>that</w:t>
      </w:r>
      <w:r w:rsidRPr="004A310C" w:rsidR="008B00D2">
        <w:rPr>
          <w:lang w:val="en-GB"/>
        </w:rPr>
        <w:t xml:space="preserve"> had been produced</w:t>
      </w:r>
      <w:r w:rsidRPr="004A310C">
        <w:rPr>
          <w:lang w:val="en-GB"/>
        </w:rPr>
        <w:t>.</w:t>
      </w:r>
      <w:bookmarkEnd w:id="146"/>
      <w:r w:rsidRPr="004A310C">
        <w:rPr>
          <w:lang w:val="en-GB"/>
        </w:rPr>
        <w:t xml:space="preserve"> </w:t>
      </w:r>
      <w:bookmarkStart w:name="lt_pId226" w:id="147"/>
      <w:r w:rsidRPr="004A310C">
        <w:rPr>
          <w:lang w:val="en-GB"/>
        </w:rPr>
        <w:t>Nevertheless, as to the findings of fact set out in the indictment and their value in assisting an understanding of the verdict against the applicant, the Court cannot speculate as to whether such findings influenced the Assize Court</w:t>
      </w:r>
      <w:r w:rsidRPr="004A310C" w:rsidR="004A310C">
        <w:rPr>
          <w:lang w:val="en-GB"/>
        </w:rPr>
        <w:t>’</w:t>
      </w:r>
      <w:r w:rsidRPr="004A310C">
        <w:rPr>
          <w:lang w:val="en-GB"/>
        </w:rPr>
        <w:t>s deliberations and the judgment it ultimately delivered</w:t>
      </w:r>
      <w:r w:rsidRPr="004A310C" w:rsidR="00A32C7B">
        <w:rPr>
          <w:lang w:val="en-GB"/>
        </w:rPr>
        <w:t xml:space="preserve"> (see</w:t>
      </w:r>
      <w:bookmarkEnd w:id="147"/>
      <w:r w:rsidRPr="004A310C" w:rsidR="00A32C7B">
        <w:rPr>
          <w:lang w:val="en-GB"/>
        </w:rPr>
        <w:t xml:space="preserve"> </w:t>
      </w:r>
      <w:proofErr w:type="spellStart"/>
      <w:r w:rsidRPr="004A310C" w:rsidR="00A32C7B">
        <w:rPr>
          <w:i/>
          <w:lang w:val="en-GB"/>
        </w:rPr>
        <w:t>Legillon</w:t>
      </w:r>
      <w:proofErr w:type="spellEnd"/>
      <w:r w:rsidRPr="004A310C" w:rsidR="00A32C7B">
        <w:rPr>
          <w:lang w:val="en-GB"/>
        </w:rPr>
        <w:t xml:space="preserve">, cited above, </w:t>
      </w:r>
      <w:r w:rsidRPr="004A310C" w:rsidR="00A32C7B">
        <w:rPr>
          <w:snapToGrid w:val="0"/>
          <w:lang w:val="en-GB"/>
        </w:rPr>
        <w:t xml:space="preserve">§ 61, </w:t>
      </w:r>
      <w:r w:rsidRPr="004A310C" w:rsidR="00A32C7B">
        <w:rPr>
          <w:lang w:val="en-GB"/>
        </w:rPr>
        <w:t xml:space="preserve">and </w:t>
      </w:r>
      <w:proofErr w:type="spellStart"/>
      <w:r w:rsidRPr="004A310C" w:rsidR="00A32C7B">
        <w:rPr>
          <w:i/>
          <w:lang w:val="en-GB"/>
        </w:rPr>
        <w:t>Voica</w:t>
      </w:r>
      <w:proofErr w:type="spellEnd"/>
      <w:r w:rsidRPr="004A310C" w:rsidR="00A32C7B">
        <w:rPr>
          <w:i/>
          <w:lang w:val="en-GB"/>
        </w:rPr>
        <w:t xml:space="preserve"> v. France</w:t>
      </w:r>
      <w:r w:rsidRPr="004A310C" w:rsidR="00A32C7B">
        <w:rPr>
          <w:lang w:val="en-GB"/>
        </w:rPr>
        <w:t>, no. 60995/09</w:t>
      </w:r>
      <w:r w:rsidRPr="004A310C" w:rsidR="00A32C7B">
        <w:rPr>
          <w:snapToGrid w:val="0"/>
          <w:lang w:val="en-GB"/>
        </w:rPr>
        <w:t>, § 49, 10 January 2013</w:t>
      </w:r>
      <w:r w:rsidRPr="004A310C" w:rsidR="00C60971">
        <w:rPr>
          <w:snapToGrid w:val="0"/>
          <w:lang w:val="en-GB"/>
        </w:rPr>
        <w:t>).</w:t>
      </w:r>
    </w:p>
    <w:p w:rsidRPr="004A310C" w:rsidR="00764078" w:rsidP="004A310C" w:rsidRDefault="00764078">
      <w:pPr>
        <w:pStyle w:val="ECHRPara"/>
        <w:rPr>
          <w:rFonts w:ascii="Times New Roman" w:hAnsi="Times New Roman"/>
          <w:szCs w:val="24"/>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31</w:t>
      </w:r>
      <w:r w:rsidRPr="004A310C">
        <w:rPr>
          <w:lang w:val="en-GB"/>
        </w:rPr>
        <w:fldChar w:fldCharType="end"/>
      </w:r>
      <w:r w:rsidRPr="004A310C">
        <w:rPr>
          <w:lang w:val="en-GB"/>
        </w:rPr>
        <w:t>. </w:t>
      </w:r>
      <w:bookmarkStart w:name="lt_pId228" w:id="148"/>
      <w:r w:rsidRPr="004A310C" w:rsidR="00F575FB">
        <w:rPr>
          <w:lang w:val="en-GB"/>
        </w:rPr>
        <w:t> </w:t>
      </w:r>
      <w:r w:rsidRPr="004A310C" w:rsidR="00A32C7B">
        <w:rPr>
          <w:rFonts w:ascii="Times New Roman" w:hAnsi="Times New Roman"/>
          <w:caps/>
          <w:szCs w:val="24"/>
          <w:lang w:val="en-GB"/>
        </w:rPr>
        <w:t>A</w:t>
      </w:r>
      <w:r w:rsidRPr="004A310C" w:rsidR="00A32C7B">
        <w:rPr>
          <w:rFonts w:ascii="Times New Roman" w:hAnsi="Times New Roman"/>
          <w:szCs w:val="24"/>
          <w:lang w:val="en-GB"/>
        </w:rPr>
        <w:t>s regards the</w:t>
      </w:r>
      <w:r w:rsidRPr="004A310C">
        <w:rPr>
          <w:rFonts w:ascii="Times New Roman" w:hAnsi="Times New Roman"/>
          <w:szCs w:val="24"/>
          <w:lang w:val="en-GB"/>
        </w:rPr>
        <w:t xml:space="preserve"> </w:t>
      </w:r>
      <w:r w:rsidRPr="004A310C" w:rsidR="000F3D46">
        <w:rPr>
          <w:rFonts w:ascii="Times New Roman" w:hAnsi="Times New Roman"/>
          <w:szCs w:val="24"/>
          <w:lang w:val="en-GB"/>
        </w:rPr>
        <w:t>five</w:t>
      </w:r>
      <w:r w:rsidRPr="004A310C">
        <w:rPr>
          <w:rFonts w:ascii="Times New Roman" w:hAnsi="Times New Roman"/>
          <w:szCs w:val="24"/>
          <w:lang w:val="en-GB"/>
        </w:rPr>
        <w:t xml:space="preserve"> questions </w:t>
      </w:r>
      <w:r w:rsidRPr="004A310C" w:rsidR="00A32C7B">
        <w:rPr>
          <w:rFonts w:ascii="Times New Roman" w:hAnsi="Times New Roman"/>
          <w:szCs w:val="24"/>
          <w:lang w:val="en-GB"/>
        </w:rPr>
        <w:t>put to the</w:t>
      </w:r>
      <w:r w:rsidRPr="004A310C">
        <w:rPr>
          <w:rFonts w:ascii="Times New Roman" w:hAnsi="Times New Roman"/>
          <w:szCs w:val="24"/>
          <w:lang w:val="en-GB"/>
        </w:rPr>
        <w:t xml:space="preserve"> jury, </w:t>
      </w:r>
      <w:r w:rsidRPr="004A310C" w:rsidR="000F3D46">
        <w:rPr>
          <w:rFonts w:ascii="Times New Roman" w:hAnsi="Times New Roman"/>
          <w:szCs w:val="24"/>
          <w:lang w:val="en-GB"/>
        </w:rPr>
        <w:t>the Court</w:t>
      </w:r>
      <w:r w:rsidRPr="004A310C">
        <w:rPr>
          <w:rFonts w:ascii="Times New Roman" w:hAnsi="Times New Roman"/>
          <w:szCs w:val="24"/>
          <w:lang w:val="en-GB"/>
        </w:rPr>
        <w:t xml:space="preserve"> </w:t>
      </w:r>
      <w:r w:rsidRPr="004A310C" w:rsidR="00A32C7B">
        <w:rPr>
          <w:rFonts w:ascii="Times New Roman" w:hAnsi="Times New Roman"/>
          <w:szCs w:val="24"/>
          <w:lang w:val="en-GB"/>
        </w:rPr>
        <w:t>notes that four of them related to the</w:t>
      </w:r>
      <w:r w:rsidRPr="004A310C">
        <w:rPr>
          <w:rFonts w:ascii="Times New Roman" w:hAnsi="Times New Roman"/>
          <w:szCs w:val="24"/>
          <w:lang w:val="en-GB"/>
        </w:rPr>
        <w:t xml:space="preserve"> </w:t>
      </w:r>
      <w:r w:rsidRPr="004A310C" w:rsidR="000F3D46">
        <w:rPr>
          <w:rFonts w:ascii="Times New Roman" w:hAnsi="Times New Roman"/>
          <w:szCs w:val="24"/>
          <w:lang w:val="en-GB"/>
        </w:rPr>
        <w:t>five</w:t>
      </w:r>
      <w:r w:rsidRPr="004A310C">
        <w:rPr>
          <w:rFonts w:ascii="Times New Roman" w:hAnsi="Times New Roman"/>
          <w:szCs w:val="24"/>
          <w:lang w:val="en-GB"/>
        </w:rPr>
        <w:t xml:space="preserve"> homicides (questions n</w:t>
      </w:r>
      <w:r w:rsidRPr="004A310C" w:rsidR="00473234">
        <w:rPr>
          <w:rFonts w:ascii="Times New Roman" w:hAnsi="Times New Roman"/>
          <w:szCs w:val="24"/>
          <w:lang w:val="en-GB"/>
        </w:rPr>
        <w:t>os.</w:t>
      </w:r>
      <w:r w:rsidRPr="004A310C">
        <w:rPr>
          <w:rFonts w:ascii="Times New Roman" w:hAnsi="Times New Roman"/>
          <w:szCs w:val="24"/>
          <w:lang w:val="en-GB"/>
        </w:rPr>
        <w:t xml:space="preserve"> 1 </w:t>
      </w:r>
      <w:r w:rsidRPr="004A310C" w:rsidR="000F3D46">
        <w:rPr>
          <w:rFonts w:ascii="Times New Roman" w:hAnsi="Times New Roman"/>
          <w:szCs w:val="24"/>
          <w:lang w:val="en-GB"/>
        </w:rPr>
        <w:t>and</w:t>
      </w:r>
      <w:r w:rsidRPr="004A310C">
        <w:rPr>
          <w:rFonts w:ascii="Times New Roman" w:hAnsi="Times New Roman"/>
          <w:szCs w:val="24"/>
          <w:lang w:val="en-GB"/>
        </w:rPr>
        <w:t xml:space="preserve"> 3) </w:t>
      </w:r>
      <w:r w:rsidRPr="004A310C" w:rsidR="000F3D46">
        <w:rPr>
          <w:rFonts w:ascii="Times New Roman" w:hAnsi="Times New Roman"/>
          <w:szCs w:val="24"/>
          <w:lang w:val="en-GB"/>
        </w:rPr>
        <w:t>and</w:t>
      </w:r>
      <w:r w:rsidRPr="004A310C">
        <w:rPr>
          <w:rFonts w:ascii="Times New Roman" w:hAnsi="Times New Roman"/>
          <w:szCs w:val="24"/>
          <w:lang w:val="en-GB"/>
        </w:rPr>
        <w:t xml:space="preserve"> </w:t>
      </w:r>
      <w:r w:rsidRPr="004A310C" w:rsidR="00A32C7B">
        <w:rPr>
          <w:rFonts w:ascii="Times New Roman" w:hAnsi="Times New Roman"/>
          <w:szCs w:val="24"/>
          <w:lang w:val="en-GB"/>
        </w:rPr>
        <w:t>the aggravating circumstance of</w:t>
      </w:r>
      <w:r w:rsidRPr="004A310C">
        <w:rPr>
          <w:rFonts w:ascii="Times New Roman" w:hAnsi="Times New Roman"/>
          <w:szCs w:val="24"/>
          <w:lang w:val="en-GB"/>
        </w:rPr>
        <w:t xml:space="preserve"> </w:t>
      </w:r>
      <w:r w:rsidRPr="004A310C" w:rsidR="00A32C7B">
        <w:rPr>
          <w:rFonts w:ascii="Times New Roman" w:hAnsi="Times New Roman"/>
          <w:szCs w:val="24"/>
          <w:lang w:val="en-GB"/>
        </w:rPr>
        <w:t>premeditation</w:t>
      </w:r>
      <w:r w:rsidRPr="004A310C">
        <w:rPr>
          <w:rFonts w:ascii="Times New Roman" w:hAnsi="Times New Roman"/>
          <w:szCs w:val="24"/>
          <w:lang w:val="en-GB"/>
        </w:rPr>
        <w:t xml:space="preserve"> (questions n</w:t>
      </w:r>
      <w:r w:rsidRPr="004A310C" w:rsidR="00473234">
        <w:rPr>
          <w:rFonts w:ascii="Times New Roman" w:hAnsi="Times New Roman"/>
          <w:szCs w:val="24"/>
          <w:lang w:val="en-GB"/>
        </w:rPr>
        <w:t>os.</w:t>
      </w:r>
      <w:r w:rsidRPr="004A310C">
        <w:rPr>
          <w:rFonts w:ascii="Times New Roman" w:hAnsi="Times New Roman"/>
          <w:szCs w:val="24"/>
          <w:lang w:val="en-GB"/>
        </w:rPr>
        <w:t xml:space="preserve"> 2 </w:t>
      </w:r>
      <w:r w:rsidRPr="004A310C" w:rsidR="000F3D46">
        <w:rPr>
          <w:rFonts w:ascii="Times New Roman" w:hAnsi="Times New Roman"/>
          <w:szCs w:val="24"/>
          <w:lang w:val="en-GB"/>
        </w:rPr>
        <w:t>and</w:t>
      </w:r>
      <w:r w:rsidRPr="004A310C">
        <w:rPr>
          <w:rFonts w:ascii="Times New Roman" w:hAnsi="Times New Roman"/>
          <w:szCs w:val="24"/>
          <w:lang w:val="en-GB"/>
        </w:rPr>
        <w:t xml:space="preserve"> 4).</w:t>
      </w:r>
      <w:bookmarkEnd w:id="148"/>
      <w:r w:rsidRPr="004A310C">
        <w:rPr>
          <w:rFonts w:ascii="Times New Roman" w:hAnsi="Times New Roman"/>
          <w:szCs w:val="24"/>
          <w:lang w:val="en-GB"/>
        </w:rPr>
        <w:t xml:space="preserve"> </w:t>
      </w:r>
      <w:bookmarkStart w:name="lt_pId229" w:id="149"/>
      <w:r w:rsidRPr="004A310C" w:rsidR="00A32C7B">
        <w:rPr>
          <w:rFonts w:ascii="Times New Roman" w:hAnsi="Times New Roman"/>
          <w:szCs w:val="24"/>
          <w:lang w:val="en-GB"/>
        </w:rPr>
        <w:t xml:space="preserve">The last </w:t>
      </w:r>
      <w:r w:rsidRPr="004A310C">
        <w:rPr>
          <w:rFonts w:ascii="Times New Roman" w:hAnsi="Times New Roman"/>
          <w:szCs w:val="24"/>
          <w:lang w:val="en-GB"/>
        </w:rPr>
        <w:t xml:space="preserve">question </w:t>
      </w:r>
      <w:r w:rsidRPr="004A310C" w:rsidR="00A32C7B">
        <w:rPr>
          <w:rFonts w:ascii="Times New Roman" w:hAnsi="Times New Roman"/>
          <w:szCs w:val="24"/>
          <w:lang w:val="en-GB"/>
        </w:rPr>
        <w:t>concerned the applicant</w:t>
      </w:r>
      <w:r w:rsidRPr="004A310C" w:rsidR="004A310C">
        <w:rPr>
          <w:rFonts w:ascii="Times New Roman" w:hAnsi="Times New Roman"/>
          <w:szCs w:val="24"/>
          <w:lang w:val="en-GB"/>
        </w:rPr>
        <w:t>’</w:t>
      </w:r>
      <w:r w:rsidRPr="004A310C" w:rsidR="00A32C7B">
        <w:rPr>
          <w:rFonts w:ascii="Times New Roman" w:hAnsi="Times New Roman"/>
          <w:szCs w:val="24"/>
          <w:lang w:val="en-GB"/>
        </w:rPr>
        <w:t xml:space="preserve">s criminal responsibility </w:t>
      </w:r>
      <w:r w:rsidRPr="004A310C">
        <w:rPr>
          <w:rFonts w:ascii="Times New Roman" w:hAnsi="Times New Roman"/>
          <w:szCs w:val="24"/>
          <w:lang w:val="en-GB"/>
        </w:rPr>
        <w:t>(question n</w:t>
      </w:r>
      <w:r w:rsidRPr="004A310C" w:rsidR="00A32C7B">
        <w:rPr>
          <w:rFonts w:ascii="Times New Roman" w:hAnsi="Times New Roman"/>
          <w:szCs w:val="24"/>
          <w:lang w:val="en-GB"/>
        </w:rPr>
        <w:t>o.</w:t>
      </w:r>
      <w:r w:rsidRPr="004A310C">
        <w:rPr>
          <w:rFonts w:ascii="Times New Roman" w:hAnsi="Times New Roman"/>
          <w:szCs w:val="24"/>
          <w:lang w:val="en-GB"/>
        </w:rPr>
        <w:t> 5).</w:t>
      </w:r>
      <w:bookmarkEnd w:id="149"/>
      <w:r w:rsidRPr="004A310C">
        <w:rPr>
          <w:rFonts w:ascii="Times New Roman" w:hAnsi="Times New Roman"/>
          <w:szCs w:val="24"/>
          <w:lang w:val="en-GB"/>
        </w:rPr>
        <w:t xml:space="preserve"> </w:t>
      </w:r>
      <w:bookmarkStart w:name="lt_pId230" w:id="150"/>
      <w:r w:rsidRPr="004A310C" w:rsidR="000F3D46">
        <w:rPr>
          <w:rFonts w:ascii="Times New Roman" w:hAnsi="Times New Roman"/>
          <w:szCs w:val="24"/>
          <w:lang w:val="en-GB"/>
        </w:rPr>
        <w:t>The Court</w:t>
      </w:r>
      <w:r w:rsidRPr="004A310C">
        <w:rPr>
          <w:rFonts w:ascii="Times New Roman" w:hAnsi="Times New Roman"/>
          <w:szCs w:val="24"/>
          <w:lang w:val="en-GB"/>
        </w:rPr>
        <w:t xml:space="preserve"> </w:t>
      </w:r>
      <w:r w:rsidRPr="004A310C" w:rsidR="00A32C7B">
        <w:rPr>
          <w:rFonts w:ascii="Times New Roman" w:hAnsi="Times New Roman"/>
          <w:szCs w:val="24"/>
          <w:lang w:val="en-GB"/>
        </w:rPr>
        <w:t>considers that the</w:t>
      </w:r>
      <w:r w:rsidRPr="004A310C">
        <w:rPr>
          <w:rFonts w:ascii="Times New Roman" w:hAnsi="Times New Roman"/>
          <w:szCs w:val="24"/>
          <w:lang w:val="en-GB"/>
        </w:rPr>
        <w:t xml:space="preserve"> </w:t>
      </w:r>
      <w:r w:rsidRPr="004A310C" w:rsidR="00A01742">
        <w:rPr>
          <w:rFonts w:ascii="Times New Roman" w:hAnsi="Times New Roman"/>
          <w:szCs w:val="24"/>
          <w:lang w:val="en-GB"/>
        </w:rPr>
        <w:t xml:space="preserve">questions might not in themselves have </w:t>
      </w:r>
      <w:r w:rsidRPr="004A310C" w:rsidR="004979E7">
        <w:rPr>
          <w:rFonts w:ascii="Times New Roman" w:hAnsi="Times New Roman"/>
          <w:szCs w:val="24"/>
          <w:lang w:val="en-GB"/>
        </w:rPr>
        <w:t>enabled</w:t>
      </w:r>
      <w:r w:rsidRPr="004A310C" w:rsidR="00A01742">
        <w:rPr>
          <w:rFonts w:ascii="Times New Roman" w:hAnsi="Times New Roman"/>
          <w:szCs w:val="24"/>
          <w:lang w:val="en-GB"/>
        </w:rPr>
        <w:t xml:space="preserve"> the applicant to </w:t>
      </w:r>
      <w:r w:rsidRPr="004A310C" w:rsidR="004979E7">
        <w:rPr>
          <w:rFonts w:ascii="Times New Roman" w:hAnsi="Times New Roman"/>
          <w:szCs w:val="24"/>
          <w:lang w:val="en-GB"/>
        </w:rPr>
        <w:t>ascertain</w:t>
      </w:r>
      <w:r w:rsidRPr="004A310C" w:rsidR="00A01742">
        <w:rPr>
          <w:rFonts w:ascii="Times New Roman" w:hAnsi="Times New Roman"/>
          <w:szCs w:val="24"/>
          <w:lang w:val="en-GB"/>
        </w:rPr>
        <w:t xml:space="preserve"> which factors, among all those </w:t>
      </w:r>
      <w:r w:rsidRPr="004A310C" w:rsidR="004979E7">
        <w:rPr>
          <w:rFonts w:ascii="Times New Roman" w:hAnsi="Times New Roman"/>
          <w:szCs w:val="24"/>
          <w:lang w:val="en-GB"/>
        </w:rPr>
        <w:t>discussed</w:t>
      </w:r>
      <w:r w:rsidRPr="004A310C" w:rsidR="00A01742">
        <w:rPr>
          <w:rFonts w:ascii="Times New Roman" w:hAnsi="Times New Roman"/>
          <w:szCs w:val="24"/>
          <w:lang w:val="en-GB"/>
        </w:rPr>
        <w:t xml:space="preserve"> </w:t>
      </w:r>
      <w:r w:rsidRPr="004A310C" w:rsidR="004979E7">
        <w:rPr>
          <w:rFonts w:ascii="Times New Roman" w:hAnsi="Times New Roman"/>
          <w:szCs w:val="24"/>
          <w:lang w:val="en-GB"/>
        </w:rPr>
        <w:t>at</w:t>
      </w:r>
      <w:r w:rsidRPr="004A310C" w:rsidR="00A01742">
        <w:rPr>
          <w:rFonts w:ascii="Times New Roman" w:hAnsi="Times New Roman"/>
          <w:szCs w:val="24"/>
          <w:lang w:val="en-GB"/>
        </w:rPr>
        <w:t xml:space="preserve"> the trial, had ultimately caused the jury to conclude that she was criminally responsible for her actions</w:t>
      </w:r>
      <w:r w:rsidRPr="004A310C" w:rsidR="00D23F3A">
        <w:rPr>
          <w:rFonts w:ascii="Times New Roman" w:hAnsi="Times New Roman"/>
          <w:szCs w:val="24"/>
          <w:lang w:val="en-GB"/>
        </w:rPr>
        <w:t xml:space="preserve"> </w:t>
      </w:r>
      <w:r w:rsidRPr="004A310C">
        <w:rPr>
          <w:rFonts w:ascii="Times New Roman" w:hAnsi="Times New Roman"/>
          <w:szCs w:val="24"/>
          <w:lang w:val="en-GB"/>
        </w:rPr>
        <w:t>(</w:t>
      </w:r>
      <w:r w:rsidRPr="004A310C" w:rsidR="0035431A">
        <w:rPr>
          <w:rFonts w:ascii="Times New Roman" w:hAnsi="Times New Roman"/>
          <w:szCs w:val="24"/>
          <w:lang w:val="en-GB"/>
        </w:rPr>
        <w:t>see, to similar effect</w:t>
      </w:r>
      <w:r w:rsidRPr="004A310C">
        <w:rPr>
          <w:rFonts w:ascii="Times New Roman" w:hAnsi="Times New Roman"/>
          <w:szCs w:val="24"/>
          <w:lang w:val="en-GB"/>
        </w:rPr>
        <w:t xml:space="preserve">, </w:t>
      </w:r>
      <w:proofErr w:type="spellStart"/>
      <w:r w:rsidRPr="004A310C">
        <w:rPr>
          <w:rFonts w:ascii="Times New Roman" w:hAnsi="Times New Roman"/>
          <w:i/>
          <w:iCs/>
          <w:szCs w:val="24"/>
          <w:lang w:val="en-GB"/>
        </w:rPr>
        <w:t>Taxquet</w:t>
      </w:r>
      <w:proofErr w:type="spellEnd"/>
      <w:r w:rsidRPr="004A310C">
        <w:rPr>
          <w:rFonts w:ascii="Times New Roman" w:hAnsi="Times New Roman"/>
          <w:szCs w:val="24"/>
          <w:lang w:val="en-GB"/>
        </w:rPr>
        <w:t xml:space="preserve">, </w:t>
      </w:r>
      <w:r w:rsidRPr="004A310C" w:rsidR="00473234">
        <w:rPr>
          <w:rFonts w:ascii="Times New Roman" w:hAnsi="Times New Roman"/>
          <w:szCs w:val="24"/>
          <w:lang w:val="en-GB"/>
        </w:rPr>
        <w:t>cited above</w:t>
      </w:r>
      <w:r w:rsidRPr="004A310C">
        <w:rPr>
          <w:rFonts w:ascii="Times New Roman" w:hAnsi="Times New Roman"/>
          <w:szCs w:val="24"/>
          <w:lang w:val="en-GB"/>
        </w:rPr>
        <w:t xml:space="preserve">, § 97, </w:t>
      </w:r>
      <w:r w:rsidRPr="004A310C" w:rsidR="000F3D46">
        <w:rPr>
          <w:rFonts w:ascii="Times New Roman" w:hAnsi="Times New Roman"/>
          <w:szCs w:val="24"/>
          <w:lang w:val="en-GB"/>
        </w:rPr>
        <w:t>and</w:t>
      </w:r>
      <w:r w:rsidRPr="004A310C">
        <w:rPr>
          <w:rFonts w:ascii="Times New Roman" w:hAnsi="Times New Roman"/>
          <w:szCs w:val="24"/>
          <w:lang w:val="en-GB"/>
        </w:rPr>
        <w:t xml:space="preserve"> </w:t>
      </w:r>
      <w:proofErr w:type="spellStart"/>
      <w:r w:rsidRPr="004A310C">
        <w:rPr>
          <w:rFonts w:ascii="Times New Roman" w:hAnsi="Times New Roman"/>
          <w:i/>
          <w:iCs/>
          <w:snapToGrid w:val="0"/>
          <w:szCs w:val="24"/>
          <w:lang w:val="en-GB"/>
        </w:rPr>
        <w:t>Castellino</w:t>
      </w:r>
      <w:proofErr w:type="spellEnd"/>
      <w:r w:rsidRPr="004A310C">
        <w:rPr>
          <w:rFonts w:ascii="Times New Roman" w:hAnsi="Times New Roman"/>
          <w:i/>
          <w:iCs/>
          <w:snapToGrid w:val="0"/>
          <w:szCs w:val="24"/>
          <w:lang w:val="en-GB"/>
        </w:rPr>
        <w:t xml:space="preserve"> </w:t>
      </w:r>
      <w:r w:rsidRPr="004A310C" w:rsidR="000F3D46">
        <w:rPr>
          <w:rFonts w:ascii="Times New Roman" w:hAnsi="Times New Roman"/>
          <w:i/>
          <w:iCs/>
          <w:snapToGrid w:val="0"/>
          <w:szCs w:val="24"/>
          <w:lang w:val="en-GB"/>
        </w:rPr>
        <w:t>v</w:t>
      </w:r>
      <w:r w:rsidRPr="004A310C">
        <w:rPr>
          <w:rFonts w:ascii="Times New Roman" w:hAnsi="Times New Roman"/>
          <w:i/>
          <w:iCs/>
          <w:snapToGrid w:val="0"/>
          <w:szCs w:val="24"/>
          <w:lang w:val="en-GB"/>
        </w:rPr>
        <w:t xml:space="preserve">. </w:t>
      </w:r>
      <w:r w:rsidRPr="004A310C" w:rsidR="00473234">
        <w:rPr>
          <w:rFonts w:ascii="Times New Roman" w:hAnsi="Times New Roman"/>
          <w:i/>
          <w:iCs/>
          <w:snapToGrid w:val="0"/>
          <w:szCs w:val="24"/>
          <w:lang w:val="en-GB"/>
        </w:rPr>
        <w:t>Belgium</w:t>
      </w:r>
      <w:r w:rsidRPr="004A310C">
        <w:rPr>
          <w:rFonts w:ascii="Times New Roman" w:hAnsi="Times New Roman"/>
          <w:snapToGrid w:val="0"/>
          <w:szCs w:val="24"/>
          <w:lang w:val="en-GB"/>
        </w:rPr>
        <w:t>, n</w:t>
      </w:r>
      <w:r w:rsidRPr="004A310C" w:rsidR="00473234">
        <w:rPr>
          <w:rFonts w:ascii="Times New Roman" w:hAnsi="Times New Roman"/>
          <w:snapToGrid w:val="0"/>
          <w:szCs w:val="24"/>
          <w:lang w:val="en-GB"/>
        </w:rPr>
        <w:t>o.</w:t>
      </w:r>
      <w:r w:rsidRPr="004A310C">
        <w:rPr>
          <w:rFonts w:ascii="Times New Roman" w:hAnsi="Times New Roman"/>
          <w:snapToGrid w:val="0"/>
          <w:szCs w:val="24"/>
          <w:lang w:val="en-GB"/>
        </w:rPr>
        <w:t xml:space="preserve"> 504/08, § 38, 25 </w:t>
      </w:r>
      <w:r w:rsidRPr="004A310C" w:rsidR="000F3D46">
        <w:rPr>
          <w:rFonts w:ascii="Times New Roman" w:hAnsi="Times New Roman"/>
          <w:snapToGrid w:val="0"/>
          <w:szCs w:val="24"/>
          <w:lang w:val="en-GB"/>
        </w:rPr>
        <w:t>July</w:t>
      </w:r>
      <w:r w:rsidRPr="004A310C">
        <w:rPr>
          <w:rFonts w:ascii="Times New Roman" w:hAnsi="Times New Roman"/>
          <w:snapToGrid w:val="0"/>
          <w:szCs w:val="24"/>
          <w:lang w:val="en-GB"/>
        </w:rPr>
        <w:t xml:space="preserve"> 2013</w:t>
      </w:r>
      <w:r w:rsidRPr="004A310C">
        <w:rPr>
          <w:rFonts w:ascii="Times New Roman" w:hAnsi="Times New Roman"/>
          <w:szCs w:val="24"/>
          <w:lang w:val="en-GB"/>
        </w:rPr>
        <w:t>).</w:t>
      </w:r>
      <w:bookmarkEnd w:id="150"/>
      <w:r w:rsidRPr="004A310C">
        <w:rPr>
          <w:rFonts w:ascii="Times New Roman" w:hAnsi="Times New Roman"/>
          <w:szCs w:val="24"/>
          <w:lang w:val="en-GB"/>
        </w:rPr>
        <w:t xml:space="preserve"> </w:t>
      </w:r>
      <w:bookmarkStart w:name="lt_pId231" w:id="151"/>
      <w:r w:rsidRPr="004A310C" w:rsidR="00A01742">
        <w:rPr>
          <w:rFonts w:ascii="Times New Roman" w:hAnsi="Times New Roman"/>
          <w:szCs w:val="24"/>
          <w:lang w:val="en-GB"/>
        </w:rPr>
        <w:t xml:space="preserve">However, it </w:t>
      </w:r>
      <w:r w:rsidRPr="004A310C" w:rsidR="00D23F3A">
        <w:rPr>
          <w:rFonts w:ascii="Times New Roman" w:hAnsi="Times New Roman"/>
          <w:szCs w:val="24"/>
          <w:lang w:val="en-GB"/>
        </w:rPr>
        <w:t xml:space="preserve">considers it </w:t>
      </w:r>
      <w:r w:rsidRPr="004A310C" w:rsidR="00A01742">
        <w:rPr>
          <w:rFonts w:ascii="Times New Roman" w:hAnsi="Times New Roman"/>
          <w:szCs w:val="24"/>
          <w:lang w:val="en-GB"/>
        </w:rPr>
        <w:t>necessary to look at the proceedings as a whole, including the subsequent court decisions which clarified the reason</w:t>
      </w:r>
      <w:r w:rsidRPr="004A310C" w:rsidR="00D23F3A">
        <w:rPr>
          <w:rFonts w:ascii="Times New Roman" w:hAnsi="Times New Roman"/>
          <w:szCs w:val="24"/>
          <w:lang w:val="en-GB"/>
        </w:rPr>
        <w:t>s for the jury</w:t>
      </w:r>
      <w:r w:rsidRPr="004A310C" w:rsidR="004A310C">
        <w:rPr>
          <w:rFonts w:ascii="Times New Roman" w:hAnsi="Times New Roman"/>
          <w:szCs w:val="24"/>
          <w:lang w:val="en-GB"/>
        </w:rPr>
        <w:t>’</w:t>
      </w:r>
      <w:r w:rsidRPr="004A310C" w:rsidR="00D23F3A">
        <w:rPr>
          <w:rFonts w:ascii="Times New Roman" w:hAnsi="Times New Roman"/>
          <w:szCs w:val="24"/>
          <w:lang w:val="en-GB"/>
        </w:rPr>
        <w:t>s verdict</w:t>
      </w:r>
      <w:r w:rsidRPr="004A310C">
        <w:rPr>
          <w:rFonts w:ascii="Times New Roman" w:hAnsi="Times New Roman"/>
          <w:szCs w:val="24"/>
          <w:lang w:val="en-GB"/>
        </w:rPr>
        <w:t>.</w:t>
      </w:r>
      <w:bookmarkEnd w:id="151"/>
      <w:r w:rsidRPr="004A310C">
        <w:rPr>
          <w:rFonts w:ascii="Times New Roman" w:hAnsi="Times New Roman"/>
          <w:szCs w:val="24"/>
          <w:lang w:val="en-GB"/>
        </w:rPr>
        <w:t xml:space="preserve"> </w:t>
      </w:r>
      <w:bookmarkStart w:name="lt_pId232" w:id="152"/>
      <w:r w:rsidRPr="004A310C" w:rsidR="00D23F3A">
        <w:rPr>
          <w:rFonts w:ascii="Times New Roman" w:hAnsi="Times New Roman"/>
          <w:szCs w:val="24"/>
          <w:lang w:val="en-GB"/>
        </w:rPr>
        <w:t>Thus, it notes that t</w:t>
      </w:r>
      <w:r w:rsidRPr="004A310C" w:rsidR="000F3D46">
        <w:rPr>
          <w:rFonts w:ascii="Times New Roman" w:hAnsi="Times New Roman"/>
          <w:szCs w:val="24"/>
          <w:lang w:val="en-GB"/>
        </w:rPr>
        <w:t>he Assize Court</w:t>
      </w:r>
      <w:r w:rsidRPr="004A310C" w:rsidR="00D23F3A">
        <w:rPr>
          <w:rFonts w:ascii="Times New Roman" w:hAnsi="Times New Roman"/>
          <w:szCs w:val="24"/>
          <w:lang w:val="en-GB"/>
        </w:rPr>
        <w:t xml:space="preserve">, composed of three professional judges and the jury, stated in its sentencing judgment that the circumstances relied upon by the applicant, in particular </w:t>
      </w:r>
      <w:r w:rsidRPr="004A310C" w:rsidR="00B54D88">
        <w:rPr>
          <w:rFonts w:ascii="Times New Roman" w:hAnsi="Times New Roman"/>
          <w:szCs w:val="24"/>
          <w:lang w:val="en-GB"/>
        </w:rPr>
        <w:t>her “mental fragility, depression</w:t>
      </w:r>
      <w:r w:rsidRPr="004A310C" w:rsidR="00D23F3A">
        <w:rPr>
          <w:rFonts w:ascii="Times New Roman" w:hAnsi="Times New Roman"/>
          <w:szCs w:val="24"/>
          <w:lang w:val="en-GB"/>
        </w:rPr>
        <w:t xml:space="preserve"> and character”, could not explain the acts she had committed and did not even constitute mitigating factors </w:t>
      </w:r>
      <w:r w:rsidRPr="004A310C">
        <w:rPr>
          <w:rFonts w:ascii="Times New Roman" w:hAnsi="Times New Roman"/>
          <w:szCs w:val="24"/>
          <w:lang w:val="en-GB"/>
        </w:rPr>
        <w:t>(</w:t>
      </w:r>
      <w:r w:rsidRPr="004A310C" w:rsidR="00473234">
        <w:rPr>
          <w:rFonts w:ascii="Times New Roman" w:hAnsi="Times New Roman"/>
          <w:szCs w:val="24"/>
          <w:lang w:val="en-GB"/>
        </w:rPr>
        <w:t>see paragraph</w:t>
      </w:r>
      <w:r w:rsidRPr="004A310C">
        <w:rPr>
          <w:rFonts w:ascii="Times New Roman" w:hAnsi="Times New Roman"/>
          <w:szCs w:val="24"/>
          <w:lang w:val="en-GB"/>
        </w:rPr>
        <w:t xml:space="preserve"> 17</w:t>
      </w:r>
      <w:r w:rsidRPr="004A310C" w:rsidR="00473234">
        <w:rPr>
          <w:rFonts w:ascii="Times New Roman" w:hAnsi="Times New Roman"/>
          <w:szCs w:val="24"/>
          <w:lang w:val="en-GB"/>
        </w:rPr>
        <w:t xml:space="preserve"> above</w:t>
      </w:r>
      <w:r w:rsidRPr="004A310C">
        <w:rPr>
          <w:rFonts w:ascii="Times New Roman" w:hAnsi="Times New Roman"/>
          <w:szCs w:val="24"/>
          <w:lang w:val="en-GB"/>
        </w:rPr>
        <w:t>).</w:t>
      </w:r>
      <w:bookmarkEnd w:id="152"/>
      <w:r w:rsidRPr="004A310C">
        <w:rPr>
          <w:rFonts w:ascii="Times New Roman" w:hAnsi="Times New Roman"/>
          <w:szCs w:val="24"/>
          <w:lang w:val="en-GB"/>
        </w:rPr>
        <w:t xml:space="preserve"> </w:t>
      </w:r>
      <w:bookmarkStart w:name="lt_pId233" w:id="153"/>
      <w:r w:rsidRPr="004A310C" w:rsidR="000F3D46">
        <w:rPr>
          <w:rFonts w:ascii="Times New Roman" w:hAnsi="Times New Roman"/>
          <w:szCs w:val="24"/>
          <w:lang w:val="en-GB"/>
        </w:rPr>
        <w:t>The Court of Cassation</w:t>
      </w:r>
      <w:r w:rsidRPr="004A310C">
        <w:rPr>
          <w:rFonts w:ascii="Times New Roman" w:hAnsi="Times New Roman"/>
          <w:szCs w:val="24"/>
          <w:lang w:val="en-GB"/>
        </w:rPr>
        <w:t xml:space="preserve">, </w:t>
      </w:r>
      <w:r w:rsidRPr="004A310C" w:rsidR="00D63BC6">
        <w:rPr>
          <w:rFonts w:ascii="Times New Roman" w:hAnsi="Times New Roman"/>
          <w:szCs w:val="24"/>
          <w:lang w:val="en-GB"/>
        </w:rPr>
        <w:t>for its part</w:t>
      </w:r>
      <w:r w:rsidRPr="004A310C">
        <w:rPr>
          <w:rFonts w:ascii="Times New Roman" w:hAnsi="Times New Roman"/>
          <w:szCs w:val="24"/>
          <w:lang w:val="en-GB"/>
        </w:rPr>
        <w:t xml:space="preserve">, </w:t>
      </w:r>
      <w:r w:rsidRPr="004A310C" w:rsidR="00B61D0D">
        <w:rPr>
          <w:rFonts w:ascii="Times New Roman" w:hAnsi="Times New Roman"/>
          <w:szCs w:val="24"/>
          <w:lang w:val="en-GB"/>
        </w:rPr>
        <w:t>gave an explicit indication of</w:t>
      </w:r>
      <w:r w:rsidRPr="004A310C" w:rsidR="00D23F3A">
        <w:rPr>
          <w:rFonts w:ascii="Times New Roman" w:hAnsi="Times New Roman"/>
          <w:szCs w:val="24"/>
          <w:lang w:val="en-GB"/>
        </w:rPr>
        <w:t xml:space="preserve"> the </w:t>
      </w:r>
      <w:r w:rsidRPr="004A310C" w:rsidR="00B61D0D">
        <w:rPr>
          <w:rFonts w:ascii="Times New Roman" w:hAnsi="Times New Roman"/>
          <w:szCs w:val="24"/>
          <w:lang w:val="en-GB"/>
        </w:rPr>
        <w:t xml:space="preserve">grounds on which the </w:t>
      </w:r>
      <w:r w:rsidRPr="004A310C" w:rsidR="00D23F3A">
        <w:rPr>
          <w:rFonts w:ascii="Times New Roman" w:hAnsi="Times New Roman"/>
          <w:szCs w:val="24"/>
          <w:lang w:val="en-GB"/>
        </w:rPr>
        <w:t xml:space="preserve">Assize Court had found that the applicant had not been incapable of controlling her actions at the material time </w:t>
      </w:r>
      <w:r w:rsidRPr="004A310C">
        <w:rPr>
          <w:rFonts w:ascii="Times New Roman" w:hAnsi="Times New Roman"/>
          <w:szCs w:val="24"/>
          <w:lang w:val="en-GB"/>
        </w:rPr>
        <w:t>(</w:t>
      </w:r>
      <w:r w:rsidRPr="004A310C" w:rsidR="00473234">
        <w:rPr>
          <w:rFonts w:ascii="Times New Roman" w:hAnsi="Times New Roman"/>
          <w:szCs w:val="24"/>
          <w:lang w:val="en-GB"/>
        </w:rPr>
        <w:t>see paragraph</w:t>
      </w:r>
      <w:r w:rsidRPr="004A310C">
        <w:rPr>
          <w:rFonts w:ascii="Times New Roman" w:hAnsi="Times New Roman"/>
          <w:szCs w:val="24"/>
          <w:lang w:val="en-GB"/>
        </w:rPr>
        <w:t xml:space="preserve"> 19</w:t>
      </w:r>
      <w:r w:rsidRPr="004A310C" w:rsidR="00473234">
        <w:rPr>
          <w:rFonts w:ascii="Times New Roman" w:hAnsi="Times New Roman"/>
          <w:szCs w:val="24"/>
          <w:lang w:val="en-GB"/>
        </w:rPr>
        <w:t xml:space="preserve"> above</w:t>
      </w:r>
      <w:r w:rsidRPr="004A310C">
        <w:rPr>
          <w:rFonts w:ascii="Times New Roman" w:hAnsi="Times New Roman"/>
          <w:szCs w:val="24"/>
          <w:lang w:val="en-GB"/>
        </w:rPr>
        <w:t>).</w:t>
      </w:r>
      <w:bookmarkEnd w:id="153"/>
      <w:r w:rsidRPr="004A310C">
        <w:rPr>
          <w:rFonts w:ascii="Times New Roman" w:hAnsi="Times New Roman"/>
          <w:szCs w:val="24"/>
          <w:lang w:val="en-GB"/>
        </w:rPr>
        <w:t xml:space="preserve"> </w:t>
      </w:r>
      <w:bookmarkStart w:name="lt_pId234" w:id="154"/>
      <w:r w:rsidRPr="004A310C" w:rsidR="000F3D46">
        <w:rPr>
          <w:rFonts w:ascii="Times New Roman" w:hAnsi="Times New Roman"/>
          <w:szCs w:val="24"/>
          <w:lang w:val="en-GB"/>
        </w:rPr>
        <w:t>The Court</w:t>
      </w:r>
      <w:r w:rsidRPr="004A310C">
        <w:rPr>
          <w:rFonts w:ascii="Times New Roman" w:hAnsi="Times New Roman"/>
          <w:szCs w:val="24"/>
          <w:lang w:val="en-GB"/>
        </w:rPr>
        <w:t xml:space="preserve"> </w:t>
      </w:r>
      <w:r w:rsidRPr="004A310C" w:rsidR="00D63BC6">
        <w:rPr>
          <w:rFonts w:ascii="Times New Roman" w:hAnsi="Times New Roman"/>
          <w:szCs w:val="24"/>
          <w:lang w:val="en-GB"/>
        </w:rPr>
        <w:t>therefore considers that</w:t>
      </w:r>
      <w:r w:rsidRPr="004A310C">
        <w:rPr>
          <w:rFonts w:ascii="Times New Roman" w:hAnsi="Times New Roman"/>
          <w:szCs w:val="24"/>
          <w:lang w:val="en-GB"/>
        </w:rPr>
        <w:t xml:space="preserve"> </w:t>
      </w:r>
      <w:r w:rsidRPr="004A310C" w:rsidR="002B1207">
        <w:rPr>
          <w:rFonts w:ascii="Times New Roman" w:hAnsi="Times New Roman"/>
          <w:szCs w:val="24"/>
          <w:lang w:val="en-GB"/>
        </w:rPr>
        <w:t xml:space="preserve">the applicant could have understood from </w:t>
      </w:r>
      <w:r w:rsidRPr="004A310C" w:rsidR="00D23F3A">
        <w:rPr>
          <w:rFonts w:ascii="Times New Roman" w:hAnsi="Times New Roman"/>
          <w:szCs w:val="24"/>
          <w:lang w:val="en-GB"/>
        </w:rPr>
        <w:t xml:space="preserve">a combined reading of the judgments of the Assize Court and the Court of Cassation why the jury had rejected her defence </w:t>
      </w:r>
      <w:r w:rsidRPr="004A310C" w:rsidR="002B1207">
        <w:rPr>
          <w:rFonts w:ascii="Times New Roman" w:hAnsi="Times New Roman"/>
          <w:szCs w:val="24"/>
          <w:lang w:val="en-GB"/>
        </w:rPr>
        <w:t>of a lack of</w:t>
      </w:r>
      <w:r w:rsidRPr="004A310C" w:rsidR="00D23F3A">
        <w:rPr>
          <w:rFonts w:ascii="Times New Roman" w:hAnsi="Times New Roman"/>
          <w:szCs w:val="24"/>
          <w:lang w:val="en-GB"/>
        </w:rPr>
        <w:t xml:space="preserve"> criminal</w:t>
      </w:r>
      <w:r w:rsidRPr="004A310C" w:rsidR="002B1207">
        <w:rPr>
          <w:rFonts w:ascii="Times New Roman" w:hAnsi="Times New Roman"/>
          <w:szCs w:val="24"/>
          <w:lang w:val="en-GB"/>
        </w:rPr>
        <w:t xml:space="preserve"> responsibility</w:t>
      </w:r>
      <w:r w:rsidRPr="004A310C" w:rsidR="00D23F3A">
        <w:rPr>
          <w:rFonts w:ascii="Times New Roman" w:hAnsi="Times New Roman"/>
          <w:szCs w:val="24"/>
          <w:lang w:val="en-GB"/>
        </w:rPr>
        <w:t xml:space="preserve"> at the time of the events and had found</w:t>
      </w:r>
      <w:r w:rsidRPr="004A310C" w:rsidR="000611CC">
        <w:rPr>
          <w:rFonts w:ascii="Times New Roman" w:hAnsi="Times New Roman"/>
          <w:szCs w:val="24"/>
          <w:lang w:val="en-GB"/>
        </w:rPr>
        <w:t>, on the contrary,</w:t>
      </w:r>
      <w:r w:rsidRPr="004A310C" w:rsidR="00D63BC6">
        <w:rPr>
          <w:rFonts w:ascii="Times New Roman" w:hAnsi="Times New Roman"/>
          <w:szCs w:val="24"/>
          <w:lang w:val="en-GB"/>
        </w:rPr>
        <w:t xml:space="preserve"> that she was </w:t>
      </w:r>
      <w:r w:rsidRPr="004A310C">
        <w:rPr>
          <w:rFonts w:ascii="Times New Roman" w:hAnsi="Times New Roman"/>
          <w:szCs w:val="24"/>
          <w:lang w:val="en-GB"/>
        </w:rPr>
        <w:t xml:space="preserve">capable </w:t>
      </w:r>
      <w:r w:rsidRPr="004A310C" w:rsidR="00D63BC6">
        <w:rPr>
          <w:rFonts w:ascii="Times New Roman" w:hAnsi="Times New Roman"/>
          <w:szCs w:val="24"/>
          <w:lang w:val="en-GB"/>
        </w:rPr>
        <w:t>of controlling her actions</w:t>
      </w:r>
      <w:r w:rsidRPr="004A310C">
        <w:rPr>
          <w:rFonts w:ascii="Times New Roman" w:hAnsi="Times New Roman"/>
          <w:szCs w:val="24"/>
          <w:lang w:val="en-GB"/>
        </w:rPr>
        <w:t>.</w:t>
      </w:r>
      <w:bookmarkEnd w:id="154"/>
    </w:p>
    <w:bookmarkStart w:name="lt_pId236" w:id="155"/>
    <w:p w:rsidRPr="004A310C" w:rsidR="00764078" w:rsidP="004A310C" w:rsidRDefault="00F575FB">
      <w:pPr>
        <w:pStyle w:val="ECHRPara"/>
        <w:rPr>
          <w:rFonts w:ascii="Times New Roman" w:hAnsi="Times New Roman"/>
          <w:szCs w:val="24"/>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32</w:t>
      </w:r>
      <w:r w:rsidRPr="004A310C">
        <w:rPr>
          <w:lang w:val="en-GB"/>
        </w:rPr>
        <w:fldChar w:fldCharType="end"/>
      </w:r>
      <w:r w:rsidRPr="004A310C">
        <w:rPr>
          <w:lang w:val="en-GB"/>
        </w:rPr>
        <w:t>.  </w:t>
      </w:r>
      <w:r w:rsidRPr="004A310C" w:rsidR="000611CC">
        <w:rPr>
          <w:lang w:val="en-GB"/>
        </w:rPr>
        <w:t>It is true that the jury alone decided that the applicant was responsible for her actions, although the reason</w:t>
      </w:r>
      <w:r w:rsidRPr="004A310C" w:rsidR="002B1207">
        <w:rPr>
          <w:lang w:val="en-GB"/>
        </w:rPr>
        <w:t>s</w:t>
      </w:r>
      <w:r w:rsidRPr="004A310C" w:rsidR="000611CC">
        <w:rPr>
          <w:lang w:val="en-GB"/>
        </w:rPr>
        <w:t xml:space="preserve"> for that decision emerge from the sentencing judgment adopted by the Assize Court, composed of the jury and </w:t>
      </w:r>
      <w:r w:rsidRPr="004A310C" w:rsidR="002B1207">
        <w:rPr>
          <w:lang w:val="en-GB"/>
        </w:rPr>
        <w:t xml:space="preserve">the </w:t>
      </w:r>
      <w:r w:rsidRPr="004A310C" w:rsidR="000611CC">
        <w:rPr>
          <w:lang w:val="en-GB"/>
        </w:rPr>
        <w:t xml:space="preserve">three professional judges, and </w:t>
      </w:r>
      <w:r w:rsidRPr="004A310C" w:rsidR="002B1207">
        <w:rPr>
          <w:lang w:val="en-GB"/>
        </w:rPr>
        <w:t>were</w:t>
      </w:r>
      <w:r w:rsidRPr="004A310C" w:rsidR="000611CC">
        <w:rPr>
          <w:lang w:val="en-GB"/>
        </w:rPr>
        <w:t xml:space="preserve"> also explained by the Court of Cassation. </w:t>
      </w:r>
      <w:bookmarkStart w:name="lt_pId237" w:id="156"/>
      <w:bookmarkEnd w:id="155"/>
      <w:r w:rsidRPr="004A310C" w:rsidR="000611CC">
        <w:rPr>
          <w:lang w:val="en-GB"/>
        </w:rPr>
        <w:t>The</w:t>
      </w:r>
      <w:r w:rsidRPr="004A310C" w:rsidR="000F3D46">
        <w:rPr>
          <w:lang w:val="en-GB"/>
        </w:rPr>
        <w:t xml:space="preserve"> Assize Court</w:t>
      </w:r>
      <w:r w:rsidRPr="004A310C" w:rsidR="00764078">
        <w:rPr>
          <w:lang w:val="en-GB"/>
        </w:rPr>
        <w:t xml:space="preserve"> </w:t>
      </w:r>
      <w:r w:rsidRPr="004A310C" w:rsidR="000611CC">
        <w:rPr>
          <w:lang w:val="en-GB"/>
        </w:rPr>
        <w:t xml:space="preserve">judges therefore contributed to drafting a statement of reasons which partly concerned a decision reached during deliberations at which they had not been present. The Court considers, however, that that fact </w:t>
      </w:r>
      <w:r w:rsidRPr="004A310C" w:rsidR="00C93824">
        <w:rPr>
          <w:lang w:val="en-GB"/>
        </w:rPr>
        <w:t xml:space="preserve">cannot </w:t>
      </w:r>
      <w:r w:rsidRPr="004A310C" w:rsidR="002B1207">
        <w:rPr>
          <w:lang w:val="en-GB"/>
        </w:rPr>
        <w:t>render those</w:t>
      </w:r>
      <w:r w:rsidRPr="004A310C" w:rsidR="00C93824">
        <w:rPr>
          <w:lang w:val="en-GB"/>
        </w:rPr>
        <w:t xml:space="preserve"> </w:t>
      </w:r>
      <w:r w:rsidRPr="004A310C" w:rsidR="000611CC">
        <w:rPr>
          <w:lang w:val="en-GB"/>
        </w:rPr>
        <w:t>reason</w:t>
      </w:r>
      <w:r w:rsidRPr="004A310C" w:rsidR="002B1207">
        <w:rPr>
          <w:lang w:val="en-GB"/>
        </w:rPr>
        <w:t>s</w:t>
      </w:r>
      <w:r w:rsidRPr="004A310C" w:rsidR="000611CC">
        <w:rPr>
          <w:lang w:val="en-GB"/>
        </w:rPr>
        <w:t xml:space="preserve"> </w:t>
      </w:r>
      <w:r w:rsidRPr="004A310C" w:rsidR="002B1207">
        <w:rPr>
          <w:lang w:val="en-GB"/>
        </w:rPr>
        <w:t xml:space="preserve">invalid in terms of </w:t>
      </w:r>
      <w:r w:rsidRPr="004A310C" w:rsidR="000611CC">
        <w:rPr>
          <w:lang w:val="en-GB"/>
        </w:rPr>
        <w:t>the right to a fair trial</w:t>
      </w:r>
      <w:bookmarkStart w:name="lt_pId238" w:id="157"/>
      <w:bookmarkEnd w:id="156"/>
      <w:r w:rsidRPr="004A310C" w:rsidR="00764078">
        <w:rPr>
          <w:lang w:val="en-GB"/>
        </w:rPr>
        <w:t>.</w:t>
      </w:r>
      <w:bookmarkEnd w:id="157"/>
      <w:r w:rsidRPr="004A310C" w:rsidR="00764078">
        <w:rPr>
          <w:lang w:val="en-GB"/>
        </w:rPr>
        <w:t xml:space="preserve"> </w:t>
      </w:r>
      <w:bookmarkStart w:name="lt_pId239" w:id="158"/>
      <w:r w:rsidRPr="004A310C" w:rsidR="00C93824">
        <w:rPr>
          <w:lang w:val="en-GB"/>
        </w:rPr>
        <w:t xml:space="preserve">Since the judges joined the jury in deliberating on the sentence and on the reasons for the decision taken in that regard, they were able to ascertain directly from the jurors the grounds on which they had found the applicant guilty, and together they must have agreed on </w:t>
      </w:r>
      <w:r w:rsidRPr="004A310C" w:rsidR="002B1207">
        <w:rPr>
          <w:lang w:val="en-GB"/>
        </w:rPr>
        <w:t xml:space="preserve">a line of </w:t>
      </w:r>
      <w:r w:rsidRPr="004A310C" w:rsidR="00C93824">
        <w:rPr>
          <w:lang w:val="en-GB"/>
        </w:rPr>
        <w:t>reason</w:t>
      </w:r>
      <w:r w:rsidRPr="004A310C" w:rsidR="002B1207">
        <w:rPr>
          <w:lang w:val="en-GB"/>
        </w:rPr>
        <w:t>ing</w:t>
      </w:r>
      <w:r w:rsidRPr="004A310C" w:rsidR="00C93824">
        <w:rPr>
          <w:lang w:val="en-GB"/>
        </w:rPr>
        <w:t xml:space="preserve"> which </w:t>
      </w:r>
      <w:r w:rsidRPr="004A310C" w:rsidR="00D05A3F">
        <w:rPr>
          <w:lang w:val="en-GB"/>
        </w:rPr>
        <w:t>self-evidently</w:t>
      </w:r>
      <w:r w:rsidRPr="004A310C" w:rsidR="002B1207">
        <w:rPr>
          <w:lang w:val="en-GB"/>
        </w:rPr>
        <w:t xml:space="preserve"> </w:t>
      </w:r>
      <w:r w:rsidRPr="004A310C" w:rsidR="00C93824">
        <w:rPr>
          <w:lang w:val="en-GB"/>
        </w:rPr>
        <w:t xml:space="preserve">had to be </w:t>
      </w:r>
      <w:r w:rsidRPr="004A310C" w:rsidR="002B1207">
        <w:rPr>
          <w:lang w:val="en-GB"/>
        </w:rPr>
        <w:t>consistent</w:t>
      </w:r>
      <w:r w:rsidRPr="004A310C" w:rsidR="00C93824">
        <w:rPr>
          <w:lang w:val="en-GB"/>
        </w:rPr>
        <w:t xml:space="preserve"> with the </w:t>
      </w:r>
      <w:r w:rsidRPr="004A310C" w:rsidR="00E1354C">
        <w:rPr>
          <w:lang w:val="en-GB"/>
        </w:rPr>
        <w:t>grounds</w:t>
      </w:r>
      <w:r w:rsidRPr="004A310C" w:rsidR="00C93824">
        <w:rPr>
          <w:lang w:val="en-GB"/>
        </w:rPr>
        <w:t xml:space="preserve"> underlying the guilty verdict.</w:t>
      </w:r>
      <w:bookmarkStart w:name="lt_pId240" w:id="159"/>
      <w:bookmarkEnd w:id="158"/>
      <w:r w:rsidRPr="004A310C" w:rsidR="002B1207">
        <w:rPr>
          <w:lang w:val="en-GB"/>
        </w:rPr>
        <w:t xml:space="preserve"> </w:t>
      </w:r>
      <w:r w:rsidRPr="004A310C" w:rsidR="00C93824">
        <w:rPr>
          <w:lang w:val="en-GB"/>
        </w:rPr>
        <w:t xml:space="preserve">The fact that the </w:t>
      </w:r>
      <w:r w:rsidRPr="004A310C" w:rsidR="000F3D46">
        <w:rPr>
          <w:lang w:val="en-GB"/>
        </w:rPr>
        <w:t>Court of Cassation</w:t>
      </w:r>
      <w:r w:rsidRPr="004A310C" w:rsidR="00764078">
        <w:rPr>
          <w:lang w:val="en-GB"/>
        </w:rPr>
        <w:t xml:space="preserve"> </w:t>
      </w:r>
      <w:r w:rsidRPr="004A310C" w:rsidR="00C93824">
        <w:rPr>
          <w:lang w:val="en-GB"/>
        </w:rPr>
        <w:t xml:space="preserve">subsequently explained how the sentencing judgment was to be understood in the light of the guilty verdict cannot attract criticism. In a system </w:t>
      </w:r>
      <w:r w:rsidRPr="004A310C" w:rsidR="00D05A3F">
        <w:rPr>
          <w:lang w:val="en-GB"/>
        </w:rPr>
        <w:t>in which</w:t>
      </w:r>
      <w:r w:rsidRPr="004A310C" w:rsidR="00C93824">
        <w:rPr>
          <w:lang w:val="en-GB"/>
        </w:rPr>
        <w:t xml:space="preserve"> certain decisions are subject to appeal, it is only to be expected that the </w:t>
      </w:r>
      <w:r w:rsidRPr="004A310C" w:rsidR="00764461">
        <w:rPr>
          <w:lang w:val="en-GB"/>
        </w:rPr>
        <w:t>lower court</w:t>
      </w:r>
      <w:r w:rsidRPr="004A310C" w:rsidR="004A310C">
        <w:rPr>
          <w:lang w:val="en-GB"/>
        </w:rPr>
        <w:t>’</w:t>
      </w:r>
      <w:r w:rsidRPr="004A310C" w:rsidR="00764461">
        <w:rPr>
          <w:lang w:val="en-GB"/>
        </w:rPr>
        <w:t xml:space="preserve">s </w:t>
      </w:r>
      <w:r w:rsidRPr="004A310C" w:rsidR="00C93824">
        <w:rPr>
          <w:lang w:val="en-GB"/>
        </w:rPr>
        <w:t xml:space="preserve">decision </w:t>
      </w:r>
      <w:r w:rsidRPr="004A310C" w:rsidR="00185438">
        <w:rPr>
          <w:lang w:val="en-GB"/>
        </w:rPr>
        <w:t>should</w:t>
      </w:r>
      <w:r w:rsidRPr="004A310C" w:rsidR="00C93824">
        <w:rPr>
          <w:lang w:val="en-GB"/>
        </w:rPr>
        <w:t xml:space="preserve"> be construed according to the higher court</w:t>
      </w:r>
      <w:r w:rsidRPr="004A310C" w:rsidR="004A310C">
        <w:rPr>
          <w:lang w:val="en-GB"/>
        </w:rPr>
        <w:t>’</w:t>
      </w:r>
      <w:r w:rsidRPr="004A310C" w:rsidR="00C93824">
        <w:rPr>
          <w:lang w:val="en-GB"/>
        </w:rPr>
        <w:t>s interpretation of it</w:t>
      </w:r>
      <w:r w:rsidRPr="004A310C" w:rsidR="00D163B6">
        <w:rPr>
          <w:lang w:val="en-GB"/>
        </w:rPr>
        <w:t>,</w:t>
      </w:r>
      <w:r w:rsidRPr="004A310C" w:rsidR="00C93824">
        <w:rPr>
          <w:lang w:val="en-GB"/>
        </w:rPr>
        <w:t xml:space="preserve"> </w:t>
      </w:r>
      <w:r w:rsidRPr="004A310C" w:rsidR="00D163B6">
        <w:rPr>
          <w:lang w:val="en-GB"/>
        </w:rPr>
        <w:t>where</w:t>
      </w:r>
      <w:r w:rsidRPr="004A310C" w:rsidR="00C93824">
        <w:rPr>
          <w:lang w:val="en-GB"/>
        </w:rPr>
        <w:t xml:space="preserve"> </w:t>
      </w:r>
      <w:bookmarkStart w:name="lt_pId241" w:id="160"/>
      <w:bookmarkEnd w:id="159"/>
      <w:r w:rsidRPr="004A310C" w:rsidR="00D163B6">
        <w:rPr>
          <w:lang w:val="en-GB"/>
        </w:rPr>
        <w:t>applicable</w:t>
      </w:r>
      <w:r w:rsidRPr="004A310C" w:rsidR="00764078">
        <w:rPr>
          <w:lang w:val="en-GB"/>
        </w:rPr>
        <w:t>.</w:t>
      </w:r>
      <w:bookmarkEnd w:id="160"/>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33</w:t>
      </w:r>
      <w:r w:rsidRPr="004A310C">
        <w:rPr>
          <w:lang w:val="en-GB"/>
        </w:rPr>
        <w:fldChar w:fldCharType="end"/>
      </w:r>
      <w:bookmarkStart w:name="lt_pId243" w:id="161"/>
      <w:r w:rsidRPr="004A310C" w:rsidR="00F575FB">
        <w:rPr>
          <w:lang w:val="en-GB"/>
        </w:rPr>
        <w:t>.  </w:t>
      </w:r>
      <w:r w:rsidRPr="004A310C" w:rsidR="00C93824">
        <w:rPr>
          <w:lang w:val="en-GB"/>
        </w:rPr>
        <w:t>Furthermore</w:t>
      </w:r>
      <w:r w:rsidRPr="004A310C">
        <w:rPr>
          <w:lang w:val="en-GB"/>
        </w:rPr>
        <w:t xml:space="preserve">, </w:t>
      </w:r>
      <w:r w:rsidRPr="004A310C" w:rsidR="00C93824">
        <w:rPr>
          <w:lang w:val="en-GB"/>
        </w:rPr>
        <w:t>as regards the specific issue of sentencing, the Court notes that the Assize Court</w:t>
      </w:r>
      <w:r w:rsidRPr="004A310C" w:rsidR="004A310C">
        <w:rPr>
          <w:lang w:val="en-GB"/>
        </w:rPr>
        <w:t>’</w:t>
      </w:r>
      <w:r w:rsidRPr="004A310C" w:rsidR="00C93824">
        <w:rPr>
          <w:lang w:val="en-GB"/>
        </w:rPr>
        <w:t xml:space="preserve">s judgment </w:t>
      </w:r>
      <w:r w:rsidRPr="004A310C" w:rsidR="00D86692">
        <w:rPr>
          <w:lang w:val="en-GB"/>
        </w:rPr>
        <w:t>gave</w:t>
      </w:r>
      <w:r w:rsidRPr="004A310C" w:rsidR="00C93824">
        <w:rPr>
          <w:lang w:val="en-GB"/>
        </w:rPr>
        <w:t xml:space="preserve"> adequate reasons </w:t>
      </w:r>
      <w:r w:rsidRPr="004A310C" w:rsidR="00D86692">
        <w:rPr>
          <w:lang w:val="en-GB"/>
        </w:rPr>
        <w:t xml:space="preserve">on this point </w:t>
      </w:r>
      <w:r w:rsidRPr="004A310C" w:rsidR="00C93824">
        <w:rPr>
          <w:lang w:val="en-GB"/>
        </w:rPr>
        <w:t xml:space="preserve">and </w:t>
      </w:r>
      <w:r w:rsidRPr="004A310C" w:rsidR="005A52BF">
        <w:rPr>
          <w:lang w:val="en-GB"/>
        </w:rPr>
        <w:t>does</w:t>
      </w:r>
      <w:r w:rsidRPr="004A310C" w:rsidR="00C93824">
        <w:rPr>
          <w:lang w:val="en-GB"/>
        </w:rPr>
        <w:t xml:space="preserve"> not appear arbitrary</w:t>
      </w:r>
      <w:r w:rsidRPr="004A310C" w:rsidR="005A52BF">
        <w:rPr>
          <w:lang w:val="en-GB"/>
        </w:rPr>
        <w:t xml:space="preserve"> in any way </w:t>
      </w:r>
      <w:r w:rsidRPr="004A310C">
        <w:rPr>
          <w:lang w:val="en-GB"/>
        </w:rPr>
        <w:t>(</w:t>
      </w:r>
      <w:r w:rsidRPr="004A310C" w:rsidR="00F575FB">
        <w:rPr>
          <w:lang w:val="en-GB"/>
        </w:rPr>
        <w:t xml:space="preserve">see </w:t>
      </w:r>
      <w:r w:rsidRPr="004A310C">
        <w:rPr>
          <w:lang w:val="en-GB"/>
        </w:rPr>
        <w:t xml:space="preserve">paragraph 17 </w:t>
      </w:r>
      <w:r w:rsidRPr="004A310C" w:rsidR="00F575FB">
        <w:rPr>
          <w:lang w:val="en-GB"/>
        </w:rPr>
        <w:t>above</w:t>
      </w:r>
      <w:r w:rsidRPr="004A310C">
        <w:rPr>
          <w:lang w:val="en-GB"/>
        </w:rPr>
        <w:t>).</w:t>
      </w:r>
      <w:bookmarkEnd w:id="161"/>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34</w:t>
      </w:r>
      <w:r w:rsidRPr="004A310C">
        <w:rPr>
          <w:lang w:val="en-GB"/>
        </w:rPr>
        <w:fldChar w:fldCharType="end"/>
      </w:r>
      <w:r w:rsidRPr="004A310C">
        <w:rPr>
          <w:lang w:val="en-GB"/>
        </w:rPr>
        <w:t>.  </w:t>
      </w:r>
      <w:bookmarkStart w:name="lt_pId245" w:id="162"/>
      <w:r w:rsidRPr="004A310C">
        <w:rPr>
          <w:lang w:val="en-GB"/>
        </w:rPr>
        <w:t xml:space="preserve">In conclusion, the Court considers that the applicant was afforded sufficient safeguards enabling her to understand </w:t>
      </w:r>
      <w:r w:rsidRPr="004A310C" w:rsidR="00D163B6">
        <w:rPr>
          <w:lang w:val="en-GB"/>
        </w:rPr>
        <w:t xml:space="preserve">both </w:t>
      </w:r>
      <w:r w:rsidRPr="004A310C">
        <w:rPr>
          <w:lang w:val="en-GB"/>
        </w:rPr>
        <w:t>the guilty verdic</w:t>
      </w:r>
      <w:r w:rsidRPr="004A310C" w:rsidR="005A52BF">
        <w:rPr>
          <w:lang w:val="en-GB"/>
        </w:rPr>
        <w:t>t</w:t>
      </w:r>
      <w:r w:rsidRPr="004A310C">
        <w:rPr>
          <w:lang w:val="en-GB"/>
        </w:rPr>
        <w:t xml:space="preserve"> against her and </w:t>
      </w:r>
      <w:r w:rsidRPr="004A310C" w:rsidR="00D163B6">
        <w:rPr>
          <w:lang w:val="en-GB"/>
        </w:rPr>
        <w:t>her</w:t>
      </w:r>
      <w:r w:rsidRPr="004A310C">
        <w:rPr>
          <w:lang w:val="en-GB"/>
        </w:rPr>
        <w:t xml:space="preserve"> sentence.</w:t>
      </w:r>
      <w:bookmarkEnd w:id="162"/>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35</w:t>
      </w:r>
      <w:r w:rsidRPr="004A310C">
        <w:rPr>
          <w:lang w:val="en-GB"/>
        </w:rPr>
        <w:fldChar w:fldCharType="end"/>
      </w:r>
      <w:bookmarkStart w:name="lt_pId247" w:id="163"/>
      <w:r w:rsidRPr="004A310C" w:rsidR="00F575FB">
        <w:rPr>
          <w:lang w:val="en-GB"/>
        </w:rPr>
        <w:t>.  </w:t>
      </w:r>
      <w:r w:rsidRPr="004A310C">
        <w:rPr>
          <w:lang w:val="en-GB"/>
        </w:rPr>
        <w:t>There has therefore been no violation of Article 6 § 1 of the Convention.</w:t>
      </w:r>
      <w:bookmarkEnd w:id="163"/>
    </w:p>
    <w:p w:rsidRPr="004A310C" w:rsidR="00764078" w:rsidP="004A310C" w:rsidRDefault="00764078">
      <w:pPr>
        <w:pStyle w:val="ECHRHeading1"/>
        <w:rPr>
          <w:lang w:val="en-GB"/>
        </w:rPr>
      </w:pPr>
      <w:bookmarkStart w:name="lt_pId248" w:id="164"/>
      <w:r w:rsidRPr="004A310C">
        <w:rPr>
          <w:lang w:val="en-GB"/>
        </w:rPr>
        <w:t>II.</w:t>
      </w:r>
      <w:bookmarkEnd w:id="164"/>
      <w:proofErr w:type="gramStart"/>
      <w:r w:rsidRPr="004A310C">
        <w:rPr>
          <w:lang w:val="en-GB"/>
        </w:rPr>
        <w:t>  </w:t>
      </w:r>
      <w:bookmarkStart w:name="lt_pId249" w:id="165"/>
      <w:r w:rsidRPr="004A310C">
        <w:rPr>
          <w:lang w:val="en-GB"/>
        </w:rPr>
        <w:t>OTHER</w:t>
      </w:r>
      <w:proofErr w:type="gramEnd"/>
      <w:r w:rsidRPr="004A310C">
        <w:rPr>
          <w:lang w:val="en-GB"/>
        </w:rPr>
        <w:t xml:space="preserve"> ALLEGED VIOLATIONS</w:t>
      </w:r>
      <w:bookmarkEnd w:id="165"/>
    </w:p>
    <w:p w:rsidRPr="004A310C" w:rsidR="00764078" w:rsidP="004A310C" w:rsidRDefault="00764078">
      <w:pPr>
        <w:pStyle w:val="ECHRHeading2"/>
        <w:rPr>
          <w:lang w:val="en-GB"/>
        </w:rPr>
      </w:pPr>
      <w:r w:rsidRPr="004A310C">
        <w:rPr>
          <w:lang w:val="en-GB"/>
        </w:rPr>
        <w:t>A.  </w:t>
      </w:r>
      <w:r w:rsidRPr="004A310C" w:rsidR="00E418BF">
        <w:rPr>
          <w:lang w:val="en-GB"/>
        </w:rPr>
        <w:t>Status of members of the jury</w:t>
      </w:r>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36</w:t>
      </w:r>
      <w:r w:rsidRPr="004A310C">
        <w:rPr>
          <w:lang w:val="en-GB"/>
        </w:rPr>
        <w:fldChar w:fldCharType="end"/>
      </w:r>
      <w:bookmarkStart w:name="lt_pId253" w:id="166"/>
      <w:r w:rsidRPr="004A310C" w:rsidR="00F575FB">
        <w:rPr>
          <w:lang w:val="en-GB"/>
        </w:rPr>
        <w:t>.  </w:t>
      </w:r>
      <w:r w:rsidRPr="004A310C" w:rsidR="00E418BF">
        <w:rPr>
          <w:lang w:val="en-GB"/>
        </w:rPr>
        <w:t>Alleging a</w:t>
      </w:r>
      <w:r w:rsidRPr="004A310C">
        <w:rPr>
          <w:lang w:val="en-GB"/>
        </w:rPr>
        <w:t xml:space="preserve"> violation </w:t>
      </w:r>
      <w:r w:rsidRPr="004A310C" w:rsidR="00E418BF">
        <w:rPr>
          <w:lang w:val="en-GB"/>
        </w:rPr>
        <w:t>of</w:t>
      </w:r>
      <w:r w:rsidRPr="004A310C">
        <w:rPr>
          <w:lang w:val="en-GB"/>
        </w:rPr>
        <w:t xml:space="preserve"> </w:t>
      </w:r>
      <w:r w:rsidRPr="004A310C" w:rsidR="000F3D46">
        <w:rPr>
          <w:lang w:val="en-GB"/>
        </w:rPr>
        <w:t>Article</w:t>
      </w:r>
      <w:r w:rsidRPr="004A310C">
        <w:rPr>
          <w:lang w:val="en-GB"/>
        </w:rPr>
        <w:t xml:space="preserve"> 6 §§ 1 </w:t>
      </w:r>
      <w:r w:rsidRPr="004A310C" w:rsidR="000F3D46">
        <w:rPr>
          <w:lang w:val="en-GB"/>
        </w:rPr>
        <w:t>and</w:t>
      </w:r>
      <w:r w:rsidRPr="004A310C">
        <w:rPr>
          <w:lang w:val="en-GB"/>
        </w:rPr>
        <w:t xml:space="preserve"> 2 </w:t>
      </w:r>
      <w:r w:rsidRPr="004A310C" w:rsidR="000F3D46">
        <w:rPr>
          <w:lang w:val="en-GB"/>
        </w:rPr>
        <w:t>of the Conv</w:t>
      </w:r>
      <w:r w:rsidRPr="004A310C">
        <w:rPr>
          <w:lang w:val="en-GB"/>
        </w:rPr>
        <w:t xml:space="preserve">ention, </w:t>
      </w:r>
      <w:r w:rsidRPr="004A310C" w:rsidR="000F3D46">
        <w:rPr>
          <w:lang w:val="en-GB"/>
        </w:rPr>
        <w:t>the applicant</w:t>
      </w:r>
      <w:r w:rsidRPr="004A310C">
        <w:rPr>
          <w:lang w:val="en-GB"/>
        </w:rPr>
        <w:t xml:space="preserve"> </w:t>
      </w:r>
      <w:r w:rsidRPr="004A310C" w:rsidR="00E418BF">
        <w:rPr>
          <w:lang w:val="en-GB"/>
        </w:rPr>
        <w:t>complained that</w:t>
      </w:r>
      <w:r w:rsidRPr="004A310C">
        <w:rPr>
          <w:lang w:val="en-GB"/>
        </w:rPr>
        <w:t xml:space="preserve"> </w:t>
      </w:r>
      <w:r w:rsidRPr="004A310C" w:rsidR="00E418BF">
        <w:rPr>
          <w:lang w:val="en-GB"/>
        </w:rPr>
        <w:t xml:space="preserve">in the Belgian </w:t>
      </w:r>
      <w:r w:rsidRPr="004A310C">
        <w:rPr>
          <w:lang w:val="en-GB"/>
        </w:rPr>
        <w:t>syst</w:t>
      </w:r>
      <w:r w:rsidRPr="004A310C" w:rsidR="00185438">
        <w:rPr>
          <w:lang w:val="en-GB"/>
        </w:rPr>
        <w:t>e</w:t>
      </w:r>
      <w:r w:rsidRPr="004A310C">
        <w:rPr>
          <w:lang w:val="en-GB"/>
        </w:rPr>
        <w:t xml:space="preserve">m, </w:t>
      </w:r>
      <w:r w:rsidRPr="004A310C" w:rsidR="00D86692">
        <w:rPr>
          <w:lang w:val="en-GB"/>
        </w:rPr>
        <w:t xml:space="preserve">members of the </w:t>
      </w:r>
      <w:r w:rsidRPr="004A310C" w:rsidR="00E418BF">
        <w:rPr>
          <w:lang w:val="en-GB"/>
        </w:rPr>
        <w:t>jur</w:t>
      </w:r>
      <w:r w:rsidRPr="004A310C" w:rsidR="00D86692">
        <w:rPr>
          <w:lang w:val="en-GB"/>
        </w:rPr>
        <w:t>y</w:t>
      </w:r>
      <w:r w:rsidRPr="004A310C">
        <w:rPr>
          <w:lang w:val="en-GB"/>
        </w:rPr>
        <w:t xml:space="preserve"> </w:t>
      </w:r>
      <w:r w:rsidRPr="004A310C" w:rsidR="00E418BF">
        <w:rPr>
          <w:lang w:val="en-GB"/>
        </w:rPr>
        <w:t xml:space="preserve">did not have the status of lawyers </w:t>
      </w:r>
      <w:r w:rsidRPr="004A310C" w:rsidR="000F3D46">
        <w:rPr>
          <w:lang w:val="en-GB"/>
        </w:rPr>
        <w:t>and</w:t>
      </w:r>
      <w:r w:rsidRPr="004A310C">
        <w:rPr>
          <w:lang w:val="en-GB"/>
        </w:rPr>
        <w:t xml:space="preserve"> </w:t>
      </w:r>
      <w:r w:rsidRPr="004A310C" w:rsidR="00E418BF">
        <w:rPr>
          <w:lang w:val="en-GB"/>
        </w:rPr>
        <w:t>that no professional judges attended the deliberations on the defendant</w:t>
      </w:r>
      <w:r w:rsidRPr="004A310C" w:rsidR="004A310C">
        <w:rPr>
          <w:lang w:val="en-GB"/>
        </w:rPr>
        <w:t>’</w:t>
      </w:r>
      <w:r w:rsidRPr="004A310C" w:rsidR="00E418BF">
        <w:rPr>
          <w:lang w:val="en-GB"/>
        </w:rPr>
        <w:t>s guilt</w:t>
      </w:r>
      <w:r w:rsidRPr="004A310C">
        <w:rPr>
          <w:lang w:val="en-GB"/>
        </w:rPr>
        <w:t>.</w:t>
      </w:r>
      <w:bookmarkEnd w:id="166"/>
      <w:r w:rsidRPr="004A310C">
        <w:rPr>
          <w:lang w:val="en-GB"/>
        </w:rPr>
        <w:t xml:space="preserve"> </w:t>
      </w:r>
      <w:bookmarkStart w:name="lt_pId254" w:id="167"/>
      <w:r w:rsidRPr="004A310C" w:rsidR="00332832">
        <w:rPr>
          <w:lang w:val="en-GB"/>
        </w:rPr>
        <w:t>On that account</w:t>
      </w:r>
      <w:r w:rsidRPr="004A310C">
        <w:rPr>
          <w:lang w:val="en-GB"/>
        </w:rPr>
        <w:t xml:space="preserve">, </w:t>
      </w:r>
      <w:r w:rsidRPr="004A310C" w:rsidR="000F3D46">
        <w:rPr>
          <w:lang w:val="en-GB"/>
        </w:rPr>
        <w:t>the applicant</w:t>
      </w:r>
      <w:r w:rsidRPr="004A310C" w:rsidR="004A310C">
        <w:rPr>
          <w:lang w:val="en-GB"/>
        </w:rPr>
        <w:t>’</w:t>
      </w:r>
      <w:r w:rsidRPr="004A310C" w:rsidR="00332832">
        <w:rPr>
          <w:lang w:val="en-GB"/>
        </w:rPr>
        <w:t>s guilt had not been lawfu</w:t>
      </w:r>
      <w:r w:rsidRPr="004A310C" w:rsidR="00C7504E">
        <w:rPr>
          <w:lang w:val="en-GB"/>
        </w:rPr>
        <w:t>lly established and</w:t>
      </w:r>
      <w:r w:rsidRPr="004A310C">
        <w:rPr>
          <w:lang w:val="en-GB"/>
        </w:rPr>
        <w:t xml:space="preserve"> </w:t>
      </w:r>
      <w:r w:rsidRPr="004A310C" w:rsidR="002F1EFD">
        <w:rPr>
          <w:lang w:val="en-GB"/>
        </w:rPr>
        <w:t>there had been a</w:t>
      </w:r>
      <w:r w:rsidRPr="004A310C">
        <w:rPr>
          <w:lang w:val="en-GB"/>
        </w:rPr>
        <w:t xml:space="preserve"> violation </w:t>
      </w:r>
      <w:r w:rsidRPr="004A310C" w:rsidR="009C5518">
        <w:rPr>
          <w:lang w:val="en-GB"/>
        </w:rPr>
        <w:t>of the principle that evidence must be lawful</w:t>
      </w:r>
      <w:r w:rsidRPr="004A310C">
        <w:rPr>
          <w:lang w:val="en-GB"/>
        </w:rPr>
        <w:t>.</w:t>
      </w:r>
      <w:bookmarkEnd w:id="167"/>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37</w:t>
      </w:r>
      <w:r w:rsidRPr="004A310C">
        <w:rPr>
          <w:lang w:val="en-GB"/>
        </w:rPr>
        <w:fldChar w:fldCharType="end"/>
      </w:r>
      <w:r w:rsidRPr="004A310C">
        <w:rPr>
          <w:lang w:val="en-GB"/>
        </w:rPr>
        <w:t>.</w:t>
      </w:r>
      <w:bookmarkStart w:name="lt_pId256" w:id="168"/>
      <w:r w:rsidRPr="004A310C" w:rsidR="00F575FB">
        <w:rPr>
          <w:lang w:val="en-GB"/>
        </w:rPr>
        <w:t>  </w:t>
      </w:r>
      <w:r w:rsidRPr="004A310C" w:rsidR="000F3D46">
        <w:rPr>
          <w:lang w:val="en-GB"/>
        </w:rPr>
        <w:t>The Court</w:t>
      </w:r>
      <w:r w:rsidRPr="004A310C">
        <w:rPr>
          <w:lang w:val="en-GB"/>
        </w:rPr>
        <w:t xml:space="preserve"> note</w:t>
      </w:r>
      <w:r w:rsidRPr="004A310C" w:rsidR="00C7504E">
        <w:rPr>
          <w:lang w:val="en-GB"/>
        </w:rPr>
        <w:t>s that this complaint is</w:t>
      </w:r>
      <w:r w:rsidRPr="004A310C">
        <w:rPr>
          <w:lang w:val="en-GB"/>
        </w:rPr>
        <w:t xml:space="preserve"> </w:t>
      </w:r>
      <w:r w:rsidRPr="004A310C" w:rsidR="00C7504E">
        <w:rPr>
          <w:lang w:val="en-GB"/>
        </w:rPr>
        <w:t>similar</w:t>
      </w:r>
      <w:r w:rsidRPr="004A310C">
        <w:rPr>
          <w:lang w:val="en-GB"/>
        </w:rPr>
        <w:t xml:space="preserve"> </w:t>
      </w:r>
      <w:r w:rsidRPr="004A310C" w:rsidR="00C7504E">
        <w:rPr>
          <w:lang w:val="en-GB"/>
        </w:rPr>
        <w:t xml:space="preserve">to one it </w:t>
      </w:r>
      <w:r w:rsidRPr="004A310C" w:rsidR="00016CDC">
        <w:rPr>
          <w:lang w:val="en-GB"/>
        </w:rPr>
        <w:t xml:space="preserve">has previously </w:t>
      </w:r>
      <w:r w:rsidRPr="004A310C" w:rsidR="00C7504E">
        <w:rPr>
          <w:lang w:val="en-GB"/>
        </w:rPr>
        <w:t>addressed and dismissed as</w:t>
      </w:r>
      <w:r w:rsidRPr="004A310C">
        <w:rPr>
          <w:lang w:val="en-GB"/>
        </w:rPr>
        <w:t xml:space="preserve"> manifest</w:t>
      </w:r>
      <w:r w:rsidRPr="004A310C" w:rsidR="00C7504E">
        <w:rPr>
          <w:lang w:val="en-GB"/>
        </w:rPr>
        <w:t>ly ill-</w:t>
      </w:r>
      <w:r w:rsidRPr="004A310C">
        <w:rPr>
          <w:lang w:val="en-GB"/>
        </w:rPr>
        <w:t>fo</w:t>
      </w:r>
      <w:r w:rsidRPr="004A310C" w:rsidR="00C7504E">
        <w:rPr>
          <w:lang w:val="en-GB"/>
        </w:rPr>
        <w:t>unded</w:t>
      </w:r>
      <w:r w:rsidRPr="004A310C">
        <w:rPr>
          <w:lang w:val="en-GB"/>
        </w:rPr>
        <w:t xml:space="preserve"> (</w:t>
      </w:r>
      <w:r w:rsidRPr="004A310C" w:rsidR="00F575FB">
        <w:rPr>
          <w:lang w:val="en-GB"/>
        </w:rPr>
        <w:t xml:space="preserve">see </w:t>
      </w:r>
      <w:proofErr w:type="spellStart"/>
      <w:r w:rsidRPr="004A310C">
        <w:rPr>
          <w:i/>
          <w:lang w:val="en-GB"/>
        </w:rPr>
        <w:t>Taxquet</w:t>
      </w:r>
      <w:proofErr w:type="spellEnd"/>
      <w:r w:rsidRPr="004A310C">
        <w:rPr>
          <w:i/>
          <w:lang w:val="en-GB"/>
        </w:rPr>
        <w:t xml:space="preserve"> </w:t>
      </w:r>
      <w:r w:rsidRPr="004A310C" w:rsidR="000F3D46">
        <w:rPr>
          <w:i/>
          <w:lang w:val="en-GB"/>
        </w:rPr>
        <w:t>v</w:t>
      </w:r>
      <w:r w:rsidRPr="004A310C">
        <w:rPr>
          <w:i/>
          <w:lang w:val="en-GB"/>
        </w:rPr>
        <w:t>.</w:t>
      </w:r>
      <w:r w:rsidRPr="004A310C" w:rsidR="00016CDC">
        <w:rPr>
          <w:i/>
          <w:lang w:val="en-GB"/>
        </w:rPr>
        <w:t xml:space="preserve"> </w:t>
      </w:r>
      <w:r w:rsidRPr="004A310C">
        <w:rPr>
          <w:i/>
          <w:lang w:val="en-GB"/>
        </w:rPr>
        <w:t>Belgiu</w:t>
      </w:r>
      <w:r w:rsidRPr="004A310C" w:rsidR="00F575FB">
        <w:rPr>
          <w:i/>
          <w:lang w:val="en-GB"/>
        </w:rPr>
        <w:t>m</w:t>
      </w:r>
      <w:r w:rsidRPr="004A310C" w:rsidR="00F575FB">
        <w:rPr>
          <w:lang w:val="en-GB"/>
        </w:rPr>
        <w:t xml:space="preserve"> (Chamb</w:t>
      </w:r>
      <w:r w:rsidRPr="004A310C">
        <w:rPr>
          <w:lang w:val="en-GB"/>
        </w:rPr>
        <w:t>e</w:t>
      </w:r>
      <w:r w:rsidRPr="004A310C" w:rsidR="00F575FB">
        <w:rPr>
          <w:lang w:val="en-GB"/>
        </w:rPr>
        <w:t>r</w:t>
      </w:r>
      <w:r w:rsidRPr="004A310C">
        <w:rPr>
          <w:lang w:val="en-GB"/>
        </w:rPr>
        <w:t>), n</w:t>
      </w:r>
      <w:r w:rsidRPr="004A310C" w:rsidR="00F575FB">
        <w:rPr>
          <w:lang w:val="en-GB"/>
        </w:rPr>
        <w:t>o.</w:t>
      </w:r>
      <w:r w:rsidRPr="004A310C">
        <w:rPr>
          <w:lang w:val="en-GB"/>
        </w:rPr>
        <w:t xml:space="preserve"> 926/05, §§ 71-74, 13 </w:t>
      </w:r>
      <w:r w:rsidRPr="004A310C" w:rsidR="000F3D46">
        <w:rPr>
          <w:lang w:val="en-GB"/>
        </w:rPr>
        <w:t>January</w:t>
      </w:r>
      <w:r w:rsidRPr="004A310C">
        <w:rPr>
          <w:lang w:val="en-GB"/>
        </w:rPr>
        <w:t xml:space="preserve"> 2009; </w:t>
      </w:r>
      <w:r w:rsidRPr="004A310C" w:rsidR="00F575FB">
        <w:rPr>
          <w:lang w:val="en-GB"/>
        </w:rPr>
        <w:t xml:space="preserve">see also </w:t>
      </w:r>
      <w:proofErr w:type="spellStart"/>
      <w:r w:rsidRPr="004A310C">
        <w:rPr>
          <w:i/>
          <w:lang w:val="en-GB"/>
        </w:rPr>
        <w:t>Zarouali</w:t>
      </w:r>
      <w:proofErr w:type="spellEnd"/>
      <w:r w:rsidRPr="004A310C">
        <w:rPr>
          <w:i/>
          <w:lang w:val="en-GB"/>
        </w:rPr>
        <w:t xml:space="preserve"> </w:t>
      </w:r>
      <w:r w:rsidRPr="004A310C" w:rsidR="000F3D46">
        <w:rPr>
          <w:i/>
          <w:lang w:val="en-GB"/>
        </w:rPr>
        <w:t>v</w:t>
      </w:r>
      <w:r w:rsidRPr="004A310C" w:rsidR="00016CDC">
        <w:rPr>
          <w:i/>
          <w:lang w:val="en-GB"/>
        </w:rPr>
        <w:t>. </w:t>
      </w:r>
      <w:r w:rsidRPr="004A310C">
        <w:rPr>
          <w:i/>
          <w:lang w:val="en-GB"/>
        </w:rPr>
        <w:t>Belgiu</w:t>
      </w:r>
      <w:r w:rsidRPr="004A310C" w:rsidR="00F575FB">
        <w:rPr>
          <w:i/>
          <w:lang w:val="en-GB"/>
        </w:rPr>
        <w:t>m</w:t>
      </w:r>
      <w:r w:rsidRPr="004A310C">
        <w:rPr>
          <w:lang w:val="en-GB"/>
        </w:rPr>
        <w:t>, n</w:t>
      </w:r>
      <w:r w:rsidRPr="004A310C" w:rsidR="00F575FB">
        <w:rPr>
          <w:lang w:val="en-GB"/>
        </w:rPr>
        <w:t xml:space="preserve">o. </w:t>
      </w:r>
      <w:r w:rsidRPr="004A310C">
        <w:rPr>
          <w:lang w:val="en-GB"/>
        </w:rPr>
        <w:t xml:space="preserve">20664/92, Commission </w:t>
      </w:r>
      <w:r w:rsidRPr="004A310C" w:rsidR="00F575FB">
        <w:rPr>
          <w:lang w:val="en-GB"/>
        </w:rPr>
        <w:t>decision of</w:t>
      </w:r>
      <w:r w:rsidRPr="004A310C">
        <w:rPr>
          <w:lang w:val="en-GB"/>
        </w:rPr>
        <w:t xml:space="preserve"> 29 </w:t>
      </w:r>
      <w:r w:rsidRPr="004A310C" w:rsidR="000F3D46">
        <w:rPr>
          <w:lang w:val="en-GB"/>
        </w:rPr>
        <w:t>June</w:t>
      </w:r>
      <w:r w:rsidRPr="004A310C">
        <w:rPr>
          <w:lang w:val="en-GB"/>
        </w:rPr>
        <w:t xml:space="preserve"> 1994, D</w:t>
      </w:r>
      <w:r w:rsidRPr="004A310C" w:rsidR="00F575FB">
        <w:rPr>
          <w:lang w:val="en-GB"/>
        </w:rPr>
        <w:t>e</w:t>
      </w:r>
      <w:r w:rsidRPr="004A310C">
        <w:rPr>
          <w:lang w:val="en-GB"/>
        </w:rPr>
        <w:t xml:space="preserve">cisions </w:t>
      </w:r>
      <w:r w:rsidRPr="004A310C" w:rsidR="000F3D46">
        <w:rPr>
          <w:lang w:val="en-GB"/>
        </w:rPr>
        <w:t>and</w:t>
      </w:r>
      <w:r w:rsidRPr="004A310C" w:rsidR="00F575FB">
        <w:rPr>
          <w:lang w:val="en-GB"/>
        </w:rPr>
        <w:t xml:space="preserve"> Re</w:t>
      </w:r>
      <w:r w:rsidRPr="004A310C">
        <w:rPr>
          <w:lang w:val="en-GB"/>
        </w:rPr>
        <w:t>ports 78, p. 97).</w:t>
      </w:r>
      <w:bookmarkEnd w:id="168"/>
      <w:r w:rsidRPr="004A310C">
        <w:rPr>
          <w:lang w:val="en-GB"/>
        </w:rPr>
        <w:t xml:space="preserve"> </w:t>
      </w:r>
      <w:bookmarkStart w:name="lt_pId257" w:id="169"/>
      <w:r w:rsidRPr="004A310C">
        <w:rPr>
          <w:lang w:val="en-GB"/>
        </w:rPr>
        <w:t>The Court considers that there is nothing in the present case to distinguish it from the two cases cited above.</w:t>
      </w:r>
      <w:bookmarkEnd w:id="169"/>
      <w:r w:rsidRPr="004A310C">
        <w:rPr>
          <w:lang w:val="en-GB"/>
        </w:rPr>
        <w:t xml:space="preserve"> </w:t>
      </w:r>
      <w:bookmarkStart w:name="lt_pId258" w:id="170"/>
      <w:r w:rsidRPr="004A310C">
        <w:rPr>
          <w:lang w:val="en-GB"/>
        </w:rPr>
        <w:t xml:space="preserve">It follows that this part of the application must be rejected as being manifestly ill-founded, pursuant to </w:t>
      </w:r>
      <w:r w:rsidRPr="004A310C" w:rsidR="000F3D46">
        <w:rPr>
          <w:lang w:val="en-GB"/>
        </w:rPr>
        <w:t>Article 3</w:t>
      </w:r>
      <w:r w:rsidRPr="004A310C">
        <w:rPr>
          <w:lang w:val="en-GB"/>
        </w:rPr>
        <w:t>5 §§ 3 and 4 of the Convention.</w:t>
      </w:r>
      <w:bookmarkEnd w:id="170"/>
    </w:p>
    <w:p w:rsidRPr="004A310C" w:rsidR="00764078" w:rsidP="004A310C" w:rsidRDefault="00764078">
      <w:pPr>
        <w:pStyle w:val="ECHRHeading2"/>
        <w:rPr>
          <w:lang w:val="en-GB"/>
        </w:rPr>
      </w:pPr>
      <w:r w:rsidRPr="004A310C">
        <w:rPr>
          <w:lang w:val="en-GB"/>
        </w:rPr>
        <w:t>B.  </w:t>
      </w:r>
      <w:bookmarkStart w:name="lt_pId260" w:id="171"/>
      <w:r w:rsidRPr="004A310C">
        <w:rPr>
          <w:lang w:val="en-GB"/>
        </w:rPr>
        <w:t>Severity of the sentence</w:t>
      </w:r>
      <w:bookmarkEnd w:id="171"/>
    </w:p>
    <w:bookmarkStart w:name="lt_pId262" w:id="172"/>
    <w:p w:rsidRPr="004A310C" w:rsidR="00764078" w:rsidP="004A310C" w:rsidRDefault="00473234">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38</w:t>
      </w:r>
      <w:r w:rsidRPr="004A310C">
        <w:rPr>
          <w:lang w:val="en-GB"/>
        </w:rPr>
        <w:fldChar w:fldCharType="end"/>
      </w:r>
      <w:r w:rsidRPr="004A310C">
        <w:rPr>
          <w:lang w:val="en-GB"/>
        </w:rPr>
        <w:t>.  </w:t>
      </w:r>
      <w:r w:rsidRPr="004A310C" w:rsidR="0089286B">
        <w:rPr>
          <w:lang w:val="en-GB"/>
        </w:rPr>
        <w:t>In addition</w:t>
      </w:r>
      <w:r w:rsidRPr="004A310C" w:rsidR="00764078">
        <w:rPr>
          <w:lang w:val="en-GB"/>
        </w:rPr>
        <w:t xml:space="preserve">, </w:t>
      </w:r>
      <w:r w:rsidRPr="004A310C" w:rsidR="0089286B">
        <w:rPr>
          <w:lang w:val="en-GB"/>
        </w:rPr>
        <w:t>alleging a</w:t>
      </w:r>
      <w:r w:rsidRPr="004A310C" w:rsidR="00764078">
        <w:rPr>
          <w:lang w:val="en-GB"/>
        </w:rPr>
        <w:t xml:space="preserve"> violation </w:t>
      </w:r>
      <w:r w:rsidRPr="004A310C" w:rsidR="0089286B">
        <w:rPr>
          <w:lang w:val="en-GB"/>
        </w:rPr>
        <w:t>of</w:t>
      </w:r>
      <w:r w:rsidRPr="004A310C" w:rsidR="00764078">
        <w:rPr>
          <w:lang w:val="en-GB"/>
        </w:rPr>
        <w:t xml:space="preserve"> </w:t>
      </w:r>
      <w:r w:rsidRPr="004A310C" w:rsidR="000F3D46">
        <w:rPr>
          <w:lang w:val="en-GB"/>
        </w:rPr>
        <w:t>Article 3</w:t>
      </w:r>
      <w:r w:rsidRPr="004A310C" w:rsidR="00764078">
        <w:rPr>
          <w:lang w:val="en-GB"/>
        </w:rPr>
        <w:t xml:space="preserve"> </w:t>
      </w:r>
      <w:r w:rsidRPr="004A310C" w:rsidR="000F3D46">
        <w:rPr>
          <w:lang w:val="en-GB"/>
        </w:rPr>
        <w:t>of the Conv</w:t>
      </w:r>
      <w:r w:rsidRPr="004A310C" w:rsidR="00764078">
        <w:rPr>
          <w:lang w:val="en-GB"/>
        </w:rPr>
        <w:t xml:space="preserve">ention, </w:t>
      </w:r>
      <w:r w:rsidRPr="004A310C" w:rsidR="000F3D46">
        <w:rPr>
          <w:lang w:val="en-GB"/>
        </w:rPr>
        <w:t>the applicant</w:t>
      </w:r>
      <w:r w:rsidRPr="004A310C" w:rsidR="00764078">
        <w:rPr>
          <w:lang w:val="en-GB"/>
        </w:rPr>
        <w:t xml:space="preserve"> </w:t>
      </w:r>
      <w:r w:rsidRPr="004A310C" w:rsidR="0089286B">
        <w:rPr>
          <w:lang w:val="en-GB"/>
        </w:rPr>
        <w:t>submitted that the</w:t>
      </w:r>
      <w:r w:rsidRPr="004A310C" w:rsidR="00764078">
        <w:rPr>
          <w:lang w:val="en-GB"/>
        </w:rPr>
        <w:t xml:space="preserve"> </w:t>
      </w:r>
      <w:r w:rsidRPr="004A310C" w:rsidR="0089286B">
        <w:rPr>
          <w:lang w:val="en-GB"/>
        </w:rPr>
        <w:t>excessively severe sentence imposed on her amounted to degrading treatment and punishment</w:t>
      </w:r>
      <w:r w:rsidRPr="004A310C" w:rsidR="00764078">
        <w:rPr>
          <w:lang w:val="en-GB"/>
        </w:rPr>
        <w:t>.</w:t>
      </w:r>
      <w:bookmarkEnd w:id="172"/>
    </w:p>
    <w:bookmarkStart w:name="lt_pId264" w:id="173"/>
    <w:p w:rsidRPr="004A310C" w:rsidR="00764078" w:rsidP="004A310C" w:rsidRDefault="00473234">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39</w:t>
      </w:r>
      <w:r w:rsidRPr="004A310C">
        <w:rPr>
          <w:lang w:val="en-GB"/>
        </w:rPr>
        <w:fldChar w:fldCharType="end"/>
      </w:r>
      <w:r w:rsidRPr="004A310C">
        <w:rPr>
          <w:lang w:val="en-GB"/>
        </w:rPr>
        <w:t>.  </w:t>
      </w:r>
      <w:r w:rsidRPr="004A310C" w:rsidR="000F3D46">
        <w:rPr>
          <w:lang w:val="en-GB"/>
        </w:rPr>
        <w:t>The Court</w:t>
      </w:r>
      <w:r w:rsidRPr="004A310C" w:rsidR="00764078">
        <w:rPr>
          <w:lang w:val="en-GB"/>
        </w:rPr>
        <w:t xml:space="preserve"> </w:t>
      </w:r>
      <w:r w:rsidRPr="004A310C" w:rsidR="0089286B">
        <w:rPr>
          <w:lang w:val="en-GB"/>
        </w:rPr>
        <w:t>observes that</w:t>
      </w:r>
      <w:r w:rsidRPr="004A310C" w:rsidR="00764078">
        <w:rPr>
          <w:lang w:val="en-GB"/>
        </w:rPr>
        <w:t xml:space="preserve"> </w:t>
      </w:r>
      <w:r w:rsidRPr="004A310C" w:rsidR="000F3D46">
        <w:rPr>
          <w:lang w:val="en-GB"/>
        </w:rPr>
        <w:t>the applicant</w:t>
      </w:r>
      <w:r w:rsidRPr="004A310C" w:rsidR="00764078">
        <w:rPr>
          <w:lang w:val="en-GB"/>
        </w:rPr>
        <w:t xml:space="preserve"> </w:t>
      </w:r>
      <w:r w:rsidRPr="004A310C" w:rsidR="0089286B">
        <w:rPr>
          <w:lang w:val="en-GB"/>
        </w:rPr>
        <w:t>has not substantiated this complaint</w:t>
      </w:r>
      <w:r w:rsidRPr="004A310C" w:rsidR="00764078">
        <w:rPr>
          <w:lang w:val="en-GB"/>
        </w:rPr>
        <w:t>.</w:t>
      </w:r>
      <w:bookmarkEnd w:id="173"/>
      <w:r w:rsidRPr="004A310C" w:rsidR="00764078">
        <w:rPr>
          <w:lang w:val="en-GB"/>
        </w:rPr>
        <w:t xml:space="preserve"> </w:t>
      </w:r>
      <w:bookmarkStart w:name="lt_pId265" w:id="174"/>
      <w:r w:rsidRPr="004A310C" w:rsidR="0089286B">
        <w:rPr>
          <w:lang w:val="en-GB"/>
        </w:rPr>
        <w:t>It f</w:t>
      </w:r>
      <w:r w:rsidRPr="004A310C" w:rsidR="00AD5AB7">
        <w:rPr>
          <w:lang w:val="en-GB"/>
        </w:rPr>
        <w:t>u</w:t>
      </w:r>
      <w:r w:rsidRPr="004A310C" w:rsidR="0089286B">
        <w:rPr>
          <w:lang w:val="en-GB"/>
        </w:rPr>
        <w:t xml:space="preserve">rther reiterates that the imposition of a sentence of life imprisonment on an adult </w:t>
      </w:r>
      <w:r w:rsidRPr="004A310C" w:rsidR="00016CDC">
        <w:rPr>
          <w:lang w:val="en-GB"/>
        </w:rPr>
        <w:t xml:space="preserve">who has committed a particularly serious crime such as premeditated murder </w:t>
      </w:r>
      <w:r w:rsidRPr="004A310C" w:rsidR="0089286B">
        <w:rPr>
          <w:lang w:val="en-GB"/>
        </w:rPr>
        <w:t xml:space="preserve">is not in itself prohibited by or incompatible with Article 3 or any other Article of the Convention </w:t>
      </w:r>
      <w:r w:rsidRPr="004A310C" w:rsidR="00764078">
        <w:rPr>
          <w:lang w:val="en-GB"/>
        </w:rPr>
        <w:t>(</w:t>
      </w:r>
      <w:r w:rsidRPr="004A310C">
        <w:rPr>
          <w:lang w:val="en-GB"/>
        </w:rPr>
        <w:t xml:space="preserve">see </w:t>
      </w:r>
      <w:proofErr w:type="spellStart"/>
      <w:r w:rsidRPr="004A310C" w:rsidR="00764078">
        <w:rPr>
          <w:rFonts w:ascii="Times New Roman" w:hAnsi="Times New Roman"/>
          <w:i/>
          <w:iCs/>
          <w:szCs w:val="24"/>
          <w:lang w:val="en-GB" w:eastAsia="fr-FR"/>
        </w:rPr>
        <w:t>Kafkaris</w:t>
      </w:r>
      <w:proofErr w:type="spellEnd"/>
      <w:r w:rsidRPr="004A310C" w:rsidR="00764078">
        <w:rPr>
          <w:rFonts w:ascii="Times New Roman" w:hAnsi="Times New Roman"/>
          <w:i/>
          <w:iCs/>
          <w:szCs w:val="24"/>
          <w:lang w:val="en-GB" w:eastAsia="fr-FR"/>
        </w:rPr>
        <w:t xml:space="preserve"> </w:t>
      </w:r>
      <w:r w:rsidRPr="004A310C" w:rsidR="000F3D46">
        <w:rPr>
          <w:rFonts w:ascii="Times New Roman" w:hAnsi="Times New Roman"/>
          <w:i/>
          <w:iCs/>
          <w:szCs w:val="24"/>
          <w:lang w:val="en-GB" w:eastAsia="fr-FR"/>
        </w:rPr>
        <w:t>v</w:t>
      </w:r>
      <w:r w:rsidRPr="004A310C" w:rsidR="00764078">
        <w:rPr>
          <w:rFonts w:ascii="Times New Roman" w:hAnsi="Times New Roman"/>
          <w:i/>
          <w:iCs/>
          <w:szCs w:val="24"/>
          <w:lang w:val="en-GB" w:eastAsia="fr-FR"/>
        </w:rPr>
        <w:t>. Cypr</w:t>
      </w:r>
      <w:r w:rsidRPr="004A310C">
        <w:rPr>
          <w:rFonts w:ascii="Times New Roman" w:hAnsi="Times New Roman"/>
          <w:i/>
          <w:iCs/>
          <w:szCs w:val="24"/>
          <w:lang w:val="en-GB" w:eastAsia="fr-FR"/>
        </w:rPr>
        <w:t>us</w:t>
      </w:r>
      <w:r w:rsidRPr="004A310C" w:rsidR="00764078">
        <w:rPr>
          <w:rFonts w:ascii="Times New Roman" w:hAnsi="Times New Roman"/>
          <w:i/>
          <w:iCs/>
          <w:szCs w:val="24"/>
          <w:lang w:val="en-GB" w:eastAsia="fr-FR"/>
        </w:rPr>
        <w:t xml:space="preserve"> </w:t>
      </w:r>
      <w:r w:rsidRPr="004A310C" w:rsidR="00764078">
        <w:rPr>
          <w:rFonts w:ascii="Times New Roman" w:hAnsi="Times New Roman"/>
          <w:szCs w:val="24"/>
          <w:lang w:val="en-GB" w:eastAsia="fr-FR"/>
        </w:rPr>
        <w:t>[GC], n</w:t>
      </w:r>
      <w:r w:rsidRPr="004A310C">
        <w:rPr>
          <w:rFonts w:ascii="Times New Roman" w:hAnsi="Times New Roman"/>
          <w:szCs w:val="24"/>
          <w:lang w:val="en-GB" w:eastAsia="fr-FR"/>
        </w:rPr>
        <w:t>o.</w:t>
      </w:r>
      <w:r w:rsidRPr="004A310C" w:rsidR="00764078">
        <w:rPr>
          <w:rFonts w:ascii="Times New Roman" w:hAnsi="Times New Roman"/>
          <w:szCs w:val="24"/>
          <w:lang w:val="en-GB" w:eastAsia="fr-FR"/>
        </w:rPr>
        <w:t xml:space="preserve"> 21906/04, § 97, </w:t>
      </w:r>
      <w:r w:rsidRPr="004A310C">
        <w:rPr>
          <w:rFonts w:ascii="Times New Roman" w:hAnsi="Times New Roman"/>
          <w:szCs w:val="24"/>
          <w:lang w:val="en-GB" w:eastAsia="fr-FR"/>
        </w:rPr>
        <w:t>ECHR</w:t>
      </w:r>
      <w:r w:rsidRPr="004A310C" w:rsidR="00764078">
        <w:rPr>
          <w:rFonts w:ascii="Times New Roman" w:hAnsi="Times New Roman"/>
          <w:szCs w:val="24"/>
          <w:lang w:val="en-GB" w:eastAsia="fr-FR"/>
        </w:rPr>
        <w:t xml:space="preserve"> 2008</w:t>
      </w:r>
      <w:r w:rsidRPr="004A310C" w:rsidR="00764078">
        <w:rPr>
          <w:lang w:val="en-GB"/>
        </w:rPr>
        <w:t xml:space="preserve">, </w:t>
      </w:r>
      <w:r w:rsidRPr="004A310C" w:rsidR="000F3D46">
        <w:rPr>
          <w:lang w:val="en-GB"/>
        </w:rPr>
        <w:t>and</w:t>
      </w:r>
      <w:r w:rsidRPr="004A310C" w:rsidR="00764078">
        <w:rPr>
          <w:lang w:val="en-GB"/>
        </w:rPr>
        <w:t xml:space="preserve"> </w:t>
      </w:r>
      <w:proofErr w:type="spellStart"/>
      <w:r w:rsidRPr="004A310C" w:rsidR="00764078">
        <w:rPr>
          <w:rFonts w:ascii="Times New Roman" w:hAnsi="Times New Roman"/>
          <w:i/>
          <w:iCs/>
          <w:snapToGrid w:val="0"/>
          <w:szCs w:val="24"/>
          <w:lang w:val="en-GB" w:eastAsia="fr-FR"/>
        </w:rPr>
        <w:t>Vinter</w:t>
      </w:r>
      <w:proofErr w:type="spellEnd"/>
      <w:r w:rsidRPr="004A310C" w:rsidR="00764078">
        <w:rPr>
          <w:rFonts w:ascii="Times New Roman" w:hAnsi="Times New Roman"/>
          <w:i/>
          <w:iCs/>
          <w:snapToGrid w:val="0"/>
          <w:szCs w:val="24"/>
          <w:lang w:val="en-GB" w:eastAsia="fr-FR"/>
        </w:rPr>
        <w:t xml:space="preserve"> </w:t>
      </w:r>
      <w:r w:rsidRPr="004A310C" w:rsidR="000F3D46">
        <w:rPr>
          <w:rFonts w:ascii="Times New Roman" w:hAnsi="Times New Roman"/>
          <w:i/>
          <w:iCs/>
          <w:snapToGrid w:val="0"/>
          <w:szCs w:val="24"/>
          <w:lang w:val="en-GB" w:eastAsia="fr-FR"/>
        </w:rPr>
        <w:t>and</w:t>
      </w:r>
      <w:r w:rsidRPr="004A310C" w:rsidR="00764078">
        <w:rPr>
          <w:rFonts w:ascii="Times New Roman" w:hAnsi="Times New Roman"/>
          <w:i/>
          <w:iCs/>
          <w:snapToGrid w:val="0"/>
          <w:szCs w:val="24"/>
          <w:lang w:val="en-GB" w:eastAsia="fr-FR"/>
        </w:rPr>
        <w:t xml:space="preserve"> </w:t>
      </w:r>
      <w:r w:rsidRPr="004A310C">
        <w:rPr>
          <w:rFonts w:ascii="Times New Roman" w:hAnsi="Times New Roman"/>
          <w:i/>
          <w:iCs/>
          <w:snapToGrid w:val="0"/>
          <w:szCs w:val="24"/>
          <w:lang w:val="en-GB" w:eastAsia="fr-FR"/>
        </w:rPr>
        <w:t>Others</w:t>
      </w:r>
      <w:r w:rsidRPr="004A310C" w:rsidR="00764078">
        <w:rPr>
          <w:rFonts w:ascii="Times New Roman" w:hAnsi="Times New Roman"/>
          <w:i/>
          <w:iCs/>
          <w:snapToGrid w:val="0"/>
          <w:szCs w:val="24"/>
          <w:lang w:val="en-GB" w:eastAsia="fr-FR"/>
        </w:rPr>
        <w:t xml:space="preserve"> </w:t>
      </w:r>
      <w:r w:rsidRPr="004A310C" w:rsidR="000F3D46">
        <w:rPr>
          <w:rFonts w:ascii="Times New Roman" w:hAnsi="Times New Roman"/>
          <w:i/>
          <w:iCs/>
          <w:snapToGrid w:val="0"/>
          <w:szCs w:val="24"/>
          <w:lang w:val="en-GB" w:eastAsia="fr-FR"/>
        </w:rPr>
        <w:t>v</w:t>
      </w:r>
      <w:r w:rsidRPr="004A310C" w:rsidR="00764078">
        <w:rPr>
          <w:rFonts w:ascii="Times New Roman" w:hAnsi="Times New Roman"/>
          <w:i/>
          <w:iCs/>
          <w:snapToGrid w:val="0"/>
          <w:szCs w:val="24"/>
          <w:lang w:val="en-GB" w:eastAsia="fr-FR"/>
        </w:rPr>
        <w:t xml:space="preserve">. </w:t>
      </w:r>
      <w:r w:rsidRPr="004A310C" w:rsidR="00CC031F">
        <w:rPr>
          <w:rFonts w:ascii="Times New Roman" w:hAnsi="Times New Roman"/>
          <w:i/>
          <w:iCs/>
          <w:snapToGrid w:val="0"/>
          <w:szCs w:val="24"/>
          <w:lang w:val="en-GB" w:eastAsia="fr-FR"/>
        </w:rPr>
        <w:t xml:space="preserve">the </w:t>
      </w:r>
      <w:r w:rsidRPr="004A310C" w:rsidR="00764078">
        <w:rPr>
          <w:rFonts w:ascii="Times New Roman" w:hAnsi="Times New Roman"/>
          <w:i/>
          <w:iCs/>
          <w:snapToGrid w:val="0"/>
          <w:szCs w:val="24"/>
          <w:lang w:val="en-GB" w:eastAsia="fr-FR"/>
        </w:rPr>
        <w:t>Uni</w:t>
      </w:r>
      <w:r w:rsidRPr="004A310C" w:rsidR="00CC031F">
        <w:rPr>
          <w:rFonts w:ascii="Times New Roman" w:hAnsi="Times New Roman"/>
          <w:i/>
          <w:iCs/>
          <w:snapToGrid w:val="0"/>
          <w:szCs w:val="24"/>
          <w:lang w:val="en-GB" w:eastAsia="fr-FR"/>
        </w:rPr>
        <w:t>ted Kingdom</w:t>
      </w:r>
      <w:r w:rsidRPr="004A310C" w:rsidR="00764078">
        <w:rPr>
          <w:rFonts w:ascii="Times New Roman" w:hAnsi="Times New Roman"/>
          <w:i/>
          <w:iCs/>
          <w:snapToGrid w:val="0"/>
          <w:szCs w:val="24"/>
          <w:lang w:val="en-GB" w:eastAsia="fr-FR"/>
        </w:rPr>
        <w:t xml:space="preserve"> </w:t>
      </w:r>
      <w:r w:rsidRPr="004A310C" w:rsidR="00764078">
        <w:rPr>
          <w:rFonts w:ascii="Times New Roman" w:hAnsi="Times New Roman"/>
          <w:snapToGrid w:val="0"/>
          <w:szCs w:val="24"/>
          <w:lang w:val="en-GB" w:eastAsia="fr-FR"/>
        </w:rPr>
        <w:t>[GC], n</w:t>
      </w:r>
      <w:r w:rsidRPr="004A310C">
        <w:rPr>
          <w:rFonts w:ascii="Times New Roman" w:hAnsi="Times New Roman"/>
          <w:snapToGrid w:val="0"/>
          <w:szCs w:val="24"/>
          <w:lang w:val="en-GB" w:eastAsia="fr-FR"/>
        </w:rPr>
        <w:t>os.</w:t>
      </w:r>
      <w:r w:rsidRPr="004A310C" w:rsidR="00764078">
        <w:rPr>
          <w:rFonts w:ascii="Times New Roman" w:hAnsi="Times New Roman"/>
          <w:snapToGrid w:val="0"/>
          <w:szCs w:val="24"/>
          <w:lang w:val="en-GB" w:eastAsia="fr-FR"/>
        </w:rPr>
        <w:t xml:space="preserve"> 66069/09, 130/10 </w:t>
      </w:r>
      <w:r w:rsidRPr="004A310C" w:rsidR="000F3D46">
        <w:rPr>
          <w:rFonts w:ascii="Times New Roman" w:hAnsi="Times New Roman"/>
          <w:snapToGrid w:val="0"/>
          <w:szCs w:val="24"/>
          <w:lang w:val="en-GB" w:eastAsia="fr-FR"/>
        </w:rPr>
        <w:t>and</w:t>
      </w:r>
      <w:r w:rsidRPr="004A310C" w:rsidR="00764078">
        <w:rPr>
          <w:rFonts w:ascii="Times New Roman" w:hAnsi="Times New Roman"/>
          <w:snapToGrid w:val="0"/>
          <w:szCs w:val="24"/>
          <w:lang w:val="en-GB" w:eastAsia="fr-FR"/>
        </w:rPr>
        <w:t xml:space="preserve"> 3896/10, </w:t>
      </w:r>
      <w:r w:rsidRPr="004A310C" w:rsidR="00764078">
        <w:rPr>
          <w:rFonts w:ascii="Times New Roman" w:hAnsi="Times New Roman"/>
          <w:szCs w:val="24"/>
          <w:lang w:val="en-GB" w:eastAsia="fr-FR"/>
        </w:rPr>
        <w:t xml:space="preserve">§ 106, </w:t>
      </w:r>
      <w:r w:rsidRPr="004A310C">
        <w:rPr>
          <w:rFonts w:ascii="Times New Roman" w:hAnsi="Times New Roman"/>
          <w:szCs w:val="24"/>
          <w:lang w:val="en-GB" w:eastAsia="fr-FR"/>
        </w:rPr>
        <w:t>ECHR 2013 (extrac</w:t>
      </w:r>
      <w:r w:rsidRPr="004A310C" w:rsidR="00764078">
        <w:rPr>
          <w:rFonts w:ascii="Times New Roman" w:hAnsi="Times New Roman"/>
          <w:szCs w:val="24"/>
          <w:lang w:val="en-GB" w:eastAsia="fr-FR"/>
        </w:rPr>
        <w:t>ts)</w:t>
      </w:r>
      <w:r w:rsidRPr="004A310C" w:rsidR="00764078">
        <w:rPr>
          <w:lang w:val="en-GB"/>
        </w:rPr>
        <w:t>).</w:t>
      </w:r>
      <w:bookmarkEnd w:id="174"/>
      <w:r w:rsidRPr="004A310C" w:rsidR="00764078">
        <w:rPr>
          <w:lang w:val="en-GB"/>
        </w:rPr>
        <w:t xml:space="preserve"> </w:t>
      </w:r>
      <w:bookmarkStart w:name="lt_pId266" w:id="175"/>
      <w:r w:rsidRPr="004A310C" w:rsidR="00AD5AB7">
        <w:rPr>
          <w:lang w:val="en-GB"/>
        </w:rPr>
        <w:t>In the present case, firstly</w:t>
      </w:r>
      <w:r w:rsidRPr="004A310C" w:rsidR="00764078">
        <w:rPr>
          <w:lang w:val="en-GB"/>
        </w:rPr>
        <w:t xml:space="preserve">, </w:t>
      </w:r>
      <w:r w:rsidRPr="004A310C" w:rsidR="00C850D1">
        <w:rPr>
          <w:lang w:val="en-GB"/>
        </w:rPr>
        <w:t>the sentence does not appear grossly</w:t>
      </w:r>
      <w:r w:rsidRPr="004A310C" w:rsidR="00764078">
        <w:rPr>
          <w:lang w:val="en-GB"/>
        </w:rPr>
        <w:t xml:space="preserve"> disproportion</w:t>
      </w:r>
      <w:r w:rsidRPr="004A310C" w:rsidR="00C850D1">
        <w:rPr>
          <w:lang w:val="en-GB"/>
        </w:rPr>
        <w:t>ate</w:t>
      </w:r>
      <w:r w:rsidRPr="004A310C" w:rsidR="00764078">
        <w:rPr>
          <w:lang w:val="en-GB"/>
        </w:rPr>
        <w:t xml:space="preserve"> (</w:t>
      </w:r>
      <w:r w:rsidRPr="004A310C" w:rsidR="00F34C3F">
        <w:rPr>
          <w:lang w:val="en-GB"/>
        </w:rPr>
        <w:t xml:space="preserve">see </w:t>
      </w:r>
      <w:proofErr w:type="spellStart"/>
      <w:r w:rsidRPr="004A310C" w:rsidR="00764078">
        <w:rPr>
          <w:i/>
          <w:iCs/>
          <w:lang w:val="en-GB"/>
        </w:rPr>
        <w:t>Vinter</w:t>
      </w:r>
      <w:proofErr w:type="spellEnd"/>
      <w:r w:rsidRPr="004A310C" w:rsidR="00764078">
        <w:rPr>
          <w:i/>
          <w:iCs/>
          <w:lang w:val="en-GB"/>
        </w:rPr>
        <w:t xml:space="preserve"> </w:t>
      </w:r>
      <w:r w:rsidRPr="004A310C" w:rsidR="000F3D46">
        <w:rPr>
          <w:i/>
          <w:iCs/>
          <w:lang w:val="en-GB"/>
        </w:rPr>
        <w:t>and</w:t>
      </w:r>
      <w:r w:rsidRPr="004A310C" w:rsidR="00764078">
        <w:rPr>
          <w:i/>
          <w:iCs/>
          <w:lang w:val="en-GB"/>
        </w:rPr>
        <w:t xml:space="preserve"> </w:t>
      </w:r>
      <w:r w:rsidRPr="004A310C">
        <w:rPr>
          <w:i/>
          <w:iCs/>
          <w:lang w:val="en-GB"/>
        </w:rPr>
        <w:t>Others</w:t>
      </w:r>
      <w:r w:rsidRPr="004A310C" w:rsidR="00764078">
        <w:rPr>
          <w:lang w:val="en-GB"/>
        </w:rPr>
        <w:t xml:space="preserve">, </w:t>
      </w:r>
      <w:r w:rsidRPr="004A310C">
        <w:rPr>
          <w:lang w:val="en-GB"/>
        </w:rPr>
        <w:t>cited above</w:t>
      </w:r>
      <w:r w:rsidRPr="004A310C" w:rsidR="00764078">
        <w:rPr>
          <w:lang w:val="en-GB"/>
        </w:rPr>
        <w:t>, § 102).</w:t>
      </w:r>
      <w:bookmarkEnd w:id="175"/>
      <w:r w:rsidRPr="004A310C" w:rsidR="00764078">
        <w:rPr>
          <w:lang w:val="en-GB"/>
        </w:rPr>
        <w:t xml:space="preserve"> </w:t>
      </w:r>
      <w:bookmarkStart w:name="lt_pId267" w:id="176"/>
      <w:r w:rsidRPr="004A310C" w:rsidR="00C850D1">
        <w:rPr>
          <w:lang w:val="en-GB"/>
        </w:rPr>
        <w:t>Secondly</w:t>
      </w:r>
      <w:r w:rsidRPr="004A310C" w:rsidR="00764078">
        <w:rPr>
          <w:lang w:val="en-GB"/>
        </w:rPr>
        <w:t xml:space="preserve">, </w:t>
      </w:r>
      <w:r w:rsidRPr="004A310C" w:rsidR="000F3D46">
        <w:rPr>
          <w:lang w:val="en-GB"/>
        </w:rPr>
        <w:t>the applicant</w:t>
      </w:r>
      <w:r w:rsidRPr="004A310C" w:rsidR="00764078">
        <w:rPr>
          <w:lang w:val="en-GB"/>
        </w:rPr>
        <w:t xml:space="preserve"> </w:t>
      </w:r>
      <w:r w:rsidRPr="004A310C" w:rsidR="00C850D1">
        <w:rPr>
          <w:lang w:val="en-GB"/>
        </w:rPr>
        <w:t>has not contended that her sentence is irreducible</w:t>
      </w:r>
      <w:r w:rsidRPr="004A310C" w:rsidR="00764078">
        <w:rPr>
          <w:lang w:val="en-GB"/>
        </w:rPr>
        <w:t xml:space="preserve"> </w:t>
      </w:r>
      <w:r w:rsidRPr="004A310C" w:rsidR="00764078">
        <w:rPr>
          <w:i/>
          <w:iCs/>
          <w:lang w:val="en-GB"/>
        </w:rPr>
        <w:t>de jure</w:t>
      </w:r>
      <w:r w:rsidRPr="004A310C" w:rsidR="00764078">
        <w:rPr>
          <w:lang w:val="en-GB"/>
        </w:rPr>
        <w:t xml:space="preserve"> </w:t>
      </w:r>
      <w:r w:rsidRPr="004A310C" w:rsidR="000F3D46">
        <w:rPr>
          <w:lang w:val="en-GB"/>
        </w:rPr>
        <w:t>or</w:t>
      </w:r>
      <w:r w:rsidRPr="004A310C" w:rsidR="00764078">
        <w:rPr>
          <w:lang w:val="en-GB"/>
        </w:rPr>
        <w:t xml:space="preserve"> </w:t>
      </w:r>
      <w:r w:rsidRPr="004A310C" w:rsidR="00764078">
        <w:rPr>
          <w:i/>
          <w:iCs/>
          <w:lang w:val="en-GB"/>
        </w:rPr>
        <w:t>de facto</w:t>
      </w:r>
      <w:r w:rsidRPr="004A310C" w:rsidR="00764078">
        <w:rPr>
          <w:lang w:val="en-GB"/>
        </w:rPr>
        <w:t xml:space="preserve"> (</w:t>
      </w:r>
      <w:proofErr w:type="gramStart"/>
      <w:r w:rsidRPr="004A310C">
        <w:rPr>
          <w:iCs/>
          <w:lang w:val="en-GB"/>
        </w:rPr>
        <w:t>ibid.</w:t>
      </w:r>
      <w:r w:rsidRPr="004A310C" w:rsidR="00764078">
        <w:rPr>
          <w:lang w:val="en-GB"/>
        </w:rPr>
        <w:t>,</w:t>
      </w:r>
      <w:proofErr w:type="gramEnd"/>
      <w:r w:rsidRPr="004A310C" w:rsidR="00764078">
        <w:rPr>
          <w:lang w:val="en-GB"/>
        </w:rPr>
        <w:t xml:space="preserve"> §§ 107 </w:t>
      </w:r>
      <w:r w:rsidRPr="004A310C">
        <w:rPr>
          <w:lang w:val="en-GB"/>
        </w:rPr>
        <w:t>et seq</w:t>
      </w:r>
      <w:r w:rsidRPr="004A310C" w:rsidR="00764078">
        <w:rPr>
          <w:lang w:val="en-GB"/>
        </w:rPr>
        <w:t>.).</w:t>
      </w:r>
      <w:bookmarkEnd w:id="176"/>
      <w:r w:rsidRPr="004A310C" w:rsidR="00764078">
        <w:rPr>
          <w:lang w:val="en-GB"/>
        </w:rPr>
        <w:t xml:space="preserve"> </w:t>
      </w:r>
      <w:bookmarkStart w:name="lt_pId268" w:id="177"/>
      <w:r w:rsidRPr="004A310C" w:rsidR="00764078">
        <w:rPr>
          <w:lang w:val="en-GB"/>
        </w:rPr>
        <w:t xml:space="preserve">It follows that this part of the application is manifestly ill-founded and must be rejected pursuant to </w:t>
      </w:r>
      <w:r w:rsidRPr="004A310C" w:rsidR="000F3D46">
        <w:rPr>
          <w:lang w:val="en-GB"/>
        </w:rPr>
        <w:t>Article 3</w:t>
      </w:r>
      <w:r w:rsidRPr="004A310C" w:rsidR="00764078">
        <w:rPr>
          <w:lang w:val="en-GB"/>
        </w:rPr>
        <w:t>5 §§ 3</w:t>
      </w:r>
      <w:r w:rsidRPr="004A310C" w:rsidR="00CC031F">
        <w:rPr>
          <w:lang w:val="en-GB"/>
        </w:rPr>
        <w:t xml:space="preserve"> (a)</w:t>
      </w:r>
      <w:r w:rsidRPr="004A310C" w:rsidR="00764078">
        <w:rPr>
          <w:lang w:val="en-GB"/>
        </w:rPr>
        <w:t xml:space="preserve"> and 4 of the Convention.</w:t>
      </w:r>
      <w:bookmarkEnd w:id="177"/>
    </w:p>
    <w:p w:rsidRPr="004A310C" w:rsidR="00764078" w:rsidP="004A310C" w:rsidRDefault="00764078">
      <w:pPr>
        <w:pStyle w:val="ECHRHeading2"/>
        <w:rPr>
          <w:lang w:val="en-GB"/>
        </w:rPr>
      </w:pPr>
      <w:r w:rsidRPr="004A310C">
        <w:rPr>
          <w:lang w:val="en-GB"/>
        </w:rPr>
        <w:t>C.  </w:t>
      </w:r>
      <w:bookmarkStart w:name="lt_pId270" w:id="178"/>
      <w:r w:rsidRPr="004A310C" w:rsidR="00935B20">
        <w:rPr>
          <w:lang w:val="en-GB"/>
        </w:rPr>
        <w:t>Deprivation of titl</w:t>
      </w:r>
      <w:r w:rsidRPr="004A310C">
        <w:rPr>
          <w:lang w:val="en-GB"/>
        </w:rPr>
        <w:t xml:space="preserve">es, </w:t>
      </w:r>
      <w:r w:rsidRPr="004A310C" w:rsidR="00935B20">
        <w:rPr>
          <w:lang w:val="en-GB"/>
        </w:rPr>
        <w:t>r</w:t>
      </w:r>
      <w:r w:rsidRPr="004A310C" w:rsidR="009558BD">
        <w:rPr>
          <w:lang w:val="en-GB"/>
        </w:rPr>
        <w:t xml:space="preserve">anks and other </w:t>
      </w:r>
      <w:r w:rsidRPr="004A310C" w:rsidR="00786292">
        <w:rPr>
          <w:lang w:val="en-GB"/>
        </w:rPr>
        <w:t>functions</w:t>
      </w:r>
      <w:r w:rsidRPr="004A310C" w:rsidR="009558BD">
        <w:rPr>
          <w:lang w:val="en-GB"/>
        </w:rPr>
        <w:t xml:space="preserve"> </w:t>
      </w:r>
      <w:r w:rsidRPr="004A310C" w:rsidR="000F3D46">
        <w:rPr>
          <w:lang w:val="en-GB"/>
        </w:rPr>
        <w:t>and</w:t>
      </w:r>
      <w:r w:rsidRPr="004A310C" w:rsidR="009558BD">
        <w:rPr>
          <w:lang w:val="en-GB"/>
        </w:rPr>
        <w:t xml:space="preserve"> public display of the judgment</w:t>
      </w:r>
      <w:bookmarkEnd w:id="178"/>
    </w:p>
    <w:p w:rsidRPr="004A310C" w:rsidR="00764078" w:rsidP="004A310C" w:rsidRDefault="00764078">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40</w:t>
      </w:r>
      <w:r w:rsidRPr="004A310C">
        <w:rPr>
          <w:lang w:val="en-GB"/>
        </w:rPr>
        <w:fldChar w:fldCharType="end"/>
      </w:r>
      <w:r w:rsidRPr="004A310C">
        <w:rPr>
          <w:lang w:val="en-GB"/>
        </w:rPr>
        <w:t>. </w:t>
      </w:r>
      <w:bookmarkStart w:name="lt_pId272" w:id="179"/>
      <w:r w:rsidRPr="004A310C" w:rsidR="00473234">
        <w:rPr>
          <w:lang w:val="en-GB"/>
        </w:rPr>
        <w:t> </w:t>
      </w:r>
      <w:r w:rsidRPr="004A310C" w:rsidR="00C850D1">
        <w:rPr>
          <w:lang w:val="en-GB"/>
        </w:rPr>
        <w:t>Alleging a</w:t>
      </w:r>
      <w:r w:rsidRPr="004A310C">
        <w:rPr>
          <w:lang w:val="en-GB"/>
        </w:rPr>
        <w:t xml:space="preserve"> violation </w:t>
      </w:r>
      <w:r w:rsidRPr="004A310C" w:rsidR="00C850D1">
        <w:rPr>
          <w:lang w:val="en-GB"/>
        </w:rPr>
        <w:t>of</w:t>
      </w:r>
      <w:r w:rsidRPr="004A310C">
        <w:rPr>
          <w:lang w:val="en-GB"/>
        </w:rPr>
        <w:t xml:space="preserve"> </w:t>
      </w:r>
      <w:r w:rsidRPr="004A310C" w:rsidR="000F3D46">
        <w:rPr>
          <w:lang w:val="en-GB"/>
        </w:rPr>
        <w:t>Article</w:t>
      </w:r>
      <w:r w:rsidRPr="004A310C">
        <w:rPr>
          <w:lang w:val="en-GB"/>
        </w:rPr>
        <w:t xml:space="preserve"> 6 </w:t>
      </w:r>
      <w:r w:rsidRPr="004A310C" w:rsidR="000F3D46">
        <w:rPr>
          <w:lang w:val="en-GB"/>
        </w:rPr>
        <w:t>of the Conv</w:t>
      </w:r>
      <w:r w:rsidRPr="004A310C">
        <w:rPr>
          <w:lang w:val="en-GB"/>
        </w:rPr>
        <w:t xml:space="preserve">ention, </w:t>
      </w:r>
      <w:r w:rsidRPr="004A310C" w:rsidR="000F3D46">
        <w:rPr>
          <w:lang w:val="en-GB"/>
        </w:rPr>
        <w:t>the applicant</w:t>
      </w:r>
      <w:r w:rsidRPr="004A310C">
        <w:rPr>
          <w:lang w:val="en-GB"/>
        </w:rPr>
        <w:t xml:space="preserve"> </w:t>
      </w:r>
      <w:r w:rsidRPr="004A310C" w:rsidR="00935B20">
        <w:rPr>
          <w:lang w:val="en-GB"/>
        </w:rPr>
        <w:t>complained that</w:t>
      </w:r>
      <w:r w:rsidRPr="004A310C">
        <w:rPr>
          <w:lang w:val="en-GB"/>
        </w:rPr>
        <w:t xml:space="preserve"> </w:t>
      </w:r>
      <w:r w:rsidRPr="004A310C" w:rsidR="000F3D46">
        <w:rPr>
          <w:lang w:val="en-GB"/>
        </w:rPr>
        <w:t>the Assize Court</w:t>
      </w:r>
      <w:r w:rsidRPr="004A310C">
        <w:rPr>
          <w:lang w:val="en-GB"/>
        </w:rPr>
        <w:t xml:space="preserve"> </w:t>
      </w:r>
      <w:r w:rsidRPr="004A310C" w:rsidR="0015634E">
        <w:rPr>
          <w:lang w:val="en-GB"/>
        </w:rPr>
        <w:t xml:space="preserve">had </w:t>
      </w:r>
      <w:r w:rsidRPr="004A310C" w:rsidR="00A13BAC">
        <w:rPr>
          <w:lang w:val="en-GB"/>
        </w:rPr>
        <w:t>stripped</w:t>
      </w:r>
      <w:r w:rsidRPr="004A310C" w:rsidR="0015634E">
        <w:rPr>
          <w:lang w:val="en-GB"/>
        </w:rPr>
        <w:t xml:space="preserve"> her of all </w:t>
      </w:r>
      <w:r w:rsidRPr="004A310C" w:rsidR="00A13BAC">
        <w:rPr>
          <w:lang w:val="en-GB"/>
        </w:rPr>
        <w:t>the</w:t>
      </w:r>
      <w:r w:rsidRPr="004A310C" w:rsidR="0015634E">
        <w:rPr>
          <w:lang w:val="en-GB"/>
        </w:rPr>
        <w:t xml:space="preserve"> titles, ranks and </w:t>
      </w:r>
      <w:r w:rsidRPr="004A310C" w:rsidR="00A13BAC">
        <w:rPr>
          <w:lang w:val="en-GB"/>
        </w:rPr>
        <w:t>functions she had held</w:t>
      </w:r>
      <w:r w:rsidRPr="004A310C">
        <w:rPr>
          <w:lang w:val="en-GB"/>
        </w:rPr>
        <w:t xml:space="preserve"> </w:t>
      </w:r>
      <w:r w:rsidRPr="004A310C" w:rsidR="0015634E">
        <w:rPr>
          <w:lang w:val="en-GB"/>
        </w:rPr>
        <w:t xml:space="preserve">and had permanently </w:t>
      </w:r>
      <w:r w:rsidRPr="004A310C" w:rsidR="00A13BAC">
        <w:rPr>
          <w:lang w:val="en-GB"/>
        </w:rPr>
        <w:t>deprived</w:t>
      </w:r>
      <w:r w:rsidRPr="004A310C" w:rsidR="0015634E">
        <w:rPr>
          <w:lang w:val="en-GB"/>
        </w:rPr>
        <w:t xml:space="preserve"> her </w:t>
      </w:r>
      <w:r w:rsidRPr="004A310C" w:rsidR="00A13BAC">
        <w:rPr>
          <w:lang w:val="en-GB"/>
        </w:rPr>
        <w:t>of</w:t>
      </w:r>
      <w:r w:rsidRPr="004A310C">
        <w:rPr>
          <w:lang w:val="en-GB"/>
        </w:rPr>
        <w:t xml:space="preserve"> </w:t>
      </w:r>
      <w:r w:rsidRPr="004A310C" w:rsidR="0015634E">
        <w:rPr>
          <w:lang w:val="en-GB"/>
        </w:rPr>
        <w:t xml:space="preserve">certain rights, without </w:t>
      </w:r>
      <w:r w:rsidRPr="004A310C" w:rsidR="00A13BAC">
        <w:rPr>
          <w:lang w:val="en-GB"/>
        </w:rPr>
        <w:t>giving</w:t>
      </w:r>
      <w:r w:rsidRPr="004A310C" w:rsidR="0015634E">
        <w:rPr>
          <w:lang w:val="en-GB"/>
        </w:rPr>
        <w:t xml:space="preserve"> any reasons for these ancillary penalties.</w:t>
      </w:r>
      <w:r w:rsidRPr="004A310C">
        <w:rPr>
          <w:lang w:val="en-GB"/>
        </w:rPr>
        <w:t xml:space="preserve"> </w:t>
      </w:r>
      <w:bookmarkStart w:name="lt_pId273" w:id="180"/>
      <w:bookmarkEnd w:id="179"/>
      <w:r w:rsidRPr="004A310C" w:rsidR="0015634E">
        <w:rPr>
          <w:lang w:val="en-GB"/>
        </w:rPr>
        <w:t>She further submitted that the order for</w:t>
      </w:r>
      <w:r w:rsidRPr="004A310C">
        <w:rPr>
          <w:lang w:val="en-GB"/>
        </w:rPr>
        <w:t xml:space="preserve"> </w:t>
      </w:r>
      <w:r w:rsidRPr="004A310C" w:rsidR="000F3D46">
        <w:rPr>
          <w:lang w:val="en-GB"/>
        </w:rPr>
        <w:t>the Assize Court</w:t>
      </w:r>
      <w:r w:rsidRPr="004A310C" w:rsidR="004A310C">
        <w:rPr>
          <w:lang w:val="en-GB"/>
        </w:rPr>
        <w:t>’</w:t>
      </w:r>
      <w:r w:rsidRPr="004A310C" w:rsidR="0015634E">
        <w:rPr>
          <w:lang w:val="en-GB"/>
        </w:rPr>
        <w:t>s judgment to be publicly displayed in the municipality where the</w:t>
      </w:r>
      <w:r w:rsidRPr="004A310C">
        <w:rPr>
          <w:lang w:val="en-GB"/>
        </w:rPr>
        <w:t xml:space="preserve"> </w:t>
      </w:r>
      <w:r w:rsidRPr="004A310C" w:rsidR="00A13BAC">
        <w:rPr>
          <w:lang w:val="en-GB"/>
        </w:rPr>
        <w:t>offence</w:t>
      </w:r>
      <w:r w:rsidRPr="004A310C">
        <w:rPr>
          <w:lang w:val="en-GB"/>
        </w:rPr>
        <w:t xml:space="preserve"> </w:t>
      </w:r>
      <w:r w:rsidRPr="004A310C" w:rsidR="0015634E">
        <w:rPr>
          <w:lang w:val="en-GB"/>
        </w:rPr>
        <w:t>had been committed</w:t>
      </w:r>
      <w:r w:rsidRPr="004A310C">
        <w:rPr>
          <w:lang w:val="en-GB"/>
        </w:rPr>
        <w:t xml:space="preserve"> </w:t>
      </w:r>
      <w:r w:rsidRPr="004A310C" w:rsidR="0015634E">
        <w:rPr>
          <w:lang w:val="en-GB"/>
        </w:rPr>
        <w:t>amounted to</w:t>
      </w:r>
      <w:r w:rsidRPr="004A310C">
        <w:rPr>
          <w:lang w:val="en-GB"/>
        </w:rPr>
        <w:t xml:space="preserve"> </w:t>
      </w:r>
      <w:r w:rsidRPr="004A310C" w:rsidR="0015634E">
        <w:rPr>
          <w:lang w:val="en-GB"/>
        </w:rPr>
        <w:t xml:space="preserve">degrading treatment and punishment, in breach of </w:t>
      </w:r>
      <w:r w:rsidRPr="004A310C" w:rsidR="000F3D46">
        <w:rPr>
          <w:lang w:val="en-GB"/>
        </w:rPr>
        <w:t>Article 3</w:t>
      </w:r>
      <w:r w:rsidRPr="004A310C">
        <w:rPr>
          <w:lang w:val="en-GB"/>
        </w:rPr>
        <w:t xml:space="preserve"> </w:t>
      </w:r>
      <w:r w:rsidRPr="004A310C" w:rsidR="000F3D46">
        <w:rPr>
          <w:lang w:val="en-GB"/>
        </w:rPr>
        <w:t>of the Conv</w:t>
      </w:r>
      <w:r w:rsidRPr="004A310C">
        <w:rPr>
          <w:lang w:val="en-GB"/>
        </w:rPr>
        <w:t>ention.</w:t>
      </w:r>
      <w:bookmarkEnd w:id="180"/>
    </w:p>
    <w:p w:rsidRPr="004A310C" w:rsidR="00764078" w:rsidP="004A310C" w:rsidRDefault="00764078">
      <w:pPr>
        <w:pStyle w:val="ECHRPara"/>
        <w:rPr>
          <w:rFonts w:ascii="Times New Roman" w:hAnsi="Times New Roman"/>
          <w:szCs w:val="24"/>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41</w:t>
      </w:r>
      <w:r w:rsidRPr="004A310C">
        <w:rPr>
          <w:lang w:val="en-GB"/>
        </w:rPr>
        <w:fldChar w:fldCharType="end"/>
      </w:r>
      <w:bookmarkStart w:name="lt_pId275" w:id="181"/>
      <w:r w:rsidRPr="004A310C" w:rsidR="00473234">
        <w:rPr>
          <w:lang w:val="en-GB"/>
        </w:rPr>
        <w:t>.  </w:t>
      </w:r>
      <w:r w:rsidRPr="004A310C" w:rsidR="000F3D46">
        <w:rPr>
          <w:lang w:val="en-GB"/>
        </w:rPr>
        <w:t>The Court</w:t>
      </w:r>
      <w:r w:rsidRPr="004A310C">
        <w:rPr>
          <w:lang w:val="en-GB"/>
        </w:rPr>
        <w:t xml:space="preserve"> </w:t>
      </w:r>
      <w:r w:rsidRPr="004A310C" w:rsidR="006C39CA">
        <w:rPr>
          <w:lang w:val="en-GB"/>
        </w:rPr>
        <w:t>observes that both the</w:t>
      </w:r>
      <w:r w:rsidRPr="004A310C">
        <w:rPr>
          <w:lang w:val="en-GB"/>
        </w:rPr>
        <w:t xml:space="preserve"> </w:t>
      </w:r>
      <w:r w:rsidRPr="004A310C" w:rsidR="006C39CA">
        <w:rPr>
          <w:lang w:val="en-GB"/>
        </w:rPr>
        <w:t xml:space="preserve">Belgian </w:t>
      </w:r>
      <w:r w:rsidRPr="004A310C" w:rsidR="000F3D46">
        <w:rPr>
          <w:lang w:val="en-GB"/>
        </w:rPr>
        <w:t>Criminal Code</w:t>
      </w:r>
      <w:r w:rsidRPr="004A310C" w:rsidR="006C39CA">
        <w:rPr>
          <w:lang w:val="en-GB"/>
        </w:rPr>
        <w:t xml:space="preserve">, as in force at the material time, and </w:t>
      </w:r>
      <w:r w:rsidRPr="004A310C" w:rsidR="000F3D46">
        <w:rPr>
          <w:lang w:val="en-GB"/>
        </w:rPr>
        <w:t>the Court of Cassation</w:t>
      </w:r>
      <w:r w:rsidRPr="004A310C" w:rsidR="004A310C">
        <w:rPr>
          <w:lang w:val="en-GB"/>
        </w:rPr>
        <w:t>’</w:t>
      </w:r>
      <w:r w:rsidRPr="004A310C" w:rsidR="006C39CA">
        <w:rPr>
          <w:lang w:val="en-GB"/>
        </w:rPr>
        <w:t>s</w:t>
      </w:r>
      <w:r w:rsidRPr="004A310C">
        <w:rPr>
          <w:lang w:val="en-GB"/>
        </w:rPr>
        <w:t xml:space="preserve"> </w:t>
      </w:r>
      <w:r w:rsidRPr="004A310C" w:rsidR="00BB7FF7">
        <w:rPr>
          <w:lang w:val="en-GB"/>
        </w:rPr>
        <w:t>j</w:t>
      </w:r>
      <w:r w:rsidRPr="004A310C">
        <w:rPr>
          <w:lang w:val="en-GB"/>
        </w:rPr>
        <w:t>u</w:t>
      </w:r>
      <w:r w:rsidRPr="004A310C" w:rsidR="00BB7FF7">
        <w:rPr>
          <w:lang w:val="en-GB"/>
        </w:rPr>
        <w:t>dgment indicate that thes</w:t>
      </w:r>
      <w:r w:rsidRPr="004A310C">
        <w:rPr>
          <w:lang w:val="en-GB"/>
        </w:rPr>
        <w:t xml:space="preserve">e </w:t>
      </w:r>
      <w:r w:rsidRPr="004A310C" w:rsidR="00BB7FF7">
        <w:rPr>
          <w:lang w:val="en-GB"/>
        </w:rPr>
        <w:t xml:space="preserve">ancillary penalties are </w:t>
      </w:r>
      <w:r w:rsidRPr="004A310C" w:rsidR="00283F2C">
        <w:rPr>
          <w:lang w:val="en-GB"/>
        </w:rPr>
        <w:t xml:space="preserve">mandatory when </w:t>
      </w:r>
      <w:r w:rsidRPr="004A310C" w:rsidR="000F3D46">
        <w:rPr>
          <w:lang w:val="en-GB"/>
        </w:rPr>
        <w:t>the Assize Court</w:t>
      </w:r>
      <w:r w:rsidRPr="004A310C">
        <w:rPr>
          <w:lang w:val="en-GB"/>
        </w:rPr>
        <w:t xml:space="preserve"> </w:t>
      </w:r>
      <w:r w:rsidRPr="004A310C" w:rsidR="00283F2C">
        <w:rPr>
          <w:lang w:val="en-GB"/>
        </w:rPr>
        <w:t xml:space="preserve">sentences </w:t>
      </w:r>
      <w:r w:rsidRPr="004A310C" w:rsidR="00A13BAC">
        <w:rPr>
          <w:lang w:val="en-GB"/>
        </w:rPr>
        <w:t>a</w:t>
      </w:r>
      <w:r w:rsidRPr="004A310C" w:rsidR="00283F2C">
        <w:rPr>
          <w:lang w:val="en-GB"/>
        </w:rPr>
        <w:t xml:space="preserve"> defendant to life imprisonment </w:t>
      </w:r>
      <w:r w:rsidRPr="004A310C">
        <w:rPr>
          <w:lang w:val="en-GB"/>
        </w:rPr>
        <w:t>(</w:t>
      </w:r>
      <w:r w:rsidRPr="004A310C" w:rsidR="00473234">
        <w:rPr>
          <w:lang w:val="en-GB"/>
        </w:rPr>
        <w:t>see paragraph</w:t>
      </w:r>
      <w:r w:rsidRPr="004A310C">
        <w:rPr>
          <w:lang w:val="en-GB"/>
        </w:rPr>
        <w:t xml:space="preserve">s 19 </w:t>
      </w:r>
      <w:r w:rsidRPr="004A310C" w:rsidR="000F3D46">
        <w:rPr>
          <w:lang w:val="en-GB"/>
        </w:rPr>
        <w:t>and</w:t>
      </w:r>
      <w:r w:rsidRPr="004A310C">
        <w:rPr>
          <w:lang w:val="en-GB"/>
        </w:rPr>
        <w:t xml:space="preserve"> 21</w:t>
      </w:r>
      <w:r w:rsidRPr="004A310C" w:rsidR="00473234">
        <w:rPr>
          <w:lang w:val="en-GB"/>
        </w:rPr>
        <w:t xml:space="preserve"> above</w:t>
      </w:r>
      <w:r w:rsidRPr="004A310C">
        <w:rPr>
          <w:lang w:val="en-GB"/>
        </w:rPr>
        <w:t>).</w:t>
      </w:r>
      <w:bookmarkStart w:name="lt_pId276" w:id="182"/>
      <w:bookmarkEnd w:id="181"/>
      <w:r w:rsidRPr="004A310C">
        <w:rPr>
          <w:lang w:val="en-GB"/>
        </w:rPr>
        <w:t xml:space="preserve"> </w:t>
      </w:r>
      <w:r w:rsidRPr="004A310C" w:rsidR="00283F2C">
        <w:rPr>
          <w:lang w:val="en-GB"/>
        </w:rPr>
        <w:t>T</w:t>
      </w:r>
      <w:r w:rsidRPr="004A310C" w:rsidR="000F3D46">
        <w:rPr>
          <w:lang w:val="en-GB"/>
        </w:rPr>
        <w:t>he Court</w:t>
      </w:r>
      <w:r w:rsidRPr="004A310C">
        <w:rPr>
          <w:lang w:val="en-GB"/>
        </w:rPr>
        <w:t xml:space="preserve"> </w:t>
      </w:r>
      <w:r w:rsidRPr="004A310C" w:rsidR="00283F2C">
        <w:rPr>
          <w:lang w:val="en-GB"/>
        </w:rPr>
        <w:t xml:space="preserve">therefore considers that the </w:t>
      </w:r>
      <w:r w:rsidRPr="004A310C">
        <w:rPr>
          <w:lang w:val="en-GB"/>
        </w:rPr>
        <w:t xml:space="preserve">imposition </w:t>
      </w:r>
      <w:r w:rsidRPr="004A310C" w:rsidR="00283F2C">
        <w:rPr>
          <w:lang w:val="en-GB"/>
        </w:rPr>
        <w:t>of these ancillary penalties did not require separate reason</w:t>
      </w:r>
      <w:r w:rsidRPr="004A310C" w:rsidR="00A13BAC">
        <w:rPr>
          <w:lang w:val="en-GB"/>
        </w:rPr>
        <w:t>s from those given for the s</w:t>
      </w:r>
      <w:r w:rsidRPr="004A310C" w:rsidR="00283F2C">
        <w:rPr>
          <w:lang w:val="en-GB"/>
        </w:rPr>
        <w:t>entenc</w:t>
      </w:r>
      <w:r w:rsidRPr="004A310C" w:rsidR="00A13BAC">
        <w:rPr>
          <w:lang w:val="en-GB"/>
        </w:rPr>
        <w:t>e</w:t>
      </w:r>
      <w:r w:rsidRPr="004A310C" w:rsidR="00B275D0">
        <w:rPr>
          <w:lang w:val="en-GB"/>
        </w:rPr>
        <w:t>, since</w:t>
      </w:r>
      <w:r w:rsidRPr="004A310C">
        <w:rPr>
          <w:lang w:val="en-GB"/>
        </w:rPr>
        <w:t xml:space="preserve"> </w:t>
      </w:r>
      <w:r w:rsidRPr="004A310C" w:rsidR="000F3D46">
        <w:rPr>
          <w:lang w:val="en-GB"/>
        </w:rPr>
        <w:t>the Assize Court</w:t>
      </w:r>
      <w:r w:rsidRPr="004A310C">
        <w:rPr>
          <w:lang w:val="en-GB"/>
        </w:rPr>
        <w:t xml:space="preserve"> </w:t>
      </w:r>
      <w:r w:rsidRPr="004A310C" w:rsidR="00B275D0">
        <w:rPr>
          <w:lang w:val="en-GB"/>
        </w:rPr>
        <w:t>had no discretion as to their</w:t>
      </w:r>
      <w:r w:rsidRPr="004A310C">
        <w:rPr>
          <w:lang w:val="en-GB"/>
        </w:rPr>
        <w:t xml:space="preserve"> imposition.</w:t>
      </w:r>
      <w:bookmarkEnd w:id="182"/>
      <w:r w:rsidRPr="004A310C">
        <w:rPr>
          <w:lang w:val="en-GB"/>
        </w:rPr>
        <w:t xml:space="preserve"> </w:t>
      </w:r>
      <w:bookmarkStart w:name="lt_pId277" w:id="183"/>
      <w:r w:rsidRPr="004A310C">
        <w:rPr>
          <w:rFonts w:ascii="Times New Roman" w:hAnsi="Times New Roman"/>
          <w:szCs w:val="24"/>
          <w:lang w:val="en-GB"/>
        </w:rPr>
        <w:t>It follows that this complaint must be rejected as being manifestly ill-founded</w:t>
      </w:r>
      <w:r w:rsidRPr="004A310C" w:rsidR="00683AB5">
        <w:rPr>
          <w:rFonts w:ascii="Times New Roman" w:hAnsi="Times New Roman"/>
          <w:szCs w:val="24"/>
          <w:lang w:val="en-GB"/>
        </w:rPr>
        <w:t>,</w:t>
      </w:r>
      <w:r w:rsidRPr="004A310C" w:rsidR="00DC0B5B">
        <w:rPr>
          <w:rFonts w:ascii="Times New Roman" w:hAnsi="Times New Roman"/>
          <w:szCs w:val="24"/>
          <w:lang w:val="en-GB"/>
        </w:rPr>
        <w:t xml:space="preserve"> </w:t>
      </w:r>
      <w:r w:rsidRPr="004A310C">
        <w:rPr>
          <w:rFonts w:ascii="Times New Roman" w:hAnsi="Times New Roman"/>
          <w:szCs w:val="24"/>
          <w:lang w:val="en-GB"/>
        </w:rPr>
        <w:t xml:space="preserve">pursuant to </w:t>
      </w:r>
      <w:r w:rsidRPr="004A310C" w:rsidR="000F3D46">
        <w:rPr>
          <w:rFonts w:ascii="Times New Roman" w:hAnsi="Times New Roman"/>
          <w:szCs w:val="24"/>
          <w:lang w:val="en-GB"/>
        </w:rPr>
        <w:t>Article 3</w:t>
      </w:r>
      <w:r w:rsidRPr="004A310C">
        <w:rPr>
          <w:rFonts w:ascii="Times New Roman" w:hAnsi="Times New Roman"/>
          <w:szCs w:val="24"/>
          <w:lang w:val="en-GB"/>
        </w:rPr>
        <w:t>5 §§ 3 and 4 of the Convention.</w:t>
      </w:r>
      <w:bookmarkEnd w:id="183"/>
    </w:p>
    <w:bookmarkStart w:name="lt_pId279" w:id="184"/>
    <w:p w:rsidRPr="004A310C" w:rsidR="00764078" w:rsidP="004A310C" w:rsidRDefault="00473234">
      <w:pPr>
        <w:pStyle w:val="ECHRPara"/>
        <w:rPr>
          <w:szCs w:val="24"/>
          <w:lang w:val="en-GB"/>
        </w:rPr>
      </w:pPr>
      <w:r w:rsidRPr="004A310C">
        <w:rPr>
          <w:szCs w:val="24"/>
          <w:lang w:val="en-GB"/>
        </w:rPr>
        <w:fldChar w:fldCharType="begin"/>
      </w:r>
      <w:r w:rsidRPr="004A310C">
        <w:rPr>
          <w:szCs w:val="24"/>
          <w:lang w:val="en-GB"/>
        </w:rPr>
        <w:instrText xml:space="preserve"> SEQ level0 \*arabic </w:instrText>
      </w:r>
      <w:r w:rsidRPr="004A310C">
        <w:rPr>
          <w:szCs w:val="24"/>
          <w:lang w:val="en-GB"/>
        </w:rPr>
        <w:fldChar w:fldCharType="separate"/>
      </w:r>
      <w:r w:rsidR="004A310C">
        <w:rPr>
          <w:noProof/>
          <w:szCs w:val="24"/>
          <w:lang w:val="en-GB"/>
        </w:rPr>
        <w:t>42</w:t>
      </w:r>
      <w:r w:rsidRPr="004A310C">
        <w:rPr>
          <w:szCs w:val="24"/>
          <w:lang w:val="en-GB"/>
        </w:rPr>
        <w:fldChar w:fldCharType="end"/>
      </w:r>
      <w:r w:rsidRPr="004A310C">
        <w:rPr>
          <w:szCs w:val="24"/>
          <w:lang w:val="en-GB"/>
        </w:rPr>
        <w:t>.  </w:t>
      </w:r>
      <w:r w:rsidRPr="004A310C" w:rsidR="006C39CA">
        <w:rPr>
          <w:szCs w:val="24"/>
          <w:lang w:val="en-GB"/>
        </w:rPr>
        <w:t>Alleging a</w:t>
      </w:r>
      <w:r w:rsidRPr="004A310C" w:rsidR="00764078">
        <w:rPr>
          <w:szCs w:val="24"/>
          <w:lang w:val="en-GB"/>
        </w:rPr>
        <w:t xml:space="preserve"> violation </w:t>
      </w:r>
      <w:r w:rsidRPr="004A310C" w:rsidR="006C39CA">
        <w:rPr>
          <w:szCs w:val="24"/>
          <w:lang w:val="en-GB"/>
        </w:rPr>
        <w:t>of</w:t>
      </w:r>
      <w:r w:rsidRPr="004A310C" w:rsidR="00764078">
        <w:rPr>
          <w:szCs w:val="24"/>
          <w:lang w:val="en-GB"/>
        </w:rPr>
        <w:t xml:space="preserve"> </w:t>
      </w:r>
      <w:r w:rsidRPr="004A310C" w:rsidR="000F3D46">
        <w:rPr>
          <w:szCs w:val="24"/>
          <w:lang w:val="en-GB"/>
        </w:rPr>
        <w:t>Article 3</w:t>
      </w:r>
      <w:r w:rsidRPr="004A310C" w:rsidR="00764078">
        <w:rPr>
          <w:szCs w:val="24"/>
          <w:lang w:val="en-GB"/>
        </w:rPr>
        <w:t xml:space="preserve"> </w:t>
      </w:r>
      <w:r w:rsidRPr="004A310C" w:rsidR="000F3D46">
        <w:rPr>
          <w:szCs w:val="24"/>
          <w:lang w:val="en-GB"/>
        </w:rPr>
        <w:t>of the Conv</w:t>
      </w:r>
      <w:r w:rsidRPr="004A310C" w:rsidR="00764078">
        <w:rPr>
          <w:szCs w:val="24"/>
          <w:lang w:val="en-GB"/>
        </w:rPr>
        <w:t xml:space="preserve">ention, </w:t>
      </w:r>
      <w:r w:rsidRPr="004A310C" w:rsidR="000F3D46">
        <w:rPr>
          <w:szCs w:val="24"/>
          <w:lang w:val="en-GB"/>
        </w:rPr>
        <w:t>the applicant</w:t>
      </w:r>
      <w:r w:rsidRPr="004A310C" w:rsidR="00764078">
        <w:rPr>
          <w:szCs w:val="24"/>
          <w:lang w:val="en-GB"/>
        </w:rPr>
        <w:t xml:space="preserve"> </w:t>
      </w:r>
      <w:r w:rsidRPr="004A310C" w:rsidR="00567ECB">
        <w:rPr>
          <w:szCs w:val="24"/>
          <w:lang w:val="en-GB"/>
        </w:rPr>
        <w:t>also complained abo</w:t>
      </w:r>
      <w:r w:rsidRPr="004A310C" w:rsidR="00567ECB">
        <w:rPr>
          <w:lang w:val="en-GB"/>
        </w:rPr>
        <w:t xml:space="preserve">ut the order for the </w:t>
      </w:r>
      <w:r w:rsidRPr="004A310C" w:rsidR="000F3D46">
        <w:rPr>
          <w:szCs w:val="24"/>
          <w:lang w:val="en-GB"/>
        </w:rPr>
        <w:t>Assize Court</w:t>
      </w:r>
      <w:r w:rsidRPr="004A310C" w:rsidR="004A310C">
        <w:rPr>
          <w:szCs w:val="24"/>
          <w:lang w:val="en-GB"/>
        </w:rPr>
        <w:t>’</w:t>
      </w:r>
      <w:r w:rsidRPr="004A310C" w:rsidR="00567ECB">
        <w:rPr>
          <w:szCs w:val="24"/>
          <w:lang w:val="en-GB"/>
        </w:rPr>
        <w:t xml:space="preserve">s </w:t>
      </w:r>
      <w:r w:rsidRPr="004A310C" w:rsidR="00683AB5">
        <w:rPr>
          <w:szCs w:val="24"/>
          <w:lang w:val="en-GB"/>
        </w:rPr>
        <w:t>judgment</w:t>
      </w:r>
      <w:r w:rsidRPr="004A310C" w:rsidR="00683AB5">
        <w:rPr>
          <w:lang w:val="en-GB"/>
        </w:rPr>
        <w:t xml:space="preserve"> to be publicly displayed</w:t>
      </w:r>
      <w:r w:rsidRPr="004A310C" w:rsidR="00764078">
        <w:rPr>
          <w:szCs w:val="24"/>
          <w:lang w:val="en-GB"/>
        </w:rPr>
        <w:t>.</w:t>
      </w:r>
      <w:bookmarkEnd w:id="184"/>
      <w:r w:rsidRPr="004A310C" w:rsidR="00764078">
        <w:rPr>
          <w:szCs w:val="24"/>
          <w:lang w:val="en-GB"/>
        </w:rPr>
        <w:t xml:space="preserve"> </w:t>
      </w:r>
      <w:bookmarkStart w:name="lt_pId280" w:id="185"/>
      <w:r w:rsidRPr="004A310C" w:rsidR="00567ECB">
        <w:rPr>
          <w:szCs w:val="24"/>
          <w:lang w:val="en-GB"/>
        </w:rPr>
        <w:t>In her s</w:t>
      </w:r>
      <w:r w:rsidRPr="004A310C" w:rsidR="00567ECB">
        <w:rPr>
          <w:lang w:val="en-GB"/>
        </w:rPr>
        <w:t>ubmission, such a measure amounted to</w:t>
      </w:r>
      <w:r w:rsidRPr="004A310C" w:rsidR="00764078">
        <w:rPr>
          <w:szCs w:val="24"/>
          <w:lang w:val="en-GB"/>
        </w:rPr>
        <w:t xml:space="preserve"> </w:t>
      </w:r>
      <w:r w:rsidRPr="004A310C" w:rsidR="00567ECB">
        <w:rPr>
          <w:lang w:val="en-GB"/>
        </w:rPr>
        <w:t>degrading treatment and punishment</w:t>
      </w:r>
      <w:r w:rsidRPr="004A310C" w:rsidR="00764078">
        <w:rPr>
          <w:szCs w:val="24"/>
          <w:lang w:val="en-GB"/>
        </w:rPr>
        <w:t>.</w:t>
      </w:r>
      <w:bookmarkEnd w:id="185"/>
    </w:p>
    <w:bookmarkStart w:name="lt_pId282" w:id="186"/>
    <w:p w:rsidRPr="004A310C" w:rsidR="00764078" w:rsidP="004A310C" w:rsidRDefault="00473234">
      <w:pPr>
        <w:pStyle w:val="ECHRPara"/>
        <w:rPr>
          <w:lang w:val="en-GB"/>
        </w:rPr>
      </w:pPr>
      <w:r w:rsidRPr="004A310C">
        <w:rPr>
          <w:rFonts w:ascii="Times New Roman" w:hAnsi="Times New Roman"/>
          <w:szCs w:val="24"/>
          <w:lang w:val="en-GB"/>
        </w:rPr>
        <w:fldChar w:fldCharType="begin"/>
      </w:r>
      <w:r w:rsidRPr="004A310C">
        <w:rPr>
          <w:rFonts w:ascii="Times New Roman" w:hAnsi="Times New Roman"/>
          <w:szCs w:val="24"/>
          <w:lang w:val="en-GB"/>
        </w:rPr>
        <w:instrText xml:space="preserve"> SEQ level0 \*arabic </w:instrText>
      </w:r>
      <w:r w:rsidRPr="004A310C">
        <w:rPr>
          <w:rFonts w:ascii="Times New Roman" w:hAnsi="Times New Roman"/>
          <w:szCs w:val="24"/>
          <w:lang w:val="en-GB"/>
        </w:rPr>
        <w:fldChar w:fldCharType="separate"/>
      </w:r>
      <w:r w:rsidR="004A310C">
        <w:rPr>
          <w:rFonts w:ascii="Times New Roman" w:hAnsi="Times New Roman"/>
          <w:noProof/>
          <w:szCs w:val="24"/>
          <w:lang w:val="en-GB"/>
        </w:rPr>
        <w:t>43</w:t>
      </w:r>
      <w:r w:rsidRPr="004A310C">
        <w:rPr>
          <w:rFonts w:ascii="Times New Roman" w:hAnsi="Times New Roman"/>
          <w:szCs w:val="24"/>
          <w:lang w:val="en-GB"/>
        </w:rPr>
        <w:fldChar w:fldCharType="end"/>
      </w:r>
      <w:r w:rsidRPr="004A310C">
        <w:rPr>
          <w:rFonts w:ascii="Times New Roman" w:hAnsi="Times New Roman"/>
          <w:szCs w:val="24"/>
          <w:lang w:val="en-GB"/>
        </w:rPr>
        <w:t>.  </w:t>
      </w:r>
      <w:r w:rsidRPr="004A310C" w:rsidR="000F3D46">
        <w:rPr>
          <w:rFonts w:ascii="Times New Roman" w:hAnsi="Times New Roman"/>
          <w:szCs w:val="24"/>
          <w:lang w:val="en-GB"/>
        </w:rPr>
        <w:t>The Court</w:t>
      </w:r>
      <w:r w:rsidRPr="004A310C" w:rsidR="00764078">
        <w:rPr>
          <w:rFonts w:ascii="Times New Roman" w:hAnsi="Times New Roman"/>
          <w:szCs w:val="24"/>
          <w:lang w:val="en-GB"/>
        </w:rPr>
        <w:t xml:space="preserve"> </w:t>
      </w:r>
      <w:r w:rsidRPr="004A310C" w:rsidR="00F50327">
        <w:rPr>
          <w:rFonts w:ascii="Times New Roman" w:hAnsi="Times New Roman"/>
          <w:szCs w:val="24"/>
          <w:lang w:val="en-GB"/>
        </w:rPr>
        <w:t>considers that as far as this</w:t>
      </w:r>
      <w:r w:rsidRPr="004A310C" w:rsidR="00764078">
        <w:rPr>
          <w:rFonts w:ascii="Times New Roman" w:hAnsi="Times New Roman"/>
          <w:szCs w:val="24"/>
          <w:lang w:val="en-GB"/>
        </w:rPr>
        <w:t xml:space="preserve"> me</w:t>
      </w:r>
      <w:r w:rsidRPr="004A310C" w:rsidR="00F50327">
        <w:rPr>
          <w:rFonts w:ascii="Times New Roman" w:hAnsi="Times New Roman"/>
          <w:szCs w:val="24"/>
          <w:lang w:val="en-GB"/>
        </w:rPr>
        <w:t>a</w:t>
      </w:r>
      <w:r w:rsidRPr="004A310C" w:rsidR="00764078">
        <w:rPr>
          <w:rFonts w:ascii="Times New Roman" w:hAnsi="Times New Roman"/>
          <w:szCs w:val="24"/>
          <w:lang w:val="en-GB"/>
        </w:rPr>
        <w:t>sure</w:t>
      </w:r>
      <w:r w:rsidRPr="004A310C" w:rsidR="00F50327">
        <w:rPr>
          <w:rFonts w:ascii="Times New Roman" w:hAnsi="Times New Roman"/>
          <w:szCs w:val="24"/>
          <w:lang w:val="en-GB"/>
        </w:rPr>
        <w:t xml:space="preserve"> is concerned</w:t>
      </w:r>
      <w:r w:rsidRPr="004A310C" w:rsidR="00764078">
        <w:rPr>
          <w:rFonts w:ascii="Times New Roman" w:hAnsi="Times New Roman"/>
          <w:szCs w:val="24"/>
          <w:lang w:val="en-GB"/>
        </w:rPr>
        <w:t xml:space="preserve">, </w:t>
      </w:r>
      <w:r w:rsidRPr="004A310C" w:rsidR="00F50327">
        <w:rPr>
          <w:rFonts w:ascii="Times New Roman" w:hAnsi="Times New Roman"/>
          <w:szCs w:val="24"/>
          <w:lang w:val="en-GB"/>
        </w:rPr>
        <w:t>the level of severity for</w:t>
      </w:r>
      <w:r w:rsidRPr="004A310C" w:rsidR="00764078">
        <w:rPr>
          <w:rFonts w:ascii="Times New Roman" w:hAnsi="Times New Roman"/>
          <w:szCs w:val="24"/>
          <w:lang w:val="en-GB"/>
        </w:rPr>
        <w:t xml:space="preserve"> </w:t>
      </w:r>
      <w:r w:rsidRPr="004A310C" w:rsidR="000F3D46">
        <w:rPr>
          <w:rFonts w:ascii="Times New Roman" w:hAnsi="Times New Roman"/>
          <w:szCs w:val="24"/>
          <w:lang w:val="en-GB"/>
        </w:rPr>
        <w:t>Article 3</w:t>
      </w:r>
      <w:r w:rsidRPr="004A310C" w:rsidR="00764078">
        <w:rPr>
          <w:rFonts w:ascii="Times New Roman" w:hAnsi="Times New Roman"/>
          <w:szCs w:val="24"/>
          <w:lang w:val="en-GB"/>
        </w:rPr>
        <w:t xml:space="preserve"> </w:t>
      </w:r>
      <w:r w:rsidRPr="004A310C" w:rsidR="000F3D46">
        <w:rPr>
          <w:rFonts w:ascii="Times New Roman" w:hAnsi="Times New Roman"/>
          <w:szCs w:val="24"/>
          <w:lang w:val="en-GB"/>
        </w:rPr>
        <w:t>of the Conv</w:t>
      </w:r>
      <w:r w:rsidRPr="004A310C" w:rsidR="00764078">
        <w:rPr>
          <w:rFonts w:ascii="Times New Roman" w:hAnsi="Times New Roman"/>
          <w:szCs w:val="24"/>
          <w:lang w:val="en-GB"/>
        </w:rPr>
        <w:t xml:space="preserve">ention </w:t>
      </w:r>
      <w:r w:rsidRPr="004A310C" w:rsidR="00F50327">
        <w:rPr>
          <w:rFonts w:ascii="Times New Roman" w:hAnsi="Times New Roman"/>
          <w:szCs w:val="24"/>
          <w:lang w:val="en-GB"/>
        </w:rPr>
        <w:t>to apply has not been attained</w:t>
      </w:r>
      <w:r w:rsidRPr="004A310C" w:rsidR="00764078">
        <w:rPr>
          <w:rFonts w:ascii="Times New Roman" w:hAnsi="Times New Roman"/>
          <w:szCs w:val="24"/>
          <w:lang w:val="en-GB"/>
        </w:rPr>
        <w:t>.</w:t>
      </w:r>
      <w:bookmarkEnd w:id="186"/>
      <w:r w:rsidRPr="004A310C" w:rsidR="00764078">
        <w:rPr>
          <w:rFonts w:ascii="Times New Roman" w:hAnsi="Times New Roman"/>
          <w:szCs w:val="24"/>
          <w:lang w:val="en-GB"/>
        </w:rPr>
        <w:t xml:space="preserve"> </w:t>
      </w:r>
      <w:bookmarkStart w:name="lt_pId283" w:id="187"/>
      <w:r w:rsidRPr="004A310C" w:rsidR="00764078">
        <w:rPr>
          <w:rFonts w:ascii="Times New Roman" w:hAnsi="Times New Roman"/>
          <w:szCs w:val="24"/>
          <w:lang w:val="en-GB"/>
        </w:rPr>
        <w:t>This complaint must therefore likewise be rejected as being manifestly ill-founded</w:t>
      </w:r>
      <w:r w:rsidRPr="004A310C" w:rsidR="0005652A">
        <w:rPr>
          <w:rFonts w:ascii="Times New Roman" w:hAnsi="Times New Roman"/>
          <w:szCs w:val="24"/>
          <w:lang w:val="en-GB"/>
        </w:rPr>
        <w:t>,</w:t>
      </w:r>
      <w:r w:rsidRPr="004A310C" w:rsidR="00764078">
        <w:rPr>
          <w:rFonts w:ascii="Times New Roman" w:hAnsi="Times New Roman"/>
          <w:szCs w:val="24"/>
          <w:lang w:val="en-GB"/>
        </w:rPr>
        <w:t xml:space="preserve"> pursuant to </w:t>
      </w:r>
      <w:r w:rsidRPr="004A310C" w:rsidR="000F3D46">
        <w:rPr>
          <w:rFonts w:ascii="Times New Roman" w:hAnsi="Times New Roman"/>
          <w:szCs w:val="24"/>
          <w:lang w:val="en-GB"/>
        </w:rPr>
        <w:t>Article 3</w:t>
      </w:r>
      <w:r w:rsidRPr="004A310C" w:rsidR="00764078">
        <w:rPr>
          <w:rFonts w:ascii="Times New Roman" w:hAnsi="Times New Roman"/>
          <w:szCs w:val="24"/>
          <w:lang w:val="en-GB"/>
        </w:rPr>
        <w:t>5 §§ 3 and 4 of the Convention.</w:t>
      </w:r>
      <w:bookmarkEnd w:id="187"/>
    </w:p>
    <w:p w:rsidRPr="004A310C" w:rsidR="00764078" w:rsidP="004A310C" w:rsidRDefault="00764078">
      <w:pPr>
        <w:pStyle w:val="ECHRHeading2"/>
        <w:rPr>
          <w:lang w:val="en-GB"/>
        </w:rPr>
      </w:pPr>
      <w:r w:rsidRPr="004A310C">
        <w:rPr>
          <w:lang w:val="en-GB"/>
        </w:rPr>
        <w:t>D.  </w:t>
      </w:r>
      <w:bookmarkStart w:name="lt_pId285" w:id="188"/>
      <w:r w:rsidRPr="004A310C" w:rsidR="006E382F">
        <w:rPr>
          <w:lang w:val="en-GB"/>
        </w:rPr>
        <w:t>Absence of a court of appeal</w:t>
      </w:r>
      <w:bookmarkEnd w:id="188"/>
    </w:p>
    <w:bookmarkStart w:name="lt_pId287" w:id="189"/>
    <w:p w:rsidRPr="004A310C" w:rsidR="00764078" w:rsidP="004A310C" w:rsidRDefault="00473234">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44</w:t>
      </w:r>
      <w:r w:rsidRPr="004A310C">
        <w:rPr>
          <w:lang w:val="en-GB"/>
        </w:rPr>
        <w:fldChar w:fldCharType="end"/>
      </w:r>
      <w:r w:rsidRPr="004A310C">
        <w:rPr>
          <w:lang w:val="en-GB"/>
        </w:rPr>
        <w:t>.  </w:t>
      </w:r>
      <w:r w:rsidRPr="004A310C" w:rsidR="007934AB">
        <w:rPr>
          <w:lang w:val="en-GB"/>
        </w:rPr>
        <w:t>Lastly</w:t>
      </w:r>
      <w:r w:rsidRPr="004A310C" w:rsidR="00764078">
        <w:rPr>
          <w:lang w:val="en-GB"/>
        </w:rPr>
        <w:t xml:space="preserve">, </w:t>
      </w:r>
      <w:r w:rsidRPr="004A310C" w:rsidR="007934AB">
        <w:rPr>
          <w:lang w:val="en-GB"/>
        </w:rPr>
        <w:t>alleging a</w:t>
      </w:r>
      <w:r w:rsidRPr="004A310C" w:rsidR="00764078">
        <w:rPr>
          <w:lang w:val="en-GB"/>
        </w:rPr>
        <w:t xml:space="preserve"> violation </w:t>
      </w:r>
      <w:r w:rsidRPr="004A310C" w:rsidR="007934AB">
        <w:rPr>
          <w:lang w:val="en-GB"/>
        </w:rPr>
        <w:t>of Articles</w:t>
      </w:r>
      <w:r w:rsidRPr="004A310C" w:rsidR="00764078">
        <w:rPr>
          <w:lang w:val="en-GB"/>
        </w:rPr>
        <w:t xml:space="preserve"> 6 </w:t>
      </w:r>
      <w:r w:rsidRPr="004A310C" w:rsidR="000F3D46">
        <w:rPr>
          <w:lang w:val="en-GB"/>
        </w:rPr>
        <w:t>and</w:t>
      </w:r>
      <w:r w:rsidRPr="004A310C" w:rsidR="00764078">
        <w:rPr>
          <w:lang w:val="en-GB"/>
        </w:rPr>
        <w:t xml:space="preserve"> 13 </w:t>
      </w:r>
      <w:r w:rsidRPr="004A310C" w:rsidR="000F3D46">
        <w:rPr>
          <w:lang w:val="en-GB"/>
        </w:rPr>
        <w:t>of the Conv</w:t>
      </w:r>
      <w:r w:rsidRPr="004A310C" w:rsidR="00764078">
        <w:rPr>
          <w:lang w:val="en-GB"/>
        </w:rPr>
        <w:t xml:space="preserve">ention, </w:t>
      </w:r>
      <w:r w:rsidRPr="004A310C" w:rsidR="000F3D46">
        <w:rPr>
          <w:lang w:val="en-GB"/>
        </w:rPr>
        <w:t>the applicant</w:t>
      </w:r>
      <w:r w:rsidRPr="004A310C" w:rsidR="00764078">
        <w:rPr>
          <w:lang w:val="en-GB"/>
        </w:rPr>
        <w:t xml:space="preserve"> </w:t>
      </w:r>
      <w:r w:rsidRPr="004A310C" w:rsidR="007934AB">
        <w:rPr>
          <w:lang w:val="en-GB"/>
        </w:rPr>
        <w:t>complained that</w:t>
      </w:r>
      <w:r w:rsidRPr="004A310C" w:rsidR="00CB5C84">
        <w:rPr>
          <w:lang w:val="en-GB"/>
        </w:rPr>
        <w:t>, by virtue of Article 350 of the Code of Criminal Procedure,</w:t>
      </w:r>
      <w:r w:rsidRPr="004A310C" w:rsidR="007934AB">
        <w:rPr>
          <w:lang w:val="en-GB"/>
        </w:rPr>
        <w:t xml:space="preserve"> it was impossib</w:t>
      </w:r>
      <w:r w:rsidRPr="004A310C" w:rsidR="00764078">
        <w:rPr>
          <w:lang w:val="en-GB"/>
        </w:rPr>
        <w:t>l</w:t>
      </w:r>
      <w:r w:rsidRPr="004A310C" w:rsidR="007934AB">
        <w:rPr>
          <w:lang w:val="en-GB"/>
        </w:rPr>
        <w:t>e</w:t>
      </w:r>
      <w:r w:rsidRPr="004A310C" w:rsidR="00764078">
        <w:rPr>
          <w:lang w:val="en-GB"/>
        </w:rPr>
        <w:t xml:space="preserve"> </w:t>
      </w:r>
      <w:r w:rsidRPr="004A310C" w:rsidR="006C35E6">
        <w:rPr>
          <w:lang w:val="en-GB"/>
        </w:rPr>
        <w:t>to appeal against the</w:t>
      </w:r>
      <w:r w:rsidRPr="004A310C" w:rsidR="00764078">
        <w:rPr>
          <w:lang w:val="en-GB"/>
        </w:rPr>
        <w:t xml:space="preserve"> jury</w:t>
      </w:r>
      <w:r w:rsidRPr="004A310C" w:rsidR="004A310C">
        <w:rPr>
          <w:lang w:val="en-GB"/>
        </w:rPr>
        <w:t>’</w:t>
      </w:r>
      <w:r w:rsidRPr="004A310C" w:rsidR="006C35E6">
        <w:rPr>
          <w:lang w:val="en-GB"/>
        </w:rPr>
        <w:t>s</w:t>
      </w:r>
      <w:r w:rsidRPr="004A310C" w:rsidR="00764078">
        <w:rPr>
          <w:lang w:val="en-GB"/>
        </w:rPr>
        <w:t xml:space="preserve"> </w:t>
      </w:r>
      <w:r w:rsidRPr="004A310C" w:rsidR="006C35E6">
        <w:rPr>
          <w:lang w:val="en-GB"/>
        </w:rPr>
        <w:t xml:space="preserve">verdict to a court of </w:t>
      </w:r>
      <w:r w:rsidRPr="004A310C" w:rsidR="00764078">
        <w:rPr>
          <w:lang w:val="en-GB"/>
        </w:rPr>
        <w:t>appe</w:t>
      </w:r>
      <w:r w:rsidRPr="004A310C" w:rsidR="006C35E6">
        <w:rPr>
          <w:lang w:val="en-GB"/>
        </w:rPr>
        <w:t>al compos</w:t>
      </w:r>
      <w:r w:rsidRPr="004A310C" w:rsidR="00764078">
        <w:rPr>
          <w:lang w:val="en-GB"/>
        </w:rPr>
        <w:t>e</w:t>
      </w:r>
      <w:r w:rsidRPr="004A310C" w:rsidR="006C35E6">
        <w:rPr>
          <w:lang w:val="en-GB"/>
        </w:rPr>
        <w:t>d of</w:t>
      </w:r>
      <w:r w:rsidRPr="004A310C" w:rsidR="00764078">
        <w:rPr>
          <w:lang w:val="en-GB"/>
        </w:rPr>
        <w:t xml:space="preserve"> </w:t>
      </w:r>
      <w:r w:rsidRPr="004A310C" w:rsidR="006C35E6">
        <w:rPr>
          <w:lang w:val="en-GB"/>
        </w:rPr>
        <w:t>professional judges</w:t>
      </w:r>
      <w:r w:rsidRPr="004A310C" w:rsidR="00764078">
        <w:rPr>
          <w:lang w:val="en-GB"/>
        </w:rPr>
        <w:t>.</w:t>
      </w:r>
      <w:bookmarkEnd w:id="189"/>
    </w:p>
    <w:bookmarkStart w:name="lt_pId289" w:id="190"/>
    <w:p w:rsidRPr="004A310C" w:rsidR="00764078" w:rsidP="004A310C" w:rsidRDefault="00473234">
      <w:pPr>
        <w:pStyle w:val="ECHRPara"/>
        <w:rPr>
          <w:lang w:val="en-GB"/>
        </w:rPr>
      </w:pPr>
      <w:r w:rsidRPr="004A310C">
        <w:rPr>
          <w:lang w:val="en-GB"/>
        </w:rPr>
        <w:fldChar w:fldCharType="begin"/>
      </w:r>
      <w:r w:rsidRPr="004A310C">
        <w:rPr>
          <w:lang w:val="en-GB"/>
        </w:rPr>
        <w:instrText xml:space="preserve"> SEQ level0 \*arabic </w:instrText>
      </w:r>
      <w:r w:rsidRPr="004A310C">
        <w:rPr>
          <w:lang w:val="en-GB"/>
        </w:rPr>
        <w:fldChar w:fldCharType="separate"/>
      </w:r>
      <w:r w:rsidR="004A310C">
        <w:rPr>
          <w:noProof/>
          <w:lang w:val="en-GB"/>
        </w:rPr>
        <w:t>45</w:t>
      </w:r>
      <w:r w:rsidRPr="004A310C">
        <w:rPr>
          <w:lang w:val="en-GB"/>
        </w:rPr>
        <w:fldChar w:fldCharType="end"/>
      </w:r>
      <w:r w:rsidRPr="004A310C">
        <w:rPr>
          <w:lang w:val="en-GB"/>
        </w:rPr>
        <w:t>.  </w:t>
      </w:r>
      <w:r w:rsidRPr="004A310C" w:rsidR="000F3D46">
        <w:rPr>
          <w:lang w:val="en-GB"/>
        </w:rPr>
        <w:t>The Court</w:t>
      </w:r>
      <w:r w:rsidRPr="004A310C" w:rsidR="00764078">
        <w:rPr>
          <w:lang w:val="en-GB"/>
        </w:rPr>
        <w:t xml:space="preserve"> </w:t>
      </w:r>
      <w:r w:rsidRPr="004A310C" w:rsidR="00FF4814">
        <w:rPr>
          <w:lang w:val="en-GB"/>
        </w:rPr>
        <w:t>notes that</w:t>
      </w:r>
      <w:r w:rsidRPr="004A310C" w:rsidR="00764078">
        <w:rPr>
          <w:lang w:val="en-GB"/>
        </w:rPr>
        <w:t xml:space="preserve"> </w:t>
      </w:r>
      <w:r w:rsidRPr="004A310C" w:rsidR="00FF4814">
        <w:rPr>
          <w:lang w:val="en-GB"/>
        </w:rPr>
        <w:t>the provisions relied on</w:t>
      </w:r>
      <w:r w:rsidRPr="004A310C" w:rsidR="00764078">
        <w:rPr>
          <w:lang w:val="en-GB"/>
        </w:rPr>
        <w:t xml:space="preserve"> </w:t>
      </w:r>
      <w:r w:rsidRPr="004A310C" w:rsidR="00FF4814">
        <w:rPr>
          <w:lang w:val="en-GB"/>
        </w:rPr>
        <w:t xml:space="preserve">do not </w:t>
      </w:r>
      <w:r w:rsidRPr="004A310C" w:rsidR="00D86692">
        <w:rPr>
          <w:lang w:val="en-GB"/>
        </w:rPr>
        <w:t>g</w:t>
      </w:r>
      <w:r w:rsidRPr="004A310C" w:rsidR="00FF4814">
        <w:rPr>
          <w:lang w:val="en-GB"/>
        </w:rPr>
        <w:t>u</w:t>
      </w:r>
      <w:r w:rsidRPr="004A310C" w:rsidR="00764078">
        <w:rPr>
          <w:lang w:val="en-GB"/>
        </w:rPr>
        <w:t>arant</w:t>
      </w:r>
      <w:r w:rsidRPr="004A310C" w:rsidR="00FF4814">
        <w:rPr>
          <w:lang w:val="en-GB"/>
        </w:rPr>
        <w:t xml:space="preserve">ee </w:t>
      </w:r>
      <w:r w:rsidRPr="004A310C" w:rsidR="001961F9">
        <w:rPr>
          <w:lang w:val="en-GB"/>
        </w:rPr>
        <w:t xml:space="preserve">the right of appeal and that </w:t>
      </w:r>
      <w:r w:rsidRPr="004A310C">
        <w:rPr>
          <w:lang w:val="en-GB"/>
        </w:rPr>
        <w:t>Belgium</w:t>
      </w:r>
      <w:r w:rsidRPr="004A310C" w:rsidR="00764078">
        <w:rPr>
          <w:lang w:val="en-GB"/>
        </w:rPr>
        <w:t xml:space="preserve"> </w:t>
      </w:r>
      <w:r w:rsidRPr="004A310C" w:rsidR="001961F9">
        <w:rPr>
          <w:lang w:val="en-GB"/>
        </w:rPr>
        <w:t xml:space="preserve">was not a party to </w:t>
      </w:r>
      <w:r w:rsidRPr="004A310C" w:rsidR="00ED4509">
        <w:rPr>
          <w:lang w:val="en-GB"/>
        </w:rPr>
        <w:t>Protocol</w:t>
      </w:r>
      <w:r w:rsidRPr="004A310C" w:rsidR="00764078">
        <w:rPr>
          <w:lang w:val="en-GB"/>
        </w:rPr>
        <w:t xml:space="preserve"> </w:t>
      </w:r>
      <w:r w:rsidRPr="004A310C" w:rsidR="002E4D5E">
        <w:rPr>
          <w:lang w:val="en-GB"/>
        </w:rPr>
        <w:t>No.</w:t>
      </w:r>
      <w:r w:rsidRPr="004A310C" w:rsidR="00764078">
        <w:rPr>
          <w:lang w:val="en-GB"/>
        </w:rPr>
        <w:t xml:space="preserve"> 7</w:t>
      </w:r>
      <w:r w:rsidRPr="004A310C" w:rsidR="001961F9">
        <w:rPr>
          <w:lang w:val="en-GB"/>
        </w:rPr>
        <w:t xml:space="preserve"> at the material time</w:t>
      </w:r>
      <w:r w:rsidRPr="004A310C" w:rsidR="00764078">
        <w:rPr>
          <w:lang w:val="en-GB"/>
        </w:rPr>
        <w:t xml:space="preserve"> (</w:t>
      </w:r>
      <w:r w:rsidRPr="004A310C" w:rsidR="002E4D5E">
        <w:rPr>
          <w:lang w:val="en-GB"/>
        </w:rPr>
        <w:t xml:space="preserve">see </w:t>
      </w:r>
      <w:proofErr w:type="spellStart"/>
      <w:r w:rsidRPr="004A310C" w:rsidR="00764078">
        <w:rPr>
          <w:i/>
          <w:lang w:val="en-GB"/>
        </w:rPr>
        <w:t>Castellino</w:t>
      </w:r>
      <w:proofErr w:type="spellEnd"/>
      <w:r w:rsidRPr="004A310C" w:rsidR="00764078">
        <w:rPr>
          <w:i/>
          <w:lang w:val="en-GB"/>
        </w:rPr>
        <w:t xml:space="preserve"> </w:t>
      </w:r>
      <w:r w:rsidRPr="004A310C" w:rsidR="000F3D46">
        <w:rPr>
          <w:i/>
          <w:lang w:val="en-GB"/>
        </w:rPr>
        <w:t>v</w:t>
      </w:r>
      <w:r w:rsidRPr="004A310C" w:rsidR="00764078">
        <w:rPr>
          <w:i/>
          <w:lang w:val="en-GB"/>
        </w:rPr>
        <w:t xml:space="preserve">. </w:t>
      </w:r>
      <w:r w:rsidRPr="004A310C">
        <w:rPr>
          <w:i/>
          <w:lang w:val="en-GB"/>
        </w:rPr>
        <w:t>Belgium</w:t>
      </w:r>
      <w:r w:rsidRPr="004A310C" w:rsidR="00764078">
        <w:rPr>
          <w:lang w:val="en-GB"/>
        </w:rPr>
        <w:t xml:space="preserve"> (</w:t>
      </w:r>
      <w:proofErr w:type="spellStart"/>
      <w:r w:rsidRPr="004A310C" w:rsidR="002E4D5E">
        <w:rPr>
          <w:lang w:val="en-GB"/>
        </w:rPr>
        <w:t>dec</w:t>
      </w:r>
      <w:r w:rsidRPr="004A310C" w:rsidR="00764078">
        <w:rPr>
          <w:lang w:val="en-GB"/>
        </w:rPr>
        <w:t>.</w:t>
      </w:r>
      <w:proofErr w:type="spellEnd"/>
      <w:r w:rsidRPr="004A310C" w:rsidR="00764078">
        <w:rPr>
          <w:lang w:val="en-GB"/>
        </w:rPr>
        <w:t>), n</w:t>
      </w:r>
      <w:r w:rsidRPr="004A310C" w:rsidR="002E4D5E">
        <w:rPr>
          <w:lang w:val="en-GB"/>
        </w:rPr>
        <w:t>o.</w:t>
      </w:r>
      <w:r w:rsidRPr="004A310C" w:rsidR="00764078">
        <w:rPr>
          <w:lang w:val="en-GB"/>
        </w:rPr>
        <w:t xml:space="preserve"> 504/08, § 22, 22 </w:t>
      </w:r>
      <w:r w:rsidRPr="004A310C" w:rsidR="000F3D46">
        <w:rPr>
          <w:lang w:val="en-GB"/>
        </w:rPr>
        <w:t>May</w:t>
      </w:r>
      <w:r w:rsidRPr="004A310C" w:rsidR="00764078">
        <w:rPr>
          <w:lang w:val="en-GB"/>
        </w:rPr>
        <w:t xml:space="preserve"> 2012).</w:t>
      </w:r>
      <w:bookmarkEnd w:id="190"/>
      <w:r w:rsidRPr="004A310C" w:rsidR="00764078">
        <w:rPr>
          <w:lang w:val="en-GB"/>
        </w:rPr>
        <w:t xml:space="preserve"> </w:t>
      </w:r>
      <w:bookmarkStart w:name="lt_pId290" w:id="191"/>
      <w:r w:rsidRPr="004A310C" w:rsidR="000F3D46">
        <w:rPr>
          <w:lang w:val="en-GB"/>
        </w:rPr>
        <w:t>The Court</w:t>
      </w:r>
      <w:r w:rsidRPr="004A310C" w:rsidR="00764078">
        <w:rPr>
          <w:lang w:val="en-GB"/>
        </w:rPr>
        <w:t xml:space="preserve"> </w:t>
      </w:r>
      <w:r w:rsidRPr="004A310C" w:rsidR="001961F9">
        <w:rPr>
          <w:lang w:val="en-GB"/>
        </w:rPr>
        <w:t xml:space="preserve">further observes that </w:t>
      </w:r>
      <w:r w:rsidRPr="004A310C" w:rsidR="000F3D46">
        <w:rPr>
          <w:lang w:val="en-GB"/>
        </w:rPr>
        <w:t>the applicant</w:t>
      </w:r>
      <w:r w:rsidRPr="004A310C" w:rsidR="00764078">
        <w:rPr>
          <w:lang w:val="en-GB"/>
        </w:rPr>
        <w:t xml:space="preserve"> </w:t>
      </w:r>
      <w:r w:rsidRPr="004A310C" w:rsidR="001961F9">
        <w:rPr>
          <w:lang w:val="en-GB"/>
        </w:rPr>
        <w:t>had the opportunity to appeal on points of law against the</w:t>
      </w:r>
      <w:r w:rsidRPr="004A310C" w:rsidR="00764078">
        <w:rPr>
          <w:lang w:val="en-GB"/>
        </w:rPr>
        <w:t xml:space="preserve"> </w:t>
      </w:r>
      <w:r w:rsidRPr="004A310C" w:rsidR="000F3D46">
        <w:rPr>
          <w:lang w:val="en-GB"/>
        </w:rPr>
        <w:t>Assize Court</w:t>
      </w:r>
      <w:r w:rsidRPr="004A310C" w:rsidR="004A310C">
        <w:rPr>
          <w:lang w:val="en-GB"/>
        </w:rPr>
        <w:t>’</w:t>
      </w:r>
      <w:r w:rsidRPr="004A310C" w:rsidR="00C61D5B">
        <w:rPr>
          <w:lang w:val="en-GB"/>
        </w:rPr>
        <w:t>s sentencing judgment, and made use of that opportunity</w:t>
      </w:r>
      <w:r w:rsidRPr="004A310C" w:rsidR="00764078">
        <w:rPr>
          <w:lang w:val="en-GB"/>
        </w:rPr>
        <w:t>.</w:t>
      </w:r>
      <w:bookmarkEnd w:id="191"/>
      <w:r w:rsidRPr="004A310C" w:rsidR="00764078">
        <w:rPr>
          <w:lang w:val="en-GB"/>
        </w:rPr>
        <w:t xml:space="preserve"> </w:t>
      </w:r>
      <w:bookmarkStart w:name="lt_pId291" w:id="192"/>
      <w:r w:rsidRPr="004A310C" w:rsidR="00764078">
        <w:rPr>
          <w:lang w:val="en-GB"/>
        </w:rPr>
        <w:t xml:space="preserve">In this connection, the Court has held on a number of occasions that the fact that the review conducted by a supreme court is restricted to questions of law is not in breach of Article 6 § 1 of the Convention (see, among other authorities, </w:t>
      </w:r>
      <w:proofErr w:type="spellStart"/>
      <w:r w:rsidRPr="004A310C" w:rsidR="00764078">
        <w:rPr>
          <w:i/>
          <w:lang w:val="en-GB"/>
        </w:rPr>
        <w:t>Taxquet</w:t>
      </w:r>
      <w:proofErr w:type="spellEnd"/>
      <w:r w:rsidRPr="004A310C" w:rsidR="00764078">
        <w:rPr>
          <w:i/>
          <w:lang w:val="en-GB"/>
        </w:rPr>
        <w:t xml:space="preserve"> </w:t>
      </w:r>
      <w:r w:rsidRPr="004A310C" w:rsidR="00764078">
        <w:rPr>
          <w:lang w:val="en-GB"/>
        </w:rPr>
        <w:t>(Chamber), cited above, §§ 82-84, and the references cited therein).</w:t>
      </w:r>
      <w:bookmarkEnd w:id="192"/>
      <w:r w:rsidRPr="004A310C" w:rsidR="00764078">
        <w:rPr>
          <w:lang w:val="en-GB"/>
        </w:rPr>
        <w:t xml:space="preserve"> </w:t>
      </w:r>
      <w:bookmarkStart w:name="lt_pId292" w:id="193"/>
      <w:r w:rsidRPr="004A310C" w:rsidR="00764078">
        <w:rPr>
          <w:lang w:val="en-GB"/>
        </w:rPr>
        <w:t xml:space="preserve">This part of the application must therefore be rejected as being manifestly ill-founded, pursuant to </w:t>
      </w:r>
      <w:r w:rsidRPr="004A310C" w:rsidR="000F3D46">
        <w:rPr>
          <w:lang w:val="en-GB"/>
        </w:rPr>
        <w:t>Article 3</w:t>
      </w:r>
      <w:r w:rsidRPr="004A310C" w:rsidR="00764078">
        <w:rPr>
          <w:lang w:val="en-GB"/>
        </w:rPr>
        <w:t>5 §§ 3 and 4 of the Convention.</w:t>
      </w:r>
      <w:bookmarkEnd w:id="193"/>
    </w:p>
    <w:p w:rsidRPr="004A310C" w:rsidR="00014566" w:rsidP="004A310C" w:rsidRDefault="00BB5883">
      <w:pPr>
        <w:pStyle w:val="ECHRTitle1"/>
        <w:rPr>
          <w:lang w:val="en-GB"/>
        </w:rPr>
      </w:pPr>
      <w:r w:rsidRPr="004A310C">
        <w:rPr>
          <w:lang w:val="en-GB"/>
        </w:rPr>
        <w:t>FOR THESE REASONS, THE COURT</w:t>
      </w:r>
    </w:p>
    <w:p w:rsidRPr="004A310C" w:rsidR="00B637B9" w:rsidP="004A310C" w:rsidRDefault="00B637B9">
      <w:pPr>
        <w:pStyle w:val="JuList"/>
        <w:rPr>
          <w:lang w:val="en-GB"/>
        </w:rPr>
      </w:pPr>
      <w:r w:rsidRPr="004A310C">
        <w:rPr>
          <w:lang w:val="en-GB"/>
        </w:rPr>
        <w:t>1.  </w:t>
      </w:r>
      <w:r w:rsidRPr="004A310C">
        <w:rPr>
          <w:i/>
          <w:lang w:val="en-GB"/>
        </w:rPr>
        <w:t>Declares</w:t>
      </w:r>
      <w:r w:rsidRPr="004A310C" w:rsidR="001B7A04">
        <w:rPr>
          <w:lang w:val="en-GB"/>
        </w:rPr>
        <w:t xml:space="preserve">, </w:t>
      </w:r>
      <w:r w:rsidRPr="004A310C" w:rsidR="00D25C0A">
        <w:rPr>
          <w:lang w:val="en-GB"/>
        </w:rPr>
        <w:t>unanimously,</w:t>
      </w:r>
      <w:r w:rsidRPr="004A310C">
        <w:rPr>
          <w:lang w:val="en-GB"/>
        </w:rPr>
        <w:t xml:space="preserve"> the complaints </w:t>
      </w:r>
      <w:r w:rsidRPr="004A310C" w:rsidR="002E4D5E">
        <w:rPr>
          <w:lang w:val="en-GB"/>
        </w:rPr>
        <w:t>under</w:t>
      </w:r>
      <w:r w:rsidRPr="004A310C">
        <w:rPr>
          <w:lang w:val="en-GB"/>
        </w:rPr>
        <w:t xml:space="preserve"> </w:t>
      </w:r>
      <w:r w:rsidRPr="004A310C" w:rsidR="000F3D46">
        <w:rPr>
          <w:lang w:val="en-GB"/>
        </w:rPr>
        <w:t>Article</w:t>
      </w:r>
      <w:r w:rsidRPr="004A310C" w:rsidR="001B7A04">
        <w:rPr>
          <w:lang w:val="en-GB"/>
        </w:rPr>
        <w:t xml:space="preserve"> 6 § 1 </w:t>
      </w:r>
      <w:r w:rsidRPr="004A310C" w:rsidR="000F3D46">
        <w:rPr>
          <w:lang w:val="en-GB"/>
        </w:rPr>
        <w:t>of the Conv</w:t>
      </w:r>
      <w:r w:rsidRPr="004A310C" w:rsidR="001B7A04">
        <w:rPr>
          <w:lang w:val="en-GB"/>
        </w:rPr>
        <w:t xml:space="preserve">ention </w:t>
      </w:r>
      <w:r w:rsidRPr="004A310C" w:rsidR="002E4D5E">
        <w:rPr>
          <w:lang w:val="en-GB"/>
        </w:rPr>
        <w:t xml:space="preserve">concerning the reasons given for the guilty verdict and the sentence </w:t>
      </w:r>
      <w:r w:rsidRPr="004A310C">
        <w:rPr>
          <w:lang w:val="en-GB"/>
        </w:rPr>
        <w:t xml:space="preserve">admissible and the remainder of the </w:t>
      </w:r>
      <w:r w:rsidRPr="004A310C" w:rsidR="00D25C0A">
        <w:rPr>
          <w:lang w:val="en-GB"/>
        </w:rPr>
        <w:t>application</w:t>
      </w:r>
      <w:r w:rsidRPr="004A310C">
        <w:rPr>
          <w:lang w:val="en-GB"/>
        </w:rPr>
        <w:t xml:space="preserve"> inadmissible;</w:t>
      </w:r>
    </w:p>
    <w:p w:rsidRPr="004A310C" w:rsidR="00014566" w:rsidP="004A310C" w:rsidRDefault="00014566">
      <w:pPr>
        <w:pStyle w:val="JuList"/>
        <w:ind w:left="0" w:firstLine="0"/>
        <w:rPr>
          <w:lang w:val="en-GB"/>
        </w:rPr>
      </w:pPr>
    </w:p>
    <w:p w:rsidRPr="004A310C" w:rsidR="00D25C0A" w:rsidP="004A310C" w:rsidRDefault="001B7A04">
      <w:pPr>
        <w:pStyle w:val="JuList"/>
        <w:rPr>
          <w:lang w:val="en-GB"/>
        </w:rPr>
      </w:pPr>
      <w:r w:rsidRPr="004A310C">
        <w:rPr>
          <w:lang w:val="en-GB"/>
        </w:rPr>
        <w:t>2</w:t>
      </w:r>
      <w:r w:rsidRPr="004A310C" w:rsidR="00014566">
        <w:rPr>
          <w:lang w:val="en-GB"/>
        </w:rPr>
        <w:t>.  </w:t>
      </w:r>
      <w:r w:rsidRPr="004A310C" w:rsidR="00014566">
        <w:rPr>
          <w:i/>
          <w:lang w:val="en-GB"/>
        </w:rPr>
        <w:t>Holds</w:t>
      </w:r>
      <w:r w:rsidRPr="004A310C" w:rsidR="00D25C0A">
        <w:rPr>
          <w:lang w:val="en-GB"/>
        </w:rPr>
        <w:t xml:space="preserve">, by </w:t>
      </w:r>
      <w:r w:rsidRPr="004A310C">
        <w:rPr>
          <w:lang w:val="en-GB"/>
        </w:rPr>
        <w:t>four</w:t>
      </w:r>
      <w:r w:rsidRPr="004A310C" w:rsidR="00D25C0A">
        <w:rPr>
          <w:lang w:val="en-GB"/>
        </w:rPr>
        <w:t xml:space="preserve"> votes to </w:t>
      </w:r>
      <w:r w:rsidRPr="004A310C">
        <w:rPr>
          <w:lang w:val="en-GB"/>
        </w:rPr>
        <w:t>three</w:t>
      </w:r>
      <w:r w:rsidRPr="004A310C" w:rsidR="00D25C0A">
        <w:rPr>
          <w:lang w:val="en-GB"/>
        </w:rPr>
        <w:t xml:space="preserve">, </w:t>
      </w:r>
      <w:r w:rsidRPr="004A310C" w:rsidR="00014566">
        <w:rPr>
          <w:lang w:val="en-GB"/>
        </w:rPr>
        <w:t xml:space="preserve">that there has been </w:t>
      </w:r>
      <w:r w:rsidRPr="004A310C">
        <w:rPr>
          <w:lang w:val="en-GB"/>
        </w:rPr>
        <w:t>no</w:t>
      </w:r>
      <w:r w:rsidRPr="004A310C" w:rsidR="00014566">
        <w:rPr>
          <w:lang w:val="en-GB"/>
        </w:rPr>
        <w:t xml:space="preserve"> violation of Article </w:t>
      </w:r>
      <w:r w:rsidRPr="004A310C">
        <w:rPr>
          <w:lang w:val="en-GB"/>
        </w:rPr>
        <w:t>6 § 1 of the Convention.</w:t>
      </w:r>
    </w:p>
    <w:p w:rsidRPr="004A310C" w:rsidR="00014566" w:rsidP="004A310C" w:rsidRDefault="00014566">
      <w:pPr>
        <w:pStyle w:val="JuParaLast"/>
        <w:rPr>
          <w:lang w:val="en-GB"/>
        </w:rPr>
      </w:pPr>
      <w:r w:rsidRPr="004A310C">
        <w:rPr>
          <w:lang w:val="en-GB"/>
        </w:rPr>
        <w:t xml:space="preserve">Done in </w:t>
      </w:r>
      <w:r w:rsidRPr="004A310C" w:rsidR="00764078">
        <w:rPr>
          <w:lang w:val="en-GB"/>
        </w:rPr>
        <w:t>French</w:t>
      </w:r>
      <w:r w:rsidRPr="004A310C">
        <w:rPr>
          <w:lang w:val="en-GB"/>
        </w:rPr>
        <w:t xml:space="preserve">, and notified in writing on </w:t>
      </w:r>
      <w:r w:rsidRPr="004A310C" w:rsidR="001B7A04">
        <w:rPr>
          <w:lang w:val="en-GB"/>
        </w:rPr>
        <w:t>26 May 2015</w:t>
      </w:r>
      <w:r w:rsidRPr="004A310C">
        <w:rPr>
          <w:lang w:val="en-GB"/>
        </w:rPr>
        <w:t>, pursuant to Ru</w:t>
      </w:r>
      <w:r w:rsidRPr="004A310C" w:rsidR="005B55DE">
        <w:rPr>
          <w:lang w:val="en-GB"/>
        </w:rPr>
        <w:t>le</w:t>
      </w:r>
      <w:r w:rsidRPr="004A310C" w:rsidR="000F3D46">
        <w:rPr>
          <w:lang w:val="en-GB"/>
        </w:rPr>
        <w:t xml:space="preserve"> 7</w:t>
      </w:r>
      <w:r w:rsidRPr="004A310C">
        <w:rPr>
          <w:lang w:val="en-GB"/>
        </w:rPr>
        <w:t>7 §§ 2 and 3 of the Rules of Court.</w:t>
      </w:r>
    </w:p>
    <w:p w:rsidRPr="004A310C" w:rsidR="004D15F3" w:rsidP="004A310C" w:rsidRDefault="00014566">
      <w:pPr>
        <w:pStyle w:val="JuSigned"/>
        <w:rPr>
          <w:lang w:val="en-GB"/>
        </w:rPr>
      </w:pPr>
      <w:r w:rsidRPr="004A310C">
        <w:rPr>
          <w:lang w:val="en-GB"/>
        </w:rPr>
        <w:tab/>
      </w:r>
      <w:r w:rsidRPr="004A310C" w:rsidR="00D25C0A">
        <w:rPr>
          <w:lang w:val="en-GB"/>
        </w:rPr>
        <w:t>Stanley Naismith</w:t>
      </w:r>
      <w:r w:rsidRPr="004A310C">
        <w:rPr>
          <w:lang w:val="en-GB"/>
        </w:rPr>
        <w:tab/>
      </w:r>
      <w:bookmarkStart w:name="lt_pId301" w:id="194"/>
      <w:proofErr w:type="spellStart"/>
      <w:r w:rsidRPr="004A310C" w:rsidR="001B7A04">
        <w:rPr>
          <w:szCs w:val="24"/>
          <w:lang w:val="en-GB"/>
        </w:rPr>
        <w:t>Işıl</w:t>
      </w:r>
      <w:proofErr w:type="spellEnd"/>
      <w:r w:rsidRPr="004A310C" w:rsidR="001B7A04">
        <w:rPr>
          <w:szCs w:val="24"/>
          <w:lang w:val="en-GB"/>
        </w:rPr>
        <w:t xml:space="preserve"> </w:t>
      </w:r>
      <w:proofErr w:type="spellStart"/>
      <w:r w:rsidRPr="004A310C" w:rsidR="001B7A04">
        <w:rPr>
          <w:szCs w:val="24"/>
          <w:lang w:val="en-GB"/>
        </w:rPr>
        <w:t>Karakaş</w:t>
      </w:r>
      <w:bookmarkEnd w:id="194"/>
      <w:proofErr w:type="spellEnd"/>
      <w:r w:rsidRPr="004A310C" w:rsidR="00E1557C">
        <w:rPr>
          <w:szCs w:val="24"/>
          <w:lang w:val="en-GB"/>
        </w:rPr>
        <w:br/>
      </w:r>
      <w:r w:rsidRPr="004A310C">
        <w:rPr>
          <w:lang w:val="en-GB"/>
        </w:rPr>
        <w:tab/>
      </w:r>
      <w:r w:rsidRPr="004A310C" w:rsidR="00D25C0A">
        <w:rPr>
          <w:iCs/>
          <w:lang w:val="en-GB"/>
        </w:rPr>
        <w:t>Registrar</w:t>
      </w:r>
      <w:r w:rsidRPr="004A310C">
        <w:rPr>
          <w:lang w:val="en-GB"/>
        </w:rPr>
        <w:tab/>
        <w:t>President</w:t>
      </w:r>
    </w:p>
    <w:p w:rsidRPr="004A310C" w:rsidR="004A310C" w:rsidP="004A310C" w:rsidRDefault="001B7A04">
      <w:pPr>
        <w:pStyle w:val="JuParaLast"/>
        <w:rPr>
          <w:lang w:val="en-GB"/>
        </w:rPr>
      </w:pPr>
      <w:bookmarkStart w:name="lt_pId305" w:id="195"/>
      <w:r w:rsidRPr="004A310C">
        <w:rPr>
          <w:lang w:val="en-GB"/>
        </w:rPr>
        <w:t xml:space="preserve">In accordance with </w:t>
      </w:r>
      <w:r w:rsidRPr="004A310C" w:rsidR="000F3D46">
        <w:rPr>
          <w:lang w:val="en-GB"/>
        </w:rPr>
        <w:t>Article 4</w:t>
      </w:r>
      <w:r w:rsidRPr="004A310C">
        <w:rPr>
          <w:lang w:val="en-GB"/>
        </w:rPr>
        <w:t>5 § 2 of the Convention and Ru</w:t>
      </w:r>
      <w:r w:rsidRPr="004A310C" w:rsidR="005B55DE">
        <w:rPr>
          <w:lang w:val="en-GB"/>
        </w:rPr>
        <w:t>le</w:t>
      </w:r>
      <w:r w:rsidRPr="004A310C" w:rsidR="000F3D46">
        <w:rPr>
          <w:lang w:val="en-GB"/>
        </w:rPr>
        <w:t xml:space="preserve"> 7</w:t>
      </w:r>
      <w:r w:rsidRPr="004A310C">
        <w:rPr>
          <w:lang w:val="en-GB"/>
        </w:rPr>
        <w:t xml:space="preserve">4 § 2 of the Rules of Court, the separate opinion of Judges </w:t>
      </w:r>
      <w:proofErr w:type="spellStart"/>
      <w:r w:rsidRPr="004A310C">
        <w:rPr>
          <w:lang w:val="en-GB"/>
        </w:rPr>
        <w:t>Sajó</w:t>
      </w:r>
      <w:proofErr w:type="spellEnd"/>
      <w:r w:rsidRPr="004A310C">
        <w:rPr>
          <w:lang w:val="en-GB"/>
        </w:rPr>
        <w:t xml:space="preserve">, Keller </w:t>
      </w:r>
      <w:r w:rsidRPr="004A310C" w:rsidR="00337BAE">
        <w:rPr>
          <w:lang w:val="en-GB"/>
        </w:rPr>
        <w:t>and</w:t>
      </w:r>
      <w:r w:rsidRPr="004A310C">
        <w:rPr>
          <w:lang w:val="en-GB"/>
        </w:rPr>
        <w:t xml:space="preserve"> </w:t>
      </w:r>
      <w:proofErr w:type="spellStart"/>
      <w:r w:rsidRPr="004A310C">
        <w:rPr>
          <w:lang w:val="en-GB"/>
        </w:rPr>
        <w:t>Kjølbro</w:t>
      </w:r>
      <w:proofErr w:type="spellEnd"/>
      <w:r w:rsidRPr="004A310C">
        <w:rPr>
          <w:lang w:val="en-GB"/>
        </w:rPr>
        <w:t xml:space="preserve"> is annexed to this judgment.</w:t>
      </w:r>
      <w:bookmarkEnd w:id="195"/>
    </w:p>
    <w:p w:rsidRPr="004A310C" w:rsidR="009B72C5" w:rsidP="004A310C" w:rsidRDefault="00C37B24">
      <w:pPr>
        <w:pStyle w:val="JuInitialled"/>
        <w:rPr>
          <w:lang w:val="en-GB"/>
        </w:rPr>
      </w:pPr>
      <w:r w:rsidRPr="004A310C">
        <w:t>A.I.K</w:t>
      </w:r>
      <w:proofErr w:type="gramStart"/>
      <w:r w:rsidRPr="004A310C">
        <w:t>.</w:t>
      </w:r>
      <w:proofErr w:type="gramEnd"/>
      <w:r w:rsidRPr="004A310C">
        <w:br/>
        <w:t>S.H.N.</w:t>
      </w:r>
    </w:p>
    <w:p w:rsidRPr="004A310C" w:rsidR="00DD2F22" w:rsidP="004A310C" w:rsidRDefault="00DD2F22">
      <w:pPr>
        <w:jc w:val="left"/>
        <w:rPr>
          <w:lang w:val="en-GB"/>
        </w:rPr>
        <w:sectPr w:rsidRPr="004A310C" w:rsidR="00DD2F22" w:rsidSect="00D25C0A">
          <w:headerReference w:type="even" r:id="rId11"/>
          <w:headerReference w:type="default" r:id="rId12"/>
          <w:footnotePr>
            <w:numRestart w:val="eachPage"/>
          </w:footnotePr>
          <w:pgSz w:w="11906" w:h="16838" w:code="9"/>
          <w:pgMar w:top="2274" w:right="2274" w:bottom="2274" w:left="2274" w:header="1701" w:footer="720" w:gutter="0"/>
          <w:pgNumType w:start="1"/>
          <w:cols w:space="720"/>
          <w:docGrid w:linePitch="326"/>
        </w:sectPr>
      </w:pPr>
    </w:p>
    <w:p w:rsidRPr="004A310C" w:rsidR="009B72C5" w:rsidP="004A310C" w:rsidRDefault="00E75B9C">
      <w:pPr>
        <w:pStyle w:val="ECHRTitleCentre1"/>
        <w:rPr>
          <w:b/>
          <w:szCs w:val="24"/>
          <w:lang w:val="en-GB" w:eastAsia="fr-FR"/>
        </w:rPr>
      </w:pPr>
      <w:r w:rsidRPr="004A310C">
        <w:rPr>
          <w:lang w:val="en-GB" w:eastAsia="fr-FR"/>
        </w:rPr>
        <w:t xml:space="preserve">JOINT DISSENTING </w:t>
      </w:r>
      <w:r w:rsidRPr="004A310C" w:rsidR="009B72C5">
        <w:rPr>
          <w:lang w:val="en-GB" w:eastAsia="fr-FR"/>
        </w:rPr>
        <w:t xml:space="preserve">OPINION </w:t>
      </w:r>
      <w:r w:rsidRPr="004A310C">
        <w:rPr>
          <w:lang w:val="en-GB" w:eastAsia="fr-FR"/>
        </w:rPr>
        <w:t xml:space="preserve">OF </w:t>
      </w:r>
      <w:r w:rsidRPr="004A310C" w:rsidR="009B72C5">
        <w:rPr>
          <w:lang w:val="en-GB" w:eastAsia="fr-FR"/>
        </w:rPr>
        <w:t>JU</w:t>
      </w:r>
      <w:r w:rsidRPr="004A310C">
        <w:rPr>
          <w:lang w:val="en-GB" w:eastAsia="fr-FR"/>
        </w:rPr>
        <w:t>D</w:t>
      </w:r>
      <w:r w:rsidRPr="004A310C" w:rsidR="009B72C5">
        <w:rPr>
          <w:lang w:val="en-GB" w:eastAsia="fr-FR"/>
        </w:rPr>
        <w:t xml:space="preserve">GES SAJÓ, KELLER </w:t>
      </w:r>
      <w:r w:rsidRPr="004A310C">
        <w:rPr>
          <w:lang w:val="en-GB" w:eastAsia="fr-FR"/>
        </w:rPr>
        <w:t>AND</w:t>
      </w:r>
      <w:r w:rsidRPr="004A310C" w:rsidR="009B72C5">
        <w:rPr>
          <w:lang w:val="en-GB" w:eastAsia="fr-FR"/>
        </w:rPr>
        <w:t xml:space="preserve"> KJØLBRO</w:t>
      </w:r>
    </w:p>
    <w:p w:rsidRPr="004A310C" w:rsidR="009B72C5" w:rsidP="004A310C" w:rsidRDefault="009B72C5">
      <w:pPr>
        <w:pStyle w:val="OpiPara"/>
        <w:rPr>
          <w:rFonts w:eastAsiaTheme="minorHAnsi"/>
          <w:lang w:val="en-GB" w:eastAsia="fr-FR"/>
        </w:rPr>
      </w:pPr>
      <w:r w:rsidRPr="004A310C">
        <w:rPr>
          <w:rFonts w:eastAsiaTheme="minorHAnsi"/>
          <w:lang w:val="en-GB" w:eastAsia="fr-FR"/>
        </w:rPr>
        <w:t>1.  </w:t>
      </w:r>
      <w:r w:rsidRPr="004A310C" w:rsidR="00B77C9F">
        <w:rPr>
          <w:rFonts w:eastAsiaTheme="minorHAnsi"/>
          <w:lang w:val="en-GB" w:eastAsia="fr-FR"/>
        </w:rPr>
        <w:t>U</w:t>
      </w:r>
      <w:r w:rsidRPr="004A310C" w:rsidR="00857729">
        <w:rPr>
          <w:rFonts w:eastAsiaTheme="minorHAnsi"/>
          <w:lang w:val="en-GB" w:eastAsia="fr-FR"/>
        </w:rPr>
        <w:t xml:space="preserve">nfortunately, we do not share the </w:t>
      </w:r>
      <w:r w:rsidRPr="004A310C">
        <w:rPr>
          <w:rFonts w:eastAsiaTheme="minorHAnsi"/>
          <w:lang w:val="en-GB" w:eastAsia="fr-FR"/>
        </w:rPr>
        <w:t xml:space="preserve">opinion </w:t>
      </w:r>
      <w:r w:rsidRPr="004A310C" w:rsidR="00857729">
        <w:rPr>
          <w:rFonts w:eastAsiaTheme="minorHAnsi"/>
          <w:lang w:val="en-GB" w:eastAsia="fr-FR"/>
        </w:rPr>
        <w:t>of the majority that there has been no</w:t>
      </w:r>
      <w:r w:rsidRPr="004A310C">
        <w:rPr>
          <w:rFonts w:eastAsiaTheme="minorHAnsi"/>
          <w:lang w:val="en-GB" w:eastAsia="fr-FR"/>
        </w:rPr>
        <w:t xml:space="preserve"> violation </w:t>
      </w:r>
      <w:r w:rsidRPr="004A310C" w:rsidR="00857729">
        <w:rPr>
          <w:rFonts w:eastAsiaTheme="minorHAnsi"/>
          <w:lang w:val="en-GB" w:eastAsia="fr-FR"/>
        </w:rPr>
        <w:t>of A</w:t>
      </w:r>
      <w:r w:rsidRPr="004A310C">
        <w:rPr>
          <w:rFonts w:eastAsiaTheme="minorHAnsi"/>
          <w:lang w:val="en-GB" w:eastAsia="fr-FR"/>
        </w:rPr>
        <w:t xml:space="preserve">rticle 6 § 1 </w:t>
      </w:r>
      <w:r w:rsidRPr="004A310C" w:rsidR="00857729">
        <w:rPr>
          <w:rFonts w:eastAsiaTheme="minorHAnsi"/>
          <w:lang w:val="en-GB" w:eastAsia="fr-FR"/>
        </w:rPr>
        <w:t>of the</w:t>
      </w:r>
      <w:r w:rsidRPr="004A310C">
        <w:rPr>
          <w:rFonts w:eastAsiaTheme="minorHAnsi"/>
          <w:lang w:val="en-GB" w:eastAsia="fr-FR"/>
        </w:rPr>
        <w:t xml:space="preserve"> Convention </w:t>
      </w:r>
      <w:r w:rsidRPr="004A310C" w:rsidR="00B77C9F">
        <w:rPr>
          <w:rFonts w:eastAsiaTheme="minorHAnsi"/>
          <w:lang w:val="en-GB" w:eastAsia="fr-FR"/>
        </w:rPr>
        <w:t>on account of the lack of reasons given for the guilty verdict</w:t>
      </w:r>
      <w:r w:rsidRPr="004A310C">
        <w:rPr>
          <w:rFonts w:eastAsiaTheme="minorHAnsi"/>
          <w:lang w:val="en-GB" w:eastAsia="fr-FR"/>
        </w:rPr>
        <w:t>.</w:t>
      </w:r>
    </w:p>
    <w:p w:rsidRPr="004A310C" w:rsidR="009B72C5" w:rsidP="004A310C" w:rsidRDefault="009B72C5">
      <w:pPr>
        <w:pStyle w:val="OpiPara"/>
        <w:rPr>
          <w:rFonts w:eastAsiaTheme="minorHAnsi"/>
          <w:lang w:val="en-GB" w:eastAsia="fr-FR"/>
        </w:rPr>
      </w:pPr>
      <w:r w:rsidRPr="004A310C">
        <w:rPr>
          <w:rFonts w:eastAsiaTheme="minorHAnsi"/>
          <w:lang w:val="en-GB" w:eastAsia="fr-FR"/>
        </w:rPr>
        <w:t>2.  </w:t>
      </w:r>
      <w:r w:rsidRPr="004A310C" w:rsidR="00B77C9F">
        <w:rPr>
          <w:rFonts w:eastAsiaTheme="minorHAnsi"/>
          <w:lang w:val="en-GB" w:eastAsia="fr-FR"/>
        </w:rPr>
        <w:t>We are not satisfied that the applicant was afforded sufficient safeguards enabling her to understand why the</w:t>
      </w:r>
      <w:r w:rsidRPr="004A310C">
        <w:rPr>
          <w:rFonts w:eastAsiaTheme="minorHAnsi"/>
          <w:lang w:val="en-GB" w:eastAsia="fr-FR"/>
        </w:rPr>
        <w:t xml:space="preserve"> </w:t>
      </w:r>
      <w:r w:rsidRPr="004A310C" w:rsidR="00B77C9F">
        <w:rPr>
          <w:rFonts w:eastAsiaTheme="minorHAnsi"/>
          <w:lang w:val="en-GB" w:eastAsia="fr-FR"/>
        </w:rPr>
        <w:t>memb</w:t>
      </w:r>
      <w:r w:rsidRPr="004A310C">
        <w:rPr>
          <w:rFonts w:eastAsiaTheme="minorHAnsi"/>
          <w:lang w:val="en-GB" w:eastAsia="fr-FR"/>
        </w:rPr>
        <w:t>e</w:t>
      </w:r>
      <w:r w:rsidRPr="004A310C" w:rsidR="00B77C9F">
        <w:rPr>
          <w:rFonts w:eastAsiaTheme="minorHAnsi"/>
          <w:lang w:val="en-GB" w:eastAsia="fr-FR"/>
        </w:rPr>
        <w:t>r</w:t>
      </w:r>
      <w:r w:rsidRPr="004A310C">
        <w:rPr>
          <w:rFonts w:eastAsiaTheme="minorHAnsi"/>
          <w:lang w:val="en-GB" w:eastAsia="fr-FR"/>
        </w:rPr>
        <w:t xml:space="preserve">s </w:t>
      </w:r>
      <w:r w:rsidRPr="004A310C" w:rsidR="00B77C9F">
        <w:rPr>
          <w:rFonts w:eastAsiaTheme="minorHAnsi"/>
          <w:lang w:val="en-GB" w:eastAsia="fr-FR"/>
        </w:rPr>
        <w:t>of</w:t>
      </w:r>
      <w:r w:rsidRPr="004A310C">
        <w:rPr>
          <w:rFonts w:eastAsiaTheme="minorHAnsi"/>
          <w:lang w:val="en-GB" w:eastAsia="fr-FR"/>
        </w:rPr>
        <w:t xml:space="preserve"> </w:t>
      </w:r>
      <w:r w:rsidRPr="004A310C" w:rsidR="00A9122D">
        <w:rPr>
          <w:rFonts w:eastAsiaTheme="minorHAnsi"/>
          <w:lang w:val="en-GB" w:eastAsia="fr-FR"/>
        </w:rPr>
        <w:t xml:space="preserve">the </w:t>
      </w:r>
      <w:r w:rsidRPr="004A310C">
        <w:rPr>
          <w:rFonts w:eastAsiaTheme="minorHAnsi"/>
          <w:lang w:val="en-GB" w:eastAsia="fr-FR"/>
        </w:rPr>
        <w:t>jury</w:t>
      </w:r>
      <w:r w:rsidRPr="004A310C" w:rsidDel="00176E82">
        <w:rPr>
          <w:rFonts w:eastAsiaTheme="minorHAnsi"/>
          <w:lang w:val="en-GB" w:eastAsia="fr-FR"/>
        </w:rPr>
        <w:t xml:space="preserve"> </w:t>
      </w:r>
      <w:r w:rsidRPr="004A310C" w:rsidR="00B77C9F">
        <w:rPr>
          <w:rFonts w:eastAsiaTheme="minorHAnsi"/>
          <w:lang w:val="en-GB" w:eastAsia="fr-FR"/>
        </w:rPr>
        <w:t>found her criminally responsible for killing her children</w:t>
      </w:r>
      <w:r w:rsidRPr="004A310C">
        <w:rPr>
          <w:rFonts w:eastAsiaTheme="minorHAnsi"/>
          <w:lang w:val="en-GB" w:eastAsia="fr-FR"/>
        </w:rPr>
        <w:t xml:space="preserve">. </w:t>
      </w:r>
      <w:r w:rsidRPr="004A310C" w:rsidR="00B77C9F">
        <w:rPr>
          <w:rFonts w:eastAsiaTheme="minorHAnsi"/>
          <w:lang w:val="en-GB" w:eastAsia="fr-FR"/>
        </w:rPr>
        <w:t>Bearing in mind that the applicant was</w:t>
      </w:r>
      <w:r w:rsidRPr="004A310C">
        <w:rPr>
          <w:rFonts w:eastAsiaTheme="minorHAnsi"/>
          <w:lang w:val="en-GB" w:eastAsia="fr-FR"/>
        </w:rPr>
        <w:t xml:space="preserve"> </w:t>
      </w:r>
      <w:r w:rsidRPr="004A310C" w:rsidR="00B77C9F">
        <w:rPr>
          <w:rFonts w:eastAsiaTheme="minorHAnsi"/>
          <w:lang w:val="en-GB" w:eastAsia="fr-FR"/>
        </w:rPr>
        <w:t>examined by two</w:t>
      </w:r>
      <w:r w:rsidRPr="004A310C">
        <w:rPr>
          <w:rFonts w:eastAsiaTheme="minorHAnsi"/>
          <w:lang w:val="en-GB" w:eastAsia="fr-FR"/>
        </w:rPr>
        <w:t xml:space="preserve"> psy</w:t>
      </w:r>
      <w:r w:rsidRPr="004A310C" w:rsidR="007C79A6">
        <w:rPr>
          <w:rFonts w:eastAsiaTheme="minorHAnsi"/>
          <w:lang w:val="en-GB" w:eastAsia="fr-FR"/>
        </w:rPr>
        <w:t>chologist</w:t>
      </w:r>
      <w:r w:rsidRPr="004A310C">
        <w:rPr>
          <w:rFonts w:eastAsiaTheme="minorHAnsi"/>
          <w:lang w:val="en-GB" w:eastAsia="fr-FR"/>
        </w:rPr>
        <w:t xml:space="preserve">s </w:t>
      </w:r>
      <w:r w:rsidRPr="004A310C" w:rsidR="007C79A6">
        <w:rPr>
          <w:rFonts w:eastAsiaTheme="minorHAnsi"/>
          <w:lang w:val="en-GB" w:eastAsia="fr-FR"/>
        </w:rPr>
        <w:t>and a panel of three psychiatrist</w:t>
      </w:r>
      <w:r w:rsidRPr="004A310C">
        <w:rPr>
          <w:rFonts w:eastAsiaTheme="minorHAnsi"/>
          <w:lang w:val="en-GB" w:eastAsia="fr-FR"/>
        </w:rPr>
        <w:t xml:space="preserve">s </w:t>
      </w:r>
      <w:r w:rsidRPr="004A310C" w:rsidR="007C79A6">
        <w:rPr>
          <w:rFonts w:eastAsiaTheme="minorHAnsi"/>
          <w:lang w:val="en-GB" w:eastAsia="fr-FR"/>
        </w:rPr>
        <w:t>who concluded that she had been</w:t>
      </w:r>
      <w:r w:rsidRPr="004A310C">
        <w:rPr>
          <w:rFonts w:eastAsiaTheme="minorHAnsi"/>
          <w:lang w:val="en-GB" w:eastAsia="fr-FR"/>
        </w:rPr>
        <w:t xml:space="preserve"> incapa</w:t>
      </w:r>
      <w:r w:rsidRPr="004A310C" w:rsidR="007C79A6">
        <w:rPr>
          <w:rFonts w:eastAsiaTheme="minorHAnsi"/>
          <w:lang w:val="en-GB" w:eastAsia="fr-FR"/>
        </w:rPr>
        <w:t xml:space="preserve">ble of controlling her actions </w:t>
      </w:r>
      <w:r w:rsidRPr="004A310C">
        <w:rPr>
          <w:rFonts w:eastAsiaTheme="minorHAnsi"/>
          <w:lang w:val="en-GB" w:eastAsia="fr-FR"/>
        </w:rPr>
        <w:t>(</w:t>
      </w:r>
      <w:r w:rsidRPr="004A310C" w:rsidR="00B77C9F">
        <w:rPr>
          <w:rFonts w:eastAsiaTheme="minorHAnsi"/>
          <w:lang w:val="en-GB" w:eastAsia="fr-FR"/>
        </w:rPr>
        <w:t>see paragraph</w:t>
      </w:r>
      <w:r w:rsidRPr="004A310C">
        <w:rPr>
          <w:rFonts w:eastAsiaTheme="minorHAnsi"/>
          <w:lang w:val="en-GB" w:eastAsia="fr-FR"/>
        </w:rPr>
        <w:t xml:space="preserve">s 10 </w:t>
      </w:r>
      <w:r w:rsidRPr="004A310C" w:rsidR="00B77C9F">
        <w:rPr>
          <w:rFonts w:eastAsiaTheme="minorHAnsi"/>
          <w:lang w:val="en-GB" w:eastAsia="fr-FR"/>
        </w:rPr>
        <w:t>and</w:t>
      </w:r>
      <w:r w:rsidRPr="004A310C">
        <w:rPr>
          <w:rFonts w:eastAsiaTheme="minorHAnsi"/>
          <w:lang w:val="en-GB" w:eastAsia="fr-FR"/>
        </w:rPr>
        <w:t xml:space="preserve"> 14 </w:t>
      </w:r>
      <w:r w:rsidRPr="004A310C" w:rsidR="00B77C9F">
        <w:rPr>
          <w:rFonts w:eastAsiaTheme="minorHAnsi"/>
          <w:lang w:val="en-GB" w:eastAsia="fr-FR"/>
        </w:rPr>
        <w:t>of the judgment</w:t>
      </w:r>
      <w:r w:rsidRPr="004A310C">
        <w:rPr>
          <w:rFonts w:eastAsiaTheme="minorHAnsi"/>
          <w:lang w:val="en-GB" w:eastAsia="fr-FR"/>
        </w:rPr>
        <w:t xml:space="preserve">), </w:t>
      </w:r>
      <w:r w:rsidRPr="004A310C" w:rsidR="007C79A6">
        <w:rPr>
          <w:rFonts w:eastAsiaTheme="minorHAnsi"/>
          <w:lang w:val="en-GB" w:eastAsia="fr-FR"/>
        </w:rPr>
        <w:t>it is clear to us that the</w:t>
      </w:r>
      <w:r w:rsidRPr="004A310C">
        <w:rPr>
          <w:rFonts w:eastAsiaTheme="minorHAnsi"/>
          <w:lang w:val="en-GB" w:eastAsia="fr-FR"/>
        </w:rPr>
        <w:t xml:space="preserve"> </w:t>
      </w:r>
      <w:r w:rsidRPr="004A310C" w:rsidR="007C79A6">
        <w:rPr>
          <w:rFonts w:eastAsiaTheme="minorHAnsi"/>
          <w:lang w:val="en-GB" w:eastAsia="fr-FR"/>
        </w:rPr>
        <w:t>answer given by the</w:t>
      </w:r>
      <w:r w:rsidRPr="004A310C">
        <w:rPr>
          <w:rFonts w:eastAsiaTheme="minorHAnsi"/>
          <w:lang w:val="en-GB" w:eastAsia="fr-FR"/>
        </w:rPr>
        <w:t xml:space="preserve"> jury (I.) </w:t>
      </w:r>
      <w:r w:rsidRPr="004A310C" w:rsidR="007C79A6">
        <w:rPr>
          <w:rFonts w:eastAsiaTheme="minorHAnsi"/>
          <w:lang w:val="en-GB" w:eastAsia="fr-FR"/>
        </w:rPr>
        <w:t>and the reasoning provided by the Assize Court</w:t>
      </w:r>
      <w:r w:rsidRPr="004A310C">
        <w:rPr>
          <w:rFonts w:eastAsiaTheme="minorHAnsi"/>
          <w:lang w:val="en-GB" w:eastAsia="fr-FR"/>
        </w:rPr>
        <w:t xml:space="preserve"> (II.) </w:t>
      </w:r>
      <w:r w:rsidRPr="004A310C" w:rsidR="007C79A6">
        <w:rPr>
          <w:rFonts w:eastAsiaTheme="minorHAnsi"/>
          <w:lang w:val="en-GB" w:eastAsia="fr-FR"/>
        </w:rPr>
        <w:t>are not sufficient to satisfy the requirements of A</w:t>
      </w:r>
      <w:r w:rsidRPr="004A310C">
        <w:rPr>
          <w:rFonts w:eastAsiaTheme="minorHAnsi"/>
          <w:lang w:val="en-GB" w:eastAsia="fr-FR"/>
        </w:rPr>
        <w:t xml:space="preserve">rticle 6 </w:t>
      </w:r>
      <w:r w:rsidRPr="004A310C" w:rsidR="007C79A6">
        <w:rPr>
          <w:rFonts w:eastAsiaTheme="minorHAnsi"/>
          <w:lang w:val="en-GB" w:eastAsia="fr-FR"/>
        </w:rPr>
        <w:t>of the</w:t>
      </w:r>
      <w:r w:rsidRPr="004A310C">
        <w:rPr>
          <w:rFonts w:eastAsiaTheme="minorHAnsi"/>
          <w:lang w:val="en-GB" w:eastAsia="fr-FR"/>
        </w:rPr>
        <w:t xml:space="preserve"> Convention. </w:t>
      </w:r>
      <w:r w:rsidRPr="004A310C" w:rsidR="007C79A6">
        <w:rPr>
          <w:rFonts w:eastAsiaTheme="minorHAnsi"/>
          <w:lang w:val="en-GB" w:eastAsia="fr-FR"/>
        </w:rPr>
        <w:t>Lastly</w:t>
      </w:r>
      <w:r w:rsidRPr="004A310C">
        <w:rPr>
          <w:rFonts w:eastAsiaTheme="minorHAnsi"/>
          <w:lang w:val="en-GB" w:eastAsia="fr-FR"/>
        </w:rPr>
        <w:t xml:space="preserve">, </w:t>
      </w:r>
      <w:r w:rsidRPr="004A310C" w:rsidR="007C79A6">
        <w:rPr>
          <w:rFonts w:eastAsiaTheme="minorHAnsi"/>
          <w:lang w:val="en-GB" w:eastAsia="fr-FR"/>
        </w:rPr>
        <w:t xml:space="preserve">the reasoning </w:t>
      </w:r>
      <w:r w:rsidRPr="004A310C" w:rsidR="00A9122D">
        <w:rPr>
          <w:rFonts w:eastAsiaTheme="minorHAnsi"/>
          <w:lang w:val="en-GB" w:eastAsia="fr-FR"/>
        </w:rPr>
        <w:t xml:space="preserve">subsequently provided by </w:t>
      </w:r>
      <w:r w:rsidRPr="004A310C" w:rsidR="007C79A6">
        <w:rPr>
          <w:rFonts w:eastAsiaTheme="minorHAnsi"/>
          <w:lang w:val="en-GB" w:eastAsia="fr-FR"/>
        </w:rPr>
        <w:t>the</w:t>
      </w:r>
      <w:r w:rsidRPr="004A310C">
        <w:rPr>
          <w:rFonts w:eastAsiaTheme="minorHAnsi"/>
          <w:lang w:val="en-GB" w:eastAsia="fr-FR"/>
        </w:rPr>
        <w:t xml:space="preserve"> Cour</w:t>
      </w:r>
      <w:r w:rsidRPr="004A310C" w:rsidR="007C79A6">
        <w:rPr>
          <w:rFonts w:eastAsiaTheme="minorHAnsi"/>
          <w:lang w:val="en-GB" w:eastAsia="fr-FR"/>
        </w:rPr>
        <w:t>t of C</w:t>
      </w:r>
      <w:r w:rsidRPr="004A310C">
        <w:rPr>
          <w:rFonts w:eastAsiaTheme="minorHAnsi"/>
          <w:lang w:val="en-GB" w:eastAsia="fr-FR"/>
        </w:rPr>
        <w:t xml:space="preserve">assation </w:t>
      </w:r>
      <w:r w:rsidRPr="004A310C" w:rsidR="007C79A6">
        <w:rPr>
          <w:rFonts w:eastAsiaTheme="minorHAnsi"/>
          <w:lang w:val="en-GB" w:eastAsia="fr-FR"/>
        </w:rPr>
        <w:t xml:space="preserve">likewise did not </w:t>
      </w:r>
      <w:r w:rsidRPr="004A310C" w:rsidR="008E61AF">
        <w:rPr>
          <w:rFonts w:eastAsiaTheme="minorHAnsi"/>
          <w:lang w:val="en-GB" w:eastAsia="fr-FR"/>
        </w:rPr>
        <w:t>enable</w:t>
      </w:r>
      <w:r w:rsidRPr="004A310C" w:rsidR="007C79A6">
        <w:rPr>
          <w:rFonts w:eastAsiaTheme="minorHAnsi"/>
          <w:lang w:val="en-GB" w:eastAsia="fr-FR"/>
        </w:rPr>
        <w:t xml:space="preserve"> the applicant to understand why she had been </w:t>
      </w:r>
      <w:r w:rsidRPr="004A310C" w:rsidR="00890E28">
        <w:rPr>
          <w:rFonts w:eastAsiaTheme="minorHAnsi"/>
          <w:lang w:val="en-GB" w:eastAsia="fr-FR"/>
        </w:rPr>
        <w:t xml:space="preserve">found </w:t>
      </w:r>
      <w:r w:rsidRPr="004A310C" w:rsidR="00A9122D">
        <w:rPr>
          <w:rFonts w:eastAsiaTheme="minorHAnsi"/>
          <w:lang w:val="en-GB" w:eastAsia="fr-FR"/>
        </w:rPr>
        <w:t>criminally responsib</w:t>
      </w:r>
      <w:r w:rsidRPr="004A310C" w:rsidR="00890E28">
        <w:rPr>
          <w:rFonts w:eastAsiaTheme="minorHAnsi"/>
          <w:lang w:val="en-GB" w:eastAsia="fr-FR"/>
        </w:rPr>
        <w:t>l</w:t>
      </w:r>
      <w:r w:rsidRPr="004A310C" w:rsidR="00A9122D">
        <w:rPr>
          <w:rFonts w:eastAsiaTheme="minorHAnsi"/>
          <w:lang w:val="en-GB" w:eastAsia="fr-FR"/>
        </w:rPr>
        <w:t xml:space="preserve">e </w:t>
      </w:r>
      <w:r w:rsidRPr="004A310C" w:rsidR="007C79A6">
        <w:rPr>
          <w:rFonts w:eastAsiaTheme="minorHAnsi"/>
          <w:lang w:val="en-GB" w:eastAsia="fr-FR"/>
        </w:rPr>
        <w:t xml:space="preserve">for the acts committed </w:t>
      </w:r>
      <w:r w:rsidRPr="004A310C">
        <w:rPr>
          <w:rFonts w:eastAsiaTheme="minorHAnsi"/>
          <w:lang w:val="en-GB" w:eastAsia="fr-FR"/>
        </w:rPr>
        <w:t xml:space="preserve">(III.). </w:t>
      </w:r>
      <w:r w:rsidRPr="004A310C" w:rsidR="007C79A6">
        <w:rPr>
          <w:rFonts w:eastAsiaTheme="minorHAnsi"/>
          <w:lang w:val="en-GB" w:eastAsia="fr-FR"/>
        </w:rPr>
        <w:t xml:space="preserve">Even if the </w:t>
      </w:r>
      <w:r w:rsidRPr="004A310C" w:rsidR="00A9122D">
        <w:rPr>
          <w:rFonts w:eastAsiaTheme="minorHAnsi"/>
          <w:lang w:val="en-GB" w:eastAsia="fr-FR"/>
        </w:rPr>
        <w:t>reasoning put forward</w:t>
      </w:r>
      <w:r w:rsidRPr="004A310C" w:rsidR="00C24A8F">
        <w:rPr>
          <w:rFonts w:eastAsiaTheme="minorHAnsi"/>
          <w:lang w:val="en-GB" w:eastAsia="fr-FR"/>
        </w:rPr>
        <w:t xml:space="preserve"> </w:t>
      </w:r>
      <w:r w:rsidRPr="004A310C" w:rsidR="00890E28">
        <w:rPr>
          <w:rFonts w:eastAsiaTheme="minorHAnsi"/>
          <w:lang w:val="en-GB" w:eastAsia="fr-FR"/>
        </w:rPr>
        <w:t>by</w:t>
      </w:r>
      <w:r w:rsidRPr="004A310C" w:rsidR="007C79A6">
        <w:rPr>
          <w:rFonts w:eastAsiaTheme="minorHAnsi"/>
          <w:lang w:val="en-GB" w:eastAsia="fr-FR"/>
        </w:rPr>
        <w:t xml:space="preserve"> the national</w:t>
      </w:r>
      <w:r w:rsidRPr="004A310C">
        <w:rPr>
          <w:rFonts w:eastAsiaTheme="minorHAnsi"/>
          <w:lang w:val="en-GB" w:eastAsia="fr-FR"/>
        </w:rPr>
        <w:t xml:space="preserve"> </w:t>
      </w:r>
      <w:r w:rsidRPr="004A310C" w:rsidR="007C79A6">
        <w:rPr>
          <w:rFonts w:eastAsiaTheme="minorHAnsi"/>
          <w:lang w:val="en-GB" w:eastAsia="fr-FR"/>
        </w:rPr>
        <w:t xml:space="preserve">authorities </w:t>
      </w:r>
      <w:r w:rsidRPr="004A310C" w:rsidR="00A9122D">
        <w:rPr>
          <w:rFonts w:eastAsiaTheme="minorHAnsi"/>
          <w:lang w:val="en-GB" w:eastAsia="fr-FR"/>
        </w:rPr>
        <w:t>is</w:t>
      </w:r>
      <w:r w:rsidRPr="004A310C" w:rsidR="007C79A6">
        <w:rPr>
          <w:rFonts w:eastAsiaTheme="minorHAnsi"/>
          <w:lang w:val="en-GB" w:eastAsia="fr-FR"/>
        </w:rPr>
        <w:t xml:space="preserve"> read in full</w:t>
      </w:r>
      <w:r w:rsidRPr="004A310C">
        <w:rPr>
          <w:rFonts w:eastAsiaTheme="minorHAnsi"/>
          <w:lang w:val="en-GB" w:eastAsia="fr-FR"/>
        </w:rPr>
        <w:t xml:space="preserve">, </w:t>
      </w:r>
      <w:r w:rsidRPr="004A310C" w:rsidR="007C79A6">
        <w:rPr>
          <w:rFonts w:eastAsiaTheme="minorHAnsi"/>
          <w:lang w:val="en-GB" w:eastAsia="fr-FR"/>
        </w:rPr>
        <w:t xml:space="preserve">it seems clear </w:t>
      </w:r>
      <w:r w:rsidRPr="004A310C" w:rsidR="00C24A8F">
        <w:rPr>
          <w:rFonts w:eastAsiaTheme="minorHAnsi"/>
          <w:lang w:val="en-GB" w:eastAsia="fr-FR"/>
        </w:rPr>
        <w:t xml:space="preserve">to us </w:t>
      </w:r>
      <w:r w:rsidRPr="004A310C" w:rsidR="007C79A6">
        <w:rPr>
          <w:rFonts w:eastAsiaTheme="minorHAnsi"/>
          <w:lang w:val="en-GB" w:eastAsia="fr-FR"/>
        </w:rPr>
        <w:t xml:space="preserve">that the applicant was not </w:t>
      </w:r>
      <w:r w:rsidRPr="004A310C" w:rsidR="00C24A8F">
        <w:rPr>
          <w:rFonts w:eastAsiaTheme="minorHAnsi"/>
          <w:lang w:val="en-GB" w:eastAsia="fr-FR"/>
        </w:rPr>
        <w:t>in a position to understand the</w:t>
      </w:r>
      <w:r w:rsidRPr="004A310C" w:rsidR="00F4734D">
        <w:rPr>
          <w:rFonts w:eastAsiaTheme="minorHAnsi"/>
          <w:lang w:val="en-GB" w:eastAsia="fr-FR"/>
        </w:rPr>
        <w:t xml:space="preserve"> domestic courts</w:t>
      </w:r>
      <w:r w:rsidRPr="004A310C" w:rsidR="004A310C">
        <w:rPr>
          <w:rFonts w:eastAsiaTheme="minorHAnsi"/>
          <w:lang w:val="en-GB" w:eastAsia="fr-FR"/>
        </w:rPr>
        <w:t>’</w:t>
      </w:r>
      <w:r w:rsidRPr="004A310C" w:rsidR="00F4734D">
        <w:rPr>
          <w:rFonts w:eastAsiaTheme="minorHAnsi"/>
          <w:lang w:val="en-GB" w:eastAsia="fr-FR"/>
        </w:rPr>
        <w:t xml:space="preserve"> </w:t>
      </w:r>
      <w:r w:rsidRPr="004A310C" w:rsidR="00C24A8F">
        <w:rPr>
          <w:rFonts w:eastAsiaTheme="minorHAnsi"/>
          <w:lang w:val="en-GB" w:eastAsia="fr-FR"/>
        </w:rPr>
        <w:t xml:space="preserve">reasons for finding her </w:t>
      </w:r>
      <w:r w:rsidRPr="004A310C" w:rsidR="00F4734D">
        <w:rPr>
          <w:rFonts w:eastAsiaTheme="minorHAnsi"/>
          <w:lang w:val="en-GB" w:eastAsia="fr-FR"/>
        </w:rPr>
        <w:t>criminal</w:t>
      </w:r>
      <w:r w:rsidRPr="004A310C" w:rsidR="00C24A8F">
        <w:rPr>
          <w:rFonts w:eastAsiaTheme="minorHAnsi"/>
          <w:lang w:val="en-GB" w:eastAsia="fr-FR"/>
        </w:rPr>
        <w:t>ly</w:t>
      </w:r>
      <w:r w:rsidRPr="004A310C">
        <w:rPr>
          <w:rFonts w:eastAsiaTheme="minorHAnsi"/>
          <w:lang w:val="en-GB" w:eastAsia="fr-FR"/>
        </w:rPr>
        <w:t xml:space="preserve"> </w:t>
      </w:r>
      <w:r w:rsidRPr="004A310C" w:rsidR="00F4734D">
        <w:rPr>
          <w:rFonts w:eastAsiaTheme="minorHAnsi"/>
          <w:lang w:val="en-GB" w:eastAsia="fr-FR"/>
        </w:rPr>
        <w:t>respons</w:t>
      </w:r>
      <w:r w:rsidRPr="004A310C" w:rsidR="00C24A8F">
        <w:rPr>
          <w:rFonts w:eastAsiaTheme="minorHAnsi"/>
          <w:lang w:val="en-GB" w:eastAsia="fr-FR"/>
        </w:rPr>
        <w:t>i</w:t>
      </w:r>
      <w:r w:rsidRPr="004A310C" w:rsidR="00F4734D">
        <w:rPr>
          <w:rFonts w:eastAsiaTheme="minorHAnsi"/>
          <w:lang w:val="en-GB" w:eastAsia="fr-FR"/>
        </w:rPr>
        <w:t>b</w:t>
      </w:r>
      <w:r w:rsidRPr="004A310C" w:rsidR="00815F4E">
        <w:rPr>
          <w:rFonts w:eastAsiaTheme="minorHAnsi"/>
          <w:lang w:val="en-GB" w:eastAsia="fr-FR"/>
        </w:rPr>
        <w:t>le</w:t>
      </w:r>
      <w:r w:rsidRPr="004A310C">
        <w:rPr>
          <w:rFonts w:eastAsiaTheme="minorHAnsi"/>
          <w:lang w:val="en-GB" w:eastAsia="fr-FR"/>
        </w:rPr>
        <w:t xml:space="preserve"> (IV.).</w:t>
      </w:r>
    </w:p>
    <w:p w:rsidRPr="004A310C" w:rsidR="009B72C5" w:rsidP="004A310C" w:rsidRDefault="009B72C5">
      <w:pPr>
        <w:pStyle w:val="OpiHA"/>
        <w:rPr>
          <w:rFonts w:eastAsiaTheme="minorHAnsi"/>
          <w:lang w:val="en-GB" w:eastAsia="fr-FR"/>
        </w:rPr>
      </w:pPr>
      <w:r w:rsidRPr="004A310C">
        <w:rPr>
          <w:rFonts w:eastAsiaTheme="minorHAnsi"/>
          <w:lang w:val="en-GB" w:eastAsia="fr-FR"/>
        </w:rPr>
        <w:t>I.  </w:t>
      </w:r>
      <w:r w:rsidRPr="004A310C" w:rsidR="00F4734D">
        <w:rPr>
          <w:rFonts w:eastAsiaTheme="minorHAnsi"/>
          <w:lang w:val="en-GB" w:eastAsia="fr-FR"/>
        </w:rPr>
        <w:t>The</w:t>
      </w:r>
      <w:r w:rsidRPr="004A310C">
        <w:rPr>
          <w:rFonts w:eastAsiaTheme="minorHAnsi"/>
          <w:lang w:val="en-GB" w:eastAsia="fr-FR"/>
        </w:rPr>
        <w:t xml:space="preserve"> jury </w:t>
      </w:r>
      <w:r w:rsidRPr="004A310C" w:rsidR="00F4734D">
        <w:rPr>
          <w:rFonts w:eastAsiaTheme="minorHAnsi"/>
          <w:lang w:val="en-GB" w:eastAsia="fr-FR"/>
        </w:rPr>
        <w:t xml:space="preserve">system and the </w:t>
      </w:r>
      <w:r w:rsidRPr="004A310C">
        <w:rPr>
          <w:rFonts w:eastAsiaTheme="minorHAnsi"/>
          <w:lang w:val="en-GB" w:eastAsia="fr-FR"/>
        </w:rPr>
        <w:t>princip</w:t>
      </w:r>
      <w:r w:rsidRPr="004A310C" w:rsidR="00F4734D">
        <w:rPr>
          <w:rFonts w:eastAsiaTheme="minorHAnsi"/>
          <w:lang w:val="en-GB" w:eastAsia="fr-FR"/>
        </w:rPr>
        <w:t>l</w:t>
      </w:r>
      <w:r w:rsidRPr="004A310C">
        <w:rPr>
          <w:rFonts w:eastAsiaTheme="minorHAnsi"/>
          <w:lang w:val="en-GB" w:eastAsia="fr-FR"/>
        </w:rPr>
        <w:t xml:space="preserve">e </w:t>
      </w:r>
      <w:r w:rsidRPr="004A310C" w:rsidR="00431CE4">
        <w:rPr>
          <w:rFonts w:eastAsiaTheme="minorHAnsi"/>
          <w:lang w:val="en-GB" w:eastAsia="fr-FR"/>
        </w:rPr>
        <w:t>of a fair trial</w:t>
      </w:r>
    </w:p>
    <w:p w:rsidRPr="004A310C" w:rsidR="009B72C5" w:rsidP="004A310C" w:rsidRDefault="009B72C5">
      <w:pPr>
        <w:pStyle w:val="OpiPara"/>
        <w:rPr>
          <w:rFonts w:eastAsiaTheme="minorHAnsi"/>
          <w:lang w:val="en-GB" w:eastAsia="fr-FR"/>
        </w:rPr>
      </w:pPr>
      <w:r w:rsidRPr="004A310C">
        <w:rPr>
          <w:rFonts w:eastAsiaTheme="minorHAnsi"/>
          <w:lang w:val="en-GB" w:eastAsia="fr-FR"/>
        </w:rPr>
        <w:t>3.  </w:t>
      </w:r>
      <w:r w:rsidRPr="004A310C" w:rsidR="00431CE4">
        <w:rPr>
          <w:rFonts w:eastAsiaTheme="minorHAnsi"/>
          <w:lang w:val="en-GB" w:eastAsia="fr-FR"/>
        </w:rPr>
        <w:t>According to well-established case-law</w:t>
      </w:r>
      <w:r w:rsidRPr="004A310C">
        <w:rPr>
          <w:rFonts w:eastAsiaTheme="minorHAnsi"/>
          <w:lang w:val="en-GB" w:eastAsia="fr-FR"/>
        </w:rPr>
        <w:t xml:space="preserve">, </w:t>
      </w:r>
      <w:r w:rsidRPr="004A310C" w:rsidR="007152FD">
        <w:rPr>
          <w:rFonts w:eastAsiaTheme="minorHAnsi"/>
          <w:lang w:val="en-GB" w:eastAsia="fr-FR"/>
        </w:rPr>
        <w:t xml:space="preserve">the </w:t>
      </w:r>
      <w:r w:rsidRPr="004A310C">
        <w:rPr>
          <w:rFonts w:eastAsiaTheme="minorHAnsi"/>
          <w:lang w:val="en-GB" w:eastAsia="fr-FR"/>
        </w:rPr>
        <w:t xml:space="preserve">institution </w:t>
      </w:r>
      <w:r w:rsidRPr="004A310C" w:rsidR="007152FD">
        <w:rPr>
          <w:rFonts w:eastAsiaTheme="minorHAnsi"/>
          <w:lang w:val="en-GB" w:eastAsia="fr-FR"/>
        </w:rPr>
        <w:t xml:space="preserve">of </w:t>
      </w:r>
      <w:r w:rsidRPr="004A310C" w:rsidR="00354AF3">
        <w:rPr>
          <w:rFonts w:eastAsiaTheme="minorHAnsi"/>
          <w:lang w:val="en-GB" w:eastAsia="fr-FR"/>
        </w:rPr>
        <w:t>the</w:t>
      </w:r>
      <w:r w:rsidRPr="004A310C" w:rsidR="007152FD">
        <w:rPr>
          <w:rFonts w:eastAsiaTheme="minorHAnsi"/>
          <w:lang w:val="en-GB" w:eastAsia="fr-FR"/>
        </w:rPr>
        <w:t xml:space="preserve"> lay</w:t>
      </w:r>
      <w:r w:rsidRPr="004A310C">
        <w:rPr>
          <w:rFonts w:eastAsiaTheme="minorHAnsi"/>
          <w:lang w:val="en-GB" w:eastAsia="fr-FR"/>
        </w:rPr>
        <w:t xml:space="preserve"> jury </w:t>
      </w:r>
      <w:r w:rsidRPr="004A310C" w:rsidR="007152FD">
        <w:rPr>
          <w:rFonts w:eastAsiaTheme="minorHAnsi"/>
          <w:lang w:val="en-GB" w:eastAsia="fr-FR"/>
        </w:rPr>
        <w:t>is generally not</w:t>
      </w:r>
      <w:r w:rsidRPr="004A310C">
        <w:rPr>
          <w:rFonts w:eastAsiaTheme="minorHAnsi"/>
          <w:lang w:val="en-GB" w:eastAsia="fr-FR"/>
        </w:rPr>
        <w:t xml:space="preserve"> incompatible </w:t>
      </w:r>
      <w:r w:rsidRPr="004A310C" w:rsidR="007152FD">
        <w:rPr>
          <w:rFonts w:eastAsiaTheme="minorHAnsi"/>
          <w:lang w:val="en-GB" w:eastAsia="fr-FR"/>
        </w:rPr>
        <w:t>with the</w:t>
      </w:r>
      <w:r w:rsidRPr="004A310C">
        <w:rPr>
          <w:rFonts w:eastAsiaTheme="minorHAnsi"/>
          <w:lang w:val="en-GB" w:eastAsia="fr-FR"/>
        </w:rPr>
        <w:t xml:space="preserve"> </w:t>
      </w:r>
      <w:r w:rsidRPr="004A310C" w:rsidR="00354AF3">
        <w:rPr>
          <w:rFonts w:eastAsiaTheme="minorHAnsi"/>
          <w:lang w:val="en-GB" w:eastAsia="fr-FR"/>
        </w:rPr>
        <w:t xml:space="preserve">safeguards provided by the </w:t>
      </w:r>
      <w:r w:rsidRPr="004A310C">
        <w:rPr>
          <w:rFonts w:eastAsiaTheme="minorHAnsi"/>
          <w:lang w:val="en-GB" w:eastAsia="fr-FR"/>
        </w:rPr>
        <w:t>Convention</w:t>
      </w:r>
      <w:r w:rsidRPr="004A310C" w:rsidR="007152FD">
        <w:rPr>
          <w:rFonts w:eastAsiaTheme="minorHAnsi"/>
          <w:lang w:val="en-GB" w:eastAsia="fr-FR"/>
        </w:rPr>
        <w:t xml:space="preserve"> </w:t>
      </w:r>
      <w:r w:rsidRPr="004A310C">
        <w:rPr>
          <w:rFonts w:eastAsiaTheme="minorHAnsi"/>
          <w:lang w:val="en-GB" w:eastAsia="fr-FR"/>
        </w:rPr>
        <w:t>(</w:t>
      </w:r>
      <w:r w:rsidRPr="004A310C" w:rsidR="00431CE4">
        <w:rPr>
          <w:rFonts w:eastAsiaTheme="minorHAnsi"/>
          <w:lang w:val="en-GB" w:eastAsia="fr-FR"/>
        </w:rPr>
        <w:t>see paragraph</w:t>
      </w:r>
      <w:r w:rsidRPr="004A310C">
        <w:rPr>
          <w:rFonts w:eastAsiaTheme="minorHAnsi"/>
          <w:lang w:val="en-GB" w:eastAsia="fr-FR"/>
        </w:rPr>
        <w:t xml:space="preserve"> 27 </w:t>
      </w:r>
      <w:r w:rsidRPr="004A310C" w:rsidR="00431CE4">
        <w:rPr>
          <w:rFonts w:eastAsiaTheme="minorHAnsi"/>
          <w:lang w:val="en-GB" w:eastAsia="fr-FR"/>
        </w:rPr>
        <w:t>of the judgment</w:t>
      </w:r>
      <w:r w:rsidRPr="004A310C">
        <w:rPr>
          <w:rFonts w:eastAsiaTheme="minorHAnsi"/>
          <w:lang w:val="en-GB" w:eastAsia="fr-FR"/>
        </w:rPr>
        <w:t xml:space="preserve">). </w:t>
      </w:r>
      <w:r w:rsidRPr="004A310C" w:rsidR="00895715">
        <w:rPr>
          <w:rFonts w:eastAsiaTheme="minorHAnsi"/>
          <w:lang w:val="en-GB"/>
        </w:rPr>
        <w:t>F</w:t>
      </w:r>
      <w:r w:rsidRPr="004A310C" w:rsidR="00895715">
        <w:rPr>
          <w:lang w:val="en-GB"/>
        </w:rPr>
        <w:t>urthermore, the Convention does not require that members of the jury should always give reasons for their decision</w:t>
      </w:r>
      <w:r w:rsidRPr="004A310C">
        <w:rPr>
          <w:rFonts w:eastAsiaTheme="minorHAnsi"/>
          <w:lang w:val="en-GB" w:eastAsia="fr-FR"/>
        </w:rPr>
        <w:t xml:space="preserve">. </w:t>
      </w:r>
      <w:r w:rsidRPr="004A310C" w:rsidR="00895715">
        <w:rPr>
          <w:rFonts w:eastAsiaTheme="minorHAnsi"/>
          <w:lang w:val="en-GB" w:eastAsia="fr-FR"/>
        </w:rPr>
        <w:t xml:space="preserve">In other words, the absence of a reasoned verdict does not necessarily constitute a </w:t>
      </w:r>
      <w:r w:rsidRPr="004A310C">
        <w:rPr>
          <w:rFonts w:eastAsiaTheme="minorHAnsi"/>
          <w:lang w:val="en-GB" w:eastAsia="fr-FR"/>
        </w:rPr>
        <w:t xml:space="preserve">violation </w:t>
      </w:r>
      <w:r w:rsidRPr="004A310C" w:rsidR="00895715">
        <w:rPr>
          <w:rFonts w:eastAsiaTheme="minorHAnsi"/>
          <w:lang w:val="en-GB" w:eastAsia="fr-FR"/>
        </w:rPr>
        <w:t>of A</w:t>
      </w:r>
      <w:r w:rsidRPr="004A310C">
        <w:rPr>
          <w:rFonts w:eastAsiaTheme="minorHAnsi"/>
          <w:lang w:val="en-GB" w:eastAsia="fr-FR"/>
        </w:rPr>
        <w:t xml:space="preserve">rticle 6 </w:t>
      </w:r>
      <w:r w:rsidRPr="004A310C" w:rsidR="00895715">
        <w:rPr>
          <w:rFonts w:eastAsiaTheme="minorHAnsi"/>
          <w:lang w:val="en-GB" w:eastAsia="fr-FR"/>
        </w:rPr>
        <w:t>of the</w:t>
      </w:r>
      <w:r w:rsidRPr="004A310C">
        <w:rPr>
          <w:rFonts w:eastAsiaTheme="minorHAnsi"/>
          <w:lang w:val="en-GB" w:eastAsia="fr-FR"/>
        </w:rPr>
        <w:t xml:space="preserve"> Convention (</w:t>
      </w:r>
      <w:r w:rsidRPr="004A310C" w:rsidR="00431CE4">
        <w:rPr>
          <w:rFonts w:eastAsiaTheme="minorHAnsi"/>
          <w:lang w:val="en-GB" w:eastAsia="fr-FR"/>
        </w:rPr>
        <w:t xml:space="preserve">see </w:t>
      </w:r>
      <w:proofErr w:type="spellStart"/>
      <w:r w:rsidRPr="004A310C">
        <w:rPr>
          <w:rFonts w:eastAsiaTheme="minorHAnsi"/>
          <w:i/>
          <w:lang w:val="en-GB" w:eastAsia="fr-FR"/>
        </w:rPr>
        <w:t>Taxquet</w:t>
      </w:r>
      <w:proofErr w:type="spellEnd"/>
      <w:r w:rsidRPr="004A310C">
        <w:rPr>
          <w:rFonts w:eastAsiaTheme="minorHAnsi"/>
          <w:i/>
          <w:lang w:val="en-GB" w:eastAsia="fr-FR"/>
        </w:rPr>
        <w:t xml:space="preserve"> </w:t>
      </w:r>
      <w:r w:rsidRPr="004A310C" w:rsidR="00431CE4">
        <w:rPr>
          <w:rFonts w:eastAsiaTheme="minorHAnsi"/>
          <w:i/>
          <w:lang w:val="en-GB" w:eastAsia="fr-FR"/>
        </w:rPr>
        <w:t>v. Belgium</w:t>
      </w:r>
      <w:r w:rsidRPr="004A310C">
        <w:rPr>
          <w:rFonts w:eastAsiaTheme="minorHAnsi"/>
          <w:i/>
          <w:lang w:val="en-GB" w:eastAsia="fr-FR"/>
        </w:rPr>
        <w:t xml:space="preserve"> </w:t>
      </w:r>
      <w:r w:rsidRPr="004A310C">
        <w:rPr>
          <w:rFonts w:eastAsiaTheme="minorHAnsi"/>
          <w:lang w:val="en-GB" w:eastAsia="fr-FR"/>
        </w:rPr>
        <w:t>[GC], n</w:t>
      </w:r>
      <w:r w:rsidRPr="004A310C" w:rsidR="00431CE4">
        <w:rPr>
          <w:rFonts w:eastAsiaTheme="minorHAnsi"/>
          <w:lang w:val="en-GB" w:eastAsia="fr-FR"/>
        </w:rPr>
        <w:t>o. 926/05, §§ 90 and</w:t>
      </w:r>
      <w:r w:rsidRPr="004A310C">
        <w:rPr>
          <w:rFonts w:eastAsiaTheme="minorHAnsi"/>
          <w:lang w:val="en-GB" w:eastAsia="fr-FR"/>
        </w:rPr>
        <w:t xml:space="preserve"> 93, </w:t>
      </w:r>
      <w:r w:rsidRPr="004A310C" w:rsidR="00431CE4">
        <w:rPr>
          <w:rFonts w:eastAsiaTheme="minorHAnsi"/>
          <w:lang w:val="en-GB" w:eastAsia="fr-FR"/>
        </w:rPr>
        <w:t>ECHR</w:t>
      </w:r>
      <w:r w:rsidRPr="004A310C">
        <w:rPr>
          <w:rFonts w:eastAsiaTheme="minorHAnsi"/>
          <w:lang w:val="en-GB" w:eastAsia="fr-FR"/>
        </w:rPr>
        <w:t xml:space="preserve"> 2010). </w:t>
      </w:r>
      <w:r w:rsidRPr="004A310C" w:rsidR="00851877">
        <w:rPr>
          <w:rFonts w:eastAsiaTheme="minorHAnsi"/>
          <w:lang w:val="en-GB" w:eastAsia="fr-FR"/>
        </w:rPr>
        <w:t>However</w:t>
      </w:r>
      <w:r w:rsidRPr="004A310C">
        <w:rPr>
          <w:rFonts w:eastAsiaTheme="minorHAnsi"/>
          <w:lang w:val="en-GB" w:eastAsia="fr-FR"/>
        </w:rPr>
        <w:t xml:space="preserve">, </w:t>
      </w:r>
      <w:r w:rsidRPr="004A310C" w:rsidR="00851877">
        <w:rPr>
          <w:rFonts w:eastAsiaTheme="minorHAnsi"/>
          <w:lang w:val="en-GB" w:eastAsia="fr-FR"/>
        </w:rPr>
        <w:t>the</w:t>
      </w:r>
      <w:r w:rsidRPr="004A310C">
        <w:rPr>
          <w:rFonts w:eastAsiaTheme="minorHAnsi"/>
          <w:lang w:val="en-GB" w:eastAsia="fr-FR"/>
        </w:rPr>
        <w:t xml:space="preserve"> Cour</w:t>
      </w:r>
      <w:r w:rsidRPr="004A310C" w:rsidR="00895715">
        <w:rPr>
          <w:rFonts w:eastAsiaTheme="minorHAnsi"/>
          <w:lang w:val="en-GB" w:eastAsia="fr-FR"/>
        </w:rPr>
        <w:t>t should have</w:t>
      </w:r>
      <w:r w:rsidRPr="004A310C">
        <w:rPr>
          <w:rFonts w:eastAsiaTheme="minorHAnsi"/>
          <w:lang w:val="en-GB" w:eastAsia="fr-FR"/>
        </w:rPr>
        <w:t xml:space="preserve"> </w:t>
      </w:r>
      <w:r w:rsidRPr="004A310C" w:rsidR="00895715">
        <w:rPr>
          <w:rFonts w:eastAsiaTheme="minorHAnsi"/>
          <w:lang w:val="en-GB" w:eastAsia="fr-FR"/>
        </w:rPr>
        <w:t xml:space="preserve">examined the requirements of a fair trial on the basis of the </w:t>
      </w:r>
      <w:r w:rsidRPr="004A310C" w:rsidR="00DC0B5B">
        <w:rPr>
          <w:rFonts w:eastAsiaTheme="minorHAnsi"/>
          <w:lang w:val="en-GB" w:eastAsia="fr-FR"/>
        </w:rPr>
        <w:t xml:space="preserve">domestic </w:t>
      </w:r>
      <w:r w:rsidRPr="004A310C" w:rsidR="00895715">
        <w:rPr>
          <w:rFonts w:eastAsiaTheme="minorHAnsi"/>
          <w:lang w:val="en-GB" w:eastAsia="fr-FR"/>
        </w:rPr>
        <w:t>proceedings as a whole and analysed the specific context of the Belgian legal system and the circum</w:t>
      </w:r>
      <w:r w:rsidRPr="004A310C">
        <w:rPr>
          <w:rFonts w:eastAsiaTheme="minorHAnsi"/>
          <w:lang w:val="en-GB" w:eastAsia="fr-FR"/>
        </w:rPr>
        <w:t xml:space="preserve">stances </w:t>
      </w:r>
      <w:r w:rsidRPr="004A310C" w:rsidR="00895715">
        <w:rPr>
          <w:rFonts w:eastAsiaTheme="minorHAnsi"/>
          <w:lang w:val="en-GB" w:eastAsia="fr-FR"/>
        </w:rPr>
        <w:t>of the ca</w:t>
      </w:r>
      <w:r w:rsidRPr="004A310C">
        <w:rPr>
          <w:rFonts w:eastAsiaTheme="minorHAnsi"/>
          <w:lang w:val="en-GB" w:eastAsia="fr-FR"/>
        </w:rPr>
        <w:t>se (</w:t>
      </w:r>
      <w:proofErr w:type="gramStart"/>
      <w:r w:rsidRPr="004A310C" w:rsidR="00D71793">
        <w:rPr>
          <w:rFonts w:eastAsiaTheme="minorHAnsi"/>
          <w:lang w:val="en-GB" w:eastAsia="fr-FR"/>
        </w:rPr>
        <w:t>ibid.</w:t>
      </w:r>
      <w:r w:rsidRPr="004A310C">
        <w:rPr>
          <w:rFonts w:eastAsiaTheme="minorHAnsi"/>
          <w:lang w:val="en-GB" w:eastAsia="fr-FR"/>
        </w:rPr>
        <w:t>,</w:t>
      </w:r>
      <w:proofErr w:type="gramEnd"/>
      <w:r w:rsidRPr="004A310C">
        <w:rPr>
          <w:rFonts w:eastAsiaTheme="minorHAnsi"/>
          <w:lang w:val="en-GB" w:eastAsia="fr-FR"/>
        </w:rPr>
        <w:t xml:space="preserve"> § 93).</w:t>
      </w:r>
    </w:p>
    <w:p w:rsidRPr="004A310C" w:rsidR="009B72C5" w:rsidP="004A310C" w:rsidRDefault="009B72C5">
      <w:pPr>
        <w:pStyle w:val="OpiPara"/>
        <w:rPr>
          <w:rFonts w:eastAsiaTheme="minorHAnsi"/>
          <w:lang w:val="en-GB" w:eastAsia="fr-FR"/>
        </w:rPr>
      </w:pPr>
      <w:r w:rsidRPr="004A310C">
        <w:rPr>
          <w:rFonts w:eastAsiaTheme="minorHAnsi"/>
          <w:lang w:val="en-GB" w:eastAsia="fr-FR"/>
        </w:rPr>
        <w:t>4.  </w:t>
      </w:r>
      <w:r w:rsidRPr="004A310C" w:rsidR="00D71793">
        <w:rPr>
          <w:rFonts w:eastAsiaTheme="minorHAnsi"/>
          <w:lang w:val="en-GB" w:eastAsia="fr-FR"/>
        </w:rPr>
        <w:t>A</w:t>
      </w:r>
      <w:r w:rsidRPr="004A310C">
        <w:rPr>
          <w:rFonts w:eastAsiaTheme="minorHAnsi"/>
          <w:lang w:val="en-GB" w:eastAsia="fr-FR"/>
        </w:rPr>
        <w:t xml:space="preserve">rticle 348 </w:t>
      </w:r>
      <w:r w:rsidRPr="004A310C" w:rsidR="00D71793">
        <w:rPr>
          <w:rFonts w:eastAsiaTheme="minorHAnsi"/>
          <w:lang w:val="en-GB" w:eastAsia="fr-FR"/>
        </w:rPr>
        <w:t>of the Belgian Code of Criminal Procedure</w:t>
      </w:r>
      <w:r w:rsidRPr="004A310C">
        <w:rPr>
          <w:rFonts w:eastAsiaTheme="minorHAnsi"/>
          <w:lang w:val="en-GB" w:eastAsia="fr-FR"/>
        </w:rPr>
        <w:t xml:space="preserve"> </w:t>
      </w:r>
      <w:r w:rsidRPr="004A310C" w:rsidR="009F387B">
        <w:rPr>
          <w:rFonts w:eastAsiaTheme="minorHAnsi"/>
          <w:lang w:val="en-GB" w:eastAsia="fr-FR"/>
        </w:rPr>
        <w:t>provided that the jury</w:t>
      </w:r>
      <w:r w:rsidRPr="004A310C" w:rsidR="004A310C">
        <w:rPr>
          <w:rFonts w:eastAsiaTheme="minorHAnsi"/>
          <w:lang w:val="en-GB" w:eastAsia="fr-FR"/>
        </w:rPr>
        <w:t>’</w:t>
      </w:r>
      <w:r w:rsidRPr="004A310C" w:rsidR="009F387B">
        <w:rPr>
          <w:rFonts w:eastAsiaTheme="minorHAnsi"/>
          <w:lang w:val="en-GB" w:eastAsia="fr-FR"/>
        </w:rPr>
        <w:t xml:space="preserve">s </w:t>
      </w:r>
      <w:r w:rsidRPr="004A310C">
        <w:rPr>
          <w:rFonts w:eastAsiaTheme="minorHAnsi"/>
          <w:lang w:val="en-GB" w:eastAsia="fr-FR"/>
        </w:rPr>
        <w:t xml:space="preserve">verdict </w:t>
      </w:r>
      <w:r w:rsidRPr="004A310C" w:rsidR="00DC0B5B">
        <w:rPr>
          <w:rFonts w:eastAsiaTheme="minorHAnsi"/>
          <w:lang w:val="en-GB" w:eastAsia="fr-FR"/>
        </w:rPr>
        <w:t xml:space="preserve">as to guilt </w:t>
      </w:r>
      <w:r w:rsidRPr="004A310C" w:rsidR="009F387B">
        <w:rPr>
          <w:rFonts w:eastAsiaTheme="minorHAnsi"/>
          <w:lang w:val="en-GB" w:eastAsia="fr-FR"/>
        </w:rPr>
        <w:t>w</w:t>
      </w:r>
      <w:r w:rsidRPr="004A310C" w:rsidR="00B74A17">
        <w:rPr>
          <w:rFonts w:eastAsiaTheme="minorHAnsi"/>
          <w:lang w:val="en-GB" w:eastAsia="fr-FR"/>
        </w:rPr>
        <w:t xml:space="preserve">as to take the form of a simple “yes/no” </w:t>
      </w:r>
      <w:proofErr w:type="gramStart"/>
      <w:r w:rsidRPr="004A310C" w:rsidR="00B74A17">
        <w:rPr>
          <w:rFonts w:eastAsiaTheme="minorHAnsi"/>
          <w:lang w:val="en-GB" w:eastAsia="fr-FR"/>
        </w:rPr>
        <w:t>answer</w:t>
      </w:r>
      <w:proofErr w:type="gramEnd"/>
      <w:r w:rsidRPr="004A310C">
        <w:rPr>
          <w:rFonts w:eastAsiaTheme="minorHAnsi"/>
          <w:lang w:val="en-GB" w:eastAsia="fr-FR"/>
        </w:rPr>
        <w:t xml:space="preserve"> (</w:t>
      </w:r>
      <w:r w:rsidRPr="004A310C" w:rsidR="00FF6367">
        <w:rPr>
          <w:rFonts w:eastAsiaTheme="minorHAnsi"/>
          <w:lang w:val="en-GB" w:eastAsia="fr-FR"/>
        </w:rPr>
        <w:t>see paragraph</w:t>
      </w:r>
      <w:r w:rsidRPr="004A310C">
        <w:rPr>
          <w:rFonts w:eastAsiaTheme="minorHAnsi"/>
          <w:lang w:val="en-GB" w:eastAsia="fr-FR"/>
        </w:rPr>
        <w:t xml:space="preserve"> 19 </w:t>
      </w:r>
      <w:r w:rsidRPr="004A310C" w:rsidR="00FF6367">
        <w:rPr>
          <w:rFonts w:eastAsiaTheme="minorHAnsi"/>
          <w:lang w:val="en-GB" w:eastAsia="fr-FR"/>
        </w:rPr>
        <w:t>of the judgment</w:t>
      </w:r>
      <w:r w:rsidRPr="004A310C">
        <w:rPr>
          <w:rFonts w:eastAsiaTheme="minorHAnsi"/>
          <w:lang w:val="en-GB" w:eastAsia="fr-FR"/>
        </w:rPr>
        <w:t xml:space="preserve">). </w:t>
      </w:r>
      <w:r w:rsidRPr="004A310C" w:rsidR="00B74A17">
        <w:rPr>
          <w:rFonts w:eastAsiaTheme="minorHAnsi"/>
          <w:lang w:val="en-GB" w:eastAsia="fr-FR"/>
        </w:rPr>
        <w:t xml:space="preserve">The majority of the </w:t>
      </w:r>
      <w:r w:rsidRPr="004A310C">
        <w:rPr>
          <w:rFonts w:eastAsiaTheme="minorHAnsi"/>
          <w:lang w:val="en-GB" w:eastAsia="fr-FR"/>
        </w:rPr>
        <w:t>Cour</w:t>
      </w:r>
      <w:r w:rsidRPr="004A310C" w:rsidR="00B74A17">
        <w:rPr>
          <w:rFonts w:eastAsiaTheme="minorHAnsi"/>
          <w:lang w:val="en-GB" w:eastAsia="fr-FR"/>
        </w:rPr>
        <w:t xml:space="preserve">t </w:t>
      </w:r>
      <w:r w:rsidRPr="004A310C" w:rsidR="00AC1811">
        <w:rPr>
          <w:rFonts w:eastAsiaTheme="minorHAnsi"/>
          <w:lang w:val="en-GB" w:eastAsia="fr-FR"/>
        </w:rPr>
        <w:t xml:space="preserve">have </w:t>
      </w:r>
      <w:r w:rsidRPr="004A310C" w:rsidR="00B74A17">
        <w:rPr>
          <w:rFonts w:eastAsiaTheme="minorHAnsi"/>
          <w:lang w:val="en-GB" w:eastAsia="fr-FR"/>
        </w:rPr>
        <w:t>themselves</w:t>
      </w:r>
      <w:r w:rsidRPr="004A310C">
        <w:rPr>
          <w:rFonts w:eastAsiaTheme="minorHAnsi"/>
          <w:lang w:val="en-GB" w:eastAsia="fr-FR"/>
        </w:rPr>
        <w:t xml:space="preserve"> </w:t>
      </w:r>
      <w:r w:rsidRPr="004A310C" w:rsidR="00B74A17">
        <w:rPr>
          <w:rFonts w:eastAsiaTheme="minorHAnsi"/>
          <w:lang w:val="en-GB" w:eastAsia="fr-FR"/>
        </w:rPr>
        <w:t xml:space="preserve">observed that </w:t>
      </w:r>
      <w:r w:rsidRPr="004A310C" w:rsidR="00B74A17">
        <w:rPr>
          <w:rFonts w:ascii="Times New Roman" w:hAnsi="Times New Roman"/>
          <w:szCs w:val="24"/>
          <w:lang w:val="en-GB"/>
        </w:rPr>
        <w:t xml:space="preserve">the questions put to the jury “might not in themselves have enabled” the applicant </w:t>
      </w:r>
      <w:r w:rsidRPr="004A310C" w:rsidR="00DC0B5B">
        <w:rPr>
          <w:rFonts w:ascii="Times New Roman" w:hAnsi="Times New Roman"/>
          <w:szCs w:val="24"/>
          <w:lang w:val="en-GB"/>
        </w:rPr>
        <w:t xml:space="preserve">to understand </w:t>
      </w:r>
      <w:r w:rsidRPr="004A310C" w:rsidR="00B74A17">
        <w:rPr>
          <w:rFonts w:ascii="Times New Roman" w:hAnsi="Times New Roman"/>
          <w:szCs w:val="24"/>
          <w:lang w:val="en-GB"/>
        </w:rPr>
        <w:t>the precise reasons why she was found to have been criminally responsible at the time of the events, despite the experts</w:t>
      </w:r>
      <w:r w:rsidRPr="004A310C" w:rsidR="004A310C">
        <w:rPr>
          <w:rFonts w:ascii="Times New Roman" w:hAnsi="Times New Roman"/>
          <w:szCs w:val="24"/>
          <w:lang w:val="en-GB"/>
        </w:rPr>
        <w:t>’</w:t>
      </w:r>
      <w:r w:rsidRPr="004A310C" w:rsidR="00B74A17">
        <w:rPr>
          <w:rFonts w:ascii="Times New Roman" w:hAnsi="Times New Roman"/>
          <w:szCs w:val="24"/>
          <w:lang w:val="en-GB"/>
        </w:rPr>
        <w:t xml:space="preserve"> conclusions to the </w:t>
      </w:r>
      <w:r w:rsidRPr="004A310C" w:rsidR="00B74A17">
        <w:rPr>
          <w:rFonts w:eastAsiaTheme="minorHAnsi"/>
          <w:lang w:val="en-GB" w:eastAsia="fr-FR"/>
        </w:rPr>
        <w:t>contrary</w:t>
      </w:r>
      <w:r w:rsidRPr="004A310C">
        <w:rPr>
          <w:rFonts w:eastAsiaTheme="minorHAnsi"/>
          <w:lang w:val="en-GB" w:eastAsia="fr-FR"/>
        </w:rPr>
        <w:t xml:space="preserve"> (</w:t>
      </w:r>
      <w:r w:rsidRPr="004A310C" w:rsidR="00FF6367">
        <w:rPr>
          <w:rFonts w:eastAsiaTheme="minorHAnsi"/>
          <w:lang w:val="en-GB" w:eastAsia="fr-FR"/>
        </w:rPr>
        <w:t xml:space="preserve">see </w:t>
      </w:r>
      <w:r w:rsidRPr="004A310C">
        <w:rPr>
          <w:rFonts w:eastAsiaTheme="minorHAnsi"/>
          <w:lang w:val="en-GB" w:eastAsia="fr-FR"/>
        </w:rPr>
        <w:t>paragra</w:t>
      </w:r>
      <w:r w:rsidRPr="004A310C" w:rsidR="00FF6367">
        <w:rPr>
          <w:rFonts w:eastAsiaTheme="minorHAnsi"/>
          <w:lang w:val="en-GB" w:eastAsia="fr-FR"/>
        </w:rPr>
        <w:t>ph</w:t>
      </w:r>
      <w:r w:rsidRPr="004A310C">
        <w:rPr>
          <w:rFonts w:eastAsiaTheme="minorHAnsi"/>
          <w:lang w:val="en-GB" w:eastAsia="fr-FR"/>
        </w:rPr>
        <w:t xml:space="preserve"> 31 </w:t>
      </w:r>
      <w:r w:rsidRPr="004A310C" w:rsidR="00FF6367">
        <w:rPr>
          <w:rFonts w:eastAsiaTheme="minorHAnsi"/>
          <w:lang w:val="en-GB" w:eastAsia="fr-FR"/>
        </w:rPr>
        <w:t>of the judgment</w:t>
      </w:r>
      <w:r w:rsidRPr="004A310C">
        <w:rPr>
          <w:rFonts w:eastAsiaTheme="minorHAnsi"/>
          <w:lang w:val="en-GB" w:eastAsia="fr-FR"/>
        </w:rPr>
        <w:t xml:space="preserve">). </w:t>
      </w:r>
      <w:r w:rsidRPr="004A310C" w:rsidR="00DC0B5B">
        <w:rPr>
          <w:rFonts w:eastAsiaTheme="minorHAnsi"/>
          <w:lang w:val="en-GB" w:eastAsia="fr-FR"/>
        </w:rPr>
        <w:t>It cannot be discerned from t</w:t>
      </w:r>
      <w:r w:rsidRPr="004A310C" w:rsidR="00FF6367">
        <w:rPr>
          <w:rFonts w:eastAsiaTheme="minorHAnsi"/>
          <w:lang w:val="en-GB" w:eastAsia="fr-FR"/>
        </w:rPr>
        <w:t>he</w:t>
      </w:r>
      <w:r w:rsidRPr="004A310C">
        <w:rPr>
          <w:rFonts w:eastAsiaTheme="minorHAnsi"/>
          <w:lang w:val="en-GB" w:eastAsia="fr-FR"/>
        </w:rPr>
        <w:t xml:space="preserve"> jury</w:t>
      </w:r>
      <w:r w:rsidRPr="004A310C" w:rsidR="004A310C">
        <w:rPr>
          <w:rFonts w:eastAsiaTheme="minorHAnsi"/>
          <w:lang w:val="en-GB" w:eastAsia="fr-FR"/>
        </w:rPr>
        <w:t>’</w:t>
      </w:r>
      <w:r w:rsidRPr="004A310C" w:rsidR="00FF6367">
        <w:rPr>
          <w:rFonts w:eastAsiaTheme="minorHAnsi"/>
          <w:lang w:val="en-GB" w:eastAsia="fr-FR"/>
        </w:rPr>
        <w:t>s answer</w:t>
      </w:r>
      <w:r w:rsidRPr="004A310C">
        <w:rPr>
          <w:rFonts w:eastAsiaTheme="minorHAnsi"/>
          <w:lang w:val="en-GB" w:eastAsia="fr-FR"/>
        </w:rPr>
        <w:t xml:space="preserve"> </w:t>
      </w:r>
      <w:r w:rsidRPr="004A310C" w:rsidR="00B74A17">
        <w:rPr>
          <w:rFonts w:eastAsiaTheme="minorHAnsi"/>
          <w:lang w:val="en-GB" w:eastAsia="fr-FR"/>
        </w:rPr>
        <w:t>why the psychiatric experts</w:t>
      </w:r>
      <w:r w:rsidRPr="004A310C" w:rsidR="004A310C">
        <w:rPr>
          <w:rFonts w:eastAsiaTheme="minorHAnsi"/>
          <w:lang w:val="en-GB" w:eastAsia="fr-FR"/>
        </w:rPr>
        <w:t>’</w:t>
      </w:r>
      <w:r w:rsidRPr="004A310C" w:rsidR="00B74A17">
        <w:rPr>
          <w:rFonts w:eastAsiaTheme="minorHAnsi"/>
          <w:lang w:val="en-GB" w:eastAsia="fr-FR"/>
        </w:rPr>
        <w:t xml:space="preserve"> concl</w:t>
      </w:r>
      <w:r w:rsidRPr="004A310C" w:rsidR="00B74A17">
        <w:rPr>
          <w:rFonts w:ascii="Times New Roman" w:hAnsi="Times New Roman"/>
          <w:szCs w:val="24"/>
          <w:lang w:val="en-GB"/>
        </w:rPr>
        <w:t>u</w:t>
      </w:r>
      <w:r w:rsidRPr="004A310C" w:rsidR="00B74A17">
        <w:rPr>
          <w:rFonts w:eastAsiaTheme="minorHAnsi"/>
          <w:lang w:val="en-GB" w:eastAsia="fr-FR"/>
        </w:rPr>
        <w:t>sions were not followed.</w:t>
      </w:r>
      <w:r w:rsidRPr="004A310C">
        <w:rPr>
          <w:rFonts w:eastAsiaTheme="minorHAnsi"/>
          <w:lang w:val="en-GB" w:eastAsia="fr-FR"/>
        </w:rPr>
        <w:t xml:space="preserve"> </w:t>
      </w:r>
      <w:r w:rsidRPr="004A310C" w:rsidR="00B74A17">
        <w:rPr>
          <w:rFonts w:eastAsiaTheme="minorHAnsi"/>
          <w:lang w:val="en-GB" w:eastAsia="fr-FR"/>
        </w:rPr>
        <w:t>As a result, the</w:t>
      </w:r>
      <w:r w:rsidRPr="004A310C">
        <w:rPr>
          <w:rFonts w:eastAsiaTheme="minorHAnsi"/>
          <w:lang w:val="en-GB" w:eastAsia="fr-FR"/>
        </w:rPr>
        <w:t xml:space="preserve"> jury</w:t>
      </w:r>
      <w:r w:rsidRPr="004A310C" w:rsidR="004A310C">
        <w:rPr>
          <w:rFonts w:eastAsiaTheme="minorHAnsi"/>
          <w:lang w:val="en-GB" w:eastAsia="fr-FR"/>
        </w:rPr>
        <w:t>’</w:t>
      </w:r>
      <w:r w:rsidRPr="004A310C" w:rsidR="00B74A17">
        <w:rPr>
          <w:rFonts w:eastAsiaTheme="minorHAnsi"/>
          <w:lang w:val="en-GB" w:eastAsia="fr-FR"/>
        </w:rPr>
        <w:t>s decision was not</w:t>
      </w:r>
      <w:r w:rsidRPr="004A310C" w:rsidR="00DC0B5B">
        <w:rPr>
          <w:rFonts w:eastAsiaTheme="minorHAnsi"/>
          <w:lang w:val="en-GB" w:eastAsia="fr-FR"/>
        </w:rPr>
        <w:t xml:space="preserve"> transparent</w:t>
      </w:r>
      <w:r w:rsidRPr="004A310C">
        <w:rPr>
          <w:rFonts w:eastAsiaTheme="minorHAnsi"/>
          <w:lang w:val="en-GB" w:eastAsia="fr-FR"/>
        </w:rPr>
        <w:t xml:space="preserve"> </w:t>
      </w:r>
      <w:r w:rsidRPr="004A310C" w:rsidR="00B74A17">
        <w:rPr>
          <w:rFonts w:eastAsiaTheme="minorHAnsi"/>
          <w:lang w:val="en-GB" w:eastAsia="fr-FR"/>
        </w:rPr>
        <w:t>for the applicant</w:t>
      </w:r>
      <w:r w:rsidRPr="004A310C">
        <w:rPr>
          <w:rFonts w:eastAsiaTheme="minorHAnsi"/>
          <w:lang w:val="en-GB" w:eastAsia="fr-FR"/>
        </w:rPr>
        <w:t>.</w:t>
      </w:r>
    </w:p>
    <w:p w:rsidRPr="004A310C" w:rsidR="009B72C5" w:rsidP="004A310C" w:rsidRDefault="009B72C5">
      <w:pPr>
        <w:pStyle w:val="OpiH1"/>
        <w:rPr>
          <w:lang w:val="en-GB"/>
        </w:rPr>
      </w:pPr>
      <w:r w:rsidRPr="004A310C">
        <w:rPr>
          <w:lang w:val="en-GB"/>
        </w:rPr>
        <w:t>II.</w:t>
      </w:r>
      <w:proofErr w:type="gramStart"/>
      <w:r w:rsidRPr="004A310C">
        <w:rPr>
          <w:lang w:val="en-GB"/>
        </w:rPr>
        <w:t>  </w:t>
      </w:r>
      <w:r w:rsidRPr="004A310C" w:rsidR="00F27037">
        <w:rPr>
          <w:lang w:val="en-GB"/>
        </w:rPr>
        <w:t>Lack</w:t>
      </w:r>
      <w:proofErr w:type="gramEnd"/>
      <w:r w:rsidRPr="004A310C" w:rsidR="00F27037">
        <w:rPr>
          <w:lang w:val="en-GB"/>
        </w:rPr>
        <w:t xml:space="preserve"> of reasons in the Assize Court</w:t>
      </w:r>
      <w:r w:rsidRPr="004A310C" w:rsidR="004A310C">
        <w:rPr>
          <w:lang w:val="en-GB"/>
        </w:rPr>
        <w:t>’</w:t>
      </w:r>
      <w:r w:rsidRPr="004A310C" w:rsidR="00E439DB">
        <w:rPr>
          <w:lang w:val="en-GB"/>
        </w:rPr>
        <w:t>s</w:t>
      </w:r>
      <w:r w:rsidRPr="004A310C" w:rsidR="00F27037">
        <w:rPr>
          <w:lang w:val="en-GB"/>
        </w:rPr>
        <w:t xml:space="preserve"> judgment</w:t>
      </w:r>
    </w:p>
    <w:p w:rsidRPr="004A310C" w:rsidR="009B72C5" w:rsidP="004A310C" w:rsidRDefault="00DC0B5B">
      <w:pPr>
        <w:pStyle w:val="OpiPara"/>
        <w:rPr>
          <w:rFonts w:eastAsiaTheme="minorHAnsi"/>
          <w:lang w:val="en-GB" w:eastAsia="fr-FR"/>
        </w:rPr>
      </w:pPr>
      <w:r w:rsidRPr="004A310C">
        <w:rPr>
          <w:rFonts w:eastAsiaTheme="minorHAnsi"/>
          <w:lang w:val="en-GB" w:eastAsia="fr-FR"/>
        </w:rPr>
        <w:t>6.  In its sentencing judgment</w:t>
      </w:r>
      <w:r w:rsidRPr="004A310C" w:rsidR="00F27037">
        <w:rPr>
          <w:rFonts w:eastAsiaTheme="minorHAnsi"/>
          <w:lang w:val="en-GB" w:eastAsia="fr-FR"/>
        </w:rPr>
        <w:t xml:space="preserve"> the Assize Court noted that the applicant had been in a state of mental fragility and de</w:t>
      </w:r>
      <w:r w:rsidRPr="004A310C" w:rsidR="00F01E9F">
        <w:rPr>
          <w:rFonts w:eastAsiaTheme="minorHAnsi"/>
          <w:lang w:val="en-GB" w:eastAsia="fr-FR"/>
        </w:rPr>
        <w:t>pression at the time of the offen</w:t>
      </w:r>
      <w:r w:rsidRPr="004A310C" w:rsidR="00F27037">
        <w:rPr>
          <w:rFonts w:eastAsiaTheme="minorHAnsi"/>
          <w:lang w:val="en-GB" w:eastAsia="fr-FR"/>
        </w:rPr>
        <w:t xml:space="preserve">ce </w:t>
      </w:r>
      <w:r w:rsidRPr="004A310C" w:rsidR="009B72C5">
        <w:rPr>
          <w:rFonts w:eastAsiaTheme="minorHAnsi"/>
          <w:lang w:val="en-GB" w:eastAsia="fr-FR"/>
        </w:rPr>
        <w:t>(</w:t>
      </w:r>
      <w:r w:rsidRPr="004A310C" w:rsidR="00F27037">
        <w:rPr>
          <w:rFonts w:eastAsiaTheme="minorHAnsi"/>
          <w:lang w:val="en-GB" w:eastAsia="fr-FR"/>
        </w:rPr>
        <w:t>see paragraph</w:t>
      </w:r>
      <w:r w:rsidRPr="004A310C" w:rsidR="009B72C5">
        <w:rPr>
          <w:rFonts w:eastAsiaTheme="minorHAnsi"/>
          <w:lang w:val="en-GB" w:eastAsia="fr-FR"/>
        </w:rPr>
        <w:t xml:space="preserve"> 17 </w:t>
      </w:r>
      <w:r w:rsidRPr="004A310C" w:rsidR="00F27037">
        <w:rPr>
          <w:rFonts w:eastAsiaTheme="minorHAnsi"/>
          <w:lang w:val="en-GB" w:eastAsia="fr-FR"/>
        </w:rPr>
        <w:t>of the judgment</w:t>
      </w:r>
      <w:r w:rsidRPr="004A310C" w:rsidR="009B72C5">
        <w:rPr>
          <w:rFonts w:eastAsiaTheme="minorHAnsi"/>
          <w:lang w:val="en-GB" w:eastAsia="fr-FR"/>
        </w:rPr>
        <w:t xml:space="preserve">). </w:t>
      </w:r>
      <w:r w:rsidRPr="004A310C" w:rsidR="00F27037">
        <w:rPr>
          <w:rFonts w:eastAsiaTheme="minorHAnsi"/>
          <w:lang w:val="en-GB" w:eastAsia="fr-FR"/>
        </w:rPr>
        <w:t xml:space="preserve">It further held that “the extremely serious nature of the </w:t>
      </w:r>
      <w:r w:rsidRPr="004A310C">
        <w:rPr>
          <w:rFonts w:eastAsiaTheme="minorHAnsi"/>
          <w:lang w:val="en-GB" w:eastAsia="fr-FR"/>
        </w:rPr>
        <w:t>offence</w:t>
      </w:r>
      <w:r w:rsidRPr="004A310C" w:rsidR="00C24885">
        <w:rPr>
          <w:rFonts w:eastAsiaTheme="minorHAnsi"/>
          <w:lang w:val="en-GB" w:eastAsia="fr-FR"/>
        </w:rPr>
        <w:t>s</w:t>
      </w:r>
      <w:r w:rsidRPr="004A310C">
        <w:rPr>
          <w:rFonts w:eastAsiaTheme="minorHAnsi"/>
          <w:lang w:val="en-GB" w:eastAsia="fr-FR"/>
        </w:rPr>
        <w:t xml:space="preserve"> committed</w:t>
      </w:r>
      <w:r w:rsidRPr="004A310C" w:rsidR="00F27037">
        <w:rPr>
          <w:rFonts w:eastAsiaTheme="minorHAnsi"/>
          <w:lang w:val="en-GB" w:eastAsia="fr-FR"/>
        </w:rPr>
        <w:t>”</w:t>
      </w:r>
      <w:r w:rsidRPr="004A310C" w:rsidR="009B72C5">
        <w:rPr>
          <w:rFonts w:eastAsiaTheme="minorHAnsi"/>
          <w:lang w:val="en-GB" w:eastAsia="fr-FR"/>
        </w:rPr>
        <w:t xml:space="preserve"> </w:t>
      </w:r>
      <w:r w:rsidRPr="004A310C" w:rsidR="00F01E9F">
        <w:rPr>
          <w:rFonts w:eastAsiaTheme="minorHAnsi"/>
          <w:lang w:val="en-GB" w:eastAsia="fr-FR"/>
        </w:rPr>
        <w:t xml:space="preserve">and the </w:t>
      </w:r>
      <w:r w:rsidRPr="004A310C">
        <w:rPr>
          <w:rFonts w:eastAsiaTheme="minorHAnsi"/>
          <w:lang w:val="en-GB" w:eastAsia="fr-FR"/>
        </w:rPr>
        <w:t xml:space="preserve">cold-blooded manner </w:t>
      </w:r>
      <w:r w:rsidRPr="004A310C" w:rsidR="000339B1">
        <w:rPr>
          <w:rFonts w:eastAsiaTheme="minorHAnsi"/>
          <w:lang w:val="en-GB" w:eastAsia="fr-FR"/>
        </w:rPr>
        <w:t>of its perpetration</w:t>
      </w:r>
      <w:r w:rsidRPr="004A310C" w:rsidR="00F01E9F">
        <w:rPr>
          <w:rFonts w:eastAsiaTheme="minorHAnsi"/>
          <w:lang w:val="en-GB" w:eastAsia="fr-FR"/>
        </w:rPr>
        <w:t xml:space="preserve"> ruled out any mitigating </w:t>
      </w:r>
      <w:r w:rsidRPr="004A310C">
        <w:rPr>
          <w:rFonts w:eastAsiaTheme="minorHAnsi"/>
          <w:lang w:val="en-GB" w:eastAsia="fr-FR"/>
        </w:rPr>
        <w:t>factors</w:t>
      </w:r>
      <w:r w:rsidRPr="004A310C" w:rsidR="00F01E9F">
        <w:rPr>
          <w:rFonts w:eastAsiaTheme="minorHAnsi"/>
          <w:lang w:val="en-GB" w:eastAsia="fr-FR"/>
        </w:rPr>
        <w:t>.</w:t>
      </w:r>
      <w:r w:rsidRPr="004A310C" w:rsidR="009B72C5">
        <w:rPr>
          <w:rFonts w:eastAsiaTheme="minorHAnsi"/>
          <w:lang w:val="en-GB" w:eastAsia="fr-FR"/>
        </w:rPr>
        <w:t xml:space="preserve"> </w:t>
      </w:r>
      <w:r w:rsidRPr="004A310C" w:rsidR="00431AB1">
        <w:rPr>
          <w:rFonts w:eastAsiaTheme="minorHAnsi"/>
          <w:lang w:val="en-GB" w:eastAsia="fr-FR"/>
        </w:rPr>
        <w:t>In this way, a</w:t>
      </w:r>
      <w:r w:rsidRPr="004A310C" w:rsidR="00F01E9F">
        <w:rPr>
          <w:rFonts w:eastAsiaTheme="minorHAnsi"/>
          <w:lang w:val="en-GB" w:eastAsia="fr-FR"/>
        </w:rPr>
        <w:t>ccording to the majority</w:t>
      </w:r>
      <w:r w:rsidRPr="004A310C" w:rsidR="004A310C">
        <w:rPr>
          <w:rFonts w:eastAsiaTheme="minorHAnsi"/>
          <w:lang w:val="en-GB" w:eastAsia="fr-FR"/>
        </w:rPr>
        <w:t>’</w:t>
      </w:r>
      <w:r w:rsidRPr="004A310C" w:rsidR="00F01E9F">
        <w:rPr>
          <w:rFonts w:eastAsiaTheme="minorHAnsi"/>
          <w:lang w:val="en-GB" w:eastAsia="fr-FR"/>
        </w:rPr>
        <w:t xml:space="preserve">s line of argument, </w:t>
      </w:r>
      <w:r w:rsidRPr="004A310C">
        <w:rPr>
          <w:rFonts w:eastAsiaTheme="minorHAnsi"/>
          <w:lang w:val="en-GB" w:eastAsia="fr-FR"/>
        </w:rPr>
        <w:t xml:space="preserve">the Assize Court </w:t>
      </w:r>
      <w:r w:rsidRPr="004A310C" w:rsidR="00431AB1">
        <w:rPr>
          <w:rFonts w:eastAsiaTheme="minorHAnsi"/>
          <w:lang w:val="en-GB" w:eastAsia="fr-FR"/>
        </w:rPr>
        <w:t>clarified</w:t>
      </w:r>
      <w:r w:rsidRPr="004A310C" w:rsidR="00F01E9F">
        <w:rPr>
          <w:rFonts w:eastAsiaTheme="minorHAnsi"/>
          <w:lang w:val="en-GB" w:eastAsia="fr-FR"/>
        </w:rPr>
        <w:t xml:space="preserve"> the jury</w:t>
      </w:r>
      <w:r w:rsidRPr="004A310C" w:rsidR="004A310C">
        <w:rPr>
          <w:rFonts w:eastAsiaTheme="minorHAnsi"/>
          <w:lang w:val="en-GB" w:eastAsia="fr-FR"/>
        </w:rPr>
        <w:t>’</w:t>
      </w:r>
      <w:r w:rsidRPr="004A310C" w:rsidR="00F01E9F">
        <w:rPr>
          <w:rFonts w:eastAsiaTheme="minorHAnsi"/>
          <w:lang w:val="en-GB" w:eastAsia="fr-FR"/>
        </w:rPr>
        <w:t>s reason</w:t>
      </w:r>
      <w:r w:rsidRPr="004A310C" w:rsidR="00431AB1">
        <w:rPr>
          <w:rFonts w:eastAsiaTheme="minorHAnsi"/>
          <w:lang w:val="en-GB" w:eastAsia="fr-FR"/>
        </w:rPr>
        <w:t>ing as to</w:t>
      </w:r>
      <w:r w:rsidRPr="004A310C">
        <w:rPr>
          <w:rFonts w:eastAsiaTheme="minorHAnsi"/>
          <w:lang w:val="en-GB" w:eastAsia="fr-FR"/>
        </w:rPr>
        <w:t xml:space="preserve"> </w:t>
      </w:r>
      <w:r w:rsidRPr="004A310C" w:rsidR="00F01E9F">
        <w:rPr>
          <w:rFonts w:eastAsiaTheme="minorHAnsi"/>
          <w:lang w:val="en-GB" w:eastAsia="fr-FR"/>
        </w:rPr>
        <w:t xml:space="preserve">the </w:t>
      </w:r>
      <w:r w:rsidRPr="004A310C" w:rsidR="0011319A">
        <w:rPr>
          <w:rFonts w:eastAsiaTheme="minorHAnsi"/>
          <w:lang w:val="en-GB" w:eastAsia="fr-FR"/>
        </w:rPr>
        <w:t>accused</w:t>
      </w:r>
      <w:r w:rsidRPr="004A310C" w:rsidR="004A310C">
        <w:rPr>
          <w:rFonts w:eastAsiaTheme="minorHAnsi"/>
          <w:lang w:val="en-GB" w:eastAsia="fr-FR"/>
        </w:rPr>
        <w:t>’</w:t>
      </w:r>
      <w:r w:rsidRPr="004A310C" w:rsidR="00431AB1">
        <w:rPr>
          <w:rFonts w:eastAsiaTheme="minorHAnsi"/>
          <w:lang w:val="en-GB" w:eastAsia="fr-FR"/>
        </w:rPr>
        <w:t>s</w:t>
      </w:r>
      <w:r w:rsidRPr="004A310C" w:rsidR="00F01E9F">
        <w:rPr>
          <w:rFonts w:eastAsiaTheme="minorHAnsi"/>
          <w:lang w:val="en-GB" w:eastAsia="fr-FR"/>
        </w:rPr>
        <w:t xml:space="preserve"> guilt.</w:t>
      </w:r>
    </w:p>
    <w:p w:rsidRPr="004A310C" w:rsidR="009B72C5" w:rsidP="004A310C" w:rsidRDefault="009B72C5">
      <w:pPr>
        <w:pStyle w:val="OpiPara"/>
        <w:rPr>
          <w:rFonts w:eastAsiaTheme="minorHAnsi"/>
          <w:lang w:val="en-GB" w:eastAsia="fr-FR"/>
        </w:rPr>
      </w:pPr>
      <w:r w:rsidRPr="004A310C">
        <w:rPr>
          <w:rFonts w:eastAsiaTheme="minorHAnsi"/>
          <w:lang w:val="en-GB" w:eastAsia="fr-FR"/>
        </w:rPr>
        <w:t>7.  </w:t>
      </w:r>
      <w:r w:rsidRPr="004A310C" w:rsidR="00F01E9F">
        <w:rPr>
          <w:rFonts w:eastAsiaTheme="minorHAnsi" w:cstheme="minorHAnsi"/>
          <w:lang w:val="en-GB" w:eastAsia="fr-FR"/>
        </w:rPr>
        <w:t>In our opinion</w:t>
      </w:r>
      <w:r w:rsidRPr="004A310C">
        <w:rPr>
          <w:rFonts w:eastAsiaTheme="minorHAnsi"/>
          <w:lang w:val="en-GB" w:eastAsia="fr-FR"/>
        </w:rPr>
        <w:t xml:space="preserve">, </w:t>
      </w:r>
      <w:r w:rsidRPr="004A310C" w:rsidR="00F01E9F">
        <w:rPr>
          <w:rFonts w:eastAsiaTheme="minorHAnsi"/>
          <w:lang w:val="en-GB" w:eastAsia="fr-FR"/>
        </w:rPr>
        <w:t>the majority</w:t>
      </w:r>
      <w:r w:rsidRPr="004A310C" w:rsidR="004A310C">
        <w:rPr>
          <w:rFonts w:eastAsiaTheme="minorHAnsi"/>
          <w:lang w:val="en-GB" w:eastAsia="fr-FR"/>
        </w:rPr>
        <w:t>’</w:t>
      </w:r>
      <w:r w:rsidRPr="004A310C" w:rsidR="00F01E9F">
        <w:rPr>
          <w:rFonts w:eastAsiaTheme="minorHAnsi"/>
          <w:lang w:val="en-GB" w:eastAsia="fr-FR"/>
        </w:rPr>
        <w:t xml:space="preserve">s line of </w:t>
      </w:r>
      <w:r w:rsidRPr="004A310C">
        <w:rPr>
          <w:rFonts w:eastAsiaTheme="minorHAnsi"/>
          <w:lang w:val="en-GB" w:eastAsia="fr-FR"/>
        </w:rPr>
        <w:t>argument</w:t>
      </w:r>
      <w:r w:rsidRPr="004A310C" w:rsidR="00F01E9F">
        <w:rPr>
          <w:rFonts w:eastAsiaTheme="minorHAnsi"/>
          <w:lang w:val="en-GB" w:eastAsia="fr-FR"/>
        </w:rPr>
        <w:t xml:space="preserve"> </w:t>
      </w:r>
      <w:r w:rsidRPr="004A310C" w:rsidR="006F756D">
        <w:rPr>
          <w:rFonts w:eastAsiaTheme="minorHAnsi"/>
          <w:lang w:val="en-GB" w:eastAsia="fr-FR"/>
        </w:rPr>
        <w:t>is unconvincing for two reasons</w:t>
      </w:r>
      <w:r w:rsidRPr="004A310C">
        <w:rPr>
          <w:rFonts w:eastAsiaTheme="minorHAnsi"/>
          <w:lang w:val="en-GB" w:eastAsia="fr-FR"/>
        </w:rPr>
        <w:t xml:space="preserve">. </w:t>
      </w:r>
      <w:r w:rsidRPr="004A310C" w:rsidR="006F756D">
        <w:rPr>
          <w:rFonts w:eastAsiaTheme="minorHAnsi"/>
          <w:lang w:val="en-GB" w:eastAsia="fr-FR"/>
        </w:rPr>
        <w:t>Firstly, the Assize Court was bound by the jury</w:t>
      </w:r>
      <w:r w:rsidRPr="004A310C" w:rsidR="004A310C">
        <w:rPr>
          <w:rFonts w:eastAsiaTheme="minorHAnsi"/>
          <w:lang w:val="en-GB" w:eastAsia="fr-FR"/>
        </w:rPr>
        <w:t>’</w:t>
      </w:r>
      <w:r w:rsidRPr="004A310C" w:rsidR="006F756D">
        <w:rPr>
          <w:rFonts w:eastAsiaTheme="minorHAnsi"/>
          <w:lang w:val="en-GB" w:eastAsia="fr-FR"/>
        </w:rPr>
        <w:t>s finding as to the applicant</w:t>
      </w:r>
      <w:r w:rsidRPr="004A310C" w:rsidR="004A310C">
        <w:rPr>
          <w:rFonts w:eastAsiaTheme="minorHAnsi"/>
          <w:lang w:val="en-GB" w:eastAsia="fr-FR"/>
        </w:rPr>
        <w:t>’</w:t>
      </w:r>
      <w:r w:rsidRPr="004A310C" w:rsidR="006F756D">
        <w:rPr>
          <w:rFonts w:eastAsiaTheme="minorHAnsi"/>
          <w:lang w:val="en-GB" w:eastAsia="fr-FR"/>
        </w:rPr>
        <w:t>s guilt/criminal responsibility</w:t>
      </w:r>
      <w:r w:rsidRPr="004A310C">
        <w:rPr>
          <w:rFonts w:eastAsiaTheme="minorHAnsi"/>
          <w:lang w:val="en-GB" w:eastAsia="fr-FR"/>
        </w:rPr>
        <w:t xml:space="preserve">. </w:t>
      </w:r>
      <w:r w:rsidRPr="004A310C" w:rsidR="006F756D">
        <w:rPr>
          <w:rFonts w:eastAsiaTheme="minorHAnsi"/>
          <w:lang w:val="en-GB" w:eastAsia="fr-FR"/>
        </w:rPr>
        <w:t xml:space="preserve">It did not express a position on her criminal responsibility, but solely on the determination of her sentence. The members of the jury alone </w:t>
      </w:r>
      <w:r w:rsidRPr="004A310C" w:rsidR="00AC1811">
        <w:rPr>
          <w:rFonts w:eastAsiaTheme="minorHAnsi"/>
          <w:lang w:val="en-GB" w:eastAsia="fr-FR"/>
        </w:rPr>
        <w:t>decide on</w:t>
      </w:r>
      <w:r w:rsidRPr="004A310C" w:rsidR="006F756D">
        <w:rPr>
          <w:rFonts w:eastAsiaTheme="minorHAnsi"/>
          <w:lang w:val="en-GB" w:eastAsia="fr-FR"/>
        </w:rPr>
        <w:t xml:space="preserve"> the issue of criminal responsibility, following deliberations </w:t>
      </w:r>
      <w:r w:rsidRPr="004A310C" w:rsidR="009313F9">
        <w:rPr>
          <w:rFonts w:eastAsiaTheme="minorHAnsi"/>
          <w:lang w:val="en-GB" w:eastAsia="fr-FR"/>
        </w:rPr>
        <w:t xml:space="preserve">at </w:t>
      </w:r>
      <w:r w:rsidRPr="004A310C" w:rsidR="007E1D71">
        <w:rPr>
          <w:rFonts w:eastAsiaTheme="minorHAnsi"/>
          <w:lang w:val="en-GB" w:eastAsia="fr-FR"/>
        </w:rPr>
        <w:t>which</w:t>
      </w:r>
      <w:r w:rsidRPr="004A310C" w:rsidR="006F756D">
        <w:rPr>
          <w:rFonts w:eastAsiaTheme="minorHAnsi"/>
          <w:lang w:val="en-GB" w:eastAsia="fr-FR"/>
        </w:rPr>
        <w:t xml:space="preserve"> the judges</w:t>
      </w:r>
      <w:r w:rsidRPr="004A310C">
        <w:rPr>
          <w:rFonts w:eastAsiaTheme="minorHAnsi"/>
          <w:lang w:val="en-GB" w:eastAsia="fr-FR"/>
        </w:rPr>
        <w:t xml:space="preserve"> </w:t>
      </w:r>
      <w:r w:rsidRPr="004A310C" w:rsidR="007E1D71">
        <w:rPr>
          <w:rFonts w:eastAsiaTheme="minorHAnsi"/>
          <w:lang w:val="en-GB" w:eastAsia="fr-FR"/>
        </w:rPr>
        <w:t xml:space="preserve">have not </w:t>
      </w:r>
      <w:r w:rsidRPr="004A310C" w:rsidR="009313F9">
        <w:rPr>
          <w:rFonts w:eastAsiaTheme="minorHAnsi"/>
          <w:lang w:val="en-GB" w:eastAsia="fr-FR"/>
        </w:rPr>
        <w:t>been present</w:t>
      </w:r>
      <w:r w:rsidRPr="004A310C" w:rsidR="007E1D71">
        <w:rPr>
          <w:rFonts w:eastAsiaTheme="minorHAnsi"/>
          <w:lang w:val="en-GB" w:eastAsia="fr-FR"/>
        </w:rPr>
        <w:t xml:space="preserve"> </w:t>
      </w:r>
      <w:r w:rsidRPr="004A310C">
        <w:rPr>
          <w:rFonts w:eastAsiaTheme="minorHAnsi"/>
          <w:lang w:val="en-GB" w:eastAsia="fr-FR"/>
        </w:rPr>
        <w:t>(</w:t>
      </w:r>
      <w:r w:rsidRPr="004A310C" w:rsidR="006F756D">
        <w:rPr>
          <w:rFonts w:eastAsiaTheme="minorHAnsi"/>
          <w:lang w:val="en-GB" w:eastAsia="fr-FR"/>
        </w:rPr>
        <w:t>see paragraph</w:t>
      </w:r>
      <w:r w:rsidRPr="004A310C">
        <w:rPr>
          <w:rFonts w:eastAsiaTheme="minorHAnsi"/>
          <w:lang w:val="en-GB" w:eastAsia="fr-FR"/>
        </w:rPr>
        <w:t xml:space="preserve"> 32 </w:t>
      </w:r>
      <w:r w:rsidRPr="004A310C" w:rsidR="006F756D">
        <w:rPr>
          <w:rFonts w:eastAsiaTheme="minorHAnsi"/>
          <w:lang w:val="en-GB" w:eastAsia="fr-FR"/>
        </w:rPr>
        <w:t>of the judgment</w:t>
      </w:r>
      <w:r w:rsidRPr="004A310C">
        <w:rPr>
          <w:rFonts w:eastAsiaTheme="minorHAnsi"/>
          <w:lang w:val="en-GB" w:eastAsia="fr-FR"/>
        </w:rPr>
        <w:t xml:space="preserve">). </w:t>
      </w:r>
      <w:r w:rsidRPr="004A310C" w:rsidR="006F756D">
        <w:rPr>
          <w:rFonts w:eastAsiaTheme="minorHAnsi"/>
          <w:lang w:val="en-GB" w:eastAsia="fr-FR"/>
        </w:rPr>
        <w:t xml:space="preserve">Secondly, while it is true that the Assize Court briefly discussed the manner in which the crime </w:t>
      </w:r>
      <w:r w:rsidRPr="004A310C" w:rsidR="007E1D71">
        <w:rPr>
          <w:rFonts w:eastAsiaTheme="minorHAnsi"/>
          <w:lang w:val="en-GB" w:eastAsia="fr-FR"/>
        </w:rPr>
        <w:t>had been</w:t>
      </w:r>
      <w:r w:rsidRPr="004A310C" w:rsidR="006F756D">
        <w:rPr>
          <w:rFonts w:eastAsiaTheme="minorHAnsi"/>
          <w:lang w:val="en-GB" w:eastAsia="fr-FR"/>
        </w:rPr>
        <w:t xml:space="preserve"> committed, those </w:t>
      </w:r>
      <w:r w:rsidRPr="004A310C">
        <w:rPr>
          <w:rFonts w:eastAsiaTheme="minorHAnsi"/>
          <w:lang w:val="en-GB" w:eastAsia="fr-FR"/>
        </w:rPr>
        <w:t xml:space="preserve">observations – </w:t>
      </w:r>
      <w:r w:rsidRPr="004A310C" w:rsidR="006F756D">
        <w:rPr>
          <w:rFonts w:eastAsiaTheme="minorHAnsi"/>
          <w:lang w:val="en-GB" w:eastAsia="fr-FR"/>
        </w:rPr>
        <w:t xml:space="preserve">even when read in the light of the fifth question put to the jury </w:t>
      </w:r>
      <w:r w:rsidRPr="004A310C">
        <w:rPr>
          <w:rFonts w:eastAsiaTheme="minorHAnsi"/>
          <w:lang w:val="en-GB" w:eastAsia="fr-FR"/>
        </w:rPr>
        <w:t xml:space="preserve">– </w:t>
      </w:r>
      <w:r w:rsidRPr="004A310C" w:rsidR="006F756D">
        <w:rPr>
          <w:rFonts w:eastAsiaTheme="minorHAnsi"/>
          <w:lang w:val="en-GB" w:eastAsia="fr-FR"/>
        </w:rPr>
        <w:t xml:space="preserve">did not enable the applicant to </w:t>
      </w:r>
      <w:r w:rsidRPr="004A310C" w:rsidR="00E439DB">
        <w:rPr>
          <w:rFonts w:eastAsiaTheme="minorHAnsi"/>
          <w:lang w:val="en-GB" w:eastAsia="fr-FR"/>
        </w:rPr>
        <w:t xml:space="preserve">discern the reasons why the conclusions </w:t>
      </w:r>
      <w:r w:rsidRPr="004A310C" w:rsidR="007E1D71">
        <w:rPr>
          <w:rFonts w:eastAsiaTheme="minorHAnsi"/>
          <w:lang w:val="en-GB" w:eastAsia="fr-FR"/>
        </w:rPr>
        <w:t xml:space="preserve">of the psychiatric reports </w:t>
      </w:r>
      <w:r w:rsidRPr="004A310C" w:rsidR="00E439DB">
        <w:rPr>
          <w:rFonts w:eastAsiaTheme="minorHAnsi"/>
          <w:lang w:val="en-GB" w:eastAsia="fr-FR"/>
        </w:rPr>
        <w:t>had been disregarded.</w:t>
      </w:r>
    </w:p>
    <w:p w:rsidRPr="004A310C" w:rsidR="009B72C5" w:rsidP="004A310C" w:rsidRDefault="009B72C5">
      <w:pPr>
        <w:pStyle w:val="OpiH1"/>
        <w:rPr>
          <w:rFonts w:eastAsiaTheme="minorHAnsi"/>
          <w:lang w:val="en-GB" w:eastAsia="fr-FR"/>
        </w:rPr>
      </w:pPr>
      <w:r w:rsidRPr="004A310C">
        <w:rPr>
          <w:rFonts w:eastAsiaTheme="minorHAnsi"/>
          <w:lang w:val="en-GB" w:eastAsia="fr-FR"/>
        </w:rPr>
        <w:t>III.</w:t>
      </w:r>
      <w:proofErr w:type="gramStart"/>
      <w:r w:rsidRPr="004A310C">
        <w:rPr>
          <w:rFonts w:eastAsiaTheme="minorHAnsi"/>
          <w:lang w:val="en-GB" w:eastAsia="fr-FR"/>
        </w:rPr>
        <w:t>  </w:t>
      </w:r>
      <w:r w:rsidRPr="004A310C" w:rsidR="00E439DB">
        <w:rPr>
          <w:rFonts w:eastAsiaTheme="minorHAnsi"/>
          <w:lang w:val="en-GB" w:eastAsia="fr-FR"/>
        </w:rPr>
        <w:t>The</w:t>
      </w:r>
      <w:proofErr w:type="gramEnd"/>
      <w:r w:rsidRPr="004A310C" w:rsidR="00E439DB">
        <w:rPr>
          <w:rFonts w:eastAsiaTheme="minorHAnsi"/>
          <w:lang w:val="en-GB" w:eastAsia="fr-FR"/>
        </w:rPr>
        <w:t xml:space="preserve"> Court of C</w:t>
      </w:r>
      <w:r w:rsidRPr="004A310C">
        <w:rPr>
          <w:rFonts w:eastAsiaTheme="minorHAnsi"/>
          <w:lang w:val="en-GB" w:eastAsia="fr-FR"/>
        </w:rPr>
        <w:t>assation</w:t>
      </w:r>
      <w:r w:rsidRPr="004A310C" w:rsidR="004A310C">
        <w:rPr>
          <w:rFonts w:eastAsiaTheme="minorHAnsi"/>
          <w:lang w:val="en-GB" w:eastAsia="fr-FR"/>
        </w:rPr>
        <w:t>’</w:t>
      </w:r>
      <w:r w:rsidRPr="004A310C" w:rsidR="00E439DB">
        <w:rPr>
          <w:rFonts w:eastAsiaTheme="minorHAnsi"/>
          <w:lang w:val="en-GB" w:eastAsia="fr-FR"/>
        </w:rPr>
        <w:t>s subsequent reasoning</w:t>
      </w:r>
    </w:p>
    <w:p w:rsidRPr="004A310C" w:rsidR="009B72C5" w:rsidP="004A310C" w:rsidRDefault="009B72C5">
      <w:pPr>
        <w:pStyle w:val="OpiPara"/>
        <w:rPr>
          <w:rFonts w:eastAsiaTheme="minorHAnsi"/>
          <w:lang w:val="en-GB" w:eastAsia="fr-FR"/>
        </w:rPr>
      </w:pPr>
      <w:r w:rsidRPr="004A310C">
        <w:rPr>
          <w:rFonts w:eastAsiaTheme="minorHAnsi"/>
          <w:lang w:val="en-GB" w:eastAsia="fr-FR"/>
        </w:rPr>
        <w:t xml:space="preserve">8.   </w:t>
      </w:r>
      <w:r w:rsidRPr="004A310C" w:rsidR="00E439DB">
        <w:rPr>
          <w:rFonts w:eastAsiaTheme="minorHAnsi"/>
          <w:lang w:val="en-GB" w:eastAsia="fr-FR"/>
        </w:rPr>
        <w:t>We are well aware that the decision of a lower court must generally be construed according to the higher court</w:t>
      </w:r>
      <w:r w:rsidRPr="004A310C" w:rsidR="004A310C">
        <w:rPr>
          <w:rFonts w:eastAsiaTheme="minorHAnsi"/>
          <w:lang w:val="en-GB" w:eastAsia="fr-FR"/>
        </w:rPr>
        <w:t>’</w:t>
      </w:r>
      <w:r w:rsidRPr="004A310C" w:rsidR="00E439DB">
        <w:rPr>
          <w:rFonts w:eastAsiaTheme="minorHAnsi"/>
          <w:lang w:val="en-GB" w:eastAsia="fr-FR"/>
        </w:rPr>
        <w:t xml:space="preserve">s interpretation of it </w:t>
      </w:r>
      <w:r w:rsidRPr="004A310C">
        <w:rPr>
          <w:rFonts w:eastAsiaTheme="minorHAnsi"/>
          <w:lang w:val="en-GB" w:eastAsia="fr-FR"/>
        </w:rPr>
        <w:t>(</w:t>
      </w:r>
      <w:r w:rsidRPr="004A310C" w:rsidR="00E439DB">
        <w:rPr>
          <w:rFonts w:eastAsiaTheme="minorHAnsi"/>
          <w:lang w:val="en-GB" w:eastAsia="fr-FR"/>
        </w:rPr>
        <w:t>see paragraph</w:t>
      </w:r>
      <w:r w:rsidRPr="004A310C">
        <w:rPr>
          <w:rFonts w:eastAsiaTheme="minorHAnsi"/>
          <w:lang w:val="en-GB" w:eastAsia="fr-FR"/>
        </w:rPr>
        <w:t xml:space="preserve"> 32 </w:t>
      </w:r>
      <w:r w:rsidRPr="004A310C" w:rsidR="00E439DB">
        <w:rPr>
          <w:rFonts w:eastAsiaTheme="minorHAnsi"/>
          <w:lang w:val="en-GB" w:eastAsia="fr-FR"/>
        </w:rPr>
        <w:t>of the judgment</w:t>
      </w:r>
      <w:r w:rsidRPr="004A310C">
        <w:rPr>
          <w:rFonts w:eastAsiaTheme="minorHAnsi"/>
          <w:lang w:val="en-GB" w:eastAsia="fr-FR"/>
        </w:rPr>
        <w:t xml:space="preserve">). </w:t>
      </w:r>
      <w:r w:rsidRPr="004A310C" w:rsidR="00E439DB">
        <w:rPr>
          <w:rFonts w:eastAsiaTheme="minorHAnsi"/>
          <w:lang w:val="en-GB" w:eastAsia="fr-FR"/>
        </w:rPr>
        <w:t>However</w:t>
      </w:r>
      <w:r w:rsidRPr="004A310C">
        <w:rPr>
          <w:rFonts w:eastAsiaTheme="minorHAnsi"/>
          <w:lang w:val="en-GB" w:eastAsia="fr-FR"/>
        </w:rPr>
        <w:t xml:space="preserve">, </w:t>
      </w:r>
      <w:r w:rsidRPr="004A310C" w:rsidR="00E439DB">
        <w:rPr>
          <w:rFonts w:eastAsiaTheme="minorHAnsi"/>
          <w:lang w:val="en-GB" w:eastAsia="fr-FR"/>
        </w:rPr>
        <w:t>in our opinion the majority</w:t>
      </w:r>
      <w:r w:rsidRPr="004A310C" w:rsidR="004A310C">
        <w:rPr>
          <w:rFonts w:eastAsiaTheme="minorHAnsi"/>
          <w:lang w:val="en-GB" w:eastAsia="fr-FR"/>
        </w:rPr>
        <w:t>’</w:t>
      </w:r>
      <w:r w:rsidRPr="004A310C" w:rsidR="00E439DB">
        <w:rPr>
          <w:rFonts w:eastAsiaTheme="minorHAnsi"/>
          <w:lang w:val="en-GB" w:eastAsia="fr-FR"/>
        </w:rPr>
        <w:t>s argument that the Court of Cassation</w:t>
      </w:r>
      <w:r w:rsidRPr="004A310C" w:rsidR="004A310C">
        <w:rPr>
          <w:rFonts w:eastAsiaTheme="minorHAnsi"/>
          <w:lang w:val="en-GB" w:eastAsia="fr-FR"/>
        </w:rPr>
        <w:t>’</w:t>
      </w:r>
      <w:r w:rsidRPr="004A310C" w:rsidR="00E439DB">
        <w:rPr>
          <w:rFonts w:eastAsiaTheme="minorHAnsi"/>
          <w:lang w:val="en-GB" w:eastAsia="fr-FR"/>
        </w:rPr>
        <w:t xml:space="preserve">s subsequent explanation </w:t>
      </w:r>
      <w:r w:rsidRPr="004A310C" w:rsidR="004A0F6D">
        <w:rPr>
          <w:rFonts w:eastAsiaTheme="minorHAnsi"/>
          <w:lang w:val="en-GB" w:eastAsia="fr-FR"/>
        </w:rPr>
        <w:t xml:space="preserve">cannot attract criticism </w:t>
      </w:r>
      <w:r w:rsidRPr="004A310C" w:rsidR="00E439DB">
        <w:rPr>
          <w:rFonts w:eastAsiaTheme="minorHAnsi"/>
          <w:lang w:val="en-GB" w:eastAsia="fr-FR"/>
        </w:rPr>
        <w:t>is problematic</w:t>
      </w:r>
      <w:r w:rsidRPr="004A310C">
        <w:rPr>
          <w:rFonts w:eastAsiaTheme="minorHAnsi"/>
          <w:lang w:val="en-GB" w:eastAsia="fr-FR"/>
        </w:rPr>
        <w:t>.</w:t>
      </w:r>
    </w:p>
    <w:p w:rsidRPr="004A310C" w:rsidR="009B72C5" w:rsidP="004A310C" w:rsidRDefault="009B72C5">
      <w:pPr>
        <w:pStyle w:val="OpiPara"/>
        <w:rPr>
          <w:rFonts w:eastAsiaTheme="minorHAnsi"/>
          <w:lang w:val="en-GB" w:eastAsia="fr-FR"/>
        </w:rPr>
      </w:pPr>
      <w:r w:rsidRPr="004A310C">
        <w:rPr>
          <w:rFonts w:eastAsiaTheme="minorHAnsi"/>
          <w:lang w:val="en-GB" w:eastAsia="fr-FR"/>
        </w:rPr>
        <w:t>9.  </w:t>
      </w:r>
      <w:r w:rsidRPr="004A310C" w:rsidR="00E439DB">
        <w:rPr>
          <w:rFonts w:eastAsiaTheme="minorHAnsi"/>
          <w:lang w:val="en-GB" w:eastAsia="fr-FR"/>
        </w:rPr>
        <w:t>Firstly</w:t>
      </w:r>
      <w:r w:rsidRPr="004A310C">
        <w:rPr>
          <w:rFonts w:eastAsiaTheme="minorHAnsi"/>
          <w:lang w:val="en-GB" w:eastAsia="fr-FR"/>
        </w:rPr>
        <w:t xml:space="preserve">, </w:t>
      </w:r>
      <w:r w:rsidRPr="004A310C" w:rsidR="00E439DB">
        <w:rPr>
          <w:rFonts w:eastAsiaTheme="minorHAnsi"/>
          <w:lang w:val="en-GB" w:eastAsia="fr-FR"/>
        </w:rPr>
        <w:t>under Belgian law</w:t>
      </w:r>
      <w:r w:rsidRPr="004A310C">
        <w:rPr>
          <w:rFonts w:eastAsiaTheme="minorHAnsi"/>
          <w:lang w:val="en-GB" w:eastAsia="fr-FR"/>
        </w:rPr>
        <w:t xml:space="preserve">, </w:t>
      </w:r>
      <w:r w:rsidRPr="004A310C" w:rsidR="00E439DB">
        <w:rPr>
          <w:rFonts w:eastAsiaTheme="minorHAnsi"/>
          <w:lang w:val="en-GB" w:eastAsia="fr-FR"/>
        </w:rPr>
        <w:t>the</w:t>
      </w:r>
      <w:r w:rsidRPr="004A310C">
        <w:rPr>
          <w:rFonts w:eastAsiaTheme="minorHAnsi"/>
          <w:lang w:val="en-GB" w:eastAsia="fr-FR"/>
        </w:rPr>
        <w:t xml:space="preserve"> </w:t>
      </w:r>
      <w:r w:rsidRPr="004A310C" w:rsidR="00E439DB">
        <w:rPr>
          <w:rFonts w:eastAsiaTheme="minorHAnsi"/>
          <w:lang w:val="en-GB" w:eastAsia="fr-FR"/>
        </w:rPr>
        <w:t>Court of C</w:t>
      </w:r>
      <w:r w:rsidRPr="004A310C">
        <w:rPr>
          <w:rFonts w:eastAsiaTheme="minorHAnsi"/>
          <w:lang w:val="en-GB" w:eastAsia="fr-FR"/>
        </w:rPr>
        <w:t xml:space="preserve">assation </w:t>
      </w:r>
      <w:r w:rsidRPr="004A310C" w:rsidR="00E439DB">
        <w:rPr>
          <w:rFonts w:eastAsiaTheme="minorHAnsi"/>
          <w:lang w:val="en-GB" w:eastAsia="fr-FR"/>
        </w:rPr>
        <w:t xml:space="preserve">can only rule on </w:t>
      </w:r>
      <w:r w:rsidRPr="004A310C" w:rsidR="00E06F21">
        <w:rPr>
          <w:rFonts w:eastAsiaTheme="minorHAnsi"/>
          <w:lang w:val="en-GB" w:eastAsia="fr-FR"/>
        </w:rPr>
        <w:t>points</w:t>
      </w:r>
      <w:r w:rsidRPr="004A310C">
        <w:rPr>
          <w:rFonts w:eastAsiaTheme="minorHAnsi"/>
          <w:lang w:val="en-GB" w:eastAsia="fr-FR"/>
        </w:rPr>
        <w:t xml:space="preserve"> </w:t>
      </w:r>
      <w:r w:rsidRPr="004A310C" w:rsidR="00E439DB">
        <w:rPr>
          <w:rFonts w:eastAsiaTheme="minorHAnsi"/>
          <w:lang w:val="en-GB" w:eastAsia="fr-FR"/>
        </w:rPr>
        <w:t>of law</w:t>
      </w:r>
      <w:r w:rsidRPr="004A310C">
        <w:rPr>
          <w:rFonts w:eastAsiaTheme="minorHAnsi"/>
          <w:lang w:val="en-GB" w:eastAsia="fr-FR"/>
        </w:rPr>
        <w:t xml:space="preserve">. </w:t>
      </w:r>
      <w:r w:rsidRPr="004A310C" w:rsidR="00E439DB">
        <w:rPr>
          <w:rFonts w:eastAsiaTheme="minorHAnsi"/>
          <w:lang w:val="en-GB" w:eastAsia="fr-FR"/>
        </w:rPr>
        <w:t xml:space="preserve">It therefore did not add any </w:t>
      </w:r>
      <w:r w:rsidRPr="004A310C" w:rsidR="00E06F21">
        <w:rPr>
          <w:rFonts w:eastAsiaTheme="minorHAnsi"/>
          <w:lang w:val="en-GB" w:eastAsia="fr-FR"/>
        </w:rPr>
        <w:t>further</w:t>
      </w:r>
      <w:r w:rsidRPr="004A310C" w:rsidR="00E439DB">
        <w:rPr>
          <w:rFonts w:eastAsiaTheme="minorHAnsi"/>
          <w:lang w:val="en-GB" w:eastAsia="fr-FR"/>
        </w:rPr>
        <w:t xml:space="preserve"> explanation for the jury</w:t>
      </w:r>
      <w:r w:rsidRPr="004A310C" w:rsidR="004A310C">
        <w:rPr>
          <w:rFonts w:eastAsiaTheme="minorHAnsi"/>
          <w:lang w:val="en-GB" w:eastAsia="fr-FR"/>
        </w:rPr>
        <w:t>’</w:t>
      </w:r>
      <w:r w:rsidRPr="004A310C" w:rsidR="00E439DB">
        <w:rPr>
          <w:rFonts w:eastAsiaTheme="minorHAnsi"/>
          <w:lang w:val="en-GB" w:eastAsia="fr-FR"/>
        </w:rPr>
        <w:t>s refusal to endorse the experts</w:t>
      </w:r>
      <w:r w:rsidRPr="004A310C" w:rsidR="004A310C">
        <w:rPr>
          <w:rFonts w:eastAsiaTheme="minorHAnsi"/>
          <w:lang w:val="en-GB" w:eastAsia="fr-FR"/>
        </w:rPr>
        <w:t>’</w:t>
      </w:r>
      <w:r w:rsidRPr="004A310C" w:rsidR="00E439DB">
        <w:rPr>
          <w:rFonts w:eastAsiaTheme="minorHAnsi"/>
          <w:lang w:val="en-GB" w:eastAsia="fr-FR"/>
        </w:rPr>
        <w:t xml:space="preserve"> conclusions and</w:t>
      </w:r>
      <w:r w:rsidRPr="004A310C">
        <w:rPr>
          <w:rFonts w:eastAsiaTheme="minorHAnsi"/>
          <w:lang w:val="en-GB" w:eastAsia="fr-FR"/>
        </w:rPr>
        <w:t xml:space="preserve"> simpl</w:t>
      </w:r>
      <w:r w:rsidRPr="004A310C" w:rsidR="00E439DB">
        <w:rPr>
          <w:rFonts w:eastAsiaTheme="minorHAnsi"/>
          <w:lang w:val="en-GB" w:eastAsia="fr-FR"/>
        </w:rPr>
        <w:t xml:space="preserve">y found that the Assize Court had given reasons for its decision on sentencing, by referring to the </w:t>
      </w:r>
      <w:r w:rsidRPr="004A310C" w:rsidR="00E06F21">
        <w:rPr>
          <w:rFonts w:eastAsiaTheme="minorHAnsi"/>
          <w:lang w:val="en-GB" w:eastAsia="fr-FR"/>
        </w:rPr>
        <w:t>accused</w:t>
      </w:r>
      <w:r w:rsidRPr="004A310C" w:rsidR="004A310C">
        <w:rPr>
          <w:rFonts w:eastAsiaTheme="minorHAnsi"/>
          <w:lang w:val="en-GB" w:eastAsia="fr-FR"/>
        </w:rPr>
        <w:t>’</w:t>
      </w:r>
      <w:r w:rsidRPr="004A310C" w:rsidR="00E06F21">
        <w:rPr>
          <w:rFonts w:eastAsiaTheme="minorHAnsi"/>
          <w:lang w:val="en-GB" w:eastAsia="fr-FR"/>
        </w:rPr>
        <w:t>s</w:t>
      </w:r>
      <w:r w:rsidRPr="004A310C" w:rsidR="00E439DB">
        <w:rPr>
          <w:rFonts w:eastAsiaTheme="minorHAnsi"/>
          <w:lang w:val="en-GB" w:eastAsia="fr-FR"/>
        </w:rPr>
        <w:t xml:space="preserve"> cold-blooded manner and de</w:t>
      </w:r>
      <w:r w:rsidRPr="004A310C">
        <w:rPr>
          <w:rFonts w:eastAsiaTheme="minorHAnsi"/>
          <w:lang w:val="en-GB" w:eastAsia="fr-FR"/>
        </w:rPr>
        <w:t xml:space="preserve">termination </w:t>
      </w:r>
      <w:r w:rsidRPr="004A310C" w:rsidR="00E439DB">
        <w:rPr>
          <w:rFonts w:eastAsiaTheme="minorHAnsi"/>
          <w:lang w:val="en-GB" w:eastAsia="fr-FR"/>
        </w:rPr>
        <w:t>while carrying out the offences</w:t>
      </w:r>
      <w:r w:rsidRPr="004A310C">
        <w:rPr>
          <w:rFonts w:eastAsiaTheme="minorHAnsi"/>
          <w:lang w:val="en-GB" w:eastAsia="fr-FR"/>
        </w:rPr>
        <w:t xml:space="preserve">. </w:t>
      </w:r>
      <w:r w:rsidRPr="004A310C" w:rsidR="00E439DB">
        <w:rPr>
          <w:rFonts w:eastAsiaTheme="minorHAnsi"/>
          <w:lang w:val="en-GB" w:eastAsia="fr-FR"/>
        </w:rPr>
        <w:t>Accordingly, the</w:t>
      </w:r>
      <w:r w:rsidRPr="004A310C">
        <w:rPr>
          <w:rFonts w:eastAsiaTheme="minorHAnsi"/>
          <w:lang w:val="en-GB" w:eastAsia="fr-FR"/>
        </w:rPr>
        <w:t xml:space="preserve"> Cour</w:t>
      </w:r>
      <w:r w:rsidRPr="004A310C" w:rsidR="00E439DB">
        <w:rPr>
          <w:rFonts w:eastAsiaTheme="minorHAnsi"/>
          <w:lang w:val="en-GB" w:eastAsia="fr-FR"/>
        </w:rPr>
        <w:t>t</w:t>
      </w:r>
      <w:r w:rsidRPr="004A310C">
        <w:rPr>
          <w:rFonts w:eastAsiaTheme="minorHAnsi"/>
          <w:lang w:val="en-GB" w:eastAsia="fr-FR"/>
        </w:rPr>
        <w:t xml:space="preserve"> </w:t>
      </w:r>
      <w:r w:rsidRPr="004A310C" w:rsidR="00E439DB">
        <w:rPr>
          <w:rFonts w:eastAsiaTheme="minorHAnsi"/>
          <w:lang w:val="en-GB" w:eastAsia="fr-FR"/>
        </w:rPr>
        <w:t>of C</w:t>
      </w:r>
      <w:r w:rsidRPr="004A310C">
        <w:rPr>
          <w:rFonts w:eastAsiaTheme="minorHAnsi"/>
          <w:lang w:val="en-GB" w:eastAsia="fr-FR"/>
        </w:rPr>
        <w:t xml:space="preserve">assation </w:t>
      </w:r>
      <w:r w:rsidRPr="004A310C" w:rsidR="00E439DB">
        <w:rPr>
          <w:rFonts w:eastAsiaTheme="minorHAnsi"/>
          <w:lang w:val="en-GB" w:eastAsia="fr-FR"/>
        </w:rPr>
        <w:t xml:space="preserve">did not </w:t>
      </w:r>
      <w:r w:rsidRPr="004A310C" w:rsidR="00E439DB">
        <w:rPr>
          <w:rFonts w:eastAsiaTheme="minorHAnsi"/>
          <w:lang w:eastAsia="fr-FR"/>
        </w:rPr>
        <w:t xml:space="preserve">provide adequate clarification of the reasons </w:t>
      </w:r>
      <w:r w:rsidRPr="004A310C" w:rsidR="00202B4E">
        <w:rPr>
          <w:rFonts w:eastAsiaTheme="minorHAnsi"/>
          <w:lang w:eastAsia="fr-FR"/>
        </w:rPr>
        <w:t xml:space="preserve">why the </w:t>
      </w:r>
      <w:r w:rsidRPr="004A310C">
        <w:rPr>
          <w:rFonts w:eastAsiaTheme="minorHAnsi"/>
          <w:lang w:val="en-GB" w:eastAsia="fr-FR"/>
        </w:rPr>
        <w:t xml:space="preserve">jury </w:t>
      </w:r>
      <w:r w:rsidRPr="004A310C" w:rsidR="00202B4E">
        <w:rPr>
          <w:rFonts w:eastAsiaTheme="minorHAnsi"/>
          <w:lang w:val="en-GB" w:eastAsia="fr-FR"/>
        </w:rPr>
        <w:t xml:space="preserve">found the applicant to have been criminally responsible </w:t>
      </w:r>
      <w:r w:rsidRPr="004A310C">
        <w:rPr>
          <w:rFonts w:eastAsiaTheme="minorHAnsi"/>
          <w:lang w:val="en-GB" w:eastAsia="fr-FR"/>
        </w:rPr>
        <w:t>(</w:t>
      </w:r>
      <w:r w:rsidRPr="004A310C" w:rsidR="00202B4E">
        <w:rPr>
          <w:rFonts w:eastAsiaTheme="minorHAnsi"/>
          <w:lang w:val="en-GB" w:eastAsia="fr-FR"/>
        </w:rPr>
        <w:t>see</w:t>
      </w:r>
      <w:r w:rsidRPr="004A310C">
        <w:rPr>
          <w:rFonts w:eastAsiaTheme="minorHAnsi"/>
          <w:lang w:val="en-GB" w:eastAsia="fr-FR"/>
        </w:rPr>
        <w:t xml:space="preserve"> </w:t>
      </w:r>
      <w:proofErr w:type="spellStart"/>
      <w:r w:rsidRPr="004A310C">
        <w:rPr>
          <w:rFonts w:eastAsiaTheme="minorHAnsi"/>
          <w:i/>
          <w:lang w:val="en-GB" w:eastAsia="fr-FR"/>
        </w:rPr>
        <w:t>Taxquet</w:t>
      </w:r>
      <w:proofErr w:type="spellEnd"/>
      <w:r w:rsidRPr="004A310C">
        <w:rPr>
          <w:rFonts w:eastAsiaTheme="minorHAnsi"/>
          <w:lang w:val="en-GB" w:eastAsia="fr-FR"/>
        </w:rPr>
        <w:t xml:space="preserve">, </w:t>
      </w:r>
      <w:r w:rsidRPr="004A310C" w:rsidR="00202B4E">
        <w:rPr>
          <w:rFonts w:eastAsiaTheme="minorHAnsi"/>
          <w:lang w:val="en-GB" w:eastAsia="fr-FR"/>
        </w:rPr>
        <w:t>cited above</w:t>
      </w:r>
      <w:r w:rsidRPr="004A310C">
        <w:rPr>
          <w:rFonts w:eastAsiaTheme="minorHAnsi"/>
          <w:lang w:val="en-GB" w:eastAsia="fr-FR"/>
        </w:rPr>
        <w:t xml:space="preserve">, § 99). </w:t>
      </w:r>
      <w:r w:rsidRPr="004A310C" w:rsidR="00202B4E">
        <w:rPr>
          <w:rFonts w:eastAsiaTheme="minorHAnsi"/>
          <w:lang w:val="en-GB" w:eastAsia="fr-FR"/>
        </w:rPr>
        <w:t>Secondly</w:t>
      </w:r>
      <w:r w:rsidRPr="004A310C">
        <w:rPr>
          <w:rFonts w:eastAsiaTheme="minorHAnsi"/>
          <w:lang w:val="en-GB" w:eastAsia="fr-FR"/>
        </w:rPr>
        <w:t xml:space="preserve">, </w:t>
      </w:r>
      <w:r w:rsidRPr="004A310C" w:rsidR="00202B4E">
        <w:rPr>
          <w:rFonts w:eastAsiaTheme="minorHAnsi"/>
          <w:lang w:val="en-GB" w:eastAsia="fr-FR"/>
        </w:rPr>
        <w:t>in the light of the requirements of A</w:t>
      </w:r>
      <w:r w:rsidRPr="004A310C">
        <w:rPr>
          <w:rFonts w:eastAsiaTheme="minorHAnsi"/>
          <w:lang w:val="en-GB" w:eastAsia="fr-FR"/>
        </w:rPr>
        <w:t xml:space="preserve">rticle 6 </w:t>
      </w:r>
      <w:r w:rsidRPr="004A310C" w:rsidR="00202B4E">
        <w:rPr>
          <w:rFonts w:eastAsiaTheme="minorHAnsi"/>
          <w:lang w:val="en-GB" w:eastAsia="fr-FR"/>
        </w:rPr>
        <w:t>of the</w:t>
      </w:r>
      <w:r w:rsidRPr="004A310C">
        <w:rPr>
          <w:rFonts w:eastAsiaTheme="minorHAnsi"/>
          <w:lang w:val="en-GB" w:eastAsia="fr-FR"/>
        </w:rPr>
        <w:t xml:space="preserve"> Convention, </w:t>
      </w:r>
      <w:r w:rsidRPr="004A310C" w:rsidR="00202B4E">
        <w:rPr>
          <w:rFonts w:eastAsiaTheme="minorHAnsi"/>
          <w:lang w:val="en-GB" w:eastAsia="fr-FR"/>
        </w:rPr>
        <w:t xml:space="preserve">a </w:t>
      </w:r>
      <w:r w:rsidRPr="004A310C" w:rsidR="00E06F21">
        <w:rPr>
          <w:rFonts w:eastAsiaTheme="minorHAnsi"/>
          <w:i/>
          <w:lang w:val="en-GB" w:eastAsia="fr-FR"/>
        </w:rPr>
        <w:t>retrospective</w:t>
      </w:r>
      <w:r w:rsidRPr="004A310C">
        <w:rPr>
          <w:rFonts w:eastAsiaTheme="minorHAnsi"/>
          <w:lang w:val="en-GB" w:eastAsia="fr-FR"/>
        </w:rPr>
        <w:t xml:space="preserve"> expl</w:t>
      </w:r>
      <w:r w:rsidRPr="004A310C" w:rsidR="00202B4E">
        <w:rPr>
          <w:rFonts w:eastAsiaTheme="minorHAnsi"/>
          <w:lang w:val="en-GB" w:eastAsia="fr-FR"/>
        </w:rPr>
        <w:t>an</w:t>
      </w:r>
      <w:r w:rsidRPr="004A310C">
        <w:rPr>
          <w:rFonts w:eastAsiaTheme="minorHAnsi"/>
          <w:lang w:val="en-GB" w:eastAsia="fr-FR"/>
        </w:rPr>
        <w:t>ation</w:t>
      </w:r>
      <w:r w:rsidRPr="004A310C" w:rsidR="00202B4E">
        <w:rPr>
          <w:rFonts w:eastAsiaTheme="minorHAnsi"/>
          <w:lang w:val="en-GB" w:eastAsia="fr-FR"/>
        </w:rPr>
        <w:t xml:space="preserve"> does not appear</w:t>
      </w:r>
      <w:r w:rsidRPr="004A310C">
        <w:rPr>
          <w:rFonts w:eastAsiaTheme="minorHAnsi"/>
          <w:lang w:val="en-GB" w:eastAsia="fr-FR"/>
        </w:rPr>
        <w:t xml:space="preserve"> suffi</w:t>
      </w:r>
      <w:r w:rsidRPr="004A310C" w:rsidR="00202B4E">
        <w:rPr>
          <w:rFonts w:eastAsiaTheme="minorHAnsi"/>
          <w:lang w:val="en-GB" w:eastAsia="fr-FR"/>
        </w:rPr>
        <w:t xml:space="preserve">cient to rule out the risk of </w:t>
      </w:r>
      <w:r w:rsidRPr="004A310C">
        <w:rPr>
          <w:rFonts w:eastAsiaTheme="minorHAnsi"/>
          <w:lang w:val="en-GB" w:eastAsia="fr-FR"/>
        </w:rPr>
        <w:t>arbitrar</w:t>
      </w:r>
      <w:r w:rsidRPr="004A310C" w:rsidR="00202B4E">
        <w:rPr>
          <w:rFonts w:eastAsiaTheme="minorHAnsi"/>
          <w:lang w:val="en-GB" w:eastAsia="fr-FR"/>
        </w:rPr>
        <w:t>iness</w:t>
      </w:r>
      <w:r w:rsidRPr="004A310C">
        <w:rPr>
          <w:rFonts w:eastAsiaTheme="minorHAnsi"/>
          <w:lang w:val="en-GB" w:eastAsia="fr-FR"/>
        </w:rPr>
        <w:t>.</w:t>
      </w:r>
      <w:r w:rsidRPr="004A310C" w:rsidR="00202B4E">
        <w:rPr>
          <w:rFonts w:eastAsiaTheme="minorHAnsi"/>
          <w:lang w:val="en-GB" w:eastAsia="fr-FR"/>
        </w:rPr>
        <w:t xml:space="preserve"> </w:t>
      </w:r>
      <w:r w:rsidRPr="004A310C" w:rsidR="00202B4E">
        <w:rPr>
          <w:rFonts w:eastAsiaTheme="minorHAnsi"/>
          <w:lang w:eastAsia="fr-FR"/>
        </w:rPr>
        <w:t>The reasons for a decision must enable the parties to make effective use of any existing right of appeal</w:t>
      </w:r>
      <w:r w:rsidRPr="004A310C">
        <w:rPr>
          <w:rFonts w:eastAsiaTheme="minorHAnsi"/>
          <w:lang w:val="en-GB" w:eastAsia="fr-FR"/>
        </w:rPr>
        <w:t xml:space="preserve"> (</w:t>
      </w:r>
      <w:r w:rsidRPr="004A310C" w:rsidR="00202B4E">
        <w:rPr>
          <w:rFonts w:eastAsiaTheme="minorHAnsi"/>
          <w:lang w:val="en-GB" w:eastAsia="fr-FR"/>
        </w:rPr>
        <w:t>see</w:t>
      </w:r>
      <w:r w:rsidRPr="004A310C">
        <w:rPr>
          <w:rFonts w:eastAsiaTheme="minorHAnsi"/>
          <w:lang w:val="en-GB" w:eastAsia="fr-FR"/>
        </w:rPr>
        <w:t xml:space="preserve">, </w:t>
      </w:r>
      <w:r w:rsidRPr="004A310C" w:rsidR="00202B4E">
        <w:rPr>
          <w:rFonts w:eastAsiaTheme="minorHAnsi"/>
          <w:lang w:val="en-GB" w:eastAsia="fr-FR"/>
        </w:rPr>
        <w:t>among other authorities</w:t>
      </w:r>
      <w:r w:rsidRPr="004A310C">
        <w:rPr>
          <w:rFonts w:eastAsiaTheme="minorHAnsi"/>
          <w:lang w:val="en-GB" w:eastAsia="fr-FR"/>
        </w:rPr>
        <w:t xml:space="preserve">, </w:t>
      </w:r>
      <w:proofErr w:type="spellStart"/>
      <w:r w:rsidRPr="004A310C" w:rsidR="00202B4E">
        <w:rPr>
          <w:rFonts w:eastAsiaTheme="minorHAnsi"/>
          <w:i/>
          <w:lang w:val="en-GB" w:eastAsia="fr-FR"/>
        </w:rPr>
        <w:t>Hirvisaari</w:t>
      </w:r>
      <w:proofErr w:type="spellEnd"/>
      <w:r w:rsidRPr="004A310C" w:rsidR="00202B4E">
        <w:rPr>
          <w:rFonts w:eastAsiaTheme="minorHAnsi"/>
          <w:i/>
          <w:lang w:val="en-GB" w:eastAsia="fr-FR"/>
        </w:rPr>
        <w:t xml:space="preserve"> v</w:t>
      </w:r>
      <w:r w:rsidRPr="004A310C" w:rsidR="00E06F21">
        <w:rPr>
          <w:rFonts w:eastAsiaTheme="minorHAnsi"/>
          <w:i/>
          <w:lang w:val="en-GB" w:eastAsia="fr-FR"/>
        </w:rPr>
        <w:t>. </w:t>
      </w:r>
      <w:r w:rsidRPr="004A310C">
        <w:rPr>
          <w:rFonts w:eastAsiaTheme="minorHAnsi"/>
          <w:i/>
          <w:lang w:val="en-GB" w:eastAsia="fr-FR"/>
        </w:rPr>
        <w:t>Finland</w:t>
      </w:r>
      <w:r w:rsidRPr="004A310C">
        <w:rPr>
          <w:rFonts w:eastAsiaTheme="minorHAnsi"/>
          <w:lang w:val="en-GB" w:eastAsia="fr-FR"/>
        </w:rPr>
        <w:t>, n</w:t>
      </w:r>
      <w:r w:rsidRPr="004A310C" w:rsidR="00202B4E">
        <w:rPr>
          <w:rFonts w:eastAsiaTheme="minorHAnsi"/>
          <w:lang w:val="en-GB" w:eastAsia="fr-FR"/>
        </w:rPr>
        <w:t>o.</w:t>
      </w:r>
      <w:r w:rsidRPr="004A310C">
        <w:rPr>
          <w:rFonts w:eastAsiaTheme="minorHAnsi"/>
          <w:lang w:val="en-GB" w:eastAsia="fr-FR"/>
        </w:rPr>
        <w:t xml:space="preserve"> 49684/99, § 30, 27 </w:t>
      </w:r>
      <w:r w:rsidRPr="004A310C" w:rsidR="00202B4E">
        <w:rPr>
          <w:rFonts w:eastAsiaTheme="minorHAnsi"/>
          <w:lang w:val="en-GB" w:eastAsia="fr-FR"/>
        </w:rPr>
        <w:t>Septemb</w:t>
      </w:r>
      <w:r w:rsidRPr="004A310C">
        <w:rPr>
          <w:rFonts w:eastAsiaTheme="minorHAnsi"/>
          <w:lang w:val="en-GB" w:eastAsia="fr-FR"/>
        </w:rPr>
        <w:t>e</w:t>
      </w:r>
      <w:r w:rsidRPr="004A310C" w:rsidR="00202B4E">
        <w:rPr>
          <w:rFonts w:eastAsiaTheme="minorHAnsi"/>
          <w:lang w:val="en-GB" w:eastAsia="fr-FR"/>
        </w:rPr>
        <w:t>r</w:t>
      </w:r>
      <w:r w:rsidRPr="004A310C">
        <w:rPr>
          <w:rFonts w:eastAsiaTheme="minorHAnsi"/>
          <w:lang w:val="en-GB" w:eastAsia="fr-FR"/>
        </w:rPr>
        <w:t xml:space="preserve"> 2001, </w:t>
      </w:r>
      <w:r w:rsidRPr="004A310C" w:rsidR="00202B4E">
        <w:rPr>
          <w:rFonts w:eastAsiaTheme="minorHAnsi"/>
          <w:lang w:val="en-GB" w:eastAsia="fr-FR"/>
        </w:rPr>
        <w:t>and</w:t>
      </w:r>
      <w:r w:rsidRPr="004A310C">
        <w:rPr>
          <w:rFonts w:eastAsiaTheme="minorHAnsi"/>
          <w:lang w:val="en-GB" w:eastAsia="fr-FR"/>
        </w:rPr>
        <w:t xml:space="preserve"> </w:t>
      </w:r>
      <w:r w:rsidRPr="004A310C" w:rsidR="00202B4E">
        <w:rPr>
          <w:rFonts w:eastAsiaTheme="minorHAnsi"/>
          <w:i/>
          <w:lang w:val="en-GB" w:eastAsia="fr-FR"/>
        </w:rPr>
        <w:t>Hansen v</w:t>
      </w:r>
      <w:r w:rsidRPr="004A310C">
        <w:rPr>
          <w:rFonts w:eastAsiaTheme="minorHAnsi"/>
          <w:i/>
          <w:lang w:val="en-GB" w:eastAsia="fr-FR"/>
        </w:rPr>
        <w:t>. Nor</w:t>
      </w:r>
      <w:r w:rsidRPr="004A310C" w:rsidR="00202B4E">
        <w:rPr>
          <w:rFonts w:eastAsiaTheme="minorHAnsi"/>
          <w:i/>
          <w:lang w:val="en-GB" w:eastAsia="fr-FR"/>
        </w:rPr>
        <w:t>way</w:t>
      </w:r>
      <w:r w:rsidRPr="004A310C">
        <w:rPr>
          <w:rFonts w:eastAsiaTheme="minorHAnsi"/>
          <w:lang w:val="en-GB" w:eastAsia="fr-FR"/>
        </w:rPr>
        <w:t>, n</w:t>
      </w:r>
      <w:r w:rsidRPr="004A310C" w:rsidR="00202B4E">
        <w:rPr>
          <w:rFonts w:eastAsiaTheme="minorHAnsi"/>
          <w:lang w:val="en-GB" w:eastAsia="fr-FR"/>
        </w:rPr>
        <w:t>o.</w:t>
      </w:r>
      <w:r w:rsidRPr="004A310C">
        <w:rPr>
          <w:rFonts w:eastAsiaTheme="minorHAnsi"/>
          <w:lang w:val="en-GB" w:eastAsia="fr-FR"/>
        </w:rPr>
        <w:t xml:space="preserve"> 15319/99, § 72, 2 </w:t>
      </w:r>
      <w:r w:rsidRPr="004A310C" w:rsidR="00202B4E">
        <w:rPr>
          <w:rFonts w:eastAsiaTheme="minorHAnsi"/>
          <w:lang w:val="en-GB" w:eastAsia="fr-FR"/>
        </w:rPr>
        <w:t>Octob</w:t>
      </w:r>
      <w:r w:rsidRPr="004A310C">
        <w:rPr>
          <w:rFonts w:eastAsiaTheme="minorHAnsi"/>
          <w:lang w:val="en-GB" w:eastAsia="fr-FR"/>
        </w:rPr>
        <w:t>e</w:t>
      </w:r>
      <w:r w:rsidRPr="004A310C" w:rsidR="00202B4E">
        <w:rPr>
          <w:rFonts w:eastAsiaTheme="minorHAnsi"/>
          <w:lang w:val="en-GB" w:eastAsia="fr-FR"/>
        </w:rPr>
        <w:t>r</w:t>
      </w:r>
      <w:r w:rsidRPr="004A310C">
        <w:rPr>
          <w:rFonts w:eastAsiaTheme="minorHAnsi"/>
          <w:lang w:val="en-GB" w:eastAsia="fr-FR"/>
        </w:rPr>
        <w:t xml:space="preserve"> 2014, </w:t>
      </w:r>
      <w:r w:rsidRPr="004A310C" w:rsidR="00202B4E">
        <w:rPr>
          <w:rFonts w:eastAsiaTheme="minorHAnsi"/>
          <w:lang w:val="en-GB" w:eastAsia="fr-FR"/>
        </w:rPr>
        <w:t>with further references</w:t>
      </w:r>
      <w:r w:rsidRPr="004A310C">
        <w:rPr>
          <w:rFonts w:eastAsiaTheme="minorHAnsi"/>
          <w:lang w:val="en-GB" w:eastAsia="fr-FR"/>
        </w:rPr>
        <w:t xml:space="preserve">). </w:t>
      </w:r>
      <w:r w:rsidRPr="004A310C" w:rsidR="00202B4E">
        <w:rPr>
          <w:rFonts w:eastAsiaTheme="minorHAnsi"/>
          <w:lang w:val="en-GB" w:eastAsia="fr-FR"/>
        </w:rPr>
        <w:t xml:space="preserve">The </w:t>
      </w:r>
      <w:r w:rsidRPr="004A310C" w:rsidR="008E61AF">
        <w:rPr>
          <w:rFonts w:eastAsiaTheme="minorHAnsi"/>
          <w:lang w:val="en-GB" w:eastAsia="fr-FR"/>
        </w:rPr>
        <w:t xml:space="preserve">reasoning </w:t>
      </w:r>
      <w:r w:rsidRPr="004A310C" w:rsidR="00054DDE">
        <w:rPr>
          <w:rFonts w:eastAsiaTheme="minorHAnsi"/>
          <w:lang w:val="en-GB" w:eastAsia="fr-FR"/>
        </w:rPr>
        <w:t xml:space="preserve">subsequently provided </w:t>
      </w:r>
      <w:r w:rsidRPr="004A310C" w:rsidR="00202B4E">
        <w:rPr>
          <w:rFonts w:eastAsiaTheme="minorHAnsi"/>
          <w:lang w:val="en-GB" w:eastAsia="fr-FR"/>
        </w:rPr>
        <w:t>by</w:t>
      </w:r>
      <w:r w:rsidRPr="004A310C">
        <w:rPr>
          <w:rFonts w:eastAsiaTheme="minorHAnsi"/>
          <w:lang w:val="en-GB" w:eastAsia="fr-FR"/>
        </w:rPr>
        <w:t xml:space="preserve"> </w:t>
      </w:r>
      <w:r w:rsidRPr="004A310C" w:rsidR="00202B4E">
        <w:rPr>
          <w:rFonts w:eastAsiaTheme="minorHAnsi"/>
          <w:lang w:val="en-GB" w:eastAsia="fr-FR"/>
        </w:rPr>
        <w:t>the Court of</w:t>
      </w:r>
      <w:r w:rsidRPr="004A310C">
        <w:rPr>
          <w:rFonts w:eastAsiaTheme="minorHAnsi"/>
          <w:lang w:val="en-GB" w:eastAsia="fr-FR"/>
        </w:rPr>
        <w:t xml:space="preserve"> </w:t>
      </w:r>
      <w:r w:rsidRPr="004A310C" w:rsidR="00202B4E">
        <w:rPr>
          <w:rFonts w:eastAsiaTheme="minorHAnsi"/>
          <w:lang w:val="en-GB" w:eastAsia="fr-FR"/>
        </w:rPr>
        <w:t>C</w:t>
      </w:r>
      <w:r w:rsidRPr="004A310C">
        <w:rPr>
          <w:rFonts w:eastAsiaTheme="minorHAnsi"/>
          <w:lang w:val="en-GB" w:eastAsia="fr-FR"/>
        </w:rPr>
        <w:t xml:space="preserve">assation </w:t>
      </w:r>
      <w:r w:rsidRPr="004A310C" w:rsidR="00202B4E">
        <w:rPr>
          <w:rFonts w:eastAsiaTheme="minorHAnsi"/>
          <w:lang w:val="en-GB" w:eastAsia="fr-FR"/>
        </w:rPr>
        <w:t>did not</w:t>
      </w:r>
      <w:r w:rsidRPr="004A310C">
        <w:rPr>
          <w:rFonts w:eastAsiaTheme="minorHAnsi"/>
          <w:lang w:val="en-GB" w:eastAsia="fr-FR"/>
        </w:rPr>
        <w:t xml:space="preserve"> </w:t>
      </w:r>
      <w:r w:rsidRPr="004A310C" w:rsidR="00202B4E">
        <w:rPr>
          <w:rFonts w:eastAsiaTheme="minorHAnsi"/>
          <w:lang w:val="en-GB" w:eastAsia="fr-FR"/>
        </w:rPr>
        <w:t>remedy the initial lack of reasons</w:t>
      </w:r>
      <w:r w:rsidRPr="004A310C">
        <w:rPr>
          <w:rFonts w:eastAsiaTheme="minorHAnsi"/>
          <w:lang w:val="en-GB" w:eastAsia="fr-FR"/>
        </w:rPr>
        <w:t xml:space="preserve"> </w:t>
      </w:r>
      <w:r w:rsidRPr="004A310C" w:rsidR="00202B4E">
        <w:rPr>
          <w:rFonts w:eastAsiaTheme="minorHAnsi"/>
          <w:lang w:val="en-GB" w:eastAsia="fr-FR"/>
        </w:rPr>
        <w:t xml:space="preserve">and did not </w:t>
      </w:r>
      <w:r w:rsidRPr="004A310C" w:rsidR="00054DDE">
        <w:rPr>
          <w:rFonts w:eastAsiaTheme="minorHAnsi"/>
          <w:lang w:val="en-GB" w:eastAsia="fr-FR"/>
        </w:rPr>
        <w:t>give</w:t>
      </w:r>
      <w:r w:rsidRPr="004A310C" w:rsidR="00202B4E">
        <w:rPr>
          <w:rFonts w:eastAsiaTheme="minorHAnsi"/>
          <w:lang w:val="en-GB" w:eastAsia="fr-FR"/>
        </w:rPr>
        <w:t xml:space="preserve"> the applicant </w:t>
      </w:r>
      <w:r w:rsidRPr="004A310C" w:rsidR="00054DDE">
        <w:rPr>
          <w:rFonts w:eastAsiaTheme="minorHAnsi"/>
          <w:lang w:val="en-GB" w:eastAsia="fr-FR"/>
        </w:rPr>
        <w:t xml:space="preserve">the opportunity </w:t>
      </w:r>
      <w:r w:rsidRPr="004A310C" w:rsidR="00202B4E">
        <w:rPr>
          <w:rFonts w:eastAsiaTheme="minorHAnsi"/>
          <w:lang w:val="en-GB" w:eastAsia="fr-FR"/>
        </w:rPr>
        <w:t xml:space="preserve">to </w:t>
      </w:r>
      <w:r w:rsidRPr="004A310C" w:rsidR="00E6483E">
        <w:rPr>
          <w:rFonts w:eastAsiaTheme="minorHAnsi"/>
          <w:lang w:val="en-GB" w:eastAsia="fr-FR"/>
        </w:rPr>
        <w:t>scrutinise whether the jury</w:t>
      </w:r>
      <w:r w:rsidRPr="004A310C" w:rsidR="004A310C">
        <w:rPr>
          <w:rFonts w:eastAsiaTheme="minorHAnsi"/>
          <w:lang w:val="en-GB" w:eastAsia="fr-FR"/>
        </w:rPr>
        <w:t>’</w:t>
      </w:r>
      <w:r w:rsidRPr="004A310C" w:rsidR="00E6483E">
        <w:rPr>
          <w:rFonts w:eastAsiaTheme="minorHAnsi"/>
          <w:lang w:val="en-GB" w:eastAsia="fr-FR"/>
        </w:rPr>
        <w:t>s guilty verdict was lawful</w:t>
      </w:r>
      <w:r w:rsidRPr="004A310C">
        <w:rPr>
          <w:rFonts w:eastAsiaTheme="minorHAnsi"/>
          <w:lang w:val="en-GB" w:eastAsia="fr-FR"/>
        </w:rPr>
        <w:t>.</w:t>
      </w:r>
    </w:p>
    <w:p w:rsidRPr="004A310C" w:rsidR="009B72C5" w:rsidP="004A310C" w:rsidRDefault="009B72C5">
      <w:pPr>
        <w:pStyle w:val="OpiPara"/>
        <w:rPr>
          <w:rFonts w:eastAsiaTheme="minorHAnsi"/>
          <w:lang w:val="en-GB" w:eastAsia="fr-FR"/>
        </w:rPr>
      </w:pPr>
      <w:r w:rsidRPr="004A310C">
        <w:rPr>
          <w:rFonts w:eastAsiaTheme="minorHAnsi"/>
          <w:lang w:val="en-GB" w:eastAsia="fr-FR"/>
        </w:rPr>
        <w:t>10.  </w:t>
      </w:r>
      <w:r w:rsidRPr="004A310C" w:rsidR="00E6483E">
        <w:rPr>
          <w:rFonts w:eastAsiaTheme="minorHAnsi"/>
          <w:lang w:val="en-GB" w:eastAsia="fr-FR"/>
        </w:rPr>
        <w:t>I</w:t>
      </w:r>
      <w:r w:rsidRPr="004A310C">
        <w:rPr>
          <w:rFonts w:eastAsiaTheme="minorHAnsi"/>
          <w:lang w:val="en-GB" w:eastAsia="fr-FR"/>
        </w:rPr>
        <w:t xml:space="preserve">n conclusion, </w:t>
      </w:r>
      <w:r w:rsidRPr="004A310C" w:rsidR="00E6483E">
        <w:rPr>
          <w:rFonts w:eastAsiaTheme="minorHAnsi"/>
          <w:lang w:val="en-GB" w:eastAsia="fr-FR"/>
        </w:rPr>
        <w:t>neither the reasons given by the Assize Court nor the subsequent explanation by the Court of C</w:t>
      </w:r>
      <w:r w:rsidRPr="004A310C">
        <w:rPr>
          <w:rFonts w:eastAsiaTheme="minorHAnsi"/>
          <w:lang w:val="en-GB" w:eastAsia="fr-FR"/>
        </w:rPr>
        <w:t xml:space="preserve">assation </w:t>
      </w:r>
      <w:r w:rsidRPr="004A310C" w:rsidR="00054DDE">
        <w:rPr>
          <w:rFonts w:eastAsiaTheme="minorHAnsi"/>
          <w:lang w:val="en-GB" w:eastAsia="fr-FR"/>
        </w:rPr>
        <w:t>enabled</w:t>
      </w:r>
      <w:r w:rsidRPr="004A310C" w:rsidR="00E6483E">
        <w:rPr>
          <w:rFonts w:eastAsiaTheme="minorHAnsi"/>
          <w:lang w:val="en-GB" w:eastAsia="fr-FR"/>
        </w:rPr>
        <w:t xml:space="preserve"> the applicant to understand the guilty verdict or</w:t>
      </w:r>
      <w:r w:rsidRPr="004A310C">
        <w:rPr>
          <w:rFonts w:eastAsiaTheme="minorHAnsi"/>
          <w:lang w:val="en-GB" w:eastAsia="fr-FR"/>
        </w:rPr>
        <w:t xml:space="preserve"> </w:t>
      </w:r>
      <w:r w:rsidRPr="004A310C" w:rsidR="00E6483E">
        <w:rPr>
          <w:rFonts w:eastAsiaTheme="minorHAnsi"/>
          <w:lang w:val="en-GB" w:eastAsia="fr-FR"/>
        </w:rPr>
        <w:t>to</w:t>
      </w:r>
      <w:r w:rsidRPr="004A310C">
        <w:rPr>
          <w:rFonts w:eastAsiaTheme="minorHAnsi"/>
          <w:lang w:val="en-GB" w:eastAsia="fr-FR"/>
        </w:rPr>
        <w:t xml:space="preserve"> </w:t>
      </w:r>
      <w:r w:rsidRPr="004A310C" w:rsidR="00054DDE">
        <w:rPr>
          <w:rFonts w:eastAsiaTheme="minorHAnsi"/>
          <w:lang w:val="en-GB" w:eastAsia="fr-FR"/>
        </w:rPr>
        <w:t>make effective use of an appeal against it</w:t>
      </w:r>
      <w:r w:rsidRPr="004A310C">
        <w:rPr>
          <w:rFonts w:eastAsiaTheme="minorHAnsi"/>
          <w:lang w:val="en-GB" w:eastAsia="fr-FR"/>
        </w:rPr>
        <w:t>.</w:t>
      </w:r>
    </w:p>
    <w:p w:rsidRPr="004A310C" w:rsidR="009B72C5" w:rsidP="004A310C" w:rsidRDefault="009B72C5">
      <w:pPr>
        <w:pStyle w:val="OpiH1"/>
        <w:rPr>
          <w:rFonts w:eastAsiaTheme="minorHAnsi"/>
          <w:lang w:val="en-GB" w:eastAsia="fr-FR"/>
        </w:rPr>
      </w:pPr>
      <w:r w:rsidRPr="004A310C">
        <w:rPr>
          <w:rFonts w:eastAsiaTheme="minorHAnsi"/>
          <w:lang w:val="en-GB" w:eastAsia="fr-FR"/>
        </w:rPr>
        <w:t>IV.</w:t>
      </w:r>
      <w:proofErr w:type="gramStart"/>
      <w:r w:rsidRPr="004A310C">
        <w:rPr>
          <w:rFonts w:eastAsiaTheme="minorHAnsi"/>
          <w:lang w:val="en-GB" w:eastAsia="fr-FR"/>
        </w:rPr>
        <w:t>  </w:t>
      </w:r>
      <w:r w:rsidRPr="004A310C" w:rsidR="00E6483E">
        <w:rPr>
          <w:rFonts w:eastAsiaTheme="minorHAnsi"/>
          <w:lang w:val="en-GB" w:eastAsia="fr-FR"/>
        </w:rPr>
        <w:t>The</w:t>
      </w:r>
      <w:proofErr w:type="gramEnd"/>
      <w:r w:rsidRPr="004A310C" w:rsidR="00E6483E">
        <w:rPr>
          <w:rFonts w:eastAsiaTheme="minorHAnsi"/>
          <w:lang w:val="en-GB" w:eastAsia="fr-FR"/>
        </w:rPr>
        <w:t xml:space="preserve"> judicial decisions as a whole and the specific </w:t>
      </w:r>
      <w:r w:rsidRPr="004A310C" w:rsidR="00054DDE">
        <w:rPr>
          <w:rFonts w:eastAsiaTheme="minorHAnsi"/>
          <w:lang w:val="en-GB" w:eastAsia="fr-FR"/>
        </w:rPr>
        <w:t>circumstances</w:t>
      </w:r>
      <w:r w:rsidRPr="004A310C" w:rsidR="00E6483E">
        <w:rPr>
          <w:rFonts w:eastAsiaTheme="minorHAnsi"/>
          <w:lang w:val="en-GB" w:eastAsia="fr-FR"/>
        </w:rPr>
        <w:t xml:space="preserve"> of the present case</w:t>
      </w:r>
    </w:p>
    <w:p w:rsidRPr="004A310C" w:rsidR="00C32B09" w:rsidP="004A310C" w:rsidRDefault="009B72C5">
      <w:pPr>
        <w:pStyle w:val="OpiPara"/>
        <w:rPr>
          <w:rFonts w:eastAsiaTheme="minorHAnsi"/>
          <w:lang w:val="en-GB" w:eastAsia="fr-FR"/>
        </w:rPr>
      </w:pPr>
      <w:r w:rsidRPr="004A310C">
        <w:rPr>
          <w:rFonts w:eastAsiaTheme="minorHAnsi"/>
          <w:lang w:val="en-GB" w:eastAsia="fr-FR"/>
        </w:rPr>
        <w:t>11.  </w:t>
      </w:r>
      <w:r w:rsidRPr="004A310C" w:rsidR="00E6483E">
        <w:rPr>
          <w:rFonts w:eastAsiaTheme="minorHAnsi"/>
          <w:lang w:val="en-GB" w:eastAsia="fr-FR"/>
        </w:rPr>
        <w:t xml:space="preserve">In the judgment the majority </w:t>
      </w:r>
      <w:r w:rsidRPr="004A310C" w:rsidR="005E41C3">
        <w:rPr>
          <w:rFonts w:eastAsiaTheme="minorHAnsi"/>
          <w:lang w:val="en-GB" w:eastAsia="fr-FR"/>
        </w:rPr>
        <w:t xml:space="preserve">have </w:t>
      </w:r>
      <w:r w:rsidRPr="004A310C" w:rsidR="00E6483E">
        <w:rPr>
          <w:rFonts w:eastAsiaTheme="minorHAnsi"/>
          <w:lang w:val="en-GB" w:eastAsia="fr-FR"/>
        </w:rPr>
        <w:t>observed that the</w:t>
      </w:r>
      <w:r w:rsidRPr="004A310C">
        <w:rPr>
          <w:rFonts w:eastAsiaTheme="minorHAnsi"/>
          <w:lang w:val="en-GB" w:eastAsia="fr-FR"/>
        </w:rPr>
        <w:t xml:space="preserve"> </w:t>
      </w:r>
      <w:r w:rsidRPr="004A310C" w:rsidR="00E6483E">
        <w:rPr>
          <w:rFonts w:eastAsiaTheme="minorHAnsi"/>
          <w:lang w:val="en-GB" w:eastAsia="fr-FR"/>
        </w:rPr>
        <w:t>Court “</w:t>
      </w:r>
      <w:r w:rsidRPr="004A310C" w:rsidR="00E6483E">
        <w:rPr>
          <w:lang w:val="en-GB"/>
        </w:rPr>
        <w:t>must ascertain whether the proceedings as a whole were fair”</w:t>
      </w:r>
      <w:r w:rsidRPr="004A310C">
        <w:rPr>
          <w:rFonts w:eastAsiaTheme="minorHAnsi"/>
          <w:lang w:val="en-GB" w:eastAsia="fr-FR"/>
        </w:rPr>
        <w:t xml:space="preserve"> (</w:t>
      </w:r>
      <w:r w:rsidRPr="004A310C" w:rsidR="00E6483E">
        <w:rPr>
          <w:rFonts w:eastAsiaTheme="minorHAnsi"/>
          <w:lang w:val="en-GB" w:eastAsia="fr-FR"/>
        </w:rPr>
        <w:t xml:space="preserve">see </w:t>
      </w:r>
      <w:r w:rsidRPr="004A310C">
        <w:rPr>
          <w:rFonts w:eastAsiaTheme="minorHAnsi"/>
          <w:lang w:val="en-GB" w:eastAsia="fr-FR"/>
        </w:rPr>
        <w:t xml:space="preserve">paragraph 29 </w:t>
      </w:r>
      <w:r w:rsidRPr="004A310C" w:rsidR="00E6483E">
        <w:rPr>
          <w:rFonts w:eastAsiaTheme="minorHAnsi"/>
          <w:lang w:val="en-GB" w:eastAsia="fr-FR"/>
        </w:rPr>
        <w:t>of the judgment</w:t>
      </w:r>
      <w:r w:rsidRPr="004A310C">
        <w:rPr>
          <w:rFonts w:eastAsiaTheme="minorHAnsi"/>
          <w:lang w:val="en-GB" w:eastAsia="fr-FR"/>
        </w:rPr>
        <w:t xml:space="preserve">). </w:t>
      </w:r>
      <w:r w:rsidRPr="004A310C" w:rsidR="00F62801">
        <w:rPr>
          <w:rFonts w:eastAsiaTheme="minorHAnsi"/>
          <w:lang w:val="en-GB" w:eastAsia="fr-FR"/>
        </w:rPr>
        <w:t>Keeping</w:t>
      </w:r>
      <w:r w:rsidRPr="004A310C" w:rsidR="00E6483E">
        <w:rPr>
          <w:rFonts w:eastAsiaTheme="minorHAnsi"/>
          <w:lang w:val="en-GB" w:eastAsia="fr-FR"/>
        </w:rPr>
        <w:t xml:space="preserve"> this approach</w:t>
      </w:r>
      <w:r w:rsidRPr="004A310C" w:rsidR="00F62801">
        <w:rPr>
          <w:rFonts w:eastAsiaTheme="minorHAnsi"/>
          <w:lang w:val="en-GB" w:eastAsia="fr-FR"/>
        </w:rPr>
        <w:t xml:space="preserve"> in mind</w:t>
      </w:r>
      <w:r w:rsidRPr="004A310C" w:rsidR="00E6483E">
        <w:rPr>
          <w:rFonts w:eastAsiaTheme="minorHAnsi"/>
          <w:lang w:val="en-GB" w:eastAsia="fr-FR"/>
        </w:rPr>
        <w:t xml:space="preserve">, we would reiterate that in the present case, Belgian law </w:t>
      </w:r>
      <w:r w:rsidRPr="004A310C" w:rsidR="00F62801">
        <w:rPr>
          <w:rFonts w:eastAsiaTheme="minorHAnsi"/>
          <w:lang w:val="en-GB" w:eastAsia="fr-FR"/>
        </w:rPr>
        <w:t>did</w:t>
      </w:r>
      <w:r w:rsidRPr="004A310C" w:rsidR="00E6483E">
        <w:rPr>
          <w:rFonts w:eastAsiaTheme="minorHAnsi"/>
          <w:lang w:val="en-GB" w:eastAsia="fr-FR"/>
        </w:rPr>
        <w:t xml:space="preserve"> not contain sufficient safeguards to avoid any risk of arbitrariness</w:t>
      </w:r>
      <w:r w:rsidRPr="004A310C">
        <w:rPr>
          <w:rFonts w:eastAsiaTheme="minorHAnsi"/>
          <w:lang w:val="en-GB" w:eastAsia="fr-FR"/>
        </w:rPr>
        <w:t xml:space="preserve">. </w:t>
      </w:r>
      <w:r w:rsidRPr="004A310C" w:rsidR="00956F3B">
        <w:rPr>
          <w:rFonts w:eastAsiaTheme="minorHAnsi"/>
          <w:lang w:val="en-GB" w:eastAsia="fr-FR"/>
        </w:rPr>
        <w:t>In the face of such a heavy penalty (life imprisonment), “</w:t>
      </w:r>
      <w:r w:rsidRPr="004A310C" w:rsidR="00E6483E">
        <w:rPr>
          <w:rFonts w:eastAsiaTheme="minorHAnsi"/>
          <w:lang w:eastAsia="fr-FR"/>
        </w:rPr>
        <w:t>respect for the right to a fair trial is to be ensured to the highest possible degree</w:t>
      </w:r>
      <w:r w:rsidRPr="004A310C" w:rsidR="00956F3B">
        <w:rPr>
          <w:rFonts w:eastAsiaTheme="minorHAnsi"/>
          <w:lang w:eastAsia="fr-FR"/>
        </w:rPr>
        <w:t xml:space="preserve">” </w:t>
      </w:r>
      <w:r w:rsidRPr="004A310C">
        <w:rPr>
          <w:rFonts w:eastAsiaTheme="minorHAnsi"/>
          <w:lang w:val="en-GB" w:eastAsia="fr-FR"/>
        </w:rPr>
        <w:t>(</w:t>
      </w:r>
      <w:r w:rsidRPr="004A310C" w:rsidR="00956F3B">
        <w:rPr>
          <w:rFonts w:eastAsiaTheme="minorHAnsi"/>
          <w:lang w:val="en-GB" w:eastAsia="fr-FR"/>
        </w:rPr>
        <w:t xml:space="preserve">see </w:t>
      </w:r>
      <w:proofErr w:type="spellStart"/>
      <w:r w:rsidRPr="004A310C">
        <w:rPr>
          <w:rFonts w:eastAsiaTheme="minorHAnsi"/>
          <w:i/>
          <w:lang w:val="en-GB" w:eastAsia="fr-FR"/>
        </w:rPr>
        <w:t>Taxquet</w:t>
      </w:r>
      <w:proofErr w:type="spellEnd"/>
      <w:r w:rsidRPr="004A310C">
        <w:rPr>
          <w:rFonts w:eastAsiaTheme="minorHAnsi"/>
          <w:lang w:val="en-GB" w:eastAsia="fr-FR"/>
        </w:rPr>
        <w:t xml:space="preserve">, </w:t>
      </w:r>
      <w:r w:rsidRPr="004A310C" w:rsidR="00956F3B">
        <w:rPr>
          <w:rFonts w:eastAsiaTheme="minorHAnsi"/>
          <w:lang w:val="en-GB" w:eastAsia="fr-FR"/>
        </w:rPr>
        <w:t>cited above</w:t>
      </w:r>
      <w:r w:rsidRPr="004A310C">
        <w:rPr>
          <w:rFonts w:eastAsiaTheme="minorHAnsi"/>
          <w:lang w:val="en-GB" w:eastAsia="fr-FR"/>
        </w:rPr>
        <w:t>, § 93</w:t>
      </w:r>
      <w:r w:rsidRPr="004A310C" w:rsidR="00956F3B">
        <w:rPr>
          <w:rFonts w:eastAsiaTheme="minorHAnsi"/>
          <w:lang w:val="en-GB" w:eastAsia="fr-FR"/>
        </w:rPr>
        <w:t>, and</w:t>
      </w:r>
      <w:r w:rsidRPr="004A310C">
        <w:rPr>
          <w:rFonts w:eastAsiaTheme="minorHAnsi"/>
          <w:lang w:val="en-GB" w:eastAsia="fr-FR"/>
        </w:rPr>
        <w:t xml:space="preserve"> </w:t>
      </w:r>
      <w:proofErr w:type="spellStart"/>
      <w:r w:rsidRPr="004A310C">
        <w:rPr>
          <w:rFonts w:eastAsiaTheme="minorHAnsi"/>
          <w:i/>
          <w:lang w:val="en-GB" w:eastAsia="fr-FR"/>
        </w:rPr>
        <w:t>Salduz</w:t>
      </w:r>
      <w:proofErr w:type="spellEnd"/>
      <w:r w:rsidRPr="004A310C">
        <w:rPr>
          <w:rFonts w:eastAsiaTheme="minorHAnsi"/>
          <w:i/>
          <w:lang w:val="en-GB" w:eastAsia="fr-FR"/>
        </w:rPr>
        <w:t xml:space="preserve"> </w:t>
      </w:r>
      <w:r w:rsidRPr="004A310C" w:rsidR="00956F3B">
        <w:rPr>
          <w:rFonts w:eastAsiaTheme="minorHAnsi"/>
          <w:i/>
          <w:lang w:val="en-GB" w:eastAsia="fr-FR"/>
        </w:rPr>
        <w:t>v</w:t>
      </w:r>
      <w:r w:rsidRPr="004A310C" w:rsidR="00FD418A">
        <w:rPr>
          <w:rFonts w:eastAsiaTheme="minorHAnsi"/>
          <w:i/>
          <w:lang w:val="en-GB" w:eastAsia="fr-FR"/>
        </w:rPr>
        <w:t>. </w:t>
      </w:r>
      <w:r w:rsidRPr="004A310C">
        <w:rPr>
          <w:rFonts w:eastAsiaTheme="minorHAnsi"/>
          <w:i/>
          <w:lang w:val="en-GB" w:eastAsia="fr-FR"/>
        </w:rPr>
        <w:t>Tur</w:t>
      </w:r>
      <w:r w:rsidRPr="004A310C" w:rsidR="00956F3B">
        <w:rPr>
          <w:rFonts w:eastAsiaTheme="minorHAnsi"/>
          <w:i/>
          <w:lang w:val="en-GB" w:eastAsia="fr-FR"/>
        </w:rPr>
        <w:t>key</w:t>
      </w:r>
      <w:r w:rsidRPr="004A310C">
        <w:rPr>
          <w:rFonts w:eastAsiaTheme="minorHAnsi"/>
          <w:lang w:val="en-GB" w:eastAsia="fr-FR"/>
        </w:rPr>
        <w:t xml:space="preserve"> [GC], n</w:t>
      </w:r>
      <w:r w:rsidRPr="004A310C" w:rsidR="00956F3B">
        <w:rPr>
          <w:rFonts w:eastAsiaTheme="minorHAnsi"/>
          <w:lang w:val="en-GB" w:eastAsia="fr-FR"/>
        </w:rPr>
        <w:t>o.</w:t>
      </w:r>
      <w:r w:rsidRPr="004A310C" w:rsidR="00F62801">
        <w:rPr>
          <w:rFonts w:eastAsiaTheme="minorHAnsi"/>
          <w:lang w:val="en-GB" w:eastAsia="fr-FR"/>
        </w:rPr>
        <w:t> </w:t>
      </w:r>
      <w:r w:rsidRPr="004A310C">
        <w:rPr>
          <w:rFonts w:eastAsiaTheme="minorHAnsi"/>
          <w:lang w:val="en-GB" w:eastAsia="fr-FR"/>
        </w:rPr>
        <w:t xml:space="preserve">36391/02, § 54, </w:t>
      </w:r>
      <w:r w:rsidRPr="004A310C" w:rsidR="00956F3B">
        <w:rPr>
          <w:rFonts w:eastAsiaTheme="minorHAnsi"/>
          <w:lang w:val="en-GB" w:eastAsia="fr-FR"/>
        </w:rPr>
        <w:t>ECHR</w:t>
      </w:r>
      <w:r w:rsidRPr="004A310C">
        <w:rPr>
          <w:rFonts w:eastAsiaTheme="minorHAnsi"/>
          <w:lang w:val="en-GB" w:eastAsia="fr-FR"/>
        </w:rPr>
        <w:t xml:space="preserve"> 2008). </w:t>
      </w:r>
      <w:r w:rsidRPr="004A310C" w:rsidR="00F62801">
        <w:rPr>
          <w:rFonts w:eastAsiaTheme="minorHAnsi"/>
          <w:lang w:val="en-GB" w:eastAsia="fr-FR"/>
        </w:rPr>
        <w:t xml:space="preserve">None of the reasoning adopted by the domestic courts contains a </w:t>
      </w:r>
      <w:r w:rsidRPr="004A310C" w:rsidR="00534BBA">
        <w:rPr>
          <w:rFonts w:eastAsiaTheme="minorHAnsi"/>
          <w:lang w:val="en-GB" w:eastAsia="fr-FR"/>
        </w:rPr>
        <w:t>justifiable</w:t>
      </w:r>
      <w:r w:rsidRPr="004A310C" w:rsidR="00F62801">
        <w:rPr>
          <w:rFonts w:eastAsiaTheme="minorHAnsi"/>
          <w:lang w:val="en-GB" w:eastAsia="fr-FR"/>
        </w:rPr>
        <w:t xml:space="preserve"> </w:t>
      </w:r>
      <w:r w:rsidRPr="004A310C" w:rsidR="004C5629">
        <w:rPr>
          <w:rFonts w:eastAsiaTheme="minorHAnsi"/>
          <w:lang w:val="en-GB" w:eastAsia="fr-FR"/>
        </w:rPr>
        <w:t xml:space="preserve">explanation </w:t>
      </w:r>
      <w:r w:rsidRPr="004A310C" w:rsidR="00F62801">
        <w:rPr>
          <w:rFonts w:eastAsiaTheme="minorHAnsi"/>
          <w:lang w:val="en-GB" w:eastAsia="fr-FR"/>
        </w:rPr>
        <w:t>of</w:t>
      </w:r>
      <w:r w:rsidRPr="004A310C" w:rsidR="00822B05">
        <w:rPr>
          <w:rFonts w:eastAsiaTheme="minorHAnsi"/>
          <w:lang w:val="en-GB" w:eastAsia="fr-FR"/>
        </w:rPr>
        <w:t xml:space="preserve"> why the guilty verdict departed from the experts</w:t>
      </w:r>
      <w:r w:rsidRPr="004A310C" w:rsidR="004A310C">
        <w:rPr>
          <w:rFonts w:eastAsiaTheme="minorHAnsi"/>
          <w:lang w:val="en-GB" w:eastAsia="fr-FR"/>
        </w:rPr>
        <w:t>’</w:t>
      </w:r>
      <w:r w:rsidRPr="004A310C" w:rsidR="00822B05">
        <w:rPr>
          <w:rFonts w:eastAsiaTheme="minorHAnsi"/>
          <w:lang w:val="en-GB" w:eastAsia="fr-FR"/>
        </w:rPr>
        <w:t xml:space="preserve"> opinions</w:t>
      </w:r>
      <w:r w:rsidRPr="004A310C">
        <w:rPr>
          <w:rFonts w:eastAsiaTheme="minorHAnsi"/>
          <w:lang w:val="en-GB" w:eastAsia="fr-FR"/>
        </w:rPr>
        <w:t xml:space="preserve">. </w:t>
      </w:r>
      <w:r w:rsidRPr="004A310C" w:rsidR="00956F3B">
        <w:rPr>
          <w:rFonts w:eastAsiaTheme="minorHAnsi"/>
          <w:lang w:val="en-GB" w:eastAsia="fr-FR"/>
        </w:rPr>
        <w:t>On the contrary</w:t>
      </w:r>
      <w:r w:rsidRPr="004A310C">
        <w:rPr>
          <w:rFonts w:eastAsiaTheme="minorHAnsi"/>
          <w:lang w:val="en-GB" w:eastAsia="fr-FR"/>
        </w:rPr>
        <w:t xml:space="preserve">, </w:t>
      </w:r>
      <w:r w:rsidRPr="004A310C" w:rsidR="00956F3B">
        <w:rPr>
          <w:rFonts w:eastAsiaTheme="minorHAnsi"/>
          <w:lang w:val="en-GB" w:eastAsia="fr-FR"/>
        </w:rPr>
        <w:t>the reason</w:t>
      </w:r>
      <w:r w:rsidRPr="004A310C" w:rsidR="00F62801">
        <w:rPr>
          <w:rFonts w:eastAsiaTheme="minorHAnsi"/>
          <w:lang w:val="en-GB" w:eastAsia="fr-FR"/>
        </w:rPr>
        <w:t>s</w:t>
      </w:r>
      <w:r w:rsidRPr="004A310C" w:rsidR="00956F3B">
        <w:rPr>
          <w:rFonts w:eastAsiaTheme="minorHAnsi"/>
          <w:lang w:val="en-GB" w:eastAsia="fr-FR"/>
        </w:rPr>
        <w:t xml:space="preserve"> </w:t>
      </w:r>
      <w:r w:rsidRPr="004A310C" w:rsidR="00F62801">
        <w:rPr>
          <w:rFonts w:eastAsiaTheme="minorHAnsi"/>
          <w:lang w:val="en-GB" w:eastAsia="fr-FR"/>
        </w:rPr>
        <w:t xml:space="preserve">put forward </w:t>
      </w:r>
      <w:r w:rsidRPr="004A310C" w:rsidR="00956F3B">
        <w:rPr>
          <w:rFonts w:eastAsiaTheme="minorHAnsi"/>
          <w:lang w:val="en-GB" w:eastAsia="fr-FR"/>
        </w:rPr>
        <w:t xml:space="preserve">by the various courts </w:t>
      </w:r>
      <w:r w:rsidRPr="004A310C" w:rsidR="00657029">
        <w:rPr>
          <w:rFonts w:eastAsiaTheme="minorHAnsi"/>
          <w:lang w:val="en-GB" w:eastAsia="fr-FR"/>
        </w:rPr>
        <w:t xml:space="preserve">resemble </w:t>
      </w:r>
      <w:r w:rsidRPr="004A310C" w:rsidR="008E61AF">
        <w:rPr>
          <w:rFonts w:eastAsiaTheme="minorHAnsi"/>
          <w:lang w:val="en-GB" w:eastAsia="fr-FR"/>
        </w:rPr>
        <w:t>standard</w:t>
      </w:r>
      <w:r w:rsidRPr="004A310C" w:rsidR="00657029">
        <w:rPr>
          <w:rFonts w:eastAsiaTheme="minorHAnsi"/>
          <w:lang w:val="en-GB" w:eastAsia="fr-FR"/>
        </w:rPr>
        <w:t xml:space="preserve"> </w:t>
      </w:r>
      <w:r w:rsidRPr="004A310C" w:rsidR="00F62801">
        <w:rPr>
          <w:rFonts w:eastAsiaTheme="minorHAnsi"/>
          <w:lang w:val="en-GB" w:eastAsia="fr-FR"/>
        </w:rPr>
        <w:t>phrases</w:t>
      </w:r>
      <w:r w:rsidRPr="004A310C">
        <w:rPr>
          <w:rFonts w:eastAsiaTheme="minorHAnsi"/>
          <w:lang w:val="en-GB" w:eastAsia="fr-FR"/>
        </w:rPr>
        <w:t xml:space="preserve">. </w:t>
      </w:r>
      <w:r w:rsidRPr="004A310C" w:rsidR="00165A48">
        <w:rPr>
          <w:rFonts w:eastAsiaTheme="minorHAnsi"/>
          <w:lang w:val="en-GB" w:eastAsia="fr-FR"/>
        </w:rPr>
        <w:t xml:space="preserve">Even </w:t>
      </w:r>
      <w:r w:rsidRPr="004A310C" w:rsidR="00822B05">
        <w:rPr>
          <w:rFonts w:eastAsiaTheme="minorHAnsi"/>
          <w:lang w:val="en-GB" w:eastAsia="fr-FR"/>
        </w:rPr>
        <w:t>looking at</w:t>
      </w:r>
      <w:r w:rsidRPr="004A310C" w:rsidR="00165A48">
        <w:rPr>
          <w:rFonts w:eastAsiaTheme="minorHAnsi"/>
          <w:lang w:val="en-GB" w:eastAsia="fr-FR"/>
        </w:rPr>
        <w:t xml:space="preserve"> the </w:t>
      </w:r>
      <w:r w:rsidRPr="004A310C" w:rsidR="009D32A7">
        <w:rPr>
          <w:rFonts w:eastAsiaTheme="minorHAnsi"/>
          <w:lang w:val="en-GB" w:eastAsia="fr-FR"/>
        </w:rPr>
        <w:t xml:space="preserve">reasoning of the </w:t>
      </w:r>
      <w:r w:rsidRPr="004A310C" w:rsidR="00165A48">
        <w:rPr>
          <w:rFonts w:eastAsiaTheme="minorHAnsi"/>
          <w:lang w:val="en-GB" w:eastAsia="fr-FR"/>
        </w:rPr>
        <w:t xml:space="preserve">different courts as a whole, it cannot be concluded that the </w:t>
      </w:r>
      <w:r w:rsidRPr="004A310C" w:rsidR="00956F3B">
        <w:rPr>
          <w:rFonts w:eastAsiaTheme="minorHAnsi"/>
          <w:lang w:val="en-GB" w:eastAsia="fr-FR"/>
        </w:rPr>
        <w:t>applicant</w:t>
      </w:r>
      <w:r w:rsidRPr="004A310C" w:rsidR="004A310C">
        <w:rPr>
          <w:rFonts w:eastAsiaTheme="minorHAnsi"/>
          <w:lang w:val="en-GB" w:eastAsia="fr-FR"/>
        </w:rPr>
        <w:t>’</w:t>
      </w:r>
      <w:r w:rsidRPr="004A310C" w:rsidR="00956F3B">
        <w:rPr>
          <w:rFonts w:eastAsiaTheme="minorHAnsi"/>
          <w:lang w:val="en-GB" w:eastAsia="fr-FR"/>
        </w:rPr>
        <w:t>s right to a fair trial has been respected in this case</w:t>
      </w:r>
      <w:r w:rsidRPr="004A310C">
        <w:rPr>
          <w:rFonts w:eastAsiaTheme="minorHAnsi"/>
          <w:lang w:val="en-GB" w:eastAsia="fr-FR"/>
        </w:rPr>
        <w:t>.</w:t>
      </w:r>
    </w:p>
    <w:p w:rsidRPr="004A310C" w:rsidR="001B7A04" w:rsidP="004A310C" w:rsidRDefault="009B72C5">
      <w:pPr>
        <w:pStyle w:val="OpiPara"/>
        <w:rPr>
          <w:rFonts w:eastAsiaTheme="minorHAnsi"/>
          <w:lang w:val="en-GB" w:eastAsia="fr-FR"/>
        </w:rPr>
      </w:pPr>
      <w:r w:rsidRPr="004A310C">
        <w:rPr>
          <w:rFonts w:eastAsiaTheme="minorHAnsi"/>
          <w:lang w:val="en-GB" w:eastAsia="fr-FR"/>
        </w:rPr>
        <w:t>12.  </w:t>
      </w:r>
      <w:r w:rsidRPr="004A310C" w:rsidR="00956F3B">
        <w:rPr>
          <w:rFonts w:eastAsiaTheme="minorHAnsi"/>
          <w:lang w:val="en-GB" w:eastAsia="fr-FR"/>
        </w:rPr>
        <w:t>For these reasons</w:t>
      </w:r>
      <w:r w:rsidRPr="004A310C">
        <w:rPr>
          <w:rFonts w:eastAsiaTheme="minorHAnsi"/>
          <w:lang w:val="en-GB" w:eastAsia="fr-FR"/>
        </w:rPr>
        <w:t xml:space="preserve">, </w:t>
      </w:r>
      <w:r w:rsidRPr="004A310C" w:rsidR="00956F3B">
        <w:rPr>
          <w:rFonts w:eastAsiaTheme="minorHAnsi"/>
          <w:lang w:val="en-GB" w:eastAsia="fr-FR"/>
        </w:rPr>
        <w:t>we consider that there has been a</w:t>
      </w:r>
      <w:r w:rsidRPr="004A310C">
        <w:rPr>
          <w:rFonts w:eastAsiaTheme="minorHAnsi"/>
          <w:lang w:val="en-GB" w:eastAsia="fr-FR"/>
        </w:rPr>
        <w:t xml:space="preserve"> violation </w:t>
      </w:r>
      <w:r w:rsidRPr="004A310C" w:rsidR="00956F3B">
        <w:rPr>
          <w:rFonts w:eastAsiaTheme="minorHAnsi"/>
          <w:lang w:val="en-GB" w:eastAsia="fr-FR"/>
        </w:rPr>
        <w:t>of A</w:t>
      </w:r>
      <w:r w:rsidRPr="004A310C">
        <w:rPr>
          <w:rFonts w:eastAsiaTheme="minorHAnsi"/>
          <w:lang w:val="en-GB" w:eastAsia="fr-FR"/>
        </w:rPr>
        <w:t xml:space="preserve">rticle 6 § 1 </w:t>
      </w:r>
      <w:r w:rsidRPr="004A310C" w:rsidR="00956F3B">
        <w:rPr>
          <w:rFonts w:eastAsiaTheme="minorHAnsi"/>
          <w:lang w:val="en-GB" w:eastAsia="fr-FR"/>
        </w:rPr>
        <w:t>of the</w:t>
      </w:r>
      <w:r w:rsidRPr="004A310C">
        <w:rPr>
          <w:rFonts w:eastAsiaTheme="minorHAnsi"/>
          <w:lang w:val="en-GB" w:eastAsia="fr-FR"/>
        </w:rPr>
        <w:t xml:space="preserve"> Convention</w:t>
      </w:r>
      <w:r w:rsidRPr="004A310C" w:rsidR="00956F3B">
        <w:rPr>
          <w:rFonts w:eastAsiaTheme="minorHAnsi"/>
          <w:lang w:val="en-GB" w:eastAsia="fr-FR"/>
        </w:rPr>
        <w:t xml:space="preserve"> in the present case</w:t>
      </w:r>
      <w:r w:rsidRPr="004A310C">
        <w:rPr>
          <w:rFonts w:eastAsiaTheme="minorHAnsi"/>
          <w:lang w:val="en-GB" w:eastAsia="fr-FR"/>
        </w:rPr>
        <w:t>.</w:t>
      </w:r>
    </w:p>
    <w:sectPr w:rsidRPr="004A310C" w:rsidR="001B7A04" w:rsidSect="00DD2F22">
      <w:headerReference w:type="even" r:id="rId13"/>
      <w:headerReference w:type="default" r:id="rId14"/>
      <w:footnotePr>
        <w:numRestart w:val="eachPage"/>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207" w:rsidRDefault="002B1207" w:rsidP="00014566">
      <w:r>
        <w:separator/>
      </w:r>
    </w:p>
  </w:endnote>
  <w:endnote w:type="continuationSeparator" w:id="0">
    <w:p w:rsidR="002B1207" w:rsidRDefault="002B1207"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150BFA" w:rsidRDefault="002B1207" w:rsidP="00092A8D">
    <w:pPr>
      <w:jc w:val="center"/>
    </w:pPr>
    <w:r>
      <w:rPr>
        <w:noProof/>
        <w:lang w:eastAsia="ja-JP"/>
      </w:rPr>
      <w:drawing>
        <wp:inline distT="0" distB="0" distL="0" distR="0" wp14:anchorId="7447452E" wp14:editId="6D35F3D0">
          <wp:extent cx="771525" cy="619125"/>
          <wp:effectExtent l="0" t="0" r="9525" b="9525"/>
          <wp:docPr id="9" name="Picture 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B1207" w:rsidRDefault="002B1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207" w:rsidRDefault="002B1207" w:rsidP="00014566">
      <w:r>
        <w:separator/>
      </w:r>
    </w:p>
  </w:footnote>
  <w:footnote w:type="continuationSeparator" w:id="0">
    <w:p w:rsidR="002B1207" w:rsidRDefault="002B1207"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D25C0A" w:rsidRDefault="002B1207" w:rsidP="00D25C0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A45145" w:rsidRDefault="002B1207" w:rsidP="00092A8D">
    <w:pPr>
      <w:jc w:val="center"/>
    </w:pPr>
    <w:r>
      <w:rPr>
        <w:noProof/>
        <w:lang w:eastAsia="ja-JP"/>
      </w:rPr>
      <w:drawing>
        <wp:inline distT="0" distB="0" distL="0" distR="0" wp14:anchorId="608B1EFE" wp14:editId="5430EED5">
          <wp:extent cx="2962275" cy="1219200"/>
          <wp:effectExtent l="0" t="0" r="9525" b="0"/>
          <wp:docPr id="5" name="Picture 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B1207" w:rsidRDefault="002B1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FF2306" w:rsidRDefault="002B1207"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A7230E">
      <w:rPr>
        <w:rStyle w:val="PageNumber"/>
        <w:noProof/>
        <w:szCs w:val="18"/>
        <w:lang w:val="en-GB"/>
      </w:rPr>
      <w:t>12</w:t>
    </w:r>
    <w:r>
      <w:rPr>
        <w:rStyle w:val="PageNumber"/>
        <w:szCs w:val="18"/>
        <w:lang w:val="en-GB"/>
      </w:rPr>
      <w:fldChar w:fldCharType="end"/>
    </w:r>
    <w:r w:rsidRPr="00FF2306">
      <w:rPr>
        <w:lang w:val="en-GB"/>
      </w:rPr>
      <w:tab/>
    </w:r>
    <w:r>
      <w:rPr>
        <w:lang w:val="en-GB"/>
      </w:rPr>
      <w:t>LHERMITTE v. BELGIUM</w:t>
    </w:r>
    <w:r w:rsidRPr="00FF2306">
      <w:rPr>
        <w:lang w:val="en-GB"/>
      </w:rPr>
      <w:t xml:space="preserve"> </w:t>
    </w:r>
    <w:r>
      <w:rPr>
        <w:lang w:val="en-GB"/>
      </w:rP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D60D87" w:rsidRDefault="002B1207" w:rsidP="00D60D87">
    <w:pPr>
      <w:pStyle w:val="ECHRHeader"/>
      <w:rPr>
        <w:lang w:val="en-GB"/>
      </w:rPr>
    </w:pPr>
    <w:r w:rsidRPr="00D60D87">
      <w:rPr>
        <w:lang w:val="en-GB"/>
      </w:rPr>
      <w:tab/>
    </w:r>
    <w:r>
      <w:rPr>
        <w:lang w:val="en-GB"/>
      </w:rPr>
      <w:t>LHERMITTE v. BELGIUM</w:t>
    </w:r>
    <w:r w:rsidRPr="00D60D87">
      <w:rPr>
        <w:lang w:val="en-GB"/>
      </w:rPr>
      <w:t xml:space="preserve"> </w:t>
    </w:r>
    <w:r>
      <w:rPr>
        <w:lang w:val="en-GB"/>
      </w:rPr>
      <w:t>JUDGMENT</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A7230E">
      <w:rPr>
        <w:rStyle w:val="PageNumber"/>
        <w:noProof/>
        <w:szCs w:val="18"/>
        <w:lang w:val="en-GB"/>
      </w:rPr>
      <w:t>13</w:t>
    </w:r>
    <w:r>
      <w:rPr>
        <w:rStyle w:val="PageNumber"/>
        <w:szCs w:val="18"/>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FF2306" w:rsidRDefault="002B1207"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A7230E">
      <w:rPr>
        <w:rStyle w:val="PageNumber"/>
        <w:noProof/>
        <w:szCs w:val="18"/>
        <w:lang w:val="en-GB"/>
      </w:rPr>
      <w:t>16</w:t>
    </w:r>
    <w:r>
      <w:rPr>
        <w:rStyle w:val="PageNumber"/>
        <w:szCs w:val="18"/>
        <w:lang w:val="en-GB"/>
      </w:rPr>
      <w:fldChar w:fldCharType="end"/>
    </w:r>
    <w:r w:rsidRPr="00FF2306">
      <w:rPr>
        <w:lang w:val="en-GB"/>
      </w:rPr>
      <w:tab/>
    </w:r>
    <w:r>
      <w:rPr>
        <w:lang w:val="en-GB"/>
      </w:rPr>
      <w:t>LHERMITTE v. BELGIUM</w:t>
    </w:r>
    <w:r w:rsidRPr="00FF2306">
      <w:rPr>
        <w:lang w:val="en-GB"/>
      </w:rPr>
      <w:t xml:space="preserve"> </w:t>
    </w:r>
    <w:r>
      <w:rPr>
        <w:lang w:val="en-GB"/>
      </w:rPr>
      <w:t>JUDGMENT – SEPARATE OPINION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07" w:rsidRPr="00D60D87" w:rsidRDefault="002B1207" w:rsidP="00D60D87">
    <w:pPr>
      <w:pStyle w:val="ECHRHeader"/>
      <w:rPr>
        <w:lang w:val="en-GB"/>
      </w:rPr>
    </w:pPr>
    <w:r w:rsidRPr="00D60D87">
      <w:rPr>
        <w:lang w:val="en-GB"/>
      </w:rPr>
      <w:tab/>
    </w:r>
    <w:r>
      <w:rPr>
        <w:lang w:val="en-GB"/>
      </w:rPr>
      <w:t>LHERMITTE v. BELGIUM</w:t>
    </w:r>
    <w:r w:rsidRPr="00D60D87">
      <w:rPr>
        <w:lang w:val="en-GB"/>
      </w:rPr>
      <w:t xml:space="preserve"> </w:t>
    </w:r>
    <w:r>
      <w:rPr>
        <w:lang w:val="en-GB"/>
      </w:rPr>
      <w:t>JUDGMENT – SEPARATE OPINION</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A7230E">
      <w:rPr>
        <w:rStyle w:val="PageNumber"/>
        <w:noProof/>
        <w:szCs w:val="18"/>
        <w:lang w:val="en-GB"/>
      </w:rPr>
      <w:t>15</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D25C0A"/>
    <w:rsid w:val="000010ED"/>
    <w:rsid w:val="000041F8"/>
    <w:rsid w:val="000042A8"/>
    <w:rsid w:val="00004308"/>
    <w:rsid w:val="00005BF0"/>
    <w:rsid w:val="00007154"/>
    <w:rsid w:val="000103AE"/>
    <w:rsid w:val="00011D69"/>
    <w:rsid w:val="00012AD3"/>
    <w:rsid w:val="00014566"/>
    <w:rsid w:val="00015C2D"/>
    <w:rsid w:val="00015F00"/>
    <w:rsid w:val="00016CDC"/>
    <w:rsid w:val="00022C1D"/>
    <w:rsid w:val="00031E37"/>
    <w:rsid w:val="000320D0"/>
    <w:rsid w:val="000339B1"/>
    <w:rsid w:val="00034987"/>
    <w:rsid w:val="00054DDE"/>
    <w:rsid w:val="0005652A"/>
    <w:rsid w:val="000602DF"/>
    <w:rsid w:val="000611CC"/>
    <w:rsid w:val="00061B05"/>
    <w:rsid w:val="000624A3"/>
    <w:rsid w:val="000627B3"/>
    <w:rsid w:val="00062973"/>
    <w:rsid w:val="00062D5D"/>
    <w:rsid w:val="000632D5"/>
    <w:rsid w:val="000644EE"/>
    <w:rsid w:val="000769FB"/>
    <w:rsid w:val="000856D7"/>
    <w:rsid w:val="000925AD"/>
    <w:rsid w:val="00092A8D"/>
    <w:rsid w:val="000A24EB"/>
    <w:rsid w:val="000B6923"/>
    <w:rsid w:val="000B7A8D"/>
    <w:rsid w:val="000C033C"/>
    <w:rsid w:val="000C5F3C"/>
    <w:rsid w:val="000C612D"/>
    <w:rsid w:val="000C6DCC"/>
    <w:rsid w:val="000D47AA"/>
    <w:rsid w:val="000D721F"/>
    <w:rsid w:val="000E069B"/>
    <w:rsid w:val="000E0E82"/>
    <w:rsid w:val="000E1901"/>
    <w:rsid w:val="000E1DC5"/>
    <w:rsid w:val="000E223F"/>
    <w:rsid w:val="000E22F1"/>
    <w:rsid w:val="000E35AC"/>
    <w:rsid w:val="000E7D45"/>
    <w:rsid w:val="000F018F"/>
    <w:rsid w:val="000F3D46"/>
    <w:rsid w:val="000F751B"/>
    <w:rsid w:val="000F7851"/>
    <w:rsid w:val="00102FF5"/>
    <w:rsid w:val="00104E23"/>
    <w:rsid w:val="00111739"/>
    <w:rsid w:val="00111B0C"/>
    <w:rsid w:val="0011319A"/>
    <w:rsid w:val="00115AB6"/>
    <w:rsid w:val="001168F4"/>
    <w:rsid w:val="00120D6C"/>
    <w:rsid w:val="001257EC"/>
    <w:rsid w:val="00127316"/>
    <w:rsid w:val="00130D15"/>
    <w:rsid w:val="0013262C"/>
    <w:rsid w:val="00132C6A"/>
    <w:rsid w:val="00133D33"/>
    <w:rsid w:val="00134D64"/>
    <w:rsid w:val="00135A30"/>
    <w:rsid w:val="0013612C"/>
    <w:rsid w:val="00137FF6"/>
    <w:rsid w:val="001404A3"/>
    <w:rsid w:val="00141650"/>
    <w:rsid w:val="0015634E"/>
    <w:rsid w:val="00156644"/>
    <w:rsid w:val="00162A12"/>
    <w:rsid w:val="00165A48"/>
    <w:rsid w:val="00166530"/>
    <w:rsid w:val="00171707"/>
    <w:rsid w:val="00180CFA"/>
    <w:rsid w:val="001832BD"/>
    <w:rsid w:val="00185438"/>
    <w:rsid w:val="001943B5"/>
    <w:rsid w:val="00195134"/>
    <w:rsid w:val="001961F9"/>
    <w:rsid w:val="00196F8A"/>
    <w:rsid w:val="001A145B"/>
    <w:rsid w:val="001A63F5"/>
    <w:rsid w:val="001A674C"/>
    <w:rsid w:val="001B3B24"/>
    <w:rsid w:val="001B7A04"/>
    <w:rsid w:val="001C0F98"/>
    <w:rsid w:val="001C2A42"/>
    <w:rsid w:val="001C3EF5"/>
    <w:rsid w:val="001D63ED"/>
    <w:rsid w:val="001D7348"/>
    <w:rsid w:val="001E035B"/>
    <w:rsid w:val="001E0961"/>
    <w:rsid w:val="001E3EAE"/>
    <w:rsid w:val="001E6F32"/>
    <w:rsid w:val="001F2145"/>
    <w:rsid w:val="001F6262"/>
    <w:rsid w:val="001F67B0"/>
    <w:rsid w:val="001F7B3D"/>
    <w:rsid w:val="00202B4E"/>
    <w:rsid w:val="00205F9F"/>
    <w:rsid w:val="00210338"/>
    <w:rsid w:val="002115FC"/>
    <w:rsid w:val="002133F8"/>
    <w:rsid w:val="0021423C"/>
    <w:rsid w:val="0022011C"/>
    <w:rsid w:val="00221861"/>
    <w:rsid w:val="00222E10"/>
    <w:rsid w:val="00230D00"/>
    <w:rsid w:val="00231DF7"/>
    <w:rsid w:val="00231FD1"/>
    <w:rsid w:val="002339E0"/>
    <w:rsid w:val="00233CF8"/>
    <w:rsid w:val="0023575D"/>
    <w:rsid w:val="00237148"/>
    <w:rsid w:val="0024222D"/>
    <w:rsid w:val="00244B0E"/>
    <w:rsid w:val="00244F6C"/>
    <w:rsid w:val="002532C5"/>
    <w:rsid w:val="00260C03"/>
    <w:rsid w:val="0026540E"/>
    <w:rsid w:val="00275123"/>
    <w:rsid w:val="00282240"/>
    <w:rsid w:val="00283F2C"/>
    <w:rsid w:val="002851A5"/>
    <w:rsid w:val="0028572A"/>
    <w:rsid w:val="002948AD"/>
    <w:rsid w:val="00294C05"/>
    <w:rsid w:val="00294C92"/>
    <w:rsid w:val="002A01CC"/>
    <w:rsid w:val="002A61B1"/>
    <w:rsid w:val="002A663C"/>
    <w:rsid w:val="002B1207"/>
    <w:rsid w:val="002B444B"/>
    <w:rsid w:val="002B5887"/>
    <w:rsid w:val="002C0692"/>
    <w:rsid w:val="002C0E27"/>
    <w:rsid w:val="002C3040"/>
    <w:rsid w:val="002D022D"/>
    <w:rsid w:val="002D212A"/>
    <w:rsid w:val="002D24BB"/>
    <w:rsid w:val="002E4D5E"/>
    <w:rsid w:val="002E697C"/>
    <w:rsid w:val="002F1EFD"/>
    <w:rsid w:val="002F2AF7"/>
    <w:rsid w:val="002F7E1C"/>
    <w:rsid w:val="00301A75"/>
    <w:rsid w:val="00302F70"/>
    <w:rsid w:val="0030336F"/>
    <w:rsid w:val="0030375E"/>
    <w:rsid w:val="00312A30"/>
    <w:rsid w:val="00320F72"/>
    <w:rsid w:val="00321BF0"/>
    <w:rsid w:val="0032463E"/>
    <w:rsid w:val="00326224"/>
    <w:rsid w:val="00332832"/>
    <w:rsid w:val="00337BAE"/>
    <w:rsid w:val="00337EE4"/>
    <w:rsid w:val="00340FFD"/>
    <w:rsid w:val="003506B1"/>
    <w:rsid w:val="00350F84"/>
    <w:rsid w:val="0035431A"/>
    <w:rsid w:val="00354AF3"/>
    <w:rsid w:val="00356AC7"/>
    <w:rsid w:val="003609FA"/>
    <w:rsid w:val="00370BFE"/>
    <w:rsid w:val="003710C8"/>
    <w:rsid w:val="003750BE"/>
    <w:rsid w:val="00384998"/>
    <w:rsid w:val="00387B9D"/>
    <w:rsid w:val="0039364F"/>
    <w:rsid w:val="003952F8"/>
    <w:rsid w:val="00396686"/>
    <w:rsid w:val="0039778E"/>
    <w:rsid w:val="003B4941"/>
    <w:rsid w:val="003C5714"/>
    <w:rsid w:val="003C6B9F"/>
    <w:rsid w:val="003C6E2A"/>
    <w:rsid w:val="003C7E49"/>
    <w:rsid w:val="003D0299"/>
    <w:rsid w:val="003E6D80"/>
    <w:rsid w:val="003F05FA"/>
    <w:rsid w:val="003F244A"/>
    <w:rsid w:val="003F30B8"/>
    <w:rsid w:val="003F4C45"/>
    <w:rsid w:val="003F5F7B"/>
    <w:rsid w:val="003F7598"/>
    <w:rsid w:val="003F7D64"/>
    <w:rsid w:val="00414300"/>
    <w:rsid w:val="00420A7A"/>
    <w:rsid w:val="00425C67"/>
    <w:rsid w:val="00427E7A"/>
    <w:rsid w:val="00431AB1"/>
    <w:rsid w:val="00431CE4"/>
    <w:rsid w:val="00436307"/>
    <w:rsid w:val="00436C49"/>
    <w:rsid w:val="00444D79"/>
    <w:rsid w:val="00445366"/>
    <w:rsid w:val="00447F5B"/>
    <w:rsid w:val="00451469"/>
    <w:rsid w:val="00461DB0"/>
    <w:rsid w:val="00463926"/>
    <w:rsid w:val="004646E0"/>
    <w:rsid w:val="00464C9A"/>
    <w:rsid w:val="00466562"/>
    <w:rsid w:val="00473234"/>
    <w:rsid w:val="00474F3D"/>
    <w:rsid w:val="00477E3A"/>
    <w:rsid w:val="00483E5F"/>
    <w:rsid w:val="00485FF9"/>
    <w:rsid w:val="00486D44"/>
    <w:rsid w:val="004907F0"/>
    <w:rsid w:val="0049140B"/>
    <w:rsid w:val="004923A5"/>
    <w:rsid w:val="00496BFB"/>
    <w:rsid w:val="004979E7"/>
    <w:rsid w:val="004A0F6D"/>
    <w:rsid w:val="004A15C7"/>
    <w:rsid w:val="004A310C"/>
    <w:rsid w:val="004A781A"/>
    <w:rsid w:val="004B013B"/>
    <w:rsid w:val="004B112B"/>
    <w:rsid w:val="004C01E4"/>
    <w:rsid w:val="004C086C"/>
    <w:rsid w:val="004C1F56"/>
    <w:rsid w:val="004C27BC"/>
    <w:rsid w:val="004C5629"/>
    <w:rsid w:val="004D15E2"/>
    <w:rsid w:val="004D15F3"/>
    <w:rsid w:val="004D5311"/>
    <w:rsid w:val="004D5DCC"/>
    <w:rsid w:val="004F10AF"/>
    <w:rsid w:val="004F11A4"/>
    <w:rsid w:val="004F2389"/>
    <w:rsid w:val="004F304D"/>
    <w:rsid w:val="004F61BE"/>
    <w:rsid w:val="004F66B1"/>
    <w:rsid w:val="004F687D"/>
    <w:rsid w:val="00511C07"/>
    <w:rsid w:val="005173A6"/>
    <w:rsid w:val="00520BAA"/>
    <w:rsid w:val="005242C1"/>
    <w:rsid w:val="00525208"/>
    <w:rsid w:val="005257A5"/>
    <w:rsid w:val="005264C0"/>
    <w:rsid w:val="00526A8A"/>
    <w:rsid w:val="0053017A"/>
    <w:rsid w:val="00531DF2"/>
    <w:rsid w:val="00534BBA"/>
    <w:rsid w:val="00537C16"/>
    <w:rsid w:val="005442EE"/>
    <w:rsid w:val="00547353"/>
    <w:rsid w:val="005474E7"/>
    <w:rsid w:val="005512A3"/>
    <w:rsid w:val="005578CE"/>
    <w:rsid w:val="00562781"/>
    <w:rsid w:val="00563E83"/>
    <w:rsid w:val="00567ECB"/>
    <w:rsid w:val="0057271C"/>
    <w:rsid w:val="00572845"/>
    <w:rsid w:val="00582A34"/>
    <w:rsid w:val="00584862"/>
    <w:rsid w:val="00592772"/>
    <w:rsid w:val="005955FA"/>
    <w:rsid w:val="0059574A"/>
    <w:rsid w:val="005A080E"/>
    <w:rsid w:val="005A1B9B"/>
    <w:rsid w:val="005A52BF"/>
    <w:rsid w:val="005A6751"/>
    <w:rsid w:val="005B092E"/>
    <w:rsid w:val="005B152C"/>
    <w:rsid w:val="005B1EE0"/>
    <w:rsid w:val="005B2B24"/>
    <w:rsid w:val="005B4425"/>
    <w:rsid w:val="005B4B94"/>
    <w:rsid w:val="005B55DE"/>
    <w:rsid w:val="005C08CA"/>
    <w:rsid w:val="005C3EE8"/>
    <w:rsid w:val="005D34F9"/>
    <w:rsid w:val="005D4190"/>
    <w:rsid w:val="005D67A3"/>
    <w:rsid w:val="005E2988"/>
    <w:rsid w:val="005E2A43"/>
    <w:rsid w:val="005E3085"/>
    <w:rsid w:val="005E41C3"/>
    <w:rsid w:val="005E438A"/>
    <w:rsid w:val="005F51E1"/>
    <w:rsid w:val="00602CD6"/>
    <w:rsid w:val="00611C80"/>
    <w:rsid w:val="00620692"/>
    <w:rsid w:val="006242CA"/>
    <w:rsid w:val="00627507"/>
    <w:rsid w:val="00633717"/>
    <w:rsid w:val="00634161"/>
    <w:rsid w:val="006344E1"/>
    <w:rsid w:val="006447AA"/>
    <w:rsid w:val="006545C4"/>
    <w:rsid w:val="00657029"/>
    <w:rsid w:val="006607F1"/>
    <w:rsid w:val="00661971"/>
    <w:rsid w:val="00661CE8"/>
    <w:rsid w:val="006623D9"/>
    <w:rsid w:val="00662AAC"/>
    <w:rsid w:val="0066550C"/>
    <w:rsid w:val="006708AD"/>
    <w:rsid w:val="006716F2"/>
    <w:rsid w:val="0067421D"/>
    <w:rsid w:val="00682BF2"/>
    <w:rsid w:val="00683AB5"/>
    <w:rsid w:val="006859CE"/>
    <w:rsid w:val="00691270"/>
    <w:rsid w:val="00694BA8"/>
    <w:rsid w:val="006A037C"/>
    <w:rsid w:val="006A36F4"/>
    <w:rsid w:val="006A406F"/>
    <w:rsid w:val="006A5D3A"/>
    <w:rsid w:val="006B0614"/>
    <w:rsid w:val="006B3F69"/>
    <w:rsid w:val="006C23D4"/>
    <w:rsid w:val="006C35E6"/>
    <w:rsid w:val="006C39CA"/>
    <w:rsid w:val="006C7BB0"/>
    <w:rsid w:val="006D3237"/>
    <w:rsid w:val="006D52ED"/>
    <w:rsid w:val="006E2E37"/>
    <w:rsid w:val="006E382F"/>
    <w:rsid w:val="006E3CF1"/>
    <w:rsid w:val="006E6E23"/>
    <w:rsid w:val="006E7E80"/>
    <w:rsid w:val="006F1DF9"/>
    <w:rsid w:val="006F24DB"/>
    <w:rsid w:val="006F48CA"/>
    <w:rsid w:val="006F4F67"/>
    <w:rsid w:val="006F64DD"/>
    <w:rsid w:val="006F668B"/>
    <w:rsid w:val="006F756D"/>
    <w:rsid w:val="00701DB9"/>
    <w:rsid w:val="00702057"/>
    <w:rsid w:val="00713EF5"/>
    <w:rsid w:val="00715127"/>
    <w:rsid w:val="007152FD"/>
    <w:rsid w:val="00715E8E"/>
    <w:rsid w:val="007228C9"/>
    <w:rsid w:val="00723580"/>
    <w:rsid w:val="00723755"/>
    <w:rsid w:val="00725458"/>
    <w:rsid w:val="0073136C"/>
    <w:rsid w:val="00731F0F"/>
    <w:rsid w:val="00733250"/>
    <w:rsid w:val="00741404"/>
    <w:rsid w:val="007449E5"/>
    <w:rsid w:val="00746C5A"/>
    <w:rsid w:val="00747FF0"/>
    <w:rsid w:val="00764078"/>
    <w:rsid w:val="00764461"/>
    <w:rsid w:val="00764D4E"/>
    <w:rsid w:val="00765A1F"/>
    <w:rsid w:val="00767F5B"/>
    <w:rsid w:val="00770403"/>
    <w:rsid w:val="00775B6D"/>
    <w:rsid w:val="00776D68"/>
    <w:rsid w:val="00781A57"/>
    <w:rsid w:val="007850EE"/>
    <w:rsid w:val="00785B95"/>
    <w:rsid w:val="00786292"/>
    <w:rsid w:val="00787FB6"/>
    <w:rsid w:val="00790E96"/>
    <w:rsid w:val="00793366"/>
    <w:rsid w:val="007934AB"/>
    <w:rsid w:val="007A716F"/>
    <w:rsid w:val="007B270A"/>
    <w:rsid w:val="007C0695"/>
    <w:rsid w:val="007C419A"/>
    <w:rsid w:val="007C4CC8"/>
    <w:rsid w:val="007C5426"/>
    <w:rsid w:val="007C5798"/>
    <w:rsid w:val="007C79A6"/>
    <w:rsid w:val="007D4832"/>
    <w:rsid w:val="007E1D71"/>
    <w:rsid w:val="007E21B2"/>
    <w:rsid w:val="007E2C4E"/>
    <w:rsid w:val="007E3913"/>
    <w:rsid w:val="007F1905"/>
    <w:rsid w:val="00801300"/>
    <w:rsid w:val="0080280F"/>
    <w:rsid w:val="00802C64"/>
    <w:rsid w:val="00805A0A"/>
    <w:rsid w:val="00805E52"/>
    <w:rsid w:val="008061D0"/>
    <w:rsid w:val="00810B38"/>
    <w:rsid w:val="00811923"/>
    <w:rsid w:val="00815F4E"/>
    <w:rsid w:val="008204C7"/>
    <w:rsid w:val="00820992"/>
    <w:rsid w:val="00822B05"/>
    <w:rsid w:val="00823602"/>
    <w:rsid w:val="008255F5"/>
    <w:rsid w:val="0083014E"/>
    <w:rsid w:val="0083214A"/>
    <w:rsid w:val="00834220"/>
    <w:rsid w:val="00845723"/>
    <w:rsid w:val="00847425"/>
    <w:rsid w:val="00851877"/>
    <w:rsid w:val="008519BD"/>
    <w:rsid w:val="00851EF9"/>
    <w:rsid w:val="00857729"/>
    <w:rsid w:val="008577FD"/>
    <w:rsid w:val="00860B03"/>
    <w:rsid w:val="0086497A"/>
    <w:rsid w:val="008713A1"/>
    <w:rsid w:val="008754AB"/>
    <w:rsid w:val="00877F91"/>
    <w:rsid w:val="0088060C"/>
    <w:rsid w:val="00890E28"/>
    <w:rsid w:val="0089286B"/>
    <w:rsid w:val="00893576"/>
    <w:rsid w:val="00893E73"/>
    <w:rsid w:val="00895715"/>
    <w:rsid w:val="008963E3"/>
    <w:rsid w:val="008975E0"/>
    <w:rsid w:val="008A43C4"/>
    <w:rsid w:val="008B00D2"/>
    <w:rsid w:val="008B02DC"/>
    <w:rsid w:val="008B46E9"/>
    <w:rsid w:val="008B57CE"/>
    <w:rsid w:val="008B659F"/>
    <w:rsid w:val="008C0C0E"/>
    <w:rsid w:val="008C26DE"/>
    <w:rsid w:val="008C3885"/>
    <w:rsid w:val="008D2225"/>
    <w:rsid w:val="008D4752"/>
    <w:rsid w:val="008E271C"/>
    <w:rsid w:val="008E418E"/>
    <w:rsid w:val="008E5BC6"/>
    <w:rsid w:val="008E61AF"/>
    <w:rsid w:val="008E6A25"/>
    <w:rsid w:val="008F5193"/>
    <w:rsid w:val="009013A7"/>
    <w:rsid w:val="009017FB"/>
    <w:rsid w:val="009017FC"/>
    <w:rsid w:val="00903B43"/>
    <w:rsid w:val="0090506B"/>
    <w:rsid w:val="009050C9"/>
    <w:rsid w:val="009066FC"/>
    <w:rsid w:val="009140A3"/>
    <w:rsid w:val="009144A2"/>
    <w:rsid w:val="0091510C"/>
    <w:rsid w:val="009259AC"/>
    <w:rsid w:val="00926F38"/>
    <w:rsid w:val="009313F9"/>
    <w:rsid w:val="00934301"/>
    <w:rsid w:val="00935B20"/>
    <w:rsid w:val="00936CD1"/>
    <w:rsid w:val="00941747"/>
    <w:rsid w:val="00941EFB"/>
    <w:rsid w:val="00947AFB"/>
    <w:rsid w:val="00951D7D"/>
    <w:rsid w:val="00952C12"/>
    <w:rsid w:val="009558BD"/>
    <w:rsid w:val="00956F3B"/>
    <w:rsid w:val="009630C7"/>
    <w:rsid w:val="00972B55"/>
    <w:rsid w:val="009743B7"/>
    <w:rsid w:val="0098142F"/>
    <w:rsid w:val="0098228B"/>
    <w:rsid w:val="009828DA"/>
    <w:rsid w:val="00985BAB"/>
    <w:rsid w:val="00991B17"/>
    <w:rsid w:val="00997F03"/>
    <w:rsid w:val="009A46DF"/>
    <w:rsid w:val="009B1B5F"/>
    <w:rsid w:val="009B2EC2"/>
    <w:rsid w:val="009B6673"/>
    <w:rsid w:val="009B72C5"/>
    <w:rsid w:val="009C11C1"/>
    <w:rsid w:val="009C191B"/>
    <w:rsid w:val="009C2BD6"/>
    <w:rsid w:val="009C5518"/>
    <w:rsid w:val="009D32A7"/>
    <w:rsid w:val="009E1F32"/>
    <w:rsid w:val="009E5829"/>
    <w:rsid w:val="009E776C"/>
    <w:rsid w:val="009F387B"/>
    <w:rsid w:val="00A01742"/>
    <w:rsid w:val="00A02EF8"/>
    <w:rsid w:val="00A13BAC"/>
    <w:rsid w:val="00A16AE5"/>
    <w:rsid w:val="00A1726E"/>
    <w:rsid w:val="00A204CF"/>
    <w:rsid w:val="00A20E1B"/>
    <w:rsid w:val="00A23D49"/>
    <w:rsid w:val="00A27004"/>
    <w:rsid w:val="00A30C29"/>
    <w:rsid w:val="00A32C7B"/>
    <w:rsid w:val="00A34DD6"/>
    <w:rsid w:val="00A36819"/>
    <w:rsid w:val="00A36989"/>
    <w:rsid w:val="00A43628"/>
    <w:rsid w:val="00A54192"/>
    <w:rsid w:val="00A6035E"/>
    <w:rsid w:val="00A6144C"/>
    <w:rsid w:val="00A66617"/>
    <w:rsid w:val="00A671F8"/>
    <w:rsid w:val="00A673A4"/>
    <w:rsid w:val="00A7230E"/>
    <w:rsid w:val="00A724AE"/>
    <w:rsid w:val="00A73329"/>
    <w:rsid w:val="00A82359"/>
    <w:rsid w:val="00A865D2"/>
    <w:rsid w:val="00A87052"/>
    <w:rsid w:val="00A9122D"/>
    <w:rsid w:val="00A9327C"/>
    <w:rsid w:val="00A94C20"/>
    <w:rsid w:val="00A950E4"/>
    <w:rsid w:val="00A96ED6"/>
    <w:rsid w:val="00AA227F"/>
    <w:rsid w:val="00AA3BC7"/>
    <w:rsid w:val="00AA754A"/>
    <w:rsid w:val="00AB099E"/>
    <w:rsid w:val="00AB4328"/>
    <w:rsid w:val="00AB5FA0"/>
    <w:rsid w:val="00AB6DAC"/>
    <w:rsid w:val="00AC1811"/>
    <w:rsid w:val="00AD308B"/>
    <w:rsid w:val="00AD5AB7"/>
    <w:rsid w:val="00AE0A2E"/>
    <w:rsid w:val="00AE354C"/>
    <w:rsid w:val="00AF4B07"/>
    <w:rsid w:val="00AF6186"/>
    <w:rsid w:val="00AF7A3A"/>
    <w:rsid w:val="00B160DB"/>
    <w:rsid w:val="00B167DB"/>
    <w:rsid w:val="00B20836"/>
    <w:rsid w:val="00B231F5"/>
    <w:rsid w:val="00B235BB"/>
    <w:rsid w:val="00B26308"/>
    <w:rsid w:val="00B275D0"/>
    <w:rsid w:val="00B27A44"/>
    <w:rsid w:val="00B30BBF"/>
    <w:rsid w:val="00B3148E"/>
    <w:rsid w:val="00B33C03"/>
    <w:rsid w:val="00B35375"/>
    <w:rsid w:val="00B44E56"/>
    <w:rsid w:val="00B46543"/>
    <w:rsid w:val="00B47D33"/>
    <w:rsid w:val="00B50F8B"/>
    <w:rsid w:val="00B51A0A"/>
    <w:rsid w:val="00B52BE0"/>
    <w:rsid w:val="00B54133"/>
    <w:rsid w:val="00B54D88"/>
    <w:rsid w:val="00B61D0D"/>
    <w:rsid w:val="00B637B9"/>
    <w:rsid w:val="00B701ED"/>
    <w:rsid w:val="00B7145D"/>
    <w:rsid w:val="00B74A17"/>
    <w:rsid w:val="00B77C9F"/>
    <w:rsid w:val="00B8086C"/>
    <w:rsid w:val="00B861B4"/>
    <w:rsid w:val="00B86DFE"/>
    <w:rsid w:val="00B90990"/>
    <w:rsid w:val="00B922FF"/>
    <w:rsid w:val="00B9281E"/>
    <w:rsid w:val="00B93925"/>
    <w:rsid w:val="00B95187"/>
    <w:rsid w:val="00BA2D55"/>
    <w:rsid w:val="00BA71B1"/>
    <w:rsid w:val="00BB0637"/>
    <w:rsid w:val="00BB1F99"/>
    <w:rsid w:val="00BB345F"/>
    <w:rsid w:val="00BB5883"/>
    <w:rsid w:val="00BB68EA"/>
    <w:rsid w:val="00BB7FF7"/>
    <w:rsid w:val="00BC1C27"/>
    <w:rsid w:val="00BC6BBF"/>
    <w:rsid w:val="00BD1572"/>
    <w:rsid w:val="00BE14E3"/>
    <w:rsid w:val="00BE3774"/>
    <w:rsid w:val="00BE41E5"/>
    <w:rsid w:val="00BF0BBB"/>
    <w:rsid w:val="00BF4109"/>
    <w:rsid w:val="00BF4CC3"/>
    <w:rsid w:val="00C00222"/>
    <w:rsid w:val="00C01F56"/>
    <w:rsid w:val="00C054C7"/>
    <w:rsid w:val="00C057B5"/>
    <w:rsid w:val="00C14699"/>
    <w:rsid w:val="00C20F42"/>
    <w:rsid w:val="00C222C7"/>
    <w:rsid w:val="00C22687"/>
    <w:rsid w:val="00C24885"/>
    <w:rsid w:val="00C24A8F"/>
    <w:rsid w:val="00C32B09"/>
    <w:rsid w:val="00C32E4D"/>
    <w:rsid w:val="00C333A0"/>
    <w:rsid w:val="00C36A81"/>
    <w:rsid w:val="00C37B24"/>
    <w:rsid w:val="00C37F80"/>
    <w:rsid w:val="00C41974"/>
    <w:rsid w:val="00C447AD"/>
    <w:rsid w:val="00C53F4A"/>
    <w:rsid w:val="00C54125"/>
    <w:rsid w:val="00C55B54"/>
    <w:rsid w:val="00C601AA"/>
    <w:rsid w:val="00C60971"/>
    <w:rsid w:val="00C6098E"/>
    <w:rsid w:val="00C6152C"/>
    <w:rsid w:val="00C61D5B"/>
    <w:rsid w:val="00C621C2"/>
    <w:rsid w:val="00C731E7"/>
    <w:rsid w:val="00C74810"/>
    <w:rsid w:val="00C7504E"/>
    <w:rsid w:val="00C7797F"/>
    <w:rsid w:val="00C8106A"/>
    <w:rsid w:val="00C850D1"/>
    <w:rsid w:val="00C90D68"/>
    <w:rsid w:val="00C93824"/>
    <w:rsid w:val="00C939FE"/>
    <w:rsid w:val="00C9460C"/>
    <w:rsid w:val="00C9594E"/>
    <w:rsid w:val="00C95C39"/>
    <w:rsid w:val="00CA4BDA"/>
    <w:rsid w:val="00CB1F66"/>
    <w:rsid w:val="00CB2951"/>
    <w:rsid w:val="00CB5C84"/>
    <w:rsid w:val="00CC031F"/>
    <w:rsid w:val="00CD282B"/>
    <w:rsid w:val="00CD4C35"/>
    <w:rsid w:val="00CD7369"/>
    <w:rsid w:val="00CE0B0E"/>
    <w:rsid w:val="00CE2EC9"/>
    <w:rsid w:val="00CE3831"/>
    <w:rsid w:val="00CE6EDE"/>
    <w:rsid w:val="00CF0E2A"/>
    <w:rsid w:val="00CF5ED5"/>
    <w:rsid w:val="00D00ABB"/>
    <w:rsid w:val="00D02EEC"/>
    <w:rsid w:val="00D03551"/>
    <w:rsid w:val="00D05A3F"/>
    <w:rsid w:val="00D06A63"/>
    <w:rsid w:val="00D07E0E"/>
    <w:rsid w:val="00D11478"/>
    <w:rsid w:val="00D15ED0"/>
    <w:rsid w:val="00D163B6"/>
    <w:rsid w:val="00D21B3E"/>
    <w:rsid w:val="00D21FED"/>
    <w:rsid w:val="00D23F3A"/>
    <w:rsid w:val="00D24251"/>
    <w:rsid w:val="00D25C0A"/>
    <w:rsid w:val="00D343E2"/>
    <w:rsid w:val="00D361A2"/>
    <w:rsid w:val="00D362D5"/>
    <w:rsid w:val="00D44C2E"/>
    <w:rsid w:val="00D45414"/>
    <w:rsid w:val="00D53C0F"/>
    <w:rsid w:val="00D566BD"/>
    <w:rsid w:val="00D57A4D"/>
    <w:rsid w:val="00D60AA7"/>
    <w:rsid w:val="00D60D87"/>
    <w:rsid w:val="00D63BC6"/>
    <w:rsid w:val="00D6435F"/>
    <w:rsid w:val="00D70BB7"/>
    <w:rsid w:val="00D71793"/>
    <w:rsid w:val="00D71EC7"/>
    <w:rsid w:val="00D75E28"/>
    <w:rsid w:val="00D772C2"/>
    <w:rsid w:val="00D8008E"/>
    <w:rsid w:val="00D82C45"/>
    <w:rsid w:val="00D86692"/>
    <w:rsid w:val="00D908A8"/>
    <w:rsid w:val="00D91F82"/>
    <w:rsid w:val="00D95958"/>
    <w:rsid w:val="00D977B6"/>
    <w:rsid w:val="00DA2E7C"/>
    <w:rsid w:val="00DA4A31"/>
    <w:rsid w:val="00DA7B04"/>
    <w:rsid w:val="00DB14F5"/>
    <w:rsid w:val="00DB30BF"/>
    <w:rsid w:val="00DB36C2"/>
    <w:rsid w:val="00DB7196"/>
    <w:rsid w:val="00DC0B5B"/>
    <w:rsid w:val="00DC169B"/>
    <w:rsid w:val="00DC2AB9"/>
    <w:rsid w:val="00DC63F0"/>
    <w:rsid w:val="00DD2F22"/>
    <w:rsid w:val="00DD6EE5"/>
    <w:rsid w:val="00DE386C"/>
    <w:rsid w:val="00DE4D35"/>
    <w:rsid w:val="00DE57AF"/>
    <w:rsid w:val="00DF0549"/>
    <w:rsid w:val="00DF098B"/>
    <w:rsid w:val="00DF11C4"/>
    <w:rsid w:val="00DF210C"/>
    <w:rsid w:val="00DF4B6A"/>
    <w:rsid w:val="00E02C09"/>
    <w:rsid w:val="00E04D59"/>
    <w:rsid w:val="00E06F21"/>
    <w:rsid w:val="00E07DA1"/>
    <w:rsid w:val="00E123CB"/>
    <w:rsid w:val="00E1354C"/>
    <w:rsid w:val="00E14366"/>
    <w:rsid w:val="00E1557C"/>
    <w:rsid w:val="00E16093"/>
    <w:rsid w:val="00E17EC4"/>
    <w:rsid w:val="00E200CC"/>
    <w:rsid w:val="00E20E13"/>
    <w:rsid w:val="00E21DBC"/>
    <w:rsid w:val="00E275D7"/>
    <w:rsid w:val="00E27DBE"/>
    <w:rsid w:val="00E32AB1"/>
    <w:rsid w:val="00E34266"/>
    <w:rsid w:val="00E36C71"/>
    <w:rsid w:val="00E40404"/>
    <w:rsid w:val="00E418BF"/>
    <w:rsid w:val="00E439DB"/>
    <w:rsid w:val="00E459C6"/>
    <w:rsid w:val="00E47589"/>
    <w:rsid w:val="00E51102"/>
    <w:rsid w:val="00E575E7"/>
    <w:rsid w:val="00E6483E"/>
    <w:rsid w:val="00E64915"/>
    <w:rsid w:val="00E64C3B"/>
    <w:rsid w:val="00E661D4"/>
    <w:rsid w:val="00E70091"/>
    <w:rsid w:val="00E720F5"/>
    <w:rsid w:val="00E75B9C"/>
    <w:rsid w:val="00E76D47"/>
    <w:rsid w:val="00E8061E"/>
    <w:rsid w:val="00E849F7"/>
    <w:rsid w:val="00E90302"/>
    <w:rsid w:val="00E9597F"/>
    <w:rsid w:val="00E97396"/>
    <w:rsid w:val="00EA185E"/>
    <w:rsid w:val="00EA592A"/>
    <w:rsid w:val="00EB14E4"/>
    <w:rsid w:val="00EB32A5"/>
    <w:rsid w:val="00EB34ED"/>
    <w:rsid w:val="00EB7BE0"/>
    <w:rsid w:val="00EC02CB"/>
    <w:rsid w:val="00EC315E"/>
    <w:rsid w:val="00ED077C"/>
    <w:rsid w:val="00ED1190"/>
    <w:rsid w:val="00ED4509"/>
    <w:rsid w:val="00ED6544"/>
    <w:rsid w:val="00EE0277"/>
    <w:rsid w:val="00EE1DA9"/>
    <w:rsid w:val="00EE3E00"/>
    <w:rsid w:val="00EE4C70"/>
    <w:rsid w:val="00EE5DD2"/>
    <w:rsid w:val="00EF41F1"/>
    <w:rsid w:val="00EF4F08"/>
    <w:rsid w:val="00F00A79"/>
    <w:rsid w:val="00F00E86"/>
    <w:rsid w:val="00F00F8B"/>
    <w:rsid w:val="00F01E9F"/>
    <w:rsid w:val="00F07C1E"/>
    <w:rsid w:val="00F105DB"/>
    <w:rsid w:val="00F132BC"/>
    <w:rsid w:val="00F13D80"/>
    <w:rsid w:val="00F16AAA"/>
    <w:rsid w:val="00F21161"/>
    <w:rsid w:val="00F217AD"/>
    <w:rsid w:val="00F218EF"/>
    <w:rsid w:val="00F21BC7"/>
    <w:rsid w:val="00F266A2"/>
    <w:rsid w:val="00F27037"/>
    <w:rsid w:val="00F32269"/>
    <w:rsid w:val="00F34C3F"/>
    <w:rsid w:val="00F4457E"/>
    <w:rsid w:val="00F469ED"/>
    <w:rsid w:val="00F4734D"/>
    <w:rsid w:val="00F50327"/>
    <w:rsid w:val="00F56A6F"/>
    <w:rsid w:val="00F5709C"/>
    <w:rsid w:val="00F575FB"/>
    <w:rsid w:val="00F62801"/>
    <w:rsid w:val="00F64EF1"/>
    <w:rsid w:val="00F84CBD"/>
    <w:rsid w:val="00F84E0C"/>
    <w:rsid w:val="00F8765F"/>
    <w:rsid w:val="00F90767"/>
    <w:rsid w:val="00FA05FF"/>
    <w:rsid w:val="00FA685B"/>
    <w:rsid w:val="00FB0C01"/>
    <w:rsid w:val="00FB70EB"/>
    <w:rsid w:val="00FC18F2"/>
    <w:rsid w:val="00FC39E5"/>
    <w:rsid w:val="00FC3A78"/>
    <w:rsid w:val="00FC5FFE"/>
    <w:rsid w:val="00FD1005"/>
    <w:rsid w:val="00FD3180"/>
    <w:rsid w:val="00FD418A"/>
    <w:rsid w:val="00FD6C75"/>
    <w:rsid w:val="00FE1516"/>
    <w:rsid w:val="00FE71B3"/>
    <w:rsid w:val="00FE7497"/>
    <w:rsid w:val="00FF42C5"/>
    <w:rsid w:val="00FF4814"/>
    <w:rsid w:val="00FF6367"/>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16093"/>
    <w:pPr>
      <w:jc w:val="both"/>
    </w:pPr>
    <w:rPr>
      <w:rFonts w:eastAsiaTheme="minorEastAsia"/>
      <w:sz w:val="24"/>
    </w:rPr>
  </w:style>
  <w:style w:type="paragraph" w:styleId="Heading1">
    <w:name w:val="heading 1"/>
    <w:basedOn w:val="Normal"/>
    <w:next w:val="Normal"/>
    <w:link w:val="Heading1Char"/>
    <w:uiPriority w:val="99"/>
    <w:semiHidden/>
    <w:rsid w:val="0047323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7323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73234"/>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73234"/>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73234"/>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473234"/>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73234"/>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7323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7323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3234"/>
    <w:rPr>
      <w:rFonts w:ascii="Tahoma" w:hAnsi="Tahoma" w:cs="Tahoma"/>
      <w:sz w:val="16"/>
      <w:szCs w:val="16"/>
    </w:rPr>
  </w:style>
  <w:style w:type="character" w:customStyle="1" w:styleId="BalloonTextChar">
    <w:name w:val="Balloon Text Char"/>
    <w:basedOn w:val="DefaultParagraphFont"/>
    <w:link w:val="BalloonText"/>
    <w:uiPriority w:val="99"/>
    <w:semiHidden/>
    <w:rsid w:val="00473234"/>
    <w:rPr>
      <w:rFonts w:ascii="Tahoma" w:eastAsiaTheme="minorEastAsia" w:hAnsi="Tahoma" w:cs="Tahoma"/>
      <w:sz w:val="16"/>
      <w:szCs w:val="16"/>
    </w:rPr>
  </w:style>
  <w:style w:type="character" w:styleId="BookTitle">
    <w:name w:val="Book Title"/>
    <w:uiPriority w:val="99"/>
    <w:semiHidden/>
    <w:qFormat/>
    <w:rsid w:val="00473234"/>
    <w:rPr>
      <w:i/>
      <w:iCs/>
      <w:smallCaps/>
      <w:spacing w:val="5"/>
    </w:rPr>
  </w:style>
  <w:style w:type="paragraph" w:customStyle="1" w:styleId="ECHRHeader">
    <w:name w:val="ECHR_Header"/>
    <w:aliases w:val="Ju_Header"/>
    <w:basedOn w:val="Header"/>
    <w:uiPriority w:val="4"/>
    <w:qFormat/>
    <w:rsid w:val="00473234"/>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473234"/>
    <w:pPr>
      <w:jc w:val="left"/>
    </w:pPr>
    <w:rPr>
      <w:sz w:val="8"/>
    </w:rPr>
  </w:style>
  <w:style w:type="character" w:styleId="Strong">
    <w:name w:val="Strong"/>
    <w:uiPriority w:val="99"/>
    <w:semiHidden/>
    <w:qFormat/>
    <w:rsid w:val="00473234"/>
    <w:rPr>
      <w:b/>
      <w:bCs/>
    </w:rPr>
  </w:style>
  <w:style w:type="paragraph" w:styleId="NoSpacing">
    <w:name w:val="No Spacing"/>
    <w:basedOn w:val="Normal"/>
    <w:link w:val="NoSpacingChar"/>
    <w:semiHidden/>
    <w:qFormat/>
    <w:rsid w:val="00473234"/>
    <w:rPr>
      <w:sz w:val="22"/>
    </w:rPr>
  </w:style>
  <w:style w:type="character" w:customStyle="1" w:styleId="NoSpacingChar">
    <w:name w:val="No Spacing Char"/>
    <w:basedOn w:val="DefaultParagraphFont"/>
    <w:link w:val="NoSpacing"/>
    <w:semiHidden/>
    <w:rsid w:val="00473234"/>
    <w:rPr>
      <w:rFonts w:eastAsiaTheme="minorEastAsia"/>
    </w:rPr>
  </w:style>
  <w:style w:type="paragraph" w:customStyle="1" w:styleId="ECHRFooterLine">
    <w:name w:val="ECHR_Footer_Line"/>
    <w:aliases w:val="Footer_Line"/>
    <w:basedOn w:val="Normal"/>
    <w:next w:val="ECHRFooter"/>
    <w:uiPriority w:val="57"/>
    <w:semiHidden/>
    <w:rsid w:val="00473234"/>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473234"/>
    <w:pPr>
      <w:numPr>
        <w:numId w:val="14"/>
      </w:numPr>
      <w:jc w:val="left"/>
    </w:pPr>
    <w:rPr>
      <w:b/>
    </w:rPr>
  </w:style>
  <w:style w:type="paragraph" w:customStyle="1" w:styleId="OpiPara">
    <w:name w:val="Opi_Para"/>
    <w:basedOn w:val="ECHRPara"/>
    <w:uiPriority w:val="46"/>
    <w:qFormat/>
    <w:rsid w:val="00473234"/>
  </w:style>
  <w:style w:type="paragraph" w:customStyle="1" w:styleId="JuParaSub">
    <w:name w:val="Ju_Para_Sub"/>
    <w:basedOn w:val="ECHRPara"/>
    <w:uiPriority w:val="13"/>
    <w:qFormat/>
    <w:rsid w:val="00473234"/>
    <w:pPr>
      <w:ind w:left="284"/>
    </w:pPr>
  </w:style>
  <w:style w:type="paragraph" w:customStyle="1" w:styleId="ECHRTitleCentre3">
    <w:name w:val="ECHR_Title_Centre_3"/>
    <w:aliases w:val="Ju_H_Article"/>
    <w:basedOn w:val="Normal"/>
    <w:next w:val="ECHRParaQuote"/>
    <w:uiPriority w:val="27"/>
    <w:qFormat/>
    <w:rsid w:val="0047323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473234"/>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73234"/>
  </w:style>
  <w:style w:type="paragraph" w:customStyle="1" w:styleId="OpiQuot">
    <w:name w:val="Opi_Quot"/>
    <w:basedOn w:val="ECHRParaQuote"/>
    <w:uiPriority w:val="48"/>
    <w:qFormat/>
    <w:rsid w:val="00473234"/>
  </w:style>
  <w:style w:type="paragraph" w:customStyle="1" w:styleId="OpiQuotSub">
    <w:name w:val="Opi_Quot_Sub"/>
    <w:basedOn w:val="JuQuotSub"/>
    <w:uiPriority w:val="49"/>
    <w:qFormat/>
    <w:rsid w:val="00473234"/>
  </w:style>
  <w:style w:type="paragraph" w:customStyle="1" w:styleId="ECHRTitleCentre2">
    <w:name w:val="ECHR_Title_Centre_2"/>
    <w:aliases w:val="Dec_H_Case"/>
    <w:basedOn w:val="Normal"/>
    <w:next w:val="ECHRPara"/>
    <w:uiPriority w:val="8"/>
    <w:rsid w:val="00473234"/>
    <w:pPr>
      <w:spacing w:after="240"/>
      <w:jc w:val="center"/>
      <w:outlineLvl w:val="0"/>
    </w:pPr>
    <w:rPr>
      <w:rFonts w:asciiTheme="majorHAnsi" w:hAnsiTheme="majorHAnsi"/>
    </w:rPr>
  </w:style>
  <w:style w:type="paragraph" w:customStyle="1" w:styleId="JuTitle">
    <w:name w:val="Ju_Title"/>
    <w:basedOn w:val="Normal"/>
    <w:next w:val="ECHRPara"/>
    <w:uiPriority w:val="3"/>
    <w:rsid w:val="00473234"/>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47323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47323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47323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47323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473234"/>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73234"/>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473234"/>
    <w:pPr>
      <w:keepNext/>
      <w:keepLines/>
      <w:spacing w:before="240" w:after="120"/>
      <w:ind w:left="1236"/>
    </w:pPr>
    <w:rPr>
      <w:sz w:val="20"/>
    </w:rPr>
  </w:style>
  <w:style w:type="paragraph" w:customStyle="1" w:styleId="JuQuotSub">
    <w:name w:val="Ju_Quot_Sub"/>
    <w:basedOn w:val="ECHRParaQuote"/>
    <w:uiPriority w:val="15"/>
    <w:qFormat/>
    <w:rsid w:val="00473234"/>
    <w:pPr>
      <w:ind w:left="567"/>
    </w:pPr>
  </w:style>
  <w:style w:type="paragraph" w:customStyle="1" w:styleId="JuInitialled">
    <w:name w:val="Ju_Initialled"/>
    <w:basedOn w:val="Normal"/>
    <w:qFormat/>
    <w:rsid w:val="00473234"/>
    <w:pPr>
      <w:tabs>
        <w:tab w:val="center" w:pos="6407"/>
      </w:tabs>
      <w:spacing w:before="720"/>
      <w:jc w:val="right"/>
    </w:pPr>
  </w:style>
  <w:style w:type="paragraph" w:customStyle="1" w:styleId="OpiHA">
    <w:name w:val="Opi_H_A"/>
    <w:basedOn w:val="ECHRHeading1"/>
    <w:next w:val="OpiPara"/>
    <w:uiPriority w:val="41"/>
    <w:qFormat/>
    <w:rsid w:val="00473234"/>
    <w:pPr>
      <w:tabs>
        <w:tab w:val="clear" w:pos="357"/>
      </w:tabs>
      <w:outlineLvl w:val="1"/>
    </w:pPr>
    <w:rPr>
      <w:b/>
    </w:rPr>
  </w:style>
  <w:style w:type="paragraph" w:styleId="Header">
    <w:name w:val="header"/>
    <w:basedOn w:val="Normal"/>
    <w:link w:val="HeaderChar"/>
    <w:uiPriority w:val="57"/>
    <w:semiHidden/>
    <w:rsid w:val="00473234"/>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473234"/>
    <w:rPr>
      <w:sz w:val="24"/>
    </w:rPr>
  </w:style>
  <w:style w:type="character" w:customStyle="1" w:styleId="Heading1Char">
    <w:name w:val="Heading 1 Char"/>
    <w:basedOn w:val="DefaultParagraphFont"/>
    <w:link w:val="Heading1"/>
    <w:uiPriority w:val="99"/>
    <w:semiHidden/>
    <w:rsid w:val="00473234"/>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47323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Heading2"/>
    <w:next w:val="ECHRPara"/>
    <w:uiPriority w:val="20"/>
    <w:qFormat/>
    <w:rsid w:val="00473234"/>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473234"/>
    <w:rPr>
      <w:rFonts w:asciiTheme="majorHAnsi" w:eastAsiaTheme="majorEastAsia" w:hAnsiTheme="majorHAnsi" w:cstheme="majorBidi"/>
      <w:b/>
      <w:bCs/>
      <w:color w:val="4D4D4D"/>
      <w:sz w:val="26"/>
      <w:szCs w:val="26"/>
    </w:rPr>
  </w:style>
  <w:style w:type="character" w:customStyle="1" w:styleId="JUNAMES">
    <w:name w:val="JU_NAMES"/>
    <w:uiPriority w:val="17"/>
    <w:qFormat/>
    <w:rsid w:val="00473234"/>
    <w:rPr>
      <w:caps w:val="0"/>
      <w:smallCaps/>
    </w:rPr>
  </w:style>
  <w:style w:type="paragraph" w:customStyle="1" w:styleId="JuCase">
    <w:name w:val="Ju_Case"/>
    <w:basedOn w:val="Normal"/>
    <w:next w:val="ECHRPara"/>
    <w:uiPriority w:val="10"/>
    <w:rsid w:val="00473234"/>
    <w:pPr>
      <w:ind w:firstLine="284"/>
    </w:pPr>
    <w:rPr>
      <w:b/>
    </w:rPr>
  </w:style>
  <w:style w:type="character" w:customStyle="1" w:styleId="Heading3Char">
    <w:name w:val="Heading 3 Char"/>
    <w:basedOn w:val="DefaultParagraphFont"/>
    <w:link w:val="Heading3"/>
    <w:uiPriority w:val="99"/>
    <w:semiHidden/>
    <w:rsid w:val="00473234"/>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473234"/>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473234"/>
    <w:rPr>
      <w:rFonts w:asciiTheme="majorHAnsi" w:eastAsiaTheme="majorEastAsia" w:hAnsiTheme="majorHAnsi" w:cstheme="majorBidi"/>
      <w:b/>
      <w:bCs/>
      <w:color w:val="808080"/>
    </w:rPr>
  </w:style>
  <w:style w:type="character" w:styleId="SubtleEmphasis">
    <w:name w:val="Subtle Emphasis"/>
    <w:uiPriority w:val="99"/>
    <w:semiHidden/>
    <w:qFormat/>
    <w:rsid w:val="00473234"/>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Title_L_1"/>
    <w:basedOn w:val="Normal"/>
    <w:next w:val="ECHRPara"/>
    <w:uiPriority w:val="18"/>
    <w:qFormat/>
    <w:rsid w:val="00473234"/>
    <w:pPr>
      <w:keepNext/>
      <w:keepLines/>
      <w:spacing w:before="720" w:after="240"/>
      <w:outlineLvl w:val="0"/>
    </w:pPr>
    <w:rPr>
      <w:rFonts w:asciiTheme="majorHAnsi" w:hAnsiTheme="majorHAnsi"/>
      <w:sz w:val="28"/>
    </w:rPr>
  </w:style>
  <w:style w:type="character" w:styleId="Emphasis">
    <w:name w:val="Emphasis"/>
    <w:uiPriority w:val="99"/>
    <w:semiHidden/>
    <w:qFormat/>
    <w:rsid w:val="00473234"/>
    <w:rPr>
      <w:b/>
      <w:bCs/>
      <w:i/>
      <w:iCs/>
      <w:spacing w:val="10"/>
      <w:bdr w:val="none" w:sz="0" w:space="0" w:color="auto"/>
      <w:shd w:val="clear" w:color="auto" w:fill="auto"/>
    </w:rPr>
  </w:style>
  <w:style w:type="paragraph" w:styleId="Footer">
    <w:name w:val="footer"/>
    <w:basedOn w:val="Normal"/>
    <w:link w:val="FooterChar"/>
    <w:uiPriority w:val="57"/>
    <w:semiHidden/>
    <w:rsid w:val="00473234"/>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473234"/>
    <w:rPr>
      <w:sz w:val="24"/>
    </w:rPr>
  </w:style>
  <w:style w:type="character" w:styleId="FootnoteReference">
    <w:name w:val="footnote reference"/>
    <w:basedOn w:val="DefaultParagraphFont"/>
    <w:uiPriority w:val="99"/>
    <w:semiHidden/>
    <w:rsid w:val="00473234"/>
    <w:rPr>
      <w:vertAlign w:val="superscript"/>
    </w:rPr>
  </w:style>
  <w:style w:type="paragraph" w:styleId="FootnoteText">
    <w:name w:val="footnote text"/>
    <w:basedOn w:val="Normal"/>
    <w:link w:val="FootnoteTextChar"/>
    <w:uiPriority w:val="99"/>
    <w:semiHidden/>
    <w:rsid w:val="00473234"/>
    <w:rPr>
      <w:sz w:val="20"/>
      <w:szCs w:val="20"/>
    </w:rPr>
  </w:style>
  <w:style w:type="character" w:customStyle="1" w:styleId="FootnoteTextChar">
    <w:name w:val="Footnote Text Char"/>
    <w:basedOn w:val="DefaultParagraphFont"/>
    <w:link w:val="FootnoteText"/>
    <w:uiPriority w:val="99"/>
    <w:semiHidden/>
    <w:rsid w:val="00473234"/>
    <w:rPr>
      <w:rFonts w:eastAsiaTheme="minorEastAsia"/>
      <w:sz w:val="20"/>
      <w:szCs w:val="20"/>
    </w:rPr>
  </w:style>
  <w:style w:type="character" w:customStyle="1" w:styleId="Heading6Char">
    <w:name w:val="Heading 6 Char"/>
    <w:basedOn w:val="DefaultParagraphFont"/>
    <w:link w:val="Heading6"/>
    <w:uiPriority w:val="99"/>
    <w:semiHidden/>
    <w:rsid w:val="00473234"/>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473234"/>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73234"/>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73234"/>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473234"/>
    <w:rPr>
      <w:color w:val="0072BC" w:themeColor="hyperlink"/>
      <w:u w:val="single"/>
    </w:rPr>
  </w:style>
  <w:style w:type="character" w:styleId="IntenseEmphasis">
    <w:name w:val="Intense Emphasis"/>
    <w:uiPriority w:val="99"/>
    <w:semiHidden/>
    <w:qFormat/>
    <w:rsid w:val="00473234"/>
    <w:rPr>
      <w:b/>
      <w:bCs/>
    </w:rPr>
  </w:style>
  <w:style w:type="paragraph" w:styleId="IntenseQuote">
    <w:name w:val="Intense Quote"/>
    <w:basedOn w:val="Normal"/>
    <w:next w:val="Normal"/>
    <w:link w:val="IntenseQuoteChar"/>
    <w:uiPriority w:val="99"/>
    <w:semiHidden/>
    <w:qFormat/>
    <w:rsid w:val="00473234"/>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473234"/>
    <w:rPr>
      <w:rFonts w:eastAsiaTheme="minorEastAsia"/>
      <w:b/>
      <w:bCs/>
      <w:i/>
      <w:iCs/>
      <w:lang w:bidi="en-US"/>
    </w:rPr>
  </w:style>
  <w:style w:type="character" w:styleId="IntenseReference">
    <w:name w:val="Intense Reference"/>
    <w:uiPriority w:val="99"/>
    <w:semiHidden/>
    <w:qFormat/>
    <w:rsid w:val="00473234"/>
    <w:rPr>
      <w:smallCaps/>
      <w:spacing w:val="5"/>
      <w:u w:val="single"/>
    </w:rPr>
  </w:style>
  <w:style w:type="paragraph" w:styleId="ListParagraph">
    <w:name w:val="List Paragraph"/>
    <w:basedOn w:val="Normal"/>
    <w:uiPriority w:val="99"/>
    <w:semiHidden/>
    <w:qFormat/>
    <w:rsid w:val="00473234"/>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473234"/>
    <w:pPr>
      <w:spacing w:before="200"/>
      <w:ind w:left="360" w:right="360"/>
    </w:pPr>
    <w:rPr>
      <w:i/>
      <w:iCs/>
      <w:sz w:val="22"/>
      <w:lang w:bidi="en-US"/>
    </w:rPr>
  </w:style>
  <w:style w:type="character" w:customStyle="1" w:styleId="QuoteChar">
    <w:name w:val="Quote Char"/>
    <w:basedOn w:val="DefaultParagraphFont"/>
    <w:link w:val="Quote"/>
    <w:uiPriority w:val="99"/>
    <w:semiHidden/>
    <w:rsid w:val="00473234"/>
    <w:rPr>
      <w:rFonts w:eastAsiaTheme="minorEastAsia"/>
      <w:i/>
      <w:iCs/>
      <w:lang w:bidi="en-US"/>
    </w:rPr>
  </w:style>
  <w:style w:type="character" w:styleId="SubtleReference">
    <w:name w:val="Subtle Reference"/>
    <w:uiPriority w:val="99"/>
    <w:semiHidden/>
    <w:qFormat/>
    <w:rsid w:val="00473234"/>
    <w:rPr>
      <w:smallCaps/>
    </w:rPr>
  </w:style>
  <w:style w:type="table" w:styleId="TableGrid">
    <w:name w:val="Table Grid"/>
    <w:basedOn w:val="TableNormal"/>
    <w:uiPriority w:val="59"/>
    <w:semiHidden/>
    <w:rsid w:val="0047323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473234"/>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73234"/>
    <w:pPr>
      <w:spacing w:after="60"/>
      <w:ind w:left="680" w:right="340" w:hanging="340"/>
    </w:pPr>
  </w:style>
  <w:style w:type="paragraph" w:styleId="TOC3">
    <w:name w:val="toc 3"/>
    <w:basedOn w:val="Normal"/>
    <w:next w:val="Normal"/>
    <w:autoRedefine/>
    <w:uiPriority w:val="99"/>
    <w:semiHidden/>
    <w:rsid w:val="00473234"/>
    <w:pPr>
      <w:spacing w:after="60"/>
      <w:ind w:left="1020" w:right="340" w:hanging="340"/>
    </w:pPr>
  </w:style>
  <w:style w:type="paragraph" w:styleId="TOC4">
    <w:name w:val="toc 4"/>
    <w:basedOn w:val="Normal"/>
    <w:next w:val="Normal"/>
    <w:autoRedefine/>
    <w:uiPriority w:val="99"/>
    <w:semiHidden/>
    <w:rsid w:val="00473234"/>
    <w:pPr>
      <w:tabs>
        <w:tab w:val="right" w:leader="dot" w:pos="9017"/>
      </w:tabs>
      <w:spacing w:after="60"/>
      <w:ind w:left="1361" w:right="340" w:hanging="340"/>
    </w:pPr>
  </w:style>
  <w:style w:type="paragraph" w:styleId="TOC5">
    <w:name w:val="toc 5"/>
    <w:basedOn w:val="Normal"/>
    <w:next w:val="Normal"/>
    <w:autoRedefine/>
    <w:uiPriority w:val="99"/>
    <w:semiHidden/>
    <w:rsid w:val="00473234"/>
    <w:pPr>
      <w:spacing w:after="60"/>
      <w:ind w:left="1701" w:right="340" w:hanging="340"/>
    </w:pPr>
  </w:style>
  <w:style w:type="paragraph" w:styleId="TOCHeading">
    <w:name w:val="TOC Heading"/>
    <w:basedOn w:val="Heading1"/>
    <w:next w:val="Normal"/>
    <w:uiPriority w:val="99"/>
    <w:semiHidden/>
    <w:qFormat/>
    <w:rsid w:val="00473234"/>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473234"/>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link w:val="JuQuotChar"/>
    <w:uiPriority w:val="14"/>
    <w:qFormat/>
    <w:rsid w:val="00473234"/>
    <w:pPr>
      <w:spacing w:before="120" w:after="120"/>
      <w:ind w:left="425" w:firstLine="142"/>
    </w:pPr>
    <w:rPr>
      <w:sz w:val="20"/>
    </w:rPr>
  </w:style>
  <w:style w:type="paragraph" w:customStyle="1" w:styleId="ECHRPara">
    <w:name w:val="ECHR_Para"/>
    <w:aliases w:val="Ju_Para"/>
    <w:basedOn w:val="Normal"/>
    <w:link w:val="ECHRParaChar"/>
    <w:qFormat/>
    <w:rsid w:val="00473234"/>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73234"/>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473234"/>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473234"/>
    <w:pPr>
      <w:ind w:left="340" w:hanging="340"/>
    </w:pPr>
  </w:style>
  <w:style w:type="paragraph" w:customStyle="1" w:styleId="JuSigned">
    <w:name w:val="Ju_Signed"/>
    <w:basedOn w:val="Normal"/>
    <w:next w:val="JuParaLast"/>
    <w:uiPriority w:val="32"/>
    <w:qFormat/>
    <w:rsid w:val="00473234"/>
    <w:pPr>
      <w:tabs>
        <w:tab w:val="center" w:pos="851"/>
        <w:tab w:val="center" w:pos="6407"/>
      </w:tabs>
      <w:spacing w:before="720"/>
      <w:jc w:val="left"/>
    </w:pPr>
  </w:style>
  <w:style w:type="paragraph" w:customStyle="1" w:styleId="JuParaLast">
    <w:name w:val="Ju_Para_Last"/>
    <w:basedOn w:val="Normal"/>
    <w:next w:val="ECHRPara"/>
    <w:qFormat/>
    <w:rsid w:val="00473234"/>
    <w:pPr>
      <w:keepNext/>
      <w:keepLines/>
      <w:spacing w:before="240"/>
      <w:ind w:firstLine="284"/>
    </w:pPr>
  </w:style>
  <w:style w:type="character" w:customStyle="1" w:styleId="JuITMark">
    <w:name w:val="Ju_ITMark"/>
    <w:basedOn w:val="DefaultParagraphFont"/>
    <w:uiPriority w:val="38"/>
    <w:qFormat/>
    <w:rsid w:val="00473234"/>
    <w:rPr>
      <w:vanish w:val="0"/>
      <w:color w:val="auto"/>
      <w:sz w:val="14"/>
    </w:rPr>
  </w:style>
  <w:style w:type="character" w:styleId="PageNumber">
    <w:name w:val="page number"/>
    <w:uiPriority w:val="99"/>
    <w:semiHidden/>
    <w:rsid w:val="00014566"/>
    <w:rPr>
      <w:sz w:val="18"/>
    </w:rPr>
  </w:style>
  <w:style w:type="paragraph" w:customStyle="1" w:styleId="OpiTranslation">
    <w:name w:val="Opi_Translation"/>
    <w:basedOn w:val="Normal"/>
    <w:next w:val="OpiPara"/>
    <w:uiPriority w:val="40"/>
    <w:qFormat/>
    <w:rsid w:val="00473234"/>
    <w:pPr>
      <w:jc w:val="center"/>
      <w:outlineLvl w:val="0"/>
    </w:pPr>
    <w:rPr>
      <w:i/>
    </w:rPr>
  </w:style>
  <w:style w:type="paragraph" w:customStyle="1" w:styleId="DecHTitle">
    <w:name w:val="Dec_H_Title"/>
    <w:basedOn w:val="ECHRTitleCentre1"/>
    <w:uiPriority w:val="7"/>
    <w:rsid w:val="00473234"/>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JuCourt">
    <w:name w:val="Ju_Court"/>
    <w:basedOn w:val="Normal"/>
    <w:next w:val="Normal"/>
    <w:uiPriority w:val="16"/>
    <w:qFormat/>
    <w:rsid w:val="00473234"/>
    <w:pPr>
      <w:tabs>
        <w:tab w:val="left" w:pos="907"/>
        <w:tab w:val="left" w:pos="1701"/>
        <w:tab w:val="right" w:pos="7371"/>
      </w:tabs>
      <w:spacing w:before="240"/>
      <w:ind w:left="397" w:hanging="397"/>
      <w:jc w:val="left"/>
    </w:pPr>
    <w:rPr>
      <w:lang w:bidi="en-US"/>
    </w:rPr>
  </w:style>
  <w:style w:type="paragraph" w:styleId="ListBullet">
    <w:name w:val="List Bullet"/>
    <w:basedOn w:val="Normal"/>
    <w:uiPriority w:val="99"/>
    <w:semiHidden/>
    <w:rsid w:val="00014566"/>
    <w:pPr>
      <w:numPr>
        <w:numId w:val="1"/>
      </w:numPr>
    </w:pPr>
  </w:style>
  <w:style w:type="paragraph" w:customStyle="1" w:styleId="DecList">
    <w:name w:val="Dec_List"/>
    <w:basedOn w:val="Normal"/>
    <w:uiPriority w:val="9"/>
    <w:rsid w:val="00473234"/>
    <w:pPr>
      <w:spacing w:before="240"/>
      <w:ind w:left="284"/>
    </w:pPr>
  </w:style>
  <w:style w:type="paragraph" w:styleId="Subtitle">
    <w:name w:val="Subtitle"/>
    <w:basedOn w:val="Normal"/>
    <w:next w:val="Normal"/>
    <w:link w:val="SubtitleChar"/>
    <w:uiPriority w:val="99"/>
    <w:semiHidden/>
    <w:qFormat/>
    <w:rsid w:val="00473234"/>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473234"/>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Lista">
    <w:name w:val="Ju_List_a"/>
    <w:basedOn w:val="JuList"/>
    <w:uiPriority w:val="28"/>
    <w:qFormat/>
    <w:rsid w:val="00473234"/>
    <w:pPr>
      <w:ind w:left="346" w:firstLine="0"/>
    </w:pPr>
  </w:style>
  <w:style w:type="paragraph" w:customStyle="1" w:styleId="JuListi">
    <w:name w:val="Ju_List_i"/>
    <w:basedOn w:val="Normal"/>
    <w:next w:val="JuLista"/>
    <w:uiPriority w:val="28"/>
    <w:qFormat/>
    <w:rsid w:val="00473234"/>
    <w:pPr>
      <w:ind w:left="794"/>
    </w:pPr>
  </w:style>
  <w:style w:type="paragraph" w:customStyle="1" w:styleId="OpiH1">
    <w:name w:val="Opi_H_1"/>
    <w:basedOn w:val="ECHRHeading2"/>
    <w:uiPriority w:val="42"/>
    <w:qFormat/>
    <w:rsid w:val="00473234"/>
    <w:pPr>
      <w:ind w:left="635" w:hanging="357"/>
      <w:outlineLvl w:val="2"/>
    </w:pPr>
  </w:style>
  <w:style w:type="paragraph" w:customStyle="1" w:styleId="OpiHa0">
    <w:name w:val="Opi_H_a"/>
    <w:basedOn w:val="ECHRHeading3"/>
    <w:uiPriority w:val="43"/>
    <w:qFormat/>
    <w:rsid w:val="00473234"/>
    <w:pPr>
      <w:ind w:left="833" w:hanging="357"/>
      <w:outlineLvl w:val="3"/>
    </w:pPr>
    <w:rPr>
      <w:b/>
      <w:i w:val="0"/>
      <w:sz w:val="20"/>
    </w:rPr>
  </w:style>
  <w:style w:type="paragraph" w:customStyle="1" w:styleId="OpiHi">
    <w:name w:val="Opi_H_i"/>
    <w:basedOn w:val="ECHRHeading4"/>
    <w:uiPriority w:val="44"/>
    <w:qFormat/>
    <w:rsid w:val="00473234"/>
    <w:pPr>
      <w:ind w:left="1037" w:hanging="357"/>
      <w:outlineLvl w:val="4"/>
    </w:pPr>
    <w:rPr>
      <w:b w:val="0"/>
      <w:i/>
    </w:rPr>
  </w:style>
  <w:style w:type="paragraph" w:customStyle="1" w:styleId="DummyStyle">
    <w:name w:val="Dummy_Style"/>
    <w:basedOn w:val="Normal"/>
    <w:semiHidden/>
    <w:qFormat/>
    <w:rsid w:val="00473234"/>
    <w:rPr>
      <w:color w:val="00B050"/>
    </w:rPr>
  </w:style>
  <w:style w:type="character" w:customStyle="1" w:styleId="ECHRParaChar">
    <w:name w:val="ECHR_Para Char"/>
    <w:aliases w:val="Ju_Para Char"/>
    <w:basedOn w:val="DefaultParagraphFont"/>
    <w:link w:val="ECHRPara"/>
    <w:uiPriority w:val="12"/>
    <w:rsid w:val="00764078"/>
    <w:rPr>
      <w:rFonts w:eastAsiaTheme="minorEastAsia"/>
      <w:sz w:val="24"/>
    </w:rPr>
  </w:style>
  <w:style w:type="character" w:customStyle="1" w:styleId="JuQuotChar">
    <w:name w:val="Ju_Quot Char"/>
    <w:basedOn w:val="ECHRParaChar"/>
    <w:link w:val="ECHRParaQuote"/>
    <w:uiPriority w:val="14"/>
    <w:rsid w:val="00764078"/>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C3D4F-036A-4936-81DB-0A6126CB3943}"/>
</file>

<file path=customXml/itemProps2.xml><?xml version="1.0" encoding="utf-8"?>
<ds:datastoreItem xmlns:ds="http://schemas.openxmlformats.org/officeDocument/2006/customXml" ds:itemID="{FC306B07-9C7A-440B-9588-00069640C314}"/>
</file>

<file path=customXml/itemProps3.xml><?xml version="1.0" encoding="utf-8"?>
<ds:datastoreItem xmlns:ds="http://schemas.openxmlformats.org/officeDocument/2006/customXml" ds:itemID="{E223D802-78BA-42E0-AF25-56523297592E}"/>
</file>

<file path=customXml/itemProps4.xml><?xml version="1.0" encoding="utf-8"?>
<ds:datastoreItem xmlns:ds="http://schemas.openxmlformats.org/officeDocument/2006/customXml" ds:itemID="{2980E34E-47A5-4458-BC69-1703F86B4638}"/>
</file>

<file path=docProps/app.xml><?xml version="1.0" encoding="utf-8"?>
<Properties xmlns="http://schemas.openxmlformats.org/officeDocument/2006/extended-properties" xmlns:vt="http://schemas.openxmlformats.org/officeDocument/2006/docPropsVTypes">
  <Template>Normal.dotm</Template>
  <TotalTime>5</TotalTime>
  <Pages>1</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2</cp:revision>
  <cp:lastPrinted>2015-10-30T08:59:00Z</cp:lastPrinted>
  <dcterms:created xsi:type="dcterms:W3CDTF">2017-06-21T13:36:00Z</dcterms:created>
  <dcterms:modified xsi:type="dcterms:W3CDTF">2017-06-21T13:36:00Z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