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8.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695" w:rsidRDefault="00230695">
      <w:pPr>
        <w:jc w:val="center"/>
      </w:pPr>
      <w:bookmarkStart w:name="_GoBack" w:id="0"/>
      <w:bookmarkEnd w:id="0"/>
    </w:p>
    <w:p w:rsidR="00230695" w:rsidRDefault="00230695">
      <w:pPr>
        <w:jc w:val="center"/>
      </w:pPr>
    </w:p>
    <w:p w:rsidRPr="002B7D62" w:rsidR="00CD49A7" w:rsidRDefault="00CD49A7">
      <w:pPr>
        <w:jc w:val="center"/>
      </w:pPr>
    </w:p>
    <w:p w:rsidRPr="002B7D62" w:rsidR="00CD49A7" w:rsidRDefault="002B7D62">
      <w:pPr>
        <w:jc w:val="center"/>
      </w:pPr>
      <w:r w:rsidRPr="002B7D62">
        <w:t>FOURTH SECTION</w:t>
      </w:r>
    </w:p>
    <w:p w:rsidR="00230695" w:rsidRDefault="00230695">
      <w:pPr>
        <w:jc w:val="center"/>
      </w:pPr>
    </w:p>
    <w:p w:rsidR="00230695" w:rsidRDefault="00230695">
      <w:pPr>
        <w:jc w:val="center"/>
      </w:pPr>
    </w:p>
    <w:p w:rsidR="00230695" w:rsidRDefault="00230695">
      <w:pPr>
        <w:jc w:val="center"/>
      </w:pPr>
    </w:p>
    <w:p w:rsidRPr="002B7D62" w:rsidR="00CD49A7" w:rsidRDefault="00CD49A7">
      <w:pPr>
        <w:jc w:val="center"/>
      </w:pPr>
    </w:p>
    <w:p w:rsidRPr="002B7D62" w:rsidR="00CD49A7" w:rsidRDefault="00CD49A7">
      <w:pPr>
        <w:jc w:val="center"/>
        <w:rPr>
          <w:b/>
        </w:rPr>
      </w:pPr>
      <w:r w:rsidRPr="002B7D62">
        <w:rPr>
          <w:b/>
        </w:rPr>
        <w:t xml:space="preserve">CASE OF </w:t>
      </w:r>
      <w:r w:rsidRPr="002B7D62" w:rsidR="002B7D62">
        <w:rPr>
          <w:b/>
        </w:rPr>
        <w:t xml:space="preserve">MOSKAL v. </w:t>
      </w:r>
      <w:smartTag w:uri="urn:schemas-microsoft-com:office:smarttags" w:element="place">
        <w:smartTag w:uri="urn:schemas-microsoft-com:office:smarttags" w:element="country-region">
          <w:r w:rsidR="002B7D62" w:rsidRPr="002B7D62">
            <w:rPr>
              <w:b/>
            </w:rPr>
            <w:t>POLAND</w:t>
          </w:r>
        </w:smartTag>
      </w:smartTag>
    </w:p>
    <w:p w:rsidRPr="00230695" w:rsidR="00CD49A7" w:rsidRDefault="00CD49A7">
      <w:pPr>
        <w:jc w:val="center"/>
        <w:rPr>
          <w:sz w:val="22"/>
          <w:szCs w:val="22"/>
        </w:rPr>
      </w:pPr>
    </w:p>
    <w:p w:rsidRPr="00230695" w:rsidR="00CD49A7" w:rsidRDefault="00CD49A7">
      <w:pPr>
        <w:jc w:val="center"/>
        <w:rPr>
          <w:i/>
          <w:sz w:val="22"/>
          <w:szCs w:val="22"/>
        </w:rPr>
      </w:pPr>
      <w:r w:rsidRPr="00230695">
        <w:rPr>
          <w:i/>
          <w:sz w:val="22"/>
          <w:szCs w:val="22"/>
        </w:rPr>
        <w:t>(</w:t>
      </w:r>
      <w:r w:rsidRPr="00230695" w:rsidR="002B7D62">
        <w:rPr>
          <w:i/>
          <w:sz w:val="22"/>
          <w:szCs w:val="22"/>
        </w:rPr>
        <w:t>Application no. 10373/05</w:t>
      </w:r>
      <w:r w:rsidRPr="00230695">
        <w:rPr>
          <w:i/>
          <w:sz w:val="22"/>
          <w:szCs w:val="22"/>
        </w:rPr>
        <w:t>)</w:t>
      </w:r>
    </w:p>
    <w:p w:rsidRPr="00230695" w:rsidR="00230695" w:rsidP="00230695" w:rsidRDefault="00230695">
      <w:pPr>
        <w:jc w:val="center"/>
        <w:rPr>
          <w:sz w:val="22"/>
          <w:szCs w:val="22"/>
        </w:rPr>
      </w:pPr>
    </w:p>
    <w:p w:rsidRPr="00230695" w:rsidR="00230695" w:rsidP="00230695" w:rsidRDefault="00230695">
      <w:pPr>
        <w:jc w:val="center"/>
        <w:rPr>
          <w:sz w:val="22"/>
          <w:szCs w:val="22"/>
        </w:rPr>
      </w:pPr>
    </w:p>
    <w:p w:rsidRPr="00230695" w:rsidR="00230695" w:rsidP="00230695" w:rsidRDefault="00230695">
      <w:pPr>
        <w:jc w:val="center"/>
        <w:rPr>
          <w:sz w:val="22"/>
          <w:szCs w:val="22"/>
        </w:rPr>
      </w:pPr>
    </w:p>
    <w:p w:rsidRPr="00230695" w:rsidR="00230695" w:rsidP="00230695" w:rsidRDefault="00230695">
      <w:pPr>
        <w:jc w:val="center"/>
        <w:rPr>
          <w:sz w:val="22"/>
          <w:szCs w:val="22"/>
        </w:rPr>
      </w:pPr>
    </w:p>
    <w:p w:rsidRPr="00230695" w:rsidR="00230695" w:rsidP="00230695" w:rsidRDefault="00230695">
      <w:pPr>
        <w:jc w:val="center"/>
        <w:rPr>
          <w:sz w:val="22"/>
          <w:szCs w:val="22"/>
        </w:rPr>
      </w:pPr>
    </w:p>
    <w:p w:rsidR="00230695" w:rsidP="00230695" w:rsidRDefault="00230695">
      <w:pPr>
        <w:jc w:val="center"/>
        <w:rPr>
          <w:sz w:val="22"/>
          <w:szCs w:val="22"/>
        </w:rPr>
      </w:pPr>
    </w:p>
    <w:p w:rsidR="00ED39FE" w:rsidP="00230695" w:rsidRDefault="00ED39FE">
      <w:pPr>
        <w:jc w:val="center"/>
        <w:rPr>
          <w:sz w:val="22"/>
          <w:szCs w:val="22"/>
        </w:rPr>
      </w:pPr>
    </w:p>
    <w:p w:rsidR="00ED39FE" w:rsidP="00230695" w:rsidRDefault="00ED39FE">
      <w:pPr>
        <w:jc w:val="center"/>
        <w:rPr>
          <w:sz w:val="22"/>
          <w:szCs w:val="22"/>
        </w:rPr>
      </w:pPr>
    </w:p>
    <w:p w:rsidR="00ED39FE" w:rsidP="00230695" w:rsidRDefault="00ED39FE">
      <w:pPr>
        <w:jc w:val="center"/>
        <w:rPr>
          <w:sz w:val="22"/>
          <w:szCs w:val="22"/>
        </w:rPr>
      </w:pPr>
    </w:p>
    <w:p w:rsidRPr="00230695" w:rsidR="00ED39FE" w:rsidP="00230695" w:rsidRDefault="00ED39FE">
      <w:pPr>
        <w:jc w:val="center"/>
        <w:rPr>
          <w:sz w:val="22"/>
          <w:szCs w:val="22"/>
        </w:rPr>
      </w:pPr>
    </w:p>
    <w:p w:rsidRPr="00230695" w:rsidR="00230695" w:rsidP="00230695" w:rsidRDefault="00230695">
      <w:pPr>
        <w:jc w:val="center"/>
        <w:rPr>
          <w:sz w:val="22"/>
          <w:szCs w:val="22"/>
        </w:rPr>
      </w:pPr>
    </w:p>
    <w:p w:rsidRPr="007A009C" w:rsidR="00230695" w:rsidP="00230695" w:rsidRDefault="00230695">
      <w:pPr>
        <w:jc w:val="center"/>
        <w:rPr>
          <w:szCs w:val="22"/>
        </w:rPr>
      </w:pPr>
      <w:r w:rsidRPr="007A009C">
        <w:rPr>
          <w:szCs w:val="22"/>
        </w:rPr>
        <w:t>JUDGMENT</w:t>
      </w:r>
    </w:p>
    <w:p w:rsidRPr="007A009C" w:rsidR="00230695" w:rsidP="00230695" w:rsidRDefault="00230695">
      <w:pPr>
        <w:jc w:val="center"/>
        <w:rPr>
          <w:szCs w:val="22"/>
        </w:rPr>
      </w:pPr>
    </w:p>
    <w:p w:rsidRPr="007A009C" w:rsidR="00230695" w:rsidP="00230695" w:rsidRDefault="00230695">
      <w:pPr>
        <w:jc w:val="center"/>
        <w:rPr>
          <w:szCs w:val="22"/>
        </w:rPr>
      </w:pPr>
    </w:p>
    <w:p w:rsidRPr="007A009C" w:rsidR="00230695" w:rsidP="00230695" w:rsidRDefault="00230695">
      <w:pPr>
        <w:jc w:val="center"/>
        <w:rPr>
          <w:szCs w:val="22"/>
        </w:rPr>
      </w:pPr>
      <w:smartTag w:uri="urn:schemas-microsoft-com:office:smarttags" w:element="place">
        <w:smartTag w:uri="urn:schemas-microsoft-com:office:smarttags" w:element="City">
          <w:r w:rsidRPr="007A009C">
            <w:rPr>
              <w:szCs w:val="22"/>
            </w:rPr>
            <w:t>STRASBOURG</w:t>
          </w:r>
        </w:smartTag>
      </w:smartTag>
    </w:p>
    <w:p w:rsidRPr="007A009C" w:rsidR="00230695" w:rsidP="00230695" w:rsidRDefault="00230695">
      <w:pPr>
        <w:jc w:val="center"/>
        <w:rPr>
          <w:szCs w:val="22"/>
        </w:rPr>
      </w:pPr>
    </w:p>
    <w:p w:rsidRPr="007A009C" w:rsidR="00230695" w:rsidP="00230695" w:rsidRDefault="00230695">
      <w:pPr>
        <w:jc w:val="center"/>
        <w:rPr>
          <w:szCs w:val="22"/>
        </w:rPr>
      </w:pPr>
      <w:r w:rsidRPr="007A009C">
        <w:rPr>
          <w:szCs w:val="22"/>
        </w:rPr>
        <w:t>15 September 2009</w:t>
      </w:r>
    </w:p>
    <w:p w:rsidRPr="00230695" w:rsidR="00230695" w:rsidP="00230695" w:rsidRDefault="00230695">
      <w:pPr>
        <w:jc w:val="center"/>
        <w:rPr>
          <w:sz w:val="22"/>
          <w:szCs w:val="22"/>
        </w:rPr>
      </w:pPr>
    </w:p>
    <w:p w:rsidR="00ED39FE" w:rsidP="00ED39FE" w:rsidRDefault="00ED39FE">
      <w:pPr>
        <w:jc w:val="center"/>
        <w:rPr>
          <w:b/>
          <w:color w:val="FF0000"/>
          <w:szCs w:val="24"/>
          <w:u w:val="single"/>
        </w:rPr>
      </w:pPr>
      <w:r w:rsidRPr="008F13C5">
        <w:rPr>
          <w:b/>
          <w:color w:val="FF0000"/>
          <w:szCs w:val="24"/>
          <w:u w:val="single"/>
        </w:rPr>
        <w:t>FINAL</w:t>
      </w:r>
    </w:p>
    <w:p w:rsidRPr="008F13C5" w:rsidR="00ED39FE" w:rsidP="00ED39FE" w:rsidRDefault="00ED39FE">
      <w:pPr>
        <w:jc w:val="center"/>
        <w:rPr>
          <w:b/>
          <w:color w:val="FF0000"/>
          <w:szCs w:val="24"/>
          <w:u w:val="single"/>
        </w:rPr>
      </w:pPr>
    </w:p>
    <w:p w:rsidR="00ED39FE" w:rsidP="00ED39FE" w:rsidRDefault="00ED39FE">
      <w:pPr>
        <w:jc w:val="center"/>
        <w:rPr>
          <w:i/>
          <w:color w:val="FF0000"/>
          <w:szCs w:val="24"/>
        </w:rPr>
      </w:pPr>
      <w:r>
        <w:rPr>
          <w:i/>
          <w:color w:val="FF0000"/>
          <w:szCs w:val="24"/>
        </w:rPr>
        <w:t>01/03</w:t>
      </w:r>
      <w:r w:rsidRPr="008F13C5">
        <w:rPr>
          <w:i/>
          <w:color w:val="FF0000"/>
          <w:szCs w:val="24"/>
        </w:rPr>
        <w:t>/2010</w:t>
      </w:r>
    </w:p>
    <w:p w:rsidR="00E70A7F" w:rsidP="00230695" w:rsidRDefault="00E70A7F">
      <w:pPr>
        <w:jc w:val="center"/>
        <w:rPr>
          <w:sz w:val="22"/>
          <w:szCs w:val="22"/>
        </w:rPr>
      </w:pPr>
    </w:p>
    <w:p w:rsidRPr="00230695" w:rsidR="005F2163" w:rsidP="00230695" w:rsidRDefault="00230695">
      <w:pPr>
        <w:jc w:val="both"/>
        <w:rPr>
          <w:szCs w:val="22"/>
        </w:rPr>
      </w:pPr>
      <w:r>
        <w:rPr>
          <w:i/>
          <w:sz w:val="22"/>
          <w:szCs w:val="22"/>
        </w:rPr>
        <w:t>This judgment will become final in the circumstances set out in Article 44 § 2 of the Convention. It may be subject to editorial revision.</w:t>
      </w:r>
    </w:p>
    <w:p w:rsidR="00230695" w:rsidP="00BB4444" w:rsidRDefault="00230695">
      <w:pPr>
        <w:ind w:firstLine="284"/>
        <w:jc w:val="both"/>
        <w:rPr>
          <w:b/>
        </w:rPr>
        <w:sectPr w:rsidR="00230695" w:rsidSect="00230695">
          <w:headerReference w:type="default" r:id="rId7"/>
          <w:headerReference w:type="first" r:id="rId8"/>
          <w:pgSz w:w="11906" w:h="16838" w:code="9"/>
          <w:pgMar w:top="2274" w:right="2274" w:bottom="2274" w:left="2274" w:header="1701" w:footer="720" w:gutter="0"/>
          <w:pgNumType w:start="1"/>
          <w:cols w:space="720"/>
          <w:docGrid w:linePitch="78"/>
        </w:sectPr>
      </w:pPr>
    </w:p>
    <w:p w:rsidRPr="00BB4444" w:rsidR="00CD49A7" w:rsidP="00BB4444" w:rsidRDefault="00CD49A7">
      <w:pPr>
        <w:ind w:firstLine="284"/>
        <w:jc w:val="both"/>
        <w:rPr>
          <w:b/>
          <w:sz w:val="22"/>
        </w:rPr>
      </w:pPr>
      <w:r w:rsidRPr="00BB4444">
        <w:rPr>
          <w:b/>
        </w:rPr>
        <w:t xml:space="preserve">In the case of </w:t>
      </w:r>
      <w:proofErr w:type="spellStart"/>
      <w:r w:rsidR="00B10D73">
        <w:rPr>
          <w:b/>
        </w:rPr>
        <w:t>Moskal</w:t>
      </w:r>
      <w:proofErr w:type="spellEnd"/>
      <w:r w:rsidR="00B10D73">
        <w:rPr>
          <w:b/>
        </w:rPr>
        <w:t xml:space="preserve"> v. </w:t>
      </w:r>
      <w:smartTag w:uri="urn:schemas-microsoft-com:office:smarttags" w:element="place">
        <w:smartTag w:uri="urn:schemas-microsoft-com:office:smarttags" w:element="country-region">
          <w:r w:rsidR="002B7D62" w:rsidRPr="00BB4444">
            <w:rPr>
              <w:b/>
            </w:rPr>
            <w:t>Poland</w:t>
          </w:r>
        </w:smartTag>
      </w:smartTag>
      <w:r w:rsidRPr="00BB4444">
        <w:rPr>
          <w:b/>
        </w:rPr>
        <w:t>,</w:t>
      </w:r>
    </w:p>
    <w:p w:rsidRPr="002B7D62" w:rsidR="005803E1" w:rsidP="005803E1" w:rsidRDefault="00CD49A7">
      <w:pPr>
        <w:pStyle w:val="JuPara"/>
      </w:pPr>
      <w:r w:rsidRPr="002B7D62">
        <w:t>The European Court of Human Rights</w:t>
      </w:r>
      <w:r w:rsidRPr="002B7D62" w:rsidR="002B7D62">
        <w:t xml:space="preserve"> (Fourth Section)</w:t>
      </w:r>
      <w:r w:rsidRPr="002B7D62">
        <w:t xml:space="preserve">, sitting as a </w:t>
      </w:r>
      <w:r w:rsidRPr="002B7D62" w:rsidR="002B7D62">
        <w:t>Chamber</w:t>
      </w:r>
      <w:r w:rsidRPr="002B7D62">
        <w:t xml:space="preserve"> </w:t>
      </w:r>
      <w:r w:rsidRPr="002B7D62" w:rsidR="005803E1">
        <w:t>composed of:</w:t>
      </w:r>
    </w:p>
    <w:p w:rsidRPr="002B7D62" w:rsidR="00804C95" w:rsidP="00FE0320" w:rsidRDefault="0040480C">
      <w:r w:rsidRPr="0040480C">
        <w:rPr>
          <w:rStyle w:val="JuJudgesChar"/>
        </w:rPr>
        <w:tab/>
        <w:t>Nicolas</w:t>
      </w:r>
      <w:r>
        <w:rPr>
          <w:rStyle w:val="JuJudgesChar"/>
        </w:rPr>
        <w:t xml:space="preserve"> </w:t>
      </w:r>
      <w:proofErr w:type="spellStart"/>
      <w:r w:rsidRPr="0040480C">
        <w:rPr>
          <w:rStyle w:val="JuJudgesChar"/>
        </w:rPr>
        <w:t>Bratza</w:t>
      </w:r>
      <w:proofErr w:type="spellEnd"/>
      <w:r>
        <w:rPr>
          <w:rStyle w:val="JuJudgesChar"/>
        </w:rPr>
        <w:t>,</w:t>
      </w:r>
      <w:r w:rsidRPr="0040480C">
        <w:rPr>
          <w:rStyle w:val="JuJudgesChar"/>
          <w:i/>
        </w:rPr>
        <w:t xml:space="preserve"> President,</w:t>
      </w:r>
      <w:r>
        <w:rPr>
          <w:rStyle w:val="JuJudgesChar"/>
          <w:i/>
        </w:rPr>
        <w:br/>
      </w:r>
      <w:r w:rsidRPr="0040480C">
        <w:rPr>
          <w:rStyle w:val="JuJudgesChar"/>
        </w:rPr>
        <w:tab/>
        <w:t>Lech</w:t>
      </w:r>
      <w:r>
        <w:rPr>
          <w:rStyle w:val="JuJudgesChar"/>
        </w:rPr>
        <w:t xml:space="preserve"> </w:t>
      </w:r>
      <w:proofErr w:type="spellStart"/>
      <w:r w:rsidRPr="0040480C">
        <w:rPr>
          <w:rStyle w:val="JuJudgesChar"/>
        </w:rPr>
        <w:t>Garlicki</w:t>
      </w:r>
      <w:proofErr w:type="spellEnd"/>
      <w:r>
        <w:rPr>
          <w:rStyle w:val="JuJudgesChar"/>
        </w:rPr>
        <w:t>,</w:t>
      </w:r>
      <w:r>
        <w:rPr>
          <w:rStyle w:val="JuJudgesChar"/>
          <w:i/>
        </w:rPr>
        <w:br/>
      </w:r>
      <w:r w:rsidRPr="0040480C">
        <w:rPr>
          <w:rStyle w:val="JuJudgesChar"/>
        </w:rPr>
        <w:tab/>
        <w:t>Giovanni</w:t>
      </w:r>
      <w:r>
        <w:rPr>
          <w:rStyle w:val="JuJudgesChar"/>
        </w:rPr>
        <w:t xml:space="preserve"> </w:t>
      </w:r>
      <w:proofErr w:type="spellStart"/>
      <w:r w:rsidRPr="0040480C">
        <w:rPr>
          <w:rStyle w:val="JuJudgesChar"/>
        </w:rPr>
        <w:t>Bonello</w:t>
      </w:r>
      <w:proofErr w:type="spellEnd"/>
      <w:r>
        <w:rPr>
          <w:rStyle w:val="JuJudgesChar"/>
        </w:rPr>
        <w:t>,</w:t>
      </w:r>
      <w:r>
        <w:rPr>
          <w:rStyle w:val="JuJudgesChar"/>
          <w:i/>
        </w:rPr>
        <w:br/>
      </w:r>
      <w:r w:rsidRPr="0040480C">
        <w:rPr>
          <w:rStyle w:val="JuJudgesChar"/>
        </w:rPr>
        <w:tab/>
      </w:r>
      <w:proofErr w:type="spellStart"/>
      <w:r w:rsidRPr="0040480C">
        <w:rPr>
          <w:rStyle w:val="JuJudgesChar"/>
        </w:rPr>
        <w:t>Ljiljana</w:t>
      </w:r>
      <w:proofErr w:type="spellEnd"/>
      <w:r>
        <w:rPr>
          <w:rStyle w:val="JuJudgesChar"/>
        </w:rPr>
        <w:t xml:space="preserve"> </w:t>
      </w:r>
      <w:proofErr w:type="spellStart"/>
      <w:r w:rsidRPr="0040480C">
        <w:rPr>
          <w:rStyle w:val="JuJudgesChar"/>
        </w:rPr>
        <w:t>Mijović</w:t>
      </w:r>
      <w:proofErr w:type="spellEnd"/>
      <w:r>
        <w:rPr>
          <w:rStyle w:val="JuJudgesChar"/>
        </w:rPr>
        <w:t>,</w:t>
      </w:r>
      <w:r>
        <w:rPr>
          <w:rStyle w:val="JuJudgesChar"/>
          <w:i/>
        </w:rPr>
        <w:br/>
      </w:r>
      <w:r w:rsidRPr="0040480C">
        <w:rPr>
          <w:rStyle w:val="JuJudgesChar"/>
        </w:rPr>
        <w:tab/>
      </w:r>
      <w:proofErr w:type="spellStart"/>
      <w:r w:rsidRPr="0040480C">
        <w:rPr>
          <w:rStyle w:val="JuJudgesChar"/>
        </w:rPr>
        <w:t>Päivi</w:t>
      </w:r>
      <w:proofErr w:type="spellEnd"/>
      <w:r>
        <w:rPr>
          <w:rStyle w:val="JuJudgesChar"/>
        </w:rPr>
        <w:t xml:space="preserve"> </w:t>
      </w:r>
      <w:proofErr w:type="spellStart"/>
      <w:r w:rsidRPr="0040480C">
        <w:rPr>
          <w:rStyle w:val="JuJudgesChar"/>
        </w:rPr>
        <w:t>Hirvelä</w:t>
      </w:r>
      <w:proofErr w:type="spellEnd"/>
      <w:r>
        <w:rPr>
          <w:rStyle w:val="JuJudgesChar"/>
        </w:rPr>
        <w:t>,</w:t>
      </w:r>
      <w:r>
        <w:rPr>
          <w:rStyle w:val="JuJudgesChar"/>
          <w:i/>
        </w:rPr>
        <w:br/>
      </w:r>
      <w:r w:rsidRPr="0040480C">
        <w:rPr>
          <w:rStyle w:val="JuJudgesChar"/>
        </w:rPr>
        <w:tab/>
      </w:r>
      <w:proofErr w:type="spellStart"/>
      <w:r w:rsidRPr="0040480C">
        <w:rPr>
          <w:rStyle w:val="JuJudgesChar"/>
        </w:rPr>
        <w:t>Ledi</w:t>
      </w:r>
      <w:proofErr w:type="spellEnd"/>
      <w:r>
        <w:rPr>
          <w:rStyle w:val="JuJudgesChar"/>
        </w:rPr>
        <w:t xml:space="preserve"> </w:t>
      </w:r>
      <w:proofErr w:type="spellStart"/>
      <w:r w:rsidRPr="0040480C">
        <w:rPr>
          <w:rStyle w:val="JuJudgesChar"/>
        </w:rPr>
        <w:t>Bianku</w:t>
      </w:r>
      <w:proofErr w:type="spellEnd"/>
      <w:r>
        <w:rPr>
          <w:rStyle w:val="JuJudgesChar"/>
        </w:rPr>
        <w:t>,</w:t>
      </w:r>
      <w:r>
        <w:rPr>
          <w:rStyle w:val="JuJudgesChar"/>
          <w:i/>
        </w:rPr>
        <w:br/>
      </w:r>
      <w:r w:rsidRPr="0040480C">
        <w:rPr>
          <w:rStyle w:val="JuJudgesChar"/>
        </w:rPr>
        <w:tab/>
      </w:r>
      <w:proofErr w:type="spellStart"/>
      <w:r w:rsidRPr="0040480C">
        <w:rPr>
          <w:rStyle w:val="JuJudgesChar"/>
        </w:rPr>
        <w:t>Nebojša</w:t>
      </w:r>
      <w:proofErr w:type="spellEnd"/>
      <w:r>
        <w:rPr>
          <w:rStyle w:val="JuJudgesChar"/>
        </w:rPr>
        <w:t xml:space="preserve"> </w:t>
      </w:r>
      <w:proofErr w:type="spellStart"/>
      <w:r w:rsidRPr="0040480C">
        <w:rPr>
          <w:rStyle w:val="JuJudgesChar"/>
        </w:rPr>
        <w:t>Vučinić</w:t>
      </w:r>
      <w:proofErr w:type="spellEnd"/>
      <w:r>
        <w:rPr>
          <w:rStyle w:val="JuJudgesChar"/>
        </w:rPr>
        <w:t>,</w:t>
      </w:r>
      <w:r w:rsidRPr="0040480C">
        <w:rPr>
          <w:rStyle w:val="JuJudgesChar"/>
          <w:i/>
        </w:rPr>
        <w:t xml:space="preserve"> judges,</w:t>
      </w:r>
      <w:r w:rsidRPr="002B7D62" w:rsidR="005803E1">
        <w:br/>
      </w:r>
      <w:r w:rsidRPr="002B7D62" w:rsidR="00CD49A7">
        <w:rPr>
          <w:rStyle w:val="JuJudgesChar"/>
        </w:rPr>
        <w:t xml:space="preserve">and </w:t>
      </w:r>
      <w:proofErr w:type="spellStart"/>
      <w:r w:rsidRPr="00917A0E">
        <w:t>Fatoş</w:t>
      </w:r>
      <w:proofErr w:type="spellEnd"/>
      <w:r w:rsidRPr="00917A0E">
        <w:t xml:space="preserve"> </w:t>
      </w:r>
      <w:proofErr w:type="spellStart"/>
      <w:r w:rsidRPr="00917A0E">
        <w:t>Aracı</w:t>
      </w:r>
      <w:proofErr w:type="spellEnd"/>
      <w:r w:rsidRPr="002B7D62" w:rsidR="00CD49A7">
        <w:rPr>
          <w:rStyle w:val="JuJudgesChar"/>
        </w:rPr>
        <w:t xml:space="preserve">, </w:t>
      </w:r>
      <w:r w:rsidRPr="0040480C">
        <w:rPr>
          <w:rStyle w:val="JuJudgesChar"/>
          <w:i/>
        </w:rPr>
        <w:t>Deputy</w:t>
      </w:r>
      <w:r>
        <w:rPr>
          <w:rStyle w:val="JuJudgesChar"/>
        </w:rPr>
        <w:t xml:space="preserve"> </w:t>
      </w:r>
      <w:r w:rsidRPr="002B7D62" w:rsidR="002B7D62">
        <w:rPr>
          <w:rStyle w:val="JuJudgesChar"/>
          <w:i/>
        </w:rPr>
        <w:t>Section Registrar</w:t>
      </w:r>
      <w:r w:rsidRPr="002B7D62" w:rsidR="00804C95">
        <w:t>,</w:t>
      </w:r>
    </w:p>
    <w:p w:rsidRPr="002B7D62" w:rsidR="00CD49A7" w:rsidRDefault="00CD49A7">
      <w:pPr>
        <w:pStyle w:val="JuPara"/>
      </w:pPr>
      <w:r w:rsidRPr="002B7D62">
        <w:t xml:space="preserve">Having deliberated in private on </w:t>
      </w:r>
      <w:r w:rsidR="0040480C">
        <w:t>25 August 2009</w:t>
      </w:r>
      <w:r w:rsidRPr="002B7D62">
        <w:t>,</w:t>
      </w:r>
    </w:p>
    <w:p w:rsidRPr="002B7D62" w:rsidR="00CD49A7" w:rsidRDefault="00CD49A7">
      <w:pPr>
        <w:pStyle w:val="JuPara"/>
      </w:pPr>
      <w:r w:rsidRPr="002B7D62">
        <w:t>Delivers the following judgment, which was adopted on th</w:t>
      </w:r>
      <w:r w:rsidR="00B10D73">
        <w:t>at</w:t>
      </w:r>
      <w:r w:rsidRPr="002B7D62">
        <w:t xml:space="preserve"> date:</w:t>
      </w:r>
    </w:p>
    <w:p w:rsidRPr="002B7D62" w:rsidR="00CD49A7" w:rsidRDefault="00CD49A7">
      <w:pPr>
        <w:pStyle w:val="JuHHead"/>
      </w:pPr>
      <w:r w:rsidRPr="002B7D62">
        <w:t>PROCEDURE</w:t>
      </w:r>
    </w:p>
    <w:p w:rsidR="003F514B" w:rsidP="00085109" w:rsidRDefault="002B7D62">
      <w:pPr>
        <w:pStyle w:val="JuPara"/>
      </w:pPr>
      <w:r w:rsidRPr="002B7D62">
        <w:fldChar w:fldCharType="begin"/>
      </w:r>
      <w:r w:rsidRPr="002B7D62">
        <w:instrText xml:space="preserve"> SEQ level0 \*arabic </w:instrText>
      </w:r>
      <w:r w:rsidRPr="002B7D62">
        <w:fldChar w:fldCharType="separate"/>
      </w:r>
      <w:r w:rsidR="005A2D0D">
        <w:rPr>
          <w:noProof/>
        </w:rPr>
        <w:t>1</w:t>
      </w:r>
      <w:r w:rsidRPr="002B7D62">
        <w:fldChar w:fldCharType="end"/>
      </w:r>
      <w:r w:rsidRPr="002B7D62" w:rsidR="00CD49A7">
        <w:t xml:space="preserve">.  The case originated in </w:t>
      </w:r>
      <w:r w:rsidR="00837A18">
        <w:t>an application (no. </w:t>
      </w:r>
      <w:r w:rsidRPr="002B7D62">
        <w:t>10373/05)</w:t>
      </w:r>
      <w:r w:rsidRPr="002B7D62" w:rsidR="00CD49A7">
        <w:t xml:space="preserve"> against </w:t>
      </w:r>
      <w:r w:rsidRPr="002B7D62">
        <w:t xml:space="preserve">the </w:t>
      </w:r>
      <w:smartTag w:uri="urn:schemas-microsoft-com:office:smarttags" w:element="place">
        <w:smartTag w:uri="urn:schemas-microsoft-com:office:smarttags" w:element="PlaceType">
          <w:r w:rsidRPr="002B7D62">
            <w:t>Republic</w:t>
          </w:r>
        </w:smartTag>
        <w:r w:rsidRPr="002B7D62">
          <w:t xml:space="preserve"> of </w:t>
        </w:r>
        <w:smartTag w:uri="urn:schemas-microsoft-com:office:smarttags" w:element="PlaceName">
          <w:r w:rsidRPr="002B7D62">
            <w:t>Poland</w:t>
          </w:r>
        </w:smartTag>
      </w:smartTag>
      <w:r w:rsidRPr="002B7D62" w:rsidR="00CD49A7">
        <w:t xml:space="preserve"> lodged with the </w:t>
      </w:r>
      <w:r w:rsidRPr="002B7D62">
        <w:t>Court under Article 34</w:t>
      </w:r>
      <w:r w:rsidRPr="002B7D62" w:rsidR="00CD49A7">
        <w:t xml:space="preserve"> of the Convention for the Protection of Human Rights and Fundamental Freedoms (“the Convention”) by </w:t>
      </w:r>
      <w:r w:rsidR="007B5166">
        <w:t>a</w:t>
      </w:r>
      <w:r w:rsidRPr="002B7D62">
        <w:t xml:space="preserve"> Polish </w:t>
      </w:r>
      <w:r w:rsidR="00837A18">
        <w:t xml:space="preserve">national, Ms Maria </w:t>
      </w:r>
      <w:proofErr w:type="spellStart"/>
      <w:r w:rsidR="00837A18">
        <w:t>Moskal</w:t>
      </w:r>
      <w:proofErr w:type="spellEnd"/>
      <w:r w:rsidR="00837A18">
        <w:t xml:space="preserve"> (“the </w:t>
      </w:r>
      <w:r w:rsidRPr="002B7D62">
        <w:t>applicant”), on 1 February 2005</w:t>
      </w:r>
      <w:r w:rsidRPr="002B7D62" w:rsidR="00CD49A7">
        <w:t>.</w:t>
      </w:r>
    </w:p>
    <w:p w:rsidRPr="002B7D62" w:rsidR="00CD49A7" w:rsidRDefault="002B7D62">
      <w:pPr>
        <w:pStyle w:val="JuPara"/>
      </w:pPr>
      <w:r w:rsidRPr="002B7D62">
        <w:fldChar w:fldCharType="begin"/>
      </w:r>
      <w:r w:rsidRPr="002B7D62">
        <w:instrText xml:space="preserve"> SEQ level0 \*arabic </w:instrText>
      </w:r>
      <w:r w:rsidRPr="002B7D62">
        <w:fldChar w:fldCharType="separate"/>
      </w:r>
      <w:r w:rsidR="005A2D0D">
        <w:rPr>
          <w:noProof/>
        </w:rPr>
        <w:t>2</w:t>
      </w:r>
      <w:r w:rsidRPr="002B7D62">
        <w:fldChar w:fldCharType="end"/>
      </w:r>
      <w:r w:rsidRPr="002B7D62" w:rsidR="00CD49A7">
        <w:t>.  </w:t>
      </w:r>
      <w:r w:rsidRPr="002B7D62">
        <w:t xml:space="preserve">The applicant was represented by Ms </w:t>
      </w:r>
      <w:r w:rsidR="007B5166">
        <w:t xml:space="preserve">R. </w:t>
      </w:r>
      <w:proofErr w:type="spellStart"/>
      <w:r w:rsidR="007B5166">
        <w:t>Strz</w:t>
      </w:r>
      <w:r w:rsidRPr="007B5166" w:rsidR="007B5166">
        <w:t>ę</w:t>
      </w:r>
      <w:r w:rsidRPr="002B7D62">
        <w:t>pek</w:t>
      </w:r>
      <w:proofErr w:type="spellEnd"/>
      <w:r w:rsidRPr="002B7D62">
        <w:t>, a lawyer pract</w:t>
      </w:r>
      <w:r w:rsidR="007B5166">
        <w:t xml:space="preserve">ising in </w:t>
      </w:r>
      <w:proofErr w:type="spellStart"/>
      <w:r w:rsidR="007B5166">
        <w:t>Strzyżó</w:t>
      </w:r>
      <w:r w:rsidRPr="002B7D62">
        <w:t>w</w:t>
      </w:r>
      <w:proofErr w:type="spellEnd"/>
      <w:r w:rsidRPr="002B7D62">
        <w:t>.</w:t>
      </w:r>
      <w:r w:rsidR="003F514B">
        <w:t xml:space="preserve"> </w:t>
      </w:r>
      <w:r w:rsidRPr="002B7D62" w:rsidR="002D6A32">
        <w:t xml:space="preserve">The </w:t>
      </w:r>
      <w:r w:rsidRPr="002B7D62">
        <w:t>Polish</w:t>
      </w:r>
      <w:r w:rsidRPr="002B7D62" w:rsidR="002D6A32">
        <w:t xml:space="preserve"> Government (</w:t>
      </w:r>
      <w:r w:rsidRPr="002B7D62">
        <w:t>“</w:t>
      </w:r>
      <w:r w:rsidRPr="002B7D62" w:rsidR="002D6A32">
        <w:t>the Government</w:t>
      </w:r>
      <w:r w:rsidRPr="002B7D62">
        <w:t>”</w:t>
      </w:r>
      <w:r w:rsidRPr="002B7D62" w:rsidR="002D6A32">
        <w:t xml:space="preserve">) </w:t>
      </w:r>
      <w:r w:rsidRPr="002B7D62">
        <w:t>were</w:t>
      </w:r>
      <w:r w:rsidRPr="002B7D62" w:rsidR="002D6A32">
        <w:t xml:space="preserve"> r</w:t>
      </w:r>
      <w:r w:rsidR="007B5166">
        <w:t xml:space="preserve">epresented by their Agent, </w:t>
      </w:r>
      <w:bookmarkStart w:name="OLE_LINK1" w:id="1"/>
      <w:bookmarkStart w:name="OLE_LINK2" w:id="2"/>
      <w:r w:rsidRPr="007B7787" w:rsidR="007B5166">
        <w:t>Mr</w:t>
      </w:r>
      <w:r w:rsidR="007B5166">
        <w:t> </w:t>
      </w:r>
      <w:r w:rsidRPr="007B7787" w:rsidR="007B5166">
        <w:t>J.</w:t>
      </w:r>
      <w:r w:rsidR="007B5166">
        <w:t> </w:t>
      </w:r>
      <w:proofErr w:type="spellStart"/>
      <w:r w:rsidR="007B5166">
        <w:t>Wołąsiewicz</w:t>
      </w:r>
      <w:proofErr w:type="spellEnd"/>
      <w:r w:rsidRPr="007B7787" w:rsidR="007B5166">
        <w:t xml:space="preserve"> of the Ministry of Foreign Affairs</w:t>
      </w:r>
      <w:bookmarkEnd w:id="1"/>
      <w:bookmarkEnd w:id="2"/>
      <w:r w:rsidRPr="002B7D62" w:rsidR="002D6A32">
        <w:t>.</w:t>
      </w:r>
    </w:p>
    <w:p w:rsidR="002B7D62" w:rsidRDefault="002B7D62">
      <w:pPr>
        <w:pStyle w:val="JuPara"/>
      </w:pPr>
      <w:r w:rsidRPr="002B7D62">
        <w:fldChar w:fldCharType="begin"/>
      </w:r>
      <w:r w:rsidRPr="002B7D62">
        <w:instrText xml:space="preserve"> SEQ level0 \*arabic </w:instrText>
      </w:r>
      <w:r w:rsidRPr="002B7D62">
        <w:fldChar w:fldCharType="separate"/>
      </w:r>
      <w:r w:rsidR="005A2D0D">
        <w:rPr>
          <w:noProof/>
        </w:rPr>
        <w:t>3</w:t>
      </w:r>
      <w:r w:rsidRPr="002B7D62">
        <w:fldChar w:fldCharType="end"/>
      </w:r>
      <w:r w:rsidRPr="002B7D62" w:rsidR="00CD49A7">
        <w:t xml:space="preserve">.  The </w:t>
      </w:r>
      <w:r w:rsidRPr="002B7D62">
        <w:t>applicant</w:t>
      </w:r>
      <w:r w:rsidRPr="002B7D62" w:rsidR="00CD49A7">
        <w:t xml:space="preserve"> alle</w:t>
      </w:r>
      <w:r w:rsidR="007B5166">
        <w:t>ged</w:t>
      </w:r>
      <w:r w:rsidR="00444C23">
        <w:t>,</w:t>
      </w:r>
      <w:r w:rsidR="007B5166">
        <w:t xml:space="preserve"> in particular, that the </w:t>
      </w:r>
      <w:r w:rsidRPr="007B5166" w:rsidR="007B5166">
        <w:rPr>
          <w:i/>
        </w:rPr>
        <w:t>ex officio</w:t>
      </w:r>
      <w:r w:rsidR="007B5166">
        <w:t xml:space="preserve"> re-opening of </w:t>
      </w:r>
      <w:r w:rsidR="007F14DE">
        <w:t xml:space="preserve">the </w:t>
      </w:r>
      <w:r w:rsidR="007B5166">
        <w:t xml:space="preserve">social security proceedings concerning her right to </w:t>
      </w:r>
      <w:r w:rsidR="007F14DE">
        <w:t xml:space="preserve">an </w:t>
      </w:r>
      <w:r w:rsidR="00444C23">
        <w:t>early-</w:t>
      </w:r>
      <w:r w:rsidR="007B5166">
        <w:t>retirement pension</w:t>
      </w:r>
      <w:r w:rsidR="0066095F">
        <w:t xml:space="preserve">, which resulted in the quashing of the final decision granting her a right to </w:t>
      </w:r>
      <w:r w:rsidR="007F14DE">
        <w:t xml:space="preserve">a </w:t>
      </w:r>
      <w:r w:rsidR="0066095F">
        <w:t xml:space="preserve">pension, was in breach of Article 6 § 1 of the Convention. She also complained </w:t>
      </w:r>
      <w:r w:rsidR="00444C23">
        <w:t>that the same facts had given rise to a breach of</w:t>
      </w:r>
      <w:r w:rsidR="0066095F">
        <w:t xml:space="preserve"> Article 1 of Protoc</w:t>
      </w:r>
      <w:r w:rsidR="00444C23">
        <w:t>ol N</w:t>
      </w:r>
      <w:r w:rsidR="0066095F">
        <w:t>o. 1 to the Convention</w:t>
      </w:r>
      <w:r w:rsidR="00E86137">
        <w:t xml:space="preserve"> alone and in conjunction with Article 14 of the Convention.</w:t>
      </w:r>
      <w:r w:rsidR="0066095F">
        <w:t xml:space="preserve"> </w:t>
      </w:r>
      <w:r w:rsidR="00780BA3">
        <w:t xml:space="preserve">She alleged </w:t>
      </w:r>
      <w:r w:rsidR="00444C23">
        <w:t>in this connection</w:t>
      </w:r>
      <w:r w:rsidR="00780BA3">
        <w:t xml:space="preserve"> </w:t>
      </w:r>
      <w:r w:rsidR="00B85589">
        <w:t xml:space="preserve">that </w:t>
      </w:r>
      <w:r w:rsidR="00780BA3">
        <w:t xml:space="preserve">the revocation of her acquired right to an </w:t>
      </w:r>
      <w:r w:rsidR="007C5BD4">
        <w:t>early-</w:t>
      </w:r>
      <w:r w:rsidR="00780BA3">
        <w:t xml:space="preserve">retirement pension amounted to </w:t>
      </w:r>
      <w:r w:rsidR="00444C23">
        <w:t>an</w:t>
      </w:r>
      <w:r w:rsidR="009566F7">
        <w:t xml:space="preserve"> </w:t>
      </w:r>
      <w:r w:rsidR="00780BA3">
        <w:t xml:space="preserve">unjustified deprivation of property and </w:t>
      </w:r>
      <w:r w:rsidR="00EE5554">
        <w:t xml:space="preserve">to </w:t>
      </w:r>
      <w:r w:rsidR="00780BA3">
        <w:t>discrimination</w:t>
      </w:r>
      <w:r w:rsidR="0018353D">
        <w:t xml:space="preserve"> on the ground</w:t>
      </w:r>
      <w:r w:rsidR="003C0C96">
        <w:t>s</w:t>
      </w:r>
      <w:r w:rsidR="0018353D">
        <w:t xml:space="preserve"> of her place of residence</w:t>
      </w:r>
      <w:r w:rsidR="00780BA3">
        <w:t xml:space="preserve">. </w:t>
      </w:r>
      <w:r w:rsidR="00E86137">
        <w:t xml:space="preserve">Lastly, the applicant alleged an interference with </w:t>
      </w:r>
      <w:r w:rsidR="00EE5554">
        <w:t>her</w:t>
      </w:r>
      <w:r w:rsidR="00902BC9">
        <w:t xml:space="preserve"> right to respect for her</w:t>
      </w:r>
      <w:r w:rsidR="00EE5554">
        <w:t xml:space="preserve"> </w:t>
      </w:r>
      <w:r w:rsidR="00E86137">
        <w:t>private and family life on account of the fact that she had been deprived of her sole source of income.</w:t>
      </w:r>
    </w:p>
    <w:p w:rsidRPr="00771EC0" w:rsidR="007B5166" w:rsidP="007B5166" w:rsidRDefault="00E96A5F">
      <w:pPr>
        <w:pStyle w:val="JuPara"/>
      </w:pPr>
      <w:r>
        <w:fldChar w:fldCharType="begin"/>
      </w:r>
      <w:r>
        <w:instrText xml:space="preserve"> SEQ level0 \*arabic </w:instrText>
      </w:r>
      <w:r>
        <w:fldChar w:fldCharType="separate"/>
      </w:r>
      <w:r w:rsidR="005A2D0D">
        <w:rPr>
          <w:noProof/>
        </w:rPr>
        <w:t>4</w:t>
      </w:r>
      <w:r>
        <w:fldChar w:fldCharType="end"/>
      </w:r>
      <w:r>
        <w:t>.  </w:t>
      </w:r>
      <w:r w:rsidRPr="00E86137" w:rsidR="007B5166">
        <w:t xml:space="preserve">On </w:t>
      </w:r>
      <w:r w:rsidRPr="00E86137" w:rsidR="007B5166">
        <w:rPr>
          <w:rStyle w:val="JuParaCar"/>
        </w:rPr>
        <w:t xml:space="preserve">19 September 2006 </w:t>
      </w:r>
      <w:r w:rsidR="00B85589">
        <w:t>a</w:t>
      </w:r>
      <w:r w:rsidRPr="00E86137" w:rsidR="007B5166">
        <w:t xml:space="preserve"> Chamber </w:t>
      </w:r>
      <w:r w:rsidR="00B85589">
        <w:t xml:space="preserve">of the Fourth Section of the Court </w:t>
      </w:r>
      <w:r w:rsidRPr="00E86137" w:rsidR="007B5166">
        <w:t>decided to give notice</w:t>
      </w:r>
      <w:r w:rsidRPr="00E86137" w:rsidR="00EE5554">
        <w:t xml:space="preserve"> to the Government</w:t>
      </w:r>
      <w:r w:rsidRPr="00E86137" w:rsidR="007B5166">
        <w:t xml:space="preserve"> of the complaint</w:t>
      </w:r>
      <w:r w:rsidRPr="00E86137" w:rsidR="00444C23">
        <w:t>s</w:t>
      </w:r>
      <w:r w:rsidRPr="00E86137" w:rsidR="007B5166">
        <w:t xml:space="preserve"> under Articles 6 an</w:t>
      </w:r>
      <w:r w:rsidRPr="00E86137" w:rsidR="00444C23">
        <w:t>d</w:t>
      </w:r>
      <w:r w:rsidRPr="00E86137" w:rsidR="007B5166">
        <w:t xml:space="preserve"> 8 of the Convention and Article 1 of Protocol No. 1 to the Convention alone and read in conjunction with Article 14 of the Convention. </w:t>
      </w:r>
      <w:r w:rsidR="00E86137">
        <w:t>I</w:t>
      </w:r>
      <w:r w:rsidRPr="00771EC0" w:rsidR="007B5166">
        <w:t xml:space="preserve">t </w:t>
      </w:r>
      <w:r w:rsidR="007B5166">
        <w:t xml:space="preserve">was </w:t>
      </w:r>
      <w:r w:rsidRPr="00771EC0" w:rsidR="007B5166">
        <w:t>decided to rule on the admissibility and merits of the application at the same time</w:t>
      </w:r>
      <w:r w:rsidRPr="00E86137" w:rsidR="00E86137">
        <w:t xml:space="preserve"> </w:t>
      </w:r>
      <w:r w:rsidR="00E86137">
        <w:t>(</w:t>
      </w:r>
      <w:r w:rsidRPr="00771EC0" w:rsidR="00E86137">
        <w:t>Article 29 § 3 of the Convention</w:t>
      </w:r>
      <w:r w:rsidR="00E86137">
        <w:t>)</w:t>
      </w:r>
      <w:r w:rsidRPr="00771EC0" w:rsidR="007B5166">
        <w:t>.</w:t>
      </w:r>
    </w:p>
    <w:p w:rsidR="00CD49A7" w:rsidP="00F92A55" w:rsidRDefault="00CD49A7">
      <w:pPr>
        <w:pStyle w:val="JuHHead"/>
      </w:pPr>
      <w:r w:rsidRPr="002B7D62">
        <w:t>THE FACTS</w:t>
      </w:r>
    </w:p>
    <w:p w:rsidRPr="002B7D62" w:rsidR="00CD49A7" w:rsidP="002F14C3" w:rsidRDefault="00CD49A7">
      <w:pPr>
        <w:pStyle w:val="JuHIRoman"/>
      </w:pPr>
      <w:r w:rsidRPr="002B7D62">
        <w:t xml:space="preserve">I.  THE </w:t>
      </w:r>
      <w:r w:rsidRPr="002F14C3">
        <w:t>CIRCUMSTANCES</w:t>
      </w:r>
      <w:r w:rsidRPr="002B7D62">
        <w:t xml:space="preserve"> OF THE CASE</w:t>
      </w:r>
    </w:p>
    <w:p w:rsidR="00D541B4" w:rsidP="00D541B4" w:rsidRDefault="00E96A5F">
      <w:pPr>
        <w:pStyle w:val="JuPara"/>
      </w:pPr>
      <w:r>
        <w:fldChar w:fldCharType="begin"/>
      </w:r>
      <w:r>
        <w:instrText xml:space="preserve"> SEQ level0 \*arabic </w:instrText>
      </w:r>
      <w:r>
        <w:fldChar w:fldCharType="separate"/>
      </w:r>
      <w:r w:rsidR="005A2D0D">
        <w:rPr>
          <w:noProof/>
        </w:rPr>
        <w:t>5</w:t>
      </w:r>
      <w:r>
        <w:fldChar w:fldCharType="end"/>
      </w:r>
      <w:r>
        <w:t>.  </w:t>
      </w:r>
      <w:r w:rsidRPr="00981783" w:rsidR="00D541B4">
        <w:t xml:space="preserve">The applicant, Ms Maria </w:t>
      </w:r>
      <w:proofErr w:type="spellStart"/>
      <w:r w:rsidRPr="00981783" w:rsidR="00D541B4">
        <w:t>Moskal</w:t>
      </w:r>
      <w:proofErr w:type="spellEnd"/>
      <w:r w:rsidRPr="00981783" w:rsidR="00D541B4">
        <w:t xml:space="preserve">, is a Polish national who was born in 1955 and lives in </w:t>
      </w:r>
      <w:proofErr w:type="spellStart"/>
      <w:r w:rsidRPr="00981783" w:rsidR="00D541B4">
        <w:t>Glinik</w:t>
      </w:r>
      <w:proofErr w:type="spellEnd"/>
      <w:r w:rsidRPr="00981783" w:rsidR="00D541B4">
        <w:t xml:space="preserve"> </w:t>
      </w:r>
      <w:proofErr w:type="spellStart"/>
      <w:r w:rsidRPr="00981783" w:rsidR="00D541B4">
        <w:t>Chorzewski</w:t>
      </w:r>
      <w:proofErr w:type="spellEnd"/>
      <w:r w:rsidRPr="00981783" w:rsidR="00D541B4">
        <w:t>.</w:t>
      </w:r>
    </w:p>
    <w:p w:rsidR="00F40E13" w:rsidP="00F40E13" w:rsidRDefault="00E96A5F">
      <w:pPr>
        <w:pStyle w:val="JuPara"/>
      </w:pPr>
      <w:r>
        <w:fldChar w:fldCharType="begin"/>
      </w:r>
      <w:r>
        <w:instrText xml:space="preserve"> SEQ level0 \*arabic </w:instrText>
      </w:r>
      <w:r>
        <w:fldChar w:fldCharType="separate"/>
      </w:r>
      <w:r w:rsidR="005A2D0D">
        <w:rPr>
          <w:noProof/>
        </w:rPr>
        <w:t>6</w:t>
      </w:r>
      <w:r>
        <w:fldChar w:fldCharType="end"/>
      </w:r>
      <w:r>
        <w:t>.  </w:t>
      </w:r>
      <w:r w:rsidR="00B85589">
        <w:t>The applicant is married</w:t>
      </w:r>
      <w:r w:rsidR="00F40E13">
        <w:t xml:space="preserve"> with three children. She has a medium-level education. </w:t>
      </w:r>
      <w:r w:rsidR="00400519">
        <w:t>Prior to her early retirement s</w:t>
      </w:r>
      <w:r w:rsidR="00F40E13">
        <w:t>he was employed for thirty-one years and</w:t>
      </w:r>
      <w:r w:rsidR="00B85589">
        <w:t xml:space="preserve"> had</w:t>
      </w:r>
      <w:r w:rsidR="00F40E13">
        <w:t xml:space="preserve"> paid her social security contributions to the State. Her child, born in 1994, suffers from atopic </w:t>
      </w:r>
      <w:r w:rsidR="00986F3C">
        <w:t xml:space="preserve">bronchial </w:t>
      </w:r>
      <w:r w:rsidR="00F40E13">
        <w:t>asthma (</w:t>
      </w:r>
      <w:proofErr w:type="spellStart"/>
      <w:r w:rsidRPr="00DA380B" w:rsidR="00F40E13">
        <w:rPr>
          <w:i/>
        </w:rPr>
        <w:t>atopowa</w:t>
      </w:r>
      <w:proofErr w:type="spellEnd"/>
      <w:r w:rsidRPr="00DA380B" w:rsidR="00F40E13">
        <w:rPr>
          <w:i/>
        </w:rPr>
        <w:t xml:space="preserve"> </w:t>
      </w:r>
      <w:proofErr w:type="spellStart"/>
      <w:r w:rsidRPr="001C6CB9" w:rsidR="00F40E13">
        <w:rPr>
          <w:i/>
        </w:rPr>
        <w:t>astma</w:t>
      </w:r>
      <w:proofErr w:type="spellEnd"/>
      <w:r w:rsidRPr="001C6CB9" w:rsidR="00F40E13">
        <w:rPr>
          <w:i/>
        </w:rPr>
        <w:t xml:space="preserve"> </w:t>
      </w:r>
      <w:proofErr w:type="spellStart"/>
      <w:r w:rsidRPr="001C6CB9" w:rsidR="00F40E13">
        <w:rPr>
          <w:i/>
        </w:rPr>
        <w:t>oskrzelowa</w:t>
      </w:r>
      <w:proofErr w:type="spellEnd"/>
      <w:r w:rsidR="00F40E13">
        <w:t xml:space="preserve">), various allergies and recurring </w:t>
      </w:r>
      <w:proofErr w:type="spellStart"/>
      <w:r w:rsidR="00F40E13">
        <w:t>sino</w:t>
      </w:r>
      <w:proofErr w:type="spellEnd"/>
      <w:r w:rsidR="00F40E13">
        <w:t>-pulmonary infections.</w:t>
      </w:r>
    </w:p>
    <w:p w:rsidR="003F514B" w:rsidP="006164F1" w:rsidRDefault="00BB4444">
      <w:pPr>
        <w:pStyle w:val="JuHA"/>
      </w:pPr>
      <w:r>
        <w:t>A.  </w:t>
      </w:r>
      <w:r w:rsidR="006164F1">
        <w:t>Proceedings for early-retirement pension</w:t>
      </w:r>
    </w:p>
    <w:p w:rsidR="00D541B4" w:rsidP="00D541B4" w:rsidRDefault="00E96A5F">
      <w:pPr>
        <w:pStyle w:val="JuPara"/>
      </w:pPr>
      <w:r>
        <w:fldChar w:fldCharType="begin"/>
      </w:r>
      <w:r>
        <w:instrText xml:space="preserve"> SEQ level0 \*arabic </w:instrText>
      </w:r>
      <w:r>
        <w:fldChar w:fldCharType="separate"/>
      </w:r>
      <w:r w:rsidR="005A2D0D">
        <w:rPr>
          <w:noProof/>
        </w:rPr>
        <w:t>7</w:t>
      </w:r>
      <w:r>
        <w:fldChar w:fldCharType="end"/>
      </w:r>
      <w:r>
        <w:t>.  </w:t>
      </w:r>
      <w:r w:rsidR="00D541B4">
        <w:t xml:space="preserve">On 6 August 2001 the applicant filed an application with the </w:t>
      </w:r>
      <w:proofErr w:type="spellStart"/>
      <w:r w:rsidRPr="008F77B6" w:rsidR="00D541B4">
        <w:t>Rzeszów</w:t>
      </w:r>
      <w:proofErr w:type="spellEnd"/>
      <w:r w:rsidR="00D541B4">
        <w:t xml:space="preserve"> Social </w:t>
      </w:r>
      <w:r w:rsidRPr="004C0758" w:rsidR="00D541B4">
        <w:t>Security</w:t>
      </w:r>
      <w:r w:rsidR="00D541B4">
        <w:t xml:space="preserve"> Board to be granted the right to an early-retirement pension for persons raising children who, due to </w:t>
      </w:r>
      <w:r w:rsidR="00B85589">
        <w:t xml:space="preserve">the seriousness of </w:t>
      </w:r>
      <w:r w:rsidR="00D541B4">
        <w:t>their health condition, require</w:t>
      </w:r>
      <w:r w:rsidR="00400294">
        <w:t>d</w:t>
      </w:r>
      <w:r w:rsidR="00D541B4">
        <w:t xml:space="preserve"> constant care</w:t>
      </w:r>
      <w:r w:rsidR="008535A3">
        <w:t>, the so-called “EWK” pension</w:t>
      </w:r>
      <w:r w:rsidR="00D541B4">
        <w:t>.</w:t>
      </w:r>
    </w:p>
    <w:p w:rsidR="00D541B4" w:rsidP="00D541B4" w:rsidRDefault="00E96A5F">
      <w:pPr>
        <w:pStyle w:val="JuPara"/>
      </w:pPr>
      <w:r>
        <w:fldChar w:fldCharType="begin"/>
      </w:r>
      <w:r>
        <w:instrText xml:space="preserve"> SEQ level0 \*arabic </w:instrText>
      </w:r>
      <w:r>
        <w:fldChar w:fldCharType="separate"/>
      </w:r>
      <w:r w:rsidR="005A2D0D">
        <w:rPr>
          <w:noProof/>
        </w:rPr>
        <w:t>8</w:t>
      </w:r>
      <w:r>
        <w:fldChar w:fldCharType="end"/>
      </w:r>
      <w:r>
        <w:t>.  </w:t>
      </w:r>
      <w:r w:rsidR="00D541B4">
        <w:t>The particular type of pension sought by the applicant was at the relevant time regulated by the Cabinet</w:t>
      </w:r>
      <w:r w:rsidR="008B31FB">
        <w:t>’</w:t>
      </w:r>
      <w:r w:rsidR="00D541B4">
        <w:t>s Ordinance of 15 May 1989 on the right to early</w:t>
      </w:r>
      <w:r w:rsidR="00444C23">
        <w:t xml:space="preserve"> </w:t>
      </w:r>
      <w:r w:rsidR="00D541B4">
        <w:t xml:space="preserve">retirement of employees raising children who require permanent care </w:t>
      </w:r>
      <w:r w:rsidRPr="003770EA" w:rsidR="00D541B4">
        <w:rPr>
          <w:i/>
        </w:rPr>
        <w:t>(</w:t>
      </w:r>
      <w:proofErr w:type="spellStart"/>
      <w:r w:rsidRPr="003770EA" w:rsidR="00D541B4">
        <w:rPr>
          <w:i/>
        </w:rPr>
        <w:t>Rozporządzenie</w:t>
      </w:r>
      <w:proofErr w:type="spellEnd"/>
      <w:r w:rsidRPr="003770EA" w:rsidR="00D541B4">
        <w:rPr>
          <w:i/>
        </w:rPr>
        <w:t xml:space="preserve"> </w:t>
      </w:r>
      <w:proofErr w:type="spellStart"/>
      <w:r w:rsidRPr="003770EA" w:rsidR="00D541B4">
        <w:rPr>
          <w:i/>
        </w:rPr>
        <w:t>Rady</w:t>
      </w:r>
      <w:proofErr w:type="spellEnd"/>
      <w:r w:rsidR="001B3976">
        <w:rPr>
          <w:i/>
        </w:rPr>
        <w:t xml:space="preserve"> </w:t>
      </w:r>
      <w:proofErr w:type="spellStart"/>
      <w:r w:rsidR="001B3976">
        <w:rPr>
          <w:i/>
        </w:rPr>
        <w:t>Ministrów</w:t>
      </w:r>
      <w:proofErr w:type="spellEnd"/>
      <w:r w:rsidR="001B3976">
        <w:rPr>
          <w:i/>
        </w:rPr>
        <w:t xml:space="preserve"> z dn. 15 </w:t>
      </w:r>
      <w:proofErr w:type="spellStart"/>
      <w:r w:rsidR="001B3976">
        <w:rPr>
          <w:i/>
        </w:rPr>
        <w:t>maja</w:t>
      </w:r>
      <w:proofErr w:type="spellEnd"/>
      <w:r w:rsidR="001B3976">
        <w:rPr>
          <w:i/>
        </w:rPr>
        <w:t xml:space="preserve"> 1989 w </w:t>
      </w:r>
      <w:proofErr w:type="spellStart"/>
      <w:r w:rsidRPr="003770EA" w:rsidR="00D541B4">
        <w:rPr>
          <w:i/>
        </w:rPr>
        <w:t>sprawie</w:t>
      </w:r>
      <w:proofErr w:type="spellEnd"/>
      <w:r w:rsidRPr="003770EA" w:rsidR="00D541B4">
        <w:rPr>
          <w:i/>
        </w:rPr>
        <w:t xml:space="preserve"> </w:t>
      </w:r>
      <w:proofErr w:type="spellStart"/>
      <w:r w:rsidRPr="003770EA" w:rsidR="00D541B4">
        <w:rPr>
          <w:i/>
        </w:rPr>
        <w:t>uprawnień</w:t>
      </w:r>
      <w:proofErr w:type="spellEnd"/>
      <w:r w:rsidRPr="003770EA" w:rsidR="00D541B4">
        <w:rPr>
          <w:i/>
        </w:rPr>
        <w:t xml:space="preserve"> do </w:t>
      </w:r>
      <w:proofErr w:type="spellStart"/>
      <w:r w:rsidRPr="003770EA" w:rsidR="00D541B4">
        <w:rPr>
          <w:i/>
        </w:rPr>
        <w:t>wcześniejszej</w:t>
      </w:r>
      <w:proofErr w:type="spellEnd"/>
      <w:r w:rsidRPr="003770EA" w:rsidR="00D541B4">
        <w:rPr>
          <w:i/>
        </w:rPr>
        <w:t xml:space="preserve"> </w:t>
      </w:r>
      <w:proofErr w:type="spellStart"/>
      <w:r w:rsidRPr="003770EA" w:rsidR="00D541B4">
        <w:rPr>
          <w:i/>
        </w:rPr>
        <w:t>emerytury</w:t>
      </w:r>
      <w:proofErr w:type="spellEnd"/>
      <w:r w:rsidRPr="003770EA" w:rsidR="00D541B4">
        <w:rPr>
          <w:i/>
        </w:rPr>
        <w:t xml:space="preserve"> </w:t>
      </w:r>
      <w:proofErr w:type="spellStart"/>
      <w:r w:rsidRPr="003770EA" w:rsidR="00D541B4">
        <w:rPr>
          <w:i/>
        </w:rPr>
        <w:t>pracowników</w:t>
      </w:r>
      <w:proofErr w:type="spellEnd"/>
      <w:r w:rsidRPr="003770EA" w:rsidR="00D541B4">
        <w:rPr>
          <w:i/>
        </w:rPr>
        <w:t xml:space="preserve"> </w:t>
      </w:r>
      <w:proofErr w:type="spellStart"/>
      <w:r w:rsidRPr="003770EA" w:rsidR="00D541B4">
        <w:rPr>
          <w:i/>
        </w:rPr>
        <w:t>opiekujących</w:t>
      </w:r>
      <w:proofErr w:type="spellEnd"/>
      <w:r w:rsidRPr="003770EA" w:rsidR="00D541B4">
        <w:rPr>
          <w:i/>
        </w:rPr>
        <w:t xml:space="preserve"> </w:t>
      </w:r>
      <w:proofErr w:type="spellStart"/>
      <w:r w:rsidRPr="008F77B6" w:rsidR="00D541B4">
        <w:rPr>
          <w:i/>
        </w:rPr>
        <w:t>się</w:t>
      </w:r>
      <w:proofErr w:type="spellEnd"/>
      <w:r w:rsidRPr="003770EA" w:rsidR="00D541B4">
        <w:rPr>
          <w:i/>
        </w:rPr>
        <w:t xml:space="preserve"> </w:t>
      </w:r>
      <w:proofErr w:type="spellStart"/>
      <w:r w:rsidRPr="008F77B6" w:rsidR="00D541B4">
        <w:rPr>
          <w:i/>
        </w:rPr>
        <w:t>dziećmi</w:t>
      </w:r>
      <w:proofErr w:type="spellEnd"/>
      <w:r w:rsidRPr="003770EA" w:rsidR="00D541B4">
        <w:rPr>
          <w:i/>
        </w:rPr>
        <w:t xml:space="preserve"> </w:t>
      </w:r>
      <w:proofErr w:type="spellStart"/>
      <w:r w:rsidRPr="008F77B6" w:rsidR="00D541B4">
        <w:rPr>
          <w:i/>
        </w:rPr>
        <w:t>wymagającymi</w:t>
      </w:r>
      <w:proofErr w:type="spellEnd"/>
      <w:r w:rsidRPr="003770EA" w:rsidR="00D541B4">
        <w:rPr>
          <w:i/>
        </w:rPr>
        <w:t xml:space="preserve"> </w:t>
      </w:r>
      <w:proofErr w:type="spellStart"/>
      <w:r w:rsidRPr="008F77B6" w:rsidR="00D541B4">
        <w:rPr>
          <w:i/>
        </w:rPr>
        <w:t>stałej</w:t>
      </w:r>
      <w:proofErr w:type="spellEnd"/>
      <w:r w:rsidRPr="003770EA" w:rsidR="00D541B4">
        <w:rPr>
          <w:i/>
        </w:rPr>
        <w:t xml:space="preserve"> </w:t>
      </w:r>
      <w:proofErr w:type="spellStart"/>
      <w:r w:rsidRPr="003770EA" w:rsidR="00D541B4">
        <w:rPr>
          <w:i/>
        </w:rPr>
        <w:t>opieki</w:t>
      </w:r>
      <w:proofErr w:type="spellEnd"/>
      <w:r w:rsidRPr="003770EA" w:rsidR="00D541B4">
        <w:rPr>
          <w:i/>
        </w:rPr>
        <w:t>)</w:t>
      </w:r>
      <w:r w:rsidR="00D541B4">
        <w:rPr>
          <w:i/>
        </w:rPr>
        <w:t xml:space="preserve"> </w:t>
      </w:r>
      <w:r w:rsidRPr="00921C7C" w:rsidR="00D541B4">
        <w:t>(</w:t>
      </w:r>
      <w:r w:rsidR="00D1063A">
        <w:t>“</w:t>
      </w:r>
      <w:r w:rsidRPr="00921C7C" w:rsidR="00D541B4">
        <w:t>the 1989 Ordinance</w:t>
      </w:r>
      <w:r w:rsidR="00D1063A">
        <w:t>”</w:t>
      </w:r>
      <w:r w:rsidRPr="00921C7C" w:rsidR="00D541B4">
        <w:t>).</w:t>
      </w:r>
    </w:p>
    <w:p w:rsidR="00D541B4" w:rsidP="00D541B4" w:rsidRDefault="00E96A5F">
      <w:pPr>
        <w:pStyle w:val="JuPara"/>
      </w:pPr>
      <w:r>
        <w:fldChar w:fldCharType="begin"/>
      </w:r>
      <w:r>
        <w:instrText xml:space="preserve"> SEQ level0 \*arabic </w:instrText>
      </w:r>
      <w:r>
        <w:fldChar w:fldCharType="separate"/>
      </w:r>
      <w:r w:rsidR="005A2D0D">
        <w:rPr>
          <w:noProof/>
        </w:rPr>
        <w:t>9</w:t>
      </w:r>
      <w:r>
        <w:fldChar w:fldCharType="end"/>
      </w:r>
      <w:r>
        <w:t>.  </w:t>
      </w:r>
      <w:r w:rsidR="00D541B4">
        <w:t>Along with her application for a pension, the applicant submitted</w:t>
      </w:r>
      <w:r w:rsidR="00C87C2E">
        <w:t>,</w:t>
      </w:r>
      <w:r w:rsidR="00D541B4">
        <w:t xml:space="preserve"> </w:t>
      </w:r>
      <w:r w:rsidR="00C87C2E">
        <w:t xml:space="preserve">among other documents, </w:t>
      </w:r>
      <w:r w:rsidR="00D541B4">
        <w:t xml:space="preserve">a </w:t>
      </w:r>
      <w:r w:rsidRPr="00C92172" w:rsidR="00D541B4">
        <w:t>medical certificate</w:t>
      </w:r>
      <w:r w:rsidR="00D541B4">
        <w:t xml:space="preserve"> issued on </w:t>
      </w:r>
      <w:r w:rsidRPr="00C92172" w:rsidR="00D541B4">
        <w:t>2</w:t>
      </w:r>
      <w:r w:rsidR="00172778">
        <w:t xml:space="preserve"> </w:t>
      </w:r>
      <w:r w:rsidRPr="00C92172" w:rsidR="00D541B4">
        <w:t>August 2001</w:t>
      </w:r>
      <w:r w:rsidR="00D541B4">
        <w:t xml:space="preserve"> by a specialist in allergy and </w:t>
      </w:r>
      <w:proofErr w:type="spellStart"/>
      <w:r w:rsidR="006968C8">
        <w:t>pulmonology</w:t>
      </w:r>
      <w:proofErr w:type="spellEnd"/>
      <w:r w:rsidR="006968C8">
        <w:t xml:space="preserve"> </w:t>
      </w:r>
      <w:r w:rsidR="00D541B4">
        <w:t xml:space="preserve">from the Health Service Institution in </w:t>
      </w:r>
      <w:proofErr w:type="spellStart"/>
      <w:r w:rsidR="00D541B4">
        <w:t>Strzyż</w:t>
      </w:r>
      <w:r w:rsidRPr="00D733E5" w:rsidR="00D541B4">
        <w:t>ó</w:t>
      </w:r>
      <w:r w:rsidRPr="00BB3321" w:rsidR="00D541B4">
        <w:t>w</w:t>
      </w:r>
      <w:proofErr w:type="spellEnd"/>
      <w:r w:rsidR="00D541B4">
        <w:t xml:space="preserve"> (</w:t>
      </w:r>
      <w:proofErr w:type="spellStart"/>
      <w:r w:rsidRPr="003277CD" w:rsidR="00D541B4">
        <w:rPr>
          <w:i/>
        </w:rPr>
        <w:t>Zespół</w:t>
      </w:r>
      <w:proofErr w:type="spellEnd"/>
      <w:r w:rsidRPr="003277CD" w:rsidR="00D541B4">
        <w:rPr>
          <w:i/>
        </w:rPr>
        <w:t xml:space="preserve"> </w:t>
      </w:r>
      <w:proofErr w:type="spellStart"/>
      <w:r w:rsidRPr="003277CD" w:rsidR="00D541B4">
        <w:rPr>
          <w:i/>
        </w:rPr>
        <w:t>Opieki</w:t>
      </w:r>
      <w:proofErr w:type="spellEnd"/>
      <w:r w:rsidRPr="003277CD" w:rsidR="00D541B4">
        <w:rPr>
          <w:i/>
        </w:rPr>
        <w:t xml:space="preserve"> </w:t>
      </w:r>
      <w:proofErr w:type="spellStart"/>
      <w:r w:rsidRPr="003277CD" w:rsidR="00D541B4">
        <w:rPr>
          <w:i/>
        </w:rPr>
        <w:t>Zdrowotnej</w:t>
      </w:r>
      <w:proofErr w:type="spellEnd"/>
      <w:r w:rsidR="00D541B4">
        <w:t>). The certifica</w:t>
      </w:r>
      <w:r w:rsidR="008E0A9F">
        <w:t>te stated that the applicant</w:t>
      </w:r>
      <w:r w:rsidR="008B31FB">
        <w:t>’</w:t>
      </w:r>
      <w:r w:rsidR="008E0A9F">
        <w:t>s seven</w:t>
      </w:r>
      <w:r w:rsidR="00D541B4">
        <w:t>-year-old so</w:t>
      </w:r>
      <w:r w:rsidR="008E0A9F">
        <w:t>n had suffered from the age of three</w:t>
      </w:r>
      <w:r w:rsidR="00D541B4">
        <w:t xml:space="preserve"> months from </w:t>
      </w:r>
      <w:r w:rsidRPr="00491A55" w:rsidR="00D541B4">
        <w:t xml:space="preserve">atopic </w:t>
      </w:r>
      <w:r w:rsidRPr="00491A55" w:rsidR="006968C8">
        <w:t>bronchial</w:t>
      </w:r>
      <w:r w:rsidR="006968C8">
        <w:t xml:space="preserve"> </w:t>
      </w:r>
      <w:r w:rsidRPr="00491A55" w:rsidR="00D541B4">
        <w:t>asthma</w:t>
      </w:r>
      <w:r w:rsidR="00D541B4">
        <w:t>, various alle</w:t>
      </w:r>
      <w:r w:rsidR="00837A18">
        <w:t xml:space="preserve">rgies, as well as frequent </w:t>
      </w:r>
      <w:proofErr w:type="spellStart"/>
      <w:r w:rsidR="00837A18">
        <w:t>sino</w:t>
      </w:r>
      <w:proofErr w:type="spellEnd"/>
      <w:r w:rsidR="00837A18">
        <w:noBreakHyphen/>
      </w:r>
      <w:r w:rsidR="00D541B4">
        <w:t xml:space="preserve">pulmonary infections often accompanied by fever and </w:t>
      </w:r>
      <w:r w:rsidR="00444C23">
        <w:rPr>
          <w:bCs/>
        </w:rPr>
        <w:t>bronch</w:t>
      </w:r>
      <w:r w:rsidR="008F2E01">
        <w:rPr>
          <w:bCs/>
        </w:rPr>
        <w:t>i</w:t>
      </w:r>
      <w:r w:rsidR="00444C23">
        <w:rPr>
          <w:bCs/>
        </w:rPr>
        <w:t xml:space="preserve">al </w:t>
      </w:r>
      <w:r w:rsidRPr="00D72F8A" w:rsidR="00D541B4">
        <w:rPr>
          <w:bCs/>
        </w:rPr>
        <w:t>constriction</w:t>
      </w:r>
      <w:r w:rsidR="00D541B4">
        <w:rPr>
          <w:bCs/>
        </w:rPr>
        <w:t xml:space="preserve"> </w:t>
      </w:r>
      <w:r w:rsidRPr="00D72F8A" w:rsidR="00D541B4">
        <w:rPr>
          <w:bCs/>
          <w:i/>
        </w:rPr>
        <w:t>(</w:t>
      </w:r>
      <w:proofErr w:type="spellStart"/>
      <w:r w:rsidRPr="00D72F8A" w:rsidR="00D541B4">
        <w:rPr>
          <w:bCs/>
          <w:i/>
        </w:rPr>
        <w:t>spastyczne</w:t>
      </w:r>
      <w:proofErr w:type="spellEnd"/>
      <w:r w:rsidRPr="00D72F8A" w:rsidR="00D541B4">
        <w:rPr>
          <w:bCs/>
          <w:i/>
        </w:rPr>
        <w:t xml:space="preserve"> </w:t>
      </w:r>
      <w:proofErr w:type="spellStart"/>
      <w:r w:rsidRPr="00D72F8A" w:rsidR="00D541B4">
        <w:rPr>
          <w:bCs/>
          <w:i/>
        </w:rPr>
        <w:t>skurcze</w:t>
      </w:r>
      <w:proofErr w:type="spellEnd"/>
      <w:r w:rsidRPr="00D72F8A" w:rsidR="00D541B4">
        <w:rPr>
          <w:bCs/>
          <w:i/>
        </w:rPr>
        <w:t xml:space="preserve"> </w:t>
      </w:r>
      <w:proofErr w:type="spellStart"/>
      <w:r w:rsidRPr="00D72F8A" w:rsidR="00D541B4">
        <w:rPr>
          <w:bCs/>
          <w:i/>
        </w:rPr>
        <w:t>oskrzeli</w:t>
      </w:r>
      <w:proofErr w:type="spellEnd"/>
      <w:r w:rsidRPr="00D72F8A" w:rsidR="00D541B4">
        <w:rPr>
          <w:bCs/>
          <w:i/>
        </w:rPr>
        <w:t>)</w:t>
      </w:r>
      <w:r w:rsidR="00D541B4">
        <w:t>. Consequently, he was in need of his mother</w:t>
      </w:r>
      <w:r w:rsidR="008B31FB">
        <w:t>’</w:t>
      </w:r>
      <w:r w:rsidR="00D541B4">
        <w:t>s constant care. It was further</w:t>
      </w:r>
      <w:r w:rsidRPr="006D373F" w:rsidR="00D541B4">
        <w:t xml:space="preserve"> </w:t>
      </w:r>
      <w:r w:rsidR="00D541B4">
        <w:t xml:space="preserve">noted that the medical certificate had been issued in connection with the application for an early-retirement pension regulated by the 1989 Ordinance </w:t>
      </w:r>
      <w:r w:rsidR="00AC6BA4">
        <w:t>in view of the need to</w:t>
      </w:r>
      <w:r w:rsidR="00D541B4">
        <w:t xml:space="preserve"> </w:t>
      </w:r>
      <w:r w:rsidR="00AC6BA4">
        <w:t xml:space="preserve">provide </w:t>
      </w:r>
      <w:r w:rsidR="00D541B4">
        <w:t>permanent care to the child from 31 December 1998 onwards.</w:t>
      </w:r>
    </w:p>
    <w:p w:rsidR="00D541B4" w:rsidP="00D541B4" w:rsidRDefault="00E96A5F">
      <w:pPr>
        <w:pStyle w:val="JuPara"/>
      </w:pPr>
      <w:r>
        <w:fldChar w:fldCharType="begin"/>
      </w:r>
      <w:r>
        <w:instrText xml:space="preserve"> SEQ level0 \*arabic </w:instrText>
      </w:r>
      <w:r>
        <w:fldChar w:fldCharType="separate"/>
      </w:r>
      <w:r w:rsidR="005A2D0D">
        <w:rPr>
          <w:noProof/>
        </w:rPr>
        <w:t>10</w:t>
      </w:r>
      <w:r>
        <w:fldChar w:fldCharType="end"/>
      </w:r>
      <w:r>
        <w:t>.  </w:t>
      </w:r>
      <w:r w:rsidR="00D541B4">
        <w:t xml:space="preserve">On </w:t>
      </w:r>
      <w:r w:rsidRPr="003A0E1C" w:rsidR="00D541B4">
        <w:t xml:space="preserve">29 August 2001 the </w:t>
      </w:r>
      <w:proofErr w:type="spellStart"/>
      <w:r w:rsidRPr="003A0E1C" w:rsidR="00D541B4">
        <w:t>Rzeszów</w:t>
      </w:r>
      <w:proofErr w:type="spellEnd"/>
      <w:r w:rsidRPr="003A0E1C" w:rsidR="00D541B4">
        <w:t xml:space="preserve"> Social Security Board</w:t>
      </w:r>
      <w:r w:rsidR="00D541B4">
        <w:t xml:space="preserve"> </w:t>
      </w:r>
      <w:r w:rsidRPr="00C12D42" w:rsidR="00D541B4">
        <w:rPr>
          <w:i/>
        </w:rPr>
        <w:t>(</w:t>
      </w:r>
      <w:proofErr w:type="spellStart"/>
      <w:r w:rsidRPr="006D373F" w:rsidR="00D541B4">
        <w:rPr>
          <w:i/>
        </w:rPr>
        <w:t>Zakład</w:t>
      </w:r>
      <w:proofErr w:type="spellEnd"/>
      <w:r w:rsidRPr="00C12D42" w:rsidR="00D541B4">
        <w:rPr>
          <w:i/>
        </w:rPr>
        <w:t xml:space="preserve"> </w:t>
      </w:r>
      <w:proofErr w:type="spellStart"/>
      <w:r w:rsidRPr="006D373F" w:rsidR="00D541B4">
        <w:rPr>
          <w:i/>
        </w:rPr>
        <w:t>Ubezpieczeń</w:t>
      </w:r>
      <w:proofErr w:type="spellEnd"/>
      <w:r w:rsidRPr="00C12D42" w:rsidR="00D541B4">
        <w:rPr>
          <w:i/>
        </w:rPr>
        <w:t xml:space="preserve"> </w:t>
      </w:r>
      <w:proofErr w:type="spellStart"/>
      <w:r w:rsidRPr="006D373F" w:rsidR="00D541B4">
        <w:rPr>
          <w:i/>
        </w:rPr>
        <w:t>Społecznych</w:t>
      </w:r>
      <w:proofErr w:type="spellEnd"/>
      <w:r w:rsidRPr="00C12D42" w:rsidR="00D541B4">
        <w:rPr>
          <w:i/>
        </w:rPr>
        <w:t>)</w:t>
      </w:r>
      <w:r w:rsidR="00D541B4">
        <w:t xml:space="preserve"> issued a decision granting the applicant the right to an early-retirem</w:t>
      </w:r>
      <w:r>
        <w:t>ent pension in the amount of 1,</w:t>
      </w:r>
      <w:r w:rsidR="00BF20CC">
        <w:t>683</w:t>
      </w:r>
      <w:r w:rsidR="00D541B4">
        <w:t xml:space="preserve"> Polish zlotys (PLN) </w:t>
      </w:r>
      <w:r w:rsidR="00BF20CC">
        <w:t>gross (PLN 1,020 net)</w:t>
      </w:r>
      <w:r w:rsidR="00D541B4">
        <w:t>,</w:t>
      </w:r>
      <w:r w:rsidRPr="00D733E5" w:rsidR="00D541B4">
        <w:t xml:space="preserve"> </w:t>
      </w:r>
      <w:r w:rsidR="00D541B4">
        <w:t>starting from 1 August 2001. In the same decision, however, the Social Security Board suspended the payment</w:t>
      </w:r>
      <w:r w:rsidRPr="00D733E5" w:rsidR="00D541B4">
        <w:t xml:space="preserve"> </w:t>
      </w:r>
      <w:r w:rsidR="00400294">
        <w:t xml:space="preserve">of the pension </w:t>
      </w:r>
      <w:r w:rsidR="00D541B4">
        <w:t>due to the fact that the applicant was still working on the date of the decision.</w:t>
      </w:r>
    </w:p>
    <w:p w:rsidR="00D541B4" w:rsidP="00D541B4" w:rsidRDefault="00E96A5F">
      <w:pPr>
        <w:pStyle w:val="JuPara"/>
      </w:pPr>
      <w:r>
        <w:fldChar w:fldCharType="begin"/>
      </w:r>
      <w:r>
        <w:instrText xml:space="preserve"> SEQ level0 \*arabic </w:instrText>
      </w:r>
      <w:r>
        <w:fldChar w:fldCharType="separate"/>
      </w:r>
      <w:r w:rsidR="005A2D0D">
        <w:rPr>
          <w:noProof/>
        </w:rPr>
        <w:t>11</w:t>
      </w:r>
      <w:r>
        <w:fldChar w:fldCharType="end"/>
      </w:r>
      <w:r>
        <w:t>.  </w:t>
      </w:r>
      <w:r w:rsidR="00D541B4">
        <w:t xml:space="preserve">On 31 August 2001 the applicant resigned from her full-time job as a clerk at the Polish Telecommunications Company in </w:t>
      </w:r>
      <w:proofErr w:type="spellStart"/>
      <w:r w:rsidRPr="0061768D" w:rsidR="00D541B4">
        <w:t>Rzeszów</w:t>
      </w:r>
      <w:proofErr w:type="spellEnd"/>
      <w:r w:rsidR="00D541B4">
        <w:t xml:space="preserve">, where she had been employed for the past </w:t>
      </w:r>
      <w:r w:rsidR="0018353D">
        <w:t>thirty</w:t>
      </w:r>
      <w:r w:rsidR="00D541B4">
        <w:t xml:space="preserve"> years.</w:t>
      </w:r>
    </w:p>
    <w:p w:rsidR="00D541B4" w:rsidP="00D541B4" w:rsidRDefault="00E96A5F">
      <w:pPr>
        <w:pStyle w:val="JuPara"/>
      </w:pPr>
      <w:r>
        <w:fldChar w:fldCharType="begin"/>
      </w:r>
      <w:r>
        <w:instrText xml:space="preserve"> SEQ level0 \*arabic </w:instrText>
      </w:r>
      <w:r>
        <w:fldChar w:fldCharType="separate"/>
      </w:r>
      <w:r w:rsidR="005A2D0D">
        <w:rPr>
          <w:noProof/>
        </w:rPr>
        <w:t>12</w:t>
      </w:r>
      <w:r>
        <w:fldChar w:fldCharType="end"/>
      </w:r>
      <w:r>
        <w:t>.  </w:t>
      </w:r>
      <w:r w:rsidRPr="006D75D5" w:rsidR="00D541B4">
        <w:t xml:space="preserve">Consequently, on </w:t>
      </w:r>
      <w:r w:rsidR="00D541B4">
        <w:t xml:space="preserve">an unspecified date, </w:t>
      </w:r>
      <w:r w:rsidRPr="006D75D5" w:rsidR="00D541B4">
        <w:t xml:space="preserve">the </w:t>
      </w:r>
      <w:proofErr w:type="spellStart"/>
      <w:r w:rsidRPr="006D75D5" w:rsidR="00D541B4">
        <w:t>Rzeszów</w:t>
      </w:r>
      <w:proofErr w:type="spellEnd"/>
      <w:r w:rsidRPr="006D75D5" w:rsidR="00D541B4">
        <w:t xml:space="preserve"> Social Security Board issued a new decision authorising the payment of the previously awarded retirement pension starting from 1 September 2001.</w:t>
      </w:r>
    </w:p>
    <w:p w:rsidR="00D541B4" w:rsidP="00D541B4" w:rsidRDefault="00E96A5F">
      <w:pPr>
        <w:pStyle w:val="JuPara"/>
      </w:pPr>
      <w:r>
        <w:fldChar w:fldCharType="begin"/>
      </w:r>
      <w:r>
        <w:instrText xml:space="preserve"> SEQ level0 \*arabic </w:instrText>
      </w:r>
      <w:r>
        <w:fldChar w:fldCharType="separate"/>
      </w:r>
      <w:r w:rsidR="005A2D0D">
        <w:rPr>
          <w:noProof/>
        </w:rPr>
        <w:t>13</w:t>
      </w:r>
      <w:r>
        <w:fldChar w:fldCharType="end"/>
      </w:r>
      <w:r>
        <w:t>.  </w:t>
      </w:r>
      <w:r w:rsidR="00D541B4">
        <w:t>Subsequently, the applicant was issued with a pensioner</w:t>
      </w:r>
      <w:r w:rsidR="008B31FB">
        <w:t>’</w:t>
      </w:r>
      <w:r w:rsidR="00D541B4">
        <w:t xml:space="preserve">s identity card marked </w:t>
      </w:r>
      <w:r w:rsidR="008B31FB">
        <w:t>‘</w:t>
      </w:r>
      <w:r w:rsidR="00D541B4">
        <w:t>valid indef</w:t>
      </w:r>
      <w:r w:rsidR="0018353D">
        <w:t>initely</w:t>
      </w:r>
      <w:r w:rsidR="008B31FB">
        <w:t>’</w:t>
      </w:r>
      <w:r w:rsidR="0018353D">
        <w:t xml:space="preserve"> and for the following </w:t>
      </w:r>
      <w:r w:rsidR="0079480F">
        <w:t>ten</w:t>
      </w:r>
      <w:r w:rsidR="00D541B4">
        <w:t xml:space="preserve"> months she continued to receive her pension without interruption.</w:t>
      </w:r>
    </w:p>
    <w:p w:rsidR="003F514B" w:rsidP="006164F1" w:rsidRDefault="00BB4444">
      <w:pPr>
        <w:pStyle w:val="JuHA"/>
      </w:pPr>
      <w:r>
        <w:t>B.  </w:t>
      </w:r>
      <w:r w:rsidR="006164F1">
        <w:t>Re-opening of proceedings for early-retirement pension</w:t>
      </w:r>
    </w:p>
    <w:p w:rsidR="00D541B4" w:rsidP="006164F1" w:rsidRDefault="00E96A5F">
      <w:pPr>
        <w:pStyle w:val="JuPara"/>
      </w:pPr>
      <w:r>
        <w:fldChar w:fldCharType="begin"/>
      </w:r>
      <w:r>
        <w:instrText xml:space="preserve"> SEQ level0 \*arabic </w:instrText>
      </w:r>
      <w:r>
        <w:fldChar w:fldCharType="separate"/>
      </w:r>
      <w:r w:rsidR="005A2D0D">
        <w:rPr>
          <w:noProof/>
        </w:rPr>
        <w:t>14</w:t>
      </w:r>
      <w:r>
        <w:fldChar w:fldCharType="end"/>
      </w:r>
      <w:r>
        <w:t>.  </w:t>
      </w:r>
      <w:r w:rsidRPr="003A0E1C" w:rsidR="00D541B4">
        <w:t xml:space="preserve">On 25 June 2002 the </w:t>
      </w:r>
      <w:proofErr w:type="spellStart"/>
      <w:r w:rsidRPr="003A0E1C" w:rsidR="00D541B4">
        <w:t>Rzeszów</w:t>
      </w:r>
      <w:proofErr w:type="spellEnd"/>
      <w:r w:rsidRPr="003A0E1C" w:rsidR="00D541B4">
        <w:t xml:space="preserve"> Social Security Board</w:t>
      </w:r>
      <w:r w:rsidR="00D541B4">
        <w:t xml:space="preserve"> issued two decisions. By virtue of the </w:t>
      </w:r>
      <w:r w:rsidRPr="003A0E1C" w:rsidR="00D541B4">
        <w:t>first decision</w:t>
      </w:r>
      <w:r w:rsidR="00D541B4">
        <w:t>, the payment of the applicant</w:t>
      </w:r>
      <w:r w:rsidR="008B31FB">
        <w:t>’</w:t>
      </w:r>
      <w:r w:rsidR="00D541B4">
        <w:t xml:space="preserve">s pension was discontinued starting from </w:t>
      </w:r>
      <w:smartTag w:uri="urn:schemas-microsoft-com:office:smarttags" w:element="date">
        <w:smartTagPr>
          <w:attr w:name="Year" w:val="2002"/>
          <w:attr w:name="Day" w:val="1"/>
          <w:attr w:name="Month" w:val="7"/>
        </w:smartTagPr>
        <w:r w:rsidR="00D541B4">
          <w:t>1 July 2002</w:t>
        </w:r>
      </w:smartTag>
      <w:r w:rsidR="00D541B4">
        <w:t xml:space="preserve">. By virtue of the </w:t>
      </w:r>
      <w:r w:rsidRPr="003A0E1C" w:rsidR="00D541B4">
        <w:t xml:space="preserve">second </w:t>
      </w:r>
      <w:r w:rsidR="00444C23">
        <w:t>decision</w:t>
      </w:r>
      <w:r w:rsidRPr="003A0E1C" w:rsidR="00D541B4">
        <w:t xml:space="preserve">, </w:t>
      </w:r>
      <w:r w:rsidR="00D541B4">
        <w:t xml:space="preserve">the Board revoked the initial decision of 29 August 2001 and eventually refused to award the applicant the right to an early-retirement pension under the scheme provided </w:t>
      </w:r>
      <w:r w:rsidR="00975768">
        <w:t xml:space="preserve">for </w:t>
      </w:r>
      <w:r w:rsidR="00D541B4">
        <w:t>by the 1989 Ordinance. The latter decision stated that on 4 June 2002 the proceedings concerning the applicant</w:t>
      </w:r>
      <w:r w:rsidR="008B31FB">
        <w:t>’</w:t>
      </w:r>
      <w:r w:rsidR="00D541B4">
        <w:t xml:space="preserve">s right to a pension had been re-opened </w:t>
      </w:r>
      <w:r w:rsidRPr="00A95416" w:rsidR="00D541B4">
        <w:rPr>
          <w:i/>
        </w:rPr>
        <w:t>ex officio</w:t>
      </w:r>
      <w:r w:rsidR="00D541B4">
        <w:t xml:space="preserve"> and that</w:t>
      </w:r>
      <w:r w:rsidR="00764B9F">
        <w:t>,</w:t>
      </w:r>
      <w:r w:rsidR="00D541B4">
        <w:t xml:space="preserve"> as a result, </w:t>
      </w:r>
      <w:r w:rsidR="00764B9F">
        <w:t>“</w:t>
      </w:r>
      <w:r w:rsidR="00D541B4">
        <w:t>the medical certificate attached to her application for a pension had been found to raise doubts [as to its accuracy]</w:t>
      </w:r>
      <w:r w:rsidR="00764B9F">
        <w:t>”</w:t>
      </w:r>
      <w:r w:rsidR="00D541B4">
        <w:t>. Furthermore, the following standard clause appeared in the decision:</w:t>
      </w:r>
    </w:p>
    <w:p w:rsidRPr="00E1738C" w:rsidR="00D541B4" w:rsidP="00D541B4" w:rsidRDefault="00D541B4">
      <w:pPr>
        <w:pStyle w:val="JuQuot"/>
      </w:pPr>
      <w:r>
        <w:t>“</w:t>
      </w:r>
      <w:r w:rsidRPr="00E1738C">
        <w:t xml:space="preserve">In the light of the medical documentation </w:t>
      </w:r>
      <w:r w:rsidR="00444C23">
        <w:t xml:space="preserve">obtained </w:t>
      </w:r>
      <w:r w:rsidRPr="00E1738C">
        <w:t xml:space="preserve">concerning the child, it was established that the condition </w:t>
      </w:r>
      <w:r>
        <w:t>with whi</w:t>
      </w:r>
      <w:r w:rsidRPr="00E1738C">
        <w:t xml:space="preserve">ch </w:t>
      </w:r>
      <w:r>
        <w:t>the child had been diagnosed</w:t>
      </w:r>
      <w:r w:rsidRPr="00E1738C">
        <w:t xml:space="preserve"> was not enumerated in the [1989] Ordinance, and the analysis of the level of severity and the course [of the disease] did not indicate </w:t>
      </w:r>
      <w:r>
        <w:t>an</w:t>
      </w:r>
      <w:r w:rsidRPr="00E1738C">
        <w:t xml:space="preserve"> impairment of bodily functions </w:t>
      </w:r>
      <w:r>
        <w:t>to</w:t>
      </w:r>
      <w:r w:rsidRPr="00E1738C">
        <w:t xml:space="preserve"> such a degree as to justify the award of the pension [on account of] the necessity of permanent care </w:t>
      </w:r>
      <w:r>
        <w:t>of</w:t>
      </w:r>
      <w:r w:rsidRPr="00E1738C">
        <w:t xml:space="preserve"> the child. It follows that the medical certificate serving as the basis for the award of the benefit is not support</w:t>
      </w:r>
      <w:r>
        <w:t>ed by medical documentation. C</w:t>
      </w:r>
      <w:r w:rsidRPr="00E1738C">
        <w:t>onsequently the right t</w:t>
      </w:r>
      <w:r>
        <w:t>o a retirement pension is denied.”</w:t>
      </w:r>
    </w:p>
    <w:p w:rsidR="00D541B4" w:rsidP="00D541B4" w:rsidRDefault="00E96A5F">
      <w:pPr>
        <w:pStyle w:val="JuPara"/>
      </w:pPr>
      <w:r>
        <w:fldChar w:fldCharType="begin"/>
      </w:r>
      <w:r>
        <w:instrText xml:space="preserve"> SEQ level0 \*arabic </w:instrText>
      </w:r>
      <w:r>
        <w:fldChar w:fldCharType="separate"/>
      </w:r>
      <w:r w:rsidR="005A2D0D">
        <w:rPr>
          <w:noProof/>
        </w:rPr>
        <w:t>15</w:t>
      </w:r>
      <w:r>
        <w:fldChar w:fldCharType="end"/>
      </w:r>
      <w:r>
        <w:t>.  </w:t>
      </w:r>
      <w:r w:rsidR="00D541B4">
        <w:t>The applicant app</w:t>
      </w:r>
      <w:r w:rsidR="00444C23">
        <w:t>ealed against the decision of 25 June</w:t>
      </w:r>
      <w:r w:rsidR="00D541B4">
        <w:t xml:space="preserve"> 2002 divesti</w:t>
      </w:r>
      <w:r w:rsidR="00444C23">
        <w:t>ng her of the right to an early-</w:t>
      </w:r>
      <w:r w:rsidR="00D541B4">
        <w:t xml:space="preserve">retirement pension. She submitted that she should receive </w:t>
      </w:r>
      <w:r w:rsidR="00840C80">
        <w:t xml:space="preserve">the benefit because her son </w:t>
      </w:r>
      <w:r w:rsidR="00D541B4">
        <w:t xml:space="preserve">required her constant care, as confirmed by the medical certificate attached to the original application. Moreover, the applicant alleged that the revocation of her retirement pension was contrary to the </w:t>
      </w:r>
      <w:r w:rsidR="002D42C0">
        <w:t>principle</w:t>
      </w:r>
      <w:r w:rsidR="00D541B4">
        <w:t xml:space="preserve"> of vested rights.</w:t>
      </w:r>
    </w:p>
    <w:p w:rsidR="00D541B4" w:rsidP="00D541B4" w:rsidRDefault="00E96A5F">
      <w:pPr>
        <w:pStyle w:val="JuPara"/>
      </w:pPr>
      <w:r>
        <w:rPr>
          <w:szCs w:val="24"/>
        </w:rPr>
        <w:fldChar w:fldCharType="begin"/>
      </w:r>
      <w:r>
        <w:rPr>
          <w:szCs w:val="24"/>
        </w:rPr>
        <w:instrText xml:space="preserve"> SEQ level0 \*arabic </w:instrText>
      </w:r>
      <w:r>
        <w:rPr>
          <w:szCs w:val="24"/>
        </w:rPr>
        <w:fldChar w:fldCharType="separate"/>
      </w:r>
      <w:r w:rsidR="005A2D0D">
        <w:rPr>
          <w:noProof/>
          <w:szCs w:val="24"/>
        </w:rPr>
        <w:t>16</w:t>
      </w:r>
      <w:r>
        <w:rPr>
          <w:szCs w:val="24"/>
        </w:rPr>
        <w:fldChar w:fldCharType="end"/>
      </w:r>
      <w:r>
        <w:rPr>
          <w:szCs w:val="24"/>
        </w:rPr>
        <w:t>.  </w:t>
      </w:r>
      <w:r w:rsidR="00D541B4">
        <w:rPr>
          <w:szCs w:val="24"/>
        </w:rPr>
        <w:t xml:space="preserve">On </w:t>
      </w:r>
      <w:r w:rsidRPr="003A0E1C" w:rsidR="00D541B4">
        <w:rPr>
          <w:szCs w:val="24"/>
        </w:rPr>
        <w:t xml:space="preserve">26 February 2003 the </w:t>
      </w:r>
      <w:proofErr w:type="spellStart"/>
      <w:smartTag w:uri="urn:schemas-microsoft-com:office:smarttags" w:element="Street">
        <w:smartTag w:uri="urn:schemas-microsoft-com:office:smarttags" w:element="address">
          <w:r w:rsidR="00D541B4" w:rsidRPr="003A0E1C">
            <w:rPr>
              <w:szCs w:val="24"/>
            </w:rPr>
            <w:t>Rzeszów</w:t>
          </w:r>
          <w:proofErr w:type="spellEnd"/>
          <w:r w:rsidR="00D541B4" w:rsidRPr="003A0E1C">
            <w:rPr>
              <w:szCs w:val="24"/>
            </w:rPr>
            <w:t xml:space="preserve"> Regional Court</w:t>
          </w:r>
        </w:smartTag>
      </w:smartTag>
      <w:r w:rsidR="00D541B4">
        <w:rPr>
          <w:szCs w:val="24"/>
        </w:rPr>
        <w:t xml:space="preserve"> (</w:t>
      </w:r>
      <w:proofErr w:type="spellStart"/>
      <w:r w:rsidRPr="00C12D42" w:rsidR="00D541B4">
        <w:rPr>
          <w:i/>
          <w:szCs w:val="24"/>
        </w:rPr>
        <w:t>Sąd</w:t>
      </w:r>
      <w:proofErr w:type="spellEnd"/>
      <w:r w:rsidR="00D541B4">
        <w:rPr>
          <w:i/>
          <w:szCs w:val="24"/>
        </w:rPr>
        <w:t xml:space="preserve"> </w:t>
      </w:r>
      <w:proofErr w:type="spellStart"/>
      <w:r w:rsidRPr="00C12D42" w:rsidR="00D541B4">
        <w:rPr>
          <w:i/>
          <w:szCs w:val="24"/>
        </w:rPr>
        <w:t>Okręgowy</w:t>
      </w:r>
      <w:proofErr w:type="spellEnd"/>
      <w:r w:rsidR="00D541B4">
        <w:rPr>
          <w:szCs w:val="24"/>
        </w:rPr>
        <w:t>) dismissed the applicant</w:t>
      </w:r>
      <w:r w:rsidR="008B31FB">
        <w:rPr>
          <w:szCs w:val="24"/>
        </w:rPr>
        <w:t>’</w:t>
      </w:r>
      <w:r w:rsidR="00D541B4">
        <w:rPr>
          <w:szCs w:val="24"/>
        </w:rPr>
        <w:t>s appeal.</w:t>
      </w:r>
    </w:p>
    <w:p w:rsidR="00D541B4" w:rsidP="00D541B4" w:rsidRDefault="00E96A5F">
      <w:pPr>
        <w:pStyle w:val="JuPara"/>
      </w:pPr>
      <w:r>
        <w:rPr>
          <w:szCs w:val="24"/>
        </w:rPr>
        <w:fldChar w:fldCharType="begin"/>
      </w:r>
      <w:r>
        <w:rPr>
          <w:szCs w:val="24"/>
        </w:rPr>
        <w:instrText xml:space="preserve"> SEQ level0 \*arabic </w:instrText>
      </w:r>
      <w:r>
        <w:rPr>
          <w:szCs w:val="24"/>
        </w:rPr>
        <w:fldChar w:fldCharType="separate"/>
      </w:r>
      <w:r w:rsidR="005A2D0D">
        <w:rPr>
          <w:noProof/>
          <w:szCs w:val="24"/>
        </w:rPr>
        <w:t>17</w:t>
      </w:r>
      <w:r>
        <w:rPr>
          <w:szCs w:val="24"/>
        </w:rPr>
        <w:fldChar w:fldCharType="end"/>
      </w:r>
      <w:r>
        <w:rPr>
          <w:szCs w:val="24"/>
        </w:rPr>
        <w:t>.  </w:t>
      </w:r>
      <w:r w:rsidR="00D541B4">
        <w:rPr>
          <w:szCs w:val="24"/>
        </w:rPr>
        <w:t xml:space="preserve">A medical report </w:t>
      </w:r>
      <w:r w:rsidR="00E575DA">
        <w:rPr>
          <w:szCs w:val="24"/>
        </w:rPr>
        <w:t xml:space="preserve">by </w:t>
      </w:r>
      <w:r w:rsidR="00D541B4">
        <w:rPr>
          <w:szCs w:val="24"/>
        </w:rPr>
        <w:t xml:space="preserve">an expert in </w:t>
      </w:r>
      <w:proofErr w:type="spellStart"/>
      <w:r w:rsidR="00A80327">
        <w:rPr>
          <w:szCs w:val="24"/>
        </w:rPr>
        <w:t>pulmonology</w:t>
      </w:r>
      <w:proofErr w:type="spellEnd"/>
      <w:r w:rsidRPr="00EE2882" w:rsidR="00A80327">
        <w:rPr>
          <w:szCs w:val="24"/>
        </w:rPr>
        <w:t xml:space="preserve"> </w:t>
      </w:r>
      <w:r w:rsidR="00D541B4">
        <w:rPr>
          <w:szCs w:val="24"/>
        </w:rPr>
        <w:t xml:space="preserve">was ordered by the </w:t>
      </w:r>
      <w:smartTag w:uri="urn:schemas-microsoft-com:office:smarttags" w:element="Street">
        <w:smartTag w:uri="urn:schemas-microsoft-com:office:smarttags" w:element="address">
          <w:r w:rsidR="00D541B4">
            <w:rPr>
              <w:szCs w:val="24"/>
            </w:rPr>
            <w:t>Regional Court</w:t>
          </w:r>
        </w:smartTag>
      </w:smartTag>
      <w:r w:rsidR="00D541B4">
        <w:rPr>
          <w:szCs w:val="24"/>
        </w:rPr>
        <w:t>. Having examined</w:t>
      </w:r>
      <w:r w:rsidRPr="002313A6" w:rsidR="00D541B4">
        <w:rPr>
          <w:szCs w:val="24"/>
        </w:rPr>
        <w:t xml:space="preserve"> </w:t>
      </w:r>
      <w:r w:rsidR="00D541B4">
        <w:rPr>
          <w:szCs w:val="24"/>
        </w:rPr>
        <w:t>the medical documentation concerning the applicant</w:t>
      </w:r>
      <w:r w:rsidR="008B31FB">
        <w:rPr>
          <w:szCs w:val="24"/>
        </w:rPr>
        <w:t>’</w:t>
      </w:r>
      <w:r w:rsidR="00D541B4">
        <w:rPr>
          <w:szCs w:val="24"/>
        </w:rPr>
        <w:t xml:space="preserve">s son, as well as the child in person, the expert found that the </w:t>
      </w:r>
      <w:r w:rsidR="00400519">
        <w:rPr>
          <w:szCs w:val="24"/>
        </w:rPr>
        <w:t>applicant</w:t>
      </w:r>
      <w:r w:rsidR="008B31FB">
        <w:rPr>
          <w:szCs w:val="24"/>
        </w:rPr>
        <w:t>’</w:t>
      </w:r>
      <w:r w:rsidR="00400519">
        <w:rPr>
          <w:szCs w:val="24"/>
        </w:rPr>
        <w:t>s son</w:t>
      </w:r>
      <w:r w:rsidR="00D541B4">
        <w:rPr>
          <w:szCs w:val="24"/>
        </w:rPr>
        <w:t xml:space="preserve"> suffered from sporadic </w:t>
      </w:r>
      <w:r w:rsidR="00B143A4">
        <w:rPr>
          <w:szCs w:val="24"/>
        </w:rPr>
        <w:t xml:space="preserve">bronchial </w:t>
      </w:r>
      <w:r w:rsidR="00D541B4">
        <w:rPr>
          <w:szCs w:val="24"/>
        </w:rPr>
        <w:t xml:space="preserve">asthma and recurring </w:t>
      </w:r>
      <w:proofErr w:type="spellStart"/>
      <w:r w:rsidR="00D541B4">
        <w:rPr>
          <w:szCs w:val="24"/>
        </w:rPr>
        <w:t>sino</w:t>
      </w:r>
      <w:proofErr w:type="spellEnd"/>
      <w:r w:rsidR="00D541B4">
        <w:rPr>
          <w:szCs w:val="24"/>
        </w:rPr>
        <w:noBreakHyphen/>
        <w:t xml:space="preserve">pulmonary infections. </w:t>
      </w:r>
      <w:r w:rsidR="00400519">
        <w:rPr>
          <w:szCs w:val="24"/>
        </w:rPr>
        <w:t>The expert</w:t>
      </w:r>
      <w:r w:rsidR="00D541B4">
        <w:rPr>
          <w:szCs w:val="24"/>
        </w:rPr>
        <w:t xml:space="preserve"> concluded that the child did not require, as of 31 December 1998 or at the time of the proceedings, his mother</w:t>
      </w:r>
      <w:r w:rsidR="008B31FB">
        <w:rPr>
          <w:szCs w:val="24"/>
        </w:rPr>
        <w:t>’</w:t>
      </w:r>
      <w:r w:rsidR="00D541B4">
        <w:rPr>
          <w:szCs w:val="24"/>
        </w:rPr>
        <w:t xml:space="preserve">s permanent care, her nursing or any further aid, since his </w:t>
      </w:r>
      <w:r w:rsidR="00B143A4">
        <w:rPr>
          <w:szCs w:val="24"/>
        </w:rPr>
        <w:t xml:space="preserve">bronchial </w:t>
      </w:r>
      <w:r w:rsidR="00D541B4">
        <w:rPr>
          <w:szCs w:val="24"/>
        </w:rPr>
        <w:t xml:space="preserve">asthma did not significantly impair his respiratory functions. </w:t>
      </w:r>
      <w:r w:rsidR="00400519">
        <w:rPr>
          <w:szCs w:val="24"/>
        </w:rPr>
        <w:t>He</w:t>
      </w:r>
      <w:r w:rsidR="00D541B4">
        <w:rPr>
          <w:szCs w:val="24"/>
        </w:rPr>
        <w:t xml:space="preserve"> further</w:t>
      </w:r>
      <w:r w:rsidRPr="00F023F0" w:rsidR="00D541B4">
        <w:rPr>
          <w:szCs w:val="24"/>
        </w:rPr>
        <w:t xml:space="preserve"> </w:t>
      </w:r>
      <w:r w:rsidR="00D541B4">
        <w:rPr>
          <w:szCs w:val="24"/>
        </w:rPr>
        <w:t xml:space="preserve">observed that </w:t>
      </w:r>
      <w:r w:rsidR="004A717D">
        <w:rPr>
          <w:szCs w:val="24"/>
        </w:rPr>
        <w:t>the applicant</w:t>
      </w:r>
      <w:r w:rsidR="008B31FB">
        <w:rPr>
          <w:szCs w:val="24"/>
        </w:rPr>
        <w:t>’</w:t>
      </w:r>
      <w:r w:rsidR="004A717D">
        <w:rPr>
          <w:szCs w:val="24"/>
        </w:rPr>
        <w:t xml:space="preserve">s care was needed </w:t>
      </w:r>
      <w:r w:rsidR="00D541B4">
        <w:rPr>
          <w:szCs w:val="24"/>
        </w:rPr>
        <w:t>only when the child</w:t>
      </w:r>
      <w:r w:rsidR="008B31FB">
        <w:rPr>
          <w:szCs w:val="24"/>
        </w:rPr>
        <w:t>’</w:t>
      </w:r>
      <w:r w:rsidR="00D541B4">
        <w:rPr>
          <w:szCs w:val="24"/>
        </w:rPr>
        <w:t xml:space="preserve">s condition occasionally became more </w:t>
      </w:r>
      <w:r w:rsidR="004A717D">
        <w:rPr>
          <w:szCs w:val="24"/>
        </w:rPr>
        <w:t>severe</w:t>
      </w:r>
      <w:r w:rsidR="00D541B4">
        <w:rPr>
          <w:szCs w:val="24"/>
        </w:rPr>
        <w:t>.</w:t>
      </w:r>
    </w:p>
    <w:p w:rsidR="00D541B4" w:rsidP="00D541B4" w:rsidRDefault="00E96A5F">
      <w:pPr>
        <w:pStyle w:val="JuPara"/>
      </w:pPr>
      <w:r>
        <w:rPr>
          <w:szCs w:val="24"/>
        </w:rPr>
        <w:fldChar w:fldCharType="begin"/>
      </w:r>
      <w:r>
        <w:rPr>
          <w:szCs w:val="24"/>
        </w:rPr>
        <w:instrText xml:space="preserve"> SEQ level0 \*arabic </w:instrText>
      </w:r>
      <w:r>
        <w:rPr>
          <w:szCs w:val="24"/>
        </w:rPr>
        <w:fldChar w:fldCharType="separate"/>
      </w:r>
      <w:r w:rsidR="005A2D0D">
        <w:rPr>
          <w:noProof/>
          <w:szCs w:val="24"/>
        </w:rPr>
        <w:t>18</w:t>
      </w:r>
      <w:r>
        <w:rPr>
          <w:szCs w:val="24"/>
        </w:rPr>
        <w:fldChar w:fldCharType="end"/>
      </w:r>
      <w:r>
        <w:rPr>
          <w:szCs w:val="24"/>
        </w:rPr>
        <w:t>.  </w:t>
      </w:r>
      <w:r w:rsidR="00D541B4">
        <w:rPr>
          <w:szCs w:val="24"/>
        </w:rPr>
        <w:t xml:space="preserve">Relying on the above expert opinion, the </w:t>
      </w:r>
      <w:smartTag w:uri="urn:schemas-microsoft-com:office:smarttags" w:element="Street">
        <w:smartTag w:uri="urn:schemas-microsoft-com:office:smarttags" w:element="address">
          <w:r w:rsidR="00D541B4">
            <w:rPr>
              <w:szCs w:val="24"/>
            </w:rPr>
            <w:t>Regional Court</w:t>
          </w:r>
        </w:smartTag>
      </w:smartTag>
      <w:r w:rsidR="00D541B4">
        <w:rPr>
          <w:szCs w:val="24"/>
        </w:rPr>
        <w:t xml:space="preserve"> held that the applicant </w:t>
      </w:r>
      <w:r w:rsidR="004A717D">
        <w:rPr>
          <w:szCs w:val="24"/>
        </w:rPr>
        <w:t>had been</w:t>
      </w:r>
      <w:r w:rsidR="00D541B4">
        <w:rPr>
          <w:szCs w:val="24"/>
        </w:rPr>
        <w:t xml:space="preserve"> rightfully divested of the right to a pension under the scheme provided by the 1989 Ordinance as she did not </w:t>
      </w:r>
      <w:r w:rsidR="00914D0A">
        <w:rPr>
          <w:szCs w:val="24"/>
        </w:rPr>
        <w:t>satisfy</w:t>
      </w:r>
      <w:r w:rsidR="00D541B4">
        <w:rPr>
          <w:szCs w:val="24"/>
        </w:rPr>
        <w:t xml:space="preserve"> the requirement of necessary permanent care.</w:t>
      </w:r>
      <w:r w:rsidR="006164F1">
        <w:t xml:space="preserve"> </w:t>
      </w:r>
      <w:r w:rsidR="00D541B4">
        <w:rPr>
          <w:szCs w:val="24"/>
        </w:rPr>
        <w:t xml:space="preserve">The </w:t>
      </w:r>
      <w:smartTag w:uri="urn:schemas-microsoft-com:office:smarttags" w:element="Street">
        <w:smartTag w:uri="urn:schemas-microsoft-com:office:smarttags" w:element="address">
          <w:r w:rsidR="00D541B4">
            <w:rPr>
              <w:szCs w:val="24"/>
            </w:rPr>
            <w:t>Regional Court</w:t>
          </w:r>
        </w:smartTag>
      </w:smartTag>
      <w:r w:rsidR="00D541B4">
        <w:rPr>
          <w:szCs w:val="24"/>
        </w:rPr>
        <w:t xml:space="preserve"> </w:t>
      </w:r>
      <w:r w:rsidR="004A717D">
        <w:rPr>
          <w:szCs w:val="24"/>
        </w:rPr>
        <w:t>did not</w:t>
      </w:r>
      <w:r w:rsidR="00D541B4">
        <w:rPr>
          <w:szCs w:val="24"/>
        </w:rPr>
        <w:t xml:space="preserve"> examine the case from the standpoint of the doctrine of vested rights.</w:t>
      </w:r>
    </w:p>
    <w:p w:rsidR="00D541B4" w:rsidP="00D541B4" w:rsidRDefault="00E96A5F">
      <w:pPr>
        <w:pStyle w:val="JuPara"/>
      </w:pPr>
      <w:r>
        <w:rPr>
          <w:szCs w:val="24"/>
        </w:rPr>
        <w:fldChar w:fldCharType="begin"/>
      </w:r>
      <w:r>
        <w:rPr>
          <w:szCs w:val="24"/>
        </w:rPr>
        <w:instrText xml:space="preserve"> SEQ level0 \*arabic </w:instrText>
      </w:r>
      <w:r>
        <w:rPr>
          <w:szCs w:val="24"/>
        </w:rPr>
        <w:fldChar w:fldCharType="separate"/>
      </w:r>
      <w:r w:rsidR="005A2D0D">
        <w:rPr>
          <w:noProof/>
          <w:szCs w:val="24"/>
        </w:rPr>
        <w:t>19</w:t>
      </w:r>
      <w:r>
        <w:rPr>
          <w:szCs w:val="24"/>
        </w:rPr>
        <w:fldChar w:fldCharType="end"/>
      </w:r>
      <w:r>
        <w:rPr>
          <w:szCs w:val="24"/>
        </w:rPr>
        <w:t>.  </w:t>
      </w:r>
      <w:r w:rsidR="00D541B4">
        <w:rPr>
          <w:szCs w:val="24"/>
        </w:rPr>
        <w:t xml:space="preserve">On </w:t>
      </w:r>
      <w:r w:rsidRPr="003A0E1C" w:rsidR="00D541B4">
        <w:rPr>
          <w:szCs w:val="24"/>
        </w:rPr>
        <w:t xml:space="preserve">16 October 2003 the </w:t>
      </w:r>
      <w:proofErr w:type="spellStart"/>
      <w:r w:rsidRPr="003A0E1C" w:rsidR="00D541B4">
        <w:rPr>
          <w:szCs w:val="24"/>
        </w:rPr>
        <w:t>Rzeszów</w:t>
      </w:r>
      <w:proofErr w:type="spellEnd"/>
      <w:r w:rsidRPr="003A0E1C" w:rsidR="00D541B4">
        <w:rPr>
          <w:szCs w:val="24"/>
        </w:rPr>
        <w:t xml:space="preserve"> Court of Appeal</w:t>
      </w:r>
      <w:r w:rsidR="00D541B4">
        <w:rPr>
          <w:szCs w:val="24"/>
        </w:rPr>
        <w:t xml:space="preserve"> (</w:t>
      </w:r>
      <w:proofErr w:type="spellStart"/>
      <w:r w:rsidRPr="00C12D42" w:rsidR="00D541B4">
        <w:rPr>
          <w:i/>
          <w:szCs w:val="24"/>
        </w:rPr>
        <w:t>Sąd</w:t>
      </w:r>
      <w:proofErr w:type="spellEnd"/>
      <w:r w:rsidR="00D541B4">
        <w:rPr>
          <w:i/>
          <w:szCs w:val="24"/>
        </w:rPr>
        <w:t xml:space="preserve"> </w:t>
      </w:r>
      <w:proofErr w:type="spellStart"/>
      <w:r w:rsidRPr="00C12D42" w:rsidR="00D541B4">
        <w:rPr>
          <w:i/>
          <w:szCs w:val="24"/>
        </w:rPr>
        <w:t>Apelacyjny</w:t>
      </w:r>
      <w:proofErr w:type="spellEnd"/>
      <w:r w:rsidR="00D541B4">
        <w:rPr>
          <w:szCs w:val="24"/>
        </w:rPr>
        <w:t>) dismissed the applicant</w:t>
      </w:r>
      <w:r w:rsidR="008B31FB">
        <w:rPr>
          <w:szCs w:val="24"/>
        </w:rPr>
        <w:t>’</w:t>
      </w:r>
      <w:r w:rsidR="00D541B4">
        <w:rPr>
          <w:szCs w:val="24"/>
        </w:rPr>
        <w:t>s appeal against the aforementioned judgment.</w:t>
      </w:r>
      <w:r w:rsidR="006164F1">
        <w:t xml:space="preserve"> </w:t>
      </w:r>
      <w:r w:rsidR="00D541B4">
        <w:rPr>
          <w:szCs w:val="24"/>
        </w:rPr>
        <w:t xml:space="preserve">The Court of Appeal agreed with the findings of fact contained in the </w:t>
      </w:r>
      <w:r w:rsidRPr="003A0E1C" w:rsidR="00D541B4">
        <w:rPr>
          <w:szCs w:val="24"/>
        </w:rPr>
        <w:t>expert opinion</w:t>
      </w:r>
      <w:r w:rsidR="00D541B4">
        <w:rPr>
          <w:szCs w:val="24"/>
        </w:rPr>
        <w:t xml:space="preserve"> produced in the course of the first-instance proceedings </w:t>
      </w:r>
      <w:r w:rsidR="004A717D">
        <w:rPr>
          <w:szCs w:val="24"/>
        </w:rPr>
        <w:t xml:space="preserve">to the effect </w:t>
      </w:r>
      <w:r w:rsidR="00D541B4">
        <w:rPr>
          <w:szCs w:val="24"/>
        </w:rPr>
        <w:t>that the applicant</w:t>
      </w:r>
      <w:r w:rsidR="008B31FB">
        <w:rPr>
          <w:szCs w:val="24"/>
        </w:rPr>
        <w:t>’</w:t>
      </w:r>
      <w:r w:rsidR="00D541B4">
        <w:rPr>
          <w:szCs w:val="24"/>
        </w:rPr>
        <w:t>s son did not require at the relevant time h</w:t>
      </w:r>
      <w:r w:rsidR="00400519">
        <w:rPr>
          <w:szCs w:val="24"/>
        </w:rPr>
        <w:t>is mother</w:t>
      </w:r>
      <w:r w:rsidR="008B31FB">
        <w:rPr>
          <w:szCs w:val="24"/>
        </w:rPr>
        <w:t>’</w:t>
      </w:r>
      <w:r w:rsidR="00400519">
        <w:rPr>
          <w:szCs w:val="24"/>
        </w:rPr>
        <w:t>s</w:t>
      </w:r>
      <w:r w:rsidR="00D541B4">
        <w:rPr>
          <w:szCs w:val="24"/>
        </w:rPr>
        <w:t xml:space="preserve"> permanent care.</w:t>
      </w:r>
    </w:p>
    <w:p w:rsidR="00D541B4" w:rsidP="00D541B4" w:rsidRDefault="00E96A5F">
      <w:pPr>
        <w:pStyle w:val="JuPara"/>
      </w:pPr>
      <w:r>
        <w:rPr>
          <w:szCs w:val="24"/>
        </w:rPr>
        <w:fldChar w:fldCharType="begin"/>
      </w:r>
      <w:r>
        <w:rPr>
          <w:szCs w:val="24"/>
        </w:rPr>
        <w:instrText xml:space="preserve"> SEQ level0 \*arabic </w:instrText>
      </w:r>
      <w:r>
        <w:rPr>
          <w:szCs w:val="24"/>
        </w:rPr>
        <w:fldChar w:fldCharType="separate"/>
      </w:r>
      <w:r w:rsidR="005A2D0D">
        <w:rPr>
          <w:noProof/>
          <w:szCs w:val="24"/>
        </w:rPr>
        <w:t>20</w:t>
      </w:r>
      <w:r>
        <w:rPr>
          <w:szCs w:val="24"/>
        </w:rPr>
        <w:fldChar w:fldCharType="end"/>
      </w:r>
      <w:r>
        <w:rPr>
          <w:szCs w:val="24"/>
        </w:rPr>
        <w:t>.  </w:t>
      </w:r>
      <w:r w:rsidR="00D541B4">
        <w:rPr>
          <w:szCs w:val="24"/>
        </w:rPr>
        <w:t xml:space="preserve">On the issue of the </w:t>
      </w:r>
      <w:r w:rsidRPr="003A0E1C" w:rsidR="00D541B4">
        <w:rPr>
          <w:szCs w:val="24"/>
        </w:rPr>
        <w:t>re-opening of the proceedings</w:t>
      </w:r>
      <w:r w:rsidR="00D541B4">
        <w:rPr>
          <w:szCs w:val="24"/>
        </w:rPr>
        <w:t>, the Court of Appeal observed that</w:t>
      </w:r>
      <w:r w:rsidRPr="006D75D5" w:rsidR="00D541B4">
        <w:rPr>
          <w:szCs w:val="24"/>
        </w:rPr>
        <w:t xml:space="preserve"> </w:t>
      </w:r>
      <w:r w:rsidR="00D541B4">
        <w:rPr>
          <w:szCs w:val="24"/>
        </w:rPr>
        <w:t>decisions concerning retirement and disability pensions were only of a declaratory character. Therefore, they could be quashed by</w:t>
      </w:r>
      <w:r w:rsidR="00C87C2E">
        <w:rPr>
          <w:szCs w:val="24"/>
        </w:rPr>
        <w:t xml:space="preserve"> a</w:t>
      </w:r>
      <w:r w:rsidR="00D541B4">
        <w:rPr>
          <w:szCs w:val="24"/>
        </w:rPr>
        <w:t xml:space="preserve"> social security </w:t>
      </w:r>
      <w:r w:rsidR="00C87C2E">
        <w:rPr>
          <w:szCs w:val="24"/>
        </w:rPr>
        <w:t>authority</w:t>
      </w:r>
      <w:r w:rsidR="00D541B4">
        <w:rPr>
          <w:szCs w:val="24"/>
        </w:rPr>
        <w:t xml:space="preserve"> where new evidence had been submitted or relevant circumstances, which pre-existed the initial pension award but which had not been taken into consideration by the </w:t>
      </w:r>
      <w:r w:rsidR="00C87C2E">
        <w:rPr>
          <w:szCs w:val="24"/>
        </w:rPr>
        <w:t>authority</w:t>
      </w:r>
      <w:r w:rsidR="00D541B4">
        <w:rPr>
          <w:szCs w:val="24"/>
        </w:rPr>
        <w:t xml:space="preserve"> beforehand, had come to light.</w:t>
      </w:r>
    </w:p>
    <w:p w:rsidRPr="0012586A" w:rsidR="00D541B4" w:rsidP="00D541B4" w:rsidRDefault="00E96A5F">
      <w:pPr>
        <w:pStyle w:val="JuPara"/>
      </w:pPr>
      <w:r>
        <w:rPr>
          <w:szCs w:val="24"/>
        </w:rPr>
        <w:fldChar w:fldCharType="begin"/>
      </w:r>
      <w:r>
        <w:rPr>
          <w:szCs w:val="24"/>
        </w:rPr>
        <w:instrText xml:space="preserve"> SEQ level0 \*arabic </w:instrText>
      </w:r>
      <w:r>
        <w:rPr>
          <w:szCs w:val="24"/>
        </w:rPr>
        <w:fldChar w:fldCharType="separate"/>
      </w:r>
      <w:r w:rsidR="005A2D0D">
        <w:rPr>
          <w:noProof/>
          <w:szCs w:val="24"/>
        </w:rPr>
        <w:t>21</w:t>
      </w:r>
      <w:r>
        <w:rPr>
          <w:szCs w:val="24"/>
        </w:rPr>
        <w:fldChar w:fldCharType="end"/>
      </w:r>
      <w:r>
        <w:rPr>
          <w:szCs w:val="24"/>
        </w:rPr>
        <w:t>.  </w:t>
      </w:r>
      <w:r w:rsidR="00D541B4">
        <w:rPr>
          <w:szCs w:val="24"/>
        </w:rPr>
        <w:t xml:space="preserve">Furthermore, the Court of Appeal observed that pension decisions could be verified even in the light of pre-existing circumstances which had not been taken into consideration </w:t>
      </w:r>
      <w:r w:rsidR="00A075E6">
        <w:rPr>
          <w:szCs w:val="24"/>
        </w:rPr>
        <w:t>as a result of</w:t>
      </w:r>
      <w:r w:rsidR="00D541B4">
        <w:rPr>
          <w:szCs w:val="24"/>
        </w:rPr>
        <w:t xml:space="preserve"> the </w:t>
      </w:r>
      <w:r w:rsidR="00C87C2E">
        <w:rPr>
          <w:szCs w:val="24"/>
        </w:rPr>
        <w:t>authority</w:t>
      </w:r>
      <w:r w:rsidR="008B31FB">
        <w:rPr>
          <w:szCs w:val="24"/>
        </w:rPr>
        <w:t>’</w:t>
      </w:r>
      <w:r w:rsidR="00C87C2E">
        <w:rPr>
          <w:szCs w:val="24"/>
        </w:rPr>
        <w:t>s</w:t>
      </w:r>
      <w:r w:rsidR="00D541B4">
        <w:rPr>
          <w:szCs w:val="24"/>
        </w:rPr>
        <w:t xml:space="preserve"> own mistake or negligence. </w:t>
      </w:r>
      <w:r w:rsidR="00C87C2E">
        <w:rPr>
          <w:szCs w:val="24"/>
        </w:rPr>
        <w:t>On the other hand, the Court of Appeal agreed with the applicant that the proceedings could not be re-opened as a consequence of a different assessment of the very same evidence which had accompanied the original application for a pension.</w:t>
      </w:r>
    </w:p>
    <w:p w:rsidR="00D541B4" w:rsidP="00D541B4" w:rsidRDefault="00E96A5F">
      <w:pPr>
        <w:pStyle w:val="JuPara"/>
        <w:rPr>
          <w:i/>
        </w:rPr>
      </w:pPr>
      <w:r>
        <w:fldChar w:fldCharType="begin"/>
      </w:r>
      <w:r>
        <w:instrText xml:space="preserve"> SEQ level0 \*arabic </w:instrText>
      </w:r>
      <w:r>
        <w:fldChar w:fldCharType="separate"/>
      </w:r>
      <w:r w:rsidR="005A2D0D">
        <w:rPr>
          <w:noProof/>
        </w:rPr>
        <w:t>22</w:t>
      </w:r>
      <w:r>
        <w:fldChar w:fldCharType="end"/>
      </w:r>
      <w:r>
        <w:t>.  </w:t>
      </w:r>
      <w:r w:rsidR="00C87C2E">
        <w:t>The Court of Appeal found that, i</w:t>
      </w:r>
      <w:r w:rsidR="00D541B4">
        <w:t xml:space="preserve">n the instant case, the impugned pension proceedings </w:t>
      </w:r>
      <w:r w:rsidR="00C87C2E">
        <w:t>had been</w:t>
      </w:r>
      <w:r w:rsidR="00D541B4">
        <w:t xml:space="preserve"> re-opened </w:t>
      </w:r>
      <w:r w:rsidR="00E44144">
        <w:t>because</w:t>
      </w:r>
      <w:r w:rsidR="00D541B4">
        <w:t xml:space="preserve"> relevant circumstances pre-existing the initial pension award </w:t>
      </w:r>
      <w:r w:rsidR="00C87C2E">
        <w:t>had been</w:t>
      </w:r>
      <w:r w:rsidR="00D541B4">
        <w:t xml:space="preserve"> discovered by the </w:t>
      </w:r>
      <w:r w:rsidR="00C87C2E">
        <w:t>authority</w:t>
      </w:r>
      <w:r w:rsidR="00D541B4">
        <w:t xml:space="preserve"> in the course of </w:t>
      </w:r>
      <w:r w:rsidR="004A717D">
        <w:t>a</w:t>
      </w:r>
      <w:r w:rsidR="00D541B4">
        <w:t xml:space="preserve"> supplementary examination of the child</w:t>
      </w:r>
      <w:r w:rsidR="008B31FB">
        <w:t>’</w:t>
      </w:r>
      <w:r w:rsidR="00D541B4">
        <w:t>s entire medical record by the Social Security Board</w:t>
      </w:r>
      <w:r w:rsidR="008B31FB">
        <w:t>’</w:t>
      </w:r>
      <w:r w:rsidR="00D541B4">
        <w:t xml:space="preserve">s doctor </w:t>
      </w:r>
      <w:r w:rsidRPr="00255DCC" w:rsidR="00D541B4">
        <w:rPr>
          <w:i/>
        </w:rPr>
        <w:t>(</w:t>
      </w:r>
      <w:proofErr w:type="spellStart"/>
      <w:r w:rsidRPr="00255DCC" w:rsidR="00D541B4">
        <w:rPr>
          <w:i/>
        </w:rPr>
        <w:t>lekarz</w:t>
      </w:r>
      <w:proofErr w:type="spellEnd"/>
      <w:r w:rsidRPr="00255DCC" w:rsidR="00D541B4">
        <w:rPr>
          <w:i/>
        </w:rPr>
        <w:t xml:space="preserve"> </w:t>
      </w:r>
      <w:proofErr w:type="spellStart"/>
      <w:r w:rsidRPr="00255DCC" w:rsidR="00D541B4">
        <w:rPr>
          <w:i/>
        </w:rPr>
        <w:t>orzecznik</w:t>
      </w:r>
      <w:proofErr w:type="spellEnd"/>
      <w:r w:rsidRPr="00255DCC" w:rsidR="00D541B4">
        <w:rPr>
          <w:i/>
        </w:rPr>
        <w:t>)</w:t>
      </w:r>
      <w:r w:rsidR="00D541B4">
        <w:rPr>
          <w:i/>
        </w:rPr>
        <w:t>.</w:t>
      </w:r>
    </w:p>
    <w:p w:rsidR="00D541B4" w:rsidP="00D541B4" w:rsidRDefault="00E96A5F">
      <w:pPr>
        <w:pStyle w:val="JuPara"/>
        <w:rPr>
          <w:i/>
        </w:rPr>
      </w:pPr>
      <w:r>
        <w:rPr>
          <w:szCs w:val="24"/>
        </w:rPr>
        <w:fldChar w:fldCharType="begin"/>
      </w:r>
      <w:r>
        <w:rPr>
          <w:szCs w:val="24"/>
        </w:rPr>
        <w:instrText xml:space="preserve"> SEQ level0 \*arabic </w:instrText>
      </w:r>
      <w:r>
        <w:rPr>
          <w:szCs w:val="24"/>
        </w:rPr>
        <w:fldChar w:fldCharType="separate"/>
      </w:r>
      <w:r w:rsidR="005A2D0D">
        <w:rPr>
          <w:noProof/>
          <w:szCs w:val="24"/>
        </w:rPr>
        <w:t>23</w:t>
      </w:r>
      <w:r>
        <w:rPr>
          <w:szCs w:val="24"/>
        </w:rPr>
        <w:fldChar w:fldCharType="end"/>
      </w:r>
      <w:r>
        <w:rPr>
          <w:szCs w:val="24"/>
        </w:rPr>
        <w:t>.  </w:t>
      </w:r>
      <w:r w:rsidR="00D541B4">
        <w:rPr>
          <w:szCs w:val="24"/>
        </w:rPr>
        <w:t xml:space="preserve">Finally, the Court of Appeal stated that the </w:t>
      </w:r>
      <w:r w:rsidRPr="003D09A6" w:rsidR="00D541B4">
        <w:rPr>
          <w:szCs w:val="24"/>
        </w:rPr>
        <w:t>doctrine of vested rights</w:t>
      </w:r>
      <w:r w:rsidR="00D541B4">
        <w:rPr>
          <w:szCs w:val="24"/>
        </w:rPr>
        <w:t xml:space="preserve"> did not apply to rights acquired unjustly, for example when a person had been granted a right to a pension whereas in fact he</w:t>
      </w:r>
      <w:r w:rsidR="00914D0A">
        <w:rPr>
          <w:szCs w:val="24"/>
        </w:rPr>
        <w:t xml:space="preserve"> or </w:t>
      </w:r>
      <w:r w:rsidR="00D541B4">
        <w:rPr>
          <w:szCs w:val="24"/>
        </w:rPr>
        <w:t xml:space="preserve">she had never </w:t>
      </w:r>
      <w:r w:rsidR="00914D0A">
        <w:rPr>
          <w:szCs w:val="24"/>
        </w:rPr>
        <w:t>met</w:t>
      </w:r>
      <w:r w:rsidR="00D541B4">
        <w:rPr>
          <w:szCs w:val="24"/>
        </w:rPr>
        <w:t xml:space="preserve"> the requirements laid down in the relevant provisions. The Court of Appeal recalled that the purpose behind the 1989 Ordinance was to enable the carers of children with extremely severe disorders to take early retirement. It was aimed at providing a substitute source of income in cases where persons </w:t>
      </w:r>
      <w:r w:rsidR="004A717D">
        <w:rPr>
          <w:szCs w:val="24"/>
        </w:rPr>
        <w:t xml:space="preserve">had </w:t>
      </w:r>
      <w:r w:rsidR="00D541B4">
        <w:rPr>
          <w:szCs w:val="24"/>
        </w:rPr>
        <w:t xml:space="preserve">lost their wages </w:t>
      </w:r>
      <w:r w:rsidR="00AA5072">
        <w:rPr>
          <w:szCs w:val="24"/>
        </w:rPr>
        <w:t xml:space="preserve">owing </w:t>
      </w:r>
      <w:r w:rsidR="00D541B4">
        <w:rPr>
          <w:szCs w:val="24"/>
        </w:rPr>
        <w:t xml:space="preserve">to the </w:t>
      </w:r>
      <w:r w:rsidR="00AA5072">
        <w:rPr>
          <w:szCs w:val="24"/>
        </w:rPr>
        <w:t>need to</w:t>
      </w:r>
      <w:r w:rsidR="00D541B4">
        <w:rPr>
          <w:szCs w:val="24"/>
        </w:rPr>
        <w:t xml:space="preserve"> terminat</w:t>
      </w:r>
      <w:r w:rsidR="00AA5072">
        <w:rPr>
          <w:szCs w:val="24"/>
        </w:rPr>
        <w:t>e</w:t>
      </w:r>
      <w:r w:rsidR="00D541B4">
        <w:rPr>
          <w:szCs w:val="24"/>
        </w:rPr>
        <w:t xml:space="preserve"> their employment </w:t>
      </w:r>
      <w:r w:rsidR="00AA5072">
        <w:rPr>
          <w:szCs w:val="24"/>
        </w:rPr>
        <w:t>in order to take</w:t>
      </w:r>
      <w:r w:rsidR="00D541B4">
        <w:rPr>
          <w:szCs w:val="24"/>
        </w:rPr>
        <w:t xml:space="preserve"> care of their sick children on a permanent basis. The Court of Appeal emphasised that</w:t>
      </w:r>
      <w:r w:rsidR="004A717D">
        <w:rPr>
          <w:szCs w:val="24"/>
        </w:rPr>
        <w:t>,</w:t>
      </w:r>
      <w:r w:rsidR="00D541B4">
        <w:rPr>
          <w:szCs w:val="24"/>
        </w:rPr>
        <w:t xml:space="preserve"> </w:t>
      </w:r>
      <w:r w:rsidR="004A717D">
        <w:rPr>
          <w:szCs w:val="24"/>
        </w:rPr>
        <w:t>in such circumstances,</w:t>
      </w:r>
      <w:r w:rsidR="00D541B4">
        <w:rPr>
          <w:szCs w:val="24"/>
        </w:rPr>
        <w:t xml:space="preserve"> it was necessary for the social security </w:t>
      </w:r>
      <w:r w:rsidR="00B34B36">
        <w:rPr>
          <w:szCs w:val="24"/>
        </w:rPr>
        <w:t>authorities</w:t>
      </w:r>
      <w:r w:rsidR="00D541B4">
        <w:rPr>
          <w:szCs w:val="24"/>
        </w:rPr>
        <w:t xml:space="preserve"> to make a careful examination of whether or not persons applying for the right in question </w:t>
      </w:r>
      <w:r w:rsidR="00FA3B05">
        <w:rPr>
          <w:szCs w:val="24"/>
        </w:rPr>
        <w:t>satisfied</w:t>
      </w:r>
      <w:r w:rsidR="00D541B4">
        <w:rPr>
          <w:szCs w:val="24"/>
        </w:rPr>
        <w:t xml:space="preserve"> all the requirements.</w:t>
      </w:r>
    </w:p>
    <w:p w:rsidR="00D541B4" w:rsidP="00D541B4" w:rsidRDefault="00E96A5F">
      <w:pPr>
        <w:pStyle w:val="JuPara"/>
        <w:rPr>
          <w:szCs w:val="24"/>
        </w:rPr>
      </w:pPr>
      <w:r>
        <w:rPr>
          <w:szCs w:val="24"/>
        </w:rPr>
        <w:fldChar w:fldCharType="begin"/>
      </w:r>
      <w:r>
        <w:rPr>
          <w:szCs w:val="24"/>
        </w:rPr>
        <w:instrText xml:space="preserve"> SEQ level0 \*arabic </w:instrText>
      </w:r>
      <w:r>
        <w:rPr>
          <w:szCs w:val="24"/>
        </w:rPr>
        <w:fldChar w:fldCharType="separate"/>
      </w:r>
      <w:r w:rsidR="005A2D0D">
        <w:rPr>
          <w:noProof/>
          <w:szCs w:val="24"/>
        </w:rPr>
        <w:t>24</w:t>
      </w:r>
      <w:r>
        <w:rPr>
          <w:szCs w:val="24"/>
        </w:rPr>
        <w:fldChar w:fldCharType="end"/>
      </w:r>
      <w:r>
        <w:rPr>
          <w:szCs w:val="24"/>
        </w:rPr>
        <w:t>.  </w:t>
      </w:r>
      <w:r w:rsidR="00D541B4">
        <w:rPr>
          <w:szCs w:val="24"/>
        </w:rPr>
        <w:t xml:space="preserve">On </w:t>
      </w:r>
      <w:r w:rsidRPr="003A0E1C" w:rsidR="00D541B4">
        <w:rPr>
          <w:szCs w:val="24"/>
        </w:rPr>
        <w:t xml:space="preserve">7 May 2004 </w:t>
      </w:r>
      <w:r w:rsidR="00D541B4">
        <w:rPr>
          <w:szCs w:val="24"/>
        </w:rPr>
        <w:t xml:space="preserve">(decision served on 7 August 2004) </w:t>
      </w:r>
      <w:r w:rsidRPr="003A0E1C" w:rsidR="00D541B4">
        <w:rPr>
          <w:szCs w:val="24"/>
        </w:rPr>
        <w:t>the Supreme Court</w:t>
      </w:r>
      <w:r w:rsidR="00D541B4">
        <w:rPr>
          <w:szCs w:val="24"/>
        </w:rPr>
        <w:t xml:space="preserve"> (</w:t>
      </w:r>
      <w:proofErr w:type="spellStart"/>
      <w:r w:rsidRPr="00C12D42" w:rsidR="00D541B4">
        <w:rPr>
          <w:i/>
          <w:szCs w:val="24"/>
        </w:rPr>
        <w:t>Sąd</w:t>
      </w:r>
      <w:proofErr w:type="spellEnd"/>
      <w:r w:rsidR="00D541B4">
        <w:rPr>
          <w:i/>
          <w:szCs w:val="24"/>
        </w:rPr>
        <w:t xml:space="preserve"> </w:t>
      </w:r>
      <w:proofErr w:type="spellStart"/>
      <w:r w:rsidRPr="003F6C05" w:rsidR="00D541B4">
        <w:rPr>
          <w:i/>
          <w:szCs w:val="24"/>
        </w:rPr>
        <w:t>Najwyższy</w:t>
      </w:r>
      <w:proofErr w:type="spellEnd"/>
      <w:r w:rsidR="00D541B4">
        <w:rPr>
          <w:i/>
          <w:szCs w:val="24"/>
        </w:rPr>
        <w:t xml:space="preserve">) </w:t>
      </w:r>
      <w:r w:rsidR="00D541B4">
        <w:rPr>
          <w:szCs w:val="24"/>
        </w:rPr>
        <w:t>dismissed the applicant</w:t>
      </w:r>
      <w:r w:rsidR="008B31FB">
        <w:rPr>
          <w:szCs w:val="24"/>
        </w:rPr>
        <w:t>’</w:t>
      </w:r>
      <w:r w:rsidR="00D541B4">
        <w:rPr>
          <w:szCs w:val="24"/>
        </w:rPr>
        <w:t>s cassation appeal, fully endorsing the Court of Appeal</w:t>
      </w:r>
      <w:r w:rsidR="008B31FB">
        <w:rPr>
          <w:szCs w:val="24"/>
        </w:rPr>
        <w:t>’</w:t>
      </w:r>
      <w:r w:rsidR="00D541B4">
        <w:rPr>
          <w:szCs w:val="24"/>
        </w:rPr>
        <w:t xml:space="preserve">s findings of fact and law. Referring to the particular circumstances of the case, the Supreme Court held that the social security </w:t>
      </w:r>
      <w:r w:rsidR="00562843">
        <w:rPr>
          <w:szCs w:val="24"/>
        </w:rPr>
        <w:t>authority</w:t>
      </w:r>
      <w:r w:rsidR="00D541B4">
        <w:rPr>
          <w:szCs w:val="24"/>
        </w:rPr>
        <w:t xml:space="preserve"> </w:t>
      </w:r>
      <w:r w:rsidR="004A717D">
        <w:rPr>
          <w:szCs w:val="24"/>
        </w:rPr>
        <w:t xml:space="preserve">had </w:t>
      </w:r>
      <w:r w:rsidR="00D541B4">
        <w:rPr>
          <w:szCs w:val="24"/>
        </w:rPr>
        <w:t>lacked evidence as to the severity of the child</w:t>
      </w:r>
      <w:r w:rsidR="008B31FB">
        <w:rPr>
          <w:szCs w:val="24"/>
        </w:rPr>
        <w:t>’</w:t>
      </w:r>
      <w:r w:rsidR="00D541B4">
        <w:rPr>
          <w:szCs w:val="24"/>
        </w:rPr>
        <w:t xml:space="preserve">s condition, since the medical certificate attached to the application did not specify those activities which the child could not perform due to his alleged impairment. The fact that the aforementioned evidence had been lacking at the date of the decision </w:t>
      </w:r>
      <w:r w:rsidR="004A717D">
        <w:rPr>
          <w:szCs w:val="24"/>
        </w:rPr>
        <w:t>did not come to light</w:t>
      </w:r>
      <w:r w:rsidR="00D541B4">
        <w:rPr>
          <w:szCs w:val="24"/>
        </w:rPr>
        <w:t xml:space="preserve"> until after the validation of the decision. There</w:t>
      </w:r>
      <w:r w:rsidR="004A717D">
        <w:rPr>
          <w:szCs w:val="24"/>
        </w:rPr>
        <w:t>fore, the impugned proceedings had been</w:t>
      </w:r>
      <w:r w:rsidR="00D541B4">
        <w:rPr>
          <w:szCs w:val="24"/>
        </w:rPr>
        <w:t xml:space="preserve"> re-opened due to the discovery of new relevant circumstances and not on the basis of a re</w:t>
      </w:r>
      <w:r w:rsidR="00D541B4">
        <w:rPr>
          <w:szCs w:val="24"/>
        </w:rPr>
        <w:noBreakHyphen/>
        <w:t xml:space="preserve">examination of the very same evidence attached to the </w:t>
      </w:r>
      <w:r w:rsidR="004A717D">
        <w:rPr>
          <w:szCs w:val="24"/>
        </w:rPr>
        <w:t>applicant</w:t>
      </w:r>
      <w:r w:rsidR="008B31FB">
        <w:rPr>
          <w:szCs w:val="24"/>
        </w:rPr>
        <w:t>’</w:t>
      </w:r>
      <w:r w:rsidR="004A717D">
        <w:rPr>
          <w:szCs w:val="24"/>
        </w:rPr>
        <w:t xml:space="preserve">s </w:t>
      </w:r>
      <w:r w:rsidR="00D541B4">
        <w:rPr>
          <w:szCs w:val="24"/>
        </w:rPr>
        <w:t xml:space="preserve">application for </w:t>
      </w:r>
      <w:r w:rsidR="004A717D">
        <w:rPr>
          <w:szCs w:val="24"/>
        </w:rPr>
        <w:t xml:space="preserve">a </w:t>
      </w:r>
      <w:r w:rsidR="00D541B4">
        <w:rPr>
          <w:szCs w:val="24"/>
        </w:rPr>
        <w:t>pension.</w:t>
      </w:r>
    </w:p>
    <w:p w:rsidR="007D1495" w:rsidP="00D541B4" w:rsidRDefault="00E96A5F">
      <w:pPr>
        <w:pStyle w:val="JuPara"/>
      </w:pPr>
      <w:r>
        <w:rPr>
          <w:szCs w:val="24"/>
        </w:rPr>
        <w:fldChar w:fldCharType="begin"/>
      </w:r>
      <w:r>
        <w:rPr>
          <w:szCs w:val="24"/>
        </w:rPr>
        <w:instrText xml:space="preserve"> SEQ level0 \*arabic </w:instrText>
      </w:r>
      <w:r>
        <w:rPr>
          <w:szCs w:val="24"/>
        </w:rPr>
        <w:fldChar w:fldCharType="separate"/>
      </w:r>
      <w:r w:rsidR="005A2D0D">
        <w:rPr>
          <w:noProof/>
          <w:szCs w:val="24"/>
        </w:rPr>
        <w:t>25</w:t>
      </w:r>
      <w:r>
        <w:rPr>
          <w:szCs w:val="24"/>
        </w:rPr>
        <w:fldChar w:fldCharType="end"/>
      </w:r>
      <w:r>
        <w:rPr>
          <w:szCs w:val="24"/>
        </w:rPr>
        <w:t>.  </w:t>
      </w:r>
      <w:r w:rsidR="00B34B36">
        <w:rPr>
          <w:szCs w:val="24"/>
        </w:rPr>
        <w:t>The applicant</w:t>
      </w:r>
      <w:r w:rsidR="007D1495">
        <w:rPr>
          <w:szCs w:val="24"/>
        </w:rPr>
        <w:t xml:space="preserve"> </w:t>
      </w:r>
      <w:r w:rsidRPr="00BC2973" w:rsidR="007D1495">
        <w:t xml:space="preserve">was </w:t>
      </w:r>
      <w:r w:rsidR="007D1495">
        <w:t>not</w:t>
      </w:r>
      <w:r w:rsidRPr="00BC2973" w:rsidR="007D1495">
        <w:t xml:space="preserve"> </w:t>
      </w:r>
      <w:r w:rsidR="004A717D">
        <w:t>ordered</w:t>
      </w:r>
      <w:r w:rsidRPr="00BC2973" w:rsidR="007D1495">
        <w:t xml:space="preserve"> to return her early-retirement benefits paid by the </w:t>
      </w:r>
      <w:r w:rsidR="00562843">
        <w:t xml:space="preserve">Social Security </w:t>
      </w:r>
      <w:r w:rsidRPr="00BC2973" w:rsidR="007D1495">
        <w:t>Board from 1 September 2001 until 1</w:t>
      </w:r>
      <w:r w:rsidR="00562843">
        <w:t> </w:t>
      </w:r>
      <w:r w:rsidRPr="00BC2973" w:rsidR="007D1495">
        <w:t>July 2002</w:t>
      </w:r>
      <w:r w:rsidR="00E56AD0">
        <w:t>,</w:t>
      </w:r>
      <w:r w:rsidRPr="007D1495" w:rsidR="007D1495">
        <w:t xml:space="preserve"> </w:t>
      </w:r>
      <w:r w:rsidR="007D1495">
        <w:t xml:space="preserve">despite </w:t>
      </w:r>
      <w:r w:rsidRPr="00BC2973" w:rsidR="007D1495">
        <w:t>the revocatio</w:t>
      </w:r>
      <w:r w:rsidR="007D1495">
        <w:t xml:space="preserve">n of her right to </w:t>
      </w:r>
      <w:r w:rsidR="00562843">
        <w:t>the early-retirement</w:t>
      </w:r>
      <w:r w:rsidR="007D1495">
        <w:t xml:space="preserve"> pension.</w:t>
      </w:r>
    </w:p>
    <w:p w:rsidR="00E96A5F" w:rsidP="00E96A5F" w:rsidRDefault="00BB4444">
      <w:pPr>
        <w:pStyle w:val="JuHA"/>
      </w:pPr>
      <w:r>
        <w:t>C.  </w:t>
      </w:r>
      <w:r w:rsidR="00E96A5F">
        <w:t>The applicant</w:t>
      </w:r>
      <w:r w:rsidR="008B31FB">
        <w:t>’</w:t>
      </w:r>
      <w:r w:rsidR="00E96A5F">
        <w:t>s social security status</w:t>
      </w:r>
      <w:r w:rsidR="00590C31">
        <w:t xml:space="preserve"> after the revocation of the “EWK” pension</w:t>
      </w:r>
    </w:p>
    <w:p w:rsidR="002F372F" w:rsidP="007F3674" w:rsidRDefault="00E96A5F">
      <w:pPr>
        <w:pStyle w:val="JuPara"/>
        <w:rPr>
          <w:szCs w:val="24"/>
        </w:rPr>
      </w:pPr>
      <w:r>
        <w:rPr>
          <w:szCs w:val="24"/>
        </w:rPr>
        <w:fldChar w:fldCharType="begin"/>
      </w:r>
      <w:r>
        <w:rPr>
          <w:szCs w:val="24"/>
        </w:rPr>
        <w:instrText xml:space="preserve"> SEQ level0 \*arabic </w:instrText>
      </w:r>
      <w:r>
        <w:rPr>
          <w:szCs w:val="24"/>
        </w:rPr>
        <w:fldChar w:fldCharType="separate"/>
      </w:r>
      <w:r w:rsidR="005A2D0D">
        <w:rPr>
          <w:noProof/>
          <w:szCs w:val="24"/>
        </w:rPr>
        <w:t>26</w:t>
      </w:r>
      <w:r>
        <w:rPr>
          <w:szCs w:val="24"/>
        </w:rPr>
        <w:fldChar w:fldCharType="end"/>
      </w:r>
      <w:r>
        <w:rPr>
          <w:szCs w:val="24"/>
        </w:rPr>
        <w:t>.  </w:t>
      </w:r>
      <w:r w:rsidR="002D42C0">
        <w:rPr>
          <w:szCs w:val="24"/>
        </w:rPr>
        <w:t xml:space="preserve">In the period from 1 July 2002 (the date on which </w:t>
      </w:r>
      <w:r w:rsidR="00DD6521">
        <w:rPr>
          <w:szCs w:val="24"/>
        </w:rPr>
        <w:t>the payment of the applicant</w:t>
      </w:r>
      <w:r w:rsidR="008B31FB">
        <w:rPr>
          <w:szCs w:val="24"/>
        </w:rPr>
        <w:t>’</w:t>
      </w:r>
      <w:r w:rsidR="00DD6521">
        <w:rPr>
          <w:szCs w:val="24"/>
        </w:rPr>
        <w:t>s “</w:t>
      </w:r>
      <w:r w:rsidR="002D42C0">
        <w:rPr>
          <w:szCs w:val="24"/>
        </w:rPr>
        <w:t>EWK</w:t>
      </w:r>
      <w:r w:rsidR="00DD6521">
        <w:rPr>
          <w:szCs w:val="24"/>
        </w:rPr>
        <w:t>”</w:t>
      </w:r>
      <w:r w:rsidR="002D42C0">
        <w:rPr>
          <w:szCs w:val="24"/>
        </w:rPr>
        <w:t xml:space="preserve"> pension was discontinued) </w:t>
      </w:r>
      <w:r w:rsidR="00590C31">
        <w:rPr>
          <w:szCs w:val="24"/>
        </w:rPr>
        <w:t>to</w:t>
      </w:r>
      <w:r w:rsidR="007F3674">
        <w:rPr>
          <w:szCs w:val="24"/>
        </w:rPr>
        <w:t xml:space="preserve"> </w:t>
      </w:r>
      <w:r w:rsidR="002D42C0">
        <w:rPr>
          <w:szCs w:val="24"/>
        </w:rPr>
        <w:t xml:space="preserve">25 October 2005 </w:t>
      </w:r>
      <w:r w:rsidR="007F3674">
        <w:rPr>
          <w:szCs w:val="24"/>
        </w:rPr>
        <w:t xml:space="preserve">the applicant </w:t>
      </w:r>
      <w:r w:rsidR="002F372F">
        <w:rPr>
          <w:szCs w:val="24"/>
        </w:rPr>
        <w:t>was not</w:t>
      </w:r>
      <w:r w:rsidR="007F3674">
        <w:rPr>
          <w:szCs w:val="24"/>
        </w:rPr>
        <w:t xml:space="preserve"> in receipt of any social benefits. </w:t>
      </w:r>
      <w:r w:rsidR="00DD6521">
        <w:rPr>
          <w:szCs w:val="24"/>
        </w:rPr>
        <w:t>T</w:t>
      </w:r>
      <w:r w:rsidR="002F372F">
        <w:rPr>
          <w:szCs w:val="24"/>
        </w:rPr>
        <w:t xml:space="preserve">he applicant submitted </w:t>
      </w:r>
      <w:r w:rsidR="00400294">
        <w:rPr>
          <w:szCs w:val="24"/>
        </w:rPr>
        <w:t xml:space="preserve">that </w:t>
      </w:r>
      <w:r w:rsidR="002F372F">
        <w:rPr>
          <w:szCs w:val="24"/>
        </w:rPr>
        <w:t>in that peri</w:t>
      </w:r>
      <w:r w:rsidR="00CF4BF9">
        <w:rPr>
          <w:szCs w:val="24"/>
        </w:rPr>
        <w:t>od she had had no other income.</w:t>
      </w:r>
    </w:p>
    <w:p w:rsidR="007F3674" w:rsidP="007F3674" w:rsidRDefault="002F372F">
      <w:pPr>
        <w:pStyle w:val="JuPara"/>
        <w:rPr>
          <w:szCs w:val="24"/>
        </w:rPr>
      </w:pPr>
      <w:r>
        <w:rPr>
          <w:szCs w:val="24"/>
        </w:rPr>
        <w:t>A</w:t>
      </w:r>
      <w:r w:rsidR="007F3674">
        <w:rPr>
          <w:szCs w:val="24"/>
        </w:rPr>
        <w:t>s a result of separate social security proceedings,</w:t>
      </w:r>
      <w:r>
        <w:rPr>
          <w:szCs w:val="24"/>
        </w:rPr>
        <w:t xml:space="preserve"> which had been instituted by the applicant,</w:t>
      </w:r>
      <w:r w:rsidR="007F3674">
        <w:rPr>
          <w:szCs w:val="24"/>
        </w:rPr>
        <w:t xml:space="preserve"> </w:t>
      </w:r>
      <w:r w:rsidR="0013531C">
        <w:rPr>
          <w:szCs w:val="24"/>
        </w:rPr>
        <w:t xml:space="preserve">the </w:t>
      </w:r>
      <w:proofErr w:type="spellStart"/>
      <w:r w:rsidR="0013531C">
        <w:rPr>
          <w:szCs w:val="24"/>
        </w:rPr>
        <w:t>Strzy</w:t>
      </w:r>
      <w:r w:rsidRPr="0013531C" w:rsidR="0013531C">
        <w:rPr>
          <w:szCs w:val="24"/>
        </w:rPr>
        <w:t>ż</w:t>
      </w:r>
      <w:r w:rsidR="0013531C">
        <w:rPr>
          <w:szCs w:val="24"/>
        </w:rPr>
        <w:t>ów</w:t>
      </w:r>
      <w:proofErr w:type="spellEnd"/>
      <w:r w:rsidR="0013531C">
        <w:rPr>
          <w:szCs w:val="24"/>
        </w:rPr>
        <w:t xml:space="preserve"> District Labour Office (</w:t>
      </w:r>
      <w:proofErr w:type="spellStart"/>
      <w:r w:rsidRPr="0013531C" w:rsidR="0013531C">
        <w:rPr>
          <w:i/>
          <w:szCs w:val="24"/>
        </w:rPr>
        <w:t>Powiatowy</w:t>
      </w:r>
      <w:proofErr w:type="spellEnd"/>
      <w:r w:rsidRPr="0013531C" w:rsidR="0013531C">
        <w:rPr>
          <w:i/>
          <w:szCs w:val="24"/>
        </w:rPr>
        <w:t xml:space="preserve"> </w:t>
      </w:r>
      <w:proofErr w:type="spellStart"/>
      <w:r w:rsidRPr="0013531C" w:rsidR="0013531C">
        <w:rPr>
          <w:i/>
          <w:szCs w:val="24"/>
        </w:rPr>
        <w:t>Urząd</w:t>
      </w:r>
      <w:proofErr w:type="spellEnd"/>
      <w:r w:rsidRPr="0013531C" w:rsidR="0013531C">
        <w:rPr>
          <w:i/>
          <w:szCs w:val="24"/>
        </w:rPr>
        <w:t xml:space="preserve"> </w:t>
      </w:r>
      <w:proofErr w:type="spellStart"/>
      <w:r w:rsidRPr="0013531C" w:rsidR="0013531C">
        <w:rPr>
          <w:i/>
          <w:szCs w:val="24"/>
        </w:rPr>
        <w:t>Pracy</w:t>
      </w:r>
      <w:proofErr w:type="spellEnd"/>
      <w:r w:rsidR="0013531C">
        <w:rPr>
          <w:szCs w:val="24"/>
        </w:rPr>
        <w:t>) decided on 25 October 2005 to grant the</w:t>
      </w:r>
      <w:r w:rsidR="007F3674">
        <w:rPr>
          <w:szCs w:val="24"/>
        </w:rPr>
        <w:t xml:space="preserve"> </w:t>
      </w:r>
      <w:r w:rsidR="0013531C">
        <w:rPr>
          <w:szCs w:val="24"/>
        </w:rPr>
        <w:t xml:space="preserve">applicant </w:t>
      </w:r>
      <w:r w:rsidR="00AD7D89">
        <w:rPr>
          <w:szCs w:val="24"/>
        </w:rPr>
        <w:t>a pre</w:t>
      </w:r>
      <w:r w:rsidR="00AD7D89">
        <w:rPr>
          <w:szCs w:val="24"/>
        </w:rPr>
        <w:noBreakHyphen/>
      </w:r>
      <w:r w:rsidR="007F3674">
        <w:rPr>
          <w:szCs w:val="24"/>
        </w:rPr>
        <w:t xml:space="preserve">retirement benefit </w:t>
      </w:r>
      <w:r w:rsidRPr="005156A1" w:rsidR="007F3674">
        <w:rPr>
          <w:szCs w:val="24"/>
        </w:rPr>
        <w:t>(</w:t>
      </w:r>
      <w:proofErr w:type="spellStart"/>
      <w:r w:rsidRPr="005156A1" w:rsidR="007F3674">
        <w:rPr>
          <w:i/>
          <w:szCs w:val="24"/>
        </w:rPr>
        <w:t>zasiłek</w:t>
      </w:r>
      <w:proofErr w:type="spellEnd"/>
      <w:r w:rsidRPr="005156A1" w:rsidR="007F3674">
        <w:rPr>
          <w:i/>
          <w:szCs w:val="24"/>
        </w:rPr>
        <w:t xml:space="preserve"> </w:t>
      </w:r>
      <w:proofErr w:type="spellStart"/>
      <w:r w:rsidRPr="005156A1" w:rsidR="007F3674">
        <w:rPr>
          <w:i/>
          <w:szCs w:val="24"/>
        </w:rPr>
        <w:t>przedemerytalny</w:t>
      </w:r>
      <w:proofErr w:type="spellEnd"/>
      <w:r w:rsidRPr="007F3674" w:rsidR="007F3674">
        <w:rPr>
          <w:szCs w:val="24"/>
        </w:rPr>
        <w:t>) in the amount of</w:t>
      </w:r>
      <w:r w:rsidR="007F3674">
        <w:rPr>
          <w:szCs w:val="24"/>
        </w:rPr>
        <w:t xml:space="preserve"> 523</w:t>
      </w:r>
      <w:r w:rsidR="0013531C">
        <w:rPr>
          <w:szCs w:val="24"/>
        </w:rPr>
        <w:t xml:space="preserve"> </w:t>
      </w:r>
      <w:r w:rsidR="00DD6521">
        <w:rPr>
          <w:szCs w:val="24"/>
        </w:rPr>
        <w:t xml:space="preserve">Polish zlotys (PLN) </w:t>
      </w:r>
      <w:r w:rsidR="0013531C">
        <w:rPr>
          <w:szCs w:val="24"/>
        </w:rPr>
        <w:t xml:space="preserve">net. </w:t>
      </w:r>
      <w:r w:rsidR="00D85774">
        <w:rPr>
          <w:szCs w:val="24"/>
        </w:rPr>
        <w:t>Because, under the applicable law</w:t>
      </w:r>
      <w:r w:rsidR="000D6B12">
        <w:rPr>
          <w:szCs w:val="24"/>
        </w:rPr>
        <w:t>,</w:t>
      </w:r>
      <w:r w:rsidR="00D85774">
        <w:rPr>
          <w:szCs w:val="24"/>
        </w:rPr>
        <w:t xml:space="preserve"> </w:t>
      </w:r>
      <w:r w:rsidR="000D6B12">
        <w:rPr>
          <w:szCs w:val="24"/>
        </w:rPr>
        <w:t xml:space="preserve">a three-year statute of limitations applies to </w:t>
      </w:r>
      <w:r w:rsidR="00D85774">
        <w:rPr>
          <w:szCs w:val="24"/>
        </w:rPr>
        <w:t>social security claims t</w:t>
      </w:r>
      <w:r w:rsidR="007F3674">
        <w:rPr>
          <w:szCs w:val="24"/>
        </w:rPr>
        <w:t>he decision to grant the right had a retroactive effect, with a starting date of 25 October 2002.</w:t>
      </w:r>
    </w:p>
    <w:p w:rsidR="002F372F" w:rsidP="007F3674" w:rsidRDefault="007F3674">
      <w:pPr>
        <w:pStyle w:val="JuPara"/>
        <w:rPr>
          <w:szCs w:val="24"/>
        </w:rPr>
      </w:pPr>
      <w:r>
        <w:rPr>
          <w:szCs w:val="24"/>
        </w:rPr>
        <w:t xml:space="preserve">As a result, on </w:t>
      </w:r>
      <w:r w:rsidR="00C61884">
        <w:rPr>
          <w:szCs w:val="24"/>
        </w:rPr>
        <w:t xml:space="preserve">an unspecified date, presumably on 1 August </w:t>
      </w:r>
      <w:r>
        <w:rPr>
          <w:szCs w:val="24"/>
        </w:rPr>
        <w:t>2004</w:t>
      </w:r>
      <w:r w:rsidR="00400294">
        <w:rPr>
          <w:szCs w:val="24"/>
        </w:rPr>
        <w:t>,</w:t>
      </w:r>
      <w:r>
        <w:rPr>
          <w:szCs w:val="24"/>
        </w:rPr>
        <w:t xml:space="preserve"> the applicant received a pre-retirement benefit</w:t>
      </w:r>
      <w:r w:rsidR="00400294">
        <w:rPr>
          <w:szCs w:val="24"/>
        </w:rPr>
        <w:t xml:space="preserve"> in the form of a lump-sum payment</w:t>
      </w:r>
      <w:r w:rsidR="00C61884">
        <w:rPr>
          <w:szCs w:val="24"/>
        </w:rPr>
        <w:t xml:space="preserve"> for the period between 25 October 2002 and 31 July 2004, without interest.</w:t>
      </w:r>
    </w:p>
    <w:p w:rsidR="00F36439" w:rsidP="00F36439" w:rsidRDefault="00C61884">
      <w:pPr>
        <w:pStyle w:val="JuPara"/>
        <w:rPr>
          <w:szCs w:val="24"/>
        </w:rPr>
      </w:pPr>
      <w:r>
        <w:rPr>
          <w:szCs w:val="24"/>
        </w:rPr>
        <w:t>T</w:t>
      </w:r>
      <w:r w:rsidRPr="005156A1" w:rsidR="00F36439">
        <w:rPr>
          <w:szCs w:val="24"/>
        </w:rPr>
        <w:t xml:space="preserve">he benefit was at first paid by the </w:t>
      </w:r>
      <w:proofErr w:type="spellStart"/>
      <w:r w:rsidRPr="005156A1" w:rsidR="00F36439">
        <w:rPr>
          <w:szCs w:val="24"/>
        </w:rPr>
        <w:t>Strzyżów</w:t>
      </w:r>
      <w:proofErr w:type="spellEnd"/>
      <w:r w:rsidRPr="005156A1" w:rsidR="00F36439">
        <w:rPr>
          <w:szCs w:val="24"/>
        </w:rPr>
        <w:t xml:space="preserve"> Regional Labour Office (</w:t>
      </w:r>
      <w:proofErr w:type="spellStart"/>
      <w:r w:rsidRPr="005156A1" w:rsidR="00F36439">
        <w:rPr>
          <w:i/>
          <w:szCs w:val="24"/>
        </w:rPr>
        <w:t>Powiatowy</w:t>
      </w:r>
      <w:proofErr w:type="spellEnd"/>
      <w:r w:rsidRPr="005156A1" w:rsidR="00F36439">
        <w:rPr>
          <w:i/>
          <w:szCs w:val="24"/>
        </w:rPr>
        <w:t xml:space="preserve"> </w:t>
      </w:r>
      <w:proofErr w:type="spellStart"/>
      <w:r w:rsidRPr="005156A1" w:rsidR="00F36439">
        <w:rPr>
          <w:i/>
          <w:szCs w:val="24"/>
        </w:rPr>
        <w:t>Urząd</w:t>
      </w:r>
      <w:proofErr w:type="spellEnd"/>
      <w:r w:rsidRPr="005156A1" w:rsidR="00F36439">
        <w:rPr>
          <w:i/>
          <w:szCs w:val="24"/>
        </w:rPr>
        <w:t xml:space="preserve"> </w:t>
      </w:r>
      <w:proofErr w:type="spellStart"/>
      <w:r w:rsidRPr="005156A1" w:rsidR="00F36439">
        <w:rPr>
          <w:i/>
          <w:szCs w:val="24"/>
        </w:rPr>
        <w:t>Pracy</w:t>
      </w:r>
      <w:proofErr w:type="spellEnd"/>
      <w:r w:rsidRPr="005156A1" w:rsidR="00F36439">
        <w:rPr>
          <w:szCs w:val="24"/>
        </w:rPr>
        <w:t>) and since 1 August 2004</w:t>
      </w:r>
      <w:r w:rsidR="0013531C">
        <w:rPr>
          <w:szCs w:val="24"/>
        </w:rPr>
        <w:t xml:space="preserve"> it</w:t>
      </w:r>
      <w:r w:rsidRPr="005156A1" w:rsidR="00F36439">
        <w:rPr>
          <w:szCs w:val="24"/>
        </w:rPr>
        <w:t xml:space="preserve"> </w:t>
      </w:r>
      <w:r w:rsidR="00400294">
        <w:rPr>
          <w:szCs w:val="24"/>
        </w:rPr>
        <w:t>was</w:t>
      </w:r>
      <w:r w:rsidR="004A717D">
        <w:rPr>
          <w:szCs w:val="24"/>
        </w:rPr>
        <w:t xml:space="preserve"> </w:t>
      </w:r>
      <w:r w:rsidRPr="005156A1" w:rsidR="00F36439">
        <w:rPr>
          <w:szCs w:val="24"/>
        </w:rPr>
        <w:t xml:space="preserve">paid by the </w:t>
      </w:r>
      <w:proofErr w:type="spellStart"/>
      <w:r w:rsidRPr="005156A1" w:rsidR="00F36439">
        <w:rPr>
          <w:szCs w:val="24"/>
        </w:rPr>
        <w:t>Rzeszów</w:t>
      </w:r>
      <w:proofErr w:type="spellEnd"/>
      <w:r w:rsidRPr="005156A1" w:rsidR="00F36439">
        <w:rPr>
          <w:szCs w:val="24"/>
        </w:rPr>
        <w:t xml:space="preserve"> Social Security Board.</w:t>
      </w:r>
      <w:r>
        <w:rPr>
          <w:szCs w:val="24"/>
        </w:rPr>
        <w:t xml:space="preserve"> As of</w:t>
      </w:r>
      <w:r w:rsidR="00837A18">
        <w:rPr>
          <w:szCs w:val="24"/>
        </w:rPr>
        <w:t xml:space="preserve"> March 2008 the applicant</w:t>
      </w:r>
      <w:r w:rsidR="008B31FB">
        <w:rPr>
          <w:szCs w:val="24"/>
        </w:rPr>
        <w:t>’</w:t>
      </w:r>
      <w:r w:rsidR="00837A18">
        <w:rPr>
          <w:szCs w:val="24"/>
        </w:rPr>
        <w:t>s pre</w:t>
      </w:r>
      <w:r w:rsidR="00837A18">
        <w:rPr>
          <w:szCs w:val="24"/>
        </w:rPr>
        <w:noBreakHyphen/>
      </w:r>
      <w:r>
        <w:rPr>
          <w:szCs w:val="24"/>
        </w:rPr>
        <w:t>re</w:t>
      </w:r>
      <w:r w:rsidR="00DD6521">
        <w:rPr>
          <w:szCs w:val="24"/>
        </w:rPr>
        <w:t xml:space="preserve">tirement benefit amounts to </w:t>
      </w:r>
      <w:r>
        <w:rPr>
          <w:szCs w:val="24"/>
        </w:rPr>
        <w:t>594</w:t>
      </w:r>
      <w:r w:rsidR="0013531C">
        <w:rPr>
          <w:szCs w:val="24"/>
        </w:rPr>
        <w:t xml:space="preserve"> </w:t>
      </w:r>
      <w:r w:rsidR="000D6B12">
        <w:rPr>
          <w:szCs w:val="24"/>
        </w:rPr>
        <w:t>P</w:t>
      </w:r>
      <w:r w:rsidR="00DD6521">
        <w:rPr>
          <w:szCs w:val="24"/>
        </w:rPr>
        <w:t xml:space="preserve">olish zlotys (PLN) </w:t>
      </w:r>
      <w:r w:rsidR="0013531C">
        <w:rPr>
          <w:szCs w:val="24"/>
        </w:rPr>
        <w:t>net</w:t>
      </w:r>
      <w:r>
        <w:rPr>
          <w:szCs w:val="24"/>
        </w:rPr>
        <w:t>.</w:t>
      </w:r>
    </w:p>
    <w:p w:rsidR="00A441C0" w:rsidP="00D541B4" w:rsidRDefault="00F242CE">
      <w:pPr>
        <w:pStyle w:val="JuPara"/>
        <w:rPr>
          <w:szCs w:val="24"/>
        </w:rPr>
      </w:pPr>
      <w:r>
        <w:rPr>
          <w:szCs w:val="24"/>
        </w:rPr>
        <w:fldChar w:fldCharType="begin"/>
      </w:r>
      <w:r>
        <w:rPr>
          <w:szCs w:val="24"/>
        </w:rPr>
        <w:instrText xml:space="preserve"> SEQ level0 \*arabic </w:instrText>
      </w:r>
      <w:r>
        <w:rPr>
          <w:szCs w:val="24"/>
        </w:rPr>
        <w:fldChar w:fldCharType="separate"/>
      </w:r>
      <w:r w:rsidR="005A2D0D">
        <w:rPr>
          <w:noProof/>
          <w:szCs w:val="24"/>
        </w:rPr>
        <w:t>27</w:t>
      </w:r>
      <w:r>
        <w:rPr>
          <w:szCs w:val="24"/>
        </w:rPr>
        <w:fldChar w:fldCharType="end"/>
      </w:r>
      <w:r>
        <w:rPr>
          <w:szCs w:val="24"/>
        </w:rPr>
        <w:t>.  </w:t>
      </w:r>
      <w:r w:rsidR="00A441C0">
        <w:rPr>
          <w:szCs w:val="24"/>
        </w:rPr>
        <w:t xml:space="preserve">In the light of the law </w:t>
      </w:r>
      <w:r w:rsidR="00BF52AE">
        <w:rPr>
          <w:szCs w:val="24"/>
        </w:rPr>
        <w:t>as it now applies</w:t>
      </w:r>
      <w:r w:rsidR="00626591">
        <w:rPr>
          <w:szCs w:val="24"/>
        </w:rPr>
        <w:t>,</w:t>
      </w:r>
      <w:r w:rsidR="00BF52AE">
        <w:rPr>
          <w:szCs w:val="24"/>
        </w:rPr>
        <w:t xml:space="preserve"> </w:t>
      </w:r>
      <w:r w:rsidR="00A441C0">
        <w:rPr>
          <w:szCs w:val="24"/>
        </w:rPr>
        <w:t xml:space="preserve">it appears that </w:t>
      </w:r>
      <w:r w:rsidR="00F36439">
        <w:rPr>
          <w:szCs w:val="24"/>
        </w:rPr>
        <w:t>the applicant</w:t>
      </w:r>
      <w:r w:rsidR="00A441C0">
        <w:rPr>
          <w:szCs w:val="24"/>
        </w:rPr>
        <w:t xml:space="preserve"> will qualify for a regular retirement pension in 2015.</w:t>
      </w:r>
    </w:p>
    <w:p w:rsidR="00A11685" w:rsidP="00A11685" w:rsidRDefault="00BB4444">
      <w:pPr>
        <w:pStyle w:val="JuHA"/>
      </w:pPr>
      <w:r>
        <w:t>D.  </w:t>
      </w:r>
      <w:r w:rsidR="00A11685">
        <w:t>Additional information</w:t>
      </w:r>
    </w:p>
    <w:p w:rsidR="006D1F9D" w:rsidP="00A11685" w:rsidRDefault="00A11685">
      <w:pPr>
        <w:pStyle w:val="JuPara"/>
      </w:pPr>
      <w:r>
        <w:fldChar w:fldCharType="begin"/>
      </w:r>
      <w:r>
        <w:instrText xml:space="preserve"> SEQ level0 \*arabic </w:instrText>
      </w:r>
      <w:r>
        <w:fldChar w:fldCharType="separate"/>
      </w:r>
      <w:r w:rsidR="005A2D0D">
        <w:rPr>
          <w:noProof/>
        </w:rPr>
        <w:t>28</w:t>
      </w:r>
      <w:r>
        <w:fldChar w:fldCharType="end"/>
      </w:r>
      <w:r>
        <w:t xml:space="preserve">.  Approximately 120 applications arising from a similar fact pattern have been brought </w:t>
      </w:r>
      <w:r w:rsidR="00EB2A32">
        <w:t>to the Court</w:t>
      </w:r>
      <w:r>
        <w:t>. The applicant in the instant case and most of the other applicants form the Association of Victims of the Social Security Board (</w:t>
      </w:r>
      <w:proofErr w:type="spellStart"/>
      <w:r w:rsidRPr="00D32175">
        <w:rPr>
          <w:i/>
        </w:rPr>
        <w:t>Stowarzyszenie</w:t>
      </w:r>
      <w:proofErr w:type="spellEnd"/>
      <w:r w:rsidRPr="00D32175">
        <w:rPr>
          <w:i/>
        </w:rPr>
        <w:t xml:space="preserve"> </w:t>
      </w:r>
      <w:proofErr w:type="spellStart"/>
      <w:r w:rsidRPr="00D32175">
        <w:rPr>
          <w:i/>
        </w:rPr>
        <w:t>Os</w:t>
      </w:r>
      <w:r>
        <w:rPr>
          <w:i/>
        </w:rPr>
        <w:t>ó</w:t>
      </w:r>
      <w:r w:rsidRPr="00D32175">
        <w:rPr>
          <w:i/>
        </w:rPr>
        <w:t>b</w:t>
      </w:r>
      <w:proofErr w:type="spellEnd"/>
      <w:r w:rsidRPr="00D32175">
        <w:rPr>
          <w:i/>
        </w:rPr>
        <w:t xml:space="preserve"> </w:t>
      </w:r>
      <w:proofErr w:type="spellStart"/>
      <w:r w:rsidRPr="00D32175">
        <w:rPr>
          <w:i/>
        </w:rPr>
        <w:t>Poszkodowanych</w:t>
      </w:r>
      <w:proofErr w:type="spellEnd"/>
      <w:r w:rsidRPr="00D32175">
        <w:rPr>
          <w:i/>
        </w:rPr>
        <w:t xml:space="preserve"> </w:t>
      </w:r>
      <w:proofErr w:type="spellStart"/>
      <w:r w:rsidRPr="00D32175">
        <w:rPr>
          <w:i/>
        </w:rPr>
        <w:t>przez</w:t>
      </w:r>
      <w:proofErr w:type="spellEnd"/>
      <w:r w:rsidRPr="00D32175">
        <w:rPr>
          <w:i/>
        </w:rPr>
        <w:t xml:space="preserve"> ZUS</w:t>
      </w:r>
      <w:r>
        <w:t xml:space="preserve">) (“the Association”), an organisation monitoring the practices of the Social Security Board in Poland, in particular in the </w:t>
      </w:r>
      <w:proofErr w:type="spellStart"/>
      <w:r>
        <w:t>Podkarpacki</w:t>
      </w:r>
      <w:proofErr w:type="spellEnd"/>
      <w:r>
        <w:t xml:space="preserve"> region.</w:t>
      </w:r>
    </w:p>
    <w:p w:rsidR="00A11685" w:rsidP="00A11685" w:rsidRDefault="00A11685">
      <w:pPr>
        <w:pStyle w:val="JuPara"/>
      </w:pPr>
      <w:r>
        <w:fldChar w:fldCharType="begin"/>
      </w:r>
      <w:r>
        <w:instrText xml:space="preserve"> SEQ level0 \*arabic </w:instrText>
      </w:r>
      <w:r>
        <w:fldChar w:fldCharType="separate"/>
      </w:r>
      <w:r w:rsidR="005A2D0D">
        <w:rPr>
          <w:noProof/>
        </w:rPr>
        <w:t>29</w:t>
      </w:r>
      <w:r>
        <w:fldChar w:fldCharType="end"/>
      </w:r>
      <w:r>
        <w:t xml:space="preserve">.  The applicant </w:t>
      </w:r>
      <w:r w:rsidR="00EB2A32">
        <w:t xml:space="preserve">submitted, </w:t>
      </w:r>
      <w:r w:rsidR="00400294">
        <w:t>according to</w:t>
      </w:r>
      <w:r w:rsidR="00A008DC">
        <w:t xml:space="preserve"> the Association, that only 10% </w:t>
      </w:r>
      <w:r>
        <w:t>of the total number of “EWK” pension recipients had been subjected to review and re-opening under Section 114 of the 1998 Law.</w:t>
      </w:r>
    </w:p>
    <w:p w:rsidR="00E602CA" w:rsidP="00A11685" w:rsidRDefault="00E602CA">
      <w:pPr>
        <w:pStyle w:val="JuPara"/>
      </w:pPr>
      <w:r>
        <w:fldChar w:fldCharType="begin"/>
      </w:r>
      <w:r>
        <w:instrText xml:space="preserve"> SEQ level0 \*arabic </w:instrText>
      </w:r>
      <w:r>
        <w:fldChar w:fldCharType="separate"/>
      </w:r>
      <w:r w:rsidR="005A2D0D">
        <w:rPr>
          <w:noProof/>
        </w:rPr>
        <w:t>30</w:t>
      </w:r>
      <w:r>
        <w:fldChar w:fldCharType="end"/>
      </w:r>
      <w:r>
        <w:t>.  The Government submitted that as of the end of 2006 approximately 76,600 individuals had been in receipt of the “EWK” pension. Although there were no statistics as to how many pensions had been revoked either countrywide or in each region, that number was very small</w:t>
      </w:r>
      <w:r w:rsidR="00DD6521">
        <w:t>.</w:t>
      </w:r>
    </w:p>
    <w:p w:rsidRPr="002B7D62" w:rsidR="00CD49A7" w:rsidRDefault="00CD49A7">
      <w:pPr>
        <w:pStyle w:val="JuHIRoman"/>
      </w:pPr>
      <w:r w:rsidRPr="002B7D62">
        <w:t>II.  RELE</w:t>
      </w:r>
      <w:r w:rsidR="006164F1">
        <w:t>VANT DOMESTIC LAW AND PRACTICE</w:t>
      </w:r>
    </w:p>
    <w:p w:rsidR="002F372F" w:rsidP="00A10E97" w:rsidRDefault="00BB4444">
      <w:pPr>
        <w:pStyle w:val="JuHA"/>
      </w:pPr>
      <w:r>
        <w:t>A.  </w:t>
      </w:r>
      <w:r w:rsidR="002F372F">
        <w:t xml:space="preserve">System of granting social security benefits in </w:t>
      </w:r>
      <w:smartTag w:uri="urn:schemas-microsoft-com:office:smarttags" w:element="place">
        <w:smartTag w:uri="urn:schemas-microsoft-com:office:smarttags" w:element="country-region">
          <w:r w:rsidR="002F372F">
            <w:t>Poland</w:t>
          </w:r>
        </w:smartTag>
      </w:smartTag>
    </w:p>
    <w:p w:rsidR="002311EB" w:rsidP="002311EB" w:rsidRDefault="00073D04">
      <w:pPr>
        <w:pStyle w:val="JuPara"/>
        <w:rPr>
          <w:rFonts w:ascii="Verdana" w:hAnsi="Verdana"/>
          <w:szCs w:val="24"/>
          <w:lang w:eastAsia="en-GB"/>
        </w:rPr>
      </w:pPr>
      <w:r>
        <w:fldChar w:fldCharType="begin"/>
      </w:r>
      <w:r>
        <w:instrText xml:space="preserve"> SEQ level0 \*arabic </w:instrText>
      </w:r>
      <w:r>
        <w:fldChar w:fldCharType="separate"/>
      </w:r>
      <w:r w:rsidR="005A2D0D">
        <w:rPr>
          <w:noProof/>
        </w:rPr>
        <w:t>31</w:t>
      </w:r>
      <w:r>
        <w:fldChar w:fldCharType="end"/>
      </w:r>
      <w:r>
        <w:t>.  </w:t>
      </w:r>
      <w:r w:rsidR="00DD6521">
        <w:t xml:space="preserve">The system of social </w:t>
      </w:r>
      <w:r w:rsidR="002311EB">
        <w:t xml:space="preserve">security in </w:t>
      </w:r>
      <w:smartTag w:uri="urn:schemas-microsoft-com:office:smarttags" w:element="place">
        <w:smartTag w:uri="urn:schemas-microsoft-com:office:smarttags" w:element="country-region">
          <w:r w:rsidR="002311EB">
            <w:t>Poland</w:t>
          </w:r>
        </w:smartTag>
      </w:smartTag>
      <w:r w:rsidR="002311EB">
        <w:t xml:space="preserve"> is regulated by the Law of 13 October 1998 on the system of social insurance (</w:t>
      </w:r>
      <w:proofErr w:type="spellStart"/>
      <w:r w:rsidRPr="002311EB" w:rsidR="002311EB">
        <w:rPr>
          <w:i/>
        </w:rPr>
        <w:t>Ustawa</w:t>
      </w:r>
      <w:proofErr w:type="spellEnd"/>
      <w:r w:rsidRPr="002311EB" w:rsidR="002311EB">
        <w:rPr>
          <w:i/>
        </w:rPr>
        <w:t xml:space="preserve"> o </w:t>
      </w:r>
      <w:proofErr w:type="spellStart"/>
      <w:r w:rsidRPr="002311EB" w:rsidR="002311EB">
        <w:rPr>
          <w:i/>
        </w:rPr>
        <w:t>systemie</w:t>
      </w:r>
      <w:proofErr w:type="spellEnd"/>
      <w:r w:rsidRPr="002311EB" w:rsidR="002311EB">
        <w:rPr>
          <w:i/>
        </w:rPr>
        <w:t xml:space="preserve"> </w:t>
      </w:r>
      <w:proofErr w:type="spellStart"/>
      <w:r w:rsidRPr="002311EB" w:rsidR="002311EB">
        <w:rPr>
          <w:i/>
        </w:rPr>
        <w:t>ubezpiecze</w:t>
      </w:r>
      <w:r w:rsidR="002311EB">
        <w:rPr>
          <w:i/>
        </w:rPr>
        <w:t>ń</w:t>
      </w:r>
      <w:proofErr w:type="spellEnd"/>
      <w:r w:rsidR="002311EB">
        <w:rPr>
          <w:i/>
        </w:rPr>
        <w:t xml:space="preserve"> </w:t>
      </w:r>
      <w:proofErr w:type="spellStart"/>
      <w:r w:rsidR="002311EB">
        <w:rPr>
          <w:i/>
        </w:rPr>
        <w:t>społ</w:t>
      </w:r>
      <w:r w:rsidRPr="002311EB" w:rsidR="002311EB">
        <w:rPr>
          <w:i/>
        </w:rPr>
        <w:t>ecznych</w:t>
      </w:r>
      <w:proofErr w:type="spellEnd"/>
      <w:r w:rsidR="002311EB">
        <w:t>) and a number of other acts applying to specific occupational groups and regulating specific types of benefits.</w:t>
      </w:r>
    </w:p>
    <w:p w:rsidR="00073D04" w:rsidP="002311EB" w:rsidRDefault="009F3BB0">
      <w:pPr>
        <w:pStyle w:val="JuPara"/>
      </w:pPr>
      <w:r w:rsidRPr="009F3BB0">
        <w:t>Proceedings for g</w:t>
      </w:r>
      <w:r w:rsidRPr="009F3BB0" w:rsidR="00073D04">
        <w:t>ranting</w:t>
      </w:r>
      <w:r w:rsidR="00073D04">
        <w:t xml:space="preserve"> </w:t>
      </w:r>
      <w:r>
        <w:t>welfare benefits are</w:t>
      </w:r>
      <w:r w:rsidR="00073D04">
        <w:t xml:space="preserve"> two-tier. First, an application for a benefit is made to the regional Social Security Board. The board makes an assessment of the eligibility criteria for each type of benefit and issues a decision. Then, in the event that an individual concerned appeals, the decision </w:t>
      </w:r>
      <w:r w:rsidR="00400294">
        <w:t>becomes</w:t>
      </w:r>
      <w:r w:rsidR="00073D04">
        <w:t xml:space="preserve"> subject </w:t>
      </w:r>
      <w:r w:rsidR="00400294">
        <w:t>to</w:t>
      </w:r>
      <w:r w:rsidR="00073D04">
        <w:t xml:space="preserve"> judicial review by a </w:t>
      </w:r>
      <w:r w:rsidR="00D73B60">
        <w:t xml:space="preserve">social security </w:t>
      </w:r>
      <w:r w:rsidR="00073D04">
        <w:t>court</w:t>
      </w:r>
      <w:r w:rsidR="00D73B60">
        <w:t>, which is a specialised branch of a regional civil court</w:t>
      </w:r>
      <w:r w:rsidR="00073D04">
        <w:t xml:space="preserve">. The Social Security Board is </w:t>
      </w:r>
      <w:r w:rsidR="008D0240">
        <w:t>a</w:t>
      </w:r>
      <w:r w:rsidR="00073D04">
        <w:t xml:space="preserve"> State </w:t>
      </w:r>
      <w:r w:rsidR="008D0240">
        <w:t xml:space="preserve">authority </w:t>
      </w:r>
      <w:r w:rsidR="00073D04">
        <w:t>which carries out administrative functions and issues declaratory decisions. In the judicial review phase,</w:t>
      </w:r>
      <w:r w:rsidR="00D73B60">
        <w:t xml:space="preserve"> the Board becomes a party to the proceedings before</w:t>
      </w:r>
      <w:r w:rsidR="00073D04">
        <w:t xml:space="preserve"> the </w:t>
      </w:r>
      <w:r w:rsidR="00D73B60">
        <w:t>social s</w:t>
      </w:r>
      <w:r w:rsidR="00073D04">
        <w:t>ecurity court.</w:t>
      </w:r>
    </w:p>
    <w:p w:rsidRPr="002311EB" w:rsidR="00D73B60" w:rsidP="002311EB" w:rsidRDefault="00D73B60">
      <w:pPr>
        <w:pStyle w:val="JuPara"/>
        <w:rPr>
          <w:rFonts w:ascii="Verdana" w:hAnsi="Verdana"/>
          <w:szCs w:val="24"/>
          <w:lang w:eastAsia="en-GB"/>
        </w:rPr>
      </w:pPr>
      <w:r>
        <w:t xml:space="preserve">A </w:t>
      </w:r>
      <w:r w:rsidR="00343984">
        <w:t xml:space="preserve">judicial </w:t>
      </w:r>
      <w:r>
        <w:t xml:space="preserve">decision </w:t>
      </w:r>
      <w:r w:rsidR="00902BC9">
        <w:t xml:space="preserve">taken </w:t>
      </w:r>
      <w:r>
        <w:t xml:space="preserve">by the regional social security court may </w:t>
      </w:r>
      <w:r w:rsidR="00343984">
        <w:t xml:space="preserve">then be challenged by either party </w:t>
      </w:r>
      <w:r w:rsidR="002F17AB">
        <w:t>to</w:t>
      </w:r>
      <w:r w:rsidR="00343984">
        <w:t xml:space="preserve"> the proceedings before a special social security branch of a court of appeal. Ultimately, a decision delivered by an appellate court may be</w:t>
      </w:r>
      <w:r w:rsidR="00902BC9">
        <w:t xml:space="preserve"> appealed</w:t>
      </w:r>
      <w:r w:rsidR="00343984">
        <w:t xml:space="preserve"> to the Supreme Court. This remedy is available irrespective of the amount of the claim.</w:t>
      </w:r>
    </w:p>
    <w:p w:rsidR="006164F1" w:rsidP="00A10E97" w:rsidRDefault="002F372F">
      <w:pPr>
        <w:pStyle w:val="JuHA"/>
      </w:pPr>
      <w:r>
        <w:t>B</w:t>
      </w:r>
      <w:r w:rsidR="00BB4444">
        <w:t>.  </w:t>
      </w:r>
      <w:r w:rsidRPr="000F4A95" w:rsidR="006164F1">
        <w:t xml:space="preserve">The </w:t>
      </w:r>
      <w:r w:rsidR="006164F1">
        <w:rPr>
          <w:iCs/>
        </w:rPr>
        <w:t xml:space="preserve">1989 </w:t>
      </w:r>
      <w:r w:rsidRPr="0038144F" w:rsidR="006164F1">
        <w:rPr>
          <w:iCs/>
        </w:rPr>
        <w:t>Ordinance</w:t>
      </w:r>
    </w:p>
    <w:p w:rsidRPr="000F4A95" w:rsidR="006164F1" w:rsidP="006164F1" w:rsidRDefault="00E96A5F">
      <w:pPr>
        <w:pStyle w:val="JuPara"/>
      </w:pPr>
      <w:r>
        <w:fldChar w:fldCharType="begin"/>
      </w:r>
      <w:r>
        <w:instrText xml:space="preserve"> SEQ level0 \*arabic </w:instrText>
      </w:r>
      <w:r>
        <w:fldChar w:fldCharType="separate"/>
      </w:r>
      <w:r w:rsidR="005A2D0D">
        <w:rPr>
          <w:noProof/>
        </w:rPr>
        <w:t>32</w:t>
      </w:r>
      <w:r>
        <w:fldChar w:fldCharType="end"/>
      </w:r>
      <w:r>
        <w:t>.  </w:t>
      </w:r>
      <w:r w:rsidRPr="0038144F" w:rsidR="006164F1">
        <w:t xml:space="preserve">The </w:t>
      </w:r>
      <w:r w:rsidR="006164F1">
        <w:t xml:space="preserve">1989 </w:t>
      </w:r>
      <w:r w:rsidRPr="0038144F" w:rsidR="006164F1">
        <w:t xml:space="preserve">Ordinance ceased to be in force on </w:t>
      </w:r>
      <w:r w:rsidR="006164F1">
        <w:t xml:space="preserve">31 December 1998. However, its provisions remained in operation with regard to persons who had </w:t>
      </w:r>
      <w:r w:rsidR="00F4775A">
        <w:t>met</w:t>
      </w:r>
      <w:r w:rsidR="006164F1">
        <w:t xml:space="preserve"> the requirements of an early-retirement pension before that date but had failed to apply for the benefit in due time. The conditions to be fulfilled by a person in order to qualify for an early-retirement pension were laid down by </w:t>
      </w:r>
      <w:r w:rsidR="00F4775A">
        <w:t xml:space="preserve">paragraph </w:t>
      </w:r>
      <w:r w:rsidR="006164F1">
        <w:t>1 of the 1989 Ordinance.</w:t>
      </w:r>
    </w:p>
    <w:p w:rsidRPr="0012586A" w:rsidR="006164F1" w:rsidP="006164F1" w:rsidRDefault="006164F1">
      <w:pPr>
        <w:pStyle w:val="JuPara"/>
        <w:rPr>
          <w:iCs/>
          <w:color w:val="000000"/>
        </w:rPr>
      </w:pPr>
      <w:r>
        <w:t xml:space="preserve">Paragraph </w:t>
      </w:r>
      <w:r w:rsidRPr="000F4A95">
        <w:t>1.1</w:t>
      </w:r>
      <w:r>
        <w:t xml:space="preserve"> contained a reference to </w:t>
      </w:r>
      <w:r w:rsidR="00902BC9">
        <w:t>s</w:t>
      </w:r>
      <w:r w:rsidR="006A24CA">
        <w:t>ection</w:t>
      </w:r>
      <w:r>
        <w:t xml:space="preserve"> 26 para</w:t>
      </w:r>
      <w:r w:rsidR="000964DF">
        <w:t>graph</w:t>
      </w:r>
      <w:r w:rsidR="00402E35">
        <w:t xml:space="preserve"> </w:t>
      </w:r>
      <w:r>
        <w:t xml:space="preserve">1 point 2 of the Law of 14 December 1982 </w:t>
      </w:r>
      <w:r>
        <w:rPr>
          <w:szCs w:val="24"/>
        </w:rPr>
        <w:t xml:space="preserve">on retirement </w:t>
      </w:r>
      <w:r w:rsidRPr="00C12D42">
        <w:rPr>
          <w:szCs w:val="24"/>
        </w:rPr>
        <w:t>pensions of employees and their families</w:t>
      </w:r>
      <w:r>
        <w:rPr>
          <w:szCs w:val="24"/>
        </w:rPr>
        <w:t>.</w:t>
      </w:r>
      <w:r w:rsidRPr="00C12D42">
        <w:rPr>
          <w:szCs w:val="24"/>
        </w:rPr>
        <w:t xml:space="preserve"> </w:t>
      </w:r>
      <w:r>
        <w:rPr>
          <w:szCs w:val="24"/>
        </w:rPr>
        <w:t>I</w:t>
      </w:r>
      <w:r w:rsidRPr="00C12D42">
        <w:rPr>
          <w:szCs w:val="24"/>
        </w:rPr>
        <w:t xml:space="preserve">n the relevant part it provided that </w:t>
      </w:r>
      <w:r w:rsidR="00BF52AE">
        <w:rPr>
          <w:szCs w:val="24"/>
        </w:rPr>
        <w:t xml:space="preserve">persons </w:t>
      </w:r>
      <w:r w:rsidRPr="00C12D42">
        <w:rPr>
          <w:iCs/>
          <w:color w:val="000000"/>
          <w:szCs w:val="24"/>
        </w:rPr>
        <w:t>entitled to an early</w:t>
      </w:r>
      <w:r>
        <w:rPr>
          <w:iCs/>
          <w:color w:val="000000"/>
          <w:szCs w:val="24"/>
        </w:rPr>
        <w:noBreakHyphen/>
      </w:r>
      <w:r w:rsidRPr="00C12D42">
        <w:rPr>
          <w:iCs/>
          <w:color w:val="000000"/>
          <w:szCs w:val="24"/>
        </w:rPr>
        <w:t xml:space="preserve">retirement pension were </w:t>
      </w:r>
      <w:r w:rsidR="00BF52AE">
        <w:rPr>
          <w:iCs/>
          <w:color w:val="000000"/>
          <w:szCs w:val="24"/>
        </w:rPr>
        <w:t xml:space="preserve">those persons </w:t>
      </w:r>
      <w:r>
        <w:rPr>
          <w:iCs/>
          <w:color w:val="000000"/>
          <w:szCs w:val="24"/>
        </w:rPr>
        <w:t xml:space="preserve">(both women and men) </w:t>
      </w:r>
      <w:r w:rsidRPr="00C12D42">
        <w:rPr>
          <w:iCs/>
          <w:color w:val="000000"/>
          <w:szCs w:val="24"/>
        </w:rPr>
        <w:t>who had been employed for at least 20 or 25 years and who personally took care of a child.</w:t>
      </w:r>
    </w:p>
    <w:p w:rsidR="006164F1" w:rsidP="006164F1" w:rsidRDefault="006164F1">
      <w:pPr>
        <w:pStyle w:val="JuPara"/>
      </w:pPr>
      <w:r>
        <w:t xml:space="preserve">Paragraph 1.2 provided that </w:t>
      </w:r>
      <w:r w:rsidR="000D01E8">
        <w:t>for</w:t>
      </w:r>
      <w:r>
        <w:t xml:space="preserve"> children under the age of 16 it was not </w:t>
      </w:r>
      <w:r w:rsidR="000D01E8">
        <w:t xml:space="preserve">necessary </w:t>
      </w:r>
      <w:r>
        <w:t>to submit an official Social Security Board d</w:t>
      </w:r>
      <w:r w:rsidR="002F17AB">
        <w:t>isability certificate. I</w:t>
      </w:r>
      <w:r>
        <w:t xml:space="preserve">t was sufficient to present a medical certificate issued by a specialist medical clinic stating: “due to the health condition, caused by one of the diseases enumerated in </w:t>
      </w:r>
      <w:r w:rsidR="000964DF">
        <w:t>paragraph </w:t>
      </w:r>
      <w:r>
        <w:t>1.3, the child requires permanent care”.</w:t>
      </w:r>
    </w:p>
    <w:p w:rsidR="006164F1" w:rsidP="006164F1" w:rsidRDefault="006164F1">
      <w:pPr>
        <w:pStyle w:val="JuPara"/>
      </w:pPr>
      <w:r>
        <w:t>Paragraph 1.3 provided that early retirement was justified by the following physical and/or mental conditions of the child:</w:t>
      </w:r>
    </w:p>
    <w:p w:rsidRPr="00921DC4" w:rsidR="006164F1" w:rsidP="006164F1" w:rsidRDefault="002E5F4D">
      <w:pPr>
        <w:pStyle w:val="JuQuot"/>
      </w:pPr>
      <w:r>
        <w:t>“</w:t>
      </w:r>
      <w:r w:rsidR="00AA6AB3">
        <w:t>1.  </w:t>
      </w:r>
      <w:r w:rsidR="006164F1">
        <w:t>C</w:t>
      </w:r>
      <w:r w:rsidRPr="00921DC4" w:rsidR="006164F1">
        <w:t xml:space="preserve">omplete dysfunction of upper or lower limbs, pareses and palsies, which prevent the child from independent movement and from controlling </w:t>
      </w:r>
      <w:r w:rsidR="006164F1">
        <w:t>his</w:t>
      </w:r>
      <w:r w:rsidR="00AF1E8D">
        <w:t xml:space="preserve"> or </w:t>
      </w:r>
      <w:r w:rsidR="006164F1">
        <w:t>her physiological functions;</w:t>
      </w:r>
    </w:p>
    <w:p w:rsidRPr="00921DC4" w:rsidR="006164F1" w:rsidP="006164F1" w:rsidRDefault="00AA6AB3">
      <w:pPr>
        <w:pStyle w:val="JuQuot"/>
      </w:pPr>
      <w:r>
        <w:t>2.  </w:t>
      </w:r>
      <w:r w:rsidR="006164F1">
        <w:t>M</w:t>
      </w:r>
      <w:r w:rsidRPr="00921DC4" w:rsidR="006164F1">
        <w:t xml:space="preserve">ild, moderate and severe mental retardation, mental disorders, injury or disease of the central nervous system, </w:t>
      </w:r>
      <w:r w:rsidR="006164F1">
        <w:t>making impossible</w:t>
      </w:r>
      <w:r w:rsidRPr="00921DC4" w:rsidR="006164F1">
        <w:t xml:space="preserve"> autonomy in d</w:t>
      </w:r>
      <w:r w:rsidR="006164F1">
        <w:t>ecisions or in daily activities;</w:t>
      </w:r>
    </w:p>
    <w:p w:rsidRPr="00921DC4" w:rsidR="006164F1" w:rsidP="006164F1" w:rsidRDefault="00AA6AB3">
      <w:pPr>
        <w:pStyle w:val="JuQuot"/>
      </w:pPr>
      <w:r>
        <w:t>3.  </w:t>
      </w:r>
      <w:r w:rsidR="006164F1">
        <w:t>M</w:t>
      </w:r>
      <w:r w:rsidRPr="00921DC4" w:rsidR="006164F1">
        <w:t xml:space="preserve">ild mental retardation with accompanying significant impairment of movement, sight, hearing or </w:t>
      </w:r>
      <w:r w:rsidR="006164F1">
        <w:t>other chronic diseases</w:t>
      </w:r>
      <w:r w:rsidRPr="00921DC4" w:rsidR="006164F1">
        <w:t xml:space="preserve"> significantly impairing bodily </w:t>
      </w:r>
      <w:r w:rsidR="006164F1">
        <w:t>functions;</w:t>
      </w:r>
    </w:p>
    <w:p w:rsidRPr="00921DC4" w:rsidR="006164F1" w:rsidP="006164F1" w:rsidRDefault="00AA6AB3">
      <w:pPr>
        <w:pStyle w:val="JuQuot"/>
      </w:pPr>
      <w:r>
        <w:t>4.  </w:t>
      </w:r>
      <w:r w:rsidR="006164F1">
        <w:t>O</w:t>
      </w:r>
      <w:r w:rsidRPr="00921DC4" w:rsidR="006164F1">
        <w:t xml:space="preserve">ther diseases impairing body effectiveness </w:t>
      </w:r>
      <w:r w:rsidR="006164F1">
        <w:t>to</w:t>
      </w:r>
      <w:r w:rsidRPr="00921DC4" w:rsidR="006164F1">
        <w:t xml:space="preserve"> a very serious degree.</w:t>
      </w:r>
      <w:r w:rsidR="006164F1">
        <w:t>”</w:t>
      </w:r>
    </w:p>
    <w:p w:rsidRPr="000F4A95" w:rsidR="006164F1" w:rsidP="00A10E97" w:rsidRDefault="002F372F">
      <w:pPr>
        <w:pStyle w:val="JuHA"/>
      </w:pPr>
      <w:r>
        <w:t>C</w:t>
      </w:r>
      <w:r w:rsidR="00374885">
        <w:t>.  </w:t>
      </w:r>
      <w:r w:rsidRPr="000F4A95" w:rsidR="006164F1">
        <w:t xml:space="preserve">Law of 17 December 1998 on retirement and disability pensions paid </w:t>
      </w:r>
      <w:r w:rsidR="006164F1">
        <w:t xml:space="preserve">from the </w:t>
      </w:r>
      <w:r w:rsidRPr="000F4A95" w:rsidR="006164F1">
        <w:t>Social Insurance Fund</w:t>
      </w:r>
    </w:p>
    <w:p w:rsidR="006164F1" w:rsidP="006164F1" w:rsidRDefault="00F242CE">
      <w:pPr>
        <w:pStyle w:val="JuPara"/>
      </w:pPr>
      <w:r>
        <w:fldChar w:fldCharType="begin"/>
      </w:r>
      <w:r>
        <w:instrText xml:space="preserve"> SEQ level0 \*arabic </w:instrText>
      </w:r>
      <w:r>
        <w:fldChar w:fldCharType="separate"/>
      </w:r>
      <w:r w:rsidR="005A2D0D">
        <w:rPr>
          <w:noProof/>
        </w:rPr>
        <w:t>33</w:t>
      </w:r>
      <w:r>
        <w:fldChar w:fldCharType="end"/>
      </w:r>
      <w:r>
        <w:t>.  </w:t>
      </w:r>
      <w:r w:rsidRPr="0012586A" w:rsidR="006164F1">
        <w:t>T</w:t>
      </w:r>
      <w:r w:rsidR="006164F1">
        <w:t>he re-opening of the proceedings concerning the benef</w:t>
      </w:r>
      <w:r w:rsidR="00402FCB">
        <w:t>it in question is regulate</w:t>
      </w:r>
      <w:r w:rsidR="00902BC9">
        <w:t>d in s</w:t>
      </w:r>
      <w:r w:rsidR="006164F1">
        <w:t>ection</w:t>
      </w:r>
      <w:r w:rsidRPr="000F4A95" w:rsidR="006164F1">
        <w:t xml:space="preserve"> 114</w:t>
      </w:r>
      <w:r w:rsidR="006164F1">
        <w:rPr>
          <w:b/>
        </w:rPr>
        <w:t xml:space="preserve"> </w:t>
      </w:r>
      <w:r w:rsidRPr="00092D43" w:rsidR="006164F1">
        <w:t>of the 19</w:t>
      </w:r>
      <w:r w:rsidR="006164F1">
        <w:t>98</w:t>
      </w:r>
      <w:r w:rsidRPr="00092D43" w:rsidR="006164F1">
        <w:t xml:space="preserve"> Law</w:t>
      </w:r>
      <w:r w:rsidR="006164F1">
        <w:rPr>
          <w:b/>
        </w:rPr>
        <w:t>,</w:t>
      </w:r>
      <w:r w:rsidR="006164F1">
        <w:t xml:space="preserve"> which at the relevant time read as follows:</w:t>
      </w:r>
    </w:p>
    <w:p w:rsidR="006164F1" w:rsidP="006164F1" w:rsidRDefault="00BB7449">
      <w:pPr>
        <w:pStyle w:val="JuQuot"/>
      </w:pPr>
      <w:r>
        <w:t>“</w:t>
      </w:r>
      <w:r w:rsidR="00DD1881">
        <w:t>114.1  </w:t>
      </w:r>
      <w:r w:rsidRPr="00921DC4" w:rsidR="006164F1">
        <w:t>The right to benefits or the amount of benefits will be re-assessed upon application by the person concerned or</w:t>
      </w:r>
      <w:r w:rsidR="006164F1">
        <w:t>,</w:t>
      </w:r>
      <w:r w:rsidRPr="00921DC4" w:rsidR="006164F1">
        <w:t xml:space="preserve"> </w:t>
      </w:r>
      <w:r w:rsidRPr="00921DC4" w:rsidR="006164F1">
        <w:rPr>
          <w:i/>
        </w:rPr>
        <w:t>ex officio</w:t>
      </w:r>
      <w:r w:rsidRPr="00921DC4" w:rsidR="006164F1">
        <w:t xml:space="preserve">, if, after the validation of the decision concerning benefits, new evidence is submitted or circumstances which had existed before issuing the decision and which have </w:t>
      </w:r>
      <w:r w:rsidR="006164F1">
        <w:t xml:space="preserve">an </w:t>
      </w:r>
      <w:r w:rsidRPr="00921DC4" w:rsidR="006164F1">
        <w:t>impact on the right to benefits or on their amount are discovered.</w:t>
      </w:r>
      <w:r>
        <w:t>”</w:t>
      </w:r>
    </w:p>
    <w:p w:rsidRPr="000F4A95" w:rsidR="006164F1" w:rsidP="00A10E97" w:rsidRDefault="002F372F">
      <w:pPr>
        <w:pStyle w:val="JuHA"/>
        <w:rPr>
          <w:szCs w:val="24"/>
        </w:rPr>
      </w:pPr>
      <w:r>
        <w:t>D</w:t>
      </w:r>
      <w:r w:rsidR="00374885">
        <w:t>.  </w:t>
      </w:r>
      <w:r w:rsidRPr="000F4A95" w:rsidR="006164F1">
        <w:t>The Supreme Court</w:t>
      </w:r>
      <w:r w:rsidR="008B31FB">
        <w:t>’</w:t>
      </w:r>
      <w:r w:rsidRPr="000F4A95" w:rsidR="006164F1">
        <w:t xml:space="preserve">s </w:t>
      </w:r>
      <w:r w:rsidR="00852476">
        <w:t>r</w:t>
      </w:r>
      <w:r w:rsidRPr="000F4A95" w:rsidR="00852476">
        <w:t xml:space="preserve">esolution </w:t>
      </w:r>
      <w:r w:rsidRPr="000F4A95" w:rsidR="006164F1">
        <w:t>of 5 June 2003</w:t>
      </w:r>
    </w:p>
    <w:p w:rsidR="006D1F9D" w:rsidP="006164F1" w:rsidRDefault="00F242CE">
      <w:pPr>
        <w:pStyle w:val="JuPara"/>
      </w:pPr>
      <w:r>
        <w:fldChar w:fldCharType="begin"/>
      </w:r>
      <w:r>
        <w:instrText xml:space="preserve"> SEQ level0 \*arabic </w:instrText>
      </w:r>
      <w:r>
        <w:fldChar w:fldCharType="separate"/>
      </w:r>
      <w:r w:rsidR="005A2D0D">
        <w:rPr>
          <w:noProof/>
        </w:rPr>
        <w:t>34</w:t>
      </w:r>
      <w:r>
        <w:fldChar w:fldCharType="end"/>
      </w:r>
      <w:r>
        <w:t>.  </w:t>
      </w:r>
      <w:r w:rsidRPr="00026FDC" w:rsidR="006164F1">
        <w:t xml:space="preserve">In its resolution of </w:t>
      </w:r>
      <w:r w:rsidR="006164F1">
        <w:t>5 June 2003</w:t>
      </w:r>
      <w:r w:rsidRPr="00026FDC" w:rsidR="006164F1">
        <w:t xml:space="preserve"> (no. III </w:t>
      </w:r>
      <w:r w:rsidR="006164F1">
        <w:t>UZP 5</w:t>
      </w:r>
      <w:r w:rsidRPr="00026FDC" w:rsidR="006164F1">
        <w:t>/</w:t>
      </w:r>
      <w:r w:rsidR="006164F1">
        <w:t>03</w:t>
      </w:r>
      <w:r w:rsidRPr="00026FDC" w:rsidR="006164F1">
        <w:t>), adopted by a bench of seven ju</w:t>
      </w:r>
      <w:r w:rsidR="006164F1">
        <w:t>dges</w:t>
      </w:r>
      <w:r w:rsidRPr="00026FDC" w:rsidR="006164F1">
        <w:t>, the Supreme Court (</w:t>
      </w:r>
      <w:proofErr w:type="spellStart"/>
      <w:r w:rsidRPr="00026FDC" w:rsidR="006164F1">
        <w:rPr>
          <w:i/>
          <w:iCs/>
        </w:rPr>
        <w:t>Sąd</w:t>
      </w:r>
      <w:proofErr w:type="spellEnd"/>
      <w:r w:rsidRPr="00026FDC" w:rsidR="006164F1">
        <w:rPr>
          <w:i/>
          <w:iCs/>
        </w:rPr>
        <w:t xml:space="preserve"> </w:t>
      </w:r>
      <w:proofErr w:type="spellStart"/>
      <w:r w:rsidRPr="00026FDC" w:rsidR="006164F1">
        <w:rPr>
          <w:i/>
          <w:iCs/>
        </w:rPr>
        <w:t>Najwyższy</w:t>
      </w:r>
      <w:proofErr w:type="spellEnd"/>
      <w:r w:rsidRPr="00026FDC" w:rsidR="006164F1">
        <w:t xml:space="preserve">) dealt with the question </w:t>
      </w:r>
      <w:r w:rsidR="006164F1">
        <w:t xml:space="preserve">submitted by the Ombudsman </w:t>
      </w:r>
      <w:r w:rsidRPr="00C12D42" w:rsidR="006164F1">
        <w:rPr>
          <w:i/>
        </w:rPr>
        <w:t>(</w:t>
      </w:r>
      <w:proofErr w:type="spellStart"/>
      <w:r w:rsidRPr="00C12D42" w:rsidR="006164F1">
        <w:rPr>
          <w:i/>
        </w:rPr>
        <w:t>Rzecznik</w:t>
      </w:r>
      <w:proofErr w:type="spellEnd"/>
      <w:r w:rsidRPr="00C12D42" w:rsidR="006164F1">
        <w:rPr>
          <w:i/>
        </w:rPr>
        <w:t xml:space="preserve"> </w:t>
      </w:r>
      <w:proofErr w:type="spellStart"/>
      <w:r w:rsidRPr="00C12D42" w:rsidR="006164F1">
        <w:rPr>
          <w:i/>
        </w:rPr>
        <w:t>Praw</w:t>
      </w:r>
      <w:proofErr w:type="spellEnd"/>
      <w:r w:rsidRPr="00C12D42" w:rsidR="006164F1">
        <w:rPr>
          <w:i/>
        </w:rPr>
        <w:t xml:space="preserve"> </w:t>
      </w:r>
      <w:proofErr w:type="spellStart"/>
      <w:r w:rsidRPr="00C12D42" w:rsidR="006164F1">
        <w:rPr>
          <w:i/>
        </w:rPr>
        <w:t>Obywatelskich</w:t>
      </w:r>
      <w:proofErr w:type="spellEnd"/>
      <w:r w:rsidR="006164F1">
        <w:t xml:space="preserve">) as to </w:t>
      </w:r>
      <w:r w:rsidRPr="00026FDC" w:rsidR="006164F1">
        <w:t>whether</w:t>
      </w:r>
      <w:r w:rsidR="006164F1">
        <w:t xml:space="preserve"> a different assessment of the evidence attached to the application for a pension, carried out by a social security </w:t>
      </w:r>
      <w:r w:rsidR="00DE6E49">
        <w:t>authority</w:t>
      </w:r>
      <w:r w:rsidR="006164F1">
        <w:t xml:space="preserve"> after validation of the decision concerning the pension, </w:t>
      </w:r>
      <w:r w:rsidR="00374AF6">
        <w:t xml:space="preserve">might </w:t>
      </w:r>
      <w:r w:rsidR="00837A18">
        <w:t>constitute a ground for re</w:t>
      </w:r>
      <w:r w:rsidR="00837A18">
        <w:noBreakHyphen/>
      </w:r>
      <w:r w:rsidR="006164F1">
        <w:t xml:space="preserve">opening the proceedings leading to a review of the right to </w:t>
      </w:r>
      <w:r w:rsidR="00726E39">
        <w:t xml:space="preserve">a </w:t>
      </w:r>
      <w:r w:rsidR="006164F1">
        <w:t xml:space="preserve">pension in accordance with </w:t>
      </w:r>
      <w:r w:rsidR="00902BC9">
        <w:t>s</w:t>
      </w:r>
      <w:r w:rsidR="006A24CA">
        <w:t>ection</w:t>
      </w:r>
      <w:r w:rsidR="006164F1">
        <w:t xml:space="preserve"> 114 of the </w:t>
      </w:r>
      <w:r w:rsidRPr="00026FDC" w:rsidR="006164F1">
        <w:t xml:space="preserve">Law of 17 December 1998 on retirement and disability pensions paid from </w:t>
      </w:r>
      <w:r w:rsidR="006164F1">
        <w:t xml:space="preserve">the </w:t>
      </w:r>
      <w:r w:rsidRPr="00026FDC" w:rsidR="006164F1">
        <w:t>Social Insurance Fund</w:t>
      </w:r>
      <w:r w:rsidR="006164F1">
        <w:t>.</w:t>
      </w:r>
      <w:r w:rsidRPr="00026FDC" w:rsidR="006164F1">
        <w:t xml:space="preserve"> The answer was in the </w:t>
      </w:r>
      <w:r w:rsidR="006164F1">
        <w:t>negative</w:t>
      </w:r>
      <w:r w:rsidRPr="00026FDC" w:rsidR="006164F1">
        <w:t>.</w:t>
      </w:r>
      <w:r w:rsidR="006164F1">
        <w:t xml:space="preserve"> The Supreme Court </w:t>
      </w:r>
      <w:r w:rsidRPr="00026FDC" w:rsidR="006164F1">
        <w:t xml:space="preserve">held, </w:t>
      </w:r>
      <w:r w:rsidRPr="00026FDC" w:rsidR="006164F1">
        <w:rPr>
          <w:i/>
          <w:iCs/>
        </w:rPr>
        <w:t>inter alia</w:t>
      </w:r>
      <w:r w:rsidRPr="00374AF6" w:rsidR="00374AF6">
        <w:rPr>
          <w:iCs/>
        </w:rPr>
        <w:t>:</w:t>
      </w:r>
    </w:p>
    <w:p w:rsidR="006164F1" w:rsidP="006164F1" w:rsidRDefault="00A02133">
      <w:pPr>
        <w:pStyle w:val="JuQuot"/>
      </w:pPr>
      <w:r>
        <w:t>“</w:t>
      </w:r>
      <w:r w:rsidRPr="009D5241" w:rsidR="006164F1">
        <w:t xml:space="preserve">A different assessment of the [same] evidence as attached to the application for </w:t>
      </w:r>
      <w:r w:rsidR="006164F1">
        <w:t xml:space="preserve">a </w:t>
      </w:r>
      <w:r w:rsidRPr="009D5241" w:rsidR="006164F1">
        <w:t xml:space="preserve">retirement or disability pension, carried out by a social security </w:t>
      </w:r>
      <w:r w:rsidR="0092330B">
        <w:t>authority</w:t>
      </w:r>
      <w:r w:rsidRPr="009D5241" w:rsidR="006164F1">
        <w:t xml:space="preserve"> after validation of the decision awarding the right to </w:t>
      </w:r>
      <w:r w:rsidR="00EB7091">
        <w:t xml:space="preserve">a </w:t>
      </w:r>
      <w:r w:rsidRPr="009D5241" w:rsidR="006164F1">
        <w:t xml:space="preserve">pension, is not one of the circumstances justifying the </w:t>
      </w:r>
      <w:r w:rsidRPr="009D5241" w:rsidR="006164F1">
        <w:rPr>
          <w:i/>
        </w:rPr>
        <w:t>ex officio</w:t>
      </w:r>
      <w:r w:rsidRPr="009D5241" w:rsidR="006164F1">
        <w:t xml:space="preserve"> re-opening of the proceedings for </w:t>
      </w:r>
      <w:r w:rsidR="006164F1">
        <w:t xml:space="preserve">a </w:t>
      </w:r>
      <w:r w:rsidRPr="009D5241" w:rsidR="006164F1">
        <w:t>re</w:t>
      </w:r>
      <w:r w:rsidR="006164F1">
        <w:t>view</w:t>
      </w:r>
      <w:r w:rsidRPr="009D5241" w:rsidR="006164F1">
        <w:t xml:space="preserve"> of the right to </w:t>
      </w:r>
      <w:r w:rsidR="00726E39">
        <w:t xml:space="preserve">a </w:t>
      </w:r>
      <w:r w:rsidRPr="009D5241" w:rsidR="006164F1">
        <w:t xml:space="preserve">pension in accordance with </w:t>
      </w:r>
      <w:r w:rsidR="00BF52AE">
        <w:t>section</w:t>
      </w:r>
      <w:r w:rsidRPr="009D5241" w:rsidR="006164F1">
        <w:t xml:space="preserve"> 114 of the Law of 17</w:t>
      </w:r>
      <w:r w:rsidR="006A24CA">
        <w:t> </w:t>
      </w:r>
      <w:r w:rsidRPr="009D5241" w:rsidR="006164F1">
        <w:t xml:space="preserve">December 1998 on retirement and disability pensions paid from </w:t>
      </w:r>
      <w:r w:rsidR="006A5538">
        <w:t xml:space="preserve">the </w:t>
      </w:r>
      <w:r w:rsidRPr="009D5241" w:rsidR="006164F1">
        <w:t>Social Insurance Fund.</w:t>
      </w:r>
      <w:r w:rsidR="00374AF6">
        <w:t>”</w:t>
      </w:r>
    </w:p>
    <w:p w:rsidRPr="002B7D62" w:rsidR="00CD49A7" w:rsidRDefault="00CD49A7">
      <w:pPr>
        <w:pStyle w:val="JuHHead"/>
      </w:pPr>
      <w:r w:rsidRPr="002B7D62">
        <w:t>THE LAW</w:t>
      </w:r>
    </w:p>
    <w:p w:rsidR="003F514B" w:rsidP="00E21E5A" w:rsidRDefault="00D028E8">
      <w:pPr>
        <w:pStyle w:val="JuHIRoman"/>
      </w:pPr>
      <w:smartTag w:uri="urn:schemas-microsoft-com:office:smarttags" w:element="place">
        <w:r>
          <w:t>I</w:t>
        </w:r>
        <w:r w:rsidR="00192CB0">
          <w:t>.</w:t>
        </w:r>
      </w:smartTag>
      <w:r w:rsidR="00192CB0">
        <w:t> </w:t>
      </w:r>
      <w:r w:rsidR="008575C2">
        <w:t> </w:t>
      </w:r>
      <w:r w:rsidRPr="002B7D62" w:rsidR="00E21E5A">
        <w:t xml:space="preserve">ALLEGED VIOLATION OF ARTICLE </w:t>
      </w:r>
      <w:r w:rsidR="00E21E5A">
        <w:t>1</w:t>
      </w:r>
      <w:r w:rsidRPr="002B7D62" w:rsidR="00E21E5A">
        <w:t xml:space="preserve"> </w:t>
      </w:r>
      <w:r w:rsidR="00E21E5A">
        <w:t>OF PROTOCOL N</w:t>
      </w:r>
      <w:r w:rsidR="00F07E57">
        <w:t>o</w:t>
      </w:r>
      <w:r w:rsidR="00E21E5A">
        <w:t>. 1 TO</w:t>
      </w:r>
      <w:r w:rsidR="00B504F8">
        <w:t> </w:t>
      </w:r>
      <w:r w:rsidRPr="002B7D62" w:rsidR="00E21E5A">
        <w:t>THE CONVENTION</w:t>
      </w:r>
    </w:p>
    <w:p w:rsidR="00FE485D" w:rsidP="00FE485D" w:rsidRDefault="00D028E8">
      <w:pPr>
        <w:pStyle w:val="JuPara"/>
      </w:pPr>
      <w:r>
        <w:fldChar w:fldCharType="begin"/>
      </w:r>
      <w:r>
        <w:instrText xml:space="preserve"> SEQ level0 \*arabic </w:instrText>
      </w:r>
      <w:r>
        <w:fldChar w:fldCharType="separate"/>
      </w:r>
      <w:r w:rsidR="005A2D0D">
        <w:rPr>
          <w:noProof/>
        </w:rPr>
        <w:t>35</w:t>
      </w:r>
      <w:r>
        <w:fldChar w:fldCharType="end"/>
      </w:r>
      <w:r>
        <w:t>.  </w:t>
      </w:r>
      <w:r w:rsidR="00FE485D">
        <w:t xml:space="preserve">The applicant </w:t>
      </w:r>
      <w:r w:rsidR="005E2A06">
        <w:t>complai</w:t>
      </w:r>
      <w:r w:rsidR="00FE485D">
        <w:t xml:space="preserve">ned </w:t>
      </w:r>
      <w:r w:rsidR="005E2A06">
        <w:t xml:space="preserve">that </w:t>
      </w:r>
      <w:r w:rsidR="00BF06CB">
        <w:t>divesting her</w:t>
      </w:r>
      <w:r w:rsidR="00F22071">
        <w:t>, in the circumstances of the case,</w:t>
      </w:r>
      <w:r w:rsidR="00BF06CB">
        <w:t xml:space="preserve"> of</w:t>
      </w:r>
      <w:r w:rsidR="005E2A06">
        <w:t xml:space="preserve"> her acquired right to an early-retirement pension had amounted to an unjustified deprivation of property. </w:t>
      </w:r>
      <w:r w:rsidR="00386BD7">
        <w:t>This</w:t>
      </w:r>
      <w:r w:rsidR="00C657E6">
        <w:t xml:space="preserve"> complaint fall</w:t>
      </w:r>
      <w:r w:rsidR="00386BD7">
        <w:t>s</w:t>
      </w:r>
      <w:r w:rsidR="00C657E6">
        <w:t xml:space="preserve"> to be examined under Article 1 of Protocol No. 1 to </w:t>
      </w:r>
      <w:r w:rsidR="00386BD7">
        <w:t>the Convention</w:t>
      </w:r>
      <w:r w:rsidR="00194F29">
        <w:t>,</w:t>
      </w:r>
      <w:r w:rsidR="00386BD7">
        <w:t xml:space="preserve"> which </w:t>
      </w:r>
      <w:r w:rsidR="00C657E6">
        <w:t>read</w:t>
      </w:r>
      <w:r w:rsidR="00386BD7">
        <w:t>s</w:t>
      </w:r>
      <w:r w:rsidR="00FE485D">
        <w:t xml:space="preserve"> as follows:</w:t>
      </w:r>
    </w:p>
    <w:p w:rsidR="00C657E6" w:rsidRDefault="00C657E6">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3F514B" w:rsidP="00C657E6" w:rsidRDefault="00C657E6">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323AA5" w:rsidP="00323AA5" w:rsidRDefault="00323AA5">
      <w:pPr>
        <w:pStyle w:val="JuHA"/>
      </w:pPr>
      <w:r w:rsidRPr="008B6CCC">
        <w:t>A.  Admissibility</w:t>
      </w:r>
    </w:p>
    <w:p w:rsidRPr="00D95AA4" w:rsidR="00323AA5" w:rsidP="00323AA5" w:rsidRDefault="002F14C3">
      <w:pPr>
        <w:pStyle w:val="JuH1"/>
      </w:pPr>
      <w:r>
        <w:t>1.  </w:t>
      </w:r>
      <w:r w:rsidR="00323AA5">
        <w:t>Government</w:t>
      </w:r>
      <w:r w:rsidR="008B31FB">
        <w:t>’</w:t>
      </w:r>
      <w:r w:rsidR="00323AA5">
        <w:t>s preliminary objection</w:t>
      </w:r>
      <w:r w:rsidR="00081D3D">
        <w:t xml:space="preserve"> on incompatibility </w:t>
      </w:r>
      <w:proofErr w:type="spellStart"/>
      <w:r w:rsidR="00081D3D">
        <w:t>ratione</w:t>
      </w:r>
      <w:proofErr w:type="spellEnd"/>
      <w:r w:rsidR="00081D3D">
        <w:t xml:space="preserve"> </w:t>
      </w:r>
      <w:proofErr w:type="spellStart"/>
      <w:r w:rsidR="00081D3D">
        <w:t>mat</w:t>
      </w:r>
      <w:r w:rsidR="009F38C5">
        <w:t>e</w:t>
      </w:r>
      <w:r w:rsidR="00081D3D">
        <w:t>riae</w:t>
      </w:r>
      <w:proofErr w:type="spellEnd"/>
    </w:p>
    <w:p w:rsidR="00323AA5" w:rsidP="00323AA5" w:rsidRDefault="00307B67">
      <w:pPr>
        <w:pStyle w:val="JuHa0"/>
      </w:pPr>
      <w:r>
        <w:t>(a)</w:t>
      </w:r>
      <w:r w:rsidR="002F14C3">
        <w:t> </w:t>
      </w:r>
      <w:r w:rsidRPr="00F9335F" w:rsidR="00323AA5">
        <w:t xml:space="preserve"> The </w:t>
      </w:r>
      <w:r w:rsidR="00323AA5">
        <w:t>Government</w:t>
      </w:r>
    </w:p>
    <w:p w:rsidR="00323AA5" w:rsidP="00323AA5" w:rsidRDefault="00F242CE">
      <w:pPr>
        <w:pStyle w:val="JuPara"/>
      </w:pPr>
      <w:r>
        <w:fldChar w:fldCharType="begin"/>
      </w:r>
      <w:r>
        <w:instrText xml:space="preserve"> SEQ level0 \*arabic </w:instrText>
      </w:r>
      <w:r>
        <w:fldChar w:fldCharType="separate"/>
      </w:r>
      <w:r w:rsidR="005A2D0D">
        <w:rPr>
          <w:noProof/>
        </w:rPr>
        <w:t>36</w:t>
      </w:r>
      <w:r>
        <w:fldChar w:fldCharType="end"/>
      </w:r>
      <w:r>
        <w:t>.  </w:t>
      </w:r>
      <w:r w:rsidR="00323AA5">
        <w:t>The Government submitted that the scope of Article 1 of Protocol No.</w:t>
      </w:r>
      <w:r w:rsidR="00556429">
        <w:t> </w:t>
      </w:r>
      <w:r w:rsidR="00323AA5">
        <w:t xml:space="preserve">1 to the Convention </w:t>
      </w:r>
      <w:r w:rsidR="00552C65">
        <w:t xml:space="preserve">did </w:t>
      </w:r>
      <w:r w:rsidR="00323AA5">
        <w:t xml:space="preserve">not extend to erroneously acquired rights to pensions and welfare benefits, rights which, in fact, had never arisen </w:t>
      </w:r>
      <w:r w:rsidR="00154ADB">
        <w:t>under</w:t>
      </w:r>
      <w:r w:rsidR="00323AA5">
        <w:t xml:space="preserve"> </w:t>
      </w:r>
      <w:r w:rsidR="00AD64F3">
        <w:t xml:space="preserve">the </w:t>
      </w:r>
      <w:r w:rsidR="00323AA5">
        <w:t>domestic law.</w:t>
      </w:r>
    </w:p>
    <w:p w:rsidR="00E25951" w:rsidP="00E25951" w:rsidRDefault="00876C9E">
      <w:pPr>
        <w:pStyle w:val="JuHa0"/>
      </w:pPr>
      <w:r>
        <w:t>(b)  </w:t>
      </w:r>
      <w:r w:rsidRPr="00F9335F" w:rsidR="00E25951">
        <w:t>The applicant</w:t>
      </w:r>
    </w:p>
    <w:p w:rsidR="006D1F9D" w:rsidP="00323AA5" w:rsidRDefault="00F242CE">
      <w:pPr>
        <w:pStyle w:val="JuPara"/>
      </w:pPr>
      <w:r>
        <w:fldChar w:fldCharType="begin"/>
      </w:r>
      <w:r>
        <w:instrText xml:space="preserve"> SEQ level0 \*arabic </w:instrText>
      </w:r>
      <w:r>
        <w:fldChar w:fldCharType="separate"/>
      </w:r>
      <w:r w:rsidR="005A2D0D">
        <w:rPr>
          <w:noProof/>
        </w:rPr>
        <w:t>37</w:t>
      </w:r>
      <w:r>
        <w:fldChar w:fldCharType="end"/>
      </w:r>
      <w:r>
        <w:t>.  </w:t>
      </w:r>
      <w:r w:rsidRPr="0019194C" w:rsidR="00323AA5">
        <w:t xml:space="preserve">The applicant </w:t>
      </w:r>
      <w:r w:rsidRPr="0019194C" w:rsidR="0019194C">
        <w:t>submitted that</w:t>
      </w:r>
      <w:r w:rsidR="0019194C">
        <w:t xml:space="preserve"> the provision in question applied in her case and that</w:t>
      </w:r>
      <w:r w:rsidRPr="0019194C" w:rsidR="0019194C">
        <w:t xml:space="preserve"> </w:t>
      </w:r>
      <w:r w:rsidR="0019194C">
        <w:t>she had been unjustly deprived of her property.</w:t>
      </w:r>
    </w:p>
    <w:p w:rsidR="00A95048" w:rsidP="009E32A7" w:rsidRDefault="009E32A7">
      <w:pPr>
        <w:pStyle w:val="JuH1"/>
      </w:pPr>
      <w:r>
        <w:t>2</w:t>
      </w:r>
      <w:r w:rsidR="00A95048">
        <w:t>.  The Court</w:t>
      </w:r>
      <w:r w:rsidR="008B31FB">
        <w:t>’</w:t>
      </w:r>
      <w:r w:rsidR="00A95048">
        <w:t>s assessment</w:t>
      </w:r>
    </w:p>
    <w:p w:rsidR="00B31BA7" w:rsidP="00825511" w:rsidRDefault="00825511">
      <w:pPr>
        <w:pStyle w:val="JuHa0"/>
      </w:pPr>
      <w:r>
        <w:t>(a)</w:t>
      </w:r>
      <w:r w:rsidR="00876C9E">
        <w:t>  </w:t>
      </w:r>
      <w:r w:rsidR="00B31BA7">
        <w:t>General principles</w:t>
      </w:r>
      <w:r w:rsidR="009E32A7">
        <w:t xml:space="preserve"> on the applicability of Article 1 of Protocol No. 1</w:t>
      </w:r>
    </w:p>
    <w:p w:rsidR="00207219" w:rsidP="00207219" w:rsidRDefault="00F242CE">
      <w:pPr>
        <w:pStyle w:val="JuPara"/>
      </w:pPr>
      <w:r>
        <w:fldChar w:fldCharType="begin"/>
      </w:r>
      <w:r>
        <w:instrText xml:space="preserve"> SEQ level0 \*arabic </w:instrText>
      </w:r>
      <w:r>
        <w:fldChar w:fldCharType="separate"/>
      </w:r>
      <w:r w:rsidR="005A2D0D">
        <w:rPr>
          <w:noProof/>
        </w:rPr>
        <w:t>38</w:t>
      </w:r>
      <w:r>
        <w:fldChar w:fldCharType="end"/>
      </w:r>
      <w:r>
        <w:t>.  </w:t>
      </w:r>
      <w:r w:rsidR="00825511">
        <w:t>T</w:t>
      </w:r>
      <w:r w:rsidR="00BF49CE">
        <w:t>he</w:t>
      </w:r>
      <w:r w:rsidR="00207219">
        <w:t xml:space="preserve"> principles which apply generally in cases under Article 1 of Protocol No. 1 are equally relevant when it comes to </w:t>
      </w:r>
      <w:r w:rsidR="00081D3D">
        <w:t xml:space="preserve">social and </w:t>
      </w:r>
      <w:r w:rsidR="00207219">
        <w:t xml:space="preserve">welfare benefits. In particular, Article 1 of Protocol No. 1 does not create a right to acquire property. This provision places no restriction on the </w:t>
      </w:r>
      <w:smartTag w:uri="urn:schemas-microsoft-com:office:smarttags" w:element="PlaceName">
        <w:r w:rsidR="00207219">
          <w:t>Contracting</w:t>
        </w:r>
      </w:smartTag>
      <w:r w:rsidR="00207219">
        <w:t xml:space="preserve"> State</w:t>
      </w:r>
      <w:r w:rsidR="008B31FB">
        <w:t>’</w:t>
      </w:r>
      <w:r w:rsidR="00207219">
        <w:t>s freedom to decide whether or not to have in place any form of social security scheme, or to choose the type or amount of benefits to</w:t>
      </w:r>
      <w:r w:rsidR="00C14501">
        <w:t xml:space="preserve"> provide under any such scheme. </w:t>
      </w:r>
      <w:r w:rsidR="00207219">
        <w:t>If, however, a Contracting State has in force legislation providing for the payment a</w:t>
      </w:r>
      <w:r w:rsidR="002F14C3">
        <w:t>s of right of a welfare benefit</w:t>
      </w:r>
      <w:r w:rsidR="002F14C3">
        <w:noBreakHyphen/>
      </w:r>
      <w:r w:rsidR="00207219">
        <w:t xml:space="preserve">whether conditional or not on the </w:t>
      </w:r>
      <w:r w:rsidR="002F14C3">
        <w:t>prior payment of contributions</w:t>
      </w:r>
      <w:r w:rsidR="002F14C3">
        <w:noBreakHyphen/>
      </w:r>
      <w:r w:rsidR="00207219">
        <w:t xml:space="preserve">that legislation must be regarded as generating a proprietary interest falling within the ambit of Article 1 of Protocol No. 1 for persons satisfying its requirements (see </w:t>
      </w:r>
      <w:bookmarkStart w:name="HIT2" w:id="3"/>
      <w:bookmarkEnd w:id="3"/>
      <w:proofErr w:type="spellStart"/>
      <w:r w:rsidRPr="00FF4FCD" w:rsidR="00207219">
        <w:rPr>
          <w:rStyle w:val="ju-005fpara-0020char-0020char-0020char-0020char-0020char-0020char-0020char-0020char-0020char-0020char-0020char-0020char-0020char-0020char-0020char-0020char-0020char-0020char-0020char-0020char-0020char-0020char-0020char-0020char--char"/>
          <w:bCs/>
          <w:i/>
          <w:iCs/>
        </w:rPr>
        <w:t>Stec</w:t>
      </w:r>
      <w:proofErr w:type="spellEnd"/>
      <w:r w:rsidR="00207219">
        <w:rPr>
          <w:rStyle w:val="ju-005fpara-0020char-0020char-0020char-0020char-0020char-0020char-0020char-0020char-0020char-0020char-0020char-0020char-0020char-0020char-0020char-0020char-0020char-0020char-0020char-0020char-0020char-0020char-0020char-0020char--char"/>
          <w:i/>
          <w:iCs/>
        </w:rPr>
        <w:t xml:space="preserve"> and Others v. the United Kingdom</w:t>
      </w:r>
      <w:r w:rsidR="00207219">
        <w:t xml:space="preserve"> (</w:t>
      </w:r>
      <w:proofErr w:type="spellStart"/>
      <w:r w:rsidR="00207219">
        <w:t>dec</w:t>
      </w:r>
      <w:proofErr w:type="spellEnd"/>
      <w:r w:rsidR="00207219">
        <w:t>.) [GC], nos. 65731/01 and 65900/01, § 54, ECHR 2005-...).</w:t>
      </w:r>
    </w:p>
    <w:p w:rsidR="007D2A10" w:rsidP="007D2A10" w:rsidRDefault="006956FA">
      <w:pPr>
        <w:pStyle w:val="JuPara"/>
        <w:rPr>
          <w:szCs w:val="24"/>
          <w:lang w:eastAsia="en-US"/>
        </w:rPr>
      </w:pPr>
      <w:r>
        <w:fldChar w:fldCharType="begin"/>
      </w:r>
      <w:r>
        <w:instrText xml:space="preserve"> SEQ level0 \*arabic </w:instrText>
      </w:r>
      <w:r>
        <w:fldChar w:fldCharType="separate"/>
      </w:r>
      <w:r w:rsidR="005A2D0D">
        <w:rPr>
          <w:noProof/>
        </w:rPr>
        <w:t>39</w:t>
      </w:r>
      <w:r>
        <w:fldChar w:fldCharType="end"/>
      </w:r>
      <w:r>
        <w:t>.  </w:t>
      </w:r>
      <w:r w:rsidR="007D2A10">
        <w:t xml:space="preserve">In the modern democratic State many individuals are, for all or part of their lives, completely dependent for survival on social security and welfare benefits. Many domestic legal systems recognise that such individuals require a degree of certainty and security, and provide for benefits to be paid – subject to the fulfilment of the conditions of eligibility – as of right. Where an individual has an </w:t>
      </w:r>
      <w:proofErr w:type="spellStart"/>
      <w:r w:rsidR="007D2A10">
        <w:t>assertable</w:t>
      </w:r>
      <w:proofErr w:type="spellEnd"/>
      <w:r w:rsidR="007D2A10">
        <w:t xml:space="preserve"> right under domestic law to a welfare benefit, the importance of that interest should also be reflected by holding Article 1 of Protocol No. 1 to be applicable (see, among other authorities, </w:t>
      </w:r>
      <w:proofErr w:type="spellStart"/>
      <w:r w:rsidR="007D2A10">
        <w:rPr>
          <w:i/>
          <w:lang w:eastAsia="en-US"/>
        </w:rPr>
        <w:t>Stec</w:t>
      </w:r>
      <w:proofErr w:type="spellEnd"/>
      <w:r w:rsidRPr="00AD64F3" w:rsidR="007D2A10">
        <w:rPr>
          <w:lang w:eastAsia="en-US"/>
        </w:rPr>
        <w:t>, cited above,</w:t>
      </w:r>
      <w:r w:rsidR="007D2A10">
        <w:rPr>
          <w:i/>
          <w:lang w:eastAsia="en-US"/>
        </w:rPr>
        <w:t xml:space="preserve"> </w:t>
      </w:r>
      <w:r w:rsidR="007D2A10">
        <w:rPr>
          <w:lang w:eastAsia="en-US"/>
        </w:rPr>
        <w:t>§ 51).</w:t>
      </w:r>
    </w:p>
    <w:p w:rsidR="00825511" w:rsidP="00825511" w:rsidRDefault="007D2A10">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5A2D0D">
        <w:rPr>
          <w:noProof/>
          <w:lang w:eastAsia="en-US"/>
        </w:rPr>
        <w:t>40</w:t>
      </w:r>
      <w:r>
        <w:rPr>
          <w:lang w:eastAsia="en-US"/>
        </w:rPr>
        <w:fldChar w:fldCharType="end"/>
      </w:r>
      <w:r>
        <w:rPr>
          <w:lang w:eastAsia="en-US"/>
        </w:rPr>
        <w:t>.  T</w:t>
      </w:r>
      <w:r w:rsidRPr="00896811" w:rsidR="00825511">
        <w:rPr>
          <w:lang w:eastAsia="en-US"/>
        </w:rPr>
        <w:t xml:space="preserve">he </w:t>
      </w:r>
      <w:r w:rsidR="00825511">
        <w:rPr>
          <w:lang w:eastAsia="en-US"/>
        </w:rPr>
        <w:t xml:space="preserve">mere </w:t>
      </w:r>
      <w:r w:rsidRPr="00896811" w:rsidR="00825511">
        <w:rPr>
          <w:lang w:eastAsia="en-US"/>
        </w:rPr>
        <w:t xml:space="preserve">fact that a property right is subject to revocation in certain circumstances </w:t>
      </w:r>
      <w:r w:rsidR="00BF7D2E">
        <w:rPr>
          <w:lang w:eastAsia="en-US"/>
        </w:rPr>
        <w:t>does</w:t>
      </w:r>
      <w:r w:rsidRPr="00896811" w:rsidR="00825511">
        <w:rPr>
          <w:lang w:eastAsia="en-US"/>
        </w:rPr>
        <w:t xml:space="preserve"> not prevent it </w:t>
      </w:r>
      <w:r w:rsidR="00BF7D2E">
        <w:rPr>
          <w:lang w:eastAsia="en-US"/>
        </w:rPr>
        <w:t xml:space="preserve">from </w:t>
      </w:r>
      <w:r w:rsidRPr="00896811" w:rsidR="00825511">
        <w:rPr>
          <w:lang w:eastAsia="en-US"/>
        </w:rPr>
        <w:t xml:space="preserve">being a “possession” within </w:t>
      </w:r>
      <w:r w:rsidR="00BF7D2E">
        <w:rPr>
          <w:lang w:eastAsia="en-US"/>
        </w:rPr>
        <w:t xml:space="preserve">the meaning of </w:t>
      </w:r>
      <w:r w:rsidRPr="00896811" w:rsidR="00825511">
        <w:rPr>
          <w:lang w:eastAsia="en-US"/>
        </w:rPr>
        <w:t>Article 1 of Protocol No. 1, at least until it is revoked (</w:t>
      </w:r>
      <w:proofErr w:type="spellStart"/>
      <w:r w:rsidR="00837A18">
        <w:rPr>
          <w:i/>
          <w:lang w:eastAsia="en-US"/>
        </w:rPr>
        <w:t>Beyeler</w:t>
      </w:r>
      <w:proofErr w:type="spellEnd"/>
      <w:r w:rsidR="00837A18">
        <w:rPr>
          <w:i/>
          <w:lang w:eastAsia="en-US"/>
        </w:rPr>
        <w:t xml:space="preserve"> v. </w:t>
      </w:r>
      <w:r w:rsidRPr="00896811" w:rsidR="00825511">
        <w:rPr>
          <w:i/>
          <w:lang w:eastAsia="en-US"/>
        </w:rPr>
        <w:t>Italy</w:t>
      </w:r>
      <w:r w:rsidRPr="00896811" w:rsidR="00825511">
        <w:rPr>
          <w:lang w:eastAsia="en-US"/>
        </w:rPr>
        <w:t xml:space="preserve"> [GC], no. 33202/96, § 105, ECHR 2000</w:t>
      </w:r>
      <w:r w:rsidRPr="00896811" w:rsidR="00825511">
        <w:rPr>
          <w:lang w:eastAsia="en-US"/>
        </w:rPr>
        <w:noBreakHyphen/>
        <w:t>I</w:t>
      </w:r>
      <w:r w:rsidR="00825511">
        <w:rPr>
          <w:lang w:eastAsia="en-US"/>
        </w:rPr>
        <w:t>).</w:t>
      </w:r>
    </w:p>
    <w:p w:rsidRPr="000A032C" w:rsidR="00284204" w:rsidP="007608CC" w:rsidRDefault="00BF7D2E">
      <w:pPr>
        <w:pStyle w:val="JuPara"/>
        <w:rPr>
          <w:i/>
          <w:szCs w:val="24"/>
          <w:lang w:eastAsia="en-US"/>
        </w:rPr>
      </w:pPr>
      <w:r>
        <w:rPr>
          <w:lang w:eastAsia="en-US"/>
        </w:rPr>
        <w:t>On the other hand</w:t>
      </w:r>
      <w:r w:rsidRPr="00BF7D2E">
        <w:t xml:space="preserve"> </w:t>
      </w:r>
      <w:r>
        <w:t xml:space="preserve">where a legal entitlement to the economic benefit at issue is subject to </w:t>
      </w:r>
      <w:r w:rsidR="00284204">
        <w:t xml:space="preserve">a </w:t>
      </w:r>
      <w:r>
        <w:t xml:space="preserve">condition, a </w:t>
      </w:r>
      <w:r w:rsidR="007608CC">
        <w:t xml:space="preserve">conditional </w:t>
      </w:r>
      <w:r>
        <w:t xml:space="preserve">claim </w:t>
      </w:r>
      <w:r w:rsidRPr="00284204" w:rsidR="007608CC">
        <w:rPr>
          <w:lang w:eastAsia="en-GB"/>
        </w:rPr>
        <w:t xml:space="preserve">which lapses as a result of the non-fulfilment of the condition </w:t>
      </w:r>
      <w:r w:rsidR="007608CC">
        <w:rPr>
          <w:lang w:eastAsia="en-GB"/>
        </w:rPr>
        <w:t xml:space="preserve">cannot be considered to </w:t>
      </w:r>
      <w:r w:rsidRPr="00284204" w:rsidR="007608CC">
        <w:rPr>
          <w:lang w:eastAsia="en-GB"/>
        </w:rPr>
        <w:t>amount to “posses</w:t>
      </w:r>
      <w:r w:rsidR="008B31FB">
        <w:rPr>
          <w:lang w:eastAsia="en-GB"/>
        </w:rPr>
        <w:t>s</w:t>
      </w:r>
      <w:r w:rsidRPr="00284204" w:rsidR="007608CC">
        <w:rPr>
          <w:lang w:eastAsia="en-GB"/>
        </w:rPr>
        <w:t>ions”</w:t>
      </w:r>
      <w:r w:rsidR="007608CC">
        <w:rPr>
          <w:lang w:eastAsia="en-GB"/>
        </w:rPr>
        <w:t xml:space="preserve"> </w:t>
      </w:r>
      <w:r>
        <w:t>for the purposes of Article 1 of Protocol No. 1</w:t>
      </w:r>
      <w:r w:rsidR="007608CC">
        <w:t xml:space="preserve"> (see </w:t>
      </w:r>
      <w:r w:rsidR="007608CC">
        <w:rPr>
          <w:rStyle w:val="ju-005fpara--char"/>
          <w:i/>
          <w:iCs/>
        </w:rPr>
        <w:t xml:space="preserve">Prince Hans-Adam II of Liechtenstein v. Germany </w:t>
      </w:r>
      <w:r w:rsidR="007608CC">
        <w:t xml:space="preserve">[GC], no. 42527/98, §§ 82-83, ECHR 2001-VIII, </w:t>
      </w:r>
      <w:r w:rsidRPr="00B05D61" w:rsidR="007608CC">
        <w:t>and</w:t>
      </w:r>
      <w:r w:rsidRPr="00E70A7F" w:rsidR="000A032C">
        <w:rPr>
          <w:i/>
          <w:lang w:eastAsia="en-US"/>
        </w:rPr>
        <w:t xml:space="preserve"> Rasmussen </w:t>
      </w:r>
      <w:r w:rsidRPr="00B05D61" w:rsidR="000A032C">
        <w:rPr>
          <w:i/>
          <w:lang w:eastAsia="en-US"/>
        </w:rPr>
        <w:t xml:space="preserve">v. </w:t>
      </w:r>
      <w:smartTag w:uri="urn:schemas-microsoft-com:office:smarttags" w:element="place">
        <w:smartTag w:uri="urn:schemas-microsoft-com:office:smarttags" w:element="country-region">
          <w:r w:rsidR="000A032C" w:rsidRPr="00B05D61">
            <w:rPr>
              <w:i/>
              <w:lang w:eastAsia="en-US"/>
            </w:rPr>
            <w:t>Poland</w:t>
          </w:r>
        </w:smartTag>
      </w:smartTag>
      <w:r w:rsidRPr="00B05D61" w:rsidR="000A032C">
        <w:rPr>
          <w:lang w:eastAsia="en-US"/>
        </w:rPr>
        <w:t xml:space="preserve">, </w:t>
      </w:r>
      <w:r w:rsidRPr="00E70A7F" w:rsidR="000A032C">
        <w:rPr>
          <w:lang w:eastAsia="en-US"/>
        </w:rPr>
        <w:t>no. 38886/05, §</w:t>
      </w:r>
      <w:r w:rsidRPr="00B05D61" w:rsidR="000A032C">
        <w:rPr>
          <w:snapToGrid w:val="0"/>
          <w:lang w:eastAsia="en-US"/>
        </w:rPr>
        <w:t>71, 28 April 2009</w:t>
      </w:r>
      <w:r w:rsidRPr="00B05D61" w:rsidR="007608CC">
        <w:t>).</w:t>
      </w:r>
    </w:p>
    <w:p w:rsidR="00B31BA7" w:rsidP="00B31BA7" w:rsidRDefault="00825511">
      <w:pPr>
        <w:pStyle w:val="JuHa0"/>
      </w:pPr>
      <w:r>
        <w:t>(b)</w:t>
      </w:r>
      <w:r w:rsidR="00876C9E">
        <w:t> </w:t>
      </w:r>
      <w:r w:rsidR="00B31BA7">
        <w:t xml:space="preserve"> Application of the </w:t>
      </w:r>
      <w:r>
        <w:t>Convention principles</w:t>
      </w:r>
      <w:r w:rsidR="00B31BA7">
        <w:t xml:space="preserve"> to the instant case</w:t>
      </w:r>
    </w:p>
    <w:p w:rsidR="00BA7425" w:rsidP="00896811" w:rsidRDefault="00BF7D2E">
      <w:pPr>
        <w:pStyle w:val="JuPara"/>
      </w:pPr>
      <w:r>
        <w:rPr>
          <w:lang w:eastAsia="en-US"/>
        </w:rPr>
        <w:fldChar w:fldCharType="begin"/>
      </w:r>
      <w:r>
        <w:rPr>
          <w:lang w:eastAsia="en-US"/>
        </w:rPr>
        <w:instrText xml:space="preserve"> SEQ level0 \*arabic </w:instrText>
      </w:r>
      <w:r>
        <w:rPr>
          <w:lang w:eastAsia="en-US"/>
        </w:rPr>
        <w:fldChar w:fldCharType="separate"/>
      </w:r>
      <w:r w:rsidR="005A2D0D">
        <w:rPr>
          <w:noProof/>
          <w:lang w:eastAsia="en-US"/>
        </w:rPr>
        <w:t>41</w:t>
      </w:r>
      <w:r>
        <w:rPr>
          <w:lang w:eastAsia="en-US"/>
        </w:rPr>
        <w:fldChar w:fldCharType="end"/>
      </w:r>
      <w:r>
        <w:rPr>
          <w:lang w:eastAsia="en-US"/>
        </w:rPr>
        <w:t>.  </w:t>
      </w:r>
      <w:r w:rsidR="00825511">
        <w:rPr>
          <w:lang w:eastAsia="en-US"/>
        </w:rPr>
        <w:t>T</w:t>
      </w:r>
      <w:r w:rsidR="00BA7425">
        <w:t>he applicant</w:t>
      </w:r>
      <w:r w:rsidR="00825511">
        <w:t xml:space="preserve"> in the instant case</w:t>
      </w:r>
      <w:r w:rsidR="00BA7425">
        <w:t xml:space="preserve"> </w:t>
      </w:r>
      <w:r w:rsidR="00F07E53">
        <w:t>had been</w:t>
      </w:r>
      <w:r w:rsidR="00BA7425">
        <w:t xml:space="preserve"> employed for thirty-one years and paid her social security contributions to the State. Because her minor child suffer</w:t>
      </w:r>
      <w:r>
        <w:t>ed</w:t>
      </w:r>
      <w:r w:rsidR="00BA7425">
        <w:t xml:space="preserve"> from asthma, vario</w:t>
      </w:r>
      <w:r w:rsidR="00C030DA">
        <w:t xml:space="preserve">us allergies and recurring </w:t>
      </w:r>
      <w:proofErr w:type="spellStart"/>
      <w:r w:rsidR="00C030DA">
        <w:t>sino</w:t>
      </w:r>
      <w:proofErr w:type="spellEnd"/>
      <w:r w:rsidR="00C030DA">
        <w:noBreakHyphen/>
      </w:r>
      <w:r w:rsidR="00BA7425">
        <w:t xml:space="preserve">pulmonary infections she wished to </w:t>
      </w:r>
      <w:r w:rsidR="00C91018">
        <w:t>take</w:t>
      </w:r>
      <w:r w:rsidR="00BA7425">
        <w:t xml:space="preserve"> early retirement</w:t>
      </w:r>
      <w:r w:rsidR="007135A5">
        <w:t xml:space="preserve"> under the “EWK” pension </w:t>
      </w:r>
      <w:r w:rsidR="00B803EE">
        <w:t xml:space="preserve">scheme </w:t>
      </w:r>
      <w:r w:rsidR="007135A5">
        <w:t>in order to p</w:t>
      </w:r>
      <w:r w:rsidR="00825511">
        <w:t>rovid</w:t>
      </w:r>
      <w:r w:rsidR="00C030DA">
        <w:t>e better care to her child (see </w:t>
      </w:r>
      <w:r w:rsidR="00825511">
        <w:t>paragraph 6 above).</w:t>
      </w:r>
    </w:p>
    <w:p w:rsidRPr="00BB49C2" w:rsidR="008E18F7" w:rsidP="00896811" w:rsidRDefault="00F242CE">
      <w:pPr>
        <w:pStyle w:val="JuPara"/>
        <w:rPr>
          <w:iCs/>
          <w:color w:val="000000"/>
        </w:rPr>
      </w:pPr>
      <w:r>
        <w:fldChar w:fldCharType="begin"/>
      </w:r>
      <w:r>
        <w:instrText xml:space="preserve"> SEQ level0 \*arabic </w:instrText>
      </w:r>
      <w:r>
        <w:fldChar w:fldCharType="separate"/>
      </w:r>
      <w:r w:rsidR="005A2D0D">
        <w:rPr>
          <w:noProof/>
        </w:rPr>
        <w:t>42</w:t>
      </w:r>
      <w:r>
        <w:fldChar w:fldCharType="end"/>
      </w:r>
      <w:r>
        <w:t>.  </w:t>
      </w:r>
      <w:r w:rsidR="007135A5">
        <w:t xml:space="preserve">The </w:t>
      </w:r>
      <w:r w:rsidR="008E18F7">
        <w:t xml:space="preserve">early-retirement pension </w:t>
      </w:r>
      <w:r w:rsidR="007135A5">
        <w:t xml:space="preserve">in question, </w:t>
      </w:r>
      <w:r w:rsidR="008E18F7">
        <w:t>regulated by the 1989</w:t>
      </w:r>
      <w:r w:rsidR="007135A5">
        <w:t> </w:t>
      </w:r>
      <w:r w:rsidR="008E18F7">
        <w:t>Ordinance</w:t>
      </w:r>
      <w:r w:rsidR="007135A5">
        <w:t>,</w:t>
      </w:r>
      <w:r w:rsidR="008E18F7">
        <w:t xml:space="preserve"> was conditional on the existence of t</w:t>
      </w:r>
      <w:r w:rsidR="00BB49C2">
        <w:t>hree</w:t>
      </w:r>
      <w:r w:rsidR="008E18F7">
        <w:t xml:space="preserve"> elements</w:t>
      </w:r>
      <w:r w:rsidR="00C030DA">
        <w:t xml:space="preserve"> (see </w:t>
      </w:r>
      <w:r w:rsidR="0075016B">
        <w:t>paragraph 28 above)</w:t>
      </w:r>
      <w:r w:rsidR="008E18F7">
        <w:t xml:space="preserve">. </w:t>
      </w:r>
      <w:r w:rsidR="00BB49C2">
        <w:t>The first element</w:t>
      </w:r>
      <w:r w:rsidR="008E18F7">
        <w:t xml:space="preserve"> w</w:t>
      </w:r>
      <w:r w:rsidR="00BB49C2">
        <w:t xml:space="preserve">as </w:t>
      </w:r>
      <w:r w:rsidR="008E18F7">
        <w:t xml:space="preserve">the duration of </w:t>
      </w:r>
      <w:r w:rsidR="00BB49C2">
        <w:t>the pensioner</w:t>
      </w:r>
      <w:r w:rsidR="008B31FB">
        <w:t>’</w:t>
      </w:r>
      <w:r w:rsidR="00BB49C2">
        <w:t>s</w:t>
      </w:r>
      <w:r w:rsidR="008E18F7">
        <w:t xml:space="preserve"> </w:t>
      </w:r>
      <w:r w:rsidR="00556429">
        <w:t>employment</w:t>
      </w:r>
      <w:r w:rsidRPr="00BB49C2" w:rsidR="00BB49C2">
        <w:t xml:space="preserve"> </w:t>
      </w:r>
      <w:r w:rsidR="00BB49C2">
        <w:t>prior to his or her</w:t>
      </w:r>
      <w:r w:rsidR="00183887">
        <w:t xml:space="preserve"> application for a</w:t>
      </w:r>
      <w:r w:rsidR="00BB49C2">
        <w:t xml:space="preserve"> pension</w:t>
      </w:r>
      <w:r w:rsidR="008E18F7">
        <w:t xml:space="preserve">. </w:t>
      </w:r>
      <w:r w:rsidR="00BB49C2">
        <w:t>The second element was the requirement that the pensioner</w:t>
      </w:r>
      <w:r w:rsidRPr="00BB49C2" w:rsidR="00BB49C2">
        <w:rPr>
          <w:iCs/>
          <w:color w:val="000000"/>
          <w:szCs w:val="24"/>
        </w:rPr>
        <w:t xml:space="preserve"> </w:t>
      </w:r>
      <w:r w:rsidRPr="00C12D42" w:rsidR="00BB49C2">
        <w:rPr>
          <w:iCs/>
          <w:color w:val="000000"/>
          <w:szCs w:val="24"/>
        </w:rPr>
        <w:t xml:space="preserve">personally took care of </w:t>
      </w:r>
      <w:r w:rsidR="001B5A6D">
        <w:rPr>
          <w:iCs/>
          <w:color w:val="000000"/>
          <w:szCs w:val="24"/>
        </w:rPr>
        <w:t>the</w:t>
      </w:r>
      <w:r w:rsidRPr="00C12D42" w:rsidR="001B5A6D">
        <w:rPr>
          <w:iCs/>
          <w:color w:val="000000"/>
          <w:szCs w:val="24"/>
        </w:rPr>
        <w:t xml:space="preserve"> </w:t>
      </w:r>
      <w:r w:rsidRPr="00C12D42" w:rsidR="00BB49C2">
        <w:rPr>
          <w:iCs/>
          <w:color w:val="000000"/>
          <w:szCs w:val="24"/>
        </w:rPr>
        <w:t>child</w:t>
      </w:r>
      <w:r w:rsidR="00BB49C2">
        <w:rPr>
          <w:iCs/>
          <w:color w:val="000000"/>
          <w:szCs w:val="24"/>
        </w:rPr>
        <w:t xml:space="preserve"> concerned</w:t>
      </w:r>
      <w:r w:rsidRPr="00C12D42" w:rsidR="00BB49C2">
        <w:rPr>
          <w:iCs/>
          <w:color w:val="000000"/>
          <w:szCs w:val="24"/>
        </w:rPr>
        <w:t>.</w:t>
      </w:r>
      <w:r w:rsidR="00BB49C2">
        <w:rPr>
          <w:iCs/>
          <w:color w:val="000000"/>
        </w:rPr>
        <w:t xml:space="preserve"> </w:t>
      </w:r>
      <w:r w:rsidR="006956FA">
        <w:rPr>
          <w:iCs/>
          <w:color w:val="000000"/>
        </w:rPr>
        <w:t>T</w:t>
      </w:r>
      <w:r w:rsidR="00BB49C2">
        <w:rPr>
          <w:iCs/>
          <w:color w:val="000000"/>
        </w:rPr>
        <w:t xml:space="preserve">hese </w:t>
      </w:r>
      <w:r w:rsidR="00BB49C2">
        <w:t>requirements</w:t>
      </w:r>
      <w:r w:rsidR="008E18F7">
        <w:t xml:space="preserve">, by </w:t>
      </w:r>
      <w:r w:rsidR="00BB49C2">
        <w:t>their</w:t>
      </w:r>
      <w:r w:rsidR="008E18F7">
        <w:t xml:space="preserve"> nature, w</w:t>
      </w:r>
      <w:r w:rsidR="00BB49C2">
        <w:t>ere</w:t>
      </w:r>
      <w:r w:rsidR="00BF7D2E">
        <w:t xml:space="preserve"> susceptible to</w:t>
      </w:r>
      <w:r w:rsidR="008E18F7">
        <w:t xml:space="preserve"> an objective assessment. On the other hand, the </w:t>
      </w:r>
      <w:r w:rsidR="00BB49C2">
        <w:t xml:space="preserve">third </w:t>
      </w:r>
      <w:r w:rsidR="00FD505A">
        <w:t xml:space="preserve">element, which </w:t>
      </w:r>
      <w:r w:rsidR="008E18F7">
        <w:t>concern</w:t>
      </w:r>
      <w:r w:rsidR="00FD505A">
        <w:t>ed</w:t>
      </w:r>
      <w:r w:rsidR="008E18F7">
        <w:t xml:space="preserve"> the health</w:t>
      </w:r>
      <w:r w:rsidR="00183887">
        <w:t xml:space="preserve"> condition</w:t>
      </w:r>
      <w:r w:rsidR="008E18F7">
        <w:t xml:space="preserve"> of the pensioner</w:t>
      </w:r>
      <w:r w:rsidR="008B31FB">
        <w:t>’</w:t>
      </w:r>
      <w:r w:rsidR="008E18F7">
        <w:t>s child</w:t>
      </w:r>
      <w:r w:rsidR="00BB49C2">
        <w:t xml:space="preserve"> – severe enough to make it necessary </w:t>
      </w:r>
      <w:r w:rsidR="00183887">
        <w:t>for</w:t>
      </w:r>
      <w:r w:rsidR="00BB49C2">
        <w:t xml:space="preserve"> the child</w:t>
      </w:r>
      <w:r w:rsidR="00183887">
        <w:t xml:space="preserve"> to</w:t>
      </w:r>
      <w:r w:rsidR="00BB49C2">
        <w:t xml:space="preserve"> </w:t>
      </w:r>
      <w:r w:rsidR="00183887">
        <w:t>be</w:t>
      </w:r>
      <w:r w:rsidR="007135A5">
        <w:t xml:space="preserve"> under</w:t>
      </w:r>
      <w:r w:rsidR="00BB49C2">
        <w:t xml:space="preserve"> </w:t>
      </w:r>
      <w:r w:rsidR="00BF7D2E">
        <w:t xml:space="preserve">the </w:t>
      </w:r>
      <w:r w:rsidR="00BB49C2">
        <w:t>permanent care of the pensioner</w:t>
      </w:r>
      <w:r w:rsidR="00C91018">
        <w:t xml:space="preserve"> (the</w:t>
      </w:r>
      <w:r w:rsidR="004F4B74">
        <w:t> </w:t>
      </w:r>
      <w:r w:rsidR="00C91018">
        <w:t>requirement of necessary permanent care</w:t>
      </w:r>
      <w:r w:rsidR="00B64567">
        <w:t xml:space="preserve">) – </w:t>
      </w:r>
      <w:r w:rsidR="008E18F7">
        <w:t>was variable</w:t>
      </w:r>
      <w:r w:rsidRPr="004E310E" w:rsidR="008E18F7">
        <w:t xml:space="preserve"> </w:t>
      </w:r>
      <w:r w:rsidR="008E18F7">
        <w:t>and uncertain, and in the instant case</w:t>
      </w:r>
      <w:r w:rsidR="00AF3097">
        <w:t xml:space="preserve"> </w:t>
      </w:r>
      <w:r w:rsidR="008E18F7">
        <w:t xml:space="preserve">had indeed </w:t>
      </w:r>
      <w:r w:rsidR="00BF7D2E">
        <w:t>been a matter of contention</w:t>
      </w:r>
      <w:r w:rsidR="008E18F7">
        <w:t>.</w:t>
      </w:r>
    </w:p>
    <w:p w:rsidR="00FD505A" w:rsidP="00896811" w:rsidRDefault="00F242CE">
      <w:pPr>
        <w:pStyle w:val="JuPara"/>
      </w:pPr>
      <w:r>
        <w:rPr>
          <w:lang w:eastAsia="en-US"/>
        </w:rPr>
        <w:fldChar w:fldCharType="begin"/>
      </w:r>
      <w:r>
        <w:rPr>
          <w:lang w:eastAsia="en-US"/>
        </w:rPr>
        <w:instrText xml:space="preserve"> SEQ level0 \*arabic </w:instrText>
      </w:r>
      <w:r>
        <w:rPr>
          <w:lang w:eastAsia="en-US"/>
        </w:rPr>
        <w:fldChar w:fldCharType="separate"/>
      </w:r>
      <w:r w:rsidR="005A2D0D">
        <w:rPr>
          <w:noProof/>
          <w:lang w:eastAsia="en-US"/>
        </w:rPr>
        <w:t>43</w:t>
      </w:r>
      <w:r>
        <w:rPr>
          <w:lang w:eastAsia="en-US"/>
        </w:rPr>
        <w:fldChar w:fldCharType="end"/>
      </w:r>
      <w:r>
        <w:rPr>
          <w:lang w:eastAsia="en-US"/>
        </w:rPr>
        <w:t>.  </w:t>
      </w:r>
      <w:r w:rsidR="008E18F7">
        <w:rPr>
          <w:lang w:eastAsia="en-US"/>
        </w:rPr>
        <w:t>T</w:t>
      </w:r>
      <w:r w:rsidR="00896811">
        <w:rPr>
          <w:lang w:eastAsia="en-US"/>
        </w:rPr>
        <w:t>he Court notes that t</w:t>
      </w:r>
      <w:r w:rsidR="00896811">
        <w:t xml:space="preserve">he decision issued by the </w:t>
      </w:r>
      <w:proofErr w:type="spellStart"/>
      <w:r w:rsidR="00896811">
        <w:t>Rzesz</w:t>
      </w:r>
      <w:r w:rsidRPr="0077601A" w:rsidR="00896811">
        <w:t>ów</w:t>
      </w:r>
      <w:proofErr w:type="spellEnd"/>
      <w:r w:rsidRPr="0077601A" w:rsidR="00896811">
        <w:t xml:space="preserve"> </w:t>
      </w:r>
      <w:r w:rsidR="00896811">
        <w:t xml:space="preserve">Social Security Board on 29 August 2001 conferred on the applicant the entitlement to receive </w:t>
      </w:r>
      <w:r w:rsidR="00533ACE">
        <w:t>the</w:t>
      </w:r>
      <w:r w:rsidR="00896811">
        <w:t xml:space="preserve"> “EWK” pension</w:t>
      </w:r>
      <w:r w:rsidR="00877403">
        <w:t xml:space="preserve"> of 1,683</w:t>
      </w:r>
      <w:r w:rsidR="0056552F">
        <w:t xml:space="preserve"> Pol</w:t>
      </w:r>
      <w:r w:rsidR="00BB1D37">
        <w:t>i</w:t>
      </w:r>
      <w:r w:rsidR="0056552F">
        <w:t>sh zlotys (PLN)</w:t>
      </w:r>
      <w:r w:rsidR="00877403">
        <w:t xml:space="preserve"> </w:t>
      </w:r>
      <w:r w:rsidR="0075016B">
        <w:t xml:space="preserve">gross </w:t>
      </w:r>
      <w:r w:rsidR="00896811">
        <w:t>as of 1 September</w:t>
      </w:r>
      <w:r w:rsidR="00533ACE">
        <w:t> </w:t>
      </w:r>
      <w:r w:rsidR="00896811">
        <w:t>2001</w:t>
      </w:r>
      <w:r w:rsidR="0065362E">
        <w:t>.</w:t>
      </w:r>
      <w:r w:rsidR="00896811">
        <w:t xml:space="preserve"> </w:t>
      </w:r>
      <w:r w:rsidR="0006082E">
        <w:t xml:space="preserve">In doing so the social security authority agreed that the applicant </w:t>
      </w:r>
      <w:r w:rsidR="00BF7D2E">
        <w:t xml:space="preserve">had </w:t>
      </w:r>
      <w:r w:rsidR="00E94D04">
        <w:t>satisfied</w:t>
      </w:r>
      <w:r w:rsidR="0006082E">
        <w:t xml:space="preserve"> all </w:t>
      </w:r>
      <w:r w:rsidR="00E94D04">
        <w:t xml:space="preserve">the </w:t>
      </w:r>
      <w:r w:rsidR="0006082E">
        <w:t>statutory conditions and qualified for the pension</w:t>
      </w:r>
      <w:r w:rsidR="00402E35">
        <w:t>.</w:t>
      </w:r>
      <w:r w:rsidR="0075016B">
        <w:t xml:space="preserve"> </w:t>
      </w:r>
      <w:r w:rsidR="003836C3">
        <w:t>The applicant was issued with a pensioner</w:t>
      </w:r>
      <w:r w:rsidR="008B31FB">
        <w:t>’</w:t>
      </w:r>
      <w:r w:rsidR="003836C3">
        <w:t xml:space="preserve">s identity card marked as </w:t>
      </w:r>
      <w:r w:rsidR="008B31FB">
        <w:t>‘</w:t>
      </w:r>
      <w:r w:rsidR="003836C3">
        <w:t>valid indefinitely</w:t>
      </w:r>
      <w:r w:rsidR="008B31FB">
        <w:t>’</w:t>
      </w:r>
      <w:r w:rsidR="003836C3">
        <w:t xml:space="preserve">. </w:t>
      </w:r>
      <w:r w:rsidR="0006082E">
        <w:t>The 2001</w:t>
      </w:r>
      <w:r w:rsidR="00896811">
        <w:t xml:space="preserve"> decision </w:t>
      </w:r>
      <w:r w:rsidR="0006082E">
        <w:t>was enforced</w:t>
      </w:r>
      <w:r w:rsidR="00B707E5">
        <w:t xml:space="preserve"> </w:t>
      </w:r>
      <w:r w:rsidR="0006082E">
        <w:t xml:space="preserve">without any interruption </w:t>
      </w:r>
      <w:r w:rsidR="00896811">
        <w:t xml:space="preserve">for </w:t>
      </w:r>
      <w:r w:rsidR="00B707E5">
        <w:t>ten</w:t>
      </w:r>
      <w:r w:rsidR="00896811">
        <w:t xml:space="preserve"> </w:t>
      </w:r>
      <w:r w:rsidR="00B707E5">
        <w:t xml:space="preserve">consecutive </w:t>
      </w:r>
      <w:r w:rsidR="00896811">
        <w:t>months</w:t>
      </w:r>
      <w:r w:rsidR="0006082E">
        <w:t>,</w:t>
      </w:r>
      <w:r w:rsidR="00B707E5">
        <w:t xml:space="preserve"> until 1</w:t>
      </w:r>
      <w:r w:rsidR="00533ACE">
        <w:t> </w:t>
      </w:r>
      <w:r w:rsidR="00B707E5">
        <w:t>July</w:t>
      </w:r>
      <w:r w:rsidR="00533ACE">
        <w:t> </w:t>
      </w:r>
      <w:r w:rsidR="00B707E5">
        <w:t>2002</w:t>
      </w:r>
      <w:r w:rsidR="00533ACE">
        <w:t xml:space="preserve">. On 25 June 2002 the </w:t>
      </w:r>
      <w:proofErr w:type="spellStart"/>
      <w:r w:rsidR="00533ACE">
        <w:t>Rzeszów</w:t>
      </w:r>
      <w:proofErr w:type="spellEnd"/>
      <w:r w:rsidR="00533ACE">
        <w:t xml:space="preserve"> Social Security Board quashed </w:t>
      </w:r>
      <w:r w:rsidR="00FD505A">
        <w:t>the</w:t>
      </w:r>
      <w:r w:rsidR="00533ACE">
        <w:t xml:space="preserve"> 2001 decision and refused to award the applicant the right to the “EWK” pension</w:t>
      </w:r>
      <w:r w:rsidR="0006082E">
        <w:t>,</w:t>
      </w:r>
      <w:r w:rsidR="00533ACE">
        <w:t xml:space="preserve"> </w:t>
      </w:r>
      <w:r w:rsidR="00A71870">
        <w:t xml:space="preserve">noting </w:t>
      </w:r>
      <w:r w:rsidR="00533ACE">
        <w:t xml:space="preserve">that she </w:t>
      </w:r>
      <w:r w:rsidR="0006082E">
        <w:t>had not</w:t>
      </w:r>
      <w:r w:rsidR="00533ACE">
        <w:t xml:space="preserve"> </w:t>
      </w:r>
      <w:r w:rsidR="00A96323">
        <w:t>satisfied</w:t>
      </w:r>
      <w:r w:rsidR="00533ACE">
        <w:t xml:space="preserve"> one of the conditions necessary to qualify for that type of welfare benefit</w:t>
      </w:r>
      <w:r w:rsidR="00FD505A">
        <w:t xml:space="preserve">, namely that her </w:t>
      </w:r>
      <w:r w:rsidR="00FD505A">
        <w:rPr>
          <w:szCs w:val="24"/>
        </w:rPr>
        <w:t>child</w:t>
      </w:r>
      <w:r w:rsidR="008B31FB">
        <w:rPr>
          <w:szCs w:val="24"/>
        </w:rPr>
        <w:t>’</w:t>
      </w:r>
      <w:r w:rsidR="00FD505A">
        <w:rPr>
          <w:szCs w:val="24"/>
        </w:rPr>
        <w:t>s health condition was not severe enough to require, as of 31 December 1998 or at the time of the revocation, his mother</w:t>
      </w:r>
      <w:r w:rsidR="008B31FB">
        <w:rPr>
          <w:szCs w:val="24"/>
        </w:rPr>
        <w:t>’</w:t>
      </w:r>
      <w:r w:rsidR="00FD505A">
        <w:rPr>
          <w:szCs w:val="24"/>
        </w:rPr>
        <w:t>s permanent care</w:t>
      </w:r>
      <w:r w:rsidR="0065362E">
        <w:rPr>
          <w:szCs w:val="24"/>
        </w:rPr>
        <w:t xml:space="preserve"> (see paragraphs 10-14 above)</w:t>
      </w:r>
      <w:r w:rsidR="00FD505A">
        <w:rPr>
          <w:szCs w:val="24"/>
        </w:rPr>
        <w:t>.</w:t>
      </w:r>
    </w:p>
    <w:p w:rsidR="00986E1D" w:rsidP="00986E1D" w:rsidRDefault="000A032C">
      <w:pPr>
        <w:pStyle w:val="JuPara"/>
      </w:pPr>
      <w:r>
        <w:fldChar w:fldCharType="begin"/>
      </w:r>
      <w:r>
        <w:instrText xml:space="preserve"> SEQ level0 \*arabic </w:instrText>
      </w:r>
      <w:r>
        <w:fldChar w:fldCharType="separate"/>
      </w:r>
      <w:r w:rsidR="005A2D0D">
        <w:rPr>
          <w:noProof/>
        </w:rPr>
        <w:t>44</w:t>
      </w:r>
      <w:r>
        <w:fldChar w:fldCharType="end"/>
      </w:r>
      <w:r>
        <w:t>.  </w:t>
      </w:r>
      <w:r w:rsidR="00E42398">
        <w:t>In the light of the parties</w:t>
      </w:r>
      <w:r w:rsidR="008B31FB">
        <w:t>’</w:t>
      </w:r>
      <w:r w:rsidR="00E42398">
        <w:t xml:space="preserve"> submissions, the Court accepts that the applicant applied for the early-retirement pension in good faith and in compliance with the applicable law. Because her child was not yet sixteen years old, she was not required to have her son examined by a board of doctors appointed by the social security authority. Instead, she had to attach to her pension application a health certificate concerning her child, signed by a specialist doctor. By submitting her pension dossier to the </w:t>
      </w:r>
      <w:proofErr w:type="spellStart"/>
      <w:r w:rsidR="00E42398">
        <w:t>Rzeszów</w:t>
      </w:r>
      <w:proofErr w:type="spellEnd"/>
      <w:r w:rsidR="00E42398">
        <w:t xml:space="preserve"> Social Security Board the applicant subjected her case to the evaluation of the State authorities (see paragraphs 7 and 9 above). As described above, the grant of the benefit in question depended on a number of statutory conditions, assessment of which rested fully with the social security authority. Consequently, the applicant could not be certain of the outcome of her application. On the other hand, as soon as the authorities confirmed that the applicant qualified for the benefit, she was justified in considering that decision accurate and in acting upon it. She resigned from her job, which was necessary to trigger the pension payment (see paragraphs 10-11 above), and organised her family</w:t>
      </w:r>
      <w:r w:rsidR="008B31FB">
        <w:t>’</w:t>
      </w:r>
      <w:r w:rsidR="00E42398">
        <w:t xml:space="preserve">s life accordingly. She could not have realised that her pension right had been granted by </w:t>
      </w:r>
      <w:r w:rsidRPr="00E42398" w:rsidR="00E42398">
        <w:t>mistake</w:t>
      </w:r>
      <w:r w:rsidRPr="00E42398" w:rsidR="00E42398">
        <w:rPr>
          <w:b/>
        </w:rPr>
        <w:t xml:space="preserve"> </w:t>
      </w:r>
      <w:r w:rsidRPr="00E42398" w:rsidR="00E42398">
        <w:rPr>
          <w:rStyle w:val="Strong"/>
          <w:b w:val="0"/>
        </w:rPr>
        <w:t>and was justified in thinking</w:t>
      </w:r>
      <w:r w:rsidR="00E42398">
        <w:rPr>
          <w:rFonts w:ascii="Arial" w:hAnsi="Arial" w:cs="Arial"/>
          <w:b/>
          <w:sz w:val="20"/>
        </w:rPr>
        <w:t> </w:t>
      </w:r>
      <w:r w:rsidRPr="00E42398" w:rsidR="00E42398">
        <w:rPr>
          <w:rStyle w:val="Strong"/>
          <w:b w:val="0"/>
        </w:rPr>
        <w:t>that unless there was a change in the condition of her child</w:t>
      </w:r>
      <w:r w:rsidR="008B31FB">
        <w:rPr>
          <w:rStyle w:val="Strong"/>
          <w:b w:val="0"/>
        </w:rPr>
        <w:t>’</w:t>
      </w:r>
      <w:r w:rsidRPr="00E42398" w:rsidR="00E42398">
        <w:rPr>
          <w:rStyle w:val="Strong"/>
          <w:b w:val="0"/>
        </w:rPr>
        <w:t>s health the decision would not</w:t>
      </w:r>
      <w:r w:rsidRPr="00E42398" w:rsidR="00E42398">
        <w:rPr>
          <w:rFonts w:ascii="Arial" w:hAnsi="Arial" w:cs="Arial"/>
          <w:b/>
          <w:sz w:val="20"/>
        </w:rPr>
        <w:t> </w:t>
      </w:r>
      <w:r w:rsidR="00087033">
        <w:rPr>
          <w:rStyle w:val="Strong"/>
          <w:b w:val="0"/>
        </w:rPr>
        <w:t>lo</w:t>
      </w:r>
      <w:r w:rsidRPr="00E42398" w:rsidR="00E42398">
        <w:rPr>
          <w:rStyle w:val="Strong"/>
          <w:b w:val="0"/>
        </w:rPr>
        <w:t>se its validity.</w:t>
      </w:r>
    </w:p>
    <w:p w:rsidR="003F514B" w:rsidP="000D3D57" w:rsidRDefault="00F242C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5A2D0D">
        <w:rPr>
          <w:noProof/>
          <w:lang w:eastAsia="en-US"/>
        </w:rPr>
        <w:t>45</w:t>
      </w:r>
      <w:r>
        <w:rPr>
          <w:lang w:eastAsia="en-US"/>
        </w:rPr>
        <w:fldChar w:fldCharType="end"/>
      </w:r>
      <w:r>
        <w:rPr>
          <w:lang w:eastAsia="en-US"/>
        </w:rPr>
        <w:t>.  </w:t>
      </w:r>
      <w:r w:rsidR="004B5476">
        <w:rPr>
          <w:lang w:eastAsia="en-US"/>
        </w:rPr>
        <w:t>T</w:t>
      </w:r>
      <w:r w:rsidR="001223F9">
        <w:rPr>
          <w:lang w:eastAsia="en-US"/>
        </w:rPr>
        <w:t xml:space="preserve">he Court </w:t>
      </w:r>
      <w:r w:rsidR="00C91018">
        <w:rPr>
          <w:lang w:eastAsia="en-US"/>
        </w:rPr>
        <w:t xml:space="preserve">finds </w:t>
      </w:r>
      <w:r w:rsidR="001223F9">
        <w:t>that</w:t>
      </w:r>
      <w:r w:rsidR="004B5476">
        <w:t>,</w:t>
      </w:r>
      <w:r w:rsidR="001223F9">
        <w:t xml:space="preserve"> </w:t>
      </w:r>
      <w:r w:rsidR="000D3D57">
        <w:t>in the instant case</w:t>
      </w:r>
      <w:r w:rsidR="004B5476">
        <w:t>,</w:t>
      </w:r>
      <w:r w:rsidR="000D3D57">
        <w:t xml:space="preserve"> </w:t>
      </w:r>
      <w:r w:rsidR="000D3D57">
        <w:rPr>
          <w:lang w:eastAsia="en-US"/>
        </w:rPr>
        <w:t>a property right was generated by the favourable evaluation of the applicant</w:t>
      </w:r>
      <w:r w:rsidR="008B31FB">
        <w:rPr>
          <w:lang w:eastAsia="en-US"/>
        </w:rPr>
        <w:t>’</w:t>
      </w:r>
      <w:r w:rsidR="000D3D57">
        <w:rPr>
          <w:lang w:eastAsia="en-US"/>
        </w:rPr>
        <w:t xml:space="preserve">s dossier attached to the </w:t>
      </w:r>
      <w:r w:rsidR="000431EF">
        <w:rPr>
          <w:lang w:eastAsia="en-US"/>
        </w:rPr>
        <w:t xml:space="preserve">pension </w:t>
      </w:r>
      <w:r w:rsidR="000D3D57">
        <w:rPr>
          <w:lang w:eastAsia="en-US"/>
        </w:rPr>
        <w:t xml:space="preserve">application which had been lodged </w:t>
      </w:r>
      <w:r w:rsidRPr="00B30BC2" w:rsidR="000D3D57">
        <w:rPr>
          <w:lang w:eastAsia="en-US"/>
        </w:rPr>
        <w:t>in good faith</w:t>
      </w:r>
      <w:r w:rsidR="000D3D57">
        <w:rPr>
          <w:lang w:eastAsia="en-US"/>
        </w:rPr>
        <w:t xml:space="preserve"> and by the Social Security Board</w:t>
      </w:r>
      <w:r w:rsidR="008B31FB">
        <w:rPr>
          <w:lang w:eastAsia="en-US"/>
        </w:rPr>
        <w:t>’</w:t>
      </w:r>
      <w:r w:rsidR="000D3D57">
        <w:rPr>
          <w:lang w:eastAsia="en-US"/>
        </w:rPr>
        <w:t>s recognition of the right. T</w:t>
      </w:r>
      <w:r w:rsidR="001223F9">
        <w:t xml:space="preserve">he decision of the </w:t>
      </w:r>
      <w:proofErr w:type="spellStart"/>
      <w:r w:rsidR="001223F9">
        <w:t>Rzeszów</w:t>
      </w:r>
      <w:proofErr w:type="spellEnd"/>
      <w:r w:rsidR="001223F9">
        <w:t xml:space="preserve"> Social Security Board of 29 August 2001 provided the applicant with an enforceable claim to receive the so-called “EWK” early-retirement pension in </w:t>
      </w:r>
      <w:r w:rsidR="00877403">
        <w:t xml:space="preserve">a particular </w:t>
      </w:r>
      <w:r w:rsidR="001223F9">
        <w:t>amount</w:t>
      </w:r>
      <w:r w:rsidR="00C91018">
        <w:t>,</w:t>
      </w:r>
      <w:r w:rsidR="001223F9">
        <w:t xml:space="preserve"> payable as soon as she resigned </w:t>
      </w:r>
      <w:r w:rsidR="00C91018">
        <w:t xml:space="preserve">from </w:t>
      </w:r>
      <w:r w:rsidR="001223F9">
        <w:t>her job.</w:t>
      </w:r>
      <w:r w:rsidR="003836C3">
        <w:t xml:space="preserve"> Based on this decision the applicant </w:t>
      </w:r>
      <w:r w:rsidR="003836C3">
        <w:rPr>
          <w:lang w:eastAsia="en-US"/>
        </w:rPr>
        <w:t xml:space="preserve">was in receipt of the pension </w:t>
      </w:r>
      <w:r w:rsidR="00460412">
        <w:rPr>
          <w:lang w:eastAsia="en-US"/>
        </w:rPr>
        <w:t>from 1</w:t>
      </w:r>
      <w:r w:rsidR="00877403">
        <w:rPr>
          <w:lang w:eastAsia="en-US"/>
        </w:rPr>
        <w:t> </w:t>
      </w:r>
      <w:r w:rsidR="00460412">
        <w:rPr>
          <w:lang w:eastAsia="en-US"/>
        </w:rPr>
        <w:t>September 2001 until 1</w:t>
      </w:r>
      <w:r w:rsidR="000D3D57">
        <w:rPr>
          <w:lang w:eastAsia="en-US"/>
        </w:rPr>
        <w:t> </w:t>
      </w:r>
      <w:r w:rsidR="00460412">
        <w:rPr>
          <w:lang w:eastAsia="en-US"/>
        </w:rPr>
        <w:t>July</w:t>
      </w:r>
      <w:r w:rsidR="000D3D57">
        <w:rPr>
          <w:lang w:eastAsia="en-US"/>
        </w:rPr>
        <w:t> </w:t>
      </w:r>
      <w:r w:rsidR="00460412">
        <w:rPr>
          <w:lang w:eastAsia="en-US"/>
        </w:rPr>
        <w:t>2002.</w:t>
      </w:r>
    </w:p>
    <w:p w:rsidR="00A71870" w:rsidP="000D3D57" w:rsidRDefault="00F07E53">
      <w:pPr>
        <w:pStyle w:val="JuPara"/>
        <w:rPr>
          <w:lang w:eastAsia="en-US"/>
        </w:rPr>
      </w:pPr>
      <w:r>
        <w:rPr>
          <w:lang w:eastAsia="en-US"/>
        </w:rPr>
        <w:t>In so far as the Government</w:t>
      </w:r>
      <w:r w:rsidR="00A71870">
        <w:rPr>
          <w:lang w:eastAsia="en-US"/>
        </w:rPr>
        <w:t xml:space="preserve"> submitted that the applicant did not qualify for the “EWK” benefit, the Court will address this matter from the p</w:t>
      </w:r>
      <w:r>
        <w:rPr>
          <w:lang w:eastAsia="en-US"/>
        </w:rPr>
        <w:t>oint of view of justification for</w:t>
      </w:r>
      <w:r w:rsidR="00A71870">
        <w:rPr>
          <w:lang w:eastAsia="en-US"/>
        </w:rPr>
        <w:t xml:space="preserve"> the withdrawal of the benefit.</w:t>
      </w:r>
    </w:p>
    <w:p w:rsidR="00323AA5" w:rsidP="009E32A7" w:rsidRDefault="00A93641">
      <w:pPr>
        <w:pStyle w:val="JuHa0"/>
      </w:pPr>
      <w:r>
        <w:t>(c)</w:t>
      </w:r>
      <w:r w:rsidR="00876C9E">
        <w:t>  </w:t>
      </w:r>
      <w:r w:rsidR="009E32A7">
        <w:t>Conclusion on admissibility</w:t>
      </w:r>
    </w:p>
    <w:p w:rsidR="00C96651" w:rsidP="00C96651" w:rsidRDefault="00F242CE">
      <w:pPr>
        <w:pStyle w:val="JuPara"/>
      </w:pPr>
      <w:r>
        <w:rPr>
          <w:lang w:eastAsia="en-US"/>
        </w:rPr>
        <w:fldChar w:fldCharType="begin"/>
      </w:r>
      <w:r>
        <w:rPr>
          <w:lang w:eastAsia="en-US"/>
        </w:rPr>
        <w:instrText xml:space="preserve"> SEQ level0 \*arabic </w:instrText>
      </w:r>
      <w:r>
        <w:rPr>
          <w:lang w:eastAsia="en-US"/>
        </w:rPr>
        <w:fldChar w:fldCharType="separate"/>
      </w:r>
      <w:r w:rsidR="005A2D0D">
        <w:rPr>
          <w:noProof/>
          <w:lang w:eastAsia="en-US"/>
        </w:rPr>
        <w:t>46</w:t>
      </w:r>
      <w:r>
        <w:rPr>
          <w:lang w:eastAsia="en-US"/>
        </w:rPr>
        <w:fldChar w:fldCharType="end"/>
      </w:r>
      <w:r>
        <w:rPr>
          <w:lang w:eastAsia="en-US"/>
        </w:rPr>
        <w:t>.  </w:t>
      </w:r>
      <w:r w:rsidR="007278C9">
        <w:rPr>
          <w:lang w:eastAsia="en-US"/>
        </w:rPr>
        <w:t>It follows</w:t>
      </w:r>
      <w:r w:rsidR="00C96651">
        <w:rPr>
          <w:lang w:eastAsia="en-US"/>
        </w:rPr>
        <w:t xml:space="preserve"> that</w:t>
      </w:r>
      <w:r w:rsidR="00C96651">
        <w:t xml:space="preserve"> i</w:t>
      </w:r>
      <w:r w:rsidR="00877403">
        <w:t>n the circumstances of the case</w:t>
      </w:r>
      <w:r w:rsidR="00C96651">
        <w:t xml:space="preserve"> considered as a whole, </w:t>
      </w:r>
      <w:r w:rsidR="007278C9">
        <w:t xml:space="preserve">the Court </w:t>
      </w:r>
      <w:r w:rsidR="006D5332">
        <w:t>finds</w:t>
      </w:r>
      <w:r w:rsidR="007278C9">
        <w:t xml:space="preserve"> that </w:t>
      </w:r>
      <w:r w:rsidR="00C96651">
        <w:t>the applicant may be regarded as having a substantive interest protected by Article 1 of Protocol No.</w:t>
      </w:r>
      <w:r w:rsidR="006D5332">
        <w:t xml:space="preserve"> 1</w:t>
      </w:r>
      <w:r w:rsidR="000D3D57">
        <w:t xml:space="preserve"> to the Convention.</w:t>
      </w:r>
    </w:p>
    <w:p w:rsidR="00323AA5" w:rsidP="00323AA5" w:rsidRDefault="00323AA5">
      <w:pPr>
        <w:pStyle w:val="JuPara"/>
      </w:pPr>
      <w:r>
        <w:t xml:space="preserve">The Court </w:t>
      </w:r>
      <w:r w:rsidR="00C96651">
        <w:t xml:space="preserve">also </w:t>
      </w:r>
      <w:r>
        <w:t>notes that th</w:t>
      </w:r>
      <w:r w:rsidR="006D5332">
        <w:t>is part of the</w:t>
      </w:r>
      <w:r>
        <w:t xml:space="preserve"> ap</w:t>
      </w:r>
      <w:r w:rsidR="002F14C3">
        <w:t>plication is not manifestly ill</w:t>
      </w:r>
      <w:r w:rsidR="002F14C3">
        <w:noBreakHyphen/>
      </w:r>
      <w:r>
        <w:t>founded within the meaning of Article 35 § 3 of the Convention. It further notes that it is not inadmissible on any other grounds. It must therefore be declared admissible.</w:t>
      </w:r>
    </w:p>
    <w:p w:rsidR="009E32A7" w:rsidP="009E32A7" w:rsidRDefault="009E32A7">
      <w:pPr>
        <w:pStyle w:val="JuHA"/>
      </w:pPr>
      <w:r w:rsidRPr="008B6CCC">
        <w:t>B.  Merits</w:t>
      </w:r>
    </w:p>
    <w:p w:rsidR="009E32A7" w:rsidP="009E32A7" w:rsidRDefault="00876C9E">
      <w:pPr>
        <w:pStyle w:val="JuH1"/>
      </w:pPr>
      <w:r>
        <w:t>1.  </w:t>
      </w:r>
      <w:r w:rsidR="009E32A7">
        <w:t xml:space="preserve">The </w:t>
      </w:r>
      <w:r w:rsidR="00383B2D">
        <w:t>parties</w:t>
      </w:r>
      <w:r w:rsidR="008B31FB">
        <w:t>’</w:t>
      </w:r>
      <w:r w:rsidR="007D2A10">
        <w:t xml:space="preserve"> general</w:t>
      </w:r>
      <w:r w:rsidR="009E32A7">
        <w:t xml:space="preserve"> submissions</w:t>
      </w:r>
    </w:p>
    <w:p w:rsidR="00F8458D" w:rsidP="00F8458D" w:rsidRDefault="00A93641">
      <w:pPr>
        <w:pStyle w:val="JuHa0"/>
      </w:pPr>
      <w:r>
        <w:t>(a)</w:t>
      </w:r>
      <w:r w:rsidRPr="00F9335F" w:rsidR="00F8458D">
        <w:t> </w:t>
      </w:r>
      <w:r w:rsidR="00876C9E">
        <w:t> </w:t>
      </w:r>
      <w:r w:rsidRPr="00F9335F" w:rsidR="00F8458D">
        <w:t>The applicant</w:t>
      </w:r>
    </w:p>
    <w:p w:rsidR="008D0240" w:rsidP="008D0240" w:rsidRDefault="00F242CE">
      <w:pPr>
        <w:pStyle w:val="JuPara"/>
      </w:pPr>
      <w:r>
        <w:fldChar w:fldCharType="begin"/>
      </w:r>
      <w:r>
        <w:instrText xml:space="preserve"> SEQ level0 \*arabic </w:instrText>
      </w:r>
      <w:r>
        <w:fldChar w:fldCharType="separate"/>
      </w:r>
      <w:r w:rsidR="005A2D0D">
        <w:rPr>
          <w:noProof/>
        </w:rPr>
        <w:t>47</w:t>
      </w:r>
      <w:r>
        <w:fldChar w:fldCharType="end"/>
      </w:r>
      <w:r>
        <w:t>.  </w:t>
      </w:r>
      <w:r w:rsidR="009E32A7">
        <w:t>The applicant submitted that divesting her, in the circumstances of the case, of her acquired right to an early-retirement pension had amounted to an unjustified deprivation of property.</w:t>
      </w:r>
      <w:r w:rsidRPr="008D0240" w:rsidR="008D0240">
        <w:t xml:space="preserve"> </w:t>
      </w:r>
      <w:r w:rsidR="008D0240">
        <w:t>She also argued that even if the right had indeed been granted erroneously, an individual who had applied for the right in good faith should not be expected to pay the price for the mistake of public authorities acting without due diligence.</w:t>
      </w:r>
    </w:p>
    <w:p w:rsidRPr="00E25951" w:rsidR="00F8458D" w:rsidP="00F8458D" w:rsidRDefault="00A93641">
      <w:pPr>
        <w:pStyle w:val="JuHa0"/>
      </w:pPr>
      <w:r>
        <w:t>(b)</w:t>
      </w:r>
      <w:r w:rsidR="00876C9E">
        <w:t>  </w:t>
      </w:r>
      <w:r w:rsidRPr="00F9335F" w:rsidR="00F8458D">
        <w:t xml:space="preserve">The </w:t>
      </w:r>
      <w:r w:rsidR="00F8458D">
        <w:t>Government</w:t>
      </w:r>
    </w:p>
    <w:p w:rsidR="009E32A7" w:rsidP="009E32A7" w:rsidRDefault="00F242CE">
      <w:pPr>
        <w:pStyle w:val="JuPara"/>
      </w:pPr>
      <w:r>
        <w:fldChar w:fldCharType="begin"/>
      </w:r>
      <w:r>
        <w:instrText xml:space="preserve"> SEQ level0 \*arabic </w:instrText>
      </w:r>
      <w:r>
        <w:fldChar w:fldCharType="separate"/>
      </w:r>
      <w:r w:rsidR="005A2D0D">
        <w:rPr>
          <w:noProof/>
        </w:rPr>
        <w:t>48</w:t>
      </w:r>
      <w:r>
        <w:fldChar w:fldCharType="end"/>
      </w:r>
      <w:r>
        <w:t>.  </w:t>
      </w:r>
      <w:r w:rsidR="009E32A7">
        <w:t>The Government claimed that the interference with the applicant</w:t>
      </w:r>
      <w:r w:rsidR="008B31FB">
        <w:t>’</w:t>
      </w:r>
      <w:r w:rsidR="009E32A7">
        <w:t xml:space="preserve">s property rights </w:t>
      </w:r>
      <w:r w:rsidR="00CD2CAF">
        <w:t>had been lawful and</w:t>
      </w:r>
      <w:r w:rsidR="009E32A7">
        <w:t xml:space="preserve"> justified. In particular, divesting the applicant of her right to the early-retirement pension </w:t>
      </w:r>
      <w:r w:rsidR="006F21B8">
        <w:t xml:space="preserve">had been </w:t>
      </w:r>
      <w:r w:rsidR="009E32A7">
        <w:t xml:space="preserve">provided </w:t>
      </w:r>
      <w:r w:rsidR="006F21B8">
        <w:t xml:space="preserve">for </w:t>
      </w:r>
      <w:r w:rsidR="009E32A7">
        <w:t xml:space="preserve">by law and was in </w:t>
      </w:r>
      <w:r w:rsidR="006F21B8">
        <w:t xml:space="preserve">the </w:t>
      </w:r>
      <w:r w:rsidR="009E32A7">
        <w:t>general interest. There was also a reasonable relationship of proportionality between the interference and the interests pursued.</w:t>
      </w:r>
    </w:p>
    <w:p w:rsidR="009E32A7" w:rsidP="009E32A7" w:rsidRDefault="00876C9E">
      <w:pPr>
        <w:pStyle w:val="JuH1"/>
      </w:pPr>
      <w:r>
        <w:t>2.  </w:t>
      </w:r>
      <w:r w:rsidR="009E32A7">
        <w:t>The Court</w:t>
      </w:r>
      <w:r w:rsidR="008B31FB">
        <w:t>’</w:t>
      </w:r>
      <w:r w:rsidR="009E32A7">
        <w:t>s assessment</w:t>
      </w:r>
    </w:p>
    <w:p w:rsidRPr="00F9335F" w:rsidR="009E32A7" w:rsidP="009E32A7" w:rsidRDefault="00A93641">
      <w:pPr>
        <w:pStyle w:val="JuHa0"/>
      </w:pPr>
      <w:r>
        <w:t>(a)</w:t>
      </w:r>
      <w:r w:rsidR="00876C9E">
        <w:t>  </w:t>
      </w:r>
      <w:r w:rsidRPr="00F9335F" w:rsidR="009E32A7">
        <w:t>General principles</w:t>
      </w:r>
    </w:p>
    <w:p w:rsidR="002669DD" w:rsidP="00694E7C" w:rsidRDefault="00F242CE">
      <w:pPr>
        <w:pStyle w:val="JuPara"/>
        <w:rPr>
          <w:bCs/>
        </w:rPr>
      </w:pPr>
      <w:r>
        <w:fldChar w:fldCharType="begin"/>
      </w:r>
      <w:r>
        <w:instrText xml:space="preserve"> SEQ level0 \*arabic </w:instrText>
      </w:r>
      <w:r>
        <w:fldChar w:fldCharType="separate"/>
      </w:r>
      <w:r w:rsidR="005A2D0D">
        <w:rPr>
          <w:noProof/>
        </w:rPr>
        <w:t>49</w:t>
      </w:r>
      <w:r>
        <w:fldChar w:fldCharType="end"/>
      </w:r>
      <w:r>
        <w:t>.  </w:t>
      </w:r>
      <w:r w:rsidR="002669DD">
        <w:t>The Court reiterates that the first and most important requirement of Article 1 of Protocol No. 1 is that any interference by a public authority with the peaceful enjoyment of possessions should be lawful: the second sentence of the first paragraph authorises a deprivation of possessions only “subject to the conditions provided for by law” and the second paragraph recognises that the States have the right to control the use o</w:t>
      </w:r>
      <w:r w:rsidR="00441AAE">
        <w:t xml:space="preserve">f property by enforcing “laws” </w:t>
      </w:r>
      <w:r w:rsidR="002669DD">
        <w:t>(see</w:t>
      </w:r>
      <w:r w:rsidR="002669DD">
        <w:rPr>
          <w:rStyle w:val="ju-005fpara--char"/>
          <w:i/>
          <w:iCs/>
        </w:rPr>
        <w:t xml:space="preserve"> The form</w:t>
      </w:r>
      <w:r w:rsidR="002F14C3">
        <w:rPr>
          <w:rStyle w:val="ju-005fpara--char"/>
          <w:i/>
          <w:iCs/>
        </w:rPr>
        <w:t>er King of Greece and Others v.</w:t>
      </w:r>
      <w:r w:rsidR="002F14C3">
        <w:t> </w:t>
      </w:r>
      <w:r w:rsidR="002669DD">
        <w:rPr>
          <w:rStyle w:val="ju-005fpara--char"/>
          <w:i/>
          <w:iCs/>
        </w:rPr>
        <w:t>Greece</w:t>
      </w:r>
      <w:r w:rsidR="002669DD">
        <w:t xml:space="preserve"> [GC], no. 25701/94, §§ 79 and 82, ECHR 2000-XII).</w:t>
      </w:r>
    </w:p>
    <w:p w:rsidR="00694E7C" w:rsidP="00694E7C" w:rsidRDefault="00F242CE">
      <w:pPr>
        <w:pStyle w:val="JuPara"/>
      </w:pPr>
      <w:r>
        <w:rPr>
          <w:bCs/>
        </w:rPr>
        <w:fldChar w:fldCharType="begin"/>
      </w:r>
      <w:r>
        <w:rPr>
          <w:bCs/>
        </w:rPr>
        <w:instrText xml:space="preserve"> SEQ level0 \*arabic </w:instrText>
      </w:r>
      <w:r>
        <w:rPr>
          <w:bCs/>
        </w:rPr>
        <w:fldChar w:fldCharType="separate"/>
      </w:r>
      <w:r w:rsidR="005A2D0D">
        <w:rPr>
          <w:bCs/>
          <w:noProof/>
        </w:rPr>
        <w:t>50</w:t>
      </w:r>
      <w:r>
        <w:rPr>
          <w:bCs/>
        </w:rPr>
        <w:fldChar w:fldCharType="end"/>
      </w:r>
      <w:r>
        <w:rPr>
          <w:bCs/>
        </w:rPr>
        <w:t>.  </w:t>
      </w:r>
      <w:r w:rsidRPr="00694E7C" w:rsidR="00694E7C">
        <w:rPr>
          <w:bCs/>
        </w:rPr>
        <w:t>Article</w:t>
      </w:r>
      <w:r w:rsidRPr="00694E7C" w:rsidR="00694E7C">
        <w:t xml:space="preserve"> </w:t>
      </w:r>
      <w:r w:rsidRPr="00694E7C" w:rsidR="00694E7C">
        <w:rPr>
          <w:bCs/>
        </w:rPr>
        <w:t>1</w:t>
      </w:r>
      <w:r w:rsidRPr="00694E7C" w:rsidR="00694E7C">
        <w:t xml:space="preserve"> of </w:t>
      </w:r>
      <w:r w:rsidRPr="00694E7C" w:rsidR="00694E7C">
        <w:rPr>
          <w:bCs/>
        </w:rPr>
        <w:t>Protocol</w:t>
      </w:r>
      <w:r w:rsidRPr="00694E7C" w:rsidR="00694E7C">
        <w:t xml:space="preserve"> </w:t>
      </w:r>
      <w:r w:rsidRPr="00694E7C" w:rsidR="00694E7C">
        <w:rPr>
          <w:bCs/>
        </w:rPr>
        <w:t>No</w:t>
      </w:r>
      <w:r w:rsidRPr="00694E7C" w:rsidR="00694E7C">
        <w:t xml:space="preserve">. </w:t>
      </w:r>
      <w:r w:rsidRPr="00694E7C" w:rsidR="00694E7C">
        <w:rPr>
          <w:bCs/>
        </w:rPr>
        <w:t>1</w:t>
      </w:r>
      <w:r w:rsidRPr="00694E7C" w:rsidR="00694E7C">
        <w:t xml:space="preserve"> </w:t>
      </w:r>
      <w:r w:rsidR="002669DD">
        <w:t xml:space="preserve">also </w:t>
      </w:r>
      <w:r w:rsidRPr="00694E7C" w:rsidR="00694E7C">
        <w:t xml:space="preserve">requires that a deprivation of property for the purposes of its second sentence be in the public interest and pursue a legitimate aim by means reasonably proportionate to the aim sought to be realised (see, </w:t>
      </w:r>
      <w:r w:rsidR="004F06EF">
        <w:t>among others</w:t>
      </w:r>
      <w:r w:rsidR="00DC0730">
        <w:t xml:space="preserve"> authorities</w:t>
      </w:r>
      <w:r w:rsidRPr="00694E7C" w:rsidR="00694E7C">
        <w:t xml:space="preserve">, </w:t>
      </w:r>
      <w:proofErr w:type="spellStart"/>
      <w:r w:rsidR="004F4B74">
        <w:rPr>
          <w:rStyle w:val="ju-005fpara--char"/>
          <w:i/>
          <w:iCs/>
        </w:rPr>
        <w:t>Jahn</w:t>
      </w:r>
      <w:proofErr w:type="spellEnd"/>
      <w:r w:rsidR="004F4B74">
        <w:rPr>
          <w:rStyle w:val="ju-005fpara--char"/>
          <w:i/>
          <w:iCs/>
        </w:rPr>
        <w:t xml:space="preserve"> and Others v. </w:t>
      </w:r>
      <w:r w:rsidRPr="00694E7C" w:rsidR="00694E7C">
        <w:rPr>
          <w:rStyle w:val="ju-005fpara--char"/>
          <w:i/>
          <w:iCs/>
        </w:rPr>
        <w:t xml:space="preserve">Germany </w:t>
      </w:r>
      <w:r w:rsidRPr="00694E7C" w:rsidR="00694E7C">
        <w:t xml:space="preserve">[GC], nos. 46720/99, 72203/01 and 72552/01, §§ 81-94, </w:t>
      </w:r>
      <w:r w:rsidR="002F14C3">
        <w:t>ECHR </w:t>
      </w:r>
      <w:r w:rsidRPr="00694E7C" w:rsidR="00694E7C">
        <w:t>2005).</w:t>
      </w:r>
    </w:p>
    <w:p w:rsidR="007D2A10" w:rsidP="00694E7C" w:rsidRDefault="007D2A10">
      <w:pPr>
        <w:pStyle w:val="JuPara"/>
      </w:pPr>
      <w:r>
        <w:fldChar w:fldCharType="begin"/>
      </w:r>
      <w:r>
        <w:instrText xml:space="preserve"> SEQ level0 \*arabic </w:instrText>
      </w:r>
      <w:r>
        <w:fldChar w:fldCharType="separate"/>
      </w:r>
      <w:r w:rsidR="005A2D0D">
        <w:rPr>
          <w:noProof/>
        </w:rPr>
        <w:t>51</w:t>
      </w:r>
      <w:r>
        <w:fldChar w:fldCharType="end"/>
      </w:r>
      <w:r>
        <w:t>.  </w:t>
      </w:r>
      <w:r w:rsidRPr="007D2A10">
        <w:t xml:space="preserve">Moreover, the principle of “good governance” requires that where an issue in the general interest is at stake it is incumbent on the public authorities to act in good time, in an appropriate manner and with utmost consistency (see </w:t>
      </w:r>
      <w:proofErr w:type="spellStart"/>
      <w:r w:rsidRPr="007D2A10">
        <w:rPr>
          <w:rStyle w:val="ju-005fpara--char"/>
          <w:i/>
          <w:iCs/>
        </w:rPr>
        <w:t>Beyeler</w:t>
      </w:r>
      <w:proofErr w:type="spellEnd"/>
      <w:r w:rsidRPr="007D2A10">
        <w:rPr>
          <w:rStyle w:val="ju-005fpara--char"/>
          <w:iCs/>
        </w:rPr>
        <w:t>,</w:t>
      </w:r>
      <w:r w:rsidRPr="007D2A10">
        <w:rPr>
          <w:rStyle w:val="ju-005fpara--char"/>
          <w:i/>
          <w:iCs/>
        </w:rPr>
        <w:t xml:space="preserve"> </w:t>
      </w:r>
      <w:r w:rsidRPr="007D2A10">
        <w:t xml:space="preserve">cited above, § 120, and </w:t>
      </w:r>
      <w:r w:rsidRPr="00E70A7F" w:rsidR="002F14C3">
        <w:rPr>
          <w:i/>
          <w:lang w:eastAsia="en-US"/>
        </w:rPr>
        <w:t xml:space="preserve">Megadat.com </w:t>
      </w:r>
      <w:proofErr w:type="spellStart"/>
      <w:r w:rsidRPr="00E70A7F" w:rsidR="002F14C3">
        <w:rPr>
          <w:i/>
          <w:lang w:eastAsia="en-US"/>
        </w:rPr>
        <w:t>S.r.l</w:t>
      </w:r>
      <w:proofErr w:type="spellEnd"/>
      <w:r w:rsidRPr="00E70A7F" w:rsidR="002F14C3">
        <w:rPr>
          <w:i/>
          <w:lang w:eastAsia="en-US"/>
        </w:rPr>
        <w:t>. v. </w:t>
      </w:r>
      <w:r w:rsidRPr="00E70A7F">
        <w:rPr>
          <w:i/>
          <w:lang w:eastAsia="en-US"/>
        </w:rPr>
        <w:t>Moldova</w:t>
      </w:r>
      <w:r w:rsidRPr="00E70A7F">
        <w:rPr>
          <w:lang w:eastAsia="en-US"/>
        </w:rPr>
        <w:t>, no. 21151/04, § 72, 8 April 2008</w:t>
      </w:r>
      <w:r w:rsidRPr="007D2A10">
        <w:t>).</w:t>
      </w:r>
    </w:p>
    <w:p w:rsidR="00694E7C" w:rsidP="00694E7C" w:rsidRDefault="00F242CE">
      <w:pPr>
        <w:pStyle w:val="JuPara"/>
        <w:rPr>
          <w:lang w:eastAsia="en-US"/>
        </w:rPr>
      </w:pPr>
      <w:r>
        <w:fldChar w:fldCharType="begin"/>
      </w:r>
      <w:r>
        <w:instrText xml:space="preserve"> SEQ level0 \*arabic </w:instrText>
      </w:r>
      <w:r>
        <w:fldChar w:fldCharType="separate"/>
      </w:r>
      <w:r w:rsidR="005A2D0D">
        <w:rPr>
          <w:noProof/>
        </w:rPr>
        <w:t>52</w:t>
      </w:r>
      <w:r>
        <w:fldChar w:fldCharType="end"/>
      </w:r>
      <w:r>
        <w:t>.  </w:t>
      </w:r>
      <w:r w:rsidR="00694E7C">
        <w:t>The</w:t>
      </w:r>
      <w:r w:rsidR="00D2568A">
        <w:t xml:space="preserve"> requisite</w:t>
      </w:r>
      <w:r w:rsidR="00694E7C">
        <w:t xml:space="preserve"> </w:t>
      </w:r>
      <w:r w:rsidR="00D2568A">
        <w:t xml:space="preserve">“fair balance” </w:t>
      </w:r>
      <w:r w:rsidR="00694E7C">
        <w:t>will not be struck where the person concerned bears an individual and excessive burden (see</w:t>
      </w:r>
      <w:r w:rsidRPr="00DE70A0" w:rsidR="00DE70A0">
        <w:rPr>
          <w:i/>
          <w:lang w:eastAsia="en-US"/>
        </w:rPr>
        <w:t xml:space="preserve"> </w:t>
      </w:r>
      <w:proofErr w:type="spellStart"/>
      <w:r w:rsidRPr="00DE70A0" w:rsidR="00DE70A0">
        <w:rPr>
          <w:i/>
          <w:lang w:eastAsia="en-US"/>
        </w:rPr>
        <w:t>Sporrong</w:t>
      </w:r>
      <w:proofErr w:type="spellEnd"/>
      <w:r w:rsidRPr="00DE70A0" w:rsidR="00DE70A0">
        <w:rPr>
          <w:i/>
          <w:lang w:eastAsia="en-US"/>
        </w:rPr>
        <w:t xml:space="preserve"> and </w:t>
      </w:r>
      <w:proofErr w:type="spellStart"/>
      <w:r w:rsidRPr="00DE70A0" w:rsidR="00DE70A0">
        <w:rPr>
          <w:i/>
          <w:lang w:eastAsia="en-US"/>
        </w:rPr>
        <w:t>Lönnroth</w:t>
      </w:r>
      <w:proofErr w:type="spellEnd"/>
      <w:r w:rsidRPr="00DE70A0" w:rsidR="00DE70A0">
        <w:rPr>
          <w:i/>
          <w:lang w:eastAsia="en-US"/>
        </w:rPr>
        <w:t xml:space="preserve"> v. Sweden</w:t>
      </w:r>
      <w:r w:rsidRPr="00DE70A0" w:rsidR="00DE70A0">
        <w:rPr>
          <w:lang w:eastAsia="en-US"/>
        </w:rPr>
        <w:t xml:space="preserve">, 23 September 1982, </w:t>
      </w:r>
      <w:r w:rsidR="00DE70A0">
        <w:t xml:space="preserve">§§ 69-74, </w:t>
      </w:r>
      <w:r w:rsidRPr="00DE70A0" w:rsidR="00DE70A0">
        <w:rPr>
          <w:lang w:eastAsia="en-US"/>
        </w:rPr>
        <w:t>Series A no. 52</w:t>
      </w:r>
      <w:r w:rsidR="00DE70A0">
        <w:rPr>
          <w:lang w:eastAsia="en-US"/>
        </w:rPr>
        <w:t>,</w:t>
      </w:r>
      <w:r w:rsidR="00694E7C">
        <w:t xml:space="preserve"> and </w:t>
      </w:r>
      <w:proofErr w:type="spellStart"/>
      <w:r w:rsidR="00694E7C">
        <w:rPr>
          <w:rStyle w:val="ju-005fpara--char"/>
          <w:i/>
          <w:iCs/>
        </w:rPr>
        <w:t>Brumărescu</w:t>
      </w:r>
      <w:proofErr w:type="spellEnd"/>
      <w:r w:rsidR="00694E7C">
        <w:t>, cited above, § 78).</w:t>
      </w:r>
    </w:p>
    <w:p w:rsidRPr="00F9335F" w:rsidR="009E32A7" w:rsidP="006F4E58" w:rsidRDefault="00A93641">
      <w:pPr>
        <w:pStyle w:val="JuHa0"/>
      </w:pPr>
      <w:r>
        <w:t>(b)</w:t>
      </w:r>
      <w:r w:rsidR="00876C9E">
        <w:t>  </w:t>
      </w:r>
      <w:r w:rsidRPr="00F9335F" w:rsidR="009E32A7">
        <w:t>Application of the above principles in the present case</w:t>
      </w:r>
    </w:p>
    <w:p w:rsidRPr="00392EDD" w:rsidR="00392EDD" w:rsidP="006F4E58" w:rsidRDefault="009E32A7">
      <w:pPr>
        <w:pStyle w:val="JuHi"/>
      </w:pPr>
      <w:r>
        <w:t>(</w:t>
      </w:r>
      <w:proofErr w:type="spellStart"/>
      <w:r w:rsidR="002A0AA9">
        <w:t>i</w:t>
      </w:r>
      <w:proofErr w:type="spellEnd"/>
      <w:r w:rsidR="00876C9E">
        <w:t>)  </w:t>
      </w:r>
      <w:r w:rsidR="00CD2CAF">
        <w:t>W</w:t>
      </w:r>
      <w:r w:rsidR="00E059ED">
        <w:t>hether</w:t>
      </w:r>
      <w:r w:rsidR="00CD2CAF">
        <w:t xml:space="preserve"> there </w:t>
      </w:r>
      <w:r w:rsidR="00EE4397">
        <w:t>has been</w:t>
      </w:r>
      <w:r w:rsidR="00E059ED">
        <w:t xml:space="preserve"> </w:t>
      </w:r>
      <w:r w:rsidR="00CD2CAF">
        <w:t>an</w:t>
      </w:r>
      <w:r>
        <w:t xml:space="preserve"> interference with the</w:t>
      </w:r>
      <w:r w:rsidR="00EE4397">
        <w:t xml:space="preserve"> applicant</w:t>
      </w:r>
      <w:r w:rsidR="008B31FB">
        <w:t>’</w:t>
      </w:r>
      <w:r w:rsidR="00EE4397">
        <w:t>s possessions</w:t>
      </w:r>
    </w:p>
    <w:p w:rsidR="00A93641" w:rsidP="004E310E" w:rsidRDefault="00F242CE">
      <w:pPr>
        <w:pStyle w:val="JuPara"/>
      </w:pPr>
      <w:r>
        <w:fldChar w:fldCharType="begin"/>
      </w:r>
      <w:r>
        <w:instrText xml:space="preserve"> SEQ level0 \*arabic </w:instrText>
      </w:r>
      <w:r>
        <w:fldChar w:fldCharType="separate"/>
      </w:r>
      <w:r w:rsidR="005A2D0D">
        <w:rPr>
          <w:noProof/>
        </w:rPr>
        <w:t>53</w:t>
      </w:r>
      <w:r>
        <w:fldChar w:fldCharType="end"/>
      </w:r>
      <w:r w:rsidR="002F14C3">
        <w:t>.  </w:t>
      </w:r>
      <w:r w:rsidR="007D2A10">
        <w:t xml:space="preserve">The parties agreed that </w:t>
      </w:r>
      <w:r w:rsidR="00CD2CAF">
        <w:t>the decision</w:t>
      </w:r>
      <w:r w:rsidR="00A93641">
        <w:t>s</w:t>
      </w:r>
      <w:r w:rsidR="00CD2CAF">
        <w:t xml:space="preserve"> of the </w:t>
      </w:r>
      <w:proofErr w:type="spellStart"/>
      <w:r w:rsidR="00CD2CAF">
        <w:t>Rzeszów</w:t>
      </w:r>
      <w:proofErr w:type="spellEnd"/>
      <w:r w:rsidR="00CD2CAF">
        <w:t xml:space="preserve"> Social Security Board of </w:t>
      </w:r>
      <w:r w:rsidR="00A93641">
        <w:t>25 June 2002</w:t>
      </w:r>
      <w:r w:rsidR="007D2A10">
        <w:t>, which</w:t>
      </w:r>
      <w:r w:rsidR="00A93641">
        <w:t xml:space="preserve"> </w:t>
      </w:r>
      <w:r w:rsidR="002A0AA9">
        <w:t>depriv</w:t>
      </w:r>
      <w:r w:rsidR="007D2A10">
        <w:t>ed</w:t>
      </w:r>
      <w:r w:rsidR="002A0AA9">
        <w:t xml:space="preserve"> </w:t>
      </w:r>
      <w:r w:rsidR="00A93641">
        <w:t xml:space="preserve">the applicant of the right to receive the “EWK” </w:t>
      </w:r>
      <w:r w:rsidR="007D2A10">
        <w:t xml:space="preserve">pension, amounted to an </w:t>
      </w:r>
      <w:r w:rsidR="002A0AA9">
        <w:t xml:space="preserve">interference with </w:t>
      </w:r>
      <w:r w:rsidR="00E430B9">
        <w:t>her</w:t>
      </w:r>
      <w:r w:rsidR="002A0AA9">
        <w:t xml:space="preserve"> possessions within the meaning of Article 1 of Protocol No. 1 to the Convention.</w:t>
      </w:r>
    </w:p>
    <w:p w:rsidR="00C11677" w:rsidP="002A0AA9" w:rsidRDefault="009E32A7">
      <w:pPr>
        <w:pStyle w:val="JuHi"/>
      </w:pPr>
      <w:r>
        <w:t>(</w:t>
      </w:r>
      <w:r w:rsidR="002A0AA9">
        <w:t>ii</w:t>
      </w:r>
      <w:r>
        <w:t>)</w:t>
      </w:r>
      <w:r w:rsidR="00876C9E">
        <w:t>  </w:t>
      </w:r>
      <w:r w:rsidR="00694E7C">
        <w:t>Lawfulness of the interference</w:t>
      </w:r>
    </w:p>
    <w:p w:rsidR="002A0AA9" w:rsidP="006F4E58" w:rsidRDefault="007D2A10">
      <w:pPr>
        <w:pStyle w:val="JuHalpha"/>
      </w:pPr>
      <w:r>
        <w:t xml:space="preserve"> </w:t>
      </w:r>
      <w:r w:rsidR="00307B67">
        <w:t>(</w:t>
      </w:r>
      <w:r w:rsidR="002A0AA9">
        <w:t>α</w:t>
      </w:r>
      <w:r w:rsidR="00876C9E">
        <w:t>)  </w:t>
      </w:r>
      <w:r w:rsidR="002A0AA9">
        <w:t>The parties</w:t>
      </w:r>
      <w:r w:rsidR="008B31FB">
        <w:t>’</w:t>
      </w:r>
      <w:r w:rsidR="002A0AA9">
        <w:t xml:space="preserve"> submissions</w:t>
      </w:r>
    </w:p>
    <w:p w:rsidR="002A0AA9" w:rsidP="006F4E58" w:rsidRDefault="002A0AA9">
      <w:pPr>
        <w:pStyle w:val="JuH"/>
      </w:pPr>
      <w:r w:rsidRPr="00F9335F">
        <w:t>The applicant</w:t>
      </w:r>
    </w:p>
    <w:p w:rsidR="006B3B0A" w:rsidP="000E37C5" w:rsidRDefault="007D2A10">
      <w:pPr>
        <w:pStyle w:val="JuPara"/>
      </w:pPr>
      <w:r>
        <w:fldChar w:fldCharType="begin"/>
      </w:r>
      <w:r>
        <w:instrText xml:space="preserve"> SEQ level0 \*arabic </w:instrText>
      </w:r>
      <w:r>
        <w:fldChar w:fldCharType="separate"/>
      </w:r>
      <w:r w:rsidR="005A2D0D">
        <w:rPr>
          <w:noProof/>
        </w:rPr>
        <w:t>54</w:t>
      </w:r>
      <w:r>
        <w:fldChar w:fldCharType="end"/>
      </w:r>
      <w:r>
        <w:t>.  </w:t>
      </w:r>
      <w:r w:rsidR="002669DD">
        <w:t xml:space="preserve">The applicant submitted that the interference had not been in accordance with the law since </w:t>
      </w:r>
      <w:r w:rsidR="00E059ED">
        <w:t xml:space="preserve">the decision of the </w:t>
      </w:r>
      <w:proofErr w:type="spellStart"/>
      <w:r w:rsidR="00E059ED">
        <w:t>Rzeszów</w:t>
      </w:r>
      <w:proofErr w:type="spellEnd"/>
      <w:r w:rsidR="00E059ED">
        <w:t xml:space="preserve"> Social Security Board of 29 August 2001 had been quashed as a result of </w:t>
      </w:r>
      <w:r w:rsidR="0074506B">
        <w:t>the</w:t>
      </w:r>
      <w:r w:rsidR="00E059ED">
        <w:t xml:space="preserve"> review of the same evidence as attached to </w:t>
      </w:r>
      <w:r w:rsidR="009759FC">
        <w:t>her</w:t>
      </w:r>
      <w:r w:rsidR="00D2568A">
        <w:t xml:space="preserve"> original application for the</w:t>
      </w:r>
      <w:r w:rsidR="00E059ED">
        <w:t xml:space="preserve"> pensio</w:t>
      </w:r>
      <w:r w:rsidR="00D2568A">
        <w:t>n. Such procedure was</w:t>
      </w:r>
      <w:r w:rsidR="009B79DD">
        <w:t xml:space="preserve"> contrary to s</w:t>
      </w:r>
      <w:r w:rsidR="00E059ED">
        <w:t>ection 114</w:t>
      </w:r>
      <w:r w:rsidR="00AF56C2">
        <w:t xml:space="preserve"> of the 19</w:t>
      </w:r>
      <w:r w:rsidR="00E059ED">
        <w:t>9</w:t>
      </w:r>
      <w:r w:rsidR="00AF56C2">
        <w:t>8</w:t>
      </w:r>
      <w:r w:rsidR="00E059ED">
        <w:t xml:space="preserve"> Law which, at the relevant time, </w:t>
      </w:r>
      <w:r w:rsidR="0074506B">
        <w:t>a</w:t>
      </w:r>
      <w:r w:rsidR="00D2568A">
        <w:t>llowed for the re-opening of</w:t>
      </w:r>
      <w:r w:rsidR="0074506B">
        <w:t xml:space="preserve"> pension proceedings only if new evidence was introduced or previously-existing circumstances came to light. The applicant also relied on the</w:t>
      </w:r>
      <w:r w:rsidR="009759FC">
        <w:t xml:space="preserve"> 2003 </w:t>
      </w:r>
      <w:r w:rsidRPr="009759FC" w:rsidR="0074506B">
        <w:t>Resolution</w:t>
      </w:r>
      <w:r w:rsidR="0074506B">
        <w:t xml:space="preserve"> </w:t>
      </w:r>
      <w:r w:rsidR="009759FC">
        <w:t>of the Supreme Court</w:t>
      </w:r>
      <w:r w:rsidRPr="009759FC" w:rsidR="009759FC">
        <w:t xml:space="preserve"> </w:t>
      </w:r>
      <w:r w:rsidR="0074506B">
        <w:t>(</w:t>
      </w:r>
      <w:r w:rsidR="0065362E">
        <w:t>see paragraph 30</w:t>
      </w:r>
      <w:r w:rsidR="009759FC">
        <w:t xml:space="preserve"> above</w:t>
      </w:r>
      <w:r w:rsidR="0074506B">
        <w:t>)</w:t>
      </w:r>
      <w:r w:rsidR="009759FC">
        <w:t>.</w:t>
      </w:r>
    </w:p>
    <w:p w:rsidR="00307B67" w:rsidP="00307B67" w:rsidRDefault="00307B67">
      <w:pPr>
        <w:pStyle w:val="JuH"/>
      </w:pPr>
      <w:r>
        <w:t>The Government</w:t>
      </w:r>
    </w:p>
    <w:p w:rsidR="00F73A7F" w:rsidP="00F73A7F" w:rsidRDefault="00F242CE">
      <w:pPr>
        <w:pStyle w:val="JuPara"/>
      </w:pPr>
      <w:r>
        <w:fldChar w:fldCharType="begin"/>
      </w:r>
      <w:r>
        <w:instrText xml:space="preserve"> SEQ level0 \*arabic </w:instrText>
      </w:r>
      <w:r>
        <w:fldChar w:fldCharType="separate"/>
      </w:r>
      <w:r w:rsidR="005A2D0D">
        <w:rPr>
          <w:noProof/>
        </w:rPr>
        <w:t>55</w:t>
      </w:r>
      <w:r>
        <w:fldChar w:fldCharType="end"/>
      </w:r>
      <w:r>
        <w:t>.  </w:t>
      </w:r>
      <w:r w:rsidR="009759FC">
        <w:t>In the Government</w:t>
      </w:r>
      <w:r w:rsidR="008B31FB">
        <w:t>’</w:t>
      </w:r>
      <w:r w:rsidR="0074506B">
        <w:t xml:space="preserve">s submission, the interference had been in accordance with the law. They relied on the </w:t>
      </w:r>
      <w:r w:rsidR="00D2568A">
        <w:t xml:space="preserve">reasoning of the domestic courts which had </w:t>
      </w:r>
      <w:r w:rsidR="0074506B">
        <w:t>review</w:t>
      </w:r>
      <w:r w:rsidR="007608CC">
        <w:t>ed</w:t>
      </w:r>
      <w:r w:rsidR="0074506B">
        <w:t xml:space="preserve"> the decision of 25 June 2002</w:t>
      </w:r>
      <w:r w:rsidR="004F4B74">
        <w:t xml:space="preserve"> (see paragraphs 16</w:t>
      </w:r>
      <w:r w:rsidR="004F4B74">
        <w:noBreakHyphen/>
      </w:r>
      <w:r w:rsidR="006956FA">
        <w:t>24 above)</w:t>
      </w:r>
      <w:r w:rsidR="00D2568A">
        <w:t>. The domestic courts</w:t>
      </w:r>
      <w:r w:rsidR="00F73A7F">
        <w:t xml:space="preserve"> found that the </w:t>
      </w:r>
      <w:r w:rsidR="009759FC">
        <w:t xml:space="preserve">impugned </w:t>
      </w:r>
      <w:r w:rsidR="00DB072F">
        <w:t>re-opening</w:t>
      </w:r>
      <w:r w:rsidR="009759FC">
        <w:t xml:space="preserve"> </w:t>
      </w:r>
      <w:r w:rsidR="00DB072F">
        <w:t>had been triggered by</w:t>
      </w:r>
      <w:r w:rsidR="00F73A7F">
        <w:t xml:space="preserve"> </w:t>
      </w:r>
      <w:r w:rsidR="009759FC">
        <w:t>the</w:t>
      </w:r>
      <w:r w:rsidR="00F73A7F">
        <w:t xml:space="preserve"> assessment of medical reports</w:t>
      </w:r>
      <w:r w:rsidR="00DB072F">
        <w:t xml:space="preserve"> other than those attached to the </w:t>
      </w:r>
      <w:r w:rsidR="009759FC">
        <w:t>applicant</w:t>
      </w:r>
      <w:r w:rsidR="008B31FB">
        <w:t>’</w:t>
      </w:r>
      <w:r w:rsidR="009759FC">
        <w:t>s pension</w:t>
      </w:r>
      <w:r w:rsidR="001F600C">
        <w:t xml:space="preserve"> </w:t>
      </w:r>
      <w:r w:rsidR="009759FC">
        <w:t>application. That material</w:t>
      </w:r>
      <w:r w:rsidR="00F73A7F">
        <w:t xml:space="preserve"> </w:t>
      </w:r>
      <w:r w:rsidR="009759FC">
        <w:t>had existed but</w:t>
      </w:r>
      <w:r w:rsidR="00F73A7F">
        <w:t xml:space="preserve"> had not been taken into account by the social security authority at the time when the </w:t>
      </w:r>
      <w:r w:rsidR="007608CC">
        <w:t>applicant</w:t>
      </w:r>
      <w:r w:rsidR="008B31FB">
        <w:t>’</w:t>
      </w:r>
      <w:r w:rsidR="007608CC">
        <w:t xml:space="preserve">s </w:t>
      </w:r>
      <w:r w:rsidR="00F73A7F">
        <w:t xml:space="preserve">right to a pension was being </w:t>
      </w:r>
      <w:r w:rsidR="007608CC">
        <w:t>examined</w:t>
      </w:r>
      <w:r w:rsidR="00F73A7F">
        <w:t>.</w:t>
      </w:r>
      <w:r w:rsidR="00DB072F">
        <w:t xml:space="preserve"> </w:t>
      </w:r>
      <w:r w:rsidR="00043B33">
        <w:t xml:space="preserve">This was considered </w:t>
      </w:r>
      <w:r w:rsidR="009759FC">
        <w:t>to constitute</w:t>
      </w:r>
      <w:r w:rsidR="00AF56C2">
        <w:t xml:space="preserve"> newly-discovered circu</w:t>
      </w:r>
      <w:r w:rsidR="009B79DD">
        <w:t>mstances within the meaning of s</w:t>
      </w:r>
      <w:r w:rsidR="00AF56C2">
        <w:t>ection 114 of the 1998 Law.</w:t>
      </w:r>
    </w:p>
    <w:p w:rsidR="00307B67" w:rsidP="00307B67" w:rsidRDefault="00876C9E">
      <w:pPr>
        <w:pStyle w:val="JuHalpha"/>
      </w:pPr>
      <w:r>
        <w:t>(β)  </w:t>
      </w:r>
      <w:r w:rsidR="00307B67">
        <w:t>The Court</w:t>
      </w:r>
    </w:p>
    <w:p w:rsidR="006D1F9D" w:rsidP="00E96B49" w:rsidRDefault="00F242CE">
      <w:pPr>
        <w:pStyle w:val="JuPara"/>
      </w:pPr>
      <w:r>
        <w:fldChar w:fldCharType="begin"/>
      </w:r>
      <w:r>
        <w:instrText xml:space="preserve"> SEQ level0 \*arabic </w:instrText>
      </w:r>
      <w:r>
        <w:fldChar w:fldCharType="separate"/>
      </w:r>
      <w:r w:rsidR="005A2D0D">
        <w:rPr>
          <w:noProof/>
        </w:rPr>
        <w:t>56</w:t>
      </w:r>
      <w:r>
        <w:fldChar w:fldCharType="end"/>
      </w:r>
      <w:r>
        <w:t>.  </w:t>
      </w:r>
      <w:r w:rsidR="00E96B49">
        <w:t>In</w:t>
      </w:r>
      <w:r w:rsidR="0074506B">
        <w:t xml:space="preserve"> the instant case the meas</w:t>
      </w:r>
      <w:r w:rsidR="009759FC">
        <w:t xml:space="preserve">ure complained of was based on </w:t>
      </w:r>
      <w:r w:rsidR="009B79DD">
        <w:t>s</w:t>
      </w:r>
      <w:r w:rsidR="0074506B">
        <w:t xml:space="preserve">ection </w:t>
      </w:r>
      <w:r w:rsidR="00AF56C2">
        <w:t>114 of the 19</w:t>
      </w:r>
      <w:r w:rsidR="00F73A7F">
        <w:t>9</w:t>
      </w:r>
      <w:r w:rsidR="00AF56C2">
        <w:t>8</w:t>
      </w:r>
      <w:r w:rsidR="00F73A7F">
        <w:t xml:space="preserve"> Law</w:t>
      </w:r>
      <w:r w:rsidR="00F9000D">
        <w:t>,</w:t>
      </w:r>
      <w:r w:rsidR="009350A9">
        <w:t xml:space="preserve"> which at the relevant time provided that t</w:t>
      </w:r>
      <w:r w:rsidRPr="00921DC4" w:rsidR="009350A9">
        <w:t xml:space="preserve">he right to benefits </w:t>
      </w:r>
      <w:r w:rsidR="007608CC">
        <w:t>c</w:t>
      </w:r>
      <w:r w:rsidR="009350A9">
        <w:t>ould</w:t>
      </w:r>
      <w:r w:rsidRPr="00921DC4" w:rsidR="009350A9">
        <w:t xml:space="preserve"> be re-assessed </w:t>
      </w:r>
      <w:r w:rsidRPr="00921DC4" w:rsidR="009350A9">
        <w:rPr>
          <w:i/>
        </w:rPr>
        <w:t>ex officio</w:t>
      </w:r>
      <w:r w:rsidRPr="00921DC4" w:rsidR="009350A9">
        <w:t>, if, after the validation of the decision con</w:t>
      </w:r>
      <w:r w:rsidR="009350A9">
        <w:t>cerning benefits, new evidence wa</w:t>
      </w:r>
      <w:r w:rsidRPr="00921DC4" w:rsidR="009350A9">
        <w:t xml:space="preserve">s submitted or </w:t>
      </w:r>
      <w:r w:rsidR="004F2580">
        <w:t>relevant circumstances</w:t>
      </w:r>
      <w:r w:rsidRPr="00921DC4" w:rsidR="009350A9">
        <w:t xml:space="preserve"> which had existed before </w:t>
      </w:r>
      <w:r w:rsidR="009350A9">
        <w:t>the decision</w:t>
      </w:r>
      <w:r w:rsidR="004F2580">
        <w:t xml:space="preserve"> </w:t>
      </w:r>
      <w:r w:rsidR="00277A85">
        <w:t xml:space="preserve">was issued </w:t>
      </w:r>
      <w:r w:rsidR="004F2580">
        <w:t>we</w:t>
      </w:r>
      <w:r w:rsidRPr="00921DC4" w:rsidR="009350A9">
        <w:t>re discovered.</w:t>
      </w:r>
      <w:r w:rsidR="00A207B0">
        <w:t xml:space="preserve"> </w:t>
      </w:r>
      <w:r w:rsidR="007608CC">
        <w:t>As previously observed, s</w:t>
      </w:r>
      <w:r w:rsidR="00E96B49">
        <w:t xml:space="preserve">uch a procedure </w:t>
      </w:r>
      <w:r w:rsidRPr="00A207B0" w:rsidR="00E96B49">
        <w:t>is common to the legal</w:t>
      </w:r>
      <w:r w:rsidR="00E96B49">
        <w:t xml:space="preserve"> systems of many member States.</w:t>
      </w:r>
    </w:p>
    <w:p w:rsidR="00E96B49" w:rsidP="00E96B49" w:rsidRDefault="00E96B49">
      <w:pPr>
        <w:pStyle w:val="JuPara"/>
      </w:pPr>
      <w:r>
        <w:t>The Court</w:t>
      </w:r>
      <w:r w:rsidR="000D6A81">
        <w:t xml:space="preserve">, giving due deference to the findings of the domestic courts, accepts that </w:t>
      </w:r>
      <w:r>
        <w:t>the proceedings in the applicant</w:t>
      </w:r>
      <w:r w:rsidR="008B31FB">
        <w:t>’</w:t>
      </w:r>
      <w:r>
        <w:t xml:space="preserve">s case </w:t>
      </w:r>
      <w:r w:rsidR="000D6A81">
        <w:t>had been</w:t>
      </w:r>
      <w:r>
        <w:t xml:space="preserve"> re-opened as a consequence of the discovery of the welfare authority</w:t>
      </w:r>
      <w:r w:rsidR="008B31FB">
        <w:t>’</w:t>
      </w:r>
      <w:r>
        <w:t xml:space="preserve">s own mistake in </w:t>
      </w:r>
      <w:r w:rsidR="003813F8">
        <w:t>its original</w:t>
      </w:r>
      <w:r>
        <w:t xml:space="preserve"> asses</w:t>
      </w:r>
      <w:r w:rsidR="003813F8">
        <w:t>sment of</w:t>
      </w:r>
      <w:r>
        <w:t xml:space="preserve"> the applicant</w:t>
      </w:r>
      <w:r w:rsidR="008B31FB">
        <w:t>’</w:t>
      </w:r>
      <w:r>
        <w:t xml:space="preserve">s eligibility for the early-retirement pension under the 1989 Ordinance. The procedure was thus used to correct an error on the part of the social security board and to divest the applicant of </w:t>
      </w:r>
      <w:r w:rsidR="003813F8">
        <w:t xml:space="preserve">the </w:t>
      </w:r>
      <w:r>
        <w:t>right to a pension</w:t>
      </w:r>
      <w:r w:rsidRPr="00E96B49">
        <w:t xml:space="preserve"> </w:t>
      </w:r>
      <w:r w:rsidR="003813F8">
        <w:t xml:space="preserve">which she had acquired unjustly </w:t>
      </w:r>
      <w:r>
        <w:t xml:space="preserve">(see </w:t>
      </w:r>
      <w:r w:rsidR="00DA4252">
        <w:t>paragraphs 8</w:t>
      </w:r>
      <w:r w:rsidR="00844B82">
        <w:t>8</w:t>
      </w:r>
      <w:r w:rsidR="00DA4252">
        <w:t xml:space="preserve"> and 8</w:t>
      </w:r>
      <w:r w:rsidR="00844B82">
        <w:t>9</w:t>
      </w:r>
      <w:r>
        <w:t xml:space="preserve"> </w:t>
      </w:r>
      <w:r w:rsidR="00DA4252">
        <w:t>below</w:t>
      </w:r>
      <w:r>
        <w:t>).</w:t>
      </w:r>
    </w:p>
    <w:p w:rsidR="003F514B" w:rsidP="000E37C5" w:rsidRDefault="00E96B49">
      <w:pPr>
        <w:pStyle w:val="JuPara"/>
      </w:pPr>
      <w:r>
        <w:fldChar w:fldCharType="begin"/>
      </w:r>
      <w:r>
        <w:instrText xml:space="preserve"> SEQ level0 \*arabic </w:instrText>
      </w:r>
      <w:r>
        <w:fldChar w:fldCharType="separate"/>
      </w:r>
      <w:r w:rsidR="005A2D0D">
        <w:rPr>
          <w:noProof/>
        </w:rPr>
        <w:t>57</w:t>
      </w:r>
      <w:r>
        <w:fldChar w:fldCharType="end"/>
      </w:r>
      <w:r>
        <w:t>.  </w:t>
      </w:r>
      <w:r w:rsidR="00F73A7F">
        <w:t xml:space="preserve">The Court therefore concludes that the </w:t>
      </w:r>
      <w:r w:rsidR="009B79DD">
        <w:t>interference with the applicant</w:t>
      </w:r>
      <w:r w:rsidR="008B31FB">
        <w:t>’</w:t>
      </w:r>
      <w:r w:rsidR="009B79DD">
        <w:t>s property rights</w:t>
      </w:r>
      <w:r w:rsidR="00F73A7F">
        <w:t xml:space="preserve"> was provided for by law, as required by Article 1 of Protocol No. 1</w:t>
      </w:r>
      <w:r w:rsidR="009759FC">
        <w:t xml:space="preserve"> to the Convention</w:t>
      </w:r>
      <w:r w:rsidR="00F73A7F">
        <w:t>.</w:t>
      </w:r>
    </w:p>
    <w:p w:rsidR="003F514B" w:rsidP="00F8458D" w:rsidRDefault="00307B67">
      <w:pPr>
        <w:pStyle w:val="JuHi"/>
      </w:pPr>
      <w:r>
        <w:t>(iii)</w:t>
      </w:r>
      <w:r w:rsidR="00876C9E">
        <w:t>  </w:t>
      </w:r>
      <w:r w:rsidR="00694E7C">
        <w:t>Legitimate aim</w:t>
      </w:r>
    </w:p>
    <w:p w:rsidR="002669DD" w:rsidP="00A469BF" w:rsidRDefault="00F242CE">
      <w:pPr>
        <w:pStyle w:val="JuPara"/>
      </w:pPr>
      <w:r>
        <w:fldChar w:fldCharType="begin"/>
      </w:r>
      <w:r>
        <w:instrText xml:space="preserve"> SEQ level0 \*arabic </w:instrText>
      </w:r>
      <w:r>
        <w:fldChar w:fldCharType="separate"/>
      </w:r>
      <w:r w:rsidR="005A2D0D">
        <w:rPr>
          <w:noProof/>
        </w:rPr>
        <w:t>58</w:t>
      </w:r>
      <w:r>
        <w:fldChar w:fldCharType="end"/>
      </w:r>
      <w:r>
        <w:t>.  </w:t>
      </w:r>
      <w:r w:rsidR="002669DD">
        <w:t>The Court must now determine whether this deprivation of property pursued a legitimate aim, that is, whether it was “in the public interest”, within the meaning of the second rule under Article 1 of Protocol No. 1.</w:t>
      </w:r>
    </w:p>
    <w:p w:rsidR="00307B67" w:rsidP="00307B67" w:rsidRDefault="00876C9E">
      <w:pPr>
        <w:pStyle w:val="JuHalpha"/>
      </w:pPr>
      <w:r>
        <w:t>(α)  </w:t>
      </w:r>
      <w:r w:rsidR="00307B67">
        <w:t>The parties</w:t>
      </w:r>
      <w:r w:rsidR="008B31FB">
        <w:t>’</w:t>
      </w:r>
      <w:r w:rsidR="00307B67">
        <w:t xml:space="preserve"> submissions</w:t>
      </w:r>
    </w:p>
    <w:p w:rsidR="00307B67" w:rsidP="00307B67" w:rsidRDefault="00307B67">
      <w:pPr>
        <w:pStyle w:val="JuH"/>
      </w:pPr>
      <w:r w:rsidRPr="00F9335F">
        <w:t>The applicant</w:t>
      </w:r>
    </w:p>
    <w:p w:rsidR="003F514B" w:rsidP="00A469BF" w:rsidRDefault="00F242CE">
      <w:pPr>
        <w:pStyle w:val="JuPara"/>
      </w:pPr>
      <w:r>
        <w:fldChar w:fldCharType="begin"/>
      </w:r>
      <w:r>
        <w:instrText xml:space="preserve"> SEQ level0 \*arabic </w:instrText>
      </w:r>
      <w:r>
        <w:fldChar w:fldCharType="separate"/>
      </w:r>
      <w:r w:rsidR="005A2D0D">
        <w:rPr>
          <w:noProof/>
        </w:rPr>
        <w:t>59</w:t>
      </w:r>
      <w:r>
        <w:fldChar w:fldCharType="end"/>
      </w:r>
      <w:r>
        <w:t>.  </w:t>
      </w:r>
      <w:r w:rsidR="00A232AB">
        <w:t>The applicant made a general statement that</w:t>
      </w:r>
      <w:r w:rsidR="002669DD">
        <w:t xml:space="preserve"> the interference in question did not pursue a legitimate aim</w:t>
      </w:r>
      <w:r w:rsidR="00A232AB">
        <w:t>.</w:t>
      </w:r>
    </w:p>
    <w:p w:rsidR="00307B67" w:rsidP="00307B67" w:rsidRDefault="00307B67">
      <w:pPr>
        <w:pStyle w:val="JuH"/>
      </w:pPr>
      <w:r>
        <w:t>The Government</w:t>
      </w:r>
    </w:p>
    <w:p w:rsidR="00ED5CE4" w:rsidP="00ED5CE4" w:rsidRDefault="00307B67">
      <w:pPr>
        <w:pStyle w:val="JuPara"/>
      </w:pPr>
      <w:r>
        <w:fldChar w:fldCharType="begin"/>
      </w:r>
      <w:r>
        <w:instrText xml:space="preserve"> SEQ level0 \*arabic </w:instrText>
      </w:r>
      <w:r>
        <w:fldChar w:fldCharType="separate"/>
      </w:r>
      <w:r w:rsidR="005A2D0D">
        <w:rPr>
          <w:noProof/>
        </w:rPr>
        <w:t>60</w:t>
      </w:r>
      <w:r>
        <w:fldChar w:fldCharType="end"/>
      </w:r>
      <w:r>
        <w:t>.  </w:t>
      </w:r>
      <w:r w:rsidR="00ED5CE4">
        <w:t>The Government submitted that the 1989 Ordinance had been put in place as part of the State</w:t>
      </w:r>
      <w:r w:rsidR="008B31FB">
        <w:t>’</w:t>
      </w:r>
      <w:r w:rsidR="00ED5CE4">
        <w:t>s social policy aimed at assisting parents who, due to their child</w:t>
      </w:r>
      <w:r w:rsidR="008B31FB">
        <w:t>’</w:t>
      </w:r>
      <w:r w:rsidR="00ED5CE4">
        <w:t>s health condition, could not reconcile their employment with the need to provide constant care to their child. Given the specific nature of the “EWK” pension, it was understandable why th</w:t>
      </w:r>
      <w:r w:rsidR="000D6A81">
        <w:t>e requirements for eligibility for</w:t>
      </w:r>
      <w:r w:rsidR="00ED5CE4">
        <w:t xml:space="preserve"> that benefit had to be defined rigidly and precisely. The applicant had been divested of her right to the early-retirement pension because,</w:t>
      </w:r>
      <w:r w:rsidRPr="009759FC" w:rsidR="00ED5CE4">
        <w:t xml:space="preserve"> </w:t>
      </w:r>
      <w:r w:rsidR="00ED5CE4">
        <w:t>in fact, she did not satisfy the statutory requirements in order to qualify for this particular type of benefit. To continue the payment of the “EWK” pension to the applicant and other beneficiaries in a similar position would be accepting their unjust enrichment.</w:t>
      </w:r>
    </w:p>
    <w:p w:rsidR="00307B67" w:rsidP="00307B67" w:rsidRDefault="00876C9E">
      <w:pPr>
        <w:pStyle w:val="JuHalpha"/>
      </w:pPr>
      <w:r>
        <w:t>(β)  </w:t>
      </w:r>
      <w:r w:rsidR="00307B67">
        <w:t>The Court</w:t>
      </w:r>
    </w:p>
    <w:p w:rsidR="00441AAE" w:rsidP="00441AAE" w:rsidRDefault="00BB1D37">
      <w:pPr>
        <w:pStyle w:val="JuPara"/>
      </w:pPr>
      <w:r>
        <w:fldChar w:fldCharType="begin"/>
      </w:r>
      <w:r>
        <w:instrText xml:space="preserve"> SEQ level0 \*arabic </w:instrText>
      </w:r>
      <w:r>
        <w:fldChar w:fldCharType="separate"/>
      </w:r>
      <w:r w:rsidR="005A2D0D">
        <w:rPr>
          <w:noProof/>
        </w:rPr>
        <w:t>61</w:t>
      </w:r>
      <w:r>
        <w:fldChar w:fldCharType="end"/>
      </w:r>
      <w:r>
        <w:t>.  </w:t>
      </w:r>
      <w:r w:rsidR="003813F8">
        <w:t>B</w:t>
      </w:r>
      <w:r w:rsidR="002669DD">
        <w:t>ecause of their direct knowledge of th</w:t>
      </w:r>
      <w:r w:rsidR="00A232AB">
        <w:t xml:space="preserve">e </w:t>
      </w:r>
      <w:r w:rsidR="002669DD">
        <w:t>society and its needs, the national authorities are in principle better placed than the international judge to appreciate what is “in the public interest”. Under the system of protection established by the Convention, it is thus for the national authorities to make the initial assessment as to the existence of a problem of public concern warranting measures of deprivation of property. Here, as in other fields to which the safeguards of the Convention extend, the national authorities, accordingly, enjoy a certain margin of appreciation.</w:t>
      </w:r>
    </w:p>
    <w:p w:rsidR="003F514B" w:rsidP="00441AAE" w:rsidRDefault="002669DD">
      <w:pPr>
        <w:pStyle w:val="JuPara"/>
        <w:rPr>
          <w:lang w:eastAsia="en-US"/>
        </w:rPr>
      </w:pPr>
      <w:r>
        <w:t xml:space="preserve">Furthermore, the notion of “public interest” is necessarily extensive. </w:t>
      </w:r>
      <w:r w:rsidR="00C133DA">
        <w:t>T</w:t>
      </w:r>
      <w:r>
        <w:t>he Court, finding it natural that the margin of appreciation available to the legislature in implementing social and economic policies should be a wide on</w:t>
      </w:r>
      <w:r w:rsidR="00C133DA">
        <w:t>e, will respect the legislature</w:t>
      </w:r>
      <w:r w:rsidR="008B31FB">
        <w:t>’</w:t>
      </w:r>
      <w:r>
        <w:t xml:space="preserve">s judgment as to what is “in the public interest” unless that judgment is manifestly without reasonable foundation (see </w:t>
      </w:r>
      <w:r w:rsidRPr="00DE70A0" w:rsidR="00DE70A0">
        <w:rPr>
          <w:i/>
          <w:lang w:eastAsia="en-US"/>
        </w:rPr>
        <w:t>James and Others v. the United Kingdom</w:t>
      </w:r>
      <w:r w:rsidRPr="00DE70A0" w:rsidR="00DE70A0">
        <w:rPr>
          <w:lang w:eastAsia="en-US"/>
        </w:rPr>
        <w:t xml:space="preserve">, 21 February 1986, </w:t>
      </w:r>
      <w:r w:rsidR="00DE70A0">
        <w:t>§ 46</w:t>
      </w:r>
      <w:r w:rsidRPr="00DE70A0" w:rsidR="00DE70A0">
        <w:rPr>
          <w:lang w:eastAsia="en-US"/>
        </w:rPr>
        <w:t>, Series A no. 98</w:t>
      </w:r>
      <w:r>
        <w:t xml:space="preserve">; </w:t>
      </w:r>
      <w:r>
        <w:rPr>
          <w:rStyle w:val="ju-005fpara--char"/>
          <w:i/>
          <w:iCs/>
        </w:rPr>
        <w:t>The</w:t>
      </w:r>
      <w:r>
        <w:t xml:space="preserve"> </w:t>
      </w:r>
      <w:r>
        <w:rPr>
          <w:rStyle w:val="ju-005fpara--char"/>
          <w:i/>
          <w:iCs/>
        </w:rPr>
        <w:t>former King of Greece and Others</w:t>
      </w:r>
      <w:r>
        <w:t>,</w:t>
      </w:r>
      <w:r>
        <w:rPr>
          <w:rStyle w:val="ju-005fpara--char"/>
          <w:i/>
          <w:iCs/>
        </w:rPr>
        <w:t xml:space="preserve"> </w:t>
      </w:r>
      <w:r>
        <w:t xml:space="preserve">cited above, § 87; and </w:t>
      </w:r>
      <w:proofErr w:type="spellStart"/>
      <w:r>
        <w:rPr>
          <w:rStyle w:val="ju-005fpara--char"/>
          <w:i/>
          <w:iCs/>
        </w:rPr>
        <w:t>Zvolský</w:t>
      </w:r>
      <w:proofErr w:type="spellEnd"/>
      <w:r>
        <w:rPr>
          <w:rStyle w:val="ju-005fpara--char"/>
          <w:i/>
          <w:iCs/>
        </w:rPr>
        <w:t xml:space="preserve"> and </w:t>
      </w:r>
      <w:proofErr w:type="spellStart"/>
      <w:r>
        <w:rPr>
          <w:rStyle w:val="ju-005fpara--char"/>
          <w:i/>
          <w:iCs/>
        </w:rPr>
        <w:t>Zvolská</w:t>
      </w:r>
      <w:proofErr w:type="spellEnd"/>
      <w:r>
        <w:rPr>
          <w:rStyle w:val="ju-005fpara--char"/>
          <w:i/>
          <w:iCs/>
        </w:rPr>
        <w:t xml:space="preserve"> v. the Czech Republic</w:t>
      </w:r>
      <w:r>
        <w:t xml:space="preserve">, no. 46129/99, § 67 </w:t>
      </w:r>
      <w:r>
        <w:rPr>
          <w:rStyle w:val="ju-005fpara--char"/>
          <w:i/>
          <w:iCs/>
        </w:rPr>
        <w:t>in fine</w:t>
      </w:r>
      <w:r>
        <w:t>, ECHR 2002-IX).</w:t>
      </w:r>
    </w:p>
    <w:p w:rsidR="006D1F9D" w:rsidP="00C133DA" w:rsidRDefault="00F242CE">
      <w:pPr>
        <w:pStyle w:val="JuPara"/>
      </w:pPr>
      <w:r>
        <w:fldChar w:fldCharType="begin"/>
      </w:r>
      <w:r>
        <w:instrText xml:space="preserve"> SEQ level0 \*arabic </w:instrText>
      </w:r>
      <w:r>
        <w:fldChar w:fldCharType="separate"/>
      </w:r>
      <w:r w:rsidR="005A2D0D">
        <w:rPr>
          <w:noProof/>
        </w:rPr>
        <w:t>62</w:t>
      </w:r>
      <w:r>
        <w:fldChar w:fldCharType="end"/>
      </w:r>
      <w:r>
        <w:t>.  </w:t>
      </w:r>
      <w:r w:rsidR="00E72B61">
        <w:t xml:space="preserve">As </w:t>
      </w:r>
      <w:r w:rsidR="003813F8">
        <w:t xml:space="preserve">already </w:t>
      </w:r>
      <w:r w:rsidR="00E72B61">
        <w:t xml:space="preserve">stated above, the aim of the interference in question was to correct a mistake of the social security authority, which resulted in </w:t>
      </w:r>
      <w:r w:rsidR="00125608">
        <w:t>the applicant unjustly acquiring a right to the “EWK” pension.</w:t>
      </w:r>
    </w:p>
    <w:p w:rsidRPr="000E37C5" w:rsidR="00696B2B" w:rsidP="00696B2B" w:rsidRDefault="00F242CE">
      <w:pPr>
        <w:pStyle w:val="JuPara"/>
      </w:pPr>
      <w:r>
        <w:fldChar w:fldCharType="begin"/>
      </w:r>
      <w:r>
        <w:instrText xml:space="preserve"> SEQ level0 \*arabic </w:instrText>
      </w:r>
      <w:r>
        <w:fldChar w:fldCharType="separate"/>
      </w:r>
      <w:r w:rsidR="005A2D0D">
        <w:rPr>
          <w:noProof/>
        </w:rPr>
        <w:t>63</w:t>
      </w:r>
      <w:r>
        <w:fldChar w:fldCharType="end"/>
      </w:r>
      <w:r>
        <w:t>.  </w:t>
      </w:r>
      <w:r w:rsidR="002D2059">
        <w:t>The</w:t>
      </w:r>
      <w:r w:rsidR="003B4ADF">
        <w:t xml:space="preserve"> Court considers</w:t>
      </w:r>
      <w:r w:rsidR="00CE0373">
        <w:t xml:space="preserve"> that </w:t>
      </w:r>
      <w:r w:rsidR="002D2059">
        <w:t>depriving the applicant of he</w:t>
      </w:r>
      <w:r w:rsidR="00837A18">
        <w:t>r early</w:t>
      </w:r>
      <w:r w:rsidR="00837A18">
        <w:noBreakHyphen/>
      </w:r>
      <w:r w:rsidR="002D2059">
        <w:t>retirement pension</w:t>
      </w:r>
      <w:r w:rsidR="00696B2B">
        <w:t xml:space="preserve"> pursued a legitimate aim</w:t>
      </w:r>
      <w:r w:rsidR="000D6A81">
        <w:t xml:space="preserve">, namely to ensure that the public purse was not called upon to subsidise without limitation in time </w:t>
      </w:r>
      <w:r w:rsidR="00531033">
        <w:t>undeserving beneficiaries of the social welfare system.</w:t>
      </w:r>
    </w:p>
    <w:p w:rsidR="003F514B" w:rsidP="002669DD" w:rsidRDefault="00307B67">
      <w:pPr>
        <w:pStyle w:val="JuHi"/>
      </w:pPr>
      <w:r>
        <w:t>(iv</w:t>
      </w:r>
      <w:r w:rsidR="002669DD">
        <w:t>)</w:t>
      </w:r>
      <w:r w:rsidR="00876C9E">
        <w:t>  </w:t>
      </w:r>
      <w:r w:rsidR="002669DD">
        <w:t>Proportionality</w:t>
      </w:r>
    </w:p>
    <w:p w:rsidR="00694E7C" w:rsidP="00A469BF" w:rsidRDefault="00F242CE">
      <w:pPr>
        <w:pStyle w:val="JuPara"/>
      </w:pPr>
      <w:r>
        <w:fldChar w:fldCharType="begin"/>
      </w:r>
      <w:r>
        <w:instrText xml:space="preserve"> SEQ level0 \*arabic </w:instrText>
      </w:r>
      <w:r>
        <w:fldChar w:fldCharType="separate"/>
      </w:r>
      <w:r w:rsidR="005A2D0D">
        <w:rPr>
          <w:noProof/>
        </w:rPr>
        <w:t>64</w:t>
      </w:r>
      <w:r>
        <w:fldChar w:fldCharType="end"/>
      </w:r>
      <w:r>
        <w:t>.  </w:t>
      </w:r>
      <w:r w:rsidR="00441AAE">
        <w:t>Lastly, t</w:t>
      </w:r>
      <w:r w:rsidR="002007C7">
        <w:t xml:space="preserve">he Court must examine whether an interference with the peaceful enjoyment of possessions strikes </w:t>
      </w:r>
      <w:r w:rsidR="003D2D41">
        <w:t>a</w:t>
      </w:r>
      <w:r w:rsidR="002007C7">
        <w:t xml:space="preserve"> fair balance between the demands of the general interest of the public and the requirements of t</w:t>
      </w:r>
      <w:r w:rsidR="003125B8">
        <w:t>he protection of the individual</w:t>
      </w:r>
      <w:r w:rsidR="008B31FB">
        <w:t>’</w:t>
      </w:r>
      <w:r w:rsidR="002007C7">
        <w:t xml:space="preserve">s fundamental rights, or whether it imposes a disproportionate and excessive burden on the applicant (see, among many other authorities, </w:t>
      </w:r>
      <w:proofErr w:type="spellStart"/>
      <w:r w:rsidR="002007C7">
        <w:rPr>
          <w:rStyle w:val="ju--005fpara--0020char1----char--char"/>
          <w:i/>
          <w:iCs/>
        </w:rPr>
        <w:t>Jahn</w:t>
      </w:r>
      <w:proofErr w:type="spellEnd"/>
      <w:r w:rsidR="002007C7">
        <w:rPr>
          <w:rStyle w:val="ju--005fpara--0020char1----char--char"/>
          <w:i/>
          <w:iCs/>
        </w:rPr>
        <w:t xml:space="preserve"> and Others </w:t>
      </w:r>
      <w:r w:rsidRPr="00BC3A53" w:rsidR="00BC3A53">
        <w:rPr>
          <w:rStyle w:val="ju--005fpara--0020char1----char--char"/>
          <w:iCs/>
        </w:rPr>
        <w:t>[</w:t>
      </w:r>
      <w:r w:rsidR="002007C7">
        <w:t xml:space="preserve">GC], </w:t>
      </w:r>
      <w:r w:rsidR="00D0712A">
        <w:t>cited above</w:t>
      </w:r>
      <w:r w:rsidR="002007C7">
        <w:t>, § 93). Despite the margin of appreciation given to the State</w:t>
      </w:r>
      <w:r w:rsidR="009A6231">
        <w:t>,</w:t>
      </w:r>
      <w:r w:rsidR="002007C7">
        <w:t xml:space="preserve"> the Court must nevertheless, in the exercise of its power of review, determine whether the requisite balance was maintained in a mann</w:t>
      </w:r>
      <w:r w:rsidR="00BF4E3F">
        <w:t>er consonant with the applicant</w:t>
      </w:r>
      <w:r w:rsidR="008B31FB">
        <w:t>’</w:t>
      </w:r>
      <w:r w:rsidR="002007C7">
        <w:t xml:space="preserve">s right to property (see </w:t>
      </w:r>
      <w:proofErr w:type="spellStart"/>
      <w:r w:rsidR="002007C7">
        <w:rPr>
          <w:rStyle w:val="ju-005fpara--char"/>
          <w:i/>
          <w:iCs/>
        </w:rPr>
        <w:t>Rosinski</w:t>
      </w:r>
      <w:proofErr w:type="spellEnd"/>
      <w:r w:rsidR="002007C7">
        <w:rPr>
          <w:rStyle w:val="ju-005fpara--char"/>
          <w:i/>
          <w:iCs/>
        </w:rPr>
        <w:t xml:space="preserve"> v Poland</w:t>
      </w:r>
      <w:r w:rsidR="002007C7">
        <w:t xml:space="preserve">, no. 17373/02, § 78, 17 July 2007). </w:t>
      </w:r>
      <w:r w:rsidRPr="00696B2B" w:rsidR="002007C7">
        <w:t xml:space="preserve">The concern to achieve this balance is reflected in the structure of </w:t>
      </w:r>
      <w:bookmarkStart w:name="HIT56" w:id="4"/>
      <w:bookmarkEnd w:id="4"/>
      <w:r w:rsidRPr="00696B2B" w:rsidR="002007C7">
        <w:rPr>
          <w:bCs/>
        </w:rPr>
        <w:t>Article</w:t>
      </w:r>
      <w:r w:rsidRPr="00696B2B" w:rsidR="002007C7">
        <w:t xml:space="preserve"> </w:t>
      </w:r>
      <w:bookmarkStart w:name="HIT57" w:id="5"/>
      <w:bookmarkEnd w:id="5"/>
      <w:r w:rsidRPr="00696B2B" w:rsidR="002007C7">
        <w:rPr>
          <w:bCs/>
        </w:rPr>
        <w:t>1</w:t>
      </w:r>
      <w:r w:rsidRPr="00696B2B" w:rsidR="002007C7">
        <w:t xml:space="preserve"> of </w:t>
      </w:r>
      <w:bookmarkStart w:name="HIT58" w:id="6"/>
      <w:bookmarkEnd w:id="6"/>
      <w:r w:rsidRPr="00696B2B" w:rsidR="002007C7">
        <w:rPr>
          <w:bCs/>
        </w:rPr>
        <w:t>Protocol</w:t>
      </w:r>
      <w:r w:rsidRPr="00696B2B" w:rsidR="002007C7">
        <w:t xml:space="preserve"> </w:t>
      </w:r>
      <w:bookmarkStart w:name="HIT59" w:id="7"/>
      <w:bookmarkEnd w:id="7"/>
      <w:r w:rsidRPr="00696B2B" w:rsidR="002007C7">
        <w:rPr>
          <w:bCs/>
        </w:rPr>
        <w:t>No</w:t>
      </w:r>
      <w:r w:rsidRPr="00696B2B" w:rsidR="002007C7">
        <w:t>.</w:t>
      </w:r>
      <w:bookmarkStart w:name="HIT60" w:id="8"/>
      <w:bookmarkEnd w:id="8"/>
      <w:r w:rsidR="00285134">
        <w:t> </w:t>
      </w:r>
      <w:r w:rsidRPr="00696B2B" w:rsidR="002007C7">
        <w:rPr>
          <w:bCs/>
        </w:rPr>
        <w:t>1</w:t>
      </w:r>
      <w:r w:rsidRPr="00696B2B" w:rsidR="002007C7">
        <w:t xml:space="preserve"> to the Convention as a whole, including therefore the second sentence</w:t>
      </w:r>
      <w:r w:rsidR="002007C7">
        <w:t xml:space="preserve">, which is to be read in the light of the general principle enunciated in the first sentence. In particular, there must be a reasonable relationship of proportionality between the means employed and the aim sought to be realised by any measure depriving a person of his possessions (see </w:t>
      </w:r>
      <w:proofErr w:type="spellStart"/>
      <w:r w:rsidR="002007C7">
        <w:rPr>
          <w:rStyle w:val="ju--005fpara----char--char"/>
          <w:i/>
          <w:iCs/>
        </w:rPr>
        <w:t>Pressos</w:t>
      </w:r>
      <w:proofErr w:type="spellEnd"/>
      <w:r w:rsidR="002007C7">
        <w:rPr>
          <w:rStyle w:val="ju--005fpara----char--char"/>
          <w:i/>
          <w:iCs/>
        </w:rPr>
        <w:t xml:space="preserve"> </w:t>
      </w:r>
      <w:proofErr w:type="spellStart"/>
      <w:r w:rsidR="002007C7">
        <w:rPr>
          <w:rStyle w:val="ju--005fpara----char--char"/>
          <w:i/>
          <w:iCs/>
        </w:rPr>
        <w:t>Compania</w:t>
      </w:r>
      <w:proofErr w:type="spellEnd"/>
      <w:r w:rsidR="002007C7">
        <w:rPr>
          <w:rStyle w:val="ju--005fpara----char--char"/>
          <w:i/>
          <w:iCs/>
        </w:rPr>
        <w:t xml:space="preserve"> </w:t>
      </w:r>
      <w:proofErr w:type="spellStart"/>
      <w:r w:rsidR="002007C7">
        <w:rPr>
          <w:rStyle w:val="ju--005fpara----char--char"/>
          <w:i/>
          <w:iCs/>
        </w:rPr>
        <w:t>Naviera</w:t>
      </w:r>
      <w:proofErr w:type="spellEnd"/>
      <w:r w:rsidR="002007C7">
        <w:rPr>
          <w:rStyle w:val="ju--005fpara----char--char"/>
          <w:i/>
          <w:iCs/>
        </w:rPr>
        <w:t xml:space="preserve"> S.A. and Others v. Belgium</w:t>
      </w:r>
      <w:r w:rsidR="002007C7">
        <w:t>, 20</w:t>
      </w:r>
      <w:r w:rsidR="003125B8">
        <w:t> </w:t>
      </w:r>
      <w:r w:rsidR="002007C7">
        <w:t>November</w:t>
      </w:r>
      <w:r w:rsidR="003125B8">
        <w:t> </w:t>
      </w:r>
      <w:r w:rsidR="002007C7">
        <w:t xml:space="preserve">1995, </w:t>
      </w:r>
      <w:r w:rsidR="002F14C3">
        <w:t>§ </w:t>
      </w:r>
      <w:r w:rsidR="009A6231">
        <w:t xml:space="preserve">38, </w:t>
      </w:r>
      <w:r w:rsidR="002007C7">
        <w:t xml:space="preserve">Series A no. 332, and </w:t>
      </w:r>
      <w:r w:rsidR="002007C7">
        <w:rPr>
          <w:rStyle w:val="ju--005fpara----char--char"/>
          <w:i/>
          <w:iCs/>
        </w:rPr>
        <w:t xml:space="preserve">The </w:t>
      </w:r>
      <w:r w:rsidR="001268A4">
        <w:rPr>
          <w:rStyle w:val="ju--005fpara----char--char"/>
          <w:i/>
          <w:iCs/>
        </w:rPr>
        <w:t xml:space="preserve">former </w:t>
      </w:r>
      <w:r w:rsidR="002007C7">
        <w:rPr>
          <w:rStyle w:val="ju--005fpara----char--char"/>
          <w:i/>
          <w:iCs/>
        </w:rPr>
        <w:t>King of Greece and Others</w:t>
      </w:r>
      <w:r w:rsidRPr="00CE0373" w:rsidR="00CE0373">
        <w:rPr>
          <w:rStyle w:val="ju--005fpara----char--char"/>
          <w:iCs/>
        </w:rPr>
        <w:t>, cited above</w:t>
      </w:r>
      <w:r w:rsidRPr="00CE0373" w:rsidR="002007C7">
        <w:t>,</w:t>
      </w:r>
      <w:r w:rsidR="002F14C3">
        <w:t xml:space="preserve"> § </w:t>
      </w:r>
      <w:r w:rsidR="002007C7">
        <w:t xml:space="preserve">89). Thus the balance to be maintained between the demands of the general interest of the community and the requirements of fundamental rights is upset if the person concerned has had to bear a “disproportionate burden” (see, among many other authorities, </w:t>
      </w:r>
      <w:r w:rsidR="002F14C3">
        <w:rPr>
          <w:rStyle w:val="ju--005fpara----char--char"/>
          <w:i/>
          <w:iCs/>
        </w:rPr>
        <w:t>The Holy Monasteries v. </w:t>
      </w:r>
      <w:r w:rsidR="002007C7">
        <w:rPr>
          <w:rStyle w:val="ju--005fpara----char--char"/>
          <w:i/>
          <w:iCs/>
        </w:rPr>
        <w:t>Greece</w:t>
      </w:r>
      <w:r w:rsidR="002F14C3">
        <w:t>, 9 </w:t>
      </w:r>
      <w:r w:rsidR="002007C7">
        <w:t>December 1994</w:t>
      </w:r>
      <w:r w:rsidR="001268A4">
        <w:t>, §§ 70-71</w:t>
      </w:r>
      <w:r w:rsidR="002007C7">
        <w:t>, Series A n</w:t>
      </w:r>
      <w:r w:rsidR="00441AAE">
        <w:t>o. 301-A).</w:t>
      </w:r>
    </w:p>
    <w:p w:rsidR="00307B67" w:rsidP="006F4E58" w:rsidRDefault="00876C9E">
      <w:pPr>
        <w:pStyle w:val="JuHalpha"/>
      </w:pPr>
      <w:r>
        <w:t>(α)  </w:t>
      </w:r>
      <w:r w:rsidR="00307B67">
        <w:t>The parties</w:t>
      </w:r>
      <w:r w:rsidR="008B31FB">
        <w:t>’</w:t>
      </w:r>
      <w:r w:rsidR="00307B67">
        <w:t xml:space="preserve"> submissions</w:t>
      </w:r>
    </w:p>
    <w:p w:rsidR="00307B67" w:rsidP="00307B67" w:rsidRDefault="00307B67">
      <w:pPr>
        <w:pStyle w:val="JuH"/>
      </w:pPr>
      <w:r w:rsidRPr="00F9335F">
        <w:t>The applicant</w:t>
      </w:r>
    </w:p>
    <w:p w:rsidR="003F514B" w:rsidP="0021154F" w:rsidRDefault="00F242CE">
      <w:pPr>
        <w:pStyle w:val="JuPara"/>
      </w:pPr>
      <w:r>
        <w:fldChar w:fldCharType="begin"/>
      </w:r>
      <w:r>
        <w:instrText xml:space="preserve"> SEQ level0 \*arabic </w:instrText>
      </w:r>
      <w:r>
        <w:fldChar w:fldCharType="separate"/>
      </w:r>
      <w:r w:rsidR="005A2D0D">
        <w:rPr>
          <w:noProof/>
        </w:rPr>
        <w:t>65</w:t>
      </w:r>
      <w:r>
        <w:fldChar w:fldCharType="end"/>
      </w:r>
      <w:r>
        <w:t>.  </w:t>
      </w:r>
      <w:r w:rsidR="003125B8">
        <w:t>In the applicant</w:t>
      </w:r>
      <w:r w:rsidR="008B31FB">
        <w:t>’</w:t>
      </w:r>
      <w:r w:rsidR="003125B8">
        <w:t>s view, there was no reasonable relationship between the interfere</w:t>
      </w:r>
      <w:r w:rsidR="00E602CA">
        <w:t>nce and the interests pursued. In her submission, because t</w:t>
      </w:r>
      <w:r w:rsidR="003125B8">
        <w:t xml:space="preserve">he practice of reviewing applications for the “EWK” pension </w:t>
      </w:r>
      <w:r w:rsidR="009F7BD8">
        <w:t>was</w:t>
      </w:r>
      <w:r w:rsidR="00734AF5">
        <w:t xml:space="preserve"> limited to</w:t>
      </w:r>
      <w:r w:rsidR="005E1DDC">
        <w:t xml:space="preserve"> 10% of the </w:t>
      </w:r>
      <w:r w:rsidR="003E1D69">
        <w:t xml:space="preserve">total number of the </w:t>
      </w:r>
      <w:r w:rsidR="002C513A">
        <w:t>benefit</w:t>
      </w:r>
      <w:r w:rsidR="008B31FB">
        <w:t>’</w:t>
      </w:r>
      <w:r w:rsidR="002C513A">
        <w:t xml:space="preserve">s </w:t>
      </w:r>
      <w:r w:rsidR="005E1DDC">
        <w:t>recipients</w:t>
      </w:r>
      <w:r w:rsidR="00E602CA">
        <w:t xml:space="preserve">, </w:t>
      </w:r>
      <w:r w:rsidR="003E1D69">
        <w:t xml:space="preserve">the measure in question </w:t>
      </w:r>
      <w:r w:rsidR="00734AF5">
        <w:t xml:space="preserve">could </w:t>
      </w:r>
      <w:r w:rsidR="003E1D69">
        <w:t>not</w:t>
      </w:r>
      <w:r w:rsidR="00734AF5">
        <w:t xml:space="preserve"> be regarded as having been of any significant financial advantage to the social security fund.</w:t>
      </w:r>
    </w:p>
    <w:p w:rsidR="003E1D69" w:rsidP="00734AF5" w:rsidRDefault="0021154F">
      <w:pPr>
        <w:pStyle w:val="JuPara"/>
      </w:pPr>
      <w:r w:rsidRPr="0021154F">
        <w:t>The applicant also claimed that she had born</w:t>
      </w:r>
      <w:r w:rsidR="00531033">
        <w:t>e</w:t>
      </w:r>
      <w:r w:rsidRPr="0021154F">
        <w:t xml:space="preserve"> an excessive burden in that </w:t>
      </w:r>
      <w:r w:rsidR="002C513A">
        <w:t>the decision of 25 June 2002</w:t>
      </w:r>
      <w:r w:rsidRPr="0021154F">
        <w:t xml:space="preserve"> ha</w:t>
      </w:r>
      <w:r w:rsidR="002C513A">
        <w:t xml:space="preserve">d </w:t>
      </w:r>
      <w:r w:rsidRPr="0021154F">
        <w:t xml:space="preserve">deprived </w:t>
      </w:r>
      <w:r w:rsidR="002C513A">
        <w:t xml:space="preserve">her </w:t>
      </w:r>
      <w:r w:rsidRPr="0021154F">
        <w:t>of her only source of income with immediate effect.</w:t>
      </w:r>
    </w:p>
    <w:p w:rsidR="00307B67" w:rsidP="00307B67" w:rsidRDefault="00307B67">
      <w:pPr>
        <w:pStyle w:val="JuH"/>
      </w:pPr>
      <w:r>
        <w:t>The Government</w:t>
      </w:r>
    </w:p>
    <w:p w:rsidR="003F514B" w:rsidP="0016698A" w:rsidRDefault="00F242CE">
      <w:pPr>
        <w:pStyle w:val="JuPara"/>
      </w:pPr>
      <w:r>
        <w:fldChar w:fldCharType="begin"/>
      </w:r>
      <w:r>
        <w:instrText xml:space="preserve"> SEQ level0 \*arabic </w:instrText>
      </w:r>
      <w:r>
        <w:fldChar w:fldCharType="separate"/>
      </w:r>
      <w:r w:rsidR="005A2D0D">
        <w:rPr>
          <w:noProof/>
        </w:rPr>
        <w:t>66</w:t>
      </w:r>
      <w:r>
        <w:fldChar w:fldCharType="end"/>
      </w:r>
      <w:r>
        <w:t>.  </w:t>
      </w:r>
      <w:r w:rsidR="00CE0373">
        <w:t>T</w:t>
      </w:r>
      <w:r w:rsidR="0016698A">
        <w:t>he Government submitted that the decision to divest the applicant of her right had not been disproportionate.</w:t>
      </w:r>
    </w:p>
    <w:p w:rsidR="003F514B" w:rsidP="0016698A" w:rsidRDefault="0021154F">
      <w:pPr>
        <w:pStyle w:val="JuPara"/>
      </w:pPr>
      <w:r>
        <w:t>In the Polish social security system only retirement pensions granted under the general scheme, were, in principle, permanent and irrevocable. All other benefits, based on variable conditions, were subject to verification and possible rescission.</w:t>
      </w:r>
    </w:p>
    <w:p w:rsidR="0021154F" w:rsidP="0016698A" w:rsidRDefault="00CE0373">
      <w:pPr>
        <w:pStyle w:val="JuPara"/>
      </w:pPr>
      <w:r>
        <w:t>The</w:t>
      </w:r>
      <w:r w:rsidR="002C513A">
        <w:t xml:space="preserve"> Government </w:t>
      </w:r>
      <w:r>
        <w:t xml:space="preserve">also </w:t>
      </w:r>
      <w:r w:rsidR="002C513A">
        <w:t>argued</w:t>
      </w:r>
      <w:r w:rsidR="0021154F">
        <w:t xml:space="preserve"> that the impugned </w:t>
      </w:r>
      <w:r w:rsidR="002C513A">
        <w:t>measure</w:t>
      </w:r>
      <w:r w:rsidR="0021154F">
        <w:t xml:space="preserve"> had been applied </w:t>
      </w:r>
      <w:r w:rsidR="00E602CA">
        <w:t xml:space="preserve">on a small scale and </w:t>
      </w:r>
      <w:r w:rsidR="0021154F">
        <w:t xml:space="preserve">equally throughout the </w:t>
      </w:r>
      <w:r w:rsidR="002C513A">
        <w:t>entire</w:t>
      </w:r>
      <w:r>
        <w:t xml:space="preserve"> country</w:t>
      </w:r>
      <w:r w:rsidR="00E602CA">
        <w:t>. T</w:t>
      </w:r>
      <w:r w:rsidR="0021154F">
        <w:t xml:space="preserve">he </w:t>
      </w:r>
      <w:r w:rsidR="003D2D41">
        <w:t xml:space="preserve">cases for </w:t>
      </w:r>
      <w:r w:rsidR="0021154F">
        <w:t xml:space="preserve">review </w:t>
      </w:r>
      <w:r w:rsidR="003D2D41">
        <w:t xml:space="preserve">had been selected at random. </w:t>
      </w:r>
      <w:r w:rsidR="0021154F">
        <w:t xml:space="preserve">The </w:t>
      </w:r>
      <w:r>
        <w:t>s</w:t>
      </w:r>
      <w:r w:rsidR="0021154F">
        <w:t xml:space="preserve">ocial </w:t>
      </w:r>
      <w:r>
        <w:t>s</w:t>
      </w:r>
      <w:r w:rsidR="0021154F">
        <w:t xml:space="preserve">ecurity </w:t>
      </w:r>
      <w:r>
        <w:t>authority</w:t>
      </w:r>
      <w:r w:rsidR="002C513A">
        <w:t xml:space="preserve"> </w:t>
      </w:r>
      <w:r w:rsidR="005D5C77">
        <w:t>had the</w:t>
      </w:r>
      <w:r w:rsidR="002C513A">
        <w:t xml:space="preserve"> power to undertake</w:t>
      </w:r>
      <w:r w:rsidR="0021154F">
        <w:t xml:space="preserve"> </w:t>
      </w:r>
      <w:r w:rsidR="002C513A">
        <w:t>the</w:t>
      </w:r>
      <w:r w:rsidR="0021154F">
        <w:t xml:space="preserve"> review at its own discretion within the limits pro</w:t>
      </w:r>
      <w:r w:rsidR="00531033">
        <w:t>vided by law, in particular by s</w:t>
      </w:r>
      <w:r w:rsidR="0021154F">
        <w:t>ection 114 of the 1998 Law.</w:t>
      </w:r>
    </w:p>
    <w:p w:rsidR="00307B67" w:rsidP="00307B67" w:rsidRDefault="007207A4">
      <w:pPr>
        <w:pStyle w:val="JuHalpha"/>
      </w:pPr>
      <w:r>
        <w:t>(β)  </w:t>
      </w:r>
      <w:r w:rsidR="00307B67">
        <w:t>The Court</w:t>
      </w:r>
    </w:p>
    <w:p w:rsidR="006D1F9D" w:rsidP="005749BF" w:rsidRDefault="00F242CE">
      <w:pPr>
        <w:pStyle w:val="JuPara"/>
      </w:pPr>
      <w:r>
        <w:fldChar w:fldCharType="begin"/>
      </w:r>
      <w:r>
        <w:instrText xml:space="preserve"> SEQ level0 \*arabic </w:instrText>
      </w:r>
      <w:r>
        <w:fldChar w:fldCharType="separate"/>
      </w:r>
      <w:r w:rsidR="005A2D0D">
        <w:rPr>
          <w:noProof/>
        </w:rPr>
        <w:t>67</w:t>
      </w:r>
      <w:r>
        <w:fldChar w:fldCharType="end"/>
      </w:r>
      <w:r>
        <w:t>.  </w:t>
      </w:r>
      <w:r w:rsidR="00A52EA5">
        <w:t>The</w:t>
      </w:r>
      <w:r w:rsidR="005749BF">
        <w:t xml:space="preserve"> Court</w:t>
      </w:r>
      <w:r w:rsidR="00855749">
        <w:t xml:space="preserve"> </w:t>
      </w:r>
      <w:r w:rsidR="00EB2F87">
        <w:t>observes</w:t>
      </w:r>
      <w:r w:rsidR="005749BF">
        <w:t xml:space="preserve"> </w:t>
      </w:r>
      <w:r w:rsidR="00855749">
        <w:t xml:space="preserve">that </w:t>
      </w:r>
      <w:r w:rsidR="00EB2F87">
        <w:t xml:space="preserve">in the instant case </w:t>
      </w:r>
      <w:r w:rsidR="005749BF">
        <w:t xml:space="preserve">the Government did not justify the measure </w:t>
      </w:r>
      <w:r w:rsidR="00855749">
        <w:t xml:space="preserve">in question by the </w:t>
      </w:r>
      <w:r w:rsidR="00607F07">
        <w:t>need to make</w:t>
      </w:r>
      <w:r w:rsidR="00855749">
        <w:t xml:space="preserve"> </w:t>
      </w:r>
      <w:r w:rsidR="005749BF">
        <w:t>sav</w:t>
      </w:r>
      <w:r w:rsidR="00855749">
        <w:t>ings in</w:t>
      </w:r>
      <w:r w:rsidR="00531033">
        <w:t xml:space="preserve"> the interests of</w:t>
      </w:r>
      <w:r w:rsidR="00855749">
        <w:t xml:space="preserve"> the social security</w:t>
      </w:r>
      <w:r w:rsidR="00CE0373">
        <w:t xml:space="preserve"> fund</w:t>
      </w:r>
      <w:r w:rsidR="00855749">
        <w:t xml:space="preserve"> </w:t>
      </w:r>
      <w:r w:rsidR="005749BF">
        <w:t>(</w:t>
      </w:r>
      <w:r w:rsidR="00607F07">
        <w:t>unlike in</w:t>
      </w:r>
      <w:r w:rsidR="005749BF">
        <w:t xml:space="preserve"> </w:t>
      </w:r>
      <w:proofErr w:type="spellStart"/>
      <w:r w:rsidR="004F4B74">
        <w:rPr>
          <w:i/>
          <w:lang w:eastAsia="en-US"/>
        </w:rPr>
        <w:t>Kjartan</w:t>
      </w:r>
      <w:proofErr w:type="spellEnd"/>
      <w:r w:rsidR="004F4B74">
        <w:rPr>
          <w:i/>
          <w:lang w:eastAsia="en-US"/>
        </w:rPr>
        <w:t xml:space="preserve"> </w:t>
      </w:r>
      <w:proofErr w:type="spellStart"/>
      <w:r w:rsidR="004F4B74">
        <w:rPr>
          <w:i/>
          <w:lang w:eastAsia="en-US"/>
        </w:rPr>
        <w:t>Ásmundsson</w:t>
      </w:r>
      <w:proofErr w:type="spellEnd"/>
      <w:r w:rsidR="004F4B74">
        <w:rPr>
          <w:i/>
          <w:lang w:eastAsia="en-US"/>
        </w:rPr>
        <w:t xml:space="preserve"> v. </w:t>
      </w:r>
      <w:r w:rsidRPr="00EB2F87" w:rsidR="00EB2F87">
        <w:rPr>
          <w:i/>
          <w:lang w:eastAsia="en-US"/>
        </w:rPr>
        <w:t>Iceland</w:t>
      </w:r>
      <w:r w:rsidRPr="00EB2F87" w:rsidR="00EB2F87">
        <w:rPr>
          <w:lang w:eastAsia="en-US"/>
        </w:rPr>
        <w:t>, no. 60669/00, §</w:t>
      </w:r>
      <w:r w:rsidR="002F14C3">
        <w:rPr>
          <w:lang w:eastAsia="en-US"/>
        </w:rPr>
        <w:t> </w:t>
      </w:r>
      <w:r w:rsidR="00547C3F">
        <w:rPr>
          <w:lang w:eastAsia="en-US"/>
        </w:rPr>
        <w:t>43,</w:t>
      </w:r>
      <w:r w:rsidRPr="00EB2F87" w:rsidR="00EB2F87">
        <w:rPr>
          <w:lang w:eastAsia="en-US"/>
        </w:rPr>
        <w:t xml:space="preserve"> ECHR 2004</w:t>
      </w:r>
      <w:r w:rsidRPr="00EB2F87" w:rsidR="00EB2F87">
        <w:rPr>
          <w:lang w:eastAsia="en-US"/>
        </w:rPr>
        <w:noBreakHyphen/>
        <w:t>IX</w:t>
      </w:r>
      <w:r w:rsidR="005749BF">
        <w:t>)</w:t>
      </w:r>
      <w:r w:rsidR="00855749">
        <w:t xml:space="preserve">. </w:t>
      </w:r>
      <w:r w:rsidR="003D2D41">
        <w:t>T</w:t>
      </w:r>
      <w:r w:rsidR="00855749">
        <w:t xml:space="preserve">he </w:t>
      </w:r>
      <w:r w:rsidR="003D2D41">
        <w:t>State aimed primarily</w:t>
      </w:r>
      <w:r w:rsidR="00EB2F87">
        <w:t xml:space="preserve"> at</w:t>
      </w:r>
      <w:r w:rsidR="005749BF">
        <w:t xml:space="preserve"> achiev</w:t>
      </w:r>
      <w:r w:rsidR="00EB2F87">
        <w:t>ing</w:t>
      </w:r>
      <w:r w:rsidR="005749BF">
        <w:t xml:space="preserve"> concordance between the factual situation of beneficiaries and their compliance with the statutory requirements for this type of pension.</w:t>
      </w:r>
    </w:p>
    <w:p w:rsidR="006D1F9D" w:rsidP="00F224E1" w:rsidRDefault="0056552F">
      <w:pPr>
        <w:pStyle w:val="JuPara"/>
        <w:rPr>
          <w:lang w:eastAsia="en-US"/>
        </w:rPr>
      </w:pPr>
      <w:r>
        <w:fldChar w:fldCharType="begin"/>
      </w:r>
      <w:r>
        <w:instrText xml:space="preserve"> SEQ level0 \*arabic </w:instrText>
      </w:r>
      <w:r>
        <w:fldChar w:fldCharType="separate"/>
      </w:r>
      <w:r w:rsidR="005A2D0D">
        <w:rPr>
          <w:noProof/>
        </w:rPr>
        <w:t>68</w:t>
      </w:r>
      <w:r>
        <w:fldChar w:fldCharType="end"/>
      </w:r>
      <w:r>
        <w:t>.  </w:t>
      </w:r>
      <w:r w:rsidR="000D2421">
        <w:t>I</w:t>
      </w:r>
      <w:r w:rsidR="00C26C1D">
        <w:t>n the instant case, a</w:t>
      </w:r>
      <w:r w:rsidR="00B37372">
        <w:rPr>
          <w:lang w:eastAsia="en-US"/>
        </w:rPr>
        <w:t xml:space="preserve"> property right was generated by the favourable evaluation of the applicant</w:t>
      </w:r>
      <w:r w:rsidR="008B31FB">
        <w:rPr>
          <w:lang w:eastAsia="en-US"/>
        </w:rPr>
        <w:t>’</w:t>
      </w:r>
      <w:r w:rsidR="00B37372">
        <w:rPr>
          <w:lang w:eastAsia="en-US"/>
        </w:rPr>
        <w:t xml:space="preserve">s dossier attached to the application for </w:t>
      </w:r>
      <w:r w:rsidR="00142613">
        <w:rPr>
          <w:lang w:eastAsia="en-US"/>
        </w:rPr>
        <w:t xml:space="preserve">a </w:t>
      </w:r>
      <w:r w:rsidR="00B37372">
        <w:rPr>
          <w:lang w:eastAsia="en-US"/>
        </w:rPr>
        <w:t>pension</w:t>
      </w:r>
      <w:r w:rsidR="00142613">
        <w:rPr>
          <w:lang w:eastAsia="en-US"/>
        </w:rPr>
        <w:t>,</w:t>
      </w:r>
      <w:r w:rsidR="00B37372">
        <w:rPr>
          <w:lang w:eastAsia="en-US"/>
        </w:rPr>
        <w:t xml:space="preserve"> which </w:t>
      </w:r>
      <w:r w:rsidR="00BF430B">
        <w:rPr>
          <w:lang w:eastAsia="en-US"/>
        </w:rPr>
        <w:t>was</w:t>
      </w:r>
      <w:r w:rsidR="00B37372">
        <w:rPr>
          <w:lang w:eastAsia="en-US"/>
        </w:rPr>
        <w:t xml:space="preserve"> lodged </w:t>
      </w:r>
      <w:r w:rsidRPr="00B30BC2" w:rsidR="00B37372">
        <w:rPr>
          <w:lang w:eastAsia="en-US"/>
        </w:rPr>
        <w:t>in good faith</w:t>
      </w:r>
      <w:r w:rsidR="00142613">
        <w:rPr>
          <w:lang w:eastAsia="en-US"/>
        </w:rPr>
        <w:t>,</w:t>
      </w:r>
      <w:r w:rsidR="001A3CB0">
        <w:rPr>
          <w:lang w:eastAsia="en-US"/>
        </w:rPr>
        <w:t xml:space="preserve"> and by the </w:t>
      </w:r>
      <w:r w:rsidR="00142613">
        <w:rPr>
          <w:lang w:eastAsia="en-US"/>
        </w:rPr>
        <w:t>Social Security Board</w:t>
      </w:r>
      <w:r w:rsidR="008B31FB">
        <w:rPr>
          <w:lang w:eastAsia="en-US"/>
        </w:rPr>
        <w:t>’</w:t>
      </w:r>
      <w:r w:rsidR="00142613">
        <w:rPr>
          <w:lang w:eastAsia="en-US"/>
        </w:rPr>
        <w:t xml:space="preserve">s </w:t>
      </w:r>
      <w:r w:rsidR="00B37372">
        <w:rPr>
          <w:lang w:eastAsia="en-US"/>
        </w:rPr>
        <w:t>recognition of the right</w:t>
      </w:r>
      <w:r w:rsidR="008C4AA3">
        <w:rPr>
          <w:lang w:eastAsia="en-US"/>
        </w:rPr>
        <w:t xml:space="preserve"> (see also paragraph </w:t>
      </w:r>
      <w:r w:rsidR="00DA4252">
        <w:rPr>
          <w:lang w:eastAsia="en-US"/>
        </w:rPr>
        <w:t>45</w:t>
      </w:r>
      <w:r w:rsidR="002D2059">
        <w:rPr>
          <w:lang w:eastAsia="en-US"/>
        </w:rPr>
        <w:t xml:space="preserve"> above)</w:t>
      </w:r>
      <w:r w:rsidR="005712C6">
        <w:rPr>
          <w:lang w:eastAsia="en-US"/>
        </w:rPr>
        <w:t>. B</w:t>
      </w:r>
      <w:r w:rsidR="00B37372">
        <w:rPr>
          <w:lang w:eastAsia="en-US"/>
        </w:rPr>
        <w:t>efore being invalidated the decision of 29</w:t>
      </w:r>
      <w:r w:rsidR="005712C6">
        <w:rPr>
          <w:lang w:eastAsia="en-US"/>
        </w:rPr>
        <w:t> </w:t>
      </w:r>
      <w:r w:rsidR="00B37372">
        <w:rPr>
          <w:lang w:eastAsia="en-US"/>
        </w:rPr>
        <w:t>August</w:t>
      </w:r>
      <w:r w:rsidR="005712C6">
        <w:rPr>
          <w:lang w:eastAsia="en-US"/>
        </w:rPr>
        <w:t> </w:t>
      </w:r>
      <w:r w:rsidR="00B37372">
        <w:rPr>
          <w:lang w:eastAsia="en-US"/>
        </w:rPr>
        <w:t xml:space="preserve">2001 had </w:t>
      </w:r>
      <w:r w:rsidR="001F66D8">
        <w:rPr>
          <w:lang w:eastAsia="en-US"/>
        </w:rPr>
        <w:t xml:space="preserve">undoubtedly </w:t>
      </w:r>
      <w:r w:rsidR="00B37372">
        <w:rPr>
          <w:lang w:eastAsia="en-US"/>
        </w:rPr>
        <w:t>produced effects for the applicant and her family</w:t>
      </w:r>
      <w:r w:rsidR="000D2421">
        <w:rPr>
          <w:lang w:eastAsia="en-US"/>
        </w:rPr>
        <w:t xml:space="preserve"> (see </w:t>
      </w:r>
      <w:r w:rsidR="003813F8">
        <w:rPr>
          <w:lang w:eastAsia="en-US"/>
        </w:rPr>
        <w:t>in particular</w:t>
      </w:r>
      <w:r w:rsidR="000D2421">
        <w:rPr>
          <w:lang w:eastAsia="en-US"/>
        </w:rPr>
        <w:t xml:space="preserve"> paragraph 11 above)</w:t>
      </w:r>
      <w:r w:rsidR="001F66D8">
        <w:rPr>
          <w:lang w:eastAsia="en-US"/>
        </w:rPr>
        <w:t>.</w:t>
      </w:r>
    </w:p>
    <w:p w:rsidR="00F224E1" w:rsidP="00F224E1" w:rsidRDefault="00F242C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5A2D0D">
        <w:rPr>
          <w:noProof/>
          <w:lang w:eastAsia="en-US"/>
        </w:rPr>
        <w:t>69</w:t>
      </w:r>
      <w:r>
        <w:rPr>
          <w:lang w:eastAsia="en-US"/>
        </w:rPr>
        <w:fldChar w:fldCharType="end"/>
      </w:r>
      <w:r>
        <w:rPr>
          <w:lang w:eastAsia="en-US"/>
        </w:rPr>
        <w:t>.  </w:t>
      </w:r>
      <w:r w:rsidR="00F224E1">
        <w:rPr>
          <w:lang w:eastAsia="en-US"/>
        </w:rPr>
        <w:t xml:space="preserve">It must </w:t>
      </w:r>
      <w:r w:rsidR="00F07E53">
        <w:rPr>
          <w:lang w:eastAsia="en-US"/>
        </w:rPr>
        <w:t xml:space="preserve">also </w:t>
      </w:r>
      <w:r w:rsidR="00F224E1">
        <w:rPr>
          <w:lang w:eastAsia="en-US"/>
        </w:rPr>
        <w:t>be stressed that</w:t>
      </w:r>
      <w:r w:rsidRPr="00F224E1" w:rsidR="00F224E1">
        <w:rPr>
          <w:lang w:eastAsia="en-US"/>
        </w:rPr>
        <w:t xml:space="preserve"> </w:t>
      </w:r>
      <w:r w:rsidR="00F224E1">
        <w:rPr>
          <w:lang w:eastAsia="en-US"/>
        </w:rPr>
        <w:t>the delay with which the authorities reviewed the applicant</w:t>
      </w:r>
      <w:r w:rsidR="008B31FB">
        <w:rPr>
          <w:lang w:eastAsia="en-US"/>
        </w:rPr>
        <w:t>’</w:t>
      </w:r>
      <w:r w:rsidR="00F224E1">
        <w:rPr>
          <w:lang w:eastAsia="en-US"/>
        </w:rPr>
        <w:t xml:space="preserve">s dossier was relatively long. The 2001 decision was left in force for ten months before the authorities </w:t>
      </w:r>
      <w:r w:rsidR="00F07E53">
        <w:rPr>
          <w:lang w:eastAsia="en-US"/>
        </w:rPr>
        <w:t>became aware</w:t>
      </w:r>
      <w:r w:rsidR="00F224E1">
        <w:rPr>
          <w:lang w:eastAsia="en-US"/>
        </w:rPr>
        <w:t xml:space="preserve"> of their error</w:t>
      </w:r>
      <w:r w:rsidR="00F224E1">
        <w:t xml:space="preserve">. On the other hand, as soon as the error was discovered the </w:t>
      </w:r>
      <w:r w:rsidR="00DE7B67">
        <w:t xml:space="preserve">decision to discontinue the </w:t>
      </w:r>
      <w:r w:rsidR="00F224E1">
        <w:t xml:space="preserve">payment of the benefit </w:t>
      </w:r>
      <w:r w:rsidR="00DE7B67">
        <w:t xml:space="preserve">was issued </w:t>
      </w:r>
      <w:r w:rsidR="00531033">
        <w:t>relatively</w:t>
      </w:r>
      <w:r w:rsidR="00DE7B67">
        <w:t xml:space="preserve"> quickly and </w:t>
      </w:r>
      <w:r w:rsidR="00531033">
        <w:t xml:space="preserve">with </w:t>
      </w:r>
      <w:r w:rsidR="00DE7B67">
        <w:t>immediate effect</w:t>
      </w:r>
      <w:r w:rsidR="000D2421">
        <w:t xml:space="preserve"> (see paragraph 14 above)</w:t>
      </w:r>
      <w:r w:rsidR="00DE7B67">
        <w:t>.</w:t>
      </w:r>
    </w:p>
    <w:p w:rsidR="006D1F9D" w:rsidP="00BE1799" w:rsidRDefault="00F242C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5A2D0D">
        <w:rPr>
          <w:noProof/>
          <w:lang w:eastAsia="en-US"/>
        </w:rPr>
        <w:t>70</w:t>
      </w:r>
      <w:r>
        <w:rPr>
          <w:lang w:eastAsia="en-US"/>
        </w:rPr>
        <w:fldChar w:fldCharType="end"/>
      </w:r>
      <w:r>
        <w:rPr>
          <w:lang w:eastAsia="en-US"/>
        </w:rPr>
        <w:t>.  </w:t>
      </w:r>
      <w:r w:rsidR="00F07E53">
        <w:rPr>
          <w:lang w:eastAsia="en-US"/>
        </w:rPr>
        <w:t>I</w:t>
      </w:r>
      <w:r w:rsidR="00F224E1">
        <w:rPr>
          <w:lang w:eastAsia="en-US"/>
        </w:rPr>
        <w:t>n t</w:t>
      </w:r>
      <w:r w:rsidR="00BE1799">
        <w:rPr>
          <w:lang w:eastAsia="en-US"/>
        </w:rPr>
        <w:t>he Court</w:t>
      </w:r>
      <w:r w:rsidR="008B31FB">
        <w:rPr>
          <w:lang w:eastAsia="en-US"/>
        </w:rPr>
        <w:t>’</w:t>
      </w:r>
      <w:r w:rsidR="00F224E1">
        <w:rPr>
          <w:lang w:eastAsia="en-US"/>
        </w:rPr>
        <w:t>s opinion</w:t>
      </w:r>
      <w:r w:rsidR="0078233E">
        <w:rPr>
          <w:lang w:eastAsia="en-US"/>
        </w:rPr>
        <w:t>,</w:t>
      </w:r>
      <w:r w:rsidR="00BE1799">
        <w:rPr>
          <w:lang w:eastAsia="en-US"/>
        </w:rPr>
        <w:t xml:space="preserve"> </w:t>
      </w:r>
      <w:r w:rsidR="00F224E1">
        <w:rPr>
          <w:lang w:eastAsia="en-US"/>
        </w:rPr>
        <w:t>the fact that</w:t>
      </w:r>
      <w:r w:rsidRPr="00F224E1" w:rsidR="00F224E1">
        <w:t xml:space="preserve"> </w:t>
      </w:r>
      <w:r w:rsidR="00F224E1">
        <w:t>the State did not ask the applicant to return the pension which had been unduly</w:t>
      </w:r>
      <w:r w:rsidRPr="00ED7564" w:rsidR="00F224E1">
        <w:t xml:space="preserve"> </w:t>
      </w:r>
      <w:r w:rsidR="00F224E1">
        <w:t>paid</w:t>
      </w:r>
      <w:r w:rsidR="00F224E1">
        <w:rPr>
          <w:lang w:eastAsia="en-US"/>
        </w:rPr>
        <w:t xml:space="preserve"> </w:t>
      </w:r>
      <w:r w:rsidR="000D2421">
        <w:rPr>
          <w:lang w:eastAsia="en-US"/>
        </w:rPr>
        <w:t xml:space="preserve">(see paragraph 25 above) </w:t>
      </w:r>
      <w:r w:rsidR="00F224E1">
        <w:rPr>
          <w:lang w:eastAsia="en-US"/>
        </w:rPr>
        <w:t xml:space="preserve">did not mitigate sufficiently the </w:t>
      </w:r>
      <w:r w:rsidR="00531033">
        <w:rPr>
          <w:lang w:eastAsia="en-US"/>
        </w:rPr>
        <w:t>consequences for the applicant flowing from</w:t>
      </w:r>
      <w:r w:rsidR="00F224E1">
        <w:rPr>
          <w:lang w:eastAsia="en-US"/>
        </w:rPr>
        <w:t xml:space="preserve"> the interference in </w:t>
      </w:r>
      <w:r w:rsidR="0078233E">
        <w:rPr>
          <w:lang w:eastAsia="en-US"/>
        </w:rPr>
        <w:t>her</w:t>
      </w:r>
      <w:r w:rsidR="00F224E1">
        <w:rPr>
          <w:lang w:eastAsia="en-US"/>
        </w:rPr>
        <w:t xml:space="preserve"> case.</w:t>
      </w:r>
    </w:p>
    <w:p w:rsidR="00BE1799" w:rsidP="00B37372" w:rsidRDefault="00F242C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5A2D0D">
        <w:rPr>
          <w:noProof/>
          <w:lang w:eastAsia="en-US"/>
        </w:rPr>
        <w:t>71</w:t>
      </w:r>
      <w:r>
        <w:rPr>
          <w:lang w:eastAsia="en-US"/>
        </w:rPr>
        <w:fldChar w:fldCharType="end"/>
      </w:r>
      <w:r>
        <w:rPr>
          <w:lang w:eastAsia="en-US"/>
        </w:rPr>
        <w:t>.  </w:t>
      </w:r>
      <w:r w:rsidR="00F07E53">
        <w:rPr>
          <w:lang w:eastAsia="en-US"/>
        </w:rPr>
        <w:t>E</w:t>
      </w:r>
      <w:r w:rsidR="00A92F0F">
        <w:rPr>
          <w:lang w:eastAsia="en-US"/>
        </w:rPr>
        <w:t>ven though</w:t>
      </w:r>
      <w:r w:rsidR="00DE7B67">
        <w:rPr>
          <w:lang w:eastAsia="en-US"/>
        </w:rPr>
        <w:t xml:space="preserve"> </w:t>
      </w:r>
      <w:r w:rsidR="00A92F0F">
        <w:t>the applicant</w:t>
      </w:r>
      <w:r w:rsidR="00F224E1">
        <w:t xml:space="preserve"> had an opportunity to challenge the Social Security Board</w:t>
      </w:r>
      <w:r w:rsidR="008B31FB">
        <w:t>’</w:t>
      </w:r>
      <w:r w:rsidR="00F224E1">
        <w:t>s decision of 25 June 2002 in judicial review proceedi</w:t>
      </w:r>
      <w:r w:rsidR="00DE7B67">
        <w:t>ngs</w:t>
      </w:r>
      <w:r w:rsidR="00A92F0F">
        <w:t>,</w:t>
      </w:r>
      <w:r w:rsidR="009768C4">
        <w:t xml:space="preserve"> </w:t>
      </w:r>
      <w:r w:rsidR="00A92F0F">
        <w:t>her</w:t>
      </w:r>
      <w:r w:rsidR="009768C4">
        <w:t xml:space="preserve"> right to the pension was determined by the courts only t</w:t>
      </w:r>
      <w:r w:rsidR="000D2421">
        <w:t xml:space="preserve">wo </w:t>
      </w:r>
      <w:r w:rsidR="009768C4">
        <w:t>years later and during th</w:t>
      </w:r>
      <w:r w:rsidR="00622F55">
        <w:t>at</w:t>
      </w:r>
      <w:r w:rsidR="009768C4">
        <w:t xml:space="preserve"> time </w:t>
      </w:r>
      <w:r w:rsidR="00A92F0F">
        <w:t>she</w:t>
      </w:r>
      <w:r w:rsidR="009768C4">
        <w:t xml:space="preserve"> was not in receipt of any welfare benefit</w:t>
      </w:r>
      <w:r w:rsidR="006F4E58">
        <w:t xml:space="preserve"> (see </w:t>
      </w:r>
      <w:r w:rsidR="000D2421">
        <w:t>paragraphs 15-24</w:t>
      </w:r>
      <w:r w:rsidR="006D1F9D">
        <w:t xml:space="preserve"> </w:t>
      </w:r>
      <w:r w:rsidR="000D2421">
        <w:t>and 26 above)</w:t>
      </w:r>
      <w:r w:rsidR="009768C4">
        <w:t>.</w:t>
      </w:r>
    </w:p>
    <w:p w:rsidR="00F224E1" w:rsidP="00F224E1" w:rsidRDefault="00F242C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5A2D0D">
        <w:rPr>
          <w:noProof/>
          <w:lang w:eastAsia="en-US"/>
        </w:rPr>
        <w:t>72</w:t>
      </w:r>
      <w:r>
        <w:rPr>
          <w:lang w:eastAsia="en-US"/>
        </w:rPr>
        <w:fldChar w:fldCharType="end"/>
      </w:r>
      <w:r>
        <w:rPr>
          <w:lang w:eastAsia="en-US"/>
        </w:rPr>
        <w:t>.  </w:t>
      </w:r>
      <w:r w:rsidR="000D2421">
        <w:rPr>
          <w:lang w:eastAsia="en-US"/>
        </w:rPr>
        <w:t xml:space="preserve">As stated above, in the context of property rights, </w:t>
      </w:r>
      <w:r w:rsidR="00F07E53">
        <w:rPr>
          <w:lang w:eastAsia="en-US"/>
        </w:rPr>
        <w:t>particular</w:t>
      </w:r>
      <w:r w:rsidR="00F224E1">
        <w:rPr>
          <w:lang w:eastAsia="en-US"/>
        </w:rPr>
        <w:t xml:space="preserve"> importance</w:t>
      </w:r>
      <w:r w:rsidR="000D2421">
        <w:rPr>
          <w:lang w:eastAsia="en-US"/>
        </w:rPr>
        <w:t xml:space="preserve"> must be attached</w:t>
      </w:r>
      <w:r w:rsidR="00F224E1">
        <w:rPr>
          <w:lang w:eastAsia="en-US"/>
        </w:rPr>
        <w:t xml:space="preserve"> </w:t>
      </w:r>
      <w:r w:rsidR="00F224E1">
        <w:t>to the principle of good governance.</w:t>
      </w:r>
      <w:r w:rsidRPr="00FD11DA" w:rsidR="00F224E1">
        <w:t xml:space="preserve"> </w:t>
      </w:r>
      <w:r w:rsidR="00F224E1">
        <w:rPr>
          <w:lang w:eastAsia="en-US"/>
        </w:rPr>
        <w:t>It is desirable that public authorities act with the utmost scrupulousness, in particular when dealing with matters of vital importance to individuals, such as welfare benefits and other property rights.</w:t>
      </w:r>
      <w:r w:rsidR="00F224E1">
        <w:t xml:space="preserve"> </w:t>
      </w:r>
      <w:r w:rsidR="00F224E1">
        <w:rPr>
          <w:lang w:eastAsia="en-US"/>
        </w:rPr>
        <w:t>In the instant case</w:t>
      </w:r>
      <w:r w:rsidR="00F07E53">
        <w:rPr>
          <w:lang w:eastAsia="en-US"/>
        </w:rPr>
        <w:t>,</w:t>
      </w:r>
      <w:r w:rsidR="00F224E1">
        <w:t xml:space="preserve"> the Court </w:t>
      </w:r>
      <w:r w:rsidR="00DE7B67">
        <w:t>considers</w:t>
      </w:r>
      <w:r w:rsidR="00F224E1">
        <w:t xml:space="preserve"> that</w:t>
      </w:r>
      <w:r w:rsidR="00F224E1">
        <w:rPr>
          <w:lang w:eastAsia="en-US"/>
        </w:rPr>
        <w:t xml:space="preserve"> having discovered their mistake</w:t>
      </w:r>
      <w:r w:rsidR="00F224E1">
        <w:t xml:space="preserve"> </w:t>
      </w:r>
      <w:r w:rsidR="00F224E1">
        <w:rPr>
          <w:lang w:eastAsia="en-US"/>
        </w:rPr>
        <w:t>the authorities failed in their duty to act in good time</w:t>
      </w:r>
      <w:r w:rsidR="00531033">
        <w:rPr>
          <w:lang w:eastAsia="en-US"/>
        </w:rPr>
        <w:t xml:space="preserve"> and</w:t>
      </w:r>
      <w:r w:rsidR="00F224E1">
        <w:rPr>
          <w:lang w:eastAsia="en-US"/>
        </w:rPr>
        <w:t xml:space="preserve"> in an appropriate and consistent manner.</w:t>
      </w:r>
    </w:p>
    <w:p w:rsidR="006D1F9D" w:rsidP="00E42398" w:rsidRDefault="00F242CE">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5A2D0D">
        <w:rPr>
          <w:noProof/>
          <w:lang w:eastAsia="en-US"/>
        </w:rPr>
        <w:t>73</w:t>
      </w:r>
      <w:r>
        <w:rPr>
          <w:lang w:eastAsia="en-US"/>
        </w:rPr>
        <w:fldChar w:fldCharType="end"/>
      </w:r>
      <w:r w:rsidR="00594CB9">
        <w:rPr>
          <w:lang w:eastAsia="en-US"/>
        </w:rPr>
        <w:t>.  </w:t>
      </w:r>
      <w:r w:rsidR="00E42398">
        <w:rPr>
          <w:lang w:eastAsia="en-US"/>
        </w:rPr>
        <w:t>The Court, being mindful of the importance of social justice, considers that, as a general principle, public authorities should not be prevented from correcting their mistakes, even those resulting from their own negligence. Holding otherwise would be contrary to the doctrine of unjust enrichment. It would also be unfair to</w:t>
      </w:r>
      <w:r w:rsidR="00E42398">
        <w:t xml:space="preserve"> other individuals contributing to the social security fund, in particular those denied a benefit because they failed to meet the statutory requirements. Lastly, it would amount to</w:t>
      </w:r>
      <w:r w:rsidR="00E42398">
        <w:rPr>
          <w:lang w:eastAsia="en-US"/>
        </w:rPr>
        <w:t xml:space="preserve"> sanctioning an inappropriate allocation of scarce public resources, which in itself would be contrary to the public interest.</w:t>
      </w:r>
    </w:p>
    <w:p w:rsidR="006D1F9D" w:rsidP="00E42398" w:rsidRDefault="00E42398">
      <w:pPr>
        <w:pStyle w:val="JuPara"/>
      </w:pPr>
      <w:r>
        <w:rPr>
          <w:lang w:eastAsia="en-US"/>
        </w:rPr>
        <w:t xml:space="preserve">Notwithstanding these important considerations, the Court must, nonetheless, observe that the above general principle cannot prevail in a situation where the individual concerned is required to bear </w:t>
      </w:r>
      <w:r>
        <w:t>an excessive burden as a result of a measure divesting him or her of a benefit.</w:t>
      </w:r>
    </w:p>
    <w:p w:rsidRPr="00E42398" w:rsidR="00E42398" w:rsidP="00E42398" w:rsidRDefault="00E42398">
      <w:pPr>
        <w:pStyle w:val="JuPara"/>
        <w:rPr>
          <w:b/>
          <w:lang w:eastAsia="en-US"/>
        </w:rPr>
      </w:pPr>
      <w:r w:rsidRPr="00E42398">
        <w:rPr>
          <w:rStyle w:val="Strong"/>
          <w:b w:val="0"/>
        </w:rPr>
        <w:t>If a mistake</w:t>
      </w:r>
      <w:r w:rsidRPr="00E42398">
        <w:rPr>
          <w:rFonts w:ascii="Arial" w:hAnsi="Arial" w:cs="Arial"/>
          <w:b/>
          <w:sz w:val="20"/>
        </w:rPr>
        <w:t> </w:t>
      </w:r>
      <w:r w:rsidRPr="00E42398">
        <w:rPr>
          <w:rStyle w:val="Strong"/>
          <w:b w:val="0"/>
        </w:rPr>
        <w:t>has been</w:t>
      </w:r>
      <w:r w:rsidRPr="00E42398">
        <w:rPr>
          <w:rFonts w:ascii="Arial" w:hAnsi="Arial" w:cs="Arial"/>
          <w:b/>
          <w:sz w:val="20"/>
        </w:rPr>
        <w:t> </w:t>
      </w:r>
      <w:r w:rsidRPr="00E42398">
        <w:rPr>
          <w:rStyle w:val="Strong"/>
          <w:b w:val="0"/>
        </w:rPr>
        <w:t>caused by the authorities themselves, without any fault of a third party, a different proportionality approach must be taken in determining whether the burden borne by an applicant was excessive.</w:t>
      </w:r>
    </w:p>
    <w:p w:rsidR="00F224E1" w:rsidP="00E42398" w:rsidRDefault="00F242CE">
      <w:pPr>
        <w:pStyle w:val="JuPara"/>
      </w:pPr>
      <w:r>
        <w:fldChar w:fldCharType="begin"/>
      </w:r>
      <w:r>
        <w:instrText xml:space="preserve"> SEQ level0 \*arabic </w:instrText>
      </w:r>
      <w:r>
        <w:fldChar w:fldCharType="separate"/>
      </w:r>
      <w:r w:rsidR="005A2D0D">
        <w:rPr>
          <w:noProof/>
        </w:rPr>
        <w:t>74</w:t>
      </w:r>
      <w:r>
        <w:fldChar w:fldCharType="end"/>
      </w:r>
      <w:r>
        <w:t>.  </w:t>
      </w:r>
      <w:r w:rsidR="00F224E1">
        <w:t xml:space="preserve">In this connection </w:t>
      </w:r>
      <w:r w:rsidR="00242EE4">
        <w:t>it should be observed</w:t>
      </w:r>
      <w:r w:rsidR="00F224E1">
        <w:t xml:space="preserve"> that as a result of the impugned measure, the applicant was faced, practically from one day to the next, with the total loss of her early-retirement </w:t>
      </w:r>
      <w:r w:rsidRPr="00217D5C" w:rsidR="00F224E1">
        <w:rPr>
          <w:bCs/>
        </w:rPr>
        <w:t>pension</w:t>
      </w:r>
      <w:r w:rsidR="00F224E1">
        <w:rPr>
          <w:bCs/>
        </w:rPr>
        <w:t xml:space="preserve">, which constituted her sole source of income. Moreover, the Court is </w:t>
      </w:r>
      <w:r w:rsidR="007679CC">
        <w:rPr>
          <w:bCs/>
        </w:rPr>
        <w:t>aware</w:t>
      </w:r>
      <w:r w:rsidR="00F224E1">
        <w:rPr>
          <w:bCs/>
        </w:rPr>
        <w:t xml:space="preserve"> of the </w:t>
      </w:r>
      <w:r w:rsidR="007679CC">
        <w:rPr>
          <w:bCs/>
        </w:rPr>
        <w:t>potential risk</w:t>
      </w:r>
      <w:r w:rsidR="00F224E1">
        <w:rPr>
          <w:bCs/>
        </w:rPr>
        <w:t xml:space="preserve"> that, in view of her age and the economic reality in the country, particularly in the undeveloped </w:t>
      </w:r>
      <w:proofErr w:type="spellStart"/>
      <w:r w:rsidR="00F224E1">
        <w:rPr>
          <w:bCs/>
        </w:rPr>
        <w:t>Podkarpacki</w:t>
      </w:r>
      <w:proofErr w:type="spellEnd"/>
      <w:r w:rsidR="00F224E1">
        <w:rPr>
          <w:bCs/>
        </w:rPr>
        <w:t xml:space="preserve"> region, </w:t>
      </w:r>
      <w:r w:rsidR="00242EE4">
        <w:rPr>
          <w:bCs/>
        </w:rPr>
        <w:t>the applicant might have consid</w:t>
      </w:r>
      <w:r w:rsidR="00531033">
        <w:rPr>
          <w:bCs/>
        </w:rPr>
        <w:t xml:space="preserve">erable difficulty in securing </w:t>
      </w:r>
      <w:r w:rsidR="00242EE4">
        <w:rPr>
          <w:bCs/>
        </w:rPr>
        <w:t>new employment.</w:t>
      </w:r>
    </w:p>
    <w:p w:rsidRPr="00E42398" w:rsidR="00E42398" w:rsidP="00E42398" w:rsidRDefault="00F242CE">
      <w:pPr>
        <w:pStyle w:val="JuPara"/>
        <w:rPr>
          <w:rStyle w:val="Strong"/>
          <w:b w:val="0"/>
        </w:rPr>
      </w:pPr>
      <w:r>
        <w:fldChar w:fldCharType="begin"/>
      </w:r>
      <w:r>
        <w:instrText xml:space="preserve"> SEQ level0 \*arabic </w:instrText>
      </w:r>
      <w:r>
        <w:fldChar w:fldCharType="separate"/>
      </w:r>
      <w:r w:rsidR="005A2D0D">
        <w:rPr>
          <w:noProof/>
        </w:rPr>
        <w:t>75</w:t>
      </w:r>
      <w:r>
        <w:fldChar w:fldCharType="end"/>
      </w:r>
      <w:r w:rsidR="00E42398">
        <w:t>. </w:t>
      </w:r>
      <w:r w:rsidR="0027104B">
        <w:t> </w:t>
      </w:r>
      <w:r w:rsidR="00E42398">
        <w:t>In addition, the Court notes that, despite the fact that under the applicable law the applicant qualified for another type of pre-retirement benefit from the State as soon as she lost her entitlement to the “EWK” pension, her right to the new benefit was not recognised until the decision of 25 October 2005, which finally brought an end to proceedings which had lasted three years. The amount of the applicant</w:t>
      </w:r>
      <w:r w:rsidR="008B31FB">
        <w:t>’</w:t>
      </w:r>
      <w:r w:rsidR="00E42398">
        <w:t xml:space="preserve">s pre-retirement benefit is approximately 50 % lower that her “EWK” pension (see paragraph 26 above). Even though the decision to grant the benefit was backdated, the benefit due for the period between 25 October 2002 and 31 July 2004 was paid without any interest (see paragraph 26 above). </w:t>
      </w:r>
      <w:r w:rsidRPr="00E42398" w:rsidR="00E42398">
        <w:rPr>
          <w:rStyle w:val="Strong"/>
          <w:b w:val="0"/>
        </w:rPr>
        <w:t>The mistake of the authorities left the applicant with 50% of her</w:t>
      </w:r>
      <w:r w:rsidRPr="00E42398" w:rsidR="00E42398">
        <w:rPr>
          <w:rFonts w:ascii="Arial" w:hAnsi="Arial" w:cs="Arial"/>
          <w:b/>
          <w:sz w:val="20"/>
        </w:rPr>
        <w:t> </w:t>
      </w:r>
      <w:r w:rsidRPr="00E42398" w:rsidR="00E42398">
        <w:rPr>
          <w:rStyle w:val="Strong"/>
          <w:b w:val="0"/>
        </w:rPr>
        <w:t>expected income, and it was only after proceedings lasting three years that she was able to obtain the new benefit.</w:t>
      </w:r>
    </w:p>
    <w:p w:rsidR="00E42398" w:rsidP="00E42398" w:rsidRDefault="00E42398">
      <w:pPr>
        <w:pStyle w:val="JuPara"/>
        <w:rPr>
          <w:rFonts w:ascii="Arial" w:hAnsi="Arial" w:cs="Arial"/>
          <w:sz w:val="20"/>
        </w:rPr>
      </w:pPr>
      <w:r>
        <w:t xml:space="preserve">Lastly, the fact that the applicant retained her full right to receive, as of 2015, an ordinary old-age </w:t>
      </w:r>
      <w:r>
        <w:rPr>
          <w:bCs/>
        </w:rPr>
        <w:t>pension</w:t>
      </w:r>
      <w:r>
        <w:t xml:space="preserve"> from the </w:t>
      </w:r>
      <w:r>
        <w:rPr>
          <w:bCs/>
        </w:rPr>
        <w:t>pension</w:t>
      </w:r>
      <w:r>
        <w:t xml:space="preserve"> fund is immaterial since this would have been the case even if she had continued to receive her “EWK” pension.</w:t>
      </w:r>
    </w:p>
    <w:p w:rsidR="00F224E1" w:rsidP="00F224E1" w:rsidRDefault="00F242CE">
      <w:pPr>
        <w:pStyle w:val="JuPara"/>
      </w:pPr>
      <w:r>
        <w:fldChar w:fldCharType="begin"/>
      </w:r>
      <w:r>
        <w:instrText xml:space="preserve"> SEQ level0 \*arabic </w:instrText>
      </w:r>
      <w:r>
        <w:fldChar w:fldCharType="separate"/>
      </w:r>
      <w:r w:rsidR="005A2D0D">
        <w:rPr>
          <w:noProof/>
        </w:rPr>
        <w:t>76</w:t>
      </w:r>
      <w:r>
        <w:fldChar w:fldCharType="end"/>
      </w:r>
      <w:r>
        <w:t>.  </w:t>
      </w:r>
      <w:r w:rsidR="00F224E1">
        <w:t>In view of the above considerations, the Court finds</w:t>
      </w:r>
      <w:r w:rsidR="0078233E">
        <w:t xml:space="preserve"> </w:t>
      </w:r>
      <w:r w:rsidR="00F224E1">
        <w:t>that a fair balance has</w:t>
      </w:r>
      <w:r w:rsidR="0078233E">
        <w:t xml:space="preserve"> not</w:t>
      </w:r>
      <w:r w:rsidR="00F224E1">
        <w:t xml:space="preserve"> been struck between the demands of the general interest of the public and the requirements of the protection of the individual</w:t>
      </w:r>
      <w:r w:rsidR="008B31FB">
        <w:t>’</w:t>
      </w:r>
      <w:r w:rsidR="00F224E1">
        <w:t>s fundamental rights and that the burden</w:t>
      </w:r>
      <w:r w:rsidR="006B535D">
        <w:t xml:space="preserve"> placed</w:t>
      </w:r>
      <w:r w:rsidR="00F224E1">
        <w:t xml:space="preserve"> on the applicant was excessive.</w:t>
      </w:r>
    </w:p>
    <w:p w:rsidR="00F224E1" w:rsidP="00F224E1" w:rsidRDefault="00F224E1">
      <w:pPr>
        <w:pStyle w:val="JuPara"/>
      </w:pPr>
      <w:r>
        <w:t>It follows that there has been a violation of Article 1 of Protocol No. 1 to the Convention.</w:t>
      </w:r>
    </w:p>
    <w:p w:rsidR="006D1F9D" w:rsidP="00806999" w:rsidRDefault="00D028E8">
      <w:pPr>
        <w:pStyle w:val="JuHIRoman"/>
      </w:pPr>
      <w:r>
        <w:t>II</w:t>
      </w:r>
      <w:r w:rsidRPr="002B7D62">
        <w:t>. </w:t>
      </w:r>
      <w:r w:rsidR="009F38C5">
        <w:t> </w:t>
      </w:r>
      <w:r w:rsidRPr="002B7D62">
        <w:t>ALLEGED VIOLATION</w:t>
      </w:r>
      <w:r>
        <w:t>S</w:t>
      </w:r>
      <w:r w:rsidRPr="002B7D62">
        <w:t xml:space="preserve"> OF ARTICLE </w:t>
      </w:r>
      <w:r>
        <w:t>6 § 1</w:t>
      </w:r>
      <w:r w:rsidRPr="002B7D62">
        <w:t xml:space="preserve"> OF THE CONVENTION</w:t>
      </w:r>
    </w:p>
    <w:p w:rsidR="006D1F9D" w:rsidP="00806999" w:rsidRDefault="00D417FE">
      <w:pPr>
        <w:pStyle w:val="JuHA"/>
      </w:pPr>
      <w:r>
        <w:t>A.  </w:t>
      </w:r>
      <w:r w:rsidR="00D028E8">
        <w:t>As regards the principle of legal certainty</w:t>
      </w:r>
    </w:p>
    <w:p w:rsidR="00D028E8" w:rsidP="00D028E8" w:rsidRDefault="00D028E8">
      <w:pPr>
        <w:pStyle w:val="JuPara"/>
      </w:pPr>
      <w:r>
        <w:fldChar w:fldCharType="begin"/>
      </w:r>
      <w:r>
        <w:instrText xml:space="preserve"> SEQ level0 \*arabic </w:instrText>
      </w:r>
      <w:r>
        <w:fldChar w:fldCharType="separate"/>
      </w:r>
      <w:r w:rsidR="005A2D0D">
        <w:rPr>
          <w:noProof/>
        </w:rPr>
        <w:t>77</w:t>
      </w:r>
      <w:r>
        <w:fldChar w:fldCharType="end"/>
      </w:r>
      <w:r>
        <w:t xml:space="preserve">.  The applicant </w:t>
      </w:r>
      <w:r w:rsidR="00DE76A9">
        <w:t xml:space="preserve">also </w:t>
      </w:r>
      <w:r>
        <w:t xml:space="preserve">complained that the </w:t>
      </w:r>
      <w:r w:rsidRPr="00FE485D">
        <w:rPr>
          <w:i/>
        </w:rPr>
        <w:t>ex-officio</w:t>
      </w:r>
      <w:r>
        <w:t xml:space="preserve"> re-opening of the social security proceedings, which had resulted in the quashing of the final decision granting her a right to a pension, was in breach of Article 6  § 1 of the Convention.</w:t>
      </w:r>
    </w:p>
    <w:p w:rsidR="00D028E8" w:rsidP="00D028E8" w:rsidRDefault="00D028E8">
      <w:pPr>
        <w:pStyle w:val="JuPara"/>
      </w:pPr>
      <w:r>
        <w:t>Article 6 § 1 of the Convention in its relevant part reads as follows:</w:t>
      </w:r>
    </w:p>
    <w:p w:rsidR="00D028E8" w:rsidP="00D028E8" w:rsidRDefault="00D028E8">
      <w:pPr>
        <w:pStyle w:val="JuQuot"/>
      </w:pPr>
      <w:r>
        <w:t>“In the determination of his civil rights and obligations ..., everyone is entitled to a fair ... hearing ... by [a] ... tribunal ...”</w:t>
      </w:r>
    </w:p>
    <w:p w:rsidRPr="00F9335F" w:rsidR="00DA4252" w:rsidP="00DA4252" w:rsidRDefault="00DA4252">
      <w:pPr>
        <w:pStyle w:val="JuH1"/>
      </w:pPr>
      <w:r>
        <w:t>1</w:t>
      </w:r>
      <w:r w:rsidRPr="00F9335F">
        <w:t>.  The parties</w:t>
      </w:r>
      <w:r w:rsidR="008B31FB">
        <w:t>’</w:t>
      </w:r>
      <w:r w:rsidRPr="00F9335F">
        <w:t xml:space="preserve"> submissions</w:t>
      </w:r>
    </w:p>
    <w:p w:rsidR="00DA4252" w:rsidP="00DA4252" w:rsidRDefault="00DA4252">
      <w:pPr>
        <w:pStyle w:val="JuHa0"/>
      </w:pPr>
      <w:r>
        <w:t>(a) </w:t>
      </w:r>
      <w:r w:rsidRPr="00F9335F">
        <w:t> The applicant</w:t>
      </w:r>
    </w:p>
    <w:p w:rsidR="00DA4252" w:rsidP="00DA4252" w:rsidRDefault="00DA4252">
      <w:pPr>
        <w:pStyle w:val="JuPara"/>
      </w:pPr>
      <w:r>
        <w:fldChar w:fldCharType="begin"/>
      </w:r>
      <w:r>
        <w:instrText xml:space="preserve"> SEQ level0 \*arabic </w:instrText>
      </w:r>
      <w:r>
        <w:fldChar w:fldCharType="separate"/>
      </w:r>
      <w:r w:rsidR="005A2D0D">
        <w:rPr>
          <w:noProof/>
        </w:rPr>
        <w:t>78</w:t>
      </w:r>
      <w:r>
        <w:fldChar w:fldCharType="end"/>
      </w:r>
      <w:r>
        <w:t xml:space="preserve">.  The applicant argued that the decision of 29 August 2001 of the social security authority granting her a right to an early-retirement pension was final. She submitted that the durability of social security decisions was crucial for the stability of the legal effects produced by such decisions. The principle of finality of such decisions corresponded to the principle of legal certainty of administrative decisions. In civil law that principle was referred to </w:t>
      </w:r>
      <w:r w:rsidRPr="00450AB4">
        <w:t xml:space="preserve">as </w:t>
      </w:r>
      <w:r>
        <w:rPr>
          <w:i/>
        </w:rPr>
        <w:t xml:space="preserve">res </w:t>
      </w:r>
      <w:proofErr w:type="spellStart"/>
      <w:r>
        <w:rPr>
          <w:i/>
        </w:rPr>
        <w:t>j</w:t>
      </w:r>
      <w:r w:rsidRPr="00450AB4">
        <w:rPr>
          <w:i/>
        </w:rPr>
        <w:t>udicata</w:t>
      </w:r>
      <w:proofErr w:type="spellEnd"/>
      <w:r w:rsidRPr="00450AB4">
        <w:t xml:space="preserve"> </w:t>
      </w:r>
      <w:r>
        <w:t>and it resulted</w:t>
      </w:r>
      <w:r w:rsidRPr="00450AB4">
        <w:t xml:space="preserve"> in the impossibility</w:t>
      </w:r>
      <w:r>
        <w:t xml:space="preserve"> to institute new proceedings with</w:t>
      </w:r>
      <w:r w:rsidRPr="00450AB4">
        <w:t xml:space="preserve"> the same subject matter</w:t>
      </w:r>
      <w:r>
        <w:t xml:space="preserve"> involving the same parties</w:t>
      </w:r>
      <w:r w:rsidRPr="00450AB4">
        <w:t>.</w:t>
      </w:r>
    </w:p>
    <w:p w:rsidR="00DA4252" w:rsidP="00DA4252" w:rsidRDefault="00DA4252">
      <w:pPr>
        <w:pStyle w:val="JuPara"/>
      </w:pPr>
      <w:r>
        <w:fldChar w:fldCharType="begin"/>
      </w:r>
      <w:r>
        <w:instrText xml:space="preserve"> SEQ level0 \*arabic </w:instrText>
      </w:r>
      <w:r>
        <w:fldChar w:fldCharType="separate"/>
      </w:r>
      <w:r w:rsidR="005A2D0D">
        <w:rPr>
          <w:noProof/>
        </w:rPr>
        <w:t>79</w:t>
      </w:r>
      <w:r>
        <w:fldChar w:fldCharType="end"/>
      </w:r>
      <w:r>
        <w:t>.  The applicant referred to the Supreme Court</w:t>
      </w:r>
      <w:r w:rsidR="008B31FB">
        <w:t>’</w:t>
      </w:r>
      <w:r>
        <w:t>s resolution of 2003 in which it had been observed that section 114 of the 1998 Law did not allow for a new assessment of the same evidence accompanying the original application for a pension. The right to a pension could be reviewed only on the basis of new evidence or newly-revealed circumstances.</w:t>
      </w:r>
    </w:p>
    <w:p w:rsidR="00DA4252" w:rsidP="00DA4252" w:rsidRDefault="00DA4252">
      <w:pPr>
        <w:pStyle w:val="JuPara"/>
      </w:pPr>
      <w:r>
        <w:t>The applicant maintained that her right to an early-retirement pension had been revoked solely as a result of a new assessment of the evidence which had been attached to the original application for a pension in 2001.</w:t>
      </w:r>
    </w:p>
    <w:p w:rsidR="00DA4252" w:rsidP="00DA4252" w:rsidRDefault="00DA4252">
      <w:pPr>
        <w:pStyle w:val="JuHa0"/>
      </w:pPr>
      <w:r>
        <w:t>(b)</w:t>
      </w:r>
      <w:r w:rsidRPr="00F9335F">
        <w:t> </w:t>
      </w:r>
      <w:r w:rsidR="00CA6563">
        <w:t> </w:t>
      </w:r>
      <w:r w:rsidRPr="00F9335F">
        <w:t>The Government</w:t>
      </w:r>
    </w:p>
    <w:p w:rsidR="00DA4252" w:rsidP="00DA4252" w:rsidRDefault="00DA4252">
      <w:pPr>
        <w:pStyle w:val="JuPara"/>
      </w:pPr>
      <w:r>
        <w:fldChar w:fldCharType="begin"/>
      </w:r>
      <w:r>
        <w:instrText xml:space="preserve"> SEQ level0 \*arabic </w:instrText>
      </w:r>
      <w:r>
        <w:fldChar w:fldCharType="separate"/>
      </w:r>
      <w:r w:rsidR="005A2D0D">
        <w:rPr>
          <w:noProof/>
        </w:rPr>
        <w:t>80</w:t>
      </w:r>
      <w:r>
        <w:fldChar w:fldCharType="end"/>
      </w:r>
      <w:r>
        <w:t xml:space="preserve">.  The Government submitted that a social security decision did not benefit from the protection of the principle of legal certainty, construed as the principle of </w:t>
      </w:r>
      <w:r>
        <w:rPr>
          <w:i/>
        </w:rPr>
        <w:t xml:space="preserve">res </w:t>
      </w:r>
      <w:proofErr w:type="spellStart"/>
      <w:r>
        <w:rPr>
          <w:i/>
        </w:rPr>
        <w:t>j</w:t>
      </w:r>
      <w:r w:rsidRPr="005622DD">
        <w:rPr>
          <w:i/>
        </w:rPr>
        <w:t>udicata</w:t>
      </w:r>
      <w:proofErr w:type="spellEnd"/>
      <w:r>
        <w:t xml:space="preserve">. They also argued that the notion of legal certainty was not absolute and that in the instant case there had been relevant and sufficient reasons to depart from that principle in order to secure respect for social justice and fairness. In particular, the Government submitted that section 114 of the 1998 </w:t>
      </w:r>
      <w:r w:rsidRPr="000F4A95">
        <w:t xml:space="preserve">Law </w:t>
      </w:r>
      <w:r>
        <w:t>enumerated the instances when a re-assessment of a right to a benefit or the amount of the benefit was required. Any such re-assessment implied that administrative or social security proceedings could be re-opened and a new decision – replacing the previous one – issued.</w:t>
      </w:r>
    </w:p>
    <w:p w:rsidR="00DA4252" w:rsidP="00DA4252" w:rsidRDefault="00DA4252">
      <w:pPr>
        <w:pStyle w:val="JuPara"/>
      </w:pPr>
      <w:r>
        <w:t>Moreover, the Government relied on the principle, stated in a Supreme Court judgment of 2001 and resolution of 2003, that a party to proceedings was not entitled to claim a right to benefits which had been established on the basis of an erroneous and subsequently revoked decision of an administrative authority.</w:t>
      </w:r>
    </w:p>
    <w:p w:rsidR="00DA4252" w:rsidP="00DA4252" w:rsidRDefault="00DA4252">
      <w:pPr>
        <w:pStyle w:val="JuPara"/>
      </w:pPr>
      <w:r>
        <w:fldChar w:fldCharType="begin"/>
      </w:r>
      <w:r>
        <w:instrText xml:space="preserve"> SEQ level0 \*arabic </w:instrText>
      </w:r>
      <w:r>
        <w:fldChar w:fldCharType="separate"/>
      </w:r>
      <w:r w:rsidR="005A2D0D">
        <w:rPr>
          <w:noProof/>
        </w:rPr>
        <w:t>81</w:t>
      </w:r>
      <w:r>
        <w:fldChar w:fldCharType="end"/>
      </w:r>
      <w:r>
        <w:t>.  The Government also drew attention to the fact that in the instant case the decision of 25 June 2002 to divest the applicant of the right to the early-retirement pension in question had been the subject of judicial control, with all guarantees derived from Article 6 § 1 of the Convention.</w:t>
      </w:r>
    </w:p>
    <w:p w:rsidR="00DA4252" w:rsidP="00DA4252" w:rsidRDefault="00DA4252">
      <w:pPr>
        <w:pStyle w:val="JuPara"/>
      </w:pPr>
      <w:r>
        <w:t xml:space="preserve">They argued that if social security decisions were to benefit from the protection of a strictly applied principle of </w:t>
      </w:r>
      <w:r>
        <w:rPr>
          <w:i/>
        </w:rPr>
        <w:t xml:space="preserve">res </w:t>
      </w:r>
      <w:proofErr w:type="spellStart"/>
      <w:r>
        <w:rPr>
          <w:i/>
        </w:rPr>
        <w:t>j</w:t>
      </w:r>
      <w:r w:rsidRPr="00627094">
        <w:rPr>
          <w:i/>
        </w:rPr>
        <w:t>udicata</w:t>
      </w:r>
      <w:proofErr w:type="spellEnd"/>
      <w:r>
        <w:t>, administrative authorities would have no possibility to correct their decisions not to grant benefits to persons who were legitimately entitled to receive them.</w:t>
      </w:r>
    </w:p>
    <w:p w:rsidR="00DA4252" w:rsidP="00DA4252" w:rsidRDefault="00DA4252">
      <w:pPr>
        <w:pStyle w:val="JuPara"/>
        <w:rPr>
          <w:szCs w:val="24"/>
          <w:lang w:eastAsia="en-US"/>
        </w:rPr>
      </w:pPr>
      <w:r>
        <w:t xml:space="preserve">Lastly, the Government </w:t>
      </w:r>
      <w:r>
        <w:rPr>
          <w:szCs w:val="24"/>
          <w:lang w:eastAsia="en-US"/>
        </w:rPr>
        <w:t>observed that even if applied in the case of a social security decision, the principle of legal certainty, as defined in the Court</w:t>
      </w:r>
      <w:r w:rsidR="008B31FB">
        <w:rPr>
          <w:szCs w:val="24"/>
          <w:lang w:eastAsia="en-US"/>
        </w:rPr>
        <w:t>’</w:t>
      </w:r>
      <w:r>
        <w:rPr>
          <w:szCs w:val="24"/>
          <w:lang w:eastAsia="en-US"/>
        </w:rPr>
        <w:t>s case-law, should not prevent a domestic authority from revoking an administrative decision by which a welfare authority had erroneously granted a never-existing right to a pension. Such revocation should be regarded as a legitimate departure from the principle of legal certainty.</w:t>
      </w:r>
    </w:p>
    <w:p w:rsidRPr="00F9335F" w:rsidR="00DA4252" w:rsidP="00DA4252" w:rsidRDefault="00DA4252">
      <w:pPr>
        <w:pStyle w:val="JuH1"/>
      </w:pPr>
      <w:r>
        <w:t>2</w:t>
      </w:r>
      <w:r w:rsidRPr="00F9335F">
        <w:t>.  The Court</w:t>
      </w:r>
      <w:r w:rsidR="008B31FB">
        <w:t>’</w:t>
      </w:r>
      <w:r w:rsidRPr="00F9335F">
        <w:t>s assessment</w:t>
      </w:r>
    </w:p>
    <w:p w:rsidRPr="00B05D61" w:rsidR="00844B82" w:rsidP="00DE76A9" w:rsidRDefault="00D028E8">
      <w:pPr>
        <w:pStyle w:val="JuPara"/>
      </w:pPr>
      <w:r w:rsidRPr="00B56A7D">
        <w:fldChar w:fldCharType="begin"/>
      </w:r>
      <w:r w:rsidRPr="00B56A7D">
        <w:instrText xml:space="preserve"> SEQ level0 \*arabic </w:instrText>
      </w:r>
      <w:r w:rsidRPr="00B56A7D">
        <w:fldChar w:fldCharType="separate"/>
      </w:r>
      <w:r w:rsidR="005A2D0D">
        <w:rPr>
          <w:noProof/>
        </w:rPr>
        <w:t>82</w:t>
      </w:r>
      <w:r w:rsidRPr="00B56A7D">
        <w:fldChar w:fldCharType="end"/>
      </w:r>
      <w:r w:rsidRPr="00B56A7D" w:rsidR="006E65F9">
        <w:t>.</w:t>
      </w:r>
      <w:r w:rsidR="006E65F9">
        <w:t>  </w:t>
      </w:r>
      <w:r w:rsidRPr="00B05D61" w:rsidR="00844B82">
        <w:t>The Court considers that the principle of legal certainty applies to a final legal situation, irrespective of whether it was brought about by a judicial act or an administrative or, as in the instant case, a social security decision which, on the face of it, is final in its effects.</w:t>
      </w:r>
    </w:p>
    <w:p w:rsidR="006D1F9D" w:rsidP="00DE76A9" w:rsidRDefault="00844B82">
      <w:pPr>
        <w:pStyle w:val="JuPara"/>
      </w:pPr>
      <w:r w:rsidRPr="00B05D61">
        <w:t>It follows</w:t>
      </w:r>
      <w:r w:rsidRPr="00B05D61" w:rsidR="00DE76A9">
        <w:t xml:space="preserve"> that this part of the application is not manifestly ill-founded within the meaning of Article 35 § 3 of the Convention </w:t>
      </w:r>
      <w:r w:rsidRPr="00B05D61">
        <w:t>or</w:t>
      </w:r>
      <w:r w:rsidRPr="00B05D61" w:rsidR="00DE76A9">
        <w:t xml:space="preserve"> inadmissible on any other grounds. It must therefore be declared admissible.</w:t>
      </w:r>
    </w:p>
    <w:p w:rsidRPr="00B05D61" w:rsidR="00DE76A9" w:rsidP="00DE76A9" w:rsidRDefault="00DA4252">
      <w:pPr>
        <w:pStyle w:val="JuPara"/>
      </w:pPr>
      <w:r w:rsidRPr="00B05D61">
        <w:fldChar w:fldCharType="begin"/>
      </w:r>
      <w:r w:rsidRPr="00B05D61">
        <w:instrText xml:space="preserve"> SEQ level0 \*arabic </w:instrText>
      </w:r>
      <w:r w:rsidRPr="00B05D61">
        <w:fldChar w:fldCharType="separate"/>
      </w:r>
      <w:r w:rsidR="005A2D0D">
        <w:rPr>
          <w:noProof/>
        </w:rPr>
        <w:t>83</w:t>
      </w:r>
      <w:r w:rsidRPr="00B05D61">
        <w:fldChar w:fldCharType="end"/>
      </w:r>
      <w:r w:rsidRPr="00B05D61">
        <w:t>.  </w:t>
      </w:r>
      <w:r w:rsidRPr="00B05D61" w:rsidR="00DE76A9">
        <w:t>However, having regard to the reasons which led the Court to find a violation of Article 1 of Protocol No. 1 to the Convention,</w:t>
      </w:r>
      <w:r w:rsidRPr="00B05D61" w:rsidR="00844B82">
        <w:t xml:space="preserve"> the Court</w:t>
      </w:r>
      <w:r w:rsidRPr="00B05D61" w:rsidR="00DE76A9">
        <w:t xml:space="preserve"> finds that the applicant</w:t>
      </w:r>
      <w:r w:rsidR="008B31FB">
        <w:t>’</w:t>
      </w:r>
      <w:r w:rsidRPr="00B05D61" w:rsidR="00DE76A9">
        <w:t>s complaint under Article 6 regarding the principle of legal certainty of the Convention does not require a separate examination.</w:t>
      </w:r>
    </w:p>
    <w:p w:rsidR="006D1F9D" w:rsidP="00D028E8" w:rsidRDefault="007A26BD">
      <w:pPr>
        <w:pStyle w:val="JuHA"/>
      </w:pPr>
      <w:r>
        <w:t>B.  </w:t>
      </w:r>
      <w:r w:rsidRPr="00B05D61" w:rsidR="00D028E8">
        <w:t>As regards the alleged unfairness of the proceedings</w:t>
      </w:r>
    </w:p>
    <w:p w:rsidR="00D028E8" w:rsidP="00D028E8" w:rsidRDefault="00D028E8">
      <w:pPr>
        <w:pStyle w:val="JuPara"/>
      </w:pPr>
      <w:r>
        <w:fldChar w:fldCharType="begin"/>
      </w:r>
      <w:r>
        <w:instrText xml:space="preserve"> SEQ level0 \*arabic </w:instrText>
      </w:r>
      <w:r>
        <w:fldChar w:fldCharType="separate"/>
      </w:r>
      <w:r w:rsidR="005A2D0D">
        <w:rPr>
          <w:noProof/>
        </w:rPr>
        <w:t>84</w:t>
      </w:r>
      <w:r>
        <w:fldChar w:fldCharType="end"/>
      </w:r>
      <w:r>
        <w:t>.  The applicant also</w:t>
      </w:r>
      <w:r w:rsidRPr="00450AB4">
        <w:t xml:space="preserve"> made a general complaint </w:t>
      </w:r>
      <w:r>
        <w:t xml:space="preserve">that the proceedings in her case had been unfair. </w:t>
      </w:r>
      <w:r w:rsidRPr="00474450">
        <w:t xml:space="preserve">In particular, </w:t>
      </w:r>
      <w:r>
        <w:t>s</w:t>
      </w:r>
      <w:r w:rsidRPr="00474450">
        <w:t xml:space="preserve">he alleged </w:t>
      </w:r>
      <w:r>
        <w:t>that the</w:t>
      </w:r>
      <w:r w:rsidRPr="00474450">
        <w:t xml:space="preserve"> </w:t>
      </w:r>
      <w:r>
        <w:t>domestic courts had wrongly assessed the evidence.</w:t>
      </w:r>
    </w:p>
    <w:p w:rsidR="00D028E8" w:rsidP="00D028E8" w:rsidRDefault="00D028E8">
      <w:pPr>
        <w:pStyle w:val="JuPara"/>
      </w:pPr>
      <w:r>
        <w:fldChar w:fldCharType="begin"/>
      </w:r>
      <w:r>
        <w:instrText xml:space="preserve"> SEQ level0 \*arabic </w:instrText>
      </w:r>
      <w:r>
        <w:fldChar w:fldCharType="separate"/>
      </w:r>
      <w:r w:rsidR="005A2D0D">
        <w:rPr>
          <w:noProof/>
        </w:rPr>
        <w:t>85</w:t>
      </w:r>
      <w:r>
        <w:fldChar w:fldCharType="end"/>
      </w:r>
      <w:r>
        <w:t>.  This complaint falls to be examined under Article 6 § 1 of the Convention.</w:t>
      </w:r>
    </w:p>
    <w:p w:rsidR="00D028E8" w:rsidP="00D028E8" w:rsidRDefault="00D028E8">
      <w:pPr>
        <w:pStyle w:val="JuPara"/>
      </w:pPr>
      <w:r>
        <w:t>However, pursuant to Article 35 § 3 of the Convention:</w:t>
      </w:r>
    </w:p>
    <w:p w:rsidR="00D028E8" w:rsidP="00D028E8" w:rsidRDefault="00D028E8">
      <w:pPr>
        <w:pStyle w:val="JuQuot"/>
      </w:pPr>
      <w:r>
        <w:t>“The Court shall declare inadmissible any individual application submitted under Article 34 which it considers incompatible with the provisions of the Convention or the Protocols thereto, manifestly ill-founded ...”</w:t>
      </w:r>
    </w:p>
    <w:p w:rsidR="00D028E8" w:rsidP="00D028E8" w:rsidRDefault="00D028E8">
      <w:pPr>
        <w:ind w:firstLine="284"/>
        <w:jc w:val="both"/>
      </w:pPr>
      <w:r>
        <w:fldChar w:fldCharType="begin"/>
      </w:r>
      <w:r>
        <w:instrText xml:space="preserve"> SEQ level0 \*arabic </w:instrText>
      </w:r>
      <w:r>
        <w:fldChar w:fldCharType="separate"/>
      </w:r>
      <w:r w:rsidR="005A2D0D">
        <w:rPr>
          <w:noProof/>
        </w:rPr>
        <w:t>86</w:t>
      </w:r>
      <w:r>
        <w:fldChar w:fldCharType="end"/>
      </w:r>
      <w:r>
        <w:t>.  The Court has no jurisdiction under Article 6 of the Convention to substitute its own findings of fact for the findings of domestic courts. The Court</w:t>
      </w:r>
      <w:r w:rsidR="008B31FB">
        <w:t>’</w:t>
      </w:r>
      <w:r>
        <w:t>s only task is to examine whether the proceedings, taken as a whole, were fair and complied with the specific safeguards stipulated by the Convention.</w:t>
      </w:r>
    </w:p>
    <w:p w:rsidR="00D028E8" w:rsidP="00D028E8" w:rsidRDefault="00D028E8">
      <w:pPr>
        <w:pStyle w:val="JuPara"/>
      </w:pPr>
      <w:r>
        <w:fldChar w:fldCharType="begin"/>
      </w:r>
      <w:r>
        <w:instrText xml:space="preserve"> SEQ level0 \*arabic </w:instrText>
      </w:r>
      <w:r>
        <w:fldChar w:fldCharType="separate"/>
      </w:r>
      <w:r w:rsidR="005A2D0D">
        <w:rPr>
          <w:noProof/>
        </w:rPr>
        <w:t>87</w:t>
      </w:r>
      <w:r>
        <w:fldChar w:fldCharType="end"/>
      </w:r>
      <w:r>
        <w:t>.  In this connection, the Court notes that the applicant submitted that, contrary to the findings of the domestic courts, the impugned proceedings had been instituted as a result of a review of the same evidence as attached to her original application for a pension, and therefore not in compliance with the domestic law which stipulated the grounds for the re-opening of pension proceedings.</w:t>
      </w:r>
    </w:p>
    <w:p w:rsidR="00D028E8" w:rsidP="00D028E8" w:rsidRDefault="00F13168">
      <w:pPr>
        <w:pStyle w:val="JuPara"/>
      </w:pPr>
      <w:r>
        <w:fldChar w:fldCharType="begin"/>
      </w:r>
      <w:r>
        <w:instrText xml:space="preserve"> SEQ level0 \*arabic </w:instrText>
      </w:r>
      <w:r>
        <w:fldChar w:fldCharType="separate"/>
      </w:r>
      <w:r w:rsidR="005A2D0D">
        <w:rPr>
          <w:noProof/>
        </w:rPr>
        <w:t>88</w:t>
      </w:r>
      <w:r>
        <w:fldChar w:fldCharType="end"/>
      </w:r>
      <w:r>
        <w:t>.  </w:t>
      </w:r>
      <w:r w:rsidRPr="00F13168">
        <w:t>A</w:t>
      </w:r>
      <w:r w:rsidRPr="00F13168" w:rsidR="00D028E8">
        <w:t>s</w:t>
      </w:r>
      <w:r w:rsidR="00D028E8">
        <w:t>sessing the circumstances of the instant case as a whole, the Court finds no indication that the impugned proceedings were conducted unfairly.</w:t>
      </w:r>
    </w:p>
    <w:p w:rsidR="006D1F9D" w:rsidP="00D028E8" w:rsidRDefault="00D028E8">
      <w:pPr>
        <w:pStyle w:val="JuPara"/>
      </w:pPr>
      <w:r>
        <w:t>The applicant failed to submit any evidence that the national judicial authorities had in any way breached her rights or reached arbitrary conclusions. The national courts held hearings on the merits of the case, heard statements from all necessary witnesses, including the applicant, and examined and assessed all the evidence before them, including the medical records of the applicant</w:t>
      </w:r>
      <w:r w:rsidR="008B31FB">
        <w:t>’</w:t>
      </w:r>
      <w:r>
        <w:t>s child submitted by both parties and the reports of an independent medical expert. Moreover, the factual and legal reasons for the national courts</w:t>
      </w:r>
      <w:r w:rsidR="008B31FB">
        <w:t>’</w:t>
      </w:r>
      <w:r>
        <w:t xml:space="preserve"> findings were set out at length in the judgments of the Regional Court of 26 February 2003 and the Court of Appeal of 16 October 2003, as well as in the judgment of the Supreme Court of 7 May 2004. In their judgments the national judicial authorities gave a very persuasive and detailed analysis of all the relevant circumstances of the case and provided relevant and sufficient reasons for their decisions (see paragraphs 15-24 above).</w:t>
      </w:r>
    </w:p>
    <w:p w:rsidR="00D028E8" w:rsidP="00D028E8" w:rsidRDefault="00D028E8">
      <w:pPr>
        <w:pStyle w:val="JuPara"/>
      </w:pPr>
      <w:r>
        <w:fldChar w:fldCharType="begin"/>
      </w:r>
      <w:r>
        <w:instrText xml:space="preserve"> SEQ level0 \*arabic </w:instrText>
      </w:r>
      <w:r>
        <w:fldChar w:fldCharType="separate"/>
      </w:r>
      <w:r w:rsidR="005A2D0D">
        <w:rPr>
          <w:noProof/>
        </w:rPr>
        <w:t>89</w:t>
      </w:r>
      <w:r>
        <w:fldChar w:fldCharType="end"/>
      </w:r>
      <w:r>
        <w:t>.  It follows that the applicant</w:t>
      </w:r>
      <w:r w:rsidR="008B31FB">
        <w:t>’</w:t>
      </w:r>
      <w:r>
        <w:t>s complaint under Article 6 § 1, concerning the alleged unfairness of th</w:t>
      </w:r>
      <w:r w:rsidR="00A57B76">
        <w:t>e proceedings is manifestly ill</w:t>
      </w:r>
      <w:r w:rsidR="00A57B76">
        <w:noBreakHyphen/>
      </w:r>
      <w:r>
        <w:t>founded and must be rejected in accordance with Article 35 §§ 3 and 4 of the Convention.</w:t>
      </w:r>
    </w:p>
    <w:p w:rsidR="00DF6F81" w:rsidP="00082DE0" w:rsidRDefault="007207A4">
      <w:pPr>
        <w:pStyle w:val="JuHIRoman"/>
      </w:pPr>
      <w:r>
        <w:t>I</w:t>
      </w:r>
      <w:r w:rsidR="00DF6F81">
        <w:t>II. </w:t>
      </w:r>
      <w:r w:rsidR="007B71CF">
        <w:t> </w:t>
      </w:r>
      <w:r w:rsidRPr="002B7D62" w:rsidR="00E21E5A">
        <w:t>ALLEGED VIOLATION</w:t>
      </w:r>
      <w:r w:rsidR="00DF6F81">
        <w:t>S</w:t>
      </w:r>
      <w:r w:rsidRPr="002B7D62" w:rsidR="00E21E5A">
        <w:t xml:space="preserve"> OF ARTICLE </w:t>
      </w:r>
      <w:r w:rsidR="00E21E5A">
        <w:t>8</w:t>
      </w:r>
      <w:r w:rsidRPr="002B7D62" w:rsidR="00E21E5A">
        <w:t xml:space="preserve"> OF THE CONVENTION</w:t>
      </w:r>
    </w:p>
    <w:p w:rsidR="006D1F9D" w:rsidP="00DF6F81" w:rsidRDefault="00551561">
      <w:pPr>
        <w:pStyle w:val="JuHA"/>
      </w:pPr>
      <w:r>
        <w:t>A.  </w:t>
      </w:r>
      <w:r w:rsidR="00DF6F81">
        <w:t>As regards the loss of the “EWK” pension</w:t>
      </w:r>
    </w:p>
    <w:p w:rsidR="003F514B" w:rsidP="00082DE0" w:rsidRDefault="00F242CE">
      <w:pPr>
        <w:pStyle w:val="JuPara"/>
      </w:pPr>
      <w:r>
        <w:fldChar w:fldCharType="begin"/>
      </w:r>
      <w:r>
        <w:instrText xml:space="preserve"> SEQ level0 \*arabic </w:instrText>
      </w:r>
      <w:r>
        <w:fldChar w:fldCharType="separate"/>
      </w:r>
      <w:r w:rsidR="005A2D0D">
        <w:rPr>
          <w:noProof/>
        </w:rPr>
        <w:t>90</w:t>
      </w:r>
      <w:r>
        <w:fldChar w:fldCharType="end"/>
      </w:r>
      <w:r w:rsidR="00AD21FD">
        <w:t>.</w:t>
      </w:r>
      <w:r w:rsidR="007207A4">
        <w:t>  </w:t>
      </w:r>
      <w:r w:rsidR="00540B7B">
        <w:t>T</w:t>
      </w:r>
      <w:r w:rsidR="00FE485D">
        <w:t xml:space="preserve">he applicant </w:t>
      </w:r>
      <w:r w:rsidR="00B852FF">
        <w:t xml:space="preserve">complained </w:t>
      </w:r>
      <w:r w:rsidR="0051457C">
        <w:t>of</w:t>
      </w:r>
      <w:r w:rsidR="00FA64BA">
        <w:t xml:space="preserve"> an interference with her </w:t>
      </w:r>
      <w:r w:rsidR="00154ADB">
        <w:t xml:space="preserve">right to </w:t>
      </w:r>
      <w:r w:rsidR="00CE7A06">
        <w:t xml:space="preserve">respect for her </w:t>
      </w:r>
      <w:r w:rsidR="00FA64BA">
        <w:t xml:space="preserve">private and family life in that </w:t>
      </w:r>
      <w:r w:rsidR="0051457C">
        <w:t xml:space="preserve">by divesting her of the “EWK” pension the authorities </w:t>
      </w:r>
      <w:r w:rsidR="00FA64BA">
        <w:t xml:space="preserve">had deprived </w:t>
      </w:r>
      <w:r w:rsidR="0051457C">
        <w:t xml:space="preserve">her </w:t>
      </w:r>
      <w:r w:rsidR="00FA64BA">
        <w:t>of her sole source of income an</w:t>
      </w:r>
      <w:r w:rsidR="00154ADB">
        <w:t>d financial resources indispensa</w:t>
      </w:r>
      <w:r w:rsidR="00FA64BA">
        <w:t xml:space="preserve">ble for </w:t>
      </w:r>
      <w:r w:rsidR="0040750B">
        <w:t xml:space="preserve">her </w:t>
      </w:r>
      <w:r w:rsidR="00154ADB">
        <w:t>livelihood</w:t>
      </w:r>
      <w:r w:rsidR="00FA64BA">
        <w:t>.</w:t>
      </w:r>
    </w:p>
    <w:p w:rsidR="00FE485D" w:rsidP="00082DE0" w:rsidRDefault="00352B9C">
      <w:pPr>
        <w:pStyle w:val="JuPara"/>
      </w:pPr>
      <w:r>
        <w:t>Th</w:t>
      </w:r>
      <w:r w:rsidR="00D74FE7">
        <w:t>is</w:t>
      </w:r>
      <w:r>
        <w:t xml:space="preserve"> complaint fall</w:t>
      </w:r>
      <w:r w:rsidR="00D74FE7">
        <w:t>s</w:t>
      </w:r>
      <w:r>
        <w:t xml:space="preserve"> to be examined under</w:t>
      </w:r>
      <w:r w:rsidR="009274CD">
        <w:t xml:space="preserve"> Article </w:t>
      </w:r>
      <w:r w:rsidR="00FA64BA">
        <w:t>8</w:t>
      </w:r>
      <w:r w:rsidR="00FE485D">
        <w:t xml:space="preserve"> of the Convention, which in its relevant part reads as follows:</w:t>
      </w:r>
    </w:p>
    <w:p w:rsidR="00FA64BA" w:rsidRDefault="00FA64BA">
      <w:pPr>
        <w:pStyle w:val="JuQuot"/>
      </w:pPr>
      <w:r>
        <w:t>“1.  Everyone has the right to respect for his private and family life</w:t>
      </w:r>
      <w:r w:rsidR="003F514B">
        <w:t>...</w:t>
      </w:r>
    </w:p>
    <w:p w:rsidR="00FA64BA" w:rsidP="00FA64BA" w:rsidRDefault="00FA64BA">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F9335F" w:rsidR="00FE485D" w:rsidP="00DF6F81" w:rsidRDefault="00DF6F81">
      <w:pPr>
        <w:pStyle w:val="JuH1"/>
      </w:pPr>
      <w:r>
        <w:t>1</w:t>
      </w:r>
      <w:r w:rsidRPr="00F9335F" w:rsidR="00FE485D">
        <w:t>.  The parties</w:t>
      </w:r>
      <w:r w:rsidR="008B31FB">
        <w:t>’</w:t>
      </w:r>
      <w:r w:rsidRPr="00F9335F" w:rsidR="00FE485D">
        <w:t xml:space="preserve"> submissions</w:t>
      </w:r>
    </w:p>
    <w:p w:rsidR="00FE485D" w:rsidP="00DF6F81" w:rsidRDefault="00DF6F81">
      <w:pPr>
        <w:pStyle w:val="JuHa0"/>
      </w:pPr>
      <w:r>
        <w:t>(a)</w:t>
      </w:r>
      <w:r w:rsidRPr="00F9335F" w:rsidR="00FE485D">
        <w:t>  The applicant</w:t>
      </w:r>
    </w:p>
    <w:p w:rsidRPr="00540B7B" w:rsidR="00540B7B" w:rsidP="00540B7B" w:rsidRDefault="00F242CE">
      <w:pPr>
        <w:pStyle w:val="JuPara"/>
      </w:pPr>
      <w:r>
        <w:fldChar w:fldCharType="begin"/>
      </w:r>
      <w:r>
        <w:instrText xml:space="preserve"> SEQ level0 \*arabic </w:instrText>
      </w:r>
      <w:r>
        <w:fldChar w:fldCharType="separate"/>
      </w:r>
      <w:r w:rsidR="005A2D0D">
        <w:rPr>
          <w:noProof/>
        </w:rPr>
        <w:t>91</w:t>
      </w:r>
      <w:r>
        <w:fldChar w:fldCharType="end"/>
      </w:r>
      <w:r w:rsidR="00AD21FD">
        <w:t>.</w:t>
      </w:r>
      <w:r w:rsidR="002F14C3">
        <w:t>  </w:t>
      </w:r>
      <w:r w:rsidR="00540B7B">
        <w:t>The applicant submitted that</w:t>
      </w:r>
      <w:r w:rsidR="00F40E13">
        <w:t xml:space="preserve"> prior to</w:t>
      </w:r>
      <w:r w:rsidR="00443C4F">
        <w:t xml:space="preserve"> her </w:t>
      </w:r>
      <w:r w:rsidR="00F40E13">
        <w:t xml:space="preserve">early </w:t>
      </w:r>
      <w:r w:rsidR="00D74FE7">
        <w:t>retirement</w:t>
      </w:r>
      <w:r w:rsidR="00540B7B">
        <w:t xml:space="preserve"> </w:t>
      </w:r>
      <w:r w:rsidR="00F40E13">
        <w:t>her salary from the Polish Telecommunications Company had been an essential part of her family budget. Her husband</w:t>
      </w:r>
      <w:r w:rsidR="008B31FB">
        <w:t>’</w:t>
      </w:r>
      <w:r w:rsidR="00D74FE7">
        <w:t>s salary was low and they had to maintain three minor children, including the one who was chronically ill. In the first years of her son</w:t>
      </w:r>
      <w:r w:rsidR="008B31FB">
        <w:t>’</w:t>
      </w:r>
      <w:r w:rsidR="00D74FE7">
        <w:t>s life the applicant received regular help from her elderly mother. Afterwards, however, her mother could no longer</w:t>
      </w:r>
      <w:r w:rsidRPr="00F13168" w:rsidR="00F13168">
        <w:t xml:space="preserve"> </w:t>
      </w:r>
      <w:r w:rsidR="00F13168">
        <w:t>be</w:t>
      </w:r>
      <w:r w:rsidR="00D74FE7">
        <w:t xml:space="preserve"> relied on because of her old age. This was when it became necessary for the applicant to </w:t>
      </w:r>
      <w:r w:rsidR="00443C4F">
        <w:t>take</w:t>
      </w:r>
      <w:r w:rsidR="00D74FE7">
        <w:t xml:space="preserve"> early retirement to </w:t>
      </w:r>
      <w:r w:rsidR="00443C4F">
        <w:t xml:space="preserve">stay </w:t>
      </w:r>
      <w:r w:rsidR="00F51712">
        <w:t xml:space="preserve">at </w:t>
      </w:r>
      <w:r w:rsidR="00443C4F">
        <w:t>home with</w:t>
      </w:r>
      <w:r w:rsidR="00D74FE7">
        <w:t xml:space="preserve"> her son. The applicant submitted that i</w:t>
      </w:r>
      <w:r w:rsidR="00540B7B">
        <w:t xml:space="preserve">n order to trigger the payment of the benefit granted in 2001 she had </w:t>
      </w:r>
      <w:r w:rsidR="00FC4DEF">
        <w:t xml:space="preserve">completely </w:t>
      </w:r>
      <w:r w:rsidR="00D74FE7">
        <w:t xml:space="preserve">terminated </w:t>
      </w:r>
      <w:r w:rsidR="00540B7B">
        <w:t xml:space="preserve">her employment contract. She claimed </w:t>
      </w:r>
      <w:r w:rsidR="00D74FE7">
        <w:t xml:space="preserve">that </w:t>
      </w:r>
      <w:r w:rsidR="00540B7B">
        <w:t>she had little prospect of finding a new job in the region</w:t>
      </w:r>
      <w:r w:rsidR="00860122">
        <w:t>,</w:t>
      </w:r>
      <w:r w:rsidR="00540B7B">
        <w:t xml:space="preserve"> which had a high rate of unemployment. She also submitted that </w:t>
      </w:r>
      <w:r w:rsidR="00860122">
        <w:t>as a result of a</w:t>
      </w:r>
      <w:r w:rsidR="00540B7B">
        <w:t xml:space="preserve"> legal loophole, having acquired the right to the “EWK” retirement pension she was considered to have waived indefinitely her right to other social security benefits.</w:t>
      </w:r>
    </w:p>
    <w:p w:rsidR="00FE485D" w:rsidP="00DF6F81" w:rsidRDefault="00DF6F81">
      <w:pPr>
        <w:pStyle w:val="JuHa0"/>
      </w:pPr>
      <w:r>
        <w:t>(b)</w:t>
      </w:r>
      <w:r w:rsidR="005E69E3">
        <w:t> </w:t>
      </w:r>
      <w:r w:rsidRPr="00F9335F" w:rsidR="00FE485D">
        <w:t> The Government</w:t>
      </w:r>
    </w:p>
    <w:p w:rsidR="006021D5" w:rsidP="006021D5" w:rsidRDefault="00F242CE">
      <w:pPr>
        <w:pStyle w:val="JuPara"/>
        <w:rPr>
          <w:szCs w:val="24"/>
        </w:rPr>
      </w:pPr>
      <w:r>
        <w:rPr>
          <w:szCs w:val="24"/>
        </w:rPr>
        <w:fldChar w:fldCharType="begin"/>
      </w:r>
      <w:r>
        <w:rPr>
          <w:szCs w:val="24"/>
        </w:rPr>
        <w:instrText xml:space="preserve"> SEQ level0 \*arabic </w:instrText>
      </w:r>
      <w:r>
        <w:rPr>
          <w:szCs w:val="24"/>
        </w:rPr>
        <w:fldChar w:fldCharType="separate"/>
      </w:r>
      <w:r w:rsidR="005A2D0D">
        <w:rPr>
          <w:noProof/>
          <w:szCs w:val="24"/>
        </w:rPr>
        <w:t>92</w:t>
      </w:r>
      <w:r>
        <w:rPr>
          <w:szCs w:val="24"/>
        </w:rPr>
        <w:fldChar w:fldCharType="end"/>
      </w:r>
      <w:r w:rsidR="00AD21FD">
        <w:rPr>
          <w:szCs w:val="24"/>
        </w:rPr>
        <w:t>.</w:t>
      </w:r>
      <w:r w:rsidR="002F14C3">
        <w:rPr>
          <w:szCs w:val="24"/>
        </w:rPr>
        <w:t> </w:t>
      </w:r>
      <w:r w:rsidR="00AD21FD">
        <w:rPr>
          <w:szCs w:val="24"/>
        </w:rPr>
        <w:t> </w:t>
      </w:r>
      <w:r w:rsidR="00D74FE7">
        <w:rPr>
          <w:szCs w:val="24"/>
        </w:rPr>
        <w:t xml:space="preserve">The Government submitted that </w:t>
      </w:r>
      <w:r w:rsidR="006021D5">
        <w:rPr>
          <w:szCs w:val="24"/>
        </w:rPr>
        <w:t>the applicant was</w:t>
      </w:r>
      <w:r w:rsidR="00F51712">
        <w:rPr>
          <w:szCs w:val="24"/>
        </w:rPr>
        <w:t xml:space="preserve"> now</w:t>
      </w:r>
      <w:r w:rsidR="006021D5">
        <w:rPr>
          <w:szCs w:val="24"/>
        </w:rPr>
        <w:t xml:space="preserve"> in receipt of a </w:t>
      </w:r>
      <w:r w:rsidRPr="005156A1" w:rsidR="006021D5">
        <w:rPr>
          <w:szCs w:val="24"/>
        </w:rPr>
        <w:t>pre-retirement benefit</w:t>
      </w:r>
      <w:r w:rsidR="006021D5">
        <w:rPr>
          <w:szCs w:val="24"/>
        </w:rPr>
        <w:t xml:space="preserve"> paid at first by </w:t>
      </w:r>
      <w:r w:rsidRPr="005156A1" w:rsidR="006021D5">
        <w:rPr>
          <w:szCs w:val="24"/>
        </w:rPr>
        <w:t xml:space="preserve">the </w:t>
      </w:r>
      <w:proofErr w:type="spellStart"/>
      <w:r w:rsidRPr="005156A1" w:rsidR="006021D5">
        <w:rPr>
          <w:szCs w:val="24"/>
        </w:rPr>
        <w:t>Strzyżów</w:t>
      </w:r>
      <w:proofErr w:type="spellEnd"/>
      <w:r w:rsidRPr="005156A1" w:rsidR="006021D5">
        <w:rPr>
          <w:szCs w:val="24"/>
        </w:rPr>
        <w:t xml:space="preserve"> Regional Labour Office</w:t>
      </w:r>
      <w:r w:rsidR="006021D5">
        <w:rPr>
          <w:szCs w:val="24"/>
        </w:rPr>
        <w:t xml:space="preserve"> and currently, by </w:t>
      </w:r>
      <w:r w:rsidRPr="005156A1" w:rsidR="006021D5">
        <w:rPr>
          <w:szCs w:val="24"/>
        </w:rPr>
        <w:t xml:space="preserve">the </w:t>
      </w:r>
      <w:proofErr w:type="spellStart"/>
      <w:r w:rsidRPr="005156A1" w:rsidR="006021D5">
        <w:rPr>
          <w:szCs w:val="24"/>
        </w:rPr>
        <w:t>Rzeszów</w:t>
      </w:r>
      <w:proofErr w:type="spellEnd"/>
      <w:r w:rsidRPr="005156A1" w:rsidR="006021D5">
        <w:rPr>
          <w:szCs w:val="24"/>
        </w:rPr>
        <w:t xml:space="preserve"> Social Security Board.</w:t>
      </w:r>
      <w:r w:rsidR="006021D5">
        <w:rPr>
          <w:szCs w:val="24"/>
        </w:rPr>
        <w:t xml:space="preserve"> Therefore, the applicant</w:t>
      </w:r>
      <w:r w:rsidR="008B31FB">
        <w:rPr>
          <w:szCs w:val="24"/>
        </w:rPr>
        <w:t>’</w:t>
      </w:r>
      <w:r w:rsidR="006021D5">
        <w:rPr>
          <w:szCs w:val="24"/>
        </w:rPr>
        <w:t>s argument that she was considered to have waived her right to any social benefit was untrue.</w:t>
      </w:r>
    </w:p>
    <w:p w:rsidR="006021D5" w:rsidP="006021D5" w:rsidRDefault="006021D5">
      <w:pPr>
        <w:pStyle w:val="JuPara"/>
        <w:rPr>
          <w:szCs w:val="24"/>
        </w:rPr>
      </w:pPr>
      <w:r>
        <w:rPr>
          <w:szCs w:val="24"/>
        </w:rPr>
        <w:t xml:space="preserve">The Government also stated that a right to work was not guaranteed by the Convention. In any event, there was no link between the decision divesting the applicant of her early-retirement pension and the fact that she stood </w:t>
      </w:r>
      <w:r w:rsidR="000970BC">
        <w:rPr>
          <w:szCs w:val="24"/>
        </w:rPr>
        <w:t>little</w:t>
      </w:r>
      <w:r>
        <w:rPr>
          <w:szCs w:val="24"/>
        </w:rPr>
        <w:t xml:space="preserve"> chance </w:t>
      </w:r>
      <w:r w:rsidR="000970BC">
        <w:rPr>
          <w:szCs w:val="24"/>
        </w:rPr>
        <w:t xml:space="preserve">of </w:t>
      </w:r>
      <w:r>
        <w:rPr>
          <w:szCs w:val="24"/>
        </w:rPr>
        <w:t>find</w:t>
      </w:r>
      <w:r w:rsidR="000970BC">
        <w:rPr>
          <w:szCs w:val="24"/>
        </w:rPr>
        <w:t>ing</w:t>
      </w:r>
      <w:r>
        <w:rPr>
          <w:szCs w:val="24"/>
        </w:rPr>
        <w:t xml:space="preserve"> a new </w:t>
      </w:r>
      <w:r w:rsidR="000970BC">
        <w:rPr>
          <w:szCs w:val="24"/>
        </w:rPr>
        <w:t>job</w:t>
      </w:r>
      <w:r>
        <w:rPr>
          <w:szCs w:val="24"/>
        </w:rPr>
        <w:t>.</w:t>
      </w:r>
    </w:p>
    <w:p w:rsidRPr="00F9335F" w:rsidR="00FE485D" w:rsidP="00DF6F81" w:rsidRDefault="00DF6F81">
      <w:pPr>
        <w:pStyle w:val="JuH1"/>
      </w:pPr>
      <w:r>
        <w:t>2</w:t>
      </w:r>
      <w:r w:rsidRPr="00F9335F" w:rsidR="00FE485D">
        <w:t>.  The Court</w:t>
      </w:r>
      <w:r w:rsidR="008B31FB">
        <w:t>’</w:t>
      </w:r>
      <w:r w:rsidRPr="00F9335F" w:rsidR="00FE485D">
        <w:t>s assessment</w:t>
      </w:r>
    </w:p>
    <w:p w:rsidR="006D1F9D" w:rsidP="00A23C6D" w:rsidRDefault="00F242CE">
      <w:pPr>
        <w:pStyle w:val="JuPara"/>
      </w:pPr>
      <w:r>
        <w:fldChar w:fldCharType="begin"/>
      </w:r>
      <w:r>
        <w:instrText xml:space="preserve"> SEQ level0 \*arabic </w:instrText>
      </w:r>
      <w:r>
        <w:fldChar w:fldCharType="separate"/>
      </w:r>
      <w:r w:rsidR="005A2D0D">
        <w:rPr>
          <w:noProof/>
        </w:rPr>
        <w:t>93</w:t>
      </w:r>
      <w:r>
        <w:fldChar w:fldCharType="end"/>
      </w:r>
      <w:r w:rsidR="002F14C3">
        <w:t>.  </w:t>
      </w:r>
      <w:r w:rsidR="00F51712">
        <w:t xml:space="preserve">The </w:t>
      </w:r>
      <w:r w:rsidR="00A23C6D">
        <w:t>“EWK” pension is a social security benefit</w:t>
      </w:r>
      <w:r w:rsidRPr="00A23C6D" w:rsidR="00A23C6D">
        <w:t xml:space="preserve"> </w:t>
      </w:r>
      <w:r w:rsidR="00A23C6D">
        <w:t xml:space="preserve">aimed at enabling parents to stop working in order to look after their </w:t>
      </w:r>
      <w:r w:rsidR="00D42E5E">
        <w:t xml:space="preserve">seriously sick </w:t>
      </w:r>
      <w:r w:rsidR="00A23C6D">
        <w:t>children. Moreover, in the instant case, the pension</w:t>
      </w:r>
      <w:r w:rsidR="00D1543E">
        <w:t xml:space="preserve"> in question</w:t>
      </w:r>
      <w:r w:rsidR="00A23C6D">
        <w:t xml:space="preserve"> constituted the basis of the applicant</w:t>
      </w:r>
      <w:r w:rsidR="008B31FB">
        <w:t>’</w:t>
      </w:r>
      <w:r w:rsidR="00A23C6D">
        <w:t>s family budget.</w:t>
      </w:r>
    </w:p>
    <w:p w:rsidR="00A23C6D" w:rsidP="00A23C6D" w:rsidRDefault="00A23C6D">
      <w:pPr>
        <w:pStyle w:val="JuPara"/>
      </w:pPr>
      <w:r>
        <w:t xml:space="preserve">In these circumstances, the Court accepts </w:t>
      </w:r>
      <w:r w:rsidR="00F51712">
        <w:t xml:space="preserve">that divesting the applicant of the </w:t>
      </w:r>
      <w:r>
        <w:t>“EWK” pension must constitute an</w:t>
      </w:r>
      <w:r w:rsidRPr="00A23C6D">
        <w:t xml:space="preserve"> </w:t>
      </w:r>
      <w:r>
        <w:t xml:space="preserve">interference with her right </w:t>
      </w:r>
      <w:r w:rsidR="00D42E5E">
        <w:t xml:space="preserve">to respect for her family life, </w:t>
      </w:r>
      <w:r>
        <w:t>given that the measure in question entail</w:t>
      </w:r>
      <w:r w:rsidR="00D42E5E">
        <w:t>s</w:t>
      </w:r>
      <w:r>
        <w:t xml:space="preserve"> severe consequences for the quality and enjoyment of the applicant</w:t>
      </w:r>
      <w:r w:rsidR="008B31FB">
        <w:t>’</w:t>
      </w:r>
      <w:r>
        <w:t>s family life</w:t>
      </w:r>
      <w:r w:rsidR="00D42E5E">
        <w:t xml:space="preserve"> and</w:t>
      </w:r>
      <w:r>
        <w:t xml:space="preserve"> </w:t>
      </w:r>
      <w:r w:rsidR="00D42E5E">
        <w:t>necessarily affects the way in which the latter is organised (see</w:t>
      </w:r>
      <w:r w:rsidR="004F4B74">
        <w:rPr>
          <w:i/>
          <w:lang w:eastAsia="en-US"/>
        </w:rPr>
        <w:t xml:space="preserve"> </w:t>
      </w:r>
      <w:proofErr w:type="spellStart"/>
      <w:r w:rsidR="004F4B74">
        <w:rPr>
          <w:i/>
          <w:lang w:eastAsia="en-US"/>
        </w:rPr>
        <w:t>Petrovic</w:t>
      </w:r>
      <w:proofErr w:type="spellEnd"/>
      <w:r w:rsidR="004F4B74">
        <w:rPr>
          <w:i/>
          <w:lang w:eastAsia="en-US"/>
        </w:rPr>
        <w:t xml:space="preserve"> v. </w:t>
      </w:r>
      <w:r w:rsidRPr="00F51712" w:rsidR="00D42E5E">
        <w:rPr>
          <w:i/>
          <w:lang w:eastAsia="en-US"/>
        </w:rPr>
        <w:t>Austria</w:t>
      </w:r>
      <w:r w:rsidRPr="00F51712" w:rsidR="00D42E5E">
        <w:rPr>
          <w:lang w:eastAsia="en-US"/>
        </w:rPr>
        <w:t>, 27 March 1998, §</w:t>
      </w:r>
      <w:r w:rsidR="00D42E5E">
        <w:rPr>
          <w:lang w:eastAsia="en-US"/>
        </w:rPr>
        <w:t xml:space="preserve"> 27, </w:t>
      </w:r>
      <w:r w:rsidRPr="00F51712" w:rsidR="00D42E5E">
        <w:rPr>
          <w:i/>
          <w:lang w:eastAsia="en-US"/>
        </w:rPr>
        <w:t>Reports of Judgments and Decisions</w:t>
      </w:r>
      <w:r w:rsidRPr="00F51712" w:rsidR="00D42E5E">
        <w:rPr>
          <w:lang w:eastAsia="en-US"/>
        </w:rPr>
        <w:t xml:space="preserve"> 1998</w:t>
      </w:r>
      <w:r w:rsidRPr="00F51712" w:rsidR="00D42E5E">
        <w:rPr>
          <w:lang w:eastAsia="en-US"/>
        </w:rPr>
        <w:noBreakHyphen/>
        <w:t>II</w:t>
      </w:r>
      <w:r w:rsidR="00D42E5E">
        <w:rPr>
          <w:lang w:eastAsia="en-US"/>
        </w:rPr>
        <w:t>).</w:t>
      </w:r>
    </w:p>
    <w:p w:rsidR="00A23C6D" w:rsidP="00FE485D" w:rsidRDefault="00D42E5E">
      <w:pPr>
        <w:pStyle w:val="JuPara"/>
      </w:pPr>
      <w:r>
        <w:t>It follows that the instant complaint falls</w:t>
      </w:r>
      <w:r w:rsidR="00A23C6D">
        <w:t xml:space="preserve"> within the scope of Article 8 of the Convention</w:t>
      </w:r>
      <w:r w:rsidR="00D1543E">
        <w:t>. The Court notes that this part of the application is not manifestly ill-founded within the meaning of Article 35 § 3 of the Convention. It further notes that it is not inadmissible on any other grounds. It must therefore be declared admissible.</w:t>
      </w:r>
    </w:p>
    <w:p w:rsidR="00F51712" w:rsidP="00FE485D" w:rsidRDefault="00F51712">
      <w:pPr>
        <w:pStyle w:val="JuPara"/>
      </w:pPr>
      <w:r>
        <w:fldChar w:fldCharType="begin"/>
      </w:r>
      <w:r>
        <w:instrText xml:space="preserve"> SEQ level0 \*arabic </w:instrText>
      </w:r>
      <w:r>
        <w:fldChar w:fldCharType="separate"/>
      </w:r>
      <w:r w:rsidR="005A2D0D">
        <w:rPr>
          <w:noProof/>
        </w:rPr>
        <w:t>94</w:t>
      </w:r>
      <w:r>
        <w:fldChar w:fldCharType="end"/>
      </w:r>
      <w:r>
        <w:t>.  </w:t>
      </w:r>
      <w:r w:rsidR="00A23C6D">
        <w:t>However, h</w:t>
      </w:r>
      <w:r>
        <w:t>aving regard to the reasons which led t</w:t>
      </w:r>
      <w:r w:rsidR="00DE76A9">
        <w:t xml:space="preserve">he Court to find a violation </w:t>
      </w:r>
      <w:r>
        <w:t>of Article 1 of Protocol No. 1 to the Convention, it finds that the applicant</w:t>
      </w:r>
      <w:r w:rsidR="008B31FB">
        <w:t>’</w:t>
      </w:r>
      <w:r>
        <w:t>s complaint under Article 8 of the Convention does not require a separate consideration.</w:t>
      </w:r>
    </w:p>
    <w:p w:rsidR="00B852FF" w:rsidP="00DF6F81" w:rsidRDefault="00990F6F">
      <w:pPr>
        <w:pStyle w:val="JuHA"/>
      </w:pPr>
      <w:r>
        <w:t>B.  </w:t>
      </w:r>
      <w:r w:rsidR="00DF6F81">
        <w:t>As regards the domestic proceedings</w:t>
      </w:r>
    </w:p>
    <w:p w:rsidR="00EA4A10" w:rsidP="00EA4A10" w:rsidRDefault="00F242CE">
      <w:pPr>
        <w:pStyle w:val="JuPara"/>
      </w:pPr>
      <w:r>
        <w:fldChar w:fldCharType="begin"/>
      </w:r>
      <w:r>
        <w:instrText xml:space="preserve"> SEQ level0 \*arabic </w:instrText>
      </w:r>
      <w:r>
        <w:fldChar w:fldCharType="separate"/>
      </w:r>
      <w:r w:rsidR="005A2D0D">
        <w:rPr>
          <w:noProof/>
        </w:rPr>
        <w:t>95</w:t>
      </w:r>
      <w:r>
        <w:fldChar w:fldCharType="end"/>
      </w:r>
      <w:r w:rsidR="00AD21FD">
        <w:t>.</w:t>
      </w:r>
      <w:r w:rsidR="002F14C3">
        <w:t>  </w:t>
      </w:r>
      <w:r w:rsidR="00AD21FD">
        <w:t>T</w:t>
      </w:r>
      <w:r w:rsidR="00EA4A10">
        <w:t>he applicant also complained that Article 8 of the Convention had been breached because her child</w:t>
      </w:r>
      <w:r w:rsidR="008B31FB">
        <w:t>’</w:t>
      </w:r>
      <w:r w:rsidR="00EA4A10">
        <w:t xml:space="preserve">s health condition </w:t>
      </w:r>
      <w:r w:rsidR="00CD2CE0">
        <w:t>had been</w:t>
      </w:r>
      <w:r w:rsidR="00EA4A10">
        <w:t xml:space="preserve"> </w:t>
      </w:r>
      <w:r w:rsidR="00BE7698">
        <w:t xml:space="preserve">the </w:t>
      </w:r>
      <w:r w:rsidR="00EA4A10">
        <w:t xml:space="preserve">subject of an open dispute before the domestic courts </w:t>
      </w:r>
      <w:r w:rsidR="00404D91">
        <w:t>during the</w:t>
      </w:r>
      <w:r w:rsidR="00EA4A10">
        <w:t xml:space="preserve"> pension proceedings.</w:t>
      </w:r>
      <w:r w:rsidR="001F2797">
        <w:t xml:space="preserve"> </w:t>
      </w:r>
      <w:r w:rsidR="00CD2CE0">
        <w:t xml:space="preserve">Moreover, the applicant claimed that her son had been examined in person by a </w:t>
      </w:r>
      <w:r w:rsidR="00800387">
        <w:t>court-</w:t>
      </w:r>
      <w:r w:rsidR="00CD2CE0">
        <w:t>appointed medical expert</w:t>
      </w:r>
      <w:r w:rsidR="00800387">
        <w:t>,</w:t>
      </w:r>
      <w:r w:rsidR="00CD2CE0">
        <w:t xml:space="preserve"> </w:t>
      </w:r>
      <w:r w:rsidR="00800387">
        <w:t xml:space="preserve">which </w:t>
      </w:r>
      <w:r w:rsidR="00CD2CE0">
        <w:t>had caused him considerable stress.</w:t>
      </w:r>
      <w:r w:rsidR="00404D91">
        <w:t xml:space="preserve"> Lastly, the applicant complained that the report produced by the expert had </w:t>
      </w:r>
      <w:r w:rsidR="00D54954">
        <w:t>been transferred to</w:t>
      </w:r>
      <w:r w:rsidR="00404D91">
        <w:t xml:space="preserve"> the </w:t>
      </w:r>
      <w:proofErr w:type="spellStart"/>
      <w:r w:rsidRPr="00404D91" w:rsidR="00404D91">
        <w:t>Rz</w:t>
      </w:r>
      <w:r w:rsidR="00404D91">
        <w:t>e</w:t>
      </w:r>
      <w:r w:rsidRPr="00404D91" w:rsidR="00404D91">
        <w:t>szów</w:t>
      </w:r>
      <w:proofErr w:type="spellEnd"/>
      <w:r w:rsidR="00404D91">
        <w:t xml:space="preserve"> Social Security Board.</w:t>
      </w:r>
    </w:p>
    <w:p w:rsidR="003F514B" w:rsidP="00EA4A10" w:rsidRDefault="00F242CE">
      <w:pPr>
        <w:pStyle w:val="JuPara"/>
      </w:pPr>
      <w:r>
        <w:fldChar w:fldCharType="begin"/>
      </w:r>
      <w:r>
        <w:instrText xml:space="preserve"> SEQ level0 \*arabic </w:instrText>
      </w:r>
      <w:r>
        <w:fldChar w:fldCharType="separate"/>
      </w:r>
      <w:r w:rsidR="005A2D0D">
        <w:rPr>
          <w:noProof/>
        </w:rPr>
        <w:t>96</w:t>
      </w:r>
      <w:r>
        <w:fldChar w:fldCharType="end"/>
      </w:r>
      <w:r w:rsidR="00AD21FD">
        <w:t>. </w:t>
      </w:r>
      <w:r w:rsidR="002F14C3">
        <w:t> </w:t>
      </w:r>
      <w:r w:rsidR="00CD2CE0">
        <w:t xml:space="preserve">The Court </w:t>
      </w:r>
      <w:r w:rsidR="001F2797">
        <w:t xml:space="preserve">observes that the applicant instituted judicial proceedings to review </w:t>
      </w:r>
      <w:r w:rsidR="00404D91">
        <w:t xml:space="preserve">the decision of the </w:t>
      </w:r>
      <w:proofErr w:type="spellStart"/>
      <w:r w:rsidR="00404D91">
        <w:t>Rzeszów</w:t>
      </w:r>
      <w:proofErr w:type="spellEnd"/>
      <w:r w:rsidR="00404D91">
        <w:t xml:space="preserve"> Social Security Board of 25 June 2005.</w:t>
      </w:r>
      <w:r w:rsidR="001F2797">
        <w:t xml:space="preserve"> As </w:t>
      </w:r>
      <w:r w:rsidR="00404D91">
        <w:t xml:space="preserve">the Court </w:t>
      </w:r>
      <w:r w:rsidR="001F2797">
        <w:t xml:space="preserve">has </w:t>
      </w:r>
      <w:r w:rsidR="00404D91">
        <w:t>noted</w:t>
      </w:r>
      <w:r w:rsidR="001F2797">
        <w:t xml:space="preserve"> in the preceding paragraphs, in order to qualify for </w:t>
      </w:r>
      <w:r w:rsidR="00404D91">
        <w:t>the “EWK”</w:t>
      </w:r>
      <w:r w:rsidR="001F2797">
        <w:t xml:space="preserve"> pension the applicant had </w:t>
      </w:r>
      <w:r w:rsidR="00404D91">
        <w:t>to prove that her son</w:t>
      </w:r>
      <w:r w:rsidR="008B31FB">
        <w:t>’</w:t>
      </w:r>
      <w:r w:rsidR="00404D91">
        <w:t xml:space="preserve">s health </w:t>
      </w:r>
      <w:r w:rsidR="001F2797">
        <w:t xml:space="preserve">was </w:t>
      </w:r>
      <w:r w:rsidR="00404D91">
        <w:t>fragile enough to make him depend</w:t>
      </w:r>
      <w:r w:rsidR="00D325C0">
        <w:t>e</w:t>
      </w:r>
      <w:r w:rsidR="00404D91">
        <w:t>nt on</w:t>
      </w:r>
      <w:r w:rsidR="001F2797">
        <w:t xml:space="preserve"> the applicant</w:t>
      </w:r>
      <w:r w:rsidR="008B31FB">
        <w:t>’</w:t>
      </w:r>
      <w:r w:rsidR="001F2797">
        <w:t>s permanent care.</w:t>
      </w:r>
    </w:p>
    <w:p w:rsidR="003F514B" w:rsidP="00EA4A10" w:rsidRDefault="00F242CE">
      <w:pPr>
        <w:pStyle w:val="JuPara"/>
      </w:pPr>
      <w:r>
        <w:fldChar w:fldCharType="begin"/>
      </w:r>
      <w:r>
        <w:instrText xml:space="preserve"> SEQ level0 \*arabic </w:instrText>
      </w:r>
      <w:r>
        <w:fldChar w:fldCharType="separate"/>
      </w:r>
      <w:r w:rsidR="005A2D0D">
        <w:rPr>
          <w:noProof/>
        </w:rPr>
        <w:t>97</w:t>
      </w:r>
      <w:r>
        <w:fldChar w:fldCharType="end"/>
      </w:r>
      <w:r>
        <w:t>.  </w:t>
      </w:r>
      <w:r w:rsidR="00AD21FD">
        <w:t>I</w:t>
      </w:r>
      <w:r w:rsidR="001F2797">
        <w:t>n these circumstances,</w:t>
      </w:r>
      <w:r w:rsidR="00404D91">
        <w:t xml:space="preserve"> the Court finds it</w:t>
      </w:r>
      <w:r w:rsidR="001F2797">
        <w:t xml:space="preserve"> natural that the domestic courts </w:t>
      </w:r>
      <w:r w:rsidR="00D325C0">
        <w:t>examined all relevant</w:t>
      </w:r>
      <w:r w:rsidR="00404D91">
        <w:t xml:space="preserve"> evidence</w:t>
      </w:r>
      <w:r w:rsidR="00CC0165">
        <w:t>,</w:t>
      </w:r>
      <w:r w:rsidR="00404D91">
        <w:t xml:space="preserve"> which comprised various medical documents</w:t>
      </w:r>
      <w:r w:rsidR="00045CC1">
        <w:t xml:space="preserve">. Ordering a </w:t>
      </w:r>
      <w:r w:rsidR="001F2797">
        <w:t xml:space="preserve">report </w:t>
      </w:r>
      <w:r w:rsidR="00404D91">
        <w:t>on the child</w:t>
      </w:r>
      <w:r w:rsidR="008B31FB">
        <w:t>’</w:t>
      </w:r>
      <w:r w:rsidR="00404D91">
        <w:t>s health</w:t>
      </w:r>
      <w:r w:rsidR="00D325C0">
        <w:t xml:space="preserve"> to</w:t>
      </w:r>
      <w:r w:rsidR="00045CC1">
        <w:t xml:space="preserve"> be prepared by a</w:t>
      </w:r>
      <w:r w:rsidR="001F2797">
        <w:t xml:space="preserve">n independent </w:t>
      </w:r>
      <w:r w:rsidR="00D325C0">
        <w:t>doctor</w:t>
      </w:r>
      <w:r w:rsidR="00045CC1">
        <w:t xml:space="preserve"> was both in compliance with the domestic law and legitimate in view of the subject matter of the proceedings</w:t>
      </w:r>
      <w:r w:rsidR="00404D91">
        <w:t>.</w:t>
      </w:r>
      <w:r w:rsidR="00045CC1">
        <w:t xml:space="preserve"> Finally, the Court does not consider that the applicant</w:t>
      </w:r>
      <w:r w:rsidR="008B31FB">
        <w:t>’</w:t>
      </w:r>
      <w:r w:rsidR="00045CC1">
        <w:t>s son</w:t>
      </w:r>
      <w:r w:rsidR="00D36278">
        <w:t xml:space="preserve"> could </w:t>
      </w:r>
      <w:r w:rsidR="00CC0165">
        <w:t xml:space="preserve">have been </w:t>
      </w:r>
      <w:r w:rsidR="00D36278">
        <w:t xml:space="preserve">particularly distressed </w:t>
      </w:r>
      <w:r w:rsidR="00CC0165">
        <w:t>by</w:t>
      </w:r>
      <w:r w:rsidR="00D36278">
        <w:t xml:space="preserve"> the medical check-up </w:t>
      </w:r>
      <w:r w:rsidR="00891C5F">
        <w:t xml:space="preserve">carried out </w:t>
      </w:r>
      <w:r w:rsidR="00D36278">
        <w:t xml:space="preserve">by the court-appointed doctor. </w:t>
      </w:r>
      <w:r w:rsidR="00D54954">
        <w:t>The child was</w:t>
      </w:r>
      <w:r w:rsidR="00D36278">
        <w:t xml:space="preserve"> a</w:t>
      </w:r>
      <w:r w:rsidR="00D54954">
        <w:t>bout</w:t>
      </w:r>
      <w:r w:rsidR="00D36278">
        <w:t xml:space="preserve"> eight years old at the relevant time and </w:t>
      </w:r>
      <w:r w:rsidR="00E709E4">
        <w:t xml:space="preserve">used to medical personnel </w:t>
      </w:r>
      <w:r w:rsidR="00D54954">
        <w:t>since</w:t>
      </w:r>
      <w:r w:rsidR="00E709E4">
        <w:t xml:space="preserve"> he had received regular medical treatment</w:t>
      </w:r>
      <w:r w:rsidRPr="00E709E4" w:rsidR="00E709E4">
        <w:t xml:space="preserve"> </w:t>
      </w:r>
      <w:r w:rsidR="00E709E4">
        <w:t xml:space="preserve">from </w:t>
      </w:r>
      <w:r w:rsidR="00B800AA">
        <w:t xml:space="preserve">a </w:t>
      </w:r>
      <w:r w:rsidR="00E709E4">
        <w:t>very young age</w:t>
      </w:r>
      <w:r w:rsidR="00D36278">
        <w:t>.</w:t>
      </w:r>
    </w:p>
    <w:p w:rsidR="00D325C0" w:rsidP="00D325C0" w:rsidRDefault="00F242CE">
      <w:pPr>
        <w:pStyle w:val="JuPara"/>
      </w:pPr>
      <w:r>
        <w:fldChar w:fldCharType="begin"/>
      </w:r>
      <w:r>
        <w:instrText xml:space="preserve"> SEQ level0 \*arabic </w:instrText>
      </w:r>
      <w:r>
        <w:fldChar w:fldCharType="separate"/>
      </w:r>
      <w:r w:rsidR="005A2D0D">
        <w:rPr>
          <w:noProof/>
        </w:rPr>
        <w:t>98</w:t>
      </w:r>
      <w:r>
        <w:fldChar w:fldCharType="end"/>
      </w:r>
      <w:r>
        <w:t>.  </w:t>
      </w:r>
      <w:r w:rsidR="00D36278">
        <w:t xml:space="preserve">In </w:t>
      </w:r>
      <w:r w:rsidR="00E709E4">
        <w:t>view of the above</w:t>
      </w:r>
      <w:r w:rsidR="00D36278">
        <w:t>, the Cour</w:t>
      </w:r>
      <w:r w:rsidR="00E709E4">
        <w:t>t finds that the</w:t>
      </w:r>
      <w:r w:rsidR="00D325C0">
        <w:t xml:space="preserve"> applicant</w:t>
      </w:r>
      <w:r w:rsidR="008B31FB">
        <w:t>’</w:t>
      </w:r>
      <w:r w:rsidR="00D325C0">
        <w:t xml:space="preserve">s complaint does not disclose any appearance of lack of respect </w:t>
      </w:r>
      <w:r w:rsidR="00F07E53">
        <w:t>for the</w:t>
      </w:r>
      <w:r w:rsidR="00D325C0">
        <w:t xml:space="preserve"> privacy</w:t>
      </w:r>
      <w:r w:rsidR="00F07E53">
        <w:t xml:space="preserve"> of the applicant</w:t>
      </w:r>
      <w:r w:rsidR="008B31FB">
        <w:t>’</w:t>
      </w:r>
      <w:r w:rsidR="00F07E53">
        <w:t>s child or of</w:t>
      </w:r>
      <w:r w:rsidR="00E569F1">
        <w:t xml:space="preserve"> interference with his rights protected by Article 8 of the Convention</w:t>
      </w:r>
      <w:r w:rsidR="00D325C0">
        <w:t>.</w:t>
      </w:r>
    </w:p>
    <w:p w:rsidR="003F514B" w:rsidP="00D325C0" w:rsidRDefault="00DF6F81">
      <w:pPr>
        <w:pStyle w:val="JuHIRoman"/>
      </w:pPr>
      <w:r>
        <w:t>I</w:t>
      </w:r>
      <w:r w:rsidR="00082DE0">
        <w:t>V</w:t>
      </w:r>
      <w:r w:rsidR="00D325C0">
        <w:t>. </w:t>
      </w:r>
      <w:r w:rsidR="000C27EC">
        <w:t> </w:t>
      </w:r>
      <w:r w:rsidR="00082DE0">
        <w:t xml:space="preserve">ALLEGED VIOLATION </w:t>
      </w:r>
      <w:r w:rsidR="00F07E53">
        <w:t>OF ARTICLE 14 OF THE CONVENTION</w:t>
      </w:r>
      <w:r w:rsidR="00082DE0">
        <w:t xml:space="preserve"> IN CONJUNCTION WITH ARTICLE 1 OF PROTOCOL N</w:t>
      </w:r>
      <w:r w:rsidR="00F07E57">
        <w:t>o</w:t>
      </w:r>
      <w:r w:rsidR="00082DE0">
        <w:t>. 1</w:t>
      </w:r>
    </w:p>
    <w:p w:rsidR="00082DE0" w:rsidP="00CB4493" w:rsidRDefault="00F242CE">
      <w:pPr>
        <w:pStyle w:val="JuPara"/>
        <w:keepNext/>
        <w:keepLines/>
      </w:pPr>
      <w:r>
        <w:fldChar w:fldCharType="begin"/>
      </w:r>
      <w:r>
        <w:instrText xml:space="preserve"> SEQ level0 \*arabic </w:instrText>
      </w:r>
      <w:r>
        <w:fldChar w:fldCharType="separate"/>
      </w:r>
      <w:r w:rsidR="005A2D0D">
        <w:rPr>
          <w:noProof/>
        </w:rPr>
        <w:t>99</w:t>
      </w:r>
      <w:r>
        <w:fldChar w:fldCharType="end"/>
      </w:r>
      <w:r w:rsidR="00AD21FD">
        <w:t>.</w:t>
      </w:r>
      <w:r w:rsidR="002F14C3">
        <w:t> </w:t>
      </w:r>
      <w:r w:rsidR="00AD21FD">
        <w:t> </w:t>
      </w:r>
      <w:r w:rsidR="00B34F97">
        <w:t>Lastly, t</w:t>
      </w:r>
      <w:r w:rsidR="00082DE0">
        <w:t xml:space="preserve">he applicant </w:t>
      </w:r>
      <w:r w:rsidR="00082DE0">
        <w:rPr>
          <w:rStyle w:val="normal--char"/>
        </w:rPr>
        <w:t>complained under Article 14 of the Convention, in conjunction with Article 1 of Protocol No. 1</w:t>
      </w:r>
      <w:r w:rsidR="00325815">
        <w:rPr>
          <w:rStyle w:val="normal--char"/>
        </w:rPr>
        <w:t>,</w:t>
      </w:r>
      <w:r w:rsidR="00082DE0">
        <w:rPr>
          <w:rStyle w:val="normal--char"/>
        </w:rPr>
        <w:t xml:space="preserve"> of </w:t>
      </w:r>
      <w:r w:rsidR="00082DE0">
        <w:t xml:space="preserve">discrimination based on </w:t>
      </w:r>
      <w:r w:rsidR="00B34F97">
        <w:t>her place of residence</w:t>
      </w:r>
      <w:r w:rsidR="00082DE0">
        <w:rPr>
          <w:rStyle w:val="normal--char"/>
        </w:rPr>
        <w:t>. In particular</w:t>
      </w:r>
      <w:r w:rsidR="009F0482">
        <w:rPr>
          <w:rStyle w:val="normal--char"/>
        </w:rPr>
        <w:t>,</w:t>
      </w:r>
      <w:r w:rsidR="00082DE0">
        <w:rPr>
          <w:rStyle w:val="normal--char"/>
        </w:rPr>
        <w:t xml:space="preserve"> she alleged </w:t>
      </w:r>
      <w:r w:rsidR="00B34F97">
        <w:t xml:space="preserve">that limiting the </w:t>
      </w:r>
      <w:r w:rsidR="00325815">
        <w:t xml:space="preserve">practice </w:t>
      </w:r>
      <w:r w:rsidR="00B34F97">
        <w:t>of</w:t>
      </w:r>
      <w:r w:rsidR="00082DE0">
        <w:t xml:space="preserve"> review</w:t>
      </w:r>
      <w:r w:rsidR="00B34F97">
        <w:t xml:space="preserve">ing applications for the “EWK” pension to the </w:t>
      </w:r>
      <w:proofErr w:type="spellStart"/>
      <w:r w:rsidR="00B34F97">
        <w:t>Podkarpacki</w:t>
      </w:r>
      <w:proofErr w:type="spellEnd"/>
      <w:r w:rsidR="00B34F97">
        <w:t xml:space="preserve"> region</w:t>
      </w:r>
      <w:r w:rsidR="00082DE0">
        <w:t xml:space="preserve"> had led to </w:t>
      </w:r>
      <w:r w:rsidR="00D54954">
        <w:t>unjustified discrimination of “</w:t>
      </w:r>
      <w:r w:rsidR="00082DE0">
        <w:t>EWK</w:t>
      </w:r>
      <w:r w:rsidR="00D54954">
        <w:t>” pensioners</w:t>
      </w:r>
      <w:r w:rsidR="00082DE0">
        <w:t xml:space="preserve"> from </w:t>
      </w:r>
      <w:r w:rsidR="00B34F97">
        <w:t xml:space="preserve">that location. Without referring to any </w:t>
      </w:r>
      <w:r w:rsidR="00085F11">
        <w:t xml:space="preserve">official </w:t>
      </w:r>
      <w:r w:rsidR="00B34F97">
        <w:t>statistics</w:t>
      </w:r>
      <w:r w:rsidR="00741FA4">
        <w:t>,</w:t>
      </w:r>
      <w:r w:rsidR="00B34F97">
        <w:t xml:space="preserve"> the applicant submitted that</w:t>
      </w:r>
      <w:r w:rsidR="00082DE0">
        <w:t xml:space="preserve"> </w:t>
      </w:r>
      <w:r w:rsidR="00B34F97">
        <w:t xml:space="preserve">the majority </w:t>
      </w:r>
      <w:r w:rsidR="00082DE0">
        <w:t xml:space="preserve">of the </w:t>
      </w:r>
      <w:r w:rsidR="00D54954">
        <w:t xml:space="preserve">recipients of the </w:t>
      </w:r>
      <w:r w:rsidR="00082DE0">
        <w:t>“EWK</w:t>
      </w:r>
      <w:r w:rsidR="00D54954">
        <w:t>” pension</w:t>
      </w:r>
      <w:r w:rsidR="00082DE0">
        <w:t xml:space="preserve"> </w:t>
      </w:r>
      <w:r w:rsidR="00B34F97">
        <w:t xml:space="preserve">who </w:t>
      </w:r>
      <w:r w:rsidR="00082DE0">
        <w:t xml:space="preserve">had been subjected to a re-examination of their initial pension claims, had come from </w:t>
      </w:r>
      <w:r w:rsidR="00B34F97">
        <w:t xml:space="preserve">the </w:t>
      </w:r>
      <w:proofErr w:type="spellStart"/>
      <w:r w:rsidR="00B34F97">
        <w:t>Podkarpacki</w:t>
      </w:r>
      <w:proofErr w:type="spellEnd"/>
      <w:r w:rsidR="00B34F97">
        <w:t xml:space="preserve"> region</w:t>
      </w:r>
      <w:r w:rsidR="00082DE0">
        <w:t>.</w:t>
      </w:r>
    </w:p>
    <w:p w:rsidR="003F514B" w:rsidP="00082DE0" w:rsidRDefault="00B34F97">
      <w:pPr>
        <w:pStyle w:val="JuPara"/>
      </w:pPr>
      <w:r>
        <w:t>This complaint falls to be examined under Article 14 of the Convention,</w:t>
      </w:r>
      <w:r w:rsidR="00D54954">
        <w:t xml:space="preserve"> in conjunction with Article 1 of Protocol No. 1 to the Convention.</w:t>
      </w:r>
    </w:p>
    <w:p w:rsidR="00082DE0" w:rsidP="00082DE0" w:rsidRDefault="00D54954">
      <w:pPr>
        <w:pStyle w:val="JuPara"/>
      </w:pPr>
      <w:r>
        <w:t>Article 14 of the Convention</w:t>
      </w:r>
      <w:r w:rsidR="00B34F97">
        <w:t xml:space="preserve"> </w:t>
      </w:r>
      <w:r w:rsidR="00082DE0">
        <w:t>reads as follows:</w:t>
      </w:r>
    </w:p>
    <w:p w:rsidR="00082DE0" w:rsidP="00082DE0" w:rsidRDefault="00082DE0">
      <w:pPr>
        <w:pStyle w:val="JuQuot"/>
      </w:pPr>
      <w:r>
        <w:t xml:space="preserve"> “The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9E30A2" w:rsidR="00102519" w:rsidP="00102519" w:rsidRDefault="00AD21FD">
      <w:pPr>
        <w:pStyle w:val="JuPara"/>
      </w:pPr>
      <w:r>
        <w:fldChar w:fldCharType="begin"/>
      </w:r>
      <w:r>
        <w:instrText xml:space="preserve"> SEQ level0 \*arabic </w:instrText>
      </w:r>
      <w:r>
        <w:fldChar w:fldCharType="separate"/>
      </w:r>
      <w:r w:rsidR="005A2D0D">
        <w:rPr>
          <w:noProof/>
        </w:rPr>
        <w:t>100</w:t>
      </w:r>
      <w:r>
        <w:fldChar w:fldCharType="end"/>
      </w:r>
      <w:r>
        <w:t>.  </w:t>
      </w:r>
      <w:r w:rsidR="009E30A2">
        <w:t xml:space="preserve">Noting that </w:t>
      </w:r>
      <w:r w:rsidR="006B6639">
        <w:t>Article 1 of Protocol No. 1 to the Convention</w:t>
      </w:r>
      <w:r w:rsidR="00D54954">
        <w:t xml:space="preserve"> has been found to apply in the instant case</w:t>
      </w:r>
      <w:r w:rsidR="006B6639">
        <w:t xml:space="preserve"> (see paragraph</w:t>
      </w:r>
      <w:r w:rsidR="00D54954">
        <w:t xml:space="preserve"> </w:t>
      </w:r>
      <w:r w:rsidR="00844B82">
        <w:t>46</w:t>
      </w:r>
      <w:r w:rsidR="00D54954">
        <w:t xml:space="preserve"> </w:t>
      </w:r>
      <w:r w:rsidR="009E30A2">
        <w:t>above) and assuming</w:t>
      </w:r>
      <w:r w:rsidR="002007C7">
        <w:t xml:space="preserve"> that </w:t>
      </w:r>
      <w:r w:rsidR="009E30A2">
        <w:t>a</w:t>
      </w:r>
      <w:r w:rsidR="002007C7">
        <w:t xml:space="preserve"> place of residence applied as a criterion for the differential treatment of citizens in the grant of State pensions is a ground falling wi</w:t>
      </w:r>
      <w:r w:rsidR="00F04F1F">
        <w:t>thin the scope of Article 14 of the Convention</w:t>
      </w:r>
      <w:r w:rsidR="009E30A2">
        <w:t>, t</w:t>
      </w:r>
      <w:r w:rsidR="00F04F1F">
        <w:t xml:space="preserve">he Court </w:t>
      </w:r>
      <w:r w:rsidR="009E30A2">
        <w:t xml:space="preserve">observes </w:t>
      </w:r>
      <w:r w:rsidR="00F04F1F">
        <w:t>that in the instant case the applicant failed to submit</w:t>
      </w:r>
      <w:r w:rsidR="006B6639">
        <w:t xml:space="preserve"> precise data</w:t>
      </w:r>
      <w:r w:rsidR="00F04F1F">
        <w:t xml:space="preserve"> to substantiate her allegation</w:t>
      </w:r>
      <w:r w:rsidR="006B6639">
        <w:t xml:space="preserve"> of discrimination. In any event, the Court observes that the law on the re</w:t>
      </w:r>
      <w:r w:rsidR="00837A18">
        <w:noBreakHyphen/>
      </w:r>
      <w:r w:rsidR="006B6639">
        <w:t xml:space="preserve">opening of </w:t>
      </w:r>
      <w:r w:rsidR="008325C7">
        <w:t xml:space="preserve">pension </w:t>
      </w:r>
      <w:r w:rsidR="006B6639">
        <w:t xml:space="preserve">proceedings was at the relevant time implemented universally throughout the country. </w:t>
      </w:r>
      <w:r w:rsidR="00102519">
        <w:t>The contested measure was general and aimed at an unspecified group of persons benefiting from public fund</w:t>
      </w:r>
      <w:r w:rsidR="007D0FF4">
        <w:t>s</w:t>
      </w:r>
      <w:r w:rsidR="00102519">
        <w:t xml:space="preserve"> in accordance with the principle of equality.</w:t>
      </w:r>
    </w:p>
    <w:p w:rsidR="009F0482" w:rsidP="002007C7" w:rsidRDefault="009F0482">
      <w:pPr>
        <w:pStyle w:val="JuPara"/>
      </w:pPr>
      <w:r>
        <w:t>E</w:t>
      </w:r>
      <w:r w:rsidR="00102519">
        <w:t>ven if</w:t>
      </w:r>
      <w:r w:rsidR="00BF61C1">
        <w:t xml:space="preserve"> </w:t>
      </w:r>
      <w:r>
        <w:t>there had been a</w:t>
      </w:r>
      <w:r w:rsidR="00102519">
        <w:t xml:space="preserve"> difference in the treatment of “EWK” pensioners in the </w:t>
      </w:r>
      <w:proofErr w:type="spellStart"/>
      <w:r w:rsidR="00102519">
        <w:t>Podkarpacki</w:t>
      </w:r>
      <w:proofErr w:type="spellEnd"/>
      <w:r w:rsidR="00102519">
        <w:t xml:space="preserve"> region</w:t>
      </w:r>
      <w:r w:rsidR="00BF61C1">
        <w:t>,</w:t>
      </w:r>
      <w:r w:rsidR="00102519">
        <w:t xml:space="preserve"> and particularly the applicant,</w:t>
      </w:r>
      <w:r>
        <w:t xml:space="preserve"> the Court observes that it cannot be excluded that such difference may have resulted from the more efficient practices implemented by the local social security authority for verifying pension applications as compared to other regions. In particular, there is no evidence which would indicate that persons in receipt of the “EWK” pensions in the </w:t>
      </w:r>
      <w:proofErr w:type="spellStart"/>
      <w:r>
        <w:t>Podkarpacki</w:t>
      </w:r>
      <w:proofErr w:type="spellEnd"/>
      <w:r>
        <w:t xml:space="preserve"> region were deliberately targeted by the State authorities.</w:t>
      </w:r>
    </w:p>
    <w:p w:rsidR="00CE0373" w:rsidP="004C3B8B" w:rsidRDefault="009E30A2">
      <w:pPr>
        <w:pStyle w:val="JuPara"/>
      </w:pPr>
      <w:r>
        <w:fldChar w:fldCharType="begin"/>
      </w:r>
      <w:r>
        <w:instrText xml:space="preserve"> SEQ level0 \*arabic </w:instrText>
      </w:r>
      <w:r>
        <w:fldChar w:fldCharType="separate"/>
      </w:r>
      <w:r w:rsidR="005A2D0D">
        <w:rPr>
          <w:noProof/>
        </w:rPr>
        <w:t>101</w:t>
      </w:r>
      <w:r>
        <w:fldChar w:fldCharType="end"/>
      </w:r>
      <w:r>
        <w:t>.  </w:t>
      </w:r>
      <w:r w:rsidR="00E70DBA">
        <w:t xml:space="preserve">In consequence, </w:t>
      </w:r>
      <w:r w:rsidRPr="00CF126A" w:rsidR="00E70DBA">
        <w:t>this complaint must be rejected as being manifestly ill-founded pursuant to Article 35 §§ 3 and 4 of the Convention.</w:t>
      </w:r>
    </w:p>
    <w:p w:rsidR="00EF47E9" w:rsidP="003F6FEF" w:rsidRDefault="00DF6F81">
      <w:pPr>
        <w:pStyle w:val="JuHIRoman"/>
      </w:pPr>
      <w:r>
        <w:t>V</w:t>
      </w:r>
      <w:r w:rsidR="00EF47E9">
        <w:t>.  APPLICATION OF ARTICLE 41 OF THE CONVENTION</w:t>
      </w:r>
    </w:p>
    <w:p w:rsidR="00EF47E9" w:rsidP="003F6FEF" w:rsidRDefault="00EF47E9">
      <w:pPr>
        <w:pStyle w:val="JuPara"/>
        <w:keepNext/>
        <w:keepLines/>
      </w:pPr>
      <w:r>
        <w:fldChar w:fldCharType="begin"/>
      </w:r>
      <w:r>
        <w:instrText xml:space="preserve"> SEQ level0 \*arabic </w:instrText>
      </w:r>
      <w:r>
        <w:fldChar w:fldCharType="separate"/>
      </w:r>
      <w:r w:rsidR="005A2D0D">
        <w:rPr>
          <w:noProof/>
        </w:rPr>
        <w:t>102</w:t>
      </w:r>
      <w:r>
        <w:fldChar w:fldCharType="end"/>
      </w:r>
      <w:r>
        <w:t>.  Article 41 of the Convention provides:</w:t>
      </w:r>
    </w:p>
    <w:p w:rsidR="00EF47E9" w:rsidP="003F6FEF" w:rsidRDefault="00EF47E9">
      <w:pPr>
        <w:pStyle w:val="JuQuot"/>
        <w:keepNext/>
        <w:keepLines/>
      </w:pPr>
      <w:r>
        <w:t>“If the Court finds that there has been a violation of the Convention or the Protocols thereto, and if the internal law of the High Contracting Party concerned allows only partial rep</w:t>
      </w:r>
      <w:smartTag w:uri="urn:schemas-microsoft-com:office:smarttags" w:element="State">
        <w:r>
          <w:t>ara</w:t>
        </w:r>
      </w:smartTag>
      <w:r>
        <w:t>tion to be made, the Court shall, if necessary, afford just satisfaction to the injured party.”</w:t>
      </w:r>
    </w:p>
    <w:p w:rsidR="00EF47E9" w:rsidP="00EF47E9" w:rsidRDefault="00EF47E9">
      <w:pPr>
        <w:pStyle w:val="JuHA"/>
      </w:pPr>
      <w:r>
        <w:t>A.  Damage</w:t>
      </w:r>
    </w:p>
    <w:p w:rsidRPr="0098400C" w:rsidR="0098400C" w:rsidP="0098400C" w:rsidRDefault="00656244">
      <w:pPr>
        <w:pStyle w:val="JuH1"/>
      </w:pPr>
      <w:r>
        <w:t>1.  </w:t>
      </w:r>
      <w:r w:rsidR="0098400C">
        <w:t>Pecuniary damage</w:t>
      </w:r>
    </w:p>
    <w:p w:rsidR="00EF47E9" w:rsidP="00EF47E9" w:rsidRDefault="00EF47E9">
      <w:pPr>
        <w:pStyle w:val="JuPara"/>
      </w:pPr>
      <w:r>
        <w:fldChar w:fldCharType="begin"/>
      </w:r>
      <w:r>
        <w:instrText xml:space="preserve"> SEQ level0 \*arabic </w:instrText>
      </w:r>
      <w:r>
        <w:fldChar w:fldCharType="separate"/>
      </w:r>
      <w:r w:rsidR="005A2D0D">
        <w:rPr>
          <w:noProof/>
        </w:rPr>
        <w:t>103</w:t>
      </w:r>
      <w:r>
        <w:fldChar w:fldCharType="end"/>
      </w:r>
      <w:r>
        <w:t xml:space="preserve">.  The applicant claimed 78,209 Polish zlotys (PLN) </w:t>
      </w:r>
      <w:r w:rsidR="0098400C">
        <w:t xml:space="preserve">(currently corresponding to approximately 18,000 </w:t>
      </w:r>
      <w:proofErr w:type="spellStart"/>
      <w:r w:rsidR="0098400C">
        <w:t>euros</w:t>
      </w:r>
      <w:proofErr w:type="spellEnd"/>
      <w:r w:rsidR="0098400C">
        <w:t xml:space="preserve"> (EUR)) </w:t>
      </w:r>
      <w:r>
        <w:t>in respect of pecuniary damage. This amount comprised: (1) an equivale</w:t>
      </w:r>
      <w:r w:rsidR="00837A18">
        <w:t xml:space="preserve">nt of the </w:t>
      </w:r>
      <w:r>
        <w:t>“EWK” pension, which was not paid to her in the period from June until September 2002, (2) the difference between the “EWK” pension, which she did not receive and the specia</w:t>
      </w:r>
      <w:r w:rsidR="00CB2C08">
        <w:t xml:space="preserve">l pre-retirement benefit, paid </w:t>
      </w:r>
      <w:r>
        <w:t>to her from October 2002 until March 2007, and (3) the diffe</w:t>
      </w:r>
      <w:r w:rsidR="00CB2C08">
        <w:t>rence between the “EWK” pension</w:t>
      </w:r>
      <w:r>
        <w:t xml:space="preserve"> which she did not receive and the special pre-retirement benefit due for the period from April 2007 until October 2015, when the applicant qualified for a retirement pe</w:t>
      </w:r>
      <w:r w:rsidR="00A432FF">
        <w:t>nsion under the general scheme.</w:t>
      </w:r>
    </w:p>
    <w:p w:rsidR="006D1F9D" w:rsidP="00A432FF" w:rsidRDefault="00A432FF">
      <w:pPr>
        <w:pStyle w:val="JuPara"/>
      </w:pPr>
      <w:r>
        <w:t xml:space="preserve">The applicant also claimed 25,000 Polish zlotys (PLN) in respect of </w:t>
      </w:r>
      <w:r w:rsidR="00F05971">
        <w:t>non</w:t>
      </w:r>
      <w:r w:rsidR="00F05971">
        <w:noBreakHyphen/>
      </w:r>
      <w:r w:rsidRPr="00E53F98">
        <w:t>pecuniary damage.</w:t>
      </w:r>
    </w:p>
    <w:p w:rsidR="0098400C" w:rsidP="00EF47E9" w:rsidRDefault="00EF47E9">
      <w:pPr>
        <w:pStyle w:val="JuPara"/>
      </w:pPr>
      <w:r>
        <w:fldChar w:fldCharType="begin"/>
      </w:r>
      <w:r>
        <w:instrText xml:space="preserve"> SEQ level0 \*arabic </w:instrText>
      </w:r>
      <w:r>
        <w:fldChar w:fldCharType="separate"/>
      </w:r>
      <w:r w:rsidR="005A2D0D">
        <w:rPr>
          <w:noProof/>
        </w:rPr>
        <w:t>104</w:t>
      </w:r>
      <w:r>
        <w:fldChar w:fldCharType="end"/>
      </w:r>
      <w:r>
        <w:t>.  </w:t>
      </w:r>
      <w:r w:rsidR="00A432FF">
        <w:t>The Government submitted that there was no causal link between the alleged violation and the pecuniary damage claimed. In respect of the claim for non-pecuniary damage, the Government observed that it was exorbitant. If the Court were to find a violation in the present case, the Government requested it to rule that that finding constituted in itself sufficient just satisfaction.</w:t>
      </w:r>
    </w:p>
    <w:p w:rsidRPr="00B05D61" w:rsidR="00EF47E9" w:rsidP="00EF47E9" w:rsidRDefault="00CB2C08">
      <w:pPr>
        <w:pStyle w:val="JuPara"/>
      </w:pPr>
      <w:r>
        <w:fldChar w:fldCharType="begin"/>
      </w:r>
      <w:r>
        <w:instrText xml:space="preserve"> SEQ level0 \*arabic </w:instrText>
      </w:r>
      <w:r>
        <w:fldChar w:fldCharType="separate"/>
      </w:r>
      <w:r w:rsidR="005A2D0D">
        <w:rPr>
          <w:noProof/>
        </w:rPr>
        <w:t>105</w:t>
      </w:r>
      <w:r>
        <w:fldChar w:fldCharType="end"/>
      </w:r>
      <w:r w:rsidR="00A432FF">
        <w:t>. </w:t>
      </w:r>
      <w:r w:rsidR="00C50A94">
        <w:t> </w:t>
      </w:r>
      <w:r w:rsidRPr="00B05D61" w:rsidR="00A432FF">
        <w:t>The Court finds that the applicant was deprived of her income in connection with the violation found and must take into account the fact that she undoubtedly suffered some pecuniar</w:t>
      </w:r>
      <w:r w:rsidR="00803803">
        <w:t>y and non-pecuniary damage (see </w:t>
      </w:r>
      <w:proofErr w:type="spellStart"/>
      <w:r w:rsidRPr="00B05D61" w:rsidR="00A432FF">
        <w:rPr>
          <w:rStyle w:val="ju-005fpara--char"/>
          <w:i/>
          <w:iCs/>
        </w:rPr>
        <w:t>Koua</w:t>
      </w:r>
      <w:proofErr w:type="spellEnd"/>
      <w:r w:rsidRPr="00B05D61" w:rsidR="00A432FF">
        <w:rPr>
          <w:rStyle w:val="ju-005fpara--char"/>
          <w:i/>
          <w:iCs/>
        </w:rPr>
        <w:t xml:space="preserve"> </w:t>
      </w:r>
      <w:proofErr w:type="spellStart"/>
      <w:r w:rsidRPr="00B05D61" w:rsidR="00A432FF">
        <w:rPr>
          <w:rStyle w:val="ju-005fpara--char"/>
          <w:i/>
          <w:iCs/>
        </w:rPr>
        <w:t>Poirrez</w:t>
      </w:r>
      <w:proofErr w:type="spellEnd"/>
      <w:r w:rsidRPr="00B05D61" w:rsidR="00A432FF">
        <w:t>, cited above, § 70). Making an assessment on an equitable basis, as is required by Article 41 of the Convention, the Court awards the applicant EUR 15,000 to cover all heads of damage.</w:t>
      </w:r>
    </w:p>
    <w:p w:rsidR="00EF47E9" w:rsidP="00EF47E9" w:rsidRDefault="00EF47E9">
      <w:pPr>
        <w:pStyle w:val="JuHA"/>
      </w:pPr>
      <w:r w:rsidRPr="00B05D61">
        <w:t>B.  Costs and expenses</w:t>
      </w:r>
    </w:p>
    <w:p w:rsidR="00EF47E9" w:rsidP="00EF47E9" w:rsidRDefault="00EF47E9">
      <w:pPr>
        <w:pStyle w:val="JuPara"/>
      </w:pPr>
      <w:r>
        <w:fldChar w:fldCharType="begin"/>
      </w:r>
      <w:r>
        <w:instrText xml:space="preserve"> SEQ level0 \*arabic </w:instrText>
      </w:r>
      <w:r>
        <w:fldChar w:fldCharType="separate"/>
      </w:r>
      <w:r w:rsidR="005A2D0D">
        <w:rPr>
          <w:noProof/>
        </w:rPr>
        <w:t>106</w:t>
      </w:r>
      <w:r>
        <w:fldChar w:fldCharType="end"/>
      </w:r>
      <w:r>
        <w:t>.  The applicant did not make a claim for any costs and expenses incurred.</w:t>
      </w:r>
    </w:p>
    <w:p w:rsidR="0011358F" w:rsidP="00EF47E9" w:rsidRDefault="0011358F">
      <w:pPr>
        <w:pStyle w:val="JuHA"/>
        <w:sectPr w:rsidR="0011358F" w:rsidSect="0011358F">
          <w:headerReference w:type="even" r:id="rId9"/>
          <w:headerReference w:type="default" r:id="rId10"/>
          <w:pgSz w:w="11906" w:h="16838" w:code="9"/>
          <w:pgMar w:top="2274" w:right="2274" w:bottom="2274" w:left="2274" w:header="1701" w:footer="720" w:gutter="0"/>
          <w:pgNumType w:start="1"/>
          <w:cols w:space="720"/>
          <w:docGrid w:linePitch="78"/>
        </w:sectPr>
      </w:pPr>
    </w:p>
    <w:p w:rsidR="00EF47E9" w:rsidP="00EF47E9" w:rsidRDefault="00EF47E9">
      <w:pPr>
        <w:pStyle w:val="JuHA"/>
      </w:pPr>
      <w:r>
        <w:t>C.  Default interest</w:t>
      </w:r>
    </w:p>
    <w:p w:rsidR="00EF47E9" w:rsidP="00EF47E9" w:rsidRDefault="00EF47E9">
      <w:pPr>
        <w:pStyle w:val="JuPara"/>
      </w:pPr>
      <w:r>
        <w:fldChar w:fldCharType="begin"/>
      </w:r>
      <w:r>
        <w:instrText xml:space="preserve"> SEQ level0 \*arabic </w:instrText>
      </w:r>
      <w:r>
        <w:fldChar w:fldCharType="separate"/>
      </w:r>
      <w:r w:rsidR="005A2D0D">
        <w:rPr>
          <w:noProof/>
        </w:rPr>
        <w:t>107</w:t>
      </w:r>
      <w:r>
        <w:fldChar w:fldCharType="end"/>
      </w:r>
      <w:r>
        <w:t>.  The Court considers it appropriate that the default interest should be based on the marginal lending rate of the European Central Bank, to which should be added three percentage points.</w:t>
      </w:r>
    </w:p>
    <w:p w:rsidR="006D1F9D" w:rsidRDefault="00844B82">
      <w:pPr>
        <w:pStyle w:val="JuHHead"/>
      </w:pPr>
      <w:r>
        <w:t>FOR THESE REASONS, THE COURT</w:t>
      </w:r>
    </w:p>
    <w:p w:rsidR="007608CC" w:rsidRDefault="00CD49A7">
      <w:pPr>
        <w:pStyle w:val="JuList"/>
      </w:pPr>
      <w:r w:rsidRPr="002B7D62">
        <w:t>1.  </w:t>
      </w:r>
      <w:r w:rsidRPr="00B03EBE" w:rsidR="007608CC">
        <w:rPr>
          <w:i/>
        </w:rPr>
        <w:t>Declares</w:t>
      </w:r>
      <w:r w:rsidRPr="00844B82" w:rsidR="00844B82">
        <w:t xml:space="preserve"> unanimously</w:t>
      </w:r>
      <w:r w:rsidRPr="00B03EBE" w:rsidR="007608CC">
        <w:rPr>
          <w:i/>
        </w:rPr>
        <w:t xml:space="preserve"> </w:t>
      </w:r>
      <w:r w:rsidR="007608CC">
        <w:t>the complaint under Article 6 of the Convention concerning the principle of legal certainty</w:t>
      </w:r>
      <w:r w:rsidR="00B03EBE">
        <w:t xml:space="preserve">, the complaint under Article 8 of the Convention concerning the loss of the “EWK” pension, and </w:t>
      </w:r>
      <w:r w:rsidR="007608CC">
        <w:t>the complaint under Article 1 of Protocol No. 1 to the Convention admissible and the remainder of the application inadmissible;</w:t>
      </w:r>
    </w:p>
    <w:p w:rsidRPr="002B7D62" w:rsidR="00CD49A7" w:rsidRDefault="00CD49A7">
      <w:pPr>
        <w:pStyle w:val="JuList"/>
      </w:pPr>
    </w:p>
    <w:p w:rsidR="00B03EBE" w:rsidP="00D635F7" w:rsidRDefault="00046661">
      <w:pPr>
        <w:pStyle w:val="JuList"/>
      </w:pPr>
      <w:r>
        <w:t>2.  </w:t>
      </w:r>
      <w:r w:rsidRPr="00844B82" w:rsidR="00B03EBE">
        <w:rPr>
          <w:i/>
        </w:rPr>
        <w:t>Hold</w:t>
      </w:r>
      <w:r w:rsidRPr="00844B82" w:rsidR="00844B82">
        <w:t xml:space="preserve">s </w:t>
      </w:r>
      <w:r w:rsidRPr="00844B82" w:rsidR="00B03EBE">
        <w:t>una</w:t>
      </w:r>
      <w:r w:rsidRPr="00844B82" w:rsidR="00A432FF">
        <w:t>nimously</w:t>
      </w:r>
      <w:r w:rsidRPr="00844B82" w:rsidR="00B03EBE">
        <w:t xml:space="preserve"> that</w:t>
      </w:r>
      <w:r w:rsidRPr="00844B82" w:rsidR="00F07E53">
        <w:t xml:space="preserve"> </w:t>
      </w:r>
      <w:r w:rsidRPr="00B05D61" w:rsidR="00F07E53">
        <w:t>it is not necessary to examine separately</w:t>
      </w:r>
      <w:r w:rsidRPr="00B05D61" w:rsidR="00B03EBE">
        <w:t xml:space="preserve"> the applicant</w:t>
      </w:r>
      <w:r w:rsidR="008B31FB">
        <w:t>’</w:t>
      </w:r>
      <w:r w:rsidRPr="00B05D61" w:rsidR="00B03EBE">
        <w:t>s complaint</w:t>
      </w:r>
      <w:r w:rsidRPr="00B05D61" w:rsidR="00A432FF">
        <w:t>s</w:t>
      </w:r>
      <w:r w:rsidRPr="00B05D61" w:rsidR="00B03EBE">
        <w:t xml:space="preserve"> under Article</w:t>
      </w:r>
      <w:r w:rsidRPr="00B05D61" w:rsidR="00A432FF">
        <w:t xml:space="preserve"> 6 of the Convention concerning the principle of legal certainty</w:t>
      </w:r>
      <w:r w:rsidR="00A432FF">
        <w:t xml:space="preserve"> and</w:t>
      </w:r>
      <w:r w:rsidR="00B03EBE">
        <w:t xml:space="preserve"> </w:t>
      </w:r>
      <w:r w:rsidR="00A432FF">
        <w:t xml:space="preserve">under Article </w:t>
      </w:r>
      <w:r w:rsidR="00B03EBE">
        <w:t>8 of the Convention</w:t>
      </w:r>
      <w:r w:rsidRPr="00A432FF" w:rsidR="00A432FF">
        <w:t xml:space="preserve"> </w:t>
      </w:r>
      <w:r w:rsidR="00A432FF">
        <w:t>concerning the loss of the “EWK” pension</w:t>
      </w:r>
      <w:r w:rsidR="00F07E53">
        <w:t>;</w:t>
      </w:r>
    </w:p>
    <w:p w:rsidR="00B03EBE" w:rsidP="00D635F7" w:rsidRDefault="00B03EBE">
      <w:pPr>
        <w:pStyle w:val="JuList"/>
      </w:pPr>
    </w:p>
    <w:p w:rsidRPr="002B7D62" w:rsidR="00D635F7" w:rsidP="00D635F7" w:rsidRDefault="00A432FF">
      <w:pPr>
        <w:pStyle w:val="JuList"/>
      </w:pPr>
      <w:r>
        <w:t>3</w:t>
      </w:r>
      <w:r w:rsidR="007207A4">
        <w:t>. </w:t>
      </w:r>
      <w:r w:rsidRPr="002B7D62" w:rsidR="00D635F7">
        <w:t> </w:t>
      </w:r>
      <w:r w:rsidRPr="002B7D62" w:rsidR="00D635F7">
        <w:rPr>
          <w:i/>
        </w:rPr>
        <w:t>Holds</w:t>
      </w:r>
      <w:r>
        <w:t xml:space="preserve"> </w:t>
      </w:r>
      <w:r w:rsidRPr="002B7D62" w:rsidR="00D635F7">
        <w:t xml:space="preserve">by </w:t>
      </w:r>
      <w:r w:rsidR="00F07E57">
        <w:t>four</w:t>
      </w:r>
      <w:r w:rsidRPr="002B7D62" w:rsidR="00D635F7">
        <w:t xml:space="preserve"> votes to </w:t>
      </w:r>
      <w:r w:rsidR="00F07E57">
        <w:t>three</w:t>
      </w:r>
      <w:r w:rsidR="00D635F7">
        <w:t xml:space="preserve"> that there has been</w:t>
      </w:r>
      <w:r>
        <w:t xml:space="preserve"> a</w:t>
      </w:r>
      <w:r w:rsidR="00083B9B">
        <w:t xml:space="preserve"> </w:t>
      </w:r>
      <w:r w:rsidRPr="002B7D62" w:rsidR="00D635F7">
        <w:t>violation of Article </w:t>
      </w:r>
      <w:r w:rsidR="00D635F7">
        <w:t>1 of Protocol No. 1 to</w:t>
      </w:r>
      <w:r w:rsidRPr="002B7D62" w:rsidR="00D635F7">
        <w:t xml:space="preserve"> the Convention;</w:t>
      </w:r>
    </w:p>
    <w:p w:rsidR="003F6FEF" w:rsidP="003F6FEF" w:rsidRDefault="003F6FEF">
      <w:pPr>
        <w:pStyle w:val="JuList"/>
      </w:pPr>
    </w:p>
    <w:p w:rsidRPr="0060342B" w:rsidR="003F6FEF" w:rsidP="003F6FEF" w:rsidRDefault="00A432FF">
      <w:pPr>
        <w:pStyle w:val="JuList"/>
      </w:pPr>
      <w:r>
        <w:t>4</w:t>
      </w:r>
      <w:r w:rsidRPr="0060342B" w:rsidR="003F6FEF">
        <w:t>.  </w:t>
      </w:r>
      <w:r w:rsidRPr="0060342B" w:rsidR="003F6FEF">
        <w:rPr>
          <w:i/>
        </w:rPr>
        <w:t>Holds</w:t>
      </w:r>
      <w:r w:rsidRPr="00844B82" w:rsidR="00844B82">
        <w:t xml:space="preserve"> </w:t>
      </w:r>
      <w:r w:rsidRPr="002B7D62" w:rsidR="00844B82">
        <w:t xml:space="preserve">by </w:t>
      </w:r>
      <w:r w:rsidR="00F07E57">
        <w:t>four</w:t>
      </w:r>
      <w:r w:rsidRPr="002B7D62" w:rsidR="00844B82">
        <w:t xml:space="preserve"> votes to </w:t>
      </w:r>
      <w:r w:rsidR="00F07E57">
        <w:t>three</w:t>
      </w:r>
    </w:p>
    <w:p w:rsidRPr="0060342B" w:rsidR="003F6FEF" w:rsidP="003F6FEF" w:rsidRDefault="003F6FEF">
      <w:pPr>
        <w:pStyle w:val="JuLista"/>
      </w:pPr>
      <w:r w:rsidRPr="0060342B">
        <w:t xml:space="preserve">(a)  that the respondent State is to pay the applicant, within three months from the date on which </w:t>
      </w:r>
      <w:r w:rsidRPr="00C55D42">
        <w:t>the judgment becomes final in accordance with Article</w:t>
      </w:r>
      <w:r w:rsidR="00A432FF">
        <w:t> 44 § 2 of the Convention, EUR 15</w:t>
      </w:r>
      <w:r>
        <w:t>,000 (</w:t>
      </w:r>
      <w:r w:rsidR="00A432FF">
        <w:t>fifteen</w:t>
      </w:r>
      <w:r w:rsidRPr="00C55D42">
        <w:t xml:space="preserve"> thousand</w:t>
      </w:r>
      <w:r w:rsidRPr="0060342B">
        <w:t xml:space="preserve"> </w:t>
      </w:r>
      <w:proofErr w:type="spellStart"/>
      <w:r w:rsidRPr="0060342B">
        <w:t>euros</w:t>
      </w:r>
      <w:proofErr w:type="spellEnd"/>
      <w:r w:rsidRPr="0060342B">
        <w:t xml:space="preserve">), in respect of </w:t>
      </w:r>
      <w:r>
        <w:t xml:space="preserve">pecuniary and </w:t>
      </w:r>
      <w:r w:rsidR="00837A18">
        <w:t>non</w:t>
      </w:r>
      <w:r w:rsidR="00837A18">
        <w:noBreakHyphen/>
      </w:r>
      <w:r w:rsidRPr="0060342B">
        <w:t>pecuniary damage</w:t>
      </w:r>
      <w:r w:rsidR="00414FEE">
        <w:t xml:space="preserve">, </w:t>
      </w:r>
      <w:r w:rsidR="00F07E57">
        <w:t>to be converted into the currency of the respondent State at the rate applicable at the date of settlement</w:t>
      </w:r>
      <w:r w:rsidR="00EF1B8C">
        <w:t>,</w:t>
      </w:r>
      <w:r w:rsidRPr="0060342B" w:rsidR="00F07E57">
        <w:t xml:space="preserve"> </w:t>
      </w:r>
      <w:r w:rsidRPr="0060342B" w:rsidR="00414FEE">
        <w:t>plus any tax that may be chargeable</w:t>
      </w:r>
      <w:r w:rsidRPr="0060342B">
        <w:t>;</w:t>
      </w:r>
    </w:p>
    <w:p w:rsidRPr="00531F22" w:rsidR="003F6FEF" w:rsidP="003F6FEF" w:rsidRDefault="003F6FEF">
      <w:pPr>
        <w:pStyle w:val="JuLista"/>
      </w:pPr>
      <w:r w:rsidRPr="0060342B">
        <w:t>(b)  that from the expiry of the above-mentioned three months until</w:t>
      </w:r>
      <w:r w:rsidRPr="00531F22">
        <w:t xml:space="preserve"> settlement simple interest shall be payable on the above amount at a rate equal to the marginal lending rate of the European Central Bank during the default period plus three percentage points;</w:t>
      </w:r>
    </w:p>
    <w:p w:rsidR="003F6FEF" w:rsidP="003F6FEF" w:rsidRDefault="003F6FEF">
      <w:pPr>
        <w:pStyle w:val="JuList"/>
      </w:pPr>
    </w:p>
    <w:p w:rsidRPr="00293384" w:rsidR="003F6FEF" w:rsidP="0011358F" w:rsidRDefault="00A432FF">
      <w:pPr>
        <w:pStyle w:val="JuList"/>
      </w:pPr>
      <w:r>
        <w:t>5</w:t>
      </w:r>
      <w:r w:rsidRPr="001B3149" w:rsidR="003F6FEF">
        <w:t>.</w:t>
      </w:r>
      <w:r w:rsidRPr="00293384" w:rsidR="003F6FEF">
        <w:t>  </w:t>
      </w:r>
      <w:r w:rsidRPr="00293384" w:rsidR="003F6FEF">
        <w:rPr>
          <w:i/>
        </w:rPr>
        <w:t>Dismisses</w:t>
      </w:r>
      <w:r w:rsidR="003F6FEF">
        <w:t xml:space="preserve"> </w:t>
      </w:r>
      <w:r w:rsidRPr="00844B82" w:rsidR="00844B82">
        <w:t xml:space="preserve">unanimously </w:t>
      </w:r>
      <w:r w:rsidRPr="00293384" w:rsidR="003F6FEF">
        <w:t>the remainder of the applicant</w:t>
      </w:r>
      <w:r w:rsidR="008B31FB">
        <w:t>’</w:t>
      </w:r>
      <w:r w:rsidRPr="00293384" w:rsidR="003F6FEF">
        <w:t>s claim for just satisfaction.</w:t>
      </w:r>
    </w:p>
    <w:p w:rsidR="000C5228" w:rsidP="0011358F" w:rsidRDefault="00CD49A7">
      <w:pPr>
        <w:pStyle w:val="JuParaLast"/>
        <w:keepNext w:val="0"/>
        <w:keepLines w:val="0"/>
      </w:pPr>
      <w:r w:rsidRPr="002B7D62">
        <w:t xml:space="preserve">Done in English, and notified in writing on </w:t>
      </w:r>
      <w:r w:rsidR="002631DB">
        <w:t>15 September 2009</w:t>
      </w:r>
      <w:r w:rsidRPr="002B7D62">
        <w:t>, pursuant to Rule 77 §§</w:t>
      </w:r>
      <w:r w:rsidR="00414FEE">
        <w:t xml:space="preserve"> 2 and 3 of the Rules of Court.</w:t>
      </w:r>
    </w:p>
    <w:p w:rsidRPr="00E70A7F" w:rsidR="007D0025" w:rsidP="0011358F" w:rsidRDefault="00517086">
      <w:pPr>
        <w:pStyle w:val="JuSigned"/>
        <w:rPr>
          <w:lang w:val="pt-PT"/>
        </w:rPr>
      </w:pPr>
      <w:r w:rsidRPr="002631DB">
        <w:tab/>
      </w:r>
      <w:proofErr w:type="spellStart"/>
      <w:r w:rsidRPr="00E70A7F" w:rsidR="002631DB">
        <w:rPr>
          <w:lang w:val="pt-PT"/>
        </w:rPr>
        <w:t>Fatoş</w:t>
      </w:r>
      <w:proofErr w:type="spellEnd"/>
      <w:r w:rsidRPr="00E70A7F" w:rsidR="002631DB">
        <w:rPr>
          <w:lang w:val="pt-PT"/>
        </w:rPr>
        <w:t xml:space="preserve"> </w:t>
      </w:r>
      <w:proofErr w:type="spellStart"/>
      <w:r w:rsidRPr="00E70A7F" w:rsidR="002631DB">
        <w:rPr>
          <w:lang w:val="pt-PT"/>
        </w:rPr>
        <w:t>Aracı</w:t>
      </w:r>
      <w:proofErr w:type="spellEnd"/>
      <w:r w:rsidRPr="00E70A7F" w:rsidR="005F0A59">
        <w:rPr>
          <w:lang w:val="pt-PT"/>
        </w:rPr>
        <w:tab/>
      </w:r>
      <w:proofErr w:type="spellStart"/>
      <w:r w:rsidRPr="00E70A7F" w:rsidR="002B7D62">
        <w:rPr>
          <w:lang w:val="pt-PT"/>
        </w:rPr>
        <w:t>Nicolas</w:t>
      </w:r>
      <w:proofErr w:type="spellEnd"/>
      <w:r w:rsidRPr="00E70A7F" w:rsidR="005F0A59">
        <w:rPr>
          <w:lang w:val="pt-PT"/>
        </w:rPr>
        <w:t xml:space="preserve"> </w:t>
      </w:r>
      <w:proofErr w:type="spellStart"/>
      <w:r w:rsidRPr="00E70A7F" w:rsidR="002B7D62">
        <w:rPr>
          <w:lang w:val="pt-PT"/>
        </w:rPr>
        <w:t>Bratza</w:t>
      </w:r>
      <w:proofErr w:type="spellEnd"/>
      <w:r w:rsidRPr="00E70A7F" w:rsidR="005F0A59">
        <w:rPr>
          <w:lang w:val="pt-PT"/>
        </w:rPr>
        <w:br/>
      </w:r>
      <w:proofErr w:type="spellStart"/>
      <w:r w:rsidRPr="00E70A7F" w:rsidR="002631DB">
        <w:rPr>
          <w:lang w:val="pt-PT"/>
        </w:rPr>
        <w:t>Deputy</w:t>
      </w:r>
      <w:proofErr w:type="spellEnd"/>
      <w:r w:rsidRPr="00E70A7F" w:rsidR="002631DB">
        <w:rPr>
          <w:lang w:val="pt-PT"/>
        </w:rPr>
        <w:t xml:space="preserve"> </w:t>
      </w:r>
      <w:proofErr w:type="spellStart"/>
      <w:r w:rsidRPr="00E70A7F" w:rsidR="002631DB">
        <w:rPr>
          <w:lang w:val="pt-PT"/>
        </w:rPr>
        <w:t>Registrar</w:t>
      </w:r>
      <w:proofErr w:type="spellEnd"/>
      <w:r w:rsidRPr="00E70A7F" w:rsidR="00423C5E">
        <w:rPr>
          <w:lang w:val="pt-PT"/>
        </w:rPr>
        <w:tab/>
      </w:r>
      <w:proofErr w:type="spellStart"/>
      <w:r w:rsidRPr="00E70A7F">
        <w:rPr>
          <w:lang w:val="pt-PT"/>
        </w:rPr>
        <w:t>President</w:t>
      </w:r>
      <w:proofErr w:type="spellEnd"/>
    </w:p>
    <w:p w:rsidR="007D0025" w:rsidP="007D0025" w:rsidRDefault="007D0025">
      <w:pPr>
        <w:pStyle w:val="JuParaLast"/>
      </w:pPr>
      <w:r>
        <w:t>In accordance with Article 45 § 2 of the Convention and Rule 74 § 2 of the Rules of Court, the joint partly dissenting</w:t>
      </w:r>
      <w:r w:rsidRPr="00030360">
        <w:t xml:space="preserve"> opinion of </w:t>
      </w:r>
      <w:r>
        <w:t>J</w:t>
      </w:r>
      <w:r w:rsidRPr="00030360">
        <w:t>udge</w:t>
      </w:r>
      <w:r>
        <w:t xml:space="preserve">s </w:t>
      </w:r>
      <w:proofErr w:type="spellStart"/>
      <w:r>
        <w:t>Bratza</w:t>
      </w:r>
      <w:proofErr w:type="spellEnd"/>
      <w:r>
        <w:t xml:space="preserve">, </w:t>
      </w:r>
      <w:proofErr w:type="spellStart"/>
      <w:r>
        <w:t>Hirvelä</w:t>
      </w:r>
      <w:proofErr w:type="spellEnd"/>
      <w:r>
        <w:t xml:space="preserve"> and </w:t>
      </w:r>
      <w:proofErr w:type="spellStart"/>
      <w:r>
        <w:t>Bianku</w:t>
      </w:r>
      <w:proofErr w:type="spellEnd"/>
      <w:r w:rsidRPr="00030360">
        <w:t xml:space="preserve"> </w:t>
      </w:r>
      <w:r>
        <w:t>is annexed to this judgment.</w:t>
      </w:r>
    </w:p>
    <w:p w:rsidR="00594411" w:rsidP="007D0025" w:rsidRDefault="007D0025">
      <w:pPr>
        <w:pStyle w:val="JuInitialled"/>
        <w:sectPr w:rsidR="00594411" w:rsidSect="0011358F">
          <w:headerReference w:type="default" r:id="rId11"/>
          <w:type w:val="continuous"/>
          <w:pgSz w:w="11906" w:h="16838" w:code="9"/>
          <w:pgMar w:top="2274" w:right="2274" w:bottom="1438" w:left="2274" w:header="1701" w:footer="720" w:gutter="0"/>
          <w:cols w:space="720"/>
          <w:docGrid w:linePitch="78"/>
        </w:sectPr>
      </w:pPr>
      <w:r>
        <w:t>N.B.</w:t>
      </w:r>
      <w:r>
        <w:br/>
      </w:r>
      <w:r w:rsidR="00617701">
        <w:t>F.A.</w:t>
      </w:r>
    </w:p>
    <w:p w:rsidRPr="00030360" w:rsidR="00594411" w:rsidP="00594411" w:rsidRDefault="00594411">
      <w:pPr>
        <w:pStyle w:val="OpiHHead"/>
      </w:pPr>
      <w:r>
        <w:t>JOINT PARTLY DISSENTING</w:t>
      </w:r>
      <w:r w:rsidRPr="00030360">
        <w:t xml:space="preserve"> OPINION OF JUDGE</w:t>
      </w:r>
      <w:r>
        <w:t>S BRATZA, HIRVELÄ AND BIANKU</w:t>
      </w:r>
    </w:p>
    <w:p w:rsidR="00594411" w:rsidP="00594411" w:rsidRDefault="00594411">
      <w:pPr>
        <w:pStyle w:val="OpiPara"/>
        <w:jc w:val="right"/>
      </w:pPr>
    </w:p>
    <w:p w:rsidR="006D1F9D" w:rsidP="00594411" w:rsidRDefault="00AE1E46">
      <w:pPr>
        <w:pStyle w:val="OpiPara"/>
      </w:pPr>
      <w:r>
        <w:t>1</w:t>
      </w:r>
      <w:r w:rsidR="00594411">
        <w:t>.</w:t>
      </w:r>
      <w:r>
        <w:t>  </w:t>
      </w:r>
      <w:r w:rsidR="00594411">
        <w:t xml:space="preserve">The case is one of considerable importance, raising as it does an issue common to a number of applications against </w:t>
      </w:r>
      <w:smartTag w:uri="urn:schemas-microsoft-com:office:smarttags" w:element="place">
        <w:smartTag w:uri="urn:schemas-microsoft-com:office:smarttags" w:element="country-region">
          <w:r w:rsidR="00594411">
            <w:t>Poland</w:t>
          </w:r>
        </w:smartTag>
      </w:smartTag>
      <w:r w:rsidR="00594411">
        <w:t xml:space="preserve"> which are currently pending before the Court. It concerns primarily the compatibility with Article 1 of Protocol No. 1 of the revocation of the grant to the applicant of an early-retirement pension (the “EWK” pension) on the grounds that her son</w:t>
      </w:r>
      <w:r w:rsidR="008B31FB">
        <w:t>’</w:t>
      </w:r>
      <w:r w:rsidR="00594411">
        <w:t>s health condition was not such as to require permanent care and that accordingly she had not been entitled to the pension at the time it was granted. To our regret, we are unable to join the majority of the Chamber in finding that the revocation of the EWK pension violated the applicant</w:t>
      </w:r>
      <w:r w:rsidR="008B31FB">
        <w:t>’</w:t>
      </w:r>
      <w:r w:rsidR="00594411">
        <w:t>s rights under the Protocol.</w:t>
      </w:r>
    </w:p>
    <w:p w:rsidR="006D1F9D" w:rsidP="00594411" w:rsidRDefault="00AE1E46">
      <w:pPr>
        <w:pStyle w:val="OpiPara"/>
      </w:pPr>
      <w:r>
        <w:t>2</w:t>
      </w:r>
      <w:r w:rsidR="00594411">
        <w:t xml:space="preserve">.  It is not disputed by the parties, and we accept, that the decision of the </w:t>
      </w:r>
      <w:proofErr w:type="spellStart"/>
      <w:r w:rsidR="00594411">
        <w:t>Rzeszów</w:t>
      </w:r>
      <w:proofErr w:type="spellEnd"/>
      <w:r w:rsidR="00594411">
        <w:t xml:space="preserve"> Social Security Board of 25 June 2002 which deprived the applicant of the right to receive the EWK pension amounted to an interference with her possessions within the meaning of Article 1 of Protocol No. 1. We also agree that the revocation served a legitimate aim, namely to ensure that the public purse was not required to continue to bear the cost of providing a benefit to which the applicant had never been entitled. Where we part company with the majority of the Chamber is on the question whether the revocation was in the circumstances of the case proportionate to the legitimate aim pursued and, more particularly, whether a fair balance was preserved between the demands of the general interest of the public and the requirement of the protection of the individual</w:t>
      </w:r>
      <w:r w:rsidR="008B31FB">
        <w:t>’</w:t>
      </w:r>
      <w:r w:rsidR="00594411">
        <w:t>s fundamental rights.</w:t>
      </w:r>
    </w:p>
    <w:p w:rsidR="006D1F9D" w:rsidP="00594411" w:rsidRDefault="00AE1E46">
      <w:pPr>
        <w:pStyle w:val="OpiPara"/>
      </w:pPr>
      <w:r>
        <w:t>3</w:t>
      </w:r>
      <w:r w:rsidR="00594411">
        <w:t>.  The factors to be weighed on the applicant</w:t>
      </w:r>
      <w:r w:rsidR="008B31FB">
        <w:t>’</w:t>
      </w:r>
      <w:r w:rsidR="00594411">
        <w:t xml:space="preserve">s side of the scale are undeniably powerful. In August 2001 the applicant lodged her application for the EWK pension in good faith and attached to it, as required, a medical certificate which was signed by a specialist on allergies and </w:t>
      </w:r>
      <w:proofErr w:type="spellStart"/>
      <w:r w:rsidR="00594411">
        <w:t>pulmonology</w:t>
      </w:r>
      <w:proofErr w:type="spellEnd"/>
      <w:r w:rsidR="00594411">
        <w:t xml:space="preserve"> and which certified that her son suffered from atopic bronchial asthma, various allergies and recurring </w:t>
      </w:r>
      <w:proofErr w:type="spellStart"/>
      <w:r w:rsidR="00594411">
        <w:t>sino</w:t>
      </w:r>
      <w:proofErr w:type="spellEnd"/>
      <w:r w:rsidR="00594411">
        <w:t>-pulmonary infections which required his mother</w:t>
      </w:r>
      <w:r w:rsidR="008B31FB">
        <w:t>’</w:t>
      </w:r>
      <w:r w:rsidR="00594411">
        <w:t>s constant care. After examining the application, the Social Security Board granted the applicant the right to an EWK pension as from 1 August 2001 but suspended payment of the pension since the applicant was still working. Shortly thereafter, the applicant resigned from her full-time employment and a new decision was issued by the Board authorising payment of the pension from 1 September 2001. The applicant was subsequently issued with a pensioner</w:t>
      </w:r>
      <w:r w:rsidR="008B31FB">
        <w:t>’</w:t>
      </w:r>
      <w:r w:rsidR="00594411">
        <w:t>s identity card marked “valid indefinitely” and for the following 10 months continued to receive the pension without interruption. Until payment of the pension was discontinued and the decision to grant it was revoked in July 2002, the applicant had no reason to believe that she was not entitled to the pension and no reason to doubt that she would continue to receive it as long as there was no change in her child</w:t>
      </w:r>
      <w:r w:rsidR="008B31FB">
        <w:t>’</w:t>
      </w:r>
      <w:r w:rsidR="00594411">
        <w:t>s medical condition. It is clear that the loss of the EWK pension had serious financial consequences for the applicant, who appears to have had no other source of income at the time and who is likely to have faced considerable difficulty in finding new employment. It is clear, too, that the blame for what had occurred lay not with the applicant but exclusively with the Social Security authorities who had erroneously approved the grant of the pension on the grounds that her son</w:t>
      </w:r>
      <w:r w:rsidR="008B31FB">
        <w:t>’</w:t>
      </w:r>
      <w:r w:rsidR="00594411">
        <w:t>s health condition qualified the applicant to receive it.</w:t>
      </w:r>
    </w:p>
    <w:p w:rsidR="006D1F9D" w:rsidP="00594411" w:rsidRDefault="00AE1E46">
      <w:pPr>
        <w:pStyle w:val="OpiPara"/>
      </w:pPr>
      <w:r>
        <w:t>4</w:t>
      </w:r>
      <w:r w:rsidR="00594411">
        <w:t xml:space="preserve">.  We could readily accept that, in these circumstances, it would have been disproportionate had the authorities sought to recover from the applicant the EWK pension sums which they had erroneously paid. But this was not the case. Where we differ from the majority is in their view, which is confirmed by the award of just satisfaction, that a fair balance required that the applicant should continue to be paid the pension which she had mistakenly been awarded but to which she had no legal entitlement until the date of her retirement in 2015, or at least until her son attained the age of majority in 2012. In our view, it would, on the contrary, upset any fair balance if, once having discovered their mistake, the authorities were precluded from ever redressing its effects and were required to perpetuate the error by continuing to pay the pension which had been wrongly granted. This would, as the judgment expressly recognises, not only lead to the unjust enrichment of the recipient but would have an unfair impact on other individuals contributing to the </w:t>
      </w:r>
      <w:smartTag w:uri="urn:schemas-microsoft-com:office:smarttags" w:element="PersonName">
        <w:r w:rsidR="00594411">
          <w:t>Social</w:t>
        </w:r>
      </w:smartTag>
      <w:r w:rsidR="00594411">
        <w:t xml:space="preserve"> Security fund, in particular those who were denied benefits because they failed to meet the statutory requirements; it would also amount to sanctioning an improper allocation of scarce public resources.</w:t>
      </w:r>
    </w:p>
    <w:p w:rsidR="006D1F9D" w:rsidP="00594411" w:rsidRDefault="00AE1E46">
      <w:pPr>
        <w:pStyle w:val="OpiPara"/>
      </w:pPr>
      <w:r>
        <w:t>5</w:t>
      </w:r>
      <w:r w:rsidR="00594411">
        <w:t xml:space="preserve">.  In this respect, the case is clearly distinguishable from that of </w:t>
      </w:r>
      <w:r w:rsidRPr="001C2F99" w:rsidR="00594411">
        <w:rPr>
          <w:i/>
        </w:rPr>
        <w:t>Stretch v. the United Kingdom</w:t>
      </w:r>
      <w:r w:rsidR="00594411">
        <w:t xml:space="preserve"> (No. 25543/02, judgment of 24 June 2003) in which the Court found to be a disproportionate interference with the applicant</w:t>
      </w:r>
      <w:r w:rsidR="008B31FB">
        <w:t>’</w:t>
      </w:r>
      <w:r w:rsidR="00594411">
        <w:t>s property rights a local authority</w:t>
      </w:r>
      <w:r w:rsidR="008B31FB">
        <w:t>’</w:t>
      </w:r>
      <w:r w:rsidR="00594411">
        <w:t xml:space="preserve">s refusal to permit the applicant to exercise an option to renew a lease on the expiry of the initial term, on the grounds that the original grant of the option had been </w:t>
      </w:r>
      <w:r w:rsidRPr="001C2F99" w:rsidR="00594411">
        <w:rPr>
          <w:i/>
        </w:rPr>
        <w:t>ultra</w:t>
      </w:r>
      <w:r w:rsidR="00594411">
        <w:rPr>
          <w:i/>
        </w:rPr>
        <w:t xml:space="preserve"> </w:t>
      </w:r>
      <w:proofErr w:type="spellStart"/>
      <w:r w:rsidRPr="001C2F99" w:rsidR="00594411">
        <w:rPr>
          <w:i/>
        </w:rPr>
        <w:t>vi</w:t>
      </w:r>
      <w:r w:rsidR="00594411">
        <w:rPr>
          <w:i/>
        </w:rPr>
        <w:t>r</w:t>
      </w:r>
      <w:r w:rsidRPr="001C2F99" w:rsidR="00594411">
        <w:rPr>
          <w:i/>
        </w:rPr>
        <w:t>es</w:t>
      </w:r>
      <w:proofErr w:type="spellEnd"/>
      <w:r w:rsidR="00594411">
        <w:t xml:space="preserve"> the local authority. The Court in that case observed that the lease agreement between the applicant and the local authority was one of a private law nature, that the local authority had received the agreed rent for the lease and that, on exercise of the option to renew, it had the possibility of negotiating an increase in the ground rent. In these circumstances, there was no ground for holding that the local authority had acted against the public interest in the way in which it had disposed of the property under its control or that any third party interests would have been prejudiced by giving effect to the renewal option and there was nothing </w:t>
      </w:r>
      <w:r w:rsidRPr="003E5CC9" w:rsidR="00594411">
        <w:rPr>
          <w:i/>
        </w:rPr>
        <w:t>per se</w:t>
      </w:r>
      <w:r w:rsidR="00594411">
        <w:t xml:space="preserve"> objectionable in the inclusion of such a term in lease agreements. The Court further noted that there was no unjust enrichment of the applicant, who had the expectation of deriving a future return from his investment in the lease, the option to renew having been an important part of the lease for a person such as the applicant who had undertaken building obligations.</w:t>
      </w:r>
    </w:p>
    <w:p w:rsidR="006D1F9D" w:rsidP="00594411" w:rsidRDefault="00AE1E46">
      <w:pPr>
        <w:pStyle w:val="OpiPara"/>
      </w:pPr>
      <w:r>
        <w:t>6</w:t>
      </w:r>
      <w:r w:rsidR="00594411">
        <w:t>.  The majority in the present case place emphasis on the principle of good governance in the context of property rights and criticise the authorities for an alleged failure to act in good time and in an appropriate and consistent manner once having discovered their mistake. While we accept the importance of the principle of good governance, we cannot find that the principle was breached in the present case; the review of the award of the EWK pension took place, in our view, with reasonable promptness and, once having discovered the error, the authorities acted both properly and without any undue delay.</w:t>
      </w:r>
    </w:p>
    <w:p w:rsidR="006D1F9D" w:rsidP="00594411" w:rsidRDefault="00AE1E46">
      <w:pPr>
        <w:pStyle w:val="OpiPara"/>
      </w:pPr>
      <w:r>
        <w:t>7</w:t>
      </w:r>
      <w:r w:rsidR="00594411">
        <w:t xml:space="preserve">.  It is further argued that where, as here, a mistake has been caused by the authorities themselves without any fault of a third party, a “different proportionality approach” is called for when determining whether the burden borne by an applicant was excessive. It is unclear to us in what respect the approach to be adopted in such a case is said to differ from that in other cases. However, even accepting that a more stringent test may be required where the national authorities are responsible for the error which resulted in the original grant of the EWK pension, we do not find that the revocation of the grant imposed on the applicant an individual and excessive burden. We are confirmed in this view by four factors. In the first place, although the EWK pension awarded to the applicant was expressed to be valid indefinitely, it was not in any event a benefit which was permanent or immutable; the payment of the pension was subject to periodic review and was liable to be discontinued if, </w:t>
      </w:r>
      <w:r w:rsidRPr="00E16F05" w:rsidR="00594411">
        <w:rPr>
          <w:i/>
        </w:rPr>
        <w:t>inter alia</w:t>
      </w:r>
      <w:r w:rsidR="00594411">
        <w:t>, the medical condition of the applicant</w:t>
      </w:r>
      <w:r w:rsidR="008B31FB">
        <w:t>’</w:t>
      </w:r>
      <w:r w:rsidR="00594411">
        <w:t xml:space="preserve">s child was found no longer to require permanent care. Moreover, it was as the domestic courts found liable to be discontinued where new evidence had been submitted or where relevant circumstances, which pre-existed the initial pension award but which had not been taken into consideration by the authorities, had subsequently come to light. Secondly, the decision of the </w:t>
      </w:r>
      <w:smartTag w:uri="urn:schemas-microsoft-com:office:smarttags" w:element="PersonName">
        <w:r w:rsidR="00594411">
          <w:t>Social</w:t>
        </w:r>
      </w:smartTag>
      <w:r w:rsidR="00594411">
        <w:t xml:space="preserve"> Security Board to revoke the grant of the pension was itself subjected to careful examination at three levels of jurisdiction by the domestic courts, which examined fresh medical evidence concerning the applicant</w:t>
      </w:r>
      <w:r w:rsidR="008B31FB">
        <w:t>’</w:t>
      </w:r>
      <w:r w:rsidR="00594411">
        <w:t>s son before concluding that the applicant had been rightfully divested of the right to a pension under the scheme provided by the 1989 Ordinance as she did not satisfy the requirement of necessary permanent care. Thirdly, as noted above, despite the fact that the revocation was retrospective, the applicant was never required to repay the sums which had been mistakenly paid to her. Fourthly, when the applicant lost her entitlement to the EWK pension, she qualified for another form of pre-retirement benefit from the State, albeit one of significantly less value than the EWK pension. It is true that, for reasons which are unclear but may have been related to the fact that the applicant was concurrently pursuing proceedings in the domestic courts to challenge the revocation of the EWK pension, the proceedings to obtain the alternative pre-retirement benefits were not concluded until 25 October 2005. However, the award of these benefits was backdated to 25 October 2002, with the consequence that the applicant received a lump sum equivalent to 3 years</w:t>
      </w:r>
      <w:r w:rsidR="008B31FB">
        <w:t>’</w:t>
      </w:r>
      <w:r w:rsidR="00594411">
        <w:t xml:space="preserve"> pension payments.</w:t>
      </w:r>
    </w:p>
    <w:p w:rsidR="006D1F9D" w:rsidP="00594411" w:rsidRDefault="00AE1E46">
      <w:pPr>
        <w:pStyle w:val="OpiPara"/>
      </w:pPr>
      <w:r>
        <w:t>8</w:t>
      </w:r>
      <w:r w:rsidR="00594411">
        <w:t>.  In these circumstances, we are unable to conclude that a fair balance was not struck between the competing public and private interests or that the applicant</w:t>
      </w:r>
      <w:r w:rsidR="008B31FB">
        <w:t>’</w:t>
      </w:r>
      <w:r w:rsidR="00594411">
        <w:t>s rights under Article 1 of Protocol No. 1 were violated.</w:t>
      </w:r>
    </w:p>
    <w:p w:rsidRPr="002631DB" w:rsidR="00CD49A7" w:rsidP="00594411" w:rsidRDefault="00AE1E46">
      <w:pPr>
        <w:pStyle w:val="OpiPara"/>
      </w:pPr>
      <w:r>
        <w:t>9</w:t>
      </w:r>
      <w:r w:rsidR="00594411">
        <w:t>.  As to Article 6 of the Convention, the reasons which we have relied on above serve also to answer the applicant</w:t>
      </w:r>
      <w:r w:rsidR="008B31FB">
        <w:t>’</w:t>
      </w:r>
      <w:r w:rsidR="00594411">
        <w:t>s complaint that the revocation of the decision to award the EWK pension offended against the principle of legal certainty. Thus, like the majority of the Chamber, we do not consider that the applicant</w:t>
      </w:r>
      <w:r w:rsidR="008B31FB">
        <w:t>’</w:t>
      </w:r>
      <w:r w:rsidR="00594411">
        <w:t>s complaint under that Article requires a separate examination.</w:t>
      </w:r>
    </w:p>
    <w:sectPr w:rsidRPr="002631DB" w:rsidR="00CD49A7" w:rsidSect="00AE1E46">
      <w:headerReference w:type="even" r:id="rId12"/>
      <w:headerReference w:type="default" r:id="rId13"/>
      <w:headerReference w:type="first" r:id="rId14"/>
      <w:pgSz w:w="11906" w:h="16838" w:code="9"/>
      <w:pgMar w:top="2274" w:right="2274" w:bottom="2274" w:left="2274" w:header="1701" w:footer="720" w:gutter="0"/>
      <w:cols w:space="720"/>
      <w:titlePg/>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D86" w:rsidRDefault="00053D86">
      <w:r>
        <w:separator/>
      </w:r>
    </w:p>
  </w:endnote>
  <w:endnote w:type="continuationSeparator" w:id="0">
    <w:p w:rsidR="00053D86" w:rsidRDefault="00053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D86" w:rsidRDefault="00053D86">
      <w:r>
        <w:separator/>
      </w:r>
    </w:p>
  </w:footnote>
  <w:footnote w:type="continuationSeparator" w:id="0">
    <w:p w:rsidR="00053D86" w:rsidRDefault="00053D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86" w:rsidRPr="00C00F0F" w:rsidRDefault="00053D86">
    <w:pPr>
      <w:pStyle w:val="Header"/>
      <w:jc w:val="center"/>
      <w:rPr>
        <w:sz w:val="4"/>
        <w:szCs w:val="4"/>
      </w:rPr>
    </w:pPr>
    <w:r w:rsidRPr="000624B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50DocHeaderBigBlack"/>
        </v:shape>
      </w:pict>
    </w:r>
  </w:p>
  <w:p w:rsidR="00053D86" w:rsidRPr="00230695" w:rsidRDefault="00053D86" w:rsidP="00230695">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86" w:rsidRDefault="00053D86" w:rsidP="002A1842">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r>
      <w:tab/>
      <w:t xml:space="preserve">MOSKAL v. </w:t>
    </w:r>
    <w:smartTag w:uri="urn:schemas-microsoft-com:office:smarttags" w:element="country-region">
      <w:smartTag w:uri="urn:schemas-microsoft-com:office:smarttags" w:element="place">
        <w:r>
          <w:t>POLAND</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86" w:rsidRDefault="00053D86">
    <w:pPr>
      <w:pStyle w:val="JuHeader"/>
    </w:pPr>
    <w:r>
      <w:rPr>
        <w:rStyle w:val="PageNumber"/>
      </w:rPr>
      <w:fldChar w:fldCharType="begin"/>
    </w:r>
    <w:r>
      <w:rPr>
        <w:rStyle w:val="PageNumber"/>
      </w:rPr>
      <w:instrText xml:space="preserve"> PAGE </w:instrText>
    </w:r>
    <w:r>
      <w:rPr>
        <w:rStyle w:val="PageNumber"/>
      </w:rPr>
      <w:fldChar w:fldCharType="separate"/>
    </w:r>
    <w:r w:rsidR="008B31FB">
      <w:rPr>
        <w:rStyle w:val="PageNumber"/>
        <w:noProof/>
      </w:rPr>
      <w:t>26</w:t>
    </w:r>
    <w:r>
      <w:rPr>
        <w:rStyle w:val="PageNumber"/>
      </w:rPr>
      <w:fldChar w:fldCharType="end"/>
    </w:r>
    <w:r>
      <w:tab/>
      <w:t xml:space="preserve">MOSKAL v. </w:t>
    </w:r>
    <w:smartTag w:uri="urn:schemas-microsoft-com:office:smarttags" w:element="place">
      <w:smartTag w:uri="urn:schemas-microsoft-com:office:smarttags" w:element="country-region">
        <w:r>
          <w:t>POLAND</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86" w:rsidRDefault="00053D86">
    <w:pPr>
      <w:pStyle w:val="JuHeader"/>
      <w:rPr>
        <w:rStyle w:val="PageNumber"/>
      </w:rPr>
    </w:pPr>
    <w:r>
      <w:tab/>
      <w:t xml:space="preserve">MOSKAL v. </w:t>
    </w:r>
    <w:smartTag w:uri="urn:schemas-microsoft-com:office:smarttags" w:element="place">
      <w:smartTag w:uri="urn:schemas-microsoft-com:office:smarttags" w:element="country-region">
        <w:r>
          <w:t>POLAND</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8B31FB">
      <w:rPr>
        <w:rStyle w:val="PageNumber"/>
        <w:noProof/>
      </w:rPr>
      <w:t>25</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86" w:rsidRDefault="00053D86">
    <w:pPr>
      <w:pStyle w:val="JuHeader"/>
      <w:rPr>
        <w:rStyle w:val="PageNumber"/>
      </w:rPr>
    </w:pPr>
    <w:r>
      <w:tab/>
      <w:t xml:space="preserve">MOSKAL v. </w:t>
    </w:r>
    <w:smartTag w:uri="urn:schemas-microsoft-com:office:smarttags" w:element="place">
      <w:smartTag w:uri="urn:schemas-microsoft-com:office:smarttags" w:element="country-region">
        <w:r>
          <w:t>POLAND</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8B31FB">
      <w:rPr>
        <w:rStyle w:val="PageNumber"/>
        <w:noProof/>
      </w:rPr>
      <w:t>27</w:t>
    </w:r>
    <w:r>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86" w:rsidRPr="00594411" w:rsidRDefault="00053D86">
    <w:pPr>
      <w:pStyle w:val="JuHeader"/>
    </w:pPr>
    <w:r>
      <w:rPr>
        <w:rStyle w:val="PageNumber"/>
      </w:rPr>
      <w:fldChar w:fldCharType="begin"/>
    </w:r>
    <w:r>
      <w:rPr>
        <w:rStyle w:val="PageNumber"/>
      </w:rPr>
      <w:instrText xml:space="preserve"> PAGE </w:instrText>
    </w:r>
    <w:r>
      <w:rPr>
        <w:rStyle w:val="PageNumber"/>
      </w:rPr>
      <w:fldChar w:fldCharType="separate"/>
    </w:r>
    <w:r w:rsidR="008B31FB">
      <w:rPr>
        <w:rStyle w:val="PageNumber"/>
        <w:noProof/>
      </w:rPr>
      <w:t>30</w:t>
    </w:r>
    <w:r>
      <w:rPr>
        <w:rStyle w:val="PageNumber"/>
      </w:rPr>
      <w:fldChar w:fldCharType="end"/>
    </w:r>
    <w:r>
      <w:tab/>
      <w:t xml:space="preserve">MOSKAL v. </w:t>
    </w:r>
    <w:smartTag w:uri="urn:schemas-microsoft-com:office:smarttags" w:element="place">
      <w:smartTag w:uri="urn:schemas-microsoft-com:office:smarttags" w:element="country-region">
        <w:r>
          <w:t>POLAND</w:t>
        </w:r>
      </w:smartTag>
    </w:smartTag>
    <w:r>
      <w:t xml:space="preserve"> JUDGMENT – SEPARATE OPINION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86" w:rsidRDefault="00053D86">
    <w:pPr>
      <w:pStyle w:val="JuHeader"/>
      <w:rPr>
        <w:rStyle w:val="PageNumber"/>
      </w:rPr>
    </w:pPr>
    <w:r>
      <w:tab/>
      <w:t xml:space="preserve">MOSKAL v. </w:t>
    </w:r>
    <w:smartTag w:uri="urn:schemas-microsoft-com:office:smarttags" w:element="place">
      <w:smartTag w:uri="urn:schemas-microsoft-com:office:smarttags" w:element="country-region">
        <w:r>
          <w:t>POLAND</w:t>
        </w:r>
      </w:smartTag>
    </w:smartTag>
    <w:r>
      <w:t xml:space="preserve"> JUDGMENT – SEPARATE OPINION</w:t>
    </w:r>
    <w:r>
      <w:tab/>
    </w:r>
    <w:r>
      <w:rPr>
        <w:rStyle w:val="PageNumber"/>
      </w:rPr>
      <w:fldChar w:fldCharType="begin"/>
    </w:r>
    <w:r>
      <w:rPr>
        <w:rStyle w:val="PageNumber"/>
      </w:rPr>
      <w:instrText xml:space="preserve"> PAGE </w:instrText>
    </w:r>
    <w:r>
      <w:rPr>
        <w:rStyle w:val="PageNumber"/>
      </w:rPr>
      <w:fldChar w:fldCharType="separate"/>
    </w:r>
    <w:r w:rsidR="008B31FB">
      <w:rPr>
        <w:rStyle w:val="PageNumber"/>
        <w:noProof/>
      </w:rPr>
      <w:t>31</w:t>
    </w:r>
    <w:r>
      <w:rPr>
        <w:rStyle w:val="PageNumber"/>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D86" w:rsidRDefault="00053D86" w:rsidP="002A1842">
    <w:pPr>
      <w:pStyle w:val="JuHeader"/>
    </w:pPr>
    <w:r>
      <w:rPr>
        <w:rStyle w:val="PageNumber"/>
      </w:rPr>
      <w:fldChar w:fldCharType="begin"/>
    </w:r>
    <w:r>
      <w:rPr>
        <w:rStyle w:val="PageNumber"/>
      </w:rPr>
      <w:instrText xml:space="preserve"> PAGE </w:instrText>
    </w:r>
    <w:r>
      <w:rPr>
        <w:rStyle w:val="PageNumber"/>
      </w:rPr>
      <w:fldChar w:fldCharType="separate"/>
    </w:r>
    <w:r w:rsidR="008B31FB">
      <w:rPr>
        <w:rStyle w:val="PageNumber"/>
        <w:noProof/>
      </w:rPr>
      <w:t>28</w:t>
    </w:r>
    <w:r>
      <w:rPr>
        <w:rStyle w:val="PageNumber"/>
      </w:rPr>
      <w:fldChar w:fldCharType="end"/>
    </w:r>
    <w:r>
      <w:tab/>
      <w:t xml:space="preserve">MOSKAL v. </w:t>
    </w:r>
    <w:smartTag w:uri="urn:schemas-microsoft-com:office:smarttags" w:element="place">
      <w:smartTag w:uri="urn:schemas-microsoft-com:office:smarttags" w:element="country-region">
        <w:r>
          <w:t>POLAND</w:t>
        </w:r>
      </w:smartTag>
    </w:smartTag>
    <w:r>
      <w:t xml:space="preserve"> JUDGMENT – SEPARATE OPINION</w:t>
    </w:r>
  </w:p>
  <w:p w:rsidR="00053D86" w:rsidRDefault="00053D8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B7D62"/>
    <w:rsid w:val="000012DA"/>
    <w:rsid w:val="000016A8"/>
    <w:rsid w:val="00001804"/>
    <w:rsid w:val="0000381A"/>
    <w:rsid w:val="00003C0B"/>
    <w:rsid w:val="000075E5"/>
    <w:rsid w:val="00010239"/>
    <w:rsid w:val="00014516"/>
    <w:rsid w:val="0002472E"/>
    <w:rsid w:val="00024CF7"/>
    <w:rsid w:val="00027699"/>
    <w:rsid w:val="00031413"/>
    <w:rsid w:val="00033AF9"/>
    <w:rsid w:val="00041A28"/>
    <w:rsid w:val="000431EF"/>
    <w:rsid w:val="00043B33"/>
    <w:rsid w:val="00043F62"/>
    <w:rsid w:val="00044C37"/>
    <w:rsid w:val="00045CC1"/>
    <w:rsid w:val="00046661"/>
    <w:rsid w:val="0004690B"/>
    <w:rsid w:val="0005113E"/>
    <w:rsid w:val="00052821"/>
    <w:rsid w:val="000528C6"/>
    <w:rsid w:val="00053D86"/>
    <w:rsid w:val="000565CD"/>
    <w:rsid w:val="0006082E"/>
    <w:rsid w:val="00071997"/>
    <w:rsid w:val="00073D04"/>
    <w:rsid w:val="000775D7"/>
    <w:rsid w:val="00081842"/>
    <w:rsid w:val="00081D3D"/>
    <w:rsid w:val="00082DE0"/>
    <w:rsid w:val="00083B9B"/>
    <w:rsid w:val="00083CD1"/>
    <w:rsid w:val="00084212"/>
    <w:rsid w:val="00085109"/>
    <w:rsid w:val="00085F11"/>
    <w:rsid w:val="00087033"/>
    <w:rsid w:val="000902D9"/>
    <w:rsid w:val="000911F8"/>
    <w:rsid w:val="00093E25"/>
    <w:rsid w:val="000964DF"/>
    <w:rsid w:val="000970BC"/>
    <w:rsid w:val="000A032C"/>
    <w:rsid w:val="000A21E5"/>
    <w:rsid w:val="000A4CFF"/>
    <w:rsid w:val="000A4D23"/>
    <w:rsid w:val="000A5DC2"/>
    <w:rsid w:val="000B6078"/>
    <w:rsid w:val="000B7329"/>
    <w:rsid w:val="000C0EA0"/>
    <w:rsid w:val="000C1182"/>
    <w:rsid w:val="000C27EC"/>
    <w:rsid w:val="000C4CF2"/>
    <w:rsid w:val="000C5228"/>
    <w:rsid w:val="000C77DA"/>
    <w:rsid w:val="000D01E8"/>
    <w:rsid w:val="000D2421"/>
    <w:rsid w:val="000D37A7"/>
    <w:rsid w:val="000D3D57"/>
    <w:rsid w:val="000D6A81"/>
    <w:rsid w:val="000D6B12"/>
    <w:rsid w:val="000D7070"/>
    <w:rsid w:val="000E2A2F"/>
    <w:rsid w:val="000E2C70"/>
    <w:rsid w:val="000E37C5"/>
    <w:rsid w:val="000E4CBF"/>
    <w:rsid w:val="000E5B89"/>
    <w:rsid w:val="000E6420"/>
    <w:rsid w:val="000E679A"/>
    <w:rsid w:val="000E7080"/>
    <w:rsid w:val="000F0291"/>
    <w:rsid w:val="000F5861"/>
    <w:rsid w:val="000F7186"/>
    <w:rsid w:val="00102519"/>
    <w:rsid w:val="00102732"/>
    <w:rsid w:val="00105744"/>
    <w:rsid w:val="00105F91"/>
    <w:rsid w:val="0011358F"/>
    <w:rsid w:val="001201AF"/>
    <w:rsid w:val="001223F9"/>
    <w:rsid w:val="00124DE8"/>
    <w:rsid w:val="00124FE5"/>
    <w:rsid w:val="00125608"/>
    <w:rsid w:val="001268A4"/>
    <w:rsid w:val="001270F2"/>
    <w:rsid w:val="00131DCE"/>
    <w:rsid w:val="0013531C"/>
    <w:rsid w:val="00136071"/>
    <w:rsid w:val="00142613"/>
    <w:rsid w:val="00152100"/>
    <w:rsid w:val="001535ED"/>
    <w:rsid w:val="00154ADB"/>
    <w:rsid w:val="00157C7F"/>
    <w:rsid w:val="0016055B"/>
    <w:rsid w:val="00163110"/>
    <w:rsid w:val="0016698A"/>
    <w:rsid w:val="00171B93"/>
    <w:rsid w:val="00172778"/>
    <w:rsid w:val="0018026A"/>
    <w:rsid w:val="00181A40"/>
    <w:rsid w:val="0018353D"/>
    <w:rsid w:val="00183887"/>
    <w:rsid w:val="00185D0D"/>
    <w:rsid w:val="00187AA4"/>
    <w:rsid w:val="0019194C"/>
    <w:rsid w:val="00192CB0"/>
    <w:rsid w:val="00194F29"/>
    <w:rsid w:val="00197283"/>
    <w:rsid w:val="001A2019"/>
    <w:rsid w:val="001A35D7"/>
    <w:rsid w:val="001A3BED"/>
    <w:rsid w:val="001A3CB0"/>
    <w:rsid w:val="001A5363"/>
    <w:rsid w:val="001A61A9"/>
    <w:rsid w:val="001A6B1D"/>
    <w:rsid w:val="001A6DBE"/>
    <w:rsid w:val="001A72BA"/>
    <w:rsid w:val="001B3976"/>
    <w:rsid w:val="001B5A6D"/>
    <w:rsid w:val="001B73CE"/>
    <w:rsid w:val="001B7F60"/>
    <w:rsid w:val="001C041B"/>
    <w:rsid w:val="001C37DB"/>
    <w:rsid w:val="001C3EC7"/>
    <w:rsid w:val="001D78E9"/>
    <w:rsid w:val="001E0154"/>
    <w:rsid w:val="001E13C5"/>
    <w:rsid w:val="001E1DDE"/>
    <w:rsid w:val="001E44AA"/>
    <w:rsid w:val="001E5413"/>
    <w:rsid w:val="001E7C9A"/>
    <w:rsid w:val="001F0E9B"/>
    <w:rsid w:val="001F1727"/>
    <w:rsid w:val="001F2797"/>
    <w:rsid w:val="001F4EC9"/>
    <w:rsid w:val="001F600C"/>
    <w:rsid w:val="001F66D8"/>
    <w:rsid w:val="002007C7"/>
    <w:rsid w:val="00205C07"/>
    <w:rsid w:val="0020679D"/>
    <w:rsid w:val="00206EB4"/>
    <w:rsid w:val="00207219"/>
    <w:rsid w:val="0021006A"/>
    <w:rsid w:val="0021154F"/>
    <w:rsid w:val="00211893"/>
    <w:rsid w:val="002128CA"/>
    <w:rsid w:val="00217D5C"/>
    <w:rsid w:val="0022372B"/>
    <w:rsid w:val="0022576C"/>
    <w:rsid w:val="0022608C"/>
    <w:rsid w:val="00227E1E"/>
    <w:rsid w:val="00230695"/>
    <w:rsid w:val="00230EEB"/>
    <w:rsid w:val="002311EB"/>
    <w:rsid w:val="00242EE4"/>
    <w:rsid w:val="00245E58"/>
    <w:rsid w:val="0025045D"/>
    <w:rsid w:val="00250556"/>
    <w:rsid w:val="002514BE"/>
    <w:rsid w:val="00254D1D"/>
    <w:rsid w:val="00256D9C"/>
    <w:rsid w:val="002577C8"/>
    <w:rsid w:val="00257993"/>
    <w:rsid w:val="00257F91"/>
    <w:rsid w:val="0026043E"/>
    <w:rsid w:val="00262291"/>
    <w:rsid w:val="002631DB"/>
    <w:rsid w:val="002652B8"/>
    <w:rsid w:val="002658BC"/>
    <w:rsid w:val="002669DD"/>
    <w:rsid w:val="00266E67"/>
    <w:rsid w:val="00267BF8"/>
    <w:rsid w:val="0027104B"/>
    <w:rsid w:val="002714B3"/>
    <w:rsid w:val="00271A51"/>
    <w:rsid w:val="0027255C"/>
    <w:rsid w:val="00277A85"/>
    <w:rsid w:val="00281C14"/>
    <w:rsid w:val="00283F8B"/>
    <w:rsid w:val="00284204"/>
    <w:rsid w:val="00285134"/>
    <w:rsid w:val="00285F9F"/>
    <w:rsid w:val="00286555"/>
    <w:rsid w:val="00287E90"/>
    <w:rsid w:val="00293D1F"/>
    <w:rsid w:val="00294133"/>
    <w:rsid w:val="00294691"/>
    <w:rsid w:val="002957DE"/>
    <w:rsid w:val="00296195"/>
    <w:rsid w:val="00297909"/>
    <w:rsid w:val="002A0AA9"/>
    <w:rsid w:val="002A0CA1"/>
    <w:rsid w:val="002A1655"/>
    <w:rsid w:val="002A1842"/>
    <w:rsid w:val="002A4B91"/>
    <w:rsid w:val="002A5987"/>
    <w:rsid w:val="002A7807"/>
    <w:rsid w:val="002B2525"/>
    <w:rsid w:val="002B6B07"/>
    <w:rsid w:val="002B6E3D"/>
    <w:rsid w:val="002B7D62"/>
    <w:rsid w:val="002C1DE0"/>
    <w:rsid w:val="002C3DBE"/>
    <w:rsid w:val="002C3E13"/>
    <w:rsid w:val="002C513A"/>
    <w:rsid w:val="002C605E"/>
    <w:rsid w:val="002C63EB"/>
    <w:rsid w:val="002C79A4"/>
    <w:rsid w:val="002D2059"/>
    <w:rsid w:val="002D42C0"/>
    <w:rsid w:val="002D5258"/>
    <w:rsid w:val="002D5CDE"/>
    <w:rsid w:val="002D6A32"/>
    <w:rsid w:val="002D7984"/>
    <w:rsid w:val="002E0E94"/>
    <w:rsid w:val="002E16E6"/>
    <w:rsid w:val="002E57C0"/>
    <w:rsid w:val="002E5F4D"/>
    <w:rsid w:val="002F14C3"/>
    <w:rsid w:val="002F17AB"/>
    <w:rsid w:val="002F372F"/>
    <w:rsid w:val="002F3B44"/>
    <w:rsid w:val="002F5915"/>
    <w:rsid w:val="003025A5"/>
    <w:rsid w:val="00302C18"/>
    <w:rsid w:val="003076B0"/>
    <w:rsid w:val="00307B67"/>
    <w:rsid w:val="00307E93"/>
    <w:rsid w:val="00310A22"/>
    <w:rsid w:val="003125B8"/>
    <w:rsid w:val="0031579C"/>
    <w:rsid w:val="00316886"/>
    <w:rsid w:val="00320020"/>
    <w:rsid w:val="00323AA5"/>
    <w:rsid w:val="00324462"/>
    <w:rsid w:val="0032554A"/>
    <w:rsid w:val="00325815"/>
    <w:rsid w:val="00326F20"/>
    <w:rsid w:val="00327DED"/>
    <w:rsid w:val="00330B17"/>
    <w:rsid w:val="00330B21"/>
    <w:rsid w:val="00343984"/>
    <w:rsid w:val="00352356"/>
    <w:rsid w:val="00352B9C"/>
    <w:rsid w:val="00352E53"/>
    <w:rsid w:val="003532A9"/>
    <w:rsid w:val="003536AC"/>
    <w:rsid w:val="003611CC"/>
    <w:rsid w:val="00371EF3"/>
    <w:rsid w:val="00374885"/>
    <w:rsid w:val="00374AF6"/>
    <w:rsid w:val="00376273"/>
    <w:rsid w:val="00376977"/>
    <w:rsid w:val="003813F8"/>
    <w:rsid w:val="00383157"/>
    <w:rsid w:val="003836C3"/>
    <w:rsid w:val="00383B2D"/>
    <w:rsid w:val="003865E2"/>
    <w:rsid w:val="00386BD7"/>
    <w:rsid w:val="0039117A"/>
    <w:rsid w:val="00392EDD"/>
    <w:rsid w:val="003A04F3"/>
    <w:rsid w:val="003A1FAE"/>
    <w:rsid w:val="003B129D"/>
    <w:rsid w:val="003B3A86"/>
    <w:rsid w:val="003B4ADF"/>
    <w:rsid w:val="003B5AB6"/>
    <w:rsid w:val="003C0C96"/>
    <w:rsid w:val="003C62B1"/>
    <w:rsid w:val="003D2D41"/>
    <w:rsid w:val="003D57E0"/>
    <w:rsid w:val="003E154A"/>
    <w:rsid w:val="003E1D69"/>
    <w:rsid w:val="003E2B5E"/>
    <w:rsid w:val="003E404B"/>
    <w:rsid w:val="003E5B66"/>
    <w:rsid w:val="003F367B"/>
    <w:rsid w:val="003F514B"/>
    <w:rsid w:val="003F6FEF"/>
    <w:rsid w:val="00400294"/>
    <w:rsid w:val="00400519"/>
    <w:rsid w:val="0040191F"/>
    <w:rsid w:val="00402E35"/>
    <w:rsid w:val="00402FCB"/>
    <w:rsid w:val="0040480C"/>
    <w:rsid w:val="00404B8F"/>
    <w:rsid w:val="00404D91"/>
    <w:rsid w:val="0040750B"/>
    <w:rsid w:val="00414FEE"/>
    <w:rsid w:val="00417435"/>
    <w:rsid w:val="0042004D"/>
    <w:rsid w:val="00420233"/>
    <w:rsid w:val="00423C5E"/>
    <w:rsid w:val="00424129"/>
    <w:rsid w:val="00426170"/>
    <w:rsid w:val="00430FDF"/>
    <w:rsid w:val="00441AAE"/>
    <w:rsid w:val="00441F33"/>
    <w:rsid w:val="00442EC7"/>
    <w:rsid w:val="00443C4F"/>
    <w:rsid w:val="00444C23"/>
    <w:rsid w:val="0045006D"/>
    <w:rsid w:val="004509B2"/>
    <w:rsid w:val="00450AB4"/>
    <w:rsid w:val="00452888"/>
    <w:rsid w:val="00456F56"/>
    <w:rsid w:val="00460412"/>
    <w:rsid w:val="00460CE2"/>
    <w:rsid w:val="004616E6"/>
    <w:rsid w:val="00462CEA"/>
    <w:rsid w:val="0046325A"/>
    <w:rsid w:val="004668AA"/>
    <w:rsid w:val="004722A4"/>
    <w:rsid w:val="004821FC"/>
    <w:rsid w:val="004826C5"/>
    <w:rsid w:val="00483263"/>
    <w:rsid w:val="00483380"/>
    <w:rsid w:val="00483D3E"/>
    <w:rsid w:val="0048606F"/>
    <w:rsid w:val="00487DF7"/>
    <w:rsid w:val="00494CE9"/>
    <w:rsid w:val="004A0A68"/>
    <w:rsid w:val="004A1D04"/>
    <w:rsid w:val="004A2138"/>
    <w:rsid w:val="004A717D"/>
    <w:rsid w:val="004B21D6"/>
    <w:rsid w:val="004B5363"/>
    <w:rsid w:val="004B5476"/>
    <w:rsid w:val="004B54D0"/>
    <w:rsid w:val="004C0C8A"/>
    <w:rsid w:val="004C22A9"/>
    <w:rsid w:val="004C3097"/>
    <w:rsid w:val="004C3B8B"/>
    <w:rsid w:val="004C406A"/>
    <w:rsid w:val="004C4A56"/>
    <w:rsid w:val="004C6C42"/>
    <w:rsid w:val="004D330E"/>
    <w:rsid w:val="004D4B00"/>
    <w:rsid w:val="004D4F4E"/>
    <w:rsid w:val="004D5065"/>
    <w:rsid w:val="004D6CBF"/>
    <w:rsid w:val="004E0505"/>
    <w:rsid w:val="004E1D15"/>
    <w:rsid w:val="004E310E"/>
    <w:rsid w:val="004E31A1"/>
    <w:rsid w:val="004E3658"/>
    <w:rsid w:val="004E6D52"/>
    <w:rsid w:val="004F06EF"/>
    <w:rsid w:val="004F0C06"/>
    <w:rsid w:val="004F1FB8"/>
    <w:rsid w:val="004F2580"/>
    <w:rsid w:val="004F4B74"/>
    <w:rsid w:val="004F58B9"/>
    <w:rsid w:val="004F690D"/>
    <w:rsid w:val="00500A2B"/>
    <w:rsid w:val="00500C8F"/>
    <w:rsid w:val="00501C04"/>
    <w:rsid w:val="00502B3C"/>
    <w:rsid w:val="00504052"/>
    <w:rsid w:val="005053D8"/>
    <w:rsid w:val="0050668A"/>
    <w:rsid w:val="00511E5F"/>
    <w:rsid w:val="00512F56"/>
    <w:rsid w:val="0051404F"/>
    <w:rsid w:val="0051457C"/>
    <w:rsid w:val="005156A1"/>
    <w:rsid w:val="00517086"/>
    <w:rsid w:val="005206D3"/>
    <w:rsid w:val="00520C08"/>
    <w:rsid w:val="00523907"/>
    <w:rsid w:val="00524716"/>
    <w:rsid w:val="00531033"/>
    <w:rsid w:val="0053246C"/>
    <w:rsid w:val="0053249E"/>
    <w:rsid w:val="0053372C"/>
    <w:rsid w:val="00533ACE"/>
    <w:rsid w:val="00536D33"/>
    <w:rsid w:val="00540B7B"/>
    <w:rsid w:val="00546FCC"/>
    <w:rsid w:val="00547C3F"/>
    <w:rsid w:val="00550A48"/>
    <w:rsid w:val="00551561"/>
    <w:rsid w:val="00552C65"/>
    <w:rsid w:val="00553DBB"/>
    <w:rsid w:val="00555907"/>
    <w:rsid w:val="005559DA"/>
    <w:rsid w:val="00556429"/>
    <w:rsid w:val="005622DD"/>
    <w:rsid w:val="00562843"/>
    <w:rsid w:val="0056552F"/>
    <w:rsid w:val="005712C6"/>
    <w:rsid w:val="005737F1"/>
    <w:rsid w:val="00574811"/>
    <w:rsid w:val="005749BF"/>
    <w:rsid w:val="005803E1"/>
    <w:rsid w:val="00580A33"/>
    <w:rsid w:val="00582271"/>
    <w:rsid w:val="00583BEB"/>
    <w:rsid w:val="00587536"/>
    <w:rsid w:val="005877BE"/>
    <w:rsid w:val="005906F0"/>
    <w:rsid w:val="00590C31"/>
    <w:rsid w:val="00590D71"/>
    <w:rsid w:val="005935A9"/>
    <w:rsid w:val="00594411"/>
    <w:rsid w:val="0059456E"/>
    <w:rsid w:val="00594CB9"/>
    <w:rsid w:val="00596542"/>
    <w:rsid w:val="005A2D0D"/>
    <w:rsid w:val="005A337A"/>
    <w:rsid w:val="005A57CB"/>
    <w:rsid w:val="005B1359"/>
    <w:rsid w:val="005B2764"/>
    <w:rsid w:val="005B343F"/>
    <w:rsid w:val="005B48F0"/>
    <w:rsid w:val="005B6980"/>
    <w:rsid w:val="005C13AD"/>
    <w:rsid w:val="005C1734"/>
    <w:rsid w:val="005C1FBC"/>
    <w:rsid w:val="005C4A61"/>
    <w:rsid w:val="005C4D77"/>
    <w:rsid w:val="005C65CB"/>
    <w:rsid w:val="005D28D0"/>
    <w:rsid w:val="005D4341"/>
    <w:rsid w:val="005D5C77"/>
    <w:rsid w:val="005E1DDC"/>
    <w:rsid w:val="005E28EE"/>
    <w:rsid w:val="005E2A06"/>
    <w:rsid w:val="005E48F8"/>
    <w:rsid w:val="005E69E3"/>
    <w:rsid w:val="005F0A59"/>
    <w:rsid w:val="005F2163"/>
    <w:rsid w:val="005F2C25"/>
    <w:rsid w:val="005F3E7F"/>
    <w:rsid w:val="005F57FB"/>
    <w:rsid w:val="00601F76"/>
    <w:rsid w:val="006021D5"/>
    <w:rsid w:val="0060220C"/>
    <w:rsid w:val="006039F8"/>
    <w:rsid w:val="006059FB"/>
    <w:rsid w:val="00607F07"/>
    <w:rsid w:val="006164F1"/>
    <w:rsid w:val="00617701"/>
    <w:rsid w:val="006217E0"/>
    <w:rsid w:val="0062257E"/>
    <w:rsid w:val="00622D7A"/>
    <w:rsid w:val="00622F55"/>
    <w:rsid w:val="00624384"/>
    <w:rsid w:val="006248AD"/>
    <w:rsid w:val="00626591"/>
    <w:rsid w:val="00627094"/>
    <w:rsid w:val="006367D8"/>
    <w:rsid w:val="00636E18"/>
    <w:rsid w:val="00643033"/>
    <w:rsid w:val="00646572"/>
    <w:rsid w:val="0065362E"/>
    <w:rsid w:val="00656244"/>
    <w:rsid w:val="0066095F"/>
    <w:rsid w:val="00672C28"/>
    <w:rsid w:val="0067403C"/>
    <w:rsid w:val="00676113"/>
    <w:rsid w:val="00681CCA"/>
    <w:rsid w:val="00682202"/>
    <w:rsid w:val="00690D92"/>
    <w:rsid w:val="006927DA"/>
    <w:rsid w:val="00694E7C"/>
    <w:rsid w:val="006956FA"/>
    <w:rsid w:val="006968C8"/>
    <w:rsid w:val="00696B2B"/>
    <w:rsid w:val="00697C99"/>
    <w:rsid w:val="006A0B6C"/>
    <w:rsid w:val="006A0D89"/>
    <w:rsid w:val="006A24CA"/>
    <w:rsid w:val="006A5538"/>
    <w:rsid w:val="006A58A7"/>
    <w:rsid w:val="006A7153"/>
    <w:rsid w:val="006A7CDE"/>
    <w:rsid w:val="006B0ADE"/>
    <w:rsid w:val="006B2373"/>
    <w:rsid w:val="006B3B0A"/>
    <w:rsid w:val="006B4FE9"/>
    <w:rsid w:val="006B535D"/>
    <w:rsid w:val="006B6639"/>
    <w:rsid w:val="006B773D"/>
    <w:rsid w:val="006C49DC"/>
    <w:rsid w:val="006C6CC1"/>
    <w:rsid w:val="006C7470"/>
    <w:rsid w:val="006D149A"/>
    <w:rsid w:val="006D1F9D"/>
    <w:rsid w:val="006D25C7"/>
    <w:rsid w:val="006D3698"/>
    <w:rsid w:val="006D4B3D"/>
    <w:rsid w:val="006D5332"/>
    <w:rsid w:val="006D5CD2"/>
    <w:rsid w:val="006E0F9E"/>
    <w:rsid w:val="006E2A1E"/>
    <w:rsid w:val="006E4B82"/>
    <w:rsid w:val="006E5350"/>
    <w:rsid w:val="006E65F9"/>
    <w:rsid w:val="006E764E"/>
    <w:rsid w:val="006F0BFC"/>
    <w:rsid w:val="006F21B8"/>
    <w:rsid w:val="006F4E58"/>
    <w:rsid w:val="006F6168"/>
    <w:rsid w:val="006F7A11"/>
    <w:rsid w:val="007011AD"/>
    <w:rsid w:val="00710B83"/>
    <w:rsid w:val="007128DC"/>
    <w:rsid w:val="007135A5"/>
    <w:rsid w:val="00714925"/>
    <w:rsid w:val="00716079"/>
    <w:rsid w:val="00717F94"/>
    <w:rsid w:val="007207A4"/>
    <w:rsid w:val="00720C8B"/>
    <w:rsid w:val="007210A2"/>
    <w:rsid w:val="007217F7"/>
    <w:rsid w:val="00724A35"/>
    <w:rsid w:val="00724B29"/>
    <w:rsid w:val="00726E39"/>
    <w:rsid w:val="0072703B"/>
    <w:rsid w:val="007278C9"/>
    <w:rsid w:val="00731080"/>
    <w:rsid w:val="00734AF5"/>
    <w:rsid w:val="00740CD9"/>
    <w:rsid w:val="00741FA4"/>
    <w:rsid w:val="0074393E"/>
    <w:rsid w:val="0074506B"/>
    <w:rsid w:val="0075016B"/>
    <w:rsid w:val="00756593"/>
    <w:rsid w:val="007608CC"/>
    <w:rsid w:val="00761A22"/>
    <w:rsid w:val="00764B9F"/>
    <w:rsid w:val="007663F7"/>
    <w:rsid w:val="007679CC"/>
    <w:rsid w:val="00770304"/>
    <w:rsid w:val="00771DC8"/>
    <w:rsid w:val="00775D70"/>
    <w:rsid w:val="0077601A"/>
    <w:rsid w:val="00780BA3"/>
    <w:rsid w:val="007815D2"/>
    <w:rsid w:val="0078214E"/>
    <w:rsid w:val="0078233E"/>
    <w:rsid w:val="00782C91"/>
    <w:rsid w:val="00783969"/>
    <w:rsid w:val="00783B73"/>
    <w:rsid w:val="0079077D"/>
    <w:rsid w:val="00791F92"/>
    <w:rsid w:val="00792A5E"/>
    <w:rsid w:val="00793CD2"/>
    <w:rsid w:val="0079480F"/>
    <w:rsid w:val="007950E2"/>
    <w:rsid w:val="0079559F"/>
    <w:rsid w:val="007973BF"/>
    <w:rsid w:val="007A009C"/>
    <w:rsid w:val="007A26BD"/>
    <w:rsid w:val="007A2F4E"/>
    <w:rsid w:val="007A3313"/>
    <w:rsid w:val="007A72D9"/>
    <w:rsid w:val="007B0556"/>
    <w:rsid w:val="007B2883"/>
    <w:rsid w:val="007B5166"/>
    <w:rsid w:val="007B71CF"/>
    <w:rsid w:val="007C1916"/>
    <w:rsid w:val="007C285B"/>
    <w:rsid w:val="007C5BD4"/>
    <w:rsid w:val="007C6450"/>
    <w:rsid w:val="007C6F62"/>
    <w:rsid w:val="007D0025"/>
    <w:rsid w:val="007D0FF4"/>
    <w:rsid w:val="007D1495"/>
    <w:rsid w:val="007D1603"/>
    <w:rsid w:val="007D2983"/>
    <w:rsid w:val="007D2A10"/>
    <w:rsid w:val="007D3D2D"/>
    <w:rsid w:val="007D7970"/>
    <w:rsid w:val="007E10F3"/>
    <w:rsid w:val="007E12DA"/>
    <w:rsid w:val="007E3E5E"/>
    <w:rsid w:val="007E5D10"/>
    <w:rsid w:val="007E74CC"/>
    <w:rsid w:val="007E77F4"/>
    <w:rsid w:val="007F134E"/>
    <w:rsid w:val="007F14DE"/>
    <w:rsid w:val="007F3592"/>
    <w:rsid w:val="007F3674"/>
    <w:rsid w:val="007F5057"/>
    <w:rsid w:val="007F7056"/>
    <w:rsid w:val="00800387"/>
    <w:rsid w:val="00801776"/>
    <w:rsid w:val="008029CD"/>
    <w:rsid w:val="00803803"/>
    <w:rsid w:val="00804042"/>
    <w:rsid w:val="00804C95"/>
    <w:rsid w:val="0080646C"/>
    <w:rsid w:val="00806999"/>
    <w:rsid w:val="00816D25"/>
    <w:rsid w:val="00817D9F"/>
    <w:rsid w:val="008225E6"/>
    <w:rsid w:val="00823BFA"/>
    <w:rsid w:val="00825511"/>
    <w:rsid w:val="008325C7"/>
    <w:rsid w:val="00837045"/>
    <w:rsid w:val="008379CA"/>
    <w:rsid w:val="00837A18"/>
    <w:rsid w:val="00840C80"/>
    <w:rsid w:val="00844AC6"/>
    <w:rsid w:val="00844B82"/>
    <w:rsid w:val="0085116B"/>
    <w:rsid w:val="00851506"/>
    <w:rsid w:val="00852476"/>
    <w:rsid w:val="00852B26"/>
    <w:rsid w:val="008535A3"/>
    <w:rsid w:val="00853EE2"/>
    <w:rsid w:val="00854587"/>
    <w:rsid w:val="00855749"/>
    <w:rsid w:val="008575C2"/>
    <w:rsid w:val="00860122"/>
    <w:rsid w:val="00863FB2"/>
    <w:rsid w:val="00870608"/>
    <w:rsid w:val="0087421A"/>
    <w:rsid w:val="00874A5D"/>
    <w:rsid w:val="00876497"/>
    <w:rsid w:val="00876C9E"/>
    <w:rsid w:val="00877403"/>
    <w:rsid w:val="00880187"/>
    <w:rsid w:val="00880F59"/>
    <w:rsid w:val="00882622"/>
    <w:rsid w:val="0088478F"/>
    <w:rsid w:val="008866EB"/>
    <w:rsid w:val="008901C4"/>
    <w:rsid w:val="00891C5F"/>
    <w:rsid w:val="008920A4"/>
    <w:rsid w:val="00892329"/>
    <w:rsid w:val="0089411E"/>
    <w:rsid w:val="0089422A"/>
    <w:rsid w:val="008948F0"/>
    <w:rsid w:val="00895012"/>
    <w:rsid w:val="00896811"/>
    <w:rsid w:val="008A077E"/>
    <w:rsid w:val="008A230B"/>
    <w:rsid w:val="008A2B0D"/>
    <w:rsid w:val="008A4635"/>
    <w:rsid w:val="008B31FB"/>
    <w:rsid w:val="008B7FE6"/>
    <w:rsid w:val="008C0CD7"/>
    <w:rsid w:val="008C4AA3"/>
    <w:rsid w:val="008C7C67"/>
    <w:rsid w:val="008D0240"/>
    <w:rsid w:val="008D0C52"/>
    <w:rsid w:val="008D5528"/>
    <w:rsid w:val="008D5982"/>
    <w:rsid w:val="008E097D"/>
    <w:rsid w:val="008E0A9F"/>
    <w:rsid w:val="008E18F7"/>
    <w:rsid w:val="008E36F2"/>
    <w:rsid w:val="008E38DF"/>
    <w:rsid w:val="008E7FB1"/>
    <w:rsid w:val="008F1FBD"/>
    <w:rsid w:val="008F2943"/>
    <w:rsid w:val="008F2E01"/>
    <w:rsid w:val="008F4F73"/>
    <w:rsid w:val="009003D5"/>
    <w:rsid w:val="00902BC9"/>
    <w:rsid w:val="009064BD"/>
    <w:rsid w:val="00912AB3"/>
    <w:rsid w:val="00912D2C"/>
    <w:rsid w:val="00914D0A"/>
    <w:rsid w:val="00914E54"/>
    <w:rsid w:val="00920BC2"/>
    <w:rsid w:val="0092330B"/>
    <w:rsid w:val="00926B78"/>
    <w:rsid w:val="009274CD"/>
    <w:rsid w:val="009350A9"/>
    <w:rsid w:val="00943801"/>
    <w:rsid w:val="0094557B"/>
    <w:rsid w:val="0094591B"/>
    <w:rsid w:val="00947902"/>
    <w:rsid w:val="009506C0"/>
    <w:rsid w:val="0095474B"/>
    <w:rsid w:val="009566F7"/>
    <w:rsid w:val="009607CB"/>
    <w:rsid w:val="00961D37"/>
    <w:rsid w:val="00962273"/>
    <w:rsid w:val="00963926"/>
    <w:rsid w:val="0096440C"/>
    <w:rsid w:val="009669D9"/>
    <w:rsid w:val="009711FE"/>
    <w:rsid w:val="00974FC3"/>
    <w:rsid w:val="00975768"/>
    <w:rsid w:val="009759FC"/>
    <w:rsid w:val="009768C4"/>
    <w:rsid w:val="00977925"/>
    <w:rsid w:val="009802B7"/>
    <w:rsid w:val="009807B8"/>
    <w:rsid w:val="0098400C"/>
    <w:rsid w:val="00986727"/>
    <w:rsid w:val="00986C30"/>
    <w:rsid w:val="00986E1D"/>
    <w:rsid w:val="00986F3C"/>
    <w:rsid w:val="00990A16"/>
    <w:rsid w:val="00990F6F"/>
    <w:rsid w:val="00991C35"/>
    <w:rsid w:val="00994FD5"/>
    <w:rsid w:val="009A0233"/>
    <w:rsid w:val="009A098F"/>
    <w:rsid w:val="009A6231"/>
    <w:rsid w:val="009A723B"/>
    <w:rsid w:val="009A7F65"/>
    <w:rsid w:val="009B25E6"/>
    <w:rsid w:val="009B27E2"/>
    <w:rsid w:val="009B298D"/>
    <w:rsid w:val="009B79DD"/>
    <w:rsid w:val="009C0347"/>
    <w:rsid w:val="009C0466"/>
    <w:rsid w:val="009C1CB3"/>
    <w:rsid w:val="009C77FB"/>
    <w:rsid w:val="009D5D4B"/>
    <w:rsid w:val="009D6E1E"/>
    <w:rsid w:val="009E1CA3"/>
    <w:rsid w:val="009E30A2"/>
    <w:rsid w:val="009E32A7"/>
    <w:rsid w:val="009E4FA0"/>
    <w:rsid w:val="009E62FD"/>
    <w:rsid w:val="009F0482"/>
    <w:rsid w:val="009F38C5"/>
    <w:rsid w:val="009F3BB0"/>
    <w:rsid w:val="009F4C41"/>
    <w:rsid w:val="009F790C"/>
    <w:rsid w:val="009F7BD8"/>
    <w:rsid w:val="00A00785"/>
    <w:rsid w:val="00A008DC"/>
    <w:rsid w:val="00A00E23"/>
    <w:rsid w:val="00A02133"/>
    <w:rsid w:val="00A04F65"/>
    <w:rsid w:val="00A075E6"/>
    <w:rsid w:val="00A10E97"/>
    <w:rsid w:val="00A11685"/>
    <w:rsid w:val="00A11FA7"/>
    <w:rsid w:val="00A12BED"/>
    <w:rsid w:val="00A13306"/>
    <w:rsid w:val="00A134D4"/>
    <w:rsid w:val="00A16014"/>
    <w:rsid w:val="00A16917"/>
    <w:rsid w:val="00A207B0"/>
    <w:rsid w:val="00A21283"/>
    <w:rsid w:val="00A2328A"/>
    <w:rsid w:val="00A232AB"/>
    <w:rsid w:val="00A23B4B"/>
    <w:rsid w:val="00A23C6D"/>
    <w:rsid w:val="00A24FBE"/>
    <w:rsid w:val="00A250F4"/>
    <w:rsid w:val="00A26A1A"/>
    <w:rsid w:val="00A27D16"/>
    <w:rsid w:val="00A30BD5"/>
    <w:rsid w:val="00A35E81"/>
    <w:rsid w:val="00A40933"/>
    <w:rsid w:val="00A432FF"/>
    <w:rsid w:val="00A441C0"/>
    <w:rsid w:val="00A44787"/>
    <w:rsid w:val="00A45257"/>
    <w:rsid w:val="00A467A6"/>
    <w:rsid w:val="00A469BF"/>
    <w:rsid w:val="00A47F7F"/>
    <w:rsid w:val="00A50FE0"/>
    <w:rsid w:val="00A52EA5"/>
    <w:rsid w:val="00A534D1"/>
    <w:rsid w:val="00A53A1D"/>
    <w:rsid w:val="00A5569F"/>
    <w:rsid w:val="00A5573B"/>
    <w:rsid w:val="00A5671D"/>
    <w:rsid w:val="00A57B76"/>
    <w:rsid w:val="00A606AC"/>
    <w:rsid w:val="00A7106C"/>
    <w:rsid w:val="00A71870"/>
    <w:rsid w:val="00A7301E"/>
    <w:rsid w:val="00A76451"/>
    <w:rsid w:val="00A76F5E"/>
    <w:rsid w:val="00A80327"/>
    <w:rsid w:val="00A811CB"/>
    <w:rsid w:val="00A82AD3"/>
    <w:rsid w:val="00A83C82"/>
    <w:rsid w:val="00A85CDA"/>
    <w:rsid w:val="00A869CB"/>
    <w:rsid w:val="00A92F0F"/>
    <w:rsid w:val="00A93641"/>
    <w:rsid w:val="00A95048"/>
    <w:rsid w:val="00A96323"/>
    <w:rsid w:val="00AA1320"/>
    <w:rsid w:val="00AA5072"/>
    <w:rsid w:val="00AA6985"/>
    <w:rsid w:val="00AA6AB3"/>
    <w:rsid w:val="00AB193C"/>
    <w:rsid w:val="00AB2B00"/>
    <w:rsid w:val="00AB3ECF"/>
    <w:rsid w:val="00AB5C7E"/>
    <w:rsid w:val="00AC336E"/>
    <w:rsid w:val="00AC6BA4"/>
    <w:rsid w:val="00AD00BA"/>
    <w:rsid w:val="00AD1D9D"/>
    <w:rsid w:val="00AD21FD"/>
    <w:rsid w:val="00AD52D6"/>
    <w:rsid w:val="00AD5904"/>
    <w:rsid w:val="00AD62FB"/>
    <w:rsid w:val="00AD64F3"/>
    <w:rsid w:val="00AD7CB5"/>
    <w:rsid w:val="00AD7D89"/>
    <w:rsid w:val="00AE1E46"/>
    <w:rsid w:val="00AE3438"/>
    <w:rsid w:val="00AE6457"/>
    <w:rsid w:val="00AE6A4E"/>
    <w:rsid w:val="00AF139E"/>
    <w:rsid w:val="00AF1E8D"/>
    <w:rsid w:val="00AF28D1"/>
    <w:rsid w:val="00AF3097"/>
    <w:rsid w:val="00AF56C2"/>
    <w:rsid w:val="00AF70B6"/>
    <w:rsid w:val="00B00BAC"/>
    <w:rsid w:val="00B03EBE"/>
    <w:rsid w:val="00B05D61"/>
    <w:rsid w:val="00B0603D"/>
    <w:rsid w:val="00B07EFB"/>
    <w:rsid w:val="00B10D73"/>
    <w:rsid w:val="00B143A4"/>
    <w:rsid w:val="00B14462"/>
    <w:rsid w:val="00B16D4A"/>
    <w:rsid w:val="00B17EC7"/>
    <w:rsid w:val="00B22E17"/>
    <w:rsid w:val="00B243BA"/>
    <w:rsid w:val="00B25B79"/>
    <w:rsid w:val="00B27292"/>
    <w:rsid w:val="00B272D7"/>
    <w:rsid w:val="00B27357"/>
    <w:rsid w:val="00B30BC2"/>
    <w:rsid w:val="00B31BA7"/>
    <w:rsid w:val="00B341EE"/>
    <w:rsid w:val="00B34B36"/>
    <w:rsid w:val="00B34F97"/>
    <w:rsid w:val="00B35FCC"/>
    <w:rsid w:val="00B37372"/>
    <w:rsid w:val="00B378BE"/>
    <w:rsid w:val="00B42DE4"/>
    <w:rsid w:val="00B504F8"/>
    <w:rsid w:val="00B56A7D"/>
    <w:rsid w:val="00B64356"/>
    <w:rsid w:val="00B64567"/>
    <w:rsid w:val="00B7056B"/>
    <w:rsid w:val="00B707E5"/>
    <w:rsid w:val="00B71C55"/>
    <w:rsid w:val="00B73ACA"/>
    <w:rsid w:val="00B75845"/>
    <w:rsid w:val="00B774DF"/>
    <w:rsid w:val="00B800AA"/>
    <w:rsid w:val="00B803EE"/>
    <w:rsid w:val="00B80FAE"/>
    <w:rsid w:val="00B83E99"/>
    <w:rsid w:val="00B84088"/>
    <w:rsid w:val="00B852FF"/>
    <w:rsid w:val="00B85589"/>
    <w:rsid w:val="00B8723B"/>
    <w:rsid w:val="00B9571C"/>
    <w:rsid w:val="00B96150"/>
    <w:rsid w:val="00B97214"/>
    <w:rsid w:val="00BA158B"/>
    <w:rsid w:val="00BA2CE9"/>
    <w:rsid w:val="00BA30DB"/>
    <w:rsid w:val="00BA7425"/>
    <w:rsid w:val="00BB06BB"/>
    <w:rsid w:val="00BB1D37"/>
    <w:rsid w:val="00BB4444"/>
    <w:rsid w:val="00BB49C2"/>
    <w:rsid w:val="00BB4F73"/>
    <w:rsid w:val="00BB7449"/>
    <w:rsid w:val="00BB76B0"/>
    <w:rsid w:val="00BC06D4"/>
    <w:rsid w:val="00BC22F6"/>
    <w:rsid w:val="00BC34DC"/>
    <w:rsid w:val="00BC3A53"/>
    <w:rsid w:val="00BD1278"/>
    <w:rsid w:val="00BE1549"/>
    <w:rsid w:val="00BE1799"/>
    <w:rsid w:val="00BE1DD2"/>
    <w:rsid w:val="00BE36A1"/>
    <w:rsid w:val="00BE5F18"/>
    <w:rsid w:val="00BE7698"/>
    <w:rsid w:val="00BF06CB"/>
    <w:rsid w:val="00BF1AC2"/>
    <w:rsid w:val="00BF203E"/>
    <w:rsid w:val="00BF20CC"/>
    <w:rsid w:val="00BF2C54"/>
    <w:rsid w:val="00BF3C20"/>
    <w:rsid w:val="00BF430B"/>
    <w:rsid w:val="00BF49CE"/>
    <w:rsid w:val="00BF4E3F"/>
    <w:rsid w:val="00BF52AE"/>
    <w:rsid w:val="00BF61C1"/>
    <w:rsid w:val="00BF7D2E"/>
    <w:rsid w:val="00C005DF"/>
    <w:rsid w:val="00C00B91"/>
    <w:rsid w:val="00C00C04"/>
    <w:rsid w:val="00C030DA"/>
    <w:rsid w:val="00C04D30"/>
    <w:rsid w:val="00C10D25"/>
    <w:rsid w:val="00C10EDE"/>
    <w:rsid w:val="00C11184"/>
    <w:rsid w:val="00C11677"/>
    <w:rsid w:val="00C12A1D"/>
    <w:rsid w:val="00C133DA"/>
    <w:rsid w:val="00C13AE8"/>
    <w:rsid w:val="00C141DB"/>
    <w:rsid w:val="00C14501"/>
    <w:rsid w:val="00C15097"/>
    <w:rsid w:val="00C15583"/>
    <w:rsid w:val="00C16051"/>
    <w:rsid w:val="00C21F5E"/>
    <w:rsid w:val="00C23856"/>
    <w:rsid w:val="00C24EB5"/>
    <w:rsid w:val="00C26C1D"/>
    <w:rsid w:val="00C3552C"/>
    <w:rsid w:val="00C446DF"/>
    <w:rsid w:val="00C47064"/>
    <w:rsid w:val="00C50A94"/>
    <w:rsid w:val="00C51932"/>
    <w:rsid w:val="00C5474B"/>
    <w:rsid w:val="00C54976"/>
    <w:rsid w:val="00C54EAE"/>
    <w:rsid w:val="00C5591D"/>
    <w:rsid w:val="00C55DBB"/>
    <w:rsid w:val="00C61884"/>
    <w:rsid w:val="00C62603"/>
    <w:rsid w:val="00C657E6"/>
    <w:rsid w:val="00C66BDC"/>
    <w:rsid w:val="00C66EF2"/>
    <w:rsid w:val="00C67D0C"/>
    <w:rsid w:val="00C7690E"/>
    <w:rsid w:val="00C8063A"/>
    <w:rsid w:val="00C80E86"/>
    <w:rsid w:val="00C841A3"/>
    <w:rsid w:val="00C86972"/>
    <w:rsid w:val="00C87C2E"/>
    <w:rsid w:val="00C91018"/>
    <w:rsid w:val="00C915ED"/>
    <w:rsid w:val="00C92136"/>
    <w:rsid w:val="00C926F9"/>
    <w:rsid w:val="00C96651"/>
    <w:rsid w:val="00C96A0A"/>
    <w:rsid w:val="00C96AA0"/>
    <w:rsid w:val="00CA6563"/>
    <w:rsid w:val="00CB2C08"/>
    <w:rsid w:val="00CB4493"/>
    <w:rsid w:val="00CB6B7E"/>
    <w:rsid w:val="00CB7F01"/>
    <w:rsid w:val="00CC0165"/>
    <w:rsid w:val="00CC117D"/>
    <w:rsid w:val="00CD034F"/>
    <w:rsid w:val="00CD2CAF"/>
    <w:rsid w:val="00CD2CE0"/>
    <w:rsid w:val="00CD42D3"/>
    <w:rsid w:val="00CD49A7"/>
    <w:rsid w:val="00CD7171"/>
    <w:rsid w:val="00CD789B"/>
    <w:rsid w:val="00CE0373"/>
    <w:rsid w:val="00CE293A"/>
    <w:rsid w:val="00CE6873"/>
    <w:rsid w:val="00CE7A06"/>
    <w:rsid w:val="00CF4BF9"/>
    <w:rsid w:val="00CF5EBC"/>
    <w:rsid w:val="00D02611"/>
    <w:rsid w:val="00D028E8"/>
    <w:rsid w:val="00D02BAE"/>
    <w:rsid w:val="00D0712A"/>
    <w:rsid w:val="00D1063A"/>
    <w:rsid w:val="00D108A6"/>
    <w:rsid w:val="00D1543E"/>
    <w:rsid w:val="00D161B2"/>
    <w:rsid w:val="00D23DC4"/>
    <w:rsid w:val="00D2568A"/>
    <w:rsid w:val="00D31D8D"/>
    <w:rsid w:val="00D32175"/>
    <w:rsid w:val="00D325C0"/>
    <w:rsid w:val="00D333FF"/>
    <w:rsid w:val="00D35E1B"/>
    <w:rsid w:val="00D36278"/>
    <w:rsid w:val="00D40D58"/>
    <w:rsid w:val="00D417FE"/>
    <w:rsid w:val="00D42E5E"/>
    <w:rsid w:val="00D434DE"/>
    <w:rsid w:val="00D44484"/>
    <w:rsid w:val="00D50361"/>
    <w:rsid w:val="00D50E6B"/>
    <w:rsid w:val="00D52105"/>
    <w:rsid w:val="00D541B4"/>
    <w:rsid w:val="00D54954"/>
    <w:rsid w:val="00D635F7"/>
    <w:rsid w:val="00D71314"/>
    <w:rsid w:val="00D71E5E"/>
    <w:rsid w:val="00D71FB9"/>
    <w:rsid w:val="00D73B60"/>
    <w:rsid w:val="00D74FE7"/>
    <w:rsid w:val="00D751F4"/>
    <w:rsid w:val="00D76ED8"/>
    <w:rsid w:val="00D81F0A"/>
    <w:rsid w:val="00D83112"/>
    <w:rsid w:val="00D8399E"/>
    <w:rsid w:val="00D85774"/>
    <w:rsid w:val="00D86745"/>
    <w:rsid w:val="00D90626"/>
    <w:rsid w:val="00D90F55"/>
    <w:rsid w:val="00DA2661"/>
    <w:rsid w:val="00DA34DC"/>
    <w:rsid w:val="00DA4252"/>
    <w:rsid w:val="00DA5CC0"/>
    <w:rsid w:val="00DA7427"/>
    <w:rsid w:val="00DA7720"/>
    <w:rsid w:val="00DB072F"/>
    <w:rsid w:val="00DB0C66"/>
    <w:rsid w:val="00DB26CC"/>
    <w:rsid w:val="00DB3DD5"/>
    <w:rsid w:val="00DC0730"/>
    <w:rsid w:val="00DC1594"/>
    <w:rsid w:val="00DC20FF"/>
    <w:rsid w:val="00DC5077"/>
    <w:rsid w:val="00DD0CB3"/>
    <w:rsid w:val="00DD1881"/>
    <w:rsid w:val="00DD5EF1"/>
    <w:rsid w:val="00DD6521"/>
    <w:rsid w:val="00DE2A62"/>
    <w:rsid w:val="00DE49AA"/>
    <w:rsid w:val="00DE4A64"/>
    <w:rsid w:val="00DE5D14"/>
    <w:rsid w:val="00DE6E49"/>
    <w:rsid w:val="00DE70A0"/>
    <w:rsid w:val="00DE76A9"/>
    <w:rsid w:val="00DE7B67"/>
    <w:rsid w:val="00DF0C19"/>
    <w:rsid w:val="00DF2922"/>
    <w:rsid w:val="00DF29A4"/>
    <w:rsid w:val="00DF3FBF"/>
    <w:rsid w:val="00DF53B2"/>
    <w:rsid w:val="00DF54B5"/>
    <w:rsid w:val="00DF603A"/>
    <w:rsid w:val="00DF61D9"/>
    <w:rsid w:val="00DF6E62"/>
    <w:rsid w:val="00DF6F81"/>
    <w:rsid w:val="00E02773"/>
    <w:rsid w:val="00E02CFA"/>
    <w:rsid w:val="00E040DE"/>
    <w:rsid w:val="00E059ED"/>
    <w:rsid w:val="00E16EED"/>
    <w:rsid w:val="00E21E06"/>
    <w:rsid w:val="00E21E5A"/>
    <w:rsid w:val="00E21EFE"/>
    <w:rsid w:val="00E25951"/>
    <w:rsid w:val="00E321C6"/>
    <w:rsid w:val="00E351F4"/>
    <w:rsid w:val="00E37002"/>
    <w:rsid w:val="00E42398"/>
    <w:rsid w:val="00E430B9"/>
    <w:rsid w:val="00E44144"/>
    <w:rsid w:val="00E5265C"/>
    <w:rsid w:val="00E569F1"/>
    <w:rsid w:val="00E56AD0"/>
    <w:rsid w:val="00E575DA"/>
    <w:rsid w:val="00E57F9A"/>
    <w:rsid w:val="00E602CA"/>
    <w:rsid w:val="00E647B3"/>
    <w:rsid w:val="00E67B5C"/>
    <w:rsid w:val="00E709E4"/>
    <w:rsid w:val="00E70A7F"/>
    <w:rsid w:val="00E70DBA"/>
    <w:rsid w:val="00E72B61"/>
    <w:rsid w:val="00E779ED"/>
    <w:rsid w:val="00E825F5"/>
    <w:rsid w:val="00E86137"/>
    <w:rsid w:val="00E90618"/>
    <w:rsid w:val="00E9100E"/>
    <w:rsid w:val="00E9311D"/>
    <w:rsid w:val="00E94D04"/>
    <w:rsid w:val="00E95550"/>
    <w:rsid w:val="00E95646"/>
    <w:rsid w:val="00E96A5F"/>
    <w:rsid w:val="00E96B49"/>
    <w:rsid w:val="00EA39DC"/>
    <w:rsid w:val="00EA447F"/>
    <w:rsid w:val="00EA482B"/>
    <w:rsid w:val="00EA4A10"/>
    <w:rsid w:val="00EB2A32"/>
    <w:rsid w:val="00EB2F87"/>
    <w:rsid w:val="00EB314D"/>
    <w:rsid w:val="00EB7091"/>
    <w:rsid w:val="00EC2BA8"/>
    <w:rsid w:val="00EC2F1E"/>
    <w:rsid w:val="00ED1F65"/>
    <w:rsid w:val="00ED39FE"/>
    <w:rsid w:val="00ED5CE4"/>
    <w:rsid w:val="00ED5D3B"/>
    <w:rsid w:val="00ED6DA2"/>
    <w:rsid w:val="00ED7564"/>
    <w:rsid w:val="00EE3DF3"/>
    <w:rsid w:val="00EE4397"/>
    <w:rsid w:val="00EE4E1A"/>
    <w:rsid w:val="00EE5554"/>
    <w:rsid w:val="00EF0733"/>
    <w:rsid w:val="00EF1B8C"/>
    <w:rsid w:val="00EF47E9"/>
    <w:rsid w:val="00EF7032"/>
    <w:rsid w:val="00F01F74"/>
    <w:rsid w:val="00F027A0"/>
    <w:rsid w:val="00F02C69"/>
    <w:rsid w:val="00F03FBF"/>
    <w:rsid w:val="00F04F1F"/>
    <w:rsid w:val="00F05971"/>
    <w:rsid w:val="00F07E53"/>
    <w:rsid w:val="00F07E57"/>
    <w:rsid w:val="00F10B5B"/>
    <w:rsid w:val="00F12D5A"/>
    <w:rsid w:val="00F13168"/>
    <w:rsid w:val="00F22071"/>
    <w:rsid w:val="00F224E1"/>
    <w:rsid w:val="00F242CE"/>
    <w:rsid w:val="00F25C90"/>
    <w:rsid w:val="00F25CA0"/>
    <w:rsid w:val="00F36439"/>
    <w:rsid w:val="00F40E13"/>
    <w:rsid w:val="00F42695"/>
    <w:rsid w:val="00F43833"/>
    <w:rsid w:val="00F4775A"/>
    <w:rsid w:val="00F47AA8"/>
    <w:rsid w:val="00F47D0F"/>
    <w:rsid w:val="00F51712"/>
    <w:rsid w:val="00F550D4"/>
    <w:rsid w:val="00F55AE1"/>
    <w:rsid w:val="00F55EBD"/>
    <w:rsid w:val="00F573BB"/>
    <w:rsid w:val="00F60AC4"/>
    <w:rsid w:val="00F61886"/>
    <w:rsid w:val="00F73A7F"/>
    <w:rsid w:val="00F805CB"/>
    <w:rsid w:val="00F83F1C"/>
    <w:rsid w:val="00F843B7"/>
    <w:rsid w:val="00F8458D"/>
    <w:rsid w:val="00F85F71"/>
    <w:rsid w:val="00F87F77"/>
    <w:rsid w:val="00F9000D"/>
    <w:rsid w:val="00F92A55"/>
    <w:rsid w:val="00FA1F9C"/>
    <w:rsid w:val="00FA2901"/>
    <w:rsid w:val="00FA3B05"/>
    <w:rsid w:val="00FA439A"/>
    <w:rsid w:val="00FA64BA"/>
    <w:rsid w:val="00FA6736"/>
    <w:rsid w:val="00FB2429"/>
    <w:rsid w:val="00FB40F7"/>
    <w:rsid w:val="00FB4369"/>
    <w:rsid w:val="00FB4A91"/>
    <w:rsid w:val="00FC2E09"/>
    <w:rsid w:val="00FC4DEF"/>
    <w:rsid w:val="00FC5D13"/>
    <w:rsid w:val="00FC674E"/>
    <w:rsid w:val="00FD11DA"/>
    <w:rsid w:val="00FD505A"/>
    <w:rsid w:val="00FE0320"/>
    <w:rsid w:val="00FE0796"/>
    <w:rsid w:val="00FE3E47"/>
    <w:rsid w:val="00FE485D"/>
    <w:rsid w:val="00FF20ED"/>
    <w:rsid w:val="00FF3EEC"/>
    <w:rsid w:val="00FF4FCD"/>
    <w:rsid w:val="00FF5D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date"/>
  <w:smartTagType w:namespaceuri="urn:schemas-microsoft-com:office:smarttags" w:name="PersonName"/>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1C4"/>
    <w:pPr>
      <w:suppressAutoHyphens/>
    </w:pPr>
    <w:rPr>
      <w:sz w:val="24"/>
      <w:lang w:val="en-GB" w:eastAsia="fr-FR"/>
    </w:rPr>
  </w:style>
  <w:style w:type="paragraph" w:styleId="Heading1">
    <w:name w:val="heading 1"/>
    <w:basedOn w:val="Normal"/>
    <w:next w:val="Normal"/>
    <w:qFormat/>
    <w:rsid w:val="008901C4"/>
    <w:pPr>
      <w:keepNext/>
      <w:spacing w:before="360" w:after="240"/>
      <w:jc w:val="center"/>
      <w:outlineLvl w:val="0"/>
    </w:pPr>
    <w:rPr>
      <w:b/>
      <w:sz w:val="28"/>
    </w:rPr>
  </w:style>
  <w:style w:type="paragraph" w:styleId="Heading2">
    <w:name w:val="heading 2"/>
    <w:basedOn w:val="Normal"/>
    <w:next w:val="Normal"/>
    <w:qFormat/>
    <w:rsid w:val="008901C4"/>
    <w:pPr>
      <w:keepNext/>
      <w:spacing w:before="240" w:after="120"/>
      <w:ind w:left="284" w:hanging="284"/>
      <w:outlineLvl w:val="1"/>
    </w:pPr>
    <w:rPr>
      <w:b/>
    </w:rPr>
  </w:style>
  <w:style w:type="paragraph" w:styleId="Heading3">
    <w:name w:val="heading 3"/>
    <w:basedOn w:val="Normal"/>
    <w:next w:val="Normal"/>
    <w:qFormat/>
    <w:rsid w:val="008901C4"/>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8901C4"/>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8901C4"/>
  </w:style>
  <w:style w:type="paragraph" w:customStyle="1" w:styleId="JuPara">
    <w:name w:val="Ju_Para"/>
    <w:basedOn w:val="Normal"/>
    <w:link w:val="JuParaCar"/>
    <w:rsid w:val="00320020"/>
    <w:pPr>
      <w:ind w:firstLine="284"/>
      <w:jc w:val="both"/>
    </w:pPr>
  </w:style>
  <w:style w:type="paragraph" w:customStyle="1" w:styleId="JuHIRoman">
    <w:name w:val="Ju_H_I_Roman"/>
    <w:basedOn w:val="JuHHead"/>
    <w:next w:val="JuPara"/>
    <w:link w:val="JuHIRomanChar"/>
    <w:rsid w:val="008901C4"/>
    <w:pPr>
      <w:tabs>
        <w:tab w:val="left" w:pos="357"/>
      </w:tabs>
      <w:spacing w:before="360"/>
      <w:ind w:left="357" w:hanging="357"/>
    </w:pPr>
    <w:rPr>
      <w:sz w:val="24"/>
    </w:rPr>
  </w:style>
  <w:style w:type="paragraph" w:customStyle="1" w:styleId="JuHHead">
    <w:name w:val="Ju_H_Head"/>
    <w:basedOn w:val="Normal"/>
    <w:next w:val="JuPara"/>
    <w:rsid w:val="008901C4"/>
    <w:pPr>
      <w:keepNext/>
      <w:keepLines/>
      <w:spacing w:before="720" w:after="240"/>
      <w:jc w:val="both"/>
    </w:pPr>
    <w:rPr>
      <w:sz w:val="28"/>
    </w:rPr>
  </w:style>
  <w:style w:type="paragraph" w:styleId="Footer">
    <w:name w:val="footer"/>
    <w:basedOn w:val="Normal"/>
    <w:rsid w:val="008901C4"/>
    <w:pPr>
      <w:tabs>
        <w:tab w:val="center" w:pos="3686"/>
        <w:tab w:val="right" w:pos="7371"/>
      </w:tabs>
    </w:pPr>
    <w:rPr>
      <w:sz w:val="18"/>
    </w:rPr>
  </w:style>
  <w:style w:type="paragraph" w:customStyle="1" w:styleId="JuJudges">
    <w:name w:val="Ju_Judges"/>
    <w:basedOn w:val="Normal"/>
    <w:link w:val="JuJudgesChar"/>
    <w:rsid w:val="008901C4"/>
    <w:pPr>
      <w:tabs>
        <w:tab w:val="left" w:pos="567"/>
        <w:tab w:val="left" w:pos="1134"/>
      </w:tabs>
    </w:pPr>
  </w:style>
  <w:style w:type="character" w:customStyle="1" w:styleId="JuNames">
    <w:name w:val="Ju_Names"/>
    <w:basedOn w:val="DefaultParagraphFont"/>
    <w:rsid w:val="008901C4"/>
    <w:rPr>
      <w:smallCaps/>
    </w:rPr>
  </w:style>
  <w:style w:type="paragraph" w:customStyle="1" w:styleId="JuHA">
    <w:name w:val="Ju_H_A"/>
    <w:basedOn w:val="JuHIRoman"/>
    <w:next w:val="JuPara"/>
    <w:link w:val="JuHAChar"/>
    <w:rsid w:val="008901C4"/>
    <w:pPr>
      <w:tabs>
        <w:tab w:val="clear" w:pos="357"/>
        <w:tab w:val="left" w:pos="584"/>
      </w:tabs>
      <w:ind w:left="584" w:hanging="352"/>
    </w:pPr>
    <w:rPr>
      <w:b/>
    </w:rPr>
  </w:style>
  <w:style w:type="paragraph" w:customStyle="1" w:styleId="JuQuot">
    <w:name w:val="Ju_Quot"/>
    <w:basedOn w:val="JuPara"/>
    <w:rsid w:val="008901C4"/>
    <w:pPr>
      <w:spacing w:before="120" w:after="120"/>
      <w:ind w:left="425" w:firstLine="142"/>
    </w:pPr>
    <w:rPr>
      <w:sz w:val="20"/>
    </w:rPr>
  </w:style>
  <w:style w:type="paragraph" w:customStyle="1" w:styleId="JuSigned">
    <w:name w:val="Ju_Signed"/>
    <w:basedOn w:val="Normal"/>
    <w:next w:val="JuParaLast"/>
    <w:link w:val="JuSignedChar"/>
    <w:rsid w:val="008901C4"/>
    <w:pPr>
      <w:tabs>
        <w:tab w:val="center" w:pos="851"/>
        <w:tab w:val="center" w:pos="6407"/>
      </w:tabs>
      <w:spacing w:before="720"/>
    </w:pPr>
  </w:style>
  <w:style w:type="paragraph" w:customStyle="1" w:styleId="JuParaLast">
    <w:name w:val="Ju_Para_Last"/>
    <w:basedOn w:val="JuPara"/>
    <w:next w:val="JuPara"/>
    <w:rsid w:val="008901C4"/>
    <w:pPr>
      <w:keepNext/>
      <w:keepLines/>
      <w:spacing w:before="240"/>
    </w:pPr>
  </w:style>
  <w:style w:type="paragraph" w:customStyle="1" w:styleId="JuCase">
    <w:name w:val="Ju_Case"/>
    <w:basedOn w:val="JuPara"/>
    <w:next w:val="JuPara"/>
    <w:rsid w:val="008901C4"/>
    <w:rPr>
      <w:b/>
    </w:rPr>
  </w:style>
  <w:style w:type="paragraph" w:customStyle="1" w:styleId="JuList">
    <w:name w:val="Ju_List"/>
    <w:basedOn w:val="JuPara"/>
    <w:rsid w:val="008901C4"/>
    <w:pPr>
      <w:ind w:left="340" w:hanging="340"/>
    </w:pPr>
  </w:style>
  <w:style w:type="paragraph" w:customStyle="1" w:styleId="JuHArticle">
    <w:name w:val="Ju_H_Article"/>
    <w:basedOn w:val="JuHa0"/>
    <w:next w:val="JuQuot"/>
    <w:rsid w:val="008901C4"/>
    <w:pPr>
      <w:ind w:left="0" w:firstLine="0"/>
      <w:jc w:val="center"/>
    </w:pPr>
  </w:style>
  <w:style w:type="paragraph" w:customStyle="1" w:styleId="JuHa0">
    <w:name w:val="Ju_H_a"/>
    <w:basedOn w:val="JuH1"/>
    <w:next w:val="JuPara"/>
    <w:rsid w:val="008901C4"/>
    <w:pPr>
      <w:tabs>
        <w:tab w:val="clear" w:pos="731"/>
        <w:tab w:val="left" w:pos="975"/>
      </w:tabs>
      <w:ind w:left="975" w:hanging="340"/>
    </w:pPr>
    <w:rPr>
      <w:b/>
      <w:i w:val="0"/>
      <w:sz w:val="20"/>
    </w:rPr>
  </w:style>
  <w:style w:type="paragraph" w:customStyle="1" w:styleId="JuH1">
    <w:name w:val="Ju_H_1."/>
    <w:basedOn w:val="JuHA"/>
    <w:next w:val="JuPara"/>
    <w:link w:val="JuH1Char"/>
    <w:rsid w:val="008901C4"/>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8901C4"/>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8901C4"/>
    <w:pPr>
      <w:jc w:val="both"/>
    </w:pPr>
    <w:rPr>
      <w:sz w:val="20"/>
    </w:rPr>
  </w:style>
  <w:style w:type="character" w:styleId="FootnoteReference">
    <w:name w:val="footnote reference"/>
    <w:basedOn w:val="DefaultParagraphFont"/>
    <w:semiHidden/>
    <w:rsid w:val="008901C4"/>
    <w:rPr>
      <w:vertAlign w:val="superscript"/>
    </w:rPr>
  </w:style>
  <w:style w:type="paragraph" w:customStyle="1" w:styleId="JuHi">
    <w:name w:val="Ju_H_i"/>
    <w:basedOn w:val="JuHa0"/>
    <w:next w:val="JuPara"/>
    <w:rsid w:val="008901C4"/>
    <w:pPr>
      <w:tabs>
        <w:tab w:val="clear" w:pos="975"/>
        <w:tab w:val="left" w:pos="1191"/>
      </w:tabs>
      <w:ind w:left="1190" w:hanging="357"/>
    </w:pPr>
    <w:rPr>
      <w:b w:val="0"/>
      <w:i/>
    </w:rPr>
  </w:style>
  <w:style w:type="paragraph" w:styleId="Header">
    <w:name w:val="header"/>
    <w:basedOn w:val="Normal"/>
    <w:rsid w:val="008901C4"/>
    <w:pPr>
      <w:tabs>
        <w:tab w:val="center" w:pos="3686"/>
        <w:tab w:val="right" w:pos="7371"/>
      </w:tabs>
    </w:pPr>
    <w:rPr>
      <w:sz w:val="18"/>
    </w:rPr>
  </w:style>
  <w:style w:type="character" w:styleId="PageNumber">
    <w:name w:val="page number"/>
    <w:basedOn w:val="DefaultParagraphFont"/>
    <w:rsid w:val="008901C4"/>
    <w:rPr>
      <w:sz w:val="18"/>
    </w:rPr>
  </w:style>
  <w:style w:type="paragraph" w:customStyle="1" w:styleId="JuH">
    <w:name w:val="Ju_H_–"/>
    <w:basedOn w:val="JuHalpha"/>
    <w:next w:val="JuPara"/>
    <w:rsid w:val="008901C4"/>
    <w:pPr>
      <w:tabs>
        <w:tab w:val="clear" w:pos="1372"/>
      </w:tabs>
      <w:ind w:left="1236" w:firstLine="0"/>
    </w:pPr>
    <w:rPr>
      <w:i/>
    </w:rPr>
  </w:style>
  <w:style w:type="paragraph" w:customStyle="1" w:styleId="JuHalpha">
    <w:name w:val="Ju_H_alpha"/>
    <w:basedOn w:val="JuHi"/>
    <w:next w:val="JuPara"/>
    <w:rsid w:val="008901C4"/>
    <w:pPr>
      <w:tabs>
        <w:tab w:val="clear" w:pos="1191"/>
        <w:tab w:val="left" w:pos="1372"/>
      </w:tabs>
      <w:ind w:left="1373" w:hanging="335"/>
    </w:pPr>
    <w:rPr>
      <w:i w:val="0"/>
    </w:rPr>
  </w:style>
  <w:style w:type="paragraph" w:customStyle="1" w:styleId="JuLista">
    <w:name w:val="Ju_List_a"/>
    <w:basedOn w:val="JuList"/>
    <w:rsid w:val="008901C4"/>
    <w:pPr>
      <w:ind w:left="346" w:firstLine="0"/>
    </w:pPr>
  </w:style>
  <w:style w:type="paragraph" w:customStyle="1" w:styleId="JuListi">
    <w:name w:val="Ju_List_i"/>
    <w:basedOn w:val="JuLista"/>
    <w:rsid w:val="008901C4"/>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8901C4"/>
    <w:pPr>
      <w:spacing w:before="0"/>
      <w:jc w:val="center"/>
    </w:pPr>
  </w:style>
  <w:style w:type="paragraph" w:customStyle="1" w:styleId="OpiPara">
    <w:name w:val="Opi_Para"/>
    <w:basedOn w:val="JuPara"/>
    <w:rsid w:val="008901C4"/>
  </w:style>
  <w:style w:type="paragraph" w:customStyle="1" w:styleId="OpiTranslation">
    <w:name w:val="Opi_Translation"/>
    <w:basedOn w:val="OpiHHead"/>
    <w:next w:val="OpiPara"/>
    <w:rsid w:val="008901C4"/>
    <w:rPr>
      <w:i/>
      <w:sz w:val="24"/>
    </w:rPr>
  </w:style>
  <w:style w:type="paragraph" w:customStyle="1" w:styleId="JuInitialled">
    <w:name w:val="Ju_Initialled"/>
    <w:basedOn w:val="JuSigned"/>
    <w:rsid w:val="008901C4"/>
    <w:pPr>
      <w:tabs>
        <w:tab w:val="clear" w:pos="851"/>
      </w:tabs>
      <w:jc w:val="right"/>
    </w:pPr>
  </w:style>
  <w:style w:type="paragraph" w:customStyle="1" w:styleId="JuHeader">
    <w:name w:val="Ju_Header"/>
    <w:basedOn w:val="Header"/>
    <w:rsid w:val="008901C4"/>
  </w:style>
  <w:style w:type="paragraph" w:customStyle="1" w:styleId="DecHTitle">
    <w:name w:val="Dec_H_Title"/>
    <w:basedOn w:val="Normal"/>
    <w:rsid w:val="008901C4"/>
    <w:pPr>
      <w:spacing w:after="240"/>
      <w:jc w:val="center"/>
    </w:pPr>
    <w:rPr>
      <w:sz w:val="28"/>
    </w:rPr>
  </w:style>
  <w:style w:type="paragraph" w:customStyle="1" w:styleId="DecHCase">
    <w:name w:val="Dec_H_Case"/>
    <w:basedOn w:val="DecHTitle"/>
    <w:next w:val="JuPara"/>
    <w:rsid w:val="008901C4"/>
    <w:rPr>
      <w:sz w:val="24"/>
    </w:rPr>
  </w:style>
  <w:style w:type="paragraph" w:customStyle="1" w:styleId="DecList">
    <w:name w:val="Dec_List"/>
    <w:basedOn w:val="Normal"/>
    <w:rsid w:val="008901C4"/>
    <w:pPr>
      <w:spacing w:before="240"/>
      <w:ind w:left="284"/>
      <w:jc w:val="both"/>
    </w:pPr>
  </w:style>
  <w:style w:type="paragraph" w:customStyle="1" w:styleId="JuParaSub">
    <w:name w:val="Ju_Para_Sub"/>
    <w:basedOn w:val="JuPara"/>
    <w:rsid w:val="008901C4"/>
    <w:pPr>
      <w:ind w:left="284"/>
    </w:pPr>
    <w:rPr>
      <w:szCs w:val="24"/>
    </w:rPr>
  </w:style>
  <w:style w:type="paragraph" w:customStyle="1" w:styleId="JuQuotSub">
    <w:name w:val="Ju_Quot_Sub"/>
    <w:basedOn w:val="JuQuot"/>
    <w:rsid w:val="008901C4"/>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8901C4"/>
    <w:pPr>
      <w:ind w:firstLine="284"/>
      <w:jc w:val="both"/>
    </w:pPr>
  </w:style>
  <w:style w:type="paragraph" w:customStyle="1" w:styleId="PJuQuot">
    <w:name w:val="P_Ju_Quot"/>
    <w:basedOn w:val="Normal"/>
    <w:rsid w:val="008901C4"/>
    <w:pPr>
      <w:spacing w:before="120" w:after="120"/>
      <w:ind w:left="403" w:firstLine="176"/>
      <w:jc w:val="both"/>
    </w:pPr>
    <w:rPr>
      <w:sz w:val="20"/>
    </w:rPr>
  </w:style>
  <w:style w:type="paragraph" w:customStyle="1" w:styleId="OpiHA">
    <w:name w:val="Opi_H_A"/>
    <w:basedOn w:val="JuHIRoman"/>
    <w:next w:val="OpiPara"/>
    <w:rsid w:val="008901C4"/>
    <w:pPr>
      <w:tabs>
        <w:tab w:val="clear" w:pos="357"/>
      </w:tabs>
    </w:pPr>
    <w:rPr>
      <w:b/>
    </w:rPr>
  </w:style>
  <w:style w:type="paragraph" w:customStyle="1" w:styleId="OpiH1">
    <w:name w:val="Opi_H_1."/>
    <w:basedOn w:val="OpiHA"/>
    <w:next w:val="OpiPara"/>
    <w:rsid w:val="008901C4"/>
    <w:pPr>
      <w:spacing w:before="240" w:after="120"/>
      <w:ind w:left="635"/>
    </w:pPr>
    <w:rPr>
      <w:b w:val="0"/>
      <w:i/>
    </w:rPr>
  </w:style>
  <w:style w:type="paragraph" w:customStyle="1" w:styleId="OpiHa0">
    <w:name w:val="Opi_H_a"/>
    <w:basedOn w:val="OpiH1"/>
    <w:next w:val="OpiPara"/>
    <w:rsid w:val="008901C4"/>
    <w:pPr>
      <w:ind w:left="834"/>
    </w:pPr>
    <w:rPr>
      <w:b/>
      <w:i w:val="0"/>
      <w:sz w:val="20"/>
    </w:rPr>
  </w:style>
  <w:style w:type="paragraph" w:customStyle="1" w:styleId="OpiHi">
    <w:name w:val="Opi_H_i"/>
    <w:basedOn w:val="OpiHa0"/>
    <w:next w:val="OpiPara"/>
    <w:rsid w:val="008901C4"/>
    <w:pPr>
      <w:ind w:left="1038"/>
    </w:pPr>
    <w:rPr>
      <w:b w:val="0"/>
      <w:i/>
    </w:rPr>
  </w:style>
  <w:style w:type="paragraph" w:customStyle="1" w:styleId="PListArticleSubject">
    <w:name w:val="P_List_ArticleSubject"/>
    <w:basedOn w:val="Normal"/>
    <w:rsid w:val="008901C4"/>
    <w:pPr>
      <w:tabs>
        <w:tab w:val="left" w:pos="2977"/>
      </w:tabs>
      <w:ind w:left="2977" w:hanging="2977"/>
    </w:pPr>
  </w:style>
  <w:style w:type="paragraph" w:customStyle="1" w:styleId="OpiQuot">
    <w:name w:val="Opi_Quot"/>
    <w:basedOn w:val="JuQuot"/>
    <w:rsid w:val="008901C4"/>
  </w:style>
  <w:style w:type="paragraph" w:customStyle="1" w:styleId="SuCoverTitle1">
    <w:name w:val="Su_Cover_Title1"/>
    <w:basedOn w:val="Normal"/>
    <w:next w:val="SuCoverTitle2"/>
    <w:rsid w:val="008901C4"/>
    <w:pPr>
      <w:spacing w:before="2500"/>
      <w:jc w:val="center"/>
    </w:pPr>
    <w:rPr>
      <w:sz w:val="22"/>
    </w:rPr>
  </w:style>
  <w:style w:type="paragraph" w:customStyle="1" w:styleId="SuCoverTitle2">
    <w:name w:val="Su_Cover_Title2"/>
    <w:basedOn w:val="SuCoverTitle1"/>
    <w:next w:val="Normal"/>
    <w:rsid w:val="008901C4"/>
    <w:pPr>
      <w:spacing w:before="240"/>
    </w:pPr>
    <w:rPr>
      <w:sz w:val="18"/>
    </w:rPr>
  </w:style>
  <w:style w:type="paragraph" w:customStyle="1" w:styleId="SuPara">
    <w:name w:val="Su_Para"/>
    <w:basedOn w:val="SuKeywords"/>
    <w:rsid w:val="008901C4"/>
    <w:pPr>
      <w:spacing w:before="0" w:after="0"/>
    </w:pPr>
    <w:rPr>
      <w:i w:val="0"/>
    </w:rPr>
  </w:style>
  <w:style w:type="paragraph" w:customStyle="1" w:styleId="SuKeywords">
    <w:name w:val="Su_Keywords"/>
    <w:basedOn w:val="SuHHead"/>
    <w:rsid w:val="008901C4"/>
    <w:pPr>
      <w:spacing w:before="120"/>
    </w:pPr>
    <w:rPr>
      <w:b w:val="0"/>
      <w:i/>
    </w:rPr>
  </w:style>
  <w:style w:type="paragraph" w:customStyle="1" w:styleId="SuHHead">
    <w:name w:val="Su_H_Head"/>
    <w:basedOn w:val="SuSubject"/>
    <w:rsid w:val="008901C4"/>
    <w:pPr>
      <w:spacing w:after="120"/>
    </w:pPr>
  </w:style>
  <w:style w:type="paragraph" w:customStyle="1" w:styleId="SuSubject">
    <w:name w:val="Su_Subject"/>
    <w:basedOn w:val="SuSummary"/>
    <w:rsid w:val="008901C4"/>
    <w:pPr>
      <w:spacing w:before="360"/>
      <w:jc w:val="both"/>
    </w:pPr>
    <w:rPr>
      <w:b/>
      <w:sz w:val="22"/>
    </w:rPr>
  </w:style>
  <w:style w:type="paragraph" w:customStyle="1" w:styleId="SuSummary">
    <w:name w:val="Su_Summary"/>
    <w:basedOn w:val="Normal"/>
    <w:next w:val="SuSubject"/>
    <w:rsid w:val="008901C4"/>
    <w:pPr>
      <w:spacing w:after="240"/>
      <w:jc w:val="center"/>
    </w:pPr>
  </w:style>
  <w:style w:type="paragraph" w:customStyle="1" w:styleId="PListCaseNo">
    <w:name w:val="P_List_CaseNo"/>
    <w:basedOn w:val="Normal"/>
    <w:rsid w:val="008901C4"/>
    <w:pPr>
      <w:tabs>
        <w:tab w:val="left" w:pos="1276"/>
      </w:tabs>
      <w:spacing w:line="288" w:lineRule="auto"/>
      <w:ind w:left="1276" w:hanging="1276"/>
    </w:pPr>
  </w:style>
  <w:style w:type="paragraph" w:customStyle="1" w:styleId="PListCases">
    <w:name w:val="P_List_Cases"/>
    <w:basedOn w:val="Normal"/>
    <w:rsid w:val="008901C4"/>
    <w:pPr>
      <w:spacing w:line="288" w:lineRule="auto"/>
    </w:pPr>
  </w:style>
  <w:style w:type="paragraph" w:customStyle="1" w:styleId="PTextIntro">
    <w:name w:val="P_Text_Intro"/>
    <w:basedOn w:val="Normal"/>
    <w:rsid w:val="008901C4"/>
    <w:pPr>
      <w:jc w:val="both"/>
    </w:pPr>
    <w:rPr>
      <w:i/>
      <w:sz w:val="20"/>
    </w:rPr>
  </w:style>
  <w:style w:type="paragraph" w:customStyle="1" w:styleId="PTitleCover">
    <w:name w:val="P_Title_Cover"/>
    <w:basedOn w:val="Normal"/>
    <w:rsid w:val="008901C4"/>
    <w:pPr>
      <w:spacing w:before="2500"/>
      <w:jc w:val="center"/>
    </w:pPr>
    <w:rPr>
      <w:b/>
      <w:smallCaps/>
      <w:sz w:val="30"/>
    </w:rPr>
  </w:style>
  <w:style w:type="paragraph" w:customStyle="1" w:styleId="PTitle1Alpha">
    <w:name w:val="P_Title1_Alpha"/>
    <w:basedOn w:val="Normal"/>
    <w:next w:val="Normal"/>
    <w:rsid w:val="008901C4"/>
    <w:pPr>
      <w:spacing w:after="120"/>
      <w:jc w:val="center"/>
    </w:pPr>
    <w:rPr>
      <w:b/>
      <w:smallCaps/>
      <w:sz w:val="30"/>
    </w:rPr>
  </w:style>
  <w:style w:type="paragraph" w:customStyle="1" w:styleId="PTitle1IndexArticle">
    <w:name w:val="P_Title1_IndexArticle"/>
    <w:basedOn w:val="Normal"/>
    <w:rsid w:val="008901C4"/>
    <w:pPr>
      <w:spacing w:after="120"/>
      <w:jc w:val="center"/>
    </w:pPr>
    <w:rPr>
      <w:b/>
      <w:smallCaps/>
      <w:sz w:val="30"/>
    </w:rPr>
  </w:style>
  <w:style w:type="paragraph" w:customStyle="1" w:styleId="PTitle1IndexKey">
    <w:name w:val="P_Title1_IndexKey"/>
    <w:basedOn w:val="Normal"/>
    <w:rsid w:val="008901C4"/>
    <w:pPr>
      <w:spacing w:after="600"/>
      <w:jc w:val="center"/>
    </w:pPr>
    <w:rPr>
      <w:b/>
      <w:smallCaps/>
      <w:sz w:val="30"/>
    </w:rPr>
  </w:style>
  <w:style w:type="paragraph" w:customStyle="1" w:styleId="PTitle1Num">
    <w:name w:val="P_Title1_Num"/>
    <w:basedOn w:val="Normal"/>
    <w:next w:val="PListCaseNo"/>
    <w:rsid w:val="008901C4"/>
    <w:pPr>
      <w:spacing w:after="720"/>
      <w:jc w:val="center"/>
    </w:pPr>
    <w:rPr>
      <w:b/>
      <w:smallCaps/>
      <w:sz w:val="30"/>
    </w:rPr>
  </w:style>
  <w:style w:type="paragraph" w:customStyle="1" w:styleId="PTitle2Country">
    <w:name w:val="P_Title2_Country"/>
    <w:basedOn w:val="Normal"/>
    <w:next w:val="PListCases"/>
    <w:rsid w:val="008901C4"/>
    <w:pPr>
      <w:keepNext/>
      <w:keepLines/>
      <w:spacing w:before="600" w:after="360"/>
    </w:pPr>
    <w:rPr>
      <w:b/>
    </w:rPr>
  </w:style>
  <w:style w:type="paragraph" w:customStyle="1" w:styleId="PTitle2Letters">
    <w:name w:val="P_Title2_Letters"/>
    <w:basedOn w:val="Normal"/>
    <w:next w:val="PListCases"/>
    <w:rsid w:val="008901C4"/>
    <w:pPr>
      <w:keepNext/>
      <w:keepLines/>
      <w:spacing w:before="600" w:after="360"/>
    </w:pPr>
    <w:rPr>
      <w:b/>
      <w:sz w:val="28"/>
    </w:rPr>
  </w:style>
  <w:style w:type="paragraph" w:customStyle="1" w:styleId="PTitle2Part">
    <w:name w:val="P_Title2_Part"/>
    <w:basedOn w:val="Normal"/>
    <w:rsid w:val="008901C4"/>
    <w:pPr>
      <w:keepNext/>
      <w:keepLines/>
      <w:spacing w:before="600" w:after="240"/>
      <w:jc w:val="center"/>
    </w:pPr>
    <w:rPr>
      <w:b/>
      <w:caps/>
    </w:rPr>
  </w:style>
  <w:style w:type="paragraph" w:customStyle="1" w:styleId="PTitle3Article">
    <w:name w:val="P_Title3_Article"/>
    <w:basedOn w:val="Normal"/>
    <w:rsid w:val="008901C4"/>
    <w:pPr>
      <w:keepNext/>
      <w:keepLines/>
      <w:spacing w:before="360" w:after="120"/>
      <w:jc w:val="center"/>
    </w:pPr>
    <w:rPr>
      <w:b/>
      <w:smallCaps/>
      <w:sz w:val="22"/>
    </w:rPr>
  </w:style>
  <w:style w:type="paragraph" w:customStyle="1" w:styleId="PTitle4ArticleSub">
    <w:name w:val="P_Title4_Article_Sub"/>
    <w:basedOn w:val="PTitle3Article"/>
    <w:rsid w:val="008901C4"/>
    <w:pPr>
      <w:spacing w:before="240"/>
    </w:pPr>
    <w:rPr>
      <w:smallCaps w:val="0"/>
      <w:sz w:val="20"/>
    </w:rPr>
  </w:style>
  <w:style w:type="paragraph" w:customStyle="1" w:styleId="PTitle5Subject">
    <w:name w:val="P_Title5_Subject"/>
    <w:basedOn w:val="Normal"/>
    <w:rsid w:val="008901C4"/>
    <w:pPr>
      <w:keepNext/>
      <w:keepLines/>
      <w:spacing w:before="240" w:after="120"/>
      <w:jc w:val="both"/>
    </w:pPr>
    <w:rPr>
      <w:b/>
      <w:i/>
    </w:rPr>
  </w:style>
  <w:style w:type="paragraph" w:customStyle="1" w:styleId="PTitle6SubjectSub">
    <w:name w:val="P_Title6_Subject_Sub"/>
    <w:basedOn w:val="Normal"/>
    <w:rsid w:val="008901C4"/>
    <w:pPr>
      <w:keepNext/>
      <w:keepLines/>
      <w:spacing w:before="240" w:after="120"/>
      <w:ind w:left="284"/>
      <w:jc w:val="both"/>
    </w:pPr>
    <w:rPr>
      <w:b/>
      <w:sz w:val="20"/>
    </w:rPr>
  </w:style>
  <w:style w:type="paragraph" w:customStyle="1" w:styleId="PTitle7CaseName">
    <w:name w:val="P_Title7_CaseName"/>
    <w:basedOn w:val="Normal"/>
    <w:rsid w:val="008901C4"/>
    <w:pPr>
      <w:keepLines/>
      <w:spacing w:after="240"/>
      <w:jc w:val="right"/>
    </w:pPr>
    <w:rPr>
      <w:sz w:val="22"/>
    </w:rPr>
  </w:style>
  <w:style w:type="paragraph" w:customStyle="1" w:styleId="OpiParaSub">
    <w:name w:val="Opi_Para_Sub"/>
    <w:basedOn w:val="JuParaSub"/>
    <w:rsid w:val="008901C4"/>
  </w:style>
  <w:style w:type="paragraph" w:customStyle="1" w:styleId="OpiQuotSub">
    <w:name w:val="Opi_Quot_Sub"/>
    <w:basedOn w:val="JuQuotSub"/>
    <w:rsid w:val="008901C4"/>
  </w:style>
  <w:style w:type="character" w:customStyle="1" w:styleId="JuSignedChar">
    <w:name w:val="Ju_Signed Char"/>
    <w:basedOn w:val="DefaultParagraphFont"/>
    <w:link w:val="JuSigned"/>
    <w:rsid w:val="000E4CBF"/>
    <w:rPr>
      <w:sz w:val="24"/>
      <w:lang w:val="en-GB" w:eastAsia="fr-FR" w:bidi="ar-SA"/>
    </w:rPr>
  </w:style>
  <w:style w:type="paragraph" w:customStyle="1" w:styleId="NormalJustified">
    <w:name w:val="Normal_Justified"/>
    <w:basedOn w:val="Normal"/>
    <w:rsid w:val="008901C4"/>
    <w:pPr>
      <w:jc w:val="both"/>
    </w:pPr>
  </w:style>
  <w:style w:type="character" w:customStyle="1" w:styleId="JuJudgesChar">
    <w:name w:val="Ju_Judges Char"/>
    <w:basedOn w:val="DefaultParagraphFont"/>
    <w:link w:val="JuJudges"/>
    <w:rsid w:val="00DB26CC"/>
    <w:rPr>
      <w:sz w:val="24"/>
      <w:lang w:val="en-GB" w:eastAsia="fr-FR" w:bidi="ar-SA"/>
    </w:rPr>
  </w:style>
  <w:style w:type="character" w:styleId="Hyperlink">
    <w:name w:val="Hyperlink"/>
    <w:basedOn w:val="DefaultParagraphFont"/>
    <w:rsid w:val="002B7D62"/>
    <w:rPr>
      <w:color w:val="0000FF"/>
      <w:u w:val="single"/>
    </w:rPr>
  </w:style>
  <w:style w:type="character" w:customStyle="1" w:styleId="ju-005fpara--char">
    <w:name w:val="ju-005fpara--char"/>
    <w:basedOn w:val="DefaultParagraphFont"/>
    <w:rsid w:val="002B7D62"/>
  </w:style>
  <w:style w:type="character" w:customStyle="1" w:styleId="JuParaCar">
    <w:name w:val="Ju_Para Car"/>
    <w:basedOn w:val="DefaultParagraphFont"/>
    <w:link w:val="JuPara"/>
    <w:rsid w:val="002B7D62"/>
    <w:rPr>
      <w:sz w:val="24"/>
      <w:lang w:val="en-GB" w:eastAsia="fr-FR" w:bidi="ar-SA"/>
    </w:rPr>
  </w:style>
  <w:style w:type="paragraph" w:customStyle="1" w:styleId="ju-005fpara">
    <w:name w:val="ju-005fpara"/>
    <w:basedOn w:val="Normal"/>
    <w:rsid w:val="0004690B"/>
    <w:pPr>
      <w:suppressAutoHyphens w:val="0"/>
      <w:spacing w:before="100" w:beforeAutospacing="1" w:after="100" w:afterAutospacing="1"/>
    </w:pPr>
    <w:rPr>
      <w:szCs w:val="24"/>
      <w:lang w:eastAsia="en-GB"/>
    </w:rPr>
  </w:style>
  <w:style w:type="character" w:customStyle="1" w:styleId="JuH1Char">
    <w:name w:val="Ju_H_1. Char"/>
    <w:basedOn w:val="DefaultParagraphFont"/>
    <w:link w:val="JuH1"/>
    <w:rsid w:val="00E21E5A"/>
    <w:rPr>
      <w:i/>
      <w:sz w:val="24"/>
      <w:lang w:val="en-GB" w:eastAsia="fr-FR" w:bidi="ar-SA"/>
    </w:rPr>
  </w:style>
  <w:style w:type="paragraph" w:customStyle="1" w:styleId="normal0">
    <w:name w:val="normal"/>
    <w:basedOn w:val="Normal"/>
    <w:rsid w:val="00287E90"/>
    <w:pPr>
      <w:suppressAutoHyphens w:val="0"/>
      <w:spacing w:before="100" w:beforeAutospacing="1" w:after="100" w:afterAutospacing="1"/>
    </w:pPr>
    <w:rPr>
      <w:szCs w:val="24"/>
      <w:lang w:eastAsia="en-GB"/>
    </w:rPr>
  </w:style>
  <w:style w:type="character" w:customStyle="1" w:styleId="normal--char">
    <w:name w:val="normal--char"/>
    <w:basedOn w:val="DefaultParagraphFont"/>
    <w:rsid w:val="00287E90"/>
  </w:style>
  <w:style w:type="paragraph" w:customStyle="1" w:styleId="ju-005fh-005f1-002e">
    <w:name w:val="ju-005fh-005f1-002e"/>
    <w:basedOn w:val="Normal"/>
    <w:rsid w:val="00C11677"/>
    <w:pPr>
      <w:suppressAutoHyphens w:val="0"/>
      <w:spacing w:before="100" w:beforeAutospacing="1" w:after="100" w:afterAutospacing="1"/>
    </w:pPr>
    <w:rPr>
      <w:szCs w:val="24"/>
      <w:lang w:eastAsia="en-GB"/>
    </w:rPr>
  </w:style>
  <w:style w:type="paragraph" w:customStyle="1" w:styleId="ju-005fh-005fa">
    <w:name w:val="ju-005fh-005fa"/>
    <w:basedOn w:val="Normal"/>
    <w:rsid w:val="00A95048"/>
    <w:pPr>
      <w:suppressAutoHyphens w:val="0"/>
      <w:spacing w:before="100" w:beforeAutospacing="1" w:after="100" w:afterAutospacing="1"/>
    </w:pPr>
    <w:rPr>
      <w:szCs w:val="24"/>
      <w:lang w:eastAsia="en-GB"/>
    </w:rPr>
  </w:style>
  <w:style w:type="character" w:customStyle="1" w:styleId="ju-005fpara-0020char--char">
    <w:name w:val="ju-005fpara-0020char--char"/>
    <w:basedOn w:val="DefaultParagraphFont"/>
    <w:rsid w:val="00A95048"/>
  </w:style>
  <w:style w:type="character" w:customStyle="1" w:styleId="ju-005fpara-0020char-0020char-0020char-0020char-0020char-0020char-0020char-0020char-0020char-0020char-0020char-0020char-0020char-0020char-0020char-0020char-0020char-0020char-0020char-0020char-0020char-0020char-0020char-0020char--char">
    <w:name w:val="ju-005fpara-0020char-0020char-0020char-0020char-0020char-0020char-0020char-0020char-0020char-0020char-0020char-0020char-0020char-0020char-0020char-0020char-0020char-0020char-0020char-0020char-0020char-0020char-0020char-0020char--char"/>
    <w:basedOn w:val="DefaultParagraphFont"/>
    <w:rsid w:val="00681CCA"/>
  </w:style>
  <w:style w:type="paragraph" w:customStyle="1" w:styleId="ju-005fpara-0020char-0020char-0020char-0020char-0020char-0020char-0020char-0020char-0020char-0020char-0020char-0020char-0020char-0020char-0020char-0020char-0020char-0020char-0020char-0020char-0020char-0020char-0020char-0020char">
    <w:name w:val="ju-005fpara-0020char-0020char-0020char-0020char-0020char-0020char-0020char-0020char-0020char-0020char-0020char-0020char-0020char-0020char-0020char-0020char-0020char-0020char-0020char-0020char-0020char-0020char-0020char-0020char"/>
    <w:basedOn w:val="Normal"/>
    <w:rsid w:val="008948F0"/>
    <w:pPr>
      <w:suppressAutoHyphens w:val="0"/>
      <w:spacing w:before="100" w:beforeAutospacing="1" w:after="100" w:afterAutospacing="1"/>
    </w:pPr>
    <w:rPr>
      <w:szCs w:val="24"/>
      <w:lang w:eastAsia="en-GB"/>
    </w:rPr>
  </w:style>
  <w:style w:type="character" w:customStyle="1" w:styleId="searchword">
    <w:name w:val="searchword"/>
    <w:basedOn w:val="DefaultParagraphFont"/>
    <w:rsid w:val="009B27E2"/>
    <w:rPr>
      <w:shd w:val="clear" w:color="auto" w:fill="FFFF00"/>
    </w:rPr>
  </w:style>
  <w:style w:type="paragraph" w:customStyle="1" w:styleId="opi-005fpara">
    <w:name w:val="opi-005fpara"/>
    <w:basedOn w:val="Normal"/>
    <w:rsid w:val="00043F62"/>
    <w:pPr>
      <w:suppressAutoHyphens w:val="0"/>
      <w:spacing w:before="100" w:beforeAutospacing="1" w:after="100" w:afterAutospacing="1"/>
    </w:pPr>
    <w:rPr>
      <w:szCs w:val="24"/>
      <w:lang w:eastAsia="en-GB"/>
    </w:rPr>
  </w:style>
  <w:style w:type="character" w:customStyle="1" w:styleId="JuParaChar">
    <w:name w:val="Ju_Para Char"/>
    <w:basedOn w:val="DefaultParagraphFont"/>
    <w:rsid w:val="002007C7"/>
    <w:rPr>
      <w:sz w:val="24"/>
      <w:lang w:val="en-GB" w:eastAsia="fr-FR" w:bidi="ar-SA"/>
    </w:rPr>
  </w:style>
  <w:style w:type="character" w:customStyle="1" w:styleId="ju--005fpara--0020char1----char--char">
    <w:name w:val="ju--005fpara--0020char1----char--char"/>
    <w:basedOn w:val="DefaultParagraphFont"/>
    <w:rsid w:val="002007C7"/>
  </w:style>
  <w:style w:type="character" w:customStyle="1" w:styleId="ju--005fpara----char--char">
    <w:name w:val="ju--005fpara----char--char"/>
    <w:basedOn w:val="DefaultParagraphFont"/>
    <w:rsid w:val="002007C7"/>
  </w:style>
  <w:style w:type="character" w:customStyle="1" w:styleId="ju--005fpara--0020char----char--char">
    <w:name w:val="ju--005fpara--0020char----char--char"/>
    <w:basedOn w:val="DefaultParagraphFont"/>
    <w:rsid w:val="00694E7C"/>
  </w:style>
  <w:style w:type="paragraph" w:customStyle="1" w:styleId="ju-005fpara-0020char">
    <w:name w:val="ju-005fpara-0020char"/>
    <w:basedOn w:val="Normal"/>
    <w:rsid w:val="00CE0373"/>
    <w:pPr>
      <w:suppressAutoHyphens w:val="0"/>
      <w:spacing w:before="100" w:beforeAutospacing="1" w:after="100" w:afterAutospacing="1"/>
    </w:pPr>
    <w:rPr>
      <w:szCs w:val="24"/>
      <w:lang w:eastAsia="en-GB"/>
    </w:rPr>
  </w:style>
  <w:style w:type="paragraph" w:customStyle="1" w:styleId="ju-005fquot">
    <w:name w:val="ju-005fquot"/>
    <w:basedOn w:val="Normal"/>
    <w:rsid w:val="00A207B0"/>
    <w:pPr>
      <w:suppressAutoHyphens w:val="0"/>
      <w:spacing w:before="100" w:beforeAutospacing="1" w:after="100" w:afterAutospacing="1"/>
    </w:pPr>
    <w:rPr>
      <w:szCs w:val="24"/>
      <w:lang w:eastAsia="en-GB"/>
    </w:rPr>
  </w:style>
  <w:style w:type="character" w:customStyle="1" w:styleId="JuHIRomanChar">
    <w:name w:val="Ju_H_I_Roman Char"/>
    <w:basedOn w:val="DefaultParagraphFont"/>
    <w:link w:val="JuHIRoman"/>
    <w:locked/>
    <w:rsid w:val="00EF47E9"/>
    <w:rPr>
      <w:sz w:val="24"/>
      <w:lang w:val="en-GB" w:eastAsia="fr-FR" w:bidi="ar-SA"/>
    </w:rPr>
  </w:style>
  <w:style w:type="character" w:customStyle="1" w:styleId="JuHAChar">
    <w:name w:val="Ju_H_A Char"/>
    <w:basedOn w:val="JuHIRomanChar"/>
    <w:link w:val="JuHA"/>
    <w:locked/>
    <w:rsid w:val="00EF47E9"/>
    <w:rPr>
      <w:b/>
      <w:sz w:val="24"/>
      <w:lang w:val="en-GB" w:eastAsia="fr-FR" w:bidi="ar-SA"/>
    </w:rPr>
  </w:style>
  <w:style w:type="character" w:styleId="Strong">
    <w:name w:val="Strong"/>
    <w:basedOn w:val="DefaultParagraphFont"/>
    <w:qFormat/>
    <w:rsid w:val="00E42398"/>
    <w:rPr>
      <w:b/>
      <w:bCs/>
    </w:rPr>
  </w:style>
  <w:style w:type="paragraph" w:customStyle="1" w:styleId="jupara0">
    <w:name w:val="jupara"/>
    <w:basedOn w:val="Normal"/>
    <w:rsid w:val="00E42398"/>
    <w:pPr>
      <w:suppressAutoHyphens w:val="0"/>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868347">
      <w:bodyDiv w:val="1"/>
      <w:marLeft w:val="0"/>
      <w:marRight w:val="0"/>
      <w:marTop w:val="0"/>
      <w:marBottom w:val="0"/>
      <w:divBdr>
        <w:top w:val="none" w:sz="0" w:space="0" w:color="auto"/>
        <w:left w:val="none" w:sz="0" w:space="0" w:color="auto"/>
        <w:bottom w:val="none" w:sz="0" w:space="0" w:color="auto"/>
        <w:right w:val="none" w:sz="0" w:space="0" w:color="auto"/>
      </w:divBdr>
      <w:divsChild>
        <w:div w:id="1550652107">
          <w:marLeft w:val="0"/>
          <w:marRight w:val="0"/>
          <w:marTop w:val="0"/>
          <w:marBottom w:val="0"/>
          <w:divBdr>
            <w:top w:val="none" w:sz="0" w:space="0" w:color="auto"/>
            <w:left w:val="none" w:sz="0" w:space="0" w:color="auto"/>
            <w:bottom w:val="none" w:sz="0" w:space="0" w:color="auto"/>
            <w:right w:val="none" w:sz="0" w:space="0" w:color="auto"/>
          </w:divBdr>
        </w:div>
      </w:divsChild>
    </w:div>
    <w:div w:id="332220053">
      <w:bodyDiv w:val="1"/>
      <w:marLeft w:val="0"/>
      <w:marRight w:val="0"/>
      <w:marTop w:val="0"/>
      <w:marBottom w:val="0"/>
      <w:divBdr>
        <w:top w:val="none" w:sz="0" w:space="0" w:color="auto"/>
        <w:left w:val="none" w:sz="0" w:space="0" w:color="auto"/>
        <w:bottom w:val="none" w:sz="0" w:space="0" w:color="auto"/>
        <w:right w:val="none" w:sz="0" w:space="0" w:color="auto"/>
      </w:divBdr>
    </w:div>
    <w:div w:id="388043592">
      <w:bodyDiv w:val="1"/>
      <w:marLeft w:val="0"/>
      <w:marRight w:val="0"/>
      <w:marTop w:val="0"/>
      <w:marBottom w:val="0"/>
      <w:divBdr>
        <w:top w:val="none" w:sz="0" w:space="0" w:color="auto"/>
        <w:left w:val="none" w:sz="0" w:space="0" w:color="auto"/>
        <w:bottom w:val="none" w:sz="0" w:space="0" w:color="auto"/>
        <w:right w:val="none" w:sz="0" w:space="0" w:color="auto"/>
      </w:divBdr>
    </w:div>
    <w:div w:id="445276314">
      <w:bodyDiv w:val="1"/>
      <w:marLeft w:val="0"/>
      <w:marRight w:val="0"/>
      <w:marTop w:val="0"/>
      <w:marBottom w:val="0"/>
      <w:divBdr>
        <w:top w:val="none" w:sz="0" w:space="0" w:color="auto"/>
        <w:left w:val="none" w:sz="0" w:space="0" w:color="auto"/>
        <w:bottom w:val="none" w:sz="0" w:space="0" w:color="auto"/>
        <w:right w:val="none" w:sz="0" w:space="0" w:color="auto"/>
      </w:divBdr>
    </w:div>
    <w:div w:id="481428074">
      <w:bodyDiv w:val="1"/>
      <w:marLeft w:val="0"/>
      <w:marRight w:val="0"/>
      <w:marTop w:val="0"/>
      <w:marBottom w:val="0"/>
      <w:divBdr>
        <w:top w:val="none" w:sz="0" w:space="0" w:color="auto"/>
        <w:left w:val="none" w:sz="0" w:space="0" w:color="auto"/>
        <w:bottom w:val="none" w:sz="0" w:space="0" w:color="auto"/>
        <w:right w:val="none" w:sz="0" w:space="0" w:color="auto"/>
      </w:divBdr>
    </w:div>
    <w:div w:id="503713981">
      <w:bodyDiv w:val="1"/>
      <w:marLeft w:val="0"/>
      <w:marRight w:val="0"/>
      <w:marTop w:val="0"/>
      <w:marBottom w:val="0"/>
      <w:divBdr>
        <w:top w:val="none" w:sz="0" w:space="0" w:color="auto"/>
        <w:left w:val="none" w:sz="0" w:space="0" w:color="auto"/>
        <w:bottom w:val="none" w:sz="0" w:space="0" w:color="auto"/>
        <w:right w:val="none" w:sz="0" w:space="0" w:color="auto"/>
      </w:divBdr>
    </w:div>
    <w:div w:id="519467187">
      <w:bodyDiv w:val="1"/>
      <w:marLeft w:val="0"/>
      <w:marRight w:val="0"/>
      <w:marTop w:val="0"/>
      <w:marBottom w:val="0"/>
      <w:divBdr>
        <w:top w:val="none" w:sz="0" w:space="0" w:color="auto"/>
        <w:left w:val="none" w:sz="0" w:space="0" w:color="auto"/>
        <w:bottom w:val="none" w:sz="0" w:space="0" w:color="auto"/>
        <w:right w:val="none" w:sz="0" w:space="0" w:color="auto"/>
      </w:divBdr>
      <w:divsChild>
        <w:div w:id="657535030">
          <w:marLeft w:val="0"/>
          <w:marRight w:val="0"/>
          <w:marTop w:val="0"/>
          <w:marBottom w:val="0"/>
          <w:divBdr>
            <w:top w:val="none" w:sz="0" w:space="0" w:color="auto"/>
            <w:left w:val="none" w:sz="0" w:space="0" w:color="auto"/>
            <w:bottom w:val="none" w:sz="0" w:space="0" w:color="auto"/>
            <w:right w:val="none" w:sz="0" w:space="0" w:color="auto"/>
          </w:divBdr>
        </w:div>
      </w:divsChild>
    </w:div>
    <w:div w:id="630869015">
      <w:bodyDiv w:val="1"/>
      <w:marLeft w:val="75"/>
      <w:marRight w:val="75"/>
      <w:marTop w:val="0"/>
      <w:marBottom w:val="0"/>
      <w:divBdr>
        <w:top w:val="none" w:sz="0" w:space="0" w:color="auto"/>
        <w:left w:val="none" w:sz="0" w:space="0" w:color="auto"/>
        <w:bottom w:val="none" w:sz="0" w:space="0" w:color="auto"/>
        <w:right w:val="none" w:sz="0" w:space="0" w:color="auto"/>
      </w:divBdr>
      <w:divsChild>
        <w:div w:id="906107773">
          <w:marLeft w:val="0"/>
          <w:marRight w:val="0"/>
          <w:marTop w:val="0"/>
          <w:marBottom w:val="0"/>
          <w:divBdr>
            <w:top w:val="none" w:sz="0" w:space="0" w:color="auto"/>
            <w:left w:val="none" w:sz="0" w:space="0" w:color="auto"/>
            <w:bottom w:val="none" w:sz="0" w:space="0" w:color="auto"/>
            <w:right w:val="none" w:sz="0" w:space="0" w:color="auto"/>
          </w:divBdr>
        </w:div>
      </w:divsChild>
    </w:div>
    <w:div w:id="744229454">
      <w:bodyDiv w:val="1"/>
      <w:marLeft w:val="0"/>
      <w:marRight w:val="0"/>
      <w:marTop w:val="0"/>
      <w:marBottom w:val="0"/>
      <w:divBdr>
        <w:top w:val="none" w:sz="0" w:space="0" w:color="auto"/>
        <w:left w:val="none" w:sz="0" w:space="0" w:color="auto"/>
        <w:bottom w:val="none" w:sz="0" w:space="0" w:color="auto"/>
        <w:right w:val="none" w:sz="0" w:space="0" w:color="auto"/>
      </w:divBdr>
    </w:div>
    <w:div w:id="745614495">
      <w:bodyDiv w:val="1"/>
      <w:marLeft w:val="0"/>
      <w:marRight w:val="0"/>
      <w:marTop w:val="0"/>
      <w:marBottom w:val="0"/>
      <w:divBdr>
        <w:top w:val="none" w:sz="0" w:space="0" w:color="auto"/>
        <w:left w:val="none" w:sz="0" w:space="0" w:color="auto"/>
        <w:bottom w:val="none" w:sz="0" w:space="0" w:color="auto"/>
        <w:right w:val="none" w:sz="0" w:space="0" w:color="auto"/>
      </w:divBdr>
    </w:div>
    <w:div w:id="900680651">
      <w:bodyDiv w:val="1"/>
      <w:marLeft w:val="0"/>
      <w:marRight w:val="0"/>
      <w:marTop w:val="0"/>
      <w:marBottom w:val="0"/>
      <w:divBdr>
        <w:top w:val="none" w:sz="0" w:space="0" w:color="auto"/>
        <w:left w:val="none" w:sz="0" w:space="0" w:color="auto"/>
        <w:bottom w:val="none" w:sz="0" w:space="0" w:color="auto"/>
        <w:right w:val="none" w:sz="0" w:space="0" w:color="auto"/>
      </w:divBdr>
    </w:div>
    <w:div w:id="1051031896">
      <w:bodyDiv w:val="1"/>
      <w:marLeft w:val="0"/>
      <w:marRight w:val="0"/>
      <w:marTop w:val="0"/>
      <w:marBottom w:val="0"/>
      <w:divBdr>
        <w:top w:val="none" w:sz="0" w:space="0" w:color="auto"/>
        <w:left w:val="none" w:sz="0" w:space="0" w:color="auto"/>
        <w:bottom w:val="none" w:sz="0" w:space="0" w:color="auto"/>
        <w:right w:val="none" w:sz="0" w:space="0" w:color="auto"/>
      </w:divBdr>
    </w:div>
    <w:div w:id="1193304314">
      <w:bodyDiv w:val="1"/>
      <w:marLeft w:val="0"/>
      <w:marRight w:val="0"/>
      <w:marTop w:val="0"/>
      <w:marBottom w:val="0"/>
      <w:divBdr>
        <w:top w:val="none" w:sz="0" w:space="0" w:color="auto"/>
        <w:left w:val="none" w:sz="0" w:space="0" w:color="auto"/>
        <w:bottom w:val="none" w:sz="0" w:space="0" w:color="auto"/>
        <w:right w:val="none" w:sz="0" w:space="0" w:color="auto"/>
      </w:divBdr>
    </w:div>
    <w:div w:id="1310090055">
      <w:bodyDiv w:val="1"/>
      <w:marLeft w:val="0"/>
      <w:marRight w:val="0"/>
      <w:marTop w:val="0"/>
      <w:marBottom w:val="0"/>
      <w:divBdr>
        <w:top w:val="none" w:sz="0" w:space="0" w:color="auto"/>
        <w:left w:val="none" w:sz="0" w:space="0" w:color="auto"/>
        <w:bottom w:val="none" w:sz="0" w:space="0" w:color="auto"/>
        <w:right w:val="none" w:sz="0" w:space="0" w:color="auto"/>
      </w:divBdr>
    </w:div>
    <w:div w:id="1404638548">
      <w:bodyDiv w:val="1"/>
      <w:marLeft w:val="0"/>
      <w:marRight w:val="0"/>
      <w:marTop w:val="0"/>
      <w:marBottom w:val="0"/>
      <w:divBdr>
        <w:top w:val="none" w:sz="0" w:space="0" w:color="auto"/>
        <w:left w:val="none" w:sz="0" w:space="0" w:color="auto"/>
        <w:bottom w:val="none" w:sz="0" w:space="0" w:color="auto"/>
        <w:right w:val="none" w:sz="0" w:space="0" w:color="auto"/>
      </w:divBdr>
    </w:div>
    <w:div w:id="1498039772">
      <w:bodyDiv w:val="1"/>
      <w:marLeft w:val="0"/>
      <w:marRight w:val="0"/>
      <w:marTop w:val="0"/>
      <w:marBottom w:val="0"/>
      <w:divBdr>
        <w:top w:val="none" w:sz="0" w:space="0" w:color="auto"/>
        <w:left w:val="none" w:sz="0" w:space="0" w:color="auto"/>
        <w:bottom w:val="none" w:sz="0" w:space="0" w:color="auto"/>
        <w:right w:val="none" w:sz="0" w:space="0" w:color="auto"/>
      </w:divBdr>
    </w:div>
    <w:div w:id="1523278235">
      <w:bodyDiv w:val="1"/>
      <w:marLeft w:val="0"/>
      <w:marRight w:val="0"/>
      <w:marTop w:val="0"/>
      <w:marBottom w:val="0"/>
      <w:divBdr>
        <w:top w:val="none" w:sz="0" w:space="0" w:color="auto"/>
        <w:left w:val="none" w:sz="0" w:space="0" w:color="auto"/>
        <w:bottom w:val="none" w:sz="0" w:space="0" w:color="auto"/>
        <w:right w:val="none" w:sz="0" w:space="0" w:color="auto"/>
      </w:divBdr>
    </w:div>
    <w:div w:id="1612666672">
      <w:bodyDiv w:val="1"/>
      <w:marLeft w:val="0"/>
      <w:marRight w:val="0"/>
      <w:marTop w:val="0"/>
      <w:marBottom w:val="0"/>
      <w:divBdr>
        <w:top w:val="none" w:sz="0" w:space="0" w:color="auto"/>
        <w:left w:val="none" w:sz="0" w:space="0" w:color="auto"/>
        <w:bottom w:val="none" w:sz="0" w:space="0" w:color="auto"/>
        <w:right w:val="none" w:sz="0" w:space="0" w:color="auto"/>
      </w:divBdr>
    </w:div>
    <w:div w:id="1737777330">
      <w:bodyDiv w:val="1"/>
      <w:marLeft w:val="0"/>
      <w:marRight w:val="0"/>
      <w:marTop w:val="0"/>
      <w:marBottom w:val="0"/>
      <w:divBdr>
        <w:top w:val="none" w:sz="0" w:space="0" w:color="auto"/>
        <w:left w:val="none" w:sz="0" w:space="0" w:color="auto"/>
        <w:bottom w:val="none" w:sz="0" w:space="0" w:color="auto"/>
        <w:right w:val="none" w:sz="0" w:space="0" w:color="auto"/>
      </w:divBdr>
    </w:div>
    <w:div w:id="1764376134">
      <w:bodyDiv w:val="1"/>
      <w:marLeft w:val="0"/>
      <w:marRight w:val="0"/>
      <w:marTop w:val="0"/>
      <w:marBottom w:val="0"/>
      <w:divBdr>
        <w:top w:val="none" w:sz="0" w:space="0" w:color="auto"/>
        <w:left w:val="none" w:sz="0" w:space="0" w:color="auto"/>
        <w:bottom w:val="none" w:sz="0" w:space="0" w:color="auto"/>
        <w:right w:val="none" w:sz="0" w:space="0" w:color="auto"/>
      </w:divBdr>
      <w:divsChild>
        <w:div w:id="580798305">
          <w:marLeft w:val="0"/>
          <w:marRight w:val="0"/>
          <w:marTop w:val="0"/>
          <w:marBottom w:val="0"/>
          <w:divBdr>
            <w:top w:val="none" w:sz="0" w:space="0" w:color="auto"/>
            <w:left w:val="none" w:sz="0" w:space="0" w:color="auto"/>
            <w:bottom w:val="none" w:sz="0" w:space="0" w:color="auto"/>
            <w:right w:val="none" w:sz="0" w:space="0" w:color="auto"/>
          </w:divBdr>
        </w:div>
      </w:divsChild>
    </w:div>
    <w:div w:id="1787964610">
      <w:bodyDiv w:val="1"/>
      <w:marLeft w:val="0"/>
      <w:marRight w:val="0"/>
      <w:marTop w:val="0"/>
      <w:marBottom w:val="0"/>
      <w:divBdr>
        <w:top w:val="none" w:sz="0" w:space="0" w:color="auto"/>
        <w:left w:val="none" w:sz="0" w:space="0" w:color="auto"/>
        <w:bottom w:val="none" w:sz="0" w:space="0" w:color="auto"/>
        <w:right w:val="none" w:sz="0" w:space="0" w:color="auto"/>
      </w:divBdr>
    </w:div>
    <w:div w:id="1814179236">
      <w:bodyDiv w:val="1"/>
      <w:marLeft w:val="0"/>
      <w:marRight w:val="0"/>
      <w:marTop w:val="0"/>
      <w:marBottom w:val="0"/>
      <w:divBdr>
        <w:top w:val="none" w:sz="0" w:space="0" w:color="auto"/>
        <w:left w:val="none" w:sz="0" w:space="0" w:color="auto"/>
        <w:bottom w:val="none" w:sz="0" w:space="0" w:color="auto"/>
        <w:right w:val="none" w:sz="0" w:space="0" w:color="auto"/>
      </w:divBdr>
    </w:div>
    <w:div w:id="1839953490">
      <w:bodyDiv w:val="1"/>
      <w:marLeft w:val="0"/>
      <w:marRight w:val="0"/>
      <w:marTop w:val="0"/>
      <w:marBottom w:val="0"/>
      <w:divBdr>
        <w:top w:val="none" w:sz="0" w:space="0" w:color="auto"/>
        <w:left w:val="none" w:sz="0" w:space="0" w:color="auto"/>
        <w:bottom w:val="none" w:sz="0" w:space="0" w:color="auto"/>
        <w:right w:val="none" w:sz="0" w:space="0" w:color="auto"/>
      </w:divBdr>
    </w:div>
    <w:div w:id="1857188818">
      <w:bodyDiv w:val="1"/>
      <w:marLeft w:val="0"/>
      <w:marRight w:val="0"/>
      <w:marTop w:val="0"/>
      <w:marBottom w:val="0"/>
      <w:divBdr>
        <w:top w:val="none" w:sz="0" w:space="0" w:color="auto"/>
        <w:left w:val="none" w:sz="0" w:space="0" w:color="auto"/>
        <w:bottom w:val="none" w:sz="0" w:space="0" w:color="auto"/>
        <w:right w:val="none" w:sz="0" w:space="0" w:color="auto"/>
      </w:divBdr>
    </w:div>
    <w:div w:id="1883009184">
      <w:bodyDiv w:val="1"/>
      <w:marLeft w:val="0"/>
      <w:marRight w:val="0"/>
      <w:marTop w:val="0"/>
      <w:marBottom w:val="0"/>
      <w:divBdr>
        <w:top w:val="none" w:sz="0" w:space="0" w:color="auto"/>
        <w:left w:val="none" w:sz="0" w:space="0" w:color="auto"/>
        <w:bottom w:val="none" w:sz="0" w:space="0" w:color="auto"/>
        <w:right w:val="none" w:sz="0" w:space="0" w:color="auto"/>
      </w:divBdr>
    </w:div>
    <w:div w:id="1886025078">
      <w:bodyDiv w:val="1"/>
      <w:marLeft w:val="0"/>
      <w:marRight w:val="0"/>
      <w:marTop w:val="0"/>
      <w:marBottom w:val="0"/>
      <w:divBdr>
        <w:top w:val="none" w:sz="0" w:space="0" w:color="auto"/>
        <w:left w:val="none" w:sz="0" w:space="0" w:color="auto"/>
        <w:bottom w:val="none" w:sz="0" w:space="0" w:color="auto"/>
        <w:right w:val="none" w:sz="0" w:space="0" w:color="auto"/>
      </w:divBdr>
    </w:div>
    <w:div w:id="1973174973">
      <w:bodyDiv w:val="1"/>
      <w:marLeft w:val="0"/>
      <w:marRight w:val="0"/>
      <w:marTop w:val="0"/>
      <w:marBottom w:val="0"/>
      <w:divBdr>
        <w:top w:val="none" w:sz="0" w:space="0" w:color="auto"/>
        <w:left w:val="none" w:sz="0" w:space="0" w:color="auto"/>
        <w:bottom w:val="none" w:sz="0" w:space="0" w:color="auto"/>
        <w:right w:val="none" w:sz="0" w:space="0" w:color="auto"/>
      </w:divBdr>
    </w:div>
    <w:div w:id="2038387308">
      <w:bodyDiv w:val="1"/>
      <w:marLeft w:val="0"/>
      <w:marRight w:val="0"/>
      <w:marTop w:val="0"/>
      <w:marBottom w:val="0"/>
      <w:divBdr>
        <w:top w:val="none" w:sz="0" w:space="0" w:color="auto"/>
        <w:left w:val="none" w:sz="0" w:space="0" w:color="auto"/>
        <w:bottom w:val="none" w:sz="0" w:space="0" w:color="auto"/>
        <w:right w:val="none" w:sz="0" w:space="0" w:color="auto"/>
      </w:divBdr>
    </w:div>
    <w:div w:id="210849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4.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35FFE2-8134-4126-85AD-E91CB729BAE0}"/>
</file>

<file path=customXml/itemProps2.xml><?xml version="1.0" encoding="utf-8"?>
<ds:datastoreItem xmlns:ds="http://schemas.openxmlformats.org/officeDocument/2006/customXml" ds:itemID="{1F616B69-1D05-41C9-A7F7-433DFDBA1DB9}"/>
</file>

<file path=customXml/itemProps3.xml><?xml version="1.0" encoding="utf-8"?>
<ds:datastoreItem xmlns:ds="http://schemas.openxmlformats.org/officeDocument/2006/customXml" ds:itemID="{428A18E0-4CC8-4DD5-98E0-091A3BD95C47}"/>
</file>

<file path=docProps/app.xml><?xml version="1.0" encoding="utf-8"?>
<Properties xmlns="http://schemas.openxmlformats.org/officeDocument/2006/extended-properties" xmlns:vt="http://schemas.openxmlformats.org/officeDocument/2006/docPropsVTypes">
  <Template>Normal.dotm</Template>
  <TotalTime>2</TotalTime>
  <Pages>1</Pages>
  <Words>11737</Words>
  <Characters>66905</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78486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3</cp:revision>
  <cp:lastPrinted>2009-09-10T10:35:00Z</cp:lastPrinted>
  <dcterms:created xsi:type="dcterms:W3CDTF">2019-12-19T10:52:00Z</dcterms:created>
  <dcterms:modified xsi:type="dcterms:W3CDTF">2019-12-19T10:52:00Z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