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891" w:rsidRDefault="00EB7891">
      <w:pPr>
        <w:jc w:val="center"/>
      </w:pPr>
    </w:p>
    <w:p w:rsidR="00EB7891" w:rsidRDefault="00EB7891">
      <w:pPr>
        <w:jc w:val="center"/>
      </w:pPr>
    </w:p>
    <w:p w:rsidR="00EB7891" w:rsidRDefault="008E1FF0">
      <w:pPr>
        <w:jc w:val="center"/>
      </w:pPr>
      <w:r>
        <w:t>GRAND CHAMBER</w:t>
      </w:r>
    </w:p>
    <w:p w:rsidR="00EB7891" w:rsidRDefault="00EB7891">
      <w:pPr>
        <w:jc w:val="center"/>
      </w:pPr>
    </w:p>
    <w:p w:rsidR="00EB7891" w:rsidRDefault="00EB7891">
      <w:pPr>
        <w:jc w:val="center"/>
      </w:pPr>
    </w:p>
    <w:p w:rsidR="00EB7891" w:rsidRDefault="00EB7891">
      <w:pPr>
        <w:jc w:val="center"/>
      </w:pPr>
    </w:p>
    <w:p w:rsidR="00EB7891" w:rsidRDefault="00EB7891">
      <w:pPr>
        <w:jc w:val="center"/>
      </w:pPr>
    </w:p>
    <w:p w:rsidR="00EB7891" w:rsidRDefault="00EB7891">
      <w:pPr>
        <w:jc w:val="center"/>
      </w:pPr>
    </w:p>
    <w:p w:rsidRPr="00593CAC" w:rsidR="00E80A37" w:rsidRDefault="00E80A37">
      <w:pPr>
        <w:jc w:val="center"/>
      </w:pPr>
    </w:p>
    <w:p w:rsidRPr="00593CAC" w:rsidR="00CD49A7" w:rsidRDefault="00CD49A7">
      <w:pPr>
        <w:jc w:val="center"/>
        <w:rPr>
          <w:b/>
        </w:rPr>
      </w:pPr>
      <w:r w:rsidRPr="00593CAC">
        <w:rPr>
          <w:b/>
        </w:rPr>
        <w:t xml:space="preserve">CASE OF </w:t>
      </w:r>
      <w:r w:rsidRPr="00593CAC" w:rsidR="00593CAC">
        <w:rPr>
          <w:b/>
        </w:rPr>
        <w:t xml:space="preserve">S. </w:t>
      </w:r>
      <w:r w:rsidR="00593CAC">
        <w:rPr>
          <w:b/>
        </w:rPr>
        <w:t xml:space="preserve">AND MARPER </w:t>
      </w:r>
      <w:r w:rsidRPr="00593CAC" w:rsidR="00593CAC">
        <w:rPr>
          <w:b/>
        </w:rPr>
        <w:t xml:space="preserve">v. THE </w:t>
      </w:r>
      <w:smartTag w:uri="urn:schemas-microsoft-com:office:smarttags" w:element="place">
        <w:smartTag w:uri="urn:schemas-microsoft-com:office:smarttags" w:element="country-region">
          <w:r w:rsidR="00593CAC" w:rsidRPr="00593CAC">
            <w:rPr>
              <w:b/>
            </w:rPr>
            <w:t>UNITED KINGDOM</w:t>
          </w:r>
        </w:smartTag>
      </w:smartTag>
    </w:p>
    <w:p w:rsidRPr="00593CAC" w:rsidR="00CD49A7" w:rsidRDefault="00CD49A7">
      <w:pPr>
        <w:jc w:val="center"/>
      </w:pPr>
    </w:p>
    <w:p w:rsidR="00EB7891" w:rsidP="00EB7891" w:rsidRDefault="00CD49A7">
      <w:pPr>
        <w:jc w:val="center"/>
        <w:rPr>
          <w:i/>
        </w:rPr>
      </w:pPr>
      <w:r w:rsidRPr="00593CAC">
        <w:rPr>
          <w:i/>
        </w:rPr>
        <w:t>(</w:t>
      </w:r>
      <w:r w:rsidRPr="00593CAC" w:rsidR="00593CAC">
        <w:rPr>
          <w:i/>
        </w:rPr>
        <w:t>Applications nos. 30562/04</w:t>
      </w:r>
      <w:r w:rsidR="00593CAC">
        <w:rPr>
          <w:i/>
        </w:rPr>
        <w:t xml:space="preserve"> and 30566/04</w:t>
      </w:r>
      <w:r w:rsidRPr="00593CAC">
        <w:rPr>
          <w:i/>
        </w:rPr>
        <w:t>)</w:t>
      </w:r>
    </w:p>
    <w:p w:rsidR="00EB7891" w:rsidP="00EB7891" w:rsidRDefault="00EB7891">
      <w:pPr>
        <w:jc w:val="center"/>
        <w:rPr>
          <w:i/>
        </w:rPr>
      </w:pPr>
    </w:p>
    <w:p w:rsidR="00EB7891" w:rsidP="00EB7891" w:rsidRDefault="00EB7891">
      <w:pPr>
        <w:jc w:val="center"/>
        <w:rPr>
          <w:i/>
        </w:rPr>
      </w:pPr>
    </w:p>
    <w:p w:rsidR="00EB7891" w:rsidP="00EB7891" w:rsidRDefault="00EB7891">
      <w:pPr>
        <w:jc w:val="center"/>
        <w:rPr>
          <w:i/>
        </w:rPr>
      </w:pPr>
    </w:p>
    <w:p w:rsidR="00EB7891" w:rsidP="00EB7891" w:rsidRDefault="00EB7891">
      <w:pPr>
        <w:jc w:val="center"/>
        <w:rPr>
          <w:i/>
        </w:rPr>
      </w:pPr>
    </w:p>
    <w:p w:rsidR="00EB7891" w:rsidP="00EB7891" w:rsidRDefault="00EB7891">
      <w:pPr>
        <w:jc w:val="center"/>
        <w:rPr>
          <w:i/>
        </w:rPr>
      </w:pPr>
    </w:p>
    <w:p w:rsidR="00EB7891" w:rsidP="00EB7891" w:rsidRDefault="00EB7891">
      <w:pPr>
        <w:jc w:val="center"/>
        <w:rPr>
          <w:i/>
        </w:rPr>
      </w:pPr>
    </w:p>
    <w:p w:rsidR="00EB7891" w:rsidP="00EB7891" w:rsidRDefault="00EB7891">
      <w:pPr>
        <w:jc w:val="center"/>
        <w:rPr>
          <w:i/>
        </w:rPr>
      </w:pPr>
    </w:p>
    <w:p w:rsidR="00EB7891" w:rsidP="00EB7891" w:rsidRDefault="00EB7891">
      <w:pPr>
        <w:jc w:val="center"/>
        <w:rPr>
          <w:i/>
        </w:rPr>
      </w:pPr>
    </w:p>
    <w:p w:rsidR="00EB7891" w:rsidP="00EB7891" w:rsidRDefault="00EB7891">
      <w:pPr>
        <w:jc w:val="center"/>
        <w:rPr>
          <w:i/>
        </w:rPr>
      </w:pPr>
    </w:p>
    <w:p w:rsidR="00EB7891" w:rsidP="00EB7891" w:rsidRDefault="00EB7891">
      <w:pPr>
        <w:jc w:val="center"/>
        <w:rPr>
          <w:i/>
        </w:rPr>
      </w:pPr>
    </w:p>
    <w:p w:rsidR="00EB7891" w:rsidP="00EB7891" w:rsidRDefault="00EB7891">
      <w:pPr>
        <w:jc w:val="center"/>
      </w:pPr>
      <w:r>
        <w:t>JUDGMENT</w:t>
      </w:r>
    </w:p>
    <w:p w:rsidR="00EB7891" w:rsidP="00EB7891" w:rsidRDefault="00EB7891">
      <w:pPr>
        <w:jc w:val="center"/>
      </w:pPr>
    </w:p>
    <w:p w:rsidR="00EB7891" w:rsidP="00EB7891" w:rsidRDefault="00EB7891">
      <w:pPr>
        <w:jc w:val="center"/>
      </w:pPr>
    </w:p>
    <w:p w:rsidR="00EB7891" w:rsidP="00EB7891" w:rsidRDefault="00EB7891">
      <w:pPr>
        <w:jc w:val="center"/>
      </w:pPr>
      <w:r>
        <w:t>STRASBOURG</w:t>
      </w:r>
    </w:p>
    <w:p w:rsidR="00EB7891" w:rsidP="00EB7891" w:rsidRDefault="00EB7891">
      <w:pPr>
        <w:jc w:val="center"/>
      </w:pPr>
      <w:bookmarkStart w:name="_GoBack" w:id="0"/>
      <w:bookmarkEnd w:id="0"/>
    </w:p>
    <w:p w:rsidR="00EB7891" w:rsidP="00EB7891" w:rsidRDefault="007A6742">
      <w:pPr>
        <w:jc w:val="center"/>
      </w:pPr>
      <w:r>
        <w:t>4 December 2008</w:t>
      </w:r>
    </w:p>
    <w:p w:rsidR="00EB7891" w:rsidP="00EB7891" w:rsidRDefault="00EB7891">
      <w:pPr>
        <w:jc w:val="center"/>
      </w:pPr>
    </w:p>
    <w:p w:rsidR="00EB7891" w:rsidP="00EB7891" w:rsidRDefault="00EB7891">
      <w:pPr>
        <w:jc w:val="center"/>
      </w:pPr>
    </w:p>
    <w:p w:rsidRPr="00EB7891" w:rsidR="00CD49A7" w:rsidP="00EB7891" w:rsidRDefault="00CD49A7">
      <w:pPr>
        <w:jc w:val="both"/>
      </w:pPr>
    </w:p>
    <w:p w:rsidR="00EB7891" w:rsidRDefault="00EB7891">
      <w:pPr>
        <w:pStyle w:val="JuCase"/>
        <w:sectPr w:rsidR="00EB7891" w:rsidSect="00EB7891">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78"/>
        </w:sectPr>
      </w:pPr>
    </w:p>
    <w:p w:rsidRPr="00593CAC" w:rsidR="00CD49A7" w:rsidRDefault="00CD49A7">
      <w:pPr>
        <w:pStyle w:val="JuCase"/>
      </w:pPr>
      <w:r w:rsidRPr="00593CAC">
        <w:t xml:space="preserve">In the case of </w:t>
      </w:r>
      <w:r w:rsidRPr="00593CAC" w:rsidR="00593CAC">
        <w:t xml:space="preserve">S. </w:t>
      </w:r>
      <w:r w:rsidR="00AB41F2">
        <w:t xml:space="preserve">and Marper </w:t>
      </w:r>
      <w:r w:rsidRPr="00593CAC" w:rsidR="00593CAC">
        <w:t xml:space="preserve">v. the </w:t>
      </w:r>
      <w:smartTag w:uri="urn:schemas-microsoft-com:office:smarttags" w:element="place">
        <w:smartTag w:uri="urn:schemas-microsoft-com:office:smarttags" w:element="country-region">
          <w:r w:rsidR="00593CAC" w:rsidRPr="00593CAC">
            <w:t>United Kingdom</w:t>
          </w:r>
        </w:smartTag>
      </w:smartTag>
      <w:r w:rsidRPr="00593CAC">
        <w:t>,</w:t>
      </w:r>
    </w:p>
    <w:p w:rsidRPr="00593CAC" w:rsidR="005803E1" w:rsidP="005803E1" w:rsidRDefault="00CD49A7">
      <w:pPr>
        <w:pStyle w:val="JuPara"/>
      </w:pPr>
      <w:r w:rsidRPr="00593CAC">
        <w:t xml:space="preserve">The European Court of Human Rights, sitting as a </w:t>
      </w:r>
      <w:r w:rsidRPr="00593CAC" w:rsidR="00593CAC">
        <w:t>Grand Chamber</w:t>
      </w:r>
      <w:r w:rsidRPr="00593CAC">
        <w:t xml:space="preserve"> </w:t>
      </w:r>
      <w:r w:rsidRPr="00593CAC" w:rsidR="005803E1">
        <w:t>composed of:</w:t>
      </w:r>
    </w:p>
    <w:p w:rsidRPr="00593CAC" w:rsidR="00804C95" w:rsidP="00FE0320" w:rsidRDefault="00F61AD9">
      <w:r w:rsidRPr="00F61AD9">
        <w:rPr>
          <w:rStyle w:val="JuJudgesChar"/>
        </w:rPr>
        <w:tab/>
        <w:t>Jean-Paul</w:t>
      </w:r>
      <w:r>
        <w:rPr>
          <w:rStyle w:val="JuJudgesChar"/>
        </w:rPr>
        <w:t xml:space="preserve"> </w:t>
      </w:r>
      <w:r w:rsidRPr="00F61AD9">
        <w:rPr>
          <w:rStyle w:val="JuJudgesChar"/>
        </w:rPr>
        <w:t>Costa</w:t>
      </w:r>
      <w:r>
        <w:rPr>
          <w:rStyle w:val="JuJudgesChar"/>
        </w:rPr>
        <w:t>,</w:t>
      </w:r>
      <w:r w:rsidRPr="00F61AD9">
        <w:rPr>
          <w:rStyle w:val="JuJudgesChar"/>
          <w:i/>
        </w:rPr>
        <w:t xml:space="preserve"> President</w:t>
      </w:r>
      <w:r w:rsidRPr="00752DD0">
        <w:rPr>
          <w:rStyle w:val="JuJudgesChar"/>
        </w:rPr>
        <w:t>,</w:t>
      </w:r>
      <w:r>
        <w:rPr>
          <w:rStyle w:val="JuJudgesChar"/>
          <w:i/>
        </w:rPr>
        <w:br/>
      </w:r>
      <w:r w:rsidRPr="00F61AD9">
        <w:rPr>
          <w:rStyle w:val="JuJudgesChar"/>
        </w:rPr>
        <w:tab/>
        <w:t>Christos</w:t>
      </w:r>
      <w:r>
        <w:rPr>
          <w:rStyle w:val="JuJudgesChar"/>
        </w:rPr>
        <w:t xml:space="preserve"> </w:t>
      </w:r>
      <w:r w:rsidRPr="00F61AD9">
        <w:rPr>
          <w:rStyle w:val="JuJudgesChar"/>
        </w:rPr>
        <w:t>Rozakis</w:t>
      </w:r>
      <w:r>
        <w:rPr>
          <w:rStyle w:val="JuJudgesChar"/>
        </w:rPr>
        <w:t>,</w:t>
      </w:r>
      <w:r>
        <w:rPr>
          <w:rStyle w:val="JuJudgesChar"/>
          <w:i/>
        </w:rPr>
        <w:br/>
      </w:r>
      <w:r w:rsidRPr="00F61AD9">
        <w:rPr>
          <w:rStyle w:val="JuJudgesChar"/>
        </w:rPr>
        <w:tab/>
        <w:t>Nicolas</w:t>
      </w:r>
      <w:r>
        <w:rPr>
          <w:rStyle w:val="JuJudgesChar"/>
        </w:rPr>
        <w:t xml:space="preserve"> </w:t>
      </w:r>
      <w:r w:rsidRPr="00F61AD9">
        <w:rPr>
          <w:rStyle w:val="JuJudgesChar"/>
        </w:rPr>
        <w:t>Bratza</w:t>
      </w:r>
      <w:r>
        <w:rPr>
          <w:rStyle w:val="JuJudgesChar"/>
        </w:rPr>
        <w:t>,</w:t>
      </w:r>
      <w:r>
        <w:rPr>
          <w:rStyle w:val="JuJudgesChar"/>
          <w:i/>
        </w:rPr>
        <w:br/>
      </w:r>
      <w:r w:rsidRPr="00F61AD9">
        <w:rPr>
          <w:rStyle w:val="JuJudgesChar"/>
        </w:rPr>
        <w:tab/>
        <w:t>Peer</w:t>
      </w:r>
      <w:r>
        <w:rPr>
          <w:rStyle w:val="JuJudgesChar"/>
        </w:rPr>
        <w:t xml:space="preserve"> </w:t>
      </w:r>
      <w:r w:rsidRPr="00F61AD9">
        <w:rPr>
          <w:rStyle w:val="JuJudgesChar"/>
        </w:rPr>
        <w:t>Lorenzen</w:t>
      </w:r>
      <w:r>
        <w:rPr>
          <w:rStyle w:val="JuJudgesChar"/>
        </w:rPr>
        <w:t>,</w:t>
      </w:r>
      <w:r>
        <w:rPr>
          <w:rStyle w:val="JuJudgesChar"/>
          <w:i/>
        </w:rPr>
        <w:br/>
      </w:r>
      <w:r w:rsidRPr="00F61AD9">
        <w:rPr>
          <w:rStyle w:val="JuJudgesChar"/>
        </w:rPr>
        <w:tab/>
        <w:t>Françoise</w:t>
      </w:r>
      <w:r>
        <w:rPr>
          <w:rStyle w:val="JuJudgesChar"/>
        </w:rPr>
        <w:t xml:space="preserve"> </w:t>
      </w:r>
      <w:r w:rsidRPr="00F61AD9">
        <w:rPr>
          <w:rStyle w:val="JuJudgesChar"/>
        </w:rPr>
        <w:t>Tulkens</w:t>
      </w:r>
      <w:r>
        <w:rPr>
          <w:rStyle w:val="JuJudgesChar"/>
        </w:rPr>
        <w:t>,</w:t>
      </w:r>
      <w:r>
        <w:rPr>
          <w:rStyle w:val="JuJudgesChar"/>
          <w:i/>
        </w:rPr>
        <w:br/>
      </w:r>
      <w:r w:rsidRPr="00F61AD9">
        <w:rPr>
          <w:rStyle w:val="JuJudgesChar"/>
        </w:rPr>
        <w:tab/>
        <w:t>Josep</w:t>
      </w:r>
      <w:r>
        <w:rPr>
          <w:rStyle w:val="JuJudgesChar"/>
        </w:rPr>
        <w:t xml:space="preserve"> </w:t>
      </w:r>
      <w:r w:rsidRPr="00F61AD9">
        <w:rPr>
          <w:rStyle w:val="JuJudgesChar"/>
        </w:rPr>
        <w:t>Casadevall</w:t>
      </w:r>
      <w:r>
        <w:rPr>
          <w:rStyle w:val="JuJudgesChar"/>
        </w:rPr>
        <w:t>,</w:t>
      </w:r>
      <w:r>
        <w:rPr>
          <w:rStyle w:val="JuJudgesChar"/>
          <w:i/>
        </w:rPr>
        <w:br/>
      </w:r>
      <w:r w:rsidRPr="00F61AD9">
        <w:rPr>
          <w:rStyle w:val="JuJudgesChar"/>
        </w:rPr>
        <w:tab/>
        <w:t>Giovanni</w:t>
      </w:r>
      <w:r>
        <w:rPr>
          <w:rStyle w:val="JuJudgesChar"/>
        </w:rPr>
        <w:t xml:space="preserve"> </w:t>
      </w:r>
      <w:r w:rsidRPr="00F61AD9">
        <w:rPr>
          <w:rStyle w:val="JuJudgesChar"/>
        </w:rPr>
        <w:t>Bonello</w:t>
      </w:r>
      <w:r>
        <w:rPr>
          <w:rStyle w:val="JuJudgesChar"/>
        </w:rPr>
        <w:t>,</w:t>
      </w:r>
      <w:r>
        <w:rPr>
          <w:rStyle w:val="JuJudgesChar"/>
          <w:i/>
        </w:rPr>
        <w:br/>
      </w:r>
      <w:r w:rsidRPr="00F61AD9">
        <w:rPr>
          <w:rStyle w:val="JuJudgesChar"/>
        </w:rPr>
        <w:tab/>
        <w:t>Corneliu</w:t>
      </w:r>
      <w:r>
        <w:rPr>
          <w:rStyle w:val="JuJudgesChar"/>
        </w:rPr>
        <w:t xml:space="preserve"> </w:t>
      </w:r>
      <w:r w:rsidRPr="00F61AD9">
        <w:rPr>
          <w:rStyle w:val="JuJudgesChar"/>
        </w:rPr>
        <w:t>Bîrsan</w:t>
      </w:r>
      <w:r>
        <w:rPr>
          <w:rStyle w:val="JuJudgesChar"/>
        </w:rPr>
        <w:t>,</w:t>
      </w:r>
      <w:r>
        <w:rPr>
          <w:rStyle w:val="JuJudgesChar"/>
          <w:i/>
        </w:rPr>
        <w:br/>
      </w:r>
      <w:r w:rsidRPr="00F61AD9">
        <w:rPr>
          <w:rStyle w:val="JuJudgesChar"/>
        </w:rPr>
        <w:tab/>
        <w:t>Nina</w:t>
      </w:r>
      <w:r>
        <w:rPr>
          <w:rStyle w:val="JuJudgesChar"/>
        </w:rPr>
        <w:t xml:space="preserve"> </w:t>
      </w:r>
      <w:r w:rsidRPr="00F61AD9">
        <w:rPr>
          <w:rStyle w:val="JuJudgesChar"/>
        </w:rPr>
        <w:t>Vajić</w:t>
      </w:r>
      <w:r>
        <w:rPr>
          <w:rStyle w:val="JuJudgesChar"/>
        </w:rPr>
        <w:t>,</w:t>
      </w:r>
      <w:r>
        <w:rPr>
          <w:rStyle w:val="JuJudgesChar"/>
          <w:i/>
        </w:rPr>
        <w:br/>
      </w:r>
      <w:r w:rsidRPr="00F61AD9">
        <w:rPr>
          <w:rStyle w:val="JuJudgesChar"/>
        </w:rPr>
        <w:tab/>
        <w:t>Anatoly</w:t>
      </w:r>
      <w:r>
        <w:rPr>
          <w:rStyle w:val="JuJudgesChar"/>
        </w:rPr>
        <w:t xml:space="preserve"> </w:t>
      </w:r>
      <w:r w:rsidRPr="00F61AD9">
        <w:rPr>
          <w:rStyle w:val="JuJudgesChar"/>
        </w:rPr>
        <w:t>Kovler</w:t>
      </w:r>
      <w:r>
        <w:rPr>
          <w:rStyle w:val="JuJudgesChar"/>
        </w:rPr>
        <w:t>,</w:t>
      </w:r>
      <w:r>
        <w:rPr>
          <w:rStyle w:val="JuJudgesChar"/>
          <w:i/>
        </w:rPr>
        <w:br/>
      </w:r>
      <w:r w:rsidRPr="00F61AD9">
        <w:rPr>
          <w:rStyle w:val="JuJudgesChar"/>
        </w:rPr>
        <w:tab/>
        <w:t>Stanislav</w:t>
      </w:r>
      <w:r>
        <w:rPr>
          <w:rStyle w:val="JuJudgesChar"/>
        </w:rPr>
        <w:t xml:space="preserve"> </w:t>
      </w:r>
      <w:r w:rsidRPr="00F61AD9">
        <w:rPr>
          <w:rStyle w:val="JuJudgesChar"/>
        </w:rPr>
        <w:t>Pavlovschi</w:t>
      </w:r>
      <w:r>
        <w:rPr>
          <w:rStyle w:val="JuJudgesChar"/>
        </w:rPr>
        <w:t>,</w:t>
      </w:r>
      <w:r>
        <w:rPr>
          <w:rStyle w:val="JuJudgesChar"/>
          <w:i/>
        </w:rPr>
        <w:br/>
      </w:r>
      <w:r w:rsidRPr="00F61AD9">
        <w:rPr>
          <w:rStyle w:val="JuJudgesChar"/>
        </w:rPr>
        <w:tab/>
        <w:t>Egbert</w:t>
      </w:r>
      <w:r>
        <w:rPr>
          <w:rStyle w:val="JuJudgesChar"/>
        </w:rPr>
        <w:t xml:space="preserve"> </w:t>
      </w:r>
      <w:r w:rsidRPr="00F61AD9">
        <w:rPr>
          <w:rStyle w:val="JuJudgesChar"/>
        </w:rPr>
        <w:t>Myjer</w:t>
      </w:r>
      <w:r>
        <w:rPr>
          <w:rStyle w:val="JuJudgesChar"/>
        </w:rPr>
        <w:t>,</w:t>
      </w:r>
      <w:r>
        <w:rPr>
          <w:rStyle w:val="JuJudgesChar"/>
          <w:i/>
        </w:rPr>
        <w:br/>
      </w:r>
      <w:r w:rsidRPr="00F61AD9">
        <w:rPr>
          <w:rStyle w:val="JuJudgesChar"/>
        </w:rPr>
        <w:tab/>
        <w:t>Danutė</w:t>
      </w:r>
      <w:r>
        <w:rPr>
          <w:rStyle w:val="JuJudgesChar"/>
        </w:rPr>
        <w:t xml:space="preserve"> </w:t>
      </w:r>
      <w:r w:rsidRPr="00F61AD9">
        <w:rPr>
          <w:rStyle w:val="JuJudgesChar"/>
        </w:rPr>
        <w:t>Jočienė</w:t>
      </w:r>
      <w:r>
        <w:rPr>
          <w:rStyle w:val="JuJudgesChar"/>
        </w:rPr>
        <w:t>,</w:t>
      </w:r>
      <w:r>
        <w:rPr>
          <w:rStyle w:val="JuJudgesChar"/>
          <w:i/>
        </w:rPr>
        <w:br/>
      </w:r>
      <w:r w:rsidRPr="00F61AD9">
        <w:rPr>
          <w:rStyle w:val="JuJudgesChar"/>
        </w:rPr>
        <w:tab/>
        <w:t>Ján</w:t>
      </w:r>
      <w:r>
        <w:rPr>
          <w:rStyle w:val="JuJudgesChar"/>
        </w:rPr>
        <w:t xml:space="preserve"> </w:t>
      </w:r>
      <w:r w:rsidRPr="00F61AD9">
        <w:rPr>
          <w:rStyle w:val="JuJudgesChar"/>
        </w:rPr>
        <w:t>Šikuta</w:t>
      </w:r>
      <w:r>
        <w:rPr>
          <w:rStyle w:val="JuJudgesChar"/>
        </w:rPr>
        <w:t>,</w:t>
      </w:r>
      <w:r>
        <w:rPr>
          <w:rStyle w:val="JuJudgesChar"/>
          <w:i/>
        </w:rPr>
        <w:br/>
      </w:r>
      <w:r w:rsidRPr="00F61AD9">
        <w:rPr>
          <w:rStyle w:val="JuJudgesChar"/>
        </w:rPr>
        <w:tab/>
        <w:t>Mark</w:t>
      </w:r>
      <w:r>
        <w:rPr>
          <w:rStyle w:val="JuJudgesChar"/>
        </w:rPr>
        <w:t xml:space="preserve"> </w:t>
      </w:r>
      <w:r w:rsidRPr="00F61AD9">
        <w:rPr>
          <w:rStyle w:val="JuJudgesChar"/>
        </w:rPr>
        <w:t>Villiger</w:t>
      </w:r>
      <w:r>
        <w:rPr>
          <w:rStyle w:val="JuJudgesChar"/>
        </w:rPr>
        <w:t>,</w:t>
      </w:r>
      <w:r>
        <w:rPr>
          <w:rStyle w:val="JuJudgesChar"/>
          <w:i/>
        </w:rPr>
        <w:br/>
      </w:r>
      <w:r w:rsidRPr="00F61AD9">
        <w:rPr>
          <w:rStyle w:val="JuJudgesChar"/>
        </w:rPr>
        <w:tab/>
        <w:t>Päivi</w:t>
      </w:r>
      <w:r>
        <w:rPr>
          <w:rStyle w:val="JuJudgesChar"/>
        </w:rPr>
        <w:t xml:space="preserve"> </w:t>
      </w:r>
      <w:r w:rsidRPr="00F61AD9">
        <w:rPr>
          <w:rStyle w:val="JuJudgesChar"/>
        </w:rPr>
        <w:t>Hirvelä</w:t>
      </w:r>
      <w:r>
        <w:rPr>
          <w:rStyle w:val="JuJudgesChar"/>
        </w:rPr>
        <w:t>,</w:t>
      </w:r>
      <w:r>
        <w:rPr>
          <w:rStyle w:val="JuJudgesChar"/>
          <w:i/>
        </w:rPr>
        <w:br/>
      </w:r>
      <w:r w:rsidRPr="00F61AD9">
        <w:rPr>
          <w:rStyle w:val="JuJudgesChar"/>
        </w:rPr>
        <w:tab/>
        <w:t>Ledi</w:t>
      </w:r>
      <w:r>
        <w:rPr>
          <w:rStyle w:val="JuJudgesChar"/>
        </w:rPr>
        <w:t xml:space="preserve"> </w:t>
      </w:r>
      <w:r w:rsidRPr="00F61AD9">
        <w:rPr>
          <w:rStyle w:val="JuJudgesChar"/>
        </w:rPr>
        <w:t>Bianku</w:t>
      </w:r>
      <w:r>
        <w:rPr>
          <w:rStyle w:val="JuJudgesChar"/>
        </w:rPr>
        <w:t>,</w:t>
      </w:r>
      <w:r w:rsidRPr="00F61AD9">
        <w:rPr>
          <w:rStyle w:val="JuJudgesChar"/>
          <w:i/>
        </w:rPr>
        <w:t xml:space="preserve"> judges</w:t>
      </w:r>
      <w:r w:rsidRPr="00752DD0">
        <w:rPr>
          <w:rStyle w:val="JuJudgesChar"/>
        </w:rPr>
        <w:t>,</w:t>
      </w:r>
      <w:r>
        <w:rPr>
          <w:rStyle w:val="JuJudgesChar"/>
          <w:i/>
        </w:rPr>
        <w:br/>
      </w:r>
      <w:r w:rsidRPr="00593CAC" w:rsidR="00CD49A7">
        <w:rPr>
          <w:rStyle w:val="JuJudgesChar"/>
        </w:rPr>
        <w:t xml:space="preserve">and </w:t>
      </w:r>
      <w:r w:rsidRPr="00593CAC" w:rsidR="00593CAC">
        <w:rPr>
          <w:rStyle w:val="JuJudgesChar"/>
        </w:rPr>
        <w:t>Michael</w:t>
      </w:r>
      <w:r w:rsidRPr="00593CAC" w:rsidR="00CD49A7">
        <w:rPr>
          <w:rStyle w:val="JuJudgesChar"/>
        </w:rPr>
        <w:t xml:space="preserve"> </w:t>
      </w:r>
      <w:r w:rsidRPr="00593CAC" w:rsidR="00593CAC">
        <w:rPr>
          <w:rStyle w:val="JuJudgesChar"/>
        </w:rPr>
        <w:t>O</w:t>
      </w:r>
      <w:r w:rsidR="004C4587">
        <w:rPr>
          <w:rStyle w:val="JuJudgesChar"/>
        </w:rPr>
        <w:t>’</w:t>
      </w:r>
      <w:r w:rsidRPr="00593CAC" w:rsidR="00593CAC">
        <w:rPr>
          <w:rStyle w:val="JuJudgesChar"/>
        </w:rPr>
        <w:t>Boyle</w:t>
      </w:r>
      <w:r w:rsidRPr="00593CAC" w:rsidR="00CD49A7">
        <w:rPr>
          <w:rStyle w:val="JuJudgesChar"/>
        </w:rPr>
        <w:t xml:space="preserve">, </w:t>
      </w:r>
      <w:r w:rsidRPr="00593CAC" w:rsidR="00593CAC">
        <w:rPr>
          <w:rStyle w:val="JuJudgesChar"/>
          <w:i/>
        </w:rPr>
        <w:t>Deputy Registrar</w:t>
      </w:r>
      <w:r w:rsidRPr="00593CAC" w:rsidR="00804C95">
        <w:t>,</w:t>
      </w:r>
    </w:p>
    <w:p w:rsidRPr="00593CAC" w:rsidR="00CD49A7" w:rsidRDefault="00CD49A7">
      <w:pPr>
        <w:pStyle w:val="JuPara"/>
      </w:pPr>
      <w:r w:rsidRPr="00593CAC">
        <w:t xml:space="preserve">Having deliberated in private on </w:t>
      </w:r>
      <w:r w:rsidR="00F61AD9">
        <w:t xml:space="preserve">27 February and </w:t>
      </w:r>
      <w:r w:rsidR="00123CDA">
        <w:t>12 November</w:t>
      </w:r>
      <w:r w:rsidR="00AB41F2">
        <w:t xml:space="preserve"> 2008</w:t>
      </w:r>
      <w:r w:rsidRPr="00593CAC">
        <w:t>,</w:t>
      </w:r>
    </w:p>
    <w:p w:rsidRPr="00593CAC" w:rsidR="00CD49A7" w:rsidRDefault="00CD49A7">
      <w:pPr>
        <w:pStyle w:val="JuPara"/>
      </w:pPr>
      <w:r w:rsidRPr="00593CAC">
        <w:t>Delivers the following judgment, which was adopted on the las</w:t>
      </w:r>
      <w:r w:rsidR="00F61AD9">
        <w:t>t</w:t>
      </w:r>
      <w:r w:rsidR="003C15B9">
        <w:t>-</w:t>
      </w:r>
      <w:r w:rsidR="00F61AD9">
        <w:t xml:space="preserve"> </w:t>
      </w:r>
      <w:r w:rsidRPr="00593CAC">
        <w:t>mentioned date:</w:t>
      </w:r>
    </w:p>
    <w:p w:rsidRPr="00593CAC" w:rsidR="00CD49A7" w:rsidRDefault="00CD49A7">
      <w:pPr>
        <w:pStyle w:val="JuHHead"/>
      </w:pPr>
      <w:r w:rsidRPr="00593CAC">
        <w:t>PROCEDURE</w:t>
      </w:r>
    </w:p>
    <w:p w:rsidR="00CD49A7" w:rsidP="00085109" w:rsidRDefault="00593CAC">
      <w:pPr>
        <w:pStyle w:val="JuPara"/>
      </w:pPr>
      <w:r w:rsidRPr="00593CAC">
        <w:fldChar w:fldCharType="begin"/>
      </w:r>
      <w:r w:rsidRPr="00593CAC">
        <w:instrText xml:space="preserve"> SEQ level0 \*arabic </w:instrText>
      </w:r>
      <w:r w:rsidRPr="00593CAC">
        <w:fldChar w:fldCharType="separate"/>
      </w:r>
      <w:r w:rsidR="004C4587">
        <w:rPr>
          <w:noProof/>
        </w:rPr>
        <w:t>1</w:t>
      </w:r>
      <w:r w:rsidRPr="00593CAC">
        <w:fldChar w:fldCharType="end"/>
      </w:r>
      <w:r w:rsidRPr="00593CAC" w:rsidR="00CD49A7">
        <w:t xml:space="preserve">.  The case originated in </w:t>
      </w:r>
      <w:r w:rsidR="009648AD">
        <w:t>two</w:t>
      </w:r>
      <w:r w:rsidR="001B6F89">
        <w:t xml:space="preserve"> applications (</w:t>
      </w:r>
      <w:r w:rsidR="00B10367">
        <w:t>n</w:t>
      </w:r>
      <w:r w:rsidRPr="00593CAC" w:rsidR="00B10367">
        <w:t>os</w:t>
      </w:r>
      <w:r w:rsidRPr="00593CAC">
        <w:t xml:space="preserve">. 30562/04 and </w:t>
      </w:r>
      <w:r w:rsidR="009648AD">
        <w:t>30566/04</w:t>
      </w:r>
      <w:r w:rsidRPr="00593CAC">
        <w:t>)</w:t>
      </w:r>
      <w:r w:rsidRPr="00593CAC" w:rsidR="00CD49A7">
        <w:t xml:space="preserve"> against </w:t>
      </w:r>
      <w:r w:rsidRPr="00593CAC">
        <w:t>the United Kingdom of Great Britain and Northern Ireland</w:t>
      </w:r>
      <w:r w:rsidRPr="00593CAC" w:rsidR="00CD49A7">
        <w:t xml:space="preserve"> lodged with the </w:t>
      </w:r>
      <w:r w:rsidRPr="00593CAC">
        <w:t>Court under Article 34</w:t>
      </w:r>
      <w:r w:rsidRPr="00593CAC" w:rsidR="00CD49A7">
        <w:t xml:space="preserve"> of the Convention for the Protection of Human Rights and Fundamental Freedoms (“the Convention”) by </w:t>
      </w:r>
      <w:r w:rsidR="009648AD">
        <w:t>two</w:t>
      </w:r>
      <w:r w:rsidRPr="00593CAC">
        <w:t xml:space="preserve"> British nationals, Mr S. </w:t>
      </w:r>
      <w:r w:rsidR="001B6F89">
        <w:t>(“</w:t>
      </w:r>
      <w:r w:rsidR="00B10367">
        <w:t xml:space="preserve">the </w:t>
      </w:r>
      <w:r w:rsidR="001B6F89">
        <w:t xml:space="preserve">first applicant”) </w:t>
      </w:r>
      <w:r w:rsidRPr="00593CAC">
        <w:t xml:space="preserve">and Mr </w:t>
      </w:r>
      <w:r w:rsidR="009648AD">
        <w:t>Micha</w:t>
      </w:r>
      <w:r w:rsidR="00BA0662">
        <w:t>e</w:t>
      </w:r>
      <w:r w:rsidR="009648AD">
        <w:t>l Marper</w:t>
      </w:r>
      <w:r w:rsidRPr="00593CAC">
        <w:t xml:space="preserve"> (“the</w:t>
      </w:r>
      <w:r w:rsidR="001B6F89">
        <w:t xml:space="preserve"> second app</w:t>
      </w:r>
      <w:r w:rsidRPr="00593CAC" w:rsidR="001B6F89">
        <w:t>licant</w:t>
      </w:r>
      <w:r w:rsidRPr="00593CAC">
        <w:t xml:space="preserve">”), on 16 </w:t>
      </w:r>
      <w:r w:rsidR="009648AD">
        <w:t>August</w:t>
      </w:r>
      <w:r w:rsidRPr="00593CAC">
        <w:t xml:space="preserve"> 2004</w:t>
      </w:r>
      <w:r w:rsidRPr="00593CAC" w:rsidR="00CD49A7">
        <w:t>.</w:t>
      </w:r>
      <w:r w:rsidRPr="00593CAC" w:rsidR="0060220C">
        <w:t xml:space="preserve"> </w:t>
      </w:r>
      <w:r w:rsidRPr="00593CAC">
        <w:t xml:space="preserve">The President of the Grand Chamber acceded to the </w:t>
      </w:r>
      <w:r w:rsidR="00BA0662">
        <w:t xml:space="preserve">first </w:t>
      </w:r>
      <w:r w:rsidRPr="00593CAC">
        <w:t>applicant</w:t>
      </w:r>
      <w:r w:rsidR="004C4587">
        <w:t>’</w:t>
      </w:r>
      <w:r w:rsidRPr="00593CAC">
        <w:t xml:space="preserve">s request not to have </w:t>
      </w:r>
      <w:r w:rsidR="00BA0662">
        <w:t>his</w:t>
      </w:r>
      <w:r w:rsidRPr="00593CAC">
        <w:t xml:space="preserve"> name disclosed (Rule 47 § 3 of the Rules of Court).</w:t>
      </w:r>
    </w:p>
    <w:p w:rsidRPr="00593CAC" w:rsidR="00123CDA" w:rsidP="00085109" w:rsidRDefault="00123CDA">
      <w:pPr>
        <w:pStyle w:val="JuPara"/>
      </w:pPr>
      <w:r>
        <w:fldChar w:fldCharType="begin"/>
      </w:r>
      <w:r>
        <w:instrText xml:space="preserve"> SEQ level0 \*arabic </w:instrText>
      </w:r>
      <w:r>
        <w:fldChar w:fldCharType="separate"/>
      </w:r>
      <w:r w:rsidR="004C4587">
        <w:rPr>
          <w:noProof/>
        </w:rPr>
        <w:t>2</w:t>
      </w:r>
      <w:r>
        <w:fldChar w:fldCharType="end"/>
      </w:r>
      <w:r>
        <w:t>.  The applicants</w:t>
      </w:r>
      <w:r w:rsidR="004F2AAC">
        <w:t>, who were granted legal aid,</w:t>
      </w:r>
      <w:r>
        <w:t xml:space="preserve"> were represented by Mr</w:t>
      </w:r>
      <w:r w:rsidR="003C15B9">
        <w:t> </w:t>
      </w:r>
      <w:r>
        <w:t>P. Mahy of Messrs Howells, a solicitor practi</w:t>
      </w:r>
      <w:r w:rsidR="00037957">
        <w:t>s</w:t>
      </w:r>
      <w:r>
        <w:t xml:space="preserve">ing in Sheffield. The </w:t>
      </w:r>
      <w:smartTag w:uri="urn:schemas-microsoft-com:office:smarttags" w:element="place">
        <w:smartTag w:uri="urn:schemas-microsoft-com:office:smarttags" w:element="country-region">
          <w:r>
            <w:t>United Kingdom</w:t>
          </w:r>
        </w:smartTag>
      </w:smartTag>
      <w:r>
        <w:t xml:space="preserve"> Government (“the Government”) were represented by their Agent, Mr J. Grainger</w:t>
      </w:r>
      <w:r w:rsidR="004F2AAC">
        <w:t>, Foreign and Commonwealth Office.</w:t>
      </w:r>
    </w:p>
    <w:p w:rsidRPr="00593CAC" w:rsidR="00593CAC" w:rsidRDefault="004F2AAC">
      <w:pPr>
        <w:pStyle w:val="JuPara"/>
      </w:pPr>
      <w:r>
        <w:fldChar w:fldCharType="begin"/>
      </w:r>
      <w:r>
        <w:instrText xml:space="preserve"> SEQ level0 \*arabic </w:instrText>
      </w:r>
      <w:r>
        <w:fldChar w:fldCharType="separate"/>
      </w:r>
      <w:r w:rsidR="004C4587">
        <w:rPr>
          <w:noProof/>
        </w:rPr>
        <w:t>3</w:t>
      </w:r>
      <w:r>
        <w:fldChar w:fldCharType="end"/>
      </w:r>
      <w:r>
        <w:t>.</w:t>
      </w:r>
      <w:r w:rsidR="00494FEC">
        <w:t>  </w:t>
      </w:r>
      <w:r w:rsidRPr="00593CAC" w:rsidR="00CD49A7">
        <w:t xml:space="preserve">The </w:t>
      </w:r>
      <w:r w:rsidRPr="00593CAC" w:rsidR="00593CAC">
        <w:t>applicants</w:t>
      </w:r>
      <w:r w:rsidRPr="00593CAC" w:rsidR="00CD49A7">
        <w:t xml:space="preserve"> </w:t>
      </w:r>
      <w:r w:rsidR="009648AD">
        <w:t xml:space="preserve">complained under Articles 8 and 14 </w:t>
      </w:r>
      <w:r w:rsidR="00037957">
        <w:t xml:space="preserve">of the Convention </w:t>
      </w:r>
      <w:r w:rsidR="009648AD">
        <w:t xml:space="preserve">that the authorities </w:t>
      </w:r>
      <w:r w:rsidR="00B10367">
        <w:t xml:space="preserve">had </w:t>
      </w:r>
      <w:r w:rsidR="009648AD">
        <w:t xml:space="preserve">continued to retain their fingerprints and </w:t>
      </w:r>
      <w:r w:rsidR="003D739E">
        <w:t xml:space="preserve">cellular </w:t>
      </w:r>
      <w:r w:rsidR="009648AD">
        <w:t xml:space="preserve">samples and </w:t>
      </w:r>
      <w:r w:rsidR="003D739E">
        <w:t xml:space="preserve">DNA </w:t>
      </w:r>
      <w:r w:rsidR="009648AD">
        <w:t xml:space="preserve">profiles after the criminal proceedings against them </w:t>
      </w:r>
      <w:r w:rsidR="00B10367">
        <w:t xml:space="preserve">had </w:t>
      </w:r>
      <w:r w:rsidR="009648AD">
        <w:t xml:space="preserve">ended with an acquittal or </w:t>
      </w:r>
      <w:r w:rsidR="00B10367">
        <w:t xml:space="preserve">had been </w:t>
      </w:r>
      <w:r w:rsidR="009648AD">
        <w:t>discontinued.</w:t>
      </w:r>
    </w:p>
    <w:p w:rsidR="002A4321" w:rsidP="00504E89" w:rsidRDefault="004F2AAC">
      <w:pPr>
        <w:pStyle w:val="JuPara"/>
      </w:pPr>
      <w:r>
        <w:fldChar w:fldCharType="begin"/>
      </w:r>
      <w:r>
        <w:instrText xml:space="preserve"> SEQ level0 \*arabic </w:instrText>
      </w:r>
      <w:r>
        <w:fldChar w:fldCharType="separate"/>
      </w:r>
      <w:r w:rsidR="004C4587">
        <w:rPr>
          <w:noProof/>
        </w:rPr>
        <w:t>4</w:t>
      </w:r>
      <w:r>
        <w:fldChar w:fldCharType="end"/>
      </w:r>
      <w:r>
        <w:t>.</w:t>
      </w:r>
      <w:r w:rsidR="00494FEC">
        <w:t>  </w:t>
      </w:r>
      <w:r w:rsidRPr="00593CAC" w:rsidR="00593CAC">
        <w:t xml:space="preserve">The applications were allocated to the </w:t>
      </w:r>
      <w:r w:rsidR="00504E89">
        <w:t>Fourth Section</w:t>
      </w:r>
      <w:r w:rsidR="002D4172">
        <w:t xml:space="preserve"> of the Court (Rule 52 § </w:t>
      </w:r>
      <w:r w:rsidRPr="00593CAC" w:rsidR="00593CAC">
        <w:t>1</w:t>
      </w:r>
      <w:r w:rsidR="00037957">
        <w:t>).</w:t>
      </w:r>
      <w:r w:rsidR="00AB41F2">
        <w:t xml:space="preserve"> On 16 January 2007</w:t>
      </w:r>
      <w:r w:rsidRPr="00593CAC" w:rsidR="00593CAC">
        <w:t xml:space="preserve"> they were declared admissible by a Chamber of that Section composed of </w:t>
      </w:r>
      <w:r w:rsidR="00504E89">
        <w:t>Josep Casadevall,</w:t>
      </w:r>
      <w:r w:rsidR="00D6139A">
        <w:t xml:space="preserve"> </w:t>
      </w:r>
      <w:r w:rsidRPr="00752DD0" w:rsidR="00D6139A">
        <w:t>President</w:t>
      </w:r>
      <w:r w:rsidR="00D6139A">
        <w:t>,</w:t>
      </w:r>
      <w:r w:rsidR="00504E89">
        <w:t xml:space="preserve"> Nicolas Bratza, Giovanni Bonello, </w:t>
      </w:r>
      <w:r w:rsidRPr="00504E89" w:rsidR="00504E89">
        <w:t>Kristaq</w:t>
      </w:r>
      <w:r w:rsidR="00504E89">
        <w:t xml:space="preserve"> Traja, Stanislav Pavlovschi, Ján Šikuta, Päivi Hirvelä</w:t>
      </w:r>
      <w:r w:rsidRPr="00593CAC" w:rsidR="00504E89">
        <w:t xml:space="preserve">, </w:t>
      </w:r>
      <w:r w:rsidR="003C15B9">
        <w:t xml:space="preserve">judges, </w:t>
      </w:r>
      <w:r w:rsidR="00504E89">
        <w:t xml:space="preserve">and </w:t>
      </w:r>
      <w:r w:rsidR="00D6139A">
        <w:t>Lawrence Early</w:t>
      </w:r>
      <w:r w:rsidR="002A4321">
        <w:t>, Section Registrar.</w:t>
      </w:r>
    </w:p>
    <w:p w:rsidRPr="00593CAC" w:rsidR="00593CAC" w:rsidP="00504E89" w:rsidRDefault="002A4321">
      <w:pPr>
        <w:pStyle w:val="JuPara"/>
      </w:pPr>
      <w:r>
        <w:fldChar w:fldCharType="begin"/>
      </w:r>
      <w:r>
        <w:instrText xml:space="preserve"> SEQ level0 \*arabic </w:instrText>
      </w:r>
      <w:r>
        <w:fldChar w:fldCharType="separate"/>
      </w:r>
      <w:r w:rsidR="004C4587">
        <w:rPr>
          <w:noProof/>
        </w:rPr>
        <w:t>5</w:t>
      </w:r>
      <w:r>
        <w:fldChar w:fldCharType="end"/>
      </w:r>
      <w:r>
        <w:t>.  </w:t>
      </w:r>
      <w:r w:rsidRPr="00593CAC" w:rsidR="00593CAC">
        <w:t>On 10 July 2007 the Chamber</w:t>
      </w:r>
      <w:r w:rsidR="00D6139A">
        <w:t xml:space="preserve"> </w:t>
      </w:r>
      <w:r w:rsidRPr="00593CAC" w:rsidR="00593CAC">
        <w:t xml:space="preserve">relinquished jurisdiction in favour of the Grand Chamber, </w:t>
      </w:r>
      <w:r w:rsidR="00D6139A">
        <w:t>neither</w:t>
      </w:r>
      <w:r w:rsidRPr="00593CAC" w:rsidR="00593CAC">
        <w:t xml:space="preserve"> part</w:t>
      </w:r>
      <w:r w:rsidR="00D6139A">
        <w:t>y</w:t>
      </w:r>
      <w:r w:rsidRPr="00593CAC" w:rsidR="00593CAC">
        <w:t xml:space="preserve"> having objected to relinquishment (Article 30 of the Convention and Rule 72).</w:t>
      </w:r>
    </w:p>
    <w:p w:rsidR="00D6139A" w:rsidRDefault="002A4321">
      <w:pPr>
        <w:pStyle w:val="JuPara"/>
      </w:pPr>
      <w:r>
        <w:fldChar w:fldCharType="begin"/>
      </w:r>
      <w:r>
        <w:instrText xml:space="preserve"> SEQ level0 \*arabic </w:instrText>
      </w:r>
      <w:r>
        <w:fldChar w:fldCharType="separate"/>
      </w:r>
      <w:r w:rsidR="004C4587">
        <w:rPr>
          <w:noProof/>
        </w:rPr>
        <w:t>6</w:t>
      </w:r>
      <w:r>
        <w:fldChar w:fldCharType="end"/>
      </w:r>
      <w:r>
        <w:t>.</w:t>
      </w:r>
      <w:r w:rsidR="00494FEC">
        <w:t>  </w:t>
      </w:r>
      <w:r w:rsidRPr="00593CAC" w:rsidR="00593CAC">
        <w:t>The composition of the Grand Chamber was determined according to the provisions of Article 27 §§ 2 and 3 of the Convention and Rule 24.</w:t>
      </w:r>
    </w:p>
    <w:p w:rsidRPr="00593CAC" w:rsidR="00CD49A7" w:rsidRDefault="002A4321">
      <w:pPr>
        <w:pStyle w:val="JuPara"/>
      </w:pPr>
      <w:r>
        <w:fldChar w:fldCharType="begin"/>
      </w:r>
      <w:r>
        <w:instrText xml:space="preserve"> SEQ level0 \*arabic </w:instrText>
      </w:r>
      <w:r>
        <w:fldChar w:fldCharType="separate"/>
      </w:r>
      <w:r w:rsidR="004C4587">
        <w:rPr>
          <w:noProof/>
        </w:rPr>
        <w:t>7</w:t>
      </w:r>
      <w:r>
        <w:fldChar w:fldCharType="end"/>
      </w:r>
      <w:r>
        <w:t>.</w:t>
      </w:r>
      <w:r w:rsidR="00494FEC">
        <w:t>  </w:t>
      </w:r>
      <w:r w:rsidRPr="00593CAC" w:rsidR="00CD49A7">
        <w:t xml:space="preserve">The </w:t>
      </w:r>
      <w:r w:rsidRPr="00593CAC" w:rsidR="00593CAC">
        <w:t>applicants</w:t>
      </w:r>
      <w:r w:rsidRPr="00593CAC" w:rsidR="00CD49A7">
        <w:t xml:space="preserve"> and the Government each filed </w:t>
      </w:r>
      <w:r w:rsidR="009C2DB4">
        <w:t>memorial</w:t>
      </w:r>
      <w:r w:rsidR="00AB41F2">
        <w:t>s</w:t>
      </w:r>
      <w:r w:rsidRPr="00593CAC" w:rsidR="00593CAC">
        <w:t xml:space="preserve"> on the merits.</w:t>
      </w:r>
      <w:r w:rsidRPr="00593CAC" w:rsidR="00CD49A7">
        <w:t xml:space="preserve"> </w:t>
      </w:r>
      <w:r w:rsidRPr="00593CAC" w:rsidR="00593CAC">
        <w:t xml:space="preserve">In addition, third-party </w:t>
      </w:r>
      <w:r w:rsidR="00AA17DD">
        <w:t>submissions</w:t>
      </w:r>
      <w:r w:rsidRPr="00593CAC" w:rsidR="00593CAC">
        <w:t xml:space="preserve"> were received from </w:t>
      </w:r>
      <w:r w:rsidR="009C2DB4">
        <w:t>Ms</w:t>
      </w:r>
      <w:r w:rsidR="00A94815">
        <w:t> </w:t>
      </w:r>
      <w:r w:rsidR="009C2DB4">
        <w:t>A</w:t>
      </w:r>
      <w:r w:rsidR="00037957">
        <w:t>.</w:t>
      </w:r>
      <w:r w:rsidR="00A94815">
        <w:t> </w:t>
      </w:r>
      <w:r w:rsidR="009C2DB4">
        <w:t xml:space="preserve">Fairclough on behalf of </w:t>
      </w:r>
      <w:r w:rsidRPr="009C2DB4" w:rsidR="009C2DB4">
        <w:t>the National Council for Civil Liberties</w:t>
      </w:r>
      <w:r w:rsidR="00F23809">
        <w:t xml:space="preserve"> (“Liberty”</w:t>
      </w:r>
      <w:r w:rsidRPr="009C2DB4" w:rsidR="009C2DB4">
        <w:t>)</w:t>
      </w:r>
      <w:r w:rsidR="009C2DB4">
        <w:t xml:space="preserve"> and from </w:t>
      </w:r>
      <w:r w:rsidRPr="006D4043" w:rsidR="009C2DB4">
        <w:t>Covington and Burling LLP on behalf of Privacy International</w:t>
      </w:r>
      <w:r w:rsidRPr="00593CAC" w:rsidR="00593CAC">
        <w:t xml:space="preserve">, </w:t>
      </w:r>
      <w:r w:rsidR="009C2DB4">
        <w:t>who</w:t>
      </w:r>
      <w:r w:rsidRPr="00593CAC" w:rsidR="00593CAC">
        <w:t xml:space="preserve"> had been </w:t>
      </w:r>
      <w:r w:rsidR="00BA0662">
        <w:t>granted</w:t>
      </w:r>
      <w:r w:rsidRPr="00593CAC" w:rsidR="00593CAC">
        <w:t xml:space="preserve"> leave by the President to intervene in the written procedure (Article 36 § 2 of the Convention and Rule 44 § 2). </w:t>
      </w:r>
      <w:r w:rsidR="00701810">
        <w:t>Both</w:t>
      </w:r>
      <w:r w:rsidRPr="00593CAC" w:rsidR="00593CAC">
        <w:t xml:space="preserve"> parties replied </w:t>
      </w:r>
      <w:r w:rsidR="009B4C5D">
        <w:t xml:space="preserve">to </w:t>
      </w:r>
      <w:r w:rsidR="00701810">
        <w:t>Liberty</w:t>
      </w:r>
      <w:r w:rsidR="004C4587">
        <w:t>’</w:t>
      </w:r>
      <w:r w:rsidR="00701810">
        <w:t>s</w:t>
      </w:r>
      <w:r w:rsidR="00B10367">
        <w:t xml:space="preserve"> submissions</w:t>
      </w:r>
      <w:r w:rsidR="003C15B9">
        <w:t>,</w:t>
      </w:r>
      <w:r w:rsidR="00B10367">
        <w:t xml:space="preserve"> </w:t>
      </w:r>
      <w:r w:rsidR="009B4C5D">
        <w:t>and t</w:t>
      </w:r>
      <w:r w:rsidR="00701810">
        <w:t xml:space="preserve">he Government also replied to the comments </w:t>
      </w:r>
      <w:r w:rsidR="009B4C5D">
        <w:t>by Privacy International</w:t>
      </w:r>
      <w:r w:rsidRPr="00593CAC" w:rsidR="00593CAC">
        <w:t xml:space="preserve"> (Rule 44 § 5)</w:t>
      </w:r>
      <w:r w:rsidR="009B4C5D">
        <w:t>.</w:t>
      </w:r>
    </w:p>
    <w:p w:rsidR="00CD49A7" w:rsidRDefault="002A4321">
      <w:pPr>
        <w:pStyle w:val="JuPara"/>
      </w:pPr>
      <w:r>
        <w:fldChar w:fldCharType="begin"/>
      </w:r>
      <w:r>
        <w:instrText xml:space="preserve"> SEQ level0 \*arabic </w:instrText>
      </w:r>
      <w:r>
        <w:fldChar w:fldCharType="separate"/>
      </w:r>
      <w:r w:rsidR="004C4587">
        <w:rPr>
          <w:noProof/>
        </w:rPr>
        <w:t>8</w:t>
      </w:r>
      <w:r>
        <w:fldChar w:fldCharType="end"/>
      </w:r>
      <w:r>
        <w:t>.  </w:t>
      </w:r>
      <w:r w:rsidRPr="00593CAC" w:rsidR="00CD49A7">
        <w:t xml:space="preserve">A hearing took place in public in the </w:t>
      </w:r>
      <w:smartTag w:uri="urn:schemas-microsoft-com:office:smarttags" w:element="PlaceName">
        <w:r w:rsidR="00CD49A7" w:rsidRPr="00593CAC">
          <w:t>Human</w:t>
        </w:r>
      </w:smartTag>
      <w:r w:rsidRPr="00593CAC" w:rsidR="00CD49A7">
        <w:t xml:space="preserve"> </w:t>
      </w:r>
      <w:smartTag w:uri="urn:schemas-microsoft-com:office:smarttags" w:element="PlaceName">
        <w:r w:rsidR="00CD49A7" w:rsidRPr="00593CAC">
          <w:t>Rights</w:t>
        </w:r>
      </w:smartTag>
      <w:r w:rsidRPr="00593CAC" w:rsidR="00CD49A7">
        <w:t xml:space="preserve"> </w:t>
      </w:r>
      <w:smartTag w:uri="urn:schemas-microsoft-com:office:smarttags" w:element="PlaceType">
        <w:r w:rsidR="00CD49A7" w:rsidRPr="00593CAC">
          <w:t>Building</w:t>
        </w:r>
      </w:smartTag>
      <w:r w:rsidRPr="00593CAC" w:rsidR="00CD49A7">
        <w:t xml:space="preserve">, </w:t>
      </w:r>
      <w:smartTag w:uri="urn:schemas-microsoft-com:office:smarttags" w:element="place">
        <w:smartTag w:uri="urn:schemas-microsoft-com:office:smarttags" w:element="City">
          <w:r w:rsidR="00CD49A7" w:rsidRPr="00593CAC">
            <w:t>Strasbourg</w:t>
          </w:r>
        </w:smartTag>
      </w:smartTag>
      <w:r w:rsidRPr="00593CAC" w:rsidR="00CD49A7">
        <w:t xml:space="preserve">, on </w:t>
      </w:r>
      <w:r w:rsidR="009C2DB4">
        <w:t>27 February 2008</w:t>
      </w:r>
      <w:r w:rsidRPr="00593CAC" w:rsidR="00CD49A7">
        <w:t xml:space="preserve"> (Rule 59 § 3).</w:t>
      </w:r>
    </w:p>
    <w:p w:rsidRPr="00593CAC" w:rsidR="003C15B9" w:rsidRDefault="003C15B9">
      <w:pPr>
        <w:pStyle w:val="JuPara"/>
      </w:pPr>
    </w:p>
    <w:p w:rsidRPr="00642CD6" w:rsidR="002631D9" w:rsidP="002631D9" w:rsidRDefault="002631D9">
      <w:pPr>
        <w:pStyle w:val="JuPara"/>
      </w:pPr>
      <w:r w:rsidRPr="00642CD6">
        <w:t>There appeared before the Court:</w:t>
      </w:r>
    </w:p>
    <w:p w:rsidRPr="00642CD6" w:rsidR="002631D9" w:rsidP="002631D9" w:rsidRDefault="002631D9"/>
    <w:p w:rsidRPr="00627E22" w:rsidR="002631D9" w:rsidP="005E1643" w:rsidRDefault="002631D9">
      <w:pPr>
        <w:pStyle w:val="JuCourt"/>
        <w:spacing w:before="0"/>
      </w:pPr>
      <w:r w:rsidRPr="00642CD6">
        <w:t>(a)</w:t>
      </w:r>
      <w:r w:rsidR="005E1643">
        <w:t>  </w:t>
      </w:r>
      <w:r w:rsidRPr="00642CD6">
        <w:tab/>
      </w:r>
      <w:r w:rsidRPr="005E1643">
        <w:rPr>
          <w:i/>
        </w:rPr>
        <w:t>for the Government</w:t>
      </w:r>
      <w:r w:rsidR="00C61EF7">
        <w:br/>
      </w:r>
      <w:r w:rsidRPr="00642CD6">
        <w:t>Mrs</w:t>
      </w:r>
      <w:r w:rsidRPr="00642CD6">
        <w:tab/>
      </w:r>
      <w:r w:rsidRPr="005E1643">
        <w:rPr>
          <w:rStyle w:val="JuNames"/>
        </w:rPr>
        <w:t>E.</w:t>
      </w:r>
      <w:r w:rsidRPr="00627E22">
        <w:t xml:space="preserve"> </w:t>
      </w:r>
      <w:r w:rsidRPr="005E1643">
        <w:rPr>
          <w:rStyle w:val="JuNames"/>
        </w:rPr>
        <w:t>Willmott</w:t>
      </w:r>
      <w:r>
        <w:t xml:space="preserve">, </w:t>
      </w:r>
      <w:r w:rsidR="005E1643">
        <w:tab/>
      </w:r>
      <w:r w:rsidRPr="005E1643">
        <w:rPr>
          <w:i/>
        </w:rPr>
        <w:t>Agent</w:t>
      </w:r>
      <w:r w:rsidRPr="00642CD6">
        <w:t>,</w:t>
      </w:r>
      <w:r w:rsidR="00C61EF7">
        <w:br/>
      </w:r>
      <w:r>
        <w:t>Mr</w:t>
      </w:r>
      <w:r>
        <w:tab/>
      </w:r>
      <w:r w:rsidRPr="005E1643">
        <w:rPr>
          <w:rStyle w:val="JuNames"/>
        </w:rPr>
        <w:t>R</w:t>
      </w:r>
      <w:r w:rsidR="00207708">
        <w:rPr>
          <w:rStyle w:val="JuNames"/>
        </w:rPr>
        <w:t>abinder</w:t>
      </w:r>
      <w:r w:rsidRPr="005E1643">
        <w:rPr>
          <w:rStyle w:val="JuNames"/>
        </w:rPr>
        <w:t xml:space="preserve"> Singh QC</w:t>
      </w:r>
      <w:r w:rsidRPr="00627E22">
        <w:t>,</w:t>
      </w:r>
      <w:r w:rsidR="00C61EF7">
        <w:br/>
      </w:r>
      <w:r>
        <w:t>Mr</w:t>
      </w:r>
      <w:r>
        <w:tab/>
      </w:r>
      <w:r w:rsidRPr="005E1643">
        <w:rPr>
          <w:rStyle w:val="JuNames"/>
        </w:rPr>
        <w:t>J. Strachan</w:t>
      </w:r>
      <w:r w:rsidRPr="00627E22">
        <w:t>,</w:t>
      </w:r>
      <w:r>
        <w:t xml:space="preserve"> </w:t>
      </w:r>
      <w:r w:rsidR="005E1643">
        <w:tab/>
      </w:r>
      <w:r w:rsidRPr="005E1643">
        <w:rPr>
          <w:i/>
        </w:rPr>
        <w:t>Counsel</w:t>
      </w:r>
      <w:r>
        <w:t>,</w:t>
      </w:r>
      <w:r w:rsidR="00C61EF7">
        <w:br/>
      </w:r>
      <w:r>
        <w:t>Mr</w:t>
      </w:r>
      <w:r>
        <w:tab/>
      </w:r>
      <w:r w:rsidRPr="005E1643">
        <w:rPr>
          <w:rStyle w:val="JuNames"/>
        </w:rPr>
        <w:t>N. Fussell</w:t>
      </w:r>
      <w:r>
        <w:t>,</w:t>
      </w:r>
      <w:r w:rsidR="00C61EF7">
        <w:br/>
      </w:r>
      <w:r>
        <w:t>Ms</w:t>
      </w:r>
      <w:r>
        <w:tab/>
      </w:r>
      <w:r w:rsidRPr="005E1643">
        <w:rPr>
          <w:rStyle w:val="JuNames"/>
        </w:rPr>
        <w:t>P. Mc</w:t>
      </w:r>
      <w:r w:rsidR="00C36E5C">
        <w:rPr>
          <w:rStyle w:val="JuNames"/>
        </w:rPr>
        <w:t>F</w:t>
      </w:r>
      <w:r w:rsidRPr="005E1643">
        <w:rPr>
          <w:rStyle w:val="JuNames"/>
        </w:rPr>
        <w:t>arlane</w:t>
      </w:r>
      <w:r>
        <w:t>,</w:t>
      </w:r>
      <w:r w:rsidR="00C61EF7">
        <w:br/>
      </w:r>
      <w:r w:rsidRPr="00627E22">
        <w:t>Mr</w:t>
      </w:r>
      <w:r>
        <w:tab/>
      </w:r>
      <w:r w:rsidRPr="005E1643">
        <w:rPr>
          <w:rStyle w:val="JuNames"/>
        </w:rPr>
        <w:t>M. Prior</w:t>
      </w:r>
      <w:r w:rsidRPr="00627E22">
        <w:t>,</w:t>
      </w:r>
      <w:r w:rsidR="00C61EF7">
        <w:br/>
      </w:r>
      <w:r>
        <w:t>Mr</w:t>
      </w:r>
      <w:r>
        <w:tab/>
      </w:r>
      <w:r w:rsidRPr="005E1643">
        <w:rPr>
          <w:rStyle w:val="JuNames"/>
        </w:rPr>
        <w:t>S. Bramble</w:t>
      </w:r>
      <w:r w:rsidRPr="00627E22">
        <w:t>,</w:t>
      </w:r>
      <w:r w:rsidR="00C61EF7">
        <w:br/>
      </w:r>
      <w:r>
        <w:t>Ms</w:t>
      </w:r>
      <w:r>
        <w:tab/>
      </w:r>
      <w:r w:rsidRPr="005E1643">
        <w:rPr>
          <w:rStyle w:val="JuNames"/>
        </w:rPr>
        <w:t>E. Rees</w:t>
      </w:r>
      <w:r w:rsidRPr="00627E22">
        <w:t>,</w:t>
      </w:r>
      <w:r w:rsidR="00C61EF7">
        <w:br/>
      </w:r>
      <w:r>
        <w:t>Mr</w:t>
      </w:r>
      <w:r>
        <w:tab/>
      </w:r>
      <w:r w:rsidRPr="005E1643">
        <w:rPr>
          <w:rStyle w:val="JuNames"/>
        </w:rPr>
        <w:t>S. Sen</w:t>
      </w:r>
      <w:r>
        <w:t xml:space="preserve">, </w:t>
      </w:r>
      <w:r w:rsidR="007211B5">
        <w:tab/>
      </w:r>
      <w:r w:rsidR="005E1643">
        <w:tab/>
      </w:r>
      <w:r w:rsidRPr="005E1643">
        <w:rPr>
          <w:i/>
        </w:rPr>
        <w:t>Advisers</w:t>
      </w:r>
      <w:r>
        <w:t>,</w:t>
      </w:r>
      <w:r w:rsidR="00C61EF7">
        <w:br/>
      </w:r>
      <w:r>
        <w:t>Mr</w:t>
      </w:r>
      <w:r>
        <w:tab/>
      </w:r>
      <w:r w:rsidRPr="005E1643">
        <w:rPr>
          <w:rStyle w:val="JuNames"/>
        </w:rPr>
        <w:t>D. Gourley</w:t>
      </w:r>
      <w:r>
        <w:t>,</w:t>
      </w:r>
      <w:r w:rsidR="00C61EF7">
        <w:br/>
      </w:r>
      <w:r>
        <w:t>Mr</w:t>
      </w:r>
      <w:r>
        <w:tab/>
      </w:r>
      <w:r w:rsidRPr="005E1643">
        <w:rPr>
          <w:rStyle w:val="JuNames"/>
        </w:rPr>
        <w:t>D. Loveday</w:t>
      </w:r>
      <w:r>
        <w:t xml:space="preserve">, </w:t>
      </w:r>
      <w:r w:rsidR="005E1643">
        <w:tab/>
      </w:r>
      <w:r w:rsidRPr="005E1643">
        <w:rPr>
          <w:i/>
        </w:rPr>
        <w:t>Observers</w:t>
      </w:r>
      <w:r w:rsidR="005E1643">
        <w:t>;</w:t>
      </w:r>
    </w:p>
    <w:p w:rsidRPr="00642CD6" w:rsidR="002631D9" w:rsidP="002631D9" w:rsidRDefault="002631D9">
      <w:pPr>
        <w:tabs>
          <w:tab w:val="left" w:pos="567"/>
          <w:tab w:val="left" w:pos="1134"/>
          <w:tab w:val="left" w:pos="1701"/>
          <w:tab w:val="right" w:pos="9072"/>
        </w:tabs>
        <w:rPr>
          <w:u w:val="single"/>
        </w:rPr>
      </w:pPr>
    </w:p>
    <w:p w:rsidRPr="00642CD6" w:rsidR="002631D9" w:rsidP="005E1643" w:rsidRDefault="002631D9">
      <w:pPr>
        <w:pStyle w:val="JuCourt"/>
        <w:spacing w:before="0"/>
      </w:pPr>
      <w:r w:rsidRPr="00642CD6">
        <w:t>(b)</w:t>
      </w:r>
      <w:r w:rsidR="005E1643">
        <w:t>  </w:t>
      </w:r>
      <w:r w:rsidRPr="005E1643">
        <w:rPr>
          <w:i/>
        </w:rPr>
        <w:t>for the applicants</w:t>
      </w:r>
    </w:p>
    <w:p w:rsidRPr="00642CD6" w:rsidR="002631D9" w:rsidP="005E1643" w:rsidRDefault="002631D9">
      <w:pPr>
        <w:pStyle w:val="JuCourt"/>
        <w:spacing w:before="0"/>
      </w:pPr>
      <w:r w:rsidRPr="00642CD6">
        <w:tab/>
        <w:t>Mr</w:t>
      </w:r>
      <w:r w:rsidR="005E0815">
        <w:tab/>
      </w:r>
      <w:r w:rsidRPr="005E1643">
        <w:rPr>
          <w:rStyle w:val="JuNames"/>
        </w:rPr>
        <w:t>S. Cragg</w:t>
      </w:r>
      <w:r>
        <w:t>,</w:t>
      </w:r>
      <w:r w:rsidR="005E1643">
        <w:br/>
      </w:r>
      <w:r w:rsidRPr="00FD0EA1">
        <w:t>Mr</w:t>
      </w:r>
      <w:r w:rsidR="005E0815">
        <w:tab/>
      </w:r>
      <w:r w:rsidRPr="005E1643">
        <w:rPr>
          <w:rStyle w:val="JuNames"/>
        </w:rPr>
        <w:t>A. Suterwalla</w:t>
      </w:r>
      <w:r w:rsidRPr="00FD0EA1">
        <w:t>,</w:t>
      </w:r>
      <w:r>
        <w:t xml:space="preserve"> </w:t>
      </w:r>
      <w:r w:rsidR="005E1643">
        <w:tab/>
      </w:r>
      <w:r w:rsidRPr="005E1643">
        <w:rPr>
          <w:i/>
        </w:rPr>
        <w:t>Counsel</w:t>
      </w:r>
      <w:r w:rsidR="005E1643">
        <w:t>,</w:t>
      </w:r>
      <w:r w:rsidR="005E1643">
        <w:br/>
      </w:r>
      <w:r w:rsidRPr="00642CD6">
        <w:t>Mr</w:t>
      </w:r>
      <w:r w:rsidR="005E0815">
        <w:tab/>
      </w:r>
      <w:r w:rsidRPr="005E1643">
        <w:rPr>
          <w:rStyle w:val="JuNames"/>
        </w:rPr>
        <w:t>P. Mahy</w:t>
      </w:r>
      <w:r>
        <w:t xml:space="preserve">, </w:t>
      </w:r>
      <w:r w:rsidR="005E1643">
        <w:tab/>
      </w:r>
      <w:r w:rsidRPr="005E1643">
        <w:rPr>
          <w:i/>
        </w:rPr>
        <w:t>Solicitor</w:t>
      </w:r>
      <w:r w:rsidR="005E1643">
        <w:t>.</w:t>
      </w:r>
    </w:p>
    <w:p w:rsidRPr="00593CAC" w:rsidR="00CD49A7" w:rsidRDefault="00CD49A7">
      <w:pPr>
        <w:pStyle w:val="JuPara"/>
      </w:pPr>
    </w:p>
    <w:p w:rsidRPr="00593CAC" w:rsidR="00CD49A7" w:rsidRDefault="00CD49A7">
      <w:pPr>
        <w:pStyle w:val="JuPara"/>
      </w:pPr>
      <w:r w:rsidRPr="00593CAC">
        <w:t xml:space="preserve">The Court heard addresses by </w:t>
      </w:r>
      <w:r w:rsidRPr="00642CD6" w:rsidR="002631D9">
        <w:t>Mr</w:t>
      </w:r>
      <w:r w:rsidR="002631D9">
        <w:t xml:space="preserve"> Cragg</w:t>
      </w:r>
      <w:r w:rsidRPr="00642CD6" w:rsidR="002631D9">
        <w:t xml:space="preserve"> </w:t>
      </w:r>
      <w:r w:rsidR="002631D9">
        <w:t xml:space="preserve">and </w:t>
      </w:r>
      <w:r w:rsidRPr="00593CAC">
        <w:t xml:space="preserve">Mr </w:t>
      </w:r>
      <w:r w:rsidR="002631D9">
        <w:t>R</w:t>
      </w:r>
      <w:r w:rsidR="00207708">
        <w:t>abinder</w:t>
      </w:r>
      <w:r w:rsidR="002631D9">
        <w:t xml:space="preserve"> Singh QC</w:t>
      </w:r>
      <w:r w:rsidR="000362A0">
        <w:t>,</w:t>
      </w:r>
      <w:r w:rsidR="002A4321">
        <w:t xml:space="preserve"> as well as their answers to questions put by </w:t>
      </w:r>
      <w:r w:rsidR="00A209E2">
        <w:t>the Court</w:t>
      </w:r>
      <w:r w:rsidR="002631D9">
        <w:t>.</w:t>
      </w:r>
    </w:p>
    <w:p w:rsidR="00CD49A7" w:rsidP="00F92A55" w:rsidRDefault="00CD49A7">
      <w:pPr>
        <w:pStyle w:val="JuHHead"/>
      </w:pPr>
      <w:r w:rsidRPr="00593CAC">
        <w:t>THE FACTS</w:t>
      </w:r>
    </w:p>
    <w:p w:rsidRPr="00593CAC" w:rsidR="00CD49A7" w:rsidP="00F92A55" w:rsidRDefault="00CD49A7">
      <w:pPr>
        <w:pStyle w:val="JuHIRoman"/>
      </w:pPr>
      <w:r w:rsidRPr="00593CAC">
        <w:t>I.  THE CIRCUMSTANCES OF THE CASE</w:t>
      </w:r>
    </w:p>
    <w:p w:rsidRPr="00593CAC" w:rsidR="00A161EC" w:rsidP="00A161EC" w:rsidRDefault="00A161EC">
      <w:pPr>
        <w:pStyle w:val="JuPara"/>
        <w:keepNext/>
        <w:keepLines/>
      </w:pPr>
      <w:r>
        <w:fldChar w:fldCharType="begin"/>
      </w:r>
      <w:r>
        <w:instrText xml:space="preserve"> SEQ level0 \*arabic </w:instrText>
      </w:r>
      <w:r>
        <w:fldChar w:fldCharType="separate"/>
      </w:r>
      <w:r w:rsidR="004C4587">
        <w:rPr>
          <w:noProof/>
        </w:rPr>
        <w:t>9</w:t>
      </w:r>
      <w:r>
        <w:fldChar w:fldCharType="end"/>
      </w:r>
      <w:r>
        <w:t>.  </w:t>
      </w:r>
      <w:r w:rsidRPr="0010649C">
        <w:t xml:space="preserve">The applicants </w:t>
      </w:r>
      <w:r>
        <w:t xml:space="preserve">were </w:t>
      </w:r>
      <w:r w:rsidRPr="0010649C">
        <w:t xml:space="preserve">born in 1989 and </w:t>
      </w:r>
      <w:r>
        <w:t>1963</w:t>
      </w:r>
      <w:r w:rsidRPr="0010649C">
        <w:t xml:space="preserve"> respectively and live in </w:t>
      </w:r>
      <w:smartTag w:uri="urn:schemas-microsoft-com:office:smarttags" w:element="place">
        <w:r>
          <w:t>S</w:t>
        </w:r>
        <w:r w:rsidRPr="0010649C">
          <w:t>heffield</w:t>
        </w:r>
      </w:smartTag>
      <w:r w:rsidRPr="0010649C">
        <w:t>.</w:t>
      </w:r>
    </w:p>
    <w:p w:rsidR="002631D9" w:rsidP="002631D9" w:rsidRDefault="00AF1B48">
      <w:pPr>
        <w:pStyle w:val="JuPara"/>
      </w:pPr>
      <w:r>
        <w:fldChar w:fldCharType="begin"/>
      </w:r>
      <w:r>
        <w:instrText xml:space="preserve"> SEQ level0 \*arabic </w:instrText>
      </w:r>
      <w:r>
        <w:fldChar w:fldCharType="separate"/>
      </w:r>
      <w:r w:rsidR="004C4587">
        <w:rPr>
          <w:noProof/>
        </w:rPr>
        <w:t>10</w:t>
      </w:r>
      <w:r>
        <w:fldChar w:fldCharType="end"/>
      </w:r>
      <w:r>
        <w:t>.  </w:t>
      </w:r>
      <w:r w:rsidR="002631D9">
        <w:t xml:space="preserve">The </w:t>
      </w:r>
      <w:r w:rsidR="001B6F89">
        <w:t xml:space="preserve">first </w:t>
      </w:r>
      <w:r w:rsidR="002631D9">
        <w:t>applicant</w:t>
      </w:r>
      <w:r w:rsidR="00AB41F2">
        <w:t>, Mr S.,</w:t>
      </w:r>
      <w:r w:rsidR="002631D9">
        <w:t xml:space="preserve"> was arrested on 19 January 2001 </w:t>
      </w:r>
      <w:r w:rsidR="005E1643">
        <w:t xml:space="preserve">at the age of </w:t>
      </w:r>
      <w:r w:rsidR="00F23809">
        <w:t>11</w:t>
      </w:r>
      <w:r w:rsidR="005E1643">
        <w:t xml:space="preserve"> </w:t>
      </w:r>
      <w:r w:rsidR="002631D9">
        <w:t>and charged with attempted robbery. His fingerprints and DNA samples</w:t>
      </w:r>
      <w:r w:rsidR="002631D9">
        <w:rPr>
          <w:rStyle w:val="FootnoteReference"/>
        </w:rPr>
        <w:footnoteReference w:id="1"/>
      </w:r>
      <w:r w:rsidR="002631D9">
        <w:t xml:space="preserve"> were taken. He was acquitted on </w:t>
      </w:r>
      <w:smartTag w:uri="urn:schemas-microsoft-com:office:smarttags" w:element="date">
        <w:smartTagPr>
          <w:attr w:name="Year" w:val="2001"/>
          <w:attr w:name="Day" w:val="14"/>
          <w:attr w:name="Month" w:val="6"/>
        </w:smartTagPr>
        <w:r w:rsidR="002631D9">
          <w:t>14 June 2001</w:t>
        </w:r>
      </w:smartTag>
      <w:r w:rsidR="002631D9">
        <w:t>.</w:t>
      </w:r>
    </w:p>
    <w:p w:rsidR="002631D9" w:rsidP="002631D9" w:rsidRDefault="00AF1B48">
      <w:pPr>
        <w:pStyle w:val="JuPara"/>
      </w:pPr>
      <w:r>
        <w:fldChar w:fldCharType="begin"/>
      </w:r>
      <w:r>
        <w:instrText xml:space="preserve"> SEQ level0 \*arabic </w:instrText>
      </w:r>
      <w:r>
        <w:fldChar w:fldCharType="separate"/>
      </w:r>
      <w:r w:rsidR="004C4587">
        <w:rPr>
          <w:noProof/>
        </w:rPr>
        <w:t>11</w:t>
      </w:r>
      <w:r>
        <w:fldChar w:fldCharType="end"/>
      </w:r>
      <w:r>
        <w:t>.  </w:t>
      </w:r>
      <w:r w:rsidR="002631D9">
        <w:t xml:space="preserve">The </w:t>
      </w:r>
      <w:r w:rsidR="001B6F89">
        <w:t xml:space="preserve">second </w:t>
      </w:r>
      <w:r w:rsidR="002631D9">
        <w:t>applicant</w:t>
      </w:r>
      <w:r w:rsidR="001E69BE">
        <w:t>, Mr Michael Marper,</w:t>
      </w:r>
      <w:r w:rsidR="002631D9">
        <w:t xml:space="preserve"> was arrested on </w:t>
      </w:r>
      <w:r w:rsidR="001821DD">
        <w:t>13 </w:t>
      </w:r>
      <w:r w:rsidR="002631D9">
        <w:t>March 2001 and charged with harassment of his partner. His fingerprints and DNA samples were taken. Before a pre-trial review took place, he and his partner had reconciled, and the charge was not pressed. On 11</w:t>
      </w:r>
      <w:r w:rsidR="00F23809">
        <w:t xml:space="preserve"> </w:t>
      </w:r>
      <w:r w:rsidR="002631D9">
        <w:t>June 2001, the Crown Prosecution Service served a notice of discontinuance on the applicant</w:t>
      </w:r>
      <w:r w:rsidR="004C4587">
        <w:t>’</w:t>
      </w:r>
      <w:r w:rsidR="002631D9">
        <w:t xml:space="preserve">s solicitors, and on 14 June </w:t>
      </w:r>
      <w:r w:rsidR="008B5304">
        <w:t xml:space="preserve">2001 </w:t>
      </w:r>
      <w:r w:rsidR="002631D9">
        <w:t>the case was formally discontinued.</w:t>
      </w:r>
    </w:p>
    <w:p w:rsidR="00DC4C0C" w:rsidP="002631D9" w:rsidRDefault="00AF1B48">
      <w:pPr>
        <w:pStyle w:val="JuPara"/>
      </w:pPr>
      <w:r>
        <w:fldChar w:fldCharType="begin"/>
      </w:r>
      <w:r>
        <w:instrText xml:space="preserve"> SEQ level0 \*arabic </w:instrText>
      </w:r>
      <w:r>
        <w:fldChar w:fldCharType="separate"/>
      </w:r>
      <w:r w:rsidR="004C4587">
        <w:rPr>
          <w:noProof/>
        </w:rPr>
        <w:t>12</w:t>
      </w:r>
      <w:r>
        <w:fldChar w:fldCharType="end"/>
      </w:r>
      <w:r>
        <w:t>.  </w:t>
      </w:r>
      <w:r w:rsidR="005E1643">
        <w:t xml:space="preserve">Both applicants </w:t>
      </w:r>
      <w:r w:rsidR="002631D9">
        <w:t>asked for the</w:t>
      </w:r>
      <w:r w:rsidR="005E1643">
        <w:t>ir</w:t>
      </w:r>
      <w:r w:rsidR="002631D9">
        <w:t xml:space="preserve"> fingerprints and DNA samples</w:t>
      </w:r>
      <w:r w:rsidRPr="002B260E" w:rsidR="002631D9">
        <w:rPr>
          <w:b/>
        </w:rPr>
        <w:t xml:space="preserve"> </w:t>
      </w:r>
      <w:r w:rsidR="002631D9">
        <w:t>to be destroyed,</w:t>
      </w:r>
      <w:r w:rsidR="005E1643">
        <w:t xml:space="preserve"> but </w:t>
      </w:r>
      <w:r w:rsidR="002631D9">
        <w:t>in</w:t>
      </w:r>
      <w:r w:rsidR="005E1643">
        <w:t xml:space="preserve"> both cases </w:t>
      </w:r>
      <w:r w:rsidR="002631D9">
        <w:t>the police refused. The applicants applied for judicial review of the police decisions not to destroy</w:t>
      </w:r>
      <w:r w:rsidR="005E1643">
        <w:t xml:space="preserve"> the fingerprints and samples.</w:t>
      </w:r>
      <w:r w:rsidR="002631D9">
        <w:t xml:space="preserve"> </w:t>
      </w:r>
      <w:r w:rsidR="005E1643">
        <w:t xml:space="preserve">On </w:t>
      </w:r>
      <w:r w:rsidR="002631D9">
        <w:t xml:space="preserve">22 March 2002 the </w:t>
      </w:r>
      <w:smartTag w:uri="urn:schemas-microsoft-com:office:smarttags" w:element="Street">
        <w:smartTag w:uri="urn:schemas-microsoft-com:office:smarttags" w:element="address">
          <w:r w:rsidR="002631D9">
            <w:t>Administrative Court</w:t>
          </w:r>
        </w:smartTag>
      </w:smartTag>
      <w:r w:rsidR="002631D9">
        <w:t xml:space="preserve"> (Rose LJ and Leveson J) rejected the application </w:t>
      </w:r>
      <w:r w:rsidR="00C41B0E">
        <w:t>[</w:t>
      </w:r>
      <w:r w:rsidR="00DC4C0C">
        <w:t>[2002] EWHC 478 (Admin)].</w:t>
      </w:r>
    </w:p>
    <w:p w:rsidR="002631D9" w:rsidP="002631D9" w:rsidRDefault="00AF1B48">
      <w:pPr>
        <w:pStyle w:val="JuPara"/>
      </w:pPr>
      <w:r>
        <w:fldChar w:fldCharType="begin"/>
      </w:r>
      <w:r>
        <w:instrText xml:space="preserve"> SEQ level0 \*arabic </w:instrText>
      </w:r>
      <w:r>
        <w:fldChar w:fldCharType="separate"/>
      </w:r>
      <w:r w:rsidR="004C4587">
        <w:rPr>
          <w:noProof/>
        </w:rPr>
        <w:t>13</w:t>
      </w:r>
      <w:r>
        <w:fldChar w:fldCharType="end"/>
      </w:r>
      <w:r>
        <w:t>.  </w:t>
      </w:r>
      <w:r w:rsidR="00DC4C0C">
        <w:t>On 12 September 2002 t</w:t>
      </w:r>
      <w:r w:rsidR="002631D9">
        <w:t xml:space="preserve">he Court of Appeal upheld the decision of the </w:t>
      </w:r>
      <w:smartTag w:uri="urn:schemas-microsoft-com:office:smarttags" w:element="Street">
        <w:smartTag w:uri="urn:schemas-microsoft-com:office:smarttags" w:element="address">
          <w:r w:rsidR="002631D9">
            <w:t>Administrative Court</w:t>
          </w:r>
        </w:smartTag>
      </w:smartTag>
      <w:r w:rsidR="002631D9">
        <w:t xml:space="preserve"> by a majority of two (Lord Woolf CJ and Waller LJ) to one (Sedley LJ) [[2003] EWCA Civ 1275]. As regard</w:t>
      </w:r>
      <w:r w:rsidR="005E1643">
        <w:t>s</w:t>
      </w:r>
      <w:r w:rsidR="002631D9">
        <w:t xml:space="preserve"> the necessity of retaining DNA samples, Lord Justice Waller stated:</w:t>
      </w:r>
    </w:p>
    <w:p w:rsidRPr="002532E8" w:rsidR="002631D9" w:rsidP="002631D9" w:rsidRDefault="002631D9">
      <w:pPr>
        <w:pStyle w:val="JuQuot"/>
      </w:pPr>
      <w:r w:rsidRPr="002532E8">
        <w:t>“...</w:t>
      </w:r>
      <w:r w:rsidR="005E1643">
        <w:t xml:space="preserve"> </w:t>
      </w:r>
      <w:r w:rsidR="00C045E0">
        <w:t>[F]</w:t>
      </w:r>
      <w:r w:rsidRPr="002532E8">
        <w:t xml:space="preserve">ingerprints and DNA </w:t>
      </w:r>
      <w:r w:rsidRPr="002532E8">
        <w:rPr>
          <w:i/>
        </w:rPr>
        <w:t>profiles</w:t>
      </w:r>
      <w:r w:rsidRPr="002532E8">
        <w:t xml:space="preserve"> </w:t>
      </w:r>
      <w:r w:rsidRPr="002532E8" w:rsidR="00C41B0E">
        <w:t>reveal</w:t>
      </w:r>
      <w:r w:rsidRPr="002532E8">
        <w:t xml:space="preserve"> only limited personal information. The physical samples potentially contain very much greater and more personal and detailed information. The anxiety is that science may one day enable analysis of samples to go so far as to obtain information </w:t>
      </w:r>
      <w:r w:rsidRPr="002532E8" w:rsidR="00C41B0E">
        <w:t xml:space="preserve">in relation to an </w:t>
      </w:r>
      <w:r w:rsidRPr="002532E8">
        <w:t>individual</w:t>
      </w:r>
      <w:r w:rsidR="004C4587">
        <w:t>’</w:t>
      </w:r>
      <w:r w:rsidRPr="002532E8">
        <w:t>s propensity to commit certain crime and be used for that purpose within the language of the present section</w:t>
      </w:r>
      <w:r w:rsidR="007A5083">
        <w:t xml:space="preserve"> [</w:t>
      </w:r>
      <w:r w:rsidR="00ED51FC">
        <w:t>s</w:t>
      </w:r>
      <w:r w:rsidR="007A5083">
        <w:t>ection 82 of the Criminal Justice and Police Act 2001]</w:t>
      </w:r>
      <w:r w:rsidRPr="002532E8">
        <w:t xml:space="preserve">. It might also be said that the law might be changed in order to allow the samples to be used for purposes other than those identified by the section. It might also be said that while samples are retained there is even now a risk that they will be used in </w:t>
      </w:r>
      <w:r w:rsidRPr="002532E8" w:rsidR="00CF61C6">
        <w:t xml:space="preserve">a </w:t>
      </w:r>
      <w:r w:rsidRPr="002532E8">
        <w:t>w</w:t>
      </w:r>
      <w:r w:rsidRPr="002532E8" w:rsidR="00C41B0E">
        <w:t>ay that the law does not allow.</w:t>
      </w:r>
      <w:r w:rsidRPr="002532E8">
        <w:t xml:space="preserve"> S</w:t>
      </w:r>
      <w:r w:rsidRPr="002532E8" w:rsidR="00C41B0E">
        <w:t>o</w:t>
      </w:r>
      <w:r w:rsidRPr="002532E8">
        <w:t>, it is said, the aims could be achieved in a less restrictive manner</w:t>
      </w:r>
      <w:r w:rsidR="00131926">
        <w:t xml:space="preserve"> </w:t>
      </w:r>
      <w:r w:rsidRPr="002532E8">
        <w:t>... Why cannot the aim be achieved by retention of the profiles w</w:t>
      </w:r>
      <w:r w:rsidRPr="002532E8" w:rsidR="002532E8">
        <w:t>ithout retention of the samples?</w:t>
      </w:r>
    </w:p>
    <w:p w:rsidRPr="002532E8" w:rsidR="002631D9" w:rsidP="0019130E" w:rsidRDefault="002631D9">
      <w:pPr>
        <w:pStyle w:val="JuQuot"/>
      </w:pPr>
      <w:r w:rsidRPr="002532E8">
        <w:t xml:space="preserve">The answer to </w:t>
      </w:r>
      <w:r w:rsidRPr="002532E8" w:rsidR="00DB181E">
        <w:t>[these]</w:t>
      </w:r>
      <w:r w:rsidRPr="002532E8">
        <w:t xml:space="preserve"> points is as I see it as follows. First the retention of samples permits </w:t>
      </w:r>
      <w:r w:rsidRPr="002532E8" w:rsidR="00CF61C6">
        <w:t>(</w:t>
      </w:r>
      <w:r w:rsidRPr="002532E8">
        <w:t>a) the checking of the integrity and future utility of the DNA database syste</w:t>
      </w:r>
      <w:r w:rsidRPr="002532E8" w:rsidR="00CF61C6">
        <w:t>m; (b) a reanalysis for the up</w:t>
      </w:r>
      <w:r w:rsidRPr="002532E8">
        <w:t>grading of DNA profiles where new technology can improve the discriminating power of t</w:t>
      </w:r>
      <w:r w:rsidRPr="002532E8" w:rsidR="00CF61C6">
        <w:t>he DNA matching process; (c) re</w:t>
      </w:r>
      <w:r w:rsidRPr="002532E8">
        <w:t>analysis and thus an ability to extract other DNA markers and thus offer benefits in terms of speed, se</w:t>
      </w:r>
      <w:r w:rsidRPr="002532E8" w:rsidR="00CF61C6">
        <w:t>nsitivity and cost of searches of</w:t>
      </w:r>
      <w:r w:rsidRPr="002532E8">
        <w:t xml:space="preserve"> the database; (d) further analysis </w:t>
      </w:r>
      <w:r w:rsidRPr="002532E8" w:rsidR="00CF61C6">
        <w:t xml:space="preserve">in investigations of alleged </w:t>
      </w:r>
      <w:r w:rsidRPr="002532E8" w:rsidR="0019130E">
        <w:t>miscarriages</w:t>
      </w:r>
      <w:r w:rsidRPr="002532E8" w:rsidR="00CF61C6">
        <w:t xml:space="preserve"> of justice; and (e) further analysis so as to be </w:t>
      </w:r>
      <w:r w:rsidRPr="002532E8">
        <w:t>able to identify any analytical or process errors. It is these benefits which must be balance</w:t>
      </w:r>
      <w:r w:rsidRPr="002532E8" w:rsidR="00CF61C6">
        <w:t>d</w:t>
      </w:r>
      <w:r w:rsidRPr="002532E8">
        <w:t xml:space="preserve"> against the risks identified by </w:t>
      </w:r>
      <w:smartTag w:uri="urn:schemas-microsoft-com:office:smarttags" w:element="place">
        <w:smartTag w:uri="urn:schemas-microsoft-com:office:smarttags" w:element="City">
          <w:r w:rsidRPr="002532E8">
            <w:t>Liberty</w:t>
          </w:r>
        </w:smartTag>
      </w:smartTag>
      <w:r w:rsidRPr="002532E8">
        <w:t xml:space="preserve">. In relation to those risks, the position in any event is </w:t>
      </w:r>
      <w:r w:rsidRPr="002532E8" w:rsidR="0019130E">
        <w:t xml:space="preserve">first </w:t>
      </w:r>
      <w:r w:rsidRPr="002532E8">
        <w:t>that any change in the law w</w:t>
      </w:r>
      <w:r w:rsidRPr="002532E8" w:rsidR="0019130E">
        <w:t>ill</w:t>
      </w:r>
      <w:r w:rsidRPr="002532E8">
        <w:t xml:space="preserve"> have to be </w:t>
      </w:r>
      <w:r w:rsidRPr="002532E8" w:rsidR="0019130E">
        <w:t>itself C</w:t>
      </w:r>
      <w:r w:rsidRPr="002532E8">
        <w:t xml:space="preserve">onvention compliant; second any change in practice would have to be </w:t>
      </w:r>
      <w:r w:rsidRPr="002532E8" w:rsidR="0019130E">
        <w:t>C</w:t>
      </w:r>
      <w:r w:rsidRPr="002532E8">
        <w:t>onvention compliant; and third unlawfulness must not be assumed. In my view thus the risks identified are not great, and such as they are they are outweighed by the benefits in achieving the aim of p</w:t>
      </w:r>
      <w:r w:rsidRPr="002532E8" w:rsidR="0019130E">
        <w:t>rosecuting and preventing crime.</w:t>
      </w:r>
      <w:r w:rsidR="00890759">
        <w:t>”</w:t>
      </w:r>
    </w:p>
    <w:p w:rsidR="0019130E" w:rsidP="002631D9" w:rsidRDefault="00AF1B48">
      <w:pPr>
        <w:pStyle w:val="JuPara"/>
      </w:pPr>
      <w:r>
        <w:fldChar w:fldCharType="begin"/>
      </w:r>
      <w:r>
        <w:instrText xml:space="preserve"> SEQ level0 \*arabic </w:instrText>
      </w:r>
      <w:r>
        <w:fldChar w:fldCharType="separate"/>
      </w:r>
      <w:r w:rsidR="004C4587">
        <w:rPr>
          <w:noProof/>
        </w:rPr>
        <w:t>14</w:t>
      </w:r>
      <w:r>
        <w:fldChar w:fldCharType="end"/>
      </w:r>
      <w:r>
        <w:t>.  </w:t>
      </w:r>
      <w:r w:rsidRPr="002532E8" w:rsidR="0019130E">
        <w:t xml:space="preserve">Lord Justice Sedley considered that the </w:t>
      </w:r>
      <w:r w:rsidRPr="002532E8" w:rsidR="00DC4C0C">
        <w:t xml:space="preserve">power of a </w:t>
      </w:r>
      <w:r w:rsidR="00131926">
        <w:t>c</w:t>
      </w:r>
      <w:r w:rsidRPr="002532E8" w:rsidR="0019130E">
        <w:t xml:space="preserve">hief </w:t>
      </w:r>
      <w:r w:rsidR="00131926">
        <w:t>c</w:t>
      </w:r>
      <w:r w:rsidRPr="002532E8" w:rsidR="0019130E">
        <w:t xml:space="preserve">onstable </w:t>
      </w:r>
      <w:r w:rsidRPr="002532E8" w:rsidR="00DC4C0C">
        <w:t>to destroy data which he would ordinarily retain</w:t>
      </w:r>
      <w:r w:rsidR="00C045E0">
        <w:t xml:space="preserve"> had to </w:t>
      </w:r>
      <w:r w:rsidRPr="002532E8" w:rsidR="00DC4C0C">
        <w:t>be exercised in every case, however rare such cases</w:t>
      </w:r>
      <w:r w:rsidR="00C045E0">
        <w:t xml:space="preserve"> might </w:t>
      </w:r>
      <w:r w:rsidRPr="002532E8" w:rsidR="00DC4C0C">
        <w:t>be, where he or she</w:t>
      </w:r>
      <w:r w:rsidR="00C045E0">
        <w:t xml:space="preserve"> was </w:t>
      </w:r>
      <w:r w:rsidRPr="002532E8" w:rsidR="00DC4C0C">
        <w:t xml:space="preserve">satisfied on conscientious consideration that the </w:t>
      </w:r>
      <w:r w:rsidRPr="002532E8" w:rsidR="0019130E">
        <w:t>individual</w:t>
      </w:r>
      <w:r w:rsidR="00C045E0">
        <w:t xml:space="preserve"> was </w:t>
      </w:r>
      <w:r w:rsidRPr="002532E8" w:rsidR="0019130E">
        <w:t>free of any taint of suspicion. He also noted that the difference between the retention of samples and DNA profiles was that the retention of samples would enable more information to be derived than</w:t>
      </w:r>
      <w:r w:rsidR="00C045E0">
        <w:t xml:space="preserve"> had previously been </w:t>
      </w:r>
      <w:r w:rsidRPr="002532E8" w:rsidR="0019130E">
        <w:t>possible.</w:t>
      </w:r>
    </w:p>
    <w:p w:rsidR="002631D9" w:rsidP="002631D9" w:rsidRDefault="00AF1B48">
      <w:pPr>
        <w:pStyle w:val="JuPara"/>
      </w:pPr>
      <w:r>
        <w:fldChar w:fldCharType="begin"/>
      </w:r>
      <w:r>
        <w:instrText xml:space="preserve"> SEQ level0 \*arabic </w:instrText>
      </w:r>
      <w:r>
        <w:fldChar w:fldCharType="separate"/>
      </w:r>
      <w:r w:rsidR="004C4587">
        <w:rPr>
          <w:noProof/>
        </w:rPr>
        <w:t>15</w:t>
      </w:r>
      <w:r>
        <w:fldChar w:fldCharType="end"/>
      </w:r>
      <w:r>
        <w:t>.  </w:t>
      </w:r>
      <w:r w:rsidR="00DC4C0C">
        <w:t>On 22 July 2004 the House of Lords dismissed</w:t>
      </w:r>
      <w:r w:rsidR="00C045E0">
        <w:t xml:space="preserve"> an appeal by </w:t>
      </w:r>
      <w:r w:rsidR="00B70D66">
        <w:t xml:space="preserve">the </w:t>
      </w:r>
      <w:r w:rsidR="00DC4C0C">
        <w:t xml:space="preserve">applicants. </w:t>
      </w:r>
      <w:r w:rsidR="002631D9">
        <w:t xml:space="preserve">Lord Steyn, giving the lead judgment, noted the legislative history of </w:t>
      </w:r>
      <w:r w:rsidR="00154BE6">
        <w:t>s</w:t>
      </w:r>
      <w:r w:rsidR="002631D9">
        <w:t xml:space="preserve">ection 64(1A) of the Police and Criminal Evidence Act 1984 (PACE), in particular the way in which it had been introduced by Parliament following public disquiet about the previous law, which had provided that where a person was not prosecuted or was acquitted of offences, the sample had to be destroyed and the </w:t>
      </w:r>
      <w:smartTag w:uri="urn:schemas-microsoft-com:office:smarttags" w:element="PersonName">
        <w:r w:rsidR="002631D9">
          <w:t>info</w:t>
        </w:r>
      </w:smartTag>
      <w:r w:rsidR="002631D9">
        <w:t>rmation could not be used. In two cases</w:t>
      </w:r>
      <w:r w:rsidR="00C045E0">
        <w:t>,</w:t>
      </w:r>
      <w:r w:rsidR="002631D9">
        <w:t xml:space="preserve"> compelling DNA evidence</w:t>
      </w:r>
      <w:r w:rsidR="00C045E0">
        <w:t xml:space="preserve"> linking </w:t>
      </w:r>
      <w:r w:rsidR="002631D9">
        <w:t>one suspect to a rape and another to a murder</w:t>
      </w:r>
      <w:r w:rsidR="00C045E0">
        <w:t xml:space="preserve"> had </w:t>
      </w:r>
      <w:r w:rsidR="002631D9">
        <w:t>not</w:t>
      </w:r>
      <w:r w:rsidR="00C045E0">
        <w:t xml:space="preserve"> been able to be </w:t>
      </w:r>
      <w:r w:rsidR="002631D9">
        <w:t xml:space="preserve">used, as at the time the matches were made both defendants had either been acquitted or a decision made not to proceed for the offences for which the profiles had been </w:t>
      </w:r>
      <w:r w:rsidR="003D739E">
        <w:t>obtained</w:t>
      </w:r>
      <w:r w:rsidR="002631D9">
        <w:t xml:space="preserve">: as a result </w:t>
      </w:r>
      <w:r w:rsidR="00C045E0">
        <w:t>it had not been possible to con</w:t>
      </w:r>
      <w:r w:rsidR="00566563">
        <w:t>v</w:t>
      </w:r>
      <w:r w:rsidR="00C045E0">
        <w:t xml:space="preserve">ict </w:t>
      </w:r>
      <w:r w:rsidR="002631D9">
        <w:t>either suspect.</w:t>
      </w:r>
    </w:p>
    <w:p w:rsidR="00411E19" w:rsidP="002631D9" w:rsidRDefault="00AF1B48">
      <w:pPr>
        <w:pStyle w:val="JuPara"/>
      </w:pPr>
      <w:r>
        <w:fldChar w:fldCharType="begin"/>
      </w:r>
      <w:r>
        <w:instrText xml:space="preserve"> SEQ level0 \*arabic </w:instrText>
      </w:r>
      <w:r>
        <w:fldChar w:fldCharType="separate"/>
      </w:r>
      <w:r w:rsidR="004C4587">
        <w:rPr>
          <w:noProof/>
        </w:rPr>
        <w:t>16</w:t>
      </w:r>
      <w:r>
        <w:fldChar w:fldCharType="end"/>
      </w:r>
      <w:r>
        <w:t>.  </w:t>
      </w:r>
      <w:r w:rsidR="002631D9">
        <w:t>Lord Steyn noted that the value of retained fingerprints and samples taken from suspects was considerable. He gave the example of a case in 1999, in which D</w:t>
      </w:r>
      <w:r w:rsidRPr="00DF5F37" w:rsidR="002631D9">
        <w:t xml:space="preserve">NA </w:t>
      </w:r>
      <w:r w:rsidR="002631D9">
        <w:t xml:space="preserve">information from the perpetrator of a crime was matched with that of “I” in a search of the national database. The sample from </w:t>
      </w:r>
      <w:r w:rsidR="0041252F">
        <w:t>“</w:t>
      </w:r>
      <w:r w:rsidR="002631D9">
        <w:t>I</w:t>
      </w:r>
      <w:r w:rsidR="0041252F">
        <w:t>”</w:t>
      </w:r>
      <w:r w:rsidR="002631D9">
        <w:t xml:space="preserve"> should have been destroyed, but had not been. </w:t>
      </w:r>
      <w:r w:rsidR="0041252F">
        <w:t>“</w:t>
      </w:r>
      <w:r w:rsidR="002631D9">
        <w:t>I</w:t>
      </w:r>
      <w:r w:rsidR="0041252F">
        <w:t>”</w:t>
      </w:r>
      <w:r w:rsidR="002631D9">
        <w:t xml:space="preserve"> </w:t>
      </w:r>
      <w:r w:rsidR="00C045E0">
        <w:t xml:space="preserve">had </w:t>
      </w:r>
      <w:r w:rsidR="002631D9">
        <w:t>pleaded guilty to rape and was sentenced. If the sample had not been wrongly detained, the offende</w:t>
      </w:r>
      <w:r w:rsidR="00411E19">
        <w:t>r might have escaped detection.</w:t>
      </w:r>
    </w:p>
    <w:p w:rsidR="002631D9" w:rsidP="002631D9" w:rsidRDefault="00AF1B48">
      <w:pPr>
        <w:pStyle w:val="JuPara"/>
      </w:pPr>
      <w:r>
        <w:fldChar w:fldCharType="begin"/>
      </w:r>
      <w:r>
        <w:instrText xml:space="preserve"> SEQ level0 \*arabic </w:instrText>
      </w:r>
      <w:r>
        <w:fldChar w:fldCharType="separate"/>
      </w:r>
      <w:r w:rsidR="004C4587">
        <w:rPr>
          <w:noProof/>
        </w:rPr>
        <w:t>17</w:t>
      </w:r>
      <w:r>
        <w:fldChar w:fldCharType="end"/>
      </w:r>
      <w:r>
        <w:t>.  </w:t>
      </w:r>
      <w:r w:rsidR="002631D9">
        <w:t xml:space="preserve">Lord Steyn also referred to statistical evidence from which it appeared that almost 6,000 DNA profiles had been linked with </w:t>
      </w:r>
      <w:r w:rsidR="00C045E0">
        <w:t>crime-</w:t>
      </w:r>
      <w:r w:rsidR="002631D9">
        <w:t>scene stain profiles which would have been destroyed under the former provisions. The offences involved included 53 murders, 33 attempted murders, 94 rapes, 38 sexual offences, 63 aggravated burglaries and 56</w:t>
      </w:r>
      <w:r w:rsidR="00752DD0">
        <w:t xml:space="preserve"> </w:t>
      </w:r>
      <w:r w:rsidR="002631D9">
        <w:t xml:space="preserve">cases involving the supply of controlled drugs. On the basis of the existing records, the Home Office statistics estimated that there was a 40% chance that a </w:t>
      </w:r>
      <w:r w:rsidR="00C045E0">
        <w:t>crime-</w:t>
      </w:r>
      <w:r w:rsidR="002631D9">
        <w:t xml:space="preserve">scene sample </w:t>
      </w:r>
      <w:r w:rsidR="0041252F">
        <w:t xml:space="preserve">would </w:t>
      </w:r>
      <w:r w:rsidR="002631D9">
        <w:t>be matched immediately with an individual</w:t>
      </w:r>
      <w:r w:rsidR="004C4587">
        <w:t>’</w:t>
      </w:r>
      <w:r w:rsidR="002631D9">
        <w:t xml:space="preserve">s profile on the </w:t>
      </w:r>
      <w:r w:rsidR="008B5304">
        <w:t xml:space="preserve">national </w:t>
      </w:r>
      <w:r w:rsidR="002631D9">
        <w:t>database. This showed that the fingerprints and samples which could now be retained had in the</w:t>
      </w:r>
      <w:r w:rsidR="00C045E0">
        <w:t xml:space="preserve"> previous </w:t>
      </w:r>
      <w:r w:rsidR="002631D9">
        <w:t>three years played a major role in the detection and prosecution of serious crime.</w:t>
      </w:r>
    </w:p>
    <w:p w:rsidR="002631D9" w:rsidP="002631D9" w:rsidRDefault="00AF1B48">
      <w:pPr>
        <w:pStyle w:val="JuPara"/>
      </w:pPr>
      <w:r>
        <w:fldChar w:fldCharType="begin"/>
      </w:r>
      <w:r>
        <w:instrText xml:space="preserve"> SEQ level0 \*arabic </w:instrText>
      </w:r>
      <w:r>
        <w:fldChar w:fldCharType="separate"/>
      </w:r>
      <w:r w:rsidR="004C4587">
        <w:rPr>
          <w:noProof/>
        </w:rPr>
        <w:t>18</w:t>
      </w:r>
      <w:r>
        <w:fldChar w:fldCharType="end"/>
      </w:r>
      <w:r>
        <w:t>.  </w:t>
      </w:r>
      <w:r w:rsidR="002631D9">
        <w:t>Lord Steyn also noted that</w:t>
      </w:r>
      <w:r w:rsidR="00446233">
        <w:t xml:space="preserve"> </w:t>
      </w:r>
      <w:r w:rsidR="002631D9">
        <w:t>PACE deal</w:t>
      </w:r>
      <w:r w:rsidR="0041252F">
        <w:t>t</w:t>
      </w:r>
      <w:r w:rsidR="002631D9">
        <w:t xml:space="preserve"> separately with the taking of fingerprint</w:t>
      </w:r>
      <w:r w:rsidR="00C045E0">
        <w:t>s</w:t>
      </w:r>
      <w:r w:rsidR="002631D9">
        <w:t xml:space="preserve"> and samples, the</w:t>
      </w:r>
      <w:r w:rsidR="00C045E0">
        <w:t>ir</w:t>
      </w:r>
      <w:r w:rsidR="002631D9">
        <w:t xml:space="preserve"> retention and the</w:t>
      </w:r>
      <w:r w:rsidR="00C045E0">
        <w:t>ir</w:t>
      </w:r>
      <w:r w:rsidR="002631D9">
        <w:t xml:space="preserve"> use.</w:t>
      </w:r>
    </w:p>
    <w:p w:rsidR="002631D9" w:rsidP="002631D9" w:rsidRDefault="00AF1B48">
      <w:pPr>
        <w:pStyle w:val="JuPara"/>
      </w:pPr>
      <w:r>
        <w:fldChar w:fldCharType="begin"/>
      </w:r>
      <w:r>
        <w:instrText xml:space="preserve"> SEQ level0 \*arabic </w:instrText>
      </w:r>
      <w:r>
        <w:fldChar w:fldCharType="separate"/>
      </w:r>
      <w:r w:rsidR="004C4587">
        <w:rPr>
          <w:noProof/>
        </w:rPr>
        <w:t>19</w:t>
      </w:r>
      <w:r>
        <w:fldChar w:fldCharType="end"/>
      </w:r>
      <w:r>
        <w:t>.  </w:t>
      </w:r>
      <w:r w:rsidR="002631D9">
        <w:t>As to the Convention analysis, Lord Steyn inclined to the view that the mere retention of fingerprints and DNA samples did not constitute an interference with the right to respect for private life but stated that, if he were wrong in</w:t>
      </w:r>
      <w:r w:rsidR="00C045E0">
        <w:t xml:space="preserve"> that </w:t>
      </w:r>
      <w:r w:rsidR="002631D9">
        <w:t>view, he regarded any interference as very modest indeed. Questions of whether</w:t>
      </w:r>
      <w:r w:rsidR="008B5304">
        <w:t>,</w:t>
      </w:r>
      <w:r w:rsidR="002631D9">
        <w:t xml:space="preserve"> in the future</w:t>
      </w:r>
      <w:r w:rsidR="008B5304">
        <w:t>,</w:t>
      </w:r>
      <w:r w:rsidR="002631D9">
        <w:t xml:space="preserve"> retained samples could be misused were not relevant in respect of contemporary use of retained samples in connection with the detection and prosecution of crime. If future scientific developments required it, judicial decisions could be made, when the need occurred, to ensure compatibility with the Convention. The provision limiting the permissible use of retained material to “</w:t>
      </w:r>
      <w:r w:rsidRPr="004A1508" w:rsidR="002631D9">
        <w:rPr>
          <w:i/>
        </w:rPr>
        <w:t>purposes related to</w:t>
      </w:r>
      <w:r w:rsidR="002631D9">
        <w:t xml:space="preserve"> the prevention or detection of crime ...” did not broaden the permitted use unduly, because it was limited by its context.</w:t>
      </w:r>
    </w:p>
    <w:p w:rsidR="002631D9" w:rsidP="002631D9" w:rsidRDefault="00AF1B48">
      <w:pPr>
        <w:pStyle w:val="JuPara"/>
      </w:pPr>
      <w:r>
        <w:fldChar w:fldCharType="begin"/>
      </w:r>
      <w:r>
        <w:instrText xml:space="preserve"> SEQ level0 \*arabic </w:instrText>
      </w:r>
      <w:r>
        <w:fldChar w:fldCharType="separate"/>
      </w:r>
      <w:r w:rsidR="004C4587">
        <w:rPr>
          <w:noProof/>
        </w:rPr>
        <w:t>20</w:t>
      </w:r>
      <w:r>
        <w:fldChar w:fldCharType="end"/>
      </w:r>
      <w:r>
        <w:t>.  </w:t>
      </w:r>
      <w:r w:rsidR="002631D9">
        <w:t>If the need to justify the modest interference with private life arose, Lord Steyn agreed with Lord Justice Sedley in the Court of Appeal that the purposes of retention – the prevention of crime and the protection of the right of others to be free from crime – were “provided for by law”, as required by Article 8</w:t>
      </w:r>
      <w:r w:rsidR="008B5A46">
        <w:t xml:space="preserve"> of the Convention</w:t>
      </w:r>
      <w:r w:rsidR="002631D9">
        <w:t>.</w:t>
      </w:r>
    </w:p>
    <w:p w:rsidR="002631D9" w:rsidP="002631D9" w:rsidRDefault="00AF1B48">
      <w:pPr>
        <w:pStyle w:val="JuPara"/>
      </w:pPr>
      <w:r>
        <w:fldChar w:fldCharType="begin"/>
      </w:r>
      <w:r>
        <w:instrText xml:space="preserve"> SEQ level0 \*arabic </w:instrText>
      </w:r>
      <w:r>
        <w:fldChar w:fldCharType="separate"/>
      </w:r>
      <w:r w:rsidR="004C4587">
        <w:rPr>
          <w:noProof/>
        </w:rPr>
        <w:t>21</w:t>
      </w:r>
      <w:r>
        <w:fldChar w:fldCharType="end"/>
      </w:r>
      <w:r>
        <w:t>.  </w:t>
      </w:r>
      <w:r w:rsidR="002631D9">
        <w:t>As to the justification for any interference, the applicants had argued that the retention of fingerprints and DNA samples created suspicion in respect of persons who had been acquitted. Counsel for the Home Secretary had contended that the aim of the retention ha</w:t>
      </w:r>
      <w:r w:rsidR="00F505FE">
        <w:t>d</w:t>
      </w:r>
      <w:r w:rsidR="002631D9">
        <w:t xml:space="preserve"> nothing to do with the past, that is, with the offence </w:t>
      </w:r>
      <w:r w:rsidR="00F505FE">
        <w:t xml:space="preserve">of which </w:t>
      </w:r>
      <w:r w:rsidR="002631D9">
        <w:t xml:space="preserve">a person </w:t>
      </w:r>
      <w:r w:rsidR="008B5A46">
        <w:t>had been</w:t>
      </w:r>
      <w:r w:rsidR="002631D9">
        <w:t xml:space="preserve"> acquitted, but was to assist in the investigation of offences in the future. The applicants would only be affected by the retention of the DNA samples if their profiles matched those found at the scene of a future crime. Lord Steyn saw five factors which led to the conclusion that the interference was proportionate to the aim: (i) the fingerprints and samples were kept only for the limited purpose of the detection, investigation and prosecution of crime; (ii) the fingerprints and samples were not of any use without a comparator fingerprint or sample from the crime scene; (iii) the fingerprints would not be made public; (iv) a person was not identifiable from the retained material to the untutored eye</w:t>
      </w:r>
      <w:r w:rsidR="00131926">
        <w:t>;</w:t>
      </w:r>
      <w:r w:rsidR="002631D9">
        <w:t xml:space="preserve"> (v) the resultant expansion of the </w:t>
      </w:r>
      <w:r w:rsidR="008B5A46">
        <w:t xml:space="preserve">national </w:t>
      </w:r>
      <w:r w:rsidR="002631D9">
        <w:t>database by the retention conferred enormous advantages in the fight against serious crime.</w:t>
      </w:r>
    </w:p>
    <w:p w:rsidR="00ED51FC" w:rsidP="002631D9" w:rsidRDefault="00AF1B48">
      <w:pPr>
        <w:pStyle w:val="JuPara"/>
      </w:pPr>
      <w:r>
        <w:fldChar w:fldCharType="begin"/>
      </w:r>
      <w:r>
        <w:instrText xml:space="preserve"> SEQ level0 \*arabic </w:instrText>
      </w:r>
      <w:r>
        <w:fldChar w:fldCharType="separate"/>
      </w:r>
      <w:r w:rsidR="004C4587">
        <w:rPr>
          <w:noProof/>
        </w:rPr>
        <w:t>22</w:t>
      </w:r>
      <w:r>
        <w:fldChar w:fldCharType="end"/>
      </w:r>
      <w:r>
        <w:t>.  </w:t>
      </w:r>
      <w:r w:rsidR="002631D9">
        <w:t>In reply to the contention that the same legislative aim could be obtained by less intrusive means, namely by a case-by-case consideration of whether or not to retain fingerprints and samples, Lord Steyn referred to Lord Justice Waller</w:t>
      </w:r>
      <w:r w:rsidR="004C4587">
        <w:t>’</w:t>
      </w:r>
      <w:r w:rsidR="002631D9">
        <w:t>s comments in the Court of Appeal</w:t>
      </w:r>
      <w:r w:rsidR="00ED51FC">
        <w:t>, which read as follows:</w:t>
      </w:r>
    </w:p>
    <w:p w:rsidR="002631D9" w:rsidP="00752DD0" w:rsidRDefault="002631D9">
      <w:pPr>
        <w:pStyle w:val="JuQuot"/>
      </w:pPr>
      <w:r>
        <w:t>“</w:t>
      </w:r>
      <w:r w:rsidR="00C36E5C">
        <w:t>I</w:t>
      </w:r>
      <w:r w:rsidRPr="000C4BB9">
        <w:t>f</w:t>
      </w:r>
      <w:r>
        <w:t xml:space="preserve"> justification for retention is in any degree to be by reference to the view of the police on the degree of innocence, then persons who have been acquitted and have their samples retained can justifiably say this stigmatises or discriminates against me – I am part of a pool of acquitted persons presumed to be innocent, but I am treated as though I was not. It is not in fact in any way stigmatising someone who has been acquitted to say simply that samples lawfully obtained are retained as the norm, and it is in the public interest in its fight against crime for the police to have as large a database as possible</w:t>
      </w:r>
      <w:r w:rsidR="008B5A46">
        <w:t>.</w:t>
      </w:r>
      <w:r>
        <w:t>”</w:t>
      </w:r>
    </w:p>
    <w:p w:rsidR="002631D9" w:rsidP="002631D9" w:rsidRDefault="00AF1B48">
      <w:pPr>
        <w:pStyle w:val="JuPara"/>
      </w:pPr>
      <w:r>
        <w:fldChar w:fldCharType="begin"/>
      </w:r>
      <w:r>
        <w:instrText xml:space="preserve"> SEQ level0 \*arabic </w:instrText>
      </w:r>
      <w:r>
        <w:fldChar w:fldCharType="separate"/>
      </w:r>
      <w:r w:rsidR="004C4587">
        <w:rPr>
          <w:noProof/>
        </w:rPr>
        <w:t>23</w:t>
      </w:r>
      <w:r>
        <w:fldChar w:fldCharType="end"/>
      </w:r>
      <w:r>
        <w:t>.  </w:t>
      </w:r>
      <w:r w:rsidR="002631D9">
        <w:t>Lord Steyn did not accept that the difference between samples and DNA profiles affected the position.</w:t>
      </w:r>
    </w:p>
    <w:p w:rsidR="002631D9" w:rsidP="002631D9" w:rsidRDefault="00AF1B48">
      <w:pPr>
        <w:pStyle w:val="JuPara"/>
      </w:pPr>
      <w:r>
        <w:fldChar w:fldCharType="begin"/>
      </w:r>
      <w:r>
        <w:instrText xml:space="preserve"> SEQ level0 \*arabic </w:instrText>
      </w:r>
      <w:r>
        <w:fldChar w:fldCharType="separate"/>
      </w:r>
      <w:r w:rsidR="004C4587">
        <w:rPr>
          <w:noProof/>
        </w:rPr>
        <w:t>24</w:t>
      </w:r>
      <w:r>
        <w:fldChar w:fldCharType="end"/>
      </w:r>
      <w:r>
        <w:t>.  </w:t>
      </w:r>
      <w:r w:rsidR="002631D9">
        <w:t>The House of Lords further rejected the applicants</w:t>
      </w:r>
      <w:r w:rsidR="004C4587">
        <w:t>’</w:t>
      </w:r>
      <w:r w:rsidR="002631D9">
        <w:t xml:space="preserve"> complaint that the retention of their fingerprints and samples subjected them to discriminatory treatment in breach of Article 14 of the Convention when compared to the general body of persons who had not had their fingerprints and samples taken by the police in the course of a criminal investigation. Lord Steyn held that, even assuming that the retention of fingerprints and samples fell within the ambit of Article 8 </w:t>
      </w:r>
      <w:r w:rsidR="00D9457F">
        <w:t xml:space="preserve">of the Convention </w:t>
      </w:r>
      <w:r w:rsidR="002631D9">
        <w:t>so as to trigger the application of Article 14, the difference of treatment relied on by the applicants was not one based on “status” for the purposes of Article 14: the difference simply reflected the historical fact, unrelated to any personal characteristic, that the authorities already held the fingerprints and samples of the individuals concerned which had been lawfully taken. The applicants and their suggested comparators could not in any event be said to be in an analogous situation. Even if, contrary to his view, it was necessary to consider the justification for any difference in treatment, Lord Steyn held that such objective justification had been established: first</w:t>
      </w:r>
      <w:r w:rsidR="00ED51FC">
        <w:t>ly</w:t>
      </w:r>
      <w:r w:rsidR="002631D9">
        <w:t>, the element of legitimate aim was plainly present, as the increase in the database of fingerprints and samples promoted the public interest by the detection and prosecution of serious crime and by exculpating the innocent; secondly, the requirement of proportionality was satisfied, section 64(1A) of PACE objectively representing a measured and proportionate response to the legislative aim of dealing with serious crime.</w:t>
      </w:r>
    </w:p>
    <w:p w:rsidR="00F505FE" w:rsidP="002631D9" w:rsidRDefault="00C91CAF">
      <w:pPr>
        <w:pStyle w:val="JuPara"/>
      </w:pPr>
      <w:r>
        <w:fldChar w:fldCharType="begin"/>
      </w:r>
      <w:r>
        <w:instrText xml:space="preserve"> SEQ level0 \*arabic </w:instrText>
      </w:r>
      <w:r>
        <w:fldChar w:fldCharType="separate"/>
      </w:r>
      <w:r w:rsidR="004C4587">
        <w:rPr>
          <w:noProof/>
        </w:rPr>
        <w:t>25</w:t>
      </w:r>
      <w:r>
        <w:fldChar w:fldCharType="end"/>
      </w:r>
      <w:r>
        <w:t>.  </w:t>
      </w:r>
      <w:r w:rsidR="00AE714E">
        <w:t>Baroness Hale of Richmond disagreed with the majority</w:t>
      </w:r>
      <w:r w:rsidR="00D9457F">
        <w:t>,</w:t>
      </w:r>
      <w:r w:rsidR="00AE714E">
        <w:t xml:space="preserve"> considering that the retention of both fingerprint and DNA data constituted an interference by the </w:t>
      </w:r>
      <w:r w:rsidR="00B01D35">
        <w:t>S</w:t>
      </w:r>
      <w:r w:rsidR="00AE714E">
        <w:t>tate in a person</w:t>
      </w:r>
      <w:r w:rsidR="004C4587">
        <w:t>’</w:t>
      </w:r>
      <w:r w:rsidR="00AE714E">
        <w:t>s right to respect for his private life</w:t>
      </w:r>
      <w:r w:rsidR="00647F2A">
        <w:t xml:space="preserve"> and thus required justification under the Convention.</w:t>
      </w:r>
      <w:r w:rsidR="00AE714E">
        <w:t xml:space="preserve"> </w:t>
      </w:r>
      <w:r w:rsidR="00647F2A">
        <w:t xml:space="preserve">In her opinion, this </w:t>
      </w:r>
      <w:r w:rsidR="00B01D35">
        <w:t>wa</w:t>
      </w:r>
      <w:r w:rsidR="00647F2A">
        <w:t>s</w:t>
      </w:r>
      <w:r w:rsidR="00AE714E">
        <w:t xml:space="preserve"> an aspect of what ha</w:t>
      </w:r>
      <w:r w:rsidR="00B01D35">
        <w:t>d</w:t>
      </w:r>
      <w:r w:rsidR="00AE714E">
        <w:t xml:space="preserve"> been called in</w:t>
      </w:r>
      <w:r w:rsidR="00566563">
        <w:t>form</w:t>
      </w:r>
      <w:r w:rsidR="00AE714E">
        <w:t>ational privacy</w:t>
      </w:r>
      <w:r w:rsidR="002F4E3C">
        <w:t xml:space="preserve"> and there could be little, if anything, more private to the individual than the knowledge of his genetic make-up</w:t>
      </w:r>
      <w:r w:rsidR="00AE714E">
        <w:t xml:space="preserve">. </w:t>
      </w:r>
      <w:r w:rsidR="00647F2A">
        <w:t xml:space="preserve">She further considered that </w:t>
      </w:r>
      <w:r w:rsidR="00AE714E">
        <w:t xml:space="preserve">the difference between fingerprint and DNA data </w:t>
      </w:r>
      <w:r w:rsidR="00647F2A">
        <w:t>bec</w:t>
      </w:r>
      <w:r w:rsidR="002F4E3C">
        <w:t>ame</w:t>
      </w:r>
      <w:r w:rsidR="00647F2A">
        <w:t xml:space="preserve"> more important when it c</w:t>
      </w:r>
      <w:r w:rsidR="002F4E3C">
        <w:t>a</w:t>
      </w:r>
      <w:r w:rsidR="00647F2A">
        <w:t xml:space="preserve">me to justify </w:t>
      </w:r>
      <w:r w:rsidR="00836607">
        <w:t>their</w:t>
      </w:r>
      <w:r w:rsidR="00647F2A">
        <w:t xml:space="preserve"> retention as the justifications for each of these m</w:t>
      </w:r>
      <w:r w:rsidR="002F4E3C">
        <w:t>ight</w:t>
      </w:r>
      <w:r w:rsidR="00647F2A">
        <w:t xml:space="preserve"> be very different. She agreed with the majority that such justifications ha</w:t>
      </w:r>
      <w:r w:rsidR="002F4E3C">
        <w:t>d</w:t>
      </w:r>
      <w:r w:rsidR="00647F2A">
        <w:t xml:space="preserve"> been readily established in the applicants</w:t>
      </w:r>
      <w:r w:rsidR="004C4587">
        <w:t>’</w:t>
      </w:r>
      <w:r w:rsidR="00647F2A">
        <w:t xml:space="preserve"> case</w:t>
      </w:r>
      <w:r w:rsidR="00207708">
        <w:t>s</w:t>
      </w:r>
      <w:r w:rsidR="00647F2A">
        <w:t>.</w:t>
      </w:r>
    </w:p>
    <w:p w:rsidR="002631D9" w:rsidP="002631D9" w:rsidRDefault="002631D9">
      <w:pPr>
        <w:pStyle w:val="JuHIRoman"/>
      </w:pPr>
      <w:r w:rsidRPr="0010649C">
        <w:t>II.  RELEVANT DOMESTIC LAW</w:t>
      </w:r>
      <w:r w:rsidR="0045346A">
        <w:t xml:space="preserve"> AND MATERIALS</w:t>
      </w:r>
    </w:p>
    <w:p w:rsidR="00A14A9A" w:rsidP="00230D67" w:rsidRDefault="00230D67">
      <w:pPr>
        <w:pStyle w:val="JuHA"/>
        <w:tabs>
          <w:tab w:val="clear" w:pos="584"/>
        </w:tabs>
        <w:ind w:left="232" w:firstLine="0"/>
      </w:pPr>
      <w:r>
        <w:t>A.  </w:t>
      </w:r>
      <w:smartTag w:uri="urn:schemas-microsoft-com:office:smarttags" w:element="country-region">
        <w:r w:rsidR="00DB181E">
          <w:t>England</w:t>
        </w:r>
      </w:smartTag>
      <w:r w:rsidR="001A7AD9">
        <w:t xml:space="preserve"> and</w:t>
      </w:r>
      <w:r w:rsidR="00DB181E">
        <w:t xml:space="preserve"> </w:t>
      </w:r>
      <w:smartTag w:uri="urn:schemas-microsoft-com:office:smarttags" w:element="country-region">
        <w:smartTag w:uri="urn:schemas-microsoft-com:office:smarttags" w:element="place">
          <w:r w:rsidR="00DB181E">
            <w:t>W</w:t>
          </w:r>
          <w:r w:rsidR="00482ADB">
            <w:t>ales</w:t>
          </w:r>
        </w:smartTag>
      </w:smartTag>
    </w:p>
    <w:p w:rsidRPr="00A14A9A" w:rsidR="00A14A9A" w:rsidP="00A14A9A" w:rsidRDefault="00230D67">
      <w:pPr>
        <w:pStyle w:val="JuH1"/>
      </w:pPr>
      <w:r>
        <w:t>1.  </w:t>
      </w:r>
      <w:r w:rsidR="00A14A9A">
        <w:t>Police and Criminal Evidence Act 1984</w:t>
      </w:r>
      <w:r w:rsidR="0090439B">
        <w:t xml:space="preserve"> (PACE)</w:t>
      </w:r>
    </w:p>
    <w:p w:rsidR="002631D9" w:rsidP="002631D9" w:rsidRDefault="00AF1B48">
      <w:pPr>
        <w:pStyle w:val="JuPara"/>
      </w:pPr>
      <w:r>
        <w:fldChar w:fldCharType="begin"/>
      </w:r>
      <w:r>
        <w:instrText xml:space="preserve"> SEQ level0 \*arabic </w:instrText>
      </w:r>
      <w:r>
        <w:fldChar w:fldCharType="separate"/>
      </w:r>
      <w:r w:rsidR="004C4587">
        <w:rPr>
          <w:noProof/>
        </w:rPr>
        <w:t>26</w:t>
      </w:r>
      <w:r>
        <w:fldChar w:fldCharType="end"/>
      </w:r>
      <w:r>
        <w:t>.  </w:t>
      </w:r>
      <w:r w:rsidR="002631D9">
        <w:t xml:space="preserve">PACE contains powers for the taking of fingerprints (principally section 61) and samples (principally section 63). By section 61, fingerprints may only be taken without consent if an officer of at least the rank of superintendent authorises the taking, or if the person has been charged with a recordable offence or has been </w:t>
      </w:r>
      <w:smartTag w:uri="urn:schemas-microsoft-com:office:smarttags" w:element="PersonName">
        <w:r w:rsidR="002631D9">
          <w:t>info</w:t>
        </w:r>
      </w:smartTag>
      <w:r w:rsidR="002631D9">
        <w:t xml:space="preserve">rmed that he will be reported for such an offence. Before fingerprints are taken, the person must be </w:t>
      </w:r>
      <w:smartTag w:uri="urn:schemas-microsoft-com:office:smarttags" w:element="PersonName">
        <w:r w:rsidR="002631D9">
          <w:t>info</w:t>
        </w:r>
      </w:smartTag>
      <w:r w:rsidR="002631D9">
        <w:t xml:space="preserve">rmed that the prints may be the subject of a speculative search, and the fact of the </w:t>
      </w:r>
      <w:smartTag w:uri="urn:schemas-microsoft-com:office:smarttags" w:element="PersonName">
        <w:r w:rsidR="002631D9">
          <w:t>info</w:t>
        </w:r>
      </w:smartTag>
      <w:r w:rsidR="002631D9">
        <w:t>rming must be recorded as soon as possible. The reason for the taking of the fingerprints is recorded in the custody record. Parallel provisions relate to the taking of samples (</w:t>
      </w:r>
      <w:r w:rsidR="00B70D66">
        <w:t>s</w:t>
      </w:r>
      <w:r w:rsidR="002D4172">
        <w:t xml:space="preserve">ection </w:t>
      </w:r>
      <w:r w:rsidR="002631D9">
        <w:t>63).</w:t>
      </w:r>
    </w:p>
    <w:p w:rsidR="002631D9" w:rsidP="002631D9" w:rsidRDefault="00AF1B48">
      <w:pPr>
        <w:pStyle w:val="JuPara"/>
      </w:pPr>
      <w:r>
        <w:fldChar w:fldCharType="begin"/>
      </w:r>
      <w:r>
        <w:instrText xml:space="preserve"> SEQ level0 \*arabic </w:instrText>
      </w:r>
      <w:r>
        <w:fldChar w:fldCharType="separate"/>
      </w:r>
      <w:r w:rsidR="004C4587">
        <w:rPr>
          <w:noProof/>
        </w:rPr>
        <w:t>27</w:t>
      </w:r>
      <w:r>
        <w:fldChar w:fldCharType="end"/>
      </w:r>
      <w:r>
        <w:t>.  </w:t>
      </w:r>
      <w:r w:rsidR="002631D9">
        <w:t xml:space="preserve">As to the retention of such fingerprints and samples (and the records thereof), section 64(1A) of PACE was substituted by </w:t>
      </w:r>
      <w:r w:rsidR="00CF5BAF">
        <w:t>s</w:t>
      </w:r>
      <w:r w:rsidR="002631D9">
        <w:t>ection 82 of the Criminal Justice and Police Act 2001. It provides as follows:</w:t>
      </w:r>
    </w:p>
    <w:p w:rsidR="002631D9" w:rsidP="002631D9" w:rsidRDefault="002631D9">
      <w:pPr>
        <w:pStyle w:val="JuQuot"/>
      </w:pPr>
      <w:r>
        <w:t>“Where (a) fingerprints or samples are taken from a person in connection with the investigation of an offence</w:t>
      </w:r>
      <w:r w:rsidR="00CF5BAF">
        <w:t>;</w:t>
      </w:r>
      <w:r>
        <w:t xml:space="preserve"> and (b) subsection (3) below does not require them to be destroyed, the fingerprints or samples may be retained after they have fulfilled the purposes for which they were taken but shall not be used by any person except for purposes related to the prevention or detection of crime, the investigation of an offence, or the conduct of a prosecution. ...</w:t>
      </w:r>
    </w:p>
    <w:p w:rsidR="002631D9" w:rsidP="002631D9" w:rsidRDefault="002631D9">
      <w:pPr>
        <w:pStyle w:val="JuQuot"/>
      </w:pPr>
      <w:r>
        <w:t>(3)</w:t>
      </w:r>
      <w:r w:rsidR="002D4172">
        <w:t>  </w:t>
      </w:r>
      <w:r>
        <w:t>If (a) fingerprints or samples are taken from a person in connection with the investigation of an offence; and (b) that person is not suspected of having committed the offence, they must</w:t>
      </w:r>
      <w:r w:rsidR="00A8107A">
        <w:t>,</w:t>
      </w:r>
      <w:r>
        <w:t xml:space="preserve"> except as provided in the following provisions of this </w:t>
      </w:r>
      <w:r w:rsidR="00CF5BAF">
        <w:t>s</w:t>
      </w:r>
      <w:r>
        <w:t>ection</w:t>
      </w:r>
      <w:r w:rsidR="00A8107A">
        <w:t>,</w:t>
      </w:r>
      <w:r>
        <w:t xml:space="preserve"> be destroyed as soon as they have fulfilled the purpose for which they were taken.</w:t>
      </w:r>
    </w:p>
    <w:p w:rsidR="002631D9" w:rsidP="002631D9" w:rsidRDefault="002631D9">
      <w:pPr>
        <w:pStyle w:val="JuQuot"/>
      </w:pPr>
      <w:r>
        <w:t>(3AA)</w:t>
      </w:r>
      <w:r w:rsidR="002D4172">
        <w:t>  </w:t>
      </w:r>
      <w:r>
        <w:t>Samples and fingerprints are not required to be destroyed under subsection</w:t>
      </w:r>
      <w:r w:rsidR="00CF5BAF">
        <w:t> </w:t>
      </w:r>
      <w:r>
        <w:t>(3) above if (a) they were taken for the purposes of the investigation of an offence of which a person has been convicted; and (b) a sample or, as the case may be, fingerprint was also taken from the convicted person for the purposes of that investigation.”</w:t>
      </w:r>
    </w:p>
    <w:p w:rsidR="002631D9" w:rsidP="002631D9" w:rsidRDefault="00AF1B48">
      <w:pPr>
        <w:pStyle w:val="JuPara"/>
      </w:pPr>
      <w:r>
        <w:fldChar w:fldCharType="begin"/>
      </w:r>
      <w:r>
        <w:instrText xml:space="preserve"> SEQ level0 \*arabic </w:instrText>
      </w:r>
      <w:r>
        <w:fldChar w:fldCharType="separate"/>
      </w:r>
      <w:r w:rsidR="004C4587">
        <w:rPr>
          <w:noProof/>
        </w:rPr>
        <w:t>28</w:t>
      </w:r>
      <w:r>
        <w:fldChar w:fldCharType="end"/>
      </w:r>
      <w:r>
        <w:t>.  </w:t>
      </w:r>
      <w:r w:rsidR="002631D9">
        <w:t xml:space="preserve">Section 64 in its earlier form had included a requirement that if the person from whom the fingerprints or samples were taken in connection with the investigation was </w:t>
      </w:r>
      <w:r w:rsidR="00F505FE">
        <w:t xml:space="preserve">acquitted </w:t>
      </w:r>
      <w:r w:rsidR="002631D9">
        <w:t>of that offence, the fingerprints and samples, subject to certain exceptions, were to be destroyed “as soon as practicable after the conclusion of the proceedings”.</w:t>
      </w:r>
    </w:p>
    <w:p w:rsidR="002631D9" w:rsidP="002631D9" w:rsidRDefault="00AF1B48">
      <w:pPr>
        <w:pStyle w:val="JuPara"/>
      </w:pPr>
      <w:r>
        <w:fldChar w:fldCharType="begin"/>
      </w:r>
      <w:r>
        <w:instrText xml:space="preserve"> SEQ level0 \*arabic </w:instrText>
      </w:r>
      <w:r>
        <w:fldChar w:fldCharType="separate"/>
      </w:r>
      <w:r w:rsidR="004C4587">
        <w:rPr>
          <w:noProof/>
        </w:rPr>
        <w:t>29</w:t>
      </w:r>
      <w:r>
        <w:fldChar w:fldCharType="end"/>
      </w:r>
      <w:r>
        <w:t>.  </w:t>
      </w:r>
      <w:r w:rsidR="002631D9">
        <w:t xml:space="preserve">The subsequent use of materials retained under </w:t>
      </w:r>
      <w:r w:rsidR="00154BE6">
        <w:t>s</w:t>
      </w:r>
      <w:r w:rsidR="002631D9">
        <w:t xml:space="preserve">ection 64(1A) is not regulated by statute, other than the limitation on use contained in that provision. In </w:t>
      </w:r>
      <w:r w:rsidR="002631D9">
        <w:rPr>
          <w:i/>
        </w:rPr>
        <w:t>Attorney</w:t>
      </w:r>
      <w:r w:rsidR="000C4080">
        <w:rPr>
          <w:i/>
        </w:rPr>
        <w:t>-</w:t>
      </w:r>
      <w:r w:rsidR="002631D9">
        <w:rPr>
          <w:i/>
        </w:rPr>
        <w:t>General</w:t>
      </w:r>
      <w:r w:rsidR="004C4587">
        <w:rPr>
          <w:i/>
        </w:rPr>
        <w:t>’</w:t>
      </w:r>
      <w:r w:rsidR="002631D9">
        <w:rPr>
          <w:i/>
        </w:rPr>
        <w:t>s Reference (No</w:t>
      </w:r>
      <w:r w:rsidR="000C4080">
        <w:rPr>
          <w:i/>
        </w:rPr>
        <w:t>.</w:t>
      </w:r>
      <w:r w:rsidR="002631D9">
        <w:rPr>
          <w:i/>
        </w:rPr>
        <w:t xml:space="preserve"> 3 of 1999)</w:t>
      </w:r>
      <w:r w:rsidR="002631D9">
        <w:t xml:space="preserve"> [2001] 2 AC 91, the House of Lords had to consider whether it was permissible to use in evidence a sample which should have been de</w:t>
      </w:r>
      <w:r w:rsidR="00154BE6">
        <w:t>stroyed under the then text of s</w:t>
      </w:r>
      <w:r w:rsidR="002631D9">
        <w:t xml:space="preserve">ection 64 </w:t>
      </w:r>
      <w:r w:rsidR="000C4080">
        <w:t xml:space="preserve">of </w:t>
      </w:r>
      <w:r w:rsidR="002631D9">
        <w:t>PACE. The House considered that the prohibition on the use of an unlawfully retained sample “for the purposes of any investigation” did not amount to a mandatory exclusion of evidence obtained as a result of a failure to comply with the prohibition, but left the question of admissibility to the discretion of the trial judge.</w:t>
      </w:r>
    </w:p>
    <w:p w:rsidR="00A14A9A" w:rsidP="00A14A9A" w:rsidRDefault="00230D67">
      <w:pPr>
        <w:pStyle w:val="JuH1"/>
      </w:pPr>
      <w:r>
        <w:t>2.  </w:t>
      </w:r>
      <w:r w:rsidR="00A14A9A">
        <w:t>Data Protection Act 1998</w:t>
      </w:r>
    </w:p>
    <w:p w:rsidR="00C46ACD" w:rsidP="00934C8E" w:rsidRDefault="00AF1B48">
      <w:pPr>
        <w:pStyle w:val="JuPara"/>
        <w:rPr>
          <w:lang w:val="en"/>
        </w:rPr>
      </w:pPr>
      <w:r>
        <w:fldChar w:fldCharType="begin"/>
      </w:r>
      <w:r>
        <w:instrText xml:space="preserve"> SEQ level0 \*arabic </w:instrText>
      </w:r>
      <w:r>
        <w:fldChar w:fldCharType="separate"/>
      </w:r>
      <w:r w:rsidR="004C4587">
        <w:rPr>
          <w:noProof/>
        </w:rPr>
        <w:t>30</w:t>
      </w:r>
      <w:r>
        <w:fldChar w:fldCharType="end"/>
      </w:r>
      <w:r>
        <w:t>.  </w:t>
      </w:r>
      <w:r w:rsidR="00E91378">
        <w:t>T</w:t>
      </w:r>
      <w:r w:rsidRPr="002E3F97" w:rsidR="002E3F97">
        <w:t xml:space="preserve">he </w:t>
      </w:r>
      <w:r w:rsidRPr="002E3F97" w:rsidR="00154BE6">
        <w:t>Data Protection Act</w:t>
      </w:r>
      <w:r w:rsidR="00154BE6">
        <w:t xml:space="preserve"> </w:t>
      </w:r>
      <w:r w:rsidR="00E91378">
        <w:t xml:space="preserve">was </w:t>
      </w:r>
      <w:r w:rsidR="002E3F97">
        <w:t xml:space="preserve">adopted on 16 July 1998 </w:t>
      </w:r>
      <w:r w:rsidR="00E91378">
        <w:t>to give effect to Directive 95/46/EC of the European Parliament and of the Council</w:t>
      </w:r>
      <w:r w:rsidR="004F07D1">
        <w:t xml:space="preserve"> </w:t>
      </w:r>
      <w:r w:rsidR="000A7216">
        <w:t>of</w:t>
      </w:r>
      <w:r w:rsidR="004F07D1">
        <w:t xml:space="preserve"> </w:t>
      </w:r>
      <w:r w:rsidR="00E91378">
        <w:t>24</w:t>
      </w:r>
      <w:r w:rsidR="00540551">
        <w:t> </w:t>
      </w:r>
      <w:r w:rsidR="00E91378">
        <w:t>October 1995</w:t>
      </w:r>
      <w:r w:rsidR="00BA5D7E">
        <w:t xml:space="preserve"> (see</w:t>
      </w:r>
      <w:r w:rsidR="004F07D1">
        <w:t xml:space="preserve"> paragraph </w:t>
      </w:r>
      <w:r w:rsidR="00753257">
        <w:t>50</w:t>
      </w:r>
      <w:r w:rsidR="00BA5D7E">
        <w:t xml:space="preserve"> below)</w:t>
      </w:r>
      <w:r w:rsidR="00E91378">
        <w:t>.</w:t>
      </w:r>
      <w:r w:rsidR="00BA5D7E">
        <w:t xml:space="preserve"> Under the Data Protection Act </w:t>
      </w:r>
      <w:r w:rsidR="003C0C58">
        <w:t xml:space="preserve">“personal data” means data </w:t>
      </w:r>
      <w:r w:rsidRPr="003C0C58" w:rsidR="003C0C58">
        <w:t>which relate to a living individual who can be identified (a) from those data</w:t>
      </w:r>
      <w:r w:rsidR="000A7216">
        <w:t>;</w:t>
      </w:r>
      <w:r w:rsidRPr="003C0C58" w:rsidR="003C0C58">
        <w:t xml:space="preserve"> or (b)</w:t>
      </w:r>
      <w:r w:rsidR="003C0C58">
        <w:t xml:space="preserve"> from those data and other information which is in the possession of, or is likely to come into the possession of, the data controller, and includes any expression of opinion about the individual and any indication of the intentions of the data controller or any other person in respect of the individual</w:t>
      </w:r>
      <w:r w:rsidR="00E62A62">
        <w:t xml:space="preserve"> (section 1)</w:t>
      </w:r>
      <w:r w:rsidR="003C0C58">
        <w:t xml:space="preserve">. </w:t>
      </w:r>
      <w:r w:rsidRPr="003C0C58" w:rsidR="003C0C58">
        <w:rPr>
          <w:lang w:val="en"/>
        </w:rPr>
        <w:t>“</w:t>
      </w:r>
      <w:r w:rsidR="003C0C58">
        <w:rPr>
          <w:lang w:val="en"/>
        </w:rPr>
        <w:t>S</w:t>
      </w:r>
      <w:r w:rsidRPr="003C0C58" w:rsidR="003C0C58">
        <w:rPr>
          <w:lang w:val="en"/>
        </w:rPr>
        <w:t>ensitive personal data” means personal data consisting</w:t>
      </w:r>
      <w:r w:rsidR="003C0C58">
        <w:rPr>
          <w:lang w:val="en"/>
        </w:rPr>
        <w:t>,</w:t>
      </w:r>
      <w:r w:rsidRPr="003C0C58" w:rsidR="003C0C58">
        <w:rPr>
          <w:lang w:val="en"/>
        </w:rPr>
        <w:t xml:space="preserve"> </w:t>
      </w:r>
      <w:r w:rsidRPr="004F07D1" w:rsidR="003C0C58">
        <w:rPr>
          <w:i/>
          <w:lang w:val="en"/>
        </w:rPr>
        <w:t>inter alia</w:t>
      </w:r>
      <w:r w:rsidR="003C0C58">
        <w:rPr>
          <w:lang w:val="en"/>
        </w:rPr>
        <w:t xml:space="preserve">, </w:t>
      </w:r>
      <w:r w:rsidRPr="003C0C58" w:rsidR="003C0C58">
        <w:rPr>
          <w:lang w:val="en"/>
        </w:rPr>
        <w:t>of information as to</w:t>
      </w:r>
      <w:r w:rsidR="003C0C58">
        <w:rPr>
          <w:lang w:val="en"/>
        </w:rPr>
        <w:t xml:space="preserve"> </w:t>
      </w:r>
      <w:r w:rsidRPr="003C0C58" w:rsidR="003C0C58">
        <w:rPr>
          <w:lang w:val="en"/>
        </w:rPr>
        <w:t>the racial or ethnic origin of the data subject</w:t>
      </w:r>
      <w:r w:rsidR="003C0C58">
        <w:rPr>
          <w:lang w:val="en"/>
        </w:rPr>
        <w:t>,</w:t>
      </w:r>
      <w:r w:rsidRPr="003C0C58" w:rsidR="003C0C58">
        <w:rPr>
          <w:lang w:val="en"/>
        </w:rPr>
        <w:t xml:space="preserve"> the commission or alleged commission by him of any offence, or any proceedings for any offence committed or alleged to have been committed by him, the disposal of such proceedings or the sentence of any court in such proceedings</w:t>
      </w:r>
      <w:r w:rsidR="00E62A62">
        <w:rPr>
          <w:lang w:val="en"/>
        </w:rPr>
        <w:t xml:space="preserve"> (section 2)</w:t>
      </w:r>
      <w:r w:rsidRPr="003C0C58" w:rsidR="003C0C58">
        <w:rPr>
          <w:lang w:val="en"/>
        </w:rPr>
        <w:t>.</w:t>
      </w:r>
    </w:p>
    <w:p w:rsidR="00C46ACD" w:rsidP="00934C8E" w:rsidRDefault="00AF1B48">
      <w:pPr>
        <w:pStyle w:val="JuPara"/>
        <w:rPr>
          <w:lang w:val="en"/>
        </w:rPr>
      </w:pPr>
      <w:r>
        <w:rPr>
          <w:lang w:val="en"/>
        </w:rPr>
        <w:fldChar w:fldCharType="begin"/>
      </w:r>
      <w:r>
        <w:rPr>
          <w:lang w:val="en"/>
        </w:rPr>
        <w:instrText xml:space="preserve"> SEQ level0 \*arabic </w:instrText>
      </w:r>
      <w:r>
        <w:rPr>
          <w:lang w:val="en"/>
        </w:rPr>
        <w:fldChar w:fldCharType="separate"/>
      </w:r>
      <w:r w:rsidR="004C4587">
        <w:rPr>
          <w:noProof/>
          <w:lang w:val="en"/>
        </w:rPr>
        <w:t>31</w:t>
      </w:r>
      <w:r>
        <w:rPr>
          <w:lang w:val="en"/>
        </w:rPr>
        <w:fldChar w:fldCharType="end"/>
      </w:r>
      <w:r>
        <w:rPr>
          <w:lang w:val="en"/>
        </w:rPr>
        <w:t>.  </w:t>
      </w:r>
      <w:r w:rsidR="00C46ACD">
        <w:rPr>
          <w:lang w:val="en"/>
        </w:rPr>
        <w:t xml:space="preserve">The Act stipulates that the processing of personal data is subject to eight data protection principles listed in Schedule 1. </w:t>
      </w:r>
      <w:r w:rsidR="00452C52">
        <w:rPr>
          <w:lang w:val="en"/>
        </w:rPr>
        <w:t xml:space="preserve">Under the first principle </w:t>
      </w:r>
      <w:r w:rsidR="00C46ACD">
        <w:rPr>
          <w:lang w:val="en"/>
        </w:rPr>
        <w:t xml:space="preserve">personal data </w:t>
      </w:r>
      <w:r w:rsidR="00CE4A67">
        <w:rPr>
          <w:lang w:val="en"/>
        </w:rPr>
        <w:t>shall be processed fairly and lawfully and, in particular</w:t>
      </w:r>
      <w:r w:rsidR="00FF605E">
        <w:rPr>
          <w:lang w:val="en"/>
        </w:rPr>
        <w:t>,</w:t>
      </w:r>
      <w:r w:rsidR="00CE4A67">
        <w:rPr>
          <w:lang w:val="en"/>
        </w:rPr>
        <w:t xml:space="preserve"> shall not be processed unless (a) at least one of the conditions in Schedule 2 is met</w:t>
      </w:r>
      <w:r w:rsidR="00FF605E">
        <w:rPr>
          <w:lang w:val="en"/>
        </w:rPr>
        <w:t>;</w:t>
      </w:r>
      <w:r w:rsidR="00CE4A67">
        <w:rPr>
          <w:lang w:val="en"/>
        </w:rPr>
        <w:t xml:space="preserve"> and (b) in case of sensitive personal data, at least one of the conditions in Schedule 3 is also met</w:t>
      </w:r>
      <w:r w:rsidR="00C46ACD">
        <w:rPr>
          <w:lang w:val="en"/>
        </w:rPr>
        <w:t>.</w:t>
      </w:r>
      <w:r w:rsidR="00452C52">
        <w:rPr>
          <w:lang w:val="en"/>
        </w:rPr>
        <w:t xml:space="preserve"> </w:t>
      </w:r>
      <w:r w:rsidR="00CE4A67">
        <w:rPr>
          <w:lang w:val="en"/>
        </w:rPr>
        <w:t xml:space="preserve">Schedule 2 </w:t>
      </w:r>
      <w:r w:rsidR="00846CEC">
        <w:rPr>
          <w:lang w:val="en"/>
        </w:rPr>
        <w:t>contains</w:t>
      </w:r>
      <w:r w:rsidR="00CE4A67">
        <w:rPr>
          <w:lang w:val="en"/>
        </w:rPr>
        <w:t xml:space="preserve"> a detailed list of conditions</w:t>
      </w:r>
      <w:r w:rsidR="00846CEC">
        <w:rPr>
          <w:lang w:val="en"/>
        </w:rPr>
        <w:t>, and provides</w:t>
      </w:r>
      <w:r w:rsidR="002D4172">
        <w:rPr>
          <w:lang w:val="en"/>
        </w:rPr>
        <w:t>,</w:t>
      </w:r>
      <w:r w:rsidR="00846CEC">
        <w:rPr>
          <w:lang w:val="en"/>
        </w:rPr>
        <w:t xml:space="preserve"> </w:t>
      </w:r>
      <w:r w:rsidRPr="00C51A2D" w:rsidR="00C51A2D">
        <w:rPr>
          <w:i/>
          <w:lang w:val="en"/>
        </w:rPr>
        <w:t>inter alia</w:t>
      </w:r>
      <w:r w:rsidR="002D4172">
        <w:rPr>
          <w:lang w:val="en"/>
        </w:rPr>
        <w:t>,</w:t>
      </w:r>
      <w:r w:rsidR="00C51A2D">
        <w:rPr>
          <w:lang w:val="en"/>
        </w:rPr>
        <w:t xml:space="preserve"> </w:t>
      </w:r>
      <w:r w:rsidR="00846CEC">
        <w:rPr>
          <w:lang w:val="en"/>
        </w:rPr>
        <w:t xml:space="preserve">that the processing of </w:t>
      </w:r>
      <w:r w:rsidR="00C51A2D">
        <w:rPr>
          <w:lang w:val="en"/>
        </w:rPr>
        <w:t xml:space="preserve">any personal </w:t>
      </w:r>
      <w:r w:rsidR="00846CEC">
        <w:rPr>
          <w:lang w:val="en"/>
        </w:rPr>
        <w:t xml:space="preserve">data is necessary for the administration of justice </w:t>
      </w:r>
      <w:r w:rsidR="00C51A2D">
        <w:rPr>
          <w:lang w:val="en"/>
        </w:rPr>
        <w:t xml:space="preserve">or </w:t>
      </w:r>
      <w:r w:rsidR="00846CEC">
        <w:rPr>
          <w:lang w:val="en"/>
        </w:rPr>
        <w:t>for the exercise of any other functions of a public nature exercised in the public interest by any person (§</w:t>
      </w:r>
      <w:r w:rsidR="00FF605E">
        <w:rPr>
          <w:lang w:val="en"/>
        </w:rPr>
        <w:t> </w:t>
      </w:r>
      <w:r w:rsidR="00846CEC">
        <w:rPr>
          <w:lang w:val="en"/>
        </w:rPr>
        <w:t>5</w:t>
      </w:r>
      <w:r w:rsidR="00FF605E">
        <w:rPr>
          <w:lang w:val="en"/>
        </w:rPr>
        <w:t xml:space="preserve"> </w:t>
      </w:r>
      <w:r w:rsidR="00846CEC">
        <w:rPr>
          <w:lang w:val="en"/>
        </w:rPr>
        <w:t>(a) and (d)). Schedule 3</w:t>
      </w:r>
      <w:r w:rsidR="00406440">
        <w:rPr>
          <w:lang w:val="en"/>
        </w:rPr>
        <w:t xml:space="preserve"> contains a more detailed list of conditions</w:t>
      </w:r>
      <w:r w:rsidR="004F07D1">
        <w:rPr>
          <w:lang w:val="en"/>
        </w:rPr>
        <w:t xml:space="preserve">, including </w:t>
      </w:r>
      <w:r w:rsidR="007B4292">
        <w:rPr>
          <w:lang w:val="en"/>
        </w:rPr>
        <w:t xml:space="preserve">that </w:t>
      </w:r>
      <w:r w:rsidR="00406440">
        <w:rPr>
          <w:lang w:val="en"/>
        </w:rPr>
        <w:t xml:space="preserve">the </w:t>
      </w:r>
      <w:r w:rsidR="00C51A2D">
        <w:rPr>
          <w:lang w:val="en"/>
        </w:rPr>
        <w:t>processing of sensitive personal data is necessary for the purpose of, or in connection with, any legal proceedings (§</w:t>
      </w:r>
      <w:r w:rsidR="00FF605E">
        <w:rPr>
          <w:lang w:val="en"/>
        </w:rPr>
        <w:t xml:space="preserve"> </w:t>
      </w:r>
      <w:r w:rsidR="00C51A2D">
        <w:rPr>
          <w:lang w:val="en"/>
        </w:rPr>
        <w:t>6</w:t>
      </w:r>
      <w:r w:rsidR="00FF605E">
        <w:rPr>
          <w:lang w:val="en"/>
        </w:rPr>
        <w:t xml:space="preserve"> </w:t>
      </w:r>
      <w:r w:rsidR="00C51A2D">
        <w:rPr>
          <w:lang w:val="en"/>
        </w:rPr>
        <w:t>(a</w:t>
      </w:r>
      <w:r w:rsidR="004F07D1">
        <w:rPr>
          <w:lang w:val="en"/>
        </w:rPr>
        <w:t xml:space="preserve">)), or </w:t>
      </w:r>
      <w:r w:rsidR="00C51A2D">
        <w:rPr>
          <w:lang w:val="en"/>
        </w:rPr>
        <w:t>for the administration of justice (§</w:t>
      </w:r>
      <w:r w:rsidR="00FF605E">
        <w:rPr>
          <w:lang w:val="en"/>
        </w:rPr>
        <w:t xml:space="preserve"> </w:t>
      </w:r>
      <w:r w:rsidR="00C51A2D">
        <w:rPr>
          <w:lang w:val="en"/>
        </w:rPr>
        <w:t>7</w:t>
      </w:r>
      <w:r w:rsidR="00FF605E">
        <w:rPr>
          <w:lang w:val="en"/>
        </w:rPr>
        <w:t xml:space="preserve"> </w:t>
      </w:r>
      <w:r w:rsidR="00C51A2D">
        <w:rPr>
          <w:lang w:val="en"/>
        </w:rPr>
        <w:t>(a</w:t>
      </w:r>
      <w:r w:rsidR="004F07D1">
        <w:rPr>
          <w:lang w:val="en"/>
        </w:rPr>
        <w:t xml:space="preserve">)), and </w:t>
      </w:r>
      <w:r w:rsidR="007B4292">
        <w:rPr>
          <w:lang w:val="en"/>
        </w:rPr>
        <w:t>is carried out with appropriate safeguards for the rights and freedoms of data subjects</w:t>
      </w:r>
      <w:r w:rsidR="00B66B06">
        <w:rPr>
          <w:lang w:val="en"/>
        </w:rPr>
        <w:t xml:space="preserve"> (§</w:t>
      </w:r>
      <w:r w:rsidR="00FF605E">
        <w:rPr>
          <w:lang w:val="en"/>
        </w:rPr>
        <w:t xml:space="preserve"> </w:t>
      </w:r>
      <w:r w:rsidR="00B66B06">
        <w:rPr>
          <w:lang w:val="en"/>
        </w:rPr>
        <w:t>4</w:t>
      </w:r>
      <w:r w:rsidR="00FF605E">
        <w:rPr>
          <w:lang w:val="en"/>
        </w:rPr>
        <w:t xml:space="preserve"> </w:t>
      </w:r>
      <w:r w:rsidR="00B66B06">
        <w:rPr>
          <w:lang w:val="en"/>
        </w:rPr>
        <w:t>(b))</w:t>
      </w:r>
      <w:r w:rsidR="00024131">
        <w:rPr>
          <w:lang w:val="en"/>
        </w:rPr>
        <w:t>.</w:t>
      </w:r>
      <w:r w:rsidR="00846CEC">
        <w:rPr>
          <w:lang w:val="en"/>
        </w:rPr>
        <w:t xml:space="preserve"> </w:t>
      </w:r>
      <w:r w:rsidR="00024131">
        <w:rPr>
          <w:lang w:val="en"/>
        </w:rPr>
        <w:t>Section 29</w:t>
      </w:r>
      <w:r w:rsidR="00B66B06">
        <w:rPr>
          <w:lang w:val="en"/>
        </w:rPr>
        <w:t xml:space="preserve"> notably</w:t>
      </w:r>
      <w:r w:rsidR="00024131">
        <w:rPr>
          <w:lang w:val="en"/>
        </w:rPr>
        <w:t xml:space="preserve"> provides that p</w:t>
      </w:r>
      <w:r w:rsidR="00452C52">
        <w:rPr>
          <w:lang w:val="en"/>
        </w:rPr>
        <w:t xml:space="preserve">ersonal data processed for </w:t>
      </w:r>
      <w:r w:rsidR="004F07D1">
        <w:rPr>
          <w:lang w:val="en"/>
        </w:rPr>
        <w:t xml:space="preserve">the </w:t>
      </w:r>
      <w:r w:rsidR="00452C52">
        <w:rPr>
          <w:lang w:val="en"/>
        </w:rPr>
        <w:t xml:space="preserve">prevention </w:t>
      </w:r>
      <w:r w:rsidR="00024131">
        <w:rPr>
          <w:lang w:val="en"/>
        </w:rPr>
        <w:t xml:space="preserve">or </w:t>
      </w:r>
      <w:r w:rsidR="00452C52">
        <w:rPr>
          <w:lang w:val="en"/>
        </w:rPr>
        <w:t xml:space="preserve">detection of crime </w:t>
      </w:r>
      <w:r w:rsidR="00024131">
        <w:rPr>
          <w:lang w:val="en"/>
        </w:rPr>
        <w:t xml:space="preserve">are </w:t>
      </w:r>
      <w:r w:rsidR="00452C52">
        <w:rPr>
          <w:lang w:val="en"/>
        </w:rPr>
        <w:t>exempt from the first principle</w:t>
      </w:r>
      <w:r w:rsidR="00024131">
        <w:rPr>
          <w:lang w:val="en"/>
        </w:rPr>
        <w:t xml:space="preserve"> except to the extent to which it requires compliance with the conditions in Schedules 2 and 3</w:t>
      </w:r>
      <w:r w:rsidR="00452C52">
        <w:rPr>
          <w:lang w:val="en"/>
        </w:rPr>
        <w:t>. The fifth principle stipulates that p</w:t>
      </w:r>
      <w:r w:rsidRPr="00E62A62" w:rsidR="00452C52">
        <w:rPr>
          <w:lang w:val="en"/>
        </w:rPr>
        <w:t>ersonal data processed for any purpose or purposes shall not be kept for longer than is necessary for that purpose or those purposes</w:t>
      </w:r>
      <w:r w:rsidR="00C15912">
        <w:rPr>
          <w:lang w:val="en"/>
        </w:rPr>
        <w:t>.</w:t>
      </w:r>
    </w:p>
    <w:p w:rsidR="00E62A62" w:rsidP="00934C8E" w:rsidRDefault="00AF1B48">
      <w:pPr>
        <w:pStyle w:val="JuPara"/>
        <w:rPr>
          <w:lang w:val="en"/>
        </w:rPr>
      </w:pPr>
      <w:r>
        <w:fldChar w:fldCharType="begin"/>
      </w:r>
      <w:r>
        <w:instrText xml:space="preserve"> SEQ level0 \*arabic </w:instrText>
      </w:r>
      <w:r>
        <w:fldChar w:fldCharType="separate"/>
      </w:r>
      <w:r w:rsidR="004C4587">
        <w:rPr>
          <w:noProof/>
        </w:rPr>
        <w:t>32</w:t>
      </w:r>
      <w:r>
        <w:fldChar w:fldCharType="end"/>
      </w:r>
      <w:r>
        <w:t>.  </w:t>
      </w:r>
      <w:r w:rsidR="00B660B3">
        <w:rPr>
          <w:lang w:val="en"/>
        </w:rPr>
        <w:t xml:space="preserve">The </w:t>
      </w:r>
      <w:r w:rsidR="00E51480">
        <w:rPr>
          <w:lang w:val="en"/>
        </w:rPr>
        <w:t>Information Commissioner created pursuant to the Act (as amended) has an independent duty to promote the following of good practice by data controllers</w:t>
      </w:r>
      <w:r w:rsidR="00C15912">
        <w:rPr>
          <w:lang w:val="en"/>
        </w:rPr>
        <w:t xml:space="preserve"> and </w:t>
      </w:r>
      <w:r w:rsidR="00124854">
        <w:rPr>
          <w:lang w:val="en"/>
        </w:rPr>
        <w:t xml:space="preserve">has </w:t>
      </w:r>
      <w:r w:rsidR="00C15912">
        <w:rPr>
          <w:lang w:val="en"/>
        </w:rPr>
        <w:t xml:space="preserve">power to </w:t>
      </w:r>
      <w:r w:rsidR="00124854">
        <w:rPr>
          <w:lang w:val="en"/>
        </w:rPr>
        <w:t>make orders (“enforcement notice</w:t>
      </w:r>
      <w:r w:rsidR="00144D0C">
        <w:rPr>
          <w:lang w:val="en"/>
        </w:rPr>
        <w:t>s</w:t>
      </w:r>
      <w:r w:rsidR="00124854">
        <w:rPr>
          <w:lang w:val="en"/>
        </w:rPr>
        <w:t xml:space="preserve">”) in this respect </w:t>
      </w:r>
      <w:r w:rsidR="00C15912">
        <w:rPr>
          <w:lang w:val="en"/>
        </w:rPr>
        <w:t>(section 40)</w:t>
      </w:r>
      <w:r w:rsidR="00E51480">
        <w:rPr>
          <w:lang w:val="en"/>
        </w:rPr>
        <w:t xml:space="preserve">. The Act makes it a criminal offence not to comply with </w:t>
      </w:r>
      <w:r w:rsidR="00F505FE">
        <w:rPr>
          <w:lang w:val="en"/>
        </w:rPr>
        <w:t xml:space="preserve">an </w:t>
      </w:r>
      <w:r w:rsidR="00124854">
        <w:rPr>
          <w:lang w:val="en"/>
        </w:rPr>
        <w:t>enforcement</w:t>
      </w:r>
      <w:r w:rsidR="00C15912">
        <w:rPr>
          <w:lang w:val="en"/>
        </w:rPr>
        <w:t xml:space="preserve"> notice (section 47) </w:t>
      </w:r>
      <w:r w:rsidR="00144D0C">
        <w:rPr>
          <w:lang w:val="en"/>
        </w:rPr>
        <w:t xml:space="preserve">or </w:t>
      </w:r>
      <w:r w:rsidR="00E51480">
        <w:rPr>
          <w:lang w:val="en"/>
        </w:rPr>
        <w:t>to obtain or disclose personal data or information contained therein without the consent of the data controller (section 55)</w:t>
      </w:r>
      <w:r w:rsidR="00C15912">
        <w:rPr>
          <w:lang w:val="en"/>
        </w:rPr>
        <w:t>. Section 13</w:t>
      </w:r>
      <w:r w:rsidR="00144D0C">
        <w:rPr>
          <w:lang w:val="en"/>
        </w:rPr>
        <w:t xml:space="preserve"> affords a </w:t>
      </w:r>
      <w:r w:rsidR="00C15912">
        <w:rPr>
          <w:lang w:val="en"/>
        </w:rPr>
        <w:t>right to claim damages in the domestic courts in respect of contraventions of the Act.</w:t>
      </w:r>
    </w:p>
    <w:p w:rsidR="00C15912" w:rsidP="00C15912" w:rsidRDefault="00D7417A">
      <w:pPr>
        <w:pStyle w:val="JuH1"/>
      </w:pPr>
      <w:r>
        <w:t>3</w:t>
      </w:r>
      <w:r w:rsidR="00C15912">
        <w:t>.</w:t>
      </w:r>
      <w:r w:rsidR="00230D67">
        <w:t>  </w:t>
      </w:r>
      <w:r>
        <w:t>Retention Guidelines for Nominal Records on the Police National Computer 2006</w:t>
      </w:r>
    </w:p>
    <w:p w:rsidR="001F2898" w:rsidP="00934C8E" w:rsidRDefault="00AF1B48">
      <w:pPr>
        <w:pStyle w:val="JuPara"/>
        <w:rPr>
          <w:lang w:val="en"/>
        </w:rPr>
      </w:pPr>
      <w:r>
        <w:rPr>
          <w:lang w:val="en"/>
        </w:rPr>
        <w:fldChar w:fldCharType="begin"/>
      </w:r>
      <w:r>
        <w:rPr>
          <w:lang w:val="en"/>
        </w:rPr>
        <w:instrText xml:space="preserve"> SEQ level0 \*arabic </w:instrText>
      </w:r>
      <w:r>
        <w:rPr>
          <w:lang w:val="en"/>
        </w:rPr>
        <w:fldChar w:fldCharType="separate"/>
      </w:r>
      <w:r w:rsidR="004C4587">
        <w:rPr>
          <w:noProof/>
          <w:lang w:val="en"/>
        </w:rPr>
        <w:t>33</w:t>
      </w:r>
      <w:r>
        <w:rPr>
          <w:lang w:val="en"/>
        </w:rPr>
        <w:fldChar w:fldCharType="end"/>
      </w:r>
      <w:r>
        <w:rPr>
          <w:lang w:val="en"/>
        </w:rPr>
        <w:t>.  </w:t>
      </w:r>
      <w:r w:rsidR="00362B3A">
        <w:rPr>
          <w:lang w:val="en"/>
        </w:rPr>
        <w:t xml:space="preserve">A set of guidelines for the retention of fingerprint and DNA </w:t>
      </w:r>
      <w:r w:rsidR="00124854">
        <w:rPr>
          <w:lang w:val="en"/>
        </w:rPr>
        <w:t>information</w:t>
      </w:r>
      <w:r w:rsidR="00362B3A">
        <w:rPr>
          <w:lang w:val="en"/>
        </w:rPr>
        <w:t xml:space="preserve"> is contained in </w:t>
      </w:r>
      <w:r w:rsidR="00BD0BC1">
        <w:rPr>
          <w:lang w:val="en"/>
        </w:rPr>
        <w:t xml:space="preserve">the </w:t>
      </w:r>
      <w:r w:rsidR="00362B3A">
        <w:t>Retention Guidelines for Nominal Records on the Police National Computer 2006</w:t>
      </w:r>
      <w:r w:rsidRPr="00362B3A" w:rsidR="00362B3A">
        <w:rPr>
          <w:lang w:val="en"/>
        </w:rPr>
        <w:t xml:space="preserve"> </w:t>
      </w:r>
      <w:r w:rsidR="00362B3A">
        <w:rPr>
          <w:lang w:val="en"/>
        </w:rPr>
        <w:t xml:space="preserve">drawn up by </w:t>
      </w:r>
      <w:r w:rsidR="00362B3A">
        <w:t>t</w:t>
      </w:r>
      <w:r w:rsidR="00362B3A">
        <w:rPr>
          <w:lang w:val="en"/>
        </w:rPr>
        <w:t xml:space="preserve">he Association of Chief Police Officers in </w:t>
      </w:r>
      <w:smartTag w:uri="urn:schemas-microsoft-com:office:smarttags" w:element="country-region">
        <w:r w:rsidR="00362B3A">
          <w:rPr>
            <w:lang w:val="en"/>
          </w:rPr>
          <w:t>England</w:t>
        </w:r>
      </w:smartTag>
      <w:r w:rsidR="00362B3A">
        <w:rPr>
          <w:lang w:val="en"/>
        </w:rPr>
        <w:t xml:space="preserve"> and </w:t>
      </w:r>
      <w:smartTag w:uri="urn:schemas-microsoft-com:office:smarttags" w:element="place">
        <w:smartTag w:uri="urn:schemas-microsoft-com:office:smarttags" w:element="country-region">
          <w:r w:rsidR="00362B3A">
            <w:rPr>
              <w:lang w:val="en"/>
            </w:rPr>
            <w:t>Wales</w:t>
          </w:r>
        </w:smartTag>
      </w:smartTag>
      <w:r w:rsidR="00362B3A">
        <w:rPr>
          <w:lang w:val="en"/>
        </w:rPr>
        <w:t>.</w:t>
      </w:r>
      <w:r w:rsidR="008E02FA">
        <w:rPr>
          <w:lang w:val="en"/>
        </w:rPr>
        <w:t xml:space="preserve"> The Guidelines are based on a format of restricting access to the </w:t>
      </w:r>
      <w:r w:rsidR="008E02FA">
        <w:t>Police National Computer (PNC)</w:t>
      </w:r>
      <w:r w:rsidR="00362B3A">
        <w:rPr>
          <w:lang w:val="en"/>
        </w:rPr>
        <w:t xml:space="preserve"> </w:t>
      </w:r>
      <w:r w:rsidR="008E02FA">
        <w:rPr>
          <w:lang w:val="en"/>
        </w:rPr>
        <w:t xml:space="preserve">data, rather than the deletion of that data. </w:t>
      </w:r>
      <w:r w:rsidR="001F2898">
        <w:rPr>
          <w:lang w:val="en"/>
        </w:rPr>
        <w:t>They recognise that their introduction may thus have implications for the business of the non</w:t>
      </w:r>
      <w:r w:rsidR="00F505FE">
        <w:rPr>
          <w:lang w:val="en"/>
        </w:rPr>
        <w:t>-</w:t>
      </w:r>
      <w:r w:rsidR="001F2898">
        <w:rPr>
          <w:lang w:val="en"/>
        </w:rPr>
        <w:t>police agencies with which the police currently share PNC data.</w:t>
      </w:r>
    </w:p>
    <w:p w:rsidR="009A2535" w:rsidP="00934C8E" w:rsidRDefault="00AF1B48">
      <w:pPr>
        <w:pStyle w:val="JuPara"/>
        <w:rPr>
          <w:lang w:val="en"/>
        </w:rPr>
      </w:pPr>
      <w:r>
        <w:rPr>
          <w:lang w:val="en"/>
        </w:rPr>
        <w:fldChar w:fldCharType="begin"/>
      </w:r>
      <w:r>
        <w:rPr>
          <w:lang w:val="en"/>
        </w:rPr>
        <w:instrText xml:space="preserve"> SEQ level0 \*arabic </w:instrText>
      </w:r>
      <w:r>
        <w:rPr>
          <w:lang w:val="en"/>
        </w:rPr>
        <w:fldChar w:fldCharType="separate"/>
      </w:r>
      <w:r w:rsidR="004C4587">
        <w:rPr>
          <w:noProof/>
          <w:lang w:val="en"/>
        </w:rPr>
        <w:t>34</w:t>
      </w:r>
      <w:r>
        <w:rPr>
          <w:lang w:val="en"/>
        </w:rPr>
        <w:fldChar w:fldCharType="end"/>
      </w:r>
      <w:r>
        <w:rPr>
          <w:lang w:val="en"/>
        </w:rPr>
        <w:t>.  </w:t>
      </w:r>
      <w:r w:rsidR="008E02FA">
        <w:rPr>
          <w:lang w:val="en"/>
        </w:rPr>
        <w:t>The</w:t>
      </w:r>
      <w:r w:rsidR="001F2898">
        <w:rPr>
          <w:lang w:val="en"/>
        </w:rPr>
        <w:t xml:space="preserve"> Guidelines</w:t>
      </w:r>
      <w:r w:rsidR="008E02FA">
        <w:rPr>
          <w:lang w:val="en"/>
        </w:rPr>
        <w:t xml:space="preserve"> </w:t>
      </w:r>
      <w:r w:rsidR="006808C6">
        <w:rPr>
          <w:lang w:val="en"/>
        </w:rPr>
        <w:t xml:space="preserve">set various degrees of access to the information contained on the </w:t>
      </w:r>
      <w:r w:rsidR="006808C6">
        <w:t>P</w:t>
      </w:r>
      <w:r w:rsidR="008E02FA">
        <w:t>NC</w:t>
      </w:r>
      <w:r w:rsidR="006808C6">
        <w:t xml:space="preserve"> through a process of “stepping down” access. </w:t>
      </w:r>
      <w:r w:rsidR="00F505FE">
        <w:rPr>
          <w:lang w:val="en"/>
        </w:rPr>
        <w:t>A</w:t>
      </w:r>
      <w:r w:rsidR="00362B3A">
        <w:rPr>
          <w:lang w:val="en"/>
        </w:rPr>
        <w:t xml:space="preserve">ccess to </w:t>
      </w:r>
      <w:r w:rsidR="006808C6">
        <w:rPr>
          <w:lang w:val="en"/>
        </w:rPr>
        <w:t xml:space="preserve">information concerning persons who </w:t>
      </w:r>
      <w:r w:rsidR="00DB5F69">
        <w:rPr>
          <w:lang w:val="en"/>
        </w:rPr>
        <w:t xml:space="preserve">have </w:t>
      </w:r>
      <w:r w:rsidR="006808C6">
        <w:rPr>
          <w:lang w:val="en"/>
        </w:rPr>
        <w:t xml:space="preserve">not </w:t>
      </w:r>
      <w:r w:rsidR="00DB5F69">
        <w:rPr>
          <w:lang w:val="en"/>
        </w:rPr>
        <w:t xml:space="preserve">been </w:t>
      </w:r>
      <w:r w:rsidR="006808C6">
        <w:rPr>
          <w:lang w:val="en"/>
        </w:rPr>
        <w:t xml:space="preserve">convicted of an offence is automatically “stepped down” so that this information is only </w:t>
      </w:r>
      <w:r w:rsidR="008E02FA">
        <w:rPr>
          <w:lang w:val="en"/>
        </w:rPr>
        <w:t xml:space="preserve">open to inspection by </w:t>
      </w:r>
      <w:r w:rsidR="00144D0C">
        <w:rPr>
          <w:lang w:val="en"/>
        </w:rPr>
        <w:t xml:space="preserve">the </w:t>
      </w:r>
      <w:r w:rsidR="008E02FA">
        <w:rPr>
          <w:lang w:val="en"/>
        </w:rPr>
        <w:t>police.</w:t>
      </w:r>
      <w:r w:rsidR="006808C6">
        <w:rPr>
          <w:lang w:val="en"/>
        </w:rPr>
        <w:t xml:space="preserve"> </w:t>
      </w:r>
      <w:r w:rsidR="00DB5F69">
        <w:rPr>
          <w:lang w:val="en"/>
        </w:rPr>
        <w:t>A</w:t>
      </w:r>
      <w:r w:rsidR="006808C6">
        <w:rPr>
          <w:lang w:val="en"/>
        </w:rPr>
        <w:t xml:space="preserve">ccess to information about convicted persons is </w:t>
      </w:r>
      <w:r w:rsidR="00124854">
        <w:rPr>
          <w:lang w:val="en"/>
        </w:rPr>
        <w:t xml:space="preserve">likewise </w:t>
      </w:r>
      <w:r w:rsidR="006808C6">
        <w:rPr>
          <w:lang w:val="en"/>
        </w:rPr>
        <w:t>“stepped down” after</w:t>
      </w:r>
      <w:r w:rsidR="00BD0BC1">
        <w:rPr>
          <w:lang w:val="en"/>
        </w:rPr>
        <w:t xml:space="preserve"> </w:t>
      </w:r>
      <w:r w:rsidR="00DB5F69">
        <w:rPr>
          <w:lang w:val="en"/>
        </w:rPr>
        <w:t xml:space="preserve">the </w:t>
      </w:r>
      <w:r w:rsidR="00BD0BC1">
        <w:rPr>
          <w:lang w:val="en"/>
        </w:rPr>
        <w:t>expiry of</w:t>
      </w:r>
      <w:r w:rsidR="006808C6">
        <w:rPr>
          <w:lang w:val="en"/>
        </w:rPr>
        <w:t xml:space="preserve"> </w:t>
      </w:r>
      <w:r w:rsidR="001F2898">
        <w:rPr>
          <w:lang w:val="en"/>
        </w:rPr>
        <w:t>certain</w:t>
      </w:r>
      <w:r w:rsidR="006808C6">
        <w:rPr>
          <w:lang w:val="en"/>
        </w:rPr>
        <w:t xml:space="preserve"> periods of time</w:t>
      </w:r>
      <w:r w:rsidR="008840D7">
        <w:rPr>
          <w:lang w:val="en"/>
        </w:rPr>
        <w:t xml:space="preserve"> </w:t>
      </w:r>
      <w:r w:rsidR="001F2898">
        <w:rPr>
          <w:lang w:val="en"/>
        </w:rPr>
        <w:t xml:space="preserve">ranging from </w:t>
      </w:r>
      <w:r w:rsidR="00FF605E">
        <w:rPr>
          <w:lang w:val="en"/>
        </w:rPr>
        <w:t>five</w:t>
      </w:r>
      <w:r w:rsidR="001F2898">
        <w:rPr>
          <w:lang w:val="en"/>
        </w:rPr>
        <w:t xml:space="preserve"> to</w:t>
      </w:r>
      <w:r w:rsidR="00FF605E">
        <w:rPr>
          <w:lang w:val="en"/>
        </w:rPr>
        <w:t xml:space="preserve"> thirty-five</w:t>
      </w:r>
      <w:r w:rsidR="001F2898">
        <w:rPr>
          <w:lang w:val="en"/>
        </w:rPr>
        <w:t xml:space="preserve"> years, </w:t>
      </w:r>
      <w:r w:rsidR="008840D7">
        <w:rPr>
          <w:lang w:val="en"/>
        </w:rPr>
        <w:t>depending on the gravity of the offence, the age of the suspect and the sentence imposed.</w:t>
      </w:r>
      <w:r w:rsidR="008E02FA">
        <w:rPr>
          <w:lang w:val="en"/>
        </w:rPr>
        <w:t xml:space="preserve"> </w:t>
      </w:r>
      <w:r w:rsidR="00A10DE4">
        <w:rPr>
          <w:lang w:val="en"/>
        </w:rPr>
        <w:t>For certain convictions the access will never be “stepped down”.</w:t>
      </w:r>
    </w:p>
    <w:p w:rsidRPr="003C0C58" w:rsidR="00C15912" w:rsidP="00934C8E" w:rsidRDefault="00AF1B48">
      <w:pPr>
        <w:pStyle w:val="JuPara"/>
        <w:rPr>
          <w:lang w:val="en"/>
        </w:rPr>
      </w:pPr>
      <w:r>
        <w:rPr>
          <w:lang w:val="en"/>
        </w:rPr>
        <w:fldChar w:fldCharType="begin"/>
      </w:r>
      <w:r>
        <w:rPr>
          <w:lang w:val="en"/>
        </w:rPr>
        <w:instrText xml:space="preserve"> SEQ level0 \*arabic </w:instrText>
      </w:r>
      <w:r>
        <w:rPr>
          <w:lang w:val="en"/>
        </w:rPr>
        <w:fldChar w:fldCharType="separate"/>
      </w:r>
      <w:r w:rsidR="004C4587">
        <w:rPr>
          <w:noProof/>
          <w:lang w:val="en"/>
        </w:rPr>
        <w:t>35</w:t>
      </w:r>
      <w:r>
        <w:rPr>
          <w:lang w:val="en"/>
        </w:rPr>
        <w:fldChar w:fldCharType="end"/>
      </w:r>
      <w:r>
        <w:rPr>
          <w:lang w:val="en"/>
        </w:rPr>
        <w:t>.  </w:t>
      </w:r>
      <w:r w:rsidR="00A10DE4">
        <w:rPr>
          <w:lang w:val="en"/>
        </w:rPr>
        <w:t xml:space="preserve">Chief </w:t>
      </w:r>
      <w:r w:rsidR="00FF605E">
        <w:rPr>
          <w:lang w:val="en"/>
        </w:rPr>
        <w:t>p</w:t>
      </w:r>
      <w:r w:rsidR="009A2535">
        <w:rPr>
          <w:lang w:val="en"/>
        </w:rPr>
        <w:t xml:space="preserve">olice </w:t>
      </w:r>
      <w:r w:rsidR="00FF605E">
        <w:rPr>
          <w:lang w:val="en"/>
        </w:rPr>
        <w:t>o</w:t>
      </w:r>
      <w:r w:rsidR="00A10DE4">
        <w:rPr>
          <w:lang w:val="en"/>
        </w:rPr>
        <w:t xml:space="preserve">fficers </w:t>
      </w:r>
      <w:r w:rsidR="009A2535">
        <w:rPr>
          <w:lang w:val="en"/>
        </w:rPr>
        <w:t xml:space="preserve">are the </w:t>
      </w:r>
      <w:r w:rsidR="00FF605E">
        <w:rPr>
          <w:lang w:val="en"/>
        </w:rPr>
        <w:t>d</w:t>
      </w:r>
      <w:r w:rsidR="009A2535">
        <w:rPr>
          <w:lang w:val="en"/>
        </w:rPr>
        <w:t xml:space="preserve">ata </w:t>
      </w:r>
      <w:r w:rsidR="00FF605E">
        <w:rPr>
          <w:lang w:val="en"/>
        </w:rPr>
        <w:t>c</w:t>
      </w:r>
      <w:r w:rsidR="009A2535">
        <w:rPr>
          <w:lang w:val="en"/>
        </w:rPr>
        <w:t xml:space="preserve">ontrollers of all PNC records created by their force. They have the discretion in exceptional </w:t>
      </w:r>
      <w:r w:rsidR="0053038E">
        <w:rPr>
          <w:lang w:val="en"/>
        </w:rPr>
        <w:t>circumstances to</w:t>
      </w:r>
      <w:r w:rsidR="009A2535">
        <w:rPr>
          <w:lang w:val="en"/>
        </w:rPr>
        <w:t xml:space="preserve"> authorise the deletion of any conviction, penalty notice for disorder, acquittal or arrest histories </w:t>
      </w:r>
      <w:r w:rsidR="00144D0C">
        <w:rPr>
          <w:lang w:val="en"/>
        </w:rPr>
        <w:t>“</w:t>
      </w:r>
      <w:r w:rsidR="009A2535">
        <w:rPr>
          <w:lang w:val="en"/>
        </w:rPr>
        <w:t>owned</w:t>
      </w:r>
      <w:r w:rsidR="00144D0C">
        <w:rPr>
          <w:lang w:val="en"/>
        </w:rPr>
        <w:t>”</w:t>
      </w:r>
      <w:r w:rsidR="009A2535">
        <w:rPr>
          <w:lang w:val="en"/>
        </w:rPr>
        <w:t xml:space="preserve"> by them</w:t>
      </w:r>
      <w:r w:rsidR="00BD0BC1">
        <w:rPr>
          <w:lang w:val="en"/>
        </w:rPr>
        <w:t xml:space="preserve">. An </w:t>
      </w:r>
      <w:r w:rsidR="00B70D66">
        <w:rPr>
          <w:lang w:val="en"/>
        </w:rPr>
        <w:t>“</w:t>
      </w:r>
      <w:r w:rsidR="00BD0BC1">
        <w:rPr>
          <w:lang w:val="en"/>
        </w:rPr>
        <w:t>e</w:t>
      </w:r>
      <w:r w:rsidR="00573500">
        <w:rPr>
          <w:lang w:val="en"/>
        </w:rPr>
        <w:t>xceptional case procedure</w:t>
      </w:r>
      <w:r w:rsidR="00144D0C">
        <w:rPr>
          <w:lang w:val="en"/>
        </w:rPr>
        <w:t>”</w:t>
      </w:r>
      <w:r w:rsidR="00573500">
        <w:rPr>
          <w:lang w:val="en"/>
        </w:rPr>
        <w:t xml:space="preserve"> to assist </w:t>
      </w:r>
      <w:r w:rsidR="00FF605E">
        <w:rPr>
          <w:lang w:val="en"/>
        </w:rPr>
        <w:t>c</w:t>
      </w:r>
      <w:r w:rsidR="00573500">
        <w:rPr>
          <w:lang w:val="en"/>
        </w:rPr>
        <w:t xml:space="preserve">hief </w:t>
      </w:r>
      <w:r w:rsidR="00527A80">
        <w:rPr>
          <w:lang w:val="en"/>
        </w:rPr>
        <w:t xml:space="preserve">police </w:t>
      </w:r>
      <w:r w:rsidR="00FF605E">
        <w:rPr>
          <w:lang w:val="en"/>
        </w:rPr>
        <w:t>o</w:t>
      </w:r>
      <w:r w:rsidR="00573500">
        <w:rPr>
          <w:lang w:val="en"/>
        </w:rPr>
        <w:t xml:space="preserve">fficers in relation to the exercise of this discretion is </w:t>
      </w:r>
      <w:r w:rsidR="009854D0">
        <w:rPr>
          <w:lang w:val="en"/>
        </w:rPr>
        <w:t xml:space="preserve">set out in Appendix 2. It is suggested that exceptional cases </w:t>
      </w:r>
      <w:r w:rsidR="00BD0BC1">
        <w:rPr>
          <w:lang w:val="en"/>
        </w:rPr>
        <w:t xml:space="preserve">are rare by definition and </w:t>
      </w:r>
      <w:r w:rsidR="009854D0">
        <w:rPr>
          <w:lang w:val="en"/>
        </w:rPr>
        <w:t xml:space="preserve">include those where the original arrest or sampling was unlawful or where it is established beyond doubt that no offence existed. Before deciding whether a case is exceptional, the </w:t>
      </w:r>
      <w:r w:rsidR="00322483">
        <w:rPr>
          <w:lang w:val="en"/>
        </w:rPr>
        <w:t>c</w:t>
      </w:r>
      <w:r w:rsidR="009854D0">
        <w:rPr>
          <w:lang w:val="en"/>
        </w:rPr>
        <w:t xml:space="preserve">hief </w:t>
      </w:r>
      <w:r w:rsidR="00527A80">
        <w:rPr>
          <w:lang w:val="en"/>
        </w:rPr>
        <w:t xml:space="preserve">police </w:t>
      </w:r>
      <w:r w:rsidR="00322483">
        <w:rPr>
          <w:lang w:val="en"/>
        </w:rPr>
        <w:t>o</w:t>
      </w:r>
      <w:r w:rsidR="009854D0">
        <w:rPr>
          <w:lang w:val="en"/>
        </w:rPr>
        <w:t xml:space="preserve">fficer is instructed </w:t>
      </w:r>
      <w:r w:rsidR="003C5EE1">
        <w:rPr>
          <w:lang w:val="en"/>
        </w:rPr>
        <w:t>to seek advice from the</w:t>
      </w:r>
      <w:r w:rsidR="009854D0">
        <w:rPr>
          <w:lang w:val="en"/>
        </w:rPr>
        <w:t xml:space="preserve"> DNA and Fingerprint Retention Project.</w:t>
      </w:r>
    </w:p>
    <w:p w:rsidR="00482ADB" w:rsidP="00482ADB" w:rsidRDefault="00230D67">
      <w:pPr>
        <w:pStyle w:val="JuHA"/>
        <w:rPr>
          <w:lang w:val="en"/>
        </w:rPr>
      </w:pPr>
      <w:r>
        <w:rPr>
          <w:lang w:val="en"/>
        </w:rPr>
        <w:t>B.  </w:t>
      </w:r>
      <w:r w:rsidR="00482ADB">
        <w:rPr>
          <w:lang w:val="en"/>
        </w:rPr>
        <w:t>Scotland</w:t>
      </w:r>
    </w:p>
    <w:p w:rsidR="005730F4" w:rsidP="006B01E8" w:rsidRDefault="00AF1B48">
      <w:pPr>
        <w:pStyle w:val="JuPara"/>
      </w:pPr>
      <w:r>
        <w:fldChar w:fldCharType="begin"/>
      </w:r>
      <w:r>
        <w:instrText xml:space="preserve"> SEQ level0 \*arabic </w:instrText>
      </w:r>
      <w:r>
        <w:fldChar w:fldCharType="separate"/>
      </w:r>
      <w:r w:rsidR="004C4587">
        <w:rPr>
          <w:noProof/>
        </w:rPr>
        <w:t>36</w:t>
      </w:r>
      <w:r>
        <w:fldChar w:fldCharType="end"/>
      </w:r>
      <w:r>
        <w:t>.  </w:t>
      </w:r>
      <w:r w:rsidR="00482ADB">
        <w:t xml:space="preserve">Under the </w:t>
      </w:r>
      <w:r w:rsidR="00950C2D">
        <w:t xml:space="preserve">1995 </w:t>
      </w:r>
      <w:r w:rsidR="00482ADB">
        <w:t>Criminal Procedure Act</w:t>
      </w:r>
      <w:r w:rsidR="00950C2D">
        <w:t xml:space="preserve"> of Scotland</w:t>
      </w:r>
      <w:r w:rsidR="00482ADB">
        <w:t xml:space="preserve">, as </w:t>
      </w:r>
      <w:r w:rsidR="00950C2D">
        <w:t xml:space="preserve">subsequently </w:t>
      </w:r>
      <w:r w:rsidR="00482ADB">
        <w:t>amended</w:t>
      </w:r>
      <w:r w:rsidR="00950C2D">
        <w:t>, the DNA samples and resulting profiles must be destroyed if the individual is not convicted or is granted an absolute discharge. A recent qualification provides that biological samples and profiles may be retained for three years, if the arrestee is suspected of certain sexual or violent offences even if a person is not convicted (</w:t>
      </w:r>
      <w:r w:rsidR="00154BE6">
        <w:t>section 83 of the 2006 Act, adding section</w:t>
      </w:r>
      <w:r w:rsidR="00BD0BC1">
        <w:t xml:space="preserve"> </w:t>
      </w:r>
      <w:r w:rsidRPr="00950C2D" w:rsidR="00950C2D">
        <w:t>18A to the 1995 Act.</w:t>
      </w:r>
      <w:r w:rsidR="00950C2D">
        <w:t xml:space="preserve">). Thereafter, samples and information </w:t>
      </w:r>
      <w:r w:rsidR="00DB5F69">
        <w:t xml:space="preserve">are required to </w:t>
      </w:r>
      <w:r w:rsidR="00950C2D">
        <w:t xml:space="preserve">be destroyed unless a </w:t>
      </w:r>
      <w:r w:rsidR="00D96533">
        <w:t>c</w:t>
      </w:r>
      <w:r w:rsidR="00950C2D">
        <w:t xml:space="preserve">hief </w:t>
      </w:r>
      <w:r w:rsidR="00D96533">
        <w:t>c</w:t>
      </w:r>
      <w:r w:rsidR="00950C2D">
        <w:t xml:space="preserve">onstable applies to a </w:t>
      </w:r>
      <w:r w:rsidR="00D96533">
        <w:t>s</w:t>
      </w:r>
      <w:r w:rsidR="00950C2D">
        <w:t>heriff for a two-year extension.</w:t>
      </w:r>
    </w:p>
    <w:p w:rsidR="005730F4" w:rsidP="005730F4" w:rsidRDefault="00230D67">
      <w:pPr>
        <w:pStyle w:val="JuHA"/>
      </w:pPr>
      <w:r>
        <w:t>C.  </w:t>
      </w:r>
      <w:smartTag w:uri="urn:schemas-microsoft-com:office:smarttags" w:element="country-region">
        <w:smartTag w:uri="urn:schemas-microsoft-com:office:smarttags" w:element="place">
          <w:r w:rsidR="005730F4" w:rsidRPr="005730F4">
            <w:t>Northern Ireland</w:t>
          </w:r>
        </w:smartTag>
      </w:smartTag>
    </w:p>
    <w:p w:rsidRPr="005730F4" w:rsidR="005730F4" w:rsidP="005730F4" w:rsidRDefault="00C91CAF">
      <w:pPr>
        <w:pStyle w:val="JuPara"/>
      </w:pPr>
      <w:r>
        <w:rPr>
          <w:bCs/>
          <w:lang w:val="en"/>
        </w:rPr>
        <w:fldChar w:fldCharType="begin"/>
      </w:r>
      <w:r>
        <w:rPr>
          <w:bCs/>
          <w:lang w:val="en"/>
        </w:rPr>
        <w:instrText xml:space="preserve"> SEQ level0 \*arabic </w:instrText>
      </w:r>
      <w:r>
        <w:rPr>
          <w:bCs/>
          <w:lang w:val="en"/>
        </w:rPr>
        <w:fldChar w:fldCharType="separate"/>
      </w:r>
      <w:r w:rsidR="004C4587">
        <w:rPr>
          <w:bCs/>
          <w:noProof/>
          <w:lang w:val="en"/>
        </w:rPr>
        <w:t>37</w:t>
      </w:r>
      <w:r>
        <w:rPr>
          <w:bCs/>
          <w:lang w:val="en"/>
        </w:rPr>
        <w:fldChar w:fldCharType="end"/>
      </w:r>
      <w:r>
        <w:rPr>
          <w:bCs/>
          <w:lang w:val="en"/>
        </w:rPr>
        <w:t>.  </w:t>
      </w:r>
      <w:r w:rsidR="005730F4">
        <w:t xml:space="preserve">The Police and Criminal Evidence Order of Northern Ireland 1989 was amended in 2001 in the same way as PACE applicable in England and Wales. The relevant provisions currently governing the retention of fingerprint and DNA data in </w:t>
      </w:r>
      <w:smartTag w:uri="urn:schemas-microsoft-com:office:smarttags" w:element="country-region">
        <w:r w:rsidR="005730F4">
          <w:t>Northern Ireland</w:t>
        </w:r>
      </w:smartTag>
      <w:r w:rsidR="005730F4">
        <w:t xml:space="preserve"> are identical to those in force in </w:t>
      </w:r>
      <w:smartTag w:uri="urn:schemas-microsoft-com:office:smarttags" w:element="place">
        <w:smartTag w:uri="urn:schemas-microsoft-com:office:smarttags" w:element="country-region">
          <w:r w:rsidR="005730F4">
            <w:t>England</w:t>
          </w:r>
        </w:smartTag>
      </w:smartTag>
      <w:r w:rsidR="005730F4">
        <w:t xml:space="preserve"> and Wales (see </w:t>
      </w:r>
      <w:r w:rsidR="00207708">
        <w:t>paragraph</w:t>
      </w:r>
      <w:r w:rsidR="00753257">
        <w:t xml:space="preserve"> 27</w:t>
      </w:r>
      <w:r w:rsidR="005730F4">
        <w:t xml:space="preserve"> above).</w:t>
      </w:r>
    </w:p>
    <w:p w:rsidRPr="00482ADB" w:rsidR="00482ADB" w:rsidP="00482ADB" w:rsidRDefault="005730F4">
      <w:pPr>
        <w:pStyle w:val="JuHA"/>
        <w:rPr>
          <w:lang w:val="en"/>
        </w:rPr>
      </w:pPr>
      <w:r>
        <w:rPr>
          <w:lang w:val="en"/>
        </w:rPr>
        <w:t>D</w:t>
      </w:r>
      <w:r w:rsidR="00230D67">
        <w:rPr>
          <w:lang w:val="en"/>
        </w:rPr>
        <w:t>.  </w:t>
      </w:r>
      <w:r w:rsidR="00482ADB">
        <w:rPr>
          <w:lang w:val="en"/>
        </w:rPr>
        <w:t>Nuffield Council on Bioethics</w:t>
      </w:r>
      <w:r w:rsidR="004C4587">
        <w:rPr>
          <w:lang w:val="en"/>
        </w:rPr>
        <w:t>’</w:t>
      </w:r>
      <w:r w:rsidR="00482ADB">
        <w:rPr>
          <w:lang w:val="en"/>
        </w:rPr>
        <w:t xml:space="preserve"> report</w:t>
      </w:r>
      <w:r w:rsidR="00482ADB">
        <w:rPr>
          <w:rStyle w:val="FootnoteReference"/>
          <w:lang w:val="en"/>
        </w:rPr>
        <w:footnoteReference w:id="2"/>
      </w:r>
    </w:p>
    <w:p w:rsidR="00D94DE9" w:rsidP="00C752D2" w:rsidRDefault="00DA64AA">
      <w:pPr>
        <w:pStyle w:val="JuPara"/>
        <w:rPr>
          <w:bCs/>
          <w:lang w:val="en"/>
        </w:rPr>
      </w:pPr>
      <w:r>
        <w:rPr>
          <w:bCs/>
          <w:lang w:val="en"/>
        </w:rPr>
        <w:fldChar w:fldCharType="begin"/>
      </w:r>
      <w:r>
        <w:rPr>
          <w:bCs/>
          <w:lang w:val="en"/>
        </w:rPr>
        <w:instrText xml:space="preserve"> SEQ level0 \*arabic </w:instrText>
      </w:r>
      <w:r>
        <w:rPr>
          <w:bCs/>
          <w:lang w:val="en"/>
        </w:rPr>
        <w:fldChar w:fldCharType="separate"/>
      </w:r>
      <w:r w:rsidR="004C4587">
        <w:rPr>
          <w:bCs/>
          <w:noProof/>
          <w:lang w:val="en"/>
        </w:rPr>
        <w:t>38</w:t>
      </w:r>
      <w:r>
        <w:rPr>
          <w:bCs/>
          <w:lang w:val="en"/>
        </w:rPr>
        <w:fldChar w:fldCharType="end"/>
      </w:r>
      <w:r>
        <w:rPr>
          <w:bCs/>
          <w:lang w:val="en"/>
        </w:rPr>
        <w:t>.  </w:t>
      </w:r>
      <w:r w:rsidR="008C31F1">
        <w:rPr>
          <w:bCs/>
          <w:lang w:val="en"/>
        </w:rPr>
        <w:t xml:space="preserve">According to </w:t>
      </w:r>
      <w:r w:rsidR="0045346A">
        <w:rPr>
          <w:bCs/>
          <w:lang w:val="en"/>
        </w:rPr>
        <w:t xml:space="preserve">a recent </w:t>
      </w:r>
      <w:r w:rsidR="008C31F1">
        <w:rPr>
          <w:bCs/>
          <w:lang w:val="en"/>
        </w:rPr>
        <w:t>report</w:t>
      </w:r>
      <w:r w:rsidR="0045346A">
        <w:rPr>
          <w:bCs/>
          <w:lang w:val="en"/>
        </w:rPr>
        <w:t xml:space="preserve"> by </w:t>
      </w:r>
      <w:r w:rsidR="0045346A">
        <w:rPr>
          <w:lang w:val="en"/>
        </w:rPr>
        <w:t>the Nuffield Council on Bioethics</w:t>
      </w:r>
      <w:r w:rsidR="008C31F1">
        <w:rPr>
          <w:bCs/>
          <w:lang w:val="en"/>
        </w:rPr>
        <w:t xml:space="preserve">, the </w:t>
      </w:r>
      <w:r w:rsidRPr="008C31F1" w:rsidR="008C31F1">
        <w:rPr>
          <w:bCs/>
          <w:lang w:val="en"/>
        </w:rPr>
        <w:t>retention of fingerprints, DNA profiles and biological samples is generally more</w:t>
      </w:r>
      <w:r w:rsidR="008C31F1">
        <w:rPr>
          <w:bCs/>
          <w:lang w:val="en"/>
        </w:rPr>
        <w:t xml:space="preserve"> </w:t>
      </w:r>
      <w:r w:rsidRPr="008C31F1" w:rsidR="008C31F1">
        <w:rPr>
          <w:bCs/>
          <w:lang w:val="en"/>
        </w:rPr>
        <w:t>controversial than the taking of such bioinformation, and the retention of biological samples</w:t>
      </w:r>
      <w:r w:rsidR="008C31F1">
        <w:rPr>
          <w:bCs/>
          <w:lang w:val="en"/>
        </w:rPr>
        <w:t xml:space="preserve"> </w:t>
      </w:r>
      <w:r w:rsidRPr="008C31F1" w:rsidR="008C31F1">
        <w:rPr>
          <w:bCs/>
          <w:lang w:val="en"/>
        </w:rPr>
        <w:t>raises greater ethical concerns than digitised DNA profiles and fingerprints</w:t>
      </w:r>
      <w:r w:rsidR="00DB5F69">
        <w:rPr>
          <w:bCs/>
          <w:lang w:val="en"/>
        </w:rPr>
        <w:t>,</w:t>
      </w:r>
      <w:r w:rsidRPr="008C31F1" w:rsidR="008C31F1">
        <w:rPr>
          <w:bCs/>
          <w:lang w:val="en"/>
        </w:rPr>
        <w:t xml:space="preserve"> given the</w:t>
      </w:r>
      <w:r w:rsidR="008C31F1">
        <w:rPr>
          <w:bCs/>
          <w:lang w:val="en"/>
        </w:rPr>
        <w:t xml:space="preserve"> </w:t>
      </w:r>
      <w:r w:rsidRPr="008C31F1" w:rsidR="008C31F1">
        <w:rPr>
          <w:bCs/>
          <w:lang w:val="en"/>
        </w:rPr>
        <w:t>differences in the level of information that could be revealed.</w:t>
      </w:r>
      <w:r w:rsidR="0045346A">
        <w:rPr>
          <w:bCs/>
          <w:lang w:val="en"/>
        </w:rPr>
        <w:t xml:space="preserve"> </w:t>
      </w:r>
      <w:r w:rsidR="00C752D2">
        <w:rPr>
          <w:bCs/>
          <w:lang w:val="en"/>
        </w:rPr>
        <w:t>T</w:t>
      </w:r>
      <w:r w:rsidR="008C31F1">
        <w:rPr>
          <w:bCs/>
          <w:lang w:val="en"/>
        </w:rPr>
        <w:t>h</w:t>
      </w:r>
      <w:r w:rsidR="00C752D2">
        <w:rPr>
          <w:bCs/>
          <w:lang w:val="en"/>
        </w:rPr>
        <w:t>e</w:t>
      </w:r>
      <w:r w:rsidR="008C31F1">
        <w:rPr>
          <w:bCs/>
          <w:lang w:val="en"/>
        </w:rPr>
        <w:t xml:space="preserve"> report</w:t>
      </w:r>
      <w:r w:rsidR="00C752D2">
        <w:rPr>
          <w:bCs/>
          <w:lang w:val="en"/>
        </w:rPr>
        <w:t xml:space="preserve"> </w:t>
      </w:r>
      <w:r w:rsidR="00DB5F69">
        <w:rPr>
          <w:bCs/>
          <w:lang w:val="en"/>
        </w:rPr>
        <w:t>referred</w:t>
      </w:r>
      <w:r w:rsidR="009F2A82">
        <w:rPr>
          <w:bCs/>
          <w:lang w:val="en"/>
        </w:rPr>
        <w:t>,</w:t>
      </w:r>
      <w:r w:rsidR="00DB5F69">
        <w:rPr>
          <w:bCs/>
          <w:lang w:val="en"/>
        </w:rPr>
        <w:t xml:space="preserve"> </w:t>
      </w:r>
      <w:r w:rsidR="00C752D2">
        <w:rPr>
          <w:bCs/>
          <w:lang w:val="en"/>
        </w:rPr>
        <w:t>in particular</w:t>
      </w:r>
      <w:r w:rsidR="009F2A82">
        <w:rPr>
          <w:bCs/>
          <w:lang w:val="en"/>
        </w:rPr>
        <w:t>,</w:t>
      </w:r>
      <w:r w:rsidR="00C752D2">
        <w:rPr>
          <w:bCs/>
          <w:lang w:val="en"/>
        </w:rPr>
        <w:t xml:space="preserve"> </w:t>
      </w:r>
      <w:r w:rsidR="00DB5F69">
        <w:rPr>
          <w:bCs/>
          <w:lang w:val="en"/>
        </w:rPr>
        <w:t xml:space="preserve">to </w:t>
      </w:r>
      <w:r w:rsidR="00C752D2">
        <w:rPr>
          <w:bCs/>
          <w:lang w:val="en"/>
        </w:rPr>
        <w:t>the</w:t>
      </w:r>
      <w:r w:rsidRPr="008C31F1" w:rsidR="008C31F1">
        <w:rPr>
          <w:bCs/>
          <w:lang w:val="en"/>
        </w:rPr>
        <w:t xml:space="preserve"> lack of </w:t>
      </w:r>
      <w:r w:rsidR="008C31F1">
        <w:rPr>
          <w:bCs/>
          <w:lang w:val="en"/>
        </w:rPr>
        <w:t>satisfactory empirical</w:t>
      </w:r>
      <w:r w:rsidR="00C752D2">
        <w:rPr>
          <w:bCs/>
          <w:lang w:val="en"/>
        </w:rPr>
        <w:t xml:space="preserve"> evidence</w:t>
      </w:r>
      <w:r w:rsidR="008C31F1">
        <w:rPr>
          <w:bCs/>
          <w:lang w:val="en"/>
        </w:rPr>
        <w:t xml:space="preserve"> to justify the present practice of retaining indefinitely fingerprints</w:t>
      </w:r>
      <w:r w:rsidR="003D739E">
        <w:rPr>
          <w:bCs/>
          <w:lang w:val="en"/>
        </w:rPr>
        <w:t>,</w:t>
      </w:r>
      <w:r w:rsidR="008C31F1">
        <w:rPr>
          <w:bCs/>
          <w:lang w:val="en"/>
        </w:rPr>
        <w:t xml:space="preserve"> </w:t>
      </w:r>
      <w:r w:rsidR="003D739E">
        <w:rPr>
          <w:bCs/>
          <w:lang w:val="en"/>
        </w:rPr>
        <w:t xml:space="preserve">samples </w:t>
      </w:r>
      <w:r w:rsidR="008C31F1">
        <w:rPr>
          <w:bCs/>
          <w:lang w:val="en"/>
        </w:rPr>
        <w:t xml:space="preserve">and DNA profiles </w:t>
      </w:r>
      <w:r w:rsidRPr="008C31F1" w:rsidR="008C31F1">
        <w:rPr>
          <w:bCs/>
          <w:lang w:val="en"/>
        </w:rPr>
        <w:t>from all those arrested</w:t>
      </w:r>
      <w:r w:rsidR="008C31F1">
        <w:rPr>
          <w:bCs/>
          <w:lang w:val="en"/>
        </w:rPr>
        <w:t xml:space="preserve"> </w:t>
      </w:r>
      <w:r w:rsidRPr="008C31F1" w:rsidR="008C31F1">
        <w:rPr>
          <w:bCs/>
          <w:lang w:val="en"/>
        </w:rPr>
        <w:t xml:space="preserve">for a recordable offence, irrespective of whether they </w:t>
      </w:r>
      <w:r w:rsidR="00DB5F69">
        <w:rPr>
          <w:bCs/>
          <w:lang w:val="en"/>
        </w:rPr>
        <w:t>we</w:t>
      </w:r>
      <w:r w:rsidRPr="008C31F1" w:rsidR="008C31F1">
        <w:rPr>
          <w:bCs/>
          <w:lang w:val="en"/>
        </w:rPr>
        <w:t>re subsequently charged or convicted</w:t>
      </w:r>
      <w:r w:rsidR="00C752D2">
        <w:rPr>
          <w:bCs/>
          <w:lang w:val="en"/>
        </w:rPr>
        <w:t>.</w:t>
      </w:r>
      <w:r w:rsidR="003C5EE1">
        <w:rPr>
          <w:bCs/>
          <w:lang w:val="en"/>
        </w:rPr>
        <w:t xml:space="preserve"> </w:t>
      </w:r>
      <w:r w:rsidR="00C752D2">
        <w:rPr>
          <w:bCs/>
          <w:lang w:val="en"/>
        </w:rPr>
        <w:t xml:space="preserve">The report </w:t>
      </w:r>
      <w:r w:rsidR="00670319">
        <w:rPr>
          <w:bCs/>
          <w:lang w:val="en"/>
        </w:rPr>
        <w:t>voiced</w:t>
      </w:r>
      <w:r w:rsidR="00C752D2">
        <w:rPr>
          <w:bCs/>
          <w:lang w:val="en"/>
        </w:rPr>
        <w:t xml:space="preserve"> particular concerns </w:t>
      </w:r>
      <w:r w:rsidR="0045346A">
        <w:rPr>
          <w:bCs/>
          <w:lang w:val="en"/>
        </w:rPr>
        <w:t>at</w:t>
      </w:r>
      <w:r w:rsidR="00C752D2">
        <w:rPr>
          <w:bCs/>
          <w:lang w:val="en"/>
        </w:rPr>
        <w:t xml:space="preserve"> </w:t>
      </w:r>
      <w:r w:rsidRPr="00C752D2" w:rsidR="00C752D2">
        <w:rPr>
          <w:bCs/>
          <w:lang w:val="en"/>
        </w:rPr>
        <w:t>the policy of</w:t>
      </w:r>
      <w:r w:rsidR="00C752D2">
        <w:rPr>
          <w:bCs/>
          <w:lang w:val="en"/>
        </w:rPr>
        <w:t xml:space="preserve"> </w:t>
      </w:r>
      <w:r w:rsidRPr="00C752D2" w:rsidR="00C752D2">
        <w:rPr>
          <w:bCs/>
          <w:lang w:val="en"/>
        </w:rPr>
        <w:t>permanently retaining the bioinformation of minors</w:t>
      </w:r>
      <w:r w:rsidR="00670319">
        <w:rPr>
          <w:bCs/>
          <w:lang w:val="en"/>
        </w:rPr>
        <w:t xml:space="preserve">, </w:t>
      </w:r>
      <w:r w:rsidR="00335CDA">
        <w:rPr>
          <w:bCs/>
          <w:lang w:val="en"/>
        </w:rPr>
        <w:t xml:space="preserve">having regard to the requirements </w:t>
      </w:r>
      <w:r w:rsidR="0045346A">
        <w:rPr>
          <w:bCs/>
          <w:lang w:val="en"/>
        </w:rPr>
        <w:t xml:space="preserve">of </w:t>
      </w:r>
      <w:r w:rsidRPr="00C752D2" w:rsidR="00C752D2">
        <w:rPr>
          <w:bCs/>
          <w:lang w:val="en"/>
        </w:rPr>
        <w:t xml:space="preserve">the </w:t>
      </w:r>
      <w:r w:rsidR="00335CDA">
        <w:rPr>
          <w:bCs/>
          <w:lang w:val="en"/>
        </w:rPr>
        <w:t>198</w:t>
      </w:r>
      <w:r w:rsidR="00DB5F69">
        <w:rPr>
          <w:bCs/>
          <w:lang w:val="en"/>
        </w:rPr>
        <w:t>9</w:t>
      </w:r>
      <w:r w:rsidR="00335CDA">
        <w:rPr>
          <w:bCs/>
          <w:lang w:val="en"/>
        </w:rPr>
        <w:t xml:space="preserve"> </w:t>
      </w:r>
      <w:r w:rsidRPr="00C752D2" w:rsidR="00C752D2">
        <w:rPr>
          <w:bCs/>
          <w:lang w:val="en"/>
        </w:rPr>
        <w:t>U</w:t>
      </w:r>
      <w:r w:rsidR="00D96533">
        <w:rPr>
          <w:bCs/>
          <w:lang w:val="en"/>
        </w:rPr>
        <w:t xml:space="preserve">nited </w:t>
      </w:r>
      <w:r w:rsidRPr="00C752D2" w:rsidR="00C752D2">
        <w:rPr>
          <w:bCs/>
          <w:lang w:val="en"/>
        </w:rPr>
        <w:t>N</w:t>
      </w:r>
      <w:r w:rsidR="00D96533">
        <w:rPr>
          <w:bCs/>
          <w:lang w:val="en"/>
        </w:rPr>
        <w:t>ations</w:t>
      </w:r>
      <w:r w:rsidRPr="00C752D2" w:rsidR="00C752D2">
        <w:rPr>
          <w:bCs/>
          <w:lang w:val="en"/>
        </w:rPr>
        <w:t xml:space="preserve"> Convention</w:t>
      </w:r>
      <w:r w:rsidR="00C752D2">
        <w:rPr>
          <w:bCs/>
          <w:lang w:val="en"/>
        </w:rPr>
        <w:t xml:space="preserve"> </w:t>
      </w:r>
      <w:r w:rsidRPr="00C752D2" w:rsidR="00C752D2">
        <w:rPr>
          <w:bCs/>
          <w:lang w:val="en"/>
        </w:rPr>
        <w:t>on the Rights of the Child</w:t>
      </w:r>
      <w:r w:rsidR="00670319">
        <w:rPr>
          <w:bCs/>
          <w:lang w:val="en"/>
        </w:rPr>
        <w:t>.</w:t>
      </w:r>
    </w:p>
    <w:p w:rsidRPr="0064077B" w:rsidR="00842659" w:rsidP="00C752D2" w:rsidRDefault="00DA64AA">
      <w:pPr>
        <w:pStyle w:val="JuPara"/>
        <w:rPr>
          <w:bCs/>
          <w:lang w:val="en"/>
        </w:rPr>
      </w:pPr>
      <w:r>
        <w:rPr>
          <w:bCs/>
          <w:lang w:val="en"/>
        </w:rPr>
        <w:fldChar w:fldCharType="begin"/>
      </w:r>
      <w:r>
        <w:rPr>
          <w:bCs/>
          <w:lang w:val="en"/>
        </w:rPr>
        <w:instrText xml:space="preserve"> SEQ level0 \*arabic </w:instrText>
      </w:r>
      <w:r>
        <w:rPr>
          <w:bCs/>
          <w:lang w:val="en"/>
        </w:rPr>
        <w:fldChar w:fldCharType="separate"/>
      </w:r>
      <w:r w:rsidR="004C4587">
        <w:rPr>
          <w:bCs/>
          <w:noProof/>
          <w:lang w:val="en"/>
        </w:rPr>
        <w:t>39</w:t>
      </w:r>
      <w:r>
        <w:rPr>
          <w:bCs/>
          <w:lang w:val="en"/>
        </w:rPr>
        <w:fldChar w:fldCharType="end"/>
      </w:r>
      <w:r>
        <w:rPr>
          <w:bCs/>
          <w:lang w:val="en"/>
        </w:rPr>
        <w:t>.  </w:t>
      </w:r>
      <w:r w:rsidR="003C5EE1">
        <w:rPr>
          <w:bCs/>
          <w:lang w:val="en"/>
        </w:rPr>
        <w:t xml:space="preserve">The </w:t>
      </w:r>
      <w:r w:rsidR="00D94DE9">
        <w:rPr>
          <w:bCs/>
          <w:lang w:val="en"/>
        </w:rPr>
        <w:t xml:space="preserve">report </w:t>
      </w:r>
      <w:r w:rsidR="00BD0BC1">
        <w:rPr>
          <w:bCs/>
          <w:lang w:val="en"/>
        </w:rPr>
        <w:t xml:space="preserve">also </w:t>
      </w:r>
      <w:r w:rsidR="00DB5F69">
        <w:rPr>
          <w:bCs/>
          <w:lang w:val="en"/>
        </w:rPr>
        <w:t xml:space="preserve">expressed </w:t>
      </w:r>
      <w:r w:rsidR="007B04E9">
        <w:rPr>
          <w:bCs/>
          <w:lang w:val="en"/>
        </w:rPr>
        <w:t xml:space="preserve">concerns at the increasing use of </w:t>
      </w:r>
      <w:r w:rsidR="00420BE1">
        <w:rPr>
          <w:bCs/>
          <w:lang w:val="en"/>
        </w:rPr>
        <w:t xml:space="preserve">the DNA data </w:t>
      </w:r>
      <w:r w:rsidR="005850B4">
        <w:rPr>
          <w:bCs/>
          <w:lang w:val="en"/>
        </w:rPr>
        <w:t xml:space="preserve">for familial searching, inferring ethnicity and </w:t>
      </w:r>
      <w:r w:rsidR="00BD0BC1">
        <w:rPr>
          <w:bCs/>
          <w:lang w:val="en"/>
        </w:rPr>
        <w:t>non</w:t>
      </w:r>
      <w:r w:rsidR="00DB5F69">
        <w:rPr>
          <w:bCs/>
          <w:lang w:val="en"/>
        </w:rPr>
        <w:t>-</w:t>
      </w:r>
      <w:r w:rsidR="00BD0BC1">
        <w:rPr>
          <w:bCs/>
          <w:lang w:val="en"/>
        </w:rPr>
        <w:t xml:space="preserve">operational </w:t>
      </w:r>
      <w:r w:rsidR="005850B4">
        <w:rPr>
          <w:bCs/>
          <w:lang w:val="en"/>
        </w:rPr>
        <w:t xml:space="preserve">research. </w:t>
      </w:r>
      <w:r w:rsidR="0064077B">
        <w:t xml:space="preserve">Familial searching is the process of comparing a DNA profile from a crime scene with profiles stored on the </w:t>
      </w:r>
      <w:r w:rsidR="00657BA0">
        <w:t>national database</w:t>
      </w:r>
      <w:r w:rsidR="0064077B">
        <w:t xml:space="preserve">, and prioritising them in terms of </w:t>
      </w:r>
      <w:r w:rsidR="009F2A82">
        <w:t>“</w:t>
      </w:r>
      <w:r w:rsidR="0064077B">
        <w:t>closeness</w:t>
      </w:r>
      <w:r w:rsidR="009F2A82">
        <w:t>”</w:t>
      </w:r>
      <w:r w:rsidR="0064077B">
        <w:t xml:space="preserve"> to a match. </w:t>
      </w:r>
      <w:r w:rsidR="0064077B">
        <w:rPr>
          <w:bCs/>
          <w:lang w:val="en"/>
        </w:rPr>
        <w:t>This</w:t>
      </w:r>
      <w:r w:rsidR="005850B4">
        <w:rPr>
          <w:bCs/>
          <w:lang w:val="en"/>
        </w:rPr>
        <w:t xml:space="preserve"> allow</w:t>
      </w:r>
      <w:r w:rsidR="007029EE">
        <w:rPr>
          <w:bCs/>
          <w:lang w:val="en"/>
        </w:rPr>
        <w:t>s</w:t>
      </w:r>
      <w:r w:rsidR="005850B4">
        <w:rPr>
          <w:bCs/>
          <w:lang w:val="en"/>
        </w:rPr>
        <w:t xml:space="preserve"> possible </w:t>
      </w:r>
      <w:r w:rsidR="0064077B">
        <w:rPr>
          <w:bCs/>
          <w:lang w:val="en"/>
        </w:rPr>
        <w:t xml:space="preserve">genetic </w:t>
      </w:r>
      <w:r w:rsidR="005850B4">
        <w:rPr>
          <w:bCs/>
          <w:lang w:val="en"/>
        </w:rPr>
        <w:t>relatives of a</w:t>
      </w:r>
      <w:r w:rsidR="00420BE1">
        <w:rPr>
          <w:bCs/>
          <w:lang w:val="en"/>
        </w:rPr>
        <w:t>n</w:t>
      </w:r>
      <w:r w:rsidR="005850B4">
        <w:rPr>
          <w:bCs/>
          <w:lang w:val="en"/>
        </w:rPr>
        <w:t xml:space="preserve"> offender</w:t>
      </w:r>
      <w:r w:rsidR="00D96533">
        <w:rPr>
          <w:bCs/>
          <w:lang w:val="en"/>
        </w:rPr>
        <w:t xml:space="preserve"> to be identified</w:t>
      </w:r>
      <w:r w:rsidR="005850B4">
        <w:rPr>
          <w:bCs/>
          <w:lang w:val="en"/>
        </w:rPr>
        <w:t xml:space="preserve">. </w:t>
      </w:r>
      <w:r w:rsidR="00B74DEC">
        <w:rPr>
          <w:bCs/>
          <w:lang w:val="en"/>
        </w:rPr>
        <w:t>F</w:t>
      </w:r>
      <w:r w:rsidR="00420BE1">
        <w:rPr>
          <w:bCs/>
          <w:lang w:val="en"/>
        </w:rPr>
        <w:t xml:space="preserve">amilial searching </w:t>
      </w:r>
      <w:r w:rsidR="00B74DEC">
        <w:rPr>
          <w:bCs/>
          <w:lang w:val="en"/>
        </w:rPr>
        <w:t xml:space="preserve">might </w:t>
      </w:r>
      <w:r w:rsidR="007B04E9">
        <w:rPr>
          <w:bCs/>
          <w:lang w:val="en"/>
        </w:rPr>
        <w:t xml:space="preserve">thus </w:t>
      </w:r>
      <w:r w:rsidR="00420BE1">
        <w:rPr>
          <w:bCs/>
          <w:lang w:val="en"/>
        </w:rPr>
        <w:t xml:space="preserve">lead to revealing previously unknown or concealed genetic relationships. </w:t>
      </w:r>
      <w:r w:rsidR="00842659">
        <w:rPr>
          <w:bCs/>
          <w:lang w:val="en"/>
        </w:rPr>
        <w:t xml:space="preserve">The report </w:t>
      </w:r>
      <w:r w:rsidR="00B74DEC">
        <w:rPr>
          <w:bCs/>
          <w:lang w:val="en"/>
        </w:rPr>
        <w:t xml:space="preserve">considered </w:t>
      </w:r>
      <w:r w:rsidR="00842659">
        <w:rPr>
          <w:bCs/>
          <w:lang w:val="en"/>
        </w:rPr>
        <w:t>the use of the DNA database in searching for relatives as particularly sensitive.</w:t>
      </w:r>
    </w:p>
    <w:p w:rsidRPr="00C752D2" w:rsidR="00C752D2" w:rsidP="00C752D2" w:rsidRDefault="00DA64AA">
      <w:pPr>
        <w:pStyle w:val="JuPara"/>
        <w:rPr>
          <w:bCs/>
          <w:lang w:val="en"/>
        </w:rPr>
      </w:pPr>
      <w:r>
        <w:rPr>
          <w:bCs/>
          <w:lang w:val="en"/>
        </w:rPr>
        <w:fldChar w:fldCharType="begin"/>
      </w:r>
      <w:r>
        <w:rPr>
          <w:bCs/>
          <w:lang w:val="en"/>
        </w:rPr>
        <w:instrText xml:space="preserve"> SEQ level0 \*arabic </w:instrText>
      </w:r>
      <w:r>
        <w:rPr>
          <w:bCs/>
          <w:lang w:val="en"/>
        </w:rPr>
        <w:fldChar w:fldCharType="separate"/>
      </w:r>
      <w:r w:rsidR="004C4587">
        <w:rPr>
          <w:bCs/>
          <w:noProof/>
          <w:lang w:val="en"/>
        </w:rPr>
        <w:t>40</w:t>
      </w:r>
      <w:r>
        <w:rPr>
          <w:bCs/>
          <w:lang w:val="en"/>
        </w:rPr>
        <w:fldChar w:fldCharType="end"/>
      </w:r>
      <w:r>
        <w:rPr>
          <w:bCs/>
          <w:lang w:val="en"/>
        </w:rPr>
        <w:t>.  </w:t>
      </w:r>
      <w:r w:rsidRPr="0064077B" w:rsidR="004946DA">
        <w:rPr>
          <w:bCs/>
          <w:lang w:val="en"/>
        </w:rPr>
        <w:t>The particular combination of alleles</w:t>
      </w:r>
      <w:r w:rsidR="00350910">
        <w:rPr>
          <w:rStyle w:val="FootnoteReference"/>
          <w:bCs/>
          <w:lang w:val="en"/>
        </w:rPr>
        <w:footnoteReference w:id="3"/>
      </w:r>
      <w:r w:rsidRPr="0064077B" w:rsidR="004946DA">
        <w:rPr>
          <w:bCs/>
          <w:lang w:val="en"/>
        </w:rPr>
        <w:t xml:space="preserve"> in a</w:t>
      </w:r>
      <w:r w:rsidR="004946DA">
        <w:rPr>
          <w:bCs/>
          <w:lang w:val="en"/>
        </w:rPr>
        <w:t xml:space="preserve"> DNA profile can furthermore be</w:t>
      </w:r>
      <w:r w:rsidRPr="0064077B" w:rsidR="004946DA">
        <w:rPr>
          <w:bCs/>
          <w:lang w:val="en"/>
        </w:rPr>
        <w:t xml:space="preserve"> used to assess the most likely ethnic origin of the donor.</w:t>
      </w:r>
      <w:r w:rsidR="004946DA">
        <w:rPr>
          <w:bCs/>
          <w:lang w:val="en"/>
        </w:rPr>
        <w:t xml:space="preserve"> </w:t>
      </w:r>
      <w:r w:rsidR="00B74DEC">
        <w:rPr>
          <w:bCs/>
          <w:lang w:val="en"/>
        </w:rPr>
        <w:t>E</w:t>
      </w:r>
      <w:r w:rsidR="002E4121">
        <w:rPr>
          <w:bCs/>
          <w:lang w:val="en"/>
        </w:rPr>
        <w:t xml:space="preserve">thnic inferring through DNA profiles </w:t>
      </w:r>
      <w:r w:rsidR="007029EE">
        <w:rPr>
          <w:bCs/>
          <w:lang w:val="en"/>
        </w:rPr>
        <w:t xml:space="preserve">is </w:t>
      </w:r>
      <w:r w:rsidR="002E4121">
        <w:rPr>
          <w:bCs/>
          <w:lang w:val="en"/>
        </w:rPr>
        <w:t xml:space="preserve">possible as the individual “ethnic appearance” </w:t>
      </w:r>
      <w:r w:rsidR="007029EE">
        <w:rPr>
          <w:bCs/>
          <w:lang w:val="en"/>
        </w:rPr>
        <w:t xml:space="preserve">is </w:t>
      </w:r>
      <w:r w:rsidR="00842659">
        <w:rPr>
          <w:bCs/>
          <w:lang w:val="en"/>
        </w:rPr>
        <w:t xml:space="preserve">systematically </w:t>
      </w:r>
      <w:r w:rsidR="002E4121">
        <w:rPr>
          <w:bCs/>
          <w:lang w:val="en"/>
        </w:rPr>
        <w:t>recorded</w:t>
      </w:r>
      <w:r w:rsidR="00842659">
        <w:rPr>
          <w:bCs/>
          <w:lang w:val="en"/>
        </w:rPr>
        <w:t xml:space="preserve"> on the database</w:t>
      </w:r>
      <w:r w:rsidR="00B21423">
        <w:rPr>
          <w:bCs/>
          <w:lang w:val="en"/>
        </w:rPr>
        <w:t xml:space="preserve">: </w:t>
      </w:r>
      <w:r w:rsidR="00842659">
        <w:rPr>
          <w:bCs/>
          <w:lang w:val="en"/>
        </w:rPr>
        <w:t xml:space="preserve">when taking biological samples, </w:t>
      </w:r>
      <w:r w:rsidR="00B21423">
        <w:rPr>
          <w:bCs/>
          <w:lang w:val="en"/>
        </w:rPr>
        <w:t xml:space="preserve">police officers routinely </w:t>
      </w:r>
      <w:r w:rsidR="007029EE">
        <w:rPr>
          <w:bCs/>
          <w:lang w:val="en"/>
        </w:rPr>
        <w:t xml:space="preserve">classify </w:t>
      </w:r>
      <w:r w:rsidR="00B21423">
        <w:rPr>
          <w:bCs/>
          <w:lang w:val="en"/>
        </w:rPr>
        <w:t>suspects into one of seven “ethnic appearance” categories.</w:t>
      </w:r>
      <w:r w:rsidR="007B04E9">
        <w:rPr>
          <w:bCs/>
          <w:lang w:val="en"/>
        </w:rPr>
        <w:t xml:space="preserve"> Ethnicity tests </w:t>
      </w:r>
      <w:r w:rsidR="00842659">
        <w:rPr>
          <w:bCs/>
          <w:lang w:val="en"/>
        </w:rPr>
        <w:t xml:space="preserve">on the database </w:t>
      </w:r>
      <w:r w:rsidR="007B04E9">
        <w:rPr>
          <w:bCs/>
          <w:lang w:val="en"/>
        </w:rPr>
        <w:t>m</w:t>
      </w:r>
      <w:r w:rsidR="005B2E36">
        <w:rPr>
          <w:bCs/>
          <w:lang w:val="en"/>
        </w:rPr>
        <w:t>ight</w:t>
      </w:r>
      <w:r w:rsidR="007B04E9">
        <w:rPr>
          <w:bCs/>
          <w:lang w:val="en"/>
        </w:rPr>
        <w:t xml:space="preserve"> thus provide inferences for use during a police investigation in order</w:t>
      </w:r>
      <w:r w:rsidR="009F2A82">
        <w:rPr>
          <w:bCs/>
          <w:lang w:val="en"/>
        </w:rPr>
        <w:t>,</w:t>
      </w:r>
      <w:r w:rsidR="007B04E9">
        <w:rPr>
          <w:bCs/>
          <w:lang w:val="en"/>
        </w:rPr>
        <w:t xml:space="preserve"> for example</w:t>
      </w:r>
      <w:r w:rsidR="009F2A82">
        <w:rPr>
          <w:bCs/>
          <w:lang w:val="en"/>
        </w:rPr>
        <w:t>,</w:t>
      </w:r>
      <w:r w:rsidR="007B04E9">
        <w:rPr>
          <w:bCs/>
          <w:lang w:val="en"/>
        </w:rPr>
        <w:t xml:space="preserve"> to help reduce a </w:t>
      </w:r>
      <w:r w:rsidR="009F2A82">
        <w:rPr>
          <w:bCs/>
          <w:lang w:val="en"/>
        </w:rPr>
        <w:t>“</w:t>
      </w:r>
      <w:r w:rsidR="007B04E9">
        <w:rPr>
          <w:bCs/>
          <w:lang w:val="en"/>
        </w:rPr>
        <w:t>suspect pool</w:t>
      </w:r>
      <w:r w:rsidR="009F2A82">
        <w:rPr>
          <w:bCs/>
          <w:lang w:val="en"/>
        </w:rPr>
        <w:t>”</w:t>
      </w:r>
      <w:r w:rsidR="00842659">
        <w:rPr>
          <w:bCs/>
          <w:lang w:val="en"/>
        </w:rPr>
        <w:t xml:space="preserve"> and </w:t>
      </w:r>
      <w:r w:rsidR="00BD0BC1">
        <w:rPr>
          <w:bCs/>
          <w:lang w:val="en"/>
        </w:rPr>
        <w:t xml:space="preserve">to </w:t>
      </w:r>
      <w:r w:rsidR="00842659">
        <w:rPr>
          <w:bCs/>
          <w:lang w:val="en"/>
        </w:rPr>
        <w:t>inform police priorities.</w:t>
      </w:r>
      <w:r w:rsidR="00E266F1">
        <w:rPr>
          <w:bCs/>
          <w:lang w:val="en"/>
        </w:rPr>
        <w:t xml:space="preserve"> The report noted that </w:t>
      </w:r>
      <w:r w:rsidR="00E266F1">
        <w:t>social factors and policing practices lead to a disproportionate number of people from black and ethnic minority groups being stopped, searched and arrested by the police, and hence having their DNA profiles recorded; it therefore voiced concerns that</w:t>
      </w:r>
      <w:r w:rsidRPr="00E266F1" w:rsidR="00E266F1">
        <w:t xml:space="preserve"> </w:t>
      </w:r>
      <w:r w:rsidR="00E266F1">
        <w:t xml:space="preserve">inferring ethnic identity from biological samples </w:t>
      </w:r>
      <w:r w:rsidR="00DB5F69">
        <w:t xml:space="preserve">might reinforce </w:t>
      </w:r>
      <w:r w:rsidR="00E266F1">
        <w:t>racist views of propensity to criminality.</w:t>
      </w:r>
    </w:p>
    <w:p w:rsidR="002631D9" w:rsidP="002B4825" w:rsidRDefault="003778AF">
      <w:pPr>
        <w:pStyle w:val="JuHIRoman"/>
      </w:pPr>
      <w:r>
        <w:t>III</w:t>
      </w:r>
      <w:r w:rsidR="002B4825">
        <w:t>.</w:t>
      </w:r>
      <w:r w:rsidR="00230D67">
        <w:t>  </w:t>
      </w:r>
      <w:r w:rsidR="002631D9">
        <w:t xml:space="preserve">RELEVANT </w:t>
      </w:r>
      <w:r w:rsidR="00404B4A">
        <w:t xml:space="preserve">NATIONAL AND </w:t>
      </w:r>
      <w:r w:rsidR="002631D9">
        <w:t>INTERNATIONAL MATERIAL</w:t>
      </w:r>
      <w:r w:rsidR="00913D30">
        <w:t>S</w:t>
      </w:r>
    </w:p>
    <w:p w:rsidRPr="00F62FC5" w:rsidR="002631D9" w:rsidP="002631D9" w:rsidRDefault="002631D9">
      <w:pPr>
        <w:pStyle w:val="JuHA"/>
      </w:pPr>
      <w:r>
        <w:t>A.  Council of Europe texts</w:t>
      </w:r>
    </w:p>
    <w:p w:rsidR="002347D3" w:rsidP="002631D9" w:rsidRDefault="00DA64AA">
      <w:pPr>
        <w:pStyle w:val="JuPara"/>
      </w:pPr>
      <w:r>
        <w:fldChar w:fldCharType="begin"/>
      </w:r>
      <w:r>
        <w:instrText xml:space="preserve"> SEQ level0 \*arabic </w:instrText>
      </w:r>
      <w:r>
        <w:fldChar w:fldCharType="separate"/>
      </w:r>
      <w:r w:rsidR="004C4587">
        <w:rPr>
          <w:noProof/>
        </w:rPr>
        <w:t>41</w:t>
      </w:r>
      <w:r>
        <w:fldChar w:fldCharType="end"/>
      </w:r>
      <w:r>
        <w:t>.  </w:t>
      </w:r>
      <w:r w:rsidR="002347D3">
        <w:t xml:space="preserve">The Council of Europe Convention </w:t>
      </w:r>
      <w:r w:rsidR="00480BD2">
        <w:t xml:space="preserve">of 1981 </w:t>
      </w:r>
      <w:r w:rsidR="002347D3">
        <w:t xml:space="preserve">for the protection </w:t>
      </w:r>
      <w:r w:rsidR="00480BD2">
        <w:t>of individuals with regard to automatic processing of personal data</w:t>
      </w:r>
      <w:r w:rsidR="00F102A8">
        <w:t xml:space="preserve"> (“the Data Protection Convention”)</w:t>
      </w:r>
      <w:r w:rsidR="009E22CD">
        <w:t>, which entered into force for the United Kingdom on 1 December 1987,</w:t>
      </w:r>
      <w:r w:rsidR="00480BD2">
        <w:t xml:space="preserve"> </w:t>
      </w:r>
      <w:r w:rsidR="00EE1E38">
        <w:t xml:space="preserve">defines “personal data” as any information relating to an identified or identifiable individual (“data subject”). The Convention </w:t>
      </w:r>
      <w:r w:rsidR="00DB5F69">
        <w:t>provides</w:t>
      </w:r>
      <w:r w:rsidR="002D4172">
        <w:t>,</w:t>
      </w:r>
      <w:r w:rsidR="00DB5F69">
        <w:t xml:space="preserve"> </w:t>
      </w:r>
      <w:r w:rsidRPr="00F677AE" w:rsidR="00480BD2">
        <w:rPr>
          <w:i/>
        </w:rPr>
        <w:t>inter alia</w:t>
      </w:r>
      <w:r w:rsidR="00480BD2">
        <w:t>:</w:t>
      </w:r>
    </w:p>
    <w:p w:rsidR="005E332D" w:rsidP="00752DD0" w:rsidRDefault="005E332D">
      <w:pPr>
        <w:pStyle w:val="JuHArticle"/>
      </w:pPr>
      <w:r>
        <w:t>Article 5 – Quality of data</w:t>
      </w:r>
    </w:p>
    <w:p w:rsidR="00D96533" w:rsidP="005E332D" w:rsidRDefault="002F6A30">
      <w:pPr>
        <w:pStyle w:val="JuQuot"/>
      </w:pPr>
      <w:r>
        <w:t>“</w:t>
      </w:r>
      <w:r w:rsidR="005E332D">
        <w:t>Personal data undergoing automatic processing shall be</w:t>
      </w:r>
    </w:p>
    <w:p w:rsidR="005E332D" w:rsidP="005E332D" w:rsidRDefault="00DF3612">
      <w:pPr>
        <w:pStyle w:val="JuQuot"/>
      </w:pPr>
      <w:r>
        <w:t>...</w:t>
      </w:r>
    </w:p>
    <w:p w:rsidR="00701810" w:rsidP="005E332D" w:rsidRDefault="00770AA6">
      <w:pPr>
        <w:pStyle w:val="JuQuot"/>
      </w:pPr>
      <w:r>
        <w:t>(</w:t>
      </w:r>
      <w:r w:rsidR="00701810">
        <w:t>b</w:t>
      </w:r>
      <w:r>
        <w:t>)</w:t>
      </w:r>
      <w:r w:rsidR="002F6A30">
        <w:t>  </w:t>
      </w:r>
      <w:r w:rsidR="00701810">
        <w:t>stored for specified and legitimate purpose</w:t>
      </w:r>
      <w:r w:rsidR="00F12E24">
        <w:t>s</w:t>
      </w:r>
      <w:r w:rsidR="00701810">
        <w:t xml:space="preserve"> and not used in a way incompatible with those purpose</w:t>
      </w:r>
      <w:r w:rsidR="00F12E24">
        <w:t>s</w:t>
      </w:r>
      <w:r w:rsidR="00701810">
        <w:t>;</w:t>
      </w:r>
    </w:p>
    <w:p w:rsidR="004804D8" w:rsidP="005E332D" w:rsidRDefault="00770AA6">
      <w:pPr>
        <w:pStyle w:val="JuQuot"/>
      </w:pPr>
      <w:r>
        <w:t>(</w:t>
      </w:r>
      <w:r w:rsidR="005E332D">
        <w:t>c</w:t>
      </w:r>
      <w:r>
        <w:t>)</w:t>
      </w:r>
      <w:r w:rsidR="002F6A30">
        <w:t>  </w:t>
      </w:r>
      <w:r w:rsidR="005E332D">
        <w:t>adequate, relevant and not excessive in relation to the purposes for which they are stored;</w:t>
      </w:r>
    </w:p>
    <w:p w:rsidR="00F677AE" w:rsidP="005E332D" w:rsidRDefault="00EB7891">
      <w:pPr>
        <w:pStyle w:val="JuQuot"/>
      </w:pPr>
      <w:r>
        <w:t>...</w:t>
      </w:r>
    </w:p>
    <w:p w:rsidR="006844F3" w:rsidP="005E332D" w:rsidRDefault="00770AA6">
      <w:pPr>
        <w:pStyle w:val="JuQuot"/>
      </w:pPr>
      <w:r>
        <w:t>(</w:t>
      </w:r>
      <w:r w:rsidR="006844F3">
        <w:t>e</w:t>
      </w:r>
      <w:r>
        <w:t>)</w:t>
      </w:r>
      <w:r w:rsidR="002F6A30">
        <w:t>  </w:t>
      </w:r>
      <w:r w:rsidR="006844F3">
        <w:t>preserved in a form which permits identification of the data subjects for no longer than is required for the purpose for which those data are stored.</w:t>
      </w:r>
      <w:r>
        <w:t>”</w:t>
      </w:r>
    </w:p>
    <w:p w:rsidR="00480BD2" w:rsidP="00752DD0" w:rsidRDefault="00480BD2">
      <w:pPr>
        <w:pStyle w:val="JuHArticle"/>
      </w:pPr>
      <w:r>
        <w:t>Article 6 – Special categories of data</w:t>
      </w:r>
    </w:p>
    <w:p w:rsidR="00B31877" w:rsidP="00C036F4" w:rsidRDefault="00770AA6">
      <w:pPr>
        <w:pStyle w:val="JuQuot"/>
        <w:keepNext/>
        <w:keepLines/>
      </w:pPr>
      <w:r>
        <w:t>“</w:t>
      </w:r>
      <w:r w:rsidR="00480BD2">
        <w:t xml:space="preserve">Personal data revealing racial origin, political opinions or religious or other beliefs, as well as personal data concerning health or sexual life, may not be processed automatically unless domestic law provides appropriate safeguards. </w:t>
      </w:r>
      <w:r w:rsidR="00DF3612">
        <w:t>...</w:t>
      </w:r>
      <w:r>
        <w:t>”</w:t>
      </w:r>
    </w:p>
    <w:p w:rsidR="00C224DE" w:rsidP="00752DD0" w:rsidRDefault="00C224DE">
      <w:pPr>
        <w:pStyle w:val="JuHArticle"/>
      </w:pPr>
      <w:r w:rsidRPr="00C224DE">
        <w:t>Article 7 – Data security</w:t>
      </w:r>
    </w:p>
    <w:p w:rsidR="00480BD2" w:rsidP="00C036F4" w:rsidRDefault="00770AA6">
      <w:pPr>
        <w:pStyle w:val="JuQuot"/>
        <w:keepNext/>
        <w:keepLines/>
      </w:pPr>
      <w:r>
        <w:t>“</w:t>
      </w:r>
      <w:r w:rsidRPr="00C224DE" w:rsidR="00C224DE">
        <w:t>Appropriate security measures shall be taken for the protection of personal data stored in automated data files against accidental or unauthorised destruction or accidental loss as well as against unauthorised access, alteration or dissemination.</w:t>
      </w:r>
      <w:r w:rsidR="00480BD2">
        <w:t>”</w:t>
      </w:r>
    </w:p>
    <w:p w:rsidR="002631D9" w:rsidP="002631D9" w:rsidRDefault="00DA64AA">
      <w:pPr>
        <w:pStyle w:val="JuPara"/>
      </w:pPr>
      <w:r>
        <w:fldChar w:fldCharType="begin"/>
      </w:r>
      <w:r>
        <w:instrText xml:space="preserve"> SEQ level0 \*arabic </w:instrText>
      </w:r>
      <w:r>
        <w:fldChar w:fldCharType="separate"/>
      </w:r>
      <w:r w:rsidR="004C4587">
        <w:rPr>
          <w:noProof/>
        </w:rPr>
        <w:t>42</w:t>
      </w:r>
      <w:r>
        <w:fldChar w:fldCharType="end"/>
      </w:r>
      <w:r>
        <w:t>.  </w:t>
      </w:r>
      <w:r w:rsidR="002631D9">
        <w:t>Recommendation No.</w:t>
      </w:r>
      <w:r w:rsidR="002D4172">
        <w:t xml:space="preserve"> </w:t>
      </w:r>
      <w:r w:rsidR="002631D9">
        <w:t>R</w:t>
      </w:r>
      <w:r w:rsidR="00CE6530">
        <w:t xml:space="preserve"> </w:t>
      </w:r>
      <w:r w:rsidR="002631D9">
        <w:t>(87)</w:t>
      </w:r>
      <w:r w:rsidR="00CE6530">
        <w:t xml:space="preserve"> </w:t>
      </w:r>
      <w:r w:rsidR="002631D9">
        <w:t xml:space="preserve">15 </w:t>
      </w:r>
      <w:r w:rsidR="00521180">
        <w:t xml:space="preserve">of the Committee of Ministers </w:t>
      </w:r>
      <w:r w:rsidR="002631D9">
        <w:t>regulating the use of personal data in the police sector (adopted on 17</w:t>
      </w:r>
      <w:r w:rsidR="00A05624">
        <w:t> </w:t>
      </w:r>
      <w:r w:rsidR="002631D9">
        <w:t xml:space="preserve">September 1987) states, </w:t>
      </w:r>
      <w:r w:rsidRPr="00273906" w:rsidR="002631D9">
        <w:rPr>
          <w:i/>
        </w:rPr>
        <w:t>inter alia</w:t>
      </w:r>
      <w:r w:rsidR="002631D9">
        <w:t>:</w:t>
      </w:r>
    </w:p>
    <w:p w:rsidRPr="00371641" w:rsidR="002631D9" w:rsidP="00752DD0" w:rsidRDefault="002631D9">
      <w:pPr>
        <w:pStyle w:val="JuHArticle"/>
      </w:pPr>
      <w:r w:rsidRPr="00371641">
        <w:t>Principle 2 – Collection of data</w:t>
      </w:r>
    </w:p>
    <w:p w:rsidR="004C4587" w:rsidP="002631D9" w:rsidRDefault="00CE6530">
      <w:pPr>
        <w:pStyle w:val="JuQuot"/>
      </w:pPr>
      <w:r>
        <w:t>“</w:t>
      </w:r>
      <w:r w:rsidR="002631D9">
        <w:t>2.1</w:t>
      </w:r>
      <w:r w:rsidR="002D4172">
        <w:t>.  </w:t>
      </w:r>
      <w:r w:rsidR="002631D9">
        <w:t>The collection of personal data for police purposes should be limited to such as is necessary for the prevention of a real danger or the suppression of a specific criminal offence. Any exception to this provision should be the subject of specific national legislation.</w:t>
      </w:r>
    </w:p>
    <w:p w:rsidR="002631D9" w:rsidP="002631D9" w:rsidRDefault="00DF3612">
      <w:pPr>
        <w:pStyle w:val="JuQuot"/>
      </w:pPr>
      <w:r>
        <w:t>...</w:t>
      </w:r>
      <w:r w:rsidR="00770AA6">
        <w:t>”</w:t>
      </w:r>
    </w:p>
    <w:p w:rsidRPr="00371641" w:rsidR="00371641" w:rsidP="00752DD0" w:rsidRDefault="00371641">
      <w:pPr>
        <w:pStyle w:val="JuHArticle"/>
      </w:pPr>
      <w:r w:rsidRPr="00371641">
        <w:t xml:space="preserve">Principle 3 </w:t>
      </w:r>
      <w:r w:rsidR="00CE6530">
        <w:t>–</w:t>
      </w:r>
      <w:r w:rsidRPr="00371641">
        <w:t xml:space="preserve"> Storage of data</w:t>
      </w:r>
    </w:p>
    <w:p w:rsidR="00CE6530" w:rsidP="00371641" w:rsidRDefault="00770AA6">
      <w:pPr>
        <w:pStyle w:val="JuQuot"/>
      </w:pPr>
      <w:r>
        <w:t>“</w:t>
      </w:r>
      <w:r w:rsidR="00371641">
        <w:t>3.1.</w:t>
      </w:r>
      <w:r w:rsidR="002D4172">
        <w:t>  </w:t>
      </w:r>
      <w:r w:rsidR="00371641">
        <w:t>As far as possible, the storage of personal data for police purposes should be limited to accurate data and to such data as are necessary to allow police bodies to perform their lawful tasks within the framework of national law and their obligations arising from international law.</w:t>
      </w:r>
    </w:p>
    <w:p w:rsidR="00371641" w:rsidP="00371641" w:rsidRDefault="00DF3612">
      <w:pPr>
        <w:pStyle w:val="JuQuot"/>
      </w:pPr>
      <w:r>
        <w:t>...</w:t>
      </w:r>
      <w:r w:rsidR="00770AA6">
        <w:t>”</w:t>
      </w:r>
    </w:p>
    <w:p w:rsidRPr="00371641" w:rsidR="00371641" w:rsidP="00752DD0" w:rsidRDefault="00371641">
      <w:pPr>
        <w:pStyle w:val="JuHArticle"/>
      </w:pPr>
      <w:r w:rsidRPr="00371641">
        <w:t xml:space="preserve">Principle 7 </w:t>
      </w:r>
      <w:r w:rsidR="00CE6530">
        <w:t>–</w:t>
      </w:r>
      <w:r w:rsidRPr="00371641">
        <w:t xml:space="preserve"> Length of storage and updating of data</w:t>
      </w:r>
    </w:p>
    <w:p w:rsidR="00371641" w:rsidP="00371641" w:rsidRDefault="00770AA6">
      <w:pPr>
        <w:pStyle w:val="JuQuot"/>
      </w:pPr>
      <w:r>
        <w:t>“</w:t>
      </w:r>
      <w:r w:rsidR="00371641">
        <w:t>7.1.</w:t>
      </w:r>
      <w:r w:rsidR="002D4172">
        <w:t>  </w:t>
      </w:r>
      <w:r w:rsidR="00371641">
        <w:t xml:space="preserve">Measures should be taken so that personal data kept for police purposes are </w:t>
      </w:r>
      <w:r w:rsidRPr="005B2E36" w:rsidR="00371641">
        <w:t>deleted if they are no longer necessary for the purposes for which they were stored.</w:t>
      </w:r>
    </w:p>
    <w:p w:rsidR="00371641" w:rsidP="00371641" w:rsidRDefault="00371641">
      <w:pPr>
        <w:pStyle w:val="JuQuot"/>
      </w:pPr>
      <w:r w:rsidRPr="005B2E36">
        <w:t>For this purpose, consideration shall in particular be given to the following criteria: the need to retain data in the light of the conclusion of an inquiry into a particular case; a final judicial decision, in particular an acquittal; rehabilitation; spent convictions; amnesties; the age of the data subject, particular categories of data.</w:t>
      </w:r>
      <w:r w:rsidRPr="005B2E36" w:rsidR="002347D3">
        <w:t>”</w:t>
      </w:r>
    </w:p>
    <w:p w:rsidR="002631D9" w:rsidP="002631D9" w:rsidRDefault="00DA64AA">
      <w:pPr>
        <w:pStyle w:val="JuPara"/>
      </w:pPr>
      <w:r>
        <w:fldChar w:fldCharType="begin"/>
      </w:r>
      <w:r>
        <w:instrText xml:space="preserve"> SEQ level0 \*arabic </w:instrText>
      </w:r>
      <w:r>
        <w:fldChar w:fldCharType="separate"/>
      </w:r>
      <w:r w:rsidR="004C4587">
        <w:rPr>
          <w:noProof/>
        </w:rPr>
        <w:t>43</w:t>
      </w:r>
      <w:r>
        <w:fldChar w:fldCharType="end"/>
      </w:r>
      <w:r>
        <w:t>.  </w:t>
      </w:r>
      <w:r w:rsidR="002D4172">
        <w:t xml:space="preserve">Recommendation No. </w:t>
      </w:r>
      <w:r w:rsidR="00385597">
        <w:t>R</w:t>
      </w:r>
      <w:r w:rsidR="00CE6530">
        <w:t xml:space="preserve"> </w:t>
      </w:r>
      <w:r w:rsidR="002631D9">
        <w:t>(92)</w:t>
      </w:r>
      <w:r w:rsidR="00CE6530">
        <w:t xml:space="preserve"> </w:t>
      </w:r>
      <w:r w:rsidR="002631D9">
        <w:t xml:space="preserve">1 </w:t>
      </w:r>
      <w:r w:rsidR="00521180">
        <w:t xml:space="preserve">of the Committee of Ministers </w:t>
      </w:r>
      <w:r w:rsidR="002631D9">
        <w:t xml:space="preserve">on the use of analysis of deoxyribonucleic acid (DNA) within the framework of the criminal justice system (adopted on 10 February 1992) states, </w:t>
      </w:r>
      <w:r w:rsidRPr="00273906" w:rsidR="002631D9">
        <w:rPr>
          <w:i/>
        </w:rPr>
        <w:t>inter alia</w:t>
      </w:r>
      <w:r w:rsidR="002631D9">
        <w:t>:</w:t>
      </w:r>
    </w:p>
    <w:p w:rsidR="002631D9" w:rsidP="002631D9" w:rsidRDefault="00F12E24">
      <w:pPr>
        <w:pStyle w:val="JuQuot"/>
      </w:pPr>
      <w:r>
        <w:t>“</w:t>
      </w:r>
      <w:r w:rsidR="002631D9">
        <w:t>3.</w:t>
      </w:r>
      <w:r w:rsidR="002D4172">
        <w:t>  </w:t>
      </w:r>
      <w:r w:rsidRPr="00273906" w:rsidR="002631D9">
        <w:rPr>
          <w:i/>
        </w:rPr>
        <w:t>Use of samples and information derived therefrom</w:t>
      </w:r>
    </w:p>
    <w:p w:rsidR="002631D9" w:rsidP="002631D9" w:rsidRDefault="002631D9">
      <w:pPr>
        <w:pStyle w:val="JuQuot"/>
      </w:pPr>
      <w:r>
        <w:t>Samples collected for DNA analysis and the information derived from such analysis for the purpose of the investigation and prosecution of criminal offences must not be used for other purposes. ...</w:t>
      </w:r>
    </w:p>
    <w:p w:rsidR="00B5026C" w:rsidP="002631D9" w:rsidRDefault="00B5026C">
      <w:pPr>
        <w:pStyle w:val="JuQuot"/>
      </w:pPr>
      <w:r>
        <w:t>...</w:t>
      </w:r>
    </w:p>
    <w:p w:rsidR="002631D9" w:rsidP="002631D9" w:rsidRDefault="002631D9">
      <w:pPr>
        <w:pStyle w:val="JuQuot"/>
      </w:pPr>
      <w:r>
        <w:t>Samples taken for DNA analysis and the information so derived may be needed for research and statistical purposes. Such uses are acceptable provided the identity of the individual cannot be ascertained. Names or other identifying references must therefore be removed prior to their use for these purposes.</w:t>
      </w:r>
    </w:p>
    <w:p w:rsidR="002631D9" w:rsidP="002631D9" w:rsidRDefault="002631D9">
      <w:pPr>
        <w:pStyle w:val="JuQuot"/>
      </w:pPr>
      <w:r>
        <w:t>4.</w:t>
      </w:r>
      <w:r w:rsidR="002D4172">
        <w:t>  </w:t>
      </w:r>
      <w:r w:rsidRPr="00273906">
        <w:rPr>
          <w:i/>
        </w:rPr>
        <w:t>Taking of samples for DNA analysis</w:t>
      </w:r>
    </w:p>
    <w:p w:rsidR="004C4587" w:rsidP="002631D9" w:rsidRDefault="002631D9">
      <w:pPr>
        <w:pStyle w:val="JuQuot"/>
      </w:pPr>
      <w:r>
        <w:t>The taking of samples for DNA analysis should only be carried out in circumstances determined by the domestic law; it being understood that in some states this may necessitate specific authorisation from a judicial authority</w:t>
      </w:r>
      <w:r w:rsidR="00B5026C">
        <w:t>.</w:t>
      </w:r>
    </w:p>
    <w:p w:rsidR="002631D9" w:rsidP="002631D9" w:rsidRDefault="002631D9">
      <w:pPr>
        <w:pStyle w:val="JuQuot"/>
      </w:pPr>
      <w:r>
        <w:t>...</w:t>
      </w:r>
    </w:p>
    <w:p w:rsidR="002631D9" w:rsidP="002631D9" w:rsidRDefault="002631D9">
      <w:pPr>
        <w:pStyle w:val="JuQuot"/>
      </w:pPr>
      <w:r>
        <w:t>8.</w:t>
      </w:r>
      <w:r w:rsidR="002D4172">
        <w:t>  </w:t>
      </w:r>
      <w:r w:rsidRPr="00273906">
        <w:rPr>
          <w:i/>
        </w:rPr>
        <w:t>Storage of samples and data</w:t>
      </w:r>
    </w:p>
    <w:p w:rsidR="002631D9" w:rsidP="002631D9" w:rsidRDefault="002631D9">
      <w:pPr>
        <w:pStyle w:val="JuQuot"/>
      </w:pPr>
      <w:r>
        <w:t xml:space="preserve">Samples or other body tissue taken from individuals for DNA analysis should not be kept after the rendering of the final decision in the case for which they were used, unless it </w:t>
      </w:r>
      <w:r w:rsidR="00F12E24">
        <w:t xml:space="preserve">is </w:t>
      </w:r>
      <w:r>
        <w:t>necessary for purposes directly linked to those for which they were collected.</w:t>
      </w:r>
    </w:p>
    <w:p w:rsidR="002631D9" w:rsidP="002631D9" w:rsidRDefault="002631D9">
      <w:pPr>
        <w:pStyle w:val="JuQuot"/>
      </w:pPr>
      <w:r w:rsidRPr="005B2E36">
        <w:t xml:space="preserve">Measures should be taken to ensure that the results of DNA analysis are deleted when it is no longer necessary to keep it for </w:t>
      </w:r>
      <w:r w:rsidRPr="005B2E36" w:rsidR="00701810">
        <w:t xml:space="preserve">the purposes for </w:t>
      </w:r>
      <w:r w:rsidRPr="005B2E36">
        <w:t>which it was used.</w:t>
      </w:r>
      <w:r>
        <w:t xml:space="preserve"> The results of DNA analysis and the information so derived may, however, be retained where the individual concerned has been convicted of serious offences against the life, integrity or security of persons. In such </w:t>
      </w:r>
      <w:r w:rsidRPr="005B2E36">
        <w:t>cases strict storage periods should be defined by domestic law.</w:t>
      </w:r>
    </w:p>
    <w:p w:rsidR="002631D9" w:rsidP="002631D9" w:rsidRDefault="002631D9">
      <w:pPr>
        <w:pStyle w:val="JuQuot"/>
      </w:pPr>
      <w:r>
        <w:t>Samples and other body tissues, or the information derived from them, may be stored for longer periods</w:t>
      </w:r>
    </w:p>
    <w:p w:rsidR="002631D9" w:rsidP="002631D9" w:rsidRDefault="00B5026C">
      <w:pPr>
        <w:pStyle w:val="JuQuot"/>
      </w:pPr>
      <w:r>
        <w:t>–</w:t>
      </w:r>
      <w:r w:rsidR="002D4172">
        <w:t>  </w:t>
      </w:r>
      <w:r w:rsidR="002631D9">
        <w:t>when the person so requests; or</w:t>
      </w:r>
    </w:p>
    <w:p w:rsidR="004C4587" w:rsidP="002631D9" w:rsidRDefault="00B5026C">
      <w:pPr>
        <w:pStyle w:val="JuQuot"/>
      </w:pPr>
      <w:r>
        <w:t>–</w:t>
      </w:r>
      <w:r w:rsidR="002D4172">
        <w:t>  </w:t>
      </w:r>
      <w:r w:rsidR="002631D9">
        <w:t>when the sample cannot be attributed to an individual, for example when it is found at the scene of a</w:t>
      </w:r>
      <w:r>
        <w:t>n offence.</w:t>
      </w:r>
    </w:p>
    <w:p w:rsidR="004C4587" w:rsidP="002631D9" w:rsidRDefault="002631D9">
      <w:pPr>
        <w:pStyle w:val="JuQuot"/>
      </w:pPr>
      <w:r w:rsidRPr="005B2E36">
        <w:t xml:space="preserve">Where the security of the state is involved, the domestic law of the member </w:t>
      </w:r>
      <w:r w:rsidR="00C2510D">
        <w:t>S</w:t>
      </w:r>
      <w:r w:rsidRPr="005B2E36">
        <w:t>tate may permit retention of the samples, the results of DNA analysis and the information so derived even though the individual concerned has not been charged or convicted of an offence. In such cases strict storage periods should be defined by domestic law.</w:t>
      </w:r>
    </w:p>
    <w:p w:rsidRPr="002B260E" w:rsidR="002631D9" w:rsidP="002631D9" w:rsidRDefault="00DF3612">
      <w:pPr>
        <w:pStyle w:val="JuQuot"/>
      </w:pPr>
      <w:r>
        <w:t>...</w:t>
      </w:r>
      <w:r w:rsidR="002631D9">
        <w:t>”</w:t>
      </w:r>
    </w:p>
    <w:p w:rsidR="002631D9" w:rsidP="002631D9" w:rsidRDefault="00DA64AA">
      <w:pPr>
        <w:pStyle w:val="JuPara"/>
      </w:pPr>
      <w:r>
        <w:fldChar w:fldCharType="begin"/>
      </w:r>
      <w:r>
        <w:instrText xml:space="preserve"> SEQ level0 \*arabic </w:instrText>
      </w:r>
      <w:r>
        <w:fldChar w:fldCharType="separate"/>
      </w:r>
      <w:r w:rsidR="004C4587">
        <w:rPr>
          <w:noProof/>
        </w:rPr>
        <w:t>44</w:t>
      </w:r>
      <w:r>
        <w:fldChar w:fldCharType="end"/>
      </w:r>
      <w:r>
        <w:t>.  </w:t>
      </w:r>
      <w:r w:rsidR="002631D9">
        <w:t xml:space="preserve">The Explanatory Memorandum to the Recommendation stated, as regards </w:t>
      </w:r>
      <w:r w:rsidR="00D877B7">
        <w:t>item</w:t>
      </w:r>
      <w:r w:rsidR="002631D9">
        <w:t xml:space="preserve"> 8:</w:t>
      </w:r>
    </w:p>
    <w:p w:rsidR="004C4587" w:rsidP="002631D9" w:rsidRDefault="00F12E24">
      <w:pPr>
        <w:pStyle w:val="JuQuot"/>
      </w:pPr>
      <w:r>
        <w:t>“</w:t>
      </w:r>
      <w:r w:rsidR="002631D9">
        <w:t>47.</w:t>
      </w:r>
      <w:r w:rsidR="002D4172">
        <w:t>  </w:t>
      </w:r>
      <w:r w:rsidR="002631D9">
        <w:t xml:space="preserve">The working party was well aware that the drafting of </w:t>
      </w:r>
      <w:r w:rsidR="00E27D0D">
        <w:t>r</w:t>
      </w:r>
      <w:r w:rsidR="002631D9">
        <w:t>ecommendation 8 was a delicate matter, involving different protected interests of a very difficult nature. It was necessary to strike the right balance between these interests. Both the European Convention on Human Rights and the Data Protection Convention provide exceptions for the interests of the suppression of criminal offences and the protection of the rights and freedoms of third parties. However, the exceptions are only allowed to the extent that they are compatible with what is necessary in a democratic society.</w:t>
      </w:r>
    </w:p>
    <w:p w:rsidR="002631D9" w:rsidP="002631D9" w:rsidRDefault="002631D9">
      <w:pPr>
        <w:pStyle w:val="JuQuot"/>
      </w:pPr>
      <w:r>
        <w:t>...</w:t>
      </w:r>
    </w:p>
    <w:p w:rsidR="002631D9" w:rsidP="002631D9" w:rsidRDefault="002631D9">
      <w:pPr>
        <w:pStyle w:val="JuQuot"/>
      </w:pPr>
      <w:r>
        <w:t>49.</w:t>
      </w:r>
      <w:r w:rsidR="002D4172">
        <w:t>  </w:t>
      </w:r>
      <w:r>
        <w:t xml:space="preserve">Since the primary aim of the collection of samples and the carrying out of DNA analysis on such samples is the identification of offenders and the exoneration of </w:t>
      </w:r>
      <w:r w:rsidRPr="005B2E36">
        <w:t>suspected offenders, the data should be deleted once persons have been cleared of suspicion. The issue then arises as to how long the DNA findings and the samples on which they were based can be stored in the case of a finding of guilt.</w:t>
      </w:r>
    </w:p>
    <w:p w:rsidR="002631D9" w:rsidP="002631D9" w:rsidRDefault="002631D9">
      <w:pPr>
        <w:pStyle w:val="JuQuot"/>
      </w:pPr>
      <w:r w:rsidRPr="005B2E36">
        <w:t>50.</w:t>
      </w:r>
      <w:r w:rsidR="002D4172">
        <w:t>  </w:t>
      </w:r>
      <w:r w:rsidRPr="005B2E36">
        <w:t>The general rule should be that the data are deleted when they are no longer necessary for the purposes for which they were collected and used. This would in</w:t>
      </w:r>
      <w:r>
        <w:t xml:space="preserve"> </w:t>
      </w:r>
      <w:r w:rsidRPr="005B2E36">
        <w:t xml:space="preserve">general be the case when a final decision has been rendered as to the culpability of the offender. By </w:t>
      </w:r>
      <w:r w:rsidR="004C4587">
        <w:t>‘</w:t>
      </w:r>
      <w:r w:rsidRPr="005B2E36">
        <w:t>final decision</w:t>
      </w:r>
      <w:r w:rsidR="004C4587">
        <w:t>’</w:t>
      </w:r>
      <w:r w:rsidRPr="005B2E36">
        <w:t xml:space="preserve"> the CAHBI </w:t>
      </w:r>
      <w:r w:rsidR="00E27D0D">
        <w:t xml:space="preserve">[Ad hoc Committee of Experts on Bioethics] </w:t>
      </w:r>
      <w:r w:rsidRPr="005B2E36">
        <w:t>thought that this would normally, under domestic law, refer to a judicial decision. However, the working party recognised that</w:t>
      </w:r>
      <w:r>
        <w:t xml:space="preserve"> </w:t>
      </w:r>
      <w:r w:rsidRPr="005B2E36">
        <w:t>there was a need to set up databases in certain cases and for specific categories of offences which could be considered to constitute circumstances warranting another solution, because of the seriousness of the offences. The working party came to this</w:t>
      </w:r>
      <w:r>
        <w:t xml:space="preserve"> conclusion after a thorough analysis of the relevant provisions in the European Convention on Human Rights, the Data Protection Convention and other legal instruments drafted within the framework of the Council of Europe. In addition, the working party took into consideration that all member </w:t>
      </w:r>
      <w:r w:rsidR="00C2510D">
        <w:t>S</w:t>
      </w:r>
      <w:r>
        <w:t>tates keep a criminal record and that such record may be used for the purposes of the criminal justice system</w:t>
      </w:r>
      <w:r w:rsidR="00E27D0D">
        <w:t xml:space="preserve"> </w:t>
      </w:r>
      <w:r>
        <w:t>... It took into account that such an exception would be permissible under certain strict conditions:</w:t>
      </w:r>
    </w:p>
    <w:p w:rsidR="002631D9" w:rsidP="002631D9" w:rsidRDefault="00752DD0">
      <w:pPr>
        <w:pStyle w:val="JuQuot"/>
      </w:pPr>
      <w:r>
        <w:t>–</w:t>
      </w:r>
      <w:r w:rsidR="002D4172">
        <w:t>  </w:t>
      </w:r>
      <w:r w:rsidR="002631D9">
        <w:t>when there has been a conviction;</w:t>
      </w:r>
    </w:p>
    <w:p w:rsidR="002631D9" w:rsidP="002631D9" w:rsidRDefault="00752DD0">
      <w:pPr>
        <w:pStyle w:val="JuQuot"/>
      </w:pPr>
      <w:r>
        <w:t>–</w:t>
      </w:r>
      <w:r w:rsidR="002D4172">
        <w:t>  </w:t>
      </w:r>
      <w:r w:rsidR="002631D9">
        <w:t>when the conviction concerns a serious criminal offence against the life, integrity and security of a person;</w:t>
      </w:r>
    </w:p>
    <w:p w:rsidR="002631D9" w:rsidP="002631D9" w:rsidRDefault="00752DD0">
      <w:pPr>
        <w:pStyle w:val="JuQuot"/>
      </w:pPr>
      <w:r>
        <w:t>–</w:t>
      </w:r>
      <w:r w:rsidR="002D4172">
        <w:t>  </w:t>
      </w:r>
      <w:r w:rsidR="002631D9">
        <w:t>the storage period is limited strictly;</w:t>
      </w:r>
    </w:p>
    <w:p w:rsidR="002631D9" w:rsidP="002631D9" w:rsidRDefault="00752DD0">
      <w:pPr>
        <w:pStyle w:val="JuQuot"/>
      </w:pPr>
      <w:r>
        <w:t>–</w:t>
      </w:r>
      <w:r w:rsidR="002D4172">
        <w:t>  </w:t>
      </w:r>
      <w:r w:rsidR="002631D9">
        <w:t>the storage is defined and regulated by law;</w:t>
      </w:r>
    </w:p>
    <w:p w:rsidR="002631D9" w:rsidP="002631D9" w:rsidRDefault="00752DD0">
      <w:pPr>
        <w:pStyle w:val="JuQuot"/>
      </w:pPr>
      <w:r>
        <w:t>–</w:t>
      </w:r>
      <w:r w:rsidR="002D4172">
        <w:t>  </w:t>
      </w:r>
      <w:r w:rsidR="002631D9">
        <w:t>the storage is subject to control by Parliament or an independent supervisory body.”</w:t>
      </w:r>
    </w:p>
    <w:p w:rsidR="00DF3612" w:rsidP="00530298" w:rsidRDefault="00530298">
      <w:pPr>
        <w:pStyle w:val="JuHA"/>
      </w:pPr>
      <w:r>
        <w:t>B</w:t>
      </w:r>
      <w:r w:rsidRPr="00550378">
        <w:t>.  </w:t>
      </w:r>
      <w:r>
        <w:t>Law and practice in the Council of Europe member States</w:t>
      </w:r>
    </w:p>
    <w:p w:rsidR="00530298" w:rsidP="00530298" w:rsidRDefault="00DA64AA">
      <w:pPr>
        <w:pStyle w:val="JuPara"/>
      </w:pPr>
      <w:r>
        <w:fldChar w:fldCharType="begin"/>
      </w:r>
      <w:r>
        <w:instrText xml:space="preserve"> SEQ level0 \*arabic </w:instrText>
      </w:r>
      <w:r>
        <w:fldChar w:fldCharType="separate"/>
      </w:r>
      <w:r w:rsidR="004C4587">
        <w:rPr>
          <w:noProof/>
        </w:rPr>
        <w:t>45</w:t>
      </w:r>
      <w:r>
        <w:fldChar w:fldCharType="end"/>
      </w:r>
      <w:r>
        <w:t>.  </w:t>
      </w:r>
      <w:r w:rsidR="00530298">
        <w:t>According to the information provided by the parties or otherwise available to the Court, a</w:t>
      </w:r>
      <w:r w:rsidRPr="00550378" w:rsidR="00530298">
        <w:t xml:space="preserve"> </w:t>
      </w:r>
      <w:r w:rsidR="00530298">
        <w:t>majority</w:t>
      </w:r>
      <w:r w:rsidRPr="00550378" w:rsidR="00530298">
        <w:t xml:space="preserve"> of the Council of Europe member </w:t>
      </w:r>
      <w:r w:rsidRPr="00550378" w:rsidR="00C25C03">
        <w:t xml:space="preserve">States </w:t>
      </w:r>
      <w:r w:rsidRPr="00550378" w:rsidR="00530298">
        <w:t xml:space="preserve">allow </w:t>
      </w:r>
      <w:r w:rsidR="00C25C03">
        <w:t xml:space="preserve">the </w:t>
      </w:r>
      <w:r w:rsidRPr="00550378" w:rsidR="00530298">
        <w:t xml:space="preserve">compulsory taking of fingerprints and </w:t>
      </w:r>
      <w:r w:rsidR="00530298">
        <w:t xml:space="preserve">cellular </w:t>
      </w:r>
      <w:r w:rsidRPr="00550378" w:rsidR="00530298">
        <w:t>samples in the context of criminal proceedings</w:t>
      </w:r>
      <w:r w:rsidR="00530298">
        <w:t xml:space="preserve">. At least </w:t>
      </w:r>
      <w:r w:rsidR="00E27D0D">
        <w:t>twenty</w:t>
      </w:r>
      <w:r w:rsidR="00530298">
        <w:t xml:space="preserve"> member </w:t>
      </w:r>
      <w:r w:rsidR="00C25C03">
        <w:t>States ma</w:t>
      </w:r>
      <w:r w:rsidR="00F31422">
        <w:t>k</w:t>
      </w:r>
      <w:r w:rsidR="00C25C03">
        <w:t xml:space="preserve">e provision </w:t>
      </w:r>
      <w:r w:rsidR="00530298">
        <w:t xml:space="preserve">for </w:t>
      </w:r>
      <w:r w:rsidR="00C25C03">
        <w:t xml:space="preserve">the </w:t>
      </w:r>
      <w:r w:rsidR="00B12B80">
        <w:t xml:space="preserve">taking </w:t>
      </w:r>
      <w:r w:rsidR="00C25C03">
        <w:t xml:space="preserve">of </w:t>
      </w:r>
      <w:r w:rsidR="00530298">
        <w:t xml:space="preserve">DNA information </w:t>
      </w:r>
      <w:r w:rsidR="00B12B80">
        <w:t xml:space="preserve">and storing it </w:t>
      </w:r>
      <w:r w:rsidR="00530298">
        <w:t xml:space="preserve">on national </w:t>
      </w:r>
      <w:r w:rsidRPr="00550378" w:rsidR="00530298">
        <w:t>databases</w:t>
      </w:r>
      <w:r w:rsidR="00530298">
        <w:t xml:space="preserve"> </w:t>
      </w:r>
      <w:r w:rsidR="00B12B80">
        <w:t xml:space="preserve">or in </w:t>
      </w:r>
      <w:r w:rsidR="000A64FF">
        <w:t xml:space="preserve">other </w:t>
      </w:r>
      <w:r w:rsidR="00B12B80">
        <w:t>form</w:t>
      </w:r>
      <w:r w:rsidR="000A64FF">
        <w:t>s</w:t>
      </w:r>
      <w:r w:rsidR="00B12B80">
        <w:t xml:space="preserve"> </w:t>
      </w:r>
      <w:r w:rsidR="00530298">
        <w:t xml:space="preserve">(Austria, Belgium, </w:t>
      </w:r>
      <w:r w:rsidR="00C25C03">
        <w:t xml:space="preserve">the </w:t>
      </w:r>
      <w:r w:rsidR="00530298">
        <w:t>Czech Republic, Denmark, Estonia, Finland, France, Germany, Greece, Hungary, Ireland</w:t>
      </w:r>
      <w:r w:rsidR="00152B35">
        <w:rPr>
          <w:rStyle w:val="FootnoteReference"/>
        </w:rPr>
        <w:footnoteReference w:id="4"/>
      </w:r>
      <w:r w:rsidR="00530298">
        <w:t>, Italy</w:t>
      </w:r>
      <w:r w:rsidR="00BB1E32">
        <w:rPr>
          <w:rStyle w:val="FootnoteReference"/>
        </w:rPr>
        <w:footnoteReference w:id="5"/>
      </w:r>
      <w:r w:rsidR="00530298">
        <w:t xml:space="preserve">, Latvia, Luxembourg, </w:t>
      </w:r>
      <w:r w:rsidR="00B44071">
        <w:t xml:space="preserve">the </w:t>
      </w:r>
      <w:r w:rsidR="00530298">
        <w:t xml:space="preserve">Netherlands, </w:t>
      </w:r>
      <w:r w:rsidRPr="00461AD8" w:rsidR="00530298">
        <w:t>Norway</w:t>
      </w:r>
      <w:r w:rsidR="00530298">
        <w:t>, Poland, Spain, Sweden</w:t>
      </w:r>
      <w:r w:rsidR="00C25C03">
        <w:t xml:space="preserve"> and </w:t>
      </w:r>
      <w:r w:rsidR="00530298">
        <w:t xml:space="preserve">Switzerland). This number </w:t>
      </w:r>
      <w:r w:rsidR="00F31422">
        <w:t xml:space="preserve">is </w:t>
      </w:r>
      <w:r w:rsidR="00530298">
        <w:t>steadily increasing</w:t>
      </w:r>
      <w:r w:rsidRPr="00550378" w:rsidR="00530298">
        <w:t>.</w:t>
      </w:r>
    </w:p>
    <w:p w:rsidR="00530298" w:rsidP="00530298" w:rsidRDefault="00DA64AA">
      <w:pPr>
        <w:pStyle w:val="JuPara"/>
      </w:pPr>
      <w:r>
        <w:fldChar w:fldCharType="begin"/>
      </w:r>
      <w:r>
        <w:instrText xml:space="preserve"> SEQ level0 \*arabic </w:instrText>
      </w:r>
      <w:r>
        <w:fldChar w:fldCharType="separate"/>
      </w:r>
      <w:r w:rsidR="004C4587">
        <w:rPr>
          <w:noProof/>
        </w:rPr>
        <w:t>46</w:t>
      </w:r>
      <w:r>
        <w:fldChar w:fldCharType="end"/>
      </w:r>
      <w:r>
        <w:t>.  </w:t>
      </w:r>
      <w:r w:rsidR="00530298">
        <w:t>In most of these</w:t>
      </w:r>
      <w:r w:rsidR="000A64FF">
        <w:t xml:space="preserve"> </w:t>
      </w:r>
      <w:r w:rsidR="00530298">
        <w:t>countries (</w:t>
      </w:r>
      <w:r w:rsidR="000A64FF">
        <w:t xml:space="preserve">including </w:t>
      </w:r>
      <w:r w:rsidRPr="00B24079" w:rsidR="00530298">
        <w:t>Austria, Belgium, Finland</w:t>
      </w:r>
      <w:r w:rsidRPr="000E2669" w:rsidR="00530298">
        <w:t xml:space="preserve">, </w:t>
      </w:r>
      <w:r w:rsidR="00530298">
        <w:t xml:space="preserve">France, Germany, </w:t>
      </w:r>
      <w:r w:rsidRPr="00EC3103" w:rsidR="00530298">
        <w:t xml:space="preserve">Hungary, </w:t>
      </w:r>
      <w:r w:rsidR="00530298">
        <w:t xml:space="preserve">Ireland, Italy, Luxembourg, </w:t>
      </w:r>
      <w:r w:rsidR="00B44071">
        <w:t xml:space="preserve">the </w:t>
      </w:r>
      <w:r w:rsidRPr="007A4D84" w:rsidR="00530298">
        <w:t xml:space="preserve">Netherlands, </w:t>
      </w:r>
      <w:r w:rsidRPr="00461AD8" w:rsidR="00530298">
        <w:t>Norway</w:t>
      </w:r>
      <w:r w:rsidR="00530298">
        <w:t>, Poland, Spain</w:t>
      </w:r>
      <w:r w:rsidR="00C25C03">
        <w:t xml:space="preserve"> and </w:t>
      </w:r>
      <w:r w:rsidRPr="00CC7A83" w:rsidR="00530298">
        <w:t>Sweden</w:t>
      </w:r>
      <w:r w:rsidR="00530298">
        <w:t xml:space="preserve">), </w:t>
      </w:r>
      <w:r w:rsidR="000A64FF">
        <w:t xml:space="preserve">the taking of </w:t>
      </w:r>
      <w:r w:rsidR="00530298">
        <w:t xml:space="preserve">DNA </w:t>
      </w:r>
      <w:r w:rsidR="000A64FF">
        <w:t xml:space="preserve">information </w:t>
      </w:r>
      <w:r w:rsidR="00530298">
        <w:t xml:space="preserve">in the context of criminal proceedings </w:t>
      </w:r>
      <w:r w:rsidR="00F31422">
        <w:t xml:space="preserve">is </w:t>
      </w:r>
      <w:r w:rsidR="00530298">
        <w:t xml:space="preserve">not systematic but limited to some specific circumstances and/or to more </w:t>
      </w:r>
      <w:r w:rsidR="00D54279">
        <w:t xml:space="preserve">serious </w:t>
      </w:r>
      <w:r w:rsidR="00530298">
        <w:t>crimes, notably those</w:t>
      </w:r>
      <w:r w:rsidR="00C25C03">
        <w:t xml:space="preserve"> punishable </w:t>
      </w:r>
      <w:r w:rsidR="00530298">
        <w:t>by certain terms of imprisonment.</w:t>
      </w:r>
    </w:p>
    <w:p w:rsidR="00530298" w:rsidP="00530298" w:rsidRDefault="00DA64AA">
      <w:pPr>
        <w:pStyle w:val="JuPara"/>
      </w:pPr>
      <w:r>
        <w:fldChar w:fldCharType="begin"/>
      </w:r>
      <w:r>
        <w:instrText xml:space="preserve"> SEQ level0 \*arabic </w:instrText>
      </w:r>
      <w:r>
        <w:fldChar w:fldCharType="separate"/>
      </w:r>
      <w:r w:rsidR="004C4587">
        <w:rPr>
          <w:noProof/>
        </w:rPr>
        <w:t>47</w:t>
      </w:r>
      <w:r>
        <w:fldChar w:fldCharType="end"/>
      </w:r>
      <w:r>
        <w:t>.  </w:t>
      </w:r>
      <w:r w:rsidR="00530298">
        <w:t xml:space="preserve">The </w:t>
      </w:r>
      <w:smartTag w:uri="urn:schemas-microsoft-com:office:smarttags" w:element="country-region">
        <w:r w:rsidR="000A64FF">
          <w:t>United Kingdom</w:t>
        </w:r>
      </w:smartTag>
      <w:r w:rsidR="000A64FF">
        <w:t xml:space="preserve"> </w:t>
      </w:r>
      <w:r w:rsidR="00F31422">
        <w:t xml:space="preserve">is </w:t>
      </w:r>
      <w:r w:rsidR="00530298">
        <w:t xml:space="preserve">the only </w:t>
      </w:r>
      <w:smartTag w:uri="urn:schemas-microsoft-com:office:smarttags" w:element="place">
        <w:smartTag w:uri="urn:schemas-microsoft-com:office:smarttags" w:element="PlaceName">
          <w:r w:rsidR="00530298">
            <w:t>member</w:t>
          </w:r>
        </w:smartTag>
        <w:r w:rsidR="00530298">
          <w:t xml:space="preserve"> </w:t>
        </w:r>
        <w:smartTag w:uri="urn:schemas-microsoft-com:office:smarttags" w:element="PlaceType">
          <w:r w:rsidR="00C25C03">
            <w:t>State</w:t>
          </w:r>
        </w:smartTag>
      </w:smartTag>
      <w:r w:rsidR="00C25C03">
        <w:t xml:space="preserve"> </w:t>
      </w:r>
      <w:r w:rsidR="000A64FF">
        <w:t xml:space="preserve">expressly </w:t>
      </w:r>
      <w:r w:rsidR="00530298">
        <w:t>to</w:t>
      </w:r>
      <w:r w:rsidR="00C25C03">
        <w:t xml:space="preserve"> permit the </w:t>
      </w:r>
      <w:r w:rsidR="00530298">
        <w:t xml:space="preserve">systematic and indefinite retention of DNA profiles and cellular samples of persons who </w:t>
      </w:r>
      <w:r w:rsidR="00D54279">
        <w:t>ha</w:t>
      </w:r>
      <w:r w:rsidR="00F31422">
        <w:t>ve</w:t>
      </w:r>
      <w:r w:rsidR="00D54279">
        <w:t xml:space="preserve"> been </w:t>
      </w:r>
      <w:r w:rsidR="00530298">
        <w:t xml:space="preserve">acquitted or </w:t>
      </w:r>
      <w:r w:rsidR="00B70D66">
        <w:t>in respect of whom criminal proceedings have been discontinued</w:t>
      </w:r>
      <w:r w:rsidR="00530298">
        <w:t xml:space="preserve">. </w:t>
      </w:r>
      <w:r w:rsidR="0041170F">
        <w:t xml:space="preserve">Five </w:t>
      </w:r>
      <w:r w:rsidR="00C25C03">
        <w:t xml:space="preserve">States </w:t>
      </w:r>
      <w:r w:rsidR="00530298">
        <w:t>(</w:t>
      </w:r>
      <w:smartTag w:uri="urn:schemas-microsoft-com:office:smarttags" w:element="country-region">
        <w:r w:rsidR="00530298">
          <w:t>Belgium</w:t>
        </w:r>
      </w:smartTag>
      <w:r w:rsidR="00530298">
        <w:t xml:space="preserve">, </w:t>
      </w:r>
      <w:smartTag w:uri="urn:schemas-microsoft-com:office:smarttags" w:element="country-region">
        <w:r w:rsidR="00530298">
          <w:t>Hungary</w:t>
        </w:r>
      </w:smartTag>
      <w:r w:rsidR="00530298">
        <w:t xml:space="preserve">, </w:t>
      </w:r>
      <w:smartTag w:uri="urn:schemas-microsoft-com:office:smarttags" w:element="country-region">
        <w:r w:rsidR="00530298">
          <w:t>Ireland</w:t>
        </w:r>
      </w:smartTag>
      <w:r w:rsidR="00530298">
        <w:t xml:space="preserve">, </w:t>
      </w:r>
      <w:smartTag w:uri="urn:schemas-microsoft-com:office:smarttags" w:element="country-region">
        <w:r w:rsidR="00530298">
          <w:t>Italy</w:t>
        </w:r>
      </w:smartTag>
      <w:r w:rsidR="00C35804">
        <w:t xml:space="preserve"> and </w:t>
      </w:r>
      <w:smartTag w:uri="urn:schemas-microsoft-com:office:smarttags" w:element="place">
        <w:smartTag w:uri="urn:schemas-microsoft-com:office:smarttags" w:element="country-region">
          <w:r w:rsidR="00530298">
            <w:t>Sweden</w:t>
          </w:r>
        </w:smartTag>
      </w:smartTag>
      <w:r w:rsidR="00530298">
        <w:t>)</w:t>
      </w:r>
      <w:r w:rsidR="00C35804">
        <w:t xml:space="preserve"> require such </w:t>
      </w:r>
      <w:r w:rsidR="00530298">
        <w:t xml:space="preserve">information </w:t>
      </w:r>
      <w:r w:rsidR="0041170F">
        <w:t xml:space="preserve">to </w:t>
      </w:r>
      <w:r w:rsidR="00530298">
        <w:t xml:space="preserve">be destroyed </w:t>
      </w:r>
      <w:r w:rsidRPr="00015B89" w:rsidR="00530298">
        <w:rPr>
          <w:i/>
        </w:rPr>
        <w:t>ex officio</w:t>
      </w:r>
      <w:r w:rsidR="00530298">
        <w:t xml:space="preserve"> upon acquittal or </w:t>
      </w:r>
      <w:r w:rsidR="00C35804">
        <w:t xml:space="preserve">the </w:t>
      </w:r>
      <w:r w:rsidR="00530298">
        <w:t xml:space="preserve">discontinuance of the criminal proceedings. </w:t>
      </w:r>
      <w:r w:rsidR="0041170F">
        <w:t xml:space="preserve">Ten </w:t>
      </w:r>
      <w:r w:rsidR="00530298">
        <w:t xml:space="preserve">other </w:t>
      </w:r>
      <w:r w:rsidR="00DD45DC">
        <w:t xml:space="preserve">member </w:t>
      </w:r>
      <w:r w:rsidR="00C35804">
        <w:t xml:space="preserve">States </w:t>
      </w:r>
      <w:r w:rsidR="0041170F">
        <w:t>appl</w:t>
      </w:r>
      <w:r w:rsidR="00F31422">
        <w:t>y</w:t>
      </w:r>
      <w:r w:rsidR="0041170F">
        <w:t xml:space="preserve"> </w:t>
      </w:r>
      <w:r w:rsidR="00530298">
        <w:t xml:space="preserve">the same general rule with </w:t>
      </w:r>
      <w:r w:rsidR="00737CA5">
        <w:t>certain very limited</w:t>
      </w:r>
      <w:r w:rsidR="00530298">
        <w:t xml:space="preserve"> exceptions: Germany, Luxembourg</w:t>
      </w:r>
      <w:r w:rsidR="00B23538">
        <w:t xml:space="preserve"> and the</w:t>
      </w:r>
      <w:r w:rsidR="00530298">
        <w:t xml:space="preserve"> Netherlands allow</w:t>
      </w:r>
      <w:r w:rsidR="00C35804">
        <w:t xml:space="preserve"> such information to be retained where </w:t>
      </w:r>
      <w:r w:rsidR="00530298">
        <w:t xml:space="preserve">suspicions </w:t>
      </w:r>
      <w:r w:rsidR="00C35804">
        <w:t xml:space="preserve">remain </w:t>
      </w:r>
      <w:r w:rsidR="00530298">
        <w:t xml:space="preserve">about the person </w:t>
      </w:r>
      <w:r w:rsidR="00C35804">
        <w:t xml:space="preserve">or </w:t>
      </w:r>
      <w:r w:rsidR="00D54279">
        <w:t xml:space="preserve">if </w:t>
      </w:r>
      <w:r w:rsidR="00530298">
        <w:t xml:space="preserve">further investigations </w:t>
      </w:r>
      <w:r w:rsidR="00F31422">
        <w:t xml:space="preserve">are </w:t>
      </w:r>
      <w:r w:rsidR="00530298">
        <w:t>needed in</w:t>
      </w:r>
      <w:r w:rsidR="00C35804">
        <w:t xml:space="preserve"> a separate </w:t>
      </w:r>
      <w:r w:rsidR="00530298">
        <w:t>case; Austria</w:t>
      </w:r>
      <w:r w:rsidR="00C35804">
        <w:t xml:space="preserve"> permit</w:t>
      </w:r>
      <w:r w:rsidR="00F31422">
        <w:t>s</w:t>
      </w:r>
      <w:r w:rsidR="00C35804">
        <w:t xml:space="preserve"> its retention where there </w:t>
      </w:r>
      <w:r w:rsidR="00F31422">
        <w:t>is</w:t>
      </w:r>
      <w:r w:rsidR="00530298">
        <w:t xml:space="preserve"> </w:t>
      </w:r>
      <w:r w:rsidR="00D54279">
        <w:t xml:space="preserve">a </w:t>
      </w:r>
      <w:r w:rsidR="00530298">
        <w:t>risk that the</w:t>
      </w:r>
      <w:r w:rsidR="00C35804">
        <w:t xml:space="preserve"> suspect </w:t>
      </w:r>
      <w:r w:rsidR="00F31422">
        <w:t xml:space="preserve">will </w:t>
      </w:r>
      <w:r w:rsidR="00530298">
        <w:t>commit a dangerous offence and Poland</w:t>
      </w:r>
      <w:r w:rsidR="00C35804">
        <w:t xml:space="preserve"> </w:t>
      </w:r>
      <w:r w:rsidR="00F31422">
        <w:t>does</w:t>
      </w:r>
      <w:r w:rsidR="00C35804">
        <w:t xml:space="preserve"> likewise</w:t>
      </w:r>
      <w:r w:rsidRPr="00F52F2E" w:rsidR="00530298">
        <w:t xml:space="preserve"> </w:t>
      </w:r>
      <w:r w:rsidR="00530298">
        <w:t xml:space="preserve">in relation to certain serious crimes; Norway and Spain allow </w:t>
      </w:r>
      <w:r w:rsidR="00C35804">
        <w:t xml:space="preserve">the </w:t>
      </w:r>
      <w:r w:rsidR="00530298">
        <w:t>retention of profiles if the</w:t>
      </w:r>
      <w:r w:rsidR="00C35804">
        <w:t xml:space="preserve"> defendant </w:t>
      </w:r>
      <w:r w:rsidR="00F31422">
        <w:t xml:space="preserve">is </w:t>
      </w:r>
      <w:r w:rsidR="00530298">
        <w:t xml:space="preserve">acquitted for lack of criminal accountability; </w:t>
      </w:r>
      <w:r w:rsidR="00B32B57">
        <w:t xml:space="preserve">Finland and </w:t>
      </w:r>
      <w:r w:rsidR="00530298">
        <w:t xml:space="preserve">Denmark </w:t>
      </w:r>
      <w:r w:rsidR="00737CA5">
        <w:t>allow retention</w:t>
      </w:r>
      <w:r w:rsidR="00530298">
        <w:t xml:space="preserve"> for </w:t>
      </w:r>
      <w:r w:rsidR="00E27D0D">
        <w:t>one</w:t>
      </w:r>
      <w:r w:rsidR="00B32B57">
        <w:t xml:space="preserve"> and </w:t>
      </w:r>
      <w:r w:rsidR="00E27D0D">
        <w:t>ten</w:t>
      </w:r>
      <w:r w:rsidR="00530298">
        <w:t xml:space="preserve"> years </w:t>
      </w:r>
      <w:r w:rsidR="00B32B57">
        <w:t xml:space="preserve">respectively </w:t>
      </w:r>
      <w:r w:rsidR="00530298">
        <w:t>in</w:t>
      </w:r>
      <w:r w:rsidR="00C35804">
        <w:t xml:space="preserve"> the event </w:t>
      </w:r>
      <w:r w:rsidR="00530298">
        <w:t xml:space="preserve">of </w:t>
      </w:r>
      <w:r w:rsidR="00C35804">
        <w:t xml:space="preserve">an </w:t>
      </w:r>
      <w:r w:rsidR="00530298">
        <w:t xml:space="preserve">acquittal and Switzerland for </w:t>
      </w:r>
      <w:r w:rsidR="007273A0">
        <w:t>one</w:t>
      </w:r>
      <w:r w:rsidR="00530298">
        <w:t xml:space="preserve"> year</w:t>
      </w:r>
      <w:r w:rsidR="00C35804">
        <w:t xml:space="preserve"> when </w:t>
      </w:r>
      <w:r w:rsidR="00B70D66">
        <w:t>proceedings have been discontinued</w:t>
      </w:r>
      <w:r w:rsidR="00530298">
        <w:t xml:space="preserve">. </w:t>
      </w:r>
      <w:r w:rsidR="00737CA5">
        <w:t xml:space="preserve">In </w:t>
      </w:r>
      <w:r w:rsidR="00530298">
        <w:t>France</w:t>
      </w:r>
      <w:r w:rsidR="00DD45DC">
        <w:t>,</w:t>
      </w:r>
      <w:r w:rsidR="00530298">
        <w:t xml:space="preserve"> </w:t>
      </w:r>
      <w:r w:rsidR="00737CA5">
        <w:t>DNA profiles</w:t>
      </w:r>
      <w:r w:rsidR="00C35804">
        <w:t xml:space="preserve"> can </w:t>
      </w:r>
      <w:r w:rsidR="00737CA5">
        <w:t xml:space="preserve">be </w:t>
      </w:r>
      <w:r w:rsidR="00530298">
        <w:t>ret</w:t>
      </w:r>
      <w:r w:rsidR="00737CA5">
        <w:t>ained</w:t>
      </w:r>
      <w:r w:rsidR="00530298">
        <w:t xml:space="preserve"> for </w:t>
      </w:r>
      <w:r w:rsidR="007273A0">
        <w:t>twenty-five</w:t>
      </w:r>
      <w:r w:rsidR="00530298">
        <w:t xml:space="preserve"> years after </w:t>
      </w:r>
      <w:r w:rsidR="00C35804">
        <w:t xml:space="preserve">an </w:t>
      </w:r>
      <w:r w:rsidR="00530298">
        <w:t>acquittal or discharge</w:t>
      </w:r>
      <w:r w:rsidR="00B32B57">
        <w:t>;</w:t>
      </w:r>
      <w:r w:rsidR="00530298">
        <w:t xml:space="preserve"> during </w:t>
      </w:r>
      <w:r w:rsidR="00B32B57">
        <w:t xml:space="preserve">this period </w:t>
      </w:r>
      <w:r w:rsidR="00530298">
        <w:t>the public prosecutor</w:t>
      </w:r>
      <w:r w:rsidR="00C35804">
        <w:t xml:space="preserve"> may </w:t>
      </w:r>
      <w:r w:rsidR="00530298">
        <w:t>order</w:t>
      </w:r>
      <w:r w:rsidRPr="0041170F" w:rsidR="0041170F">
        <w:t xml:space="preserve"> </w:t>
      </w:r>
      <w:r w:rsidR="0041170F">
        <w:t>their earlier deletion</w:t>
      </w:r>
      <w:r w:rsidR="00737CA5">
        <w:t xml:space="preserve">, either on </w:t>
      </w:r>
      <w:r w:rsidR="00B44071">
        <w:t xml:space="preserve">his or her </w:t>
      </w:r>
      <w:r w:rsidR="00737CA5">
        <w:t>own motion or upon request,</w:t>
      </w:r>
      <w:r w:rsidR="00530298">
        <w:t xml:space="preserve"> if the</w:t>
      </w:r>
      <w:r w:rsidR="00C35804">
        <w:t>ir</w:t>
      </w:r>
      <w:r w:rsidR="00530298">
        <w:t xml:space="preserve"> retention </w:t>
      </w:r>
      <w:r w:rsidR="00C35804">
        <w:t xml:space="preserve">has </w:t>
      </w:r>
      <w:r w:rsidR="00530298">
        <w:t>cease</w:t>
      </w:r>
      <w:r w:rsidR="00E11861">
        <w:t>d</w:t>
      </w:r>
      <w:r w:rsidR="00530298">
        <w:t xml:space="preserve"> to be required for the purposes of identification in connection with </w:t>
      </w:r>
      <w:r w:rsidR="00C35804">
        <w:t xml:space="preserve">a </w:t>
      </w:r>
      <w:r w:rsidR="00530298">
        <w:t xml:space="preserve">criminal investigation. </w:t>
      </w:r>
      <w:smartTag w:uri="urn:schemas-microsoft-com:office:smarttags" w:element="country-region">
        <w:r w:rsidR="00530298" w:rsidRPr="001A1527">
          <w:t>Estonia</w:t>
        </w:r>
      </w:smartTag>
      <w:r w:rsidRPr="001A1527" w:rsidR="00530298">
        <w:t xml:space="preserve"> and </w:t>
      </w:r>
      <w:smartTag w:uri="urn:schemas-microsoft-com:office:smarttags" w:element="place">
        <w:smartTag w:uri="urn:schemas-microsoft-com:office:smarttags" w:element="country-region">
          <w:r w:rsidR="00530298" w:rsidRPr="001A1527">
            <w:t>Latvia</w:t>
          </w:r>
        </w:smartTag>
      </w:smartTag>
      <w:r w:rsidRPr="001A1527" w:rsidR="00530298">
        <w:t xml:space="preserve"> </w:t>
      </w:r>
      <w:r w:rsidR="00C7497E">
        <w:t xml:space="preserve">also </w:t>
      </w:r>
      <w:r w:rsidRPr="001A1527" w:rsidR="00530298">
        <w:t xml:space="preserve">appear to allow </w:t>
      </w:r>
      <w:r w:rsidR="00C35804">
        <w:t xml:space="preserve">the </w:t>
      </w:r>
      <w:r w:rsidRPr="001A1527" w:rsidR="00530298">
        <w:t xml:space="preserve">retention of DNA profiles of suspects for </w:t>
      </w:r>
      <w:r w:rsidR="00530298">
        <w:t xml:space="preserve">certain periods </w:t>
      </w:r>
      <w:r w:rsidRPr="001A1527" w:rsidR="00530298">
        <w:t>after acquittal.</w:t>
      </w:r>
    </w:p>
    <w:p w:rsidR="00530298" w:rsidP="00530298" w:rsidRDefault="00DA64AA">
      <w:pPr>
        <w:pStyle w:val="JuPara"/>
      </w:pPr>
      <w:r>
        <w:fldChar w:fldCharType="begin"/>
      </w:r>
      <w:r>
        <w:instrText xml:space="preserve"> SEQ level0 \*arabic </w:instrText>
      </w:r>
      <w:r>
        <w:fldChar w:fldCharType="separate"/>
      </w:r>
      <w:r w:rsidR="004C4587">
        <w:rPr>
          <w:noProof/>
        </w:rPr>
        <w:t>48</w:t>
      </w:r>
      <w:r>
        <w:fldChar w:fldCharType="end"/>
      </w:r>
      <w:r>
        <w:t>.  </w:t>
      </w:r>
      <w:r w:rsidR="00530298">
        <w:t>The retention of DNA profiles of convicted persons</w:t>
      </w:r>
      <w:r w:rsidR="00C35804">
        <w:t xml:space="preserve"> is </w:t>
      </w:r>
      <w:r w:rsidR="00530298">
        <w:t xml:space="preserve">allowed, as a general rule, for limited periods of time </w:t>
      </w:r>
      <w:r w:rsidR="0041170F">
        <w:t>after the conviction</w:t>
      </w:r>
      <w:r w:rsidRPr="0041170F" w:rsidR="0041170F">
        <w:t xml:space="preserve"> </w:t>
      </w:r>
      <w:r w:rsidR="0041170F">
        <w:t>or after the convicted person</w:t>
      </w:r>
      <w:r w:rsidR="004C4587">
        <w:t>’</w:t>
      </w:r>
      <w:r w:rsidR="0041170F">
        <w:t>s death</w:t>
      </w:r>
      <w:r w:rsidR="00530298">
        <w:t xml:space="preserve">. The </w:t>
      </w:r>
      <w:smartTag w:uri="urn:schemas-microsoft-com:office:smarttags" w:element="country-region">
        <w:r w:rsidR="00E11861">
          <w:t>United Kingdom</w:t>
        </w:r>
      </w:smartTag>
      <w:r w:rsidR="00E11861">
        <w:t xml:space="preserve"> </w:t>
      </w:r>
      <w:r w:rsidR="00530298">
        <w:t>thus also appear</w:t>
      </w:r>
      <w:r w:rsidR="00F31422">
        <w:t>s</w:t>
      </w:r>
      <w:r w:rsidR="00530298">
        <w:t xml:space="preserve"> to be the only </w:t>
      </w:r>
      <w:smartTag w:uri="urn:schemas-microsoft-com:office:smarttags" w:element="place">
        <w:smartTag w:uri="urn:schemas-microsoft-com:office:smarttags" w:element="PlaceName">
          <w:r w:rsidR="00530298">
            <w:t>member</w:t>
          </w:r>
        </w:smartTag>
        <w:r w:rsidR="00530298">
          <w:t xml:space="preserve"> </w:t>
        </w:r>
        <w:smartTag w:uri="urn:schemas-microsoft-com:office:smarttags" w:element="PlaceType">
          <w:r w:rsidR="00C35804">
            <w:t>State</w:t>
          </w:r>
        </w:smartTag>
      </w:smartTag>
      <w:r w:rsidR="00C35804">
        <w:t xml:space="preserve"> </w:t>
      </w:r>
      <w:r w:rsidR="00E11861">
        <w:t xml:space="preserve">expressly </w:t>
      </w:r>
      <w:r w:rsidR="00530298">
        <w:t xml:space="preserve">to allow </w:t>
      </w:r>
      <w:r w:rsidR="00C35804">
        <w:t xml:space="preserve">the </w:t>
      </w:r>
      <w:r w:rsidR="00530298">
        <w:t>systematic and indefinite retention of both profiles and samples of convicted persons.</w:t>
      </w:r>
    </w:p>
    <w:p w:rsidRPr="00550378" w:rsidR="00530298" w:rsidP="00530298" w:rsidRDefault="00DA64AA">
      <w:pPr>
        <w:pStyle w:val="JuPara"/>
      </w:pPr>
      <w:r>
        <w:fldChar w:fldCharType="begin"/>
      </w:r>
      <w:r>
        <w:instrText xml:space="preserve"> SEQ level0 \*arabic </w:instrText>
      </w:r>
      <w:r>
        <w:fldChar w:fldCharType="separate"/>
      </w:r>
      <w:r w:rsidR="004C4587">
        <w:rPr>
          <w:noProof/>
        </w:rPr>
        <w:t>49</w:t>
      </w:r>
      <w:r>
        <w:fldChar w:fldCharType="end"/>
      </w:r>
      <w:r>
        <w:t>.  </w:t>
      </w:r>
      <w:r w:rsidRPr="00550378" w:rsidR="00530298">
        <w:t xml:space="preserve">Complaint mechanisms before </w:t>
      </w:r>
      <w:r w:rsidRPr="00550378" w:rsidR="00F31422">
        <w:t>data</w:t>
      </w:r>
      <w:r w:rsidR="00F31422">
        <w:t>-</w:t>
      </w:r>
      <w:r w:rsidRPr="00550378" w:rsidR="00530298">
        <w:t xml:space="preserve">protection monitoring bodies and/or before courts </w:t>
      </w:r>
      <w:r w:rsidR="00F31422">
        <w:t>are</w:t>
      </w:r>
      <w:r w:rsidRPr="00550378" w:rsidR="00F31422">
        <w:t xml:space="preserve"> </w:t>
      </w:r>
      <w:r w:rsidRPr="00550378" w:rsidR="00530298">
        <w:t>available in most of the member</w:t>
      </w:r>
      <w:r w:rsidR="00E11861">
        <w:t xml:space="preserve"> </w:t>
      </w:r>
      <w:r w:rsidR="00B44071">
        <w:t>S</w:t>
      </w:r>
      <w:r w:rsidRPr="00550378" w:rsidR="00530298">
        <w:t xml:space="preserve">tates with regard to decisions to take </w:t>
      </w:r>
      <w:r w:rsidR="003D739E">
        <w:t>ce</w:t>
      </w:r>
      <w:r w:rsidR="002D4172">
        <w:t>l</w:t>
      </w:r>
      <w:r w:rsidR="003D739E">
        <w:t xml:space="preserve">lular </w:t>
      </w:r>
      <w:r w:rsidR="00B44071">
        <w:t xml:space="preserve">samples </w:t>
      </w:r>
      <w:r w:rsidRPr="00550378" w:rsidR="00530298">
        <w:t xml:space="preserve">or retain </w:t>
      </w:r>
      <w:r w:rsidR="00B44071">
        <w:t xml:space="preserve">samples or </w:t>
      </w:r>
      <w:r w:rsidRPr="00550378" w:rsidR="003D739E">
        <w:t xml:space="preserve">DNA </w:t>
      </w:r>
      <w:r w:rsidR="00530298">
        <w:t>profiles</w:t>
      </w:r>
      <w:r w:rsidRPr="00550378" w:rsidR="00530298">
        <w:t>.</w:t>
      </w:r>
    </w:p>
    <w:p w:rsidRPr="00D001F9" w:rsidR="002631D9" w:rsidP="002631D9" w:rsidRDefault="00530298">
      <w:pPr>
        <w:pStyle w:val="JuHA"/>
      </w:pPr>
      <w:r>
        <w:t>C</w:t>
      </w:r>
      <w:r w:rsidR="00F01F16">
        <w:t>.  European Union</w:t>
      </w:r>
    </w:p>
    <w:p w:rsidRPr="00151177" w:rsidR="009568A4" w:rsidP="00131AF9" w:rsidRDefault="00DA64AA">
      <w:pPr>
        <w:pStyle w:val="JuPara"/>
      </w:pPr>
      <w:r>
        <w:fldChar w:fldCharType="begin"/>
      </w:r>
      <w:r>
        <w:instrText xml:space="preserve"> SEQ level0 \*arabic </w:instrText>
      </w:r>
      <w:r>
        <w:fldChar w:fldCharType="separate"/>
      </w:r>
      <w:r w:rsidR="004C4587">
        <w:rPr>
          <w:noProof/>
        </w:rPr>
        <w:t>50</w:t>
      </w:r>
      <w:r>
        <w:fldChar w:fldCharType="end"/>
      </w:r>
      <w:r>
        <w:t>.  </w:t>
      </w:r>
      <w:r w:rsidR="009568A4">
        <w:t xml:space="preserve">Directive 95/46/EC of 24 October 1995 on the protection of individuals with regard to the processing of personal data and on the free movement of such data </w:t>
      </w:r>
      <w:r w:rsidR="008F68F7">
        <w:t xml:space="preserve">provides </w:t>
      </w:r>
      <w:r w:rsidR="00C812DF">
        <w:t xml:space="preserve">that the object of national laws on the processing of personal data is notably to protect the right to privacy as recognised both in Article 8 of the </w:t>
      </w:r>
      <w:r w:rsidR="008F68F7">
        <w:t xml:space="preserve">European </w:t>
      </w:r>
      <w:r w:rsidR="00C812DF">
        <w:t xml:space="preserve">Convention </w:t>
      </w:r>
      <w:r w:rsidR="008F68F7">
        <w:t xml:space="preserve">on Human Rights </w:t>
      </w:r>
      <w:r w:rsidR="00C812DF">
        <w:t xml:space="preserve">and in the general </w:t>
      </w:r>
      <w:r w:rsidR="0029091F">
        <w:t>principles of Community law</w:t>
      </w:r>
      <w:r w:rsidR="00C812DF">
        <w:t xml:space="preserve">. The Directive sets out </w:t>
      </w:r>
      <w:r w:rsidR="0029091F">
        <w:t xml:space="preserve">a number of </w:t>
      </w:r>
      <w:r w:rsidR="00DA1BCE">
        <w:t xml:space="preserve">principles </w:t>
      </w:r>
      <w:r w:rsidR="00C812DF">
        <w:t xml:space="preserve">in order </w:t>
      </w:r>
      <w:r w:rsidR="00151177">
        <w:t xml:space="preserve">to </w:t>
      </w:r>
      <w:r w:rsidR="00DA1BCE">
        <w:t xml:space="preserve">give substance </w:t>
      </w:r>
      <w:r w:rsidR="00BC4363">
        <w:t xml:space="preserve">to </w:t>
      </w:r>
      <w:r w:rsidR="00DA1BCE">
        <w:t>and amplify those contained in the Data Protection</w:t>
      </w:r>
      <w:r w:rsidR="00151177">
        <w:t xml:space="preserve"> Convention</w:t>
      </w:r>
      <w:r w:rsidR="008F68F7">
        <w:t xml:space="preserve"> of the Council of Europe</w:t>
      </w:r>
      <w:r w:rsidR="00DA1BCE">
        <w:t xml:space="preserve">. </w:t>
      </w:r>
      <w:r w:rsidR="00C812DF">
        <w:t>It</w:t>
      </w:r>
      <w:r w:rsidR="00DA1BCE">
        <w:t xml:space="preserve"> </w:t>
      </w:r>
      <w:r w:rsidR="00151177">
        <w:t xml:space="preserve">allows </w:t>
      </w:r>
      <w:r w:rsidR="00C2510D">
        <w:t>m</w:t>
      </w:r>
      <w:r w:rsidRPr="00151177" w:rsidR="00151177">
        <w:t xml:space="preserve">ember States </w:t>
      </w:r>
      <w:r w:rsidR="00151177">
        <w:t>to</w:t>
      </w:r>
      <w:r w:rsidRPr="00151177" w:rsidR="00151177">
        <w:t xml:space="preserve"> adopt legislative measures to restrict the scope of </w:t>
      </w:r>
      <w:r w:rsidR="00151177">
        <w:t>certain</w:t>
      </w:r>
      <w:r w:rsidRPr="00151177" w:rsidR="00151177">
        <w:t xml:space="preserve"> obligations and rights </w:t>
      </w:r>
      <w:r w:rsidR="00957F04">
        <w:t xml:space="preserve">provided for in the Directive </w:t>
      </w:r>
      <w:r w:rsidRPr="00151177" w:rsidR="00151177">
        <w:t xml:space="preserve">when such a restriction constitutes </w:t>
      </w:r>
      <w:r w:rsidR="00957F04">
        <w:t xml:space="preserve">notably </w:t>
      </w:r>
      <w:r w:rsidRPr="00151177" w:rsidR="00151177">
        <w:t xml:space="preserve">a necessary measure </w:t>
      </w:r>
      <w:r w:rsidR="00151177">
        <w:t>for the prevention, investigation, detection and prosecution of criminal offences (Article 13).</w:t>
      </w:r>
    </w:p>
    <w:p w:rsidR="00BE0963" w:rsidP="009568A4" w:rsidRDefault="00DA64AA">
      <w:pPr>
        <w:pStyle w:val="JuPara"/>
      </w:pPr>
      <w:r>
        <w:fldChar w:fldCharType="begin"/>
      </w:r>
      <w:r>
        <w:instrText xml:space="preserve"> SEQ level0 \*arabic </w:instrText>
      </w:r>
      <w:r>
        <w:fldChar w:fldCharType="separate"/>
      </w:r>
      <w:r w:rsidR="004C4587">
        <w:rPr>
          <w:noProof/>
        </w:rPr>
        <w:t>51</w:t>
      </w:r>
      <w:r>
        <w:fldChar w:fldCharType="end"/>
      </w:r>
      <w:r>
        <w:t>.  </w:t>
      </w:r>
      <w:r w:rsidR="009568A4">
        <w:t>The Prüm Convention on the stepping up of cross-border cooperation, particularly in combating terrorism, cross-border crime and illegal migration</w:t>
      </w:r>
      <w:r w:rsidR="00BC4363">
        <w:t>, which was</w:t>
      </w:r>
      <w:r w:rsidR="009568A4">
        <w:t xml:space="preserve"> signed by several member </w:t>
      </w:r>
      <w:r w:rsidR="00FD46F6">
        <w:t xml:space="preserve">States </w:t>
      </w:r>
      <w:r w:rsidR="009568A4">
        <w:t>of th</w:t>
      </w:r>
      <w:r w:rsidR="00BE0963">
        <w:t>e European Union on 27 May 2005</w:t>
      </w:r>
      <w:r w:rsidR="00BC4363">
        <w:t>,</w:t>
      </w:r>
      <w:r w:rsidR="00BE0963">
        <w:t xml:space="preserve"> sets out rules for </w:t>
      </w:r>
      <w:r w:rsidR="00BC4363">
        <w:t xml:space="preserve">the </w:t>
      </w:r>
      <w:r w:rsidR="00BE0963">
        <w:t>supply of fingerprinting and</w:t>
      </w:r>
      <w:r w:rsidR="00DF3612">
        <w:t xml:space="preserve"> </w:t>
      </w:r>
      <w:r w:rsidR="00BE0963">
        <w:t>DNA data to other Contracting Parties and their automat</w:t>
      </w:r>
      <w:r w:rsidR="004F3CC9">
        <w:t>ed</w:t>
      </w:r>
      <w:r w:rsidR="00BE0963">
        <w:t xml:space="preserve"> checking against their relevant databases. The Convention provides</w:t>
      </w:r>
      <w:r w:rsidR="002D4172">
        <w:t>,</w:t>
      </w:r>
      <w:r w:rsidR="00BE0963">
        <w:t xml:space="preserve"> </w:t>
      </w:r>
      <w:r w:rsidRPr="00BE0963" w:rsidR="00BE0963">
        <w:rPr>
          <w:i/>
        </w:rPr>
        <w:t>inter alia</w:t>
      </w:r>
      <w:r w:rsidR="00BE0963">
        <w:t>:</w:t>
      </w:r>
    </w:p>
    <w:p w:rsidR="00BE0963" w:rsidP="00752DD0" w:rsidRDefault="00BE0963">
      <w:pPr>
        <w:pStyle w:val="JuHArticle"/>
      </w:pPr>
      <w:r>
        <w:t>Article 35 – Purpose</w:t>
      </w:r>
    </w:p>
    <w:p w:rsidR="00BE0963" w:rsidP="00BE0963" w:rsidRDefault="007273A0">
      <w:pPr>
        <w:pStyle w:val="JuQuot"/>
      </w:pPr>
      <w:r>
        <w:t>“</w:t>
      </w:r>
      <w:r w:rsidR="009E61FA">
        <w:t>2.</w:t>
      </w:r>
      <w:r w:rsidR="002D4172">
        <w:t>  </w:t>
      </w:r>
      <w:r w:rsidR="00DF3612">
        <w:t>...</w:t>
      </w:r>
      <w:r w:rsidR="00B4139D">
        <w:t xml:space="preserve"> </w:t>
      </w:r>
      <w:r w:rsidR="00BE0963">
        <w:t xml:space="preserve">The Contracting Party administering the file may process the data supplied </w:t>
      </w:r>
      <w:r w:rsidR="00DF3612">
        <w:t>...</w:t>
      </w:r>
      <w:r w:rsidR="00BE0963">
        <w:t xml:space="preserve"> solely where this is necessary for the purposes of comparison, providing automated replies to searches or recording</w:t>
      </w:r>
      <w:r>
        <w:t xml:space="preserve"> </w:t>
      </w:r>
      <w:r w:rsidR="00DF3612">
        <w:t>...</w:t>
      </w:r>
      <w:r w:rsidR="00BE0963">
        <w:t xml:space="preserve"> The supplied data shall be deleted immediately following data comparison or automated replies to searches unless further processing is necessary for the purposes mentioned </w:t>
      </w:r>
      <w:r>
        <w:t xml:space="preserve">... </w:t>
      </w:r>
      <w:r w:rsidR="009E61FA">
        <w:t>above</w:t>
      </w:r>
      <w:r w:rsidR="00BE0963">
        <w:t>.</w:t>
      </w:r>
      <w:r w:rsidR="00B4139D">
        <w:t>”</w:t>
      </w:r>
    </w:p>
    <w:p w:rsidR="009E61FA" w:rsidP="009E61FA" w:rsidRDefault="00DA64AA">
      <w:pPr>
        <w:pStyle w:val="JuPara"/>
      </w:pPr>
      <w:r>
        <w:fldChar w:fldCharType="begin"/>
      </w:r>
      <w:r>
        <w:instrText xml:space="preserve"> SEQ level0 \*arabic </w:instrText>
      </w:r>
      <w:r>
        <w:fldChar w:fldCharType="separate"/>
      </w:r>
      <w:r w:rsidR="004C4587">
        <w:rPr>
          <w:noProof/>
        </w:rPr>
        <w:t>52</w:t>
      </w:r>
      <w:r>
        <w:fldChar w:fldCharType="end"/>
      </w:r>
      <w:r>
        <w:t>.  </w:t>
      </w:r>
      <w:r w:rsidR="009E61FA">
        <w:t xml:space="preserve">Article 34 </w:t>
      </w:r>
      <w:r w:rsidR="009568A4">
        <w:t>guarantee</w:t>
      </w:r>
      <w:r w:rsidR="009E61FA">
        <w:t>s</w:t>
      </w:r>
      <w:r w:rsidR="009568A4">
        <w:t xml:space="preserve"> a level of protection of personal data at least equal to that resulting from </w:t>
      </w:r>
      <w:r w:rsidR="00957F04">
        <w:t xml:space="preserve">the </w:t>
      </w:r>
      <w:r w:rsidR="009568A4">
        <w:t>Data Protection Convention</w:t>
      </w:r>
      <w:r w:rsidR="00B4139D">
        <w:t xml:space="preserve"> and requires the Contracting Parties to take into </w:t>
      </w:r>
      <w:r w:rsidR="002D4172">
        <w:t xml:space="preserve">account Recommendation </w:t>
      </w:r>
      <w:r w:rsidR="007273A0">
        <w:t xml:space="preserve">No. </w:t>
      </w:r>
      <w:r w:rsidR="002D4172">
        <w:t xml:space="preserve">R (87) </w:t>
      </w:r>
      <w:r w:rsidR="009568A4">
        <w:t>15 of the Committee of Ministers of the Council of Europe.</w:t>
      </w:r>
    </w:p>
    <w:p w:rsidR="009E61FA" w:rsidP="001D4BDC" w:rsidRDefault="00DA64AA">
      <w:pPr>
        <w:pStyle w:val="JuPara"/>
      </w:pPr>
      <w:r>
        <w:fldChar w:fldCharType="begin"/>
      </w:r>
      <w:r>
        <w:instrText xml:space="preserve"> SEQ level0 \*arabic </w:instrText>
      </w:r>
      <w:r>
        <w:fldChar w:fldCharType="separate"/>
      </w:r>
      <w:r w:rsidR="004C4587">
        <w:rPr>
          <w:noProof/>
        </w:rPr>
        <w:t>53</w:t>
      </w:r>
      <w:r>
        <w:fldChar w:fldCharType="end"/>
      </w:r>
      <w:r>
        <w:t>.  </w:t>
      </w:r>
      <w:r w:rsidR="009E61FA">
        <w:t xml:space="preserve">The </w:t>
      </w:r>
      <w:r w:rsidR="001D4BDC">
        <w:t>Council framework decision of 24 June 2008 on the protection of personal data processed in the framework of police and judicial cooperation in criminal matters</w:t>
      </w:r>
      <w:r w:rsidR="009E61FA">
        <w:t xml:space="preserve"> states</w:t>
      </w:r>
      <w:r w:rsidR="002D4172">
        <w:t>,</w:t>
      </w:r>
      <w:r w:rsidR="009E61FA">
        <w:t xml:space="preserve"> </w:t>
      </w:r>
      <w:r w:rsidRPr="00131AF9" w:rsidR="009E61FA">
        <w:rPr>
          <w:i/>
        </w:rPr>
        <w:t>inter alia</w:t>
      </w:r>
      <w:r w:rsidR="009E61FA">
        <w:t>:</w:t>
      </w:r>
    </w:p>
    <w:p w:rsidR="001D4BDC" w:rsidP="00752DD0" w:rsidRDefault="001D4BDC">
      <w:pPr>
        <w:pStyle w:val="JuHArticle"/>
      </w:pPr>
      <w:r>
        <w:t>Article 5</w:t>
      </w:r>
    </w:p>
    <w:p w:rsidR="001D4BDC" w:rsidP="001D4BDC" w:rsidRDefault="007273A0">
      <w:pPr>
        <w:pStyle w:val="JuQuot"/>
      </w:pPr>
      <w:r>
        <w:t>“</w:t>
      </w:r>
      <w:r w:rsidRPr="004C4587" w:rsidR="001D4BDC">
        <w:rPr>
          <w:i/>
        </w:rPr>
        <w:t>Establishment of time-limits for erasure and review</w:t>
      </w:r>
    </w:p>
    <w:p w:rsidR="009568A4" w:rsidP="001D4BDC" w:rsidRDefault="001D4BDC">
      <w:pPr>
        <w:pStyle w:val="JuQuot"/>
      </w:pPr>
      <w:r>
        <w:t>Appropriate time-limits shall be established for the erasure of personal data or for a periodic review of the need for the storage of the data. Procedural measures shall ensure that these time-limits are observed.</w:t>
      </w:r>
      <w:r w:rsidR="00B4139D">
        <w:t>”</w:t>
      </w:r>
    </w:p>
    <w:p w:rsidRPr="00D001F9" w:rsidR="00550378" w:rsidP="00550378" w:rsidRDefault="00550378">
      <w:pPr>
        <w:pStyle w:val="JuHA"/>
      </w:pPr>
      <w:r>
        <w:t>D</w:t>
      </w:r>
      <w:r w:rsidRPr="00D001F9">
        <w:t>.  </w:t>
      </w:r>
      <w:r w:rsidR="00530298">
        <w:t xml:space="preserve">Case-law in </w:t>
      </w:r>
      <w:r w:rsidR="00207708">
        <w:t>other jurisdictions</w:t>
      </w:r>
    </w:p>
    <w:p w:rsidR="00B83D76" w:rsidP="00B83D76" w:rsidRDefault="00DA64AA">
      <w:pPr>
        <w:pStyle w:val="JuPara"/>
      </w:pPr>
      <w:r>
        <w:fldChar w:fldCharType="begin"/>
      </w:r>
      <w:r>
        <w:instrText xml:space="preserve"> SEQ level0 \*arabic </w:instrText>
      </w:r>
      <w:r>
        <w:fldChar w:fldCharType="separate"/>
      </w:r>
      <w:r w:rsidR="004C4587">
        <w:rPr>
          <w:noProof/>
        </w:rPr>
        <w:t>54</w:t>
      </w:r>
      <w:r>
        <w:fldChar w:fldCharType="end"/>
      </w:r>
      <w:r>
        <w:t>.  </w:t>
      </w:r>
      <w:r w:rsidRPr="00B83D76" w:rsidR="00B83D76">
        <w:t xml:space="preserve">In the case of </w:t>
      </w:r>
      <w:r w:rsidRPr="004C4587" w:rsidR="00B83D76">
        <w:rPr>
          <w:i/>
        </w:rPr>
        <w:t>R</w:t>
      </w:r>
      <w:r w:rsidRPr="004C4587" w:rsidR="003057E9">
        <w:rPr>
          <w:i/>
        </w:rPr>
        <w:t>.</w:t>
      </w:r>
      <w:r w:rsidRPr="004C4587" w:rsidR="003D285A">
        <w:rPr>
          <w:i/>
        </w:rPr>
        <w:t xml:space="preserve"> </w:t>
      </w:r>
      <w:r w:rsidRPr="004C4587" w:rsidR="00B83D76">
        <w:rPr>
          <w:i/>
        </w:rPr>
        <w:t>v. R</w:t>
      </w:r>
      <w:r w:rsidRPr="004C4587" w:rsidR="003057E9">
        <w:rPr>
          <w:i/>
        </w:rPr>
        <w:t>.</w:t>
      </w:r>
      <w:r w:rsidRPr="004C4587" w:rsidR="00B83D76">
        <w:rPr>
          <w:i/>
        </w:rPr>
        <w:t>C</w:t>
      </w:r>
      <w:r w:rsidRPr="004C4587" w:rsidR="003057E9">
        <w:rPr>
          <w:i/>
        </w:rPr>
        <w:t>.</w:t>
      </w:r>
      <w:r w:rsidR="00DA5E99">
        <w:rPr>
          <w:i/>
        </w:rPr>
        <w:t xml:space="preserve"> </w:t>
      </w:r>
      <w:r w:rsidR="00DA5E99">
        <w:t>[</w:t>
      </w:r>
      <w:r w:rsidRPr="00DA5E99" w:rsidR="00DA5E99">
        <w:t>[2005]</w:t>
      </w:r>
      <w:r w:rsidRPr="00DA5E99" w:rsidR="00DA5E99">
        <w:rPr>
          <w:i/>
        </w:rPr>
        <w:t xml:space="preserve"> </w:t>
      </w:r>
      <w:r w:rsidRPr="00DA5E99" w:rsidR="00DA5E99">
        <w:t>3 SCR 99, 2005 SCC 61</w:t>
      </w:r>
      <w:r w:rsidR="00DA5E99">
        <w:t>]</w:t>
      </w:r>
      <w:r w:rsidRPr="00B83D76" w:rsidR="00B83D76">
        <w:t xml:space="preserve"> the Supreme Court of Canada consider</w:t>
      </w:r>
      <w:r w:rsidR="00957F04">
        <w:t>ed</w:t>
      </w:r>
      <w:r w:rsidRPr="00B83D76" w:rsidR="00B83D76">
        <w:t xml:space="preserve"> the issue of retaining a juvenile first-time offender</w:t>
      </w:r>
      <w:r w:rsidR="004C4587">
        <w:t>’</w:t>
      </w:r>
      <w:r w:rsidRPr="00B83D76" w:rsidR="00B83D76">
        <w:t>s DNA sample on the national data</w:t>
      </w:r>
      <w:r w:rsidR="003057E9">
        <w:t>base</w:t>
      </w:r>
      <w:r w:rsidR="00550378">
        <w:t>. The c</w:t>
      </w:r>
      <w:r w:rsidR="003D285A">
        <w:t xml:space="preserve">ourt </w:t>
      </w:r>
      <w:r w:rsidRPr="00B83D76" w:rsidR="00B83D76">
        <w:t xml:space="preserve">upheld the decision by a trial judge who had found, in </w:t>
      </w:r>
      <w:r w:rsidR="00737CA5">
        <w:t xml:space="preserve">the </w:t>
      </w:r>
      <w:r w:rsidRPr="00B83D76" w:rsidR="00B83D76">
        <w:t xml:space="preserve">light of the principles and objects of youth criminal justice legislation, that the impact </w:t>
      </w:r>
      <w:r w:rsidR="00957F04">
        <w:t>of the DNA retention would</w:t>
      </w:r>
      <w:r w:rsidRPr="00B83D76" w:rsidR="00B83D76">
        <w:t xml:space="preserve"> be grossly disproportionate. In his opinion</w:t>
      </w:r>
      <w:r w:rsidR="00B4139D">
        <w:t>,</w:t>
      </w:r>
      <w:r w:rsidRPr="00B83D76" w:rsidR="00B83D76">
        <w:t xml:space="preserve"> Fish J observed:</w:t>
      </w:r>
    </w:p>
    <w:p w:rsidR="00B83D76" w:rsidP="00B83D76" w:rsidRDefault="003D285A">
      <w:pPr>
        <w:pStyle w:val="JuQuot"/>
      </w:pPr>
      <w:r>
        <w:t>“</w:t>
      </w:r>
      <w:r w:rsidRPr="00B83D76" w:rsidR="00B83D76">
        <w:t>Of more concern, however, is the impact of an order on an individual</w:t>
      </w:r>
      <w:r w:rsidR="004C4587">
        <w:t>’</w:t>
      </w:r>
      <w:r w:rsidRPr="00B83D76" w:rsidR="00B83D76">
        <w:t>s informational privacy interests.</w:t>
      </w:r>
      <w:r w:rsidR="00DF3612">
        <w:t xml:space="preserve"> </w:t>
      </w:r>
      <w:r w:rsidRPr="00B83D76" w:rsidR="00B83D76">
        <w:t xml:space="preserve">In </w:t>
      </w:r>
      <w:r w:rsidRPr="004C4587" w:rsidR="00B83D76">
        <w:rPr>
          <w:i/>
        </w:rPr>
        <w:t>R. v. Plant</w:t>
      </w:r>
      <w:r w:rsidRPr="00B83D76" w:rsidR="00B83D76">
        <w:t>, [1993] 3 S.C.R. 281, at p. 293, the Court found that s</w:t>
      </w:r>
      <w:r w:rsidR="00AB524E">
        <w:t>ection</w:t>
      </w:r>
      <w:r w:rsidRPr="00B83D76" w:rsidR="00B83D76">
        <w:t xml:space="preserve"> 8 of the Charter protected the </w:t>
      </w:r>
      <w:r w:rsidR="004C4587">
        <w:t>‘</w:t>
      </w:r>
      <w:r w:rsidRPr="00B83D76" w:rsidR="00B83D76">
        <w:t>biographical core of personal information which individuals in a free and democratic society would wish to maintain and control from dissemination to the state</w:t>
      </w:r>
      <w:r w:rsidR="004C4587">
        <w:t>’</w:t>
      </w:r>
      <w:r w:rsidRPr="00B83D76" w:rsidR="00B83D76">
        <w:t>.</w:t>
      </w:r>
      <w:r w:rsidR="00DF3612">
        <w:t xml:space="preserve"> </w:t>
      </w:r>
      <w:r w:rsidRPr="00B83D76" w:rsidR="00B83D76">
        <w:t>An individual</w:t>
      </w:r>
      <w:r w:rsidR="004C4587">
        <w:t>’</w:t>
      </w:r>
      <w:r w:rsidRPr="00B83D76" w:rsidR="00B83D76">
        <w:t xml:space="preserve">s DNA contains the </w:t>
      </w:r>
      <w:r w:rsidR="004C4587">
        <w:t>‘</w:t>
      </w:r>
      <w:r w:rsidRPr="00B83D76" w:rsidR="00B83D76">
        <w:t>highest level of personal and private information</w:t>
      </w:r>
      <w:r w:rsidR="004C4587">
        <w:t>’</w:t>
      </w:r>
      <w:r w:rsidRPr="00B83D76" w:rsidR="00B83D76">
        <w:t>: S.A.B., at para</w:t>
      </w:r>
      <w:r w:rsidR="00AB524E">
        <w:t>graph</w:t>
      </w:r>
      <w:r w:rsidRPr="00B83D76" w:rsidR="00B83D76">
        <w:t xml:space="preserve"> 48.</w:t>
      </w:r>
      <w:r w:rsidR="00DF3612">
        <w:t xml:space="preserve"> </w:t>
      </w:r>
      <w:r w:rsidRPr="00B83D76" w:rsidR="00B83D76">
        <w:t>Unlike a fingerprint, it is capable of revealing the most intimate details of a person</w:t>
      </w:r>
      <w:r w:rsidR="004C4587">
        <w:t>’</w:t>
      </w:r>
      <w:r w:rsidRPr="00B83D76" w:rsidR="00B83D76">
        <w:t>s biological make</w:t>
      </w:r>
      <w:r w:rsidR="0083496E">
        <w:t>-</w:t>
      </w:r>
      <w:r w:rsidRPr="00B83D76" w:rsidR="00B83D76">
        <w:t>up.</w:t>
      </w:r>
      <w:r w:rsidR="00B83D76">
        <w:t xml:space="preserve"> </w:t>
      </w:r>
      <w:r w:rsidR="00DF3612">
        <w:t xml:space="preserve">... </w:t>
      </w:r>
      <w:r w:rsidRPr="003D285A">
        <w:t xml:space="preserve">The taking and retention of a DNA sample is not a trivial matter and, </w:t>
      </w:r>
      <w:r w:rsidRPr="00E11861">
        <w:t>absent a compelling public interest, would inherently constitute a grave intrusion on the subject</w:t>
      </w:r>
      <w:r w:rsidR="004C4587">
        <w:t>’</w:t>
      </w:r>
      <w:r w:rsidRPr="00E11861">
        <w:t>s right to personal and informational privacy</w:t>
      </w:r>
      <w:r w:rsidRPr="003D285A">
        <w:t>.</w:t>
      </w:r>
      <w:r>
        <w:t>”</w:t>
      </w:r>
    </w:p>
    <w:p w:rsidR="00530298" w:rsidP="00530298" w:rsidRDefault="00530298">
      <w:pPr>
        <w:pStyle w:val="JuHA"/>
      </w:pPr>
      <w:r>
        <w:t>E</w:t>
      </w:r>
      <w:r w:rsidRPr="00D001F9">
        <w:t>.  </w:t>
      </w:r>
      <w:r>
        <w:t>U</w:t>
      </w:r>
      <w:r w:rsidR="002D4172">
        <w:t xml:space="preserve">nited </w:t>
      </w:r>
      <w:r>
        <w:t>N</w:t>
      </w:r>
      <w:r w:rsidR="002D4172">
        <w:t>ations</w:t>
      </w:r>
      <w:r>
        <w:t xml:space="preserve"> Convention on</w:t>
      </w:r>
      <w:r w:rsidR="006F6395">
        <w:t xml:space="preserve"> the Rights of the Child of 1989</w:t>
      </w:r>
    </w:p>
    <w:p w:rsidRPr="00530298" w:rsidR="00530298" w:rsidP="00530298" w:rsidRDefault="00DA64AA">
      <w:pPr>
        <w:pStyle w:val="JuPara"/>
      </w:pPr>
      <w:r>
        <w:fldChar w:fldCharType="begin"/>
      </w:r>
      <w:r>
        <w:instrText xml:space="preserve"> SEQ level0 \*arabic </w:instrText>
      </w:r>
      <w:r>
        <w:fldChar w:fldCharType="separate"/>
      </w:r>
      <w:r w:rsidR="004C4587">
        <w:rPr>
          <w:noProof/>
        </w:rPr>
        <w:t>55</w:t>
      </w:r>
      <w:r>
        <w:fldChar w:fldCharType="end"/>
      </w:r>
      <w:r>
        <w:t>.  </w:t>
      </w:r>
      <w:r w:rsidR="00E13BA5">
        <w:t xml:space="preserve">Article </w:t>
      </w:r>
      <w:r w:rsidR="006F6395">
        <w:t>40</w:t>
      </w:r>
      <w:r w:rsidR="00E13BA5">
        <w:t xml:space="preserve"> of the </w:t>
      </w:r>
      <w:r w:rsidR="00530298">
        <w:t>U</w:t>
      </w:r>
      <w:r w:rsidR="002D4172">
        <w:t xml:space="preserve">nited </w:t>
      </w:r>
      <w:r w:rsidR="00530298">
        <w:t>N</w:t>
      </w:r>
      <w:r w:rsidR="002D4172">
        <w:t>ations</w:t>
      </w:r>
      <w:r w:rsidR="00530298">
        <w:t xml:space="preserve"> Convention on the Rights of the Child of </w:t>
      </w:r>
      <w:r w:rsidR="004657EC">
        <w:t xml:space="preserve">20 November </w:t>
      </w:r>
      <w:r w:rsidR="00530298">
        <w:t>198</w:t>
      </w:r>
      <w:r w:rsidR="006F6395">
        <w:t>9</w:t>
      </w:r>
      <w:r w:rsidR="00530298">
        <w:t xml:space="preserve"> </w:t>
      </w:r>
      <w:r w:rsidR="006F6395">
        <w:t>states the right of every child alleged as, accused of, or recogni</w:t>
      </w:r>
      <w:r w:rsidR="00065420">
        <w:t>s</w:t>
      </w:r>
      <w:r w:rsidR="006F6395">
        <w:t>ed as having infringed the penal law to be treated in a manner consistent with the promotion of the child</w:t>
      </w:r>
      <w:r w:rsidR="004C4587">
        <w:t>’</w:t>
      </w:r>
      <w:r w:rsidR="006F6395">
        <w:t>s sense of dignity and worth, which reinforces the child</w:t>
      </w:r>
      <w:r w:rsidR="004C4587">
        <w:t>’</w:t>
      </w:r>
      <w:r w:rsidR="006F6395">
        <w:t>s respect for the human rights and fundamental freedoms of others and which takes into account the child</w:t>
      </w:r>
      <w:r w:rsidR="004C4587">
        <w:t>’</w:t>
      </w:r>
      <w:r w:rsidR="006F6395">
        <w:t>s age and the desirability of promoting the child</w:t>
      </w:r>
      <w:r w:rsidR="004C4587">
        <w:t>’</w:t>
      </w:r>
      <w:r w:rsidR="006F6395">
        <w:t>s reintegration and the child</w:t>
      </w:r>
      <w:r w:rsidR="004C4587">
        <w:t>’</w:t>
      </w:r>
      <w:r w:rsidR="006F6395">
        <w:t>s assuming a constructive role in society.</w:t>
      </w:r>
    </w:p>
    <w:p w:rsidRPr="00DE623B" w:rsidR="002631D9" w:rsidP="003778AF" w:rsidRDefault="00230D67">
      <w:pPr>
        <w:pStyle w:val="JuHIRoman"/>
      </w:pPr>
      <w:r>
        <w:t>IV.  </w:t>
      </w:r>
      <w:r w:rsidRPr="00DE623B" w:rsidR="002631D9">
        <w:t>THIRD</w:t>
      </w:r>
      <w:r w:rsidR="003057E9">
        <w:t>-</w:t>
      </w:r>
      <w:r w:rsidRPr="00DE623B" w:rsidR="002631D9">
        <w:t>PART</w:t>
      </w:r>
      <w:r w:rsidR="003057E9">
        <w:t>Y</w:t>
      </w:r>
      <w:r w:rsidRPr="00DE623B" w:rsidR="002631D9">
        <w:t xml:space="preserve"> SUBMISSIONS</w:t>
      </w:r>
    </w:p>
    <w:p w:rsidR="002631D9" w:rsidP="00DA5E99" w:rsidRDefault="00DA64AA">
      <w:pPr>
        <w:pStyle w:val="JuPara"/>
      </w:pPr>
      <w:r>
        <w:fldChar w:fldCharType="begin"/>
      </w:r>
      <w:r>
        <w:instrText xml:space="preserve"> SEQ level0 \*arabic </w:instrText>
      </w:r>
      <w:r>
        <w:fldChar w:fldCharType="separate"/>
      </w:r>
      <w:r w:rsidR="004C4587">
        <w:rPr>
          <w:noProof/>
        </w:rPr>
        <w:t>56</w:t>
      </w:r>
      <w:r>
        <w:fldChar w:fldCharType="end"/>
      </w:r>
      <w:r>
        <w:t>.  </w:t>
      </w:r>
      <w:r w:rsidR="00DE623B">
        <w:t xml:space="preserve">The National Council for Civil Liberties (“Liberty”) </w:t>
      </w:r>
      <w:r w:rsidR="003D285A">
        <w:t xml:space="preserve">submitted </w:t>
      </w:r>
      <w:r w:rsidR="00A0458C">
        <w:t xml:space="preserve">case-law and </w:t>
      </w:r>
      <w:r w:rsidR="00991CA4">
        <w:t xml:space="preserve">scientific </w:t>
      </w:r>
      <w:r w:rsidR="00A0458C">
        <w:t xml:space="preserve">material </w:t>
      </w:r>
      <w:r w:rsidR="00DA5E99">
        <w:t>highlight</w:t>
      </w:r>
      <w:r w:rsidR="00991CA4">
        <w:t xml:space="preserve">ing, </w:t>
      </w:r>
      <w:r w:rsidRPr="00991CA4" w:rsidR="00991CA4">
        <w:rPr>
          <w:i/>
        </w:rPr>
        <w:t>inter alia</w:t>
      </w:r>
      <w:r w:rsidR="00991CA4">
        <w:t>,</w:t>
      </w:r>
      <w:r w:rsidR="00DA5E99">
        <w:t xml:space="preserve"> the </w:t>
      </w:r>
      <w:r w:rsidR="00E9279E">
        <w:t xml:space="preserve">highly </w:t>
      </w:r>
      <w:r w:rsidR="00DA5E99">
        <w:t xml:space="preserve">sensitive nature of </w:t>
      </w:r>
      <w:r w:rsidR="00DF1D42">
        <w:t xml:space="preserve">cellular </w:t>
      </w:r>
      <w:r w:rsidR="00957F04">
        <w:t xml:space="preserve">samples and </w:t>
      </w:r>
      <w:r w:rsidR="00DF1D42">
        <w:t xml:space="preserve">DNA </w:t>
      </w:r>
      <w:r w:rsidR="00957F04">
        <w:t>profiles</w:t>
      </w:r>
      <w:r w:rsidR="00DA5E99">
        <w:t xml:space="preserve"> </w:t>
      </w:r>
      <w:r w:rsidR="00B12CA8">
        <w:t xml:space="preserve">and </w:t>
      </w:r>
      <w:r w:rsidR="00991CA4">
        <w:t xml:space="preserve">the </w:t>
      </w:r>
      <w:r w:rsidR="001A7AD9">
        <w:t>impact on private life arising from</w:t>
      </w:r>
      <w:r w:rsidR="00B12CA8">
        <w:t xml:space="preserve"> </w:t>
      </w:r>
      <w:r w:rsidR="001A7AD9">
        <w:t>their</w:t>
      </w:r>
      <w:r w:rsidR="00991CA4">
        <w:t xml:space="preserve"> retention</w:t>
      </w:r>
      <w:r w:rsidR="001A7AD9">
        <w:t xml:space="preserve"> by the authorities</w:t>
      </w:r>
      <w:r w:rsidR="00B12CA8">
        <w:t>.</w:t>
      </w:r>
    </w:p>
    <w:p w:rsidRPr="00F62FC5" w:rsidR="002631D9" w:rsidP="002631D9" w:rsidRDefault="00DA64AA">
      <w:pPr>
        <w:pStyle w:val="JuPara"/>
      </w:pPr>
      <w:r>
        <w:fldChar w:fldCharType="begin"/>
      </w:r>
      <w:r>
        <w:instrText xml:space="preserve"> SEQ level0 \*arabic </w:instrText>
      </w:r>
      <w:r>
        <w:fldChar w:fldCharType="separate"/>
      </w:r>
      <w:r w:rsidR="004C4587">
        <w:rPr>
          <w:noProof/>
        </w:rPr>
        <w:t>57</w:t>
      </w:r>
      <w:r>
        <w:fldChar w:fldCharType="end"/>
      </w:r>
      <w:r>
        <w:t>.  </w:t>
      </w:r>
      <w:r w:rsidR="00B12CA8">
        <w:t xml:space="preserve">Privacy International </w:t>
      </w:r>
      <w:r w:rsidR="00E60741">
        <w:t xml:space="preserve">referred </w:t>
      </w:r>
      <w:r w:rsidR="00150C92">
        <w:t xml:space="preserve">to </w:t>
      </w:r>
      <w:r w:rsidR="00450E5F">
        <w:t>certain core data-protection rules and principles developed by the Council of Europe and insisted on their</w:t>
      </w:r>
      <w:r w:rsidR="00E60741">
        <w:t xml:space="preserve"> </w:t>
      </w:r>
      <w:r w:rsidR="00450E5F">
        <w:t xml:space="preserve">high relevance </w:t>
      </w:r>
      <w:r w:rsidR="00E60741">
        <w:t>for the interpretation of the proportionality requirement enshrined in Article 8 of the Convention.</w:t>
      </w:r>
      <w:r w:rsidR="00450E5F">
        <w:t xml:space="preserve"> It emphasised</w:t>
      </w:r>
      <w:r w:rsidR="00E63BA8">
        <w:t>,</w:t>
      </w:r>
      <w:r w:rsidR="00450E5F">
        <w:t xml:space="preserve"> in particular</w:t>
      </w:r>
      <w:r w:rsidR="00E63BA8">
        <w:t>,</w:t>
      </w:r>
      <w:r w:rsidR="00450E5F">
        <w:t xml:space="preserve"> </w:t>
      </w:r>
      <w:r w:rsidR="00957F04">
        <w:t xml:space="preserve">the </w:t>
      </w:r>
      <w:r w:rsidR="00450E5F">
        <w:t xml:space="preserve">“strict periods” </w:t>
      </w:r>
      <w:r w:rsidR="002D4172">
        <w:t xml:space="preserve">recommended by Recommendation </w:t>
      </w:r>
      <w:r w:rsidR="00E63BA8">
        <w:t xml:space="preserve">No. </w:t>
      </w:r>
      <w:r w:rsidR="002D4172">
        <w:t xml:space="preserve">R (92) </w:t>
      </w:r>
      <w:r w:rsidR="00450E5F">
        <w:t>1</w:t>
      </w:r>
      <w:r w:rsidRPr="00450E5F" w:rsidR="00450E5F">
        <w:t xml:space="preserve"> </w:t>
      </w:r>
      <w:r w:rsidR="00521180">
        <w:t xml:space="preserve">of the Committee of Ministers </w:t>
      </w:r>
      <w:r w:rsidR="00150C92">
        <w:t xml:space="preserve">for </w:t>
      </w:r>
      <w:r w:rsidR="00A07422">
        <w:t xml:space="preserve">the </w:t>
      </w:r>
      <w:r w:rsidR="00150C92">
        <w:t xml:space="preserve">storage of </w:t>
      </w:r>
      <w:r w:rsidR="00DF1D42">
        <w:t xml:space="preserve">cellular </w:t>
      </w:r>
      <w:r w:rsidR="00450E5F">
        <w:t xml:space="preserve">samples and </w:t>
      </w:r>
      <w:r w:rsidR="00DF1D42">
        <w:t xml:space="preserve">DNA </w:t>
      </w:r>
      <w:r w:rsidR="00450E5F">
        <w:t>profiles.</w:t>
      </w:r>
      <w:r w:rsidR="002C3A78">
        <w:t xml:space="preserve"> </w:t>
      </w:r>
      <w:r w:rsidR="00150C92">
        <w:t>It further</w:t>
      </w:r>
      <w:r w:rsidR="002C3A78">
        <w:t xml:space="preserve"> pointed out a disproportionate representation on the </w:t>
      </w:r>
      <w:r w:rsidR="008F68F7">
        <w:t xml:space="preserve">United Kingdom </w:t>
      </w:r>
      <w:r w:rsidR="00637048">
        <w:t>N</w:t>
      </w:r>
      <w:r w:rsidR="003778AF">
        <w:t xml:space="preserve">ational </w:t>
      </w:r>
      <w:r w:rsidR="002C3A78">
        <w:t xml:space="preserve">DNA </w:t>
      </w:r>
      <w:r w:rsidR="00637048">
        <w:t>D</w:t>
      </w:r>
      <w:r w:rsidR="002C3A78">
        <w:t>atabase of certain</w:t>
      </w:r>
      <w:r w:rsidR="00150C92">
        <w:t xml:space="preserve"> </w:t>
      </w:r>
      <w:r w:rsidR="002C3A78">
        <w:t>groups</w:t>
      </w:r>
      <w:r w:rsidR="00150C92">
        <w:t xml:space="preserve"> of </w:t>
      </w:r>
      <w:r w:rsidR="00A8367C">
        <w:t xml:space="preserve">the </w:t>
      </w:r>
      <w:r w:rsidR="00150C92">
        <w:t>population, notably youth,</w:t>
      </w:r>
      <w:r w:rsidR="002C3A78">
        <w:t xml:space="preserve"> and </w:t>
      </w:r>
      <w:r w:rsidR="00E9279E">
        <w:t xml:space="preserve">the </w:t>
      </w:r>
      <w:r w:rsidR="002C3A78">
        <w:t>unfairness</w:t>
      </w:r>
      <w:r w:rsidR="00A07422">
        <w:t xml:space="preserve"> that </w:t>
      </w:r>
      <w:r w:rsidR="00A8367C">
        <w:t xml:space="preserve">that </w:t>
      </w:r>
      <w:r w:rsidR="00E9279E">
        <w:t xml:space="preserve">situation </w:t>
      </w:r>
      <w:r w:rsidR="008F68F7">
        <w:t xml:space="preserve">might </w:t>
      </w:r>
      <w:r w:rsidR="00E9279E">
        <w:t xml:space="preserve">create. </w:t>
      </w:r>
      <w:r w:rsidR="00F56467">
        <w:t>The use of data for</w:t>
      </w:r>
      <w:r w:rsidR="003C5EE1">
        <w:t xml:space="preserve"> familial testing </w:t>
      </w:r>
      <w:r w:rsidR="00F56467">
        <w:t xml:space="preserve">and additional research purposes </w:t>
      </w:r>
      <w:r w:rsidR="008F68F7">
        <w:t>wa</w:t>
      </w:r>
      <w:r w:rsidR="00F56467">
        <w:t>s also of concern.</w:t>
      </w:r>
      <w:r w:rsidR="003C5EE1">
        <w:t xml:space="preserve"> </w:t>
      </w:r>
      <w:r w:rsidR="00F56467">
        <w:t xml:space="preserve">Privacy International </w:t>
      </w:r>
      <w:r w:rsidR="00E9279E">
        <w:t xml:space="preserve">also provided </w:t>
      </w:r>
      <w:r w:rsidR="00F56467">
        <w:t xml:space="preserve">a summary </w:t>
      </w:r>
      <w:r w:rsidRPr="005D1E42" w:rsidR="00F56467">
        <w:t>of</w:t>
      </w:r>
      <w:r w:rsidRPr="005D1E42" w:rsidR="00E9279E">
        <w:t xml:space="preserve"> comparative data</w:t>
      </w:r>
      <w:r w:rsidR="00E9279E">
        <w:t xml:space="preserve"> on the law and practice of different countries </w:t>
      </w:r>
      <w:r w:rsidR="00150C92">
        <w:t>with regard to DNA storage and stressed</w:t>
      </w:r>
      <w:r w:rsidR="004657EC">
        <w:t xml:space="preserve"> the</w:t>
      </w:r>
      <w:r w:rsidR="00150C92">
        <w:t xml:space="preserve"> numerous </w:t>
      </w:r>
      <w:r w:rsidR="003778AF">
        <w:t>restrictions</w:t>
      </w:r>
      <w:r w:rsidR="00150C92">
        <w:t xml:space="preserve"> and safeguards which exist</w:t>
      </w:r>
      <w:r w:rsidR="004657EC">
        <w:t>ed</w:t>
      </w:r>
      <w:r w:rsidR="00150C92">
        <w:t xml:space="preserve"> in</w:t>
      </w:r>
      <w:r w:rsidR="00A07422">
        <w:t xml:space="preserve"> that </w:t>
      </w:r>
      <w:r w:rsidR="00150C92">
        <w:t>respect.</w:t>
      </w:r>
    </w:p>
    <w:p w:rsidRPr="0010649C" w:rsidR="002631D9" w:rsidP="002631D9" w:rsidRDefault="002631D9">
      <w:pPr>
        <w:pStyle w:val="JuHHead"/>
      </w:pPr>
      <w:r w:rsidRPr="0010649C">
        <w:t>THE LAW</w:t>
      </w:r>
    </w:p>
    <w:p w:rsidR="002631D9" w:rsidP="002631D9" w:rsidRDefault="002631D9">
      <w:pPr>
        <w:pStyle w:val="JuHIRoman"/>
      </w:pPr>
      <w:r>
        <w:t>I</w:t>
      </w:r>
      <w:r w:rsidRPr="0010649C">
        <w:t xml:space="preserve">.  ALLEGED VIOLATION OF ARTICLE </w:t>
      </w:r>
      <w:r>
        <w:t>8</w:t>
      </w:r>
      <w:r w:rsidRPr="0010649C">
        <w:t xml:space="preserve"> OF THE CONVENTION</w:t>
      </w:r>
    </w:p>
    <w:p w:rsidR="002631D9" w:rsidP="002631D9" w:rsidRDefault="00DA64AA">
      <w:pPr>
        <w:pStyle w:val="JuPara"/>
      </w:pPr>
      <w:r>
        <w:fldChar w:fldCharType="begin"/>
      </w:r>
      <w:r>
        <w:instrText xml:space="preserve"> SEQ level0 \*arabic </w:instrText>
      </w:r>
      <w:r>
        <w:fldChar w:fldCharType="separate"/>
      </w:r>
      <w:r w:rsidR="004C4587">
        <w:rPr>
          <w:noProof/>
        </w:rPr>
        <w:t>58</w:t>
      </w:r>
      <w:r>
        <w:fldChar w:fldCharType="end"/>
      </w:r>
      <w:r>
        <w:t>.  </w:t>
      </w:r>
      <w:r w:rsidR="002631D9">
        <w:t>The applicants complain</w:t>
      </w:r>
      <w:r w:rsidR="00B660B3">
        <w:t>ed</w:t>
      </w:r>
      <w:r w:rsidR="002631D9">
        <w:t xml:space="preserve"> under Article 8 of the Convention about the retention of </w:t>
      </w:r>
      <w:r w:rsidR="00A07422">
        <w:t xml:space="preserve">their </w:t>
      </w:r>
      <w:r w:rsidR="002631D9">
        <w:t>fingerprints</w:t>
      </w:r>
      <w:r w:rsidR="00DF1D42">
        <w:t>,</w:t>
      </w:r>
      <w:r w:rsidR="002631D9">
        <w:t xml:space="preserve"> </w:t>
      </w:r>
      <w:r w:rsidR="00DF1D42">
        <w:t xml:space="preserve">cellular samples </w:t>
      </w:r>
      <w:r w:rsidR="002631D9">
        <w:t xml:space="preserve">and DNA profiles pursuant to </w:t>
      </w:r>
      <w:r w:rsidR="00A07422">
        <w:t xml:space="preserve">section </w:t>
      </w:r>
      <w:r w:rsidR="002631D9">
        <w:t xml:space="preserve">64(1A) of the Police and Criminal Evidence Act 1984 (PACE). Article 8 provides, </w:t>
      </w:r>
      <w:r w:rsidR="00A8367C">
        <w:t xml:space="preserve">in </w:t>
      </w:r>
      <w:r w:rsidR="002631D9">
        <w:t>so far as relevant, as follows:</w:t>
      </w:r>
    </w:p>
    <w:p w:rsidR="002631D9" w:rsidP="002631D9" w:rsidRDefault="002631D9">
      <w:pPr>
        <w:pStyle w:val="JuQuot"/>
      </w:pPr>
      <w:r>
        <w:t>“1.  Everyone has the right to respect for his private ...</w:t>
      </w:r>
      <w:r w:rsidR="00A07422">
        <w:t xml:space="preserve"> </w:t>
      </w:r>
      <w:r>
        <w:t>life ...</w:t>
      </w:r>
    </w:p>
    <w:p w:rsidR="002631D9" w:rsidP="002631D9" w:rsidRDefault="002631D9">
      <w:pPr>
        <w:pStyle w:val="JuQuot"/>
      </w:pPr>
      <w:r>
        <w:t>2.  There shall be no interference by a public authority with the exercise of this right except such as is in accordance with the law and is necessary in a democratic society ... for the prevention of disorder or crime</w:t>
      </w:r>
      <w:r w:rsidR="00A8367C">
        <w:t xml:space="preserve"> </w:t>
      </w:r>
      <w:r>
        <w:t>...”</w:t>
      </w:r>
    </w:p>
    <w:p w:rsidR="002631D9" w:rsidP="002631D9" w:rsidRDefault="002631D9">
      <w:pPr>
        <w:pStyle w:val="JuHA"/>
      </w:pPr>
      <w:r w:rsidRPr="0010649C">
        <w:t>A.  </w:t>
      </w:r>
      <w:r w:rsidRPr="00691FF3">
        <w:t>Existence of an interference with private life</w:t>
      </w:r>
    </w:p>
    <w:p w:rsidRPr="003778AF" w:rsidR="003778AF" w:rsidP="003778AF" w:rsidRDefault="00DA64AA">
      <w:pPr>
        <w:pStyle w:val="JuPara"/>
      </w:pPr>
      <w:r>
        <w:fldChar w:fldCharType="begin"/>
      </w:r>
      <w:r>
        <w:instrText xml:space="preserve"> SEQ level0 \*arabic </w:instrText>
      </w:r>
      <w:r>
        <w:fldChar w:fldCharType="separate"/>
      </w:r>
      <w:r w:rsidR="004C4587">
        <w:rPr>
          <w:noProof/>
        </w:rPr>
        <w:t>59</w:t>
      </w:r>
      <w:r>
        <w:fldChar w:fldCharType="end"/>
      </w:r>
      <w:r>
        <w:t>.  </w:t>
      </w:r>
      <w:r w:rsidR="003778AF">
        <w:t xml:space="preserve">The Court will first consider whether the retention </w:t>
      </w:r>
      <w:r w:rsidR="00CA5D98">
        <w:t xml:space="preserve">by the authorities </w:t>
      </w:r>
      <w:r w:rsidR="003778AF">
        <w:t>of the applicants</w:t>
      </w:r>
      <w:r w:rsidR="004C4587">
        <w:t>’</w:t>
      </w:r>
      <w:r w:rsidR="003778AF">
        <w:t xml:space="preserve"> fingerprints</w:t>
      </w:r>
      <w:r w:rsidR="00CA5D98">
        <w:t>,</w:t>
      </w:r>
      <w:r w:rsidR="003778AF">
        <w:t xml:space="preserve"> DNA profiles </w:t>
      </w:r>
      <w:r w:rsidR="00CA5D98">
        <w:t xml:space="preserve">and cellular samples </w:t>
      </w:r>
      <w:r w:rsidR="003778AF">
        <w:t xml:space="preserve">constitutes an interference </w:t>
      </w:r>
      <w:r w:rsidR="00A8367C">
        <w:t>with</w:t>
      </w:r>
      <w:r w:rsidR="003778AF">
        <w:t xml:space="preserve"> their private life.</w:t>
      </w:r>
    </w:p>
    <w:p w:rsidR="002631D9" w:rsidP="002631D9" w:rsidRDefault="002631D9">
      <w:pPr>
        <w:pStyle w:val="JuH1"/>
      </w:pPr>
      <w:r w:rsidRPr="0010649C">
        <w:t>1.  </w:t>
      </w:r>
      <w:r>
        <w:t>The parties</w:t>
      </w:r>
      <w:r w:rsidR="004C4587">
        <w:t>’</w:t>
      </w:r>
      <w:r>
        <w:t xml:space="preserve"> submissions</w:t>
      </w:r>
    </w:p>
    <w:p w:rsidR="002631D9" w:rsidP="002631D9" w:rsidRDefault="00230D67">
      <w:pPr>
        <w:pStyle w:val="JuHa0"/>
      </w:pPr>
      <w:r>
        <w:t>(a)  </w:t>
      </w:r>
      <w:r w:rsidR="002631D9">
        <w:t>The applicants</w:t>
      </w:r>
    </w:p>
    <w:p w:rsidR="002F3B02" w:rsidP="002631D9" w:rsidRDefault="00DA64AA">
      <w:pPr>
        <w:pStyle w:val="JuPara"/>
      </w:pPr>
      <w:r>
        <w:fldChar w:fldCharType="begin"/>
      </w:r>
      <w:r>
        <w:instrText xml:space="preserve"> SEQ level0 \*arabic </w:instrText>
      </w:r>
      <w:r>
        <w:fldChar w:fldCharType="separate"/>
      </w:r>
      <w:r w:rsidR="004C4587">
        <w:rPr>
          <w:noProof/>
        </w:rPr>
        <w:t>60</w:t>
      </w:r>
      <w:r>
        <w:fldChar w:fldCharType="end"/>
      </w:r>
      <w:r>
        <w:t>.  </w:t>
      </w:r>
      <w:r w:rsidRPr="00833940" w:rsidR="002631D9">
        <w:t xml:space="preserve">The applicants submitted that the retention of </w:t>
      </w:r>
      <w:r w:rsidR="00A528B6">
        <w:t xml:space="preserve">their </w:t>
      </w:r>
      <w:r w:rsidRPr="00833940" w:rsidR="002631D9">
        <w:t>fingerprints</w:t>
      </w:r>
      <w:r w:rsidR="00DF1D42">
        <w:t>, cellular samples</w:t>
      </w:r>
      <w:r w:rsidRPr="00833940" w:rsidR="002631D9">
        <w:t xml:space="preserve"> and DNA </w:t>
      </w:r>
      <w:r w:rsidRPr="00833940" w:rsidR="00CA5D98">
        <w:t xml:space="preserve">profiles </w:t>
      </w:r>
      <w:r w:rsidRPr="00833940" w:rsidR="002631D9">
        <w:t>interfered with their right to respect for private life as th</w:t>
      </w:r>
      <w:r w:rsidR="003D2BDB">
        <w:t>ey</w:t>
      </w:r>
      <w:r w:rsidRPr="00833940" w:rsidR="002631D9">
        <w:t xml:space="preserve"> w</w:t>
      </w:r>
      <w:r w:rsidR="003D2BDB">
        <w:t>ere</w:t>
      </w:r>
      <w:r w:rsidRPr="00833940" w:rsidR="002631D9">
        <w:t xml:space="preserve"> crucially linked to their individual identity and concerned a type of personal information that they were entitled to keep within their control.</w:t>
      </w:r>
      <w:r w:rsidR="00833940">
        <w:t xml:space="preserve"> They </w:t>
      </w:r>
      <w:r w:rsidR="00E63BA8">
        <w:t>pointed out</w:t>
      </w:r>
      <w:r w:rsidR="00833940">
        <w:t xml:space="preserve"> that the initial taking of such bioinformation </w:t>
      </w:r>
      <w:r w:rsidR="00053D0F">
        <w:t xml:space="preserve">had </w:t>
      </w:r>
      <w:r w:rsidR="00073849">
        <w:t>consistently</w:t>
      </w:r>
      <w:r w:rsidR="0059632B">
        <w:t xml:space="preserve"> </w:t>
      </w:r>
      <w:r w:rsidR="00053D0F">
        <w:t xml:space="preserve">been </w:t>
      </w:r>
      <w:r w:rsidR="003D2BDB">
        <w:t xml:space="preserve">held </w:t>
      </w:r>
      <w:r w:rsidR="00833940">
        <w:t xml:space="preserve">to engage Article 8 and submitted that </w:t>
      </w:r>
      <w:r w:rsidR="00906D70">
        <w:t>their retention wa</w:t>
      </w:r>
      <w:r w:rsidR="00642317">
        <w:t xml:space="preserve">s </w:t>
      </w:r>
      <w:r w:rsidR="00833940">
        <w:t xml:space="preserve">more controversial </w:t>
      </w:r>
      <w:r w:rsidR="00642317">
        <w:t>given the wealth of private information that bec</w:t>
      </w:r>
      <w:r w:rsidR="00E11861">
        <w:t>a</w:t>
      </w:r>
      <w:r w:rsidR="00642317">
        <w:t>me permanently available to others</w:t>
      </w:r>
      <w:r w:rsidR="0059632B">
        <w:t xml:space="preserve"> and</w:t>
      </w:r>
      <w:r w:rsidR="00642317">
        <w:t xml:space="preserve"> thus </w:t>
      </w:r>
      <w:r w:rsidR="0059632B">
        <w:t>c</w:t>
      </w:r>
      <w:r w:rsidR="00E11861">
        <w:t>a</w:t>
      </w:r>
      <w:r w:rsidR="0059632B">
        <w:t>me</w:t>
      </w:r>
      <w:r w:rsidR="00642317">
        <w:t xml:space="preserve"> out of the control</w:t>
      </w:r>
      <w:r w:rsidR="00A528B6">
        <w:t xml:space="preserve"> of the person concerned</w:t>
      </w:r>
      <w:r w:rsidR="00642317">
        <w:t>.</w:t>
      </w:r>
      <w:r w:rsidRPr="002F3B02" w:rsidR="002F3B02">
        <w:t xml:space="preserve"> </w:t>
      </w:r>
      <w:r w:rsidR="002F3B02">
        <w:t>They stressed</w:t>
      </w:r>
      <w:r w:rsidR="00E63BA8">
        <w:t>,</w:t>
      </w:r>
      <w:r w:rsidR="002F3B02">
        <w:t xml:space="preserve"> </w:t>
      </w:r>
      <w:r w:rsidR="0059632B">
        <w:t>in particular</w:t>
      </w:r>
      <w:r w:rsidR="00E63BA8">
        <w:t>,</w:t>
      </w:r>
      <w:r w:rsidR="0059632B">
        <w:t xml:space="preserve"> </w:t>
      </w:r>
      <w:r w:rsidR="002F3B02">
        <w:t>the social stigma and psychological implications provoked by such retentio</w:t>
      </w:r>
      <w:r w:rsidR="00906D70">
        <w:t xml:space="preserve">n in </w:t>
      </w:r>
      <w:r w:rsidR="00A528B6">
        <w:t xml:space="preserve">the </w:t>
      </w:r>
      <w:r w:rsidR="00906D70">
        <w:t>case of children, which mad</w:t>
      </w:r>
      <w:r w:rsidR="002F3B02">
        <w:t>e the interference with the</w:t>
      </w:r>
      <w:r w:rsidR="00BB717D">
        <w:t xml:space="preserve"> right</w:t>
      </w:r>
      <w:r w:rsidR="002F3B02">
        <w:t xml:space="preserve"> </w:t>
      </w:r>
      <w:r w:rsidR="00BB717D">
        <w:t xml:space="preserve">to </w:t>
      </w:r>
      <w:r w:rsidR="002F3B02">
        <w:t>private life all the more pressing</w:t>
      </w:r>
      <w:r w:rsidR="00BB717D">
        <w:t xml:space="preserve"> in respect of the first applicant</w:t>
      </w:r>
      <w:r w:rsidR="002F3B02">
        <w:t>.</w:t>
      </w:r>
    </w:p>
    <w:p w:rsidR="002F3B02" w:rsidP="002631D9" w:rsidRDefault="00DA64AA">
      <w:pPr>
        <w:pStyle w:val="JuPara"/>
      </w:pPr>
      <w:r>
        <w:fldChar w:fldCharType="begin"/>
      </w:r>
      <w:r>
        <w:instrText xml:space="preserve"> SEQ level0 \*arabic </w:instrText>
      </w:r>
      <w:r>
        <w:fldChar w:fldCharType="separate"/>
      </w:r>
      <w:r w:rsidR="004C4587">
        <w:rPr>
          <w:noProof/>
        </w:rPr>
        <w:t>61</w:t>
      </w:r>
      <w:r>
        <w:fldChar w:fldCharType="end"/>
      </w:r>
      <w:r>
        <w:t>.  </w:t>
      </w:r>
      <w:r w:rsidRPr="00833940" w:rsidR="002631D9">
        <w:t xml:space="preserve">They considered that </w:t>
      </w:r>
      <w:r w:rsidR="0059632B">
        <w:t>the Convention organs</w:t>
      </w:r>
      <w:r w:rsidR="004C4587">
        <w:t>’</w:t>
      </w:r>
      <w:r w:rsidR="0059632B">
        <w:t xml:space="preserve"> </w:t>
      </w:r>
      <w:r w:rsidRPr="00833940" w:rsidR="002631D9">
        <w:t xml:space="preserve">case-law supported this contention, as did a recent domestic decision </w:t>
      </w:r>
      <w:r w:rsidR="00053D0F">
        <w:t>of</w:t>
      </w:r>
      <w:r w:rsidRPr="00833940" w:rsidR="002631D9">
        <w:t xml:space="preserve"> the Information Tribunal</w:t>
      </w:r>
      <w:r w:rsidR="006505E8">
        <w:t xml:space="preserve"> </w:t>
      </w:r>
      <w:r w:rsidR="00602817">
        <w:t>(</w:t>
      </w:r>
      <w:r w:rsidRPr="00833940" w:rsidR="00F86160">
        <w:rPr>
          <w:i/>
        </w:rPr>
        <w:t>Chief Constables of West Yorkshire, South Yorkshire and North Wales Police v. the Information Commissioner</w:t>
      </w:r>
      <w:r w:rsidRPr="00752DD0" w:rsidR="00602817">
        <w:t>,</w:t>
      </w:r>
      <w:r w:rsidR="00F86160">
        <w:t xml:space="preserve"> </w:t>
      </w:r>
      <w:r w:rsidR="001821DD">
        <w:t>[2005] UK IT EA 2005 0010 (12 </w:t>
      </w:r>
      <w:r w:rsidR="00B01D35">
        <w:t>October 2005),</w:t>
      </w:r>
      <w:r w:rsidR="003E5F32">
        <w:t xml:space="preserve"> </w:t>
      </w:r>
      <w:r w:rsidR="00833940">
        <w:t>173).</w:t>
      </w:r>
      <w:r w:rsidR="00053D0F">
        <w:t xml:space="preserve"> </w:t>
      </w:r>
      <w:r w:rsidR="00493309">
        <w:t xml:space="preserve">The latter decision relied on the speech of Baroness Hale of </w:t>
      </w:r>
      <w:smartTag w:uri="urn:schemas-microsoft-com:office:smarttags" w:element="place">
        <w:smartTag w:uri="urn:schemas-microsoft-com:office:smarttags" w:element="City">
          <w:r w:rsidR="00493309">
            <w:t>Richmond</w:t>
          </w:r>
        </w:smartTag>
      </w:smartTag>
      <w:r w:rsidR="00493309">
        <w:t xml:space="preserve"> </w:t>
      </w:r>
      <w:r w:rsidR="002F4E3C">
        <w:t>in the House of Lords (see</w:t>
      </w:r>
      <w:r w:rsidR="00A528B6">
        <w:t xml:space="preserve"> paragraph </w:t>
      </w:r>
      <w:r w:rsidR="00753257">
        <w:t>25</w:t>
      </w:r>
      <w:r w:rsidR="00493309">
        <w:t xml:space="preserve"> above) and followed in substance her </w:t>
      </w:r>
      <w:r w:rsidR="002F4E3C">
        <w:t>finding</w:t>
      </w:r>
      <w:r w:rsidR="00493309">
        <w:t xml:space="preserve"> when deciding a similar question about the application of Article 8 to the retention of conviction data.</w:t>
      </w:r>
    </w:p>
    <w:p w:rsidR="002631D9" w:rsidP="002631D9" w:rsidRDefault="00DA64AA">
      <w:pPr>
        <w:pStyle w:val="JuPara"/>
      </w:pPr>
      <w:r>
        <w:fldChar w:fldCharType="begin"/>
      </w:r>
      <w:r>
        <w:instrText xml:space="preserve"> SEQ level0 \*arabic </w:instrText>
      </w:r>
      <w:r>
        <w:fldChar w:fldCharType="separate"/>
      </w:r>
      <w:r w:rsidR="004C4587">
        <w:rPr>
          <w:noProof/>
        </w:rPr>
        <w:t>62</w:t>
      </w:r>
      <w:r>
        <w:fldChar w:fldCharType="end"/>
      </w:r>
      <w:r>
        <w:t>.  </w:t>
      </w:r>
      <w:r w:rsidRPr="00833940" w:rsidR="002631D9">
        <w:t>They further e</w:t>
      </w:r>
      <w:r w:rsidR="00517633">
        <w:t xml:space="preserve">mphasised that </w:t>
      </w:r>
      <w:r w:rsidR="00D868F9">
        <w:t xml:space="preserve">the </w:t>
      </w:r>
      <w:r w:rsidR="00517633">
        <w:t xml:space="preserve">retention of </w:t>
      </w:r>
      <w:r w:rsidR="00CA5D98">
        <w:t>cellular</w:t>
      </w:r>
      <w:r w:rsidR="0059632B">
        <w:t xml:space="preserve"> </w:t>
      </w:r>
      <w:r w:rsidRPr="00833940" w:rsidR="002631D9">
        <w:t>samples involved a</w:t>
      </w:r>
      <w:r w:rsidR="002F3B02">
        <w:t>n even</w:t>
      </w:r>
      <w:r w:rsidRPr="00833940" w:rsidR="002631D9">
        <w:t xml:space="preserve"> greater degree of interference with Article 8 rights as they contained full gene</w:t>
      </w:r>
      <w:r w:rsidR="00833940">
        <w:t>tic information about a person</w:t>
      </w:r>
      <w:r w:rsidR="00D868F9">
        <w:t>,</w:t>
      </w:r>
      <w:r w:rsidR="0059632B">
        <w:t xml:space="preserve"> including </w:t>
      </w:r>
      <w:r w:rsidR="00CB05B6">
        <w:t>genetic information about his or her relatives</w:t>
      </w:r>
      <w:r w:rsidR="00833940">
        <w:t>.</w:t>
      </w:r>
      <w:r w:rsidR="00517633">
        <w:t xml:space="preserve"> </w:t>
      </w:r>
      <w:r w:rsidRPr="00833940" w:rsidR="002631D9">
        <w:t xml:space="preserve">It was of </w:t>
      </w:r>
      <w:r w:rsidR="0059632B">
        <w:t>no</w:t>
      </w:r>
      <w:r w:rsidRPr="00833940" w:rsidR="002631D9">
        <w:t xml:space="preserve"> significance whether information was actually extracted from </w:t>
      </w:r>
      <w:r w:rsidR="0059632B">
        <w:t>the</w:t>
      </w:r>
      <w:r w:rsidRPr="00833940" w:rsidR="002631D9">
        <w:t xml:space="preserve"> samples </w:t>
      </w:r>
      <w:r w:rsidR="002F3B02">
        <w:t xml:space="preserve">or caused </w:t>
      </w:r>
      <w:r w:rsidR="006C5609">
        <w:t>a</w:t>
      </w:r>
      <w:r w:rsidR="002F3B02">
        <w:t xml:space="preserve"> detriment </w:t>
      </w:r>
      <w:r w:rsidRPr="00833940" w:rsidR="002631D9">
        <w:t>in a particular case as an individual was entitled to a guarantee that such information</w:t>
      </w:r>
      <w:r w:rsidR="00E63BA8">
        <w:t>,</w:t>
      </w:r>
      <w:r w:rsidRPr="00833940" w:rsidR="002631D9">
        <w:t xml:space="preserve"> which fundamentally belonged to him</w:t>
      </w:r>
      <w:r w:rsidR="00E63BA8">
        <w:t>,</w:t>
      </w:r>
      <w:r w:rsidRPr="00833940" w:rsidR="002631D9">
        <w:t xml:space="preserve"> would remain private and not be communicated or accessible without his permission.</w:t>
      </w:r>
    </w:p>
    <w:p w:rsidR="00517983" w:rsidP="00517983" w:rsidRDefault="00230D67">
      <w:pPr>
        <w:pStyle w:val="OpiHa0"/>
      </w:pPr>
      <w:r>
        <w:t>(b)  </w:t>
      </w:r>
      <w:r w:rsidR="00517983">
        <w:t>The Government</w:t>
      </w:r>
    </w:p>
    <w:p w:rsidRPr="00CB05B6" w:rsidR="00517983" w:rsidP="00517983" w:rsidRDefault="00517983">
      <w:pPr>
        <w:pStyle w:val="JuPara"/>
      </w:pPr>
      <w:r>
        <w:fldChar w:fldCharType="begin"/>
      </w:r>
      <w:r>
        <w:instrText xml:space="preserve"> SEQ level0 \*arabic </w:instrText>
      </w:r>
      <w:r>
        <w:fldChar w:fldCharType="separate"/>
      </w:r>
      <w:r w:rsidR="004C4587">
        <w:rPr>
          <w:noProof/>
        </w:rPr>
        <w:t>63</w:t>
      </w:r>
      <w:r>
        <w:fldChar w:fldCharType="end"/>
      </w:r>
      <w:r>
        <w:t>.  </w:t>
      </w:r>
      <w:r w:rsidRPr="00CB05B6">
        <w:t xml:space="preserve">The Government </w:t>
      </w:r>
      <w:r w:rsidR="00065420">
        <w:t xml:space="preserve">accepted that fingerprints, DNA profiles and samples were “personal data” within the meaning of the Data Protection Act in the hands of those who can identify the individual. They </w:t>
      </w:r>
      <w:r w:rsidRPr="00CB05B6">
        <w:t>considered</w:t>
      </w:r>
      <w:r w:rsidR="00065420">
        <w:t>, however,</w:t>
      </w:r>
      <w:r w:rsidRPr="00CB05B6">
        <w:t xml:space="preserve"> that the mere retention of fingerprints, DNA profiles and samples for the limited use permitted under section 64 of PACE did not fall within the ambit of the right to respect for private life under A</w:t>
      </w:r>
      <w:r>
        <w:t>rticle 8 § 1 of the Convention. Unlike the initial taking of this data, their retention did</w:t>
      </w:r>
      <w:r w:rsidRPr="00CB05B6">
        <w:t xml:space="preserve"> not interfere with </w:t>
      </w:r>
      <w:r>
        <w:t xml:space="preserve">the </w:t>
      </w:r>
      <w:r w:rsidRPr="00CB05B6">
        <w:t>physical and psychological integrity</w:t>
      </w:r>
      <w:r>
        <w:t xml:space="preserve"> of the persons; nor did it</w:t>
      </w:r>
      <w:r w:rsidRPr="00CB05B6">
        <w:t xml:space="preserve"> </w:t>
      </w:r>
      <w:r>
        <w:t>breach their</w:t>
      </w:r>
      <w:r w:rsidRPr="00CB05B6">
        <w:t xml:space="preserve"> right to personal development, to establish and develop relationships with other human beings or the right to self-determination.</w:t>
      </w:r>
    </w:p>
    <w:p w:rsidR="00517983" w:rsidP="00517983" w:rsidRDefault="00517983">
      <w:pPr>
        <w:pStyle w:val="JuPara"/>
      </w:pPr>
      <w:r>
        <w:fldChar w:fldCharType="begin"/>
      </w:r>
      <w:r>
        <w:instrText xml:space="preserve"> SEQ level0 \*arabic </w:instrText>
      </w:r>
      <w:r>
        <w:fldChar w:fldCharType="separate"/>
      </w:r>
      <w:r w:rsidR="004C4587">
        <w:rPr>
          <w:noProof/>
        </w:rPr>
        <w:t>64</w:t>
      </w:r>
      <w:r>
        <w:fldChar w:fldCharType="end"/>
      </w:r>
      <w:r>
        <w:t>.  </w:t>
      </w:r>
      <w:r w:rsidRPr="00CB05B6">
        <w:t xml:space="preserve">The Government </w:t>
      </w:r>
      <w:r>
        <w:t>submitted</w:t>
      </w:r>
      <w:r w:rsidRPr="00CB05B6">
        <w:t xml:space="preserve"> that </w:t>
      </w:r>
      <w:r>
        <w:t>the applicants</w:t>
      </w:r>
      <w:r w:rsidR="004C4587">
        <w:t>’</w:t>
      </w:r>
      <w:r>
        <w:t xml:space="preserve"> real concerns related to fears about the future uses of stored samples, to anticipated methods of analysis of DNA material and to potential intervention with the private life of individuals through active surveillance. It emphasised in this connection that </w:t>
      </w:r>
      <w:r w:rsidRPr="00CB05B6">
        <w:t xml:space="preserve">the permitted extent of the use of the material was clearly and expressly limited by </w:t>
      </w:r>
      <w:r>
        <w:t xml:space="preserve">the </w:t>
      </w:r>
      <w:r w:rsidRPr="00CB05B6">
        <w:t>legislation</w:t>
      </w:r>
      <w:r>
        <w:t xml:space="preserve">, the </w:t>
      </w:r>
      <w:r w:rsidRPr="00CB05B6">
        <w:t xml:space="preserve">technological processes of DNA profiling and </w:t>
      </w:r>
      <w:r>
        <w:t xml:space="preserve">the </w:t>
      </w:r>
      <w:r w:rsidRPr="00CB05B6">
        <w:t>natur</w:t>
      </w:r>
      <w:r>
        <w:t>e of the DNA profile extracted.</w:t>
      </w:r>
    </w:p>
    <w:p w:rsidRPr="00833940" w:rsidR="00517983" w:rsidP="008F7DD0" w:rsidRDefault="00517983">
      <w:pPr>
        <w:pStyle w:val="JuPara"/>
      </w:pPr>
      <w:r>
        <w:fldChar w:fldCharType="begin"/>
      </w:r>
      <w:r>
        <w:instrText xml:space="preserve"> SEQ level0 \*arabic </w:instrText>
      </w:r>
      <w:r>
        <w:fldChar w:fldCharType="separate"/>
      </w:r>
      <w:r w:rsidR="004C4587">
        <w:rPr>
          <w:noProof/>
        </w:rPr>
        <w:t>65</w:t>
      </w:r>
      <w:r>
        <w:fldChar w:fldCharType="end"/>
      </w:r>
      <w:r>
        <w:t>.  </w:t>
      </w:r>
      <w:r w:rsidRPr="00CB05B6">
        <w:t xml:space="preserve">The profile was merely a </w:t>
      </w:r>
      <w:r>
        <w:t>sequence</w:t>
      </w:r>
      <w:r w:rsidRPr="00CB05B6">
        <w:t xml:space="preserve"> of numbers which provided a means of identifying a person against bodily tissue, containing no materially intrusive information about an individual or his personality. The DNA database was a collection of such profiles which could be searched using material from a crime scene and a person would be identified only if and to </w:t>
      </w:r>
      <w:r w:rsidRPr="00E11861">
        <w:t>the extent that a match was obtained against th</w:t>
      </w:r>
      <w:r w:rsidR="00983A95">
        <w:t>e</w:t>
      </w:r>
      <w:r w:rsidRPr="00E11861">
        <w:t xml:space="preserve"> sample. Familial searching through partial matches only occurred in very rare cases and was subject to very strict controls. Fingerprints, DNA profiles and samples were neither</w:t>
      </w:r>
      <w:r w:rsidRPr="00CB05B6">
        <w:t xml:space="preserve"> susceptible to any subjective commentary </w:t>
      </w:r>
      <w:r>
        <w:t>nor provided any information about a person</w:t>
      </w:r>
      <w:r w:rsidR="004C4587">
        <w:t>’</w:t>
      </w:r>
      <w:r>
        <w:t xml:space="preserve">s activities and thus presented no risk to affect the perception of an individual or affect his or her reputation. </w:t>
      </w:r>
      <w:r w:rsidRPr="00CB05B6">
        <w:t>Even if such retention were capable of falling within the ambit of Article 8 § 1</w:t>
      </w:r>
      <w:r w:rsidR="00D868F9">
        <w:t>,</w:t>
      </w:r>
      <w:r w:rsidRPr="00CB05B6">
        <w:t xml:space="preserve"> the extremely limited nature of any adverse effects rendered the retention not sufficiently serious to constitute an interference.</w:t>
      </w:r>
    </w:p>
    <w:p w:rsidR="002631D9" w:rsidP="00230D67" w:rsidRDefault="00230D67">
      <w:pPr>
        <w:pStyle w:val="JuH1"/>
        <w:ind w:left="431" w:firstLine="0"/>
      </w:pPr>
      <w:r>
        <w:t>2.  </w:t>
      </w:r>
      <w:r w:rsidRPr="00E91D26" w:rsidR="002631D9">
        <w:t>The Court</w:t>
      </w:r>
      <w:r w:rsidR="004C4587">
        <w:t>’</w:t>
      </w:r>
      <w:r w:rsidRPr="00E91D26" w:rsidR="002631D9">
        <w:t>s assessment</w:t>
      </w:r>
    </w:p>
    <w:p w:rsidRPr="00906D70" w:rsidR="00906D70" w:rsidP="00906D70" w:rsidRDefault="00230D67">
      <w:pPr>
        <w:pStyle w:val="JuHa0"/>
      </w:pPr>
      <w:r>
        <w:t>(a)  </w:t>
      </w:r>
      <w:r w:rsidR="00906D70">
        <w:t>General principles</w:t>
      </w:r>
    </w:p>
    <w:p w:rsidRPr="00404B4A" w:rsidR="0040622D" w:rsidP="009D3D5D" w:rsidRDefault="00DA64AA">
      <w:pPr>
        <w:pStyle w:val="JuPara"/>
        <w:rPr>
          <w:lang w:eastAsia="en-US"/>
        </w:rPr>
      </w:pPr>
      <w:r>
        <w:fldChar w:fldCharType="begin"/>
      </w:r>
      <w:r>
        <w:instrText xml:space="preserve"> SEQ level0 \*arabic </w:instrText>
      </w:r>
      <w:r>
        <w:fldChar w:fldCharType="separate"/>
      </w:r>
      <w:r w:rsidR="004C4587">
        <w:rPr>
          <w:noProof/>
        </w:rPr>
        <w:t>66</w:t>
      </w:r>
      <w:r>
        <w:fldChar w:fldCharType="end"/>
      </w:r>
      <w:r>
        <w:t>.  </w:t>
      </w:r>
      <w:r w:rsidR="009D3D5D">
        <w:t xml:space="preserve">The Court </w:t>
      </w:r>
      <w:r w:rsidR="00E05A5F">
        <w:t>notes</w:t>
      </w:r>
      <w:r w:rsidR="00CE52FD">
        <w:t xml:space="preserve"> </w:t>
      </w:r>
      <w:r w:rsidR="009D3D5D">
        <w:t xml:space="preserve">that the </w:t>
      </w:r>
      <w:r w:rsidRPr="0073308F" w:rsidR="009D3D5D">
        <w:t>concept of “private life” is a broad term not susceptible to exhaustive definition. It covers the physical and psychological integrity of a person (see</w:t>
      </w:r>
      <w:r w:rsidR="00404B4A">
        <w:t xml:space="preserve"> </w:t>
      </w:r>
      <w:bookmarkStart w:name="File1" w:id="1"/>
      <w:r w:rsidRPr="00404B4A" w:rsidR="00404B4A">
        <w:rPr>
          <w:i/>
          <w:lang w:eastAsia="en-US"/>
        </w:rPr>
        <w:t>Pretty</w:t>
      </w:r>
      <w:bookmarkEnd w:id="1"/>
      <w:r w:rsidRPr="00404B4A" w:rsidR="00404B4A">
        <w:rPr>
          <w:i/>
          <w:lang w:eastAsia="en-US"/>
        </w:rPr>
        <w:t xml:space="preserve"> v. the United Kingdom</w:t>
      </w:r>
      <w:r w:rsidRPr="00404B4A" w:rsidR="00404B4A">
        <w:rPr>
          <w:lang w:eastAsia="en-US"/>
        </w:rPr>
        <w:t>, no. </w:t>
      </w:r>
      <w:r w:rsidR="00FE22C7">
        <w:rPr>
          <w:lang w:eastAsia="en-US"/>
        </w:rPr>
        <w:t xml:space="preserve">2346/02, § </w:t>
      </w:r>
      <w:r w:rsidR="00404B4A">
        <w:rPr>
          <w:lang w:eastAsia="en-US"/>
        </w:rPr>
        <w:t>61</w:t>
      </w:r>
      <w:r w:rsidRPr="00404B4A" w:rsidR="00404B4A">
        <w:rPr>
          <w:lang w:eastAsia="en-US"/>
        </w:rPr>
        <w:t>, ECHR 2002</w:t>
      </w:r>
      <w:r w:rsidRPr="00404B4A" w:rsidR="00404B4A">
        <w:rPr>
          <w:lang w:eastAsia="en-US"/>
        </w:rPr>
        <w:noBreakHyphen/>
        <w:t>III</w:t>
      </w:r>
      <w:r w:rsidR="00404B4A">
        <w:rPr>
          <w:lang w:eastAsia="en-US"/>
        </w:rPr>
        <w:t xml:space="preserve">, and </w:t>
      </w:r>
      <w:r w:rsidRPr="00404B4A" w:rsidR="00404B4A">
        <w:rPr>
          <w:i/>
          <w:lang w:eastAsia="en-US"/>
        </w:rPr>
        <w:t>Y.F. v. Turkey</w:t>
      </w:r>
      <w:r w:rsidRPr="00404B4A" w:rsidR="00404B4A">
        <w:rPr>
          <w:lang w:eastAsia="en-US"/>
        </w:rPr>
        <w:t>,</w:t>
      </w:r>
      <w:r w:rsidRPr="00404B4A" w:rsidR="00404B4A">
        <w:rPr>
          <w:i/>
          <w:lang w:eastAsia="en-US"/>
        </w:rPr>
        <w:t xml:space="preserve"> </w:t>
      </w:r>
      <w:r w:rsidR="00FE22C7">
        <w:rPr>
          <w:lang w:eastAsia="en-US"/>
        </w:rPr>
        <w:t xml:space="preserve">no. 24209/94, § </w:t>
      </w:r>
      <w:r w:rsidR="00404B4A">
        <w:rPr>
          <w:lang w:eastAsia="en-US"/>
        </w:rPr>
        <w:t>33</w:t>
      </w:r>
      <w:r w:rsidRPr="00404B4A" w:rsidR="00404B4A">
        <w:rPr>
          <w:lang w:eastAsia="en-US"/>
        </w:rPr>
        <w:t>, ECHR 2003</w:t>
      </w:r>
      <w:r w:rsidRPr="00404B4A" w:rsidR="00404B4A">
        <w:rPr>
          <w:lang w:eastAsia="en-US"/>
        </w:rPr>
        <w:noBreakHyphen/>
        <w:t>IX</w:t>
      </w:r>
      <w:r w:rsidR="009D3D5D">
        <w:t xml:space="preserve">). </w:t>
      </w:r>
      <w:r w:rsidRPr="0073308F" w:rsidR="0073308F">
        <w:t xml:space="preserve">It can </w:t>
      </w:r>
      <w:r w:rsidR="00890B60">
        <w:t>therefore</w:t>
      </w:r>
      <w:r w:rsidRPr="0073308F" w:rsidR="00890B60">
        <w:t xml:space="preserve"> </w:t>
      </w:r>
      <w:r w:rsidRPr="0073308F" w:rsidR="0073308F">
        <w:t xml:space="preserve">embrace </w:t>
      </w:r>
      <w:r w:rsidR="00890B60">
        <w:t xml:space="preserve">multiple </w:t>
      </w:r>
      <w:r w:rsidRPr="0073308F" w:rsidR="0073308F">
        <w:t xml:space="preserve">aspects of </w:t>
      </w:r>
      <w:r w:rsidR="00890B60">
        <w:t>the person</w:t>
      </w:r>
      <w:r w:rsidR="004C4587">
        <w:t>’</w:t>
      </w:r>
      <w:r w:rsidRPr="0073308F" w:rsidR="0073308F">
        <w:t xml:space="preserve">s physical and social identity (see </w:t>
      </w:r>
      <w:r w:rsidRPr="00FB6720" w:rsidR="0073308F">
        <w:rPr>
          <w:i/>
        </w:rPr>
        <w:t>Mikulić v. Croatia</w:t>
      </w:r>
      <w:r w:rsidRPr="0073308F" w:rsidR="0073308F">
        <w:t>, no</w:t>
      </w:r>
      <w:r w:rsidR="004E7ED5">
        <w:t>. 53176/99, § 53, ECHR 2002-I).</w:t>
      </w:r>
      <w:r w:rsidR="009D3D5D">
        <w:t xml:space="preserve"> </w:t>
      </w:r>
      <w:r w:rsidRPr="0073308F" w:rsidR="0073308F">
        <w:t xml:space="preserve">Elements such as, for example, gender identification, name and sexual orientation and sexual life fall within the personal sphere protected by Article 8 (see, </w:t>
      </w:r>
      <w:r w:rsidR="004843A3">
        <w:t>among other authorities</w:t>
      </w:r>
      <w:r w:rsidRPr="0073308F" w:rsidR="0073308F">
        <w:t xml:space="preserve">, </w:t>
      </w:r>
      <w:r w:rsidRPr="0040783E" w:rsidR="0040783E">
        <w:rPr>
          <w:i/>
          <w:lang w:eastAsia="en-US"/>
        </w:rPr>
        <w:t>Bensaid v. the United Kingdom</w:t>
      </w:r>
      <w:r w:rsidR="00FE22C7">
        <w:rPr>
          <w:lang w:eastAsia="en-US"/>
        </w:rPr>
        <w:t xml:space="preserve">, no. 44599/98, § </w:t>
      </w:r>
      <w:r w:rsidR="0040783E">
        <w:rPr>
          <w:lang w:eastAsia="en-US"/>
        </w:rPr>
        <w:t>47</w:t>
      </w:r>
      <w:r w:rsidRPr="0040783E" w:rsidR="0040783E">
        <w:rPr>
          <w:lang w:eastAsia="en-US"/>
        </w:rPr>
        <w:t>, ECHR 2001</w:t>
      </w:r>
      <w:r w:rsidRPr="0040783E" w:rsidR="0040783E">
        <w:rPr>
          <w:lang w:eastAsia="en-US"/>
        </w:rPr>
        <w:noBreakHyphen/>
        <w:t>I</w:t>
      </w:r>
      <w:r w:rsidR="00CE26DA">
        <w:rPr>
          <w:lang w:eastAsia="en-US"/>
        </w:rPr>
        <w:t xml:space="preserve"> with further r</w:t>
      </w:r>
      <w:r w:rsidR="00F52AB5">
        <w:rPr>
          <w:lang w:eastAsia="en-US"/>
        </w:rPr>
        <w:t>e</w:t>
      </w:r>
      <w:r w:rsidR="00CE26DA">
        <w:rPr>
          <w:lang w:eastAsia="en-US"/>
        </w:rPr>
        <w:t>ferences</w:t>
      </w:r>
      <w:r w:rsidR="003B0A31">
        <w:rPr>
          <w:lang w:eastAsia="en-US"/>
        </w:rPr>
        <w:t>,</w:t>
      </w:r>
      <w:r w:rsidR="0040783E">
        <w:rPr>
          <w:lang w:eastAsia="en-US"/>
        </w:rPr>
        <w:t xml:space="preserve"> and </w:t>
      </w:r>
      <w:r w:rsidRPr="00857733" w:rsidR="004843A3">
        <w:rPr>
          <w:i/>
          <w:lang w:eastAsia="en-US"/>
        </w:rPr>
        <w:t>Peck v. the United Kingdom</w:t>
      </w:r>
      <w:r w:rsidRPr="00857733" w:rsidR="004843A3">
        <w:rPr>
          <w:lang w:eastAsia="en-US"/>
        </w:rPr>
        <w:t>,</w:t>
      </w:r>
      <w:r w:rsidRPr="00857733" w:rsidR="004843A3">
        <w:rPr>
          <w:i/>
          <w:lang w:eastAsia="en-US"/>
        </w:rPr>
        <w:t xml:space="preserve"> </w:t>
      </w:r>
      <w:r w:rsidR="00FE22C7">
        <w:rPr>
          <w:lang w:eastAsia="en-US"/>
        </w:rPr>
        <w:t xml:space="preserve">no. 44647/98, § </w:t>
      </w:r>
      <w:r w:rsidR="004843A3">
        <w:rPr>
          <w:lang w:eastAsia="en-US"/>
        </w:rPr>
        <w:t>57</w:t>
      </w:r>
      <w:r w:rsidRPr="00857733" w:rsidR="004843A3">
        <w:rPr>
          <w:lang w:eastAsia="en-US"/>
        </w:rPr>
        <w:t>, ECHR 2003</w:t>
      </w:r>
      <w:r w:rsidRPr="00857733" w:rsidR="004843A3">
        <w:rPr>
          <w:lang w:eastAsia="en-US"/>
        </w:rPr>
        <w:noBreakHyphen/>
        <w:t>I</w:t>
      </w:r>
      <w:r w:rsidRPr="0073308F" w:rsidR="0073308F">
        <w:t>).</w:t>
      </w:r>
      <w:r w:rsidR="009D3D5D">
        <w:t xml:space="preserve"> </w:t>
      </w:r>
      <w:r w:rsidR="00291A1A">
        <w:t>Beyond a person</w:t>
      </w:r>
      <w:r w:rsidR="004C4587">
        <w:t>’</w:t>
      </w:r>
      <w:r w:rsidR="00291A1A">
        <w:t xml:space="preserve">s name, </w:t>
      </w:r>
      <w:r w:rsidR="007E3BAD">
        <w:t xml:space="preserve">his or her </w:t>
      </w:r>
      <w:r w:rsidR="00291A1A">
        <w:t xml:space="preserve">private and family life may include other means of </w:t>
      </w:r>
      <w:r w:rsidRPr="00B46735" w:rsidR="00291A1A">
        <w:t>personal identification and of linking to a family</w:t>
      </w:r>
      <w:r w:rsidR="007E3BAD">
        <w:t xml:space="preserve"> (see</w:t>
      </w:r>
      <w:r w:rsidR="00E05A5F">
        <w:t>,</w:t>
      </w:r>
      <w:r w:rsidR="007E3BAD">
        <w:t xml:space="preserve"> </w:t>
      </w:r>
      <w:r w:rsidRPr="007E3BAD" w:rsidR="007E3BAD">
        <w:rPr>
          <w:i/>
        </w:rPr>
        <w:t>mutatis mutandis</w:t>
      </w:r>
      <w:r w:rsidR="00E05A5F">
        <w:t>,</w:t>
      </w:r>
      <w:r w:rsidR="007E3BAD">
        <w:t xml:space="preserve"> </w:t>
      </w:r>
      <w:r w:rsidRPr="00CE26DA" w:rsidR="00F52AB5">
        <w:rPr>
          <w:i/>
          <w:lang w:eastAsia="en-US"/>
        </w:rPr>
        <w:t>Burghartz v. Switzerland</w:t>
      </w:r>
      <w:r w:rsidRPr="00CE26DA" w:rsidR="00F52AB5">
        <w:rPr>
          <w:lang w:eastAsia="en-US"/>
        </w:rPr>
        <w:t xml:space="preserve">, 22 February 1994, </w:t>
      </w:r>
      <w:r w:rsidR="00FE22C7">
        <w:rPr>
          <w:lang w:eastAsia="en-US"/>
        </w:rPr>
        <w:t xml:space="preserve">§ </w:t>
      </w:r>
      <w:r w:rsidR="00E65EE1">
        <w:rPr>
          <w:lang w:eastAsia="en-US"/>
        </w:rPr>
        <w:t xml:space="preserve">24, </w:t>
      </w:r>
      <w:r w:rsidR="00FE22C7">
        <w:rPr>
          <w:lang w:eastAsia="en-US"/>
        </w:rPr>
        <w:t xml:space="preserve">Series A no. </w:t>
      </w:r>
      <w:r w:rsidRPr="00CE26DA" w:rsidR="00F52AB5">
        <w:rPr>
          <w:lang w:eastAsia="en-US"/>
        </w:rPr>
        <w:t>280</w:t>
      </w:r>
      <w:r w:rsidRPr="00CE26DA" w:rsidR="00F52AB5">
        <w:rPr>
          <w:lang w:eastAsia="en-US"/>
        </w:rPr>
        <w:noBreakHyphen/>
        <w:t>B</w:t>
      </w:r>
      <w:r w:rsidR="00E05A5F">
        <w:rPr>
          <w:lang w:eastAsia="en-US"/>
        </w:rPr>
        <w:t>,</w:t>
      </w:r>
      <w:r w:rsidR="00F52AB5">
        <w:rPr>
          <w:lang w:eastAsia="en-US"/>
        </w:rPr>
        <w:t xml:space="preserve"> and </w:t>
      </w:r>
      <w:r w:rsidRPr="007E3BAD" w:rsidR="007E3BAD">
        <w:rPr>
          <w:i/>
          <w:szCs w:val="24"/>
          <w:lang w:eastAsia="en-US"/>
        </w:rPr>
        <w:t>Ünal Tekeli v. Turkey</w:t>
      </w:r>
      <w:r w:rsidR="00FE22C7">
        <w:rPr>
          <w:szCs w:val="24"/>
          <w:lang w:eastAsia="en-US"/>
        </w:rPr>
        <w:t xml:space="preserve">, no. 29865/96, § </w:t>
      </w:r>
      <w:r w:rsidR="007E3BAD">
        <w:rPr>
          <w:szCs w:val="24"/>
          <w:lang w:eastAsia="en-US"/>
        </w:rPr>
        <w:t>42</w:t>
      </w:r>
      <w:r w:rsidRPr="007E3BAD" w:rsidR="007E3BAD">
        <w:rPr>
          <w:szCs w:val="24"/>
          <w:lang w:eastAsia="en-US"/>
        </w:rPr>
        <w:t xml:space="preserve">, </w:t>
      </w:r>
      <w:r w:rsidRPr="007E3BAD" w:rsidR="007E3BAD">
        <w:rPr>
          <w:lang w:eastAsia="en-US"/>
        </w:rPr>
        <w:t>ECHR 2004</w:t>
      </w:r>
      <w:r w:rsidRPr="007E3BAD" w:rsidR="007E3BAD">
        <w:rPr>
          <w:lang w:eastAsia="en-US"/>
        </w:rPr>
        <w:noBreakHyphen/>
        <w:t>X</w:t>
      </w:r>
      <w:r w:rsidR="007E3BAD">
        <w:t>)</w:t>
      </w:r>
      <w:r w:rsidR="00291A1A">
        <w:t xml:space="preserve">. </w:t>
      </w:r>
      <w:r w:rsidR="00FD7B70">
        <w:t>Information about the person</w:t>
      </w:r>
      <w:r w:rsidR="004C4587">
        <w:t>’</w:t>
      </w:r>
      <w:r w:rsidR="00FD7B70">
        <w:t xml:space="preserve">s health is an important element of private life (see </w:t>
      </w:r>
      <w:r w:rsidRPr="003E125C" w:rsidR="00FD7B70">
        <w:rPr>
          <w:i/>
        </w:rPr>
        <w:t>Z v. Finland</w:t>
      </w:r>
      <w:r w:rsidR="00FE22C7">
        <w:t xml:space="preserve">, 25 February 1997, § </w:t>
      </w:r>
      <w:r w:rsidR="00FD7B70">
        <w:t>71,</w:t>
      </w:r>
      <w:r w:rsidRPr="00E65EE1" w:rsidR="00FD7B70">
        <w:rPr>
          <w:i/>
        </w:rPr>
        <w:t xml:space="preserve"> </w:t>
      </w:r>
      <w:r w:rsidRPr="00AE0045" w:rsidR="00FD7B70">
        <w:rPr>
          <w:i/>
        </w:rPr>
        <w:t>Reports of Judgments and Decisions</w:t>
      </w:r>
      <w:r w:rsidRPr="00AE0045" w:rsidR="00FD7B70">
        <w:t xml:space="preserve"> 1997</w:t>
      </w:r>
      <w:r w:rsidRPr="00AE0045" w:rsidR="00FD7B70">
        <w:noBreakHyphen/>
        <w:t>I</w:t>
      </w:r>
      <w:r w:rsidR="00FD7B70">
        <w:t xml:space="preserve">). </w:t>
      </w:r>
      <w:r w:rsidR="006912BC">
        <w:t xml:space="preserve">The Court </w:t>
      </w:r>
      <w:r w:rsidR="00052317">
        <w:t>furthermore</w:t>
      </w:r>
      <w:r w:rsidR="00487FBC">
        <w:t xml:space="preserve"> </w:t>
      </w:r>
      <w:r w:rsidR="006912BC">
        <w:t xml:space="preserve">considers </w:t>
      </w:r>
      <w:r w:rsidR="00CE26DA">
        <w:t xml:space="preserve">that </w:t>
      </w:r>
      <w:r w:rsidR="008F7DD0">
        <w:t>an</w:t>
      </w:r>
      <w:r w:rsidR="003702A1">
        <w:t xml:space="preserve"> individual</w:t>
      </w:r>
      <w:r w:rsidR="004C4587">
        <w:t>’</w:t>
      </w:r>
      <w:r w:rsidR="003702A1">
        <w:t>s ethnic identi</w:t>
      </w:r>
      <w:r w:rsidR="00213CA0">
        <w:t>ty</w:t>
      </w:r>
      <w:r w:rsidR="00CE26DA">
        <w:t xml:space="preserve"> must be regarded as an</w:t>
      </w:r>
      <w:r w:rsidR="009156DA">
        <w:t>other</w:t>
      </w:r>
      <w:r w:rsidR="00CE26DA">
        <w:t xml:space="preserve"> </w:t>
      </w:r>
      <w:r w:rsidR="009156DA">
        <w:t xml:space="preserve">such </w:t>
      </w:r>
      <w:r w:rsidR="00CE26DA">
        <w:t xml:space="preserve">element </w:t>
      </w:r>
      <w:r w:rsidR="008F7DD0">
        <w:t>(see</w:t>
      </w:r>
      <w:r w:rsidR="000F2021">
        <w:t>,</w:t>
      </w:r>
      <w:r w:rsidR="008F7DD0">
        <w:t xml:space="preserve"> in particular</w:t>
      </w:r>
      <w:r w:rsidR="000F2021">
        <w:t>,</w:t>
      </w:r>
      <w:r w:rsidR="008F7DD0">
        <w:t xml:space="preserve"> Article 6 of the Data Protection Convention </w:t>
      </w:r>
      <w:r w:rsidR="00753257">
        <w:t>quoted in</w:t>
      </w:r>
      <w:r w:rsidR="003B0A31">
        <w:t xml:space="preserve"> paragraph </w:t>
      </w:r>
      <w:r w:rsidR="00753257">
        <w:t>41</w:t>
      </w:r>
      <w:r w:rsidR="00682053">
        <w:t xml:space="preserve"> above, which </w:t>
      </w:r>
      <w:r w:rsidR="008F7DD0">
        <w:t>list</w:t>
      </w:r>
      <w:r w:rsidR="00682053">
        <w:t>s</w:t>
      </w:r>
      <w:r w:rsidR="008F7DD0">
        <w:t xml:space="preserve"> personal data revealing racial origin </w:t>
      </w:r>
      <w:r w:rsidR="00682053">
        <w:t>as a</w:t>
      </w:r>
      <w:r w:rsidR="008F7DD0">
        <w:t xml:space="preserve"> special categor</w:t>
      </w:r>
      <w:r w:rsidR="00682053">
        <w:t>y</w:t>
      </w:r>
      <w:r w:rsidR="008F7DD0">
        <w:t xml:space="preserve"> of data along with other sensitive information about </w:t>
      </w:r>
      <w:r w:rsidR="00682053">
        <w:t>an</w:t>
      </w:r>
      <w:r w:rsidR="008F7DD0">
        <w:t xml:space="preserve"> individual)</w:t>
      </w:r>
      <w:r w:rsidR="003702A1">
        <w:t>.</w:t>
      </w:r>
      <w:r w:rsidR="00FD7B70">
        <w:t xml:space="preserve"> </w:t>
      </w:r>
      <w:r w:rsidRPr="0073308F" w:rsidR="0073308F">
        <w:t>Article 8 protects</w:t>
      </w:r>
      <w:r w:rsidR="000F2021">
        <w:t>,</w:t>
      </w:r>
      <w:r w:rsidRPr="0073308F" w:rsidR="0073308F">
        <w:t xml:space="preserve"> </w:t>
      </w:r>
      <w:r w:rsidR="001B509C">
        <w:t>in addition</w:t>
      </w:r>
      <w:r w:rsidR="000F2021">
        <w:t>,</w:t>
      </w:r>
      <w:r w:rsidR="001B509C">
        <w:t xml:space="preserve"> </w:t>
      </w:r>
      <w:r w:rsidRPr="0073308F" w:rsidR="0073308F">
        <w:t xml:space="preserve">a right to personal development, and the right to establish and develop relationships with other human beings and the outside world (see, for example, </w:t>
      </w:r>
      <w:r w:rsidRPr="00FB6720" w:rsidR="0073308F">
        <w:rPr>
          <w:i/>
        </w:rPr>
        <w:t>Burghartz</w:t>
      </w:r>
      <w:r w:rsidRPr="0073308F" w:rsidR="0073308F">
        <w:t>, cited above, opinion of the Commission, p. 37, §</w:t>
      </w:r>
      <w:r w:rsidR="00E05A5F">
        <w:t> </w:t>
      </w:r>
      <w:r w:rsidRPr="0073308F" w:rsidR="0073308F">
        <w:t xml:space="preserve">47, and </w:t>
      </w:r>
      <w:r w:rsidRPr="00FB6720" w:rsidR="0073308F">
        <w:rPr>
          <w:i/>
        </w:rPr>
        <w:t>Friedl</w:t>
      </w:r>
      <w:r w:rsidRPr="0073308F" w:rsidR="0073308F">
        <w:t xml:space="preserve"> </w:t>
      </w:r>
      <w:r w:rsidRPr="00906D70" w:rsidR="0073308F">
        <w:rPr>
          <w:i/>
        </w:rPr>
        <w:t>v. Austria</w:t>
      </w:r>
      <w:r w:rsidRPr="0073308F" w:rsidR="0073308F">
        <w:t>, 31 January 1995, Series A no. 305-B, opinion of the Commission, p. 20, §</w:t>
      </w:r>
      <w:r w:rsidR="00B41A63">
        <w:t xml:space="preserve"> </w:t>
      </w:r>
      <w:r w:rsidRPr="0073308F" w:rsidR="0073308F">
        <w:t>45).</w:t>
      </w:r>
      <w:r w:rsidR="009D3D5D">
        <w:t xml:space="preserve"> </w:t>
      </w:r>
      <w:r w:rsidR="009B3ADE">
        <w:t xml:space="preserve">The concept of private life </w:t>
      </w:r>
      <w:r w:rsidR="00FD7B70">
        <w:t xml:space="preserve">moreover </w:t>
      </w:r>
      <w:r w:rsidR="009B3ADE">
        <w:t>includes elements relating to a person</w:t>
      </w:r>
      <w:r w:rsidR="004C4587">
        <w:t>’</w:t>
      </w:r>
      <w:r w:rsidR="009B3ADE">
        <w:t>s right to their image (</w:t>
      </w:r>
      <w:bookmarkStart w:name="File8" w:id="2"/>
      <w:r w:rsidR="00E05A5F">
        <w:t xml:space="preserve">see </w:t>
      </w:r>
      <w:r w:rsidRPr="00423FFE" w:rsidR="00423FFE">
        <w:rPr>
          <w:i/>
          <w:lang w:eastAsia="en-US"/>
        </w:rPr>
        <w:t>Scia</w:t>
      </w:r>
      <w:bookmarkEnd w:id="2"/>
      <w:r w:rsidRPr="00423FFE" w:rsidR="00423FFE">
        <w:rPr>
          <w:i/>
          <w:lang w:eastAsia="en-US"/>
        </w:rPr>
        <w:t>cca v. Italy</w:t>
      </w:r>
      <w:r w:rsidR="00B41A63">
        <w:rPr>
          <w:lang w:eastAsia="en-US"/>
        </w:rPr>
        <w:t>, no.</w:t>
      </w:r>
      <w:r w:rsidR="004E1D87">
        <w:rPr>
          <w:lang w:eastAsia="en-US"/>
        </w:rPr>
        <w:t> </w:t>
      </w:r>
      <w:r w:rsidR="00B41A63">
        <w:rPr>
          <w:lang w:eastAsia="en-US"/>
        </w:rPr>
        <w:t xml:space="preserve">50774/99, § </w:t>
      </w:r>
      <w:r w:rsidR="00423FFE">
        <w:rPr>
          <w:lang w:eastAsia="en-US"/>
        </w:rPr>
        <w:t>29</w:t>
      </w:r>
      <w:r w:rsidRPr="00423FFE" w:rsidR="00423FFE">
        <w:rPr>
          <w:lang w:eastAsia="en-US"/>
        </w:rPr>
        <w:t>, ECHR 2005</w:t>
      </w:r>
      <w:r w:rsidR="00423FFE">
        <w:rPr>
          <w:lang w:eastAsia="en-US"/>
        </w:rPr>
        <w:t>-</w:t>
      </w:r>
      <w:r w:rsidRPr="00423FFE" w:rsidR="00423FFE">
        <w:rPr>
          <w:lang w:eastAsia="en-US"/>
        </w:rPr>
        <w:t>I</w:t>
      </w:r>
      <w:r w:rsidR="0040622D">
        <w:t>).</w:t>
      </w:r>
    </w:p>
    <w:p w:rsidR="00305DFA" w:rsidP="009D3D5D" w:rsidRDefault="00DA64AA">
      <w:pPr>
        <w:pStyle w:val="JuPara"/>
      </w:pPr>
      <w:r>
        <w:fldChar w:fldCharType="begin"/>
      </w:r>
      <w:r>
        <w:instrText xml:space="preserve"> SEQ level0 \*arabic </w:instrText>
      </w:r>
      <w:r>
        <w:fldChar w:fldCharType="separate"/>
      </w:r>
      <w:r w:rsidR="004C4587">
        <w:rPr>
          <w:noProof/>
        </w:rPr>
        <w:t>67</w:t>
      </w:r>
      <w:r>
        <w:fldChar w:fldCharType="end"/>
      </w:r>
      <w:r>
        <w:t>.  </w:t>
      </w:r>
      <w:r w:rsidR="00160D4D">
        <w:t xml:space="preserve">The mere storing of </w:t>
      </w:r>
      <w:r w:rsidR="006912BC">
        <w:t xml:space="preserve">data </w:t>
      </w:r>
      <w:r w:rsidR="00160D4D">
        <w:t xml:space="preserve">relating to </w:t>
      </w:r>
      <w:r w:rsidR="006912BC">
        <w:t>the</w:t>
      </w:r>
      <w:r w:rsidR="00160D4D">
        <w:t xml:space="preserve"> private life </w:t>
      </w:r>
      <w:r w:rsidR="006912BC">
        <w:t xml:space="preserve">of an individual </w:t>
      </w:r>
      <w:r w:rsidR="00160D4D">
        <w:t>amounts to an interference within the meaning of Article 8</w:t>
      </w:r>
      <w:r w:rsidR="003E5F32">
        <w:t xml:space="preserve"> (see </w:t>
      </w:r>
      <w:r w:rsidRPr="003E5F32" w:rsidR="003E5F32">
        <w:rPr>
          <w:i/>
        </w:rPr>
        <w:t>Leander v. Sweden</w:t>
      </w:r>
      <w:r w:rsidRPr="004C4587" w:rsidR="00836607">
        <w:t>,</w:t>
      </w:r>
      <w:r w:rsidRPr="004E1D87" w:rsidR="003E5F32">
        <w:t xml:space="preserve"> </w:t>
      </w:r>
      <w:r w:rsidR="003E5F32">
        <w:t xml:space="preserve">26 March 1987, </w:t>
      </w:r>
      <w:r w:rsidR="00B41A63">
        <w:t xml:space="preserve">§ </w:t>
      </w:r>
      <w:r w:rsidR="00E65EE1">
        <w:t xml:space="preserve">48, </w:t>
      </w:r>
      <w:r w:rsidR="003E5F32">
        <w:t>Series A no. 116)</w:t>
      </w:r>
      <w:r w:rsidR="00160D4D">
        <w:t>. The subsequent use of the stored information has no bearing on that finding (</w:t>
      </w:r>
      <w:r w:rsidR="00E05A5F">
        <w:t xml:space="preserve">see </w:t>
      </w:r>
      <w:r w:rsidRPr="009D3D5D" w:rsidR="00160D4D">
        <w:rPr>
          <w:i/>
          <w:lang w:eastAsia="en-US"/>
        </w:rPr>
        <w:t>Amann v. Switzerland</w:t>
      </w:r>
      <w:r w:rsidR="00B41A63">
        <w:rPr>
          <w:lang w:eastAsia="en-US"/>
        </w:rPr>
        <w:t xml:space="preserve"> [GC], no. </w:t>
      </w:r>
      <w:r w:rsidRPr="009D3D5D" w:rsidR="00160D4D">
        <w:rPr>
          <w:lang w:eastAsia="en-US"/>
        </w:rPr>
        <w:t>277</w:t>
      </w:r>
      <w:r w:rsidR="00B41A63">
        <w:rPr>
          <w:lang w:eastAsia="en-US"/>
        </w:rPr>
        <w:t xml:space="preserve">98/95, § </w:t>
      </w:r>
      <w:r w:rsidR="00160D4D">
        <w:rPr>
          <w:lang w:eastAsia="en-US"/>
        </w:rPr>
        <w:t>69</w:t>
      </w:r>
      <w:r w:rsidR="00681F2E">
        <w:rPr>
          <w:lang w:eastAsia="en-US"/>
        </w:rPr>
        <w:t>, ECHR 2000</w:t>
      </w:r>
      <w:r w:rsidR="00234765">
        <w:rPr>
          <w:lang w:eastAsia="en-US"/>
        </w:rPr>
        <w:t>-</w:t>
      </w:r>
      <w:r w:rsidRPr="009D3D5D" w:rsidR="00160D4D">
        <w:rPr>
          <w:lang w:eastAsia="en-US"/>
        </w:rPr>
        <w:t>II</w:t>
      </w:r>
      <w:r w:rsidR="00160D4D">
        <w:t xml:space="preserve">). </w:t>
      </w:r>
      <w:r w:rsidR="004254A1">
        <w:t xml:space="preserve">However, in determining whether the </w:t>
      </w:r>
      <w:r w:rsidR="00857733">
        <w:t xml:space="preserve">personal information </w:t>
      </w:r>
      <w:r w:rsidR="004254A1">
        <w:t xml:space="preserve">retained </w:t>
      </w:r>
      <w:r w:rsidR="001D62AF">
        <w:t xml:space="preserve">by the authorities </w:t>
      </w:r>
      <w:r w:rsidR="004254A1">
        <w:t>involve</w:t>
      </w:r>
      <w:r w:rsidR="003B0A31">
        <w:t>s</w:t>
      </w:r>
      <w:r w:rsidR="004254A1">
        <w:t xml:space="preserve"> any of the private-life aspects mentioned above, </w:t>
      </w:r>
      <w:r w:rsidR="00CE52FD">
        <w:t xml:space="preserve">the Court </w:t>
      </w:r>
      <w:r w:rsidR="003E5F32">
        <w:t xml:space="preserve">will </w:t>
      </w:r>
      <w:r w:rsidR="00CE52FD">
        <w:t xml:space="preserve">have due regard </w:t>
      </w:r>
      <w:r w:rsidR="00160D4D">
        <w:t xml:space="preserve">to </w:t>
      </w:r>
      <w:r w:rsidR="0082608E">
        <w:t xml:space="preserve">the </w:t>
      </w:r>
      <w:r w:rsidR="00CE52FD">
        <w:t xml:space="preserve">specific </w:t>
      </w:r>
      <w:r w:rsidR="00B87A8F">
        <w:t xml:space="preserve">context in which </w:t>
      </w:r>
      <w:r w:rsidR="00CE52FD">
        <w:t>th</w:t>
      </w:r>
      <w:r w:rsidR="00423FFE">
        <w:t xml:space="preserve">e </w:t>
      </w:r>
      <w:r w:rsidR="001D62AF">
        <w:t>information</w:t>
      </w:r>
      <w:r w:rsidR="00423FFE">
        <w:t xml:space="preserve"> at issue has been </w:t>
      </w:r>
      <w:r w:rsidR="00857733">
        <w:t>recorded and retained</w:t>
      </w:r>
      <w:r w:rsidR="000B0363">
        <w:t xml:space="preserve">, </w:t>
      </w:r>
      <w:r w:rsidR="00857733">
        <w:t xml:space="preserve">the nature of the records, the way in which these records are </w:t>
      </w:r>
      <w:r w:rsidR="00FF253D">
        <w:t xml:space="preserve">used and </w:t>
      </w:r>
      <w:r w:rsidR="00857733">
        <w:t>processed and the results that may be obtained (see</w:t>
      </w:r>
      <w:r w:rsidR="003B0A31">
        <w:t>,</w:t>
      </w:r>
      <w:r w:rsidR="00857733">
        <w:t xml:space="preserve"> </w:t>
      </w:r>
      <w:r w:rsidRPr="00857733" w:rsidR="00857733">
        <w:rPr>
          <w:i/>
        </w:rPr>
        <w:t>mutatis mutandis</w:t>
      </w:r>
      <w:r w:rsidR="003B0A31">
        <w:t>,</w:t>
      </w:r>
      <w:r w:rsidR="00857733">
        <w:t xml:space="preserve"> </w:t>
      </w:r>
      <w:r w:rsidRPr="001912BC" w:rsidR="00857733">
        <w:rPr>
          <w:i/>
          <w:lang w:eastAsia="en-US"/>
        </w:rPr>
        <w:t>Friedl</w:t>
      </w:r>
      <w:r w:rsidR="00FB6720">
        <w:rPr>
          <w:lang w:eastAsia="en-US"/>
        </w:rPr>
        <w:t xml:space="preserve">, cited above, </w:t>
      </w:r>
      <w:r w:rsidR="00753257">
        <w:rPr>
          <w:lang w:eastAsia="en-US"/>
        </w:rPr>
        <w:t>§</w:t>
      </w:r>
      <w:r w:rsidR="00857733">
        <w:rPr>
          <w:lang w:eastAsia="en-US"/>
        </w:rPr>
        <w:t>§</w:t>
      </w:r>
      <w:r w:rsidR="000F2021">
        <w:rPr>
          <w:lang w:eastAsia="en-US"/>
        </w:rPr>
        <w:t xml:space="preserve"> </w:t>
      </w:r>
      <w:r w:rsidR="00857733">
        <w:rPr>
          <w:lang w:eastAsia="en-US"/>
        </w:rPr>
        <w:t>49-51</w:t>
      </w:r>
      <w:r w:rsidR="003B0A31">
        <w:rPr>
          <w:lang w:eastAsia="en-US"/>
        </w:rPr>
        <w:t xml:space="preserve">, and </w:t>
      </w:r>
      <w:r w:rsidRPr="00857733" w:rsidR="00857733">
        <w:rPr>
          <w:i/>
          <w:lang w:eastAsia="en-US"/>
        </w:rPr>
        <w:t>Peck</w:t>
      </w:r>
      <w:r w:rsidR="000F2021">
        <w:rPr>
          <w:lang w:eastAsia="en-US"/>
        </w:rPr>
        <w:t>,</w:t>
      </w:r>
      <w:r w:rsidRPr="00857733" w:rsidR="00857733">
        <w:rPr>
          <w:i/>
          <w:lang w:eastAsia="en-US"/>
        </w:rPr>
        <w:t xml:space="preserve"> </w:t>
      </w:r>
      <w:r w:rsidRPr="004843A3" w:rsidR="004843A3">
        <w:rPr>
          <w:lang w:eastAsia="en-US"/>
        </w:rPr>
        <w:t>cited above</w:t>
      </w:r>
      <w:r w:rsidR="00B41A63">
        <w:rPr>
          <w:lang w:eastAsia="en-US"/>
        </w:rPr>
        <w:t xml:space="preserve">, § </w:t>
      </w:r>
      <w:r w:rsidR="00857733">
        <w:rPr>
          <w:lang w:eastAsia="en-US"/>
        </w:rPr>
        <w:t>59</w:t>
      </w:r>
      <w:r w:rsidR="00D00111">
        <w:rPr>
          <w:lang w:eastAsia="en-US"/>
        </w:rPr>
        <w:t>).</w:t>
      </w:r>
    </w:p>
    <w:p w:rsidR="00906D70" w:rsidP="00906D70" w:rsidRDefault="00230D67">
      <w:pPr>
        <w:pStyle w:val="JuHa0"/>
        <w:rPr>
          <w:lang w:eastAsia="en-US"/>
        </w:rPr>
      </w:pPr>
      <w:r>
        <w:rPr>
          <w:lang w:eastAsia="en-US"/>
        </w:rPr>
        <w:t>(b)  </w:t>
      </w:r>
      <w:r w:rsidR="00906D70">
        <w:rPr>
          <w:lang w:eastAsia="en-US"/>
        </w:rPr>
        <w:t xml:space="preserve">Application of the </w:t>
      </w:r>
      <w:r w:rsidR="007029EE">
        <w:rPr>
          <w:lang w:eastAsia="en-US"/>
        </w:rPr>
        <w:t xml:space="preserve">above </w:t>
      </w:r>
      <w:r w:rsidR="00906D70">
        <w:rPr>
          <w:lang w:eastAsia="en-US"/>
        </w:rPr>
        <w:t>principles to the present case</w:t>
      </w:r>
    </w:p>
    <w:p w:rsidR="00D46CDC" w:rsidP="009D3D5D" w:rsidRDefault="00DA64AA">
      <w:pPr>
        <w:pStyle w:val="JuPara"/>
      </w:pPr>
      <w:r>
        <w:fldChar w:fldCharType="begin"/>
      </w:r>
      <w:r>
        <w:instrText xml:space="preserve"> SEQ level0 \*arabic </w:instrText>
      </w:r>
      <w:r>
        <w:fldChar w:fldCharType="separate"/>
      </w:r>
      <w:r w:rsidR="004C4587">
        <w:rPr>
          <w:noProof/>
        </w:rPr>
        <w:t>68</w:t>
      </w:r>
      <w:r>
        <w:fldChar w:fldCharType="end"/>
      </w:r>
      <w:r>
        <w:t>.  </w:t>
      </w:r>
      <w:r w:rsidR="00124854">
        <w:t>The Court notes at the outset that all three categories of</w:t>
      </w:r>
      <w:r w:rsidR="003B0A31">
        <w:t xml:space="preserve"> the </w:t>
      </w:r>
      <w:r w:rsidR="00124854">
        <w:t>personal information</w:t>
      </w:r>
      <w:r w:rsidR="00D46CDC">
        <w:t xml:space="preserve"> retained by the authorities in the present case</w:t>
      </w:r>
      <w:r w:rsidR="000F2021">
        <w:t>,</w:t>
      </w:r>
      <w:r w:rsidR="003B0A31">
        <w:t xml:space="preserve"> namely </w:t>
      </w:r>
      <w:r w:rsidR="00124854">
        <w:t>fingerprints, DNA profiles and cellular samples</w:t>
      </w:r>
      <w:r w:rsidR="00D46CDC">
        <w:t>,</w:t>
      </w:r>
      <w:r w:rsidR="00124854">
        <w:t xml:space="preserve"> constitute </w:t>
      </w:r>
      <w:r w:rsidR="00D46CDC">
        <w:t>personal data within the meaning of the Data Protection</w:t>
      </w:r>
      <w:r w:rsidR="003702A1">
        <w:t xml:space="preserve"> Convention as they relate to</w:t>
      </w:r>
      <w:r w:rsidR="00D46CDC">
        <w:t xml:space="preserve"> identified or identifiable individual</w:t>
      </w:r>
      <w:r w:rsidR="003702A1">
        <w:t>s</w:t>
      </w:r>
      <w:r w:rsidR="00D46CDC">
        <w:t xml:space="preserve">. The Government </w:t>
      </w:r>
      <w:r w:rsidR="003E5F32">
        <w:t xml:space="preserve">accepted </w:t>
      </w:r>
      <w:r w:rsidR="00D46CDC">
        <w:t>that all</w:t>
      </w:r>
      <w:r w:rsidR="003B0A31">
        <w:t xml:space="preserve"> three categories </w:t>
      </w:r>
      <w:r w:rsidR="00D46CDC">
        <w:t>are “personal data” within the meaning of the Data Protection Act 1998 in the hands of those who</w:t>
      </w:r>
      <w:r w:rsidR="003B0A31">
        <w:t xml:space="preserve"> are able to </w:t>
      </w:r>
      <w:r w:rsidR="00D46CDC">
        <w:t>identify the individual.</w:t>
      </w:r>
    </w:p>
    <w:p w:rsidR="00273812" w:rsidP="009D3D5D" w:rsidRDefault="00DA64AA">
      <w:pPr>
        <w:pStyle w:val="JuPara"/>
      </w:pPr>
      <w:r>
        <w:fldChar w:fldCharType="begin"/>
      </w:r>
      <w:r>
        <w:instrText xml:space="preserve"> SEQ level0 \*arabic </w:instrText>
      </w:r>
      <w:r>
        <w:fldChar w:fldCharType="separate"/>
      </w:r>
      <w:r w:rsidR="004C4587">
        <w:rPr>
          <w:noProof/>
        </w:rPr>
        <w:t>69</w:t>
      </w:r>
      <w:r>
        <w:fldChar w:fldCharType="end"/>
      </w:r>
      <w:r>
        <w:t>.  </w:t>
      </w:r>
      <w:r w:rsidR="00F7048E">
        <w:t xml:space="preserve">The Convention organs have already considered in various circumstances questions relating to the retention </w:t>
      </w:r>
      <w:r w:rsidR="003702A1">
        <w:t xml:space="preserve">of </w:t>
      </w:r>
      <w:r w:rsidR="00F7048E">
        <w:t>such personal data</w:t>
      </w:r>
      <w:r w:rsidR="003702A1">
        <w:t xml:space="preserve"> by the authorities in the context of criminal proceedings</w:t>
      </w:r>
      <w:r w:rsidR="00F7048E">
        <w:t xml:space="preserve">. </w:t>
      </w:r>
      <w:r w:rsidR="00D46CDC">
        <w:t xml:space="preserve">As regards the nature </w:t>
      </w:r>
      <w:r w:rsidR="00B714BF">
        <w:t xml:space="preserve">and scope </w:t>
      </w:r>
      <w:r w:rsidR="00D46CDC">
        <w:t xml:space="preserve">of the information </w:t>
      </w:r>
      <w:r w:rsidR="003702A1">
        <w:t>contained in</w:t>
      </w:r>
      <w:r w:rsidR="009A26F5">
        <w:t xml:space="preserve"> each of</w:t>
      </w:r>
      <w:r w:rsidR="00F7048E">
        <w:t xml:space="preserve"> these three </w:t>
      </w:r>
      <w:r w:rsidR="005C356F">
        <w:t>categories</w:t>
      </w:r>
      <w:r w:rsidR="00F7048E">
        <w:t xml:space="preserve"> of data</w:t>
      </w:r>
      <w:r w:rsidR="00B714BF">
        <w:t xml:space="preserve">, </w:t>
      </w:r>
      <w:r w:rsidR="00D46CDC">
        <w:t xml:space="preserve">the </w:t>
      </w:r>
      <w:r w:rsidRPr="005C2118" w:rsidR="001D62AF">
        <w:t xml:space="preserve">Court </w:t>
      </w:r>
      <w:r w:rsidR="00B714BF">
        <w:t xml:space="preserve">has </w:t>
      </w:r>
      <w:r w:rsidR="001D62AF">
        <w:t>distinguished</w:t>
      </w:r>
      <w:r w:rsidR="00691545">
        <w:t xml:space="preserve"> </w:t>
      </w:r>
      <w:r w:rsidR="00F7048E">
        <w:t xml:space="preserve">in the past </w:t>
      </w:r>
      <w:r w:rsidR="00B23538">
        <w:t xml:space="preserve">between </w:t>
      </w:r>
      <w:r w:rsidR="00F06E62">
        <w:t xml:space="preserve">the retention of </w:t>
      </w:r>
      <w:r w:rsidR="001D62AF">
        <w:t>fingerprints</w:t>
      </w:r>
      <w:r w:rsidR="00F06E62">
        <w:t xml:space="preserve"> and the retention of</w:t>
      </w:r>
      <w:r w:rsidR="001D62AF">
        <w:t xml:space="preserve"> </w:t>
      </w:r>
      <w:r w:rsidR="00F7048E">
        <w:t xml:space="preserve">cellular samples </w:t>
      </w:r>
      <w:r w:rsidR="001D62AF">
        <w:t>and DNA profiles</w:t>
      </w:r>
      <w:r w:rsidR="00B714BF">
        <w:t xml:space="preserve"> in view of </w:t>
      </w:r>
      <w:r w:rsidR="00F7048E">
        <w:t xml:space="preserve">the </w:t>
      </w:r>
      <w:r w:rsidR="00B714BF">
        <w:t>stronger potential</w:t>
      </w:r>
      <w:r w:rsidR="00FB6720">
        <w:t xml:space="preserve"> </w:t>
      </w:r>
      <w:r w:rsidR="00B714BF">
        <w:t xml:space="preserve">for </w:t>
      </w:r>
      <w:r w:rsidR="00691545">
        <w:t xml:space="preserve">future </w:t>
      </w:r>
      <w:r w:rsidR="000E02B4">
        <w:t xml:space="preserve">use of the personal information </w:t>
      </w:r>
      <w:r w:rsidR="009F7C9E">
        <w:t xml:space="preserve">contained </w:t>
      </w:r>
      <w:r w:rsidR="00333642">
        <w:t xml:space="preserve">in </w:t>
      </w:r>
      <w:r w:rsidR="009F7C9E">
        <w:t>the latter</w:t>
      </w:r>
      <w:r w:rsidR="000E02B4">
        <w:t xml:space="preserve"> (</w:t>
      </w:r>
      <w:r w:rsidR="00FF253D">
        <w:t xml:space="preserve">see </w:t>
      </w:r>
      <w:r w:rsidRPr="000955B0" w:rsidR="000E02B4">
        <w:rPr>
          <w:i/>
          <w:lang w:eastAsia="en-US"/>
        </w:rPr>
        <w:t xml:space="preserve">Van der Velden v. the </w:t>
      </w:r>
      <w:smartTag w:uri="urn:schemas-microsoft-com:office:smarttags" w:element="place">
        <w:smartTag w:uri="urn:schemas-microsoft-com:office:smarttags" w:element="country-region">
          <w:r w:rsidR="000E02B4" w:rsidRPr="000955B0">
            <w:rPr>
              <w:i/>
              <w:lang w:eastAsia="en-US"/>
            </w:rPr>
            <w:t>Netherlands</w:t>
          </w:r>
        </w:smartTag>
      </w:smartTag>
      <w:r w:rsidR="00B41A63">
        <w:rPr>
          <w:lang w:eastAsia="en-US"/>
        </w:rPr>
        <w:t xml:space="preserve"> (dec.), no. </w:t>
      </w:r>
      <w:r w:rsidRPr="000955B0" w:rsidR="000E02B4">
        <w:rPr>
          <w:lang w:eastAsia="en-US"/>
        </w:rPr>
        <w:t>29514/05, ECHR 2006</w:t>
      </w:r>
      <w:r w:rsidR="000E02B4">
        <w:rPr>
          <w:lang w:eastAsia="en-US"/>
        </w:rPr>
        <w:t>-</w:t>
      </w:r>
      <w:r w:rsidR="00F10D54">
        <w:rPr>
          <w:lang w:eastAsia="en-US"/>
        </w:rPr>
        <w:t>XV</w:t>
      </w:r>
      <w:r w:rsidR="000E02B4">
        <w:t>).</w:t>
      </w:r>
      <w:r w:rsidR="00F06E62">
        <w:t xml:space="preserve"> </w:t>
      </w:r>
      <w:r w:rsidR="008B2103">
        <w:t>T</w:t>
      </w:r>
      <w:r w:rsidR="000E02B4">
        <w:t>he Court considers it appropriate to examine separately the question of interference with the applicants</w:t>
      </w:r>
      <w:r w:rsidR="004C4587">
        <w:t>’</w:t>
      </w:r>
      <w:r w:rsidR="000E02B4">
        <w:t xml:space="preserve"> right to </w:t>
      </w:r>
      <w:r w:rsidR="00FB6720">
        <w:t xml:space="preserve">respect for their </w:t>
      </w:r>
      <w:r w:rsidR="000E02B4">
        <w:t>private li</w:t>
      </w:r>
      <w:r w:rsidR="00FB6720">
        <w:t>ves</w:t>
      </w:r>
      <w:r w:rsidR="000E02B4">
        <w:t xml:space="preserve"> </w:t>
      </w:r>
      <w:r w:rsidR="00691545">
        <w:t xml:space="preserve">by </w:t>
      </w:r>
      <w:r w:rsidR="00333642">
        <w:t xml:space="preserve">the </w:t>
      </w:r>
      <w:r w:rsidR="00691545">
        <w:t xml:space="preserve">retention of </w:t>
      </w:r>
      <w:r w:rsidR="000A23A7">
        <w:t xml:space="preserve">their </w:t>
      </w:r>
      <w:r w:rsidR="00F7048E">
        <w:t xml:space="preserve">cellular samples and DNA profiles </w:t>
      </w:r>
      <w:r w:rsidR="00FF253D">
        <w:t>on the one hand</w:t>
      </w:r>
      <w:r w:rsidR="00FB6720">
        <w:t>,</w:t>
      </w:r>
      <w:r w:rsidR="00FF253D">
        <w:t xml:space="preserve"> </w:t>
      </w:r>
      <w:r w:rsidR="000A23A7">
        <w:t xml:space="preserve">and </w:t>
      </w:r>
      <w:r w:rsidR="00FF253D">
        <w:t xml:space="preserve">of </w:t>
      </w:r>
      <w:r w:rsidR="00923C9E">
        <w:t xml:space="preserve">their </w:t>
      </w:r>
      <w:r w:rsidR="00F7048E">
        <w:t xml:space="preserve">fingerprints </w:t>
      </w:r>
      <w:r w:rsidR="00FF253D">
        <w:t>on the other</w:t>
      </w:r>
      <w:r w:rsidR="000E02B4">
        <w:t>.</w:t>
      </w:r>
    </w:p>
    <w:p w:rsidRPr="00906D70" w:rsidR="00E929B4" w:rsidP="00EA4562" w:rsidRDefault="00E929B4">
      <w:pPr>
        <w:pStyle w:val="JuHi"/>
      </w:pPr>
      <w:r w:rsidRPr="00906D70">
        <w:t>(</w:t>
      </w:r>
      <w:r w:rsidR="00EA4562">
        <w:t>i</w:t>
      </w:r>
      <w:r w:rsidR="00230D67">
        <w:t>)  </w:t>
      </w:r>
      <w:r w:rsidRPr="00906D70">
        <w:t>Cellular samples and DNA profiles</w:t>
      </w:r>
    </w:p>
    <w:p w:rsidR="00B63D3F" w:rsidP="009F7C9E" w:rsidRDefault="00DA64AA">
      <w:pPr>
        <w:pStyle w:val="JuPara"/>
      </w:pPr>
      <w:r>
        <w:fldChar w:fldCharType="begin"/>
      </w:r>
      <w:r>
        <w:instrText xml:space="preserve"> SEQ level0 \*arabic </w:instrText>
      </w:r>
      <w:r>
        <w:fldChar w:fldCharType="separate"/>
      </w:r>
      <w:r w:rsidR="004C4587">
        <w:rPr>
          <w:noProof/>
        </w:rPr>
        <w:t>70</w:t>
      </w:r>
      <w:r>
        <w:fldChar w:fldCharType="end"/>
      </w:r>
      <w:r>
        <w:t>.  </w:t>
      </w:r>
      <w:r w:rsidR="00691545">
        <w:t xml:space="preserve">In </w:t>
      </w:r>
      <w:r w:rsidRPr="00365CEC" w:rsidR="00691545">
        <w:rPr>
          <w:i/>
          <w:lang w:val="nl-NL"/>
        </w:rPr>
        <w:t xml:space="preserve">Van </w:t>
      </w:r>
      <w:r w:rsidR="004657EC">
        <w:rPr>
          <w:i/>
          <w:lang w:val="nl-NL"/>
        </w:rPr>
        <w:t>d</w:t>
      </w:r>
      <w:r w:rsidRPr="00365CEC" w:rsidR="00691545">
        <w:rPr>
          <w:i/>
          <w:lang w:val="nl-NL"/>
        </w:rPr>
        <w:t>er Velden</w:t>
      </w:r>
      <w:r w:rsidRPr="004C4587" w:rsidR="00B0295C">
        <w:rPr>
          <w:lang w:val="nl-NL"/>
        </w:rPr>
        <w:t>,</w:t>
      </w:r>
      <w:r w:rsidRPr="00FF253D" w:rsidR="00FF253D">
        <w:rPr>
          <w:lang w:val="nl-NL"/>
        </w:rPr>
        <w:t xml:space="preserve"> </w:t>
      </w:r>
      <w:r w:rsidR="00691545">
        <w:rPr>
          <w:lang w:val="nl-NL"/>
        </w:rPr>
        <w:t>t</w:t>
      </w:r>
      <w:r w:rsidR="00E929B4">
        <w:t>h</w:t>
      </w:r>
      <w:r w:rsidR="00D26694">
        <w:t>e Court considered that</w:t>
      </w:r>
      <w:r w:rsidRPr="00D26694" w:rsidR="00D26694">
        <w:t xml:space="preserve">, given the use to which cellular material in particular could conceivably be put in the future, the systematic retention of that material </w:t>
      </w:r>
      <w:r w:rsidR="008B2103">
        <w:t>was</w:t>
      </w:r>
      <w:r w:rsidRPr="00D26694" w:rsidR="00D26694">
        <w:t xml:space="preserve"> sufficiently intrusive to </w:t>
      </w:r>
      <w:r w:rsidR="009F7C9E">
        <w:t>disclose</w:t>
      </w:r>
      <w:r w:rsidRPr="00D26694" w:rsidR="00D26694">
        <w:t xml:space="preserve"> interference with the right to respect for private life</w:t>
      </w:r>
      <w:r w:rsidR="000955B0">
        <w:t xml:space="preserve"> (</w:t>
      </w:r>
      <w:r w:rsidR="00691545">
        <w:t xml:space="preserve">see </w:t>
      </w:r>
      <w:r w:rsidRPr="000955B0" w:rsidR="00691545">
        <w:rPr>
          <w:i/>
          <w:lang w:eastAsia="en-US"/>
        </w:rPr>
        <w:t>Van der Velden</w:t>
      </w:r>
      <w:r w:rsidR="00C405C4">
        <w:rPr>
          <w:lang w:eastAsia="en-US"/>
        </w:rPr>
        <w:t>,</w:t>
      </w:r>
      <w:r w:rsidRPr="000955B0" w:rsidR="00691545">
        <w:rPr>
          <w:i/>
          <w:lang w:eastAsia="en-US"/>
        </w:rPr>
        <w:t xml:space="preserve"> </w:t>
      </w:r>
      <w:r w:rsidR="00691545">
        <w:t>cited above</w:t>
      </w:r>
      <w:r w:rsidR="000955B0">
        <w:t>)</w:t>
      </w:r>
      <w:r w:rsidR="00D26694">
        <w:t>.</w:t>
      </w:r>
      <w:r w:rsidR="00B63D3F">
        <w:t xml:space="preserve"> </w:t>
      </w:r>
      <w:r w:rsidR="00DF2DD8">
        <w:t>The Government criticised</w:t>
      </w:r>
      <w:r w:rsidR="00333642">
        <w:t xml:space="preserve"> that </w:t>
      </w:r>
      <w:r w:rsidR="003A68E9">
        <w:t>conclusion on the ground that it speculate</w:t>
      </w:r>
      <w:r w:rsidR="003A16D0">
        <w:t>d</w:t>
      </w:r>
      <w:r w:rsidR="003A68E9">
        <w:t xml:space="preserve"> on the theoretical future use of samples</w:t>
      </w:r>
      <w:r w:rsidR="001A51C2">
        <w:t xml:space="preserve"> and that there </w:t>
      </w:r>
      <w:r w:rsidR="008B2103">
        <w:t>wa</w:t>
      </w:r>
      <w:r w:rsidR="001A51C2">
        <w:t xml:space="preserve">s no such interference </w:t>
      </w:r>
      <w:r w:rsidR="00883DCE">
        <w:t>at present</w:t>
      </w:r>
      <w:r w:rsidR="001A51C2">
        <w:t>.</w:t>
      </w:r>
    </w:p>
    <w:p w:rsidR="009F7C9E" w:rsidP="009F7C9E" w:rsidRDefault="00DA64AA">
      <w:pPr>
        <w:pStyle w:val="JuPara"/>
      </w:pPr>
      <w:r>
        <w:fldChar w:fldCharType="begin"/>
      </w:r>
      <w:r>
        <w:instrText xml:space="preserve"> SEQ level0 \*arabic </w:instrText>
      </w:r>
      <w:r>
        <w:fldChar w:fldCharType="separate"/>
      </w:r>
      <w:r w:rsidR="004C4587">
        <w:rPr>
          <w:noProof/>
        </w:rPr>
        <w:t>71</w:t>
      </w:r>
      <w:r>
        <w:fldChar w:fldCharType="end"/>
      </w:r>
      <w:r>
        <w:t>.  </w:t>
      </w:r>
      <w:r w:rsidR="00B23538">
        <w:t>T</w:t>
      </w:r>
      <w:r w:rsidR="000955B0">
        <w:t xml:space="preserve">he Court </w:t>
      </w:r>
      <w:r w:rsidR="00B23538">
        <w:t>maintains its view that</w:t>
      </w:r>
      <w:r w:rsidR="003A68E9">
        <w:t xml:space="preserve"> </w:t>
      </w:r>
      <w:r w:rsidR="00F06E62">
        <w:t xml:space="preserve">an </w:t>
      </w:r>
      <w:r w:rsidR="003A68E9">
        <w:t>individual</w:t>
      </w:r>
      <w:r w:rsidR="004C4587">
        <w:t>’</w:t>
      </w:r>
      <w:r w:rsidR="003A68E9">
        <w:t xml:space="preserve">s concern about </w:t>
      </w:r>
      <w:r w:rsidR="00333642">
        <w:t xml:space="preserve">the </w:t>
      </w:r>
      <w:r w:rsidR="003A68E9">
        <w:t xml:space="preserve">possible future </w:t>
      </w:r>
      <w:r w:rsidR="003B1252">
        <w:t xml:space="preserve">use of private information </w:t>
      </w:r>
      <w:r w:rsidR="00B44D7F">
        <w:t xml:space="preserve">retained by the authorities </w:t>
      </w:r>
      <w:r w:rsidR="00B23538">
        <w:t>is</w:t>
      </w:r>
      <w:r w:rsidR="003B1252">
        <w:t xml:space="preserve"> legitimate and relevant to </w:t>
      </w:r>
      <w:r w:rsidR="00B23538">
        <w:t>a</w:t>
      </w:r>
      <w:r w:rsidR="003B1252">
        <w:t xml:space="preserve"> determination of the issue of </w:t>
      </w:r>
      <w:r w:rsidR="00B23538">
        <w:t xml:space="preserve">whether there has been an </w:t>
      </w:r>
      <w:r w:rsidR="003B1252">
        <w:t xml:space="preserve">interference. </w:t>
      </w:r>
      <w:r w:rsidRPr="00983AA2" w:rsidR="00983AA2">
        <w:t>Indeed, bearing in mind the rapid pace of developments in the field of genetics and information technology, the Court cannot discount the possibility that in the future the private-life interests bound up with genetic information may be adversely affected in novel ways or in a manner which cannot be anticipated with precision today.</w:t>
      </w:r>
      <w:r w:rsidR="007100F0">
        <w:t xml:space="preserve"> </w:t>
      </w:r>
      <w:r w:rsidR="003E67E6">
        <w:t>Accordingly</w:t>
      </w:r>
      <w:r w:rsidR="00F06E62">
        <w:t>,</w:t>
      </w:r>
      <w:r w:rsidR="003E67E6">
        <w:t xml:space="preserve"> the Court </w:t>
      </w:r>
      <w:r w:rsidR="000955B0">
        <w:t xml:space="preserve">does not </w:t>
      </w:r>
      <w:r w:rsidR="0092285D">
        <w:t xml:space="preserve">find any </w:t>
      </w:r>
      <w:r w:rsidR="003E67E6">
        <w:t>sufficient reason</w:t>
      </w:r>
      <w:r w:rsidR="000955B0">
        <w:t xml:space="preserve"> to depart from </w:t>
      </w:r>
      <w:r w:rsidR="003E67E6">
        <w:t>its</w:t>
      </w:r>
      <w:r w:rsidR="00FF253D">
        <w:t xml:space="preserve"> </w:t>
      </w:r>
      <w:r w:rsidR="003E67E6">
        <w:t>finding</w:t>
      </w:r>
      <w:r w:rsidR="009F7C9E">
        <w:t xml:space="preserve"> in the </w:t>
      </w:r>
      <w:r w:rsidRPr="000955B0" w:rsidR="003E67E6">
        <w:rPr>
          <w:i/>
          <w:lang w:eastAsia="en-US"/>
        </w:rPr>
        <w:t xml:space="preserve">Van der Velden </w:t>
      </w:r>
      <w:r w:rsidR="009F7C9E">
        <w:t>case</w:t>
      </w:r>
      <w:r w:rsidR="000955B0">
        <w:t>.</w:t>
      </w:r>
    </w:p>
    <w:p w:rsidR="00073849" w:rsidP="009F7C9E" w:rsidRDefault="00DA64AA">
      <w:pPr>
        <w:pStyle w:val="JuPara"/>
      </w:pPr>
      <w:r>
        <w:fldChar w:fldCharType="begin"/>
      </w:r>
      <w:r>
        <w:instrText xml:space="preserve"> SEQ level0 \*arabic </w:instrText>
      </w:r>
      <w:r>
        <w:fldChar w:fldCharType="separate"/>
      </w:r>
      <w:r w:rsidR="004C4587">
        <w:rPr>
          <w:noProof/>
        </w:rPr>
        <w:t>72</w:t>
      </w:r>
      <w:r>
        <w:fldChar w:fldCharType="end"/>
      </w:r>
      <w:r>
        <w:t>.  </w:t>
      </w:r>
      <w:r w:rsidR="00343E94">
        <w:t>L</w:t>
      </w:r>
      <w:r w:rsidR="00247D7B">
        <w:t xml:space="preserve">egitimate concerns about the conceivable use of </w:t>
      </w:r>
      <w:r w:rsidR="00FB6720">
        <w:t>cellular material</w:t>
      </w:r>
      <w:r w:rsidR="00247D7B">
        <w:t xml:space="preserve"> in</w:t>
      </w:r>
      <w:r w:rsidR="00830A7A">
        <w:t xml:space="preserve"> the</w:t>
      </w:r>
      <w:r w:rsidR="00247D7B">
        <w:t xml:space="preserve"> future are </w:t>
      </w:r>
      <w:r w:rsidR="003E67E6">
        <w:t>not, however</w:t>
      </w:r>
      <w:r w:rsidR="00830A7A">
        <w:t>,</w:t>
      </w:r>
      <w:r w:rsidR="00FF253D">
        <w:t xml:space="preserve"> </w:t>
      </w:r>
      <w:r w:rsidR="00247D7B">
        <w:t xml:space="preserve">the only element </w:t>
      </w:r>
      <w:r w:rsidR="003E67E6">
        <w:t xml:space="preserve">to be taken into account in the determination of the </w:t>
      </w:r>
      <w:r w:rsidR="002F479E">
        <w:t xml:space="preserve">present </w:t>
      </w:r>
      <w:r w:rsidR="003E67E6">
        <w:t>issue</w:t>
      </w:r>
      <w:r w:rsidR="00247D7B">
        <w:t>.</w:t>
      </w:r>
      <w:r w:rsidR="00B63D3F">
        <w:t xml:space="preserve"> </w:t>
      </w:r>
      <w:r w:rsidR="00983AA2">
        <w:t>In addition to the highly personal nature of cellular samples, t</w:t>
      </w:r>
      <w:r w:rsidR="00B63D3F">
        <w:t>he Court notes that</w:t>
      </w:r>
      <w:r w:rsidR="001A51C2">
        <w:t xml:space="preserve"> they c</w:t>
      </w:r>
      <w:r w:rsidR="00B63D3F">
        <w:t xml:space="preserve">ontain </w:t>
      </w:r>
      <w:r w:rsidR="00343E94">
        <w:t>much</w:t>
      </w:r>
      <w:r w:rsidR="00830A7A">
        <w:t xml:space="preserve"> </w:t>
      </w:r>
      <w:r w:rsidR="00CE0F4C">
        <w:t>sensitive information about an individual</w:t>
      </w:r>
      <w:r w:rsidR="00333642">
        <w:t>,</w:t>
      </w:r>
      <w:r w:rsidR="00CC49B8">
        <w:t xml:space="preserve"> including</w:t>
      </w:r>
      <w:r w:rsidR="00333642">
        <w:t xml:space="preserve"> information about</w:t>
      </w:r>
      <w:r w:rsidR="00CC49B8">
        <w:t xml:space="preserve"> his or her health. Moreover, samples contain </w:t>
      </w:r>
      <w:r w:rsidR="001A51C2">
        <w:t>a</w:t>
      </w:r>
      <w:r w:rsidR="00CC49B8">
        <w:t xml:space="preserve"> </w:t>
      </w:r>
      <w:r w:rsidR="00B63D3F">
        <w:t xml:space="preserve">unique </w:t>
      </w:r>
      <w:r w:rsidR="00CE0F4C">
        <w:t xml:space="preserve">genetic </w:t>
      </w:r>
      <w:r w:rsidR="00B63D3F">
        <w:t xml:space="preserve">code </w:t>
      </w:r>
      <w:r w:rsidR="00CE0F4C">
        <w:t>of</w:t>
      </w:r>
      <w:r w:rsidR="00C522E0">
        <w:t xml:space="preserve"> great </w:t>
      </w:r>
      <w:r w:rsidR="00CE0F4C">
        <w:t xml:space="preserve">relevance to </w:t>
      </w:r>
      <w:r w:rsidR="0085663A">
        <w:t xml:space="preserve">both </w:t>
      </w:r>
      <w:r w:rsidR="00CE0F4C">
        <w:t xml:space="preserve">the individual and his </w:t>
      </w:r>
      <w:r w:rsidR="00830A7A">
        <w:t>relatives</w:t>
      </w:r>
      <w:r w:rsidR="00F06E62">
        <w:t xml:space="preserve">. In this respect the Court concurs with the opinion </w:t>
      </w:r>
      <w:r w:rsidR="00CF5B9E">
        <w:t>expressed</w:t>
      </w:r>
      <w:r w:rsidR="00F06E62">
        <w:t xml:space="preserve"> by </w:t>
      </w:r>
      <w:r w:rsidR="00CF5B9E">
        <w:t>Baroness</w:t>
      </w:r>
      <w:r w:rsidR="00F06E62">
        <w:t xml:space="preserve"> Hale in the House of Lords (</w:t>
      </w:r>
      <w:r w:rsidR="00753257">
        <w:t>see</w:t>
      </w:r>
      <w:r w:rsidR="00333642">
        <w:t xml:space="preserve"> paragraph </w:t>
      </w:r>
      <w:r w:rsidR="00753257">
        <w:t>25</w:t>
      </w:r>
      <w:r w:rsidR="00F06E62">
        <w:t xml:space="preserve"> above)</w:t>
      </w:r>
      <w:r w:rsidR="00073849">
        <w:t>.</w:t>
      </w:r>
    </w:p>
    <w:p w:rsidR="00DF3612" w:rsidP="009F7C9E" w:rsidRDefault="00DA64AA">
      <w:pPr>
        <w:pStyle w:val="JuPara"/>
      </w:pPr>
      <w:r>
        <w:fldChar w:fldCharType="begin"/>
      </w:r>
      <w:r>
        <w:instrText xml:space="preserve"> SEQ level0 \*arabic </w:instrText>
      </w:r>
      <w:r>
        <w:fldChar w:fldCharType="separate"/>
      </w:r>
      <w:r w:rsidR="004C4587">
        <w:rPr>
          <w:noProof/>
        </w:rPr>
        <w:t>73</w:t>
      </w:r>
      <w:r>
        <w:fldChar w:fldCharType="end"/>
      </w:r>
      <w:r>
        <w:t>.  </w:t>
      </w:r>
      <w:r w:rsidR="00C522E0">
        <w:t xml:space="preserve">Given the </w:t>
      </w:r>
      <w:r w:rsidR="004B79CD">
        <w:t>nature and the amount of personal</w:t>
      </w:r>
      <w:r w:rsidR="00830A7A">
        <w:t xml:space="preserve"> information </w:t>
      </w:r>
      <w:r w:rsidR="00C522E0">
        <w:t xml:space="preserve">contained in cellular samples, their </w:t>
      </w:r>
      <w:r w:rsidR="00B63D3F">
        <w:t xml:space="preserve">retention </w:t>
      </w:r>
      <w:r w:rsidRPr="00B63D3F" w:rsidR="00B63D3F">
        <w:rPr>
          <w:i/>
        </w:rPr>
        <w:t>per se</w:t>
      </w:r>
      <w:r w:rsidR="00B63D3F">
        <w:t xml:space="preserve"> must be regarded as </w:t>
      </w:r>
      <w:r w:rsidR="0085663A">
        <w:t>interfer</w:t>
      </w:r>
      <w:r w:rsidR="00343E94">
        <w:t>ing</w:t>
      </w:r>
      <w:r w:rsidR="0085663A">
        <w:t xml:space="preserve"> with the right to respect for </w:t>
      </w:r>
      <w:r w:rsidR="00343E94">
        <w:t xml:space="preserve">the </w:t>
      </w:r>
      <w:r w:rsidR="0085663A">
        <w:t>private li</w:t>
      </w:r>
      <w:r w:rsidR="00FB6720">
        <w:t>ves</w:t>
      </w:r>
      <w:r w:rsidR="0085663A">
        <w:t xml:space="preserve"> of the individuals concerned.</w:t>
      </w:r>
      <w:r w:rsidRPr="0085663A" w:rsidR="0085663A">
        <w:t xml:space="preserve"> </w:t>
      </w:r>
      <w:r w:rsidR="0085663A">
        <w:t xml:space="preserve">That </w:t>
      </w:r>
      <w:r w:rsidR="00C522E0">
        <w:t xml:space="preserve">only a limited part of </w:t>
      </w:r>
      <w:r w:rsidR="0085663A">
        <w:t xml:space="preserve">this information is </w:t>
      </w:r>
      <w:r w:rsidR="00C522E0">
        <w:t xml:space="preserve">actually </w:t>
      </w:r>
      <w:r w:rsidR="0085663A">
        <w:t xml:space="preserve">extracted or used by the authorities </w:t>
      </w:r>
      <w:r w:rsidR="00107A74">
        <w:t>through</w:t>
      </w:r>
      <w:r w:rsidR="00AA5AA9">
        <w:t xml:space="preserve"> </w:t>
      </w:r>
      <w:r w:rsidR="0085663A">
        <w:t>DNA profil</w:t>
      </w:r>
      <w:r w:rsidR="00AA5AA9">
        <w:t>ing</w:t>
      </w:r>
      <w:r w:rsidR="00C522E0">
        <w:t xml:space="preserve"> </w:t>
      </w:r>
      <w:r w:rsidR="00314679">
        <w:t xml:space="preserve">and that no immediate detriment is caused </w:t>
      </w:r>
      <w:r w:rsidR="00107A74">
        <w:t xml:space="preserve">in a particular case </w:t>
      </w:r>
      <w:r w:rsidR="0085663A">
        <w:t xml:space="preserve">does not change </w:t>
      </w:r>
      <w:r w:rsidR="00A31E2E">
        <w:t xml:space="preserve">this </w:t>
      </w:r>
      <w:r w:rsidR="00EA4562">
        <w:t>conclusion</w:t>
      </w:r>
      <w:r w:rsidR="00A31E2E">
        <w:t xml:space="preserve"> (see </w:t>
      </w:r>
      <w:r w:rsidR="00A31E2E">
        <w:rPr>
          <w:i/>
        </w:rPr>
        <w:t>Amann</w:t>
      </w:r>
      <w:r w:rsidR="00F10D54">
        <w:t>,</w:t>
      </w:r>
      <w:r w:rsidR="00A31E2E">
        <w:t xml:space="preserve"> cited above, §</w:t>
      </w:r>
      <w:r w:rsidR="00B41A63">
        <w:t xml:space="preserve"> </w:t>
      </w:r>
      <w:r w:rsidR="00A31E2E">
        <w:t>69)</w:t>
      </w:r>
      <w:r w:rsidR="0085663A">
        <w:t>.</w:t>
      </w:r>
    </w:p>
    <w:p w:rsidRPr="0092285D" w:rsidR="005C70C8" w:rsidP="009D3D5D" w:rsidRDefault="00DA64AA">
      <w:pPr>
        <w:pStyle w:val="JuPara"/>
      </w:pPr>
      <w:r>
        <w:fldChar w:fldCharType="begin"/>
      </w:r>
      <w:r>
        <w:instrText xml:space="preserve"> SEQ level0 \*arabic </w:instrText>
      </w:r>
      <w:r>
        <w:fldChar w:fldCharType="separate"/>
      </w:r>
      <w:r w:rsidR="004C4587">
        <w:rPr>
          <w:noProof/>
        </w:rPr>
        <w:t>74</w:t>
      </w:r>
      <w:r>
        <w:fldChar w:fldCharType="end"/>
      </w:r>
      <w:r>
        <w:t>.  </w:t>
      </w:r>
      <w:r w:rsidR="00A31E2E">
        <w:t>As regards DNA profiles</w:t>
      </w:r>
      <w:r w:rsidR="0092285D">
        <w:t xml:space="preserve"> themselves</w:t>
      </w:r>
      <w:r w:rsidR="00A31E2E">
        <w:t xml:space="preserve">, the Court </w:t>
      </w:r>
      <w:r w:rsidR="0092285D">
        <w:t xml:space="preserve">notes </w:t>
      </w:r>
      <w:r w:rsidR="00A31E2E">
        <w:t>that</w:t>
      </w:r>
      <w:r w:rsidR="00C522E0">
        <w:t xml:space="preserve"> </w:t>
      </w:r>
      <w:r w:rsidR="00A31E2E">
        <w:t xml:space="preserve">they contain </w:t>
      </w:r>
      <w:r w:rsidR="00C522E0">
        <w:t xml:space="preserve">a </w:t>
      </w:r>
      <w:r w:rsidR="00830A7A">
        <w:t xml:space="preserve">more limited amount of personal </w:t>
      </w:r>
      <w:r w:rsidR="00C522E0">
        <w:t xml:space="preserve">information </w:t>
      </w:r>
      <w:r w:rsidR="00E734BE">
        <w:t xml:space="preserve">extracted from cellular samples </w:t>
      </w:r>
      <w:r w:rsidR="00C522E0">
        <w:t>in a coded form</w:t>
      </w:r>
      <w:r w:rsidR="00E734BE">
        <w:t xml:space="preserve">. </w:t>
      </w:r>
      <w:r w:rsidR="00956D18">
        <w:t xml:space="preserve">The Government submitted that </w:t>
      </w:r>
      <w:r w:rsidR="005C70C8">
        <w:t xml:space="preserve">a </w:t>
      </w:r>
      <w:r w:rsidR="00956D18">
        <w:t xml:space="preserve">DNA profile </w:t>
      </w:r>
      <w:r w:rsidR="005C70C8">
        <w:t>is</w:t>
      </w:r>
      <w:r w:rsidR="00956D18">
        <w:t xml:space="preserve"> nothing more than </w:t>
      </w:r>
      <w:r w:rsidR="005C70C8">
        <w:t xml:space="preserve">a </w:t>
      </w:r>
      <w:r w:rsidR="00956D18">
        <w:t xml:space="preserve">sequence of numbers </w:t>
      </w:r>
      <w:r w:rsidR="005C70C8">
        <w:t xml:space="preserve">or a barcode </w:t>
      </w:r>
      <w:r w:rsidR="0092285D">
        <w:t xml:space="preserve">containing information </w:t>
      </w:r>
      <w:r w:rsidR="005C70C8">
        <w:t xml:space="preserve">of a purely objective and irrefutable character and that the identification of a subject only occurs in case of </w:t>
      </w:r>
      <w:r w:rsidR="00C126BB">
        <w:t xml:space="preserve">a </w:t>
      </w:r>
      <w:r w:rsidR="005C70C8">
        <w:t>match with another profile in the database.</w:t>
      </w:r>
      <w:r w:rsidR="0092285D">
        <w:t xml:space="preserve"> </w:t>
      </w:r>
      <w:r w:rsidRPr="0092285D" w:rsidR="0092285D">
        <w:t>They also submitted that, being in coded form, computer technology is required to render the information intelligible and that only a limited number of persons would be able to interpret the data in question.</w:t>
      </w:r>
    </w:p>
    <w:p w:rsidR="00883DCE" w:rsidP="009D3D5D" w:rsidRDefault="00DA64AA">
      <w:pPr>
        <w:pStyle w:val="JuPara"/>
      </w:pPr>
      <w:r>
        <w:fldChar w:fldCharType="begin"/>
      </w:r>
      <w:r>
        <w:instrText xml:space="preserve"> SEQ level0 \*arabic </w:instrText>
      </w:r>
      <w:r>
        <w:fldChar w:fldCharType="separate"/>
      </w:r>
      <w:r w:rsidR="004C4587">
        <w:rPr>
          <w:noProof/>
        </w:rPr>
        <w:t>75</w:t>
      </w:r>
      <w:r>
        <w:fldChar w:fldCharType="end"/>
      </w:r>
      <w:r>
        <w:t>.  </w:t>
      </w:r>
      <w:r w:rsidR="005C70C8">
        <w:t xml:space="preserve">The Court </w:t>
      </w:r>
      <w:r w:rsidR="00404B4A">
        <w:t>observes</w:t>
      </w:r>
      <w:r w:rsidR="00CF5B9E">
        <w:t xml:space="preserve">, </w:t>
      </w:r>
      <w:r w:rsidR="00F01F16">
        <w:t>nonetheless</w:t>
      </w:r>
      <w:r w:rsidR="00CF5B9E">
        <w:t>,</w:t>
      </w:r>
      <w:r w:rsidR="005C70C8">
        <w:t xml:space="preserve"> that the profiles</w:t>
      </w:r>
      <w:r w:rsidR="008B2103">
        <w:t xml:space="preserve"> </w:t>
      </w:r>
      <w:r w:rsidR="00404B4A">
        <w:t xml:space="preserve">contain </w:t>
      </w:r>
      <w:r w:rsidR="008B2103">
        <w:t>substantial amounts of</w:t>
      </w:r>
      <w:r w:rsidR="00883DCE">
        <w:t xml:space="preserve"> </w:t>
      </w:r>
      <w:r w:rsidR="009E7B95">
        <w:t>unique personal data</w:t>
      </w:r>
      <w:r w:rsidR="00107A74">
        <w:t xml:space="preserve">. While </w:t>
      </w:r>
      <w:r w:rsidR="0092285D">
        <w:t xml:space="preserve">the information contained in </w:t>
      </w:r>
      <w:r w:rsidR="00107A74">
        <w:t xml:space="preserve">the profiles may be considered </w:t>
      </w:r>
      <w:r w:rsidR="00547764">
        <w:t>objective and irrefutable</w:t>
      </w:r>
      <w:r w:rsidR="008E01B3">
        <w:t xml:space="preserve"> </w:t>
      </w:r>
      <w:r w:rsidR="008B2103">
        <w:t>in the sense</w:t>
      </w:r>
      <w:r w:rsidR="008E01B3">
        <w:t xml:space="preserve"> submitted by the Government,</w:t>
      </w:r>
      <w:r w:rsidR="00E734BE">
        <w:t xml:space="preserve"> </w:t>
      </w:r>
      <w:r w:rsidR="009E7B95">
        <w:t>the</w:t>
      </w:r>
      <w:r w:rsidR="00107A74">
        <w:t>ir</w:t>
      </w:r>
      <w:r w:rsidR="009E7B95">
        <w:t xml:space="preserve"> </w:t>
      </w:r>
      <w:r w:rsidR="00C522E0">
        <w:t xml:space="preserve">processing through automated means </w:t>
      </w:r>
      <w:r w:rsidR="009A328A">
        <w:t>allows</w:t>
      </w:r>
      <w:r w:rsidR="008C308C">
        <w:t xml:space="preserve"> the authorities to </w:t>
      </w:r>
      <w:r w:rsidR="009A328A">
        <w:t>go</w:t>
      </w:r>
      <w:r w:rsidR="003E3EB6">
        <w:t xml:space="preserve"> </w:t>
      </w:r>
      <w:r w:rsidR="00107A74">
        <w:t>well</w:t>
      </w:r>
      <w:r w:rsidR="00883DCE">
        <w:t xml:space="preserve"> </w:t>
      </w:r>
      <w:r w:rsidR="003E3EB6">
        <w:t xml:space="preserve">beyond </w:t>
      </w:r>
      <w:r w:rsidR="009037F7">
        <w:t xml:space="preserve">neutral </w:t>
      </w:r>
      <w:r w:rsidR="003E3EB6">
        <w:t xml:space="preserve">identification. </w:t>
      </w:r>
      <w:r w:rsidR="0092285D">
        <w:t>The Court notes in this regard that t</w:t>
      </w:r>
      <w:r w:rsidR="00E734BE">
        <w:t xml:space="preserve">he Government </w:t>
      </w:r>
      <w:r w:rsidR="00CF5B9E">
        <w:t xml:space="preserve">accepted </w:t>
      </w:r>
      <w:r w:rsidR="00E734BE">
        <w:t xml:space="preserve">that </w:t>
      </w:r>
      <w:r w:rsidR="004F4DE2">
        <w:t xml:space="preserve">DNA profiles </w:t>
      </w:r>
      <w:r w:rsidR="008C308C">
        <w:t xml:space="preserve">could </w:t>
      </w:r>
      <w:r w:rsidR="00D5207A">
        <w:t>be</w:t>
      </w:r>
      <w:r w:rsidR="008C308C">
        <w:t>, and indeed</w:t>
      </w:r>
      <w:r w:rsidR="008B2103">
        <w:t xml:space="preserve"> </w:t>
      </w:r>
      <w:r w:rsidR="00CF5B9E">
        <w:t xml:space="preserve">had </w:t>
      </w:r>
      <w:r w:rsidR="00065420">
        <w:t xml:space="preserve">in some cases </w:t>
      </w:r>
      <w:r w:rsidR="008B2103">
        <w:t>been</w:t>
      </w:r>
      <w:r w:rsidR="008C308C">
        <w:t>,</w:t>
      </w:r>
      <w:r w:rsidR="00D5207A">
        <w:t xml:space="preserve"> used for</w:t>
      </w:r>
      <w:r w:rsidR="00B95188">
        <w:t xml:space="preserve"> familial </w:t>
      </w:r>
      <w:r w:rsidR="00E734BE">
        <w:t>s</w:t>
      </w:r>
      <w:r w:rsidR="00547764">
        <w:t>earching</w:t>
      </w:r>
      <w:r w:rsidR="00E734BE">
        <w:t xml:space="preserve"> with a view to identifying </w:t>
      </w:r>
      <w:r w:rsidR="00CF5B9E">
        <w:t xml:space="preserve">a </w:t>
      </w:r>
      <w:r w:rsidR="002C4BE3">
        <w:t xml:space="preserve">possible </w:t>
      </w:r>
      <w:r w:rsidR="00956D18">
        <w:t>genetic relationship between individuals</w:t>
      </w:r>
      <w:r w:rsidR="00547764">
        <w:t xml:space="preserve">. </w:t>
      </w:r>
      <w:r w:rsidR="009A328A">
        <w:t>The</w:t>
      </w:r>
      <w:r w:rsidR="002C4BE3">
        <w:t>y</w:t>
      </w:r>
      <w:r w:rsidR="009A328A">
        <w:t xml:space="preserve"> </w:t>
      </w:r>
      <w:r w:rsidR="008E01B3">
        <w:t xml:space="preserve">also </w:t>
      </w:r>
      <w:r w:rsidR="009A328A">
        <w:t>accepted the highly sensitive nature of</w:t>
      </w:r>
      <w:r w:rsidR="002C4BE3">
        <w:t xml:space="preserve"> such</w:t>
      </w:r>
      <w:r w:rsidR="009A328A">
        <w:t xml:space="preserve"> search</w:t>
      </w:r>
      <w:r w:rsidR="008E01B3">
        <w:t>ing</w:t>
      </w:r>
      <w:r w:rsidR="009A328A">
        <w:t xml:space="preserve"> and the need for very strict controls in this respect.</w:t>
      </w:r>
      <w:r w:rsidR="00A113FF">
        <w:t xml:space="preserve"> </w:t>
      </w:r>
      <w:r w:rsidR="00AF6A98">
        <w:t>In the Court</w:t>
      </w:r>
      <w:r w:rsidR="004C4587">
        <w:t>’</w:t>
      </w:r>
      <w:r w:rsidR="00AF6A98">
        <w:t>s view, t</w:t>
      </w:r>
      <w:r w:rsidR="00A113FF">
        <w:t>he DNA profiles</w:t>
      </w:r>
      <w:r w:rsidR="004C4587">
        <w:t>’</w:t>
      </w:r>
      <w:r w:rsidR="00A113FF">
        <w:t xml:space="preserve"> capacity to provide </w:t>
      </w:r>
      <w:r w:rsidR="00CF5B9E">
        <w:t xml:space="preserve">a means of </w:t>
      </w:r>
      <w:r w:rsidR="009A328A">
        <w:t>identif</w:t>
      </w:r>
      <w:r w:rsidR="00CF5B9E">
        <w:t xml:space="preserve">ying </w:t>
      </w:r>
      <w:r w:rsidR="00A113FF">
        <w:t>genetic</w:t>
      </w:r>
      <w:r w:rsidR="00547764">
        <w:t xml:space="preserve"> relationship</w:t>
      </w:r>
      <w:r w:rsidR="00CF5B9E">
        <w:t>s</w:t>
      </w:r>
      <w:r w:rsidR="008E01B3">
        <w:t xml:space="preserve"> between individuals</w:t>
      </w:r>
      <w:r w:rsidR="00CF5B9E">
        <w:t xml:space="preserve"> (see</w:t>
      </w:r>
      <w:r w:rsidR="00C126BB">
        <w:t xml:space="preserve"> paragraph </w:t>
      </w:r>
      <w:r w:rsidR="00753257">
        <w:t>39</w:t>
      </w:r>
      <w:r w:rsidR="00CF5B9E">
        <w:t xml:space="preserve"> above)</w:t>
      </w:r>
      <w:r w:rsidR="00547764">
        <w:t xml:space="preserve"> </w:t>
      </w:r>
      <w:r w:rsidR="00A113FF">
        <w:t xml:space="preserve">is in itself sufficient to </w:t>
      </w:r>
      <w:r w:rsidR="00120B69">
        <w:t>conclude</w:t>
      </w:r>
      <w:r w:rsidR="00A113FF">
        <w:t xml:space="preserve"> that their retention interfere</w:t>
      </w:r>
      <w:r w:rsidR="003A16D0">
        <w:t>s</w:t>
      </w:r>
      <w:r w:rsidR="00A113FF">
        <w:t xml:space="preserve"> with</w:t>
      </w:r>
      <w:r w:rsidR="009A328A">
        <w:t xml:space="preserve"> the</w:t>
      </w:r>
      <w:r w:rsidR="00956D18">
        <w:t xml:space="preserve"> </w:t>
      </w:r>
      <w:r w:rsidR="008E01B3">
        <w:t xml:space="preserve">right to </w:t>
      </w:r>
      <w:r w:rsidR="00C126BB">
        <w:t xml:space="preserve">the </w:t>
      </w:r>
      <w:r w:rsidR="00547764">
        <w:t>private life</w:t>
      </w:r>
      <w:r w:rsidR="009A328A">
        <w:t xml:space="preserve"> of the individuals concerned</w:t>
      </w:r>
      <w:r w:rsidR="00A113FF">
        <w:t>.</w:t>
      </w:r>
      <w:r w:rsidR="00C649E0">
        <w:t xml:space="preserve"> The frequency of </w:t>
      </w:r>
      <w:r w:rsidR="00120B69">
        <w:t>familial</w:t>
      </w:r>
      <w:r w:rsidR="00C649E0">
        <w:t xml:space="preserve"> searches, the safeguards attached </w:t>
      </w:r>
      <w:r w:rsidR="00120B69">
        <w:t xml:space="preserve">thereto </w:t>
      </w:r>
      <w:r w:rsidR="00C649E0">
        <w:t xml:space="preserve">and the likelihood of detriment in a </w:t>
      </w:r>
      <w:r w:rsidR="00120B69">
        <w:t>particular</w:t>
      </w:r>
      <w:r w:rsidR="00C649E0">
        <w:t xml:space="preserve"> case are immaterial in this respect (see </w:t>
      </w:r>
      <w:r w:rsidRPr="0011576D" w:rsidR="0011576D">
        <w:rPr>
          <w:i/>
        </w:rPr>
        <w:t>Amann</w:t>
      </w:r>
      <w:r w:rsidR="00F10D54">
        <w:t>,</w:t>
      </w:r>
      <w:r w:rsidR="0011576D">
        <w:t xml:space="preserve"> cited above</w:t>
      </w:r>
      <w:r w:rsidR="00E65EE1">
        <w:t>,</w:t>
      </w:r>
      <w:r w:rsidR="0011576D">
        <w:t xml:space="preserve"> </w:t>
      </w:r>
      <w:r w:rsidR="00C649E0">
        <w:t>§</w:t>
      </w:r>
      <w:r w:rsidR="00B41A63">
        <w:t xml:space="preserve"> </w:t>
      </w:r>
      <w:r w:rsidR="0011576D">
        <w:t>69</w:t>
      </w:r>
      <w:r w:rsidR="00C649E0">
        <w:t>).</w:t>
      </w:r>
      <w:r w:rsidR="00CF5B9E">
        <w:t xml:space="preserve"> This conclusion is </w:t>
      </w:r>
      <w:r w:rsidR="0092285D">
        <w:t xml:space="preserve">similarly </w:t>
      </w:r>
      <w:r w:rsidR="00CF5B9E">
        <w:t xml:space="preserve">not affected by the fact that, since the information is in coded form, </w:t>
      </w:r>
      <w:r w:rsidR="00E513C0">
        <w:t xml:space="preserve">it is intelligible only with the use of </w:t>
      </w:r>
      <w:r w:rsidR="00CF5B9E">
        <w:t xml:space="preserve">computer technology </w:t>
      </w:r>
      <w:r w:rsidR="00E513C0">
        <w:t>and capable of being interpreted only by a limited number of persons</w:t>
      </w:r>
      <w:r w:rsidR="00B543A8">
        <w:t>.</w:t>
      </w:r>
    </w:p>
    <w:p w:rsidR="00EA4EBD" w:rsidP="009D3D5D" w:rsidRDefault="00D71FBD">
      <w:pPr>
        <w:pStyle w:val="JuPara"/>
      </w:pPr>
      <w:r>
        <w:fldChar w:fldCharType="begin"/>
      </w:r>
      <w:r>
        <w:instrText xml:space="preserve"> SEQ level0 \*arabic </w:instrText>
      </w:r>
      <w:r>
        <w:fldChar w:fldCharType="separate"/>
      </w:r>
      <w:r w:rsidR="004C4587">
        <w:rPr>
          <w:noProof/>
        </w:rPr>
        <w:t>76</w:t>
      </w:r>
      <w:r>
        <w:fldChar w:fldCharType="end"/>
      </w:r>
      <w:r>
        <w:t>.  </w:t>
      </w:r>
      <w:r w:rsidR="00E513C0">
        <w:t xml:space="preserve">The Court further notes that </w:t>
      </w:r>
      <w:r w:rsidR="00547764">
        <w:t xml:space="preserve">it is not disputed </w:t>
      </w:r>
      <w:r w:rsidR="00A113FF">
        <w:t>by the Government that t</w:t>
      </w:r>
      <w:r w:rsidR="00883DCE">
        <w:t>he processing of DNA profiles allows</w:t>
      </w:r>
      <w:r w:rsidR="008C308C">
        <w:t xml:space="preserve"> the authorities to</w:t>
      </w:r>
      <w:r w:rsidR="00883DCE">
        <w:t xml:space="preserve"> </w:t>
      </w:r>
      <w:r w:rsidR="00E513C0">
        <w:t>assess the likely</w:t>
      </w:r>
      <w:r w:rsidR="00AF6A98">
        <w:t xml:space="preserve"> ethnic </w:t>
      </w:r>
      <w:r w:rsidR="00E513C0">
        <w:t xml:space="preserve">origin of the donor </w:t>
      </w:r>
      <w:r w:rsidR="008C308C">
        <w:t>and that such</w:t>
      </w:r>
      <w:r w:rsidR="00C126BB">
        <w:t xml:space="preserve"> techniques are </w:t>
      </w:r>
      <w:r w:rsidR="0012459A">
        <w:t xml:space="preserve">in fact </w:t>
      </w:r>
      <w:r w:rsidR="008C308C">
        <w:t>used in police investigations</w:t>
      </w:r>
      <w:r w:rsidR="00753257">
        <w:t xml:space="preserve"> (see</w:t>
      </w:r>
      <w:r w:rsidR="00C126BB">
        <w:t xml:space="preserve"> paragraph </w:t>
      </w:r>
      <w:r w:rsidR="00753257">
        <w:t>40</w:t>
      </w:r>
      <w:r w:rsidR="00B543A8">
        <w:t xml:space="preserve"> above)</w:t>
      </w:r>
      <w:r w:rsidR="008C308C">
        <w:t>.</w:t>
      </w:r>
      <w:r w:rsidR="00883DCE">
        <w:t xml:space="preserve"> </w:t>
      </w:r>
      <w:r w:rsidR="00AF6A98">
        <w:t>The possibility the DNA profiles</w:t>
      </w:r>
      <w:r w:rsidR="00C126BB">
        <w:t xml:space="preserve"> create for </w:t>
      </w:r>
      <w:r w:rsidR="00836607">
        <w:t xml:space="preserve">inferences to be drawn as to </w:t>
      </w:r>
      <w:r w:rsidR="00AF6A98">
        <w:t xml:space="preserve">ethnic </w:t>
      </w:r>
      <w:r w:rsidR="00065420">
        <w:t xml:space="preserve">origin </w:t>
      </w:r>
      <w:r w:rsidR="00AF6A98">
        <w:t>makes their retention</w:t>
      </w:r>
      <w:r w:rsidR="00802D75">
        <w:t xml:space="preserve"> all the more sensitive and susceptible of affecting the </w:t>
      </w:r>
      <w:r w:rsidR="008E01B3">
        <w:t xml:space="preserve">right to </w:t>
      </w:r>
      <w:r w:rsidR="00802D75">
        <w:t>private li</w:t>
      </w:r>
      <w:r w:rsidR="008E01B3">
        <w:t>fe</w:t>
      </w:r>
      <w:r w:rsidR="00802D75">
        <w:t xml:space="preserve">. </w:t>
      </w:r>
      <w:r w:rsidR="00120B69">
        <w:t>This conclusion is consistent with the principle</w:t>
      </w:r>
      <w:r w:rsidR="00C126BB">
        <w:t xml:space="preserve"> laid down in </w:t>
      </w:r>
      <w:r w:rsidR="00120B69">
        <w:t xml:space="preserve">the Data Protection Convention and </w:t>
      </w:r>
      <w:r w:rsidR="00983AA2">
        <w:t xml:space="preserve">reflected in </w:t>
      </w:r>
      <w:r w:rsidR="00120B69">
        <w:t xml:space="preserve">the Data Protection Act </w:t>
      </w:r>
      <w:r w:rsidR="00983AA2">
        <w:t>that</w:t>
      </w:r>
      <w:r w:rsidR="00FF2107">
        <w:t xml:space="preserve"> both</w:t>
      </w:r>
      <w:r w:rsidR="00120B69">
        <w:t xml:space="preserve"> li</w:t>
      </w:r>
      <w:r w:rsidR="00E4692C">
        <w:t xml:space="preserve">st </w:t>
      </w:r>
      <w:r w:rsidR="00883DCE">
        <w:t xml:space="preserve">personal data revealing </w:t>
      </w:r>
      <w:r w:rsidR="00AF6A98">
        <w:t>ethnic</w:t>
      </w:r>
      <w:r w:rsidR="00883DCE">
        <w:t xml:space="preserve"> origin</w:t>
      </w:r>
      <w:r w:rsidR="00120B69">
        <w:t xml:space="preserve"> among </w:t>
      </w:r>
      <w:r w:rsidR="00883DCE">
        <w:t xml:space="preserve">the special categories of sensitive data </w:t>
      </w:r>
      <w:r w:rsidR="00120B69">
        <w:t xml:space="preserve">attracting a </w:t>
      </w:r>
      <w:r w:rsidR="00883DCE">
        <w:t>heightened level of protection</w:t>
      </w:r>
      <w:r w:rsidR="003A16D0">
        <w:t xml:space="preserve"> (see</w:t>
      </w:r>
      <w:r w:rsidR="007A366A">
        <w:t xml:space="preserve"> paragraphs</w:t>
      </w:r>
      <w:r w:rsidR="007D63DD">
        <w:t> </w:t>
      </w:r>
      <w:r w:rsidR="0011576D">
        <w:t>3</w:t>
      </w:r>
      <w:r w:rsidR="00753257">
        <w:t>0-31</w:t>
      </w:r>
      <w:r w:rsidR="0011576D">
        <w:t xml:space="preserve"> and </w:t>
      </w:r>
      <w:r w:rsidR="00753257">
        <w:t>41</w:t>
      </w:r>
      <w:r w:rsidR="003A16D0">
        <w:t xml:space="preserve"> above)</w:t>
      </w:r>
      <w:r w:rsidR="00883DCE">
        <w:t>.</w:t>
      </w:r>
    </w:p>
    <w:p w:rsidR="00907942" w:rsidP="009D3D5D" w:rsidRDefault="00D71FBD">
      <w:pPr>
        <w:pStyle w:val="JuPara"/>
      </w:pPr>
      <w:r>
        <w:fldChar w:fldCharType="begin"/>
      </w:r>
      <w:r>
        <w:instrText xml:space="preserve"> SEQ level0 \*arabic </w:instrText>
      </w:r>
      <w:r>
        <w:fldChar w:fldCharType="separate"/>
      </w:r>
      <w:r w:rsidR="004C4587">
        <w:rPr>
          <w:noProof/>
        </w:rPr>
        <w:t>77</w:t>
      </w:r>
      <w:r>
        <w:fldChar w:fldCharType="end"/>
      </w:r>
      <w:r>
        <w:t>.  </w:t>
      </w:r>
      <w:r w:rsidR="00D5207A">
        <w:t xml:space="preserve">In </w:t>
      </w:r>
      <w:r w:rsidR="005040E6">
        <w:t xml:space="preserve">view of </w:t>
      </w:r>
      <w:r w:rsidR="007A366A">
        <w:t xml:space="preserve">the </w:t>
      </w:r>
      <w:r w:rsidR="005040E6">
        <w:t>foregoing, t</w:t>
      </w:r>
      <w:r w:rsidR="00D5207A">
        <w:t xml:space="preserve">he Court </w:t>
      </w:r>
      <w:r w:rsidR="00C61FBD">
        <w:t>conclude</w:t>
      </w:r>
      <w:r w:rsidR="005040E6">
        <w:t>s</w:t>
      </w:r>
      <w:r w:rsidR="00C61FBD">
        <w:t xml:space="preserve"> that the retention of </w:t>
      </w:r>
      <w:r w:rsidR="005040E6">
        <w:t>both cellular sample</w:t>
      </w:r>
      <w:r w:rsidR="00E4692C">
        <w:t>s</w:t>
      </w:r>
      <w:r w:rsidR="005040E6">
        <w:t xml:space="preserve"> </w:t>
      </w:r>
      <w:r w:rsidR="00FF2107">
        <w:t xml:space="preserve">and DNA profiles </w:t>
      </w:r>
      <w:r w:rsidR="00C61FBD">
        <w:t>disclose</w:t>
      </w:r>
      <w:r w:rsidR="00AA5AA9">
        <w:t>s</w:t>
      </w:r>
      <w:r w:rsidR="00C61FBD">
        <w:t xml:space="preserve"> </w:t>
      </w:r>
      <w:r w:rsidR="00E4692C">
        <w:t xml:space="preserve">an </w:t>
      </w:r>
      <w:r w:rsidR="00D5207A">
        <w:t xml:space="preserve">interference with the </w:t>
      </w:r>
      <w:r w:rsidR="00C61FBD">
        <w:t>applicants</w:t>
      </w:r>
      <w:r w:rsidR="004C4587">
        <w:t>’</w:t>
      </w:r>
      <w:r w:rsidR="00C61FBD">
        <w:t xml:space="preserve"> </w:t>
      </w:r>
      <w:r w:rsidR="00D5207A">
        <w:t xml:space="preserve">right to respect for </w:t>
      </w:r>
      <w:r w:rsidR="00AA5AA9">
        <w:t xml:space="preserve">their </w:t>
      </w:r>
      <w:r w:rsidR="00D5207A">
        <w:t>private li</w:t>
      </w:r>
      <w:r w:rsidR="00AA5AA9">
        <w:t>ves</w:t>
      </w:r>
      <w:r w:rsidR="007A366A">
        <w:t>,</w:t>
      </w:r>
      <w:r w:rsidR="00276D63">
        <w:t xml:space="preserve"> </w:t>
      </w:r>
      <w:r w:rsidR="00AA5AA9">
        <w:t xml:space="preserve">within </w:t>
      </w:r>
      <w:r w:rsidR="00276D63">
        <w:t>the meaning of Article 8 § 1 of the Convention</w:t>
      </w:r>
      <w:r w:rsidR="00D5207A">
        <w:t>.</w:t>
      </w:r>
    </w:p>
    <w:p w:rsidR="00E929B4" w:rsidP="00EA4562" w:rsidRDefault="00E929B4">
      <w:pPr>
        <w:pStyle w:val="JuHi"/>
      </w:pPr>
      <w:r>
        <w:t>(</w:t>
      </w:r>
      <w:r w:rsidR="00EA4562">
        <w:t>ii</w:t>
      </w:r>
      <w:r w:rsidR="004804D8">
        <w:t>)  </w:t>
      </w:r>
      <w:r>
        <w:t>Fingerprints</w:t>
      </w:r>
    </w:p>
    <w:p w:rsidR="0006118E" w:rsidP="009D3D5D" w:rsidRDefault="00D71FBD">
      <w:pPr>
        <w:pStyle w:val="JuPara"/>
      </w:pPr>
      <w:r>
        <w:fldChar w:fldCharType="begin"/>
      </w:r>
      <w:r>
        <w:instrText xml:space="preserve"> SEQ level0 \*arabic </w:instrText>
      </w:r>
      <w:r>
        <w:fldChar w:fldCharType="separate"/>
      </w:r>
      <w:r w:rsidR="004C4587">
        <w:rPr>
          <w:noProof/>
        </w:rPr>
        <w:t>78</w:t>
      </w:r>
      <w:r>
        <w:fldChar w:fldCharType="end"/>
      </w:r>
      <w:r>
        <w:t>.  </w:t>
      </w:r>
      <w:r w:rsidR="0006118E">
        <w:t xml:space="preserve">It is common ground that fingerprints </w:t>
      </w:r>
      <w:r w:rsidR="009D4BEA">
        <w:t>do not contain as much information</w:t>
      </w:r>
      <w:r w:rsidR="0006118E">
        <w:t xml:space="preserve"> as either </w:t>
      </w:r>
      <w:r w:rsidR="00FF2107">
        <w:t>cellular samples or DNA profiles</w:t>
      </w:r>
      <w:r w:rsidR="00E063BC">
        <w:t>.</w:t>
      </w:r>
      <w:r w:rsidR="0006118E">
        <w:t xml:space="preserve"> The</w:t>
      </w:r>
      <w:r w:rsidR="005F2D5C">
        <w:t xml:space="preserve"> issue</w:t>
      </w:r>
      <w:r w:rsidR="00154063">
        <w:t xml:space="preserve"> of</w:t>
      </w:r>
      <w:r w:rsidR="005F2D5C">
        <w:t xml:space="preserve"> </w:t>
      </w:r>
      <w:r w:rsidR="00154063">
        <w:t>alleged interference with the right to</w:t>
      </w:r>
      <w:r w:rsidR="00602817">
        <w:t xml:space="preserve"> respect for</w:t>
      </w:r>
      <w:r w:rsidR="00154063">
        <w:t xml:space="preserve"> private life caused by </w:t>
      </w:r>
      <w:r w:rsidR="005F2D5C">
        <w:t xml:space="preserve">their retention by the authorities has </w:t>
      </w:r>
      <w:r w:rsidR="00154063">
        <w:t>already</w:t>
      </w:r>
      <w:r w:rsidR="005F2D5C">
        <w:t xml:space="preserve"> </w:t>
      </w:r>
      <w:r w:rsidR="00154063">
        <w:t>been considered</w:t>
      </w:r>
      <w:r w:rsidR="005F2D5C">
        <w:t xml:space="preserve"> </w:t>
      </w:r>
      <w:r w:rsidR="00154063">
        <w:t>by</w:t>
      </w:r>
      <w:r w:rsidR="005F2D5C">
        <w:t xml:space="preserve"> the Convention organs.</w:t>
      </w:r>
    </w:p>
    <w:p w:rsidR="0006118E" w:rsidP="009D3D5D" w:rsidRDefault="00D71FBD">
      <w:pPr>
        <w:pStyle w:val="JuPara"/>
      </w:pPr>
      <w:r>
        <w:fldChar w:fldCharType="begin"/>
      </w:r>
      <w:r>
        <w:instrText xml:space="preserve"> SEQ level0 \*arabic </w:instrText>
      </w:r>
      <w:r>
        <w:fldChar w:fldCharType="separate"/>
      </w:r>
      <w:r w:rsidR="004C4587">
        <w:rPr>
          <w:noProof/>
        </w:rPr>
        <w:t>79</w:t>
      </w:r>
      <w:r>
        <w:fldChar w:fldCharType="end"/>
      </w:r>
      <w:r>
        <w:t>.  </w:t>
      </w:r>
      <w:r w:rsidR="00154063">
        <w:t xml:space="preserve">In </w:t>
      </w:r>
      <w:r w:rsidRPr="00AF6A98" w:rsidR="00154063">
        <w:rPr>
          <w:i/>
        </w:rPr>
        <w:t>McVeigh</w:t>
      </w:r>
      <w:r w:rsidR="007029EE">
        <w:rPr>
          <w:i/>
        </w:rPr>
        <w:t xml:space="preserve"> and Others</w:t>
      </w:r>
      <w:r w:rsidR="00154063">
        <w:t>, t</w:t>
      </w:r>
      <w:r w:rsidRPr="00AF6A98" w:rsidR="00AF6A98">
        <w:t xml:space="preserve">he </w:t>
      </w:r>
      <w:r w:rsidR="00AF6A98">
        <w:t xml:space="preserve">Commission </w:t>
      </w:r>
      <w:r w:rsidR="00DE4BF6">
        <w:t xml:space="preserve">first </w:t>
      </w:r>
      <w:r w:rsidR="00154063">
        <w:t>examined</w:t>
      </w:r>
      <w:r w:rsidR="00DE4BF6">
        <w:t xml:space="preserve"> the issue of </w:t>
      </w:r>
      <w:r w:rsidR="00A46AD9">
        <w:t xml:space="preserve">the </w:t>
      </w:r>
      <w:r w:rsidR="00DE4BF6">
        <w:t xml:space="preserve">taking and retention </w:t>
      </w:r>
      <w:r w:rsidR="00D73642">
        <w:t xml:space="preserve">of fingerprints as part </w:t>
      </w:r>
      <w:r w:rsidR="00B85FA2">
        <w:t>of</w:t>
      </w:r>
      <w:r w:rsidR="00A46AD9">
        <w:t xml:space="preserve"> a series of </w:t>
      </w:r>
      <w:r w:rsidR="00FA53EC">
        <w:t>investigative m</w:t>
      </w:r>
      <w:r w:rsidR="00D73642">
        <w:t>easures</w:t>
      </w:r>
      <w:r w:rsidR="00154063">
        <w:t>. It</w:t>
      </w:r>
      <w:r w:rsidR="00D73642">
        <w:t xml:space="preserve"> </w:t>
      </w:r>
      <w:r w:rsidR="00E4692C">
        <w:t>accepted</w:t>
      </w:r>
      <w:r w:rsidR="00D73642">
        <w:t xml:space="preserve"> that at least some of the measures disclosed </w:t>
      </w:r>
      <w:r w:rsidR="00E4692C">
        <w:t xml:space="preserve">an </w:t>
      </w:r>
      <w:r w:rsidR="00D73642">
        <w:t>interference with the applicants</w:t>
      </w:r>
      <w:r w:rsidR="004C4587">
        <w:t>’</w:t>
      </w:r>
      <w:r w:rsidR="00D73642">
        <w:t xml:space="preserve"> private life, while leaving open the question of whether the retention of fingerprints alone would amount to such interference</w:t>
      </w:r>
      <w:r w:rsidR="005F2D5C">
        <w:t xml:space="preserve"> </w:t>
      </w:r>
      <w:r w:rsidRPr="005F2D5C" w:rsidR="005F2D5C">
        <w:t>(</w:t>
      </w:r>
      <w:r w:rsidR="003850BD">
        <w:t xml:space="preserve">see </w:t>
      </w:r>
      <w:r w:rsidRPr="00AF6A98" w:rsidR="005F2D5C">
        <w:rPr>
          <w:i/>
        </w:rPr>
        <w:t>McVeigh</w:t>
      </w:r>
      <w:r w:rsidR="0061596E">
        <w:rPr>
          <w:i/>
        </w:rPr>
        <w:t xml:space="preserve"> and Others v. the United Kingdom</w:t>
      </w:r>
      <w:r w:rsidR="005F2D5C">
        <w:rPr>
          <w:i/>
        </w:rPr>
        <w:t xml:space="preserve"> </w:t>
      </w:r>
      <w:r w:rsidR="005F2D5C">
        <w:t>(no</w:t>
      </w:r>
      <w:r w:rsidR="0061596E">
        <w:t>s</w:t>
      </w:r>
      <w:r w:rsidR="005F2D5C">
        <w:t xml:space="preserve">. 8022/77, 8025/77 and 8027/77, </w:t>
      </w:r>
      <w:r w:rsidR="00213CA0">
        <w:t>Commission</w:t>
      </w:r>
      <w:r w:rsidR="004C4587">
        <w:t>’</w:t>
      </w:r>
      <w:r w:rsidR="0061596E">
        <w:t>s report</w:t>
      </w:r>
      <w:r w:rsidR="00213CA0">
        <w:t xml:space="preserve"> of</w:t>
      </w:r>
      <w:r w:rsidR="005F2D5C">
        <w:t xml:space="preserve"> </w:t>
      </w:r>
      <w:r w:rsidR="0057027A">
        <w:t xml:space="preserve">18 March </w:t>
      </w:r>
      <w:r w:rsidR="005F2D5C">
        <w:t xml:space="preserve">1981, </w:t>
      </w:r>
      <w:r w:rsidR="0057027A">
        <w:t>D</w:t>
      </w:r>
      <w:r w:rsidR="00A60F6B">
        <w:t xml:space="preserve">ecisions and </w:t>
      </w:r>
      <w:r w:rsidR="0057027A">
        <w:t>R</w:t>
      </w:r>
      <w:r w:rsidR="00A60F6B">
        <w:t>eports</w:t>
      </w:r>
      <w:r w:rsidR="0057027A">
        <w:t xml:space="preserve"> 25, p.</w:t>
      </w:r>
      <w:r w:rsidR="00F04935">
        <w:t> </w:t>
      </w:r>
      <w:r w:rsidR="0057027A">
        <w:t xml:space="preserve">15, </w:t>
      </w:r>
      <w:r w:rsidR="005F2D5C">
        <w:t>§</w:t>
      </w:r>
      <w:r w:rsidR="00005CA6">
        <w:t xml:space="preserve"> </w:t>
      </w:r>
      <w:r w:rsidR="005F2D5C">
        <w:t>224).</w:t>
      </w:r>
    </w:p>
    <w:p w:rsidR="0006118E" w:rsidP="009D3D5D" w:rsidRDefault="00D71FBD">
      <w:pPr>
        <w:pStyle w:val="JuPara"/>
      </w:pPr>
      <w:r>
        <w:fldChar w:fldCharType="begin"/>
      </w:r>
      <w:r>
        <w:instrText xml:space="preserve"> SEQ level0 \*arabic </w:instrText>
      </w:r>
      <w:r>
        <w:fldChar w:fldCharType="separate"/>
      </w:r>
      <w:r w:rsidR="004C4587">
        <w:rPr>
          <w:noProof/>
        </w:rPr>
        <w:t>80</w:t>
      </w:r>
      <w:r>
        <w:fldChar w:fldCharType="end"/>
      </w:r>
      <w:r>
        <w:t>.  </w:t>
      </w:r>
      <w:r w:rsidRPr="00FA53EC" w:rsidR="00CA3C83">
        <w:t xml:space="preserve">In </w:t>
      </w:r>
      <w:r w:rsidRPr="00FA53EC" w:rsidR="00CA3C83">
        <w:rPr>
          <w:i/>
        </w:rPr>
        <w:t>Kinnunen</w:t>
      </w:r>
      <w:r w:rsidRPr="004C4587" w:rsidR="00B543A8">
        <w:t>,</w:t>
      </w:r>
      <w:r w:rsidRPr="00FA53EC" w:rsidR="00CA3C83">
        <w:rPr>
          <w:i/>
        </w:rPr>
        <w:t xml:space="preserve"> </w:t>
      </w:r>
      <w:r w:rsidRPr="00FA53EC" w:rsidR="00CA3C83">
        <w:t>the Commission considered that fingerprints and photographs retained following the applicant</w:t>
      </w:r>
      <w:r w:rsidR="004C4587">
        <w:t>’</w:t>
      </w:r>
      <w:r w:rsidRPr="00FA53EC" w:rsidR="00CA3C83">
        <w:t xml:space="preserve">s arrest did not constitute an interference with his private life as they did not contain any subjective appreciations which </w:t>
      </w:r>
      <w:r w:rsidR="00983AA2">
        <w:t>call</w:t>
      </w:r>
      <w:r w:rsidR="00065420">
        <w:t>ed</w:t>
      </w:r>
      <w:r w:rsidR="00983AA2">
        <w:t xml:space="preserve"> for refutation</w:t>
      </w:r>
      <w:r w:rsidRPr="00FA53EC" w:rsidR="00CA3C83">
        <w:t>. The Commission noted, however, that the data at issue had been destroyed nine years later</w:t>
      </w:r>
      <w:r w:rsidR="00A46AD9">
        <w:t xml:space="preserve"> at </w:t>
      </w:r>
      <w:r w:rsidRPr="00FA53EC" w:rsidR="00CA3C83">
        <w:t>the applicant</w:t>
      </w:r>
      <w:r w:rsidR="004C4587">
        <w:t>’</w:t>
      </w:r>
      <w:r w:rsidRPr="00FA53EC" w:rsidR="00CA3C83">
        <w:t>s request (</w:t>
      </w:r>
      <w:r w:rsidR="003850BD">
        <w:t xml:space="preserve">see </w:t>
      </w:r>
      <w:r w:rsidRPr="00FA53EC" w:rsidR="00CA3C83">
        <w:rPr>
          <w:i/>
        </w:rPr>
        <w:t xml:space="preserve">Kinnunen v. </w:t>
      </w:r>
      <w:smartTag w:uri="urn:schemas-microsoft-com:office:smarttags" w:element="country-region">
        <w:smartTag w:uri="urn:schemas-microsoft-com:office:smarttags" w:element="place">
          <w:r w:rsidR="00CA3C83" w:rsidRPr="00FA53EC">
            <w:rPr>
              <w:i/>
            </w:rPr>
            <w:t>Finland</w:t>
          </w:r>
        </w:smartTag>
      </w:smartTag>
      <w:r w:rsidRPr="00FA53EC" w:rsidR="00CA3C83">
        <w:t>, no. 2495</w:t>
      </w:r>
      <w:r w:rsidR="001821DD">
        <w:t>0/94, Commission decision of 15 </w:t>
      </w:r>
      <w:r w:rsidRPr="00FA53EC" w:rsidR="00CA3C83">
        <w:t>May 1996</w:t>
      </w:r>
      <w:r w:rsidR="0061596E">
        <w:t>, unreported</w:t>
      </w:r>
      <w:r w:rsidRPr="00FA53EC" w:rsidR="00CA3C83">
        <w:t>).</w:t>
      </w:r>
    </w:p>
    <w:p w:rsidR="0006118E" w:rsidP="00BA63D3" w:rsidRDefault="00D71FBD">
      <w:pPr>
        <w:pStyle w:val="JuPara"/>
      </w:pPr>
      <w:r>
        <w:fldChar w:fldCharType="begin"/>
      </w:r>
      <w:r>
        <w:instrText xml:space="preserve"> SEQ level0 \*arabic </w:instrText>
      </w:r>
      <w:r>
        <w:fldChar w:fldCharType="separate"/>
      </w:r>
      <w:r w:rsidR="004C4587">
        <w:rPr>
          <w:noProof/>
        </w:rPr>
        <w:t>81</w:t>
      </w:r>
      <w:r>
        <w:fldChar w:fldCharType="end"/>
      </w:r>
      <w:r>
        <w:t>.  </w:t>
      </w:r>
      <w:r w:rsidR="00EE4DA6">
        <w:t xml:space="preserve">Having regard to these </w:t>
      </w:r>
      <w:r w:rsidR="00FA53EC">
        <w:t>findings</w:t>
      </w:r>
      <w:r w:rsidR="0096790A">
        <w:t xml:space="preserve"> and the questions </w:t>
      </w:r>
      <w:r w:rsidR="009556E9">
        <w:t>raised</w:t>
      </w:r>
      <w:r w:rsidR="00EE4DA6">
        <w:t xml:space="preserve"> in the present</w:t>
      </w:r>
      <w:r w:rsidR="0096790A">
        <w:t xml:space="preserve"> case</w:t>
      </w:r>
      <w:r w:rsidR="00FA53EC">
        <w:t>, the Court considers it appropriate to</w:t>
      </w:r>
      <w:r w:rsidR="00A46AD9">
        <w:t xml:space="preserve"> review this </w:t>
      </w:r>
      <w:r w:rsidR="0096790A">
        <w:t>issue.</w:t>
      </w:r>
      <w:r w:rsidR="004804D8">
        <w:t xml:space="preserve"> </w:t>
      </w:r>
      <w:r w:rsidR="00A46AD9">
        <w:t xml:space="preserve">It notes </w:t>
      </w:r>
      <w:r w:rsidR="009D1019">
        <w:t>at the outset that the applicants</w:t>
      </w:r>
      <w:r w:rsidR="004C4587">
        <w:t>’</w:t>
      </w:r>
      <w:r w:rsidR="009D1019">
        <w:t xml:space="preserve"> fingerprint records constitute their personal data (see</w:t>
      </w:r>
      <w:r w:rsidR="00A46AD9">
        <w:t xml:space="preserve"> paragraph </w:t>
      </w:r>
      <w:r w:rsidR="00C957CF">
        <w:t>6</w:t>
      </w:r>
      <w:r w:rsidR="00753257">
        <w:t>8</w:t>
      </w:r>
      <w:r w:rsidR="009D1019">
        <w:t xml:space="preserve"> above) which </w:t>
      </w:r>
      <w:r w:rsidR="0006118E">
        <w:t xml:space="preserve">contain </w:t>
      </w:r>
      <w:r w:rsidR="00154063">
        <w:t xml:space="preserve">certain </w:t>
      </w:r>
      <w:r w:rsidR="0006118E">
        <w:t xml:space="preserve">external identification features </w:t>
      </w:r>
      <w:r w:rsidR="00A46AD9">
        <w:t xml:space="preserve">much in the same way </w:t>
      </w:r>
      <w:r w:rsidR="0006118E">
        <w:t>as, for example, personal photographs or voice samples</w:t>
      </w:r>
      <w:r w:rsidR="009D1019">
        <w:t>.</w:t>
      </w:r>
    </w:p>
    <w:p w:rsidR="001F7F8A" w:rsidP="00BA63D3" w:rsidRDefault="00D71FBD">
      <w:pPr>
        <w:pStyle w:val="JuPara"/>
      </w:pPr>
      <w:r>
        <w:fldChar w:fldCharType="begin"/>
      </w:r>
      <w:r>
        <w:instrText xml:space="preserve"> SEQ level0 \*arabic </w:instrText>
      </w:r>
      <w:r>
        <w:fldChar w:fldCharType="separate"/>
      </w:r>
      <w:r w:rsidR="004C4587">
        <w:rPr>
          <w:noProof/>
        </w:rPr>
        <w:t>82</w:t>
      </w:r>
      <w:r>
        <w:fldChar w:fldCharType="end"/>
      </w:r>
      <w:r>
        <w:t>.  </w:t>
      </w:r>
      <w:r w:rsidR="00CF7B1E">
        <w:t xml:space="preserve">In </w:t>
      </w:r>
      <w:r w:rsidRPr="00CF7B1E" w:rsidR="00CF7B1E">
        <w:rPr>
          <w:i/>
        </w:rPr>
        <w:t>Friedl</w:t>
      </w:r>
      <w:r w:rsidRPr="00752DD0" w:rsidR="00B543A8">
        <w:t>,</w:t>
      </w:r>
      <w:r w:rsidR="00CF7B1E">
        <w:t xml:space="preserve"> the Commission </w:t>
      </w:r>
      <w:r w:rsidR="00ED1D53">
        <w:t>considered that the retention of anonymous photographs</w:t>
      </w:r>
      <w:r w:rsidR="00A46AD9">
        <w:t xml:space="preserve"> that have been</w:t>
      </w:r>
      <w:r w:rsidR="00ED1D53">
        <w:t xml:space="preserve"> taken</w:t>
      </w:r>
      <w:r w:rsidR="00A46AD9">
        <w:t xml:space="preserve"> at </w:t>
      </w:r>
      <w:r w:rsidR="00ED1D53">
        <w:t>a public demonstration</w:t>
      </w:r>
      <w:r w:rsidR="00A46AD9">
        <w:t xml:space="preserve"> did </w:t>
      </w:r>
      <w:r w:rsidR="00ED1D53">
        <w:t>not interfere with the right to respect for private life</w:t>
      </w:r>
      <w:r w:rsidR="00AA5AA9">
        <w:t>. In so deciding</w:t>
      </w:r>
      <w:r w:rsidR="00A46AD9">
        <w:t>,</w:t>
      </w:r>
      <w:r w:rsidR="00AA5AA9">
        <w:t xml:space="preserve"> </w:t>
      </w:r>
      <w:r w:rsidR="00A46AD9">
        <w:t xml:space="preserve">it </w:t>
      </w:r>
      <w:r w:rsidR="00AA5AA9">
        <w:t xml:space="preserve">attached special weight to the fact that the photographs concerned had not been entered in a </w:t>
      </w:r>
      <w:r w:rsidR="00A46AD9">
        <w:t>data-</w:t>
      </w:r>
      <w:r w:rsidR="00AA5AA9">
        <w:t xml:space="preserve">processing system and that the authorities had taken no steps to identify the persons photographed by means of data processing </w:t>
      </w:r>
      <w:r w:rsidR="00ED1D53">
        <w:t xml:space="preserve">(see </w:t>
      </w:r>
      <w:r w:rsidRPr="001912BC" w:rsidR="00ED1D53">
        <w:rPr>
          <w:i/>
          <w:lang w:eastAsia="en-US"/>
        </w:rPr>
        <w:t>Friedl</w:t>
      </w:r>
      <w:r w:rsidR="008574E3">
        <w:rPr>
          <w:lang w:eastAsia="en-US"/>
        </w:rPr>
        <w:t>,</w:t>
      </w:r>
      <w:r w:rsidR="00AA5AA9">
        <w:rPr>
          <w:lang w:eastAsia="en-US"/>
        </w:rPr>
        <w:t xml:space="preserve"> cited above,</w:t>
      </w:r>
      <w:r w:rsidR="00ED1D53">
        <w:rPr>
          <w:lang w:eastAsia="en-US"/>
        </w:rPr>
        <w:t xml:space="preserve"> §</w:t>
      </w:r>
      <w:r w:rsidR="00005CA6">
        <w:rPr>
          <w:lang w:eastAsia="en-US"/>
        </w:rPr>
        <w:t xml:space="preserve">§ </w:t>
      </w:r>
      <w:r w:rsidR="00ED1D53">
        <w:rPr>
          <w:lang w:eastAsia="en-US"/>
        </w:rPr>
        <w:t>49-51</w:t>
      </w:r>
      <w:r w:rsidR="001F7F8A">
        <w:t>).</w:t>
      </w:r>
    </w:p>
    <w:p w:rsidR="00540EBB" w:rsidP="009D3D5D" w:rsidRDefault="00D71FBD">
      <w:pPr>
        <w:pStyle w:val="JuPara"/>
      </w:pPr>
      <w:r>
        <w:fldChar w:fldCharType="begin"/>
      </w:r>
      <w:r>
        <w:instrText xml:space="preserve"> SEQ level0 \*arabic </w:instrText>
      </w:r>
      <w:r>
        <w:fldChar w:fldCharType="separate"/>
      </w:r>
      <w:r w:rsidR="004C4587">
        <w:rPr>
          <w:noProof/>
        </w:rPr>
        <w:t>83</w:t>
      </w:r>
      <w:r>
        <w:fldChar w:fldCharType="end"/>
      </w:r>
      <w:r>
        <w:t>.  </w:t>
      </w:r>
      <w:r w:rsidR="00A06311">
        <w:t xml:space="preserve">In </w:t>
      </w:r>
      <w:r w:rsidRPr="00A06311" w:rsidR="00A06311">
        <w:rPr>
          <w:i/>
        </w:rPr>
        <w:t>P.G. and J.H</w:t>
      </w:r>
      <w:r w:rsidRPr="004C4587" w:rsidR="00A06311">
        <w:rPr>
          <w:i/>
        </w:rPr>
        <w:t>.</w:t>
      </w:r>
      <w:r w:rsidRPr="004C4587" w:rsidR="00572E85">
        <w:rPr>
          <w:i/>
        </w:rPr>
        <w:t xml:space="preserve"> v. the United Kingdom</w:t>
      </w:r>
      <w:r w:rsidR="00A06311">
        <w:t xml:space="preserve">, </w:t>
      </w:r>
      <w:r w:rsidR="001A70D2">
        <w:t>the Court considered that the recording of data and the systematic or permanent nature of the record</w:t>
      </w:r>
      <w:r w:rsidR="00A46AD9">
        <w:t xml:space="preserve"> could </w:t>
      </w:r>
      <w:r w:rsidR="001A70D2">
        <w:t>give rise to private-life considerations even though the data in question may have been available in the public domain</w:t>
      </w:r>
      <w:r w:rsidR="00540EBB">
        <w:t xml:space="preserve"> or otherwise</w:t>
      </w:r>
      <w:r w:rsidR="001A70D2">
        <w:t>.</w:t>
      </w:r>
      <w:r w:rsidR="00540EBB">
        <w:t xml:space="preserve"> The Court noted that a permanent record of a person</w:t>
      </w:r>
      <w:r w:rsidR="004C4587">
        <w:t>’</w:t>
      </w:r>
      <w:r w:rsidR="00540EBB">
        <w:t xml:space="preserve">s voice for further analysis was of direct relevance to identifying that person </w:t>
      </w:r>
      <w:r w:rsidR="009556E9">
        <w:t>when considered in conjunction with</w:t>
      </w:r>
      <w:r w:rsidR="00540EBB">
        <w:t xml:space="preserve"> other personal data. It accordingly regarded the recording of the applicants</w:t>
      </w:r>
      <w:r w:rsidR="004C4587">
        <w:t>’</w:t>
      </w:r>
      <w:r w:rsidR="00540EBB">
        <w:t xml:space="preserve"> voices for </w:t>
      </w:r>
      <w:r w:rsidR="009556E9">
        <w:t xml:space="preserve">such </w:t>
      </w:r>
      <w:r w:rsidR="00540EBB">
        <w:t>further analysis as amounting to interference with their right to respect for their private lives (</w:t>
      </w:r>
      <w:r w:rsidR="00DE3ABD">
        <w:t xml:space="preserve">see </w:t>
      </w:r>
      <w:r w:rsidRPr="00DE3ABD" w:rsidR="00DE3ABD">
        <w:rPr>
          <w:i/>
          <w:lang w:eastAsia="en-US"/>
        </w:rPr>
        <w:t xml:space="preserve">P.G. and J.H. v. the </w:t>
      </w:r>
      <w:smartTag w:uri="urn:schemas-microsoft-com:office:smarttags" w:element="place">
        <w:smartTag w:uri="urn:schemas-microsoft-com:office:smarttags" w:element="country-region">
          <w:r w:rsidR="00DE3ABD" w:rsidRPr="00DE3ABD">
            <w:rPr>
              <w:i/>
              <w:lang w:eastAsia="en-US"/>
            </w:rPr>
            <w:t>United Kingdom</w:t>
          </w:r>
        </w:smartTag>
      </w:smartTag>
      <w:r w:rsidR="00005CA6">
        <w:rPr>
          <w:lang w:eastAsia="en-US"/>
        </w:rPr>
        <w:t>, no. 44787/98, §</w:t>
      </w:r>
      <w:r w:rsidR="00A60F6B">
        <w:rPr>
          <w:lang w:eastAsia="en-US"/>
        </w:rPr>
        <w:t>§</w:t>
      </w:r>
      <w:r w:rsidR="00005CA6">
        <w:rPr>
          <w:lang w:eastAsia="en-US"/>
        </w:rPr>
        <w:t xml:space="preserve"> </w:t>
      </w:r>
      <w:r w:rsidR="00DE3ABD">
        <w:rPr>
          <w:lang w:eastAsia="en-US"/>
        </w:rPr>
        <w:t>59-60</w:t>
      </w:r>
      <w:r w:rsidRPr="00DE3ABD" w:rsidR="00DE3ABD">
        <w:rPr>
          <w:lang w:eastAsia="en-US"/>
        </w:rPr>
        <w:t>, ECHR 2001</w:t>
      </w:r>
      <w:r w:rsidRPr="00DE3ABD" w:rsidR="00DE3ABD">
        <w:rPr>
          <w:lang w:eastAsia="en-US"/>
        </w:rPr>
        <w:noBreakHyphen/>
        <w:t>IX</w:t>
      </w:r>
      <w:r w:rsidR="00DE3ABD">
        <w:rPr>
          <w:lang w:eastAsia="en-US"/>
        </w:rPr>
        <w:t>)</w:t>
      </w:r>
      <w:r w:rsidR="00540EBB">
        <w:t>.</w:t>
      </w:r>
    </w:p>
    <w:p w:rsidR="000B3D4D" w:rsidP="009D3D5D" w:rsidRDefault="00D71FBD">
      <w:pPr>
        <w:pStyle w:val="JuPara"/>
      </w:pPr>
      <w:r>
        <w:fldChar w:fldCharType="begin"/>
      </w:r>
      <w:r>
        <w:instrText xml:space="preserve"> SEQ level0 \*arabic </w:instrText>
      </w:r>
      <w:r>
        <w:fldChar w:fldCharType="separate"/>
      </w:r>
      <w:r w:rsidR="004C4587">
        <w:rPr>
          <w:noProof/>
        </w:rPr>
        <w:t>84</w:t>
      </w:r>
      <w:r>
        <w:fldChar w:fldCharType="end"/>
      </w:r>
      <w:r>
        <w:t>.  </w:t>
      </w:r>
      <w:r w:rsidR="006B55E9">
        <w:t xml:space="preserve">The Court </w:t>
      </w:r>
      <w:r w:rsidR="0014747F">
        <w:t>is</w:t>
      </w:r>
      <w:r w:rsidR="00065420">
        <w:t xml:space="preserve"> of the view</w:t>
      </w:r>
      <w:r w:rsidR="0014747F">
        <w:t xml:space="preserve"> that the general approach taken by the Convention organs in </w:t>
      </w:r>
      <w:r w:rsidR="00B4681F">
        <w:t xml:space="preserve">respect of photographs and voice samples </w:t>
      </w:r>
      <w:r w:rsidR="0014747F">
        <w:t xml:space="preserve">should also be followed in respect of fingerprints. </w:t>
      </w:r>
      <w:r w:rsidR="00F95228">
        <w:t>The Government distinguished the latter</w:t>
      </w:r>
      <w:r w:rsidR="00A46AD9">
        <w:t xml:space="preserve"> by arguing </w:t>
      </w:r>
      <w:r w:rsidR="00F95228">
        <w:t xml:space="preserve">that they </w:t>
      </w:r>
      <w:r w:rsidR="00DA642E">
        <w:t>constitute</w:t>
      </w:r>
      <w:r w:rsidR="00A46AD9">
        <w:t>d</w:t>
      </w:r>
      <w:r w:rsidR="00DA642E">
        <w:t xml:space="preserve"> neutral</w:t>
      </w:r>
      <w:r w:rsidR="00E063BC">
        <w:t>,</w:t>
      </w:r>
      <w:r w:rsidR="00DA642E">
        <w:t xml:space="preserve"> objective</w:t>
      </w:r>
      <w:r w:rsidR="00C44E6D">
        <w:t xml:space="preserve"> </w:t>
      </w:r>
      <w:r w:rsidR="00E063BC">
        <w:t xml:space="preserve">and irrefutable </w:t>
      </w:r>
      <w:r w:rsidR="00DA642E">
        <w:t xml:space="preserve">material </w:t>
      </w:r>
      <w:r w:rsidR="00F95228">
        <w:t xml:space="preserve">and, unlike photographs, </w:t>
      </w:r>
      <w:r w:rsidR="00A46AD9">
        <w:t xml:space="preserve">were </w:t>
      </w:r>
      <w:r w:rsidR="00AF0839">
        <w:t>unintelligible</w:t>
      </w:r>
      <w:r w:rsidR="00F95228">
        <w:t xml:space="preserve"> to the untutored eye and without a comparator fingerprint.</w:t>
      </w:r>
      <w:r w:rsidR="00DA642E">
        <w:t xml:space="preserve"> </w:t>
      </w:r>
      <w:r w:rsidR="002F479E">
        <w:t>While true, this</w:t>
      </w:r>
      <w:r w:rsidR="00F95228">
        <w:t xml:space="preserve"> consideration </w:t>
      </w:r>
      <w:r w:rsidR="002F479E">
        <w:t xml:space="preserve">cannot </w:t>
      </w:r>
      <w:r w:rsidR="00AF0839">
        <w:t>alter</w:t>
      </w:r>
      <w:r w:rsidR="002F479E">
        <w:t xml:space="preserve"> the fact that fingerprints</w:t>
      </w:r>
      <w:r w:rsidR="00DA642E">
        <w:t xml:space="preserve"> </w:t>
      </w:r>
      <w:r w:rsidR="00914B5A">
        <w:t>objectively</w:t>
      </w:r>
      <w:r w:rsidR="00DA642E">
        <w:t xml:space="preserve"> </w:t>
      </w:r>
      <w:r w:rsidR="0032638C">
        <w:t xml:space="preserve">contain </w:t>
      </w:r>
      <w:r w:rsidR="00DA642E">
        <w:t xml:space="preserve">unique information about the individual </w:t>
      </w:r>
      <w:r w:rsidR="00A46AD9">
        <w:t>concerned</w:t>
      </w:r>
      <w:r w:rsidR="00A10133">
        <w:t>,</w:t>
      </w:r>
      <w:r w:rsidR="00A46AD9">
        <w:t xml:space="preserve"> </w:t>
      </w:r>
      <w:r w:rsidR="00E063BC">
        <w:t xml:space="preserve">allowing his or her </w:t>
      </w:r>
      <w:r w:rsidR="00BF2D69">
        <w:t>i</w:t>
      </w:r>
      <w:r w:rsidR="00E063BC">
        <w:t xml:space="preserve">dentification </w:t>
      </w:r>
      <w:r w:rsidR="002F479E">
        <w:t>with</w:t>
      </w:r>
      <w:r w:rsidR="00914B5A">
        <w:t xml:space="preserve"> </w:t>
      </w:r>
      <w:r w:rsidR="002F479E">
        <w:t xml:space="preserve">precision </w:t>
      </w:r>
      <w:r w:rsidR="00F95228">
        <w:t>in a wide range of circumstances</w:t>
      </w:r>
      <w:r w:rsidR="00A46AD9">
        <w:t xml:space="preserve">. They </w:t>
      </w:r>
      <w:r w:rsidR="00AF0839">
        <w:t xml:space="preserve">are </w:t>
      </w:r>
      <w:r w:rsidR="00450EC5">
        <w:t xml:space="preserve">thus capable of </w:t>
      </w:r>
      <w:r w:rsidR="00810307">
        <w:t xml:space="preserve">affecting </w:t>
      </w:r>
      <w:r w:rsidR="00D024B8">
        <w:t>his or her</w:t>
      </w:r>
      <w:r w:rsidR="00810307">
        <w:t xml:space="preserve"> </w:t>
      </w:r>
      <w:r w:rsidR="00DA642E">
        <w:t>private</w:t>
      </w:r>
      <w:r w:rsidR="00810307">
        <w:t xml:space="preserve"> life</w:t>
      </w:r>
      <w:r w:rsidR="008B7057">
        <w:t xml:space="preserve"> and </w:t>
      </w:r>
      <w:r w:rsidR="00A60F6B">
        <w:t xml:space="preserve">the </w:t>
      </w:r>
      <w:r w:rsidR="000B3D4D">
        <w:t>retention of</w:t>
      </w:r>
      <w:r w:rsidR="008B7057">
        <w:t xml:space="preserve"> this information without </w:t>
      </w:r>
      <w:r w:rsidR="000B3D4D">
        <w:t>the</w:t>
      </w:r>
      <w:r w:rsidR="008B7057">
        <w:t xml:space="preserve"> consent </w:t>
      </w:r>
      <w:r w:rsidR="000B3D4D">
        <w:t>of the individual concerned cannot be regarded as</w:t>
      </w:r>
      <w:r w:rsidR="008B7057">
        <w:t xml:space="preserve"> </w:t>
      </w:r>
      <w:r w:rsidR="003B4172">
        <w:t xml:space="preserve">neutral </w:t>
      </w:r>
      <w:r w:rsidR="00A46AD9">
        <w:t xml:space="preserve">or </w:t>
      </w:r>
      <w:r w:rsidR="008B7057">
        <w:t>insignificant</w:t>
      </w:r>
      <w:r w:rsidR="00CD434F">
        <w:t>.</w:t>
      </w:r>
    </w:p>
    <w:p w:rsidR="00DA642E" w:rsidP="009D3D5D" w:rsidRDefault="00F01F16">
      <w:pPr>
        <w:pStyle w:val="JuPara"/>
      </w:pPr>
      <w:r w:rsidRPr="00B26B71">
        <w:fldChar w:fldCharType="begin"/>
      </w:r>
      <w:r w:rsidRPr="00B26B71">
        <w:instrText xml:space="preserve"> SEQ level0 \*arabic </w:instrText>
      </w:r>
      <w:r w:rsidRPr="00B26B71">
        <w:fldChar w:fldCharType="separate"/>
      </w:r>
      <w:r w:rsidR="004C4587">
        <w:rPr>
          <w:noProof/>
        </w:rPr>
        <w:t>85</w:t>
      </w:r>
      <w:r w:rsidRPr="00B26B71">
        <w:fldChar w:fldCharType="end"/>
      </w:r>
      <w:r w:rsidRPr="00B26B71">
        <w:t>.  </w:t>
      </w:r>
      <w:r w:rsidR="00CD434F">
        <w:t>T</w:t>
      </w:r>
      <w:r w:rsidR="00A87228">
        <w:t xml:space="preserve">he Court </w:t>
      </w:r>
      <w:r w:rsidR="00836607">
        <w:t xml:space="preserve">accordingly </w:t>
      </w:r>
      <w:r w:rsidR="00A87228">
        <w:t>considers that the</w:t>
      </w:r>
      <w:r w:rsidR="003B4172">
        <w:t xml:space="preserve"> </w:t>
      </w:r>
      <w:r w:rsidR="00A87228">
        <w:t xml:space="preserve">retention </w:t>
      </w:r>
      <w:r w:rsidR="003B4172">
        <w:t xml:space="preserve">of fingerprints </w:t>
      </w:r>
      <w:r w:rsidR="00CD434F">
        <w:t>on</w:t>
      </w:r>
      <w:r w:rsidR="00A87228">
        <w:t xml:space="preserve"> the authorities</w:t>
      </w:r>
      <w:r w:rsidR="004C4587">
        <w:t>’</w:t>
      </w:r>
      <w:r w:rsidR="00CD434F">
        <w:t xml:space="preserve"> record</w:t>
      </w:r>
      <w:r w:rsidR="00A46AD9">
        <w:t>s</w:t>
      </w:r>
      <w:r w:rsidR="00A87228">
        <w:t xml:space="preserve"> </w:t>
      </w:r>
      <w:r w:rsidR="00F95228">
        <w:t xml:space="preserve">in connection with an identified or identifiable individual </w:t>
      </w:r>
      <w:r w:rsidR="00A87228">
        <w:t xml:space="preserve">may in itself give rise, notwithstanding their objective and irrefutable character, to </w:t>
      </w:r>
      <w:r w:rsidR="00CD434F">
        <w:t>important private-</w:t>
      </w:r>
      <w:r w:rsidR="00A87228">
        <w:t xml:space="preserve">life </w:t>
      </w:r>
      <w:r w:rsidR="00810307">
        <w:t>concerns.</w:t>
      </w:r>
    </w:p>
    <w:p w:rsidRPr="00B26B71" w:rsidR="001F4EFE" w:rsidP="009D3D5D" w:rsidRDefault="00D71FBD">
      <w:pPr>
        <w:pStyle w:val="JuPara"/>
      </w:pPr>
      <w:r w:rsidRPr="00B26B71">
        <w:fldChar w:fldCharType="begin"/>
      </w:r>
      <w:r w:rsidRPr="00B26B71">
        <w:instrText xml:space="preserve"> SEQ level0 \*arabic </w:instrText>
      </w:r>
      <w:r w:rsidRPr="00B26B71">
        <w:fldChar w:fldCharType="separate"/>
      </w:r>
      <w:r w:rsidR="004C4587">
        <w:rPr>
          <w:noProof/>
        </w:rPr>
        <w:t>86</w:t>
      </w:r>
      <w:r w:rsidRPr="00B26B71">
        <w:fldChar w:fldCharType="end"/>
      </w:r>
      <w:r w:rsidRPr="00B26B71">
        <w:t>.  </w:t>
      </w:r>
      <w:r w:rsidRPr="00B26B71" w:rsidR="00DA642E">
        <w:t xml:space="preserve">In the instant case, </w:t>
      </w:r>
      <w:r w:rsidRPr="00B26B71" w:rsidR="00A87228">
        <w:t xml:space="preserve">the Court notes </w:t>
      </w:r>
      <w:r w:rsidRPr="00B26B71" w:rsidR="00CD434F">
        <w:t xml:space="preserve">furthermore </w:t>
      </w:r>
      <w:r w:rsidRPr="00B26B71" w:rsidR="00A87228">
        <w:t xml:space="preserve">that </w:t>
      </w:r>
      <w:r w:rsidRPr="00B26B71" w:rsidR="0014747F">
        <w:t>the applicants</w:t>
      </w:r>
      <w:r w:rsidR="004C4587">
        <w:t>’</w:t>
      </w:r>
      <w:r w:rsidRPr="00B26B71" w:rsidR="0014747F">
        <w:t xml:space="preserve"> fingerprints </w:t>
      </w:r>
      <w:r w:rsidRPr="00B26B71" w:rsidR="00967DE8">
        <w:t xml:space="preserve">were initially taken in criminal proceedings and subsequently recorded </w:t>
      </w:r>
      <w:r w:rsidRPr="00B26B71" w:rsidR="00695D8E">
        <w:t>on a nation</w:t>
      </w:r>
      <w:r w:rsidR="00641BC0">
        <w:t>al</w:t>
      </w:r>
      <w:r w:rsidRPr="00B26B71" w:rsidR="00695D8E">
        <w:t xml:space="preserve"> database </w:t>
      </w:r>
      <w:r w:rsidRPr="00B26B71" w:rsidR="00967DE8">
        <w:t xml:space="preserve">with </w:t>
      </w:r>
      <w:r w:rsidRPr="00B26B71" w:rsidR="00AF0839">
        <w:t xml:space="preserve">the aim of </w:t>
      </w:r>
      <w:r w:rsidRPr="00B26B71" w:rsidR="00A46AD9">
        <w:t xml:space="preserve">being </w:t>
      </w:r>
      <w:r w:rsidRPr="00B26B71" w:rsidR="00AB5ED6">
        <w:t>permanently</w:t>
      </w:r>
      <w:r w:rsidRPr="00B26B71" w:rsidR="00A46AD9">
        <w:t xml:space="preserve"> kept </w:t>
      </w:r>
      <w:r w:rsidRPr="00B26B71" w:rsidR="00967DE8">
        <w:t xml:space="preserve">and </w:t>
      </w:r>
      <w:r w:rsidRPr="00B26B71" w:rsidR="00AB5ED6">
        <w:t>regularly</w:t>
      </w:r>
      <w:r w:rsidRPr="00B26B71" w:rsidR="00A46AD9">
        <w:t xml:space="preserve"> processed </w:t>
      </w:r>
      <w:r w:rsidRPr="00B26B71" w:rsidR="00AF0839">
        <w:t xml:space="preserve">by </w:t>
      </w:r>
      <w:r w:rsidRPr="00B26B71" w:rsidR="00967DE8">
        <w:t>automated means</w:t>
      </w:r>
      <w:r w:rsidRPr="00B26B71" w:rsidR="00695D8E">
        <w:t xml:space="preserve"> for </w:t>
      </w:r>
      <w:r w:rsidRPr="00B26B71" w:rsidR="00A46AD9">
        <w:t>criminal-</w:t>
      </w:r>
      <w:r w:rsidRPr="00B26B71" w:rsidR="00DB5E97">
        <w:t>identification purposes.</w:t>
      </w:r>
      <w:r w:rsidRPr="00B26B71" w:rsidR="00681F2E">
        <w:t xml:space="preserve"> </w:t>
      </w:r>
      <w:r w:rsidRPr="00B26B71" w:rsidR="00624C19">
        <w:t xml:space="preserve">It is accepted in this regard that, because of the information they contain, the retention of </w:t>
      </w:r>
      <w:r w:rsidR="000311D9">
        <w:t xml:space="preserve">cellular </w:t>
      </w:r>
      <w:r w:rsidRPr="00B26B71" w:rsidR="00624C19">
        <w:t>samples and DNA profiles has a more important impact on private life than the retention of fingerprints. However, the Court</w:t>
      </w:r>
      <w:r w:rsidRPr="00B26B71" w:rsidR="00404B4A">
        <w:t>, like</w:t>
      </w:r>
      <w:r w:rsidRPr="00B26B71" w:rsidR="00D97C2F">
        <w:t xml:space="preserve"> Baroness Hale (see</w:t>
      </w:r>
      <w:r w:rsidRPr="00B26B71" w:rsidR="00A46AD9">
        <w:t xml:space="preserve"> paragraph </w:t>
      </w:r>
      <w:r w:rsidRPr="00B26B71" w:rsidR="00753257">
        <w:t>25</w:t>
      </w:r>
      <w:r w:rsidRPr="00B26B71" w:rsidR="00D97C2F">
        <w:t xml:space="preserve"> above)</w:t>
      </w:r>
      <w:r w:rsidRPr="00B26B71" w:rsidR="00434722">
        <w:t>, considers</w:t>
      </w:r>
      <w:r w:rsidRPr="00B26B71" w:rsidR="00624C19">
        <w:t xml:space="preserve"> that, while it may be necessary to distinguish between the taking, use and storage of fingerprints, on the one hand, and samples and profiles, on the other, in determining the question of justification, the retention of fingerprints constitutes an interference with the right to respect for private life</w:t>
      </w:r>
      <w:r w:rsidRPr="00B26B71" w:rsidR="003E1E33">
        <w:t>.</w:t>
      </w:r>
    </w:p>
    <w:p w:rsidRPr="00691FF3" w:rsidR="002631D9" w:rsidP="002631D9" w:rsidRDefault="002631D9">
      <w:pPr>
        <w:pStyle w:val="JuHA"/>
      </w:pPr>
      <w:r w:rsidRPr="0010649C">
        <w:t>B.  </w:t>
      </w:r>
      <w:r w:rsidRPr="00691FF3">
        <w:t xml:space="preserve">Justification for </w:t>
      </w:r>
      <w:r>
        <w:t>the</w:t>
      </w:r>
      <w:r w:rsidRPr="00691FF3">
        <w:t xml:space="preserve"> interference</w:t>
      </w:r>
    </w:p>
    <w:p w:rsidR="002631D9" w:rsidP="002631D9" w:rsidRDefault="002631D9">
      <w:pPr>
        <w:pStyle w:val="JuH1"/>
      </w:pPr>
      <w:r w:rsidRPr="0010649C">
        <w:t>1.  </w:t>
      </w:r>
      <w:r>
        <w:t>The parties</w:t>
      </w:r>
      <w:r w:rsidR="004C4587">
        <w:t>’</w:t>
      </w:r>
      <w:r>
        <w:t xml:space="preserve"> submissions</w:t>
      </w:r>
    </w:p>
    <w:p w:rsidRPr="001F4EFE" w:rsidR="002631D9" w:rsidP="002631D9" w:rsidRDefault="004804D8">
      <w:pPr>
        <w:pStyle w:val="OpiHa0"/>
      </w:pPr>
      <w:r>
        <w:t>(a)  </w:t>
      </w:r>
      <w:r w:rsidRPr="001F4EFE" w:rsidR="002631D9">
        <w:t>The applicants</w:t>
      </w:r>
    </w:p>
    <w:p w:rsidR="003E631A" w:rsidP="002631D9" w:rsidRDefault="00D71FBD">
      <w:pPr>
        <w:pStyle w:val="JuPara"/>
      </w:pPr>
      <w:r>
        <w:fldChar w:fldCharType="begin"/>
      </w:r>
      <w:r>
        <w:instrText xml:space="preserve"> SEQ level0 \*arabic </w:instrText>
      </w:r>
      <w:r>
        <w:fldChar w:fldCharType="separate"/>
      </w:r>
      <w:r w:rsidR="004C4587">
        <w:rPr>
          <w:noProof/>
        </w:rPr>
        <w:t>87</w:t>
      </w:r>
      <w:r>
        <w:fldChar w:fldCharType="end"/>
      </w:r>
      <w:r>
        <w:t>.  </w:t>
      </w:r>
      <w:r w:rsidRPr="001F4EFE" w:rsidR="002631D9">
        <w:t xml:space="preserve">The applicants </w:t>
      </w:r>
      <w:r w:rsidR="00F466A6">
        <w:t>argued</w:t>
      </w:r>
      <w:r w:rsidRPr="001F4EFE" w:rsidR="002631D9">
        <w:t xml:space="preserve"> that</w:t>
      </w:r>
      <w:r w:rsidR="00093992">
        <w:t xml:space="preserve"> the retention of fingerprints, cellular samples and </w:t>
      </w:r>
      <w:r w:rsidR="00DF1D42">
        <w:t xml:space="preserve">DNA </w:t>
      </w:r>
      <w:r w:rsidR="00093992">
        <w:t xml:space="preserve">profiles </w:t>
      </w:r>
      <w:r w:rsidR="00DD0F67">
        <w:t>wa</w:t>
      </w:r>
      <w:r w:rsidR="00093992">
        <w:t>s not justified under Article 8</w:t>
      </w:r>
      <w:r w:rsidR="000543E7">
        <w:t xml:space="preserve"> § 2</w:t>
      </w:r>
      <w:r w:rsidR="00093992">
        <w:t xml:space="preserve">. </w:t>
      </w:r>
      <w:r w:rsidR="003B2D3F">
        <w:t>T</w:t>
      </w:r>
      <w:r w:rsidR="00093992">
        <w:t>he Governmen</w:t>
      </w:r>
      <w:r w:rsidR="003E631A">
        <w:t>t</w:t>
      </w:r>
      <w:r w:rsidR="00093992">
        <w:t xml:space="preserve"> w</w:t>
      </w:r>
      <w:r w:rsidR="0032638C">
        <w:t>ere</w:t>
      </w:r>
      <w:r w:rsidR="00093992">
        <w:t xml:space="preserve"> given a very wide remit</w:t>
      </w:r>
      <w:r w:rsidR="00C72BF2">
        <w:t xml:space="preserve"> to use </w:t>
      </w:r>
      <w:r w:rsidR="00093992">
        <w:t xml:space="preserve">samples and </w:t>
      </w:r>
      <w:r w:rsidR="00DF1D42">
        <w:t xml:space="preserve">DNA </w:t>
      </w:r>
      <w:r w:rsidR="00093992">
        <w:t>profiles</w:t>
      </w:r>
      <w:r w:rsidR="00F96AF8">
        <w:t xml:space="preserve"> </w:t>
      </w:r>
      <w:r w:rsidR="00C72BF2">
        <w:t xml:space="preserve">notably </w:t>
      </w:r>
      <w:r w:rsidR="00F96AF8">
        <w:t xml:space="preserve">for </w:t>
      </w:r>
      <w:r w:rsidRPr="001F4EFE" w:rsidR="002631D9">
        <w:t>“purposes related to the prevention or detection of crime”</w:t>
      </w:r>
      <w:r w:rsidR="004548B5">
        <w:t>,</w:t>
      </w:r>
      <w:r w:rsidRPr="001F4EFE" w:rsidR="002631D9">
        <w:t xml:space="preserve"> “</w:t>
      </w:r>
      <w:r w:rsidR="00534CA2">
        <w:t xml:space="preserve">the </w:t>
      </w:r>
      <w:r w:rsidRPr="001F4EFE" w:rsidR="002631D9">
        <w:t xml:space="preserve">investigation of </w:t>
      </w:r>
      <w:r w:rsidR="00534CA2">
        <w:t xml:space="preserve">an </w:t>
      </w:r>
      <w:r w:rsidRPr="001F4EFE" w:rsidR="002631D9">
        <w:t>offence”</w:t>
      </w:r>
      <w:r w:rsidR="00F96AF8">
        <w:t xml:space="preserve"> or “</w:t>
      </w:r>
      <w:r w:rsidR="00534CA2">
        <w:t xml:space="preserve">the </w:t>
      </w:r>
      <w:r w:rsidR="00F96AF8">
        <w:t xml:space="preserve">conduct of </w:t>
      </w:r>
      <w:r w:rsidR="00534CA2">
        <w:t xml:space="preserve">a </w:t>
      </w:r>
      <w:r w:rsidR="00F96AF8">
        <w:t xml:space="preserve">prosecution”. These purposes </w:t>
      </w:r>
      <w:r w:rsidR="00DD0F67">
        <w:t>were</w:t>
      </w:r>
      <w:r w:rsidR="00F96AF8">
        <w:t xml:space="preserve"> </w:t>
      </w:r>
      <w:r w:rsidR="004548B5">
        <w:t>vague and open to abuse</w:t>
      </w:r>
      <w:r w:rsidR="003E631A">
        <w:t xml:space="preserve"> as they </w:t>
      </w:r>
      <w:r w:rsidRPr="001F4EFE" w:rsidR="002631D9">
        <w:t>might</w:t>
      </w:r>
      <w:r w:rsidR="00A10133">
        <w:t>,</w:t>
      </w:r>
      <w:r w:rsidRPr="001F4EFE" w:rsidR="002631D9">
        <w:t xml:space="preserve"> </w:t>
      </w:r>
      <w:r w:rsidR="003E631A">
        <w:t>in particular</w:t>
      </w:r>
      <w:r w:rsidR="00A10133">
        <w:t>,</w:t>
      </w:r>
      <w:r w:rsidR="003E631A">
        <w:t xml:space="preserve"> </w:t>
      </w:r>
      <w:r w:rsidR="00C72BF2">
        <w:t>lead to</w:t>
      </w:r>
      <w:r w:rsidRPr="001F4EFE" w:rsidR="002631D9">
        <w:t xml:space="preserve"> </w:t>
      </w:r>
      <w:r w:rsidR="00A46AD9">
        <w:t xml:space="preserve">the </w:t>
      </w:r>
      <w:r w:rsidRPr="001F4EFE" w:rsidR="002631D9">
        <w:t>collation of detailed personal information outside the immediate context of the investi</w:t>
      </w:r>
      <w:r w:rsidR="002E7C0A">
        <w:t xml:space="preserve">gation of a particular offence. The applicants further submitted that </w:t>
      </w:r>
      <w:r w:rsidRPr="001F4EFE" w:rsidR="00DD0F67">
        <w:t xml:space="preserve">there were insufficient procedural safeguards against </w:t>
      </w:r>
      <w:r w:rsidR="00DD0F67">
        <w:t xml:space="preserve">misuse or </w:t>
      </w:r>
      <w:r w:rsidRPr="001F4EFE" w:rsidR="00DD0F67">
        <w:t>abuse</w:t>
      </w:r>
      <w:r w:rsidR="00DD0F67">
        <w:t xml:space="preserve"> of the information. R</w:t>
      </w:r>
      <w:r w:rsidR="002E7C0A">
        <w:t>ecords on the</w:t>
      </w:r>
      <w:r w:rsidR="00356893">
        <w:t xml:space="preserve"> Police National Computer</w:t>
      </w:r>
      <w:r w:rsidR="002E7C0A">
        <w:t xml:space="preserve"> </w:t>
      </w:r>
      <w:r w:rsidR="00356893">
        <w:t>(</w:t>
      </w:r>
      <w:r w:rsidR="002E7C0A">
        <w:t>PNC</w:t>
      </w:r>
      <w:r w:rsidR="00356893">
        <w:t>)</w:t>
      </w:r>
      <w:r w:rsidR="002E7C0A">
        <w:t xml:space="preserve"> </w:t>
      </w:r>
      <w:r w:rsidR="00DD0F67">
        <w:t>were</w:t>
      </w:r>
      <w:r w:rsidR="002E7C0A">
        <w:t xml:space="preserve"> not only accessible to the police, but also to </w:t>
      </w:r>
      <w:r w:rsidR="00356893">
        <w:t>fifty-six</w:t>
      </w:r>
      <w:r w:rsidR="002E7C0A">
        <w:t xml:space="preserve"> non-police bodies, including </w:t>
      </w:r>
      <w:r w:rsidR="00356893">
        <w:t>g</w:t>
      </w:r>
      <w:r w:rsidR="002E7C0A">
        <w:t>overnment agencies and departments</w:t>
      </w:r>
      <w:r w:rsidR="0029165E">
        <w:t xml:space="preserve">, private groups such as British Telecom and the Association of British Insurers, and even </w:t>
      </w:r>
      <w:r w:rsidR="00C72BF2">
        <w:t xml:space="preserve">certain </w:t>
      </w:r>
      <w:r w:rsidR="0029165E">
        <w:t xml:space="preserve">employers. Furthermore, the PNC </w:t>
      </w:r>
      <w:r w:rsidR="00DD0F67">
        <w:t>wa</w:t>
      </w:r>
      <w:r w:rsidR="0029165E">
        <w:t xml:space="preserve">s linked </w:t>
      </w:r>
      <w:r w:rsidR="00C72BF2">
        <w:t>to</w:t>
      </w:r>
      <w:r w:rsidR="0029165E">
        <w:t xml:space="preserve"> the Europe-wide “Schengen Information System”</w:t>
      </w:r>
      <w:r w:rsidR="00DD0F67">
        <w:t xml:space="preserve">. </w:t>
      </w:r>
      <w:r w:rsidRPr="001F4EFE" w:rsidR="00DD0F67">
        <w:t xml:space="preserve">Consequently, their case involved a very substantial </w:t>
      </w:r>
      <w:r w:rsidR="00DD0F67">
        <w:t xml:space="preserve">and controversial </w:t>
      </w:r>
      <w:r w:rsidRPr="001F4EFE" w:rsidR="00DD0F67">
        <w:t xml:space="preserve">interference with the right to private life, as </w:t>
      </w:r>
      <w:r w:rsidR="00DD0F67">
        <w:t xml:space="preserve">notably </w:t>
      </w:r>
      <w:r w:rsidRPr="001F4EFE" w:rsidR="00DD0F67">
        <w:t xml:space="preserve">illustrated by ongoing public debate and disagreement about the subject in the </w:t>
      </w:r>
      <w:smartTag w:uri="urn:schemas-microsoft-com:office:smarttags" w:element="place">
        <w:smartTag w:uri="urn:schemas-microsoft-com:office:smarttags" w:element="country-region">
          <w:r w:rsidR="00DD0F67" w:rsidRPr="001F4EFE">
            <w:t>United Kingdom</w:t>
          </w:r>
        </w:smartTag>
      </w:smartTag>
      <w:r w:rsidR="00DD0F67">
        <w:t>.</w:t>
      </w:r>
      <w:r w:rsidR="00221A3F">
        <w:t xml:space="preserve"> Contrary to the assertion of the Government, the applicants concluded that the issue of </w:t>
      </w:r>
      <w:r w:rsidR="00973A86">
        <w:t xml:space="preserve">the </w:t>
      </w:r>
      <w:r w:rsidR="00221A3F">
        <w:t xml:space="preserve">retention of this material </w:t>
      </w:r>
      <w:r w:rsidR="00534CA2">
        <w:t xml:space="preserve">was </w:t>
      </w:r>
      <w:r w:rsidR="00221A3F">
        <w:t xml:space="preserve">of great individual concern and the </w:t>
      </w:r>
      <w:r w:rsidR="00534CA2">
        <w:t>S</w:t>
      </w:r>
      <w:r w:rsidR="00221A3F">
        <w:t xml:space="preserve">tate </w:t>
      </w:r>
      <w:r w:rsidR="00534CA2">
        <w:t xml:space="preserve">had </w:t>
      </w:r>
      <w:r w:rsidR="00221A3F">
        <w:t>a narrow margin of appreciation in this field.</w:t>
      </w:r>
    </w:p>
    <w:p w:rsidR="002E7C0A" w:rsidP="002631D9" w:rsidRDefault="00D71FBD">
      <w:pPr>
        <w:pStyle w:val="JuPara"/>
      </w:pPr>
      <w:r>
        <w:fldChar w:fldCharType="begin"/>
      </w:r>
      <w:r>
        <w:instrText xml:space="preserve"> SEQ level0 \*arabic </w:instrText>
      </w:r>
      <w:r>
        <w:fldChar w:fldCharType="separate"/>
      </w:r>
      <w:r w:rsidR="004C4587">
        <w:rPr>
          <w:noProof/>
        </w:rPr>
        <w:t>88</w:t>
      </w:r>
      <w:r>
        <w:fldChar w:fldCharType="end"/>
      </w:r>
      <w:r>
        <w:t>.  </w:t>
      </w:r>
      <w:r w:rsidRPr="001F4EFE" w:rsidR="002631D9">
        <w:t xml:space="preserve">The applicants contended that the </w:t>
      </w:r>
      <w:r w:rsidR="004E663B">
        <w:t xml:space="preserve">indefinite </w:t>
      </w:r>
      <w:r w:rsidRPr="001F4EFE" w:rsidR="002631D9">
        <w:t xml:space="preserve">retention of </w:t>
      </w:r>
      <w:r w:rsidR="004E663B">
        <w:t xml:space="preserve">fingerprints, cellular samples and DNA profiles of unconvicted persons </w:t>
      </w:r>
      <w:r w:rsidRPr="001F4EFE" w:rsidR="002631D9">
        <w:t>could not be regarded as “necessary in a democratic society” for the purpose of preventing crime</w:t>
      </w:r>
      <w:r w:rsidR="00611226">
        <w:t xml:space="preserve">. In particular, there </w:t>
      </w:r>
      <w:r w:rsidR="0009000C">
        <w:t>wa</w:t>
      </w:r>
      <w:r w:rsidR="00611226">
        <w:t xml:space="preserve">s no justification at all for </w:t>
      </w:r>
      <w:r w:rsidR="00973A86">
        <w:t xml:space="preserve">the </w:t>
      </w:r>
      <w:r w:rsidR="00611226">
        <w:t>retention of cellular samples following the original generation of the DNA profile</w:t>
      </w:r>
      <w:r w:rsidR="002A76A8">
        <w:t>; n</w:t>
      </w:r>
      <w:r w:rsidR="00611226">
        <w:t>or</w:t>
      </w:r>
      <w:r w:rsidR="00973A86">
        <w:t xml:space="preserve"> had </w:t>
      </w:r>
      <w:r w:rsidR="00611226">
        <w:t>the efficacy of the profiles</w:t>
      </w:r>
      <w:r w:rsidR="004C4587">
        <w:t>’</w:t>
      </w:r>
      <w:r w:rsidR="00611226">
        <w:t xml:space="preserve"> retention </w:t>
      </w:r>
      <w:r w:rsidR="00973A86">
        <w:t xml:space="preserve">been </w:t>
      </w:r>
      <w:r w:rsidR="00611226">
        <w:t xml:space="preserve">convincingly demonstrated </w:t>
      </w:r>
      <w:r w:rsidR="00CA350E">
        <w:t>since</w:t>
      </w:r>
      <w:r w:rsidR="00611226">
        <w:t xml:space="preserve"> the </w:t>
      </w:r>
      <w:r w:rsidR="002125B3">
        <w:t xml:space="preserve">high number of DNA </w:t>
      </w:r>
      <w:r w:rsidR="00611226">
        <w:t xml:space="preserve">matches </w:t>
      </w:r>
      <w:r w:rsidR="00CA350E">
        <w:t xml:space="preserve">relied upon by the Government </w:t>
      </w:r>
      <w:r w:rsidR="002125B3">
        <w:t xml:space="preserve">was not shown to </w:t>
      </w:r>
      <w:r w:rsidR="002A76A8">
        <w:t xml:space="preserve">have </w:t>
      </w:r>
      <w:r w:rsidR="002125B3">
        <w:t>led to successful prosecution</w:t>
      </w:r>
      <w:r w:rsidR="002A76A8">
        <w:t>s</w:t>
      </w:r>
      <w:r w:rsidR="002125B3">
        <w:t xml:space="preserve">. Likewise, in most of the specific examples provided </w:t>
      </w:r>
      <w:r w:rsidR="00CA350E">
        <w:t>by the Government</w:t>
      </w:r>
      <w:r w:rsidR="000543E7">
        <w:t>,</w:t>
      </w:r>
      <w:r w:rsidR="00CA350E">
        <w:t xml:space="preserve"> </w:t>
      </w:r>
      <w:r w:rsidR="002125B3">
        <w:t>the successful prosecution</w:t>
      </w:r>
      <w:r w:rsidR="00973A86">
        <w:t xml:space="preserve"> had </w:t>
      </w:r>
      <w:r w:rsidR="002125B3">
        <w:t xml:space="preserve">not </w:t>
      </w:r>
      <w:r w:rsidR="00973A86">
        <w:t xml:space="preserve">been </w:t>
      </w:r>
      <w:r w:rsidR="002125B3">
        <w:t xml:space="preserve">contingent on the retention of the records and in certain others the successful outcome could have been achieved through more </w:t>
      </w:r>
      <w:r w:rsidR="004E663B">
        <w:t xml:space="preserve">limited </w:t>
      </w:r>
      <w:r w:rsidR="002125B3">
        <w:t>retention in time</w:t>
      </w:r>
      <w:r w:rsidR="00CA350E">
        <w:t xml:space="preserve"> and scope</w:t>
      </w:r>
      <w:r w:rsidR="002125B3">
        <w:t>.</w:t>
      </w:r>
    </w:p>
    <w:p w:rsidR="004E663B" w:rsidP="00221A3F" w:rsidRDefault="00D71FBD">
      <w:pPr>
        <w:pStyle w:val="JuPara"/>
      </w:pPr>
      <w:r>
        <w:fldChar w:fldCharType="begin"/>
      </w:r>
      <w:r>
        <w:instrText xml:space="preserve"> SEQ level0 \*arabic </w:instrText>
      </w:r>
      <w:r>
        <w:fldChar w:fldCharType="separate"/>
      </w:r>
      <w:r w:rsidR="004C4587">
        <w:rPr>
          <w:noProof/>
        </w:rPr>
        <w:t>89</w:t>
      </w:r>
      <w:r>
        <w:fldChar w:fldCharType="end"/>
      </w:r>
      <w:r>
        <w:t>.  </w:t>
      </w:r>
      <w:r w:rsidR="002A76A8">
        <w:t>The applicants f</w:t>
      </w:r>
      <w:r w:rsidRPr="001F4EFE" w:rsidR="002631D9">
        <w:t>urther</w:t>
      </w:r>
      <w:r w:rsidR="002A76A8">
        <w:t xml:space="preserve"> submitted that </w:t>
      </w:r>
      <w:r w:rsidRPr="001F4EFE" w:rsidR="002631D9">
        <w:t xml:space="preserve">the retention was disproportionate </w:t>
      </w:r>
      <w:r w:rsidR="002A76A8">
        <w:t>because of its blanket nature</w:t>
      </w:r>
      <w:r w:rsidR="00A51213">
        <w:t xml:space="preserve"> irrespective of the offences involved</w:t>
      </w:r>
      <w:r w:rsidR="002A76A8">
        <w:t xml:space="preserve">, </w:t>
      </w:r>
      <w:r w:rsidR="001E7640">
        <w:t xml:space="preserve">the unlimited period, </w:t>
      </w:r>
      <w:r w:rsidR="002A76A8">
        <w:t>the failure to take account of the applicants</w:t>
      </w:r>
      <w:r w:rsidR="004C4587">
        <w:t>’</w:t>
      </w:r>
      <w:r w:rsidR="002A76A8">
        <w:t xml:space="preserve"> circumstances and </w:t>
      </w:r>
      <w:r w:rsidR="00A51213">
        <w:t xml:space="preserve">the lack of </w:t>
      </w:r>
      <w:r w:rsidR="00973A86">
        <w:t xml:space="preserve">an </w:t>
      </w:r>
      <w:r w:rsidRPr="001F4EFE" w:rsidR="00A51213">
        <w:t>independent decision</w:t>
      </w:r>
      <w:r w:rsidR="00534CA2">
        <w:t>-</w:t>
      </w:r>
      <w:r w:rsidRPr="001F4EFE" w:rsidR="00A51213">
        <w:t>making process or scrutiny when considering whe</w:t>
      </w:r>
      <w:r w:rsidR="00A51213">
        <w:t>ther or not to order retention</w:t>
      </w:r>
      <w:r w:rsidR="002A76A8">
        <w:t xml:space="preserve">. They </w:t>
      </w:r>
      <w:r w:rsidR="00A51213">
        <w:t xml:space="preserve">further considered the </w:t>
      </w:r>
      <w:r w:rsidR="002A76A8">
        <w:t xml:space="preserve">retention regime </w:t>
      </w:r>
      <w:r w:rsidR="00A51213">
        <w:t>to be inconsistent with the Council of Europe</w:t>
      </w:r>
      <w:r w:rsidR="004C4587">
        <w:t>’</w:t>
      </w:r>
      <w:r w:rsidR="00973A86">
        <w:t>s</w:t>
      </w:r>
      <w:r w:rsidR="00A51213">
        <w:t xml:space="preserve"> guidance</w:t>
      </w:r>
      <w:r w:rsidR="00973A86">
        <w:t xml:space="preserve"> on the subject</w:t>
      </w:r>
      <w:r w:rsidR="00A51213">
        <w:t>. They emphasised</w:t>
      </w:r>
      <w:r w:rsidR="00973A86">
        <w:t>,</w:t>
      </w:r>
      <w:r w:rsidR="00A51213">
        <w:t xml:space="preserve"> </w:t>
      </w:r>
      <w:r w:rsidR="00973A86">
        <w:t xml:space="preserve">finally, </w:t>
      </w:r>
      <w:r w:rsidR="001E7640">
        <w:t xml:space="preserve">that retention of the records </w:t>
      </w:r>
      <w:r w:rsidRPr="001F4EFE" w:rsidR="001E7640">
        <w:t>cast suspicion on persons who had been acquitted or discharged of crimes</w:t>
      </w:r>
      <w:r w:rsidR="001E7640">
        <w:t xml:space="preserve">, thus implying that they were not wholly innocent. The retention thus resulted in stigma </w:t>
      </w:r>
      <w:r w:rsidR="00C9783B">
        <w:t xml:space="preserve">which </w:t>
      </w:r>
      <w:r w:rsidR="00211B3F">
        <w:t xml:space="preserve">was </w:t>
      </w:r>
      <w:r w:rsidR="00C9783B">
        <w:t>particularly detrimental to children</w:t>
      </w:r>
      <w:r w:rsidR="000543E7">
        <w:t>,</w:t>
      </w:r>
      <w:r w:rsidR="00C9783B">
        <w:t xml:space="preserve"> as in the case of S.</w:t>
      </w:r>
      <w:r w:rsidR="000543E7">
        <w:t>,</w:t>
      </w:r>
      <w:r w:rsidR="00C9783B">
        <w:t xml:space="preserve"> and to </w:t>
      </w:r>
      <w:r w:rsidR="00F466A6">
        <w:t xml:space="preserve">members of certain </w:t>
      </w:r>
      <w:r w:rsidR="00C9783B">
        <w:t>ethnic groups over</w:t>
      </w:r>
      <w:r w:rsidR="00211B3F">
        <w:t>-</w:t>
      </w:r>
      <w:r w:rsidR="00C9783B">
        <w:t>represented on the database.</w:t>
      </w:r>
    </w:p>
    <w:p w:rsidR="00517983" w:rsidP="00517983" w:rsidRDefault="004804D8">
      <w:pPr>
        <w:pStyle w:val="OpiHa0"/>
      </w:pPr>
      <w:r>
        <w:t>(b)  </w:t>
      </w:r>
      <w:r w:rsidR="00517983">
        <w:t>The Government</w:t>
      </w:r>
    </w:p>
    <w:p w:rsidR="00517983" w:rsidP="00517983" w:rsidRDefault="00517983">
      <w:pPr>
        <w:pStyle w:val="JuPara"/>
      </w:pPr>
      <w:r>
        <w:fldChar w:fldCharType="begin"/>
      </w:r>
      <w:r>
        <w:instrText xml:space="preserve"> SEQ level0 \*arabic </w:instrText>
      </w:r>
      <w:r>
        <w:fldChar w:fldCharType="separate"/>
      </w:r>
      <w:r w:rsidR="004C4587">
        <w:rPr>
          <w:noProof/>
        </w:rPr>
        <w:t>90</w:t>
      </w:r>
      <w:r>
        <w:fldChar w:fldCharType="end"/>
      </w:r>
      <w:r>
        <w:t>.  </w:t>
      </w:r>
      <w:r w:rsidRPr="001F4EFE">
        <w:t xml:space="preserve">The Government submitted </w:t>
      </w:r>
      <w:r>
        <w:t>that any interference resulting from the retention of the applicants</w:t>
      </w:r>
      <w:r w:rsidR="004C4587">
        <w:t>’</w:t>
      </w:r>
      <w:r>
        <w:t xml:space="preserve"> fingerprints, cellular samples and DNA profiles was justified under Article 8</w:t>
      </w:r>
      <w:r w:rsidR="00ED1A61">
        <w:t xml:space="preserve"> § 2</w:t>
      </w:r>
      <w:r>
        <w:t xml:space="preserve">. It was </w:t>
      </w:r>
      <w:r w:rsidRPr="001F4EFE">
        <w:t xml:space="preserve">in accordance with </w:t>
      </w:r>
      <w:r>
        <w:t xml:space="preserve">the </w:t>
      </w:r>
      <w:r w:rsidRPr="001F4EFE">
        <w:t xml:space="preserve">law as expressly </w:t>
      </w:r>
      <w:r>
        <w:t xml:space="preserve">provided for, and governed </w:t>
      </w:r>
      <w:r w:rsidRPr="001F4EFE">
        <w:t xml:space="preserve">by </w:t>
      </w:r>
      <w:r>
        <w:t>section 64 of PACE</w:t>
      </w:r>
      <w:r w:rsidR="00973A86">
        <w:t>,</w:t>
      </w:r>
      <w:r w:rsidRPr="001F4EFE">
        <w:t xml:space="preserve"> </w:t>
      </w:r>
      <w:r>
        <w:t xml:space="preserve">which set out detailed </w:t>
      </w:r>
      <w:r w:rsidRPr="001F4EFE">
        <w:t xml:space="preserve">powers </w:t>
      </w:r>
      <w:r>
        <w:t xml:space="preserve">and restrictions on the taking of </w:t>
      </w:r>
      <w:r w:rsidRPr="001F4EFE">
        <w:t>fingerprints and samples</w:t>
      </w:r>
      <w:r>
        <w:t xml:space="preserve"> and clearly stated that they would be retained by the authorities regardless of the outcome of the proceedings in respect of which they</w:t>
      </w:r>
      <w:r w:rsidR="00973A86">
        <w:t xml:space="preserve"> were </w:t>
      </w:r>
      <w:r>
        <w:t>taken.</w:t>
      </w:r>
      <w:r w:rsidRPr="00A57C59">
        <w:t xml:space="preserve"> </w:t>
      </w:r>
      <w:r w:rsidRPr="001F4EFE">
        <w:t>The exercise of the discretion to retain fingerprints and samples was also, in any event, subject to the normal principles of law regulating discretionary power and to judicial review.</w:t>
      </w:r>
    </w:p>
    <w:p w:rsidR="00517983" w:rsidP="00517983" w:rsidRDefault="00517983">
      <w:pPr>
        <w:pStyle w:val="JuPara"/>
      </w:pPr>
      <w:r>
        <w:fldChar w:fldCharType="begin"/>
      </w:r>
      <w:r>
        <w:instrText xml:space="preserve"> SEQ level0 \*arabic </w:instrText>
      </w:r>
      <w:r>
        <w:fldChar w:fldCharType="separate"/>
      </w:r>
      <w:r w:rsidR="004C4587">
        <w:rPr>
          <w:noProof/>
        </w:rPr>
        <w:t>91</w:t>
      </w:r>
      <w:r>
        <w:fldChar w:fldCharType="end"/>
      </w:r>
      <w:r>
        <w:t xml:space="preserve">.  The Government further stated that the interference was necessary and proportionate </w:t>
      </w:r>
      <w:r w:rsidRPr="001F4EFE">
        <w:t>for the legitimate purpose of the prevention of disorder or crime and/or the protection of the rights and freedoms of others.</w:t>
      </w:r>
      <w:r>
        <w:t xml:space="preserve"> I</w:t>
      </w:r>
      <w:r w:rsidRPr="001F4EFE">
        <w:t xml:space="preserve">t </w:t>
      </w:r>
      <w:r>
        <w:t>was</w:t>
      </w:r>
      <w:r w:rsidRPr="001F4EFE">
        <w:t xml:space="preserve"> of vital importance that law enforcement agencies t</w:t>
      </w:r>
      <w:r>
        <w:t>ook</w:t>
      </w:r>
      <w:r w:rsidRPr="001F4EFE">
        <w:t xml:space="preserve"> full advantage of available techniques of modern technology and forensic science in the prevention, investigation and detection of crime for the interests of society </w:t>
      </w:r>
      <w:r>
        <w:t>generally</w:t>
      </w:r>
      <w:r w:rsidRPr="001F4EFE">
        <w:t xml:space="preserve">. </w:t>
      </w:r>
      <w:r>
        <w:t>They submitted that the retained material was of</w:t>
      </w:r>
      <w:r w:rsidRPr="001F4EFE">
        <w:t xml:space="preserve"> inestimable value</w:t>
      </w:r>
      <w:r>
        <w:t xml:space="preserve"> </w:t>
      </w:r>
      <w:r w:rsidRPr="001F4EFE">
        <w:t xml:space="preserve">in the fight against crime </w:t>
      </w:r>
      <w:r>
        <w:t xml:space="preserve">and terrorism and </w:t>
      </w:r>
      <w:r w:rsidRPr="001F4EFE">
        <w:t>the detection of the guilty</w:t>
      </w:r>
      <w:r w:rsidR="00ED1A61">
        <w:t>,</w:t>
      </w:r>
      <w:r>
        <w:t xml:space="preserve"> and provided statistics in support of this view. They emphasised that t</w:t>
      </w:r>
      <w:r w:rsidRPr="001F4EFE">
        <w:t xml:space="preserve">he benefits to the </w:t>
      </w:r>
      <w:r w:rsidRPr="001F4EFE" w:rsidR="000A2C43">
        <w:t>criminal</w:t>
      </w:r>
      <w:r w:rsidR="000A2C43">
        <w:t>-</w:t>
      </w:r>
      <w:r w:rsidRPr="001F4EFE">
        <w:t xml:space="preserve">justice system were enormous, not only permitting the detection of the guilty but </w:t>
      </w:r>
      <w:r>
        <w:t xml:space="preserve">also eliminating </w:t>
      </w:r>
      <w:r w:rsidRPr="001F4EFE">
        <w:t xml:space="preserve">the innocent </w:t>
      </w:r>
      <w:r>
        <w:t xml:space="preserve">from inquiries </w:t>
      </w:r>
      <w:r w:rsidRPr="001F4EFE">
        <w:t>and correcting and preventing miscarriages of justice.</w:t>
      </w:r>
    </w:p>
    <w:p w:rsidR="00517983" w:rsidP="00517983" w:rsidRDefault="00517983">
      <w:pPr>
        <w:pStyle w:val="JuPara"/>
      </w:pPr>
      <w:r>
        <w:fldChar w:fldCharType="begin"/>
      </w:r>
      <w:r>
        <w:instrText xml:space="preserve"> SEQ level0 \*arabic </w:instrText>
      </w:r>
      <w:r>
        <w:fldChar w:fldCharType="separate"/>
      </w:r>
      <w:r w:rsidR="004C4587">
        <w:rPr>
          <w:noProof/>
        </w:rPr>
        <w:t>92</w:t>
      </w:r>
      <w:r>
        <w:fldChar w:fldCharType="end"/>
      </w:r>
      <w:r>
        <w:t xml:space="preserve">.  As at 30 September 2005, the National DNA </w:t>
      </w:r>
      <w:r w:rsidR="00637048">
        <w:t>D</w:t>
      </w:r>
      <w:r>
        <w:t xml:space="preserve">atabase held 181,000 profiles from individuals who would have been entitled to have those profiles destroyed before the 2001 amendments. </w:t>
      </w:r>
      <w:r w:rsidR="001B4B7F">
        <w:t xml:space="preserve">Of those profiles, </w:t>
      </w:r>
      <w:r>
        <w:t>8,251 were subsequently linked with crime</w:t>
      </w:r>
      <w:r w:rsidR="000A2C43">
        <w:t>-</w:t>
      </w:r>
      <w:r>
        <w:t>scene stains which involved 13,079 offences, including 109 murders, 55 a</w:t>
      </w:r>
      <w:r w:rsidR="001821DD">
        <w:t>ttempted murders, 116 rapes, 67 </w:t>
      </w:r>
      <w:r>
        <w:t>sexual offences, 105 aggravated burglaries and 126 offences of the supply of controlled drugs.</w:t>
      </w:r>
    </w:p>
    <w:p w:rsidRPr="001F4EFE" w:rsidR="00517983" w:rsidP="00517983" w:rsidRDefault="00517983">
      <w:pPr>
        <w:pStyle w:val="JuPara"/>
      </w:pPr>
      <w:r>
        <w:fldChar w:fldCharType="begin"/>
      </w:r>
      <w:r>
        <w:instrText xml:space="preserve"> SEQ level0 \*arabic </w:instrText>
      </w:r>
      <w:r>
        <w:fldChar w:fldCharType="separate"/>
      </w:r>
      <w:r w:rsidR="004C4587">
        <w:rPr>
          <w:noProof/>
        </w:rPr>
        <w:t>93</w:t>
      </w:r>
      <w:r>
        <w:fldChar w:fldCharType="end"/>
      </w:r>
      <w:r>
        <w:t xml:space="preserve">.  The Government also submitted specific examples of </w:t>
      </w:r>
      <w:r w:rsidR="00B513CE">
        <w:t xml:space="preserve">the </w:t>
      </w:r>
      <w:r>
        <w:t>use of DNA material for successful investigation and prosecution in some eighteen specific cases. In ten of these cases the DNA profiles of suspects matched some earlier unrelated crime</w:t>
      </w:r>
      <w:r w:rsidR="00935DF9">
        <w:t>-</w:t>
      </w:r>
      <w:r>
        <w:t>scene stains retained on the database, thus allowing successful prosecution for those earlier crimes. In another case, two suspects arrested for rape were eliminated from the investigation as their DNA profiles did not match the crime</w:t>
      </w:r>
      <w:r w:rsidR="00935DF9">
        <w:t>-</w:t>
      </w:r>
      <w:r>
        <w:t>scene stain. In two other cases the retention of DNA profiles of the persons found guilty of certain minor offences (disorder and theft) led to establishing their involvement in other crimes committed later. In one case the retention of a suspect</w:t>
      </w:r>
      <w:r w:rsidR="004C4587">
        <w:t>’</w:t>
      </w:r>
      <w:r>
        <w:t>s DNA profile following an alleged immigration offence helped his extradition to the United Kingdom a year later when he was identified by one of his victims</w:t>
      </w:r>
      <w:r w:rsidR="00935DF9">
        <w:t xml:space="preserve"> as having </w:t>
      </w:r>
      <w:r>
        <w:t xml:space="preserve">committed rape and murder. Finally, in four cases DNA profiles retained from four persons suspected but not convicted of certain offences (possession of offensive weapons, violent disorder and assault) matched the </w:t>
      </w:r>
      <w:r w:rsidR="00935DF9">
        <w:t>crime-</w:t>
      </w:r>
      <w:r>
        <w:t>scene stains collected from victims of rape</w:t>
      </w:r>
      <w:r w:rsidRPr="00CD2CCB">
        <w:t xml:space="preserve"> </w:t>
      </w:r>
      <w:r>
        <w:t>up to two years later.</w:t>
      </w:r>
    </w:p>
    <w:p w:rsidR="00517983" w:rsidP="00517983" w:rsidRDefault="00517983">
      <w:pPr>
        <w:pStyle w:val="JuPara"/>
      </w:pPr>
      <w:r>
        <w:fldChar w:fldCharType="begin"/>
      </w:r>
      <w:r>
        <w:instrText xml:space="preserve"> SEQ level0 \*arabic </w:instrText>
      </w:r>
      <w:r>
        <w:fldChar w:fldCharType="separate"/>
      </w:r>
      <w:r w:rsidR="004C4587">
        <w:rPr>
          <w:noProof/>
        </w:rPr>
        <w:t>94</w:t>
      </w:r>
      <w:r>
        <w:fldChar w:fldCharType="end"/>
      </w:r>
      <w:r>
        <w:t xml:space="preserve">.  The </w:t>
      </w:r>
      <w:r w:rsidR="00935DF9">
        <w:t xml:space="preserve">Government contended that the </w:t>
      </w:r>
      <w:r>
        <w:t>retention of f</w:t>
      </w:r>
      <w:r w:rsidRPr="001F4EFE">
        <w:t xml:space="preserve">ingerprints, </w:t>
      </w:r>
      <w:r>
        <w:t xml:space="preserve">cellular </w:t>
      </w:r>
      <w:r w:rsidRPr="001F4EFE">
        <w:t xml:space="preserve">samples </w:t>
      </w:r>
      <w:r>
        <w:t xml:space="preserve">and DNA </w:t>
      </w:r>
      <w:r w:rsidRPr="001F4EFE">
        <w:t xml:space="preserve">profiles </w:t>
      </w:r>
      <w:r>
        <w:t xml:space="preserve">could not be regarded as excessive since they were kept for specific </w:t>
      </w:r>
      <w:r w:rsidRPr="001F4EFE">
        <w:t>limited statutory purposes and stored securely and subject to the safeguards identified.</w:t>
      </w:r>
      <w:r>
        <w:t xml:space="preserve"> Their retention</w:t>
      </w:r>
      <w:r w:rsidRPr="001F4EFE">
        <w:t xml:space="preserve"> </w:t>
      </w:r>
      <w:r>
        <w:t>was neither warranted by any degree of suspicion of the applicants</w:t>
      </w:r>
      <w:r w:rsidR="004C4587">
        <w:t>’</w:t>
      </w:r>
      <w:r>
        <w:t xml:space="preserve"> involvement in a crime or propensity to crime nor directed at retaining records in respect of investigated alleged offences in the past. The records were retained because the police had already been lawfully in possession of them, and their retention would assist in the future prevention and detection of crime in general by increasing the size of the database. </w:t>
      </w:r>
      <w:r w:rsidR="00712E5D">
        <w:t xml:space="preserve">Retention </w:t>
      </w:r>
      <w:r>
        <w:t xml:space="preserve">resulted in no stigma and produced no practical consequence for the applicants unless the records matched a </w:t>
      </w:r>
      <w:r w:rsidR="00712E5D">
        <w:t>crime-</w:t>
      </w:r>
      <w:r>
        <w:t>scene profile. A</w:t>
      </w:r>
      <w:r w:rsidRPr="001F4EFE">
        <w:t xml:space="preserve"> fair balance </w:t>
      </w:r>
      <w:r>
        <w:t xml:space="preserve">was thus struck between </w:t>
      </w:r>
      <w:r w:rsidRPr="001F4EFE">
        <w:t>individual rights and the general interest of the community and fell within the State</w:t>
      </w:r>
      <w:r w:rsidR="004C4587">
        <w:t>’</w:t>
      </w:r>
      <w:r w:rsidRPr="001F4EFE">
        <w:t>s margin of appreciation.</w:t>
      </w:r>
    </w:p>
    <w:p w:rsidR="002631D9" w:rsidP="002631D9" w:rsidRDefault="002631D9">
      <w:pPr>
        <w:pStyle w:val="JuH1"/>
      </w:pPr>
      <w:r>
        <w:t>2</w:t>
      </w:r>
      <w:r w:rsidRPr="0010649C">
        <w:t>.  </w:t>
      </w:r>
      <w:r>
        <w:t>The Court</w:t>
      </w:r>
      <w:r w:rsidR="004C4587">
        <w:t>’</w:t>
      </w:r>
      <w:r>
        <w:t>s assessment</w:t>
      </w:r>
    </w:p>
    <w:p w:rsidRPr="00CA350E" w:rsidR="002631D9" w:rsidP="002631D9" w:rsidRDefault="004804D8">
      <w:pPr>
        <w:pStyle w:val="OpiHa0"/>
      </w:pPr>
      <w:r>
        <w:t>(a)  </w:t>
      </w:r>
      <w:r w:rsidRPr="00CA350E" w:rsidR="002631D9">
        <w:t>In accordance with the law</w:t>
      </w:r>
    </w:p>
    <w:p w:rsidR="00EB32BA" w:rsidP="000A4D16" w:rsidRDefault="00D71FBD">
      <w:pPr>
        <w:pStyle w:val="JuPara"/>
      </w:pPr>
      <w:r>
        <w:fldChar w:fldCharType="begin"/>
      </w:r>
      <w:r>
        <w:instrText xml:space="preserve"> SEQ level0 \*arabic </w:instrText>
      </w:r>
      <w:r>
        <w:fldChar w:fldCharType="separate"/>
      </w:r>
      <w:r w:rsidR="004C4587">
        <w:rPr>
          <w:noProof/>
        </w:rPr>
        <w:t>95</w:t>
      </w:r>
      <w:r>
        <w:fldChar w:fldCharType="end"/>
      </w:r>
      <w:r>
        <w:t>.  </w:t>
      </w:r>
      <w:r w:rsidR="00CA350E">
        <w:t xml:space="preserve">The Court </w:t>
      </w:r>
      <w:r w:rsidR="00ED1A61">
        <w:t>notes</w:t>
      </w:r>
      <w:r w:rsidR="00CA350E">
        <w:t xml:space="preserve"> </w:t>
      </w:r>
      <w:r w:rsidR="00D75C07">
        <w:t xml:space="preserve">from </w:t>
      </w:r>
      <w:r w:rsidR="005420BC">
        <w:t>its well</w:t>
      </w:r>
      <w:r w:rsidR="00D86634">
        <w:t xml:space="preserve"> </w:t>
      </w:r>
      <w:r w:rsidR="005420BC">
        <w:t xml:space="preserve">established case-law that </w:t>
      </w:r>
      <w:r w:rsidR="000A4D16">
        <w:t>the</w:t>
      </w:r>
      <w:r w:rsidR="005420BC">
        <w:t xml:space="preserve"> </w:t>
      </w:r>
      <w:r w:rsidR="0035767D">
        <w:t>wording “</w:t>
      </w:r>
      <w:r w:rsidR="00C71765">
        <w:t>i</w:t>
      </w:r>
      <w:r w:rsidR="00D86634">
        <w:t>n accordance with the law</w:t>
      </w:r>
      <w:r w:rsidR="0035767D">
        <w:t xml:space="preserve">” </w:t>
      </w:r>
      <w:r w:rsidR="005420BC">
        <w:t>require</w:t>
      </w:r>
      <w:r w:rsidR="0090151E">
        <w:t>s</w:t>
      </w:r>
      <w:r w:rsidR="005420BC">
        <w:t xml:space="preserve"> the </w:t>
      </w:r>
      <w:r w:rsidR="000A4D16">
        <w:t xml:space="preserve">impugned </w:t>
      </w:r>
      <w:r w:rsidR="005420BC">
        <w:t xml:space="preserve">measure </w:t>
      </w:r>
      <w:r w:rsidR="0090151E">
        <w:t xml:space="preserve">both </w:t>
      </w:r>
      <w:r w:rsidR="000A4D16">
        <w:t xml:space="preserve">to </w:t>
      </w:r>
      <w:r w:rsidR="005420BC">
        <w:t xml:space="preserve">have </w:t>
      </w:r>
      <w:r w:rsidR="000A4D16">
        <w:t>some</w:t>
      </w:r>
      <w:r w:rsidR="005420BC">
        <w:t xml:space="preserve"> basis in domestic law </w:t>
      </w:r>
      <w:r w:rsidR="0090151E">
        <w:t>and</w:t>
      </w:r>
      <w:r w:rsidR="000A4D16">
        <w:t xml:space="preserve"> </w:t>
      </w:r>
      <w:r w:rsidR="00D86634">
        <w:t>to</w:t>
      </w:r>
      <w:r w:rsidR="005420BC">
        <w:t xml:space="preserve"> be </w:t>
      </w:r>
      <w:r w:rsidR="008076ED">
        <w:t xml:space="preserve">compatible with the rule of law, which is expressly mentioned in the </w:t>
      </w:r>
      <w:r w:rsidR="00ED1A61">
        <w:t>P</w:t>
      </w:r>
      <w:r w:rsidR="008076ED">
        <w:t>reamble to the Convention</w:t>
      </w:r>
      <w:r w:rsidR="00EB32BA">
        <w:t xml:space="preserve"> and inherent </w:t>
      </w:r>
      <w:r w:rsidR="00C66F55">
        <w:t xml:space="preserve">in </w:t>
      </w:r>
      <w:r w:rsidR="00EB32BA">
        <w:t>the object and purpose of Article 8</w:t>
      </w:r>
      <w:r w:rsidR="008076ED">
        <w:t xml:space="preserve">. The law must thus be </w:t>
      </w:r>
      <w:r w:rsidR="005420BC">
        <w:t>adequately accessible</w:t>
      </w:r>
      <w:r w:rsidR="00EB32BA">
        <w:t xml:space="preserve"> and</w:t>
      </w:r>
      <w:r w:rsidR="005420BC">
        <w:t xml:space="preserve"> foreseeable</w:t>
      </w:r>
      <w:r w:rsidR="000A4D16">
        <w:t>, that is</w:t>
      </w:r>
      <w:r w:rsidR="00D86634">
        <w:t>, formulated with sufficient precision to enable the individual – if need be with appropriate advice – to regulate his conduct.</w:t>
      </w:r>
      <w:r w:rsidR="00EB32BA">
        <w:t xml:space="preserve"> </w:t>
      </w:r>
      <w:r w:rsidR="00D86634">
        <w:t xml:space="preserve">For domestic law to meet these requirements, it must afford </w:t>
      </w:r>
      <w:r w:rsidR="00EB32BA">
        <w:t>adequate</w:t>
      </w:r>
      <w:r w:rsidR="00D86634">
        <w:t xml:space="preserve"> legal protection against arbitrar</w:t>
      </w:r>
      <w:r w:rsidR="00EB32BA">
        <w:t>iness</w:t>
      </w:r>
      <w:r w:rsidR="00D86634">
        <w:t xml:space="preserve"> and</w:t>
      </w:r>
      <w:r w:rsidR="00B23805">
        <w:t xml:space="preserve"> accordingly </w:t>
      </w:r>
      <w:r w:rsidR="00B527EC">
        <w:t>indicate</w:t>
      </w:r>
      <w:r w:rsidR="00EB32BA">
        <w:t xml:space="preserve"> </w:t>
      </w:r>
      <w:r w:rsidR="00B527EC">
        <w:t xml:space="preserve">with sufficient clarity the scope of discretion </w:t>
      </w:r>
      <w:r w:rsidR="00EB32BA">
        <w:t>conferred on</w:t>
      </w:r>
      <w:r w:rsidR="00B527EC">
        <w:t xml:space="preserve"> the competent authorities and the manner of its exercise</w:t>
      </w:r>
      <w:r w:rsidRPr="00EB32BA" w:rsidR="00EB32BA">
        <w:t xml:space="preserve"> </w:t>
      </w:r>
      <w:r w:rsidR="00EB32BA">
        <w:t xml:space="preserve">(see </w:t>
      </w:r>
      <w:r w:rsidRPr="007C3AA4" w:rsidR="007C3AA4">
        <w:rPr>
          <w:i/>
        </w:rPr>
        <w:t>Malone v. the United Kingdom</w:t>
      </w:r>
      <w:r w:rsidR="007C3AA4">
        <w:t xml:space="preserve">, 2 August 1984, </w:t>
      </w:r>
      <w:r w:rsidR="00005CA6">
        <w:t xml:space="preserve">§§ </w:t>
      </w:r>
      <w:r w:rsidR="00E65EE1">
        <w:t xml:space="preserve">66-68, </w:t>
      </w:r>
      <w:r w:rsidR="007C3AA4">
        <w:t xml:space="preserve">Series A no. 82; </w:t>
      </w:r>
      <w:r w:rsidRPr="000A4D16" w:rsidR="00EB32BA">
        <w:rPr>
          <w:i/>
          <w:lang w:eastAsia="en-US"/>
        </w:rPr>
        <w:t xml:space="preserve">Rotaru v. Romania </w:t>
      </w:r>
      <w:r w:rsidR="00005CA6">
        <w:rPr>
          <w:lang w:eastAsia="en-US"/>
        </w:rPr>
        <w:t xml:space="preserve">[GC], no. </w:t>
      </w:r>
      <w:r w:rsidRPr="000A4D16" w:rsidR="00EB32BA">
        <w:rPr>
          <w:lang w:eastAsia="en-US"/>
        </w:rPr>
        <w:t>28341/95, § </w:t>
      </w:r>
      <w:r w:rsidR="00EB32BA">
        <w:rPr>
          <w:lang w:eastAsia="en-US"/>
        </w:rPr>
        <w:t>55</w:t>
      </w:r>
      <w:r w:rsidRPr="000A4D16" w:rsidR="00EB32BA">
        <w:rPr>
          <w:lang w:eastAsia="en-US"/>
        </w:rPr>
        <w:t>, ECHR 2000</w:t>
      </w:r>
      <w:r w:rsidR="00EB32BA">
        <w:rPr>
          <w:lang w:eastAsia="en-US"/>
        </w:rPr>
        <w:t>-</w:t>
      </w:r>
      <w:r w:rsidRPr="000A4D16" w:rsidR="00EB32BA">
        <w:rPr>
          <w:lang w:eastAsia="en-US"/>
        </w:rPr>
        <w:t>V</w:t>
      </w:r>
      <w:r w:rsidR="007C3AA4">
        <w:rPr>
          <w:lang w:eastAsia="en-US"/>
        </w:rPr>
        <w:t>;</w:t>
      </w:r>
      <w:r w:rsidR="00EB32BA">
        <w:rPr>
          <w:lang w:eastAsia="en-US"/>
        </w:rPr>
        <w:t xml:space="preserve"> </w:t>
      </w:r>
      <w:r w:rsidR="00712E5D">
        <w:rPr>
          <w:lang w:eastAsia="en-US"/>
        </w:rPr>
        <w:t xml:space="preserve">and </w:t>
      </w:r>
      <w:r w:rsidR="007C3AA4">
        <w:rPr>
          <w:i/>
        </w:rPr>
        <w:t>Amann</w:t>
      </w:r>
      <w:r w:rsidR="00005CA6">
        <w:t>,</w:t>
      </w:r>
      <w:r w:rsidR="007C3AA4">
        <w:t xml:space="preserve"> cited above, §</w:t>
      </w:r>
      <w:r w:rsidR="00005CA6">
        <w:t xml:space="preserve"> </w:t>
      </w:r>
      <w:r w:rsidR="007C3AA4">
        <w:t>56</w:t>
      </w:r>
      <w:r w:rsidR="00EB32BA">
        <w:t>).</w:t>
      </w:r>
    </w:p>
    <w:p w:rsidR="000A4D16" w:rsidP="000A4D16" w:rsidRDefault="00D71FBD">
      <w:pPr>
        <w:pStyle w:val="JuPara"/>
      </w:pPr>
      <w:r>
        <w:fldChar w:fldCharType="begin"/>
      </w:r>
      <w:r>
        <w:instrText xml:space="preserve"> SEQ level0 \*arabic </w:instrText>
      </w:r>
      <w:r>
        <w:fldChar w:fldCharType="separate"/>
      </w:r>
      <w:r w:rsidR="004C4587">
        <w:rPr>
          <w:noProof/>
        </w:rPr>
        <w:t>96</w:t>
      </w:r>
      <w:r>
        <w:fldChar w:fldCharType="end"/>
      </w:r>
      <w:r>
        <w:t>.  </w:t>
      </w:r>
      <w:r w:rsidR="009B3F7C">
        <w:t>The level of precision required of domestic legislation – which cannot in any case provide for every eventuality – depends to a considerable degree on the content of the instrument in question, the field it is designed to cover and the number and status of those to whom it is addressed</w:t>
      </w:r>
      <w:r w:rsidR="00B527EC">
        <w:t xml:space="preserve"> (</w:t>
      </w:r>
      <w:r w:rsidR="00ED1A61">
        <w:t xml:space="preserve">see </w:t>
      </w:r>
      <w:r w:rsidRPr="00B527EC" w:rsidR="007C3AA4">
        <w:rPr>
          <w:i/>
          <w:lang w:eastAsia="en-US"/>
        </w:rPr>
        <w:t xml:space="preserve">Hasan and Chaush v. Bulgaria </w:t>
      </w:r>
      <w:r w:rsidR="00005CA6">
        <w:rPr>
          <w:lang w:eastAsia="en-US"/>
        </w:rPr>
        <w:t xml:space="preserve">[GC], no. 30985/96, § </w:t>
      </w:r>
      <w:r w:rsidR="007C3AA4">
        <w:rPr>
          <w:lang w:eastAsia="en-US"/>
        </w:rPr>
        <w:t>84, ECHR 2000-</w:t>
      </w:r>
      <w:r w:rsidRPr="00B527EC" w:rsidR="007C3AA4">
        <w:rPr>
          <w:lang w:eastAsia="en-US"/>
        </w:rPr>
        <w:t>XI</w:t>
      </w:r>
      <w:r w:rsidR="007C3AA4">
        <w:rPr>
          <w:lang w:eastAsia="en-US"/>
        </w:rPr>
        <w:t>, with further references</w:t>
      </w:r>
      <w:r w:rsidR="00B527EC">
        <w:t>).</w:t>
      </w:r>
    </w:p>
    <w:p w:rsidR="00F45A5C" w:rsidP="000A4D16" w:rsidRDefault="00D71FBD">
      <w:pPr>
        <w:pStyle w:val="JuPara"/>
      </w:pPr>
      <w:r>
        <w:fldChar w:fldCharType="begin"/>
      </w:r>
      <w:r>
        <w:instrText xml:space="preserve"> SEQ level0 \*arabic </w:instrText>
      </w:r>
      <w:r>
        <w:fldChar w:fldCharType="separate"/>
      </w:r>
      <w:r w:rsidR="004C4587">
        <w:rPr>
          <w:noProof/>
        </w:rPr>
        <w:t>97</w:t>
      </w:r>
      <w:r>
        <w:fldChar w:fldCharType="end"/>
      </w:r>
      <w:r>
        <w:t>.  </w:t>
      </w:r>
      <w:r w:rsidR="009B3F7C">
        <w:t xml:space="preserve">The Court notes that </w:t>
      </w:r>
      <w:r w:rsidR="0003379E">
        <w:t>section 64 of P</w:t>
      </w:r>
      <w:r w:rsidR="00211B3F">
        <w:t>ACE</w:t>
      </w:r>
      <w:r w:rsidR="0003379E">
        <w:t xml:space="preserve"> provides that the fingerprints or samples taken from a person in connection with the investigation of an offence </w:t>
      </w:r>
      <w:r w:rsidRPr="0003379E" w:rsidR="0003379E">
        <w:t>may be retained after they have fulfilled the purposes for which they were taken</w:t>
      </w:r>
      <w:r w:rsidR="00211B3F">
        <w:t xml:space="preserve"> (see</w:t>
      </w:r>
      <w:r w:rsidR="00712E5D">
        <w:t xml:space="preserve"> paragraph </w:t>
      </w:r>
      <w:r w:rsidR="00C957CF">
        <w:t>2</w:t>
      </w:r>
      <w:r w:rsidR="00753257">
        <w:t>7</w:t>
      </w:r>
      <w:r w:rsidR="00211B3F">
        <w:t xml:space="preserve"> above)</w:t>
      </w:r>
      <w:r w:rsidR="0003379E">
        <w:t xml:space="preserve">. The </w:t>
      </w:r>
      <w:r w:rsidR="006A34DF">
        <w:t xml:space="preserve">Court agrees with the Government that the </w:t>
      </w:r>
      <w:r w:rsidR="0003379E">
        <w:t>retention of the applicants</w:t>
      </w:r>
      <w:r w:rsidR="004C4587">
        <w:t>’</w:t>
      </w:r>
      <w:r w:rsidR="0003379E">
        <w:t xml:space="preserve"> fingerprint and </w:t>
      </w:r>
      <w:r w:rsidR="006A34DF">
        <w:t xml:space="preserve">DNA records </w:t>
      </w:r>
      <w:r w:rsidR="0003379E">
        <w:t xml:space="preserve">had a clear basis in the </w:t>
      </w:r>
      <w:r w:rsidR="006A34DF">
        <w:t xml:space="preserve">domestic law. There is </w:t>
      </w:r>
      <w:r w:rsidR="00211B3F">
        <w:t xml:space="preserve">also </w:t>
      </w:r>
      <w:r w:rsidR="006A34DF">
        <w:t>clear evidence that these records are retained in practice save in exceptional circumstances</w:t>
      </w:r>
      <w:r w:rsidR="00712E5D">
        <w:t xml:space="preserve">. The fact that </w:t>
      </w:r>
      <w:r w:rsidR="00624C19">
        <w:t xml:space="preserve">chief </w:t>
      </w:r>
      <w:r w:rsidR="00F45A5C">
        <w:t>police officers</w:t>
      </w:r>
      <w:r w:rsidR="00712E5D">
        <w:t xml:space="preserve"> ha</w:t>
      </w:r>
      <w:r w:rsidR="00065420">
        <w:t>ve</w:t>
      </w:r>
      <w:r w:rsidR="00712E5D">
        <w:t xml:space="preserve"> power</w:t>
      </w:r>
      <w:r w:rsidR="00F45A5C">
        <w:t xml:space="preserve"> to destroy them in </w:t>
      </w:r>
      <w:r w:rsidR="00211B3F">
        <w:t xml:space="preserve">such rare </w:t>
      </w:r>
      <w:r w:rsidR="00F45A5C">
        <w:t xml:space="preserve">cases does </w:t>
      </w:r>
      <w:r w:rsidR="0016742F">
        <w:t xml:space="preserve">not make the law insufficiently certain </w:t>
      </w:r>
      <w:r w:rsidR="00E4514A">
        <w:t xml:space="preserve">from the </w:t>
      </w:r>
      <w:r w:rsidR="0090151E">
        <w:t xml:space="preserve">point of view of the </w:t>
      </w:r>
      <w:r w:rsidR="00E4514A">
        <w:t>Convention</w:t>
      </w:r>
      <w:r w:rsidR="00F45A5C">
        <w:t>.</w:t>
      </w:r>
    </w:p>
    <w:p w:rsidR="002B739C" w:rsidP="000A4D16" w:rsidRDefault="00D71FBD">
      <w:pPr>
        <w:pStyle w:val="JuPara"/>
      </w:pPr>
      <w:r>
        <w:fldChar w:fldCharType="begin"/>
      </w:r>
      <w:r>
        <w:instrText xml:space="preserve"> SEQ level0 \*arabic </w:instrText>
      </w:r>
      <w:r>
        <w:fldChar w:fldCharType="separate"/>
      </w:r>
      <w:r w:rsidR="004C4587">
        <w:rPr>
          <w:noProof/>
        </w:rPr>
        <w:t>98</w:t>
      </w:r>
      <w:r>
        <w:fldChar w:fldCharType="end"/>
      </w:r>
      <w:r>
        <w:t>.  </w:t>
      </w:r>
      <w:r w:rsidR="0003379E">
        <w:t xml:space="preserve">As regards </w:t>
      </w:r>
      <w:r w:rsidR="00F45A5C">
        <w:t xml:space="preserve">the conditions </w:t>
      </w:r>
      <w:r w:rsidR="0019081F">
        <w:t xml:space="preserve">attached </w:t>
      </w:r>
      <w:r w:rsidR="004B38D7">
        <w:t xml:space="preserve">to </w:t>
      </w:r>
      <w:r w:rsidR="00712E5D">
        <w:t xml:space="preserve">and arrangements for </w:t>
      </w:r>
      <w:r w:rsidR="004B38D7">
        <w:t xml:space="preserve">the storing and use of this </w:t>
      </w:r>
      <w:r w:rsidR="0019081F">
        <w:t xml:space="preserve">personal </w:t>
      </w:r>
      <w:r w:rsidR="004B38D7">
        <w:t>information</w:t>
      </w:r>
      <w:r w:rsidR="0003379E">
        <w:t>,</w:t>
      </w:r>
      <w:r w:rsidR="004B38D7">
        <w:t xml:space="preserve"> section 64 </w:t>
      </w:r>
      <w:r w:rsidR="0019081F">
        <w:t xml:space="preserve">is </w:t>
      </w:r>
      <w:r w:rsidR="00E4514A">
        <w:t xml:space="preserve">far </w:t>
      </w:r>
      <w:r w:rsidR="0019081F">
        <w:t xml:space="preserve">less precise. It </w:t>
      </w:r>
      <w:r w:rsidR="004B38D7">
        <w:t xml:space="preserve">provides that </w:t>
      </w:r>
      <w:r w:rsidR="0003379E">
        <w:t>retained samples and fingerprints must not be</w:t>
      </w:r>
      <w:r w:rsidRPr="0003379E" w:rsidR="0003379E">
        <w:t xml:space="preserve"> used by any person except for purposes related to the prevention or detection of crime, the investigation of an offence or the conduct of a prosecution</w:t>
      </w:r>
      <w:r w:rsidR="004B38D7">
        <w:t>.</w:t>
      </w:r>
    </w:p>
    <w:p w:rsidRPr="005A7E0E" w:rsidR="009556E9" w:rsidP="000A4D16" w:rsidRDefault="00F01F16">
      <w:pPr>
        <w:pStyle w:val="JuPara"/>
        <w:rPr>
          <w:i/>
          <w:lang w:eastAsia="en-US"/>
        </w:rPr>
      </w:pPr>
      <w:r>
        <w:fldChar w:fldCharType="begin"/>
      </w:r>
      <w:r>
        <w:instrText xml:space="preserve"> SEQ level0 \*arabic </w:instrText>
      </w:r>
      <w:r>
        <w:fldChar w:fldCharType="separate"/>
      </w:r>
      <w:r w:rsidR="004C4587">
        <w:rPr>
          <w:noProof/>
        </w:rPr>
        <w:t>99</w:t>
      </w:r>
      <w:r>
        <w:fldChar w:fldCharType="end"/>
      </w:r>
      <w:r>
        <w:t>.  </w:t>
      </w:r>
      <w:r w:rsidR="004B38D7">
        <w:t xml:space="preserve">The Court agrees with the </w:t>
      </w:r>
      <w:r w:rsidR="0019081F">
        <w:t xml:space="preserve">applicants that at least the first </w:t>
      </w:r>
      <w:r w:rsidR="0090151E">
        <w:t xml:space="preserve">of these </w:t>
      </w:r>
      <w:r w:rsidR="0019081F">
        <w:t>purpose</w:t>
      </w:r>
      <w:r w:rsidR="0090151E">
        <w:t>s</w:t>
      </w:r>
      <w:r w:rsidR="0019081F">
        <w:t xml:space="preserve"> is worded in rather general terms and may give rise to extensive interpretation.</w:t>
      </w:r>
      <w:r w:rsidR="008E30E7">
        <w:t xml:space="preserve"> </w:t>
      </w:r>
      <w:r w:rsidRPr="0015355B" w:rsidR="0015355B">
        <w:rPr>
          <w:rStyle w:val="Strong"/>
          <w:b w:val="0"/>
        </w:rPr>
        <w:t xml:space="preserve">It reiterates that it is as essential, in this context, as in telephone tapping, secret surveillance and covert intelligence-gathering, to have clear, detailed rules governing the scope and application of measures, as well as minimum safeguards concerning, </w:t>
      </w:r>
      <w:r w:rsidRPr="0015355B" w:rsidR="0015355B">
        <w:rPr>
          <w:rStyle w:val="Strong"/>
          <w:b w:val="0"/>
          <w:i/>
        </w:rPr>
        <w:t>inter alia</w:t>
      </w:r>
      <w:r w:rsidRPr="0015355B" w:rsidR="0015355B">
        <w:rPr>
          <w:rStyle w:val="Strong"/>
          <w:b w:val="0"/>
        </w:rPr>
        <w:t>, duration, storage, usage, access of third parties, procedures for preserving the integrity and confidentiality of data and</w:t>
      </w:r>
      <w:r w:rsidR="00300686">
        <w:rPr>
          <w:rStyle w:val="Strong"/>
          <w:b w:val="0"/>
        </w:rPr>
        <w:t xml:space="preserve"> </w:t>
      </w:r>
      <w:r w:rsidRPr="0015355B" w:rsidR="0015355B">
        <w:rPr>
          <w:rStyle w:val="Strong"/>
          <w:b w:val="0"/>
        </w:rPr>
        <w:t xml:space="preserve">procedures for its destruction, thus providing sufficient guarantees against the risk of abuse and arbitrariness </w:t>
      </w:r>
      <w:r w:rsidRPr="0015355B" w:rsidR="0015355B">
        <w:t xml:space="preserve">(see, </w:t>
      </w:r>
      <w:r w:rsidRPr="0015355B" w:rsidR="0015355B">
        <w:rPr>
          <w:i/>
        </w:rPr>
        <w:t>mutatis mutandis</w:t>
      </w:r>
      <w:r w:rsidRPr="0015355B" w:rsidR="0015355B">
        <w:t>,</w:t>
      </w:r>
      <w:r w:rsidR="00300686">
        <w:t xml:space="preserve"> </w:t>
      </w:r>
      <w:r w:rsidRPr="00300686" w:rsidR="00300686">
        <w:rPr>
          <w:i/>
          <w:lang w:eastAsia="en-US"/>
        </w:rPr>
        <w:t>Kruslin v. France</w:t>
      </w:r>
      <w:r w:rsidRPr="00300686" w:rsidR="00300686">
        <w:rPr>
          <w:lang w:eastAsia="en-US"/>
        </w:rPr>
        <w:t>, 24 April 1990, §</w:t>
      </w:r>
      <w:r w:rsidR="00300686">
        <w:rPr>
          <w:lang w:eastAsia="en-US"/>
        </w:rPr>
        <w:t>§</w:t>
      </w:r>
      <w:r w:rsidR="00ED1A61">
        <w:rPr>
          <w:lang w:eastAsia="en-US"/>
        </w:rPr>
        <w:t xml:space="preserve"> </w:t>
      </w:r>
      <w:r w:rsidR="00300686">
        <w:rPr>
          <w:lang w:eastAsia="en-US"/>
        </w:rPr>
        <w:t>33 and 35</w:t>
      </w:r>
      <w:r w:rsidR="00005CA6">
        <w:rPr>
          <w:lang w:eastAsia="en-US"/>
        </w:rPr>
        <w:t xml:space="preserve">, Series </w:t>
      </w:r>
      <w:r w:rsidRPr="00300686" w:rsidR="00300686">
        <w:rPr>
          <w:lang w:eastAsia="en-US"/>
        </w:rPr>
        <w:t>A no. 176</w:t>
      </w:r>
      <w:r w:rsidRPr="00300686" w:rsidR="00300686">
        <w:rPr>
          <w:lang w:eastAsia="en-US"/>
        </w:rPr>
        <w:noBreakHyphen/>
        <w:t>A</w:t>
      </w:r>
      <w:r w:rsidR="00300686">
        <w:rPr>
          <w:lang w:eastAsia="en-US"/>
        </w:rPr>
        <w:t>;</w:t>
      </w:r>
      <w:r w:rsidRPr="0015355B" w:rsidR="0015355B">
        <w:rPr>
          <w:i/>
        </w:rPr>
        <w:t xml:space="preserve"> Rotaru</w:t>
      </w:r>
      <w:r w:rsidR="00005CA6">
        <w:t>, cited above, §</w:t>
      </w:r>
      <w:r w:rsidR="001B4B7F">
        <w:t>§</w:t>
      </w:r>
      <w:r w:rsidR="00005CA6">
        <w:t xml:space="preserve"> </w:t>
      </w:r>
      <w:r w:rsidRPr="0015355B" w:rsidR="0015355B">
        <w:t xml:space="preserve">57-59; </w:t>
      </w:r>
      <w:r w:rsidRPr="0015355B" w:rsidR="0015355B">
        <w:rPr>
          <w:rStyle w:val="Emphasis"/>
          <w:bCs/>
          <w:lang w:eastAsia="en-US"/>
        </w:rPr>
        <w:t>Weber and Saravia v. Germany</w:t>
      </w:r>
      <w:r w:rsidR="00005CA6">
        <w:rPr>
          <w:rStyle w:val="Strong"/>
          <w:b w:val="0"/>
          <w:lang w:eastAsia="en-US"/>
        </w:rPr>
        <w:t xml:space="preserve"> (dec.), no. </w:t>
      </w:r>
      <w:r w:rsidRPr="0015355B" w:rsidR="0015355B">
        <w:rPr>
          <w:rStyle w:val="Strong"/>
          <w:b w:val="0"/>
          <w:lang w:eastAsia="en-US"/>
        </w:rPr>
        <w:t>54934/00, ECHR 2006</w:t>
      </w:r>
      <w:r w:rsidRPr="0015355B" w:rsidR="0015355B">
        <w:rPr>
          <w:rStyle w:val="Strong"/>
          <w:b w:val="0"/>
          <w:lang w:eastAsia="en-US"/>
        </w:rPr>
        <w:noBreakHyphen/>
      </w:r>
      <w:r w:rsidR="00ED1A61">
        <w:rPr>
          <w:rStyle w:val="Strong"/>
          <w:b w:val="0"/>
          <w:lang w:eastAsia="en-US"/>
        </w:rPr>
        <w:t>XI</w:t>
      </w:r>
      <w:r w:rsidR="0015355B">
        <w:rPr>
          <w:rStyle w:val="Strong"/>
          <w:b w:val="0"/>
          <w:lang w:eastAsia="en-US"/>
        </w:rPr>
        <w:t>;</w:t>
      </w:r>
      <w:r w:rsidRPr="0015355B" w:rsidR="0015355B">
        <w:rPr>
          <w:rStyle w:val="Strong"/>
          <w:b w:val="0"/>
          <w:i/>
          <w:iCs/>
          <w:lang w:eastAsia="en-US"/>
        </w:rPr>
        <w:t xml:space="preserve"> Association for European Integration and Human Rights and Ekimdzhiev v. Bulgaria</w:t>
      </w:r>
      <w:r w:rsidR="00005CA6">
        <w:rPr>
          <w:rStyle w:val="Strong"/>
          <w:b w:val="0"/>
          <w:lang w:eastAsia="en-US"/>
        </w:rPr>
        <w:t xml:space="preserve">, no. </w:t>
      </w:r>
      <w:r w:rsidRPr="0015355B" w:rsidR="0015355B">
        <w:rPr>
          <w:rStyle w:val="Strong"/>
          <w:b w:val="0"/>
          <w:lang w:eastAsia="en-US"/>
        </w:rPr>
        <w:t>62540/00, §</w:t>
      </w:r>
      <w:r w:rsidR="0015355B">
        <w:rPr>
          <w:rStyle w:val="Strong"/>
          <w:b w:val="0"/>
          <w:lang w:eastAsia="en-US"/>
        </w:rPr>
        <w:t>§</w:t>
      </w:r>
      <w:r w:rsidR="00005CA6">
        <w:rPr>
          <w:rStyle w:val="Strong"/>
          <w:b w:val="0"/>
          <w:lang w:eastAsia="en-US"/>
        </w:rPr>
        <w:t xml:space="preserve"> </w:t>
      </w:r>
      <w:r w:rsidR="0015355B">
        <w:rPr>
          <w:rStyle w:val="Strong"/>
          <w:b w:val="0"/>
          <w:lang w:eastAsia="en-US"/>
        </w:rPr>
        <w:t>75-77</w:t>
      </w:r>
      <w:r w:rsidRPr="0015355B" w:rsidR="0015355B">
        <w:rPr>
          <w:rStyle w:val="Strong"/>
          <w:b w:val="0"/>
          <w:lang w:eastAsia="en-US"/>
        </w:rPr>
        <w:t>, 28 June 2007</w:t>
      </w:r>
      <w:r w:rsidR="005A7E0E">
        <w:rPr>
          <w:rStyle w:val="Strong"/>
          <w:b w:val="0"/>
          <w:lang w:eastAsia="en-US"/>
        </w:rPr>
        <w:t xml:space="preserve">; </w:t>
      </w:r>
      <w:r w:rsidR="00ED1A61">
        <w:rPr>
          <w:rStyle w:val="Strong"/>
          <w:b w:val="0"/>
          <w:lang w:eastAsia="en-US"/>
        </w:rPr>
        <w:t xml:space="preserve">and </w:t>
      </w:r>
      <w:r w:rsidRPr="005A7E0E" w:rsidR="005A7E0E">
        <w:rPr>
          <w:i/>
          <w:lang w:eastAsia="en-US"/>
        </w:rPr>
        <w:t xml:space="preserve">Liberty and Others v. the </w:t>
      </w:r>
      <w:smartTag w:uri="urn:schemas-microsoft-com:office:smarttags" w:element="country-region">
        <w:smartTag w:uri="urn:schemas-microsoft-com:office:smarttags" w:element="place">
          <w:r w:rsidR="005A7E0E" w:rsidRPr="005A7E0E">
            <w:rPr>
              <w:i/>
              <w:lang w:eastAsia="en-US"/>
            </w:rPr>
            <w:t>United Kingdom</w:t>
          </w:r>
        </w:smartTag>
      </w:smartTag>
      <w:r w:rsidRPr="005A7E0E" w:rsidR="005A7E0E">
        <w:rPr>
          <w:lang w:eastAsia="en-US"/>
        </w:rPr>
        <w:t xml:space="preserve">, </w:t>
      </w:r>
      <w:r w:rsidRPr="005A7E0E" w:rsidR="005A7E0E">
        <w:rPr>
          <w:lang w:val="pt-BR" w:eastAsia="en-US"/>
        </w:rPr>
        <w:t xml:space="preserve">no. 58243/00, </w:t>
      </w:r>
      <w:r w:rsidR="00ED1A61">
        <w:rPr>
          <w:lang w:eastAsia="en-US"/>
        </w:rPr>
        <w:t>§</w:t>
      </w:r>
      <w:r w:rsidR="001B4B7F">
        <w:rPr>
          <w:lang w:eastAsia="en-US"/>
        </w:rPr>
        <w:t>§</w:t>
      </w:r>
      <w:r w:rsidR="00ED1A61">
        <w:rPr>
          <w:lang w:eastAsia="en-US"/>
        </w:rPr>
        <w:t xml:space="preserve"> </w:t>
      </w:r>
      <w:r w:rsidR="00B62DDD">
        <w:rPr>
          <w:lang w:eastAsia="en-US"/>
        </w:rPr>
        <w:t>62-63</w:t>
      </w:r>
      <w:r w:rsidRPr="005A7E0E" w:rsidR="005A7E0E">
        <w:rPr>
          <w:lang w:eastAsia="en-US"/>
        </w:rPr>
        <w:t>, 1 July 2008</w:t>
      </w:r>
      <w:r w:rsidRPr="001132D6" w:rsidR="0015355B">
        <w:t>).</w:t>
      </w:r>
      <w:r w:rsidR="000F37B9">
        <w:t xml:space="preserve"> </w:t>
      </w:r>
      <w:r w:rsidR="00031991">
        <w:t xml:space="preserve">The Court </w:t>
      </w:r>
      <w:r w:rsidR="007E2203">
        <w:t>notes</w:t>
      </w:r>
      <w:r w:rsidR="00031991">
        <w:t>,</w:t>
      </w:r>
      <w:r w:rsidR="000F37B9">
        <w:t xml:space="preserve"> however</w:t>
      </w:r>
      <w:r w:rsidR="00031991">
        <w:t xml:space="preserve">, </w:t>
      </w:r>
      <w:r w:rsidR="007E2203">
        <w:t xml:space="preserve">that </w:t>
      </w:r>
      <w:r w:rsidR="00E963EE">
        <w:t xml:space="preserve">these questions </w:t>
      </w:r>
      <w:r w:rsidR="00031991">
        <w:t xml:space="preserve">are </w:t>
      </w:r>
      <w:r w:rsidR="008060E6">
        <w:t>in this case closely</w:t>
      </w:r>
      <w:r w:rsidR="00031991">
        <w:t xml:space="preserve"> related to</w:t>
      </w:r>
      <w:r w:rsidR="008F54EF">
        <w:t xml:space="preserve"> the </w:t>
      </w:r>
      <w:r w:rsidR="006975C7">
        <w:t>broader</w:t>
      </w:r>
      <w:r w:rsidR="00E963EE">
        <w:t xml:space="preserve"> issue of whether </w:t>
      </w:r>
      <w:r w:rsidR="00C66F55">
        <w:t xml:space="preserve">the </w:t>
      </w:r>
      <w:r w:rsidR="00E963EE">
        <w:t>interference was necessary in a democratic society.</w:t>
      </w:r>
      <w:r w:rsidR="004804D8">
        <w:t xml:space="preserve"> </w:t>
      </w:r>
      <w:r w:rsidR="008F54EF">
        <w:t xml:space="preserve">In view of </w:t>
      </w:r>
      <w:r w:rsidR="00E4514A">
        <w:t>its</w:t>
      </w:r>
      <w:r w:rsidR="006975C7">
        <w:t xml:space="preserve"> analysis </w:t>
      </w:r>
      <w:r w:rsidR="007E2203">
        <w:t>in</w:t>
      </w:r>
      <w:r w:rsidR="008F54EF">
        <w:t xml:space="preserve"> paragraphs</w:t>
      </w:r>
      <w:r w:rsidR="007029EE">
        <w:t> </w:t>
      </w:r>
      <w:r w:rsidR="009C11E3">
        <w:t>105</w:t>
      </w:r>
      <w:r w:rsidR="00005CA6">
        <w:noBreakHyphen/>
      </w:r>
      <w:r w:rsidR="009C11E3">
        <w:t>2</w:t>
      </w:r>
      <w:r w:rsidR="009F3C1E">
        <w:t>6</w:t>
      </w:r>
      <w:r w:rsidR="007E2203">
        <w:t xml:space="preserve"> below</w:t>
      </w:r>
      <w:r w:rsidR="006975C7">
        <w:t xml:space="preserve">, the Court does not find it necessary to decide whether the </w:t>
      </w:r>
      <w:r w:rsidR="007E2203">
        <w:t xml:space="preserve">wording of section 64 </w:t>
      </w:r>
      <w:r w:rsidR="006975C7">
        <w:t>meet</w:t>
      </w:r>
      <w:r w:rsidR="00E4514A">
        <w:t>s</w:t>
      </w:r>
      <w:r w:rsidR="006975C7">
        <w:t xml:space="preserve"> the </w:t>
      </w:r>
      <w:r w:rsidR="007E2203">
        <w:t>“</w:t>
      </w:r>
      <w:r w:rsidR="00E4514A">
        <w:t xml:space="preserve">quality </w:t>
      </w:r>
      <w:r w:rsidR="007E2203">
        <w:t xml:space="preserve">of law” </w:t>
      </w:r>
      <w:r w:rsidR="006975C7">
        <w:t xml:space="preserve">requirements </w:t>
      </w:r>
      <w:r w:rsidRPr="007E2203" w:rsidR="00AB688B">
        <w:t>within the meaning of Article 8 § 2 of the Convention.</w:t>
      </w:r>
    </w:p>
    <w:p w:rsidRPr="00CA350E" w:rsidR="006975C7" w:rsidP="006975C7" w:rsidRDefault="006975C7">
      <w:pPr>
        <w:pStyle w:val="OpiHa0"/>
      </w:pPr>
      <w:r w:rsidRPr="00CA350E">
        <w:t>(</w:t>
      </w:r>
      <w:r w:rsidR="0032638C">
        <w:t>b</w:t>
      </w:r>
      <w:r w:rsidR="004804D8">
        <w:t>)  </w:t>
      </w:r>
      <w:r w:rsidRPr="006975C7">
        <w:t>Legitimate aim</w:t>
      </w:r>
    </w:p>
    <w:p w:rsidR="006975C7" w:rsidP="000A4D16" w:rsidRDefault="00D71FBD">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C4587">
        <w:rPr>
          <w:noProof/>
          <w:lang w:eastAsia="en-US"/>
        </w:rPr>
        <w:t>100</w:t>
      </w:r>
      <w:r>
        <w:rPr>
          <w:lang w:eastAsia="en-US"/>
        </w:rPr>
        <w:fldChar w:fldCharType="end"/>
      </w:r>
      <w:r>
        <w:rPr>
          <w:lang w:eastAsia="en-US"/>
        </w:rPr>
        <w:t>.  </w:t>
      </w:r>
      <w:r w:rsidR="00C24BA0">
        <w:rPr>
          <w:lang w:eastAsia="en-US"/>
        </w:rPr>
        <w:t xml:space="preserve">The Court agrees with the Government that the retention of fingerprint and DNA information pursues the legitimate purpose of the </w:t>
      </w:r>
      <w:r w:rsidR="009556E9">
        <w:rPr>
          <w:lang w:eastAsia="en-US"/>
        </w:rPr>
        <w:t>detection and</w:t>
      </w:r>
      <w:r w:rsidR="00D75C07">
        <w:rPr>
          <w:lang w:eastAsia="en-US"/>
        </w:rPr>
        <w:t>,</w:t>
      </w:r>
      <w:r w:rsidR="009556E9">
        <w:rPr>
          <w:lang w:eastAsia="en-US"/>
        </w:rPr>
        <w:t xml:space="preserve"> therefore, </w:t>
      </w:r>
      <w:r w:rsidR="00C24BA0">
        <w:rPr>
          <w:lang w:eastAsia="en-US"/>
        </w:rPr>
        <w:t xml:space="preserve">prevention of crime. While the original taking of this information pursues the aim of linking </w:t>
      </w:r>
      <w:r w:rsidR="008F54EF">
        <w:rPr>
          <w:lang w:eastAsia="en-US"/>
        </w:rPr>
        <w:t xml:space="preserve">a </w:t>
      </w:r>
      <w:r w:rsidR="00C24BA0">
        <w:rPr>
          <w:lang w:eastAsia="en-US"/>
        </w:rPr>
        <w:t>particular person to the particular crime of which he or she is suspected</w:t>
      </w:r>
      <w:r w:rsidR="0039765B">
        <w:rPr>
          <w:lang w:eastAsia="en-US"/>
        </w:rPr>
        <w:t>,</w:t>
      </w:r>
      <w:r w:rsidR="008F54EF">
        <w:rPr>
          <w:lang w:eastAsia="en-US"/>
        </w:rPr>
        <w:t xml:space="preserve"> its </w:t>
      </w:r>
      <w:r w:rsidR="0039765B">
        <w:rPr>
          <w:lang w:eastAsia="en-US"/>
        </w:rPr>
        <w:t>retention pursues</w:t>
      </w:r>
      <w:r w:rsidR="008F54EF">
        <w:rPr>
          <w:lang w:eastAsia="en-US"/>
        </w:rPr>
        <w:t xml:space="preserve"> the </w:t>
      </w:r>
      <w:r w:rsidR="0039765B">
        <w:rPr>
          <w:lang w:eastAsia="en-US"/>
        </w:rPr>
        <w:t xml:space="preserve">broader purpose of assisting in </w:t>
      </w:r>
      <w:r w:rsidR="008F54EF">
        <w:rPr>
          <w:lang w:eastAsia="en-US"/>
        </w:rPr>
        <w:t xml:space="preserve">the </w:t>
      </w:r>
      <w:r w:rsidR="0039765B">
        <w:rPr>
          <w:lang w:eastAsia="en-US"/>
        </w:rPr>
        <w:t xml:space="preserve">identification of future </w:t>
      </w:r>
      <w:r w:rsidR="008060E6">
        <w:rPr>
          <w:lang w:eastAsia="en-US"/>
        </w:rPr>
        <w:t>offenders</w:t>
      </w:r>
      <w:r w:rsidR="0039765B">
        <w:rPr>
          <w:lang w:eastAsia="en-US"/>
        </w:rPr>
        <w:t>.</w:t>
      </w:r>
    </w:p>
    <w:p w:rsidRPr="00C24BA0" w:rsidR="002631D9" w:rsidP="002631D9" w:rsidRDefault="004804D8">
      <w:pPr>
        <w:pStyle w:val="OpiHa0"/>
      </w:pPr>
      <w:r>
        <w:t>(c)  </w:t>
      </w:r>
      <w:r w:rsidRPr="00C24BA0" w:rsidR="002631D9">
        <w:t>Necessary in a democratic society</w:t>
      </w:r>
    </w:p>
    <w:p w:rsidR="002631D9" w:rsidP="002631D9" w:rsidRDefault="002631D9">
      <w:pPr>
        <w:pStyle w:val="JuHi"/>
      </w:pPr>
      <w:r w:rsidRPr="00C24BA0">
        <w:t>(i)</w:t>
      </w:r>
      <w:r w:rsidR="004804D8">
        <w:t>  </w:t>
      </w:r>
      <w:r w:rsidR="00C66F55">
        <w:t>General p</w:t>
      </w:r>
      <w:r w:rsidRPr="00C24BA0">
        <w:t>rinciples</w:t>
      </w:r>
    </w:p>
    <w:p w:rsidR="007F7E5B" w:rsidP="00653CA2" w:rsidRDefault="00D71FBD">
      <w:pPr>
        <w:pStyle w:val="JuPara"/>
        <w:rPr>
          <w:lang w:eastAsia="en-US"/>
        </w:rPr>
      </w:pPr>
      <w:r>
        <w:fldChar w:fldCharType="begin"/>
      </w:r>
      <w:r>
        <w:instrText xml:space="preserve"> SEQ level0 \*arabic </w:instrText>
      </w:r>
      <w:r>
        <w:fldChar w:fldCharType="separate"/>
      </w:r>
      <w:r w:rsidR="004C4587">
        <w:rPr>
          <w:noProof/>
        </w:rPr>
        <w:t>101</w:t>
      </w:r>
      <w:r>
        <w:fldChar w:fldCharType="end"/>
      </w:r>
      <w:r>
        <w:t>.  </w:t>
      </w:r>
      <w:r w:rsidR="00653CA2">
        <w:t xml:space="preserve">An interference will be considered “necessary in a democratic society” for a legitimate aim if it answers a “pressing social need” and, in particular, </w:t>
      </w:r>
      <w:r w:rsidR="00D628E7">
        <w:t xml:space="preserve">if it is proportionate to the legitimate aim pursued and </w:t>
      </w:r>
      <w:r w:rsidR="007F7E5B">
        <w:t>if the reasons adduced by the national</w:t>
      </w:r>
      <w:r w:rsidR="00ED1A61">
        <w:t xml:space="preserve"> authorities to justify it are “</w:t>
      </w:r>
      <w:r w:rsidR="007F7E5B">
        <w:t>relevant and sufficient</w:t>
      </w:r>
      <w:r w:rsidR="00ED1A61">
        <w:t>”</w:t>
      </w:r>
      <w:r w:rsidR="00653CA2">
        <w:t>.</w:t>
      </w:r>
      <w:r w:rsidR="003B48AD">
        <w:t xml:space="preserve"> </w:t>
      </w:r>
      <w:r w:rsidR="00653CA2">
        <w:t xml:space="preserve">While it is for the national authorities to make the initial assessment </w:t>
      </w:r>
      <w:r w:rsidR="007F7E5B">
        <w:t xml:space="preserve">in </w:t>
      </w:r>
      <w:r w:rsidR="00D628E7">
        <w:t xml:space="preserve">all </w:t>
      </w:r>
      <w:r w:rsidR="007F7E5B">
        <w:t>these respects</w:t>
      </w:r>
      <w:r w:rsidR="00653CA2">
        <w:t xml:space="preserve">, </w:t>
      </w:r>
      <w:r w:rsidR="007F7E5B">
        <w:t xml:space="preserve">the final evaluation of </w:t>
      </w:r>
      <w:r w:rsidR="00D628E7">
        <w:t>whether the interference is necessary</w:t>
      </w:r>
      <w:r w:rsidR="007F7E5B">
        <w:t xml:space="preserve"> remains subject to review by the Court for conformity with the requirements of the Convention (see </w:t>
      </w:r>
      <w:r w:rsidRPr="003B48AD" w:rsidR="007F7E5B">
        <w:rPr>
          <w:i/>
          <w:lang w:eastAsia="en-US"/>
        </w:rPr>
        <w:t xml:space="preserve">Coster v. the United Kingdom </w:t>
      </w:r>
      <w:r w:rsidR="00005CA6">
        <w:rPr>
          <w:lang w:eastAsia="en-US"/>
        </w:rPr>
        <w:t xml:space="preserve">[GC], no. </w:t>
      </w:r>
      <w:r w:rsidR="002B0C8C">
        <w:rPr>
          <w:lang w:eastAsia="en-US"/>
        </w:rPr>
        <w:t xml:space="preserve">24876/94, § </w:t>
      </w:r>
      <w:r w:rsidR="007F7E5B">
        <w:rPr>
          <w:lang w:eastAsia="en-US"/>
        </w:rPr>
        <w:t>104</w:t>
      </w:r>
      <w:r w:rsidRPr="003B48AD" w:rsidR="007F7E5B">
        <w:rPr>
          <w:lang w:eastAsia="en-US"/>
        </w:rPr>
        <w:t>, 18 January 2001</w:t>
      </w:r>
      <w:r w:rsidR="008F54EF">
        <w:rPr>
          <w:lang w:eastAsia="en-US"/>
        </w:rPr>
        <w:t>,</w:t>
      </w:r>
      <w:r w:rsidR="007F7E5B">
        <w:rPr>
          <w:lang w:eastAsia="en-US"/>
        </w:rPr>
        <w:t xml:space="preserve"> with further references).</w:t>
      </w:r>
    </w:p>
    <w:p w:rsidRPr="006357B5" w:rsidR="00DE16BE" w:rsidP="00DE16BE" w:rsidRDefault="00D71FBD">
      <w:pPr>
        <w:pStyle w:val="JuPara"/>
        <w:rPr>
          <w:szCs w:val="24"/>
          <w:lang w:eastAsia="en-US"/>
        </w:rPr>
      </w:pPr>
      <w:r>
        <w:fldChar w:fldCharType="begin"/>
      </w:r>
      <w:r>
        <w:instrText xml:space="preserve"> SEQ level0 \*arabic </w:instrText>
      </w:r>
      <w:r>
        <w:fldChar w:fldCharType="separate"/>
      </w:r>
      <w:r w:rsidR="004C4587">
        <w:rPr>
          <w:noProof/>
        </w:rPr>
        <w:t>102</w:t>
      </w:r>
      <w:r>
        <w:fldChar w:fldCharType="end"/>
      </w:r>
      <w:r>
        <w:t>.  </w:t>
      </w:r>
      <w:r w:rsidR="00DE16BE">
        <w:t xml:space="preserve">A margin of appreciation </w:t>
      </w:r>
      <w:r w:rsidR="00D628E7">
        <w:t>must be</w:t>
      </w:r>
      <w:r w:rsidR="00DE16BE">
        <w:t xml:space="preserve"> left to the competent national authorities in this assessment. The breadth of this margin varies and depends on a number of factors</w:t>
      </w:r>
      <w:r w:rsidR="00521180">
        <w:t>,</w:t>
      </w:r>
      <w:r w:rsidR="00DE16BE">
        <w:t xml:space="preserve"> </w:t>
      </w:r>
      <w:r w:rsidR="00DE16BE">
        <w:rPr>
          <w:color w:val="000000"/>
          <w:szCs w:val="24"/>
        </w:rPr>
        <w:t>including</w:t>
      </w:r>
      <w:r w:rsidR="00DE16BE">
        <w:t xml:space="preserve"> the nature of the Convention right in issue, its importance for the individual</w:t>
      </w:r>
      <w:r w:rsidR="006F0282">
        <w:t>,</w:t>
      </w:r>
      <w:r w:rsidR="00DE16BE">
        <w:t xml:space="preserve"> the nature of the interference</w:t>
      </w:r>
      <w:r w:rsidR="006F0282">
        <w:t xml:space="preserve"> and</w:t>
      </w:r>
      <w:r w:rsidR="00DE16BE">
        <w:t xml:space="preserve"> the </w:t>
      </w:r>
      <w:r w:rsidR="00F86160">
        <w:t xml:space="preserve">object </w:t>
      </w:r>
      <w:r w:rsidR="00DE16BE">
        <w:t>pursued by the interference. The margin will tend to be narrower where the right at stake is crucial to the individual</w:t>
      </w:r>
      <w:r w:rsidR="004C4587">
        <w:t>’</w:t>
      </w:r>
      <w:r w:rsidR="00DE16BE">
        <w:t xml:space="preserve">s effective enjoyment of intimate or key rights (see </w:t>
      </w:r>
      <w:r w:rsidRPr="00044F08" w:rsidR="00DE16BE">
        <w:rPr>
          <w:i/>
          <w:lang w:eastAsia="en-US"/>
        </w:rPr>
        <w:t>Connors v. the United Kingdom</w:t>
      </w:r>
      <w:r w:rsidR="00005CA6">
        <w:rPr>
          <w:lang w:eastAsia="en-US"/>
        </w:rPr>
        <w:t>, no.</w:t>
      </w:r>
      <w:r w:rsidR="00D75C07">
        <w:rPr>
          <w:lang w:eastAsia="en-US"/>
        </w:rPr>
        <w:t> </w:t>
      </w:r>
      <w:r w:rsidR="00DE16BE">
        <w:rPr>
          <w:lang w:eastAsia="en-US"/>
        </w:rPr>
        <w:t>66746/01, §</w:t>
      </w:r>
      <w:r w:rsidR="00D75C07">
        <w:rPr>
          <w:lang w:eastAsia="en-US"/>
        </w:rPr>
        <w:t xml:space="preserve"> </w:t>
      </w:r>
      <w:r w:rsidR="00DE16BE">
        <w:rPr>
          <w:lang w:eastAsia="en-US"/>
        </w:rPr>
        <w:t>82</w:t>
      </w:r>
      <w:r w:rsidRPr="00044F08" w:rsidR="00DE16BE">
        <w:rPr>
          <w:lang w:eastAsia="en-US"/>
        </w:rPr>
        <w:t>, 27 May 2004</w:t>
      </w:r>
      <w:r w:rsidR="00DE16BE">
        <w:rPr>
          <w:lang w:eastAsia="en-US"/>
        </w:rPr>
        <w:t>, with further references</w:t>
      </w:r>
      <w:r w:rsidR="00DE16BE">
        <w:t>).</w:t>
      </w:r>
      <w:r w:rsidR="00891027">
        <w:t xml:space="preserve"> </w:t>
      </w:r>
      <w:r w:rsidR="006357B5">
        <w:rPr>
          <w:color w:val="000000"/>
          <w:szCs w:val="24"/>
        </w:rPr>
        <w:t>W</w:t>
      </w:r>
      <w:r w:rsidR="00891027">
        <w:rPr>
          <w:color w:val="000000"/>
          <w:szCs w:val="24"/>
        </w:rPr>
        <w:t>here a particularly important facet of an individual</w:t>
      </w:r>
      <w:r w:rsidR="004C4587">
        <w:rPr>
          <w:color w:val="000000"/>
          <w:szCs w:val="24"/>
        </w:rPr>
        <w:t>’</w:t>
      </w:r>
      <w:r w:rsidR="00891027">
        <w:rPr>
          <w:color w:val="000000"/>
          <w:szCs w:val="24"/>
        </w:rPr>
        <w:t xml:space="preserve">s existence or identity is at stake, the margin </w:t>
      </w:r>
      <w:r w:rsidR="006357B5">
        <w:rPr>
          <w:color w:val="000000"/>
          <w:szCs w:val="24"/>
        </w:rPr>
        <w:t xml:space="preserve">allowed </w:t>
      </w:r>
      <w:r w:rsidR="00891027">
        <w:rPr>
          <w:color w:val="000000"/>
          <w:szCs w:val="24"/>
        </w:rPr>
        <w:t xml:space="preserve">to </w:t>
      </w:r>
      <w:r w:rsidR="006357B5">
        <w:rPr>
          <w:color w:val="000000"/>
          <w:szCs w:val="24"/>
        </w:rPr>
        <w:t xml:space="preserve">the </w:t>
      </w:r>
      <w:r w:rsidR="00891027">
        <w:rPr>
          <w:color w:val="000000"/>
          <w:szCs w:val="24"/>
        </w:rPr>
        <w:t xml:space="preserve">State will be </w:t>
      </w:r>
      <w:r w:rsidR="006357B5">
        <w:rPr>
          <w:color w:val="000000"/>
          <w:szCs w:val="24"/>
        </w:rPr>
        <w:t>restricted (</w:t>
      </w:r>
      <w:r w:rsidR="009F3C1E">
        <w:rPr>
          <w:color w:val="000000"/>
          <w:szCs w:val="24"/>
        </w:rPr>
        <w:t xml:space="preserve">see </w:t>
      </w:r>
      <w:r w:rsidRPr="006357B5" w:rsidR="006357B5">
        <w:rPr>
          <w:i/>
          <w:szCs w:val="24"/>
          <w:lang w:eastAsia="en-US"/>
        </w:rPr>
        <w:t>Evans v. the United Kingdom</w:t>
      </w:r>
      <w:r w:rsidRPr="006357B5" w:rsidR="006357B5">
        <w:rPr>
          <w:szCs w:val="24"/>
          <w:lang w:eastAsia="en-US"/>
        </w:rPr>
        <w:t xml:space="preserve"> [GC], no.</w:t>
      </w:r>
      <w:r w:rsidR="002B0C8C">
        <w:rPr>
          <w:szCs w:val="24"/>
          <w:lang w:eastAsia="en-US"/>
        </w:rPr>
        <w:t xml:space="preserve"> 6339/05, § </w:t>
      </w:r>
      <w:r w:rsidR="006357B5">
        <w:rPr>
          <w:szCs w:val="24"/>
          <w:lang w:eastAsia="en-US"/>
        </w:rPr>
        <w:t>77</w:t>
      </w:r>
      <w:r w:rsidRPr="006357B5" w:rsidR="006357B5">
        <w:rPr>
          <w:szCs w:val="24"/>
          <w:lang w:eastAsia="en-US"/>
        </w:rPr>
        <w:t xml:space="preserve">, </w:t>
      </w:r>
      <w:r w:rsidRPr="006357B5" w:rsidR="006357B5">
        <w:rPr>
          <w:lang w:eastAsia="en-US"/>
        </w:rPr>
        <w:t>ECHR 2007</w:t>
      </w:r>
      <w:r w:rsidRPr="006357B5" w:rsidR="006357B5">
        <w:rPr>
          <w:lang w:eastAsia="en-US"/>
        </w:rPr>
        <w:noBreakHyphen/>
      </w:r>
      <w:r w:rsidR="00E70E98">
        <w:rPr>
          <w:lang w:eastAsia="en-US"/>
        </w:rPr>
        <w:t>I</w:t>
      </w:r>
      <w:r w:rsidR="006357B5">
        <w:rPr>
          <w:color w:val="000000"/>
          <w:szCs w:val="24"/>
        </w:rPr>
        <w:t>)</w:t>
      </w:r>
      <w:r w:rsidR="00891027">
        <w:rPr>
          <w:color w:val="000000"/>
          <w:szCs w:val="24"/>
        </w:rPr>
        <w:t xml:space="preserve">. Where, however, there is no consensus within the </w:t>
      </w:r>
      <w:r w:rsidR="00C2510D">
        <w:rPr>
          <w:color w:val="000000"/>
          <w:szCs w:val="24"/>
        </w:rPr>
        <w:t>m</w:t>
      </w:r>
      <w:r w:rsidR="00891027">
        <w:rPr>
          <w:color w:val="000000"/>
          <w:szCs w:val="24"/>
        </w:rPr>
        <w:t xml:space="preserve">ember States of the Council of Europe, either as to the relative importance of the interest at stake or as to how best to protect it, the margin will be wider (see </w:t>
      </w:r>
      <w:r w:rsidRPr="00891027" w:rsidR="00891027">
        <w:rPr>
          <w:i/>
          <w:lang w:eastAsia="en-US"/>
        </w:rPr>
        <w:t xml:space="preserve">Dickson v. the United Kingdom </w:t>
      </w:r>
      <w:r w:rsidR="002B0C8C">
        <w:rPr>
          <w:lang w:eastAsia="en-US"/>
        </w:rPr>
        <w:t xml:space="preserve">[GC], no. 44362/04, § </w:t>
      </w:r>
      <w:r w:rsidR="00891027">
        <w:rPr>
          <w:lang w:eastAsia="en-US"/>
        </w:rPr>
        <w:t>78</w:t>
      </w:r>
      <w:r w:rsidRPr="00891027" w:rsidR="00891027">
        <w:rPr>
          <w:lang w:eastAsia="en-US"/>
        </w:rPr>
        <w:t xml:space="preserve">, </w:t>
      </w:r>
      <w:r w:rsidR="00891027">
        <w:rPr>
          <w:lang w:val="pt-BR" w:eastAsia="en-US"/>
        </w:rPr>
        <w:t>ECHR 2007-</w:t>
      </w:r>
      <w:r w:rsidR="00E70E98">
        <w:rPr>
          <w:lang w:val="pt-BR" w:eastAsia="en-US"/>
        </w:rPr>
        <w:t>V</w:t>
      </w:r>
      <w:r w:rsidR="00891027">
        <w:rPr>
          <w:color w:val="000000"/>
          <w:szCs w:val="24"/>
        </w:rPr>
        <w:t>).</w:t>
      </w:r>
    </w:p>
    <w:p w:rsidR="00FB7896" w:rsidP="006D394D" w:rsidRDefault="00D71FBD">
      <w:pPr>
        <w:pStyle w:val="JuPara"/>
      </w:pPr>
      <w:r>
        <w:fldChar w:fldCharType="begin"/>
      </w:r>
      <w:r>
        <w:instrText xml:space="preserve"> SEQ level0 \*arabic </w:instrText>
      </w:r>
      <w:r>
        <w:fldChar w:fldCharType="separate"/>
      </w:r>
      <w:r w:rsidR="004C4587">
        <w:rPr>
          <w:noProof/>
        </w:rPr>
        <w:t>103</w:t>
      </w:r>
      <w:r>
        <w:fldChar w:fldCharType="end"/>
      </w:r>
      <w:r>
        <w:t>.  </w:t>
      </w:r>
      <w:r w:rsidR="00044F08">
        <w:t>The protection of personal data is of fundamental importance to a person</w:t>
      </w:r>
      <w:r w:rsidR="004C4587">
        <w:t>’</w:t>
      </w:r>
      <w:r w:rsidR="00044F08">
        <w:t>s enjoyment of his or her right to respect for private and family life</w:t>
      </w:r>
      <w:r w:rsidR="00C51E28">
        <w:t>,</w:t>
      </w:r>
      <w:r w:rsidR="00044F08">
        <w:t xml:space="preserve"> as guaranteed by Article 8 of the Convention. The domestic law must afford appropriate safeguards</w:t>
      </w:r>
      <w:r w:rsidRPr="00ED591A" w:rsidR="00044F08">
        <w:t xml:space="preserve"> </w:t>
      </w:r>
      <w:r w:rsidR="00044F08">
        <w:t xml:space="preserve">to prevent any such use of personal data as may be inconsistent with the guarantees </w:t>
      </w:r>
      <w:r w:rsidR="006F0282">
        <w:t xml:space="preserve">of this </w:t>
      </w:r>
      <w:r w:rsidR="00044F08">
        <w:t xml:space="preserve">Article (see, </w:t>
      </w:r>
      <w:r w:rsidRPr="00ED591A" w:rsidR="00044F08">
        <w:rPr>
          <w:i/>
        </w:rPr>
        <w:t>mutatis mutandis</w:t>
      </w:r>
      <w:r w:rsidR="00044F08">
        <w:t xml:space="preserve">, </w:t>
      </w:r>
      <w:r w:rsidRPr="003E125C" w:rsidR="00044F08">
        <w:rPr>
          <w:i/>
        </w:rPr>
        <w:t>Z</w:t>
      </w:r>
      <w:r w:rsidR="00E70E98">
        <w:t xml:space="preserve"> </w:t>
      </w:r>
      <w:r w:rsidRPr="00752DD0" w:rsidR="00E70E98">
        <w:rPr>
          <w:i/>
        </w:rPr>
        <w:t>v. Finland</w:t>
      </w:r>
      <w:r w:rsidR="00E70E98">
        <w:t>,</w:t>
      </w:r>
      <w:r w:rsidR="00044F08">
        <w:t xml:space="preserve"> </w:t>
      </w:r>
      <w:r w:rsidR="0034507A">
        <w:t>cited above</w:t>
      </w:r>
      <w:r w:rsidR="00044F08">
        <w:t>, §</w:t>
      </w:r>
      <w:r w:rsidR="002B0C8C">
        <w:t xml:space="preserve"> </w:t>
      </w:r>
      <w:r w:rsidR="00044F08">
        <w:t>95). The need for such safeguards is all the greater</w:t>
      </w:r>
      <w:r w:rsidR="001444B3">
        <w:t xml:space="preserve"> where </w:t>
      </w:r>
      <w:r w:rsidR="00C66F55">
        <w:t xml:space="preserve">the </w:t>
      </w:r>
      <w:r w:rsidR="00044F08">
        <w:t>protect</w:t>
      </w:r>
      <w:r w:rsidR="00C66F55">
        <w:t>ion</w:t>
      </w:r>
      <w:r w:rsidR="00044F08">
        <w:t xml:space="preserve"> </w:t>
      </w:r>
      <w:r w:rsidR="00C66F55">
        <w:t xml:space="preserve">of </w:t>
      </w:r>
      <w:r w:rsidR="00044F08">
        <w:t>personal data undergoing automatic processing</w:t>
      </w:r>
      <w:r w:rsidR="001444B3">
        <w:t xml:space="preserve"> is concerned</w:t>
      </w:r>
      <w:r w:rsidR="00044F08">
        <w:t>, not least</w:t>
      </w:r>
      <w:r w:rsidR="001444B3">
        <w:t xml:space="preserve"> when such data are </w:t>
      </w:r>
      <w:r w:rsidR="00044F08">
        <w:t>used</w:t>
      </w:r>
      <w:r w:rsidR="001444B3">
        <w:t xml:space="preserve"> for </w:t>
      </w:r>
      <w:r w:rsidR="00044F08">
        <w:t>police</w:t>
      </w:r>
      <w:r w:rsidR="001444B3">
        <w:t xml:space="preserve"> purposes</w:t>
      </w:r>
      <w:r w:rsidR="00044F08">
        <w:t xml:space="preserve">. The domestic law </w:t>
      </w:r>
      <w:r w:rsidR="00425A25">
        <w:t xml:space="preserve">should </w:t>
      </w:r>
      <w:r w:rsidR="00044F08">
        <w:t xml:space="preserve">notably ensure that such data </w:t>
      </w:r>
      <w:r w:rsidR="006D394D">
        <w:t xml:space="preserve">are relevant and not excessive in relation to the purposes for which they are stored; and preserved in a form which permits identification of the data subjects for no longer than is required for the purpose for which those data are stored </w:t>
      </w:r>
      <w:r w:rsidR="00044F08">
        <w:t xml:space="preserve">(see Article 5 of the Data Protection Convention and </w:t>
      </w:r>
      <w:r w:rsidR="001444B3">
        <w:t xml:space="preserve">the </w:t>
      </w:r>
      <w:r w:rsidR="005E5A50">
        <w:t>P</w:t>
      </w:r>
      <w:r w:rsidR="00044F08">
        <w:t xml:space="preserve">reamble </w:t>
      </w:r>
      <w:r w:rsidR="001444B3">
        <w:t xml:space="preserve">thereto </w:t>
      </w:r>
      <w:r w:rsidR="00044F08">
        <w:t xml:space="preserve">and Principle 7 of Recommendation </w:t>
      </w:r>
      <w:r w:rsidR="005E5A50">
        <w:t xml:space="preserve">No. </w:t>
      </w:r>
      <w:r w:rsidR="00044F08">
        <w:t>R</w:t>
      </w:r>
      <w:r w:rsidR="005E5A50">
        <w:t xml:space="preserve"> </w:t>
      </w:r>
      <w:r w:rsidR="00044F08">
        <w:t>(87)</w:t>
      </w:r>
      <w:r w:rsidR="005E5A50">
        <w:t xml:space="preserve"> </w:t>
      </w:r>
      <w:r w:rsidR="00044F08">
        <w:t>15 of the Committee of Ministers regulating the use of personal data in the police sector).</w:t>
      </w:r>
      <w:r w:rsidR="006C5694">
        <w:t xml:space="preserve"> </w:t>
      </w:r>
      <w:r w:rsidR="00BD1092">
        <w:t xml:space="preserve">The domestic law must also afford adequate guarantees that </w:t>
      </w:r>
      <w:r w:rsidR="00B31877">
        <w:t xml:space="preserve">retained </w:t>
      </w:r>
      <w:r w:rsidR="00BD1092">
        <w:t xml:space="preserve">personal data </w:t>
      </w:r>
      <w:r w:rsidR="00D75C07">
        <w:t>were</w:t>
      </w:r>
      <w:r w:rsidR="00BD1092">
        <w:t xml:space="preserve"> efficiently protected from misuse and abuse</w:t>
      </w:r>
      <w:r w:rsidR="00B31877">
        <w:t xml:space="preserve"> (see </w:t>
      </w:r>
      <w:r w:rsidR="00E271A1">
        <w:t xml:space="preserve">notably </w:t>
      </w:r>
      <w:r w:rsidR="00B31877">
        <w:t>Article 7 of the Data Protection Convention)</w:t>
      </w:r>
      <w:r w:rsidR="00BD1092">
        <w:t xml:space="preserve">. </w:t>
      </w:r>
      <w:r w:rsidR="00044F08">
        <w:t xml:space="preserve">The above considerations are especially valid as regards </w:t>
      </w:r>
      <w:r w:rsidR="001444B3">
        <w:t xml:space="preserve">the </w:t>
      </w:r>
      <w:r w:rsidR="00044F08">
        <w:t xml:space="preserve">protection of </w:t>
      </w:r>
      <w:r w:rsidR="00FA76C7">
        <w:t xml:space="preserve">special categories of more sensitive data (see Article 6 of the Data Protection Convention) and more particularly </w:t>
      </w:r>
      <w:r w:rsidR="00837E48">
        <w:t xml:space="preserve">of </w:t>
      </w:r>
      <w:r w:rsidR="00A72F04">
        <w:t xml:space="preserve">DNA information, which </w:t>
      </w:r>
      <w:r w:rsidR="00625EB2">
        <w:t xml:space="preserve">contains the </w:t>
      </w:r>
      <w:r w:rsidR="004C7AE2">
        <w:t>person</w:t>
      </w:r>
      <w:r w:rsidR="004C4587">
        <w:t>’</w:t>
      </w:r>
      <w:r w:rsidR="004C7AE2">
        <w:t xml:space="preserve">s </w:t>
      </w:r>
      <w:r w:rsidR="00A72F04">
        <w:t>genetic make-up</w:t>
      </w:r>
      <w:r w:rsidRPr="00625EB2" w:rsidR="00625EB2">
        <w:t xml:space="preserve"> </w:t>
      </w:r>
      <w:r w:rsidR="00625EB2">
        <w:t>of</w:t>
      </w:r>
      <w:r w:rsidR="001444B3">
        <w:t xml:space="preserve"> </w:t>
      </w:r>
      <w:r w:rsidR="004C7AE2">
        <w:t>great</w:t>
      </w:r>
      <w:r w:rsidR="00837E48">
        <w:t xml:space="preserve"> </w:t>
      </w:r>
      <w:r w:rsidR="006C5694">
        <w:t xml:space="preserve">importance </w:t>
      </w:r>
      <w:r w:rsidR="004C7AE2">
        <w:t>to both th</w:t>
      </w:r>
      <w:r w:rsidR="0080245B">
        <w:t>e</w:t>
      </w:r>
      <w:r w:rsidR="004C7AE2">
        <w:t xml:space="preserve"> person</w:t>
      </w:r>
      <w:r w:rsidR="00625EB2">
        <w:t xml:space="preserve"> </w:t>
      </w:r>
      <w:r w:rsidR="0080245B">
        <w:t xml:space="preserve">concerned </w:t>
      </w:r>
      <w:r w:rsidR="00A72F04">
        <w:t xml:space="preserve">and </w:t>
      </w:r>
      <w:r w:rsidR="00625EB2">
        <w:t xml:space="preserve">his or her </w:t>
      </w:r>
      <w:r w:rsidR="00A72F04">
        <w:t>famil</w:t>
      </w:r>
      <w:r w:rsidR="00625EB2">
        <w:t>y</w:t>
      </w:r>
      <w:r w:rsidR="002B0C8C">
        <w:t xml:space="preserve"> (see Recommendation No. </w:t>
      </w:r>
      <w:r w:rsidR="005B632F">
        <w:t>R</w:t>
      </w:r>
      <w:r w:rsidR="005E5A50">
        <w:t xml:space="preserve"> </w:t>
      </w:r>
      <w:r w:rsidR="005B632F">
        <w:t>(92)</w:t>
      </w:r>
      <w:r w:rsidR="005E5A50">
        <w:t xml:space="preserve"> </w:t>
      </w:r>
      <w:r w:rsidR="005B632F">
        <w:t>1 of the Committee of Ministers on the use of analysis of DNA within the framework of the criminal justice system)</w:t>
      </w:r>
      <w:r w:rsidR="00A72F04">
        <w:t>.</w:t>
      </w:r>
    </w:p>
    <w:p w:rsidRPr="00891027" w:rsidR="00891027" w:rsidP="00891027" w:rsidRDefault="00D71FBD">
      <w:pPr>
        <w:pStyle w:val="JuPara"/>
        <w:rPr>
          <w:lang w:eastAsia="en-US"/>
        </w:rPr>
      </w:pPr>
      <w:r>
        <w:fldChar w:fldCharType="begin"/>
      </w:r>
      <w:r>
        <w:instrText xml:space="preserve"> SEQ level0 \*arabic </w:instrText>
      </w:r>
      <w:r>
        <w:fldChar w:fldCharType="separate"/>
      </w:r>
      <w:r w:rsidR="004C4587">
        <w:rPr>
          <w:noProof/>
        </w:rPr>
        <w:t>104</w:t>
      </w:r>
      <w:r>
        <w:fldChar w:fldCharType="end"/>
      </w:r>
      <w:r>
        <w:t>.  </w:t>
      </w:r>
      <w:r w:rsidR="006C5694">
        <w:t>The interests of the data subjects and the community as a whole in protecting the personal data</w:t>
      </w:r>
      <w:r w:rsidR="001444B3">
        <w:t>,</w:t>
      </w:r>
      <w:r w:rsidR="006C5694">
        <w:t xml:space="preserve"> including </w:t>
      </w:r>
      <w:r w:rsidR="005B632F">
        <w:t xml:space="preserve">fingerprint and </w:t>
      </w:r>
      <w:r w:rsidR="006C5694">
        <w:t>DNA information</w:t>
      </w:r>
      <w:r w:rsidR="001444B3">
        <w:t>,</w:t>
      </w:r>
      <w:r w:rsidR="006C5694">
        <w:t xml:space="preserve"> may be outweighed by the legitimate interest in</w:t>
      </w:r>
      <w:r w:rsidR="001444B3">
        <w:t xml:space="preserve"> the</w:t>
      </w:r>
      <w:r w:rsidR="006C5694">
        <w:t xml:space="preserve"> prevention of crime</w:t>
      </w:r>
      <w:r w:rsidRPr="00FB7896" w:rsidR="006C5694">
        <w:t xml:space="preserve"> </w:t>
      </w:r>
      <w:r w:rsidR="006C5694">
        <w:t xml:space="preserve">(see Article 9 of the Data Protection Convention). However, the </w:t>
      </w:r>
      <w:r w:rsidR="005B632F">
        <w:t>intrinsically private</w:t>
      </w:r>
      <w:r w:rsidR="00E24498">
        <w:t xml:space="preserve"> character of this information</w:t>
      </w:r>
      <w:r w:rsidR="006C5694">
        <w:t xml:space="preserve"> calls for the Court to </w:t>
      </w:r>
      <w:r w:rsidR="00F37ADB">
        <w:t>exercise</w:t>
      </w:r>
      <w:r w:rsidR="006C5694">
        <w:t xml:space="preserve"> careful scrutiny of </w:t>
      </w:r>
      <w:r w:rsidR="00044F08">
        <w:t xml:space="preserve">any </w:t>
      </w:r>
      <w:r w:rsidR="00F37ADB">
        <w:t>State measure</w:t>
      </w:r>
      <w:r w:rsidR="00044F08">
        <w:t xml:space="preserve"> </w:t>
      </w:r>
      <w:r w:rsidR="00625EB2">
        <w:t xml:space="preserve">authorising </w:t>
      </w:r>
      <w:r w:rsidR="0009000C">
        <w:t>its</w:t>
      </w:r>
      <w:r w:rsidR="00E24498">
        <w:t xml:space="preserve"> retention and use by the authorities without </w:t>
      </w:r>
      <w:r w:rsidR="00044F08">
        <w:t xml:space="preserve">the consent of the </w:t>
      </w:r>
      <w:r w:rsidR="00E24498">
        <w:t>p</w:t>
      </w:r>
      <w:r w:rsidR="006C5694">
        <w:t>erson concerned</w:t>
      </w:r>
      <w:r w:rsidR="00026C84">
        <w:t xml:space="preserve"> </w:t>
      </w:r>
      <w:r w:rsidR="00D628E7">
        <w:t xml:space="preserve">(see, </w:t>
      </w:r>
      <w:r w:rsidRPr="00D628E7" w:rsidR="00D628E7">
        <w:rPr>
          <w:i/>
        </w:rPr>
        <w:t>mutatis mutandis</w:t>
      </w:r>
      <w:r w:rsidR="00D628E7">
        <w:t xml:space="preserve">, </w:t>
      </w:r>
      <w:r w:rsidRPr="000815B9" w:rsidR="00D628E7">
        <w:rPr>
          <w:i/>
        </w:rPr>
        <w:t>Z</w:t>
      </w:r>
      <w:r w:rsidR="005E5A50">
        <w:t xml:space="preserve"> </w:t>
      </w:r>
      <w:r w:rsidRPr="00752DD0" w:rsidR="005E5A50">
        <w:rPr>
          <w:i/>
        </w:rPr>
        <w:t>v. Finland</w:t>
      </w:r>
      <w:r w:rsidR="005E5A50">
        <w:t>,</w:t>
      </w:r>
      <w:r w:rsidR="00D628E7">
        <w:t xml:space="preserve"> cited above, §</w:t>
      </w:r>
      <w:r w:rsidR="002B0C8C">
        <w:t xml:space="preserve"> </w:t>
      </w:r>
      <w:r w:rsidR="00281A4C">
        <w:t>96</w:t>
      </w:r>
      <w:r w:rsidR="00D628E7">
        <w:t>)</w:t>
      </w:r>
      <w:r w:rsidRPr="00891027" w:rsidR="00891027">
        <w:rPr>
          <w:lang w:eastAsia="en-US"/>
        </w:rPr>
        <w:t>.</w:t>
      </w:r>
    </w:p>
    <w:p w:rsidR="002631D9" w:rsidP="002631D9" w:rsidRDefault="004804D8">
      <w:pPr>
        <w:pStyle w:val="JuHi"/>
      </w:pPr>
      <w:r>
        <w:t>(ii)  </w:t>
      </w:r>
      <w:r w:rsidRPr="00D628E7" w:rsidR="002631D9">
        <w:t>Applica</w:t>
      </w:r>
      <w:r w:rsidR="0009000C">
        <w:t xml:space="preserve">tion </w:t>
      </w:r>
      <w:r w:rsidRPr="00D628E7" w:rsidR="002631D9">
        <w:t>of these principles to the present case</w:t>
      </w:r>
    </w:p>
    <w:p w:rsidR="007A485F" w:rsidP="002631D9" w:rsidRDefault="00D71FBD">
      <w:pPr>
        <w:pStyle w:val="JuPara"/>
      </w:pPr>
      <w:r>
        <w:fldChar w:fldCharType="begin"/>
      </w:r>
      <w:r>
        <w:instrText xml:space="preserve"> SEQ level0 \*arabic </w:instrText>
      </w:r>
      <w:r>
        <w:fldChar w:fldCharType="separate"/>
      </w:r>
      <w:r w:rsidR="004C4587">
        <w:rPr>
          <w:noProof/>
        </w:rPr>
        <w:t>105</w:t>
      </w:r>
      <w:r>
        <w:fldChar w:fldCharType="end"/>
      </w:r>
      <w:r>
        <w:t>.  </w:t>
      </w:r>
      <w:r w:rsidR="00804549">
        <w:t>T</w:t>
      </w:r>
      <w:r w:rsidR="007A485F">
        <w:t xml:space="preserve">he Court </w:t>
      </w:r>
      <w:r w:rsidR="002B4B28">
        <w:t>finds</w:t>
      </w:r>
      <w:r w:rsidR="007A485F">
        <w:t xml:space="preserve"> </w:t>
      </w:r>
      <w:r w:rsidR="002B4B28">
        <w:t xml:space="preserve">it </w:t>
      </w:r>
      <w:r w:rsidR="00B36F68">
        <w:t xml:space="preserve">to be </w:t>
      </w:r>
      <w:r w:rsidR="007A485F">
        <w:t>beyond dispute that the fight against crime</w:t>
      </w:r>
      <w:r w:rsidR="002B4B28">
        <w:t>, and in particular against organised crime and terrorism,</w:t>
      </w:r>
      <w:r w:rsidR="007A485F">
        <w:t xml:space="preserve"> </w:t>
      </w:r>
      <w:r w:rsidR="002B4B28">
        <w:t>which is one of the challenges faced by today</w:t>
      </w:r>
      <w:r w:rsidR="004C4587">
        <w:t>’</w:t>
      </w:r>
      <w:r w:rsidR="002B4B28">
        <w:t xml:space="preserve">s European societies, </w:t>
      </w:r>
      <w:r w:rsidR="00B36F68">
        <w:t>depends to a great extent on</w:t>
      </w:r>
      <w:r w:rsidR="007A485F">
        <w:t xml:space="preserve"> the </w:t>
      </w:r>
      <w:r w:rsidR="002B4B28">
        <w:t xml:space="preserve">use of modern scientific techniques of investigation and identification. </w:t>
      </w:r>
      <w:r w:rsidR="00625EB2">
        <w:t>T</w:t>
      </w:r>
      <w:r w:rsidR="002B4B28">
        <w:t xml:space="preserve">he </w:t>
      </w:r>
      <w:r w:rsidR="0069349C">
        <w:t xml:space="preserve">techniques of </w:t>
      </w:r>
      <w:r w:rsidR="002B4B28">
        <w:t xml:space="preserve">DNA analysis </w:t>
      </w:r>
      <w:r w:rsidR="00625EB2">
        <w:t>were</w:t>
      </w:r>
      <w:r w:rsidR="0069349C">
        <w:t xml:space="preserve"> acknowledged by the Council of Europe more than fifteen years </w:t>
      </w:r>
      <w:r w:rsidR="00881238">
        <w:t xml:space="preserve">ago as </w:t>
      </w:r>
      <w:r w:rsidR="002B4B28">
        <w:t>offer</w:t>
      </w:r>
      <w:r w:rsidR="0069349C">
        <w:t>ing</w:t>
      </w:r>
      <w:r w:rsidR="002B4B28">
        <w:t xml:space="preserve"> advantages to the </w:t>
      </w:r>
      <w:r w:rsidR="001444B3">
        <w:t>criminal-</w:t>
      </w:r>
      <w:r w:rsidR="0069349C">
        <w:t xml:space="preserve">justice system (see Recommendation </w:t>
      </w:r>
      <w:r w:rsidR="005E5A50">
        <w:t xml:space="preserve">No. </w:t>
      </w:r>
      <w:r w:rsidR="0069349C">
        <w:t>R</w:t>
      </w:r>
      <w:r w:rsidR="005E5A50">
        <w:t xml:space="preserve"> </w:t>
      </w:r>
      <w:r w:rsidR="0069349C">
        <w:t>(92)</w:t>
      </w:r>
      <w:r w:rsidR="005E5A50">
        <w:t xml:space="preserve"> </w:t>
      </w:r>
      <w:r w:rsidR="0069349C">
        <w:t>1 of the Committee of Ministers</w:t>
      </w:r>
      <w:r w:rsidR="001132D6">
        <w:t>, paragraphs</w:t>
      </w:r>
      <w:r w:rsidR="00281A4C">
        <w:t xml:space="preserve"> </w:t>
      </w:r>
      <w:r w:rsidR="00BE6094">
        <w:t>4</w:t>
      </w:r>
      <w:r w:rsidR="001132D6">
        <w:t>3-44 above</w:t>
      </w:r>
      <w:r w:rsidR="0069349C">
        <w:t xml:space="preserve">). </w:t>
      </w:r>
      <w:r w:rsidR="00FF42E9">
        <w:t>Nor is it disputed that t</w:t>
      </w:r>
      <w:r w:rsidR="0069349C">
        <w:t xml:space="preserve">he </w:t>
      </w:r>
      <w:r w:rsidR="00FF42E9">
        <w:t xml:space="preserve">member </w:t>
      </w:r>
      <w:r w:rsidR="006D394D">
        <w:t>S</w:t>
      </w:r>
      <w:r w:rsidR="00FF42E9">
        <w:t xml:space="preserve">tates have since that time </w:t>
      </w:r>
      <w:r w:rsidR="006D394D">
        <w:t xml:space="preserve">made </w:t>
      </w:r>
      <w:r w:rsidR="00FF42E9">
        <w:t>rapid and</w:t>
      </w:r>
      <w:r w:rsidR="00E76924">
        <w:t xml:space="preserve"> marked </w:t>
      </w:r>
      <w:r w:rsidR="0069349C">
        <w:t xml:space="preserve">progress in </w:t>
      </w:r>
      <w:r w:rsidR="009B7C50">
        <w:t xml:space="preserve">using </w:t>
      </w:r>
      <w:r w:rsidR="0069349C">
        <w:t xml:space="preserve">DNA information </w:t>
      </w:r>
      <w:r w:rsidR="009B7C50">
        <w:t>in the determination of innocence or guilt</w:t>
      </w:r>
      <w:r w:rsidR="0069349C">
        <w:t>.</w:t>
      </w:r>
    </w:p>
    <w:p w:rsidR="00871EEC" w:rsidP="00871EEC" w:rsidRDefault="007765AD">
      <w:pPr>
        <w:pStyle w:val="JuPara"/>
      </w:pPr>
      <w:r>
        <w:fldChar w:fldCharType="begin"/>
      </w:r>
      <w:r>
        <w:instrText xml:space="preserve"> SEQ level0 \*arabic </w:instrText>
      </w:r>
      <w:r>
        <w:fldChar w:fldCharType="separate"/>
      </w:r>
      <w:r w:rsidR="004C4587">
        <w:rPr>
          <w:noProof/>
        </w:rPr>
        <w:t>106</w:t>
      </w:r>
      <w:r>
        <w:fldChar w:fldCharType="end"/>
      </w:r>
      <w:r>
        <w:t>.  </w:t>
      </w:r>
      <w:r w:rsidR="00E76924">
        <w:t>However, while it recognises the importance of such information in the detection of crime</w:t>
      </w:r>
      <w:r w:rsidR="006F0282">
        <w:t>, the</w:t>
      </w:r>
      <w:r w:rsidR="00085CBD">
        <w:t xml:space="preserve"> Court </w:t>
      </w:r>
      <w:r w:rsidR="00C50A8E">
        <w:t>must</w:t>
      </w:r>
      <w:r w:rsidR="00E76924">
        <w:t xml:space="preserve"> </w:t>
      </w:r>
      <w:r w:rsidR="00F86160">
        <w:t xml:space="preserve">delimit </w:t>
      </w:r>
      <w:r w:rsidR="00B62DDD">
        <w:t xml:space="preserve">the scope of </w:t>
      </w:r>
      <w:r w:rsidR="00E76924">
        <w:t>its examination</w:t>
      </w:r>
      <w:r w:rsidR="00085CBD">
        <w:t xml:space="preserve">. The </w:t>
      </w:r>
      <w:r w:rsidR="00C50A8E">
        <w:t xml:space="preserve">question is not whether </w:t>
      </w:r>
      <w:r w:rsidR="00085CBD">
        <w:t xml:space="preserve">the retention of </w:t>
      </w:r>
      <w:r w:rsidR="001237B9">
        <w:t xml:space="preserve">fingerprints, cellular samples and DNA profiles </w:t>
      </w:r>
      <w:r w:rsidR="00C50A8E">
        <w:t xml:space="preserve">may in general be regarded as </w:t>
      </w:r>
      <w:r w:rsidR="00955D0E">
        <w:t>justified under the Convention.</w:t>
      </w:r>
      <w:r w:rsidR="001237B9">
        <w:t xml:space="preserve"> </w:t>
      </w:r>
      <w:r w:rsidR="00955D0E">
        <w:t>T</w:t>
      </w:r>
      <w:r w:rsidR="00871EEC">
        <w:t xml:space="preserve">he only issue </w:t>
      </w:r>
      <w:r w:rsidR="00821749">
        <w:t xml:space="preserve">to </w:t>
      </w:r>
      <w:r w:rsidR="00A93558">
        <w:t xml:space="preserve">be considered </w:t>
      </w:r>
      <w:r w:rsidR="00955D0E">
        <w:t xml:space="preserve">by the Court </w:t>
      </w:r>
      <w:r w:rsidR="00821749">
        <w:t xml:space="preserve">is </w:t>
      </w:r>
      <w:r w:rsidR="00871EEC">
        <w:t xml:space="preserve">whether the retention of the fingerprint and DNA data of the applicants, as persons who had been suspected, </w:t>
      </w:r>
      <w:r w:rsidR="00A93558">
        <w:t>but</w:t>
      </w:r>
      <w:r w:rsidR="00871EEC">
        <w:t xml:space="preserve"> not convicted</w:t>
      </w:r>
      <w:r w:rsidR="007D53FC">
        <w:t>,</w:t>
      </w:r>
      <w:r w:rsidR="00871EEC">
        <w:t xml:space="preserve"> of certain criminal offences, was justified under </w:t>
      </w:r>
      <w:r w:rsidR="00821749">
        <w:t>Article 8</w:t>
      </w:r>
      <w:r w:rsidR="005E5A50">
        <w:t xml:space="preserve"> § </w:t>
      </w:r>
      <w:r w:rsidR="00821749">
        <w:t>2 of the Convention.</w:t>
      </w:r>
    </w:p>
    <w:p w:rsidR="003F0A1A" w:rsidP="003F0A1A" w:rsidRDefault="003F0A1A">
      <w:pPr>
        <w:pStyle w:val="JuPara"/>
      </w:pPr>
      <w:r>
        <w:fldChar w:fldCharType="begin"/>
      </w:r>
      <w:r>
        <w:instrText xml:space="preserve"> SEQ level0 \*arabic </w:instrText>
      </w:r>
      <w:r>
        <w:fldChar w:fldCharType="separate"/>
      </w:r>
      <w:r w:rsidR="004C4587">
        <w:rPr>
          <w:noProof/>
        </w:rPr>
        <w:t>107</w:t>
      </w:r>
      <w:r>
        <w:fldChar w:fldCharType="end"/>
      </w:r>
      <w:r>
        <w:t>.  </w:t>
      </w:r>
      <w:r w:rsidR="00D25BB7">
        <w:t xml:space="preserve">The Court will consider this issue with due </w:t>
      </w:r>
      <w:r>
        <w:t xml:space="preserve">regard to the relevant instruments of the Council of Europe and the law and practice of the other Contracting States. The core </w:t>
      </w:r>
      <w:r w:rsidR="00CE7D33">
        <w:t xml:space="preserve">principles of </w:t>
      </w:r>
      <w:r>
        <w:t xml:space="preserve">data protection require the </w:t>
      </w:r>
      <w:r w:rsidR="00301D5A">
        <w:t xml:space="preserve">retention of </w:t>
      </w:r>
      <w:r>
        <w:t xml:space="preserve">data to be proportionate in relation to the purpose of collection and insist on limited periods </w:t>
      </w:r>
      <w:r w:rsidR="00CE7D33">
        <w:t xml:space="preserve">of storage </w:t>
      </w:r>
      <w:r>
        <w:t>(see</w:t>
      </w:r>
      <w:r w:rsidR="00E76924">
        <w:t xml:space="preserve"> paragraphs </w:t>
      </w:r>
      <w:r w:rsidR="00753257">
        <w:t>41</w:t>
      </w:r>
      <w:r>
        <w:t>-4</w:t>
      </w:r>
      <w:r w:rsidR="00753257">
        <w:t>4</w:t>
      </w:r>
      <w:r w:rsidR="00CE7D33">
        <w:t xml:space="preserve"> above</w:t>
      </w:r>
      <w:r>
        <w:t>). These principles appear to</w:t>
      </w:r>
      <w:r w:rsidR="00E76924">
        <w:t xml:space="preserve"> have been </w:t>
      </w:r>
      <w:r>
        <w:t xml:space="preserve">consistently applied by the </w:t>
      </w:r>
      <w:r w:rsidR="00301D5A">
        <w:t xml:space="preserve">Contracting States </w:t>
      </w:r>
      <w:r>
        <w:t>in the police sector in accordance with the Data Protection Convention and subsequent Recommendations of the Committee of Ministers (see</w:t>
      </w:r>
      <w:r w:rsidR="00E76924">
        <w:t xml:space="preserve"> paragraphs </w:t>
      </w:r>
      <w:r>
        <w:t>4</w:t>
      </w:r>
      <w:r w:rsidR="00753257">
        <w:t>5</w:t>
      </w:r>
      <w:r>
        <w:t>-4</w:t>
      </w:r>
      <w:r w:rsidR="00753257">
        <w:t>9</w:t>
      </w:r>
      <w:r>
        <w:t xml:space="preserve"> above).</w:t>
      </w:r>
    </w:p>
    <w:p w:rsidR="00B36F68" w:rsidP="00D25BB7" w:rsidRDefault="003F0A1A">
      <w:pPr>
        <w:pStyle w:val="JuPara"/>
      </w:pPr>
      <w:r>
        <w:fldChar w:fldCharType="begin"/>
      </w:r>
      <w:r>
        <w:instrText xml:space="preserve"> SEQ level0 \*arabic </w:instrText>
      </w:r>
      <w:r>
        <w:fldChar w:fldCharType="separate"/>
      </w:r>
      <w:r w:rsidR="004C4587">
        <w:rPr>
          <w:noProof/>
        </w:rPr>
        <w:t>108</w:t>
      </w:r>
      <w:r>
        <w:fldChar w:fldCharType="end"/>
      </w:r>
      <w:r>
        <w:t>.  As regards</w:t>
      </w:r>
      <w:r w:rsidR="00E76924">
        <w:t xml:space="preserve">, </w:t>
      </w:r>
      <w:r>
        <w:t>more particularly</w:t>
      </w:r>
      <w:r w:rsidR="00E76924">
        <w:t xml:space="preserve">, </w:t>
      </w:r>
      <w:r>
        <w:t xml:space="preserve">cellular samples, </w:t>
      </w:r>
      <w:r w:rsidR="00920C48">
        <w:t xml:space="preserve">most </w:t>
      </w:r>
      <w:r w:rsidR="00D0703E">
        <w:t xml:space="preserve">of the </w:t>
      </w:r>
      <w:r w:rsidR="00920C48">
        <w:t>Contracting States allow</w:t>
      </w:r>
      <w:r w:rsidR="00E76924">
        <w:t xml:space="preserve"> these </w:t>
      </w:r>
      <w:r w:rsidR="00B62DDD">
        <w:t>materials</w:t>
      </w:r>
      <w:r w:rsidR="00920C48">
        <w:t xml:space="preserve"> to be </w:t>
      </w:r>
      <w:r>
        <w:t xml:space="preserve">taken </w:t>
      </w:r>
      <w:r w:rsidR="00CE7D33">
        <w:t xml:space="preserve">in criminal proceedings </w:t>
      </w:r>
      <w:r w:rsidR="00301D5A">
        <w:t xml:space="preserve">only </w:t>
      </w:r>
      <w:r>
        <w:t>from individuals suspected of having committed offences of a certain minimum gravity. In the great majority of the Contracting States with functioning DNA databases</w:t>
      </w:r>
      <w:r w:rsidR="00E76924">
        <w:t>,</w:t>
      </w:r>
      <w:r>
        <w:t xml:space="preserve"> samples and </w:t>
      </w:r>
      <w:r w:rsidR="00B62DDD">
        <w:t xml:space="preserve">DNA </w:t>
      </w:r>
      <w:r>
        <w:t xml:space="preserve">profiles </w:t>
      </w:r>
      <w:r w:rsidR="00B62DDD">
        <w:t xml:space="preserve">derived from those samples </w:t>
      </w:r>
      <w:r>
        <w:t xml:space="preserve">are required to be removed </w:t>
      </w:r>
      <w:r w:rsidR="00B62DDD">
        <w:t xml:space="preserve">or </w:t>
      </w:r>
      <w:r>
        <w:t xml:space="preserve">destroyed either immediately or within </w:t>
      </w:r>
      <w:r w:rsidR="00301D5A">
        <w:t xml:space="preserve">a </w:t>
      </w:r>
      <w:r>
        <w:t>certain limited time after acquittal or discharge. A restricted number of exceptions to this principle</w:t>
      </w:r>
      <w:r w:rsidR="00E76924">
        <w:t xml:space="preserve"> are </w:t>
      </w:r>
      <w:r w:rsidR="00EF3C32">
        <w:t>allowed</w:t>
      </w:r>
      <w:r w:rsidR="00E76924">
        <w:t xml:space="preserve"> by </w:t>
      </w:r>
      <w:r w:rsidR="00B62DDD">
        <w:t xml:space="preserve">some </w:t>
      </w:r>
      <w:r>
        <w:t>Contracting States (see</w:t>
      </w:r>
      <w:r w:rsidR="00E76924">
        <w:t xml:space="preserve"> paragraphs </w:t>
      </w:r>
      <w:r>
        <w:t>4</w:t>
      </w:r>
      <w:r w:rsidR="00B62DDD">
        <w:t>7</w:t>
      </w:r>
      <w:r>
        <w:t>-4</w:t>
      </w:r>
      <w:r w:rsidR="00B62DDD">
        <w:t>8</w:t>
      </w:r>
      <w:r>
        <w:t xml:space="preserve"> above).</w:t>
      </w:r>
    </w:p>
    <w:p w:rsidR="00123EE9" w:rsidP="00D25BB7" w:rsidRDefault="002B739C">
      <w:pPr>
        <w:pStyle w:val="JuPara"/>
      </w:pPr>
      <w:r>
        <w:fldChar w:fldCharType="begin"/>
      </w:r>
      <w:r>
        <w:instrText xml:space="preserve"> SEQ level0 \*arabic </w:instrText>
      </w:r>
      <w:r>
        <w:fldChar w:fldCharType="separate"/>
      </w:r>
      <w:r w:rsidR="004C4587">
        <w:rPr>
          <w:noProof/>
        </w:rPr>
        <w:t>109</w:t>
      </w:r>
      <w:r>
        <w:fldChar w:fldCharType="end"/>
      </w:r>
      <w:r>
        <w:t>.  </w:t>
      </w:r>
      <w:r w:rsidR="00CF24EE">
        <w:t xml:space="preserve">The current position of </w:t>
      </w:r>
      <w:smartTag w:uri="urn:schemas-microsoft-com:office:smarttags" w:element="country-region">
        <w:r w:rsidR="00CF24EE">
          <w:t>Scotland</w:t>
        </w:r>
      </w:smartTag>
      <w:r w:rsidR="00123EE9">
        <w:t xml:space="preserve">, as a part of the </w:t>
      </w:r>
      <w:smartTag w:uri="urn:schemas-microsoft-com:office:smarttags" w:element="place">
        <w:smartTag w:uri="urn:schemas-microsoft-com:office:smarttags" w:element="country-region">
          <w:r w:rsidR="00123EE9">
            <w:t>United Kingdom</w:t>
          </w:r>
        </w:smartTag>
      </w:smartTag>
      <w:r w:rsidR="00123EE9">
        <w:t xml:space="preserve"> itself, is of particular significance in this regard</w:t>
      </w:r>
      <w:r w:rsidR="00F86160">
        <w:t>.</w:t>
      </w:r>
      <w:r w:rsidR="00123EE9">
        <w:t xml:space="preserve"> As noted above (see paragraph 36), the Scottish </w:t>
      </w:r>
      <w:r w:rsidR="005E5A50">
        <w:t>p</w:t>
      </w:r>
      <w:r w:rsidR="00123EE9">
        <w:t>arliament voted to allow retention of the DNA of unconvicted persons only in the case of adults charged with violent or sexual offences and even then, for three years only, with the possibility of an extension to keep the DNA sample and data for a further two years with the consent of a sheriff</w:t>
      </w:r>
      <w:r w:rsidR="00CF24EE">
        <w:t>.</w:t>
      </w:r>
    </w:p>
    <w:p w:rsidR="00300729" w:rsidP="00D25BB7" w:rsidRDefault="00474C69">
      <w:pPr>
        <w:pStyle w:val="JuPara"/>
      </w:pPr>
      <w:r>
        <w:fldChar w:fldCharType="begin"/>
      </w:r>
      <w:r>
        <w:instrText xml:space="preserve"> SEQ level0 \*arabic </w:instrText>
      </w:r>
      <w:r>
        <w:fldChar w:fldCharType="separate"/>
      </w:r>
      <w:r w:rsidR="004C4587">
        <w:rPr>
          <w:noProof/>
        </w:rPr>
        <w:t>110</w:t>
      </w:r>
      <w:r>
        <w:fldChar w:fldCharType="end"/>
      </w:r>
      <w:r>
        <w:t>.  </w:t>
      </w:r>
      <w:r w:rsidR="00CF24EE">
        <w:t>This</w:t>
      </w:r>
      <w:r w:rsidR="00301D5A">
        <w:t xml:space="preserve"> </w:t>
      </w:r>
      <w:r w:rsidR="00E271A1">
        <w:t>position</w:t>
      </w:r>
      <w:r w:rsidR="003F0A1A">
        <w:t xml:space="preserve"> is </w:t>
      </w:r>
      <w:r w:rsidR="00753257">
        <w:t xml:space="preserve">notably </w:t>
      </w:r>
      <w:r w:rsidR="003F0A1A">
        <w:t xml:space="preserve">consistent with Recommendation </w:t>
      </w:r>
      <w:r w:rsidR="005E5A50">
        <w:t xml:space="preserve">No. </w:t>
      </w:r>
      <w:r w:rsidR="003F0A1A">
        <w:t>R</w:t>
      </w:r>
      <w:r w:rsidR="005E5A50">
        <w:t xml:space="preserve"> </w:t>
      </w:r>
      <w:r w:rsidR="003F0A1A">
        <w:t>(92)</w:t>
      </w:r>
      <w:r w:rsidR="005E5A50">
        <w:t xml:space="preserve"> </w:t>
      </w:r>
      <w:r w:rsidR="003F0A1A">
        <w:t>1</w:t>
      </w:r>
      <w:r w:rsidR="00521180">
        <w:t xml:space="preserve"> of the Committee of Ministers</w:t>
      </w:r>
      <w:r w:rsidR="00E76924">
        <w:t>,</w:t>
      </w:r>
      <w:r w:rsidR="003F0A1A">
        <w:t xml:space="preserve"> which </w:t>
      </w:r>
      <w:r w:rsidR="00301D5A">
        <w:t>stresses</w:t>
      </w:r>
      <w:r w:rsidR="003F0A1A">
        <w:t xml:space="preserve"> the need for </w:t>
      </w:r>
      <w:r w:rsidR="00301D5A">
        <w:t>a</w:t>
      </w:r>
      <w:r w:rsidR="00123EE9">
        <w:t>n</w:t>
      </w:r>
      <w:r w:rsidR="00301D5A">
        <w:t xml:space="preserve"> </w:t>
      </w:r>
      <w:r w:rsidR="003F0A1A">
        <w:t>approach</w:t>
      </w:r>
      <w:r w:rsidR="00123EE9">
        <w:t xml:space="preserve"> which discriminates between</w:t>
      </w:r>
      <w:r w:rsidR="003F0A1A">
        <w:t xml:space="preserve"> different kinds of cases and for </w:t>
      </w:r>
      <w:r w:rsidR="00301D5A">
        <w:t xml:space="preserve">the application of </w:t>
      </w:r>
      <w:r w:rsidR="003F0A1A">
        <w:t>strictly defined storage periods</w:t>
      </w:r>
      <w:r w:rsidR="00E76924">
        <w:t xml:space="preserve"> for </w:t>
      </w:r>
      <w:r w:rsidR="00B96130">
        <w:t>data</w:t>
      </w:r>
      <w:r w:rsidR="00E76924">
        <w:t xml:space="preserve">, </w:t>
      </w:r>
      <w:r w:rsidR="003F0A1A">
        <w:t>even in more serious cases (see</w:t>
      </w:r>
      <w:r w:rsidR="00E76924">
        <w:t xml:space="preserve"> paragraphs </w:t>
      </w:r>
      <w:r w:rsidR="003F0A1A">
        <w:t>4</w:t>
      </w:r>
      <w:r w:rsidR="00753257">
        <w:t>3</w:t>
      </w:r>
      <w:r w:rsidR="003F0A1A">
        <w:t>-4</w:t>
      </w:r>
      <w:r w:rsidR="00753257">
        <w:t>4</w:t>
      </w:r>
      <w:r w:rsidR="00EF3C32">
        <w:t xml:space="preserve"> above</w:t>
      </w:r>
      <w:r w:rsidR="003F0A1A">
        <w:t>).</w:t>
      </w:r>
      <w:r w:rsidR="00CF24EE">
        <w:t xml:space="preserve"> </w:t>
      </w:r>
      <w:r w:rsidR="00426862">
        <w:t xml:space="preserve">Against this background, </w:t>
      </w:r>
      <w:smartTag w:uri="urn:schemas-microsoft-com:office:smarttags" w:element="country-region">
        <w:r w:rsidR="00301D5A">
          <w:t>England</w:t>
        </w:r>
      </w:smartTag>
      <w:r w:rsidR="00301D5A">
        <w:t xml:space="preserve">, </w:t>
      </w:r>
      <w:smartTag w:uri="urn:schemas-microsoft-com:office:smarttags" w:element="country-region">
        <w:r w:rsidR="00301D5A">
          <w:t>Wales</w:t>
        </w:r>
      </w:smartTag>
      <w:r w:rsidR="00301D5A">
        <w:t xml:space="preserve"> and </w:t>
      </w:r>
      <w:smartTag w:uri="urn:schemas-microsoft-com:office:smarttags" w:element="place">
        <w:smartTag w:uri="urn:schemas-microsoft-com:office:smarttags" w:element="country-region">
          <w:r w:rsidR="00301D5A">
            <w:t>Northern Ireland</w:t>
          </w:r>
        </w:smartTag>
      </w:smartTag>
      <w:r w:rsidR="00301D5A">
        <w:t xml:space="preserve"> </w:t>
      </w:r>
      <w:r w:rsidR="00426862">
        <w:t xml:space="preserve">appear to be the only </w:t>
      </w:r>
      <w:r w:rsidR="00FC4EFE">
        <w:t>jurisdictions</w:t>
      </w:r>
      <w:r w:rsidR="00301D5A">
        <w:t xml:space="preserve"> with</w:t>
      </w:r>
      <w:r w:rsidR="00FC4EFE">
        <w:t>in</w:t>
      </w:r>
      <w:r w:rsidR="00301D5A">
        <w:t xml:space="preserve"> the Council of Europe</w:t>
      </w:r>
      <w:r w:rsidR="00426862">
        <w:t xml:space="preserve"> to allow </w:t>
      </w:r>
      <w:r w:rsidR="00301D5A">
        <w:t xml:space="preserve">the </w:t>
      </w:r>
      <w:r w:rsidR="00EF3C32">
        <w:t xml:space="preserve">indefinite </w:t>
      </w:r>
      <w:r w:rsidR="00426862">
        <w:t>retention of fingerprint and DNA material of any person of any age suspected of any recordable offence.</w:t>
      </w:r>
    </w:p>
    <w:p w:rsidR="004804D8" w:rsidP="009127D4" w:rsidRDefault="00DE5626">
      <w:pPr>
        <w:pStyle w:val="JuPara"/>
      </w:pPr>
      <w:r w:rsidRPr="00B26B71">
        <w:fldChar w:fldCharType="begin"/>
      </w:r>
      <w:r w:rsidRPr="00B26B71">
        <w:instrText xml:space="preserve"> SEQ level0 \*arabic </w:instrText>
      </w:r>
      <w:r w:rsidRPr="00B26B71">
        <w:fldChar w:fldCharType="separate"/>
      </w:r>
      <w:r w:rsidR="004C4587">
        <w:rPr>
          <w:noProof/>
        </w:rPr>
        <w:t>111</w:t>
      </w:r>
      <w:r w:rsidRPr="00B26B71">
        <w:fldChar w:fldCharType="end"/>
      </w:r>
      <w:r w:rsidRPr="00B26B71" w:rsidR="006039D1">
        <w:t>.  </w:t>
      </w:r>
      <w:r w:rsidRPr="00B26B71" w:rsidR="009127D4">
        <w:t>The Government lay emphasis on the fact that the United Kingdom is in the vanguard of the development of the use of DNA samples in the detection of crime and that other States have not yet achieved the same maturity in terms of the size and resources of DNA databases. It is argued that the comparative analysis of the law and practice in other States with less advanced systems is accordingly of limited importance.</w:t>
      </w:r>
    </w:p>
    <w:p w:rsidRPr="00B26B71" w:rsidR="008A4999" w:rsidP="009127D4" w:rsidRDefault="00474C69">
      <w:pPr>
        <w:pStyle w:val="JuPara"/>
      </w:pPr>
      <w:r w:rsidRPr="00B26B71">
        <w:fldChar w:fldCharType="begin"/>
      </w:r>
      <w:r w:rsidRPr="00B26B71">
        <w:instrText xml:space="preserve"> SEQ level0 \*arabic </w:instrText>
      </w:r>
      <w:r w:rsidRPr="00B26B71">
        <w:fldChar w:fldCharType="separate"/>
      </w:r>
      <w:r w:rsidR="004C4587">
        <w:rPr>
          <w:noProof/>
        </w:rPr>
        <w:t>112</w:t>
      </w:r>
      <w:r w:rsidRPr="00B26B71">
        <w:fldChar w:fldCharType="end"/>
      </w:r>
      <w:r w:rsidRPr="00B26B71">
        <w:t>.  </w:t>
      </w:r>
      <w:r w:rsidRPr="00B26B71" w:rsidR="009127D4">
        <w:t xml:space="preserve">The Court cannot, however, disregard the fact that, notwithstanding the </w:t>
      </w:r>
      <w:r w:rsidRPr="00B26B71" w:rsidR="00434722">
        <w:t xml:space="preserve">advantages provided by comprehensive extension of </w:t>
      </w:r>
      <w:r w:rsidR="00725F8E">
        <w:t xml:space="preserve">the </w:t>
      </w:r>
      <w:r w:rsidRPr="00B26B71" w:rsidR="00434722">
        <w:t>DNA database</w:t>
      </w:r>
      <w:r w:rsidRPr="00B26B71" w:rsidR="009127D4">
        <w:t>, other Contracting States have chosen to set limits on the retention and use of such data with a view to achieving a proper balance with the competing interests of preserving respect for private life. The Court observes that</w:t>
      </w:r>
      <w:r w:rsidRPr="00B26B71" w:rsidR="008A4999">
        <w:t xml:space="preserve"> the protection afforded by Article 8 of the Convention would be unacceptably weakened if the use of modern scientific techniques in the </w:t>
      </w:r>
      <w:r w:rsidRPr="00B26B71" w:rsidR="00473D3A">
        <w:t>criminal-</w:t>
      </w:r>
      <w:r w:rsidRPr="00B26B71" w:rsidR="008A4999">
        <w:t>justice system were allowed at any cost and without carefully balancing</w:t>
      </w:r>
      <w:r w:rsidRPr="00B26B71" w:rsidR="00E91A73">
        <w:t xml:space="preserve"> the potential </w:t>
      </w:r>
      <w:r w:rsidRPr="00B26B71" w:rsidR="008A4999">
        <w:t>benefits of the extensive use of such techniques against important private-life interests.</w:t>
      </w:r>
      <w:r w:rsidRPr="00B26B71" w:rsidR="00917923">
        <w:t xml:space="preserve"> </w:t>
      </w:r>
      <w:r w:rsidRPr="00B26B71" w:rsidR="00C76BD9">
        <w:t>In t</w:t>
      </w:r>
      <w:r w:rsidRPr="00B26B71" w:rsidR="009127D4">
        <w:t>he Court</w:t>
      </w:r>
      <w:r w:rsidR="004C4587">
        <w:t>’</w:t>
      </w:r>
      <w:r w:rsidR="00F86160">
        <w:t>s</w:t>
      </w:r>
      <w:r w:rsidRPr="00B26B71" w:rsidR="009127D4">
        <w:t xml:space="preserve"> </w:t>
      </w:r>
      <w:r w:rsidRPr="00B26B71" w:rsidR="00C76BD9">
        <w:t xml:space="preserve">view, </w:t>
      </w:r>
      <w:r w:rsidRPr="00B26B71" w:rsidR="009127D4">
        <w:t>the strong consensus existing among the Contracting States in this respect</w:t>
      </w:r>
      <w:r w:rsidRPr="00B26B71" w:rsidR="00434722">
        <w:t xml:space="preserve"> is of considerable importance and</w:t>
      </w:r>
      <w:r w:rsidRPr="00B26B71" w:rsidR="009127D4">
        <w:t xml:space="preserve"> narrows the margin of appreciation left to the respondent State in the assessment of the permissible limits of the interference with private life in this sphere. </w:t>
      </w:r>
      <w:r w:rsidRPr="00B26B71" w:rsidR="00917923">
        <w:t xml:space="preserve">The Court </w:t>
      </w:r>
      <w:r w:rsidRPr="00B26B71" w:rsidR="00C76BD9">
        <w:t>considers</w:t>
      </w:r>
      <w:r w:rsidRPr="00B26B71" w:rsidR="00917923">
        <w:t xml:space="preserve"> that </w:t>
      </w:r>
      <w:r w:rsidRPr="00B26B71" w:rsidR="00FC4EFE">
        <w:t>any S</w:t>
      </w:r>
      <w:r w:rsidRPr="00B26B71" w:rsidR="00917923">
        <w:t>tate claiming a pioneer role in</w:t>
      </w:r>
      <w:r w:rsidRPr="00B26B71" w:rsidR="00E91A73">
        <w:t xml:space="preserve"> the development of </w:t>
      </w:r>
      <w:r w:rsidRPr="00B26B71" w:rsidR="00917923">
        <w:t>new technologies bears special responsibility for striking the right balance in this regard.</w:t>
      </w:r>
    </w:p>
    <w:p w:rsidR="004A7E4E" w:rsidP="00871EEC" w:rsidRDefault="007765AD">
      <w:pPr>
        <w:pStyle w:val="JuPara"/>
      </w:pPr>
      <w:r>
        <w:fldChar w:fldCharType="begin"/>
      </w:r>
      <w:r>
        <w:instrText xml:space="preserve"> SEQ level0 \*arabic </w:instrText>
      </w:r>
      <w:r>
        <w:fldChar w:fldCharType="separate"/>
      </w:r>
      <w:r w:rsidR="004C4587">
        <w:rPr>
          <w:noProof/>
        </w:rPr>
        <w:t>113</w:t>
      </w:r>
      <w:r>
        <w:fldChar w:fldCharType="end"/>
      </w:r>
      <w:r>
        <w:t>.  </w:t>
      </w:r>
      <w:r w:rsidR="00426862">
        <w:t>In the present case</w:t>
      </w:r>
      <w:r w:rsidR="00E91A73">
        <w:t>,</w:t>
      </w:r>
      <w:r w:rsidR="00B37D70">
        <w:t xml:space="preserve"> the </w:t>
      </w:r>
      <w:r w:rsidR="002A2B4E">
        <w:t>applicants</w:t>
      </w:r>
      <w:r w:rsidR="004C4587">
        <w:t>’</w:t>
      </w:r>
      <w:r w:rsidR="002A2B4E">
        <w:t xml:space="preserve"> fingerprints</w:t>
      </w:r>
      <w:r w:rsidR="00B62DDD">
        <w:t xml:space="preserve"> and</w:t>
      </w:r>
      <w:r w:rsidR="002A2B4E">
        <w:t xml:space="preserve"> cellular samples</w:t>
      </w:r>
      <w:r w:rsidR="00B62DDD">
        <w:t xml:space="preserve"> were taken</w:t>
      </w:r>
      <w:r w:rsidR="002A2B4E">
        <w:t xml:space="preserve"> and DNA profiles </w:t>
      </w:r>
      <w:r w:rsidR="00B62DDD">
        <w:t>obtained</w:t>
      </w:r>
      <w:r w:rsidR="00CF6D75">
        <w:t xml:space="preserve"> in the context of criminal proceedings </w:t>
      </w:r>
      <w:r w:rsidR="0009000C">
        <w:t>brought</w:t>
      </w:r>
      <w:r w:rsidR="00CF6D75">
        <w:t xml:space="preserve"> on suspicion of attempted robbery </w:t>
      </w:r>
      <w:r w:rsidR="0096093F">
        <w:t xml:space="preserve">in </w:t>
      </w:r>
      <w:r w:rsidR="00436B2F">
        <w:t xml:space="preserve">the </w:t>
      </w:r>
      <w:r w:rsidR="0096093F">
        <w:t xml:space="preserve">case of </w:t>
      </w:r>
      <w:r w:rsidR="00DA32E7">
        <w:t>the first applicant</w:t>
      </w:r>
      <w:r w:rsidR="0096093F">
        <w:t xml:space="preserve"> </w:t>
      </w:r>
      <w:r w:rsidR="00CF6D75">
        <w:t xml:space="preserve">and harassment of </w:t>
      </w:r>
      <w:r w:rsidR="009D4BEA">
        <w:t>his</w:t>
      </w:r>
      <w:r w:rsidR="00CF6D75">
        <w:t xml:space="preserve"> partner </w:t>
      </w:r>
      <w:r w:rsidR="0096093F">
        <w:t>in</w:t>
      </w:r>
      <w:r w:rsidR="00436B2F">
        <w:t xml:space="preserve"> the</w:t>
      </w:r>
      <w:r w:rsidR="0096093F">
        <w:t xml:space="preserve"> case of</w:t>
      </w:r>
      <w:r w:rsidR="00E91A73">
        <w:t xml:space="preserve"> the</w:t>
      </w:r>
      <w:r w:rsidR="0096093F">
        <w:t xml:space="preserve"> </w:t>
      </w:r>
      <w:r w:rsidR="00DA32E7">
        <w:t>second applicant</w:t>
      </w:r>
      <w:r w:rsidR="00CF6D75">
        <w:t xml:space="preserve">. </w:t>
      </w:r>
      <w:r w:rsidR="00DA32E7">
        <w:t>T</w:t>
      </w:r>
      <w:r w:rsidR="00CF6D75">
        <w:t xml:space="preserve">he data </w:t>
      </w:r>
      <w:r w:rsidR="0009000C">
        <w:t>were</w:t>
      </w:r>
      <w:r w:rsidR="00CF6D75">
        <w:t xml:space="preserve"> retained on the basis of legislation allowing</w:t>
      </w:r>
      <w:r w:rsidR="00DA32E7">
        <w:t xml:space="preserve"> </w:t>
      </w:r>
      <w:r w:rsidR="008920AE">
        <w:t xml:space="preserve">for </w:t>
      </w:r>
      <w:r w:rsidR="00436B2F">
        <w:t>the</w:t>
      </w:r>
      <w:r w:rsidR="00E91A73">
        <w:t>ir</w:t>
      </w:r>
      <w:r w:rsidR="00436B2F">
        <w:t xml:space="preserve"> </w:t>
      </w:r>
      <w:r w:rsidR="00CF6D75">
        <w:t>indefinite retention</w:t>
      </w:r>
      <w:r w:rsidR="008920AE">
        <w:t xml:space="preserve">, </w:t>
      </w:r>
      <w:r w:rsidR="004A7E4E">
        <w:t>despite the acquittal of the former and the discontinuance of the criminal proceedings against the latter.</w:t>
      </w:r>
    </w:p>
    <w:p w:rsidR="00650448" w:rsidP="00E50FF8" w:rsidRDefault="007765AD">
      <w:pPr>
        <w:pStyle w:val="JuPara"/>
      </w:pPr>
      <w:r w:rsidRPr="00D248C3">
        <w:fldChar w:fldCharType="begin"/>
      </w:r>
      <w:r w:rsidRPr="00D248C3">
        <w:instrText xml:space="preserve"> SEQ level0 \*arabic </w:instrText>
      </w:r>
      <w:r w:rsidRPr="00D248C3">
        <w:fldChar w:fldCharType="separate"/>
      </w:r>
      <w:r w:rsidR="004C4587">
        <w:rPr>
          <w:noProof/>
        </w:rPr>
        <w:t>114</w:t>
      </w:r>
      <w:r w:rsidRPr="00D248C3">
        <w:fldChar w:fldCharType="end"/>
      </w:r>
      <w:r w:rsidRPr="00D248C3">
        <w:t>.  </w:t>
      </w:r>
      <w:r w:rsidR="00E50FF8">
        <w:t xml:space="preserve">The Court must consider whether the </w:t>
      </w:r>
      <w:r w:rsidR="00650448">
        <w:t xml:space="preserve">permanent </w:t>
      </w:r>
      <w:r w:rsidR="00E50FF8">
        <w:t>retention of fingerprint and DNA data of all suspected but unconvicted people is based on relevant and sufficient reasons.</w:t>
      </w:r>
    </w:p>
    <w:p w:rsidR="004804D8" w:rsidP="00E50FF8" w:rsidRDefault="00474C69">
      <w:pPr>
        <w:pStyle w:val="JuPara"/>
      </w:pPr>
      <w:r w:rsidRPr="00B26B71">
        <w:fldChar w:fldCharType="begin"/>
      </w:r>
      <w:r w:rsidRPr="00B26B71">
        <w:instrText xml:space="preserve"> SEQ level0 \*arabic </w:instrText>
      </w:r>
      <w:r w:rsidRPr="00B26B71">
        <w:fldChar w:fldCharType="separate"/>
      </w:r>
      <w:r w:rsidR="004C4587">
        <w:rPr>
          <w:noProof/>
        </w:rPr>
        <w:t>115</w:t>
      </w:r>
      <w:r w:rsidRPr="00B26B71">
        <w:fldChar w:fldCharType="end"/>
      </w:r>
      <w:r w:rsidRPr="00B26B71">
        <w:t>.  </w:t>
      </w:r>
      <w:r w:rsidRPr="00B26B71" w:rsidR="00E50FF8">
        <w:t xml:space="preserve">Although </w:t>
      </w:r>
      <w:r w:rsidRPr="00B26B71" w:rsidR="00650448">
        <w:t>the power to retain fingerprints</w:t>
      </w:r>
      <w:r w:rsidR="00F86160">
        <w:t>, cellular samples and DNA profiles</w:t>
      </w:r>
      <w:r w:rsidRPr="00B26B71" w:rsidR="00650448">
        <w:t xml:space="preserve"> of unconvicted persons has only existed in </w:t>
      </w:r>
      <w:smartTag w:uri="urn:schemas-microsoft-com:office:smarttags" w:element="country-region">
        <w:r w:rsidR="00650448" w:rsidRPr="00B26B71">
          <w:t>England</w:t>
        </w:r>
      </w:smartTag>
      <w:r w:rsidRPr="00B26B71" w:rsidR="00650448">
        <w:t xml:space="preserve"> and </w:t>
      </w:r>
      <w:smartTag w:uri="urn:schemas-microsoft-com:office:smarttags" w:element="place">
        <w:smartTag w:uri="urn:schemas-microsoft-com:office:smarttags" w:element="country-region">
          <w:r w:rsidR="00650448" w:rsidRPr="00B26B71">
            <w:t>Wales</w:t>
          </w:r>
        </w:smartTag>
      </w:smartTag>
      <w:r w:rsidRPr="00B26B71" w:rsidR="00650448">
        <w:t xml:space="preserve"> since 2001, the Government argue that their retention has been shown to be indispensable in the fight against crime. Certainly, the statistical and other evidence, which was before the House of Lords and is included in the mate</w:t>
      </w:r>
      <w:r w:rsidRPr="00B26B71" w:rsidR="00BF7493">
        <w:t xml:space="preserve">rial supplied by the Government </w:t>
      </w:r>
      <w:r w:rsidRPr="00B26B71" w:rsidR="00E50FF8">
        <w:t xml:space="preserve">(see paragraph 92 above) </w:t>
      </w:r>
      <w:r w:rsidRPr="00B26B71" w:rsidR="00C76BD9">
        <w:t xml:space="preserve">appears </w:t>
      </w:r>
      <w:r w:rsidRPr="00B26B71" w:rsidR="00BF7493">
        <w:t>impressive</w:t>
      </w:r>
      <w:r w:rsidRPr="00B26B71" w:rsidR="00595646">
        <w:t>,</w:t>
      </w:r>
      <w:r w:rsidRPr="00B26B71" w:rsidR="00BF7493">
        <w:t xml:space="preserve"> indicating </w:t>
      </w:r>
      <w:r w:rsidRPr="00B26B71" w:rsidR="00E50FF8">
        <w:t>that DNA profiles that would have been previously destroyed were linked with crime-scene stains in a high number of cases.</w:t>
      </w:r>
    </w:p>
    <w:p w:rsidR="00E50FF8" w:rsidP="00E50FF8" w:rsidRDefault="00474C69">
      <w:pPr>
        <w:pStyle w:val="JuPara"/>
      </w:pPr>
      <w:r>
        <w:fldChar w:fldCharType="begin"/>
      </w:r>
      <w:r>
        <w:instrText xml:space="preserve"> SEQ level0 \*arabic </w:instrText>
      </w:r>
      <w:r>
        <w:fldChar w:fldCharType="separate"/>
      </w:r>
      <w:r w:rsidR="004C4587">
        <w:rPr>
          <w:noProof/>
        </w:rPr>
        <w:t>116</w:t>
      </w:r>
      <w:r>
        <w:fldChar w:fldCharType="end"/>
      </w:r>
      <w:r>
        <w:t>.  </w:t>
      </w:r>
      <w:r w:rsidR="00BF7493">
        <w:t xml:space="preserve">The applicants, however, assert that the statistics are misleading, a view supported in the Nuffield </w:t>
      </w:r>
      <w:r w:rsidR="00DD4C53">
        <w:t>Council on Bioethics</w:t>
      </w:r>
      <w:r w:rsidR="004C4587">
        <w:t>’</w:t>
      </w:r>
      <w:r w:rsidR="00DD4C53">
        <w:t xml:space="preserve"> r</w:t>
      </w:r>
      <w:r w:rsidR="00BF7493">
        <w:t xml:space="preserve">eport. It is true, as pointed out by the applicants, that the </w:t>
      </w:r>
      <w:r w:rsidR="00E50FF8">
        <w:t xml:space="preserve">figures do not reveal the extent to which this </w:t>
      </w:r>
      <w:r w:rsidR="00DD4C53">
        <w:t>“</w:t>
      </w:r>
      <w:r w:rsidR="00E50FF8">
        <w:t>link</w:t>
      </w:r>
      <w:r w:rsidR="00DD4C53">
        <w:t>”</w:t>
      </w:r>
      <w:r w:rsidR="00E50FF8">
        <w:t xml:space="preserve"> with crime scenes resulted in convictions of the persons concerned or the number of convictions that were contingent on the retention of the samples of unconvicted persons.</w:t>
      </w:r>
      <w:r w:rsidR="00BF7493">
        <w:t xml:space="preserve"> </w:t>
      </w:r>
      <w:r w:rsidR="00E50FF8">
        <w:t>Nor do they demonstrate that the high number of successful matches with crime</w:t>
      </w:r>
      <w:r w:rsidR="00B86C9B">
        <w:t>-</w:t>
      </w:r>
      <w:r w:rsidR="00E50FF8">
        <w:t>scene stains was only made possible through indefinite retention of DNA records of all such persons.</w:t>
      </w:r>
      <w:r w:rsidR="00BF7493">
        <w:t xml:space="preserve"> </w:t>
      </w:r>
      <w:r w:rsidR="00E50FF8">
        <w:t>At the same time, in the majority of the specific cases quoted by the Government (see paragraph</w:t>
      </w:r>
      <w:r w:rsidR="00DD4C53">
        <w:t xml:space="preserve"> </w:t>
      </w:r>
      <w:r w:rsidR="00E50FF8">
        <w:t>93 above)</w:t>
      </w:r>
      <w:r w:rsidR="00652B24">
        <w:t>,</w:t>
      </w:r>
      <w:r w:rsidR="00E50FF8">
        <w:t xml:space="preserve"> the DNA records taken from the suspects produced successful matches only with earlier crime-scene stains retained on the database. Yet such matches could have been made even in the absence of the present scheme, which permits the indefinite retention of DNA records of all suspected but unconvicted persons.</w:t>
      </w:r>
    </w:p>
    <w:p w:rsidR="00551DEA" w:rsidP="00E50FF8" w:rsidRDefault="00474C69">
      <w:pPr>
        <w:pStyle w:val="JuPara"/>
      </w:pPr>
      <w:r>
        <w:fldChar w:fldCharType="begin"/>
      </w:r>
      <w:r>
        <w:instrText xml:space="preserve"> SEQ level0 \*arabic </w:instrText>
      </w:r>
      <w:r>
        <w:fldChar w:fldCharType="separate"/>
      </w:r>
      <w:r w:rsidR="004C4587">
        <w:rPr>
          <w:noProof/>
        </w:rPr>
        <w:t>117</w:t>
      </w:r>
      <w:r>
        <w:fldChar w:fldCharType="end"/>
      </w:r>
      <w:r>
        <w:t>.  </w:t>
      </w:r>
      <w:r w:rsidR="00097470">
        <w:t>While</w:t>
      </w:r>
      <w:r w:rsidR="00E50FF8">
        <w:t xml:space="preserve"> neither the statistics nor the examples provided by the Government in themselves establish that the successful identification and prosecution of offenders </w:t>
      </w:r>
      <w:r w:rsidR="00097470">
        <w:t xml:space="preserve">could not have been </w:t>
      </w:r>
      <w:r w:rsidR="003E469A">
        <w:t>achieved</w:t>
      </w:r>
      <w:r w:rsidR="00097470">
        <w:t xml:space="preserve"> without</w:t>
      </w:r>
      <w:r w:rsidR="00E50FF8">
        <w:t xml:space="preserve"> the </w:t>
      </w:r>
      <w:r w:rsidR="00097470">
        <w:t xml:space="preserve">permanent </w:t>
      </w:r>
      <w:r w:rsidR="00E50FF8">
        <w:t>and indiscriminate retention of the fingerprint and DNA records of all persons in the applicants</w:t>
      </w:r>
      <w:r w:rsidR="004C4587">
        <w:t>’</w:t>
      </w:r>
      <w:r w:rsidR="00E50FF8">
        <w:t xml:space="preserve"> position</w:t>
      </w:r>
      <w:r w:rsidR="00985282">
        <w:t>, t</w:t>
      </w:r>
      <w:r w:rsidR="00E50FF8">
        <w:t xml:space="preserve">he Court </w:t>
      </w:r>
      <w:r w:rsidR="00985282">
        <w:t xml:space="preserve">accepts </w:t>
      </w:r>
      <w:r w:rsidR="00C76BD9">
        <w:t xml:space="preserve">that </w:t>
      </w:r>
      <w:r w:rsidRPr="00C76BD9" w:rsidR="00595646">
        <w:t xml:space="preserve">the </w:t>
      </w:r>
      <w:r w:rsidRPr="00C76BD9" w:rsidR="003E469A">
        <w:t xml:space="preserve">extension of the </w:t>
      </w:r>
      <w:r w:rsidRPr="00C76BD9" w:rsidR="00595646">
        <w:t>database</w:t>
      </w:r>
      <w:r w:rsidRPr="00C76BD9" w:rsidR="003E469A">
        <w:t xml:space="preserve"> </w:t>
      </w:r>
      <w:r w:rsidRPr="00C76BD9" w:rsidR="00595646">
        <w:t xml:space="preserve">has nonetheless </w:t>
      </w:r>
      <w:r w:rsidRPr="00C76BD9" w:rsidR="003E469A">
        <w:t>contributed</w:t>
      </w:r>
      <w:r w:rsidR="00595646">
        <w:t xml:space="preserve"> </w:t>
      </w:r>
      <w:r w:rsidR="00725F8E">
        <w:t>to</w:t>
      </w:r>
      <w:r w:rsidR="00985282">
        <w:t xml:space="preserve"> the detection and prevention of crime</w:t>
      </w:r>
      <w:r w:rsidR="00E50FF8">
        <w:t>.</w:t>
      </w:r>
    </w:p>
    <w:p w:rsidRPr="00B26B71" w:rsidR="00595646" w:rsidP="00871EEC" w:rsidRDefault="00474C69">
      <w:pPr>
        <w:pStyle w:val="JuPara"/>
      </w:pPr>
      <w:r w:rsidRPr="00B26B71">
        <w:fldChar w:fldCharType="begin"/>
      </w:r>
      <w:r w:rsidRPr="00B26B71">
        <w:instrText xml:space="preserve"> SEQ level0 \*arabic </w:instrText>
      </w:r>
      <w:r w:rsidRPr="00B26B71">
        <w:fldChar w:fldCharType="separate"/>
      </w:r>
      <w:r w:rsidR="004C4587">
        <w:rPr>
          <w:noProof/>
        </w:rPr>
        <w:t>118</w:t>
      </w:r>
      <w:r w:rsidRPr="00B26B71">
        <w:fldChar w:fldCharType="end"/>
      </w:r>
      <w:r w:rsidRPr="00B26B71">
        <w:t>.  </w:t>
      </w:r>
      <w:r w:rsidRPr="00B26B71" w:rsidR="00B92152">
        <w:t xml:space="preserve">The question, however, remains whether </w:t>
      </w:r>
      <w:r w:rsidR="00B86C9B">
        <w:t>such</w:t>
      </w:r>
      <w:r w:rsidRPr="00B26B71" w:rsidR="00B86C9B">
        <w:t xml:space="preserve"> </w:t>
      </w:r>
      <w:r w:rsidRPr="00B26B71" w:rsidR="003E469A">
        <w:t xml:space="preserve">retention </w:t>
      </w:r>
      <w:r w:rsidRPr="00B26B71" w:rsidR="00B92152">
        <w:t>is proportionate and strikes a fair balance between the competing public and private interests.</w:t>
      </w:r>
    </w:p>
    <w:p w:rsidR="00C2767A" w:rsidP="00595646" w:rsidRDefault="00474C69">
      <w:pPr>
        <w:pStyle w:val="JuPara"/>
      </w:pPr>
      <w:r w:rsidRPr="00B26B71">
        <w:fldChar w:fldCharType="begin"/>
      </w:r>
      <w:r w:rsidRPr="00B26B71">
        <w:instrText xml:space="preserve"> SEQ level0 \*arabic </w:instrText>
      </w:r>
      <w:r w:rsidRPr="00B26B71">
        <w:fldChar w:fldCharType="separate"/>
      </w:r>
      <w:r w:rsidR="004C4587">
        <w:rPr>
          <w:noProof/>
        </w:rPr>
        <w:t>119</w:t>
      </w:r>
      <w:r w:rsidRPr="00B26B71">
        <w:fldChar w:fldCharType="end"/>
      </w:r>
      <w:r w:rsidRPr="00B26B71">
        <w:t>.  </w:t>
      </w:r>
      <w:r w:rsidRPr="00B26B71" w:rsidR="00595646">
        <w:t xml:space="preserve">In this respect, the Court is struck by the blanket and indiscriminate nature of the power of retention in </w:t>
      </w:r>
      <w:smartTag w:uri="urn:schemas-microsoft-com:office:smarttags" w:element="country-region">
        <w:r w:rsidR="00595646" w:rsidRPr="00B26B71">
          <w:t>England</w:t>
        </w:r>
      </w:smartTag>
      <w:r w:rsidRPr="00B26B71" w:rsidR="00595646">
        <w:t xml:space="preserve"> and </w:t>
      </w:r>
      <w:smartTag w:uri="urn:schemas-microsoft-com:office:smarttags" w:element="place">
        <w:smartTag w:uri="urn:schemas-microsoft-com:office:smarttags" w:element="country-region">
          <w:r w:rsidR="00595646" w:rsidRPr="00B26B71">
            <w:t>Wales</w:t>
          </w:r>
        </w:smartTag>
      </w:smartTag>
      <w:r w:rsidRPr="00B26B71" w:rsidR="00595646">
        <w:t xml:space="preserve">. The material may be retained irrespective of the nature or gravity of the offence with which the individual was originally suspected or of the age of the suspected offender; fingerprints and samples may be taken </w:t>
      </w:r>
      <w:r w:rsidR="00F640E0">
        <w:t xml:space="preserve">– </w:t>
      </w:r>
      <w:r w:rsidRPr="00B26B71" w:rsidR="00595646">
        <w:t xml:space="preserve">and retained </w:t>
      </w:r>
      <w:r w:rsidR="00F640E0">
        <w:t>–</w:t>
      </w:r>
      <w:r w:rsidRPr="00B26B71" w:rsidR="00595646">
        <w:t xml:space="preserve"> from a person of any age, arrested in connection with a recordable offence, which includes minor </w:t>
      </w:r>
      <w:r w:rsidR="00554344">
        <w:t>or</w:t>
      </w:r>
      <w:r w:rsidRPr="00B26B71" w:rsidR="00595646">
        <w:t xml:space="preserve"> non-imprisonable offences. The retention is not time-limited; the material is retained indefinitely whatever the nature or seriousness of the offence of which the person was suspected. Moreover, there exist only limited possibilities for an acquitted individual to have the data removed from the nation</w:t>
      </w:r>
      <w:r w:rsidR="00641BC0">
        <w:t>al</w:t>
      </w:r>
      <w:r w:rsidRPr="00B26B71" w:rsidR="00595646">
        <w:t xml:space="preserve"> database or the materials destroyed (see paragraph 35 above); in particular, there is no provision for independent review of the justification for the retention according to defined criteria, including such factors as the seriousness of the offence, previous arrests, the strength of the suspicion against the </w:t>
      </w:r>
      <w:r w:rsidR="001A5346">
        <w:t>person</w:t>
      </w:r>
      <w:r w:rsidRPr="00B26B71" w:rsidR="00595646">
        <w:t xml:space="preserve"> and a</w:t>
      </w:r>
      <w:r w:rsidR="00C2767A">
        <w:t>ny other special circumstances.</w:t>
      </w:r>
    </w:p>
    <w:p w:rsidRPr="009F3C1E" w:rsidR="00595646" w:rsidP="00595646" w:rsidRDefault="009F3C1E">
      <w:pPr>
        <w:pStyle w:val="JuPara"/>
      </w:pPr>
      <w:r w:rsidRPr="00B26B71">
        <w:fldChar w:fldCharType="begin"/>
      </w:r>
      <w:r w:rsidRPr="00B26B71">
        <w:instrText xml:space="preserve"> SEQ level0 \*arabic </w:instrText>
      </w:r>
      <w:r w:rsidRPr="00B26B71">
        <w:fldChar w:fldCharType="separate"/>
      </w:r>
      <w:r w:rsidR="004C4587">
        <w:rPr>
          <w:noProof/>
        </w:rPr>
        <w:t>120</w:t>
      </w:r>
      <w:r w:rsidRPr="00B26B71">
        <w:fldChar w:fldCharType="end"/>
      </w:r>
      <w:r w:rsidRPr="00B26B71">
        <w:t>.  </w:t>
      </w:r>
      <w:r w:rsidRPr="009F3C1E" w:rsidR="00652B24">
        <w:t xml:space="preserve">The Court </w:t>
      </w:r>
      <w:r w:rsidRPr="009F3C1E" w:rsidR="00595646">
        <w:t>acknowledg</w:t>
      </w:r>
      <w:r w:rsidRPr="009F3C1E" w:rsidR="00652B24">
        <w:t>es</w:t>
      </w:r>
      <w:r w:rsidRPr="009F3C1E" w:rsidR="00595646">
        <w:t xml:space="preserve"> that the level of interference with the applicants</w:t>
      </w:r>
      <w:r w:rsidR="004C4587">
        <w:t>’</w:t>
      </w:r>
      <w:r w:rsidRPr="009F3C1E" w:rsidR="00595646">
        <w:t xml:space="preserve"> right to private life may be different for each of the three different categories of personal data retained</w:t>
      </w:r>
      <w:r w:rsidRPr="009F3C1E" w:rsidR="00652B24">
        <w:t xml:space="preserve">. </w:t>
      </w:r>
      <w:r w:rsidRPr="009F3C1E" w:rsidR="00BD0B76">
        <w:t>T</w:t>
      </w:r>
      <w:r w:rsidRPr="009F3C1E" w:rsidR="00652B24">
        <w:t xml:space="preserve">he retention of cellular samples </w:t>
      </w:r>
      <w:r w:rsidRPr="009F3C1E" w:rsidR="00162C76">
        <w:t xml:space="preserve">is </w:t>
      </w:r>
      <w:r w:rsidRPr="009F3C1E" w:rsidR="00BD0B76">
        <w:t>particularly</w:t>
      </w:r>
      <w:r w:rsidRPr="009F3C1E" w:rsidR="00652B24">
        <w:t xml:space="preserve"> intrusive given the wealth of genetic and health information contained therein. </w:t>
      </w:r>
      <w:r w:rsidRPr="009F3C1E" w:rsidR="00BD0B76">
        <w:t>H</w:t>
      </w:r>
      <w:r w:rsidRPr="009F3C1E" w:rsidR="00F640E0">
        <w:t xml:space="preserve">owever, such an </w:t>
      </w:r>
      <w:r w:rsidRPr="009F3C1E" w:rsidR="00595646">
        <w:t xml:space="preserve">indiscriminate and open-ended retention regime </w:t>
      </w:r>
      <w:r w:rsidRPr="009F3C1E" w:rsidR="00F640E0">
        <w:t xml:space="preserve">as the one </w:t>
      </w:r>
      <w:r w:rsidR="00B86C9B">
        <w:t>in issue</w:t>
      </w:r>
      <w:r w:rsidRPr="009F3C1E" w:rsidR="00F640E0">
        <w:t xml:space="preserve"> </w:t>
      </w:r>
      <w:r w:rsidRPr="009F3C1E" w:rsidR="00595646">
        <w:t>calls for careful scrutiny regardless of these differences.</w:t>
      </w:r>
    </w:p>
    <w:p w:rsidR="00017566" w:rsidP="00871EEC" w:rsidRDefault="007765AD">
      <w:pPr>
        <w:pStyle w:val="JuPara"/>
      </w:pPr>
      <w:r>
        <w:fldChar w:fldCharType="begin"/>
      </w:r>
      <w:r>
        <w:instrText xml:space="preserve"> SEQ level0 \*arabic </w:instrText>
      </w:r>
      <w:r>
        <w:fldChar w:fldCharType="separate"/>
      </w:r>
      <w:r w:rsidR="004C4587">
        <w:rPr>
          <w:noProof/>
        </w:rPr>
        <w:t>121</w:t>
      </w:r>
      <w:r>
        <w:fldChar w:fldCharType="end"/>
      </w:r>
      <w:r>
        <w:t>.  </w:t>
      </w:r>
      <w:r w:rsidR="00B92152">
        <w:t>T</w:t>
      </w:r>
      <w:r w:rsidR="00E049AD">
        <w:t xml:space="preserve">he Government </w:t>
      </w:r>
      <w:r w:rsidR="00B92152">
        <w:t xml:space="preserve">contend </w:t>
      </w:r>
      <w:r w:rsidR="0027075E">
        <w:t xml:space="preserve">that </w:t>
      </w:r>
      <w:r w:rsidR="00F9773D">
        <w:t xml:space="preserve">the retention </w:t>
      </w:r>
      <w:r w:rsidR="001D2985">
        <w:t xml:space="preserve">could not </w:t>
      </w:r>
      <w:r w:rsidR="00F9773D">
        <w:t xml:space="preserve">be considered as having </w:t>
      </w:r>
      <w:r w:rsidR="001D2985">
        <w:t>any</w:t>
      </w:r>
      <w:r w:rsidR="00F9773D">
        <w:t xml:space="preserve"> direct or significant effect on the applicants unless matches in the database </w:t>
      </w:r>
      <w:r w:rsidR="00BC6AC2">
        <w:t xml:space="preserve">were to implicate them in the commission of offences on a </w:t>
      </w:r>
      <w:r w:rsidR="00F9773D">
        <w:t xml:space="preserve">future </w:t>
      </w:r>
      <w:r w:rsidR="00BC6AC2">
        <w:t>occasion</w:t>
      </w:r>
      <w:r w:rsidR="00F9773D">
        <w:t xml:space="preserve">. </w:t>
      </w:r>
      <w:r w:rsidR="00A52A66">
        <w:t xml:space="preserve">The Court </w:t>
      </w:r>
      <w:r w:rsidR="009C52BC">
        <w:t xml:space="preserve">is unable to accept this argument and </w:t>
      </w:r>
      <w:r w:rsidR="001D2985">
        <w:t xml:space="preserve">reiterates </w:t>
      </w:r>
      <w:r w:rsidR="00A52A66">
        <w:t>that the mere</w:t>
      </w:r>
      <w:r w:rsidR="009C52BC">
        <w:t xml:space="preserve"> retention and</w:t>
      </w:r>
      <w:r w:rsidR="00A52A66">
        <w:t xml:space="preserve"> storing of </w:t>
      </w:r>
      <w:r w:rsidR="009C52BC">
        <w:t>personal data</w:t>
      </w:r>
      <w:r w:rsidR="00A52A66">
        <w:t xml:space="preserve"> by </w:t>
      </w:r>
      <w:r w:rsidR="009C52BC">
        <w:t xml:space="preserve">public </w:t>
      </w:r>
      <w:r w:rsidR="00A52A66">
        <w:t>authorities</w:t>
      </w:r>
      <w:r w:rsidR="009C52BC">
        <w:t>, however obtained,</w:t>
      </w:r>
      <w:r w:rsidR="00A52A66">
        <w:t xml:space="preserve"> </w:t>
      </w:r>
      <w:r w:rsidR="00B86C9B">
        <w:t>are</w:t>
      </w:r>
      <w:r w:rsidR="009C52BC">
        <w:t xml:space="preserve"> to be regarded as having </w:t>
      </w:r>
      <w:r w:rsidR="008153D4">
        <w:t xml:space="preserve">a </w:t>
      </w:r>
      <w:r w:rsidR="009C52BC">
        <w:t xml:space="preserve">direct impact on the private-life interest of an </w:t>
      </w:r>
      <w:r w:rsidR="00A52A66">
        <w:t xml:space="preserve">individual </w:t>
      </w:r>
      <w:r w:rsidR="009C52BC">
        <w:t xml:space="preserve">concerned, irrespective of whether subsequent use is made of the data </w:t>
      </w:r>
      <w:r w:rsidR="00A52A66">
        <w:t>(see</w:t>
      </w:r>
      <w:r w:rsidR="00E31AC1">
        <w:t xml:space="preserve"> paragraph </w:t>
      </w:r>
      <w:r w:rsidR="00BE6094">
        <w:t>6</w:t>
      </w:r>
      <w:r w:rsidR="00753257">
        <w:t>7</w:t>
      </w:r>
      <w:r w:rsidR="00A52A66">
        <w:t xml:space="preserve"> above).</w:t>
      </w:r>
    </w:p>
    <w:p w:rsidRPr="00B26B71" w:rsidR="00CE4313" w:rsidP="000C2855" w:rsidRDefault="007765AD">
      <w:pPr>
        <w:pStyle w:val="JuPara"/>
      </w:pPr>
      <w:r w:rsidRPr="00B26B71">
        <w:fldChar w:fldCharType="begin"/>
      </w:r>
      <w:r w:rsidRPr="00B26B71">
        <w:instrText xml:space="preserve"> SEQ level0 \*arabic </w:instrText>
      </w:r>
      <w:r w:rsidRPr="00B26B71">
        <w:fldChar w:fldCharType="separate"/>
      </w:r>
      <w:r w:rsidR="004C4587">
        <w:rPr>
          <w:noProof/>
        </w:rPr>
        <w:t>122</w:t>
      </w:r>
      <w:r w:rsidRPr="00B26B71">
        <w:fldChar w:fldCharType="end"/>
      </w:r>
      <w:r w:rsidRPr="00B26B71">
        <w:t>.</w:t>
      </w:r>
      <w:r w:rsidRPr="00B26B71" w:rsidR="00474C69">
        <w:t>  </w:t>
      </w:r>
      <w:r w:rsidRPr="00B26B71" w:rsidR="0085746B">
        <w:t xml:space="preserve">Of particular concern in the present context is the risk of stigmatisation, stemming from </w:t>
      </w:r>
      <w:r w:rsidR="00B86C9B">
        <w:t xml:space="preserve">the </w:t>
      </w:r>
      <w:r w:rsidRPr="00B26B71" w:rsidR="0085746B">
        <w:t>fact that persons in the position of the applicants, who have not been convicted of any offence and are entitled to the presumption of innocence, are treated in the same way as convicted persons.</w:t>
      </w:r>
      <w:r w:rsidRPr="00B26B71" w:rsidR="00474C69">
        <w:t xml:space="preserve"> </w:t>
      </w:r>
      <w:r w:rsidRPr="00B26B71" w:rsidR="00263CA0">
        <w:t>In this respect, t</w:t>
      </w:r>
      <w:r w:rsidRPr="00B26B71" w:rsidR="00DB3856">
        <w:t xml:space="preserve">he Court </w:t>
      </w:r>
      <w:r w:rsidRPr="00B26B71" w:rsidR="00263CA0">
        <w:t xml:space="preserve">must bear in mind </w:t>
      </w:r>
      <w:r w:rsidRPr="00B26B71" w:rsidR="0085746B">
        <w:t xml:space="preserve">that </w:t>
      </w:r>
      <w:r w:rsidRPr="00B26B71" w:rsidR="00DB3856">
        <w:t xml:space="preserve">the right of every person under the Convention to be presumed innocent </w:t>
      </w:r>
      <w:r w:rsidRPr="00B26B71" w:rsidR="0085746B">
        <w:t xml:space="preserve">includes </w:t>
      </w:r>
      <w:r w:rsidRPr="00B26B71" w:rsidR="00E31AC1">
        <w:t xml:space="preserve">the </w:t>
      </w:r>
      <w:r w:rsidRPr="00B26B71" w:rsidR="009C5CED">
        <w:t xml:space="preserve">general rule </w:t>
      </w:r>
      <w:r w:rsidRPr="00B26B71" w:rsidR="00DB3856">
        <w:t>that no suspicion regarding an accused</w:t>
      </w:r>
      <w:r w:rsidR="004C4587">
        <w:t>’</w:t>
      </w:r>
      <w:r w:rsidRPr="00B26B71" w:rsidR="00DB3856">
        <w:t xml:space="preserve">s innocence </w:t>
      </w:r>
      <w:r w:rsidRPr="00B26B71" w:rsidR="003B17DE">
        <w:t>may be voiced</w:t>
      </w:r>
      <w:r w:rsidRPr="00B26B71" w:rsidR="00DB3856">
        <w:t xml:space="preserve"> after his acquittal</w:t>
      </w:r>
      <w:r w:rsidRPr="00B26B71" w:rsidR="009C5CED">
        <w:t xml:space="preserve"> (see </w:t>
      </w:r>
      <w:r w:rsidRPr="00B26B71" w:rsidR="009C5CED">
        <w:rPr>
          <w:i/>
          <w:lang w:eastAsia="en-US"/>
        </w:rPr>
        <w:t>Rushiti v. Austria</w:t>
      </w:r>
      <w:r w:rsidR="002B0C8C">
        <w:rPr>
          <w:lang w:eastAsia="en-US"/>
        </w:rPr>
        <w:t xml:space="preserve">, no. 28389/95, § </w:t>
      </w:r>
      <w:r w:rsidRPr="00B26B71" w:rsidR="009C5CED">
        <w:rPr>
          <w:lang w:eastAsia="en-US"/>
        </w:rPr>
        <w:t>31, 21 March 2000, with further references</w:t>
      </w:r>
      <w:r w:rsidRPr="00B26B71" w:rsidR="003811E4">
        <w:t>).</w:t>
      </w:r>
      <w:r w:rsidRPr="00B26B71" w:rsidR="00BB6A6F">
        <w:t xml:space="preserve"> It is true that</w:t>
      </w:r>
      <w:r w:rsidRPr="00B26B71" w:rsidR="00263CA0">
        <w:t xml:space="preserve"> t</w:t>
      </w:r>
      <w:r w:rsidRPr="00B26B71" w:rsidR="003B17DE">
        <w:t>he retention of the applicants</w:t>
      </w:r>
      <w:r w:rsidR="004C4587">
        <w:t>’</w:t>
      </w:r>
      <w:r w:rsidRPr="00B26B71" w:rsidR="003B17DE">
        <w:t xml:space="preserve"> private data cannot be </w:t>
      </w:r>
      <w:r w:rsidRPr="00B26B71" w:rsidR="00716339">
        <w:t>equated with</w:t>
      </w:r>
      <w:r w:rsidRPr="00B26B71" w:rsidR="00E31AC1">
        <w:t xml:space="preserve"> the</w:t>
      </w:r>
      <w:r w:rsidRPr="00B26B71" w:rsidR="00716339">
        <w:t xml:space="preserve"> voicing </w:t>
      </w:r>
      <w:r w:rsidRPr="00B26B71" w:rsidR="003B17DE">
        <w:t>of suspicions</w:t>
      </w:r>
      <w:r w:rsidRPr="00B26B71" w:rsidR="00263CA0">
        <w:t xml:space="preserve">. </w:t>
      </w:r>
      <w:r w:rsidRPr="00B26B71" w:rsidR="00386CB5">
        <w:t xml:space="preserve">Nonetheless, </w:t>
      </w:r>
      <w:r w:rsidRPr="00B26B71" w:rsidR="003B17DE">
        <w:t>the</w:t>
      </w:r>
      <w:r w:rsidRPr="00B26B71" w:rsidR="00FB07FF">
        <w:t>ir</w:t>
      </w:r>
      <w:r w:rsidRPr="00B26B71" w:rsidR="00E31AC1">
        <w:t xml:space="preserve"> perception that they are </w:t>
      </w:r>
      <w:r w:rsidRPr="00B26B71" w:rsidR="00FB07FF">
        <w:t xml:space="preserve">not being </w:t>
      </w:r>
      <w:r w:rsidRPr="00B26B71" w:rsidR="00553264">
        <w:t xml:space="preserve">treated as </w:t>
      </w:r>
      <w:r w:rsidRPr="00B26B71" w:rsidR="00FB07FF">
        <w:t>innocent is</w:t>
      </w:r>
      <w:r w:rsidRPr="00B26B71" w:rsidR="00E31AC1">
        <w:t xml:space="preserve"> heightened </w:t>
      </w:r>
      <w:r w:rsidRPr="00B26B71" w:rsidR="00FB07FF">
        <w:t xml:space="preserve">by the fact that </w:t>
      </w:r>
      <w:r w:rsidRPr="00B26B71" w:rsidR="00716339">
        <w:t xml:space="preserve">their data </w:t>
      </w:r>
      <w:r w:rsidRPr="00B26B71" w:rsidR="008C73AC">
        <w:t>are</w:t>
      </w:r>
      <w:r w:rsidRPr="00B26B71" w:rsidR="008700A7">
        <w:t xml:space="preserve"> </w:t>
      </w:r>
      <w:r w:rsidRPr="00B26B71" w:rsidR="00FB07FF">
        <w:t xml:space="preserve">retained </w:t>
      </w:r>
      <w:r w:rsidRPr="00B26B71" w:rsidR="00E31AC1">
        <w:t xml:space="preserve">indefinitely in the same way as the data </w:t>
      </w:r>
      <w:r w:rsidRPr="00B26B71" w:rsidR="00716339">
        <w:t>of convicted</w:t>
      </w:r>
      <w:r w:rsidRPr="00B26B71" w:rsidR="00FB07FF">
        <w:t xml:space="preserve"> persons, while the data of those </w:t>
      </w:r>
      <w:r w:rsidRPr="00B26B71" w:rsidR="00716339">
        <w:t xml:space="preserve">who have never been </w:t>
      </w:r>
      <w:r w:rsidRPr="00B26B71" w:rsidR="00FB07FF">
        <w:t xml:space="preserve">suspected of an offence </w:t>
      </w:r>
      <w:r w:rsidRPr="00B26B71" w:rsidR="008C73AC">
        <w:t>are</w:t>
      </w:r>
      <w:r w:rsidRPr="00B26B71" w:rsidR="00FB07FF">
        <w:t xml:space="preserve"> required to be destroyed.</w:t>
      </w:r>
    </w:p>
    <w:p w:rsidR="004804D8" w:rsidP="000C2855" w:rsidRDefault="00474C69">
      <w:pPr>
        <w:pStyle w:val="JuPara"/>
      </w:pPr>
      <w:r w:rsidRPr="00B26B71">
        <w:fldChar w:fldCharType="begin"/>
      </w:r>
      <w:r w:rsidRPr="00B26B71">
        <w:instrText xml:space="preserve"> SEQ level0 \*arabic </w:instrText>
      </w:r>
      <w:r w:rsidRPr="00B26B71">
        <w:fldChar w:fldCharType="separate"/>
      </w:r>
      <w:r w:rsidR="004C4587">
        <w:rPr>
          <w:noProof/>
        </w:rPr>
        <w:t>123</w:t>
      </w:r>
      <w:r w:rsidRPr="00B26B71">
        <w:fldChar w:fldCharType="end"/>
      </w:r>
      <w:r w:rsidRPr="00B26B71">
        <w:t>.  </w:t>
      </w:r>
      <w:r w:rsidRPr="00B26B71" w:rsidR="00C2630F">
        <w:t xml:space="preserve">The Government argue that the power of retention applies to all fingerprints and samples taken from a person in connection with the investigation of an offence and does not depend on innocence or guilt. It is further submitted that the fingerprints and samples have been lawfully taken and that their retention is not related to the fact that they were originally suspected of committing a crime, the sole reason for their retention being to increase the size and, therefore, the use of the database in the identification of offenders in the future. The Court, however, finds this argument difficult to reconcile with </w:t>
      </w:r>
      <w:r w:rsidRPr="00B26B71" w:rsidR="00025D16">
        <w:t xml:space="preserve">the obligation imposed by section 64(3) of PACE to destroy </w:t>
      </w:r>
      <w:r w:rsidRPr="00B26B71" w:rsidR="00C2630F">
        <w:t>the fingerprints and samples of volunteers at the</w:t>
      </w:r>
      <w:r w:rsidRPr="00B26B71" w:rsidR="00025D16">
        <w:t>ir</w:t>
      </w:r>
      <w:r w:rsidRPr="00B26B71" w:rsidR="00C2630F">
        <w:t xml:space="preserve"> request, despite the similar value of the material in increasing the size and utility of the database. W</w:t>
      </w:r>
      <w:r w:rsidRPr="00B26B71" w:rsidR="00DB3856">
        <w:t xml:space="preserve">eighty reasons </w:t>
      </w:r>
      <w:r w:rsidRPr="00B26B71" w:rsidR="008C73AC">
        <w:t xml:space="preserve">would </w:t>
      </w:r>
      <w:r w:rsidRPr="00B26B71" w:rsidR="00FB07FF">
        <w:t>have to</w:t>
      </w:r>
      <w:r w:rsidRPr="00B26B71" w:rsidR="00DB3856">
        <w:t xml:space="preserve"> be put forward </w:t>
      </w:r>
      <w:r w:rsidRPr="00B26B71" w:rsidR="00FB07FF">
        <w:t xml:space="preserve">by the Government </w:t>
      </w:r>
      <w:r w:rsidRPr="00B26B71" w:rsidR="004D32F6">
        <w:t xml:space="preserve">before the Court could regard </w:t>
      </w:r>
      <w:r w:rsidRPr="00B26B71" w:rsidR="00FE5BAB">
        <w:t xml:space="preserve">as justified </w:t>
      </w:r>
      <w:r w:rsidRPr="00B26B71" w:rsidR="008700A7">
        <w:t>such</w:t>
      </w:r>
      <w:r w:rsidRPr="00B26B71" w:rsidR="00E31AC1">
        <w:t xml:space="preserve"> a difference in </w:t>
      </w:r>
      <w:r w:rsidRPr="00B26B71" w:rsidR="004D32F6">
        <w:t>treatment of the applicants</w:t>
      </w:r>
      <w:r w:rsidR="004C4587">
        <w:t>’</w:t>
      </w:r>
      <w:r w:rsidRPr="00B26B71" w:rsidR="004D32F6">
        <w:t xml:space="preserve"> private data</w:t>
      </w:r>
      <w:r w:rsidRPr="00B26B71" w:rsidR="00E31AC1">
        <w:t xml:space="preserve"> compared to </w:t>
      </w:r>
      <w:r w:rsidRPr="00B26B71" w:rsidR="004D32F6">
        <w:t xml:space="preserve">that of other unconvicted </w:t>
      </w:r>
      <w:r w:rsidRPr="00B26B71" w:rsidR="00746E7F">
        <w:t>people.</w:t>
      </w:r>
    </w:p>
    <w:p w:rsidR="00B37D70" w:rsidP="00871EEC" w:rsidRDefault="004C5C82">
      <w:pPr>
        <w:pStyle w:val="JuPara"/>
      </w:pPr>
      <w:r>
        <w:fldChar w:fldCharType="begin"/>
      </w:r>
      <w:r>
        <w:instrText xml:space="preserve"> SEQ level0 \*arabic </w:instrText>
      </w:r>
      <w:r>
        <w:fldChar w:fldCharType="separate"/>
      </w:r>
      <w:r w:rsidR="004C4587">
        <w:rPr>
          <w:noProof/>
        </w:rPr>
        <w:t>124</w:t>
      </w:r>
      <w:r>
        <w:fldChar w:fldCharType="end"/>
      </w:r>
      <w:r>
        <w:t>.  </w:t>
      </w:r>
      <w:r w:rsidR="004A1142">
        <w:t>The Court</w:t>
      </w:r>
      <w:r w:rsidR="00E31AC1">
        <w:t xml:space="preserve"> further </w:t>
      </w:r>
      <w:r w:rsidR="004A1142">
        <w:t xml:space="preserve">considers that </w:t>
      </w:r>
      <w:r w:rsidR="00D4596C">
        <w:t xml:space="preserve">the </w:t>
      </w:r>
      <w:r w:rsidR="00B26B71">
        <w:t>retention of</w:t>
      </w:r>
      <w:r w:rsidRPr="006D32D9" w:rsidR="00CE4313">
        <w:t xml:space="preserve"> the unconvicted persons</w:t>
      </w:r>
      <w:r w:rsidR="004C4587">
        <w:t>’</w:t>
      </w:r>
      <w:r w:rsidRPr="006D32D9" w:rsidR="00CE4313">
        <w:t xml:space="preserve"> data</w:t>
      </w:r>
      <w:r w:rsidR="00CE4313">
        <w:t xml:space="preserve"> </w:t>
      </w:r>
      <w:r w:rsidR="00E27852">
        <w:t xml:space="preserve">may be </w:t>
      </w:r>
      <w:r w:rsidR="00C2630F">
        <w:t>especially</w:t>
      </w:r>
      <w:r w:rsidR="004A1142">
        <w:t xml:space="preserve"> </w:t>
      </w:r>
      <w:r w:rsidR="00253C65">
        <w:t xml:space="preserve">harmful </w:t>
      </w:r>
      <w:r w:rsidR="004A1142">
        <w:t xml:space="preserve">in </w:t>
      </w:r>
      <w:r w:rsidR="00553264">
        <w:t xml:space="preserve">the </w:t>
      </w:r>
      <w:r w:rsidR="004A1142">
        <w:t>case of</w:t>
      </w:r>
      <w:r w:rsidR="00253C65">
        <w:t xml:space="preserve"> minors</w:t>
      </w:r>
      <w:r w:rsidR="00553264">
        <w:t xml:space="preserve"> such</w:t>
      </w:r>
      <w:r w:rsidR="00752246">
        <w:t xml:space="preserve"> as the first applicant, given their special situation and</w:t>
      </w:r>
      <w:r w:rsidR="00E31AC1">
        <w:t xml:space="preserve"> the importance of </w:t>
      </w:r>
      <w:r w:rsidR="00752246">
        <w:t>their development and integration in society</w:t>
      </w:r>
      <w:r w:rsidR="00E27852">
        <w:t>.</w:t>
      </w:r>
      <w:r w:rsidR="00253C65">
        <w:t xml:space="preserve"> The Court </w:t>
      </w:r>
      <w:r w:rsidR="006073B5">
        <w:t xml:space="preserve">has already </w:t>
      </w:r>
      <w:r w:rsidR="00B2515D">
        <w:t>emphasised</w:t>
      </w:r>
      <w:r w:rsidR="006073B5">
        <w:t xml:space="preserve">, </w:t>
      </w:r>
      <w:r w:rsidR="00C2630F">
        <w:t>drawing on the provisions of</w:t>
      </w:r>
      <w:r w:rsidR="006073B5">
        <w:t xml:space="preserve"> Article 40 of the U</w:t>
      </w:r>
      <w:r w:rsidR="002B0C8C">
        <w:t xml:space="preserve">nited </w:t>
      </w:r>
      <w:r w:rsidR="006073B5">
        <w:t>N</w:t>
      </w:r>
      <w:r w:rsidR="002B0C8C">
        <w:t>ations</w:t>
      </w:r>
      <w:r w:rsidR="006073B5">
        <w:t xml:space="preserve"> </w:t>
      </w:r>
      <w:r w:rsidRPr="008671CF" w:rsidR="006073B5">
        <w:t xml:space="preserve">Convention on the Rights of the Child </w:t>
      </w:r>
      <w:r w:rsidR="006073B5">
        <w:t xml:space="preserve">of 1989, the special </w:t>
      </w:r>
      <w:r w:rsidR="00B2515D">
        <w:t>position</w:t>
      </w:r>
      <w:r w:rsidR="006073B5">
        <w:t xml:space="preserve"> of minors in </w:t>
      </w:r>
      <w:r w:rsidR="00AF1362">
        <w:t xml:space="preserve">the </w:t>
      </w:r>
      <w:r w:rsidR="00E31AC1">
        <w:t>criminal-</w:t>
      </w:r>
      <w:r w:rsidR="006073B5">
        <w:t>justice</w:t>
      </w:r>
      <w:r w:rsidR="00E31AC1">
        <w:t xml:space="preserve"> sphere </w:t>
      </w:r>
      <w:r w:rsidR="006073B5">
        <w:t>and</w:t>
      </w:r>
      <w:r w:rsidR="00E31AC1">
        <w:t xml:space="preserve"> has</w:t>
      </w:r>
      <w:r w:rsidR="00AF1362">
        <w:t xml:space="preserve"> noted</w:t>
      </w:r>
      <w:r w:rsidR="008153D4">
        <w:t>,</w:t>
      </w:r>
      <w:r w:rsidR="006073B5">
        <w:t xml:space="preserve"> in particular</w:t>
      </w:r>
      <w:r w:rsidR="008153D4">
        <w:t>,</w:t>
      </w:r>
      <w:r w:rsidR="006073B5">
        <w:t xml:space="preserve"> the need for</w:t>
      </w:r>
      <w:r w:rsidR="00E31AC1">
        <w:t xml:space="preserve"> the</w:t>
      </w:r>
      <w:r w:rsidR="006073B5">
        <w:t xml:space="preserve"> </w:t>
      </w:r>
      <w:r w:rsidRPr="004A1142" w:rsidR="004A1142">
        <w:t>protection of the</w:t>
      </w:r>
      <w:r w:rsidR="006073B5">
        <w:t>ir</w:t>
      </w:r>
      <w:r w:rsidRPr="004A1142" w:rsidR="004A1142">
        <w:t xml:space="preserve"> privacy </w:t>
      </w:r>
      <w:r w:rsidR="006073B5">
        <w:t>a</w:t>
      </w:r>
      <w:r w:rsidR="00E31AC1">
        <w:t>t</w:t>
      </w:r>
      <w:r w:rsidR="006073B5">
        <w:t xml:space="preserve"> criminal trial</w:t>
      </w:r>
      <w:r w:rsidR="00E31AC1">
        <w:t>s</w:t>
      </w:r>
      <w:r w:rsidR="006073B5">
        <w:t xml:space="preserve"> (see </w:t>
      </w:r>
      <w:r w:rsidRPr="00253C65" w:rsidR="006073B5">
        <w:rPr>
          <w:i/>
          <w:lang w:eastAsia="en-US"/>
        </w:rPr>
        <w:t>T. v. the United Kingdom</w:t>
      </w:r>
      <w:r w:rsidR="002B0C8C">
        <w:rPr>
          <w:lang w:eastAsia="en-US"/>
        </w:rPr>
        <w:t xml:space="preserve"> [GC], no. 24724/94, §§ </w:t>
      </w:r>
      <w:r w:rsidR="006073B5">
        <w:rPr>
          <w:lang w:eastAsia="en-US"/>
        </w:rPr>
        <w:t>75</w:t>
      </w:r>
      <w:r w:rsidR="00B2515D">
        <w:rPr>
          <w:lang w:eastAsia="en-US"/>
        </w:rPr>
        <w:t xml:space="preserve"> and 85</w:t>
      </w:r>
      <w:r w:rsidRPr="00253C65" w:rsidR="006073B5">
        <w:rPr>
          <w:lang w:eastAsia="en-US"/>
        </w:rPr>
        <w:t>, 16 December 1999</w:t>
      </w:r>
      <w:r w:rsidR="006073B5">
        <w:t xml:space="preserve">). </w:t>
      </w:r>
      <w:r w:rsidR="001D2985">
        <w:t>In the same way,</w:t>
      </w:r>
      <w:r w:rsidRPr="006D32D9" w:rsidR="00AF1362">
        <w:t xml:space="preserve"> the Court considers that </w:t>
      </w:r>
      <w:r w:rsidRPr="006D32D9" w:rsidR="002B4BCB">
        <w:t>particular</w:t>
      </w:r>
      <w:r w:rsidRPr="006D32D9" w:rsidR="006073B5">
        <w:t xml:space="preserve"> attention </w:t>
      </w:r>
      <w:r w:rsidRPr="006D32D9" w:rsidR="00AF1362">
        <w:t xml:space="preserve">should be paid to the protection of juveniles from </w:t>
      </w:r>
      <w:r w:rsidRPr="006D32D9" w:rsidR="002B4BCB">
        <w:t xml:space="preserve">any </w:t>
      </w:r>
      <w:r w:rsidRPr="006D32D9" w:rsidR="00AF1362">
        <w:t xml:space="preserve">detriment </w:t>
      </w:r>
      <w:r w:rsidRPr="006D32D9" w:rsidR="002B4BCB">
        <w:t>that may result</w:t>
      </w:r>
      <w:r w:rsidRPr="006D32D9" w:rsidR="00AF1362">
        <w:t xml:space="preserve"> from the retention </w:t>
      </w:r>
      <w:r w:rsidRPr="006D32D9" w:rsidR="002B4BCB">
        <w:t xml:space="preserve">by the authorities </w:t>
      </w:r>
      <w:r w:rsidRPr="006D32D9" w:rsidR="00AF1362">
        <w:t xml:space="preserve">of their private data </w:t>
      </w:r>
      <w:r w:rsidR="001D2985">
        <w:t xml:space="preserve">following acquittals of a criminal </w:t>
      </w:r>
      <w:r w:rsidR="00216B0D">
        <w:t>offence</w:t>
      </w:r>
      <w:r w:rsidRPr="006D32D9" w:rsidR="00AF1362">
        <w:t>.</w:t>
      </w:r>
      <w:r w:rsidR="00B37D70">
        <w:t xml:space="preserve"> The Court shares </w:t>
      </w:r>
      <w:r w:rsidR="008700A7">
        <w:t xml:space="preserve">the </w:t>
      </w:r>
      <w:r w:rsidR="00C2630F">
        <w:t>view of</w:t>
      </w:r>
      <w:r w:rsidR="00B37D70">
        <w:t xml:space="preserve"> the Nuffield Council </w:t>
      </w:r>
      <w:r w:rsidR="008153D4">
        <w:t xml:space="preserve">on Bioethics </w:t>
      </w:r>
      <w:r w:rsidR="00F40F1A">
        <w:t>as to the impact on yo</w:t>
      </w:r>
      <w:r w:rsidR="00D4596C">
        <w:t>u</w:t>
      </w:r>
      <w:r w:rsidR="00F40F1A">
        <w:t xml:space="preserve">ng persons of the indefinite </w:t>
      </w:r>
      <w:r w:rsidR="00657BA0">
        <w:t xml:space="preserve">retention of </w:t>
      </w:r>
      <w:r w:rsidR="00F40F1A">
        <w:t>their DNA material and notes the Council</w:t>
      </w:r>
      <w:r w:rsidR="004C4587">
        <w:t>’</w:t>
      </w:r>
      <w:r w:rsidR="00F40F1A">
        <w:t xml:space="preserve">s concerns that the policies applied have </w:t>
      </w:r>
      <w:r w:rsidR="00B37D70">
        <w:t xml:space="preserve">led to </w:t>
      </w:r>
      <w:r w:rsidR="00F40F1A">
        <w:t xml:space="preserve">the </w:t>
      </w:r>
      <w:r w:rsidR="00B37D70">
        <w:t xml:space="preserve">over-representation </w:t>
      </w:r>
      <w:r w:rsidR="00F40F1A">
        <w:t xml:space="preserve">in the database </w:t>
      </w:r>
      <w:r w:rsidR="00B37D70">
        <w:t>of young persons and ethnic minorities who have not been convicted of any crime</w:t>
      </w:r>
      <w:r w:rsidR="00F40F1A">
        <w:t xml:space="preserve"> (see paragraphs 38-40 above)</w:t>
      </w:r>
      <w:r w:rsidR="00B37D70">
        <w:t>.</w:t>
      </w:r>
    </w:p>
    <w:p w:rsidRPr="00B26B71" w:rsidR="009E3C6A" w:rsidP="00871EEC" w:rsidRDefault="007765AD">
      <w:pPr>
        <w:pStyle w:val="JuPara"/>
      </w:pPr>
      <w:r w:rsidRPr="00B26B71">
        <w:fldChar w:fldCharType="begin"/>
      </w:r>
      <w:r w:rsidRPr="00B26B71">
        <w:instrText xml:space="preserve"> SEQ level0 \*arabic </w:instrText>
      </w:r>
      <w:r w:rsidRPr="00B26B71">
        <w:fldChar w:fldCharType="separate"/>
      </w:r>
      <w:r w:rsidR="004C4587">
        <w:rPr>
          <w:noProof/>
        </w:rPr>
        <w:t>125</w:t>
      </w:r>
      <w:r w:rsidRPr="00B26B71">
        <w:fldChar w:fldCharType="end"/>
      </w:r>
      <w:r w:rsidRPr="00B26B71">
        <w:t>.  </w:t>
      </w:r>
      <w:r w:rsidRPr="00B26B71" w:rsidR="000100EB">
        <w:t>In conclusion, the Court finds that the blanket and indiscriminate nature of the powers of retention of the fingerprints</w:t>
      </w:r>
      <w:r w:rsidR="00E271A1">
        <w:t>, cellular</w:t>
      </w:r>
      <w:r w:rsidRPr="00B26B71" w:rsidR="000100EB">
        <w:t xml:space="preserve"> samples and </w:t>
      </w:r>
      <w:r w:rsidR="00E271A1">
        <w:t xml:space="preserve">DNA </w:t>
      </w:r>
      <w:r w:rsidRPr="00B26B71" w:rsidR="000100EB">
        <w:t xml:space="preserve">profiles of persons suspected but not convicted of offences, as applied in the case of the present applicants, fails to strike </w:t>
      </w:r>
      <w:r w:rsidR="00115A81">
        <w:t xml:space="preserve">a </w:t>
      </w:r>
      <w:r w:rsidRPr="00B26B71" w:rsidR="000100EB">
        <w:t xml:space="preserve">fair balance between the competing public and private interests and </w:t>
      </w:r>
      <w:r w:rsidRPr="00B26B71" w:rsidR="00657BA0">
        <w:t xml:space="preserve">that the </w:t>
      </w:r>
      <w:r w:rsidRPr="00B26B71" w:rsidR="000A2EB7">
        <w:t xml:space="preserve">respondent </w:t>
      </w:r>
      <w:r w:rsidRPr="00B26B71" w:rsidR="00FC4EFE">
        <w:t>S</w:t>
      </w:r>
      <w:r w:rsidRPr="00B26B71" w:rsidR="000A2EB7">
        <w:t>tate has overstepped any acceptable margin of appreciation</w:t>
      </w:r>
      <w:r w:rsidR="00E271A1">
        <w:t xml:space="preserve"> in this regard</w:t>
      </w:r>
      <w:r w:rsidRPr="00B26B71" w:rsidR="000A2EB7">
        <w:t xml:space="preserve">. </w:t>
      </w:r>
      <w:r w:rsidRPr="00B26B71" w:rsidR="005D3A7F">
        <w:t xml:space="preserve">Accordingly, </w:t>
      </w:r>
      <w:r w:rsidRPr="00B26B71" w:rsidR="000100EB">
        <w:t>the retention at issue constitute</w:t>
      </w:r>
      <w:r w:rsidR="00725F8E">
        <w:t>s</w:t>
      </w:r>
      <w:r w:rsidRPr="00B26B71" w:rsidR="000100EB">
        <w:t xml:space="preserve"> a disproportionate interference with the applicants</w:t>
      </w:r>
      <w:r w:rsidR="004C4587">
        <w:t>’</w:t>
      </w:r>
      <w:r w:rsidRPr="00B26B71" w:rsidR="000100EB">
        <w:t xml:space="preserve"> right to respect for private life and </w:t>
      </w:r>
      <w:r w:rsidRPr="00B26B71" w:rsidR="00633F68">
        <w:t xml:space="preserve">cannot be regarded as necessary in </w:t>
      </w:r>
      <w:r w:rsidRPr="00B26B71" w:rsidR="00391AE9">
        <w:t xml:space="preserve">a </w:t>
      </w:r>
      <w:r w:rsidRPr="00B26B71" w:rsidR="00633F68">
        <w:t>democratic society</w:t>
      </w:r>
      <w:r w:rsidRPr="00B26B71" w:rsidR="000100EB">
        <w:t>.</w:t>
      </w:r>
      <w:r w:rsidRPr="00B26B71" w:rsidR="001C405A">
        <w:t xml:space="preserve"> </w:t>
      </w:r>
      <w:r w:rsidRPr="00B26B71" w:rsidR="009E3C6A">
        <w:t xml:space="preserve">This conclusion obviates the need for the Court to consider the </w:t>
      </w:r>
      <w:r w:rsidRPr="00B26B71" w:rsidR="00292ED2">
        <w:t>applicants</w:t>
      </w:r>
      <w:r w:rsidR="004C4587">
        <w:t>’</w:t>
      </w:r>
      <w:r w:rsidRPr="00B26B71" w:rsidR="00292ED2">
        <w:t xml:space="preserve"> criticism regarding the </w:t>
      </w:r>
      <w:r w:rsidRPr="00B26B71" w:rsidR="009E3C6A">
        <w:t xml:space="preserve">adequacy of </w:t>
      </w:r>
      <w:r w:rsidR="00E271A1">
        <w:t>certain particular</w:t>
      </w:r>
      <w:r w:rsidRPr="00B26B71" w:rsidR="00551DEA">
        <w:t xml:space="preserve"> </w:t>
      </w:r>
      <w:r w:rsidRPr="00B26B71" w:rsidR="009E3C6A">
        <w:t>safeguards, such as</w:t>
      </w:r>
      <w:r w:rsidRPr="00B26B71" w:rsidR="00292ED2">
        <w:t xml:space="preserve"> too broad an </w:t>
      </w:r>
      <w:r w:rsidRPr="00B26B71" w:rsidR="009E3C6A">
        <w:t xml:space="preserve">access to the </w:t>
      </w:r>
      <w:r w:rsidRPr="00B26B71" w:rsidR="00391AE9">
        <w:t xml:space="preserve">personal </w:t>
      </w:r>
      <w:r w:rsidRPr="00B26B71" w:rsidR="009E3C6A">
        <w:t>data</w:t>
      </w:r>
      <w:r w:rsidRPr="00B26B71" w:rsidR="00391AE9">
        <w:t xml:space="preserve"> concerned</w:t>
      </w:r>
      <w:r w:rsidRPr="00B26B71" w:rsidR="009E3C6A">
        <w:t xml:space="preserve"> </w:t>
      </w:r>
      <w:r w:rsidRPr="00B26B71" w:rsidR="00292ED2">
        <w:t>and</w:t>
      </w:r>
      <w:r w:rsidRPr="00B26B71" w:rsidR="009E3C6A">
        <w:t xml:space="preserve"> insufficient protection </w:t>
      </w:r>
      <w:r w:rsidR="00F066FE">
        <w:t>against</w:t>
      </w:r>
      <w:r w:rsidRPr="00B26B71" w:rsidR="00F066FE">
        <w:t xml:space="preserve"> </w:t>
      </w:r>
      <w:r w:rsidRPr="00B26B71" w:rsidR="00292ED2">
        <w:t>the</w:t>
      </w:r>
      <w:r w:rsidRPr="00B26B71" w:rsidR="009E3C6A">
        <w:t xml:space="preserve"> misuse or abuse</w:t>
      </w:r>
      <w:r w:rsidRPr="00B26B71" w:rsidR="00292ED2">
        <w:t xml:space="preserve"> of such data</w:t>
      </w:r>
      <w:r w:rsidRPr="00B26B71" w:rsidR="009E3C6A">
        <w:t>.</w:t>
      </w:r>
    </w:p>
    <w:p w:rsidR="00871EEC" w:rsidP="00871EEC" w:rsidRDefault="007765AD">
      <w:pPr>
        <w:pStyle w:val="JuPara"/>
      </w:pPr>
      <w:r>
        <w:fldChar w:fldCharType="begin"/>
      </w:r>
      <w:r>
        <w:instrText xml:space="preserve"> SEQ level0 \*arabic </w:instrText>
      </w:r>
      <w:r>
        <w:fldChar w:fldCharType="separate"/>
      </w:r>
      <w:r w:rsidR="004C4587">
        <w:rPr>
          <w:noProof/>
        </w:rPr>
        <w:t>126</w:t>
      </w:r>
      <w:r>
        <w:fldChar w:fldCharType="end"/>
      </w:r>
      <w:r>
        <w:t>.  </w:t>
      </w:r>
      <w:r w:rsidR="009E3C6A">
        <w:t>Accordingly</w:t>
      </w:r>
      <w:r w:rsidR="00292ED2">
        <w:t>,</w:t>
      </w:r>
      <w:r w:rsidR="009E3C6A">
        <w:t xml:space="preserve"> there has been a violation of Article 8 of the Convention</w:t>
      </w:r>
      <w:r w:rsidRPr="00292ED2" w:rsidR="00292ED2">
        <w:t xml:space="preserve"> </w:t>
      </w:r>
      <w:r w:rsidR="00292ED2">
        <w:t>in the present case</w:t>
      </w:r>
      <w:r w:rsidR="009E3C6A">
        <w:t>.</w:t>
      </w:r>
    </w:p>
    <w:p w:rsidR="002631D9" w:rsidP="002631D9" w:rsidRDefault="002631D9">
      <w:pPr>
        <w:pStyle w:val="JuHIRoman"/>
      </w:pPr>
      <w:r>
        <w:t>II</w:t>
      </w:r>
      <w:r w:rsidRPr="0010649C">
        <w:t>.  A</w:t>
      </w:r>
      <w:r>
        <w:t xml:space="preserve">LLEGED VIOLATION OF ARTICLE 14 TAKEN TOGETHER WITH ARTICLE 8 </w:t>
      </w:r>
      <w:r w:rsidRPr="0010649C">
        <w:t>OF THE CONVENTION</w:t>
      </w:r>
    </w:p>
    <w:p w:rsidRPr="00A5337D" w:rsidR="002631D9" w:rsidP="002631D9" w:rsidRDefault="007765AD">
      <w:pPr>
        <w:pStyle w:val="JuPara"/>
      </w:pPr>
      <w:r>
        <w:fldChar w:fldCharType="begin"/>
      </w:r>
      <w:r>
        <w:instrText xml:space="preserve"> SEQ level0 \*arabic </w:instrText>
      </w:r>
      <w:r>
        <w:fldChar w:fldCharType="separate"/>
      </w:r>
      <w:r w:rsidR="004C4587">
        <w:rPr>
          <w:noProof/>
        </w:rPr>
        <w:t>127</w:t>
      </w:r>
      <w:r>
        <w:fldChar w:fldCharType="end"/>
      </w:r>
      <w:r>
        <w:t>.  </w:t>
      </w:r>
      <w:r w:rsidRPr="009A4D91" w:rsidR="00AD40B5">
        <w:t>The applicants submitted that they</w:t>
      </w:r>
      <w:r w:rsidR="00AD40B5">
        <w:t xml:space="preserve"> had been </w:t>
      </w:r>
      <w:r w:rsidRPr="009A4D91" w:rsidR="00AD40B5">
        <w:t>subject</w:t>
      </w:r>
      <w:r w:rsidR="00AD40B5">
        <w:t>ed</w:t>
      </w:r>
      <w:r w:rsidRPr="009A4D91" w:rsidR="00AD40B5">
        <w:t xml:space="preserve"> to discriminatory treatment as compared to others in an analogous situation, namely other unconvicted persons whose samples had still to be destroyed under the legislation. This treatment related to their status and fell within the ambit of Article 14</w:t>
      </w:r>
      <w:r w:rsidR="00F517BB">
        <w:t xml:space="preserve"> of the Convention</w:t>
      </w:r>
      <w:r w:rsidR="00AD40B5">
        <w:t>,</w:t>
      </w:r>
      <w:r w:rsidRPr="009A4D91" w:rsidR="00AD40B5">
        <w:t xml:space="preserve"> which had always been liberally interpreted. For the reasons set out in their submissions under Article 8, there was no reasonable or objective justification for the treatment, nor any legitimate aim or reasonable relationship of proportionality to the purported aim of crime prevention, in particular as regard</w:t>
      </w:r>
      <w:r w:rsidR="00AD40B5">
        <w:t>s</w:t>
      </w:r>
      <w:r w:rsidRPr="009A4D91" w:rsidR="00AD40B5">
        <w:t xml:space="preserve"> the samples which played no role in crime detection or prevention. It was an entirely improper and prejudicial differentiation to retain materials of persons who should be presumed to be innocent.</w:t>
      </w:r>
    </w:p>
    <w:p w:rsidRPr="00EB0E67" w:rsidR="002631D9" w:rsidP="002631D9" w:rsidRDefault="007765AD">
      <w:pPr>
        <w:pStyle w:val="JuPara"/>
      </w:pPr>
      <w:r>
        <w:fldChar w:fldCharType="begin"/>
      </w:r>
      <w:r>
        <w:instrText xml:space="preserve"> SEQ level0 \*arabic </w:instrText>
      </w:r>
      <w:r>
        <w:fldChar w:fldCharType="separate"/>
      </w:r>
      <w:r w:rsidR="004C4587">
        <w:rPr>
          <w:noProof/>
        </w:rPr>
        <w:t>128</w:t>
      </w:r>
      <w:r>
        <w:fldChar w:fldCharType="end"/>
      </w:r>
      <w:r>
        <w:t>.  </w:t>
      </w:r>
      <w:r w:rsidRPr="009A4D91" w:rsidR="00AD40B5">
        <w:t>The Government submitted that as Article 8 was not engaged</w:t>
      </w:r>
      <w:r w:rsidR="00F517BB">
        <w:t>,</w:t>
      </w:r>
      <w:r w:rsidRPr="009A4D91" w:rsidR="00AD40B5">
        <w:t xml:space="preserve"> Article 14 of the Convention was not applicable. Even if it were, there was no difference of treatment as all those in an analogous situation to the applicants were treated the same and the applicants could not compare themselves with those who had not had samples taken by the police or those who consented to give samples voluntarily. In any event, any difference in treatment complained of was not based on “status” or a personal characteristic but on historical fact. If there was any difference in treatment, it was objectively justified and within the State</w:t>
      </w:r>
      <w:r w:rsidR="004C4587">
        <w:t>’</w:t>
      </w:r>
      <w:r w:rsidRPr="009A4D91" w:rsidR="00AD40B5">
        <w:t>s margin of appreciation.</w:t>
      </w:r>
    </w:p>
    <w:p w:rsidRPr="0010649C" w:rsidR="002631D9" w:rsidP="002631D9" w:rsidRDefault="007765AD">
      <w:pPr>
        <w:pStyle w:val="JuPara"/>
      </w:pPr>
      <w:r>
        <w:fldChar w:fldCharType="begin"/>
      </w:r>
      <w:r>
        <w:instrText xml:space="preserve"> SEQ level0 \*arabic </w:instrText>
      </w:r>
      <w:r>
        <w:fldChar w:fldCharType="separate"/>
      </w:r>
      <w:r w:rsidR="004C4587">
        <w:rPr>
          <w:noProof/>
        </w:rPr>
        <w:t>129</w:t>
      </w:r>
      <w:r>
        <w:fldChar w:fldCharType="end"/>
      </w:r>
      <w:r>
        <w:t>.  </w:t>
      </w:r>
      <w:r w:rsidR="009A4D91">
        <w:t>The Court refers to its conclusion above that the retention of the applicants</w:t>
      </w:r>
      <w:r w:rsidR="004C4587">
        <w:t>’</w:t>
      </w:r>
      <w:r w:rsidR="009A4D91">
        <w:t xml:space="preserve"> fingerprints, cellular samples and DNA profiles </w:t>
      </w:r>
      <w:r w:rsidR="00A66E34">
        <w:t xml:space="preserve">was in violation of </w:t>
      </w:r>
      <w:r w:rsidR="00D70296">
        <w:t>Article 8</w:t>
      </w:r>
      <w:r w:rsidR="00753257">
        <w:t xml:space="preserve"> </w:t>
      </w:r>
      <w:r w:rsidR="00A66E34">
        <w:t>of the Convention</w:t>
      </w:r>
      <w:r w:rsidR="00D70296">
        <w:t>. In the light of th</w:t>
      </w:r>
      <w:r w:rsidR="00B0295C">
        <w:t>e reasoning that has led to this conclusion</w:t>
      </w:r>
      <w:r w:rsidR="00D70296">
        <w:t xml:space="preserve">, the Court considers that </w:t>
      </w:r>
      <w:r w:rsidR="00493034">
        <w:t xml:space="preserve">it is not necessary to </w:t>
      </w:r>
      <w:r w:rsidR="000D5C92">
        <w:t xml:space="preserve">examine separately </w:t>
      </w:r>
      <w:r w:rsidR="00947C0D">
        <w:t xml:space="preserve">the </w:t>
      </w:r>
      <w:r w:rsidR="00D70296">
        <w:t>applicants</w:t>
      </w:r>
      <w:r w:rsidR="004C4587">
        <w:t>’</w:t>
      </w:r>
      <w:r w:rsidR="00D70296">
        <w:t xml:space="preserve"> complain</w:t>
      </w:r>
      <w:r w:rsidR="00947C0D">
        <w:t>t under Article 14 of the Convention.</w:t>
      </w:r>
    </w:p>
    <w:p w:rsidRPr="00593CAC" w:rsidR="00CD49A7" w:rsidRDefault="00115A81">
      <w:pPr>
        <w:pStyle w:val="JuHIRoman"/>
      </w:pPr>
      <w:r>
        <w:t>III</w:t>
      </w:r>
      <w:r w:rsidRPr="00593CAC" w:rsidR="00CD49A7">
        <w:t>.  APPLICATION OF ARTICLE 41 OF THE CONVENTION</w:t>
      </w:r>
    </w:p>
    <w:p w:rsidRPr="00593CAC" w:rsidR="00CD49A7" w:rsidRDefault="007765AD">
      <w:pPr>
        <w:pStyle w:val="JuPara"/>
        <w:keepNext/>
        <w:keepLines/>
      </w:pPr>
      <w:r>
        <w:fldChar w:fldCharType="begin"/>
      </w:r>
      <w:r>
        <w:instrText xml:space="preserve"> SEQ level0 \*arabic </w:instrText>
      </w:r>
      <w:r>
        <w:fldChar w:fldCharType="separate"/>
      </w:r>
      <w:r w:rsidR="004C4587">
        <w:rPr>
          <w:noProof/>
        </w:rPr>
        <w:t>130</w:t>
      </w:r>
      <w:r>
        <w:fldChar w:fldCharType="end"/>
      </w:r>
      <w:r>
        <w:t>.  </w:t>
      </w:r>
      <w:r w:rsidRPr="00593CAC" w:rsidR="00CD49A7">
        <w:t>Article 41 of the Convention provides:</w:t>
      </w:r>
    </w:p>
    <w:p w:rsidRPr="00593CAC" w:rsidR="00CD49A7" w:rsidRDefault="00CD49A7">
      <w:pPr>
        <w:pStyle w:val="JuQuot"/>
        <w:keepNext/>
        <w:keepLines/>
      </w:pPr>
      <w:r w:rsidRPr="00593CA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93CAC" w:rsidR="00CD49A7" w:rsidRDefault="007765AD">
      <w:pPr>
        <w:pStyle w:val="JuPara"/>
      </w:pPr>
      <w:r>
        <w:fldChar w:fldCharType="begin"/>
      </w:r>
      <w:r>
        <w:instrText xml:space="preserve"> SEQ level0 \*arabic </w:instrText>
      </w:r>
      <w:r>
        <w:fldChar w:fldCharType="separate"/>
      </w:r>
      <w:r w:rsidR="004C4587">
        <w:rPr>
          <w:noProof/>
        </w:rPr>
        <w:t>131</w:t>
      </w:r>
      <w:r>
        <w:fldChar w:fldCharType="end"/>
      </w:r>
      <w:r>
        <w:t>. </w:t>
      </w:r>
      <w:r w:rsidR="00FA6C06">
        <w:t> </w:t>
      </w:r>
      <w:r w:rsidR="00D70296">
        <w:t>The applicants requested the Court to award them just satisfaction for non-pecuniary damage and for costs and expenses.</w:t>
      </w:r>
    </w:p>
    <w:p w:rsidRPr="00593CAC" w:rsidR="00CD49A7" w:rsidRDefault="00CD49A7">
      <w:pPr>
        <w:pStyle w:val="JuHA"/>
      </w:pPr>
      <w:r w:rsidRPr="00593CAC">
        <w:t>A.  </w:t>
      </w:r>
      <w:r w:rsidR="00D70296">
        <w:t>Non-pecuniary d</w:t>
      </w:r>
      <w:r w:rsidRPr="00593CAC">
        <w:t>amage</w:t>
      </w:r>
    </w:p>
    <w:p w:rsidR="00CD49A7" w:rsidRDefault="007765AD">
      <w:pPr>
        <w:pStyle w:val="JuPara"/>
      </w:pPr>
      <w:r>
        <w:fldChar w:fldCharType="begin"/>
      </w:r>
      <w:r>
        <w:instrText xml:space="preserve"> SEQ level0 \*arabic </w:instrText>
      </w:r>
      <w:r>
        <w:fldChar w:fldCharType="separate"/>
      </w:r>
      <w:r w:rsidR="004C4587">
        <w:rPr>
          <w:noProof/>
        </w:rPr>
        <w:t>132</w:t>
      </w:r>
      <w:r>
        <w:fldChar w:fldCharType="end"/>
      </w:r>
      <w:r>
        <w:t>.  </w:t>
      </w:r>
      <w:r w:rsidR="0046330E">
        <w:t xml:space="preserve">The applicants claimed compensation for non-pecuniary damage in the sum of 5,000 </w:t>
      </w:r>
      <w:r w:rsidR="00EF2E82">
        <w:t xml:space="preserve">pounds sterling (GBP) </w:t>
      </w:r>
      <w:r w:rsidR="0046330E">
        <w:t>each for distress and anxiety caused by the knowledge that intimate information about each of them ha</w:t>
      </w:r>
      <w:r w:rsidR="0092124A">
        <w:t>d</w:t>
      </w:r>
      <w:r w:rsidR="0046330E">
        <w:t xml:space="preserve"> been unjustifiably retained by the </w:t>
      </w:r>
      <w:r w:rsidR="00EC7193">
        <w:t>State</w:t>
      </w:r>
      <w:r w:rsidR="0046330E">
        <w:t>, and in relation to anxiety and stress caused by the need to pursue this matter through the courts.</w:t>
      </w:r>
    </w:p>
    <w:p w:rsidR="00DD3C54" w:rsidP="00DD3C54" w:rsidRDefault="007765AD">
      <w:pPr>
        <w:pStyle w:val="JuPara"/>
      </w:pPr>
      <w:r>
        <w:fldChar w:fldCharType="begin"/>
      </w:r>
      <w:r>
        <w:instrText xml:space="preserve"> SEQ level0 \*arabic </w:instrText>
      </w:r>
      <w:r>
        <w:fldChar w:fldCharType="separate"/>
      </w:r>
      <w:r w:rsidR="004C4587">
        <w:rPr>
          <w:noProof/>
        </w:rPr>
        <w:t>133</w:t>
      </w:r>
      <w:r>
        <w:fldChar w:fldCharType="end"/>
      </w:r>
      <w:r>
        <w:t>.  </w:t>
      </w:r>
      <w:r w:rsidR="00DD4405">
        <w:t>The Government</w:t>
      </w:r>
      <w:r w:rsidR="00EC7193">
        <w:t>,</w:t>
      </w:r>
      <w:r w:rsidR="00DD4405">
        <w:t xml:space="preserve"> referring to the Court</w:t>
      </w:r>
      <w:r w:rsidR="004C4587">
        <w:t>’</w:t>
      </w:r>
      <w:r w:rsidR="00F72323">
        <w:t>s case-</w:t>
      </w:r>
      <w:r w:rsidR="00DD4405">
        <w:t>law (</w:t>
      </w:r>
      <w:r w:rsidR="00EF2E82">
        <w:t xml:space="preserve">see, </w:t>
      </w:r>
      <w:r w:rsidRPr="00DD4405" w:rsidR="00DD4405">
        <w:t>i</w:t>
      </w:r>
      <w:r w:rsidR="00DD4405">
        <w:t>n par</w:t>
      </w:r>
      <w:r w:rsidRPr="00DD4405" w:rsidR="00DD4405">
        <w:t>ticular</w:t>
      </w:r>
      <w:r w:rsidR="00DD4405">
        <w:t xml:space="preserve">, </w:t>
      </w:r>
      <w:r w:rsidRPr="00DD4405" w:rsidR="00DD4405">
        <w:rPr>
          <w:i/>
        </w:rPr>
        <w:t>Aman</w:t>
      </w:r>
      <w:r w:rsidR="000D5C92">
        <w:rPr>
          <w:i/>
        </w:rPr>
        <w:t>n</w:t>
      </w:r>
      <w:r w:rsidRPr="00DD4405" w:rsidR="00DD4405">
        <w:rPr>
          <w:i/>
        </w:rPr>
        <w:t xml:space="preserve"> v. Switzerland</w:t>
      </w:r>
      <w:r w:rsidR="000F3F41">
        <w:t xml:space="preserve"> [GC], no. 27798/95, ECHR 2000-II</w:t>
      </w:r>
      <w:r w:rsidR="00DD4405">
        <w:t>)</w:t>
      </w:r>
      <w:r w:rsidR="00EC7193">
        <w:t>,</w:t>
      </w:r>
      <w:r w:rsidR="00DD4405">
        <w:t xml:space="preserve"> submitted that a finding of a violation w</w:t>
      </w:r>
      <w:r w:rsidR="0092124A">
        <w:t>ould</w:t>
      </w:r>
      <w:r w:rsidR="00DD4405">
        <w:t xml:space="preserve"> in itself constitute </w:t>
      </w:r>
      <w:r w:rsidR="007029EE">
        <w:t xml:space="preserve">sufficient </w:t>
      </w:r>
      <w:r w:rsidR="00DD4405">
        <w:t xml:space="preserve">just satisfaction for both </w:t>
      </w:r>
      <w:r w:rsidR="00DD3C54">
        <w:t>applicants and distinguished the present case from those cases where violations ha</w:t>
      </w:r>
      <w:r w:rsidR="0092124A">
        <w:t>d</w:t>
      </w:r>
      <w:r w:rsidR="00DD3C54">
        <w:t xml:space="preserve"> been found as a result of the use or disclosure of the personal information (</w:t>
      </w:r>
      <w:r w:rsidR="00EF2E82">
        <w:t xml:space="preserve">see, </w:t>
      </w:r>
      <w:r w:rsidR="00DD3C54">
        <w:t xml:space="preserve">in particular, </w:t>
      </w:r>
      <w:r w:rsidRPr="00F72323" w:rsidR="00DD3C54">
        <w:rPr>
          <w:i/>
        </w:rPr>
        <w:t>Rotaru v. Romania</w:t>
      </w:r>
      <w:r w:rsidR="000F3F41">
        <w:t xml:space="preserve"> [GC], no. 28341/95, ECHR 2000-V</w:t>
      </w:r>
      <w:r w:rsidR="00DD3C54">
        <w:t>).</w:t>
      </w:r>
    </w:p>
    <w:p w:rsidRPr="00593CAC" w:rsidR="0046330E" w:rsidP="00DD3C54" w:rsidRDefault="007765AD">
      <w:pPr>
        <w:pStyle w:val="JuPara"/>
        <w:rPr>
          <w:lang w:eastAsia="en-US"/>
        </w:rPr>
      </w:pPr>
      <w:r>
        <w:fldChar w:fldCharType="begin"/>
      </w:r>
      <w:r>
        <w:instrText xml:space="preserve"> SEQ level0 \*arabic </w:instrText>
      </w:r>
      <w:r>
        <w:fldChar w:fldCharType="separate"/>
      </w:r>
      <w:r w:rsidR="004C4587">
        <w:rPr>
          <w:noProof/>
        </w:rPr>
        <w:t>134</w:t>
      </w:r>
      <w:r>
        <w:fldChar w:fldCharType="end"/>
      </w:r>
      <w:r>
        <w:t>.  </w:t>
      </w:r>
      <w:r w:rsidR="00DD3C54">
        <w:t xml:space="preserve">The Court </w:t>
      </w:r>
      <w:r w:rsidR="00EF2E82">
        <w:t>notes</w:t>
      </w:r>
      <w:r w:rsidR="00BD1C43">
        <w:t xml:space="preserve"> that it has found</w:t>
      </w:r>
      <w:r w:rsidR="00EC7193">
        <w:t xml:space="preserve"> that</w:t>
      </w:r>
      <w:r w:rsidR="00BD1C43">
        <w:t xml:space="preserve"> the retention of the applicants</w:t>
      </w:r>
      <w:r w:rsidR="004C4587">
        <w:t>’</w:t>
      </w:r>
      <w:r w:rsidR="00BD1C43">
        <w:t xml:space="preserve"> fingerprint and DNA data violates their right</w:t>
      </w:r>
      <w:r w:rsidR="00646CD7">
        <w:t>s under Article 8</w:t>
      </w:r>
      <w:r w:rsidR="005C3961">
        <w:t xml:space="preserve"> of the Convention</w:t>
      </w:r>
      <w:r w:rsidR="00BD1C43">
        <w:t xml:space="preserve">. </w:t>
      </w:r>
      <w:r w:rsidR="008827F5">
        <w:t>In accordance with Article 46 of the Convention, i</w:t>
      </w:r>
      <w:r w:rsidR="00BD1C43">
        <w:t xml:space="preserve">t will be for the </w:t>
      </w:r>
      <w:r w:rsidR="001A5346">
        <w:t>respondent S</w:t>
      </w:r>
      <w:r w:rsidR="000100EB">
        <w:t xml:space="preserve">tate </w:t>
      </w:r>
      <w:r w:rsidR="00BD1C43">
        <w:t xml:space="preserve">to implement, under the supervision of the Committee of Ministers, appropriate </w:t>
      </w:r>
      <w:r w:rsidR="00FC09FD">
        <w:t xml:space="preserve">general and/or individual </w:t>
      </w:r>
      <w:r w:rsidR="00BD1C43">
        <w:t>measures to fulfil its obligations to secure the</w:t>
      </w:r>
      <w:r w:rsidR="00EC7193">
        <w:t xml:space="preserve"> right of the</w:t>
      </w:r>
      <w:r w:rsidR="00BD1C43">
        <w:t xml:space="preserve"> applicants and other persons in their position </w:t>
      </w:r>
      <w:r w:rsidR="00B311EE">
        <w:t xml:space="preserve">to respect for </w:t>
      </w:r>
      <w:r w:rsidR="00EC7193">
        <w:t xml:space="preserve">their </w:t>
      </w:r>
      <w:r w:rsidR="00B311EE">
        <w:t>private life</w:t>
      </w:r>
      <w:r w:rsidR="00BD1C43">
        <w:t xml:space="preserve"> (</w:t>
      </w:r>
      <w:r w:rsidR="005A2D8B">
        <w:t xml:space="preserve">see </w:t>
      </w:r>
      <w:r w:rsidRPr="00BD1C43" w:rsidR="00BD1C43">
        <w:rPr>
          <w:i/>
          <w:lang w:eastAsia="en-US"/>
        </w:rPr>
        <w:t>Scozzari and Giunta v. Italy</w:t>
      </w:r>
      <w:r w:rsidRPr="00BD1C43" w:rsidR="00BD1C43">
        <w:rPr>
          <w:lang w:eastAsia="en-US"/>
        </w:rPr>
        <w:t xml:space="preserve"> [GC], nos. </w:t>
      </w:r>
      <w:r w:rsidR="002B0C8C">
        <w:rPr>
          <w:lang w:eastAsia="en-US"/>
        </w:rPr>
        <w:t xml:space="preserve">39221/98 and 41963/98, § </w:t>
      </w:r>
      <w:r w:rsidR="00BD1C43">
        <w:rPr>
          <w:lang w:eastAsia="en-US"/>
        </w:rPr>
        <w:t>249</w:t>
      </w:r>
      <w:r w:rsidRPr="00BD1C43" w:rsidR="00BD1C43">
        <w:rPr>
          <w:lang w:eastAsia="en-US"/>
        </w:rPr>
        <w:t>, ECHR 2000</w:t>
      </w:r>
      <w:r w:rsidRPr="00BD1C43" w:rsidR="00BD1C43">
        <w:rPr>
          <w:lang w:eastAsia="en-US"/>
        </w:rPr>
        <w:noBreakHyphen/>
        <w:t>VIII</w:t>
      </w:r>
      <w:r w:rsidR="00EC7193">
        <w:rPr>
          <w:lang w:eastAsia="en-US"/>
        </w:rPr>
        <w:t xml:space="preserve">, and </w:t>
      </w:r>
      <w:r w:rsidRPr="00BD1C43" w:rsidR="00BD1C43">
        <w:rPr>
          <w:i/>
          <w:lang w:eastAsia="en-US"/>
        </w:rPr>
        <w:t>Christine Goodwin v. the United Kingdom</w:t>
      </w:r>
      <w:r w:rsidR="002B0C8C">
        <w:rPr>
          <w:lang w:eastAsia="en-US"/>
        </w:rPr>
        <w:t xml:space="preserve"> [GC], no. 28957/95, § </w:t>
      </w:r>
      <w:r w:rsidR="00BD1C43">
        <w:rPr>
          <w:lang w:eastAsia="en-US"/>
        </w:rPr>
        <w:t>120</w:t>
      </w:r>
      <w:r w:rsidRPr="00BD1C43" w:rsidR="00BD1C43">
        <w:rPr>
          <w:lang w:eastAsia="en-US"/>
        </w:rPr>
        <w:t>, ECHR 2002</w:t>
      </w:r>
      <w:r w:rsidRPr="00BD1C43" w:rsidR="00BD1C43">
        <w:rPr>
          <w:lang w:eastAsia="en-US"/>
        </w:rPr>
        <w:noBreakHyphen/>
        <w:t>VI</w:t>
      </w:r>
      <w:r w:rsidR="00BD1C43">
        <w:t xml:space="preserve">). </w:t>
      </w:r>
      <w:r w:rsidR="00646CD7">
        <w:t>In these circumstances</w:t>
      </w:r>
      <w:r w:rsidR="007555F0">
        <w:t xml:space="preserve">, the Court </w:t>
      </w:r>
      <w:r w:rsidR="00DD3C54">
        <w:t xml:space="preserve">considers that </w:t>
      </w:r>
      <w:r w:rsidR="007555F0">
        <w:t xml:space="preserve">the finding of </w:t>
      </w:r>
      <w:r w:rsidR="00EC7193">
        <w:t xml:space="preserve">a </w:t>
      </w:r>
      <w:r w:rsidR="007555F0">
        <w:t xml:space="preserve">violation, with the consequences which will ensue for the future, may be regarded as constituting sufficient </w:t>
      </w:r>
      <w:r w:rsidR="00753257">
        <w:t xml:space="preserve">just satisfaction </w:t>
      </w:r>
      <w:r w:rsidR="007555F0">
        <w:t xml:space="preserve">in this respect. </w:t>
      </w:r>
      <w:r w:rsidR="00DD3C54">
        <w:t xml:space="preserve">The Court </w:t>
      </w:r>
      <w:r w:rsidR="007555F0">
        <w:t xml:space="preserve">accordingly </w:t>
      </w:r>
      <w:r w:rsidR="00DD3C54">
        <w:t xml:space="preserve">rejects </w:t>
      </w:r>
      <w:r w:rsidR="0092124A">
        <w:t>the applicants</w:t>
      </w:r>
      <w:r w:rsidR="004C4587">
        <w:t>’</w:t>
      </w:r>
      <w:r w:rsidR="0092124A">
        <w:t xml:space="preserve"> </w:t>
      </w:r>
      <w:r w:rsidR="00DD3C54">
        <w:t xml:space="preserve">claim </w:t>
      </w:r>
      <w:r w:rsidR="007555F0">
        <w:t>for</w:t>
      </w:r>
      <w:r w:rsidR="000D5C92">
        <w:t xml:space="preserve"> non-pecuniary damage</w:t>
      </w:r>
      <w:r w:rsidR="00DD3C54">
        <w:t>.</w:t>
      </w:r>
    </w:p>
    <w:p w:rsidRPr="00593CAC" w:rsidR="00CD49A7" w:rsidRDefault="00CD49A7">
      <w:pPr>
        <w:pStyle w:val="JuHA"/>
      </w:pPr>
      <w:r w:rsidRPr="00593CAC">
        <w:t>B.  Costs and expenses</w:t>
      </w:r>
    </w:p>
    <w:p w:rsidR="00CD49A7" w:rsidP="00E62033" w:rsidRDefault="007765AD">
      <w:pPr>
        <w:pStyle w:val="JuPara"/>
      </w:pPr>
      <w:r>
        <w:fldChar w:fldCharType="begin"/>
      </w:r>
      <w:r>
        <w:instrText xml:space="preserve"> SEQ level0 \*arabic </w:instrText>
      </w:r>
      <w:r>
        <w:fldChar w:fldCharType="separate"/>
      </w:r>
      <w:r w:rsidR="004C4587">
        <w:rPr>
          <w:noProof/>
        </w:rPr>
        <w:t>135</w:t>
      </w:r>
      <w:r>
        <w:fldChar w:fldCharType="end"/>
      </w:r>
      <w:r>
        <w:t>.  </w:t>
      </w:r>
      <w:r w:rsidR="0046330E">
        <w:t xml:space="preserve">The </w:t>
      </w:r>
      <w:r w:rsidR="00947C0D">
        <w:t>applicants also request</w:t>
      </w:r>
      <w:r w:rsidR="001254F8">
        <w:t>ed</w:t>
      </w:r>
      <w:r w:rsidR="00947C0D">
        <w:t xml:space="preserve"> the Court to award </w:t>
      </w:r>
      <w:r w:rsidR="00AE20B2">
        <w:t>GBP</w:t>
      </w:r>
      <w:r w:rsidR="002B0C8C">
        <w:t xml:space="preserve"> </w:t>
      </w:r>
      <w:r w:rsidR="00947C0D">
        <w:t>52,066.25 for costs and expenses incurred before the Court and attach</w:t>
      </w:r>
      <w:r w:rsidR="001254F8">
        <w:t>ed</w:t>
      </w:r>
      <w:r w:rsidR="00947C0D">
        <w:t xml:space="preserve"> detailed documentation in support of </w:t>
      </w:r>
      <w:r w:rsidR="00DD3C54">
        <w:t xml:space="preserve">their </w:t>
      </w:r>
      <w:r w:rsidR="00947C0D">
        <w:t>claim.</w:t>
      </w:r>
      <w:r w:rsidR="00DD3C54">
        <w:t xml:space="preserve"> These </w:t>
      </w:r>
      <w:r w:rsidR="00E62033">
        <w:t>incl</w:t>
      </w:r>
      <w:r w:rsidR="00DD3C54">
        <w:t>ude</w:t>
      </w:r>
      <w:r w:rsidR="001254F8">
        <w:t>d</w:t>
      </w:r>
      <w:r w:rsidR="00DD3C54">
        <w:t xml:space="preserve"> the </w:t>
      </w:r>
      <w:r w:rsidR="007555F0">
        <w:t xml:space="preserve">costs of the </w:t>
      </w:r>
      <w:r w:rsidR="00DD3C54">
        <w:t xml:space="preserve">solicitor </w:t>
      </w:r>
      <w:r w:rsidR="007555F0">
        <w:t>(</w:t>
      </w:r>
      <w:r w:rsidR="00AE20B2">
        <w:t>GBP</w:t>
      </w:r>
      <w:r w:rsidR="002B0C8C">
        <w:t xml:space="preserve"> </w:t>
      </w:r>
      <w:r w:rsidR="00AE20B2">
        <w:t>15,083.12</w:t>
      </w:r>
      <w:r w:rsidR="007555F0">
        <w:t>)</w:t>
      </w:r>
      <w:r w:rsidR="00E62033">
        <w:t xml:space="preserve"> and </w:t>
      </w:r>
      <w:r w:rsidR="007555F0">
        <w:t xml:space="preserve">the </w:t>
      </w:r>
      <w:r w:rsidR="00E62033">
        <w:t xml:space="preserve">fees of </w:t>
      </w:r>
      <w:r w:rsidR="007555F0">
        <w:t>three counsel (</w:t>
      </w:r>
      <w:r w:rsidR="00E62033">
        <w:t>GBP</w:t>
      </w:r>
      <w:r w:rsidR="002B0C8C">
        <w:t xml:space="preserve"> </w:t>
      </w:r>
      <w:r w:rsidR="00E62033">
        <w:t>21,267.50, GBP</w:t>
      </w:r>
      <w:r w:rsidR="002B0C8C">
        <w:t xml:space="preserve"> </w:t>
      </w:r>
      <w:r w:rsidR="00E62033">
        <w:t>2,937.50</w:t>
      </w:r>
      <w:r w:rsidR="007555F0">
        <w:t xml:space="preserve"> </w:t>
      </w:r>
      <w:r w:rsidR="00E62033">
        <w:t>and GBP</w:t>
      </w:r>
      <w:r w:rsidR="002B0C8C">
        <w:t xml:space="preserve"> </w:t>
      </w:r>
      <w:r w:rsidR="00E62033">
        <w:t>12,778.13 respectively</w:t>
      </w:r>
      <w:r w:rsidR="007555F0">
        <w:t>)</w:t>
      </w:r>
      <w:r w:rsidR="00E62033">
        <w:t>.</w:t>
      </w:r>
      <w:r w:rsidR="00D7281F">
        <w:t xml:space="preserve"> The hourly rates charged by the lawyers were as follows: </w:t>
      </w:r>
      <w:r w:rsidR="0046410B">
        <w:t>GBP</w:t>
      </w:r>
      <w:r w:rsidR="002B0C8C">
        <w:t xml:space="preserve"> </w:t>
      </w:r>
      <w:r w:rsidR="0046410B">
        <w:t xml:space="preserve">140 </w:t>
      </w:r>
      <w:r w:rsidR="005459B1">
        <w:t>in respect of the applicants</w:t>
      </w:r>
      <w:r w:rsidR="004C4587">
        <w:t>’</w:t>
      </w:r>
      <w:r w:rsidR="005459B1">
        <w:t xml:space="preserve"> solicitor</w:t>
      </w:r>
      <w:r w:rsidR="0046410B">
        <w:t xml:space="preserve"> (increased to GBP</w:t>
      </w:r>
      <w:r w:rsidR="002B0C8C">
        <w:t xml:space="preserve"> </w:t>
      </w:r>
      <w:r w:rsidR="0046410B">
        <w:t>183 as from June 2007)</w:t>
      </w:r>
      <w:r w:rsidR="005459B1">
        <w:t xml:space="preserve"> and </w:t>
      </w:r>
      <w:r w:rsidR="0046410B">
        <w:t>GBP</w:t>
      </w:r>
      <w:r w:rsidR="002B0C8C">
        <w:t xml:space="preserve"> </w:t>
      </w:r>
      <w:r w:rsidR="0046410B">
        <w:t>150, GBP</w:t>
      </w:r>
      <w:r w:rsidR="002B0C8C">
        <w:t xml:space="preserve"> </w:t>
      </w:r>
      <w:r w:rsidR="0046410B">
        <w:t>250 and GBP</w:t>
      </w:r>
      <w:r w:rsidR="003850BD">
        <w:t xml:space="preserve"> </w:t>
      </w:r>
      <w:r w:rsidR="0046410B">
        <w:t xml:space="preserve">125 </w:t>
      </w:r>
      <w:r w:rsidR="005459B1">
        <w:t>respectively in respect of three counsel</w:t>
      </w:r>
      <w:r w:rsidR="0046410B">
        <w:t>.</w:t>
      </w:r>
    </w:p>
    <w:p w:rsidR="00947C0D" w:rsidRDefault="007765AD">
      <w:pPr>
        <w:pStyle w:val="JuPara"/>
      </w:pPr>
      <w:r>
        <w:fldChar w:fldCharType="begin"/>
      </w:r>
      <w:r>
        <w:instrText xml:space="preserve"> SEQ level0 \*arabic </w:instrText>
      </w:r>
      <w:r>
        <w:fldChar w:fldCharType="separate"/>
      </w:r>
      <w:r w:rsidR="004C4587">
        <w:rPr>
          <w:noProof/>
        </w:rPr>
        <w:t>136</w:t>
      </w:r>
      <w:r>
        <w:fldChar w:fldCharType="end"/>
      </w:r>
      <w:r>
        <w:t>.  </w:t>
      </w:r>
      <w:r w:rsidR="00DD3C54">
        <w:t xml:space="preserve">The Government </w:t>
      </w:r>
      <w:r w:rsidR="00D7281F">
        <w:t>qualified the applicants</w:t>
      </w:r>
      <w:r w:rsidR="004C4587">
        <w:t>’</w:t>
      </w:r>
      <w:r w:rsidR="00D7281F">
        <w:t xml:space="preserve"> claim as entirely unreasonable. They submitted in particular that the rates charged by the lawyers were excessive and should be reduced to no more than two-thirds of the level claimed. They also argued that no award should be made </w:t>
      </w:r>
      <w:r w:rsidR="005459B1">
        <w:t xml:space="preserve">in respect of the </w:t>
      </w:r>
      <w:r w:rsidR="00D7281F">
        <w:t>applicants</w:t>
      </w:r>
      <w:r w:rsidR="004C4587">
        <w:t>’</w:t>
      </w:r>
      <w:r w:rsidR="00D7281F">
        <w:t xml:space="preserve"> decision to instruct a fo</w:t>
      </w:r>
      <w:r w:rsidR="005459B1">
        <w:t>u</w:t>
      </w:r>
      <w:r w:rsidR="00D7281F">
        <w:t xml:space="preserve">rth lawyer at a late stage of </w:t>
      </w:r>
      <w:r w:rsidR="001254F8">
        <w:t xml:space="preserve">the </w:t>
      </w:r>
      <w:r w:rsidR="00D7281F">
        <w:t>proceedings</w:t>
      </w:r>
      <w:r w:rsidR="00294D40">
        <w:t xml:space="preserve"> as it</w:t>
      </w:r>
      <w:r w:rsidR="00D7281F">
        <w:t xml:space="preserve"> </w:t>
      </w:r>
      <w:r w:rsidR="0092124A">
        <w:t xml:space="preserve">had led to </w:t>
      </w:r>
      <w:r w:rsidR="00D7281F">
        <w:t>the duplication of work.</w:t>
      </w:r>
      <w:r w:rsidR="0046410B">
        <w:t xml:space="preserve"> The Government concluded that any cost award should be limited to GBP</w:t>
      </w:r>
      <w:r w:rsidR="002B0C8C">
        <w:t xml:space="preserve"> </w:t>
      </w:r>
      <w:r w:rsidR="0046410B">
        <w:t>15,000 and in any event, to no more than GBP</w:t>
      </w:r>
      <w:r w:rsidR="002B0C8C">
        <w:t xml:space="preserve"> </w:t>
      </w:r>
      <w:r w:rsidR="0046410B">
        <w:t>20,000.</w:t>
      </w:r>
    </w:p>
    <w:p w:rsidRPr="00DA6219" w:rsidR="00DA6219" w:rsidRDefault="007765AD">
      <w:pPr>
        <w:pStyle w:val="JuPara"/>
        <w:rPr>
          <w:szCs w:val="24"/>
          <w:lang w:eastAsia="en-US"/>
        </w:rPr>
      </w:pPr>
      <w:r>
        <w:fldChar w:fldCharType="begin"/>
      </w:r>
      <w:r>
        <w:instrText xml:space="preserve"> SEQ level0 \*arabic </w:instrText>
      </w:r>
      <w:r>
        <w:fldChar w:fldCharType="separate"/>
      </w:r>
      <w:r w:rsidR="004C4587">
        <w:rPr>
          <w:noProof/>
        </w:rPr>
        <w:t>137</w:t>
      </w:r>
      <w:r>
        <w:fldChar w:fldCharType="end"/>
      </w:r>
      <w:r>
        <w:t>.  </w:t>
      </w:r>
      <w:r w:rsidR="00D7281F">
        <w:t xml:space="preserve">The Court </w:t>
      </w:r>
      <w:r w:rsidR="0046410B">
        <w:t xml:space="preserve">reiterates that </w:t>
      </w:r>
      <w:r w:rsidR="00DA6219">
        <w:rPr>
          <w:lang w:val="en-US" w:eastAsia="en-US"/>
        </w:rPr>
        <w:t xml:space="preserve">only legal costs and expenses found to have been actually and necessarily incurred and which are reasonable as to quantum are recoverable under Article 41 of the Convention (see, among other authorities, </w:t>
      </w:r>
      <w:r w:rsidRPr="00DA6219" w:rsidR="00DA6219">
        <w:rPr>
          <w:i/>
          <w:szCs w:val="24"/>
          <w:lang w:eastAsia="en-US"/>
        </w:rPr>
        <w:t xml:space="preserve">Roche v. the United Kingdom </w:t>
      </w:r>
      <w:r w:rsidR="002B0C8C">
        <w:rPr>
          <w:szCs w:val="24"/>
          <w:lang w:eastAsia="en-US"/>
        </w:rPr>
        <w:t xml:space="preserve">[GC], no. 32555/96, § </w:t>
      </w:r>
      <w:r w:rsidR="00DA6219">
        <w:rPr>
          <w:szCs w:val="24"/>
          <w:lang w:eastAsia="en-US"/>
        </w:rPr>
        <w:t>182</w:t>
      </w:r>
      <w:r w:rsidRPr="00DA6219" w:rsidR="00DA6219">
        <w:rPr>
          <w:szCs w:val="24"/>
          <w:lang w:eastAsia="en-US"/>
        </w:rPr>
        <w:t>,</w:t>
      </w:r>
      <w:r w:rsidRPr="00DA6219" w:rsidR="00DA6219">
        <w:rPr>
          <w:lang w:eastAsia="en-US"/>
        </w:rPr>
        <w:t xml:space="preserve"> ECHR 2005</w:t>
      </w:r>
      <w:r w:rsidRPr="00DA6219" w:rsidR="00DA6219">
        <w:rPr>
          <w:lang w:eastAsia="en-US"/>
        </w:rPr>
        <w:noBreakHyphen/>
      </w:r>
      <w:r w:rsidR="001A5346">
        <w:rPr>
          <w:lang w:eastAsia="en-US"/>
        </w:rPr>
        <w:t>X</w:t>
      </w:r>
      <w:r w:rsidR="00DA6219">
        <w:rPr>
          <w:lang w:val="en-US" w:eastAsia="en-US"/>
        </w:rPr>
        <w:t>).</w:t>
      </w:r>
    </w:p>
    <w:p w:rsidR="00B97CD1" w:rsidRDefault="007765AD">
      <w:pPr>
        <w:pStyle w:val="JuPara"/>
      </w:pPr>
      <w:r>
        <w:fldChar w:fldCharType="begin"/>
      </w:r>
      <w:r>
        <w:instrText xml:space="preserve"> SEQ level0 \*arabic </w:instrText>
      </w:r>
      <w:r>
        <w:fldChar w:fldCharType="separate"/>
      </w:r>
      <w:r w:rsidR="004C4587">
        <w:rPr>
          <w:noProof/>
        </w:rPr>
        <w:t>138</w:t>
      </w:r>
      <w:r>
        <w:fldChar w:fldCharType="end"/>
      </w:r>
      <w:r>
        <w:t>.  </w:t>
      </w:r>
      <w:r w:rsidR="00B97CD1">
        <w:t xml:space="preserve">On the one hand, </w:t>
      </w:r>
      <w:r w:rsidR="00294D40">
        <w:rPr>
          <w:color w:val="000000"/>
          <w:szCs w:val="24"/>
          <w:lang w:val="en-US" w:eastAsia="en-US"/>
        </w:rPr>
        <w:t>the present application</w:t>
      </w:r>
      <w:r w:rsidR="001A5346">
        <w:rPr>
          <w:color w:val="000000"/>
          <w:szCs w:val="24"/>
          <w:lang w:val="en-US" w:eastAsia="en-US"/>
        </w:rPr>
        <w:t>s</w:t>
      </w:r>
      <w:r w:rsidR="00294D40">
        <w:rPr>
          <w:color w:val="000000"/>
          <w:szCs w:val="24"/>
          <w:lang w:val="en-US" w:eastAsia="en-US"/>
        </w:rPr>
        <w:t xml:space="preserve"> w</w:t>
      </w:r>
      <w:r w:rsidR="001A5346">
        <w:rPr>
          <w:color w:val="000000"/>
          <w:szCs w:val="24"/>
          <w:lang w:val="en-US" w:eastAsia="en-US"/>
        </w:rPr>
        <w:t>ere</w:t>
      </w:r>
      <w:r w:rsidR="00294D40">
        <w:rPr>
          <w:color w:val="000000"/>
          <w:szCs w:val="24"/>
          <w:lang w:val="en-US" w:eastAsia="en-US"/>
        </w:rPr>
        <w:t xml:space="preserve"> of some complexity as </w:t>
      </w:r>
      <w:r w:rsidR="00F748B9">
        <w:rPr>
          <w:color w:val="000000"/>
          <w:szCs w:val="24"/>
          <w:lang w:val="en-US" w:eastAsia="en-US"/>
        </w:rPr>
        <w:t xml:space="preserve">they </w:t>
      </w:r>
      <w:r w:rsidR="00294D40">
        <w:rPr>
          <w:color w:val="000000"/>
          <w:szCs w:val="24"/>
          <w:lang w:val="en-US" w:eastAsia="en-US"/>
        </w:rPr>
        <w:t>required examination in a Chamber and in the Grand Chamber</w:t>
      </w:r>
      <w:r w:rsidR="001254F8">
        <w:rPr>
          <w:color w:val="000000"/>
          <w:szCs w:val="24"/>
          <w:lang w:val="en-US" w:eastAsia="en-US"/>
        </w:rPr>
        <w:t>,</w:t>
      </w:r>
      <w:r w:rsidR="00294D40">
        <w:rPr>
          <w:color w:val="000000"/>
          <w:szCs w:val="24"/>
          <w:lang w:val="en-US" w:eastAsia="en-US"/>
        </w:rPr>
        <w:t xml:space="preserve"> including several rounds of observations and an oral hearing. </w:t>
      </w:r>
      <w:r w:rsidR="00294D40">
        <w:t xml:space="preserve">The </w:t>
      </w:r>
      <w:r w:rsidR="00B97CD1">
        <w:t xml:space="preserve">application </w:t>
      </w:r>
      <w:r w:rsidR="00294D40">
        <w:t xml:space="preserve">also </w:t>
      </w:r>
      <w:r w:rsidR="00BF306F">
        <w:t>raised</w:t>
      </w:r>
      <w:r w:rsidR="00B97CD1">
        <w:t xml:space="preserve"> important legal issues and questions of principle requir</w:t>
      </w:r>
      <w:r w:rsidR="00BF306F">
        <w:t>ing</w:t>
      </w:r>
      <w:r w:rsidR="00B97CD1">
        <w:t xml:space="preserve"> a</w:t>
      </w:r>
      <w:r w:rsidR="00294D40">
        <w:t xml:space="preserve"> large amount of work</w:t>
      </w:r>
      <w:r w:rsidR="00B97CD1">
        <w:t xml:space="preserve">. </w:t>
      </w:r>
      <w:r w:rsidR="00294D40">
        <w:t>It</w:t>
      </w:r>
      <w:r w:rsidR="00B97CD1">
        <w:t xml:space="preserve"> </w:t>
      </w:r>
      <w:r w:rsidR="00294D40">
        <w:t xml:space="preserve">notably </w:t>
      </w:r>
      <w:r w:rsidR="00B97CD1">
        <w:t xml:space="preserve">required an in-depth examination of </w:t>
      </w:r>
      <w:r w:rsidR="00294D40">
        <w:t xml:space="preserve">the </w:t>
      </w:r>
      <w:r w:rsidR="00B97CD1">
        <w:t xml:space="preserve">current debate </w:t>
      </w:r>
      <w:r w:rsidR="00294D40">
        <w:t xml:space="preserve">on the issue of retention of fingerprint and DNA records in the </w:t>
      </w:r>
      <w:smartTag w:uri="urn:schemas-microsoft-com:office:smarttags" w:element="place">
        <w:smartTag w:uri="urn:schemas-microsoft-com:office:smarttags" w:element="country-region">
          <w:r w:rsidR="00294D40">
            <w:t>United Kingdom</w:t>
          </w:r>
        </w:smartTag>
      </w:smartTag>
      <w:r w:rsidR="00294D40">
        <w:t xml:space="preserve"> and a comprehensive comparative research of </w:t>
      </w:r>
      <w:r w:rsidR="00B97CD1">
        <w:t xml:space="preserve">the law and practice of other Contracting States and </w:t>
      </w:r>
      <w:r w:rsidR="00294D40">
        <w:t xml:space="preserve">of the relevant texts and documents </w:t>
      </w:r>
      <w:r w:rsidR="00B97CD1">
        <w:t>of the Council of Europe</w:t>
      </w:r>
      <w:r w:rsidR="00294D40">
        <w:t>.</w:t>
      </w:r>
    </w:p>
    <w:p w:rsidR="00B97CD1" w:rsidRDefault="007765AD">
      <w:pPr>
        <w:pStyle w:val="JuPara"/>
      </w:pPr>
      <w:r>
        <w:fldChar w:fldCharType="begin"/>
      </w:r>
      <w:r>
        <w:instrText xml:space="preserve"> SEQ level0 \*arabic </w:instrText>
      </w:r>
      <w:r>
        <w:fldChar w:fldCharType="separate"/>
      </w:r>
      <w:r w:rsidR="004C4587">
        <w:rPr>
          <w:noProof/>
        </w:rPr>
        <w:t>139</w:t>
      </w:r>
      <w:r>
        <w:fldChar w:fldCharType="end"/>
      </w:r>
      <w:r>
        <w:t>.  </w:t>
      </w:r>
      <w:r w:rsidR="00B97CD1">
        <w:t>On the other hand</w:t>
      </w:r>
      <w:r w:rsidR="00BF306F">
        <w:t xml:space="preserve">, the Court considers that </w:t>
      </w:r>
      <w:r w:rsidR="0046410B">
        <w:t xml:space="preserve">the </w:t>
      </w:r>
      <w:r w:rsidR="0092124A">
        <w:t xml:space="preserve">overall </w:t>
      </w:r>
      <w:r w:rsidR="00DA6219">
        <w:t xml:space="preserve">sum of </w:t>
      </w:r>
      <w:r w:rsidR="0092124A">
        <w:t>GBP </w:t>
      </w:r>
      <w:r w:rsidR="00DA6219">
        <w:t xml:space="preserve">52,066.25 claimed by the applicants </w:t>
      </w:r>
      <w:r w:rsidR="0092124A">
        <w:t xml:space="preserve">is </w:t>
      </w:r>
      <w:r w:rsidR="00DA6219">
        <w:t>excessive as to quantum.</w:t>
      </w:r>
      <w:r w:rsidR="00294D40">
        <w:t xml:space="preserve"> </w:t>
      </w:r>
      <w:r w:rsidR="00BF306F">
        <w:t>In particular, t</w:t>
      </w:r>
      <w:r w:rsidR="00294D40">
        <w:t xml:space="preserve">he Court </w:t>
      </w:r>
      <w:r w:rsidR="00BF306F">
        <w:t>agrees with the Government that the appointment of the fo</w:t>
      </w:r>
      <w:r w:rsidR="005459B1">
        <w:t>u</w:t>
      </w:r>
      <w:r w:rsidR="00BF306F">
        <w:t xml:space="preserve">rth </w:t>
      </w:r>
      <w:r w:rsidR="00F748B9">
        <w:t xml:space="preserve">lawyer </w:t>
      </w:r>
      <w:r w:rsidR="00F06404">
        <w:t xml:space="preserve">in the later </w:t>
      </w:r>
      <w:r w:rsidR="00BF306F">
        <w:t>stage</w:t>
      </w:r>
      <w:r w:rsidR="00F748B9">
        <w:t>s</w:t>
      </w:r>
      <w:r w:rsidR="00BF306F">
        <w:t xml:space="preserve"> of </w:t>
      </w:r>
      <w:r w:rsidR="00F06404">
        <w:t xml:space="preserve">the </w:t>
      </w:r>
      <w:r w:rsidR="00BF306F">
        <w:t>proceedings may have led to a certain</w:t>
      </w:r>
      <w:r w:rsidR="00F06404">
        <w:t xml:space="preserve"> amount of</w:t>
      </w:r>
      <w:r w:rsidR="00BF306F">
        <w:t xml:space="preserve"> duplication of work.</w:t>
      </w:r>
    </w:p>
    <w:p w:rsidRPr="00593CAC" w:rsidR="00D7281F" w:rsidRDefault="007765AD">
      <w:pPr>
        <w:pStyle w:val="JuPara"/>
      </w:pPr>
      <w:r>
        <w:rPr>
          <w:lang w:val="en-US" w:eastAsia="en-US"/>
        </w:rPr>
        <w:fldChar w:fldCharType="begin"/>
      </w:r>
      <w:r>
        <w:rPr>
          <w:lang w:val="en-US" w:eastAsia="en-US"/>
        </w:rPr>
        <w:instrText xml:space="preserve"> SEQ level0 \*arabic </w:instrText>
      </w:r>
      <w:r>
        <w:rPr>
          <w:lang w:val="en-US" w:eastAsia="en-US"/>
        </w:rPr>
        <w:fldChar w:fldCharType="separate"/>
      </w:r>
      <w:r w:rsidR="004C4587">
        <w:rPr>
          <w:noProof/>
          <w:lang w:val="en-US" w:eastAsia="en-US"/>
        </w:rPr>
        <w:t>140</w:t>
      </w:r>
      <w:r>
        <w:rPr>
          <w:lang w:val="en-US" w:eastAsia="en-US"/>
        </w:rPr>
        <w:fldChar w:fldCharType="end"/>
      </w:r>
      <w:r>
        <w:rPr>
          <w:lang w:val="en-US" w:eastAsia="en-US"/>
        </w:rPr>
        <w:t>.  </w:t>
      </w:r>
      <w:r w:rsidR="00B97CD1">
        <w:rPr>
          <w:lang w:val="en-US" w:eastAsia="en-US"/>
        </w:rPr>
        <w:t>Making its assessment on an equitable basis</w:t>
      </w:r>
      <w:r w:rsidR="0092124A">
        <w:rPr>
          <w:lang w:val="en-US" w:eastAsia="en-US"/>
        </w:rPr>
        <w:t xml:space="preserve"> and in the light of its practice in comparable cases</w:t>
      </w:r>
      <w:r w:rsidR="00B97CD1">
        <w:rPr>
          <w:lang w:val="en-US" w:eastAsia="en-US"/>
        </w:rPr>
        <w:t>, the Court awards the sum of</w:t>
      </w:r>
      <w:r w:rsidR="002B0C8C">
        <w:rPr>
          <w:lang w:val="en-US" w:eastAsia="en-US"/>
        </w:rPr>
        <w:t xml:space="preserve"> </w:t>
      </w:r>
      <w:r w:rsidR="00B97CD1">
        <w:rPr>
          <w:lang w:val="en-US" w:eastAsia="en-US"/>
        </w:rPr>
        <w:t>4</w:t>
      </w:r>
      <w:r w:rsidR="00D7618F">
        <w:rPr>
          <w:lang w:val="en-US" w:eastAsia="en-US"/>
        </w:rPr>
        <w:t>2</w:t>
      </w:r>
      <w:r w:rsidR="00B97CD1">
        <w:rPr>
          <w:lang w:val="en-US" w:eastAsia="en-US"/>
        </w:rPr>
        <w:t>,000</w:t>
      </w:r>
      <w:r w:rsidR="00EF2E82">
        <w:rPr>
          <w:lang w:val="en-US" w:eastAsia="en-US"/>
        </w:rPr>
        <w:t xml:space="preserve"> euros (EUR)</w:t>
      </w:r>
      <w:r w:rsidR="00B97CD1">
        <w:rPr>
          <w:lang w:val="en-US" w:eastAsia="en-US"/>
        </w:rPr>
        <w:t xml:space="preserve"> in respect of costs and expenses</w:t>
      </w:r>
      <w:r w:rsidR="00F06404">
        <w:rPr>
          <w:lang w:val="en-US" w:eastAsia="en-US"/>
        </w:rPr>
        <w:t>,</w:t>
      </w:r>
      <w:r w:rsidR="00B97CD1">
        <w:rPr>
          <w:lang w:val="en-US" w:eastAsia="en-US"/>
        </w:rPr>
        <w:t xml:space="preserve"> less the amount of </w:t>
      </w:r>
      <w:r w:rsidRPr="00593CAC" w:rsidR="00D7618F">
        <w:t>EUR</w:t>
      </w:r>
      <w:r w:rsidR="002B0C8C">
        <w:t xml:space="preserve"> </w:t>
      </w:r>
      <w:r w:rsidR="00D7618F">
        <w:t>2,613.07</w:t>
      </w:r>
      <w:r w:rsidRPr="00593CAC" w:rsidR="00D7618F">
        <w:t xml:space="preserve"> </w:t>
      </w:r>
      <w:r w:rsidR="00B97CD1">
        <w:rPr>
          <w:lang w:val="en-US" w:eastAsia="en-US"/>
        </w:rPr>
        <w:t>already paid by the Council of Europe</w:t>
      </w:r>
      <w:r w:rsidR="00F06404">
        <w:rPr>
          <w:lang w:val="en-US" w:eastAsia="en-US"/>
        </w:rPr>
        <w:t xml:space="preserve"> in</w:t>
      </w:r>
      <w:r w:rsidRPr="00F06404" w:rsidR="00F06404">
        <w:rPr>
          <w:lang w:val="en-US" w:eastAsia="en-US"/>
        </w:rPr>
        <w:t xml:space="preserve"> </w:t>
      </w:r>
      <w:r w:rsidR="00F06404">
        <w:rPr>
          <w:lang w:val="en-US" w:eastAsia="en-US"/>
        </w:rPr>
        <w:t>legal aid</w:t>
      </w:r>
      <w:r w:rsidR="00B97CD1">
        <w:rPr>
          <w:lang w:val="en-US" w:eastAsia="en-US"/>
        </w:rPr>
        <w:t>.</w:t>
      </w:r>
    </w:p>
    <w:p w:rsidRPr="00593CAC" w:rsidR="00CD49A7" w:rsidRDefault="00CD49A7">
      <w:pPr>
        <w:pStyle w:val="JuHA"/>
      </w:pPr>
      <w:r w:rsidRPr="00593CAC">
        <w:t>C.  Default interest</w:t>
      </w:r>
    </w:p>
    <w:p w:rsidRPr="00593CAC" w:rsidR="00CD49A7" w:rsidRDefault="007765AD">
      <w:pPr>
        <w:pStyle w:val="JuPara"/>
      </w:pPr>
      <w:r>
        <w:fldChar w:fldCharType="begin"/>
      </w:r>
      <w:r>
        <w:instrText xml:space="preserve"> SEQ level0 \*arabic </w:instrText>
      </w:r>
      <w:r>
        <w:fldChar w:fldCharType="separate"/>
      </w:r>
      <w:r w:rsidR="004C4587">
        <w:rPr>
          <w:noProof/>
        </w:rPr>
        <w:t>141</w:t>
      </w:r>
      <w:r>
        <w:fldChar w:fldCharType="end"/>
      </w:r>
      <w:r>
        <w:t>.  </w:t>
      </w:r>
      <w:r w:rsidRPr="00593CAC" w:rsidR="00CD49A7">
        <w:t>The Court considers it appropriate that the default interest</w:t>
      </w:r>
      <w:r w:rsidR="002B0C8C">
        <w:t xml:space="preserve"> rate</w:t>
      </w:r>
      <w:r w:rsidRPr="00593CAC" w:rsidR="00CD49A7">
        <w:t xml:space="preserve"> should be based on the marginal lending rate of the European Central Bank, to which should be added three percentage points.</w:t>
      </w:r>
    </w:p>
    <w:p w:rsidRPr="00593CAC" w:rsidR="00CD49A7" w:rsidP="00FA6C06" w:rsidRDefault="00CD49A7">
      <w:pPr>
        <w:pStyle w:val="JuHHead"/>
      </w:pPr>
      <w:r w:rsidRPr="00593CAC">
        <w:t>FOR THESE REASONS, THE COURT UNANIMOUSLY</w:t>
      </w:r>
    </w:p>
    <w:p w:rsidR="00CD49A7" w:rsidP="00FA6C06" w:rsidRDefault="00947C0D">
      <w:pPr>
        <w:pStyle w:val="JuList"/>
        <w:keepNext/>
        <w:keepLines/>
      </w:pPr>
      <w:r>
        <w:t>1</w:t>
      </w:r>
      <w:r w:rsidRPr="00593CAC" w:rsidR="00CD49A7">
        <w:t>.  </w:t>
      </w:r>
      <w:r w:rsidRPr="00593CAC" w:rsidR="00CD49A7">
        <w:rPr>
          <w:i/>
        </w:rPr>
        <w:t>Holds</w:t>
      </w:r>
      <w:r w:rsidRPr="00593CAC" w:rsidR="00CD49A7">
        <w:t xml:space="preserve"> that there </w:t>
      </w:r>
      <w:r w:rsidR="002B0C8C">
        <w:t xml:space="preserve">has been a violation of Article </w:t>
      </w:r>
      <w:r>
        <w:t>8</w:t>
      </w:r>
      <w:r w:rsidRPr="00593CAC" w:rsidR="00CD49A7">
        <w:t xml:space="preserve"> of the Convention;</w:t>
      </w:r>
    </w:p>
    <w:p w:rsidRPr="00593CAC" w:rsidR="00947C0D" w:rsidP="00FA6C06" w:rsidRDefault="00947C0D">
      <w:pPr>
        <w:pStyle w:val="JuList"/>
        <w:keepNext/>
        <w:keepLines/>
      </w:pPr>
    </w:p>
    <w:p w:rsidR="00947C0D" w:rsidP="00FA6C06" w:rsidRDefault="00947C0D">
      <w:pPr>
        <w:pStyle w:val="JuList"/>
        <w:keepNext/>
        <w:keepLines/>
      </w:pPr>
      <w:r>
        <w:t>2</w:t>
      </w:r>
      <w:r w:rsidRPr="00593CAC">
        <w:t>.  </w:t>
      </w:r>
      <w:r w:rsidRPr="00593CAC">
        <w:rPr>
          <w:i/>
        </w:rPr>
        <w:t>Holds</w:t>
      </w:r>
      <w:r w:rsidRPr="00593CAC">
        <w:t xml:space="preserve"> that </w:t>
      </w:r>
      <w:r w:rsidR="00493034">
        <w:t xml:space="preserve">it is not necessary to </w:t>
      </w:r>
      <w:r w:rsidR="00F06404">
        <w:t xml:space="preserve">examine </w:t>
      </w:r>
      <w:r w:rsidR="005459B1">
        <w:t>separately</w:t>
      </w:r>
      <w:r w:rsidR="00493034">
        <w:t xml:space="preserve"> the complaint </w:t>
      </w:r>
      <w:r>
        <w:t xml:space="preserve">under </w:t>
      </w:r>
      <w:r w:rsidR="00763BE3">
        <w:t xml:space="preserve">Article </w:t>
      </w:r>
      <w:r>
        <w:t>14</w:t>
      </w:r>
      <w:r w:rsidRPr="00593CAC">
        <w:t xml:space="preserve"> of the Convention;</w:t>
      </w:r>
    </w:p>
    <w:p w:rsidRPr="00593CAC" w:rsidR="00947C0D" w:rsidP="00947C0D" w:rsidRDefault="00947C0D">
      <w:pPr>
        <w:pStyle w:val="JuList"/>
      </w:pPr>
    </w:p>
    <w:p w:rsidRPr="00322C35" w:rsidR="00CD49A7" w:rsidP="00322C35" w:rsidRDefault="00322C35">
      <w:pPr>
        <w:pStyle w:val="JuList"/>
      </w:pPr>
      <w:r w:rsidRPr="00322C35">
        <w:t>3.  </w:t>
      </w:r>
      <w:r w:rsidRPr="00322C35" w:rsidR="00CD49A7">
        <w:rPr>
          <w:i/>
        </w:rPr>
        <w:t>Holds</w:t>
      </w:r>
      <w:r w:rsidRPr="00322C35" w:rsidR="00CD49A7">
        <w:t xml:space="preserve"> that the finding of a violation </w:t>
      </w:r>
      <w:r w:rsidRPr="00593CAC" w:rsidR="00CD49A7">
        <w:t>constitutes</w:t>
      </w:r>
      <w:r w:rsidRPr="00322C35" w:rsidR="00CD49A7">
        <w:t xml:space="preserve"> in itself sufficient just satisfaction for the non-pecuniary damage sustained by the </w:t>
      </w:r>
      <w:r w:rsidRPr="00322C35" w:rsidR="00593CAC">
        <w:t>applicants</w:t>
      </w:r>
      <w:r w:rsidRPr="00322C35" w:rsidR="00CD49A7">
        <w:t>;</w:t>
      </w:r>
    </w:p>
    <w:p w:rsidR="00322C35" w:rsidRDefault="00322C35">
      <w:pPr>
        <w:pStyle w:val="JuList"/>
      </w:pPr>
    </w:p>
    <w:p w:rsidRPr="00593CAC" w:rsidR="00CD49A7" w:rsidRDefault="00322C35">
      <w:pPr>
        <w:pStyle w:val="JuList"/>
      </w:pPr>
      <w:r>
        <w:t>4.</w:t>
      </w:r>
      <w:r w:rsidRPr="00593CAC" w:rsidR="00CD49A7">
        <w:t>  </w:t>
      </w:r>
      <w:r w:rsidRPr="00593CAC" w:rsidR="00CD49A7">
        <w:rPr>
          <w:i/>
        </w:rPr>
        <w:t>Holds</w:t>
      </w:r>
    </w:p>
    <w:p w:rsidRPr="00593CAC" w:rsidR="00CD49A7" w:rsidRDefault="00CD49A7">
      <w:pPr>
        <w:pStyle w:val="JuLista"/>
      </w:pPr>
      <w:r w:rsidRPr="00593CAC">
        <w:t xml:space="preserve">(a)  that the respondent State is to pay the </w:t>
      </w:r>
      <w:r w:rsidRPr="00593CAC" w:rsidR="00593CAC">
        <w:t>applicants</w:t>
      </w:r>
      <w:r w:rsidRPr="00593CAC">
        <w:t>, within three months, EUR</w:t>
      </w:r>
      <w:r w:rsidR="00763BE3">
        <w:t xml:space="preserve"> </w:t>
      </w:r>
      <w:r w:rsidR="007910FD">
        <w:t>4</w:t>
      </w:r>
      <w:r w:rsidR="00D7618F">
        <w:t>2</w:t>
      </w:r>
      <w:r w:rsidR="007910FD">
        <w:t>,000</w:t>
      </w:r>
      <w:r w:rsidR="001A5346">
        <w:t xml:space="preserve"> (forty</w:t>
      </w:r>
      <w:r w:rsidR="003C754C">
        <w:t>-</w:t>
      </w:r>
      <w:r w:rsidR="001A5346">
        <w:t>two thousand euros)</w:t>
      </w:r>
      <w:r w:rsidRPr="00593CAC" w:rsidR="007910FD">
        <w:t xml:space="preserve"> </w:t>
      </w:r>
      <w:r w:rsidRPr="00593CAC">
        <w:t>in respect of costs and expenses</w:t>
      </w:r>
      <w:r w:rsidR="00D7618F">
        <w:t xml:space="preserve"> (</w:t>
      </w:r>
      <w:r w:rsidRPr="00C0396D" w:rsidR="00D7618F">
        <w:t xml:space="preserve">inclusive of any </w:t>
      </w:r>
      <w:r w:rsidR="00763BE3">
        <w:t>tax</w:t>
      </w:r>
      <w:r w:rsidRPr="00C0396D" w:rsidR="00D7618F">
        <w:t xml:space="preserve"> which may be chargeable</w:t>
      </w:r>
      <w:r w:rsidR="00B81C31">
        <w:t xml:space="preserve"> to the applicants</w:t>
      </w:r>
      <w:r w:rsidR="00D7618F">
        <w:t>)</w:t>
      </w:r>
      <w:r w:rsidRPr="00593CAC">
        <w:t xml:space="preserve">, to be converted into </w:t>
      </w:r>
      <w:r w:rsidR="00F61AC3">
        <w:rPr>
          <w:lang w:val="en-US" w:eastAsia="en-US"/>
        </w:rPr>
        <w:t>pounds sterling</w:t>
      </w:r>
      <w:r w:rsidRPr="00593CAC">
        <w:t xml:space="preserve"> at the rate applicable at the date of settlement, less EUR</w:t>
      </w:r>
      <w:r w:rsidR="00763BE3">
        <w:t xml:space="preserve"> </w:t>
      </w:r>
      <w:r w:rsidR="00D7618F">
        <w:t>2,613.07</w:t>
      </w:r>
      <w:r w:rsidRPr="00593CAC" w:rsidR="00D7618F">
        <w:t xml:space="preserve"> </w:t>
      </w:r>
      <w:r w:rsidR="00947C0D">
        <w:t>already paid to the applicant</w:t>
      </w:r>
      <w:r w:rsidR="001A5346">
        <w:t>s</w:t>
      </w:r>
      <w:r w:rsidR="00947C0D">
        <w:t xml:space="preserve"> </w:t>
      </w:r>
      <w:r w:rsidR="00322C35">
        <w:t xml:space="preserve">in respect of </w:t>
      </w:r>
      <w:r w:rsidR="00947C0D">
        <w:t>legal aid</w:t>
      </w:r>
      <w:r w:rsidRPr="00593CAC">
        <w:t>;</w:t>
      </w:r>
    </w:p>
    <w:p w:rsidRPr="00593CAC" w:rsidR="00CD49A7" w:rsidRDefault="00CD49A7">
      <w:pPr>
        <w:pStyle w:val="JuLista"/>
      </w:pPr>
      <w:r w:rsidRPr="00593CAC">
        <w:t>(b)  that from the expiry of the above-mentioned three months until settlement simple interest shall b</w:t>
      </w:r>
      <w:r w:rsidR="001A5346">
        <w:t>e payable on the above amount</w:t>
      </w:r>
      <w:r w:rsidRPr="00593CAC">
        <w:t xml:space="preserve"> at a rate equal to the marginal lending rate of the European Central Bank during the default period plus three percentage points;</w:t>
      </w:r>
    </w:p>
    <w:p w:rsidRPr="00593CAC" w:rsidR="00CD49A7" w:rsidRDefault="00CD49A7">
      <w:pPr>
        <w:pStyle w:val="JuList"/>
      </w:pPr>
    </w:p>
    <w:p w:rsidRPr="00593CAC" w:rsidR="00CD49A7" w:rsidRDefault="00322C35">
      <w:pPr>
        <w:pStyle w:val="JuList"/>
      </w:pPr>
      <w:r>
        <w:t>5.</w:t>
      </w:r>
      <w:r w:rsidRPr="00593CAC" w:rsidR="00CD49A7">
        <w:t>  </w:t>
      </w:r>
      <w:r w:rsidRPr="00593CAC" w:rsidR="00CD49A7">
        <w:rPr>
          <w:i/>
        </w:rPr>
        <w:t>Dismisses</w:t>
      </w:r>
      <w:r w:rsidRPr="00593CAC" w:rsidR="00CD49A7">
        <w:t xml:space="preserve"> the remainder of the </w:t>
      </w:r>
      <w:r w:rsidRPr="00593CAC" w:rsidR="00593CAC">
        <w:t>applicants</w:t>
      </w:r>
      <w:r w:rsidR="004C4587">
        <w:t>’</w:t>
      </w:r>
      <w:r w:rsidRPr="00593CAC" w:rsidR="00CD49A7">
        <w:t xml:space="preserve"> claim for just satisfaction.</w:t>
      </w:r>
    </w:p>
    <w:p w:rsidRPr="00593CAC" w:rsidR="00CD49A7" w:rsidP="000C5228" w:rsidRDefault="00CD49A7">
      <w:pPr>
        <w:pStyle w:val="JuParaLast"/>
      </w:pPr>
      <w:r w:rsidRPr="00593CAC">
        <w:t>Done in English</w:t>
      </w:r>
      <w:r w:rsidRPr="00593CAC" w:rsidR="00593CAC">
        <w:t xml:space="preserve"> and in French</w:t>
      </w:r>
      <w:r w:rsidRPr="00593CAC">
        <w:t xml:space="preserve">, and delivered at a public hearing in the Human Rights Building, </w:t>
      </w:r>
      <w:smartTag w:uri="urn:schemas-microsoft-com:office:smarttags" w:element="City">
        <w:smartTag w:uri="urn:schemas-microsoft-com:office:smarttags" w:element="place">
          <w:r w:rsidRPr="00593CAC">
            <w:t>Strasbourg</w:t>
          </w:r>
        </w:smartTag>
      </w:smartTag>
      <w:r w:rsidRPr="00593CAC">
        <w:t xml:space="preserve">, on </w:t>
      </w:r>
      <w:r w:rsidR="007A6742">
        <w:t>4 December 2008</w:t>
      </w:r>
      <w:r w:rsidR="00322C35">
        <w:t>.</w:t>
      </w:r>
    </w:p>
    <w:p w:rsidRPr="00593CAC" w:rsidR="005F0A59" w:rsidP="007815D2" w:rsidRDefault="00593CAC">
      <w:pPr>
        <w:pStyle w:val="JuSigned"/>
        <w:keepNext/>
        <w:keepLines/>
      </w:pPr>
      <w:r w:rsidRPr="00593CAC">
        <w:t>Michael</w:t>
      </w:r>
      <w:r w:rsidRPr="00593CAC" w:rsidR="005F0A59">
        <w:t xml:space="preserve"> </w:t>
      </w:r>
      <w:r w:rsidRPr="00593CAC">
        <w:t>O</w:t>
      </w:r>
      <w:r w:rsidR="004C4587">
        <w:t>’</w:t>
      </w:r>
      <w:r w:rsidRPr="00593CAC">
        <w:t>Boyle</w:t>
      </w:r>
      <w:r w:rsidRPr="00593CAC" w:rsidR="005F0A59">
        <w:tab/>
      </w:r>
      <w:r w:rsidR="004C4587">
        <w:t xml:space="preserve">   </w:t>
      </w:r>
      <w:r w:rsidRPr="00593CAC">
        <w:t>Jean-Paul</w:t>
      </w:r>
      <w:r w:rsidRPr="00593CAC" w:rsidR="005F0A59">
        <w:t xml:space="preserve"> </w:t>
      </w:r>
      <w:r w:rsidRPr="00593CAC">
        <w:t>Costa</w:t>
      </w:r>
      <w:r w:rsidRPr="00593CAC" w:rsidR="005F0A59">
        <w:br/>
      </w:r>
      <w:r w:rsidRPr="00593CAC">
        <w:t>Deputy Registrar</w:t>
      </w:r>
      <w:r w:rsidRPr="00593CAC" w:rsidR="00423C5E">
        <w:tab/>
      </w:r>
      <w:r w:rsidR="004C4587">
        <w:t xml:space="preserve">   </w:t>
      </w:r>
      <w:r w:rsidRPr="00593CAC" w:rsidR="005F0A59">
        <w:t>President</w:t>
      </w:r>
    </w:p>
    <w:p w:rsidRPr="00593CAC" w:rsidR="00CD49A7" w:rsidRDefault="00CD49A7">
      <w:pPr>
        <w:pStyle w:val="JuInitialled"/>
      </w:pPr>
    </w:p>
    <w:sectPr w:rsidRPr="00593CAC" w:rsidR="00CD49A7" w:rsidSect="00EB7891">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3D2" w:rsidRDefault="005163D2">
      <w:r>
        <w:separator/>
      </w:r>
    </w:p>
  </w:endnote>
  <w:endnote w:type="continuationSeparator" w:id="0">
    <w:p w:rsidR="005163D2" w:rsidRDefault="00516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3D2" w:rsidRDefault="005163D2">
      <w:r>
        <w:separator/>
      </w:r>
    </w:p>
  </w:footnote>
  <w:footnote w:type="continuationSeparator" w:id="0">
    <w:p w:rsidR="005163D2" w:rsidRDefault="005163D2">
      <w:r>
        <w:continuationSeparator/>
      </w:r>
    </w:p>
  </w:footnote>
  <w:footnote w:id="1">
    <w:p w:rsidR="00BA1A3C" w:rsidRPr="00157E95" w:rsidRDefault="00BA1A3C" w:rsidP="002631D9">
      <w:pPr>
        <w:pStyle w:val="FootnoteText"/>
      </w:pPr>
      <w:r w:rsidRPr="00637048">
        <w:rPr>
          <w:rStyle w:val="FootnoteReference"/>
          <w:vertAlign w:val="baseline"/>
        </w:rPr>
        <w:footnoteRef/>
      </w:r>
      <w:r w:rsidR="00637048">
        <w:t>.  </w:t>
      </w:r>
      <w:r w:rsidRPr="00157E95">
        <w:t>DNA stands for deoxyribonucleic acid; it is the chemical found in virtually every cell in the body and</w:t>
      </w:r>
      <w:r>
        <w:t xml:space="preserve"> the genetic information therein, which is in the form of a code or language, determines physical characteristics and directs all the chemical processes in the body. E</w:t>
      </w:r>
      <w:r w:rsidRPr="00157E95">
        <w:t>xcept for identical</w:t>
      </w:r>
      <w:r>
        <w:t xml:space="preserve"> twins, each person’s DNA is unique. DNA samples are cellular samples and any subsamples or part samples retained from these after analysis. DNA profiles are digitised information which is stored electronically on the National DNA Database together with details of the person to whom it relates. </w:t>
      </w:r>
    </w:p>
  </w:footnote>
  <w:footnote w:id="2">
    <w:p w:rsidR="00BA1A3C" w:rsidRPr="0045346A" w:rsidRDefault="00BA1A3C" w:rsidP="00482ADB">
      <w:pPr>
        <w:pStyle w:val="FootnoteText"/>
      </w:pPr>
      <w:r w:rsidRPr="00D96533">
        <w:rPr>
          <w:rStyle w:val="FootnoteReference"/>
          <w:vertAlign w:val="baseline"/>
        </w:rPr>
        <w:footnoteRef/>
      </w:r>
      <w:r w:rsidR="00D96533">
        <w:rPr>
          <w:lang w:val="en"/>
        </w:rPr>
        <w:t>.  </w:t>
      </w:r>
      <w:r>
        <w:rPr>
          <w:lang w:val="en"/>
        </w:rPr>
        <w:t>The Nuffield Council on Bioethics</w:t>
      </w:r>
      <w:r>
        <w:t xml:space="preserve"> is an independent expert body composed of </w:t>
      </w:r>
      <w:r>
        <w:rPr>
          <w:lang w:val="en"/>
        </w:rPr>
        <w:t>clinicians, lawyers, philosophers, scientists and theologians established by the Nuffield Foundation in 1991. The present report was published on 18 September 2007 under the following title</w:t>
      </w:r>
      <w:r w:rsidR="00DC4378">
        <w:rPr>
          <w:lang w:val="en"/>
        </w:rPr>
        <w:t>,</w:t>
      </w:r>
      <w:r>
        <w:rPr>
          <w:lang w:val="en"/>
        </w:rPr>
        <w:t xml:space="preserve"> </w:t>
      </w:r>
      <w:r w:rsidRPr="00752DD0">
        <w:rPr>
          <w:bCs/>
          <w:i/>
          <w:lang w:val="en"/>
        </w:rPr>
        <w:t xml:space="preserve">The </w:t>
      </w:r>
      <w:r w:rsidR="0065009D">
        <w:rPr>
          <w:bCs/>
          <w:i/>
          <w:lang w:val="en"/>
        </w:rPr>
        <w:t>F</w:t>
      </w:r>
      <w:r w:rsidRPr="00752DD0">
        <w:rPr>
          <w:bCs/>
          <w:i/>
          <w:lang w:val="en"/>
        </w:rPr>
        <w:t xml:space="preserve">orensic </w:t>
      </w:r>
      <w:r w:rsidR="009F2A82">
        <w:rPr>
          <w:bCs/>
          <w:i/>
          <w:lang w:val="en"/>
        </w:rPr>
        <w:t>U</w:t>
      </w:r>
      <w:r w:rsidRPr="00752DD0">
        <w:rPr>
          <w:bCs/>
          <w:i/>
          <w:lang w:val="en"/>
        </w:rPr>
        <w:t xml:space="preserve">se of </w:t>
      </w:r>
      <w:r w:rsidR="009F2A82">
        <w:rPr>
          <w:bCs/>
          <w:i/>
          <w:lang w:val="en"/>
        </w:rPr>
        <w:t>B</w:t>
      </w:r>
      <w:r w:rsidRPr="00752DD0">
        <w:rPr>
          <w:bCs/>
          <w:i/>
          <w:lang w:val="en"/>
        </w:rPr>
        <w:t xml:space="preserve">ioinformation: </w:t>
      </w:r>
      <w:r w:rsidR="009F2A82">
        <w:rPr>
          <w:bCs/>
          <w:i/>
          <w:lang w:val="en"/>
        </w:rPr>
        <w:t>E</w:t>
      </w:r>
      <w:r w:rsidRPr="00752DD0">
        <w:rPr>
          <w:bCs/>
          <w:i/>
          <w:lang w:val="en"/>
        </w:rPr>
        <w:t xml:space="preserve">thical </w:t>
      </w:r>
      <w:r w:rsidR="009F2A82">
        <w:rPr>
          <w:bCs/>
          <w:i/>
          <w:lang w:val="en"/>
        </w:rPr>
        <w:t>I</w:t>
      </w:r>
      <w:r w:rsidRPr="00752DD0">
        <w:rPr>
          <w:bCs/>
          <w:i/>
          <w:lang w:val="en"/>
        </w:rPr>
        <w:t>ssues</w:t>
      </w:r>
      <w:r w:rsidR="00D96533">
        <w:rPr>
          <w:bCs/>
          <w:lang w:val="en"/>
        </w:rPr>
        <w:t>.</w:t>
      </w:r>
    </w:p>
  </w:footnote>
  <w:footnote w:id="3">
    <w:p w:rsidR="00BA1A3C" w:rsidRPr="00D3429C" w:rsidRDefault="00BA1A3C">
      <w:pPr>
        <w:pStyle w:val="FootnoteText"/>
      </w:pPr>
      <w:r w:rsidRPr="00D96533">
        <w:rPr>
          <w:rStyle w:val="FootnoteReference"/>
          <w:vertAlign w:val="baseline"/>
        </w:rPr>
        <w:footnoteRef/>
      </w:r>
      <w:r w:rsidR="00D96533">
        <w:t>.  </w:t>
      </w:r>
      <w:r w:rsidR="00770AA6">
        <w:t>An a</w:t>
      </w:r>
      <w:r>
        <w:t>llele is o</w:t>
      </w:r>
      <w:r w:rsidRPr="00DF49A0">
        <w:t>ne of two or more alternative forms of a particular gene. Different alleles may give rise to different forms of the characteristic for which the gene codes</w:t>
      </w:r>
      <w:r>
        <w:t xml:space="preserve"> (</w:t>
      </w:r>
      <w:r w:rsidRPr="00D3429C">
        <w:rPr>
          <w:i/>
        </w:rPr>
        <w:t>World Encyclopedia</w:t>
      </w:r>
      <w:r w:rsidR="00770AA6">
        <w:t>,</w:t>
      </w:r>
      <w:r w:rsidRPr="00D3429C">
        <w:rPr>
          <w:i/>
        </w:rPr>
        <w:t xml:space="preserve"> </w:t>
      </w:r>
      <w:r w:rsidRPr="004C4587">
        <w:t>Philip</w:t>
      </w:r>
      <w:r w:rsidR="00D96533" w:rsidRPr="004C4587">
        <w:t>’</w:t>
      </w:r>
      <w:r w:rsidRPr="004C4587">
        <w:t>s, 2008</w:t>
      </w:r>
      <w:r w:rsidR="00B6217D">
        <w:t>,</w:t>
      </w:r>
      <w:r w:rsidRPr="00B6217D">
        <w:rPr>
          <w:i/>
        </w:rPr>
        <w:t xml:space="preserve"> </w:t>
      </w:r>
      <w:r w:rsidRPr="004C4587">
        <w:t>Oxford Reference Online</w:t>
      </w:r>
      <w:r w:rsidR="00B6217D">
        <w:t>:</w:t>
      </w:r>
      <w:r w:rsidRPr="004C4587">
        <w:t xml:space="preserve"> Oxford University Press</w:t>
      </w:r>
      <w:r>
        <w:t>)</w:t>
      </w:r>
      <w:r w:rsidRPr="00D3429C">
        <w:rPr>
          <w:i/>
        </w:rPr>
        <w:t>.</w:t>
      </w:r>
    </w:p>
  </w:footnote>
  <w:footnote w:id="4">
    <w:p w:rsidR="00BA1A3C" w:rsidRPr="00152B35" w:rsidRDefault="00BA1A3C">
      <w:pPr>
        <w:pStyle w:val="FootnoteText"/>
      </w:pPr>
      <w:r w:rsidRPr="00E27D0D">
        <w:rPr>
          <w:rStyle w:val="FootnoteReference"/>
          <w:vertAlign w:val="baseline"/>
        </w:rPr>
        <w:footnoteRef/>
      </w:r>
      <w:r w:rsidR="00E27D0D">
        <w:t>.  </w:t>
      </w:r>
      <w:r>
        <w:t xml:space="preserve">The law and practice in Ireland are presently governed by the Criminal Justice (Forensic Evidence) Act 1990. A new </w:t>
      </w:r>
      <w:r w:rsidR="00E27D0D">
        <w:t>b</w:t>
      </w:r>
      <w:r>
        <w:t xml:space="preserve">ill has been approved by the </w:t>
      </w:r>
      <w:r w:rsidR="00E27D0D">
        <w:t>g</w:t>
      </w:r>
      <w:r>
        <w:t xml:space="preserve">overnment with a view to extending the use and storage of DNA information in a national database. The </w:t>
      </w:r>
      <w:r w:rsidR="00E27D0D">
        <w:t>b</w:t>
      </w:r>
      <w:r>
        <w:t>ill has not yet been approved by Parliament.</w:t>
      </w:r>
    </w:p>
  </w:footnote>
  <w:footnote w:id="5">
    <w:p w:rsidR="00BA1A3C" w:rsidRPr="00BB1E32" w:rsidRDefault="00BA1A3C">
      <w:pPr>
        <w:pStyle w:val="FootnoteText"/>
      </w:pPr>
      <w:r w:rsidRPr="00E27D0D">
        <w:rPr>
          <w:rStyle w:val="FootnoteReference"/>
          <w:vertAlign w:val="baseline"/>
        </w:rPr>
        <w:footnoteRef/>
      </w:r>
      <w:r w:rsidR="00E27D0D">
        <w:t>.  </w:t>
      </w:r>
      <w:r>
        <w:t xml:space="preserve">The </w:t>
      </w:r>
      <w:r w:rsidR="00E27D0D">
        <w:t>l</w:t>
      </w:r>
      <w:r>
        <w:t xml:space="preserve">egislative </w:t>
      </w:r>
      <w:r w:rsidR="00E27D0D">
        <w:t>d</w:t>
      </w:r>
      <w:r>
        <w:t xml:space="preserve">ecree of 30 October 2007 establishing a national DNA database was approved by the Italian </w:t>
      </w:r>
      <w:r w:rsidR="00E27D0D">
        <w:t>g</w:t>
      </w:r>
      <w:r>
        <w:t xml:space="preserve">overnment and the Senate. However, the </w:t>
      </w:r>
      <w:r w:rsidR="00E27D0D">
        <w:t>d</w:t>
      </w:r>
      <w:r>
        <w:t xml:space="preserve">ecree eventually expired without having been formally converted into a </w:t>
      </w:r>
      <w:r w:rsidR="00DD45DC">
        <w:t>s</w:t>
      </w:r>
      <w:r>
        <w:t>tatute as a mistake in the drafting was detected. A corrected version of the decree is expected to be issued in 2008.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A3C" w:rsidRDefault="00BA1A3C">
    <w:pPr>
      <w:pStyle w:val="Ju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A3C" w:rsidRDefault="00BA1A3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BA1A3C" w:rsidRDefault="00BA1A3C" w:rsidP="00EB7891">
    <w:pPr>
      <w:pStyle w:val="Ju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A3C" w:rsidRDefault="00BA1A3C">
    <w:pPr>
      <w:pStyle w:val="JuHeader"/>
    </w:pPr>
    <w:r>
      <w:rPr>
        <w:rStyle w:val="PageNumber"/>
      </w:rPr>
      <w:fldChar w:fldCharType="begin"/>
    </w:r>
    <w:r>
      <w:rPr>
        <w:rStyle w:val="PageNumber"/>
      </w:rPr>
      <w:instrText xml:space="preserve"> PAGE </w:instrText>
    </w:r>
    <w:r>
      <w:rPr>
        <w:rStyle w:val="PageNumber"/>
      </w:rPr>
      <w:fldChar w:fldCharType="separate"/>
    </w:r>
    <w:r w:rsidR="004C4587">
      <w:rPr>
        <w:rStyle w:val="PageNumber"/>
        <w:noProof/>
      </w:rPr>
      <w:t>32</w:t>
    </w:r>
    <w:r>
      <w:rPr>
        <w:rStyle w:val="PageNumber"/>
      </w:rPr>
      <w:fldChar w:fldCharType="end"/>
    </w:r>
    <w:r>
      <w:tab/>
      <w:t xml:space="preserve">S. AND MARPER v. THE </w:t>
    </w:r>
    <w:smartTag w:uri="urn:schemas-microsoft-com:office:smarttags" w:element="place">
      <w:smartTag w:uri="urn:schemas-microsoft-com:office:smarttags" w:element="country-region">
        <w:r>
          <w:t>UNITED KINGDOM</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A3C" w:rsidRDefault="00BA1A3C">
    <w:pPr>
      <w:pStyle w:val="JuHeader"/>
      <w:rPr>
        <w:rStyle w:val="PageNumber"/>
      </w:rPr>
    </w:pPr>
    <w:r>
      <w:tab/>
      <w:t xml:space="preserve">S. AND MARPER v. THE </w:t>
    </w:r>
    <w:smartTag w:uri="urn:schemas-microsoft-com:office:smarttags" w:element="place">
      <w:smartTag w:uri="urn:schemas-microsoft-com:office:smarttags" w:element="country-region">
        <w:r>
          <w:t>UNITED KINGDOM</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4C4587">
      <w:rPr>
        <w:rStyle w:val="PageNumber"/>
        <w:noProof/>
      </w:rPr>
      <w:t>33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812527D"/>
    <w:multiLevelType w:val="hybridMultilevel"/>
    <w:tmpl w:val="8996C916"/>
    <w:lvl w:ilvl="0" w:tplc="01AA1866">
      <w:start w:val="3"/>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2560DCB"/>
    <w:multiLevelType w:val="hybridMultilevel"/>
    <w:tmpl w:val="3C1C6522"/>
    <w:lvl w:ilvl="0" w:tplc="3A9C0342">
      <w:start w:val="3"/>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3">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2DC92303"/>
    <w:multiLevelType w:val="hybridMultilevel"/>
    <w:tmpl w:val="C93CA424"/>
    <w:lvl w:ilvl="0" w:tplc="8C0E7CB0">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7">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55DB028F"/>
    <w:multiLevelType w:val="hybridMultilevel"/>
    <w:tmpl w:val="12B29CF4"/>
    <w:lvl w:ilvl="0" w:tplc="545260F6">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24">
    <w:nsid w:val="598F1D35"/>
    <w:multiLevelType w:val="hybridMultilevel"/>
    <w:tmpl w:val="429E333C"/>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5">
    <w:nsid w:val="5CDB7E0B"/>
    <w:multiLevelType w:val="hybridMultilevel"/>
    <w:tmpl w:val="92DCAE02"/>
    <w:lvl w:ilvl="0" w:tplc="08090001">
      <w:start w:val="1"/>
      <w:numFmt w:val="bullet"/>
      <w:lvlText w:val=""/>
      <w:lvlJc w:val="left"/>
      <w:pPr>
        <w:tabs>
          <w:tab w:val="num" w:pos="1004"/>
        </w:tabs>
        <w:ind w:left="1004" w:hanging="360"/>
      </w:pPr>
      <w:rPr>
        <w:rFonts w:ascii="Symbol" w:hAnsi="Symbol" w:hint="default"/>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6">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696D554D"/>
    <w:multiLevelType w:val="hybridMultilevel"/>
    <w:tmpl w:val="E2E29342"/>
    <w:lvl w:ilvl="0" w:tplc="31C26464">
      <w:start w:val="1"/>
      <w:numFmt w:val="bullet"/>
      <w:lvlText w:val="-"/>
      <w:lvlJc w:val="left"/>
      <w:pPr>
        <w:tabs>
          <w:tab w:val="num" w:pos="644"/>
        </w:tabs>
        <w:ind w:left="644" w:hanging="360"/>
      </w:pPr>
      <w:rPr>
        <w:rFonts w:ascii="Times New Roman" w:eastAsia="Times New Roman" w:hAnsi="Times New Roman" w:cs="Times New Roman"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31">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6FD51AC5"/>
    <w:multiLevelType w:val="hybridMultilevel"/>
    <w:tmpl w:val="1936A73C"/>
    <w:lvl w:ilvl="0" w:tplc="3AB482BE">
      <w:start w:val="3"/>
      <w:numFmt w:val="upp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1"/>
  </w:num>
  <w:num w:numId="2">
    <w:abstractNumId w:val="31"/>
  </w:num>
  <w:num w:numId="3">
    <w:abstractNumId w:val="14"/>
  </w:num>
  <w:num w:numId="4">
    <w:abstractNumId w:val="28"/>
  </w:num>
  <w:num w:numId="5">
    <w:abstractNumId w:val="38"/>
  </w:num>
  <w:num w:numId="6">
    <w:abstractNumId w:val="5"/>
  </w:num>
  <w:num w:numId="7">
    <w:abstractNumId w:val="35"/>
  </w:num>
  <w:num w:numId="8">
    <w:abstractNumId w:val="4"/>
  </w:num>
  <w:num w:numId="9">
    <w:abstractNumId w:val="2"/>
  </w:num>
  <w:num w:numId="10">
    <w:abstractNumId w:val="1"/>
  </w:num>
  <w:num w:numId="11">
    <w:abstractNumId w:val="0"/>
  </w:num>
  <w:num w:numId="12">
    <w:abstractNumId w:val="3"/>
  </w:num>
  <w:num w:numId="13">
    <w:abstractNumId w:val="12"/>
  </w:num>
  <w:num w:numId="14">
    <w:abstractNumId w:val="26"/>
  </w:num>
  <w:num w:numId="15">
    <w:abstractNumId w:val="33"/>
  </w:num>
  <w:num w:numId="16">
    <w:abstractNumId w:val="15"/>
  </w:num>
  <w:num w:numId="17">
    <w:abstractNumId w:val="27"/>
  </w:num>
  <w:num w:numId="18">
    <w:abstractNumId w:val="36"/>
  </w:num>
  <w:num w:numId="19">
    <w:abstractNumId w:val="34"/>
  </w:num>
  <w:num w:numId="20">
    <w:abstractNumId w:val="13"/>
  </w:num>
  <w:num w:numId="21">
    <w:abstractNumId w:val="29"/>
  </w:num>
  <w:num w:numId="22">
    <w:abstractNumId w:val="19"/>
  </w:num>
  <w:num w:numId="23">
    <w:abstractNumId w:val="21"/>
  </w:num>
  <w:num w:numId="24">
    <w:abstractNumId w:val="7"/>
  </w:num>
  <w:num w:numId="25">
    <w:abstractNumId w:val="10"/>
  </w:num>
  <w:num w:numId="26">
    <w:abstractNumId w:val="37"/>
  </w:num>
  <w:num w:numId="27">
    <w:abstractNumId w:val="18"/>
  </w:num>
  <w:num w:numId="28">
    <w:abstractNumId w:val="22"/>
  </w:num>
  <w:num w:numId="29">
    <w:abstractNumId w:val="20"/>
  </w:num>
  <w:num w:numId="30">
    <w:abstractNumId w:val="17"/>
  </w:num>
  <w:num w:numId="31">
    <w:abstractNumId w:val="8"/>
  </w:num>
  <w:num w:numId="32">
    <w:abstractNumId w:val="32"/>
  </w:num>
  <w:num w:numId="33">
    <w:abstractNumId w:val="6"/>
  </w:num>
  <w:num w:numId="34">
    <w:abstractNumId w:val="25"/>
  </w:num>
  <w:num w:numId="35">
    <w:abstractNumId w:val="24"/>
  </w:num>
  <w:num w:numId="36">
    <w:abstractNumId w:val="16"/>
  </w:num>
  <w:num w:numId="37">
    <w:abstractNumId w:val="23"/>
  </w:num>
  <w:num w:numId="38">
    <w:abstractNumId w:val="30"/>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93CAC"/>
    <w:rsid w:val="000012DA"/>
    <w:rsid w:val="00001804"/>
    <w:rsid w:val="0000381A"/>
    <w:rsid w:val="00005CA6"/>
    <w:rsid w:val="00007D9F"/>
    <w:rsid w:val="000100EB"/>
    <w:rsid w:val="00015751"/>
    <w:rsid w:val="00015B89"/>
    <w:rsid w:val="00015BFA"/>
    <w:rsid w:val="00017566"/>
    <w:rsid w:val="00022FEF"/>
    <w:rsid w:val="00024131"/>
    <w:rsid w:val="000249AE"/>
    <w:rsid w:val="00025D16"/>
    <w:rsid w:val="00026C84"/>
    <w:rsid w:val="000311D9"/>
    <w:rsid w:val="00031991"/>
    <w:rsid w:val="0003379E"/>
    <w:rsid w:val="000362A0"/>
    <w:rsid w:val="00037957"/>
    <w:rsid w:val="00044C37"/>
    <w:rsid w:val="00044F08"/>
    <w:rsid w:val="00046CCF"/>
    <w:rsid w:val="00047EC0"/>
    <w:rsid w:val="00052317"/>
    <w:rsid w:val="00053D0F"/>
    <w:rsid w:val="000543E7"/>
    <w:rsid w:val="00056C16"/>
    <w:rsid w:val="00060F4D"/>
    <w:rsid w:val="0006118E"/>
    <w:rsid w:val="00061E58"/>
    <w:rsid w:val="00063CA1"/>
    <w:rsid w:val="00065420"/>
    <w:rsid w:val="000654C5"/>
    <w:rsid w:val="00065568"/>
    <w:rsid w:val="00066358"/>
    <w:rsid w:val="00071F73"/>
    <w:rsid w:val="00072A8E"/>
    <w:rsid w:val="00073849"/>
    <w:rsid w:val="00073C78"/>
    <w:rsid w:val="000815B9"/>
    <w:rsid w:val="0008288D"/>
    <w:rsid w:val="00085109"/>
    <w:rsid w:val="00085CBD"/>
    <w:rsid w:val="0009000C"/>
    <w:rsid w:val="00090814"/>
    <w:rsid w:val="00093992"/>
    <w:rsid w:val="000955B0"/>
    <w:rsid w:val="00097470"/>
    <w:rsid w:val="000976ED"/>
    <w:rsid w:val="000A23A7"/>
    <w:rsid w:val="000A2C43"/>
    <w:rsid w:val="000A2EB7"/>
    <w:rsid w:val="000A4CDC"/>
    <w:rsid w:val="000A4D16"/>
    <w:rsid w:val="000A60CE"/>
    <w:rsid w:val="000A64FF"/>
    <w:rsid w:val="000A7216"/>
    <w:rsid w:val="000B0363"/>
    <w:rsid w:val="000B3D4D"/>
    <w:rsid w:val="000B65BD"/>
    <w:rsid w:val="000C2855"/>
    <w:rsid w:val="000C36FE"/>
    <w:rsid w:val="000C4080"/>
    <w:rsid w:val="000C5228"/>
    <w:rsid w:val="000D1B33"/>
    <w:rsid w:val="000D2477"/>
    <w:rsid w:val="000D37A7"/>
    <w:rsid w:val="000D4F61"/>
    <w:rsid w:val="000D52BC"/>
    <w:rsid w:val="000D5C92"/>
    <w:rsid w:val="000E02B4"/>
    <w:rsid w:val="000E1070"/>
    <w:rsid w:val="000E2669"/>
    <w:rsid w:val="000E3E86"/>
    <w:rsid w:val="000E41C9"/>
    <w:rsid w:val="000E4CBF"/>
    <w:rsid w:val="000E533C"/>
    <w:rsid w:val="000F0F3D"/>
    <w:rsid w:val="000F2021"/>
    <w:rsid w:val="000F37B9"/>
    <w:rsid w:val="000F3F41"/>
    <w:rsid w:val="000F5861"/>
    <w:rsid w:val="0010767E"/>
    <w:rsid w:val="00107A74"/>
    <w:rsid w:val="001132D6"/>
    <w:rsid w:val="0011576D"/>
    <w:rsid w:val="00115A81"/>
    <w:rsid w:val="00117C40"/>
    <w:rsid w:val="00120B69"/>
    <w:rsid w:val="001237B9"/>
    <w:rsid w:val="00123CDA"/>
    <w:rsid w:val="00123EE9"/>
    <w:rsid w:val="0012459A"/>
    <w:rsid w:val="00124854"/>
    <w:rsid w:val="00124DE8"/>
    <w:rsid w:val="001254F8"/>
    <w:rsid w:val="00131926"/>
    <w:rsid w:val="00131AF9"/>
    <w:rsid w:val="001331AC"/>
    <w:rsid w:val="00135AD8"/>
    <w:rsid w:val="00136071"/>
    <w:rsid w:val="001444B3"/>
    <w:rsid w:val="00144D0C"/>
    <w:rsid w:val="00146746"/>
    <w:rsid w:val="001467BB"/>
    <w:rsid w:val="0014747F"/>
    <w:rsid w:val="00150C92"/>
    <w:rsid w:val="00151177"/>
    <w:rsid w:val="001512B0"/>
    <w:rsid w:val="00152B35"/>
    <w:rsid w:val="0015355B"/>
    <w:rsid w:val="001535ED"/>
    <w:rsid w:val="00154063"/>
    <w:rsid w:val="00154BE6"/>
    <w:rsid w:val="00157C7F"/>
    <w:rsid w:val="00160D4D"/>
    <w:rsid w:val="001614EA"/>
    <w:rsid w:val="00162C76"/>
    <w:rsid w:val="00164096"/>
    <w:rsid w:val="0016742F"/>
    <w:rsid w:val="00171279"/>
    <w:rsid w:val="001728CE"/>
    <w:rsid w:val="00181EA8"/>
    <w:rsid w:val="001821DD"/>
    <w:rsid w:val="0019081F"/>
    <w:rsid w:val="001912BC"/>
    <w:rsid w:val="0019130E"/>
    <w:rsid w:val="0019400D"/>
    <w:rsid w:val="001A1527"/>
    <w:rsid w:val="001A51C2"/>
    <w:rsid w:val="001A5346"/>
    <w:rsid w:val="001A56B8"/>
    <w:rsid w:val="001A5F1C"/>
    <w:rsid w:val="001A70D2"/>
    <w:rsid w:val="001A7AD9"/>
    <w:rsid w:val="001B025D"/>
    <w:rsid w:val="001B1E4D"/>
    <w:rsid w:val="001B44A4"/>
    <w:rsid w:val="001B4578"/>
    <w:rsid w:val="001B4B7F"/>
    <w:rsid w:val="001B4F75"/>
    <w:rsid w:val="001B509C"/>
    <w:rsid w:val="001B6F89"/>
    <w:rsid w:val="001C0EB1"/>
    <w:rsid w:val="001C3B47"/>
    <w:rsid w:val="001C3D0A"/>
    <w:rsid w:val="001C405A"/>
    <w:rsid w:val="001D2985"/>
    <w:rsid w:val="001D4BDC"/>
    <w:rsid w:val="001D62AF"/>
    <w:rsid w:val="001D67B5"/>
    <w:rsid w:val="001E44AA"/>
    <w:rsid w:val="001E69BE"/>
    <w:rsid w:val="001E7640"/>
    <w:rsid w:val="001F0255"/>
    <w:rsid w:val="001F0CD3"/>
    <w:rsid w:val="001F154E"/>
    <w:rsid w:val="001F1727"/>
    <w:rsid w:val="001F2898"/>
    <w:rsid w:val="001F2C6B"/>
    <w:rsid w:val="001F418E"/>
    <w:rsid w:val="001F4EFE"/>
    <w:rsid w:val="001F5ED2"/>
    <w:rsid w:val="001F72A0"/>
    <w:rsid w:val="001F7376"/>
    <w:rsid w:val="001F7F8A"/>
    <w:rsid w:val="00204F3E"/>
    <w:rsid w:val="00207708"/>
    <w:rsid w:val="0021006A"/>
    <w:rsid w:val="00211B3F"/>
    <w:rsid w:val="002125B3"/>
    <w:rsid w:val="00213CA0"/>
    <w:rsid w:val="002147F7"/>
    <w:rsid w:val="00216B0D"/>
    <w:rsid w:val="00220304"/>
    <w:rsid w:val="002216C4"/>
    <w:rsid w:val="00221A3F"/>
    <w:rsid w:val="002225C0"/>
    <w:rsid w:val="00227E1E"/>
    <w:rsid w:val="00230D67"/>
    <w:rsid w:val="00231CA9"/>
    <w:rsid w:val="0023433B"/>
    <w:rsid w:val="00234765"/>
    <w:rsid w:val="002347D3"/>
    <w:rsid w:val="002351D5"/>
    <w:rsid w:val="002352F2"/>
    <w:rsid w:val="0023597F"/>
    <w:rsid w:val="00247D7B"/>
    <w:rsid w:val="0025045D"/>
    <w:rsid w:val="00250556"/>
    <w:rsid w:val="0025266B"/>
    <w:rsid w:val="002532E8"/>
    <w:rsid w:val="00253C65"/>
    <w:rsid w:val="00254DCD"/>
    <w:rsid w:val="00256A46"/>
    <w:rsid w:val="00256D9C"/>
    <w:rsid w:val="00262291"/>
    <w:rsid w:val="0026301A"/>
    <w:rsid w:val="002631D9"/>
    <w:rsid w:val="00263CA0"/>
    <w:rsid w:val="00264E03"/>
    <w:rsid w:val="00265805"/>
    <w:rsid w:val="00267BF8"/>
    <w:rsid w:val="0027075E"/>
    <w:rsid w:val="00270A6A"/>
    <w:rsid w:val="00273812"/>
    <w:rsid w:val="0027638D"/>
    <w:rsid w:val="00276D63"/>
    <w:rsid w:val="00281A4C"/>
    <w:rsid w:val="00283F8B"/>
    <w:rsid w:val="0028419C"/>
    <w:rsid w:val="0029091F"/>
    <w:rsid w:val="0029165E"/>
    <w:rsid w:val="00291A1A"/>
    <w:rsid w:val="00292ED2"/>
    <w:rsid w:val="00293D1F"/>
    <w:rsid w:val="00294D40"/>
    <w:rsid w:val="00296E5C"/>
    <w:rsid w:val="002A2B4E"/>
    <w:rsid w:val="002A4321"/>
    <w:rsid w:val="002A5AAE"/>
    <w:rsid w:val="002A76A8"/>
    <w:rsid w:val="002B0AD2"/>
    <w:rsid w:val="002B0C8C"/>
    <w:rsid w:val="002B1E5B"/>
    <w:rsid w:val="002B4825"/>
    <w:rsid w:val="002B4B28"/>
    <w:rsid w:val="002B4BCB"/>
    <w:rsid w:val="002B739C"/>
    <w:rsid w:val="002C1DE0"/>
    <w:rsid w:val="002C3A78"/>
    <w:rsid w:val="002C3E13"/>
    <w:rsid w:val="002C4BE3"/>
    <w:rsid w:val="002C605E"/>
    <w:rsid w:val="002D21ED"/>
    <w:rsid w:val="002D4172"/>
    <w:rsid w:val="002D5258"/>
    <w:rsid w:val="002D6A32"/>
    <w:rsid w:val="002E076E"/>
    <w:rsid w:val="002E3F97"/>
    <w:rsid w:val="002E4121"/>
    <w:rsid w:val="002E5C2E"/>
    <w:rsid w:val="002E5D27"/>
    <w:rsid w:val="002E7C0A"/>
    <w:rsid w:val="002F3B02"/>
    <w:rsid w:val="002F479E"/>
    <w:rsid w:val="002F4E3C"/>
    <w:rsid w:val="002F6A30"/>
    <w:rsid w:val="002F766C"/>
    <w:rsid w:val="00300686"/>
    <w:rsid w:val="00300729"/>
    <w:rsid w:val="00300F21"/>
    <w:rsid w:val="00301CFA"/>
    <w:rsid w:val="00301D5A"/>
    <w:rsid w:val="003057E9"/>
    <w:rsid w:val="00305DFA"/>
    <w:rsid w:val="00310A22"/>
    <w:rsid w:val="0031414A"/>
    <w:rsid w:val="00314679"/>
    <w:rsid w:val="00316886"/>
    <w:rsid w:val="00320107"/>
    <w:rsid w:val="00320432"/>
    <w:rsid w:val="00322483"/>
    <w:rsid w:val="00322C35"/>
    <w:rsid w:val="00323E0E"/>
    <w:rsid w:val="0032554A"/>
    <w:rsid w:val="0032638C"/>
    <w:rsid w:val="00327415"/>
    <w:rsid w:val="00327DED"/>
    <w:rsid w:val="0033053D"/>
    <w:rsid w:val="00333642"/>
    <w:rsid w:val="00335CDA"/>
    <w:rsid w:val="00340F35"/>
    <w:rsid w:val="003436D9"/>
    <w:rsid w:val="00343E94"/>
    <w:rsid w:val="003441E7"/>
    <w:rsid w:val="0034445B"/>
    <w:rsid w:val="0034507A"/>
    <w:rsid w:val="00350910"/>
    <w:rsid w:val="00352356"/>
    <w:rsid w:val="003536AC"/>
    <w:rsid w:val="0035370C"/>
    <w:rsid w:val="00356893"/>
    <w:rsid w:val="0035767D"/>
    <w:rsid w:val="003618AA"/>
    <w:rsid w:val="00362A19"/>
    <w:rsid w:val="00362B3A"/>
    <w:rsid w:val="00363C3D"/>
    <w:rsid w:val="00365CEC"/>
    <w:rsid w:val="00367DA4"/>
    <w:rsid w:val="003702A1"/>
    <w:rsid w:val="00371641"/>
    <w:rsid w:val="0037547C"/>
    <w:rsid w:val="003778AF"/>
    <w:rsid w:val="00380843"/>
    <w:rsid w:val="003811E4"/>
    <w:rsid w:val="003817BB"/>
    <w:rsid w:val="00381BC7"/>
    <w:rsid w:val="003846AE"/>
    <w:rsid w:val="00384A9F"/>
    <w:rsid w:val="003850BD"/>
    <w:rsid w:val="00385597"/>
    <w:rsid w:val="00386CB5"/>
    <w:rsid w:val="0039117A"/>
    <w:rsid w:val="00391AE9"/>
    <w:rsid w:val="00395227"/>
    <w:rsid w:val="003972C5"/>
    <w:rsid w:val="0039765B"/>
    <w:rsid w:val="003A16D0"/>
    <w:rsid w:val="003A25CE"/>
    <w:rsid w:val="003A2792"/>
    <w:rsid w:val="003A3BA3"/>
    <w:rsid w:val="003A68E9"/>
    <w:rsid w:val="003A7DC4"/>
    <w:rsid w:val="003B0058"/>
    <w:rsid w:val="003B0A31"/>
    <w:rsid w:val="003B1252"/>
    <w:rsid w:val="003B17DE"/>
    <w:rsid w:val="003B1A11"/>
    <w:rsid w:val="003B2D3F"/>
    <w:rsid w:val="003B4172"/>
    <w:rsid w:val="003B48AD"/>
    <w:rsid w:val="003C0C58"/>
    <w:rsid w:val="003C15B9"/>
    <w:rsid w:val="003C551D"/>
    <w:rsid w:val="003C5EE1"/>
    <w:rsid w:val="003C754C"/>
    <w:rsid w:val="003D23DB"/>
    <w:rsid w:val="003D285A"/>
    <w:rsid w:val="003D2BDB"/>
    <w:rsid w:val="003D739E"/>
    <w:rsid w:val="003E0B95"/>
    <w:rsid w:val="003E125C"/>
    <w:rsid w:val="003E1E33"/>
    <w:rsid w:val="003E3EB6"/>
    <w:rsid w:val="003E469A"/>
    <w:rsid w:val="003E5B66"/>
    <w:rsid w:val="003E5F32"/>
    <w:rsid w:val="003E631A"/>
    <w:rsid w:val="003E67E6"/>
    <w:rsid w:val="003E715B"/>
    <w:rsid w:val="003F0A1A"/>
    <w:rsid w:val="003F260A"/>
    <w:rsid w:val="003F367B"/>
    <w:rsid w:val="0040298A"/>
    <w:rsid w:val="00403F81"/>
    <w:rsid w:val="00404B4A"/>
    <w:rsid w:val="0040622D"/>
    <w:rsid w:val="00406440"/>
    <w:rsid w:val="0040783E"/>
    <w:rsid w:val="0041170F"/>
    <w:rsid w:val="00411E19"/>
    <w:rsid w:val="0041252F"/>
    <w:rsid w:val="00412F71"/>
    <w:rsid w:val="00415CA3"/>
    <w:rsid w:val="00420BE1"/>
    <w:rsid w:val="00421CFC"/>
    <w:rsid w:val="00423232"/>
    <w:rsid w:val="00423C5E"/>
    <w:rsid w:val="00423FFE"/>
    <w:rsid w:val="004244B5"/>
    <w:rsid w:val="00424A79"/>
    <w:rsid w:val="00424EB7"/>
    <w:rsid w:val="004254A1"/>
    <w:rsid w:val="00425A25"/>
    <w:rsid w:val="00426862"/>
    <w:rsid w:val="00430FDF"/>
    <w:rsid w:val="00433407"/>
    <w:rsid w:val="00434722"/>
    <w:rsid w:val="00436B2F"/>
    <w:rsid w:val="00442CEF"/>
    <w:rsid w:val="00446233"/>
    <w:rsid w:val="00446DB5"/>
    <w:rsid w:val="00450E5F"/>
    <w:rsid w:val="00450EC5"/>
    <w:rsid w:val="004527CC"/>
    <w:rsid w:val="00452C52"/>
    <w:rsid w:val="0045346A"/>
    <w:rsid w:val="00454611"/>
    <w:rsid w:val="004548B5"/>
    <w:rsid w:val="00460CE2"/>
    <w:rsid w:val="00461203"/>
    <w:rsid w:val="00461AD8"/>
    <w:rsid w:val="0046330E"/>
    <w:rsid w:val="0046410B"/>
    <w:rsid w:val="004657C6"/>
    <w:rsid w:val="004657EC"/>
    <w:rsid w:val="00465A00"/>
    <w:rsid w:val="00467421"/>
    <w:rsid w:val="00470ABB"/>
    <w:rsid w:val="004726AA"/>
    <w:rsid w:val="004728AB"/>
    <w:rsid w:val="00473D3A"/>
    <w:rsid w:val="00474C69"/>
    <w:rsid w:val="004757D3"/>
    <w:rsid w:val="004804D8"/>
    <w:rsid w:val="00480BD2"/>
    <w:rsid w:val="004821FC"/>
    <w:rsid w:val="00482339"/>
    <w:rsid w:val="00482A4A"/>
    <w:rsid w:val="00482ADB"/>
    <w:rsid w:val="00483F07"/>
    <w:rsid w:val="004843A3"/>
    <w:rsid w:val="00485B2E"/>
    <w:rsid w:val="00487FBC"/>
    <w:rsid w:val="00493034"/>
    <w:rsid w:val="00493309"/>
    <w:rsid w:val="004946DA"/>
    <w:rsid w:val="00494FEC"/>
    <w:rsid w:val="004A1142"/>
    <w:rsid w:val="004A7E4E"/>
    <w:rsid w:val="004B1319"/>
    <w:rsid w:val="004B38D7"/>
    <w:rsid w:val="004B54D0"/>
    <w:rsid w:val="004B79CD"/>
    <w:rsid w:val="004C05E2"/>
    <w:rsid w:val="004C4587"/>
    <w:rsid w:val="004C5C82"/>
    <w:rsid w:val="004C7AE2"/>
    <w:rsid w:val="004D32F6"/>
    <w:rsid w:val="004D4F4E"/>
    <w:rsid w:val="004D7C15"/>
    <w:rsid w:val="004E06EF"/>
    <w:rsid w:val="004E1D87"/>
    <w:rsid w:val="004E1F8C"/>
    <w:rsid w:val="004E55B8"/>
    <w:rsid w:val="004E663B"/>
    <w:rsid w:val="004E7ED5"/>
    <w:rsid w:val="004F07D1"/>
    <w:rsid w:val="004F1FB8"/>
    <w:rsid w:val="004F2AAC"/>
    <w:rsid w:val="004F3CC9"/>
    <w:rsid w:val="004F4DE2"/>
    <w:rsid w:val="004F58B9"/>
    <w:rsid w:val="004F7B9D"/>
    <w:rsid w:val="00502010"/>
    <w:rsid w:val="005040E6"/>
    <w:rsid w:val="00504E89"/>
    <w:rsid w:val="005053D8"/>
    <w:rsid w:val="005108B0"/>
    <w:rsid w:val="00513212"/>
    <w:rsid w:val="005163D2"/>
    <w:rsid w:val="00517633"/>
    <w:rsid w:val="0051785C"/>
    <w:rsid w:val="00517983"/>
    <w:rsid w:val="00521180"/>
    <w:rsid w:val="00523907"/>
    <w:rsid w:val="00523D76"/>
    <w:rsid w:val="0052552B"/>
    <w:rsid w:val="00527A80"/>
    <w:rsid w:val="00530298"/>
    <w:rsid w:val="0053038E"/>
    <w:rsid w:val="00534CA2"/>
    <w:rsid w:val="0053515C"/>
    <w:rsid w:val="00540551"/>
    <w:rsid w:val="00540EBB"/>
    <w:rsid w:val="005420BC"/>
    <w:rsid w:val="005459B1"/>
    <w:rsid w:val="00547764"/>
    <w:rsid w:val="00550378"/>
    <w:rsid w:val="00551DEA"/>
    <w:rsid w:val="00553264"/>
    <w:rsid w:val="00553DBB"/>
    <w:rsid w:val="00554344"/>
    <w:rsid w:val="00562871"/>
    <w:rsid w:val="00566563"/>
    <w:rsid w:val="00567DE6"/>
    <w:rsid w:val="0057027A"/>
    <w:rsid w:val="00572E85"/>
    <w:rsid w:val="005730F4"/>
    <w:rsid w:val="00573500"/>
    <w:rsid w:val="00573982"/>
    <w:rsid w:val="00576C42"/>
    <w:rsid w:val="005803E1"/>
    <w:rsid w:val="00580A33"/>
    <w:rsid w:val="00584493"/>
    <w:rsid w:val="005850B4"/>
    <w:rsid w:val="00587536"/>
    <w:rsid w:val="005877BE"/>
    <w:rsid w:val="00590D71"/>
    <w:rsid w:val="00593CAC"/>
    <w:rsid w:val="00595646"/>
    <w:rsid w:val="0059632B"/>
    <w:rsid w:val="005A074A"/>
    <w:rsid w:val="005A29C1"/>
    <w:rsid w:val="005A2D8B"/>
    <w:rsid w:val="005A4473"/>
    <w:rsid w:val="005A5B8F"/>
    <w:rsid w:val="005A7E0E"/>
    <w:rsid w:val="005B2E36"/>
    <w:rsid w:val="005B632F"/>
    <w:rsid w:val="005C2118"/>
    <w:rsid w:val="005C316F"/>
    <w:rsid w:val="005C356F"/>
    <w:rsid w:val="005C3961"/>
    <w:rsid w:val="005C65CB"/>
    <w:rsid w:val="005C70C8"/>
    <w:rsid w:val="005C7CAA"/>
    <w:rsid w:val="005C7FD2"/>
    <w:rsid w:val="005D1E42"/>
    <w:rsid w:val="005D3A7F"/>
    <w:rsid w:val="005D4341"/>
    <w:rsid w:val="005D6F30"/>
    <w:rsid w:val="005E0024"/>
    <w:rsid w:val="005E0815"/>
    <w:rsid w:val="005E1643"/>
    <w:rsid w:val="005E332D"/>
    <w:rsid w:val="005E3C34"/>
    <w:rsid w:val="005E5A50"/>
    <w:rsid w:val="005F0A59"/>
    <w:rsid w:val="005F2D5C"/>
    <w:rsid w:val="005F34D3"/>
    <w:rsid w:val="005F3E7F"/>
    <w:rsid w:val="005F5682"/>
    <w:rsid w:val="0060220C"/>
    <w:rsid w:val="006024A1"/>
    <w:rsid w:val="00602817"/>
    <w:rsid w:val="006039D1"/>
    <w:rsid w:val="0060408E"/>
    <w:rsid w:val="006073B5"/>
    <w:rsid w:val="00611226"/>
    <w:rsid w:val="0061193F"/>
    <w:rsid w:val="0061596E"/>
    <w:rsid w:val="0062223B"/>
    <w:rsid w:val="00622E0A"/>
    <w:rsid w:val="00624C19"/>
    <w:rsid w:val="00625EB2"/>
    <w:rsid w:val="006330C9"/>
    <w:rsid w:val="00633F68"/>
    <w:rsid w:val="006357B5"/>
    <w:rsid w:val="00637048"/>
    <w:rsid w:val="0064077B"/>
    <w:rsid w:val="006411EE"/>
    <w:rsid w:val="00641BC0"/>
    <w:rsid w:val="00642317"/>
    <w:rsid w:val="00642419"/>
    <w:rsid w:val="00646CD7"/>
    <w:rsid w:val="006476BC"/>
    <w:rsid w:val="00647F2A"/>
    <w:rsid w:val="0065009D"/>
    <w:rsid w:val="00650448"/>
    <w:rsid w:val="006505E8"/>
    <w:rsid w:val="00650B05"/>
    <w:rsid w:val="00652B24"/>
    <w:rsid w:val="00653789"/>
    <w:rsid w:val="00653CA2"/>
    <w:rsid w:val="00657BA0"/>
    <w:rsid w:val="00670319"/>
    <w:rsid w:val="0067282C"/>
    <w:rsid w:val="0068029D"/>
    <w:rsid w:val="006808C6"/>
    <w:rsid w:val="00681B45"/>
    <w:rsid w:val="00681F2E"/>
    <w:rsid w:val="00682053"/>
    <w:rsid w:val="00682202"/>
    <w:rsid w:val="00682960"/>
    <w:rsid w:val="00682B49"/>
    <w:rsid w:val="006844F3"/>
    <w:rsid w:val="006912BC"/>
    <w:rsid w:val="00691545"/>
    <w:rsid w:val="0069349C"/>
    <w:rsid w:val="0069491A"/>
    <w:rsid w:val="00695D8E"/>
    <w:rsid w:val="006975C7"/>
    <w:rsid w:val="00697C99"/>
    <w:rsid w:val="006A34DF"/>
    <w:rsid w:val="006A5382"/>
    <w:rsid w:val="006B01E8"/>
    <w:rsid w:val="006B0ADE"/>
    <w:rsid w:val="006B4FE9"/>
    <w:rsid w:val="006B55E9"/>
    <w:rsid w:val="006C06E3"/>
    <w:rsid w:val="006C2531"/>
    <w:rsid w:val="006C5609"/>
    <w:rsid w:val="006C5694"/>
    <w:rsid w:val="006C6140"/>
    <w:rsid w:val="006D2EF2"/>
    <w:rsid w:val="006D32D9"/>
    <w:rsid w:val="006D394D"/>
    <w:rsid w:val="006E5350"/>
    <w:rsid w:val="006E5D47"/>
    <w:rsid w:val="006E764E"/>
    <w:rsid w:val="006E7CAB"/>
    <w:rsid w:val="006F0282"/>
    <w:rsid w:val="006F0809"/>
    <w:rsid w:val="006F2238"/>
    <w:rsid w:val="006F25B3"/>
    <w:rsid w:val="006F6395"/>
    <w:rsid w:val="00700C93"/>
    <w:rsid w:val="00701810"/>
    <w:rsid w:val="0070283F"/>
    <w:rsid w:val="007029EE"/>
    <w:rsid w:val="007100F0"/>
    <w:rsid w:val="0071029C"/>
    <w:rsid w:val="007111C4"/>
    <w:rsid w:val="007117BF"/>
    <w:rsid w:val="007128DC"/>
    <w:rsid w:val="00712E5D"/>
    <w:rsid w:val="00713250"/>
    <w:rsid w:val="00716079"/>
    <w:rsid w:val="00716339"/>
    <w:rsid w:val="0071790F"/>
    <w:rsid w:val="007211B5"/>
    <w:rsid w:val="0072409D"/>
    <w:rsid w:val="00725F8E"/>
    <w:rsid w:val="0072703B"/>
    <w:rsid w:val="007273A0"/>
    <w:rsid w:val="0073308F"/>
    <w:rsid w:val="00737CA5"/>
    <w:rsid w:val="0074427C"/>
    <w:rsid w:val="00746E7F"/>
    <w:rsid w:val="00750F6A"/>
    <w:rsid w:val="007511FF"/>
    <w:rsid w:val="00752246"/>
    <w:rsid w:val="00752DD0"/>
    <w:rsid w:val="00753257"/>
    <w:rsid w:val="007555F0"/>
    <w:rsid w:val="00755D2F"/>
    <w:rsid w:val="0075669E"/>
    <w:rsid w:val="007568F1"/>
    <w:rsid w:val="007571EA"/>
    <w:rsid w:val="00763BE3"/>
    <w:rsid w:val="00764885"/>
    <w:rsid w:val="007663F7"/>
    <w:rsid w:val="00766C55"/>
    <w:rsid w:val="00770AA6"/>
    <w:rsid w:val="00771748"/>
    <w:rsid w:val="00771DC8"/>
    <w:rsid w:val="0077285A"/>
    <w:rsid w:val="00774715"/>
    <w:rsid w:val="00775D70"/>
    <w:rsid w:val="007765AD"/>
    <w:rsid w:val="007815D2"/>
    <w:rsid w:val="00782A16"/>
    <w:rsid w:val="00783969"/>
    <w:rsid w:val="00787585"/>
    <w:rsid w:val="007910FD"/>
    <w:rsid w:val="007950E2"/>
    <w:rsid w:val="0079559F"/>
    <w:rsid w:val="0079784F"/>
    <w:rsid w:val="007A366A"/>
    <w:rsid w:val="007A485F"/>
    <w:rsid w:val="007A4D84"/>
    <w:rsid w:val="007A5083"/>
    <w:rsid w:val="007A6742"/>
    <w:rsid w:val="007A7EC3"/>
    <w:rsid w:val="007B04E9"/>
    <w:rsid w:val="007B4292"/>
    <w:rsid w:val="007B62A2"/>
    <w:rsid w:val="007C2D46"/>
    <w:rsid w:val="007C3AA4"/>
    <w:rsid w:val="007C5AEF"/>
    <w:rsid w:val="007D2983"/>
    <w:rsid w:val="007D3D2D"/>
    <w:rsid w:val="007D53FC"/>
    <w:rsid w:val="007D586F"/>
    <w:rsid w:val="007D63DD"/>
    <w:rsid w:val="007E10F3"/>
    <w:rsid w:val="007E2203"/>
    <w:rsid w:val="007E3BAD"/>
    <w:rsid w:val="007E42D2"/>
    <w:rsid w:val="007E77F4"/>
    <w:rsid w:val="007F06BB"/>
    <w:rsid w:val="007F0B13"/>
    <w:rsid w:val="007F12BE"/>
    <w:rsid w:val="007F7E5B"/>
    <w:rsid w:val="0080245B"/>
    <w:rsid w:val="008029CD"/>
    <w:rsid w:val="00802D75"/>
    <w:rsid w:val="008034D8"/>
    <w:rsid w:val="00804042"/>
    <w:rsid w:val="00804549"/>
    <w:rsid w:val="008046D4"/>
    <w:rsid w:val="00804C95"/>
    <w:rsid w:val="008060E6"/>
    <w:rsid w:val="008076ED"/>
    <w:rsid w:val="00810307"/>
    <w:rsid w:val="008153D4"/>
    <w:rsid w:val="00821749"/>
    <w:rsid w:val="00822508"/>
    <w:rsid w:val="00823BFA"/>
    <w:rsid w:val="0082608E"/>
    <w:rsid w:val="00830A7A"/>
    <w:rsid w:val="0083274A"/>
    <w:rsid w:val="00833940"/>
    <w:rsid w:val="0083496E"/>
    <w:rsid w:val="00836607"/>
    <w:rsid w:val="00837358"/>
    <w:rsid w:val="008379CA"/>
    <w:rsid w:val="00837E48"/>
    <w:rsid w:val="0084030F"/>
    <w:rsid w:val="008422FA"/>
    <w:rsid w:val="00842659"/>
    <w:rsid w:val="008436A9"/>
    <w:rsid w:val="00846CEC"/>
    <w:rsid w:val="00852D69"/>
    <w:rsid w:val="008539C3"/>
    <w:rsid w:val="008539C8"/>
    <w:rsid w:val="0085663A"/>
    <w:rsid w:val="0085746B"/>
    <w:rsid w:val="008574E3"/>
    <w:rsid w:val="00857733"/>
    <w:rsid w:val="008604A1"/>
    <w:rsid w:val="00863AF3"/>
    <w:rsid w:val="008671CF"/>
    <w:rsid w:val="008700A7"/>
    <w:rsid w:val="00870608"/>
    <w:rsid w:val="00870B4B"/>
    <w:rsid w:val="008711C7"/>
    <w:rsid w:val="00871EEC"/>
    <w:rsid w:val="00877456"/>
    <w:rsid w:val="00880F59"/>
    <w:rsid w:val="00881238"/>
    <w:rsid w:val="00882036"/>
    <w:rsid w:val="008827F5"/>
    <w:rsid w:val="00882ED0"/>
    <w:rsid w:val="00883DCE"/>
    <w:rsid w:val="008840D7"/>
    <w:rsid w:val="00884697"/>
    <w:rsid w:val="00884907"/>
    <w:rsid w:val="00887779"/>
    <w:rsid w:val="008901C4"/>
    <w:rsid w:val="00890759"/>
    <w:rsid w:val="00890B60"/>
    <w:rsid w:val="00891027"/>
    <w:rsid w:val="00891EB7"/>
    <w:rsid w:val="008920AE"/>
    <w:rsid w:val="008932B1"/>
    <w:rsid w:val="008967D5"/>
    <w:rsid w:val="0089754B"/>
    <w:rsid w:val="008A4635"/>
    <w:rsid w:val="008A47E3"/>
    <w:rsid w:val="008A4999"/>
    <w:rsid w:val="008B2103"/>
    <w:rsid w:val="008B4FDD"/>
    <w:rsid w:val="008B5304"/>
    <w:rsid w:val="008B5A46"/>
    <w:rsid w:val="008B5FE7"/>
    <w:rsid w:val="008B7057"/>
    <w:rsid w:val="008C308C"/>
    <w:rsid w:val="008C31F1"/>
    <w:rsid w:val="008C649F"/>
    <w:rsid w:val="008C73AC"/>
    <w:rsid w:val="008D144C"/>
    <w:rsid w:val="008D399B"/>
    <w:rsid w:val="008D4F47"/>
    <w:rsid w:val="008D5528"/>
    <w:rsid w:val="008D773F"/>
    <w:rsid w:val="008E01B3"/>
    <w:rsid w:val="008E02FA"/>
    <w:rsid w:val="008E1FF0"/>
    <w:rsid w:val="008E30E7"/>
    <w:rsid w:val="008E3624"/>
    <w:rsid w:val="008E36F2"/>
    <w:rsid w:val="008F1C54"/>
    <w:rsid w:val="008F54EF"/>
    <w:rsid w:val="008F68F7"/>
    <w:rsid w:val="008F7DD0"/>
    <w:rsid w:val="0090151E"/>
    <w:rsid w:val="009037F7"/>
    <w:rsid w:val="0090439B"/>
    <w:rsid w:val="00906D70"/>
    <w:rsid w:val="00907942"/>
    <w:rsid w:val="009079D5"/>
    <w:rsid w:val="00910BC2"/>
    <w:rsid w:val="0091145E"/>
    <w:rsid w:val="009127D4"/>
    <w:rsid w:val="00913D30"/>
    <w:rsid w:val="00914961"/>
    <w:rsid w:val="00914B5A"/>
    <w:rsid w:val="009156DA"/>
    <w:rsid w:val="00917923"/>
    <w:rsid w:val="00920BC2"/>
    <w:rsid w:val="00920C48"/>
    <w:rsid w:val="0092124A"/>
    <w:rsid w:val="0092285D"/>
    <w:rsid w:val="00923C9E"/>
    <w:rsid w:val="009302A0"/>
    <w:rsid w:val="00932E18"/>
    <w:rsid w:val="00934C8E"/>
    <w:rsid w:val="00935DF9"/>
    <w:rsid w:val="0094557B"/>
    <w:rsid w:val="00947C0D"/>
    <w:rsid w:val="00950C2D"/>
    <w:rsid w:val="00952E93"/>
    <w:rsid w:val="009556E9"/>
    <w:rsid w:val="00955D0E"/>
    <w:rsid w:val="009568A4"/>
    <w:rsid w:val="00956D18"/>
    <w:rsid w:val="00957F04"/>
    <w:rsid w:val="009607CB"/>
    <w:rsid w:val="0096093F"/>
    <w:rsid w:val="009648AD"/>
    <w:rsid w:val="0096790A"/>
    <w:rsid w:val="00967DE8"/>
    <w:rsid w:val="009711C7"/>
    <w:rsid w:val="00973A86"/>
    <w:rsid w:val="00974FC3"/>
    <w:rsid w:val="00976744"/>
    <w:rsid w:val="009778DF"/>
    <w:rsid w:val="00977925"/>
    <w:rsid w:val="009807B8"/>
    <w:rsid w:val="00981966"/>
    <w:rsid w:val="00983A95"/>
    <w:rsid w:val="00983AA2"/>
    <w:rsid w:val="009849FE"/>
    <w:rsid w:val="00985282"/>
    <w:rsid w:val="009854D0"/>
    <w:rsid w:val="00985B73"/>
    <w:rsid w:val="00986C30"/>
    <w:rsid w:val="0098745E"/>
    <w:rsid w:val="00991CA4"/>
    <w:rsid w:val="00992FE9"/>
    <w:rsid w:val="00993783"/>
    <w:rsid w:val="00995E2E"/>
    <w:rsid w:val="00997CD0"/>
    <w:rsid w:val="009A0233"/>
    <w:rsid w:val="009A10A8"/>
    <w:rsid w:val="009A2535"/>
    <w:rsid w:val="009A26F5"/>
    <w:rsid w:val="009A328A"/>
    <w:rsid w:val="009A4D91"/>
    <w:rsid w:val="009B1F38"/>
    <w:rsid w:val="009B298D"/>
    <w:rsid w:val="009B3ADE"/>
    <w:rsid w:val="009B3F7C"/>
    <w:rsid w:val="009B4C5D"/>
    <w:rsid w:val="009B7C50"/>
    <w:rsid w:val="009C11E3"/>
    <w:rsid w:val="009C2DB4"/>
    <w:rsid w:val="009C3051"/>
    <w:rsid w:val="009C33DB"/>
    <w:rsid w:val="009C47A0"/>
    <w:rsid w:val="009C52BC"/>
    <w:rsid w:val="009C5CED"/>
    <w:rsid w:val="009C77FB"/>
    <w:rsid w:val="009D1019"/>
    <w:rsid w:val="009D3D5D"/>
    <w:rsid w:val="009D4BEA"/>
    <w:rsid w:val="009E0058"/>
    <w:rsid w:val="009E22CD"/>
    <w:rsid w:val="009E3C6A"/>
    <w:rsid w:val="009E44A4"/>
    <w:rsid w:val="009E61FA"/>
    <w:rsid w:val="009E7B95"/>
    <w:rsid w:val="009F09CD"/>
    <w:rsid w:val="009F2A82"/>
    <w:rsid w:val="009F3C1E"/>
    <w:rsid w:val="009F4C41"/>
    <w:rsid w:val="009F7C9E"/>
    <w:rsid w:val="00A0338C"/>
    <w:rsid w:val="00A0458C"/>
    <w:rsid w:val="00A05624"/>
    <w:rsid w:val="00A060D5"/>
    <w:rsid w:val="00A06311"/>
    <w:rsid w:val="00A07422"/>
    <w:rsid w:val="00A10133"/>
    <w:rsid w:val="00A10DE4"/>
    <w:rsid w:val="00A113FF"/>
    <w:rsid w:val="00A13306"/>
    <w:rsid w:val="00A14A9A"/>
    <w:rsid w:val="00A14BAD"/>
    <w:rsid w:val="00A14E65"/>
    <w:rsid w:val="00A14EF8"/>
    <w:rsid w:val="00A15680"/>
    <w:rsid w:val="00A15A4B"/>
    <w:rsid w:val="00A161EC"/>
    <w:rsid w:val="00A16917"/>
    <w:rsid w:val="00A16B87"/>
    <w:rsid w:val="00A209E2"/>
    <w:rsid w:val="00A20A22"/>
    <w:rsid w:val="00A2578B"/>
    <w:rsid w:val="00A27D16"/>
    <w:rsid w:val="00A31E2E"/>
    <w:rsid w:val="00A46AD9"/>
    <w:rsid w:val="00A51213"/>
    <w:rsid w:val="00A528B6"/>
    <w:rsid w:val="00A52A66"/>
    <w:rsid w:val="00A53A1D"/>
    <w:rsid w:val="00A5569F"/>
    <w:rsid w:val="00A57180"/>
    <w:rsid w:val="00A57C59"/>
    <w:rsid w:val="00A60454"/>
    <w:rsid w:val="00A60F6B"/>
    <w:rsid w:val="00A6248E"/>
    <w:rsid w:val="00A64091"/>
    <w:rsid w:val="00A66E34"/>
    <w:rsid w:val="00A67608"/>
    <w:rsid w:val="00A71B2D"/>
    <w:rsid w:val="00A72F04"/>
    <w:rsid w:val="00A74D4D"/>
    <w:rsid w:val="00A75651"/>
    <w:rsid w:val="00A76F5E"/>
    <w:rsid w:val="00A8107A"/>
    <w:rsid w:val="00A811CB"/>
    <w:rsid w:val="00A8367C"/>
    <w:rsid w:val="00A85CDA"/>
    <w:rsid w:val="00A864B0"/>
    <w:rsid w:val="00A869CB"/>
    <w:rsid w:val="00A87228"/>
    <w:rsid w:val="00A917D8"/>
    <w:rsid w:val="00A93558"/>
    <w:rsid w:val="00A9452E"/>
    <w:rsid w:val="00A94815"/>
    <w:rsid w:val="00A97174"/>
    <w:rsid w:val="00AA17DD"/>
    <w:rsid w:val="00AA4DBF"/>
    <w:rsid w:val="00AA5901"/>
    <w:rsid w:val="00AA5AA9"/>
    <w:rsid w:val="00AB193C"/>
    <w:rsid w:val="00AB33C5"/>
    <w:rsid w:val="00AB41F2"/>
    <w:rsid w:val="00AB524E"/>
    <w:rsid w:val="00AB56A7"/>
    <w:rsid w:val="00AB5ED6"/>
    <w:rsid w:val="00AB688B"/>
    <w:rsid w:val="00AD40B5"/>
    <w:rsid w:val="00AD62FB"/>
    <w:rsid w:val="00AD7D68"/>
    <w:rsid w:val="00AE20B2"/>
    <w:rsid w:val="00AE6CEB"/>
    <w:rsid w:val="00AE714E"/>
    <w:rsid w:val="00AF0839"/>
    <w:rsid w:val="00AF1362"/>
    <w:rsid w:val="00AF139E"/>
    <w:rsid w:val="00AF1B48"/>
    <w:rsid w:val="00AF28D1"/>
    <w:rsid w:val="00AF5E64"/>
    <w:rsid w:val="00AF6A98"/>
    <w:rsid w:val="00B01767"/>
    <w:rsid w:val="00B01D35"/>
    <w:rsid w:val="00B0295C"/>
    <w:rsid w:val="00B10367"/>
    <w:rsid w:val="00B10FCA"/>
    <w:rsid w:val="00B12B80"/>
    <w:rsid w:val="00B12CA8"/>
    <w:rsid w:val="00B12D89"/>
    <w:rsid w:val="00B17EC7"/>
    <w:rsid w:val="00B21423"/>
    <w:rsid w:val="00B21D5C"/>
    <w:rsid w:val="00B23538"/>
    <w:rsid w:val="00B23805"/>
    <w:rsid w:val="00B24079"/>
    <w:rsid w:val="00B2515D"/>
    <w:rsid w:val="00B26B71"/>
    <w:rsid w:val="00B311EE"/>
    <w:rsid w:val="00B31877"/>
    <w:rsid w:val="00B32B57"/>
    <w:rsid w:val="00B33EA2"/>
    <w:rsid w:val="00B36F68"/>
    <w:rsid w:val="00B370A2"/>
    <w:rsid w:val="00B37620"/>
    <w:rsid w:val="00B37D70"/>
    <w:rsid w:val="00B4139D"/>
    <w:rsid w:val="00B41A63"/>
    <w:rsid w:val="00B44071"/>
    <w:rsid w:val="00B44D7F"/>
    <w:rsid w:val="00B4681F"/>
    <w:rsid w:val="00B5026C"/>
    <w:rsid w:val="00B513CE"/>
    <w:rsid w:val="00B527EC"/>
    <w:rsid w:val="00B543A8"/>
    <w:rsid w:val="00B6217D"/>
    <w:rsid w:val="00B62C0F"/>
    <w:rsid w:val="00B62DDD"/>
    <w:rsid w:val="00B63D3F"/>
    <w:rsid w:val="00B660B3"/>
    <w:rsid w:val="00B66B06"/>
    <w:rsid w:val="00B70D66"/>
    <w:rsid w:val="00B71422"/>
    <w:rsid w:val="00B714BF"/>
    <w:rsid w:val="00B71C55"/>
    <w:rsid w:val="00B726D3"/>
    <w:rsid w:val="00B74DEC"/>
    <w:rsid w:val="00B7514E"/>
    <w:rsid w:val="00B814FC"/>
    <w:rsid w:val="00B81B0A"/>
    <w:rsid w:val="00B81C31"/>
    <w:rsid w:val="00B838A0"/>
    <w:rsid w:val="00B83D76"/>
    <w:rsid w:val="00B85FA2"/>
    <w:rsid w:val="00B86C9B"/>
    <w:rsid w:val="00B87A8F"/>
    <w:rsid w:val="00B92152"/>
    <w:rsid w:val="00B95188"/>
    <w:rsid w:val="00B9571C"/>
    <w:rsid w:val="00B96130"/>
    <w:rsid w:val="00B96FC0"/>
    <w:rsid w:val="00B971FB"/>
    <w:rsid w:val="00B97214"/>
    <w:rsid w:val="00B97CD1"/>
    <w:rsid w:val="00BA0662"/>
    <w:rsid w:val="00BA0E5D"/>
    <w:rsid w:val="00BA1A3C"/>
    <w:rsid w:val="00BA30DB"/>
    <w:rsid w:val="00BA5D7E"/>
    <w:rsid w:val="00BA63D3"/>
    <w:rsid w:val="00BA74FB"/>
    <w:rsid w:val="00BB1E32"/>
    <w:rsid w:val="00BB24B6"/>
    <w:rsid w:val="00BB38FE"/>
    <w:rsid w:val="00BB6A6F"/>
    <w:rsid w:val="00BB717D"/>
    <w:rsid w:val="00BB7234"/>
    <w:rsid w:val="00BC4363"/>
    <w:rsid w:val="00BC6AC2"/>
    <w:rsid w:val="00BC7DF0"/>
    <w:rsid w:val="00BD0B76"/>
    <w:rsid w:val="00BD0BC1"/>
    <w:rsid w:val="00BD1092"/>
    <w:rsid w:val="00BD1C43"/>
    <w:rsid w:val="00BE0963"/>
    <w:rsid w:val="00BE197B"/>
    <w:rsid w:val="00BE5C59"/>
    <w:rsid w:val="00BE6094"/>
    <w:rsid w:val="00BE6352"/>
    <w:rsid w:val="00BF07E3"/>
    <w:rsid w:val="00BF0963"/>
    <w:rsid w:val="00BF2D69"/>
    <w:rsid w:val="00BF306F"/>
    <w:rsid w:val="00BF7493"/>
    <w:rsid w:val="00BF79C0"/>
    <w:rsid w:val="00C03328"/>
    <w:rsid w:val="00C036F4"/>
    <w:rsid w:val="00C03A16"/>
    <w:rsid w:val="00C045E0"/>
    <w:rsid w:val="00C053D1"/>
    <w:rsid w:val="00C10EDE"/>
    <w:rsid w:val="00C126BB"/>
    <w:rsid w:val="00C15912"/>
    <w:rsid w:val="00C15C75"/>
    <w:rsid w:val="00C16D11"/>
    <w:rsid w:val="00C224DE"/>
    <w:rsid w:val="00C24BA0"/>
    <w:rsid w:val="00C2510D"/>
    <w:rsid w:val="00C25C03"/>
    <w:rsid w:val="00C2630F"/>
    <w:rsid w:val="00C2767A"/>
    <w:rsid w:val="00C27791"/>
    <w:rsid w:val="00C35804"/>
    <w:rsid w:val="00C35A79"/>
    <w:rsid w:val="00C36E5C"/>
    <w:rsid w:val="00C405C4"/>
    <w:rsid w:val="00C41B0E"/>
    <w:rsid w:val="00C43BBF"/>
    <w:rsid w:val="00C44824"/>
    <w:rsid w:val="00C44E6D"/>
    <w:rsid w:val="00C46ACD"/>
    <w:rsid w:val="00C47FA5"/>
    <w:rsid w:val="00C50A8E"/>
    <w:rsid w:val="00C51932"/>
    <w:rsid w:val="00C51A2D"/>
    <w:rsid w:val="00C51E28"/>
    <w:rsid w:val="00C522E0"/>
    <w:rsid w:val="00C5304F"/>
    <w:rsid w:val="00C544F2"/>
    <w:rsid w:val="00C602BE"/>
    <w:rsid w:val="00C61EF7"/>
    <w:rsid w:val="00C61FBD"/>
    <w:rsid w:val="00C627C4"/>
    <w:rsid w:val="00C6489A"/>
    <w:rsid w:val="00C649E0"/>
    <w:rsid w:val="00C66EF2"/>
    <w:rsid w:val="00C66F55"/>
    <w:rsid w:val="00C71765"/>
    <w:rsid w:val="00C72BF2"/>
    <w:rsid w:val="00C7497E"/>
    <w:rsid w:val="00C752D2"/>
    <w:rsid w:val="00C75FCE"/>
    <w:rsid w:val="00C76BD9"/>
    <w:rsid w:val="00C7703C"/>
    <w:rsid w:val="00C812DF"/>
    <w:rsid w:val="00C82EAD"/>
    <w:rsid w:val="00C902DA"/>
    <w:rsid w:val="00C9120A"/>
    <w:rsid w:val="00C91CAF"/>
    <w:rsid w:val="00C94BF2"/>
    <w:rsid w:val="00C957CD"/>
    <w:rsid w:val="00C957CF"/>
    <w:rsid w:val="00C96A0A"/>
    <w:rsid w:val="00C96D78"/>
    <w:rsid w:val="00C977C9"/>
    <w:rsid w:val="00C9783B"/>
    <w:rsid w:val="00CA350E"/>
    <w:rsid w:val="00CA3C83"/>
    <w:rsid w:val="00CA3D30"/>
    <w:rsid w:val="00CA47EE"/>
    <w:rsid w:val="00CA5308"/>
    <w:rsid w:val="00CA5D98"/>
    <w:rsid w:val="00CB05B6"/>
    <w:rsid w:val="00CB3231"/>
    <w:rsid w:val="00CC406B"/>
    <w:rsid w:val="00CC49B8"/>
    <w:rsid w:val="00CC7A83"/>
    <w:rsid w:val="00CC7E37"/>
    <w:rsid w:val="00CD273D"/>
    <w:rsid w:val="00CD2CCB"/>
    <w:rsid w:val="00CD42D3"/>
    <w:rsid w:val="00CD434F"/>
    <w:rsid w:val="00CD49A7"/>
    <w:rsid w:val="00CD789B"/>
    <w:rsid w:val="00CE0F4C"/>
    <w:rsid w:val="00CE205A"/>
    <w:rsid w:val="00CE26DA"/>
    <w:rsid w:val="00CE293A"/>
    <w:rsid w:val="00CE3E63"/>
    <w:rsid w:val="00CE4313"/>
    <w:rsid w:val="00CE4A67"/>
    <w:rsid w:val="00CE52FD"/>
    <w:rsid w:val="00CE61F9"/>
    <w:rsid w:val="00CE6530"/>
    <w:rsid w:val="00CE700F"/>
    <w:rsid w:val="00CE7D33"/>
    <w:rsid w:val="00CF16B1"/>
    <w:rsid w:val="00CF24EE"/>
    <w:rsid w:val="00CF26F9"/>
    <w:rsid w:val="00CF3856"/>
    <w:rsid w:val="00CF4CA8"/>
    <w:rsid w:val="00CF529B"/>
    <w:rsid w:val="00CF5B9E"/>
    <w:rsid w:val="00CF5BAF"/>
    <w:rsid w:val="00CF61C6"/>
    <w:rsid w:val="00CF6D75"/>
    <w:rsid w:val="00CF7B1E"/>
    <w:rsid w:val="00D00111"/>
    <w:rsid w:val="00D001F9"/>
    <w:rsid w:val="00D024B8"/>
    <w:rsid w:val="00D02611"/>
    <w:rsid w:val="00D0288C"/>
    <w:rsid w:val="00D041CB"/>
    <w:rsid w:val="00D0639A"/>
    <w:rsid w:val="00D0703E"/>
    <w:rsid w:val="00D11BDC"/>
    <w:rsid w:val="00D12728"/>
    <w:rsid w:val="00D15D3B"/>
    <w:rsid w:val="00D21224"/>
    <w:rsid w:val="00D214F6"/>
    <w:rsid w:val="00D21A49"/>
    <w:rsid w:val="00D2260A"/>
    <w:rsid w:val="00D247F2"/>
    <w:rsid w:val="00D248C3"/>
    <w:rsid w:val="00D25BB7"/>
    <w:rsid w:val="00D26694"/>
    <w:rsid w:val="00D30E9D"/>
    <w:rsid w:val="00D31B3C"/>
    <w:rsid w:val="00D31F4E"/>
    <w:rsid w:val="00D3429C"/>
    <w:rsid w:val="00D35E1B"/>
    <w:rsid w:val="00D3645C"/>
    <w:rsid w:val="00D4596C"/>
    <w:rsid w:val="00D46CDC"/>
    <w:rsid w:val="00D50E6B"/>
    <w:rsid w:val="00D5207A"/>
    <w:rsid w:val="00D521B3"/>
    <w:rsid w:val="00D54279"/>
    <w:rsid w:val="00D54E69"/>
    <w:rsid w:val="00D5641F"/>
    <w:rsid w:val="00D60647"/>
    <w:rsid w:val="00D60D56"/>
    <w:rsid w:val="00D6139A"/>
    <w:rsid w:val="00D628E7"/>
    <w:rsid w:val="00D70296"/>
    <w:rsid w:val="00D71E5E"/>
    <w:rsid w:val="00D71FB9"/>
    <w:rsid w:val="00D71FBD"/>
    <w:rsid w:val="00D7281F"/>
    <w:rsid w:val="00D72BA7"/>
    <w:rsid w:val="00D73642"/>
    <w:rsid w:val="00D7417A"/>
    <w:rsid w:val="00D7476A"/>
    <w:rsid w:val="00D751F4"/>
    <w:rsid w:val="00D75C07"/>
    <w:rsid w:val="00D7618F"/>
    <w:rsid w:val="00D80D96"/>
    <w:rsid w:val="00D846A0"/>
    <w:rsid w:val="00D857EF"/>
    <w:rsid w:val="00D86634"/>
    <w:rsid w:val="00D868F9"/>
    <w:rsid w:val="00D86FB2"/>
    <w:rsid w:val="00D87140"/>
    <w:rsid w:val="00D877B7"/>
    <w:rsid w:val="00D87ADD"/>
    <w:rsid w:val="00D90F55"/>
    <w:rsid w:val="00D91008"/>
    <w:rsid w:val="00D92B4C"/>
    <w:rsid w:val="00D9457F"/>
    <w:rsid w:val="00D94DE9"/>
    <w:rsid w:val="00D96533"/>
    <w:rsid w:val="00D97C2F"/>
    <w:rsid w:val="00DA172F"/>
    <w:rsid w:val="00DA1BCE"/>
    <w:rsid w:val="00DA32E7"/>
    <w:rsid w:val="00DA5E99"/>
    <w:rsid w:val="00DA6219"/>
    <w:rsid w:val="00DA642E"/>
    <w:rsid w:val="00DA64AA"/>
    <w:rsid w:val="00DA66A2"/>
    <w:rsid w:val="00DB034A"/>
    <w:rsid w:val="00DB181E"/>
    <w:rsid w:val="00DB235A"/>
    <w:rsid w:val="00DB2575"/>
    <w:rsid w:val="00DB26CC"/>
    <w:rsid w:val="00DB3856"/>
    <w:rsid w:val="00DB4234"/>
    <w:rsid w:val="00DB44AB"/>
    <w:rsid w:val="00DB59A8"/>
    <w:rsid w:val="00DB5E97"/>
    <w:rsid w:val="00DB5F69"/>
    <w:rsid w:val="00DC1174"/>
    <w:rsid w:val="00DC1D34"/>
    <w:rsid w:val="00DC20FF"/>
    <w:rsid w:val="00DC2DE9"/>
    <w:rsid w:val="00DC4378"/>
    <w:rsid w:val="00DC4C0C"/>
    <w:rsid w:val="00DD0F67"/>
    <w:rsid w:val="00DD3C54"/>
    <w:rsid w:val="00DD4405"/>
    <w:rsid w:val="00DD45DC"/>
    <w:rsid w:val="00DD4C53"/>
    <w:rsid w:val="00DD64ED"/>
    <w:rsid w:val="00DE16BE"/>
    <w:rsid w:val="00DE2A62"/>
    <w:rsid w:val="00DE3ABD"/>
    <w:rsid w:val="00DE40DD"/>
    <w:rsid w:val="00DE4BF6"/>
    <w:rsid w:val="00DE5626"/>
    <w:rsid w:val="00DE5D14"/>
    <w:rsid w:val="00DE623B"/>
    <w:rsid w:val="00DE7C27"/>
    <w:rsid w:val="00DF0AAF"/>
    <w:rsid w:val="00DF1D42"/>
    <w:rsid w:val="00DF2DD8"/>
    <w:rsid w:val="00DF3612"/>
    <w:rsid w:val="00DF49A0"/>
    <w:rsid w:val="00DF4BFA"/>
    <w:rsid w:val="00DF5191"/>
    <w:rsid w:val="00DF6129"/>
    <w:rsid w:val="00E049AD"/>
    <w:rsid w:val="00E05A5F"/>
    <w:rsid w:val="00E063BC"/>
    <w:rsid w:val="00E11861"/>
    <w:rsid w:val="00E13BA5"/>
    <w:rsid w:val="00E20310"/>
    <w:rsid w:val="00E21EFE"/>
    <w:rsid w:val="00E24498"/>
    <w:rsid w:val="00E266F1"/>
    <w:rsid w:val="00E271A1"/>
    <w:rsid w:val="00E27852"/>
    <w:rsid w:val="00E278E7"/>
    <w:rsid w:val="00E27D0D"/>
    <w:rsid w:val="00E31AC1"/>
    <w:rsid w:val="00E31C29"/>
    <w:rsid w:val="00E33588"/>
    <w:rsid w:val="00E351F4"/>
    <w:rsid w:val="00E376F1"/>
    <w:rsid w:val="00E43F22"/>
    <w:rsid w:val="00E4514A"/>
    <w:rsid w:val="00E4692C"/>
    <w:rsid w:val="00E50FF8"/>
    <w:rsid w:val="00E513C0"/>
    <w:rsid w:val="00E51480"/>
    <w:rsid w:val="00E53EC8"/>
    <w:rsid w:val="00E60741"/>
    <w:rsid w:val="00E61735"/>
    <w:rsid w:val="00E62033"/>
    <w:rsid w:val="00E62A62"/>
    <w:rsid w:val="00E63BA8"/>
    <w:rsid w:val="00E65EE1"/>
    <w:rsid w:val="00E70E98"/>
    <w:rsid w:val="00E734BE"/>
    <w:rsid w:val="00E76924"/>
    <w:rsid w:val="00E80A37"/>
    <w:rsid w:val="00E83F11"/>
    <w:rsid w:val="00E87222"/>
    <w:rsid w:val="00E875B1"/>
    <w:rsid w:val="00E87A69"/>
    <w:rsid w:val="00E91378"/>
    <w:rsid w:val="00E91A73"/>
    <w:rsid w:val="00E91D26"/>
    <w:rsid w:val="00E920F4"/>
    <w:rsid w:val="00E9279E"/>
    <w:rsid w:val="00E929B4"/>
    <w:rsid w:val="00E9311D"/>
    <w:rsid w:val="00E95550"/>
    <w:rsid w:val="00E963EE"/>
    <w:rsid w:val="00EA0874"/>
    <w:rsid w:val="00EA1248"/>
    <w:rsid w:val="00EA3EC1"/>
    <w:rsid w:val="00EA4186"/>
    <w:rsid w:val="00EA4562"/>
    <w:rsid w:val="00EA482B"/>
    <w:rsid w:val="00EA4EBD"/>
    <w:rsid w:val="00EB32BA"/>
    <w:rsid w:val="00EB483A"/>
    <w:rsid w:val="00EB62DF"/>
    <w:rsid w:val="00EB7891"/>
    <w:rsid w:val="00EC0FA4"/>
    <w:rsid w:val="00EC3103"/>
    <w:rsid w:val="00EC7193"/>
    <w:rsid w:val="00EC7551"/>
    <w:rsid w:val="00EC7FFA"/>
    <w:rsid w:val="00ED1A61"/>
    <w:rsid w:val="00ED1D53"/>
    <w:rsid w:val="00ED1DCC"/>
    <w:rsid w:val="00ED1EC1"/>
    <w:rsid w:val="00ED51FC"/>
    <w:rsid w:val="00ED591A"/>
    <w:rsid w:val="00ED5DE5"/>
    <w:rsid w:val="00EE1E38"/>
    <w:rsid w:val="00EE3F8A"/>
    <w:rsid w:val="00EE4DA6"/>
    <w:rsid w:val="00EF2E82"/>
    <w:rsid w:val="00EF2F03"/>
    <w:rsid w:val="00EF3C32"/>
    <w:rsid w:val="00EF4C37"/>
    <w:rsid w:val="00F01F16"/>
    <w:rsid w:val="00F04664"/>
    <w:rsid w:val="00F04935"/>
    <w:rsid w:val="00F06404"/>
    <w:rsid w:val="00F066FE"/>
    <w:rsid w:val="00F06E62"/>
    <w:rsid w:val="00F07F67"/>
    <w:rsid w:val="00F102A8"/>
    <w:rsid w:val="00F10894"/>
    <w:rsid w:val="00F10D54"/>
    <w:rsid w:val="00F11445"/>
    <w:rsid w:val="00F12E24"/>
    <w:rsid w:val="00F17D80"/>
    <w:rsid w:val="00F23809"/>
    <w:rsid w:val="00F2694F"/>
    <w:rsid w:val="00F305B0"/>
    <w:rsid w:val="00F31422"/>
    <w:rsid w:val="00F37ADB"/>
    <w:rsid w:val="00F40F1A"/>
    <w:rsid w:val="00F42695"/>
    <w:rsid w:val="00F43833"/>
    <w:rsid w:val="00F45A5C"/>
    <w:rsid w:val="00F466A6"/>
    <w:rsid w:val="00F47D0F"/>
    <w:rsid w:val="00F505FE"/>
    <w:rsid w:val="00F50720"/>
    <w:rsid w:val="00F50A56"/>
    <w:rsid w:val="00F517BB"/>
    <w:rsid w:val="00F5265D"/>
    <w:rsid w:val="00F52AB5"/>
    <w:rsid w:val="00F52F2E"/>
    <w:rsid w:val="00F56467"/>
    <w:rsid w:val="00F61AC3"/>
    <w:rsid w:val="00F61AD9"/>
    <w:rsid w:val="00F640E0"/>
    <w:rsid w:val="00F64307"/>
    <w:rsid w:val="00F677AE"/>
    <w:rsid w:val="00F7048E"/>
    <w:rsid w:val="00F72323"/>
    <w:rsid w:val="00F748B9"/>
    <w:rsid w:val="00F843B7"/>
    <w:rsid w:val="00F85997"/>
    <w:rsid w:val="00F86160"/>
    <w:rsid w:val="00F878CE"/>
    <w:rsid w:val="00F87F77"/>
    <w:rsid w:val="00F92A55"/>
    <w:rsid w:val="00F95228"/>
    <w:rsid w:val="00F96AF8"/>
    <w:rsid w:val="00F9773D"/>
    <w:rsid w:val="00FA439A"/>
    <w:rsid w:val="00FA53EC"/>
    <w:rsid w:val="00FA6C06"/>
    <w:rsid w:val="00FA76C7"/>
    <w:rsid w:val="00FB05BC"/>
    <w:rsid w:val="00FB07FF"/>
    <w:rsid w:val="00FB10F3"/>
    <w:rsid w:val="00FB1633"/>
    <w:rsid w:val="00FB4A91"/>
    <w:rsid w:val="00FB6720"/>
    <w:rsid w:val="00FB7896"/>
    <w:rsid w:val="00FC09FD"/>
    <w:rsid w:val="00FC2216"/>
    <w:rsid w:val="00FC4EFE"/>
    <w:rsid w:val="00FC5E68"/>
    <w:rsid w:val="00FC7F2B"/>
    <w:rsid w:val="00FD0474"/>
    <w:rsid w:val="00FD46F6"/>
    <w:rsid w:val="00FD5FA2"/>
    <w:rsid w:val="00FD7B70"/>
    <w:rsid w:val="00FE0320"/>
    <w:rsid w:val="00FE22C7"/>
    <w:rsid w:val="00FE52A8"/>
    <w:rsid w:val="00FE5BAB"/>
    <w:rsid w:val="00FE71B5"/>
    <w:rsid w:val="00FF0684"/>
    <w:rsid w:val="00FF0D02"/>
    <w:rsid w:val="00FF2107"/>
    <w:rsid w:val="00FF253D"/>
    <w:rsid w:val="00FF349D"/>
    <w:rsid w:val="00FF42E9"/>
    <w:rsid w:val="00FF467F"/>
    <w:rsid w:val="00FF60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1C4"/>
    <w:pPr>
      <w:suppressAutoHyphens/>
    </w:pPr>
    <w:rPr>
      <w:sz w:val="24"/>
      <w:lang w:val="en-GB" w:eastAsia="fr-FR"/>
    </w:rPr>
  </w:style>
  <w:style w:type="paragraph" w:styleId="Heading1">
    <w:name w:val="heading 1"/>
    <w:basedOn w:val="Normal"/>
    <w:next w:val="Normal"/>
    <w:qFormat/>
    <w:rsid w:val="008901C4"/>
    <w:pPr>
      <w:keepNext/>
      <w:spacing w:before="360" w:after="240"/>
      <w:jc w:val="center"/>
      <w:outlineLvl w:val="0"/>
    </w:pPr>
    <w:rPr>
      <w:b/>
      <w:sz w:val="28"/>
    </w:rPr>
  </w:style>
  <w:style w:type="paragraph" w:styleId="Heading2">
    <w:name w:val="heading 2"/>
    <w:basedOn w:val="Normal"/>
    <w:next w:val="Normal"/>
    <w:qFormat/>
    <w:rsid w:val="008901C4"/>
    <w:pPr>
      <w:keepNext/>
      <w:spacing w:before="240" w:after="120"/>
      <w:ind w:left="284" w:hanging="284"/>
      <w:outlineLvl w:val="1"/>
    </w:pPr>
    <w:rPr>
      <w:b/>
    </w:rPr>
  </w:style>
  <w:style w:type="paragraph" w:styleId="Heading3">
    <w:name w:val="heading 3"/>
    <w:basedOn w:val="Normal"/>
    <w:next w:val="Normal"/>
    <w:qFormat/>
    <w:rsid w:val="008901C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901C4"/>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8901C4"/>
  </w:style>
  <w:style w:type="paragraph" w:customStyle="1" w:styleId="JuPara">
    <w:name w:val="Ju_Para"/>
    <w:basedOn w:val="Normal"/>
    <w:link w:val="JuParaChar"/>
    <w:rsid w:val="008901C4"/>
    <w:pPr>
      <w:ind w:firstLine="284"/>
      <w:jc w:val="both"/>
    </w:pPr>
  </w:style>
  <w:style w:type="paragraph" w:customStyle="1" w:styleId="JuHIRoman">
    <w:name w:val="Ju_H_I_Roman"/>
    <w:basedOn w:val="JuHHead"/>
    <w:next w:val="JuPara"/>
    <w:rsid w:val="008901C4"/>
    <w:pPr>
      <w:tabs>
        <w:tab w:val="left" w:pos="357"/>
      </w:tabs>
      <w:spacing w:before="360"/>
      <w:ind w:left="357" w:hanging="357"/>
    </w:pPr>
    <w:rPr>
      <w:sz w:val="24"/>
    </w:rPr>
  </w:style>
  <w:style w:type="paragraph" w:customStyle="1" w:styleId="JuHHead">
    <w:name w:val="Ju_H_Head"/>
    <w:basedOn w:val="Normal"/>
    <w:next w:val="JuPara"/>
    <w:rsid w:val="008901C4"/>
    <w:pPr>
      <w:keepNext/>
      <w:keepLines/>
      <w:spacing w:before="720" w:after="240"/>
      <w:jc w:val="both"/>
    </w:pPr>
    <w:rPr>
      <w:sz w:val="28"/>
    </w:rPr>
  </w:style>
  <w:style w:type="paragraph" w:styleId="Footer">
    <w:name w:val="footer"/>
    <w:basedOn w:val="Normal"/>
    <w:rsid w:val="008901C4"/>
    <w:pPr>
      <w:tabs>
        <w:tab w:val="center" w:pos="3686"/>
        <w:tab w:val="right" w:pos="7371"/>
      </w:tabs>
    </w:pPr>
    <w:rPr>
      <w:sz w:val="18"/>
    </w:rPr>
  </w:style>
  <w:style w:type="paragraph" w:customStyle="1" w:styleId="JuJudges">
    <w:name w:val="Ju_Judges"/>
    <w:basedOn w:val="Normal"/>
    <w:link w:val="JuJudgesChar"/>
    <w:rsid w:val="008901C4"/>
    <w:pPr>
      <w:tabs>
        <w:tab w:val="left" w:pos="567"/>
        <w:tab w:val="left" w:pos="1134"/>
      </w:tabs>
    </w:pPr>
  </w:style>
  <w:style w:type="character" w:customStyle="1" w:styleId="JuNames">
    <w:name w:val="Ju_Names"/>
    <w:rsid w:val="008901C4"/>
    <w:rPr>
      <w:smallCaps/>
    </w:rPr>
  </w:style>
  <w:style w:type="paragraph" w:customStyle="1" w:styleId="JuHA">
    <w:name w:val="Ju_H_A"/>
    <w:basedOn w:val="JuHIRoman"/>
    <w:next w:val="JuPara"/>
    <w:rsid w:val="008901C4"/>
    <w:pPr>
      <w:tabs>
        <w:tab w:val="clear" w:pos="357"/>
        <w:tab w:val="left" w:pos="584"/>
      </w:tabs>
      <w:ind w:left="584" w:hanging="352"/>
    </w:pPr>
    <w:rPr>
      <w:b/>
    </w:rPr>
  </w:style>
  <w:style w:type="paragraph" w:customStyle="1" w:styleId="JuQuot">
    <w:name w:val="Ju_Quot"/>
    <w:basedOn w:val="JuPara"/>
    <w:link w:val="JuQuotChar"/>
    <w:rsid w:val="008901C4"/>
    <w:pPr>
      <w:spacing w:before="120" w:after="120"/>
      <w:ind w:left="425" w:firstLine="142"/>
    </w:pPr>
    <w:rPr>
      <w:sz w:val="20"/>
    </w:rPr>
  </w:style>
  <w:style w:type="paragraph" w:customStyle="1" w:styleId="JuSigned">
    <w:name w:val="Ju_Signed"/>
    <w:basedOn w:val="Normal"/>
    <w:next w:val="JuParaLast"/>
    <w:link w:val="JuSignedChar"/>
    <w:rsid w:val="008901C4"/>
    <w:pPr>
      <w:tabs>
        <w:tab w:val="center" w:pos="851"/>
        <w:tab w:val="center" w:pos="6407"/>
      </w:tabs>
      <w:spacing w:before="720"/>
    </w:pPr>
  </w:style>
  <w:style w:type="paragraph" w:customStyle="1" w:styleId="JuParaLast">
    <w:name w:val="Ju_Para_Last"/>
    <w:basedOn w:val="JuPara"/>
    <w:next w:val="JuPara"/>
    <w:rsid w:val="008901C4"/>
    <w:pPr>
      <w:keepNext/>
      <w:keepLines/>
      <w:spacing w:before="240"/>
    </w:pPr>
  </w:style>
  <w:style w:type="paragraph" w:customStyle="1" w:styleId="JuCase">
    <w:name w:val="Ju_Case"/>
    <w:basedOn w:val="JuPara"/>
    <w:next w:val="JuPara"/>
    <w:rsid w:val="008901C4"/>
    <w:rPr>
      <w:b/>
    </w:rPr>
  </w:style>
  <w:style w:type="paragraph" w:customStyle="1" w:styleId="JuList">
    <w:name w:val="Ju_List"/>
    <w:basedOn w:val="JuPara"/>
    <w:rsid w:val="008901C4"/>
    <w:pPr>
      <w:ind w:left="340" w:hanging="340"/>
    </w:pPr>
  </w:style>
  <w:style w:type="paragraph" w:customStyle="1" w:styleId="JuHArticle">
    <w:name w:val="Ju_H_Article"/>
    <w:basedOn w:val="JuHa0"/>
    <w:next w:val="JuQuot"/>
    <w:rsid w:val="008901C4"/>
    <w:pPr>
      <w:ind w:left="0" w:firstLine="0"/>
      <w:jc w:val="center"/>
    </w:pPr>
  </w:style>
  <w:style w:type="paragraph" w:customStyle="1" w:styleId="JuHa0">
    <w:name w:val="Ju_H_a"/>
    <w:basedOn w:val="JuH1"/>
    <w:next w:val="JuPara"/>
    <w:rsid w:val="008901C4"/>
    <w:pPr>
      <w:tabs>
        <w:tab w:val="clear" w:pos="731"/>
        <w:tab w:val="left" w:pos="975"/>
      </w:tabs>
      <w:ind w:left="975" w:hanging="340"/>
    </w:pPr>
    <w:rPr>
      <w:b/>
      <w:i w:val="0"/>
      <w:sz w:val="20"/>
    </w:rPr>
  </w:style>
  <w:style w:type="paragraph" w:customStyle="1" w:styleId="JuH1">
    <w:name w:val="Ju_H_1."/>
    <w:basedOn w:val="JuHA"/>
    <w:next w:val="JuPara"/>
    <w:rsid w:val="008901C4"/>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8901C4"/>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8901C4"/>
    <w:pPr>
      <w:jc w:val="both"/>
    </w:pPr>
    <w:rPr>
      <w:sz w:val="20"/>
    </w:rPr>
  </w:style>
  <w:style w:type="character" w:styleId="FootnoteReference">
    <w:name w:val="footnote reference"/>
    <w:semiHidden/>
    <w:rsid w:val="008901C4"/>
    <w:rPr>
      <w:vertAlign w:val="superscript"/>
    </w:rPr>
  </w:style>
  <w:style w:type="paragraph" w:customStyle="1" w:styleId="JuHi">
    <w:name w:val="Ju_H_i"/>
    <w:basedOn w:val="JuHa0"/>
    <w:next w:val="JuPara"/>
    <w:rsid w:val="008901C4"/>
    <w:pPr>
      <w:tabs>
        <w:tab w:val="clear" w:pos="975"/>
        <w:tab w:val="left" w:pos="1191"/>
      </w:tabs>
      <w:ind w:left="1190" w:hanging="357"/>
    </w:pPr>
    <w:rPr>
      <w:b w:val="0"/>
      <w:i/>
    </w:rPr>
  </w:style>
  <w:style w:type="paragraph" w:styleId="Header">
    <w:name w:val="header"/>
    <w:basedOn w:val="Normal"/>
    <w:rsid w:val="008901C4"/>
    <w:pPr>
      <w:tabs>
        <w:tab w:val="center" w:pos="3686"/>
        <w:tab w:val="right" w:pos="7371"/>
      </w:tabs>
    </w:pPr>
    <w:rPr>
      <w:sz w:val="18"/>
    </w:rPr>
  </w:style>
  <w:style w:type="character" w:styleId="PageNumber">
    <w:name w:val="page number"/>
    <w:rsid w:val="008901C4"/>
    <w:rPr>
      <w:sz w:val="18"/>
    </w:rPr>
  </w:style>
  <w:style w:type="paragraph" w:customStyle="1" w:styleId="JuH">
    <w:name w:val="Ju_H_–"/>
    <w:basedOn w:val="JuHalpha"/>
    <w:next w:val="JuPara"/>
    <w:rsid w:val="008901C4"/>
    <w:pPr>
      <w:tabs>
        <w:tab w:val="clear" w:pos="1372"/>
      </w:tabs>
      <w:ind w:left="1236" w:firstLine="0"/>
    </w:pPr>
    <w:rPr>
      <w:i/>
    </w:rPr>
  </w:style>
  <w:style w:type="paragraph" w:customStyle="1" w:styleId="JuHalpha">
    <w:name w:val="Ju_H_alpha"/>
    <w:basedOn w:val="JuHi"/>
    <w:next w:val="JuPara"/>
    <w:rsid w:val="008901C4"/>
    <w:pPr>
      <w:tabs>
        <w:tab w:val="clear" w:pos="1191"/>
        <w:tab w:val="left" w:pos="1372"/>
      </w:tabs>
      <w:ind w:left="1373" w:hanging="335"/>
    </w:pPr>
    <w:rPr>
      <w:i w:val="0"/>
    </w:rPr>
  </w:style>
  <w:style w:type="paragraph" w:customStyle="1" w:styleId="JuLista">
    <w:name w:val="Ju_List_a"/>
    <w:basedOn w:val="JuList"/>
    <w:rsid w:val="008901C4"/>
    <w:pPr>
      <w:ind w:left="346" w:firstLine="0"/>
    </w:pPr>
  </w:style>
  <w:style w:type="paragraph" w:customStyle="1" w:styleId="JuListi">
    <w:name w:val="Ju_List_i"/>
    <w:basedOn w:val="JuLista"/>
    <w:rsid w:val="008901C4"/>
    <w:pPr>
      <w:ind w:left="794"/>
    </w:pPr>
  </w:style>
  <w:style w:type="character" w:styleId="CommentReference">
    <w:name w:val="annotation reference"/>
    <w:semiHidden/>
    <w:rPr>
      <w:sz w:val="16"/>
    </w:rPr>
  </w:style>
  <w:style w:type="paragraph" w:customStyle="1" w:styleId="OpiHHead">
    <w:name w:val="Opi_H_Head"/>
    <w:basedOn w:val="JuHHead"/>
    <w:next w:val="OpiPara"/>
    <w:rsid w:val="008901C4"/>
    <w:pPr>
      <w:spacing w:before="0"/>
      <w:jc w:val="center"/>
    </w:pPr>
  </w:style>
  <w:style w:type="paragraph" w:customStyle="1" w:styleId="OpiPara">
    <w:name w:val="Opi_Para"/>
    <w:basedOn w:val="JuPara"/>
    <w:rsid w:val="008901C4"/>
  </w:style>
  <w:style w:type="paragraph" w:customStyle="1" w:styleId="OpiTranslation">
    <w:name w:val="Opi_Translation"/>
    <w:basedOn w:val="OpiHHead"/>
    <w:next w:val="OpiPara"/>
    <w:rsid w:val="008901C4"/>
    <w:rPr>
      <w:i/>
      <w:sz w:val="24"/>
    </w:rPr>
  </w:style>
  <w:style w:type="paragraph" w:customStyle="1" w:styleId="JuInitialled">
    <w:name w:val="Ju_Initialled"/>
    <w:basedOn w:val="JuSigned"/>
    <w:rsid w:val="008901C4"/>
    <w:pPr>
      <w:tabs>
        <w:tab w:val="clear" w:pos="851"/>
      </w:tabs>
      <w:jc w:val="right"/>
    </w:pPr>
  </w:style>
  <w:style w:type="paragraph" w:customStyle="1" w:styleId="JuHeader">
    <w:name w:val="Ju_Header"/>
    <w:basedOn w:val="Header"/>
    <w:rsid w:val="008901C4"/>
  </w:style>
  <w:style w:type="paragraph" w:customStyle="1" w:styleId="DecHTitle">
    <w:name w:val="Dec_H_Title"/>
    <w:basedOn w:val="Normal"/>
    <w:rsid w:val="008901C4"/>
    <w:pPr>
      <w:spacing w:after="240"/>
      <w:jc w:val="center"/>
    </w:pPr>
    <w:rPr>
      <w:sz w:val="28"/>
    </w:rPr>
  </w:style>
  <w:style w:type="paragraph" w:customStyle="1" w:styleId="DecHCase">
    <w:name w:val="Dec_H_Case"/>
    <w:basedOn w:val="DecHTitle"/>
    <w:next w:val="JuPara"/>
    <w:rsid w:val="008901C4"/>
    <w:rPr>
      <w:sz w:val="24"/>
    </w:rPr>
  </w:style>
  <w:style w:type="paragraph" w:customStyle="1" w:styleId="DecList">
    <w:name w:val="Dec_List"/>
    <w:basedOn w:val="Normal"/>
    <w:rsid w:val="008901C4"/>
    <w:pPr>
      <w:spacing w:before="240"/>
      <w:ind w:left="284"/>
      <w:jc w:val="both"/>
    </w:pPr>
  </w:style>
  <w:style w:type="paragraph" w:customStyle="1" w:styleId="JuParaSub">
    <w:name w:val="Ju_Para_Sub"/>
    <w:basedOn w:val="JuPara"/>
    <w:rsid w:val="008901C4"/>
    <w:pPr>
      <w:ind w:left="284"/>
    </w:pPr>
    <w:rPr>
      <w:szCs w:val="24"/>
    </w:rPr>
  </w:style>
  <w:style w:type="paragraph" w:customStyle="1" w:styleId="JuQuotSub">
    <w:name w:val="Ju_Quot_Sub"/>
    <w:basedOn w:val="JuQuot"/>
    <w:rsid w:val="008901C4"/>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8901C4"/>
    <w:pPr>
      <w:ind w:firstLine="284"/>
      <w:jc w:val="both"/>
    </w:pPr>
  </w:style>
  <w:style w:type="paragraph" w:customStyle="1" w:styleId="PJuQuot">
    <w:name w:val="P_Ju_Quot"/>
    <w:basedOn w:val="Normal"/>
    <w:rsid w:val="008901C4"/>
    <w:pPr>
      <w:spacing w:before="120" w:after="120"/>
      <w:ind w:left="403" w:firstLine="176"/>
      <w:jc w:val="both"/>
    </w:pPr>
    <w:rPr>
      <w:sz w:val="20"/>
    </w:rPr>
  </w:style>
  <w:style w:type="paragraph" w:customStyle="1" w:styleId="OpiHA">
    <w:name w:val="Opi_H_A"/>
    <w:basedOn w:val="JuHIRoman"/>
    <w:next w:val="OpiPara"/>
    <w:rsid w:val="008901C4"/>
    <w:pPr>
      <w:tabs>
        <w:tab w:val="clear" w:pos="357"/>
      </w:tabs>
    </w:pPr>
    <w:rPr>
      <w:b/>
    </w:rPr>
  </w:style>
  <w:style w:type="paragraph" w:customStyle="1" w:styleId="OpiH1">
    <w:name w:val="Opi_H_1."/>
    <w:basedOn w:val="OpiHA"/>
    <w:next w:val="OpiPara"/>
    <w:rsid w:val="008901C4"/>
    <w:pPr>
      <w:spacing w:before="240" w:after="120"/>
      <w:ind w:left="635"/>
    </w:pPr>
    <w:rPr>
      <w:b w:val="0"/>
      <w:i/>
    </w:rPr>
  </w:style>
  <w:style w:type="paragraph" w:customStyle="1" w:styleId="OpiHa0">
    <w:name w:val="Opi_H_a"/>
    <w:basedOn w:val="OpiH1"/>
    <w:next w:val="OpiPara"/>
    <w:rsid w:val="008901C4"/>
    <w:pPr>
      <w:ind w:left="834"/>
    </w:pPr>
    <w:rPr>
      <w:b/>
      <w:i w:val="0"/>
      <w:sz w:val="20"/>
    </w:rPr>
  </w:style>
  <w:style w:type="paragraph" w:customStyle="1" w:styleId="OpiHi">
    <w:name w:val="Opi_H_i"/>
    <w:basedOn w:val="OpiHa0"/>
    <w:next w:val="OpiPara"/>
    <w:rsid w:val="008901C4"/>
    <w:pPr>
      <w:ind w:left="1038"/>
    </w:pPr>
    <w:rPr>
      <w:b w:val="0"/>
      <w:i/>
    </w:rPr>
  </w:style>
  <w:style w:type="paragraph" w:customStyle="1" w:styleId="PListArticleSubject">
    <w:name w:val="P_List_ArticleSubject"/>
    <w:basedOn w:val="Normal"/>
    <w:rsid w:val="008901C4"/>
    <w:pPr>
      <w:tabs>
        <w:tab w:val="left" w:pos="2977"/>
      </w:tabs>
      <w:ind w:left="2977" w:hanging="2977"/>
    </w:pPr>
  </w:style>
  <w:style w:type="paragraph" w:customStyle="1" w:styleId="OpiQuot">
    <w:name w:val="Opi_Quot"/>
    <w:basedOn w:val="JuQuot"/>
    <w:rsid w:val="008901C4"/>
  </w:style>
  <w:style w:type="paragraph" w:customStyle="1" w:styleId="SuCoverTitle1">
    <w:name w:val="Su_Cover_Title1"/>
    <w:basedOn w:val="Normal"/>
    <w:next w:val="SuCoverTitle2"/>
    <w:rsid w:val="008901C4"/>
    <w:pPr>
      <w:spacing w:before="2500"/>
      <w:jc w:val="center"/>
    </w:pPr>
    <w:rPr>
      <w:sz w:val="22"/>
    </w:rPr>
  </w:style>
  <w:style w:type="paragraph" w:customStyle="1" w:styleId="SuCoverTitle2">
    <w:name w:val="Su_Cover_Title2"/>
    <w:basedOn w:val="SuCoverTitle1"/>
    <w:next w:val="Normal"/>
    <w:rsid w:val="008901C4"/>
    <w:pPr>
      <w:spacing w:before="240"/>
    </w:pPr>
    <w:rPr>
      <w:sz w:val="18"/>
    </w:rPr>
  </w:style>
  <w:style w:type="paragraph" w:customStyle="1" w:styleId="SuPara">
    <w:name w:val="Su_Para"/>
    <w:basedOn w:val="SuKeywords"/>
    <w:rsid w:val="008901C4"/>
    <w:pPr>
      <w:spacing w:before="0" w:after="0"/>
    </w:pPr>
    <w:rPr>
      <w:i w:val="0"/>
    </w:rPr>
  </w:style>
  <w:style w:type="paragraph" w:customStyle="1" w:styleId="SuKeywords">
    <w:name w:val="Su_Keywords"/>
    <w:basedOn w:val="SuHHead"/>
    <w:rsid w:val="008901C4"/>
    <w:pPr>
      <w:spacing w:before="120"/>
    </w:pPr>
    <w:rPr>
      <w:b w:val="0"/>
      <w:i/>
    </w:rPr>
  </w:style>
  <w:style w:type="paragraph" w:customStyle="1" w:styleId="SuHHead">
    <w:name w:val="Su_H_Head"/>
    <w:basedOn w:val="SuSubject"/>
    <w:rsid w:val="008901C4"/>
    <w:pPr>
      <w:spacing w:after="120"/>
    </w:pPr>
  </w:style>
  <w:style w:type="paragraph" w:customStyle="1" w:styleId="SuSubject">
    <w:name w:val="Su_Subject"/>
    <w:basedOn w:val="SuSummary"/>
    <w:rsid w:val="008901C4"/>
    <w:pPr>
      <w:spacing w:before="360"/>
      <w:jc w:val="both"/>
    </w:pPr>
    <w:rPr>
      <w:b/>
      <w:sz w:val="22"/>
    </w:rPr>
  </w:style>
  <w:style w:type="paragraph" w:customStyle="1" w:styleId="SuSummary">
    <w:name w:val="Su_Summary"/>
    <w:basedOn w:val="Normal"/>
    <w:next w:val="SuSubject"/>
    <w:rsid w:val="008901C4"/>
    <w:pPr>
      <w:spacing w:after="240"/>
      <w:jc w:val="center"/>
    </w:pPr>
  </w:style>
  <w:style w:type="paragraph" w:customStyle="1" w:styleId="PListCaseNo">
    <w:name w:val="P_List_CaseNo"/>
    <w:basedOn w:val="Normal"/>
    <w:rsid w:val="008901C4"/>
    <w:pPr>
      <w:tabs>
        <w:tab w:val="left" w:pos="1276"/>
      </w:tabs>
      <w:spacing w:line="288" w:lineRule="auto"/>
      <w:ind w:left="1276" w:hanging="1276"/>
    </w:pPr>
  </w:style>
  <w:style w:type="paragraph" w:customStyle="1" w:styleId="PListCases">
    <w:name w:val="P_List_Cases"/>
    <w:basedOn w:val="Normal"/>
    <w:rsid w:val="008901C4"/>
    <w:pPr>
      <w:spacing w:line="288" w:lineRule="auto"/>
    </w:pPr>
  </w:style>
  <w:style w:type="paragraph" w:customStyle="1" w:styleId="PTextIntro">
    <w:name w:val="P_Text_Intro"/>
    <w:basedOn w:val="Normal"/>
    <w:rsid w:val="008901C4"/>
    <w:pPr>
      <w:jc w:val="both"/>
    </w:pPr>
    <w:rPr>
      <w:i/>
      <w:sz w:val="20"/>
    </w:rPr>
  </w:style>
  <w:style w:type="paragraph" w:customStyle="1" w:styleId="PTitleCover">
    <w:name w:val="P_Title_Cover"/>
    <w:basedOn w:val="Normal"/>
    <w:rsid w:val="008901C4"/>
    <w:pPr>
      <w:spacing w:before="2500"/>
      <w:jc w:val="center"/>
    </w:pPr>
    <w:rPr>
      <w:b/>
      <w:smallCaps/>
      <w:sz w:val="30"/>
    </w:rPr>
  </w:style>
  <w:style w:type="paragraph" w:customStyle="1" w:styleId="PTitle1Alpha">
    <w:name w:val="P_Title1_Alpha"/>
    <w:basedOn w:val="Normal"/>
    <w:next w:val="Normal"/>
    <w:rsid w:val="008901C4"/>
    <w:pPr>
      <w:spacing w:after="120"/>
      <w:jc w:val="center"/>
    </w:pPr>
    <w:rPr>
      <w:b/>
      <w:smallCaps/>
      <w:sz w:val="30"/>
    </w:rPr>
  </w:style>
  <w:style w:type="paragraph" w:customStyle="1" w:styleId="PTitle1IndexArticle">
    <w:name w:val="P_Title1_IndexArticle"/>
    <w:basedOn w:val="Normal"/>
    <w:rsid w:val="008901C4"/>
    <w:pPr>
      <w:spacing w:after="120"/>
      <w:jc w:val="center"/>
    </w:pPr>
    <w:rPr>
      <w:b/>
      <w:smallCaps/>
      <w:sz w:val="30"/>
    </w:rPr>
  </w:style>
  <w:style w:type="paragraph" w:customStyle="1" w:styleId="PTitle1IndexKey">
    <w:name w:val="P_Title1_IndexKey"/>
    <w:basedOn w:val="Normal"/>
    <w:rsid w:val="008901C4"/>
    <w:pPr>
      <w:spacing w:after="600"/>
      <w:jc w:val="center"/>
    </w:pPr>
    <w:rPr>
      <w:b/>
      <w:smallCaps/>
      <w:sz w:val="30"/>
    </w:rPr>
  </w:style>
  <w:style w:type="paragraph" w:customStyle="1" w:styleId="PTitle1Num">
    <w:name w:val="P_Title1_Num"/>
    <w:basedOn w:val="Normal"/>
    <w:next w:val="PListCaseNo"/>
    <w:rsid w:val="008901C4"/>
    <w:pPr>
      <w:spacing w:after="720"/>
      <w:jc w:val="center"/>
    </w:pPr>
    <w:rPr>
      <w:b/>
      <w:smallCaps/>
      <w:sz w:val="30"/>
    </w:rPr>
  </w:style>
  <w:style w:type="paragraph" w:customStyle="1" w:styleId="PTitle2Country">
    <w:name w:val="P_Title2_Country"/>
    <w:basedOn w:val="Normal"/>
    <w:next w:val="PListCases"/>
    <w:rsid w:val="008901C4"/>
    <w:pPr>
      <w:keepNext/>
      <w:keepLines/>
      <w:spacing w:before="600" w:after="360"/>
    </w:pPr>
    <w:rPr>
      <w:b/>
    </w:rPr>
  </w:style>
  <w:style w:type="paragraph" w:customStyle="1" w:styleId="PTitle2Letters">
    <w:name w:val="P_Title2_Letters"/>
    <w:basedOn w:val="Normal"/>
    <w:next w:val="PListCases"/>
    <w:rsid w:val="008901C4"/>
    <w:pPr>
      <w:keepNext/>
      <w:keepLines/>
      <w:spacing w:before="600" w:after="360"/>
    </w:pPr>
    <w:rPr>
      <w:b/>
      <w:sz w:val="28"/>
    </w:rPr>
  </w:style>
  <w:style w:type="paragraph" w:customStyle="1" w:styleId="PTitle2Part">
    <w:name w:val="P_Title2_Part"/>
    <w:basedOn w:val="Normal"/>
    <w:rsid w:val="008901C4"/>
    <w:pPr>
      <w:keepNext/>
      <w:keepLines/>
      <w:spacing w:before="600" w:after="240"/>
      <w:jc w:val="center"/>
    </w:pPr>
    <w:rPr>
      <w:b/>
      <w:caps/>
    </w:rPr>
  </w:style>
  <w:style w:type="paragraph" w:customStyle="1" w:styleId="PTitle3Article">
    <w:name w:val="P_Title3_Article"/>
    <w:basedOn w:val="Normal"/>
    <w:rsid w:val="008901C4"/>
    <w:pPr>
      <w:keepNext/>
      <w:keepLines/>
      <w:spacing w:before="360" w:after="120"/>
      <w:jc w:val="center"/>
    </w:pPr>
    <w:rPr>
      <w:b/>
      <w:smallCaps/>
      <w:sz w:val="22"/>
    </w:rPr>
  </w:style>
  <w:style w:type="paragraph" w:customStyle="1" w:styleId="PTitle4ArticleSub">
    <w:name w:val="P_Title4_Article_Sub"/>
    <w:basedOn w:val="PTitle3Article"/>
    <w:rsid w:val="008901C4"/>
    <w:pPr>
      <w:spacing w:before="240"/>
    </w:pPr>
    <w:rPr>
      <w:smallCaps w:val="0"/>
      <w:sz w:val="20"/>
    </w:rPr>
  </w:style>
  <w:style w:type="paragraph" w:customStyle="1" w:styleId="PTitle5Subject">
    <w:name w:val="P_Title5_Subject"/>
    <w:basedOn w:val="Normal"/>
    <w:rsid w:val="008901C4"/>
    <w:pPr>
      <w:keepNext/>
      <w:keepLines/>
      <w:spacing w:before="240" w:after="120"/>
      <w:jc w:val="both"/>
    </w:pPr>
    <w:rPr>
      <w:b/>
      <w:i/>
    </w:rPr>
  </w:style>
  <w:style w:type="paragraph" w:customStyle="1" w:styleId="PTitle6SubjectSub">
    <w:name w:val="P_Title6_Subject_Sub"/>
    <w:basedOn w:val="Normal"/>
    <w:rsid w:val="008901C4"/>
    <w:pPr>
      <w:keepNext/>
      <w:keepLines/>
      <w:spacing w:before="240" w:after="120"/>
      <w:ind w:left="284"/>
      <w:jc w:val="both"/>
    </w:pPr>
    <w:rPr>
      <w:b/>
      <w:sz w:val="20"/>
    </w:rPr>
  </w:style>
  <w:style w:type="paragraph" w:customStyle="1" w:styleId="PTitle7CaseName">
    <w:name w:val="P_Title7_CaseName"/>
    <w:basedOn w:val="Normal"/>
    <w:rsid w:val="008901C4"/>
    <w:pPr>
      <w:keepLines/>
      <w:spacing w:after="240"/>
      <w:jc w:val="right"/>
    </w:pPr>
    <w:rPr>
      <w:sz w:val="22"/>
    </w:rPr>
  </w:style>
  <w:style w:type="paragraph" w:customStyle="1" w:styleId="OpiParaSub">
    <w:name w:val="Opi_Para_Sub"/>
    <w:basedOn w:val="JuParaSub"/>
    <w:rsid w:val="008901C4"/>
  </w:style>
  <w:style w:type="paragraph" w:customStyle="1" w:styleId="OpiQuotSub">
    <w:name w:val="Opi_Quot_Sub"/>
    <w:basedOn w:val="JuQuotSub"/>
    <w:rsid w:val="008901C4"/>
  </w:style>
  <w:style w:type="character" w:customStyle="1" w:styleId="JuSignedChar">
    <w:name w:val="Ju_Signed Char"/>
    <w:link w:val="JuSigned"/>
    <w:rsid w:val="000E4CBF"/>
    <w:rPr>
      <w:sz w:val="24"/>
      <w:lang w:val="en-GB" w:eastAsia="fr-FR" w:bidi="ar-SA"/>
    </w:rPr>
  </w:style>
  <w:style w:type="paragraph" w:customStyle="1" w:styleId="NormalJustified">
    <w:name w:val="Normal_Justified"/>
    <w:basedOn w:val="Normal"/>
    <w:rsid w:val="008901C4"/>
    <w:pPr>
      <w:jc w:val="both"/>
    </w:pPr>
  </w:style>
  <w:style w:type="character" w:customStyle="1" w:styleId="JuJudgesChar">
    <w:name w:val="Ju_Judges Char"/>
    <w:link w:val="JuJudges"/>
    <w:rsid w:val="00DB26CC"/>
    <w:rPr>
      <w:sz w:val="24"/>
      <w:lang w:val="en-GB" w:eastAsia="fr-FR" w:bidi="ar-SA"/>
    </w:rPr>
  </w:style>
  <w:style w:type="character" w:styleId="Hyperlink">
    <w:name w:val="Hyperlink"/>
    <w:rsid w:val="00593CAC"/>
    <w:rPr>
      <w:color w:val="0000FF"/>
      <w:u w:val="single"/>
    </w:rPr>
  </w:style>
  <w:style w:type="character" w:customStyle="1" w:styleId="JuParaChar">
    <w:name w:val="Ju_Para Char"/>
    <w:link w:val="JuPara"/>
    <w:rsid w:val="00131AF9"/>
    <w:rPr>
      <w:sz w:val="24"/>
      <w:lang w:val="en-GB" w:eastAsia="fr-FR" w:bidi="ar-SA"/>
    </w:rPr>
  </w:style>
  <w:style w:type="character" w:customStyle="1" w:styleId="JuQuotChar">
    <w:name w:val="Ju_Quot Char"/>
    <w:basedOn w:val="JuParaChar"/>
    <w:link w:val="JuQuot"/>
    <w:rsid w:val="00131AF9"/>
    <w:rPr>
      <w:sz w:val="24"/>
      <w:lang w:val="en-GB" w:eastAsia="fr-FR" w:bidi="ar-SA"/>
    </w:rPr>
  </w:style>
  <w:style w:type="character" w:customStyle="1" w:styleId="JuParaCar">
    <w:name w:val="Ju_Para Car"/>
    <w:rsid w:val="003D2BDB"/>
    <w:rPr>
      <w:sz w:val="24"/>
      <w:lang w:val="en-GB" w:eastAsia="en-US" w:bidi="ar-SA"/>
    </w:rPr>
  </w:style>
  <w:style w:type="paragraph" w:customStyle="1" w:styleId="JuParaCharCharCharCharCharCharCharCharCharCharChar">
    <w:name w:val="Ju_Para Char Char Char Char Char Char Char Char Char Char Char"/>
    <w:basedOn w:val="Normal"/>
    <w:link w:val="JuParaCharCharCharCharCharCharCharCharCharCharCharChar"/>
    <w:rsid w:val="00653CA2"/>
    <w:pPr>
      <w:ind w:firstLine="284"/>
      <w:jc w:val="both"/>
    </w:pPr>
  </w:style>
  <w:style w:type="character" w:customStyle="1" w:styleId="JuParaCharCharCharCharCharCharCharCharCharCharCharChar">
    <w:name w:val="Ju_Para Char Char Char Char Char Char Char Char Char Char Char Char"/>
    <w:link w:val="JuParaCharCharCharCharCharCharCharCharCharCharChar"/>
    <w:rsid w:val="00653CA2"/>
    <w:rPr>
      <w:sz w:val="24"/>
      <w:lang w:val="en-GB" w:eastAsia="fr-FR" w:bidi="ar-SA"/>
    </w:rPr>
  </w:style>
  <w:style w:type="paragraph" w:customStyle="1" w:styleId="JuParaCharCharCharCharCharCharCharCharCharCharCharCharCharCharCharCharCharCharCharCharCharCharCharCharCharCharChar1CharCharCharCharCharCharCharCharCharCharCharChar">
    <w:name w:val="Ju_Para Char Char Char Char Char Char Char Char Char Char Char Char Char Char Char Char Char Char Char Char Char Char Char Char Char Char Char1 Char Char Char Char Char Char Char Char Char Char Char Char"/>
    <w:basedOn w:val="Normal"/>
    <w:link w:val="JuParaCharCharCharCharCharCharCharCharCharCharCharCharCharCharCharCharCharCharCharCharCharCharCharCharCharCharChar1CharCharCharCharCharCharCharCharCharCharCharCharChar"/>
    <w:rsid w:val="00653CA2"/>
    <w:pPr>
      <w:ind w:firstLine="284"/>
      <w:jc w:val="both"/>
    </w:pPr>
  </w:style>
  <w:style w:type="character" w:customStyle="1" w:styleId="JuParaCharCharCharCharCharCharCharCharCharCharCharCharCharCharCharCharCharCharCharCharCharCharCharCharCharCharChar1CharCharCharCharCharCharCharCharCharCharCharCharChar">
    <w:name w:val="Ju_Para Char Char Char Char Char Char Char Char Char Char Char Char Char Char Char Char Char Char Char Char Char Char Char Char Char Char Char1 Char Char Char Char Char Char Char Char Char Char Char Char Char"/>
    <w:link w:val="JuParaCharCharCharCharCharCharCharCharCharCharCharCharCharCharCharCharCharCharCharCharCharCharCharCharCharCharChar1CharCharCharCharCharCharCharCharCharCharCharChar"/>
    <w:rsid w:val="00653CA2"/>
    <w:rPr>
      <w:sz w:val="24"/>
      <w:lang w:val="en-GB" w:eastAsia="fr-FR" w:bidi="ar-SA"/>
    </w:rPr>
  </w:style>
  <w:style w:type="paragraph" w:customStyle="1" w:styleId="jupara0">
    <w:name w:val="jupara"/>
    <w:basedOn w:val="Normal"/>
    <w:rsid w:val="009556E9"/>
    <w:pPr>
      <w:suppressAutoHyphens w:val="0"/>
      <w:spacing w:before="100" w:beforeAutospacing="1" w:after="100" w:afterAutospacing="1"/>
    </w:pPr>
    <w:rPr>
      <w:szCs w:val="24"/>
      <w:lang w:eastAsia="en-GB"/>
    </w:rPr>
  </w:style>
  <w:style w:type="character" w:styleId="Strong">
    <w:name w:val="Strong"/>
    <w:qFormat/>
    <w:rsid w:val="009556E9"/>
    <w:rPr>
      <w:b/>
      <w:bCs/>
    </w:rPr>
  </w:style>
  <w:style w:type="character" w:styleId="Emphasis">
    <w:name w:val="Emphasis"/>
    <w:qFormat/>
    <w:rsid w:val="009556E9"/>
    <w:rPr>
      <w:i/>
      <w:iCs/>
    </w:rPr>
  </w:style>
  <w:style w:type="paragraph" w:styleId="Revision">
    <w:name w:val="Revision"/>
    <w:hidden/>
    <w:uiPriority w:val="99"/>
    <w:semiHidden/>
    <w:rsid w:val="004657C6"/>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166510">
      <w:bodyDiv w:val="1"/>
      <w:marLeft w:val="0"/>
      <w:marRight w:val="0"/>
      <w:marTop w:val="0"/>
      <w:marBottom w:val="0"/>
      <w:divBdr>
        <w:top w:val="none" w:sz="0" w:space="0" w:color="auto"/>
        <w:left w:val="none" w:sz="0" w:space="0" w:color="auto"/>
        <w:bottom w:val="none" w:sz="0" w:space="0" w:color="auto"/>
        <w:right w:val="none" w:sz="0" w:space="0" w:color="auto"/>
      </w:divBdr>
      <w:divsChild>
        <w:div w:id="66194837">
          <w:marLeft w:val="2775"/>
          <w:marRight w:val="2775"/>
          <w:marTop w:val="0"/>
          <w:marBottom w:val="0"/>
          <w:divBdr>
            <w:top w:val="none" w:sz="0" w:space="0" w:color="auto"/>
            <w:left w:val="none" w:sz="0" w:space="0" w:color="auto"/>
            <w:bottom w:val="none" w:sz="0" w:space="0" w:color="auto"/>
            <w:right w:val="none" w:sz="0" w:space="0" w:color="auto"/>
          </w:divBdr>
          <w:divsChild>
            <w:div w:id="611087064">
              <w:marLeft w:val="0"/>
              <w:marRight w:val="0"/>
              <w:marTop w:val="0"/>
              <w:marBottom w:val="0"/>
              <w:divBdr>
                <w:top w:val="none" w:sz="0" w:space="0" w:color="auto"/>
                <w:left w:val="none" w:sz="0" w:space="0" w:color="auto"/>
                <w:bottom w:val="none" w:sz="0" w:space="0" w:color="auto"/>
                <w:right w:val="none" w:sz="0" w:space="0" w:color="auto"/>
              </w:divBdr>
              <w:divsChild>
                <w:div w:id="698430602">
                  <w:marLeft w:val="0"/>
                  <w:marRight w:val="0"/>
                  <w:marTop w:val="0"/>
                  <w:marBottom w:val="0"/>
                  <w:divBdr>
                    <w:top w:val="none" w:sz="0" w:space="0" w:color="auto"/>
                    <w:left w:val="none" w:sz="0" w:space="0" w:color="auto"/>
                    <w:bottom w:val="none" w:sz="0" w:space="0" w:color="auto"/>
                    <w:right w:val="none" w:sz="0" w:space="0" w:color="auto"/>
                  </w:divBdr>
                  <w:divsChild>
                    <w:div w:id="118424440">
                      <w:marLeft w:val="0"/>
                      <w:marRight w:val="0"/>
                      <w:marTop w:val="0"/>
                      <w:marBottom w:val="0"/>
                      <w:divBdr>
                        <w:top w:val="none" w:sz="0" w:space="0" w:color="auto"/>
                        <w:left w:val="none" w:sz="0" w:space="0" w:color="auto"/>
                        <w:bottom w:val="none" w:sz="0" w:space="0" w:color="auto"/>
                        <w:right w:val="none" w:sz="0" w:space="0" w:color="auto"/>
                      </w:divBdr>
                      <w:divsChild>
                        <w:div w:id="905263565">
                          <w:marLeft w:val="0"/>
                          <w:marRight w:val="0"/>
                          <w:marTop w:val="0"/>
                          <w:marBottom w:val="0"/>
                          <w:divBdr>
                            <w:top w:val="none" w:sz="0" w:space="0" w:color="auto"/>
                            <w:left w:val="none" w:sz="0" w:space="0" w:color="auto"/>
                            <w:bottom w:val="none" w:sz="0" w:space="0" w:color="auto"/>
                            <w:right w:val="none" w:sz="0" w:space="0" w:color="auto"/>
                          </w:divBdr>
                          <w:divsChild>
                            <w:div w:id="1568033955">
                              <w:marLeft w:val="0"/>
                              <w:marRight w:val="0"/>
                              <w:marTop w:val="0"/>
                              <w:marBottom w:val="0"/>
                              <w:divBdr>
                                <w:top w:val="none" w:sz="0" w:space="0" w:color="auto"/>
                                <w:left w:val="none" w:sz="0" w:space="0" w:color="auto"/>
                                <w:bottom w:val="none" w:sz="0" w:space="0" w:color="auto"/>
                                <w:right w:val="none" w:sz="0" w:space="0" w:color="auto"/>
                              </w:divBdr>
                              <w:divsChild>
                                <w:div w:id="1761490416">
                                  <w:marLeft w:val="0"/>
                                  <w:marRight w:val="0"/>
                                  <w:marTop w:val="0"/>
                                  <w:marBottom w:val="0"/>
                                  <w:divBdr>
                                    <w:top w:val="none" w:sz="0" w:space="0" w:color="auto"/>
                                    <w:left w:val="none" w:sz="0" w:space="0" w:color="auto"/>
                                    <w:bottom w:val="none" w:sz="0" w:space="0" w:color="auto"/>
                                    <w:right w:val="none" w:sz="0" w:space="0" w:color="auto"/>
                                  </w:divBdr>
                                </w:div>
                              </w:divsChild>
                            </w:div>
                            <w:div w:id="1728451611">
                              <w:marLeft w:val="0"/>
                              <w:marRight w:val="0"/>
                              <w:marTop w:val="0"/>
                              <w:marBottom w:val="0"/>
                              <w:divBdr>
                                <w:top w:val="none" w:sz="0" w:space="0" w:color="auto"/>
                                <w:left w:val="none" w:sz="0" w:space="0" w:color="auto"/>
                                <w:bottom w:val="none" w:sz="0" w:space="0" w:color="auto"/>
                                <w:right w:val="none" w:sz="0" w:space="0" w:color="auto"/>
                              </w:divBdr>
                              <w:divsChild>
                                <w:div w:id="34193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505913">
                      <w:marLeft w:val="0"/>
                      <w:marRight w:val="0"/>
                      <w:marTop w:val="0"/>
                      <w:marBottom w:val="0"/>
                      <w:divBdr>
                        <w:top w:val="none" w:sz="0" w:space="0" w:color="auto"/>
                        <w:left w:val="none" w:sz="0" w:space="0" w:color="auto"/>
                        <w:bottom w:val="none" w:sz="0" w:space="0" w:color="auto"/>
                        <w:right w:val="none" w:sz="0" w:space="0" w:color="auto"/>
                      </w:divBdr>
                      <w:divsChild>
                        <w:div w:id="1417901687">
                          <w:marLeft w:val="0"/>
                          <w:marRight w:val="0"/>
                          <w:marTop w:val="0"/>
                          <w:marBottom w:val="0"/>
                          <w:divBdr>
                            <w:top w:val="none" w:sz="0" w:space="0" w:color="auto"/>
                            <w:left w:val="none" w:sz="0" w:space="0" w:color="auto"/>
                            <w:bottom w:val="none" w:sz="0" w:space="0" w:color="auto"/>
                            <w:right w:val="none" w:sz="0" w:space="0" w:color="auto"/>
                          </w:divBdr>
                          <w:divsChild>
                            <w:div w:id="870193059">
                              <w:marLeft w:val="0"/>
                              <w:marRight w:val="0"/>
                              <w:marTop w:val="0"/>
                              <w:marBottom w:val="0"/>
                              <w:divBdr>
                                <w:top w:val="none" w:sz="0" w:space="0" w:color="auto"/>
                                <w:left w:val="none" w:sz="0" w:space="0" w:color="auto"/>
                                <w:bottom w:val="none" w:sz="0" w:space="0" w:color="auto"/>
                                <w:right w:val="none" w:sz="0" w:space="0" w:color="auto"/>
                              </w:divBdr>
                              <w:divsChild>
                                <w:div w:id="210921794">
                                  <w:marLeft w:val="0"/>
                                  <w:marRight w:val="0"/>
                                  <w:marTop w:val="0"/>
                                  <w:marBottom w:val="0"/>
                                  <w:divBdr>
                                    <w:top w:val="none" w:sz="0" w:space="0" w:color="auto"/>
                                    <w:left w:val="none" w:sz="0" w:space="0" w:color="auto"/>
                                    <w:bottom w:val="none" w:sz="0" w:space="0" w:color="auto"/>
                                    <w:right w:val="none" w:sz="0" w:space="0" w:color="auto"/>
                                  </w:divBdr>
                                </w:div>
                              </w:divsChild>
                            </w:div>
                            <w:div w:id="1631403459">
                              <w:marLeft w:val="0"/>
                              <w:marRight w:val="0"/>
                              <w:marTop w:val="0"/>
                              <w:marBottom w:val="0"/>
                              <w:divBdr>
                                <w:top w:val="none" w:sz="0" w:space="0" w:color="auto"/>
                                <w:left w:val="none" w:sz="0" w:space="0" w:color="auto"/>
                                <w:bottom w:val="none" w:sz="0" w:space="0" w:color="auto"/>
                                <w:right w:val="none" w:sz="0" w:space="0" w:color="auto"/>
                              </w:divBdr>
                              <w:divsChild>
                                <w:div w:id="371809769">
                                  <w:marLeft w:val="0"/>
                                  <w:marRight w:val="0"/>
                                  <w:marTop w:val="0"/>
                                  <w:marBottom w:val="0"/>
                                  <w:divBdr>
                                    <w:top w:val="none" w:sz="0" w:space="0" w:color="auto"/>
                                    <w:left w:val="none" w:sz="0" w:space="0" w:color="auto"/>
                                    <w:bottom w:val="none" w:sz="0" w:space="0" w:color="auto"/>
                                    <w:right w:val="none" w:sz="0" w:space="0" w:color="auto"/>
                                  </w:divBdr>
                                </w:div>
                              </w:divsChild>
                            </w:div>
                            <w:div w:id="1933314940">
                              <w:marLeft w:val="0"/>
                              <w:marRight w:val="0"/>
                              <w:marTop w:val="0"/>
                              <w:marBottom w:val="0"/>
                              <w:divBdr>
                                <w:top w:val="none" w:sz="0" w:space="0" w:color="auto"/>
                                <w:left w:val="none" w:sz="0" w:space="0" w:color="auto"/>
                                <w:bottom w:val="none" w:sz="0" w:space="0" w:color="auto"/>
                                <w:right w:val="none" w:sz="0" w:space="0" w:color="auto"/>
                              </w:divBdr>
                              <w:divsChild>
                                <w:div w:id="1927229139">
                                  <w:marLeft w:val="0"/>
                                  <w:marRight w:val="0"/>
                                  <w:marTop w:val="0"/>
                                  <w:marBottom w:val="0"/>
                                  <w:divBdr>
                                    <w:top w:val="none" w:sz="0" w:space="0" w:color="auto"/>
                                    <w:left w:val="none" w:sz="0" w:space="0" w:color="auto"/>
                                    <w:bottom w:val="none" w:sz="0" w:space="0" w:color="auto"/>
                                    <w:right w:val="none" w:sz="0" w:space="0" w:color="auto"/>
                                  </w:divBdr>
                                </w:div>
                              </w:divsChild>
                            </w:div>
                            <w:div w:id="2075426210">
                              <w:marLeft w:val="0"/>
                              <w:marRight w:val="0"/>
                              <w:marTop w:val="0"/>
                              <w:marBottom w:val="0"/>
                              <w:divBdr>
                                <w:top w:val="none" w:sz="0" w:space="0" w:color="auto"/>
                                <w:left w:val="none" w:sz="0" w:space="0" w:color="auto"/>
                                <w:bottom w:val="none" w:sz="0" w:space="0" w:color="auto"/>
                                <w:right w:val="none" w:sz="0" w:space="0" w:color="auto"/>
                              </w:divBdr>
                              <w:divsChild>
                                <w:div w:id="150451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8018466">
      <w:bodyDiv w:val="1"/>
      <w:marLeft w:val="0"/>
      <w:marRight w:val="0"/>
      <w:marTop w:val="0"/>
      <w:marBottom w:val="0"/>
      <w:divBdr>
        <w:top w:val="none" w:sz="0" w:space="0" w:color="auto"/>
        <w:left w:val="none" w:sz="0" w:space="0" w:color="auto"/>
        <w:bottom w:val="none" w:sz="0" w:space="0" w:color="auto"/>
        <w:right w:val="none" w:sz="0" w:space="0" w:color="auto"/>
      </w:divBdr>
    </w:div>
    <w:div w:id="1216166218">
      <w:bodyDiv w:val="1"/>
      <w:marLeft w:val="0"/>
      <w:marRight w:val="0"/>
      <w:marTop w:val="0"/>
      <w:marBottom w:val="0"/>
      <w:divBdr>
        <w:top w:val="none" w:sz="0" w:space="0" w:color="auto"/>
        <w:left w:val="none" w:sz="0" w:space="0" w:color="auto"/>
        <w:bottom w:val="none" w:sz="0" w:space="0" w:color="auto"/>
        <w:right w:val="none" w:sz="0" w:space="0" w:color="auto"/>
      </w:divBdr>
      <w:divsChild>
        <w:div w:id="14374781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BA5C4C-8E97-4294-B1BE-A3BBAE396C4F}"/>
</file>

<file path=customXml/itemProps2.xml><?xml version="1.0" encoding="utf-8"?>
<ds:datastoreItem xmlns:ds="http://schemas.openxmlformats.org/officeDocument/2006/customXml" ds:itemID="{2B1EB158-31C4-4ADF-85A2-C14732209B53}"/>
</file>

<file path=customXml/itemProps3.xml><?xml version="1.0" encoding="utf-8"?>
<ds:datastoreItem xmlns:ds="http://schemas.openxmlformats.org/officeDocument/2006/customXml" ds:itemID="{6FDBE0D6-17C8-4104-8031-17740B48FC2D}"/>
</file>

<file path=customXml/itemProps4.xml><?xml version="1.0" encoding="utf-8"?>
<ds:datastoreItem xmlns:ds="http://schemas.openxmlformats.org/officeDocument/2006/customXml" ds:itemID="{41DB4776-A04E-47AB-B1D1-114C74F7CC38}"/>
</file>

<file path=docProps/app.xml><?xml version="1.0" encoding="utf-8"?>
<Properties xmlns="http://schemas.openxmlformats.org/officeDocument/2006/extended-properties" xmlns:vt="http://schemas.openxmlformats.org/officeDocument/2006/docPropsVTypes">
  <Template>Normal.dotm</Template>
  <TotalTime>0</TotalTime>
  <Pages>1</Pages>
  <Words>15899</Words>
  <Characters>90628</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106315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cp:lastModifiedBy/>
  <cp:revision>1</cp:revision>
  <cp:lastPrinted>2008-11-27T08:55:00Z</cp:lastPrinted>
  <dcterms:created xsi:type="dcterms:W3CDTF">2019-05-17T12:08:00Z</dcterms:created>
  <dcterms:modified xsi:type="dcterms:W3CDTF">2019-05-17T12:08:00Z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