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5.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16D" w:rsidRDefault="009A316D">
      <w:pPr>
        <w:jc w:val="center"/>
      </w:pPr>
    </w:p>
    <w:p w:rsidRPr="00E35A72" w:rsidR="00EC6427" w:rsidRDefault="00EC6427">
      <w:pPr>
        <w:jc w:val="center"/>
      </w:pPr>
    </w:p>
    <w:p w:rsidRPr="00B84537" w:rsidR="00EC6427" w:rsidRDefault="00B84537">
      <w:pPr>
        <w:jc w:val="center"/>
      </w:pPr>
      <w:r w:rsidRPr="00B84537">
        <w:t>PREMIÈRE SECTION</w:t>
      </w:r>
    </w:p>
    <w:p w:rsidR="009A316D" w:rsidRDefault="009A316D">
      <w:pPr>
        <w:jc w:val="center"/>
      </w:pPr>
    </w:p>
    <w:p w:rsidRPr="00B84537" w:rsidR="00EC6427" w:rsidRDefault="00EC6427">
      <w:pPr>
        <w:jc w:val="center"/>
      </w:pPr>
    </w:p>
    <w:p w:rsidRPr="00B84537" w:rsidR="00EC6427" w:rsidRDefault="00EC6427">
      <w:pPr>
        <w:jc w:val="center"/>
        <w:rPr>
          <w:b/>
        </w:rPr>
      </w:pPr>
      <w:bookmarkStart w:name="To" w:id="0"/>
      <w:r w:rsidRPr="00B84537">
        <w:rPr>
          <w:b/>
        </w:rPr>
        <w:t xml:space="preserve">AFFAIRE </w:t>
      </w:r>
      <w:bookmarkEnd w:id="0"/>
      <w:r w:rsidRPr="00B84537" w:rsidR="00B84537">
        <w:rPr>
          <w:b/>
        </w:rPr>
        <w:t>VASSILIOS STAVROPOULOS c. GRÈCE</w:t>
      </w:r>
    </w:p>
    <w:p w:rsidR="00EC6427" w:rsidRDefault="00EC6427">
      <w:pPr>
        <w:jc w:val="center"/>
      </w:pPr>
    </w:p>
    <w:p w:rsidRPr="00B84537" w:rsidR="00F97949" w:rsidRDefault="00F97949">
      <w:pPr>
        <w:jc w:val="center"/>
      </w:pPr>
    </w:p>
    <w:p w:rsidRPr="00B84537" w:rsidR="00EC6427" w:rsidRDefault="00EC6427">
      <w:pPr>
        <w:jc w:val="center"/>
        <w:rPr>
          <w:i/>
        </w:rPr>
      </w:pPr>
      <w:r w:rsidRPr="00B84537">
        <w:rPr>
          <w:i/>
        </w:rPr>
        <w:t>(</w:t>
      </w:r>
      <w:r w:rsidRPr="00B84537" w:rsidR="00B84537">
        <w:rPr>
          <w:i/>
        </w:rPr>
        <w:t>Requête n</w:t>
      </w:r>
      <w:r w:rsidRPr="00B84537" w:rsidR="00B84537">
        <w:rPr>
          <w:i/>
          <w:vertAlign w:val="superscript"/>
        </w:rPr>
        <w:t>o</w:t>
      </w:r>
      <w:r w:rsidRPr="00B84537" w:rsidR="00B84537">
        <w:rPr>
          <w:i/>
        </w:rPr>
        <w:t xml:space="preserve"> 35522/04</w:t>
      </w:r>
      <w:r w:rsidRPr="00B84537">
        <w:rPr>
          <w:i/>
        </w:rPr>
        <w:t>)</w:t>
      </w:r>
    </w:p>
    <w:p w:rsidRPr="009A316D" w:rsidR="009A316D" w:rsidP="009A316D" w:rsidRDefault="009A316D">
      <w:pPr>
        <w:jc w:val="center"/>
        <w:rPr>
          <w:szCs w:val="24"/>
        </w:rPr>
      </w:pPr>
    </w:p>
    <w:p w:rsidRPr="009A316D" w:rsidR="009A316D" w:rsidP="009A316D" w:rsidRDefault="009A316D">
      <w:pPr>
        <w:jc w:val="center"/>
        <w:rPr>
          <w:szCs w:val="24"/>
        </w:rPr>
      </w:pPr>
    </w:p>
    <w:p w:rsidRPr="009A316D" w:rsidR="009A316D" w:rsidP="009A316D" w:rsidRDefault="009A316D">
      <w:pPr>
        <w:jc w:val="center"/>
        <w:rPr>
          <w:szCs w:val="24"/>
        </w:rPr>
      </w:pPr>
      <w:r w:rsidRPr="009A316D">
        <w:rPr>
          <w:szCs w:val="24"/>
        </w:rPr>
        <w:t>ARRÊT</w:t>
      </w:r>
    </w:p>
    <w:p w:rsidRPr="009A316D" w:rsidR="009A316D" w:rsidP="009A316D" w:rsidRDefault="009A316D">
      <w:pPr>
        <w:jc w:val="center"/>
        <w:rPr>
          <w:szCs w:val="24"/>
        </w:rPr>
      </w:pPr>
    </w:p>
    <w:p w:rsidRPr="009A316D" w:rsidR="009A316D" w:rsidP="009A316D" w:rsidRDefault="009A316D">
      <w:pPr>
        <w:jc w:val="center"/>
        <w:rPr>
          <w:szCs w:val="24"/>
        </w:rPr>
      </w:pPr>
    </w:p>
    <w:p w:rsidRPr="009A316D" w:rsidR="009A316D" w:rsidP="009A316D" w:rsidRDefault="009A316D">
      <w:pPr>
        <w:jc w:val="center"/>
        <w:rPr>
          <w:szCs w:val="24"/>
        </w:rPr>
      </w:pPr>
    </w:p>
    <w:p w:rsidRPr="009A316D" w:rsidR="009A316D" w:rsidP="009A316D" w:rsidRDefault="009A316D">
      <w:pPr>
        <w:jc w:val="center"/>
        <w:rPr>
          <w:szCs w:val="24"/>
        </w:rPr>
      </w:pPr>
      <w:r w:rsidRPr="009A316D">
        <w:rPr>
          <w:szCs w:val="24"/>
        </w:rPr>
        <w:t>STRASBOURG</w:t>
      </w:r>
    </w:p>
    <w:p w:rsidRPr="009A316D" w:rsidR="009A316D" w:rsidP="009A316D" w:rsidRDefault="009A316D">
      <w:pPr>
        <w:jc w:val="center"/>
        <w:rPr>
          <w:szCs w:val="24"/>
        </w:rPr>
      </w:pPr>
    </w:p>
    <w:p w:rsidRPr="009A316D" w:rsidR="009A316D" w:rsidP="009A316D" w:rsidRDefault="009A316D">
      <w:pPr>
        <w:jc w:val="center"/>
        <w:rPr>
          <w:szCs w:val="24"/>
        </w:rPr>
      </w:pPr>
      <w:r w:rsidRPr="009A316D">
        <w:rPr>
          <w:szCs w:val="24"/>
        </w:rPr>
        <w:t>27 septembre 2007</w:t>
      </w:r>
    </w:p>
    <w:p w:rsidR="009A316D" w:rsidP="009A316D" w:rsidRDefault="009A316D">
      <w:pPr>
        <w:jc w:val="center"/>
        <w:rPr>
          <w:sz w:val="22"/>
          <w:szCs w:val="22"/>
        </w:rPr>
      </w:pPr>
    </w:p>
    <w:p w:rsidRPr="00F37211" w:rsidR="00F97949" w:rsidP="00F97949" w:rsidRDefault="00F97949">
      <w:pPr>
        <w:jc w:val="center"/>
        <w:rPr>
          <w:color w:val="FF0000"/>
        </w:rPr>
      </w:pPr>
      <w:bookmarkStart w:name="OLE_LINK3" w:id="1"/>
      <w:bookmarkStart w:name="OLE_LINK4" w:id="2"/>
    </w:p>
    <w:p w:rsidRPr="00F37211" w:rsidR="00F97949" w:rsidP="00F97949" w:rsidRDefault="00F97949">
      <w:pPr>
        <w:jc w:val="center"/>
        <w:rPr>
          <w:color w:val="FF0000"/>
        </w:rPr>
      </w:pPr>
    </w:p>
    <w:p w:rsidRPr="00F37211" w:rsidR="00F97949" w:rsidP="00F97949" w:rsidRDefault="00F97949">
      <w:pPr>
        <w:jc w:val="center"/>
        <w:outlineLvl w:val="0"/>
        <w:rPr>
          <w:b/>
          <w:color w:val="FF0000"/>
          <w:sz w:val="36"/>
          <w:u w:val="single"/>
        </w:rPr>
      </w:pPr>
      <w:r w:rsidRPr="00F37211">
        <w:rPr>
          <w:b/>
          <w:color w:val="FF0000"/>
          <w:sz w:val="36"/>
          <w:u w:val="single"/>
        </w:rPr>
        <w:t>DÉFINITIF</w:t>
      </w:r>
    </w:p>
    <w:p w:rsidRPr="00F37211" w:rsidR="00F97949" w:rsidP="00F97949" w:rsidRDefault="00F97949">
      <w:pPr>
        <w:jc w:val="center"/>
        <w:rPr>
          <w:i/>
          <w:color w:val="FF0000"/>
        </w:rPr>
      </w:pPr>
    </w:p>
    <w:p w:rsidRPr="00F37211" w:rsidR="00F97949" w:rsidP="00F97949" w:rsidRDefault="00F97949">
      <w:pPr>
        <w:jc w:val="center"/>
        <w:rPr>
          <w:i/>
          <w:color w:val="FF0000"/>
          <w:sz w:val="36"/>
        </w:rPr>
      </w:pPr>
      <w:r>
        <w:rPr>
          <w:i/>
          <w:color w:val="FF0000"/>
          <w:sz w:val="36"/>
        </w:rPr>
        <w:t>27</w:t>
      </w:r>
      <w:r w:rsidRPr="00F37211">
        <w:rPr>
          <w:i/>
          <w:color w:val="FF0000"/>
          <w:sz w:val="36"/>
        </w:rPr>
        <w:t>/</w:t>
      </w:r>
      <w:r>
        <w:rPr>
          <w:i/>
          <w:color w:val="FF0000"/>
          <w:sz w:val="36"/>
        </w:rPr>
        <w:t>12/2007</w:t>
      </w:r>
    </w:p>
    <w:p w:rsidRPr="00F37211" w:rsidR="00F97949" w:rsidP="00F97949" w:rsidRDefault="00F97949">
      <w:pPr>
        <w:jc w:val="center"/>
        <w:rPr>
          <w:color w:val="FF0000"/>
        </w:rPr>
      </w:pPr>
    </w:p>
    <w:bookmarkEnd w:id="1"/>
    <w:bookmarkEnd w:id="2"/>
    <w:p w:rsidRPr="00F37211" w:rsidR="00F97949" w:rsidP="00F97949" w:rsidRDefault="00F97949">
      <w:pPr>
        <w:jc w:val="center"/>
        <w:rPr>
          <w:color w:val="FF0000"/>
        </w:rPr>
      </w:pPr>
    </w:p>
    <w:p w:rsidR="009A316D" w:rsidP="009A316D" w:rsidRDefault="009A316D">
      <w:pPr>
        <w:jc w:val="center"/>
        <w:rPr>
          <w:sz w:val="22"/>
          <w:szCs w:val="22"/>
        </w:rPr>
      </w:pPr>
      <w:bookmarkStart w:name="_GoBack" w:id="3"/>
      <w:bookmarkEnd w:id="3"/>
    </w:p>
    <w:p w:rsidRPr="00940857" w:rsidR="00E31E3D" w:rsidP="009A316D" w:rsidRDefault="009A316D">
      <w:pPr>
        <w:jc w:val="both"/>
        <w:rPr>
          <w:sz w:val="22"/>
          <w:szCs w:val="22"/>
          <w:lang w:eastAsia="en-US"/>
        </w:rPr>
      </w:pPr>
      <w:r>
        <w:rPr>
          <w:i/>
          <w:sz w:val="22"/>
          <w:szCs w:val="22"/>
        </w:rPr>
        <w:t>Cet arrêt deviendra définitif dans les conditions définies à l</w:t>
      </w:r>
      <w:r w:rsidR="00B14B02">
        <w:rPr>
          <w:i/>
          <w:sz w:val="22"/>
          <w:szCs w:val="22"/>
        </w:rPr>
        <w:t>'</w:t>
      </w:r>
      <w:r>
        <w:rPr>
          <w:i/>
          <w:sz w:val="22"/>
          <w:szCs w:val="22"/>
        </w:rPr>
        <w:t>article</w:t>
      </w:r>
      <w:r w:rsidR="00580179">
        <w:rPr>
          <w:i/>
          <w:sz w:val="22"/>
          <w:szCs w:val="22"/>
        </w:rPr>
        <w:t xml:space="preserve"> </w:t>
      </w:r>
      <w:r>
        <w:rPr>
          <w:i/>
          <w:sz w:val="22"/>
          <w:szCs w:val="22"/>
        </w:rPr>
        <w:t>44 §</w:t>
      </w:r>
      <w:r w:rsidR="00580179">
        <w:rPr>
          <w:i/>
          <w:sz w:val="22"/>
          <w:szCs w:val="22"/>
        </w:rPr>
        <w:t xml:space="preserve"> </w:t>
      </w:r>
      <w:r>
        <w:rPr>
          <w:i/>
          <w:sz w:val="22"/>
          <w:szCs w:val="22"/>
        </w:rPr>
        <w:t>2 de la Convention. Il peut subir des retouches de forme.</w:t>
      </w:r>
    </w:p>
    <w:p w:rsidR="009A316D" w:rsidRDefault="009A316D">
      <w:pPr>
        <w:pStyle w:val="JuCase"/>
        <w:sectPr w:rsidR="009A316D" w:rsidSect="009A316D">
          <w:headerReference w:type="default" r:id="rId7"/>
          <w:footnotePr>
            <w:numRestart w:val="eachPage"/>
          </w:footnotePr>
          <w:pgSz w:w="11906" w:h="16838" w:code="9"/>
          <w:pgMar w:top="2274" w:right="2274" w:bottom="2274" w:left="2274" w:header="1701" w:footer="720" w:gutter="0"/>
          <w:pgNumType w:start="1"/>
          <w:cols w:space="720"/>
          <w:docGrid w:linePitch="78"/>
        </w:sectPr>
      </w:pPr>
    </w:p>
    <w:p w:rsidRPr="00B84537" w:rsidR="00EC6427" w:rsidRDefault="00EC6427">
      <w:pPr>
        <w:pStyle w:val="JuCase"/>
      </w:pPr>
      <w:r w:rsidRPr="00B84537">
        <w:t>En l</w:t>
      </w:r>
      <w:r w:rsidR="00B14B02">
        <w:t>'</w:t>
      </w:r>
      <w:r w:rsidRPr="00B84537">
        <w:t xml:space="preserve">affaire </w:t>
      </w:r>
      <w:r w:rsidRPr="00B84537" w:rsidR="00B84537">
        <w:t>Vassilios Stavropoulos c. Grèce</w:t>
      </w:r>
      <w:r w:rsidRPr="00B84537">
        <w:t>,</w:t>
      </w:r>
    </w:p>
    <w:p w:rsidRPr="00B84537" w:rsidR="00362D1F" w:rsidP="00362D1F" w:rsidRDefault="00EC6427">
      <w:pPr>
        <w:pStyle w:val="JuPara"/>
      </w:pPr>
      <w:r w:rsidRPr="00B84537">
        <w:t>La Cour européenne des Droits de l</w:t>
      </w:r>
      <w:r w:rsidR="00B14B02">
        <w:t>'</w:t>
      </w:r>
      <w:r w:rsidRPr="00B84537">
        <w:t>Homme</w:t>
      </w:r>
      <w:r w:rsidRPr="00B84537" w:rsidR="00DE593D">
        <w:t xml:space="preserve"> (</w:t>
      </w:r>
      <w:r w:rsidRPr="00B84537" w:rsidR="00B84537">
        <w:t>première section</w:t>
      </w:r>
      <w:r w:rsidRPr="00B84537" w:rsidR="00DE593D">
        <w:t>)</w:t>
      </w:r>
      <w:r w:rsidRPr="00B84537">
        <w:t xml:space="preserve">, siégeant en une </w:t>
      </w:r>
      <w:r w:rsidRPr="00B84537" w:rsidR="00B84537">
        <w:t>chambre</w:t>
      </w:r>
      <w:r w:rsidRPr="00B84537" w:rsidR="00362D1F">
        <w:t xml:space="preserve"> composée de :</w:t>
      </w:r>
    </w:p>
    <w:p w:rsidRPr="000644A5" w:rsidR="00E86764" w:rsidP="00E86764" w:rsidRDefault="00B60B2E">
      <w:pPr>
        <w:pStyle w:val="JuJudges"/>
      </w:pPr>
      <w:r w:rsidRPr="00B60B2E">
        <w:tab/>
        <w:t>MM.</w:t>
      </w:r>
      <w:r w:rsidRPr="00B60B2E">
        <w:tab/>
      </w:r>
      <w:r w:rsidRPr="00B60B2E">
        <w:rPr>
          <w:rStyle w:val="JuNames"/>
        </w:rPr>
        <w:t>L.</w:t>
      </w:r>
      <w:r>
        <w:rPr>
          <w:rStyle w:val="JuNames"/>
        </w:rPr>
        <w:t xml:space="preserve"> </w:t>
      </w:r>
      <w:r w:rsidRPr="00B60B2E">
        <w:rPr>
          <w:rStyle w:val="JuNames"/>
        </w:rPr>
        <w:t>Loucaides</w:t>
      </w:r>
      <w:r>
        <w:rPr>
          <w:rStyle w:val="JuNames"/>
        </w:rPr>
        <w:t>,</w:t>
      </w:r>
      <w:r w:rsidRPr="00B60B2E">
        <w:rPr>
          <w:i/>
        </w:rPr>
        <w:t xml:space="preserve"> président,</w:t>
      </w:r>
      <w:r>
        <w:rPr>
          <w:i/>
        </w:rPr>
        <w:br/>
      </w:r>
      <w:r w:rsidRPr="00B60B2E">
        <w:tab/>
      </w:r>
      <w:r w:rsidRPr="00B60B2E">
        <w:tab/>
      </w:r>
      <w:r w:rsidRPr="00B60B2E">
        <w:rPr>
          <w:rStyle w:val="JuNames"/>
        </w:rPr>
        <w:t>C.L.</w:t>
      </w:r>
      <w:r>
        <w:rPr>
          <w:rStyle w:val="JuNames"/>
        </w:rPr>
        <w:t xml:space="preserve"> </w:t>
      </w:r>
      <w:r w:rsidRPr="00B60B2E">
        <w:rPr>
          <w:rStyle w:val="JuNames"/>
        </w:rPr>
        <w:t>Rozakis</w:t>
      </w:r>
      <w:r>
        <w:rPr>
          <w:rStyle w:val="JuNames"/>
        </w:rPr>
        <w:t>,</w:t>
      </w:r>
      <w:r>
        <w:rPr>
          <w:i/>
        </w:rPr>
        <w:br/>
      </w:r>
      <w:r w:rsidRPr="00B60B2E">
        <w:tab/>
        <w:t>M</w:t>
      </w:r>
      <w:r w:rsidRPr="00B60B2E">
        <w:rPr>
          <w:vertAlign w:val="superscript"/>
        </w:rPr>
        <w:t>mes</w:t>
      </w:r>
      <w:r w:rsidRPr="00B60B2E">
        <w:tab/>
      </w:r>
      <w:r w:rsidRPr="00B60B2E">
        <w:rPr>
          <w:rStyle w:val="JuNames"/>
        </w:rPr>
        <w:t>N.</w:t>
      </w:r>
      <w:r>
        <w:rPr>
          <w:rStyle w:val="JuNames"/>
        </w:rPr>
        <w:t xml:space="preserve"> </w:t>
      </w:r>
      <w:proofErr w:type="spellStart"/>
      <w:r w:rsidRPr="00B60B2E">
        <w:rPr>
          <w:rStyle w:val="JuNames"/>
        </w:rPr>
        <w:t>Vajić</w:t>
      </w:r>
      <w:proofErr w:type="spellEnd"/>
      <w:r>
        <w:rPr>
          <w:rStyle w:val="JuNames"/>
        </w:rPr>
        <w:t>,</w:t>
      </w:r>
      <w:r>
        <w:rPr>
          <w:i/>
        </w:rPr>
        <w:br/>
      </w:r>
      <w:r w:rsidRPr="00B60B2E">
        <w:tab/>
      </w:r>
      <w:r w:rsidRPr="00B60B2E">
        <w:tab/>
      </w:r>
      <w:r w:rsidRPr="00B60B2E">
        <w:rPr>
          <w:rStyle w:val="JuNames"/>
        </w:rPr>
        <w:t>E.</w:t>
      </w:r>
      <w:r>
        <w:rPr>
          <w:rStyle w:val="JuNames"/>
        </w:rPr>
        <w:t xml:space="preserve"> </w:t>
      </w:r>
      <w:r w:rsidRPr="00B60B2E">
        <w:rPr>
          <w:rStyle w:val="JuNames"/>
        </w:rPr>
        <w:t>Steiner</w:t>
      </w:r>
      <w:r>
        <w:rPr>
          <w:rStyle w:val="JuNames"/>
        </w:rPr>
        <w:t>,</w:t>
      </w:r>
      <w:r>
        <w:rPr>
          <w:i/>
        </w:rPr>
        <w:br/>
      </w:r>
      <w:r w:rsidRPr="00B60B2E">
        <w:tab/>
        <w:t>MM.</w:t>
      </w:r>
      <w:r w:rsidRPr="00B60B2E">
        <w:tab/>
      </w:r>
      <w:r w:rsidRPr="00B60B2E">
        <w:rPr>
          <w:rStyle w:val="JuNames"/>
        </w:rPr>
        <w:t>K.</w:t>
      </w:r>
      <w:r>
        <w:rPr>
          <w:rStyle w:val="JuNames"/>
        </w:rPr>
        <w:t xml:space="preserve"> </w:t>
      </w:r>
      <w:r w:rsidRPr="00B60B2E">
        <w:rPr>
          <w:rStyle w:val="JuNames"/>
        </w:rPr>
        <w:t>Hajiyev</w:t>
      </w:r>
      <w:r>
        <w:rPr>
          <w:rStyle w:val="JuNames"/>
        </w:rPr>
        <w:t>,</w:t>
      </w:r>
      <w:r>
        <w:rPr>
          <w:i/>
        </w:rPr>
        <w:br/>
      </w:r>
      <w:r w:rsidRPr="00B60B2E">
        <w:tab/>
      </w:r>
      <w:r w:rsidRPr="00B60B2E">
        <w:tab/>
      </w:r>
      <w:r w:rsidRPr="00B60B2E">
        <w:rPr>
          <w:rStyle w:val="JuNames"/>
        </w:rPr>
        <w:t>D.</w:t>
      </w:r>
      <w:r>
        <w:rPr>
          <w:rStyle w:val="JuNames"/>
        </w:rPr>
        <w:t xml:space="preserve"> </w:t>
      </w:r>
      <w:r w:rsidRPr="00B60B2E">
        <w:rPr>
          <w:rStyle w:val="JuNames"/>
        </w:rPr>
        <w:t>Spielmann</w:t>
      </w:r>
      <w:r>
        <w:rPr>
          <w:rStyle w:val="JuNames"/>
        </w:rPr>
        <w:t>,</w:t>
      </w:r>
      <w:r>
        <w:rPr>
          <w:i/>
        </w:rPr>
        <w:br/>
      </w:r>
      <w:r w:rsidRPr="00B60B2E">
        <w:tab/>
      </w:r>
      <w:r w:rsidRPr="00B60B2E">
        <w:tab/>
      </w:r>
      <w:r w:rsidRPr="00B60B2E">
        <w:rPr>
          <w:rStyle w:val="JuNames"/>
        </w:rPr>
        <w:t>S.E.</w:t>
      </w:r>
      <w:r>
        <w:rPr>
          <w:rStyle w:val="JuNames"/>
        </w:rPr>
        <w:t xml:space="preserve"> </w:t>
      </w:r>
      <w:r w:rsidRPr="00B60B2E">
        <w:rPr>
          <w:rStyle w:val="JuNames"/>
        </w:rPr>
        <w:t>Jebens</w:t>
      </w:r>
      <w:r>
        <w:rPr>
          <w:rStyle w:val="JuNames"/>
        </w:rPr>
        <w:t>,</w:t>
      </w:r>
      <w:r w:rsidRPr="00B60B2E">
        <w:rPr>
          <w:i/>
        </w:rPr>
        <w:t xml:space="preserve"> juges,</w:t>
      </w:r>
      <w:r>
        <w:rPr>
          <w:i/>
        </w:rPr>
        <w:br/>
      </w:r>
      <w:r w:rsidRPr="000644A5" w:rsidR="00E86764">
        <w:t xml:space="preserve">et de M. </w:t>
      </w:r>
      <w:r w:rsidRPr="000644A5" w:rsidR="00E86764">
        <w:rPr>
          <w:rStyle w:val="JuNames"/>
          <w:smallCaps w:val="0"/>
        </w:rPr>
        <w:t>S.</w:t>
      </w:r>
      <w:r w:rsidRPr="000644A5" w:rsidR="00E86764">
        <w:t xml:space="preserve"> </w:t>
      </w:r>
      <w:r w:rsidRPr="000644A5" w:rsidR="00E86764">
        <w:rPr>
          <w:rStyle w:val="JuNames"/>
        </w:rPr>
        <w:t>Nielsen,</w:t>
      </w:r>
      <w:r w:rsidRPr="000644A5" w:rsidR="00E86764">
        <w:t xml:space="preserve"> </w:t>
      </w:r>
      <w:r>
        <w:rPr>
          <w:i/>
        </w:rPr>
        <w:t xml:space="preserve">greffier de </w:t>
      </w:r>
      <w:r w:rsidRPr="000644A5" w:rsidR="00E86764">
        <w:rPr>
          <w:i/>
        </w:rPr>
        <w:t>sec</w:t>
      </w:r>
      <w:r w:rsidR="009A316D">
        <w:rPr>
          <w:i/>
        </w:rPr>
        <w:t>t</w:t>
      </w:r>
      <w:r w:rsidRPr="000644A5" w:rsidR="00E86764">
        <w:rPr>
          <w:i/>
        </w:rPr>
        <w:t>ion</w:t>
      </w:r>
      <w:r w:rsidRPr="000644A5" w:rsidR="00E86764">
        <w:t>,</w:t>
      </w:r>
    </w:p>
    <w:p w:rsidRPr="000644A5" w:rsidR="00E86764" w:rsidP="00E86764" w:rsidRDefault="00E86764">
      <w:pPr>
        <w:pStyle w:val="JuPara"/>
      </w:pPr>
      <w:r w:rsidRPr="000644A5">
        <w:t xml:space="preserve">Après en avoir délibéré en chambre du conseil le </w:t>
      </w:r>
      <w:r w:rsidR="009A316D">
        <w:t>6 septembre 2007</w:t>
      </w:r>
      <w:r w:rsidRPr="000644A5">
        <w:t>,</w:t>
      </w:r>
    </w:p>
    <w:p w:rsidRPr="00B84537" w:rsidR="00EC6427" w:rsidRDefault="00E86764">
      <w:pPr>
        <w:pStyle w:val="JuPara"/>
      </w:pPr>
      <w:r w:rsidRPr="000644A5">
        <w:t>Rend l</w:t>
      </w:r>
      <w:r w:rsidR="00B14B02">
        <w:t>'</w:t>
      </w:r>
      <w:r w:rsidRPr="000644A5">
        <w:t>arrêt</w:t>
      </w:r>
      <w:r>
        <w:t xml:space="preserve"> que voici, adopté à cette date</w:t>
      </w:r>
      <w:r w:rsidRPr="00B84537" w:rsidR="00EC6427">
        <w:t> :</w:t>
      </w:r>
    </w:p>
    <w:p w:rsidRPr="00B84537" w:rsidR="00EC6427" w:rsidRDefault="00EC6427">
      <w:pPr>
        <w:pStyle w:val="JuHHead"/>
      </w:pPr>
      <w:r w:rsidRPr="00B84537">
        <w:t>PROCÉDURE</w:t>
      </w:r>
    </w:p>
    <w:p w:rsidR="00E86764" w:rsidRDefault="00B84537">
      <w:pPr>
        <w:pStyle w:val="JuPara"/>
      </w:pPr>
      <w:r w:rsidRPr="00B84537">
        <w:fldChar w:fldCharType="begin"/>
      </w:r>
      <w:r w:rsidRPr="00B84537">
        <w:instrText xml:space="preserve"> SEQ level0 \*arabic </w:instrText>
      </w:r>
      <w:r w:rsidRPr="00B84537">
        <w:fldChar w:fldCharType="separate"/>
      </w:r>
      <w:r w:rsidR="00D87E1E">
        <w:rPr>
          <w:noProof/>
        </w:rPr>
        <w:t>1</w:t>
      </w:r>
      <w:r w:rsidRPr="00B84537">
        <w:fldChar w:fldCharType="end"/>
      </w:r>
      <w:r w:rsidRPr="00B84537" w:rsidR="00EC6427">
        <w:t>.  A l</w:t>
      </w:r>
      <w:r w:rsidR="00B14B02">
        <w:t>'</w:t>
      </w:r>
      <w:r w:rsidRPr="00B84537" w:rsidR="00EC6427">
        <w:t>origine de l</w:t>
      </w:r>
      <w:r w:rsidR="00B14B02">
        <w:t>'</w:t>
      </w:r>
      <w:r w:rsidRPr="00B84537" w:rsidR="00EC6427">
        <w:t xml:space="preserve">affaire </w:t>
      </w:r>
      <w:r w:rsidRPr="00B84537">
        <w:t>se trouve une requête (n</w:t>
      </w:r>
      <w:r w:rsidRPr="009A316D" w:rsidR="009A316D">
        <w:rPr>
          <w:vertAlign w:val="superscript"/>
        </w:rPr>
        <w:t>o</w:t>
      </w:r>
      <w:r w:rsidRPr="00B84537">
        <w:t xml:space="preserve"> 35522/04) dirigée</w:t>
      </w:r>
      <w:r w:rsidRPr="00B84537" w:rsidR="00EC6427">
        <w:t xml:space="preserve"> contre </w:t>
      </w:r>
      <w:r w:rsidRPr="00B84537">
        <w:t>la République hellénique</w:t>
      </w:r>
      <w:r w:rsidRPr="00B84537" w:rsidR="00EC6427">
        <w:t xml:space="preserve"> et dont </w:t>
      </w:r>
      <w:r w:rsidRPr="00B84537">
        <w:t>u</w:t>
      </w:r>
      <w:r w:rsidR="00E86764">
        <w:t>n ressortissant de cet Etat, M. </w:t>
      </w:r>
      <w:r w:rsidRPr="00B84537">
        <w:t>Vassilios Stavropoulos (« le requérant »), a sai</w:t>
      </w:r>
      <w:r w:rsidR="00E86764">
        <w:t xml:space="preserve">si la Cour le 5 octobre </w:t>
      </w:r>
      <w:r w:rsidRPr="00B84537">
        <w:t>2004</w:t>
      </w:r>
      <w:r w:rsidRPr="00B84537" w:rsidR="00EC6427">
        <w:t xml:space="preserve"> en vertu de </w:t>
      </w:r>
      <w:r w:rsidRPr="00B84537">
        <w:t>l</w:t>
      </w:r>
      <w:r w:rsidR="00B14B02">
        <w:t>'</w:t>
      </w:r>
      <w:r w:rsidRPr="00B84537">
        <w:t>article 34</w:t>
      </w:r>
      <w:r w:rsidRPr="00B84537" w:rsidR="00EC6427">
        <w:t xml:space="preserve"> de la Convention de sauvegarde des Droits de l</w:t>
      </w:r>
      <w:r w:rsidR="00B14B02">
        <w:t>'</w:t>
      </w:r>
      <w:r w:rsidRPr="00B84537" w:rsidR="00EC6427">
        <w:t>Homme et des Libertés fon</w:t>
      </w:r>
      <w:r w:rsidR="009A316D">
        <w:t>damentales (« la Convention »).</w:t>
      </w:r>
    </w:p>
    <w:p w:rsidRPr="00B84537" w:rsidR="00EC6427" w:rsidRDefault="00B84537">
      <w:pPr>
        <w:pStyle w:val="JuPara"/>
      </w:pPr>
      <w:r w:rsidRPr="00B84537">
        <w:fldChar w:fldCharType="begin"/>
      </w:r>
      <w:r w:rsidRPr="00B84537">
        <w:instrText xml:space="preserve"> SEQ level0 \*arabic </w:instrText>
      </w:r>
      <w:r w:rsidRPr="00B84537">
        <w:fldChar w:fldCharType="separate"/>
      </w:r>
      <w:r w:rsidR="00D87E1E">
        <w:rPr>
          <w:noProof/>
        </w:rPr>
        <w:t>2</w:t>
      </w:r>
      <w:r w:rsidRPr="00B84537">
        <w:fldChar w:fldCharType="end"/>
      </w:r>
      <w:r w:rsidRPr="00B84537" w:rsidR="00EC6427">
        <w:t>.  </w:t>
      </w:r>
      <w:r w:rsidRPr="00B84537">
        <w:t>Le requérant est représenté par M</w:t>
      </w:r>
      <w:r w:rsidRPr="00B84537">
        <w:rPr>
          <w:vertAlign w:val="superscript"/>
        </w:rPr>
        <w:t>e</w:t>
      </w:r>
      <w:r w:rsidRPr="00B84537">
        <w:t xml:space="preserve"> V. </w:t>
      </w:r>
      <w:proofErr w:type="spellStart"/>
      <w:r w:rsidRPr="00B84537">
        <w:t>Venizelos</w:t>
      </w:r>
      <w:proofErr w:type="spellEnd"/>
      <w:r w:rsidRPr="00B84537">
        <w:t xml:space="preserve">, avocat </w:t>
      </w:r>
      <w:r w:rsidR="00E86764">
        <w:t>au barreau de</w:t>
      </w:r>
      <w:r w:rsidRPr="00B84537">
        <w:t xml:space="preserve"> Thessaloni</w:t>
      </w:r>
      <w:r w:rsidR="00E86764">
        <w:t>que</w:t>
      </w:r>
      <w:r w:rsidRPr="00B84537">
        <w:t xml:space="preserve">. </w:t>
      </w:r>
      <w:r w:rsidRPr="00B84537" w:rsidR="00EC6427">
        <w:t xml:space="preserve">Le gouvernement </w:t>
      </w:r>
      <w:r w:rsidRPr="00B84537">
        <w:t>grec</w:t>
      </w:r>
      <w:r w:rsidRPr="00B84537" w:rsidR="00EC6427">
        <w:t xml:space="preserve"> (« le Gouvernement ») est représenté par </w:t>
      </w:r>
      <w:r w:rsidR="00E86764">
        <w:t xml:space="preserve">les délégués de </w:t>
      </w:r>
      <w:r w:rsidRPr="000644A5" w:rsidR="00E86764">
        <w:t xml:space="preserve">son agent, </w:t>
      </w:r>
      <w:r w:rsidR="00E86764">
        <w:t>M. S. Spyropoulos, assesseur auprès du Conseil juridique de l</w:t>
      </w:r>
      <w:r w:rsidR="00B14B02">
        <w:t>'</w:t>
      </w:r>
      <w:r w:rsidR="00E86764">
        <w:t>Etat</w:t>
      </w:r>
      <w:r w:rsidRPr="000644A5" w:rsidR="00E86764">
        <w:t xml:space="preserve"> </w:t>
      </w:r>
      <w:r w:rsidR="00E86764">
        <w:t>et</w:t>
      </w:r>
      <w:r w:rsidRPr="00E86764" w:rsidR="00E86764">
        <w:t xml:space="preserve"> </w:t>
      </w:r>
      <w:r w:rsidR="00E86764">
        <w:t>M</w:t>
      </w:r>
      <w:r w:rsidRPr="00E86764" w:rsidR="00E86764">
        <w:rPr>
          <w:rFonts w:ascii="Times New (W1)" w:hAnsi="Times New (W1)"/>
          <w:vertAlign w:val="superscript"/>
        </w:rPr>
        <w:t>me</w:t>
      </w:r>
      <w:r w:rsidR="00E86764">
        <w:t xml:space="preserve"> </w:t>
      </w:r>
      <w:r w:rsidRPr="00E86764" w:rsidR="00E86764">
        <w:t xml:space="preserve">Z. </w:t>
      </w:r>
      <w:proofErr w:type="spellStart"/>
      <w:r w:rsidRPr="00E86764" w:rsidR="00E86764">
        <w:t>Hatzipavlou</w:t>
      </w:r>
      <w:proofErr w:type="spellEnd"/>
      <w:r w:rsidRPr="00E86764" w:rsidR="00E86764">
        <w:t xml:space="preserve">, auditrice auprès du </w:t>
      </w:r>
      <w:r w:rsidR="00E35A72">
        <w:t>C</w:t>
      </w:r>
      <w:r w:rsidRPr="00E86764" w:rsidR="00E86764">
        <w:t>onseil juridique de l</w:t>
      </w:r>
      <w:r w:rsidR="00B14B02">
        <w:t>'</w:t>
      </w:r>
      <w:r w:rsidRPr="00E86764" w:rsidR="00E86764">
        <w:t>Etat</w:t>
      </w:r>
      <w:r w:rsidRPr="00B84537" w:rsidR="00EC6427">
        <w:t>.</w:t>
      </w:r>
    </w:p>
    <w:p w:rsidRPr="00B84537" w:rsidR="00305449" w:rsidRDefault="00B84537">
      <w:pPr>
        <w:pStyle w:val="JuPara"/>
      </w:pPr>
      <w:r w:rsidRPr="00B84537">
        <w:fldChar w:fldCharType="begin"/>
      </w:r>
      <w:r w:rsidRPr="00B84537">
        <w:instrText xml:space="preserve"> SEQ level0 \*arabic </w:instrText>
      </w:r>
      <w:r w:rsidRPr="00B84537">
        <w:fldChar w:fldCharType="separate"/>
      </w:r>
      <w:r w:rsidR="00D87E1E">
        <w:rPr>
          <w:noProof/>
        </w:rPr>
        <w:t>3</w:t>
      </w:r>
      <w:r w:rsidRPr="00B84537">
        <w:fldChar w:fldCharType="end"/>
      </w:r>
      <w:r w:rsidRPr="00B84537" w:rsidR="00305449">
        <w:t>.  </w:t>
      </w:r>
      <w:r w:rsidRPr="00B84537">
        <w:t xml:space="preserve">Le requérant </w:t>
      </w:r>
      <w:r w:rsidR="00E35A72">
        <w:t>se plaint</w:t>
      </w:r>
      <w:r w:rsidRPr="00B84537" w:rsidR="00305449">
        <w:t xml:space="preserve"> </w:t>
      </w:r>
      <w:r w:rsidR="00E31E3D">
        <w:t>que les juridictions administratives appelées à statuer sur la révocation de l</w:t>
      </w:r>
      <w:r w:rsidR="00B14B02">
        <w:t>'</w:t>
      </w:r>
      <w:r w:rsidR="00E31E3D">
        <w:t>attribution d</w:t>
      </w:r>
      <w:r w:rsidR="00B14B02">
        <w:t>'</w:t>
      </w:r>
      <w:r w:rsidR="00E31E3D">
        <w:t>un logement social ont méconnu son acquittement préalable par les juridictions pénales. Il invoque à ce titre les articles 6 de la Convention et 1 du Protocole nº 1.</w:t>
      </w:r>
    </w:p>
    <w:p w:rsidRPr="00B84537" w:rsidR="00EC6427" w:rsidRDefault="00B84537">
      <w:pPr>
        <w:pStyle w:val="JuPara"/>
      </w:pPr>
      <w:r w:rsidRPr="00B84537">
        <w:fldChar w:fldCharType="begin"/>
      </w:r>
      <w:r w:rsidRPr="00B84537">
        <w:instrText xml:space="preserve"> SEQ level0 \*arabic </w:instrText>
      </w:r>
      <w:r w:rsidRPr="00B84537">
        <w:fldChar w:fldCharType="separate"/>
      </w:r>
      <w:r w:rsidR="00D87E1E">
        <w:rPr>
          <w:noProof/>
        </w:rPr>
        <w:t>4</w:t>
      </w:r>
      <w:r w:rsidRPr="00B84537">
        <w:fldChar w:fldCharType="end"/>
      </w:r>
      <w:r w:rsidRPr="00B84537" w:rsidR="00EC6427">
        <w:t>.  </w:t>
      </w:r>
      <w:r w:rsidRPr="00E86764" w:rsidR="00E86764">
        <w:t xml:space="preserve">Le </w:t>
      </w:r>
      <w:r w:rsidR="00E86764">
        <w:t>7 avril</w:t>
      </w:r>
      <w:r w:rsidRPr="00E86764" w:rsidR="00E86764">
        <w:t xml:space="preserve"> 2006, la Cour a décidé de communiquer la requête au Gouvernement. Se prévalant des dispositions de l</w:t>
      </w:r>
      <w:r w:rsidR="00B14B02">
        <w:t>'</w:t>
      </w:r>
      <w:r w:rsidRPr="00E86764" w:rsidR="00E86764">
        <w:t>article 29 § 3, elle a décidé que seraient examinés en même temps la recevabilité et le bien-fondé de l</w:t>
      </w:r>
      <w:r w:rsidR="00B14B02">
        <w:t>'</w:t>
      </w:r>
      <w:r w:rsidRPr="00E86764" w:rsidR="00E86764">
        <w:t>affaire.</w:t>
      </w:r>
    </w:p>
    <w:p w:rsidRPr="00B84537" w:rsidR="00EC6427" w:rsidRDefault="00EC6427">
      <w:pPr>
        <w:pStyle w:val="JuHHead"/>
      </w:pPr>
      <w:r w:rsidRPr="00B84537">
        <w:t>EN FAIT</w:t>
      </w:r>
    </w:p>
    <w:p w:rsidRPr="00B84537" w:rsidR="00D31210" w:rsidP="00D31210" w:rsidRDefault="009A316D">
      <w:pPr>
        <w:pStyle w:val="JuHIRoman"/>
      </w:pPr>
      <w:r>
        <w:t>I.  </w:t>
      </w:r>
      <w:r w:rsidRPr="00B84537" w:rsidR="00D31210">
        <w:t>LES CIRCONSTANCES DE L</w:t>
      </w:r>
      <w:r w:rsidR="00B14B02">
        <w:t>'</w:t>
      </w:r>
      <w:r w:rsidRPr="00B84537" w:rsidR="00D31210">
        <w:t>ESPÈCE</w:t>
      </w:r>
    </w:p>
    <w:p w:rsidRPr="00B84537" w:rsidR="00EC6427" w:rsidP="00D31210" w:rsidRDefault="00B84537">
      <w:pPr>
        <w:pStyle w:val="JuPara"/>
      </w:pPr>
      <w:r w:rsidRPr="00B84537">
        <w:fldChar w:fldCharType="begin"/>
      </w:r>
      <w:r w:rsidRPr="00B84537">
        <w:instrText xml:space="preserve"> SEQ level0 \*arabic </w:instrText>
      </w:r>
      <w:r w:rsidRPr="00B84537">
        <w:fldChar w:fldCharType="separate"/>
      </w:r>
      <w:r w:rsidR="00D87E1E">
        <w:rPr>
          <w:noProof/>
        </w:rPr>
        <w:t>5</w:t>
      </w:r>
      <w:r w:rsidRPr="00B84537">
        <w:fldChar w:fldCharType="end"/>
      </w:r>
      <w:r w:rsidRPr="00B84537" w:rsidR="00EC6427">
        <w:t>.  </w:t>
      </w:r>
      <w:r w:rsidRPr="00B84537">
        <w:t xml:space="preserve">Le requérant est né en </w:t>
      </w:r>
      <w:r w:rsidR="00E86764">
        <w:t>1944</w:t>
      </w:r>
      <w:r w:rsidRPr="00B84537">
        <w:t xml:space="preserve"> et réside à Argos.</w:t>
      </w:r>
    </w:p>
    <w:p w:rsidR="00E31E25" w:rsidP="00E86764" w:rsidRDefault="00B84537">
      <w:pPr>
        <w:pStyle w:val="JuPara"/>
      </w:pPr>
      <w:r w:rsidRPr="00B84537">
        <w:fldChar w:fldCharType="begin"/>
      </w:r>
      <w:r w:rsidRPr="00B84537">
        <w:instrText xml:space="preserve"> SEQ level0 \*arabic </w:instrText>
      </w:r>
      <w:r w:rsidRPr="00B84537">
        <w:fldChar w:fldCharType="separate"/>
      </w:r>
      <w:r w:rsidR="00D87E1E">
        <w:rPr>
          <w:noProof/>
        </w:rPr>
        <w:t>6</w:t>
      </w:r>
      <w:r w:rsidRPr="00B84537">
        <w:fldChar w:fldCharType="end"/>
      </w:r>
      <w:r w:rsidRPr="00B84537" w:rsidR="00EC6427">
        <w:t>.  </w:t>
      </w:r>
      <w:r w:rsidRPr="00537818" w:rsidR="00E86764">
        <w:t>A une date non précisée</w:t>
      </w:r>
      <w:r w:rsidR="00E86764">
        <w:t>, le requérant déposa auprès de l</w:t>
      </w:r>
      <w:r w:rsidR="00B14B02">
        <w:t>'</w:t>
      </w:r>
      <w:r w:rsidR="00E86764">
        <w:t xml:space="preserve">Organisme pour le Logement des Travailleurs </w:t>
      </w:r>
      <w:r w:rsidRPr="009C7E44" w:rsidR="00E86764">
        <w:rPr>
          <w:i/>
        </w:rPr>
        <w:t>(</w:t>
      </w:r>
      <w:r w:rsidRPr="009C7E44" w:rsidR="00E86764">
        <w:rPr>
          <w:i/>
          <w:lang w:val="el-GR"/>
        </w:rPr>
        <w:t>Οργ</w:t>
      </w:r>
      <w:proofErr w:type="spellStart"/>
      <w:r w:rsidRPr="009C7E44" w:rsidR="00E86764">
        <w:rPr>
          <w:i/>
        </w:rPr>
        <w:t>ανισμ</w:t>
      </w:r>
      <w:proofErr w:type="spellEnd"/>
      <w:r w:rsidRPr="009C7E44" w:rsidR="00E86764">
        <w:rPr>
          <w:i/>
          <w:lang w:val="el-GR"/>
        </w:rPr>
        <w:t>ός</w:t>
      </w:r>
      <w:r w:rsidRPr="009C7E44" w:rsidR="00E86764">
        <w:rPr>
          <w:i/>
        </w:rPr>
        <w:t xml:space="preserve"> </w:t>
      </w:r>
      <w:r w:rsidRPr="009C7E44" w:rsidR="00E86764">
        <w:rPr>
          <w:i/>
          <w:lang w:val="el-GR"/>
        </w:rPr>
        <w:t>Εργατικής</w:t>
      </w:r>
      <w:r w:rsidRPr="009C7E44" w:rsidR="00E86764">
        <w:rPr>
          <w:i/>
        </w:rPr>
        <w:t xml:space="preserve"> </w:t>
      </w:r>
      <w:r w:rsidRPr="009C7E44" w:rsidR="00E86764">
        <w:rPr>
          <w:i/>
          <w:lang w:val="el-GR"/>
        </w:rPr>
        <w:t>Κατοικίας</w:t>
      </w:r>
      <w:r w:rsidRPr="009C7E44" w:rsidR="00E86764">
        <w:rPr>
          <w:i/>
        </w:rPr>
        <w:t>)</w:t>
      </w:r>
      <w:r w:rsidR="00E86764">
        <w:rPr>
          <w:i/>
        </w:rPr>
        <w:t xml:space="preserve"> </w:t>
      </w:r>
      <w:r w:rsidR="00E86764">
        <w:t>une demande en vue de se voir attribuer l</w:t>
      </w:r>
      <w:r w:rsidR="00B14B02">
        <w:t>'</w:t>
      </w:r>
      <w:r w:rsidR="00E86764">
        <w:t>usage d</w:t>
      </w:r>
      <w:r w:rsidR="00B14B02">
        <w:t>'</w:t>
      </w:r>
      <w:r w:rsidR="00E86764">
        <w:t>un domicile construit par ce dernier. Selon la législation en vigueur, un intéressé peut bénéficier d</w:t>
      </w:r>
      <w:r w:rsidR="00B14B02">
        <w:t>'</w:t>
      </w:r>
      <w:r w:rsidR="000B3BAF">
        <w:t xml:space="preserve">un tel domicile </w:t>
      </w:r>
      <w:r w:rsidR="00E86764">
        <w:t>à</w:t>
      </w:r>
      <w:r w:rsidRPr="003D54F4" w:rsidR="00E86764">
        <w:t xml:space="preserve"> la condition </w:t>
      </w:r>
      <w:r w:rsidR="00E86764">
        <w:t xml:space="preserve">de </w:t>
      </w:r>
      <w:r w:rsidRPr="003D54F4" w:rsidR="00E86764">
        <w:t xml:space="preserve">ne </w:t>
      </w:r>
      <w:r w:rsidR="00E86764">
        <w:t>pas posséder</w:t>
      </w:r>
      <w:r w:rsidRPr="003D54F4" w:rsidR="00E86764">
        <w:t xml:space="preserve"> d</w:t>
      </w:r>
      <w:r w:rsidR="00B14B02">
        <w:t>'</w:t>
      </w:r>
      <w:r w:rsidRPr="003D54F4" w:rsidR="00E86764">
        <w:t>autres biens pouvant servir de logement</w:t>
      </w:r>
      <w:r w:rsidR="00E86764">
        <w:t xml:space="preserve">. Conformément à cette législation, le requérant joignit à sa demande des documents décrivant </w:t>
      </w:r>
      <w:r w:rsidR="000B3BAF">
        <w:t>l</w:t>
      </w:r>
      <w:r w:rsidR="00B14B02">
        <w:t>'</w:t>
      </w:r>
      <w:r w:rsidR="00E86764">
        <w:t xml:space="preserve">état de </w:t>
      </w:r>
      <w:r w:rsidR="000B3BAF">
        <w:t xml:space="preserve">ses </w:t>
      </w:r>
      <w:r w:rsidR="00E86764">
        <w:t>biens immobiliers et justifiant l</w:t>
      </w:r>
      <w:r w:rsidR="00B14B02">
        <w:t>'</w:t>
      </w:r>
      <w:r w:rsidR="00E86764">
        <w:t>attribution d</w:t>
      </w:r>
      <w:r w:rsidR="00B14B02">
        <w:t>'</w:t>
      </w:r>
      <w:r w:rsidR="00E86764">
        <w:t>un domicile.</w:t>
      </w:r>
    </w:p>
    <w:p w:rsidR="00E86764" w:rsidP="00E86764" w:rsidRDefault="00E31E25">
      <w:pPr>
        <w:pStyle w:val="JuPara"/>
      </w:pPr>
      <w:r>
        <w:fldChar w:fldCharType="begin"/>
      </w:r>
      <w:r>
        <w:instrText xml:space="preserve"> SEQ level0 \*arabic </w:instrText>
      </w:r>
      <w:r>
        <w:fldChar w:fldCharType="separate"/>
      </w:r>
      <w:r w:rsidR="00D87E1E">
        <w:rPr>
          <w:noProof/>
        </w:rPr>
        <w:t>7</w:t>
      </w:r>
      <w:r>
        <w:fldChar w:fldCharType="end"/>
      </w:r>
      <w:r>
        <w:t>.  </w:t>
      </w:r>
      <w:r w:rsidR="00E86764">
        <w:t>En février 1984, le requérant s</w:t>
      </w:r>
      <w:r w:rsidR="00B14B02">
        <w:t>'</w:t>
      </w:r>
      <w:r w:rsidR="00E86764">
        <w:t>installa avec sa famille dans cette propriété après avoir été reconnu titulaire d</w:t>
      </w:r>
      <w:r w:rsidR="009A316D">
        <w:t>e son usage par tirage au sort.</w:t>
      </w:r>
    </w:p>
    <w:p w:rsidR="00537818" w:rsidP="00E86764" w:rsidRDefault="00E31E25">
      <w:pPr>
        <w:pStyle w:val="JuPara"/>
      </w:pPr>
      <w:r>
        <w:fldChar w:fldCharType="begin"/>
      </w:r>
      <w:r>
        <w:instrText xml:space="preserve"> SEQ level0 \*arabic </w:instrText>
      </w:r>
      <w:r>
        <w:fldChar w:fldCharType="separate"/>
      </w:r>
      <w:r w:rsidR="00D87E1E">
        <w:rPr>
          <w:noProof/>
        </w:rPr>
        <w:t>8</w:t>
      </w:r>
      <w:r>
        <w:fldChar w:fldCharType="end"/>
      </w:r>
      <w:r>
        <w:t>.  </w:t>
      </w:r>
      <w:r w:rsidR="00E86764">
        <w:t>Le 20 février 1986, sur dénonciation d</w:t>
      </w:r>
      <w:r w:rsidR="00B14B02">
        <w:t>'</w:t>
      </w:r>
      <w:r w:rsidR="00E86764">
        <w:t>une tierce personne, l</w:t>
      </w:r>
      <w:r w:rsidR="00B14B02">
        <w:t>'</w:t>
      </w:r>
      <w:r w:rsidR="00E86764">
        <w:t>Organisme pour le Logement des Travailleurs ordonna un nouveau contrôle de l</w:t>
      </w:r>
      <w:r w:rsidR="00B14B02">
        <w:t>'</w:t>
      </w:r>
      <w:r w:rsidR="00E86764">
        <w:t>état de</w:t>
      </w:r>
      <w:r w:rsidR="009A316D">
        <w:t>s</w:t>
      </w:r>
      <w:r w:rsidR="00E86764">
        <w:t xml:space="preserve"> biens immobiliers du requérant. L</w:t>
      </w:r>
      <w:r w:rsidR="00B14B02">
        <w:t>'</w:t>
      </w:r>
      <w:r w:rsidR="00E86764">
        <w:t>organe chargé du contrôle constata que le requérant était propriétaire d</w:t>
      </w:r>
      <w:r w:rsidR="00B14B02">
        <w:t>'</w:t>
      </w:r>
      <w:r w:rsidR="009A316D">
        <w:t>une construction</w:t>
      </w:r>
      <w:r w:rsidR="00E86764">
        <w:t xml:space="preserve"> b</w:t>
      </w:r>
      <w:r w:rsidR="009A316D">
        <w:t>âtie dans la même région.</w:t>
      </w:r>
    </w:p>
    <w:p w:rsidR="00E86764" w:rsidP="00E86764" w:rsidRDefault="00537818">
      <w:pPr>
        <w:pStyle w:val="JuPara"/>
      </w:pPr>
      <w:r>
        <w:fldChar w:fldCharType="begin"/>
      </w:r>
      <w:r>
        <w:instrText xml:space="preserve"> SEQ level0 \*arabic </w:instrText>
      </w:r>
      <w:r>
        <w:fldChar w:fldCharType="separate"/>
      </w:r>
      <w:r w:rsidR="00D87E1E">
        <w:rPr>
          <w:noProof/>
        </w:rPr>
        <w:t>9</w:t>
      </w:r>
      <w:r>
        <w:fldChar w:fldCharType="end"/>
      </w:r>
      <w:r>
        <w:t>.  </w:t>
      </w:r>
      <w:r w:rsidR="00E86764">
        <w:t>Par décision n</w:t>
      </w:r>
      <w:r w:rsidRPr="00662F52" w:rsidR="00E86764">
        <w:rPr>
          <w:rFonts w:ascii="Times New (W1)" w:hAnsi="Times New (W1)"/>
          <w:szCs w:val="24"/>
          <w:vertAlign w:val="superscript"/>
        </w:rPr>
        <w:t>o</w:t>
      </w:r>
      <w:r w:rsidR="00E86764">
        <w:t xml:space="preserve"> 17/1986, le conseil d</w:t>
      </w:r>
      <w:r w:rsidR="00B14B02">
        <w:t>'</w:t>
      </w:r>
      <w:r w:rsidR="00E86764">
        <w:t>administration de l</w:t>
      </w:r>
      <w:r w:rsidR="00B14B02">
        <w:t>'</w:t>
      </w:r>
      <w:r w:rsidR="00E86764">
        <w:t>Organisme révoqua l</w:t>
      </w:r>
      <w:r w:rsidR="00B14B02">
        <w:t>'</w:t>
      </w:r>
      <w:r w:rsidR="00E86764">
        <w:t>acte d</w:t>
      </w:r>
      <w:r w:rsidR="00B14B02">
        <w:t>'</w:t>
      </w:r>
      <w:r w:rsidR="00E86764">
        <w:t>attribution du domicile en cause au motif que le requérant disposait d</w:t>
      </w:r>
      <w:r w:rsidR="00B14B02">
        <w:t>'</w:t>
      </w:r>
      <w:r w:rsidR="00E86764">
        <w:t xml:space="preserve">autres biens où il pouvait se loger et que, de toute façon, la fausse déclaration entraînait, en elle-même, son exclusion </w:t>
      </w:r>
      <w:r w:rsidRPr="00A01CAA" w:rsidR="00E86764">
        <w:t>de</w:t>
      </w:r>
      <w:r w:rsidR="00E86764">
        <w:t xml:space="preserve">s bénéfices </w:t>
      </w:r>
      <w:r w:rsidRPr="00A01CAA" w:rsidR="00E86764">
        <w:t>attribu</w:t>
      </w:r>
      <w:r w:rsidR="00E86764">
        <w:t>és par</w:t>
      </w:r>
      <w:r w:rsidRPr="00A01CAA" w:rsidR="00E86764">
        <w:t xml:space="preserve"> </w:t>
      </w:r>
      <w:r w:rsidR="00E86764">
        <w:t>l</w:t>
      </w:r>
      <w:r w:rsidR="00B14B02">
        <w:t>'</w:t>
      </w:r>
      <w:r w:rsidR="00E86764">
        <w:t>Organisme. De surcroît, l</w:t>
      </w:r>
      <w:r w:rsidR="00B14B02">
        <w:t>'</w:t>
      </w:r>
      <w:r w:rsidR="00E86764">
        <w:t>organe compétent</w:t>
      </w:r>
      <w:r w:rsidRPr="00A01CAA" w:rsidR="00E86764">
        <w:t xml:space="preserve"> </w:t>
      </w:r>
      <w:r w:rsidR="00E86764">
        <w:t>décida de poursuivre le requérant en justice au motif que ce dernier « avait trompé</w:t>
      </w:r>
      <w:r w:rsidRPr="00662F52" w:rsidR="00E86764">
        <w:t xml:space="preserve"> </w:t>
      </w:r>
      <w:r w:rsidR="00E86764">
        <w:t>les organes de l</w:t>
      </w:r>
      <w:r w:rsidR="00B14B02">
        <w:t>'</w:t>
      </w:r>
      <w:r w:rsidR="00E86764">
        <w:t xml:space="preserve">Organisme avec préméditation » quant à </w:t>
      </w:r>
      <w:r w:rsidR="000B3BAF">
        <w:t>l</w:t>
      </w:r>
      <w:r w:rsidR="00B14B02">
        <w:t>'</w:t>
      </w:r>
      <w:r w:rsidR="00E86764">
        <w:t xml:space="preserve">état de </w:t>
      </w:r>
      <w:r w:rsidR="000B3BAF">
        <w:t xml:space="preserve">ses </w:t>
      </w:r>
      <w:r w:rsidR="00E86764">
        <w:t>biens immobiliers. Le 9</w:t>
      </w:r>
      <w:r w:rsidR="009A316D">
        <w:t xml:space="preserve"> </w:t>
      </w:r>
      <w:r w:rsidR="00E86764">
        <w:t>juin</w:t>
      </w:r>
      <w:r w:rsidR="009A316D">
        <w:t xml:space="preserve"> </w:t>
      </w:r>
      <w:r w:rsidR="00E86764">
        <w:t>1987, cette décision fut confirmée par la décision n</w:t>
      </w:r>
      <w:r w:rsidRPr="00662F52" w:rsidR="00E86764">
        <w:rPr>
          <w:rFonts w:ascii="Times New (W1)" w:hAnsi="Times New (W1)"/>
          <w:szCs w:val="24"/>
          <w:vertAlign w:val="superscript"/>
        </w:rPr>
        <w:t>o</w:t>
      </w:r>
      <w:r w:rsidR="00E86764">
        <w:t> 25/1987 du conseil administratif.</w:t>
      </w:r>
    </w:p>
    <w:p w:rsidR="00E86764" w:rsidP="00580179" w:rsidRDefault="009A316D">
      <w:pPr>
        <w:pStyle w:val="JuH1"/>
      </w:pPr>
      <w:r>
        <w:t>1.  </w:t>
      </w:r>
      <w:r w:rsidR="00E86764">
        <w:t>Procédure devant les juridictions pénales.</w:t>
      </w:r>
    </w:p>
    <w:p w:rsidR="00E31E25" w:rsidP="00E86764" w:rsidRDefault="00E31E25">
      <w:pPr>
        <w:pStyle w:val="JuPara"/>
      </w:pPr>
      <w:r>
        <w:fldChar w:fldCharType="begin"/>
      </w:r>
      <w:r>
        <w:instrText xml:space="preserve"> SEQ level0 \*arabic </w:instrText>
      </w:r>
      <w:r>
        <w:fldChar w:fldCharType="separate"/>
      </w:r>
      <w:r w:rsidR="00D87E1E">
        <w:rPr>
          <w:noProof/>
        </w:rPr>
        <w:t>10</w:t>
      </w:r>
      <w:r>
        <w:fldChar w:fldCharType="end"/>
      </w:r>
      <w:r>
        <w:t>.  </w:t>
      </w:r>
      <w:r w:rsidR="00E86764">
        <w:t>Suite à la décision n</w:t>
      </w:r>
      <w:r w:rsidRPr="00662F52" w:rsidR="00E86764">
        <w:rPr>
          <w:rFonts w:ascii="Times New (W1)" w:hAnsi="Times New (W1)"/>
          <w:szCs w:val="24"/>
          <w:vertAlign w:val="superscript"/>
        </w:rPr>
        <w:t>o</w:t>
      </w:r>
      <w:r w:rsidR="00E86764">
        <w:t xml:space="preserve"> 25/1987 du conseil administratif, des poursuites pénales furent engagées contre le requérant pour fraude et fausse déclaration. Selon le réquisitoire, le requérant a été accusé, </w:t>
      </w:r>
      <w:r w:rsidR="001E0B9A">
        <w:t>entre</w:t>
      </w:r>
      <w:r w:rsidR="00E86764">
        <w:t xml:space="preserve"> d</w:t>
      </w:r>
      <w:r w:rsidR="00B14B02">
        <w:t>'</w:t>
      </w:r>
      <w:r w:rsidR="00E86764">
        <w:t>autres, d</w:t>
      </w:r>
      <w:r w:rsidR="00B14B02">
        <w:t>'</w:t>
      </w:r>
      <w:r w:rsidR="00537818">
        <w:t> « </w:t>
      </w:r>
      <w:r w:rsidR="00E86764">
        <w:t>avoir délibérément fait une fausse déclaration concer</w:t>
      </w:r>
      <w:r w:rsidR="009A316D">
        <w:t xml:space="preserve">nant </w:t>
      </w:r>
      <w:r w:rsidR="000B3BAF">
        <w:t>l</w:t>
      </w:r>
      <w:r w:rsidR="00B14B02">
        <w:t>'</w:t>
      </w:r>
      <w:r w:rsidR="00E86764">
        <w:t xml:space="preserve">état de </w:t>
      </w:r>
      <w:r w:rsidR="000B3BAF">
        <w:t xml:space="preserve">ses </w:t>
      </w:r>
      <w:r w:rsidR="00E86764">
        <w:t>biens immobiliers</w:t>
      </w:r>
      <w:r w:rsidR="00537818">
        <w:t> »</w:t>
      </w:r>
      <w:r w:rsidR="009A316D">
        <w:t>.</w:t>
      </w:r>
    </w:p>
    <w:p w:rsidR="001C1CE7" w:rsidP="00E86764" w:rsidRDefault="00E31E25">
      <w:pPr>
        <w:pStyle w:val="JuPara"/>
      </w:pPr>
      <w:r>
        <w:fldChar w:fldCharType="begin"/>
      </w:r>
      <w:r>
        <w:instrText xml:space="preserve"> SEQ level0 \*arabic </w:instrText>
      </w:r>
      <w:r>
        <w:fldChar w:fldCharType="separate"/>
      </w:r>
      <w:r w:rsidR="00D87E1E">
        <w:rPr>
          <w:noProof/>
        </w:rPr>
        <w:t>11</w:t>
      </w:r>
      <w:r>
        <w:fldChar w:fldCharType="end"/>
      </w:r>
      <w:r>
        <w:t>.  </w:t>
      </w:r>
      <w:r w:rsidR="00537818">
        <w:t>Condamné en première instance par jugement n</w:t>
      </w:r>
      <w:r w:rsidRPr="008C63C7" w:rsidR="00537818">
        <w:rPr>
          <w:rFonts w:ascii="Times New (W1)" w:hAnsi="Times New (W1)"/>
          <w:szCs w:val="24"/>
          <w:vertAlign w:val="superscript"/>
        </w:rPr>
        <w:t>o</w:t>
      </w:r>
      <w:r w:rsidR="00537818">
        <w:t xml:space="preserve"> 293/1991 du tribunal correctionnel de </w:t>
      </w:r>
      <w:r w:rsidR="00BF7E43">
        <w:t>Nauplie</w:t>
      </w:r>
      <w:r w:rsidR="00537818">
        <w:t>, le requérant interjeta</w:t>
      </w:r>
      <w:r w:rsidR="00E86764">
        <w:t xml:space="preserve"> </w:t>
      </w:r>
      <w:r w:rsidR="00537818">
        <w:t xml:space="preserve">appel. </w:t>
      </w:r>
      <w:r w:rsidR="007868E1">
        <w:t>Par un arrêt n</w:t>
      </w:r>
      <w:r w:rsidRPr="009D123C" w:rsidR="007868E1">
        <w:rPr>
          <w:rFonts w:ascii="Times New (W1)" w:hAnsi="Times New (W1)"/>
          <w:szCs w:val="24"/>
          <w:vertAlign w:val="superscript"/>
        </w:rPr>
        <w:t>o</w:t>
      </w:r>
      <w:r w:rsidR="007868E1">
        <w:t xml:space="preserve"> 1008/1991, </w:t>
      </w:r>
      <w:r w:rsidR="00E86764">
        <w:t>la cour</w:t>
      </w:r>
      <w:r w:rsidR="00537818">
        <w:t xml:space="preserve"> d</w:t>
      </w:r>
      <w:r w:rsidR="00B14B02">
        <w:t>'</w:t>
      </w:r>
      <w:r w:rsidR="00537818">
        <w:t>appel</w:t>
      </w:r>
      <w:r w:rsidR="009A316D">
        <w:t xml:space="preserve"> </w:t>
      </w:r>
      <w:r w:rsidR="00537818">
        <w:t xml:space="preserve">de </w:t>
      </w:r>
      <w:r w:rsidR="00BF7E43">
        <w:t>Nauplie</w:t>
      </w:r>
      <w:r w:rsidR="00537818">
        <w:t xml:space="preserve"> l</w:t>
      </w:r>
      <w:r w:rsidR="00B14B02">
        <w:t>'</w:t>
      </w:r>
      <w:r w:rsidR="00537818">
        <w:t>acquitta</w:t>
      </w:r>
      <w:r w:rsidR="00E86764">
        <w:t xml:space="preserve"> de tous les chefs d</w:t>
      </w:r>
      <w:r w:rsidR="00B14B02">
        <w:t>'</w:t>
      </w:r>
      <w:r w:rsidR="00E86764">
        <w:t>accusation</w:t>
      </w:r>
      <w:r w:rsidR="001828D5">
        <w:t>, le 18 juin 1991</w:t>
      </w:r>
      <w:r w:rsidR="00E86764">
        <w:t>.</w:t>
      </w:r>
      <w:r w:rsidR="00A31A61">
        <w:t xml:space="preserve"> </w:t>
      </w:r>
      <w:r w:rsidR="007868E1">
        <w:t>L</w:t>
      </w:r>
      <w:r w:rsidR="001C1CE7">
        <w:t>e dispositif de l</w:t>
      </w:r>
      <w:r w:rsidR="00B14B02">
        <w:t>'</w:t>
      </w:r>
      <w:r w:rsidR="00A31A61">
        <w:t>arrêt</w:t>
      </w:r>
      <w:r w:rsidR="001C1CE7">
        <w:t xml:space="preserve"> se </w:t>
      </w:r>
      <w:r w:rsidR="00A31A61">
        <w:t>résumait</w:t>
      </w:r>
      <w:r w:rsidR="001C1CE7">
        <w:t xml:space="preserve"> ainsi :</w:t>
      </w:r>
    </w:p>
    <w:p w:rsidR="000559D9" w:rsidP="00215C6B" w:rsidRDefault="00215C6B">
      <w:pPr>
        <w:pStyle w:val="JuQuot"/>
      </w:pPr>
      <w:r>
        <w:t>«</w:t>
      </w:r>
      <w:r w:rsidR="00A31A61">
        <w:t xml:space="preserve"> </w:t>
      </w:r>
      <w:r w:rsidR="007D3AE4">
        <w:t xml:space="preserve">[la cour] </w:t>
      </w:r>
      <w:r>
        <w:t>déclare</w:t>
      </w:r>
      <w:r w:rsidR="00E86764">
        <w:t xml:space="preserve"> l</w:t>
      </w:r>
      <w:r w:rsidR="00B14B02">
        <w:t>'</w:t>
      </w:r>
      <w:r w:rsidR="00E86764">
        <w:t xml:space="preserve">accusé </w:t>
      </w:r>
      <w:r w:rsidR="000559D9">
        <w:t>innocent</w:t>
      </w:r>
      <w:r>
        <w:t> : a)</w:t>
      </w:r>
      <w:r w:rsidR="00E86764">
        <w:t xml:space="preserve"> </w:t>
      </w:r>
      <w:r>
        <w:t>(</w:t>
      </w:r>
      <w:r w:rsidR="009A316D">
        <w:t>...</w:t>
      </w:r>
      <w:r>
        <w:t>)</w:t>
      </w:r>
      <w:r w:rsidR="00F824D5">
        <w:t> </w:t>
      </w:r>
      <w:r w:rsidR="00E86764">
        <w:t>d</w:t>
      </w:r>
      <w:r w:rsidR="00B14B02">
        <w:t>'</w:t>
      </w:r>
      <w:r w:rsidR="00E86764">
        <w:t>avoir</w:t>
      </w:r>
      <w:r w:rsidR="000559D9">
        <w:t xml:space="preserve"> </w:t>
      </w:r>
      <w:r w:rsidR="00C978F3">
        <w:t>intentionnellement</w:t>
      </w:r>
      <w:r w:rsidR="000559D9">
        <w:t xml:space="preserve"> </w:t>
      </w:r>
      <w:r w:rsidR="00C978F3">
        <w:t>exposé de manière frauduleuse</w:t>
      </w:r>
      <w:r w:rsidR="00E86764">
        <w:t xml:space="preserve"> </w:t>
      </w:r>
      <w:r w:rsidR="00C978F3">
        <w:t>auprès de</w:t>
      </w:r>
      <w:r w:rsidR="00E86764">
        <w:t xml:space="preserve"> </w:t>
      </w:r>
      <w:r w:rsidR="00F824D5">
        <w:t>l</w:t>
      </w:r>
      <w:r w:rsidR="00B14B02">
        <w:t>'</w:t>
      </w:r>
      <w:r w:rsidR="00F824D5">
        <w:t>Organisme</w:t>
      </w:r>
      <w:r w:rsidRPr="00F824D5" w:rsidR="00F824D5">
        <w:t xml:space="preserve"> </w:t>
      </w:r>
      <w:r w:rsidR="00F824D5">
        <w:t xml:space="preserve">pour le Logement des Travailleurs </w:t>
      </w:r>
      <w:r w:rsidR="00E86764">
        <w:t>qu</w:t>
      </w:r>
      <w:r w:rsidR="00B14B02">
        <w:t>'</w:t>
      </w:r>
      <w:r w:rsidR="00E86764">
        <w:t>il ne disposait</w:t>
      </w:r>
      <w:r w:rsidR="00C978F3">
        <w:t>,</w:t>
      </w:r>
      <w:r>
        <w:t xml:space="preserve"> </w:t>
      </w:r>
      <w:r w:rsidR="007D3AE4">
        <w:t>ni</w:t>
      </w:r>
      <w:r>
        <w:t xml:space="preserve"> lui-même </w:t>
      </w:r>
      <w:r w:rsidR="007D3AE4">
        <w:t>ni</w:t>
      </w:r>
      <w:r>
        <w:t xml:space="preserve"> les membres de sa famille,</w:t>
      </w:r>
      <w:r w:rsidR="00E86764">
        <w:t xml:space="preserve"> de biens</w:t>
      </w:r>
      <w:r w:rsidR="000559D9">
        <w:t xml:space="preserve"> pouvant servir de logement</w:t>
      </w:r>
      <w:r>
        <w:t xml:space="preserve"> (</w:t>
      </w:r>
      <w:r w:rsidR="009A316D">
        <w:t>...</w:t>
      </w:r>
      <w:r>
        <w:t>)</w:t>
      </w:r>
      <w:r w:rsidR="000559D9">
        <w:t> » et « </w:t>
      </w:r>
      <w:r>
        <w:t>(</w:t>
      </w:r>
      <w:r w:rsidR="009A316D">
        <w:t>...</w:t>
      </w:r>
      <w:r>
        <w:t xml:space="preserve">) </w:t>
      </w:r>
      <w:r w:rsidR="000559D9">
        <w:t>d</w:t>
      </w:r>
      <w:r w:rsidR="00B14B02">
        <w:t>'</w:t>
      </w:r>
      <w:r w:rsidR="000559D9">
        <w:t xml:space="preserve">avoir </w:t>
      </w:r>
      <w:r w:rsidR="001C1CE7">
        <w:t>intentionnellement</w:t>
      </w:r>
      <w:r w:rsidR="000559D9">
        <w:t xml:space="preserve"> </w:t>
      </w:r>
      <w:r w:rsidRPr="00C978F3" w:rsidR="00C978F3">
        <w:t xml:space="preserve">déposé une fausse déclaration </w:t>
      </w:r>
      <w:r w:rsidR="00C978F3">
        <w:t xml:space="preserve">mentionnant </w:t>
      </w:r>
      <w:r>
        <w:t xml:space="preserve">que </w:t>
      </w:r>
      <w:r w:rsidR="007D3AE4">
        <w:t>ni</w:t>
      </w:r>
      <w:r>
        <w:t xml:space="preserve"> lui </w:t>
      </w:r>
      <w:r w:rsidR="007D3AE4">
        <w:t>ni</w:t>
      </w:r>
      <w:r>
        <w:t xml:space="preserve"> les membres de sa famille n</w:t>
      </w:r>
      <w:r w:rsidR="00B14B02">
        <w:t>'</w:t>
      </w:r>
      <w:r w:rsidR="00A31A61">
        <w:t>étaient</w:t>
      </w:r>
      <w:r>
        <w:t xml:space="preserve"> </w:t>
      </w:r>
      <w:r w:rsidR="00A31A61">
        <w:t>propriétaires</w:t>
      </w:r>
      <w:r>
        <w:t xml:space="preserve"> d</w:t>
      </w:r>
      <w:r w:rsidR="00B14B02">
        <w:t>'</w:t>
      </w:r>
      <w:r>
        <w:t>un logement ou d</w:t>
      </w:r>
      <w:r w:rsidR="00B14B02">
        <w:t>'</w:t>
      </w:r>
      <w:r>
        <w:t>autre biens immobiliers (</w:t>
      </w:r>
      <w:r w:rsidR="009A316D">
        <w:t>...</w:t>
      </w:r>
      <w:r>
        <w:t>)</w:t>
      </w:r>
      <w:r w:rsidR="001C1CE7">
        <w:t> »</w:t>
      </w:r>
      <w:r w:rsidR="00E86764">
        <w:t>.</w:t>
      </w:r>
    </w:p>
    <w:p w:rsidR="00A31A61" w:rsidP="00A31A61" w:rsidRDefault="007868E1">
      <w:pPr>
        <w:pStyle w:val="JuPara"/>
      </w:pPr>
      <w:r>
        <w:t>En effet, la cour d</w:t>
      </w:r>
      <w:r w:rsidR="00B14B02">
        <w:t>'</w:t>
      </w:r>
      <w:r>
        <w:t>appel considéra que</w:t>
      </w:r>
      <w:r w:rsidRPr="007868E1" w:rsidR="00A31A61">
        <w:t>,</w:t>
      </w:r>
      <w:r>
        <w:t xml:space="preserve"> </w:t>
      </w:r>
      <w:r w:rsidRPr="007868E1">
        <w:rPr>
          <w:i/>
        </w:rPr>
        <w:t xml:space="preserve">in </w:t>
      </w:r>
      <w:proofErr w:type="spellStart"/>
      <w:r w:rsidRPr="007868E1">
        <w:rPr>
          <w:i/>
        </w:rPr>
        <w:t>dubio</w:t>
      </w:r>
      <w:proofErr w:type="spellEnd"/>
      <w:r w:rsidRPr="007868E1">
        <w:rPr>
          <w:i/>
        </w:rPr>
        <w:t xml:space="preserve"> pro </w:t>
      </w:r>
      <w:proofErr w:type="spellStart"/>
      <w:r w:rsidRPr="007868E1">
        <w:rPr>
          <w:i/>
        </w:rPr>
        <w:t>reo</w:t>
      </w:r>
      <w:proofErr w:type="spellEnd"/>
      <w:r>
        <w:t>, la culpabilité du requérant n</w:t>
      </w:r>
      <w:r w:rsidR="00B14B02">
        <w:t>'</w:t>
      </w:r>
      <w:r>
        <w:t>avait pas été établie. L</w:t>
      </w:r>
      <w:r w:rsidRPr="007868E1" w:rsidR="00A31A61">
        <w:t>es motifs de l</w:t>
      </w:r>
      <w:r w:rsidR="00B14B02">
        <w:t>'</w:t>
      </w:r>
      <w:r w:rsidRPr="007868E1" w:rsidR="00A31A61">
        <w:t>arrêt se lisaient ainsi</w:t>
      </w:r>
      <w:r w:rsidR="00A31A61">
        <w:t>:</w:t>
      </w:r>
    </w:p>
    <w:p w:rsidR="000559D9" w:rsidP="00A31A61" w:rsidRDefault="007868E1">
      <w:pPr>
        <w:pStyle w:val="JuQuot"/>
      </w:pPr>
      <w:r>
        <w:t>« </w:t>
      </w:r>
      <w:r w:rsidR="00A31A61">
        <w:t>Il ressort des dépositions des témoins à charge et à décharge, auditionnés devant cette juridiction, des procès-verbaux de la procédure en première instance ainsi que des documents qui ont été lus et sont cités dans les procès-verbaux, de l</w:t>
      </w:r>
      <w:r w:rsidR="00B14B02">
        <w:t>'</w:t>
      </w:r>
      <w:r w:rsidR="00A31A61">
        <w:t>interrogatoire de l</w:t>
      </w:r>
      <w:r w:rsidR="00B14B02">
        <w:t>'</w:t>
      </w:r>
      <w:r w:rsidR="00A31A61">
        <w:t>accusé et de toute la procédure de preuves qu</w:t>
      </w:r>
      <w:r w:rsidR="00B14B02">
        <w:t>'</w:t>
      </w:r>
      <w:r w:rsidR="00A31A61">
        <w:t>il y a des doutes quant à la culpabilité de l</w:t>
      </w:r>
      <w:r w:rsidR="00B14B02">
        <w:t>'</w:t>
      </w:r>
      <w:r w:rsidR="00A31A61">
        <w:t>accusé pour les actes de fraude et fausse déclaration</w:t>
      </w:r>
      <w:r>
        <w:t>. »</w:t>
      </w:r>
    </w:p>
    <w:p w:rsidR="00E86764" w:rsidP="00E86764" w:rsidRDefault="00E35A72">
      <w:pPr>
        <w:pStyle w:val="JuPara"/>
      </w:pPr>
      <w:r>
        <w:fldChar w:fldCharType="begin"/>
      </w:r>
      <w:r>
        <w:instrText xml:space="preserve"> SEQ level0 \*arabic </w:instrText>
      </w:r>
      <w:r>
        <w:fldChar w:fldCharType="separate"/>
      </w:r>
      <w:r w:rsidR="00D87E1E">
        <w:rPr>
          <w:noProof/>
        </w:rPr>
        <w:t>12</w:t>
      </w:r>
      <w:r>
        <w:fldChar w:fldCharType="end"/>
      </w:r>
      <w:r>
        <w:t>.  </w:t>
      </w:r>
      <w:r w:rsidR="00E86764">
        <w:t>Le procureur près la cour d</w:t>
      </w:r>
      <w:r w:rsidR="00B14B02">
        <w:t>'</w:t>
      </w:r>
      <w:r w:rsidR="00E86764">
        <w:t>appel ne s</w:t>
      </w:r>
      <w:r w:rsidR="00B14B02">
        <w:t>'</w:t>
      </w:r>
      <w:r w:rsidR="00E86764">
        <w:t>étant pas pourvu en cassation, l</w:t>
      </w:r>
      <w:r w:rsidR="00B14B02">
        <w:t>'</w:t>
      </w:r>
      <w:r w:rsidR="00E86764">
        <w:t>arrêt n</w:t>
      </w:r>
      <w:r w:rsidRPr="009D123C" w:rsidR="00E86764">
        <w:rPr>
          <w:rFonts w:ascii="Times New (W1)" w:hAnsi="Times New (W1)"/>
          <w:szCs w:val="24"/>
          <w:vertAlign w:val="superscript"/>
        </w:rPr>
        <w:t>o</w:t>
      </w:r>
      <w:r w:rsidR="00F824D5">
        <w:t> 1008/1991 devint irrévocable</w:t>
      </w:r>
      <w:r w:rsidR="007868E1">
        <w:t>.</w:t>
      </w:r>
    </w:p>
    <w:p w:rsidR="00B14B02" w:rsidP="009A316D" w:rsidRDefault="009A316D">
      <w:pPr>
        <w:pStyle w:val="JuH1"/>
      </w:pPr>
      <w:r>
        <w:t>2.  </w:t>
      </w:r>
      <w:r w:rsidR="00E86764">
        <w:t>Procédure devant les juridictions administratives</w:t>
      </w:r>
    </w:p>
    <w:p w:rsidR="00E86764" w:rsidP="00E86764" w:rsidRDefault="00E31E25">
      <w:pPr>
        <w:pStyle w:val="JuPara"/>
      </w:pPr>
      <w:r>
        <w:fldChar w:fldCharType="begin"/>
      </w:r>
      <w:r>
        <w:instrText xml:space="preserve"> SEQ level0 \*arabic </w:instrText>
      </w:r>
      <w:r>
        <w:fldChar w:fldCharType="separate"/>
      </w:r>
      <w:r w:rsidR="00D87E1E">
        <w:rPr>
          <w:noProof/>
        </w:rPr>
        <w:t>13</w:t>
      </w:r>
      <w:r>
        <w:fldChar w:fldCharType="end"/>
      </w:r>
      <w:r>
        <w:t>.  </w:t>
      </w:r>
      <w:r w:rsidR="00E86764">
        <w:t>Entre-temps, l</w:t>
      </w:r>
      <w:r w:rsidRPr="009D123C" w:rsidR="00E86764">
        <w:t xml:space="preserve">e 2 septembre 1987, le requérant saisit le tribunal administratif </w:t>
      </w:r>
      <w:r w:rsidR="00E86764">
        <w:t xml:space="preserve">de </w:t>
      </w:r>
      <w:r w:rsidRPr="009D123C" w:rsidR="00E86764">
        <w:t>première</w:t>
      </w:r>
      <w:r w:rsidR="00E86764">
        <w:t xml:space="preserve"> instance d</w:t>
      </w:r>
      <w:r w:rsidR="00B14B02">
        <w:t>'</w:t>
      </w:r>
      <w:r w:rsidR="00E86764">
        <w:t>Athènes d</w:t>
      </w:r>
      <w:r w:rsidR="00B14B02">
        <w:t>'</w:t>
      </w:r>
      <w:r w:rsidR="00E86764">
        <w:t>un recours en annulation de la décision n</w:t>
      </w:r>
      <w:r w:rsidRPr="00662F52" w:rsidR="00E86764">
        <w:rPr>
          <w:rFonts w:ascii="Times New (W1)" w:hAnsi="Times New (W1)"/>
          <w:szCs w:val="24"/>
          <w:vertAlign w:val="superscript"/>
        </w:rPr>
        <w:t>o</w:t>
      </w:r>
      <w:r w:rsidR="00E86764">
        <w:t xml:space="preserve"> 25/1987 du conseil administratif de l</w:t>
      </w:r>
      <w:r w:rsidR="00B14B02">
        <w:t>'</w:t>
      </w:r>
      <w:r w:rsidR="00E86764">
        <w:t>Organisme pour le Logement des Travailleurs révoquant</w:t>
      </w:r>
      <w:r w:rsidRPr="009D123C" w:rsidR="00E86764">
        <w:t xml:space="preserve"> </w:t>
      </w:r>
      <w:r w:rsidR="00E86764">
        <w:t>l</w:t>
      </w:r>
      <w:r w:rsidR="00B14B02">
        <w:t>'</w:t>
      </w:r>
      <w:r w:rsidR="00E86764">
        <w:t>acte d</w:t>
      </w:r>
      <w:r w:rsidR="00B14B02">
        <w:t>'</w:t>
      </w:r>
      <w:r w:rsidR="00E86764">
        <w:t>attribution du domicile. Le 30 mars 1990, le tribunal de première instance confirma la décision</w:t>
      </w:r>
      <w:r w:rsidR="0097338B">
        <w:t xml:space="preserve"> attaquée et rejeta le recours</w:t>
      </w:r>
      <w:r w:rsidR="009A316D">
        <w:t>,</w:t>
      </w:r>
      <w:r w:rsidR="0097338B">
        <w:t xml:space="preserve"> après avoir considéré que le requérant avait omis d</w:t>
      </w:r>
      <w:r w:rsidR="00B14B02">
        <w:t>'</w:t>
      </w:r>
      <w:r w:rsidR="0097338B">
        <w:t>inclure dans sa déclaration de biens la construction dont il était propriétaire et qu</w:t>
      </w:r>
      <w:r w:rsidR="00B14B02">
        <w:t>'</w:t>
      </w:r>
      <w:r w:rsidR="0097338B">
        <w:t>il avait failli à démontrer que cette omission n</w:t>
      </w:r>
      <w:r w:rsidR="00B14B02">
        <w:t>'</w:t>
      </w:r>
      <w:r w:rsidR="0097338B">
        <w:t>était pas intentionnelle (arrêt nº 4424/1990).</w:t>
      </w:r>
    </w:p>
    <w:p w:rsidR="00E86764" w:rsidP="00E86764" w:rsidRDefault="00E31E25">
      <w:pPr>
        <w:pStyle w:val="JuPara"/>
      </w:pPr>
      <w:r>
        <w:fldChar w:fldCharType="begin"/>
      </w:r>
      <w:r>
        <w:instrText xml:space="preserve"> SEQ level0 \*arabic </w:instrText>
      </w:r>
      <w:r>
        <w:fldChar w:fldCharType="separate"/>
      </w:r>
      <w:r w:rsidR="00D87E1E">
        <w:rPr>
          <w:noProof/>
        </w:rPr>
        <w:t>14</w:t>
      </w:r>
      <w:r>
        <w:fldChar w:fldCharType="end"/>
      </w:r>
      <w:r>
        <w:t>.  </w:t>
      </w:r>
      <w:r w:rsidR="00E86764">
        <w:t>Le 2 septembre 1990, le requérant interjeta appel. Suite à son acquittement (arrêt n</w:t>
      </w:r>
      <w:r w:rsidRPr="009D123C" w:rsidR="00E86764">
        <w:rPr>
          <w:rFonts w:ascii="Times New (W1)" w:hAnsi="Times New (W1)"/>
          <w:szCs w:val="24"/>
          <w:vertAlign w:val="superscript"/>
        </w:rPr>
        <w:t>o</w:t>
      </w:r>
      <w:r w:rsidR="00E86764">
        <w:t xml:space="preserve"> 1008/1991) le requérant déposa auprès de la cour administrative d</w:t>
      </w:r>
      <w:r w:rsidR="00B14B02">
        <w:t>'</w:t>
      </w:r>
      <w:r w:rsidR="00E86764">
        <w:t>appel un mémoire additionnel l</w:t>
      </w:r>
      <w:r w:rsidR="00B14B02">
        <w:t>'</w:t>
      </w:r>
      <w:r w:rsidR="00E86764">
        <w:t>invitant à prendre l</w:t>
      </w:r>
      <w:r w:rsidR="002A7C60">
        <w:t xml:space="preserve">edit </w:t>
      </w:r>
      <w:r w:rsidR="00E86764">
        <w:t>arrêt en considération</w:t>
      </w:r>
      <w:r w:rsidR="0097338B">
        <w:t xml:space="preserve">. En particulier, il souleva que son acquittement pénal </w:t>
      </w:r>
      <w:r w:rsidR="00E35A72">
        <w:t>constituait la</w:t>
      </w:r>
      <w:r w:rsidR="0097338B">
        <w:t xml:space="preserve"> preuve que son omission n</w:t>
      </w:r>
      <w:r w:rsidR="00B14B02">
        <w:t>'</w:t>
      </w:r>
      <w:r w:rsidR="00E35A72">
        <w:t xml:space="preserve">était </w:t>
      </w:r>
      <w:r w:rsidR="0097338B">
        <w:t xml:space="preserve">pas </w:t>
      </w:r>
      <w:r w:rsidR="002A7C60">
        <w:t>intentionne</w:t>
      </w:r>
      <w:r w:rsidR="00E35A72">
        <w:t>l</w:t>
      </w:r>
      <w:r w:rsidR="002A7C60">
        <w:t>l</w:t>
      </w:r>
      <w:r w:rsidR="00E35A72">
        <w:t>e</w:t>
      </w:r>
      <w:r w:rsidR="0097338B">
        <w:t>.</w:t>
      </w:r>
      <w:r w:rsidR="00E86764">
        <w:t xml:space="preserve"> Le 14 avril 1993,</w:t>
      </w:r>
      <w:r w:rsidRPr="000B689A" w:rsidR="00E86764">
        <w:t xml:space="preserve"> </w:t>
      </w:r>
      <w:r w:rsidR="00E86764">
        <w:t>la cour administrative d</w:t>
      </w:r>
      <w:r w:rsidR="00B14B02">
        <w:t>'</w:t>
      </w:r>
      <w:r w:rsidR="00E86764">
        <w:t>appel confirma le jugement attaqué. Quant à la demande du requérant de prendre en considération l</w:t>
      </w:r>
      <w:r w:rsidR="00B14B02">
        <w:t>'</w:t>
      </w:r>
      <w:r w:rsidR="00E86764">
        <w:t>arrêt n</w:t>
      </w:r>
      <w:r w:rsidRPr="009D123C" w:rsidR="00E86764">
        <w:rPr>
          <w:rFonts w:ascii="Times New (W1)" w:hAnsi="Times New (W1)"/>
          <w:szCs w:val="24"/>
          <w:vertAlign w:val="superscript"/>
        </w:rPr>
        <w:t>o</w:t>
      </w:r>
      <w:r w:rsidR="00E86764">
        <w:t> 1008/1991, la cour d</w:t>
      </w:r>
      <w:r w:rsidR="00B14B02">
        <w:t>'</w:t>
      </w:r>
      <w:r w:rsidR="00E86764">
        <w:t>appel la rejeta au motif qu</w:t>
      </w:r>
      <w:r w:rsidR="00B14B02">
        <w:t>'</w:t>
      </w:r>
      <w:r w:rsidR="00E86764">
        <w:t>elle n</w:t>
      </w:r>
      <w:r w:rsidR="00B14B02">
        <w:t>'</w:t>
      </w:r>
      <w:r w:rsidR="00E86764">
        <w:t>était pas liée par la solution adoptée par les juridictions pénales</w:t>
      </w:r>
      <w:r w:rsidR="0097338B">
        <w:t xml:space="preserve"> (arrêt n</w:t>
      </w:r>
      <w:r w:rsidRPr="009D123C" w:rsidR="0097338B">
        <w:rPr>
          <w:rFonts w:ascii="Times New (W1)" w:hAnsi="Times New (W1)"/>
          <w:szCs w:val="24"/>
          <w:vertAlign w:val="superscript"/>
        </w:rPr>
        <w:t>o</w:t>
      </w:r>
      <w:r w:rsidR="0097338B">
        <w:t> 397/1993)</w:t>
      </w:r>
      <w:r w:rsidR="00E86764">
        <w:t>.</w:t>
      </w:r>
    </w:p>
    <w:p w:rsidR="00E86764" w:rsidP="00E86764" w:rsidRDefault="00E31E25">
      <w:pPr>
        <w:pStyle w:val="JuPara"/>
      </w:pPr>
      <w:r>
        <w:fldChar w:fldCharType="begin"/>
      </w:r>
      <w:r>
        <w:instrText xml:space="preserve"> SEQ level0 \*arabic </w:instrText>
      </w:r>
      <w:r>
        <w:fldChar w:fldCharType="separate"/>
      </w:r>
      <w:r w:rsidR="00D87E1E">
        <w:rPr>
          <w:noProof/>
        </w:rPr>
        <w:t>15</w:t>
      </w:r>
      <w:r>
        <w:fldChar w:fldCharType="end"/>
      </w:r>
      <w:r>
        <w:t>.  </w:t>
      </w:r>
      <w:r w:rsidR="00E86764">
        <w:t xml:space="preserve">Le 19 août 1993, le requérant se pourvut en cassation en soutenant, entre autres, que la cour </w:t>
      </w:r>
      <w:r w:rsidR="00E35A72">
        <w:t xml:space="preserve">administrative </w:t>
      </w:r>
      <w:r w:rsidR="00E86764">
        <w:t>d</w:t>
      </w:r>
      <w:r w:rsidR="00B14B02">
        <w:t>'</w:t>
      </w:r>
      <w:r w:rsidR="00E86764">
        <w:t>appel s</w:t>
      </w:r>
      <w:r w:rsidR="00B14B02">
        <w:t>'</w:t>
      </w:r>
      <w:r w:rsidR="00E86764">
        <w:t>était prononcée sur sa culpabilité en méconnaissance de l</w:t>
      </w:r>
      <w:r w:rsidR="00B14B02">
        <w:t>'</w:t>
      </w:r>
      <w:r w:rsidR="00E86764">
        <w:t>arrêt</w:t>
      </w:r>
      <w:r w:rsidRPr="00621EA5" w:rsidR="00E86764">
        <w:t xml:space="preserve"> </w:t>
      </w:r>
      <w:r w:rsidR="00E86764">
        <w:t>n</w:t>
      </w:r>
      <w:r w:rsidRPr="009D123C" w:rsidR="00E86764">
        <w:rPr>
          <w:rFonts w:ascii="Times New (W1)" w:hAnsi="Times New (W1)"/>
          <w:szCs w:val="24"/>
          <w:vertAlign w:val="superscript"/>
        </w:rPr>
        <w:t>o</w:t>
      </w:r>
      <w:r w:rsidR="00E86764">
        <w:t xml:space="preserve"> 1008/1991 et sans avancer de motifs valables.</w:t>
      </w:r>
      <w:r w:rsidR="00146C14">
        <w:t xml:space="preserve"> </w:t>
      </w:r>
      <w:r w:rsidR="00E86764">
        <w:t>Le 22 avril 1999</w:t>
      </w:r>
      <w:r w:rsidRPr="0018679A" w:rsidR="00E86764">
        <w:t>, le Conseil d</w:t>
      </w:r>
      <w:r w:rsidR="00B14B02">
        <w:t>'</w:t>
      </w:r>
      <w:r w:rsidRPr="0018679A" w:rsidR="00E86764">
        <w:t>Etat cassa l</w:t>
      </w:r>
      <w:r w:rsidR="00B14B02">
        <w:t>'</w:t>
      </w:r>
      <w:r w:rsidRPr="0018679A" w:rsidR="00E86764">
        <w:t xml:space="preserve">arrêt attaqué </w:t>
      </w:r>
      <w:r w:rsidR="0018679A">
        <w:t xml:space="preserve">au motif que même si </w:t>
      </w:r>
      <w:r w:rsidRPr="0018679A" w:rsidR="00E86764">
        <w:t>la cour administrative d</w:t>
      </w:r>
      <w:r w:rsidR="00B14B02">
        <w:t>'</w:t>
      </w:r>
      <w:r w:rsidRPr="0018679A" w:rsidR="00E86764">
        <w:t xml:space="preserve">appel </w:t>
      </w:r>
      <w:r w:rsidR="0018679A">
        <w:t>n</w:t>
      </w:r>
      <w:r w:rsidR="00B14B02">
        <w:t>'</w:t>
      </w:r>
      <w:r w:rsidR="0018679A">
        <w:t xml:space="preserve">était pas liée </w:t>
      </w:r>
      <w:r w:rsidR="009F364E">
        <w:t xml:space="preserve">par </w:t>
      </w:r>
      <w:r w:rsidRPr="0018679A" w:rsidR="009F364E">
        <w:t>l</w:t>
      </w:r>
      <w:r w:rsidR="00B14B02">
        <w:t>'</w:t>
      </w:r>
      <w:r w:rsidRPr="0018679A" w:rsidR="009F364E">
        <w:t>arrêt de la cour pénale</w:t>
      </w:r>
      <w:r w:rsidR="009F364E">
        <w:t xml:space="preserve">, </w:t>
      </w:r>
      <w:r w:rsidR="00E35A72">
        <w:t>e</w:t>
      </w:r>
      <w:r w:rsidR="009F364E">
        <w:t>l</w:t>
      </w:r>
      <w:r w:rsidR="00E35A72">
        <w:t>le</w:t>
      </w:r>
      <w:r w:rsidRPr="0018679A" w:rsidR="009F364E">
        <w:t xml:space="preserve"> </w:t>
      </w:r>
      <w:r w:rsidRPr="0018679A" w:rsidR="00E86764">
        <w:t>aurait</w:t>
      </w:r>
      <w:r w:rsidR="00E35A72">
        <w:t>,</w:t>
      </w:r>
      <w:r w:rsidRPr="0018679A" w:rsidR="00E86764">
        <w:t xml:space="preserve"> </w:t>
      </w:r>
      <w:r w:rsidR="00E35A72">
        <w:t xml:space="preserve">toutefois, </w:t>
      </w:r>
      <w:r w:rsidRPr="0018679A" w:rsidR="00E86764">
        <w:t xml:space="preserve">dû </w:t>
      </w:r>
      <w:r w:rsidR="009F364E">
        <w:t xml:space="preserve">le </w:t>
      </w:r>
      <w:r w:rsidRPr="0018679A" w:rsidR="00E86764">
        <w:t>prendre en considération</w:t>
      </w:r>
      <w:r w:rsidR="00E86764">
        <w:t xml:space="preserve">. </w:t>
      </w:r>
      <w:r w:rsidR="009F364E">
        <w:t>Ainsi, la haute juridiction administrative renvoya l</w:t>
      </w:r>
      <w:r w:rsidR="00B14B02">
        <w:t>'</w:t>
      </w:r>
      <w:r w:rsidR="00E86764">
        <w:t xml:space="preserve">affaire </w:t>
      </w:r>
      <w:r w:rsidR="009F364E">
        <w:t>devant</w:t>
      </w:r>
      <w:r w:rsidR="00E86764">
        <w:t xml:space="preserve"> la cour administrative d</w:t>
      </w:r>
      <w:r w:rsidR="00B14B02">
        <w:t>'</w:t>
      </w:r>
      <w:r w:rsidR="00E86764">
        <w:t>appel afin que</w:t>
      </w:r>
      <w:r w:rsidR="009F364E">
        <w:t xml:space="preserve"> celle-ci se prononce à nouveau</w:t>
      </w:r>
      <w:r w:rsidR="00E86764">
        <w:t xml:space="preserve"> </w:t>
      </w:r>
      <w:r w:rsidRPr="0018679A" w:rsidR="009F364E">
        <w:t>(</w:t>
      </w:r>
      <w:r w:rsidR="009F364E">
        <w:t xml:space="preserve">arrêt </w:t>
      </w:r>
      <w:r w:rsidRPr="009F364E" w:rsidR="009F364E">
        <w:t>n</w:t>
      </w:r>
      <w:r w:rsidRPr="004B6E2B" w:rsidR="00146C14">
        <w:rPr>
          <w:rFonts w:ascii="Times New (W1)" w:hAnsi="Times New (W1)"/>
          <w:szCs w:val="24"/>
          <w:vertAlign w:val="superscript"/>
        </w:rPr>
        <w:t>o</w:t>
      </w:r>
      <w:r w:rsidR="00146C14">
        <w:t> </w:t>
      </w:r>
      <w:r w:rsidRPr="009F364E" w:rsidR="009F364E">
        <w:t>1439</w:t>
      </w:r>
      <w:r w:rsidR="009F364E">
        <w:t>/1999).</w:t>
      </w:r>
    </w:p>
    <w:p w:rsidR="00E86764" w:rsidP="00E86764" w:rsidRDefault="00E31E25">
      <w:pPr>
        <w:pStyle w:val="JuPara"/>
      </w:pPr>
      <w:r>
        <w:fldChar w:fldCharType="begin"/>
      </w:r>
      <w:r>
        <w:instrText xml:space="preserve"> SEQ level0 \*arabic </w:instrText>
      </w:r>
      <w:r>
        <w:fldChar w:fldCharType="separate"/>
      </w:r>
      <w:r w:rsidR="00D87E1E">
        <w:rPr>
          <w:noProof/>
        </w:rPr>
        <w:t>16</w:t>
      </w:r>
      <w:r>
        <w:fldChar w:fldCharType="end"/>
      </w:r>
      <w:r>
        <w:t>.  </w:t>
      </w:r>
      <w:r w:rsidR="00E86764">
        <w:t>Le 16 février 2000, la cour administrative d</w:t>
      </w:r>
      <w:r w:rsidR="00B14B02">
        <w:t>'</w:t>
      </w:r>
      <w:r w:rsidR="00E86764">
        <w:t>appel rejeta à nouveau l</w:t>
      </w:r>
      <w:r w:rsidR="00B14B02">
        <w:t>'</w:t>
      </w:r>
      <w:r w:rsidR="00E86764">
        <w:t>appel du requérant et confirma le jugement attaqué (arrêt n</w:t>
      </w:r>
      <w:r w:rsidRPr="004B6E2B" w:rsidR="00E86764">
        <w:rPr>
          <w:rFonts w:ascii="Times New (W1)" w:hAnsi="Times New (W1)"/>
          <w:szCs w:val="24"/>
          <w:vertAlign w:val="superscript"/>
        </w:rPr>
        <w:t>o</w:t>
      </w:r>
      <w:r w:rsidR="00E86764">
        <w:t> 611/2000). En particulier, la cour administrative d</w:t>
      </w:r>
      <w:r w:rsidR="00B14B02">
        <w:t>'</w:t>
      </w:r>
      <w:r w:rsidR="00E86764">
        <w:t>appel observa que le requérant avait omis de déclarer tous ses biens et qu</w:t>
      </w:r>
      <w:r w:rsidR="00B14B02">
        <w:t>'</w:t>
      </w:r>
      <w:r w:rsidR="00E86764">
        <w:t>il avait failli à démontrer que son omission n</w:t>
      </w:r>
      <w:r w:rsidR="00B14B02">
        <w:t>'</w:t>
      </w:r>
      <w:r w:rsidR="00E86764">
        <w:t xml:space="preserve">était pas due à une intention </w:t>
      </w:r>
      <w:r w:rsidR="000559D9">
        <w:t>délibérée</w:t>
      </w:r>
      <w:r w:rsidR="00E86764">
        <w:t xml:space="preserve">. Dès lors, cette </w:t>
      </w:r>
      <w:r w:rsidR="00284C5A">
        <w:t>omission volontaire</w:t>
      </w:r>
      <w:r w:rsidR="00E86764">
        <w:t xml:space="preserve"> entraînait, en elle-même, son exclusion </w:t>
      </w:r>
      <w:r w:rsidRPr="00A01CAA" w:rsidR="00E86764">
        <w:t>de l</w:t>
      </w:r>
      <w:r w:rsidR="00B14B02">
        <w:t>'</w:t>
      </w:r>
      <w:r w:rsidRPr="00A01CAA" w:rsidR="00E86764">
        <w:t>attribution d</w:t>
      </w:r>
      <w:r w:rsidR="00B14B02">
        <w:t>'</w:t>
      </w:r>
      <w:r w:rsidRPr="00A01CAA" w:rsidR="00E86764">
        <w:t xml:space="preserve">un domicile construit par </w:t>
      </w:r>
      <w:r w:rsidR="00E86764">
        <w:t>l</w:t>
      </w:r>
      <w:r w:rsidR="00B14B02">
        <w:t>'</w:t>
      </w:r>
      <w:r w:rsidR="00E86764">
        <w:t>Organisme</w:t>
      </w:r>
      <w:r w:rsidRPr="00A01CAA" w:rsidR="00E86764">
        <w:t xml:space="preserve"> </w:t>
      </w:r>
      <w:r w:rsidR="00E86764">
        <w:t>pour le Logement des Travailleurs. Pour autant que le requérant invoquait son acquittement des charges de fraude et de fausse déclaration, la cour administrative d</w:t>
      </w:r>
      <w:r w:rsidR="00B14B02">
        <w:t>'</w:t>
      </w:r>
      <w:r w:rsidR="00E86764">
        <w:t>appel jugea que les juridictions pénales n</w:t>
      </w:r>
      <w:r w:rsidR="00B14B02">
        <w:t>'</w:t>
      </w:r>
      <w:r w:rsidR="00E86764">
        <w:t xml:space="preserve">avaient pas </w:t>
      </w:r>
      <w:r w:rsidRPr="004B6E2B" w:rsidR="00E86764">
        <w:t xml:space="preserve">conclu </w:t>
      </w:r>
      <w:r w:rsidR="00E86764">
        <w:t>à l</w:t>
      </w:r>
      <w:r w:rsidR="00B14B02">
        <w:t>'</w:t>
      </w:r>
      <w:r w:rsidRPr="004B6E2B" w:rsidR="00E86764">
        <w:t>inexistence des infractions</w:t>
      </w:r>
      <w:r w:rsidR="00E86764">
        <w:t xml:space="preserve"> reprochées au requérant pour absence de dol, mais qu</w:t>
      </w:r>
      <w:r w:rsidR="00B14B02">
        <w:t>'</w:t>
      </w:r>
      <w:r w:rsidR="00E86764">
        <w:t>elles l</w:t>
      </w:r>
      <w:r w:rsidR="00B14B02">
        <w:t>'</w:t>
      </w:r>
      <w:r w:rsidR="00E86764">
        <w:t>avaient relaxé en raison des</w:t>
      </w:r>
      <w:r w:rsidR="00146C14">
        <w:t xml:space="preserve"> doutes quant à sa culpabilité.</w:t>
      </w:r>
    </w:p>
    <w:p w:rsidR="00D801D3" w:rsidP="00E86764" w:rsidRDefault="00E31E25">
      <w:pPr>
        <w:pStyle w:val="JuPara"/>
      </w:pPr>
      <w:r>
        <w:fldChar w:fldCharType="begin"/>
      </w:r>
      <w:r>
        <w:instrText xml:space="preserve"> SEQ level0 \*arabic </w:instrText>
      </w:r>
      <w:r>
        <w:fldChar w:fldCharType="separate"/>
      </w:r>
      <w:r w:rsidR="00D87E1E">
        <w:rPr>
          <w:noProof/>
        </w:rPr>
        <w:t>17</w:t>
      </w:r>
      <w:r>
        <w:fldChar w:fldCharType="end"/>
      </w:r>
      <w:r>
        <w:t>.  </w:t>
      </w:r>
      <w:r w:rsidR="00E86764">
        <w:t xml:space="preserve">Le 16 mai 2000, le requérant se pourvut en cassation. </w:t>
      </w:r>
      <w:r w:rsidR="00A45092">
        <w:t>Entre autres, il souleva qu</w:t>
      </w:r>
      <w:r w:rsidR="00B14B02">
        <w:t>'</w:t>
      </w:r>
      <w:r w:rsidR="00A45092">
        <w:t>il était inadmissible</w:t>
      </w:r>
      <w:r w:rsidR="001F2B7B">
        <w:t>, dans un Etat de droit,</w:t>
      </w:r>
      <w:r w:rsidR="00A45092">
        <w:t xml:space="preserve"> que les autorités administratives </w:t>
      </w:r>
      <w:r w:rsidR="00E35A72">
        <w:t xml:space="preserve">aient </w:t>
      </w:r>
      <w:r w:rsidR="00A45092">
        <w:t>consid</w:t>
      </w:r>
      <w:r w:rsidR="00E35A72">
        <w:t>é</w:t>
      </w:r>
      <w:r w:rsidR="00A45092">
        <w:t>r</w:t>
      </w:r>
      <w:r w:rsidR="00E35A72">
        <w:t>é</w:t>
      </w:r>
      <w:r w:rsidR="00A45092">
        <w:t xml:space="preserve"> qu</w:t>
      </w:r>
      <w:r w:rsidR="00B14B02">
        <w:t>'</w:t>
      </w:r>
      <w:r w:rsidR="00A45092">
        <w:t>il avait dissimulé son état de biens, alors que les juridictions p</w:t>
      </w:r>
      <w:r w:rsidR="00E35A72">
        <w:t>énales l</w:t>
      </w:r>
      <w:r w:rsidR="00B14B02">
        <w:t>'</w:t>
      </w:r>
      <w:r w:rsidR="00E35A72">
        <w:t>avaient acquitté pour l</w:t>
      </w:r>
      <w:r w:rsidR="00A45092">
        <w:t xml:space="preserve">es </w:t>
      </w:r>
      <w:r w:rsidR="00E35A72">
        <w:t xml:space="preserve">mêmes </w:t>
      </w:r>
      <w:r w:rsidR="00A45092">
        <w:t xml:space="preserve">infractions. </w:t>
      </w:r>
      <w:r w:rsidR="00D801D3">
        <w:t>En particulier,</w:t>
      </w:r>
      <w:r w:rsidR="00146C14">
        <w:t xml:space="preserve"> </w:t>
      </w:r>
      <w:r w:rsidR="00D801D3">
        <w:t xml:space="preserve">le requérant </w:t>
      </w:r>
      <w:r w:rsidR="00875ED2">
        <w:t>soutint que</w:t>
      </w:r>
      <w:r w:rsidR="00146C14">
        <w:t> </w:t>
      </w:r>
      <w:r w:rsidR="00875ED2">
        <w:t>:</w:t>
      </w:r>
    </w:p>
    <w:p w:rsidR="00875ED2" w:rsidP="005B7F83" w:rsidRDefault="00875ED2">
      <w:pPr>
        <w:pStyle w:val="JuQuot"/>
      </w:pPr>
      <w:r>
        <w:t>« (</w:t>
      </w:r>
      <w:r w:rsidR="009A316D">
        <w:t>...</w:t>
      </w:r>
      <w:r>
        <w:t>) dans sa partie standard, l</w:t>
      </w:r>
      <w:r w:rsidR="00B14B02">
        <w:t>'</w:t>
      </w:r>
      <w:r>
        <w:t>arrêt nº 1008/1991 de la cour d</w:t>
      </w:r>
      <w:r w:rsidR="00B14B02">
        <w:t>'</w:t>
      </w:r>
      <w:r>
        <w:t>appel mentionne qu</w:t>
      </w:r>
      <w:r w:rsidR="00B14B02">
        <w:t>'</w:t>
      </w:r>
      <w:r>
        <w:t> « il y avait des doutes</w:t>
      </w:r>
      <w:r w:rsidR="00146C14">
        <w:t> </w:t>
      </w:r>
      <w:r>
        <w:t xml:space="preserve">», mais tous les arrêts rendus par les juridictions pénales de notre pays sont ainsi </w:t>
      </w:r>
      <w:r w:rsidR="00962593">
        <w:t>rédigés</w:t>
      </w:r>
      <w:r>
        <w:t xml:space="preserve">. </w:t>
      </w:r>
      <w:r w:rsidR="00962593">
        <w:t>Toutefois, quant au fond, ledit arrêt me déclare, de manière claire et catégorique, « innocent ». En droit matériel et procédural grec, le terme innocent signifie que l</w:t>
      </w:r>
      <w:r w:rsidR="00B14B02">
        <w:t>'</w:t>
      </w:r>
      <w:r w:rsidR="00962593">
        <w:t>accusé n</w:t>
      </w:r>
      <w:r w:rsidR="00B14B02">
        <w:t>'</w:t>
      </w:r>
      <w:r w:rsidR="00962593">
        <w:t xml:space="preserve">a pas commis les infractions reprochées. Par </w:t>
      </w:r>
      <w:r w:rsidR="005B7F83">
        <w:t>conséquent</w:t>
      </w:r>
      <w:r w:rsidR="00962593">
        <w:t>, celui qu</w:t>
      </w:r>
      <w:r w:rsidR="005B7F83">
        <w:t>i ignore ou remet</w:t>
      </w:r>
      <w:r w:rsidR="00962593">
        <w:t xml:space="preserve"> en question une décision </w:t>
      </w:r>
      <w:r w:rsidR="005B7F83">
        <w:t>définitive</w:t>
      </w:r>
      <w:r w:rsidR="00962593">
        <w:t xml:space="preserve"> rendu</w:t>
      </w:r>
      <w:r w:rsidR="002A76A2">
        <w:t>e</w:t>
      </w:r>
      <w:r w:rsidR="00962593">
        <w:t xml:space="preserve"> par un tribunal pénal </w:t>
      </w:r>
      <w:r w:rsidR="005B7F83">
        <w:t>commet une erreur. (</w:t>
      </w:r>
      <w:r w:rsidR="009A316D">
        <w:t>...</w:t>
      </w:r>
      <w:r w:rsidR="005B7F83">
        <w:t>).</w:t>
      </w:r>
      <w:r w:rsidR="00146C14">
        <w:t> </w:t>
      </w:r>
      <w:r w:rsidR="005B7F83">
        <w:t>»</w:t>
      </w:r>
    </w:p>
    <w:p w:rsidR="00875ED2" w:rsidP="00E86764" w:rsidRDefault="005B7F83">
      <w:pPr>
        <w:pStyle w:val="JuPara"/>
      </w:pPr>
      <w:r>
        <w:fldChar w:fldCharType="begin"/>
      </w:r>
      <w:r>
        <w:instrText xml:space="preserve"> SEQ level0 \*arabic </w:instrText>
      </w:r>
      <w:r>
        <w:fldChar w:fldCharType="separate"/>
      </w:r>
      <w:r w:rsidR="00D87E1E">
        <w:rPr>
          <w:noProof/>
        </w:rPr>
        <w:t>18</w:t>
      </w:r>
      <w:r>
        <w:fldChar w:fldCharType="end"/>
      </w:r>
      <w:r>
        <w:t>.  </w:t>
      </w:r>
      <w:r w:rsidR="00E86764">
        <w:t xml:space="preserve">Le 18 mai 2004, </w:t>
      </w:r>
      <w:r w:rsidR="00875ED2">
        <w:t>par un arrêt n</w:t>
      </w:r>
      <w:r w:rsidRPr="00FA04A9" w:rsidR="00875ED2">
        <w:rPr>
          <w:rFonts w:ascii="Times New (W1)" w:hAnsi="Times New (W1)"/>
          <w:szCs w:val="24"/>
          <w:vertAlign w:val="superscript"/>
        </w:rPr>
        <w:t>o</w:t>
      </w:r>
      <w:r w:rsidR="00875ED2">
        <w:t xml:space="preserve"> 1300/2004, </w:t>
      </w:r>
      <w:r w:rsidR="00E86764">
        <w:t>le Conseil d</w:t>
      </w:r>
      <w:r w:rsidR="00B14B02">
        <w:t>'</w:t>
      </w:r>
      <w:r w:rsidR="00E86764">
        <w:t>Etat rejeta le pourvoi pour les mêmes motifs retenus par la cour administrative d</w:t>
      </w:r>
      <w:r w:rsidR="00B14B02">
        <w:t>'</w:t>
      </w:r>
      <w:r w:rsidR="00E86764">
        <w:t>appel</w:t>
      </w:r>
      <w:r w:rsidR="000426E8">
        <w:t>. En particulier, la haute juridiction administrative considéra que le requérant</w:t>
      </w:r>
      <w:r w:rsidR="00146C14">
        <w:t> :</w:t>
      </w:r>
    </w:p>
    <w:p w:rsidR="00E86764" w:rsidP="00875ED2" w:rsidRDefault="000426E8">
      <w:pPr>
        <w:pStyle w:val="JuQuot"/>
        <w:rPr>
          <w:rStyle w:val="JuQuotChar"/>
          <w:sz w:val="20"/>
        </w:rPr>
      </w:pPr>
      <w:r w:rsidRPr="00875ED2">
        <w:rPr>
          <w:rStyle w:val="JuQuotChar"/>
          <w:sz w:val="20"/>
        </w:rPr>
        <w:t>« </w:t>
      </w:r>
      <w:r w:rsidRPr="00875ED2" w:rsidR="00875ED2">
        <w:rPr>
          <w:rStyle w:val="JuQuotChar"/>
          <w:sz w:val="20"/>
        </w:rPr>
        <w:t>(</w:t>
      </w:r>
      <w:r w:rsidR="009A316D">
        <w:rPr>
          <w:rStyle w:val="JuQuotChar"/>
          <w:sz w:val="20"/>
        </w:rPr>
        <w:t>...</w:t>
      </w:r>
      <w:r w:rsidRPr="00875ED2" w:rsidR="00875ED2">
        <w:rPr>
          <w:rStyle w:val="JuQuotChar"/>
          <w:sz w:val="20"/>
        </w:rPr>
        <w:t xml:space="preserve">) </w:t>
      </w:r>
      <w:r w:rsidRPr="00875ED2">
        <w:rPr>
          <w:rStyle w:val="JuQuotChar"/>
          <w:sz w:val="20"/>
        </w:rPr>
        <w:t>avait été acquitté au motif qu</w:t>
      </w:r>
      <w:r w:rsidR="00B14B02">
        <w:rPr>
          <w:rStyle w:val="JuQuotChar"/>
          <w:sz w:val="20"/>
        </w:rPr>
        <w:t>'</w:t>
      </w:r>
      <w:r w:rsidRPr="00875ED2">
        <w:rPr>
          <w:rStyle w:val="JuQuotChar"/>
          <w:sz w:val="20"/>
        </w:rPr>
        <w:t>il y avait des doutes quant à sa culpabilité et non parce qu</w:t>
      </w:r>
      <w:r w:rsidR="00B14B02">
        <w:rPr>
          <w:rStyle w:val="JuQuotChar"/>
          <w:sz w:val="20"/>
        </w:rPr>
        <w:t>'</w:t>
      </w:r>
      <w:r w:rsidRPr="00875ED2">
        <w:rPr>
          <w:rStyle w:val="JuQuotChar"/>
          <w:sz w:val="20"/>
        </w:rPr>
        <w:t>il a été constaté que les éléments constitutifs des infractions en cause ne s</w:t>
      </w:r>
      <w:r w:rsidR="00B14B02">
        <w:rPr>
          <w:rStyle w:val="JuQuotChar"/>
          <w:sz w:val="20"/>
        </w:rPr>
        <w:t>'</w:t>
      </w:r>
      <w:r w:rsidRPr="00875ED2">
        <w:rPr>
          <w:rStyle w:val="JuQuotChar"/>
          <w:sz w:val="20"/>
        </w:rPr>
        <w:t>étaient pas réunis ou en raison d</w:t>
      </w:r>
      <w:r w:rsidR="00B14B02">
        <w:rPr>
          <w:rStyle w:val="JuQuotChar"/>
          <w:sz w:val="20"/>
        </w:rPr>
        <w:t>'</w:t>
      </w:r>
      <w:r w:rsidRPr="00875ED2">
        <w:rPr>
          <w:rStyle w:val="JuQuotChar"/>
          <w:sz w:val="20"/>
        </w:rPr>
        <w:t>absence de dol »</w:t>
      </w:r>
      <w:r w:rsidRPr="00875ED2" w:rsidR="00875ED2">
        <w:rPr>
          <w:rStyle w:val="JuQuotChar"/>
          <w:sz w:val="20"/>
        </w:rPr>
        <w:t>.</w:t>
      </w:r>
    </w:p>
    <w:p w:rsidR="00844D48" w:rsidP="00844D48" w:rsidRDefault="00844D48">
      <w:pPr>
        <w:pStyle w:val="JuHIRoman"/>
      </w:pPr>
      <w:r>
        <w:t>II.</w:t>
      </w:r>
      <w:r w:rsidR="00146C14">
        <w:t>  </w:t>
      </w:r>
      <w:r>
        <w:t>LE DROIT ET LA PRATIQUE INTERNES PERTINENTS</w:t>
      </w:r>
    </w:p>
    <w:p w:rsidR="00A144D6" w:rsidP="00A144D6" w:rsidRDefault="00E35A72">
      <w:pPr>
        <w:pStyle w:val="JuPara"/>
      </w:pPr>
      <w:r>
        <w:fldChar w:fldCharType="begin"/>
      </w:r>
      <w:r>
        <w:instrText xml:space="preserve"> SEQ level0 \*arabic </w:instrText>
      </w:r>
      <w:r>
        <w:fldChar w:fldCharType="separate"/>
      </w:r>
      <w:r w:rsidR="00D87E1E">
        <w:rPr>
          <w:noProof/>
        </w:rPr>
        <w:t>19</w:t>
      </w:r>
      <w:r>
        <w:fldChar w:fldCharType="end"/>
      </w:r>
      <w:r>
        <w:t>.  </w:t>
      </w:r>
      <w:r w:rsidR="00A144D6">
        <w:t>L</w:t>
      </w:r>
      <w:r w:rsidR="00B14B02">
        <w:t>'</w:t>
      </w:r>
      <w:r w:rsidR="00A144D6">
        <w:t>article 58 du décret présidentiel n</w:t>
      </w:r>
      <w:r w:rsidRPr="00FA04A9" w:rsidR="00146C14">
        <w:rPr>
          <w:rFonts w:ascii="Times New (W1)" w:hAnsi="Times New (W1)"/>
          <w:szCs w:val="24"/>
          <w:vertAlign w:val="superscript"/>
        </w:rPr>
        <w:t>o</w:t>
      </w:r>
      <w:r w:rsidR="00A144D6">
        <w:t xml:space="preserve"> 341/1978 régissant la procédure relative à certains litiges administratifs, applicable dans le cas de l</w:t>
      </w:r>
      <w:r w:rsidR="00B14B02">
        <w:t>'</w:t>
      </w:r>
      <w:r w:rsidR="00A144D6">
        <w:t>espèce, dispose :</w:t>
      </w:r>
    </w:p>
    <w:p w:rsidR="00A144D6" w:rsidP="00A144D6" w:rsidRDefault="00A144D6">
      <w:pPr>
        <w:pStyle w:val="JuQuot"/>
      </w:pPr>
      <w:r>
        <w:t>« L</w:t>
      </w:r>
      <w:r w:rsidR="00B14B02">
        <w:t>'</w:t>
      </w:r>
      <w:r>
        <w:t>article 120 du code du droit fiscal s</w:t>
      </w:r>
      <w:r w:rsidR="00B14B02">
        <w:t>'</w:t>
      </w:r>
      <w:r>
        <w:t>applique quant à l</w:t>
      </w:r>
      <w:r w:rsidR="00B14B02">
        <w:t>'</w:t>
      </w:r>
      <w:r>
        <w:t xml:space="preserve">autorité de la chose jugée découlant des </w:t>
      </w:r>
      <w:r w:rsidR="009A61D8">
        <w:t>arrêts</w:t>
      </w:r>
      <w:r>
        <w:t xml:space="preserve"> d</w:t>
      </w:r>
      <w:r w:rsidR="00B14B02">
        <w:t>'</w:t>
      </w:r>
      <w:r>
        <w:t xml:space="preserve">autres </w:t>
      </w:r>
      <w:r w:rsidR="009A61D8">
        <w:t>juridictions (</w:t>
      </w:r>
      <w:r w:rsidR="009A316D">
        <w:t>...</w:t>
      </w:r>
      <w:r w:rsidR="009A61D8">
        <w:t>)</w:t>
      </w:r>
      <w:r w:rsidR="00146C14">
        <w:t> </w:t>
      </w:r>
      <w:r>
        <w:t>».</w:t>
      </w:r>
    </w:p>
    <w:p w:rsidR="009A61D8" w:rsidP="009A61D8" w:rsidRDefault="00E35A72">
      <w:pPr>
        <w:pStyle w:val="JuPara"/>
      </w:pPr>
      <w:r>
        <w:fldChar w:fldCharType="begin"/>
      </w:r>
      <w:r>
        <w:instrText xml:space="preserve"> SEQ level0 \*arabic </w:instrText>
      </w:r>
      <w:r>
        <w:fldChar w:fldCharType="separate"/>
      </w:r>
      <w:r w:rsidR="00D87E1E">
        <w:rPr>
          <w:noProof/>
        </w:rPr>
        <w:t>20</w:t>
      </w:r>
      <w:r>
        <w:fldChar w:fldCharType="end"/>
      </w:r>
      <w:r>
        <w:t>.  </w:t>
      </w:r>
      <w:r w:rsidR="009A61D8">
        <w:t>Le paragraphe 3 de l</w:t>
      </w:r>
      <w:r w:rsidR="00B14B02">
        <w:t>'</w:t>
      </w:r>
      <w:r w:rsidR="009A61D8">
        <w:t>article 120 du code du droit fiscal prévoit</w:t>
      </w:r>
      <w:r w:rsidR="00146C14">
        <w:t> </w:t>
      </w:r>
      <w:r w:rsidR="009A61D8">
        <w:t>:</w:t>
      </w:r>
    </w:p>
    <w:p w:rsidR="009A61D8" w:rsidP="00A144D6" w:rsidRDefault="009A61D8">
      <w:pPr>
        <w:pStyle w:val="JuQuot"/>
      </w:pPr>
      <w:r>
        <w:t xml:space="preserve">« 3. Les décisions irrévocables </w:t>
      </w:r>
      <w:r w:rsidRPr="009A61D8">
        <w:t>c</w:t>
      </w:r>
      <w:r>
        <w:t>ondamnatoires rendues par les juridictions pénales ont autorité de la forcé jugée quant à la culpabilité et les peines infligées. »</w:t>
      </w:r>
    </w:p>
    <w:p w:rsidRPr="000278A8" w:rsidR="00B30AE7" w:rsidP="00B30AE7" w:rsidRDefault="00E35A72">
      <w:pPr>
        <w:pStyle w:val="JuPara"/>
      </w:pPr>
      <w:r>
        <w:fldChar w:fldCharType="begin"/>
      </w:r>
      <w:r>
        <w:instrText xml:space="preserve"> SEQ level0 \*arabic </w:instrText>
      </w:r>
      <w:r>
        <w:fldChar w:fldCharType="separate"/>
      </w:r>
      <w:r w:rsidR="00D87E1E">
        <w:rPr>
          <w:noProof/>
        </w:rPr>
        <w:t>21</w:t>
      </w:r>
      <w:r>
        <w:fldChar w:fldCharType="end"/>
      </w:r>
      <w:r>
        <w:t>.  </w:t>
      </w:r>
      <w:r w:rsidR="009A61D8">
        <w:t xml:space="preserve">Selon une </w:t>
      </w:r>
      <w:r w:rsidR="00B30AE7">
        <w:t>jurisprudence</w:t>
      </w:r>
      <w:r w:rsidR="009A61D8">
        <w:t xml:space="preserve"> bien établie du Conseil d</w:t>
      </w:r>
      <w:r w:rsidR="00B14B02">
        <w:t>'</w:t>
      </w:r>
      <w:r w:rsidR="009A61D8">
        <w:t xml:space="preserve">Etat, </w:t>
      </w:r>
      <w:r w:rsidR="00B30AE7">
        <w:t>lorsqu</w:t>
      </w:r>
      <w:r w:rsidR="00B14B02">
        <w:t>'</w:t>
      </w:r>
      <w:r w:rsidR="00B30AE7">
        <w:t>elles</w:t>
      </w:r>
      <w:r w:rsidR="009A61D8">
        <w:t xml:space="preserve"> statuent sur des sanctions administratives, les juridictions administratives ne sont pas liées par l</w:t>
      </w:r>
      <w:r w:rsidR="00B14B02">
        <w:t>'</w:t>
      </w:r>
      <w:r w:rsidR="009A61D8">
        <w:t>acquittement préalable de l</w:t>
      </w:r>
      <w:r w:rsidR="00B14B02">
        <w:t>'</w:t>
      </w:r>
      <w:r w:rsidR="00B30AE7">
        <w:t>intéressé</w:t>
      </w:r>
      <w:r w:rsidR="009A61D8">
        <w:t xml:space="preserve"> par les juridictions pénales. Toutefois, elles sont tenues de prendre en </w:t>
      </w:r>
      <w:r w:rsidR="00B30AE7">
        <w:t>considération</w:t>
      </w:r>
      <w:r w:rsidR="009A61D8">
        <w:t xml:space="preserve"> l</w:t>
      </w:r>
      <w:r w:rsidR="00B14B02">
        <w:t>'</w:t>
      </w:r>
      <w:r w:rsidR="00B30AE7">
        <w:t>arrêt</w:t>
      </w:r>
      <w:r w:rsidR="009A61D8">
        <w:t xml:space="preserve"> rendu en pénal afin de former leur jugement</w:t>
      </w:r>
      <w:r w:rsidR="00B30AE7">
        <w:t xml:space="preserve"> (voir, parmi beaucoup</w:t>
      </w:r>
      <w:r>
        <w:t xml:space="preserve"> d</w:t>
      </w:r>
      <w:r w:rsidR="00B14B02">
        <w:t>'</w:t>
      </w:r>
      <w:r>
        <w:t>autres</w:t>
      </w:r>
      <w:r w:rsidR="00B30AE7">
        <w:t>, Conseil d</w:t>
      </w:r>
      <w:r w:rsidR="00B14B02">
        <w:t>'</w:t>
      </w:r>
      <w:r w:rsidR="00B30AE7">
        <w:t>Etat, arrêts n</w:t>
      </w:r>
      <w:r w:rsidRPr="00252583" w:rsidR="00B30AE7">
        <w:rPr>
          <w:rFonts w:ascii="Times New (W1)" w:hAnsi="Times New (W1)"/>
          <w:szCs w:val="24"/>
          <w:vertAlign w:val="superscript"/>
        </w:rPr>
        <w:t>os</w:t>
      </w:r>
      <w:r w:rsidR="00B30AE7">
        <w:t> 1176/1989, 5962/1996, 3915/1999, 446/2003, 3587/2004)</w:t>
      </w:r>
      <w:r w:rsidR="00146C14">
        <w:t>.</w:t>
      </w:r>
    </w:p>
    <w:p w:rsidRPr="00B84537" w:rsidR="00EC6427" w:rsidRDefault="00EC6427">
      <w:pPr>
        <w:pStyle w:val="JuHHead"/>
      </w:pPr>
      <w:r w:rsidRPr="00B84537">
        <w:t>EN DROIT</w:t>
      </w:r>
    </w:p>
    <w:p w:rsidRPr="00B84537" w:rsidR="00EC6427" w:rsidRDefault="00EC6427">
      <w:pPr>
        <w:pStyle w:val="JuHIRoman"/>
      </w:pPr>
      <w:r w:rsidRPr="00B84537">
        <w:t>I.  SUR LA VIOLATION ALLÉGUÉE DE L</w:t>
      </w:r>
      <w:r w:rsidR="00B14B02">
        <w:t>'</w:t>
      </w:r>
      <w:r w:rsidRPr="00B84537">
        <w:t xml:space="preserve">ARTICLE </w:t>
      </w:r>
      <w:r w:rsidR="007716FC">
        <w:t>6 § 2</w:t>
      </w:r>
      <w:r w:rsidRPr="00B84537">
        <w:t xml:space="preserve"> DE LA CONVENTION</w:t>
      </w:r>
    </w:p>
    <w:p w:rsidRPr="00B84537" w:rsidR="00EC6427" w:rsidRDefault="00B84537">
      <w:pPr>
        <w:pStyle w:val="JuPara"/>
      </w:pPr>
      <w:r w:rsidRPr="00B84537">
        <w:fldChar w:fldCharType="begin"/>
      </w:r>
      <w:r w:rsidRPr="00B84537">
        <w:instrText xml:space="preserve"> SEQ level0 \*arabic </w:instrText>
      </w:r>
      <w:r w:rsidRPr="00B84537">
        <w:fldChar w:fldCharType="separate"/>
      </w:r>
      <w:r w:rsidR="00D87E1E">
        <w:rPr>
          <w:noProof/>
        </w:rPr>
        <w:t>22</w:t>
      </w:r>
      <w:r w:rsidRPr="00B84537">
        <w:fldChar w:fldCharType="end"/>
      </w:r>
      <w:r w:rsidRPr="00B84537" w:rsidR="00EC6427">
        <w:t>. </w:t>
      </w:r>
      <w:r w:rsidR="00146C14">
        <w:t> </w:t>
      </w:r>
      <w:r w:rsidR="00BF7E43">
        <w:t xml:space="preserve">Le requérant </w:t>
      </w:r>
      <w:r w:rsidRPr="00FA6B3C" w:rsidR="00BF7E43">
        <w:t>se plaint</w:t>
      </w:r>
      <w:r w:rsidR="00BF7E43">
        <w:t>, sous l</w:t>
      </w:r>
      <w:r w:rsidR="00B14B02">
        <w:t>'</w:t>
      </w:r>
      <w:r w:rsidR="00BF7E43">
        <w:t>angle de l</w:t>
      </w:r>
      <w:r w:rsidR="00B14B02">
        <w:t>'</w:t>
      </w:r>
      <w:r w:rsidR="00BF7E43">
        <w:t>article 6 de la Convention, que la façon dont les juridictions administratives ont interprété l</w:t>
      </w:r>
      <w:r w:rsidR="00B14B02">
        <w:t>'</w:t>
      </w:r>
      <w:r w:rsidR="00BF7E43">
        <w:t>arrêt n</w:t>
      </w:r>
      <w:r w:rsidRPr="00FA04A9" w:rsidR="00146C14">
        <w:rPr>
          <w:rFonts w:ascii="Times New (W1)" w:hAnsi="Times New (W1)"/>
          <w:szCs w:val="24"/>
          <w:vertAlign w:val="superscript"/>
        </w:rPr>
        <w:t>o</w:t>
      </w:r>
      <w:r w:rsidR="00BF7E43">
        <w:t> 1008/1991 de la cour pénal</w:t>
      </w:r>
      <w:r w:rsidR="00146C14">
        <w:t>e</w:t>
      </w:r>
      <w:r w:rsidR="00BF7E43">
        <w:t xml:space="preserve"> de Nauplie a émis des doutes quant</w:t>
      </w:r>
      <w:r w:rsidR="002A7C60">
        <w:t xml:space="preserve"> à son acquittement préalable des</w:t>
      </w:r>
      <w:r w:rsidR="00BF7E43">
        <w:t xml:space="preserve"> délit</w:t>
      </w:r>
      <w:r w:rsidR="002A7C60">
        <w:t>s</w:t>
      </w:r>
      <w:r w:rsidR="00BF7E43">
        <w:t xml:space="preserve"> de </w:t>
      </w:r>
      <w:r w:rsidR="002A7C60">
        <w:t>fraude et de</w:t>
      </w:r>
      <w:r w:rsidR="00BF7E43">
        <w:t xml:space="preserve"> fausse déclaration.</w:t>
      </w:r>
      <w:r w:rsidRPr="00BF7E43" w:rsidR="00BF7E43">
        <w:t xml:space="preserve"> </w:t>
      </w:r>
      <w:r w:rsidR="00BF7E43">
        <w:t>L</w:t>
      </w:r>
      <w:r w:rsidR="002A7C60">
        <w:t>a</w:t>
      </w:r>
      <w:r w:rsidR="00BF7E43">
        <w:t xml:space="preserve"> disposition invoquée par le requérant </w:t>
      </w:r>
      <w:r w:rsidR="002A7C60">
        <w:t>e</w:t>
      </w:r>
      <w:r w:rsidR="00BF7E43">
        <w:t>st ainsi libellée</w:t>
      </w:r>
      <w:r w:rsidR="00146C14">
        <w:t xml:space="preserve"> </w:t>
      </w:r>
      <w:r w:rsidR="00BF7E43">
        <w:t xml:space="preserve">dans </w:t>
      </w:r>
      <w:r w:rsidR="002A7C60">
        <w:t>sa</w:t>
      </w:r>
      <w:r w:rsidR="00BF7E43">
        <w:t xml:space="preserve"> partie pertinente</w:t>
      </w:r>
      <w:r w:rsidR="00146C14">
        <w:t> </w:t>
      </w:r>
      <w:r w:rsidR="002A7C60">
        <w:t>:</w:t>
      </w:r>
    </w:p>
    <w:p w:rsidR="00BF7E43" w:rsidP="00BF7E43" w:rsidRDefault="00BF7E43">
      <w:pPr>
        <w:pStyle w:val="JuHArticle"/>
      </w:pPr>
      <w:r>
        <w:t>Article 6 § 2</w:t>
      </w:r>
    </w:p>
    <w:p w:rsidR="00BF7E43" w:rsidP="00BF7E43" w:rsidRDefault="00BF7E43">
      <w:pPr>
        <w:pStyle w:val="JuQuot"/>
      </w:pPr>
      <w:r>
        <w:t>« Toute personne accusée d</w:t>
      </w:r>
      <w:r w:rsidR="00B14B02">
        <w:t>'</w:t>
      </w:r>
      <w:r>
        <w:t>une infraction est présumée innocente jusqu</w:t>
      </w:r>
      <w:r w:rsidR="00B14B02">
        <w:t>'</w:t>
      </w:r>
      <w:r>
        <w:t>à ce que sa culpabilité ait été légalement établie. »</w:t>
      </w:r>
    </w:p>
    <w:p w:rsidR="00EC6427" w:rsidRDefault="00EC6427">
      <w:pPr>
        <w:pStyle w:val="JuHA"/>
      </w:pPr>
      <w:r w:rsidRPr="00B84537">
        <w:t>A.  Sur la recevabilité</w:t>
      </w:r>
    </w:p>
    <w:p w:rsidRPr="008F6608" w:rsidR="00445247" w:rsidP="00146C14" w:rsidRDefault="00445247">
      <w:pPr>
        <w:pStyle w:val="JuH1"/>
      </w:pPr>
      <w:r w:rsidRPr="00445247">
        <w:t>1</w:t>
      </w:r>
      <w:r w:rsidRPr="008F6608">
        <w:t>.  </w:t>
      </w:r>
      <w:r w:rsidR="008F6608">
        <w:t>Sur l</w:t>
      </w:r>
      <w:r w:rsidR="00B14B02">
        <w:t>'</w:t>
      </w:r>
      <w:r w:rsidR="008F6608">
        <w:t>e</w:t>
      </w:r>
      <w:r w:rsidRPr="008F6608" w:rsidR="008F6608">
        <w:t>xception de non-épuisement des voies de recours internes</w:t>
      </w:r>
    </w:p>
    <w:p w:rsidR="008F6608" w:rsidP="00C86F3B" w:rsidRDefault="00445247">
      <w:pPr>
        <w:pStyle w:val="JuPara"/>
      </w:pPr>
      <w:r w:rsidRPr="00B84537">
        <w:fldChar w:fldCharType="begin"/>
      </w:r>
      <w:r w:rsidRPr="00B84537">
        <w:instrText xml:space="preserve"> SEQ level0 \*arabic </w:instrText>
      </w:r>
      <w:r w:rsidRPr="00B84537">
        <w:fldChar w:fldCharType="separate"/>
      </w:r>
      <w:r w:rsidR="00D87E1E">
        <w:rPr>
          <w:noProof/>
        </w:rPr>
        <w:t>23</w:t>
      </w:r>
      <w:r w:rsidRPr="00B84537">
        <w:fldChar w:fldCharType="end"/>
      </w:r>
      <w:r w:rsidRPr="00B84537">
        <w:t>.  </w:t>
      </w:r>
      <w:r>
        <w:t>Le Gouvernement affirme tout d</w:t>
      </w:r>
      <w:r w:rsidR="00B14B02">
        <w:t>'</w:t>
      </w:r>
      <w:r>
        <w:t>abord que le requérant n</w:t>
      </w:r>
      <w:r w:rsidR="00B14B02">
        <w:t>'</w:t>
      </w:r>
      <w:r>
        <w:t>a pas épuisé les voies de recours internes puisqu</w:t>
      </w:r>
      <w:r w:rsidR="00B14B02">
        <w:t>'</w:t>
      </w:r>
      <w:r>
        <w:t>il n</w:t>
      </w:r>
      <w:r w:rsidR="00B14B02">
        <w:t>'</w:t>
      </w:r>
      <w:r>
        <w:t xml:space="preserve">a pas </w:t>
      </w:r>
      <w:r w:rsidR="00C86F3B">
        <w:t>invoqu</w:t>
      </w:r>
      <w:r>
        <w:t xml:space="preserve">é </w:t>
      </w:r>
      <w:r w:rsidRPr="003D1F96" w:rsidR="008F6608">
        <w:t>de manière expl</w:t>
      </w:r>
      <w:r w:rsidR="008F6608">
        <w:t>icite et substantielle devant les juridictions administratives</w:t>
      </w:r>
      <w:r w:rsidRPr="003D1F96" w:rsidR="008F6608">
        <w:t xml:space="preserve"> la violation d</w:t>
      </w:r>
      <w:r w:rsidR="00E35A72">
        <w:t>u principe de l</w:t>
      </w:r>
      <w:r w:rsidRPr="003D1F96" w:rsidR="008F6608">
        <w:t>a présomption d</w:t>
      </w:r>
      <w:r w:rsidR="00B14B02">
        <w:t>'</w:t>
      </w:r>
      <w:r w:rsidR="001E0B9A">
        <w:t>innocence tel</w:t>
      </w:r>
      <w:r w:rsidRPr="003D1F96" w:rsidR="008F6608">
        <w:t xml:space="preserve"> </w:t>
      </w:r>
      <w:r w:rsidR="008F6608">
        <w:t xml:space="preserve">que </w:t>
      </w:r>
      <w:r w:rsidR="00E35A72">
        <w:t>garanti par l</w:t>
      </w:r>
      <w:r w:rsidR="00B14B02">
        <w:t>'</w:t>
      </w:r>
      <w:r w:rsidR="008F6608">
        <w:t xml:space="preserve">article </w:t>
      </w:r>
      <w:r w:rsidR="00E35A72">
        <w:t>6</w:t>
      </w:r>
      <w:r w:rsidR="00146C14">
        <w:t xml:space="preserve"> </w:t>
      </w:r>
      <w:r w:rsidR="00E35A72">
        <w:t>§</w:t>
      </w:r>
      <w:r w:rsidR="00146C14">
        <w:t xml:space="preserve"> </w:t>
      </w:r>
      <w:r w:rsidRPr="003D1F96" w:rsidR="008F6608">
        <w:t>2 de la Convention</w:t>
      </w:r>
      <w:r w:rsidR="00146C14">
        <w:t>.</w:t>
      </w:r>
    </w:p>
    <w:p w:rsidR="008F6608" w:rsidP="008F6608" w:rsidRDefault="008F6608">
      <w:pPr>
        <w:pStyle w:val="JuPara"/>
      </w:pPr>
      <w:r w:rsidRPr="00B84537">
        <w:fldChar w:fldCharType="begin"/>
      </w:r>
      <w:r w:rsidRPr="00B84537">
        <w:instrText xml:space="preserve"> SEQ level0 \*arabic </w:instrText>
      </w:r>
      <w:r w:rsidRPr="00B84537">
        <w:fldChar w:fldCharType="separate"/>
      </w:r>
      <w:r w:rsidR="00D87E1E">
        <w:rPr>
          <w:noProof/>
        </w:rPr>
        <w:t>24</w:t>
      </w:r>
      <w:r w:rsidRPr="00B84537">
        <w:fldChar w:fldCharType="end"/>
      </w:r>
      <w:r w:rsidRPr="00B84537">
        <w:t>.  </w:t>
      </w:r>
      <w:r>
        <w:t>Le requérant combat les thèses avancées par le Gouvernement.</w:t>
      </w:r>
    </w:p>
    <w:p w:rsidRPr="00C67B40" w:rsidR="005B7F83" w:rsidP="005B7F83" w:rsidRDefault="00B84537">
      <w:pPr>
        <w:pStyle w:val="JuPara"/>
      </w:pPr>
      <w:r w:rsidRPr="00B84537">
        <w:fldChar w:fldCharType="begin"/>
      </w:r>
      <w:r w:rsidRPr="005B7F83">
        <w:instrText xml:space="preserve"> SEQ level0 \*arabic </w:instrText>
      </w:r>
      <w:r w:rsidRPr="00B84537">
        <w:fldChar w:fldCharType="separate"/>
      </w:r>
      <w:r w:rsidR="00D87E1E">
        <w:rPr>
          <w:noProof/>
        </w:rPr>
        <w:t>25</w:t>
      </w:r>
      <w:r w:rsidRPr="00B84537">
        <w:fldChar w:fldCharType="end"/>
      </w:r>
      <w:r w:rsidRPr="005B7F83" w:rsidR="00EC6427">
        <w:t>.  </w:t>
      </w:r>
      <w:r w:rsidRPr="00C67B40" w:rsidR="005B7F83">
        <w:t xml:space="preserve">La Cour rappelle que </w:t>
      </w:r>
      <w:r w:rsidRPr="005B7F83" w:rsidR="005B7F83">
        <w:t>la règle de l</w:t>
      </w:r>
      <w:r w:rsidR="00B14B02">
        <w:t>'</w:t>
      </w:r>
      <w:r w:rsidRPr="005B7F83" w:rsidR="005B7F83">
        <w:t>épuisement des voies de recours internes</w:t>
      </w:r>
      <w:r w:rsidRPr="00C67B40" w:rsidR="005B7F83">
        <w:t xml:space="preserve"> doit s</w:t>
      </w:r>
      <w:r w:rsidR="00B14B02">
        <w:t>'</w:t>
      </w:r>
      <w:r w:rsidRPr="00C67B40" w:rsidR="005B7F83">
        <w:t>appliquer avec une certaine souplesse et sans formalisme excessif (voir</w:t>
      </w:r>
      <w:r w:rsidR="00C55234">
        <w:t>,</w:t>
      </w:r>
      <w:r w:rsidRPr="00C67B40" w:rsidR="005B7F83">
        <w:t xml:space="preserve"> </w:t>
      </w:r>
      <w:r w:rsidR="00C55234">
        <w:t>parmi plusieurs,</w:t>
      </w:r>
      <w:r w:rsidRPr="00C67B40" w:rsidR="005B7F83">
        <w:t xml:space="preserve"> les arrêts </w:t>
      </w:r>
      <w:r w:rsidRPr="00C67B40" w:rsidR="005B7F83">
        <w:rPr>
          <w:i/>
        </w:rPr>
        <w:t>Cardot c. France</w:t>
      </w:r>
      <w:r w:rsidRPr="00C67B40" w:rsidR="005B7F83">
        <w:t xml:space="preserve"> du 19 mars 1991, série A n</w:t>
      </w:r>
      <w:r w:rsidRPr="00C67B40" w:rsidR="005B7F83">
        <w:rPr>
          <w:vertAlign w:val="superscript"/>
        </w:rPr>
        <w:t>o</w:t>
      </w:r>
      <w:r w:rsidRPr="00C67B40" w:rsidR="005B7F83">
        <w:t xml:space="preserve"> 200, p. 18, </w:t>
      </w:r>
      <w:r w:rsidR="002A7C60">
        <w:t>§</w:t>
      </w:r>
      <w:r w:rsidRPr="00C67B40" w:rsidR="005B7F83">
        <w:t xml:space="preserve"> 34, et </w:t>
      </w:r>
      <w:r w:rsidRPr="00C67B40" w:rsidR="005B7F83">
        <w:rPr>
          <w:i/>
        </w:rPr>
        <w:t>Castells c. Espagne</w:t>
      </w:r>
      <w:r w:rsidRPr="00C67B40" w:rsidR="005B7F83">
        <w:t xml:space="preserve"> du 23 avril 1992, série A n</w:t>
      </w:r>
      <w:r w:rsidRPr="00FA04A9" w:rsidR="00146C14">
        <w:rPr>
          <w:rFonts w:ascii="Times New (W1)" w:hAnsi="Times New (W1)"/>
          <w:szCs w:val="24"/>
          <w:vertAlign w:val="superscript"/>
        </w:rPr>
        <w:t>o</w:t>
      </w:r>
      <w:r w:rsidR="00D95EFE">
        <w:t xml:space="preserve"> 232, p. 19, </w:t>
      </w:r>
      <w:r w:rsidR="002A7C60">
        <w:t xml:space="preserve">§ </w:t>
      </w:r>
      <w:r w:rsidR="00D95EFE">
        <w:t xml:space="preserve">27). </w:t>
      </w:r>
      <w:r w:rsidRPr="00C67B40" w:rsidR="005B7F83">
        <w:t>Or</w:t>
      </w:r>
      <w:r w:rsidR="002A7C60">
        <w:t>, en l</w:t>
      </w:r>
      <w:r w:rsidR="00B14B02">
        <w:t>'</w:t>
      </w:r>
      <w:r w:rsidR="002A7C60">
        <w:t>occurrence,</w:t>
      </w:r>
      <w:r w:rsidRPr="00C67B40" w:rsidR="005B7F83">
        <w:t xml:space="preserve"> l</w:t>
      </w:r>
      <w:r w:rsidR="00B14B02">
        <w:t>'</w:t>
      </w:r>
      <w:r w:rsidRPr="00C67B40" w:rsidR="005B7F83">
        <w:t>intér</w:t>
      </w:r>
      <w:r w:rsidR="005B7F83">
        <w:t>essé n</w:t>
      </w:r>
      <w:r w:rsidR="00B14B02">
        <w:t>'</w:t>
      </w:r>
      <w:r w:rsidR="002A7C60">
        <w:t>a</w:t>
      </w:r>
      <w:r w:rsidR="005B7F83">
        <w:t xml:space="preserve"> </w:t>
      </w:r>
      <w:r w:rsidR="002A7C60">
        <w:t>pas manqué</w:t>
      </w:r>
      <w:r w:rsidR="005B7F83">
        <w:t xml:space="preserve"> de souligner</w:t>
      </w:r>
      <w:r w:rsidRPr="00C67B40" w:rsidR="005B7F83">
        <w:t xml:space="preserve"> devant </w:t>
      </w:r>
      <w:r w:rsidR="005B7F83">
        <w:t>le Conseil d</w:t>
      </w:r>
      <w:r w:rsidR="00B14B02">
        <w:t>'</w:t>
      </w:r>
      <w:r w:rsidR="005B7F83">
        <w:t>E</w:t>
      </w:r>
      <w:r w:rsidRPr="00C67B40" w:rsidR="005B7F83">
        <w:t>tat que la cour administrative d</w:t>
      </w:r>
      <w:r w:rsidR="00B14B02">
        <w:t>'</w:t>
      </w:r>
      <w:r w:rsidRPr="00C67B40" w:rsidR="005B7F83">
        <w:t>appel s</w:t>
      </w:r>
      <w:r w:rsidR="00B14B02">
        <w:t>'</w:t>
      </w:r>
      <w:r w:rsidRPr="00C67B40" w:rsidR="005B7F83">
        <w:t xml:space="preserve">était prononcée sur sa culpabilité en méconnaissance de </w:t>
      </w:r>
      <w:r w:rsidR="00E35A72">
        <w:t>son acquittement pénal et</w:t>
      </w:r>
      <w:r w:rsidR="005B7F83">
        <w:t xml:space="preserve"> q</w:t>
      </w:r>
      <w:r w:rsidRPr="00C67B40" w:rsidR="005B7F83">
        <w:t>u</w:t>
      </w:r>
      <w:r w:rsidR="005B7F83">
        <w:t>e ceci</w:t>
      </w:r>
      <w:r w:rsidRPr="00C67B40" w:rsidR="005B7F83">
        <w:t xml:space="preserve"> était inadmissible</w:t>
      </w:r>
      <w:r w:rsidR="005B7F83">
        <w:t xml:space="preserve"> dans un Etat de droit. </w:t>
      </w:r>
      <w:r w:rsidRPr="00C67B40" w:rsidR="005B7F83">
        <w:t>Sans s</w:t>
      </w:r>
      <w:r w:rsidR="00B14B02">
        <w:t>'</w:t>
      </w:r>
      <w:r w:rsidR="00942756">
        <w:t>appuyer</w:t>
      </w:r>
      <w:r w:rsidR="000B3BAF">
        <w:t xml:space="preserve"> </w:t>
      </w:r>
      <w:r w:rsidRPr="00C67B40" w:rsidR="005B7F83">
        <w:t xml:space="preserve">en termes exprès sur </w:t>
      </w:r>
      <w:r w:rsidR="005B7F83">
        <w:t xml:space="preserve">le principe de la </w:t>
      </w:r>
      <w:r w:rsidRPr="00C55234" w:rsidR="005B7F83">
        <w:rPr>
          <w:rFonts w:ascii="Times New (W1)" w:hAnsi="Times New (W1)"/>
        </w:rPr>
        <w:t>présomption d</w:t>
      </w:r>
      <w:r w:rsidR="00B14B02">
        <w:rPr>
          <w:rFonts w:ascii="Times New (W1)" w:hAnsi="Times New (W1)"/>
        </w:rPr>
        <w:t>'</w:t>
      </w:r>
      <w:r w:rsidRPr="00C55234" w:rsidR="005B7F83">
        <w:rPr>
          <w:rFonts w:ascii="Times New (W1)" w:hAnsi="Times New (W1)"/>
        </w:rPr>
        <w:t xml:space="preserve">innocence, il puisa des arguments qui équivalaient à dénoncer, en </w:t>
      </w:r>
      <w:bookmarkStart w:name="HIT14" w:id="4"/>
      <w:bookmarkEnd w:id="4"/>
      <w:r w:rsidRPr="00C55234" w:rsidR="005B7F83">
        <w:rPr>
          <w:rFonts w:ascii="Times New (W1)" w:hAnsi="Times New (W1)"/>
          <w:bCs/>
        </w:rPr>
        <w:t>substance</w:t>
      </w:r>
      <w:r w:rsidRPr="00C55234" w:rsidR="005B7F83">
        <w:rPr>
          <w:rFonts w:ascii="Times New (W1)" w:hAnsi="Times New (W1)"/>
        </w:rPr>
        <w:t>, une</w:t>
      </w:r>
      <w:r w:rsidRPr="00C67B40" w:rsidR="005B7F83">
        <w:t xml:space="preserve"> atteinte au droit garanti par l</w:t>
      </w:r>
      <w:r w:rsidR="00B14B02">
        <w:t>'</w:t>
      </w:r>
      <w:r w:rsidRPr="00C67B40" w:rsidR="005B7F83">
        <w:t xml:space="preserve">article 6 </w:t>
      </w:r>
      <w:r w:rsidR="005B7F83">
        <w:t>§ 2</w:t>
      </w:r>
      <w:r w:rsidR="001E0B9A">
        <w:t>.</w:t>
      </w:r>
      <w:r w:rsidRPr="00C67B40" w:rsidR="005B7F83">
        <w:t xml:space="preserve"> </w:t>
      </w:r>
      <w:r w:rsidR="005B7F83">
        <w:t xml:space="preserve">Ainsi, </w:t>
      </w:r>
      <w:r w:rsidRPr="00C67B40" w:rsidR="005B7F83">
        <w:t xml:space="preserve">il </w:t>
      </w:r>
      <w:r w:rsidR="005B7F83">
        <w:t xml:space="preserve">a </w:t>
      </w:r>
      <w:r w:rsidRPr="00C67B40" w:rsidR="005B7F83">
        <w:t>donn</w:t>
      </w:r>
      <w:r w:rsidR="005B7F83">
        <w:t>é au Conseil d</w:t>
      </w:r>
      <w:r w:rsidR="00B14B02">
        <w:t>'</w:t>
      </w:r>
      <w:r w:rsidR="005B7F83">
        <w:t>E</w:t>
      </w:r>
      <w:r w:rsidRPr="00C67B40" w:rsidR="005B7F83">
        <w:t>tat l</w:t>
      </w:r>
      <w:r w:rsidR="00B14B02">
        <w:t>'</w:t>
      </w:r>
      <w:r w:rsidRPr="00C67B40" w:rsidR="005B7F83">
        <w:t>occasion d</w:t>
      </w:r>
      <w:r w:rsidR="00B14B02">
        <w:t>'</w:t>
      </w:r>
      <w:r w:rsidRPr="00C67B40" w:rsidR="005B7F83">
        <w:t xml:space="preserve">éviter ou </w:t>
      </w:r>
      <w:r w:rsidR="00E35A72">
        <w:t xml:space="preserve">de </w:t>
      </w:r>
      <w:r w:rsidRPr="00C67B40" w:rsidR="005B7F83">
        <w:t>redresser l</w:t>
      </w:r>
      <w:r w:rsidR="005B7F83">
        <w:t>a</w:t>
      </w:r>
      <w:r w:rsidRPr="00C67B40" w:rsidR="005B7F83">
        <w:t xml:space="preserve"> violation</w:t>
      </w:r>
      <w:r w:rsidR="005B7F83">
        <w:t xml:space="preserve"> alléguée. </w:t>
      </w:r>
      <w:r w:rsidR="002A7C60">
        <w:t>I</w:t>
      </w:r>
      <w:r w:rsidR="00445247">
        <w:t>l convient donc</w:t>
      </w:r>
      <w:r w:rsidRPr="00C67B40" w:rsidR="005B7F83">
        <w:t xml:space="preserve"> de rejeter </w:t>
      </w:r>
      <w:r w:rsidR="002A7C60">
        <w:t>cet</w:t>
      </w:r>
      <w:r w:rsidR="00E35A72">
        <w:t>te</w:t>
      </w:r>
      <w:r w:rsidR="002A7C60">
        <w:t xml:space="preserve"> </w:t>
      </w:r>
      <w:r w:rsidRPr="00C67B40" w:rsidR="005B7F83">
        <w:t>exception.</w:t>
      </w:r>
    </w:p>
    <w:p w:rsidRPr="00445247" w:rsidR="008F6608" w:rsidP="00146C14" w:rsidRDefault="008F6608">
      <w:pPr>
        <w:pStyle w:val="JuH1"/>
      </w:pPr>
      <w:r w:rsidRPr="00445247">
        <w:t>2.</w:t>
      </w:r>
      <w:r w:rsidR="00146C14">
        <w:t>  </w:t>
      </w:r>
      <w:r w:rsidRPr="00445247">
        <w:t xml:space="preserve"> </w:t>
      </w:r>
      <w:r w:rsidRPr="008F6608">
        <w:t>Sur l</w:t>
      </w:r>
      <w:r w:rsidR="00B14B02">
        <w:t>'</w:t>
      </w:r>
      <w:r w:rsidRPr="008F6608">
        <w:t>exception d</w:t>
      </w:r>
      <w:r w:rsidR="00B14B02">
        <w:t>'</w:t>
      </w:r>
      <w:r w:rsidRPr="008F6608">
        <w:t xml:space="preserve">inapplicabilité de </w:t>
      </w:r>
      <w:r>
        <w:t>l</w:t>
      </w:r>
      <w:r w:rsidR="00B14B02">
        <w:t>'</w:t>
      </w:r>
      <w:r w:rsidRPr="008F6608">
        <w:t>article 6 § 2</w:t>
      </w:r>
    </w:p>
    <w:p w:rsidR="008F6608" w:rsidP="008F6608" w:rsidRDefault="008F6608">
      <w:pPr>
        <w:pStyle w:val="JuPara"/>
      </w:pPr>
      <w:r>
        <w:fldChar w:fldCharType="begin"/>
      </w:r>
      <w:r>
        <w:instrText xml:space="preserve"> SEQ level0 \*arabic </w:instrText>
      </w:r>
      <w:r>
        <w:fldChar w:fldCharType="separate"/>
      </w:r>
      <w:r w:rsidR="00D87E1E">
        <w:rPr>
          <w:noProof/>
        </w:rPr>
        <w:t>26</w:t>
      </w:r>
      <w:r>
        <w:fldChar w:fldCharType="end"/>
      </w:r>
      <w:r>
        <w:t>.  Le Gouvernement conteste l</w:t>
      </w:r>
      <w:r w:rsidR="00B14B02">
        <w:t>'</w:t>
      </w:r>
      <w:r>
        <w:t>applicabilité de l</w:t>
      </w:r>
      <w:r w:rsidR="00B14B02">
        <w:t>'</w:t>
      </w:r>
      <w:r>
        <w:t>article 6 § 2 de la Convention. Il souligne, tout d</w:t>
      </w:r>
      <w:r w:rsidR="00B14B02">
        <w:t>'</w:t>
      </w:r>
      <w:r>
        <w:t>abord, que la procédure devant les juridictions administratives ne portait pas sur une « accusation</w:t>
      </w:r>
      <w:r w:rsidR="00146C14">
        <w:t xml:space="preserve"> </w:t>
      </w:r>
      <w:r>
        <w:t xml:space="preserve">en matière pénale» et </w:t>
      </w:r>
      <w:r w:rsidR="00A761F7">
        <w:t xml:space="preserve">que </w:t>
      </w:r>
      <w:r>
        <w:t>le requérant n</w:t>
      </w:r>
      <w:r w:rsidR="00B14B02">
        <w:t>'</w:t>
      </w:r>
      <w:r>
        <w:t>avait pas la qualité de « personne accusée » au sens de l</w:t>
      </w:r>
      <w:r w:rsidR="00B14B02">
        <w:t>'</w:t>
      </w:r>
      <w:r>
        <w:t>article 6 § 2 de</w:t>
      </w:r>
      <w:r w:rsidR="00146C14">
        <w:t xml:space="preserve"> </w:t>
      </w:r>
      <w:r>
        <w:t>la Convention. En effet, la révocation de l</w:t>
      </w:r>
      <w:r w:rsidR="00B14B02">
        <w:t>'</w:t>
      </w:r>
      <w:r>
        <w:t>attribution du logement social était un acte administratif, relevant des règles du droit administratif et n</w:t>
      </w:r>
      <w:r w:rsidR="00B14B02">
        <w:t>'</w:t>
      </w:r>
      <w:r>
        <w:t xml:space="preserve">était </w:t>
      </w:r>
      <w:r w:rsidR="00E35A72">
        <w:t xml:space="preserve">pas </w:t>
      </w:r>
      <w:r>
        <w:t>une sanction pénale. Ainsi, l</w:t>
      </w:r>
      <w:r w:rsidR="001E0B9A">
        <w:t>a décision d</w:t>
      </w:r>
      <w:r>
        <w:t xml:space="preserve">es autorités administratives ne visait pas à punir le requérant, mais </w:t>
      </w:r>
      <w:r w:rsidR="001E0B9A">
        <w:t>tendait à révoquer</w:t>
      </w:r>
      <w:r>
        <w:t xml:space="preserve"> l</w:t>
      </w:r>
      <w:r w:rsidR="00B14B02">
        <w:t>'</w:t>
      </w:r>
      <w:r>
        <w:t>acte d</w:t>
      </w:r>
      <w:r w:rsidR="00B14B02">
        <w:t>'</w:t>
      </w:r>
      <w:r>
        <w:t>attribution parce que celui-ci ne remplissait pas les conditions requise</w:t>
      </w:r>
      <w:r w:rsidR="00A761F7">
        <w:t>s par la législation pertinente</w:t>
      </w:r>
      <w:r>
        <w:t xml:space="preserve">. En outre, le Gouvernement estime que la procédure administrative ne constituait pas un corollaire ni un complément obligé de la procédure pénale car elle était une procédure bien distincte, engagée devant des juridictions différentes. </w:t>
      </w:r>
      <w:r w:rsidR="00A761F7">
        <w:t>En plus, selon le droit interne, les juridictions administratives n</w:t>
      </w:r>
      <w:r w:rsidR="00B14B02">
        <w:t>'</w:t>
      </w:r>
      <w:r w:rsidR="00A761F7">
        <w:t xml:space="preserve">étaient guère liées par la conclusion adoptée en pénal. </w:t>
      </w:r>
      <w:r>
        <w:t xml:space="preserve">A la lumière de ce qui précède, le Gouvernement </w:t>
      </w:r>
      <w:r w:rsidRPr="00615813">
        <w:t xml:space="preserve">invite la Cour à constater que </w:t>
      </w:r>
      <w:r>
        <w:t>l</w:t>
      </w:r>
      <w:r w:rsidR="00B14B02">
        <w:t>'</w:t>
      </w:r>
      <w:r>
        <w:t>article 6 § 2 n</w:t>
      </w:r>
      <w:r w:rsidR="00B14B02">
        <w:t>'</w:t>
      </w:r>
      <w:r>
        <w:t>est pas applicable en l</w:t>
      </w:r>
      <w:r w:rsidR="00B14B02">
        <w:t>'</w:t>
      </w:r>
      <w:r>
        <w:t>espèce.</w:t>
      </w:r>
    </w:p>
    <w:p w:rsidR="008F6608" w:rsidP="00A761F7" w:rsidRDefault="008F6608">
      <w:pPr>
        <w:pStyle w:val="JuPara"/>
      </w:pPr>
      <w:r>
        <w:fldChar w:fldCharType="begin"/>
      </w:r>
      <w:r>
        <w:instrText xml:space="preserve"> SEQ level0 \*arabic </w:instrText>
      </w:r>
      <w:r>
        <w:fldChar w:fldCharType="separate"/>
      </w:r>
      <w:r w:rsidR="00D87E1E">
        <w:rPr>
          <w:noProof/>
        </w:rPr>
        <w:t>27</w:t>
      </w:r>
      <w:r>
        <w:fldChar w:fldCharType="end"/>
      </w:r>
      <w:r>
        <w:t xml:space="preserve">.  Le requérant </w:t>
      </w:r>
      <w:r w:rsidR="00B47200">
        <w:t>s</w:t>
      </w:r>
      <w:r w:rsidR="00B14B02">
        <w:t>'</w:t>
      </w:r>
      <w:r w:rsidR="00B47200">
        <w:t>oppose aux thèses avancées par le Gouvernement</w:t>
      </w:r>
      <w:r>
        <w:t>.</w:t>
      </w:r>
      <w:r w:rsidR="00CE70CF">
        <w:t xml:space="preserve"> Il </w:t>
      </w:r>
      <w:r w:rsidR="000B3BAF">
        <w:t>prétend</w:t>
      </w:r>
      <w:r w:rsidR="00CE70CF">
        <w:t xml:space="preserve"> que la procédure administrative n</w:t>
      </w:r>
      <w:r w:rsidR="00B14B02">
        <w:t>'</w:t>
      </w:r>
      <w:r w:rsidR="00CE70CF">
        <w:t xml:space="preserve">était </w:t>
      </w:r>
      <w:r w:rsidR="00A761F7">
        <w:t xml:space="preserve">pas </w:t>
      </w:r>
      <w:r w:rsidR="00CE70CF">
        <w:t>indépendante des poursuites pénales, mais en était la conséquence directe.</w:t>
      </w:r>
    </w:p>
    <w:p w:rsidRPr="003D1F96" w:rsidR="00C251F2" w:rsidP="00C251F2" w:rsidRDefault="008F6608">
      <w:pPr>
        <w:pStyle w:val="JuPara"/>
        <w:rPr>
          <w:lang w:eastAsia="en-US"/>
        </w:rPr>
      </w:pPr>
      <w:r>
        <w:fldChar w:fldCharType="begin"/>
      </w:r>
      <w:r>
        <w:instrText xml:space="preserve"> SEQ level0 \*arabic </w:instrText>
      </w:r>
      <w:r>
        <w:fldChar w:fldCharType="separate"/>
      </w:r>
      <w:r w:rsidR="00D87E1E">
        <w:rPr>
          <w:noProof/>
        </w:rPr>
        <w:t>28</w:t>
      </w:r>
      <w:r>
        <w:fldChar w:fldCharType="end"/>
      </w:r>
      <w:r>
        <w:t>.  </w:t>
      </w:r>
      <w:r w:rsidR="00C251F2">
        <w:t>La Cour réaffirme que le champ d</w:t>
      </w:r>
      <w:r w:rsidR="00B14B02">
        <w:t>'</w:t>
      </w:r>
      <w:r w:rsidR="00C251F2">
        <w:t>application de l</w:t>
      </w:r>
      <w:r w:rsidR="00B14B02">
        <w:t>'</w:t>
      </w:r>
      <w:r w:rsidR="00C251F2">
        <w:t xml:space="preserve">article 6 § 2 ne se limite pas </w:t>
      </w:r>
      <w:r w:rsidR="00146C14">
        <w:t>aux</w:t>
      </w:r>
      <w:r w:rsidR="00C251F2">
        <w:t xml:space="preserve"> cas où </w:t>
      </w:r>
      <w:r w:rsidRPr="003D1F96" w:rsidR="00C251F2">
        <w:t xml:space="preserve">le requérant </w:t>
      </w:r>
      <w:r w:rsidR="00C251F2">
        <w:t xml:space="preserve">a </w:t>
      </w:r>
      <w:r w:rsidRPr="003D1F96" w:rsidR="00C251F2">
        <w:t>la qualité d</w:t>
      </w:r>
      <w:r w:rsidR="00B14B02">
        <w:t>'</w:t>
      </w:r>
      <w:r w:rsidRPr="003D1F96" w:rsidR="00C251F2">
        <w:t xml:space="preserve">accusé </w:t>
      </w:r>
      <w:r w:rsidR="00942756">
        <w:t>au sein</w:t>
      </w:r>
      <w:r w:rsidR="000B3BAF">
        <w:t xml:space="preserve"> </w:t>
      </w:r>
      <w:r w:rsidRPr="003D1F96" w:rsidR="00C251F2">
        <w:t>d</w:t>
      </w:r>
      <w:r w:rsidR="00B14B02">
        <w:t>'</w:t>
      </w:r>
      <w:r w:rsidRPr="003D1F96" w:rsidR="00C251F2">
        <w:t>une procédure pénale susceptible de porter atteinte à sa présomption d</w:t>
      </w:r>
      <w:r w:rsidR="00B14B02">
        <w:t>'</w:t>
      </w:r>
      <w:r w:rsidRPr="003D1F96" w:rsidR="00C251F2">
        <w:t xml:space="preserve">innocence. En effet, la Cour exige </w:t>
      </w:r>
      <w:r w:rsidR="000B3BAF">
        <w:t xml:space="preserve">simplement </w:t>
      </w:r>
      <w:r w:rsidRPr="003D1F96" w:rsidR="00C251F2">
        <w:t>que le requérant soit concerné par une décision issue d</w:t>
      </w:r>
      <w:r w:rsidR="00B14B02">
        <w:t>'</w:t>
      </w:r>
      <w:r w:rsidRPr="003D1F96" w:rsidR="00C251F2">
        <w:t>une telle procédure (</w:t>
      </w:r>
      <w:r w:rsidRPr="00DE6C40" w:rsidR="00C251F2">
        <w:t>voir</w:t>
      </w:r>
      <w:r w:rsidR="00C251F2">
        <w:t>,</w:t>
      </w:r>
      <w:r w:rsidR="00C251F2">
        <w:rPr>
          <w:i/>
        </w:rPr>
        <w:t xml:space="preserve"> mutandis </w:t>
      </w:r>
      <w:proofErr w:type="spellStart"/>
      <w:r w:rsidR="00C251F2">
        <w:rPr>
          <w:i/>
        </w:rPr>
        <w:t>mutandis</w:t>
      </w:r>
      <w:proofErr w:type="spellEnd"/>
      <w:r w:rsidR="00C251F2">
        <w:rPr>
          <w:i/>
        </w:rPr>
        <w:t>,</w:t>
      </w:r>
      <w:r w:rsidRPr="00DE6C40" w:rsidR="00C251F2">
        <w:rPr>
          <w:i/>
          <w:lang w:eastAsia="en-US"/>
        </w:rPr>
        <w:t xml:space="preserve"> Diamantides c.</w:t>
      </w:r>
      <w:r w:rsidR="00C251F2">
        <w:rPr>
          <w:i/>
          <w:lang w:eastAsia="en-US"/>
        </w:rPr>
        <w:t xml:space="preserve"> G</w:t>
      </w:r>
      <w:r w:rsidRPr="00DE6C40" w:rsidR="00C251F2">
        <w:rPr>
          <w:i/>
          <w:lang w:eastAsia="en-US"/>
        </w:rPr>
        <w:t>rèce (n</w:t>
      </w:r>
      <w:r w:rsidRPr="00DE6C40" w:rsidR="00C251F2">
        <w:rPr>
          <w:i/>
          <w:vertAlign w:val="superscript"/>
          <w:lang w:eastAsia="en-US"/>
        </w:rPr>
        <w:t>o</w:t>
      </w:r>
      <w:r w:rsidRPr="00DE6C40" w:rsidR="00C251F2">
        <w:rPr>
          <w:i/>
          <w:lang w:eastAsia="en-US"/>
        </w:rPr>
        <w:t xml:space="preserve"> 2)</w:t>
      </w:r>
      <w:r w:rsidRPr="00DE6C40" w:rsidR="00C251F2">
        <w:rPr>
          <w:lang w:eastAsia="en-US"/>
        </w:rPr>
        <w:t>, n</w:t>
      </w:r>
      <w:r w:rsidRPr="00FA04A9" w:rsidR="00291FA0">
        <w:rPr>
          <w:rFonts w:ascii="Times New (W1)" w:hAnsi="Times New (W1)"/>
          <w:szCs w:val="24"/>
          <w:vertAlign w:val="superscript"/>
        </w:rPr>
        <w:t>o</w:t>
      </w:r>
      <w:r w:rsidRPr="00DE6C40" w:rsidR="00C251F2">
        <w:rPr>
          <w:lang w:eastAsia="en-US"/>
        </w:rPr>
        <w:t xml:space="preserve"> 71563/01, §</w:t>
      </w:r>
      <w:r w:rsidR="00C251F2">
        <w:rPr>
          <w:lang w:eastAsia="en-US"/>
        </w:rPr>
        <w:t>§</w:t>
      </w:r>
      <w:r w:rsidR="00291FA0">
        <w:rPr>
          <w:lang w:eastAsia="en-US"/>
        </w:rPr>
        <w:t xml:space="preserve"> </w:t>
      </w:r>
      <w:r w:rsidR="00C251F2">
        <w:rPr>
          <w:lang w:eastAsia="en-US"/>
        </w:rPr>
        <w:t>34-35</w:t>
      </w:r>
      <w:r w:rsidRPr="00DE6C40" w:rsidR="00C251F2">
        <w:rPr>
          <w:lang w:eastAsia="en-US"/>
        </w:rPr>
        <w:t>, 19 mai 2005</w:t>
      </w:r>
      <w:r w:rsidRPr="003D1F96" w:rsidR="00C251F2">
        <w:t>).</w:t>
      </w:r>
    </w:p>
    <w:p w:rsidR="00C251F2" w:rsidP="00C251F2" w:rsidRDefault="00C251F2">
      <w:pPr>
        <w:pStyle w:val="JuPara"/>
        <w:rPr>
          <w:lang w:eastAsia="en-US"/>
        </w:rPr>
      </w:pPr>
      <w:r>
        <w:fldChar w:fldCharType="begin"/>
      </w:r>
      <w:r>
        <w:instrText xml:space="preserve"> SEQ level0 \*arabic </w:instrText>
      </w:r>
      <w:r>
        <w:fldChar w:fldCharType="separate"/>
      </w:r>
      <w:r w:rsidR="00D87E1E">
        <w:rPr>
          <w:noProof/>
        </w:rPr>
        <w:t>29</w:t>
      </w:r>
      <w:r>
        <w:fldChar w:fldCharType="end"/>
      </w:r>
      <w:r>
        <w:t>.  </w:t>
      </w:r>
      <w:r w:rsidRPr="003D1F96">
        <w:t>A</w:t>
      </w:r>
      <w:r>
        <w:t xml:space="preserve"> cet égard, la Cour note que</w:t>
      </w:r>
      <w:r w:rsidRPr="003D1F96">
        <w:t xml:space="preserve"> </w:t>
      </w:r>
      <w:r>
        <w:t>l</w:t>
      </w:r>
      <w:r w:rsidR="00B14B02">
        <w:t>'</w:t>
      </w:r>
      <w:r w:rsidRPr="003D1F96">
        <w:t>article 6 § 2 de la Convention s</w:t>
      </w:r>
      <w:r w:rsidR="00B14B02">
        <w:t>'</w:t>
      </w:r>
      <w:r w:rsidRPr="003D1F96">
        <w:t xml:space="preserve">étend aux procédures judiciaires </w:t>
      </w:r>
      <w:r>
        <w:t>consécutives à</w:t>
      </w:r>
      <w:r w:rsidRPr="003D1F96">
        <w:t xml:space="preserve"> l</w:t>
      </w:r>
      <w:r w:rsidR="00B14B02">
        <w:t>'</w:t>
      </w:r>
      <w:r>
        <w:t>a</w:t>
      </w:r>
      <w:r w:rsidRPr="003D1F96">
        <w:t>cquittement définitif de l</w:t>
      </w:r>
      <w:r w:rsidR="00B14B02">
        <w:t>'</w:t>
      </w:r>
      <w:r w:rsidRPr="003D1F96">
        <w:t>accusé</w:t>
      </w:r>
      <w:r>
        <w:t xml:space="preserve"> (voir, parmi beaucoup, les arrêts </w:t>
      </w:r>
      <w:r w:rsidRPr="00C251F2">
        <w:rPr>
          <w:i/>
          <w:lang w:eastAsia="en-US"/>
        </w:rPr>
        <w:t>Rushiti</w:t>
      </w:r>
      <w:r w:rsidR="00291FA0">
        <w:rPr>
          <w:i/>
          <w:lang w:eastAsia="en-US"/>
        </w:rPr>
        <w:t xml:space="preserve"> </w:t>
      </w:r>
      <w:r w:rsidRPr="00C251F2">
        <w:rPr>
          <w:i/>
          <w:lang w:eastAsia="en-US"/>
        </w:rPr>
        <w:t>c. Autriche</w:t>
      </w:r>
      <w:r w:rsidRPr="00C251F2">
        <w:rPr>
          <w:lang w:eastAsia="en-US"/>
        </w:rPr>
        <w:t>, n</w:t>
      </w:r>
      <w:r w:rsidRPr="00FA04A9" w:rsidR="00291FA0">
        <w:rPr>
          <w:rFonts w:ascii="Times New (W1)" w:hAnsi="Times New (W1)"/>
          <w:szCs w:val="24"/>
          <w:vertAlign w:val="superscript"/>
        </w:rPr>
        <w:t>o</w:t>
      </w:r>
      <w:r w:rsidRPr="00C251F2">
        <w:rPr>
          <w:lang w:eastAsia="en-US"/>
        </w:rPr>
        <w:t xml:space="preserve"> </w:t>
      </w:r>
      <w:r>
        <w:rPr>
          <w:lang w:eastAsia="en-US"/>
        </w:rPr>
        <w:t>28389/95</w:t>
      </w:r>
      <w:r w:rsidRPr="00C251F2">
        <w:rPr>
          <w:lang w:eastAsia="en-US"/>
        </w:rPr>
        <w:t xml:space="preserve">, 21 </w:t>
      </w:r>
      <w:r>
        <w:rPr>
          <w:lang w:eastAsia="en-US"/>
        </w:rPr>
        <w:t>mars 2000</w:t>
      </w:r>
      <w:r>
        <w:t xml:space="preserve"> et </w:t>
      </w:r>
      <w:r w:rsidRPr="00C251F2">
        <w:rPr>
          <w:i/>
          <w:lang w:eastAsia="en-US"/>
        </w:rPr>
        <w:t>Lamanna</w:t>
      </w:r>
      <w:r w:rsidR="00291FA0">
        <w:rPr>
          <w:i/>
          <w:lang w:eastAsia="en-US"/>
        </w:rPr>
        <w:t xml:space="preserve"> </w:t>
      </w:r>
      <w:r w:rsidRPr="00C251F2">
        <w:rPr>
          <w:i/>
          <w:lang w:eastAsia="en-US"/>
        </w:rPr>
        <w:t>c. Autriche</w:t>
      </w:r>
      <w:r w:rsidRPr="00C251F2">
        <w:rPr>
          <w:lang w:eastAsia="en-US"/>
        </w:rPr>
        <w:t>, n</w:t>
      </w:r>
      <w:r w:rsidRPr="00C251F2">
        <w:rPr>
          <w:vertAlign w:val="superscript"/>
          <w:lang w:eastAsia="en-US"/>
        </w:rPr>
        <w:t>o</w:t>
      </w:r>
      <w:r w:rsidRPr="00C251F2">
        <w:rPr>
          <w:lang w:eastAsia="en-US"/>
        </w:rPr>
        <w:t xml:space="preserve"> 28923/95, 10 </w:t>
      </w:r>
      <w:r>
        <w:rPr>
          <w:lang w:eastAsia="en-US"/>
        </w:rPr>
        <w:t>juillet 2001</w:t>
      </w:r>
      <w:r>
        <w:t>)</w:t>
      </w:r>
      <w:r w:rsidRPr="003D1F96">
        <w:t>. En effet, des décisions judiciaires postérieures ou des déclarations émanant d</w:t>
      </w:r>
      <w:r w:rsidR="00B14B02">
        <w:t>'</w:t>
      </w:r>
      <w:r w:rsidRPr="003D1F96">
        <w:t>autorités publiques peuvent soulever un problème sous l</w:t>
      </w:r>
      <w:r w:rsidR="00B14B02">
        <w:t>'</w:t>
      </w:r>
      <w:r w:rsidRPr="003D1F96">
        <w:t>angle de l</w:t>
      </w:r>
      <w:r w:rsidR="00B14B02">
        <w:t>'</w:t>
      </w:r>
      <w:r w:rsidR="001E0B9A">
        <w:t>article</w:t>
      </w:r>
      <w:r w:rsidR="00146C14">
        <w:t> </w:t>
      </w:r>
      <w:r w:rsidRPr="003D1F96">
        <w:t xml:space="preserve">6 § 2, si elles équivalent à un constat de culpabilité qui méconnaît, </w:t>
      </w:r>
      <w:r>
        <w:t>délibérément</w:t>
      </w:r>
      <w:r w:rsidRPr="003D1F96">
        <w:t>, l</w:t>
      </w:r>
      <w:r w:rsidR="00B14B02">
        <w:t>'</w:t>
      </w:r>
      <w:r w:rsidRPr="003D1F96">
        <w:t>acquittement préalable de l</w:t>
      </w:r>
      <w:r w:rsidR="00B14B02">
        <w:t>'</w:t>
      </w:r>
      <w:r w:rsidRPr="003D1F96">
        <w:t xml:space="preserve">accusé (voir, </w:t>
      </w:r>
      <w:r w:rsidRPr="003D1F96">
        <w:rPr>
          <w:i/>
        </w:rPr>
        <w:t>Leutscher</w:t>
      </w:r>
      <w:r w:rsidRPr="003D1F96">
        <w:t xml:space="preserve"> </w:t>
      </w:r>
      <w:r w:rsidRPr="003D1F96">
        <w:rPr>
          <w:i/>
        </w:rPr>
        <w:t>c.</w:t>
      </w:r>
      <w:r w:rsidR="00146C14">
        <w:rPr>
          <w:i/>
        </w:rPr>
        <w:t> </w:t>
      </w:r>
      <w:proofErr w:type="spellStart"/>
      <w:r w:rsidRPr="003D1F96">
        <w:rPr>
          <w:i/>
        </w:rPr>
        <w:t>Pays</w:t>
      </w:r>
      <w:r w:rsidR="00146C14">
        <w:rPr>
          <w:i/>
        </w:rPr>
        <w:noBreakHyphen/>
        <w:t>B</w:t>
      </w:r>
      <w:r w:rsidRPr="003D1F96">
        <w:rPr>
          <w:i/>
        </w:rPr>
        <w:t>as</w:t>
      </w:r>
      <w:proofErr w:type="spellEnd"/>
      <w:r w:rsidRPr="003D1F96">
        <w:t xml:space="preserve">, arrêt du 26 mars 1996, </w:t>
      </w:r>
      <w:r w:rsidRPr="003D1F96">
        <w:rPr>
          <w:i/>
        </w:rPr>
        <w:t>Recueil des arrêts et décisions</w:t>
      </w:r>
      <w:r w:rsidRPr="003D1F96">
        <w:t xml:space="preserve"> 1996-II, p. 436, § 29 et </w:t>
      </w:r>
      <w:r w:rsidRPr="003D1F96">
        <w:rPr>
          <w:i/>
          <w:szCs w:val="24"/>
        </w:rPr>
        <w:t>Del Latte c. Pays-Bas</w:t>
      </w:r>
      <w:r w:rsidRPr="003D1F96">
        <w:rPr>
          <w:szCs w:val="24"/>
        </w:rPr>
        <w:t>, n</w:t>
      </w:r>
      <w:r w:rsidRPr="00FA04A9" w:rsidR="00291FA0">
        <w:rPr>
          <w:rFonts w:ascii="Times New (W1)" w:hAnsi="Times New (W1)"/>
          <w:szCs w:val="24"/>
          <w:vertAlign w:val="superscript"/>
        </w:rPr>
        <w:t>o</w:t>
      </w:r>
      <w:r>
        <w:rPr>
          <w:szCs w:val="24"/>
        </w:rPr>
        <w:t xml:space="preserve"> 44760/98, § 30, 9</w:t>
      </w:r>
      <w:r w:rsidR="00291FA0">
        <w:rPr>
          <w:szCs w:val="24"/>
        </w:rPr>
        <w:t xml:space="preserve"> </w:t>
      </w:r>
      <w:r w:rsidRPr="003D1F96">
        <w:rPr>
          <w:szCs w:val="24"/>
        </w:rPr>
        <w:t>novembre 2004).</w:t>
      </w:r>
    </w:p>
    <w:p w:rsidR="00C251F2" w:rsidP="00C251F2" w:rsidRDefault="00C251F2">
      <w:pPr>
        <w:pStyle w:val="JuPara"/>
      </w:pPr>
      <w:r>
        <w:fldChar w:fldCharType="begin"/>
      </w:r>
      <w:r>
        <w:instrText xml:space="preserve"> SEQ level0 \*arabic </w:instrText>
      </w:r>
      <w:r>
        <w:fldChar w:fldCharType="separate"/>
      </w:r>
      <w:r w:rsidR="00D87E1E">
        <w:rPr>
          <w:noProof/>
        </w:rPr>
        <w:t>30</w:t>
      </w:r>
      <w:r>
        <w:fldChar w:fldCharType="end"/>
      </w:r>
      <w:r>
        <w:t>.  Dès lors, la Cour recherchera si la procédure devant les juridictions administratives, qui n</w:t>
      </w:r>
      <w:r w:rsidR="00B14B02">
        <w:t>'</w:t>
      </w:r>
      <w:r>
        <w:t>a pas donné lieu à une « accusation en matière pénale » à l</w:t>
      </w:r>
      <w:r w:rsidR="00B14B02">
        <w:t>'</w:t>
      </w:r>
      <w:r>
        <w:t>encontre du requérant, était liée à la procédure pénale d</w:t>
      </w:r>
      <w:r w:rsidR="00B14B02">
        <w:t>'</w:t>
      </w:r>
      <w:r>
        <w:t>une manière propre à la faire tomber dans le c</w:t>
      </w:r>
      <w:r w:rsidR="001E0B9A">
        <w:t>hamp d</w:t>
      </w:r>
      <w:r w:rsidR="00B14B02">
        <w:t>'</w:t>
      </w:r>
      <w:r w:rsidR="001E0B9A">
        <w:t>application de l</w:t>
      </w:r>
      <w:r w:rsidR="00B14B02">
        <w:t>'</w:t>
      </w:r>
      <w:r w:rsidR="001E0B9A">
        <w:t>article </w:t>
      </w:r>
      <w:r>
        <w:t>6</w:t>
      </w:r>
      <w:r w:rsidR="00291FA0">
        <w:t xml:space="preserve"> </w:t>
      </w:r>
      <w:r>
        <w:t>§ 2.</w:t>
      </w:r>
    </w:p>
    <w:p w:rsidR="008A6240" w:rsidP="008A6240" w:rsidRDefault="00A81470">
      <w:pPr>
        <w:pStyle w:val="JuPara"/>
      </w:pPr>
      <w:r>
        <w:fldChar w:fldCharType="begin"/>
      </w:r>
      <w:r>
        <w:instrText xml:space="preserve"> SEQ level0 \*arabic </w:instrText>
      </w:r>
      <w:r>
        <w:fldChar w:fldCharType="separate"/>
      </w:r>
      <w:r w:rsidR="00D87E1E">
        <w:rPr>
          <w:noProof/>
        </w:rPr>
        <w:t>31</w:t>
      </w:r>
      <w:r>
        <w:fldChar w:fldCharType="end"/>
      </w:r>
      <w:r>
        <w:t>.  </w:t>
      </w:r>
      <w:r w:rsidRPr="008A6240" w:rsidR="008A6240">
        <w:t>En l</w:t>
      </w:r>
      <w:r w:rsidR="00B14B02">
        <w:t>'</w:t>
      </w:r>
      <w:r w:rsidRPr="008A6240" w:rsidR="008A6240">
        <w:t>occurrence, la Cour relève que tant la procédure devant les juridictions administratives que celle devant les juridictions pénales avaient trait aux mêmes faits et portaient sur le même comportement, à savoir l</w:t>
      </w:r>
      <w:r w:rsidR="00B14B02">
        <w:t>'</w:t>
      </w:r>
      <w:r w:rsidRPr="008A6240" w:rsidR="008A6240">
        <w:t>omission du requérant de dé</w:t>
      </w:r>
      <w:r w:rsidR="001E0B9A">
        <w:t xml:space="preserve">clarer correctement </w:t>
      </w:r>
      <w:r w:rsidR="000B3BAF">
        <w:t>l</w:t>
      </w:r>
      <w:r w:rsidR="00B14B02">
        <w:t>'</w:t>
      </w:r>
      <w:r w:rsidR="001E0B9A">
        <w:t>état de</w:t>
      </w:r>
      <w:r w:rsidRPr="008A6240" w:rsidR="008A6240">
        <w:t xml:space="preserve"> </w:t>
      </w:r>
      <w:r w:rsidR="000B3BAF">
        <w:t xml:space="preserve">ses </w:t>
      </w:r>
      <w:r w:rsidRPr="008A6240" w:rsidR="008A6240">
        <w:t>biens immobiliers. L</w:t>
      </w:r>
      <w:r w:rsidR="00B14B02">
        <w:t>'</w:t>
      </w:r>
      <w:r w:rsidRPr="008A6240" w:rsidR="008A6240">
        <w:t>élément central dans l</w:t>
      </w:r>
      <w:r w:rsidR="00B14B02">
        <w:t>'</w:t>
      </w:r>
      <w:r w:rsidRPr="008A6240" w:rsidR="008A6240">
        <w:t>examen de l</w:t>
      </w:r>
      <w:r w:rsidR="00B14B02">
        <w:t>'</w:t>
      </w:r>
      <w:r w:rsidRPr="008A6240" w:rsidR="008A6240">
        <w:t xml:space="preserve">affaire par les tribunaux administratifs, à savoir le caractère </w:t>
      </w:r>
      <w:r w:rsidR="001E0B9A">
        <w:t>délibéré</w:t>
      </w:r>
      <w:r w:rsidRPr="008A6240" w:rsidR="008A6240">
        <w:t xml:space="preserve"> ou non de l</w:t>
      </w:r>
      <w:r w:rsidR="00B14B02">
        <w:t>'</w:t>
      </w:r>
      <w:r w:rsidRPr="008A6240" w:rsidR="008A6240">
        <w:t>omission, faisait partie des éléments constitutifs des</w:t>
      </w:r>
      <w:r w:rsidR="001E0B9A">
        <w:t xml:space="preserve"> infractions pour lesquelles le requérant avait été poursuivi au</w:t>
      </w:r>
      <w:r w:rsidRPr="008A6240" w:rsidR="008A6240">
        <w:t xml:space="preserve"> pénal. Selon le droit interne et la jurisprudence du Conseil d</w:t>
      </w:r>
      <w:r w:rsidR="00B14B02">
        <w:t>'</w:t>
      </w:r>
      <w:r w:rsidRPr="008A6240" w:rsidR="008A6240">
        <w:t>Etat, même si les juridictions administratives n</w:t>
      </w:r>
      <w:r w:rsidR="00B14B02">
        <w:t>'</w:t>
      </w:r>
      <w:r w:rsidRPr="008A6240" w:rsidR="008A6240">
        <w:t>étai</w:t>
      </w:r>
      <w:r w:rsidR="000B3BAF">
        <w:t>en</w:t>
      </w:r>
      <w:r w:rsidRPr="008A6240" w:rsidR="008A6240">
        <w:t>t pas tenues de suivre les conclusions adoptées par les tribunaux pénaux, elles devaient</w:t>
      </w:r>
      <w:r w:rsidR="001E0B9A">
        <w:t>,</w:t>
      </w:r>
      <w:r w:rsidRPr="008A6240" w:rsidR="008A6240">
        <w:t xml:space="preserve"> </w:t>
      </w:r>
      <w:r w:rsidRPr="008A6240" w:rsidR="001E0B9A">
        <w:t xml:space="preserve">toutefois, </w:t>
      </w:r>
      <w:r w:rsidRPr="008A6240" w:rsidR="008A6240">
        <w:t>les prendre en considération afin de former leur jugement (voir</w:t>
      </w:r>
      <w:r w:rsidR="00A761F7">
        <w:t xml:space="preserve"> ci-dessus</w:t>
      </w:r>
      <w:r w:rsidRPr="00097860" w:rsidR="00A761F7">
        <w:t>,</w:t>
      </w:r>
      <w:r w:rsidRPr="00097860" w:rsidR="008A6240">
        <w:t xml:space="preserve"> </w:t>
      </w:r>
      <w:r w:rsidRPr="00097860" w:rsidR="00097860">
        <w:t>paragraphes 19-21</w:t>
      </w:r>
      <w:r w:rsidRPr="008A6240" w:rsidR="008A6240">
        <w:t>). C</w:t>
      </w:r>
      <w:r w:rsidR="00B14B02">
        <w:t>'</w:t>
      </w:r>
      <w:r w:rsidRPr="008A6240" w:rsidR="008A6240">
        <w:t>est pour</w:t>
      </w:r>
      <w:r w:rsidR="001E0B9A">
        <w:t>quoi</w:t>
      </w:r>
      <w:r w:rsidRPr="008A6240" w:rsidR="008A6240">
        <w:t xml:space="preserve">, </w:t>
      </w:r>
      <w:r w:rsidR="001E0B9A">
        <w:t>en</w:t>
      </w:r>
      <w:r w:rsidRPr="008A6240" w:rsidR="008A6240">
        <w:t xml:space="preserve"> l</w:t>
      </w:r>
      <w:r w:rsidR="00B14B02">
        <w:t>'</w:t>
      </w:r>
      <w:r w:rsidRPr="008A6240" w:rsidR="008A6240">
        <w:t>espèce, le Conseil d</w:t>
      </w:r>
      <w:r w:rsidR="00B14B02">
        <w:t>'</w:t>
      </w:r>
      <w:r w:rsidRPr="008A6240" w:rsidR="008A6240">
        <w:t>Etat a cassé l</w:t>
      </w:r>
      <w:r w:rsidR="00B14B02">
        <w:t>'</w:t>
      </w:r>
      <w:r w:rsidRPr="008A6240" w:rsidR="008A6240">
        <w:t>arrêt nº 397/1993 de la cour administrative d</w:t>
      </w:r>
      <w:r w:rsidR="00B14B02">
        <w:t>'</w:t>
      </w:r>
      <w:r w:rsidRPr="008A6240" w:rsidR="008A6240">
        <w:t>appel et a renvoyé l</w:t>
      </w:r>
      <w:r w:rsidR="00B14B02">
        <w:t>'</w:t>
      </w:r>
      <w:r w:rsidRPr="008A6240" w:rsidR="008A6240">
        <w:t>affaire devant cette juridiction afin de tenir compte de la solution a</w:t>
      </w:r>
      <w:r w:rsidR="00A761F7">
        <w:t>dopt</w:t>
      </w:r>
      <w:r w:rsidRPr="008A6240" w:rsidR="008A6240">
        <w:t>é</w:t>
      </w:r>
      <w:r w:rsidR="00097860">
        <w:t>e</w:t>
      </w:r>
      <w:r w:rsidRPr="008A6240" w:rsidR="008A6240">
        <w:t xml:space="preserve"> par la cour d</w:t>
      </w:r>
      <w:r w:rsidR="00B14B02">
        <w:t>'</w:t>
      </w:r>
      <w:r w:rsidRPr="008A6240" w:rsidR="008A6240">
        <w:t xml:space="preserve">appel de Nauplie. Aux yeux de la Cour, cela </w:t>
      </w:r>
      <w:r w:rsidR="001E0B9A">
        <w:t>dé</w:t>
      </w:r>
      <w:r w:rsidRPr="008A6240" w:rsidR="008A6240">
        <w:t>montre que le droit interne reconna</w:t>
      </w:r>
      <w:r w:rsidR="008A6240">
        <w:t>î</w:t>
      </w:r>
      <w:r w:rsidR="00376CC4">
        <w:t>t qu</w:t>
      </w:r>
      <w:r w:rsidR="00B14B02">
        <w:t>'</w:t>
      </w:r>
      <w:r w:rsidRPr="008A6240" w:rsidR="008A6240">
        <w:t>il exist</w:t>
      </w:r>
      <w:r w:rsidR="00376CC4">
        <w:t>ait</w:t>
      </w:r>
      <w:r w:rsidR="001E0B9A">
        <w:t xml:space="preserve"> u</w:t>
      </w:r>
      <w:r w:rsidRPr="008A6240" w:rsidR="008A6240">
        <w:t>n lien entre les procédures</w:t>
      </w:r>
      <w:r w:rsidR="008A6240">
        <w:t xml:space="preserve"> administrative et pénale</w:t>
      </w:r>
      <w:r w:rsidR="00291FA0">
        <w:t>.</w:t>
      </w:r>
    </w:p>
    <w:p w:rsidRPr="008A6240" w:rsidR="008F6608" w:rsidP="008A6240" w:rsidRDefault="00FC03B8">
      <w:pPr>
        <w:pStyle w:val="JuPara"/>
      </w:pPr>
      <w:r>
        <w:fldChar w:fldCharType="begin"/>
      </w:r>
      <w:r>
        <w:instrText xml:space="preserve"> SEQ level0 \*arabic </w:instrText>
      </w:r>
      <w:r>
        <w:fldChar w:fldCharType="separate"/>
      </w:r>
      <w:r w:rsidR="00D87E1E">
        <w:rPr>
          <w:noProof/>
        </w:rPr>
        <w:t>32</w:t>
      </w:r>
      <w:r>
        <w:fldChar w:fldCharType="end"/>
      </w:r>
      <w:r>
        <w:t>.  </w:t>
      </w:r>
      <w:r w:rsidR="001E0B9A">
        <w:t>Au v</w:t>
      </w:r>
      <w:r w:rsidRPr="008A6240" w:rsidR="008A6240">
        <w:t>u ce qui précède, la Cour considère que la procédure relative à la révocation de l</w:t>
      </w:r>
      <w:r w:rsidR="00B14B02">
        <w:t>'</w:t>
      </w:r>
      <w:r w:rsidRPr="008A6240" w:rsidR="008A6240">
        <w:t>attribution du logement social était liée à la procédure pénale d</w:t>
      </w:r>
      <w:r w:rsidR="00B14B02">
        <w:t>'</w:t>
      </w:r>
      <w:r w:rsidRPr="008A6240" w:rsidR="008A6240">
        <w:t>une manière propre à la faire tomber dans le champ d</w:t>
      </w:r>
      <w:r w:rsidR="00B14B02">
        <w:t>'</w:t>
      </w:r>
      <w:r w:rsidRPr="008A6240" w:rsidR="008A6240">
        <w:t>application de l</w:t>
      </w:r>
      <w:r w:rsidR="00B14B02">
        <w:t>'</w:t>
      </w:r>
      <w:r w:rsidRPr="008A6240" w:rsidR="008A6240">
        <w:t>article 6 § 2.</w:t>
      </w:r>
    </w:p>
    <w:p w:rsidRPr="00B84537" w:rsidR="00EC6427" w:rsidRDefault="00EC6427">
      <w:pPr>
        <w:pStyle w:val="JuHA"/>
      </w:pPr>
      <w:r w:rsidRPr="00B84537">
        <w:t>B.  Sur le fond</w:t>
      </w:r>
    </w:p>
    <w:p w:rsidRPr="00B84537" w:rsidR="00EC6427" w:rsidRDefault="00B84537">
      <w:pPr>
        <w:pStyle w:val="JuPara"/>
      </w:pPr>
      <w:r w:rsidRPr="00B84537">
        <w:fldChar w:fldCharType="begin"/>
      </w:r>
      <w:r w:rsidRPr="00B84537">
        <w:instrText xml:space="preserve"> SEQ level0 \*arabic </w:instrText>
      </w:r>
      <w:r w:rsidRPr="00B84537">
        <w:fldChar w:fldCharType="separate"/>
      </w:r>
      <w:r w:rsidR="00D87E1E">
        <w:rPr>
          <w:noProof/>
        </w:rPr>
        <w:t>33</w:t>
      </w:r>
      <w:r w:rsidRPr="00B84537">
        <w:fldChar w:fldCharType="end"/>
      </w:r>
      <w:r w:rsidR="00291FA0">
        <w:t>.  </w:t>
      </w:r>
      <w:r w:rsidRPr="00B84537" w:rsidR="00797E0B">
        <w:t xml:space="preserve">Le Gouvernement </w:t>
      </w:r>
      <w:r w:rsidR="00CE70CF">
        <w:t>affirme qu</w:t>
      </w:r>
      <w:r w:rsidR="00B14B02">
        <w:t>'</w:t>
      </w:r>
      <w:r w:rsidR="00CE70CF">
        <w:t>en considérant que</w:t>
      </w:r>
      <w:r w:rsidR="00A07B30">
        <w:t xml:space="preserve"> le requérant a</w:t>
      </w:r>
      <w:r w:rsidR="00097860">
        <w:t>vait</w:t>
      </w:r>
      <w:r w:rsidR="00A07B30">
        <w:t xml:space="preserve"> failli à démontrer que son omission n</w:t>
      </w:r>
      <w:r w:rsidR="00B14B02">
        <w:t>'</w:t>
      </w:r>
      <w:r w:rsidR="00A07B30">
        <w:t xml:space="preserve">était pas intentionnelle, </w:t>
      </w:r>
      <w:r w:rsidR="00CE70CF">
        <w:t>les juridictions administratives n</w:t>
      </w:r>
      <w:r w:rsidR="00B14B02">
        <w:t>'</w:t>
      </w:r>
      <w:r w:rsidR="00CE70CF">
        <w:t xml:space="preserve">ont pas </w:t>
      </w:r>
      <w:r w:rsidR="00A07B30">
        <w:t>méconn</w:t>
      </w:r>
      <w:r w:rsidR="00CE70CF">
        <w:t>u l</w:t>
      </w:r>
      <w:r w:rsidR="00B14B02">
        <w:t>'</w:t>
      </w:r>
      <w:r w:rsidR="00A07B30">
        <w:t>acquittement de ce dernier par les juridictions pénales</w:t>
      </w:r>
      <w:r w:rsidR="00CE70CF">
        <w:t xml:space="preserve"> et ne se sont pas prononcé</w:t>
      </w:r>
      <w:r w:rsidR="00823180">
        <w:t>es</w:t>
      </w:r>
      <w:r w:rsidR="00CE70CF">
        <w:t xml:space="preserve"> sur sa culpabilité.</w:t>
      </w:r>
    </w:p>
    <w:p w:rsidRPr="00844D48" w:rsidR="00076451" w:rsidP="00076451" w:rsidRDefault="00B84537">
      <w:pPr>
        <w:pStyle w:val="JuPara"/>
      </w:pPr>
      <w:r w:rsidRPr="00B84537">
        <w:fldChar w:fldCharType="begin"/>
      </w:r>
      <w:r w:rsidRPr="00B84537">
        <w:instrText xml:space="preserve"> SEQ level0 \*arabic </w:instrText>
      </w:r>
      <w:r w:rsidRPr="00B84537">
        <w:fldChar w:fldCharType="separate"/>
      </w:r>
      <w:r w:rsidR="00D87E1E">
        <w:rPr>
          <w:noProof/>
        </w:rPr>
        <w:t>34</w:t>
      </w:r>
      <w:r w:rsidRPr="00B84537">
        <w:fldChar w:fldCharType="end"/>
      </w:r>
      <w:r w:rsidRPr="00B84537" w:rsidR="00076451">
        <w:t>.  </w:t>
      </w:r>
      <w:r w:rsidRPr="00B84537" w:rsidR="00797E0B">
        <w:t>Le requérant</w:t>
      </w:r>
      <w:r w:rsidR="00844D48">
        <w:t xml:space="preserve"> s</w:t>
      </w:r>
      <w:r w:rsidR="00B14B02">
        <w:t>'</w:t>
      </w:r>
      <w:r w:rsidR="00844D48">
        <w:t xml:space="preserve">oppose à ces thèses. </w:t>
      </w:r>
      <w:r w:rsidRPr="00844D48" w:rsidR="00844D48">
        <w:t>Il affirme que</w:t>
      </w:r>
      <w:r w:rsidR="001E0B9A">
        <w:t>,</w:t>
      </w:r>
      <w:r w:rsidRPr="00844D48" w:rsidR="00844D48">
        <w:t xml:space="preserve"> même s</w:t>
      </w:r>
      <w:r w:rsidR="00B14B02">
        <w:t>'</w:t>
      </w:r>
      <w:r w:rsidR="00844D48">
        <w:t xml:space="preserve">il </w:t>
      </w:r>
      <w:r w:rsidRPr="00844D48" w:rsidR="00844D48">
        <w:t>a é</w:t>
      </w:r>
      <w:r w:rsidR="00844D48">
        <w:t>t</w:t>
      </w:r>
      <w:r w:rsidR="00097860">
        <w:t>é acquitté au bénéfice du</w:t>
      </w:r>
      <w:r w:rsidRPr="00844D48" w:rsidR="00844D48">
        <w:t xml:space="preserve"> doute, </w:t>
      </w:r>
      <w:r w:rsidR="00844D48">
        <w:t>il a été déclaré innocent des infractions reprochées.</w:t>
      </w:r>
    </w:p>
    <w:p w:rsidR="00EC6427" w:rsidRDefault="00B84537">
      <w:pPr>
        <w:pStyle w:val="JuPara"/>
      </w:pPr>
      <w:r w:rsidRPr="00B84537">
        <w:fldChar w:fldCharType="begin"/>
      </w:r>
      <w:r w:rsidRPr="00B84537">
        <w:instrText xml:space="preserve"> SEQ level0 \*arabic </w:instrText>
      </w:r>
      <w:r w:rsidRPr="00B84537">
        <w:fldChar w:fldCharType="separate"/>
      </w:r>
      <w:r w:rsidR="00D87E1E">
        <w:rPr>
          <w:noProof/>
        </w:rPr>
        <w:t>35</w:t>
      </w:r>
      <w:r w:rsidRPr="00B84537">
        <w:fldChar w:fldCharType="end"/>
      </w:r>
      <w:r w:rsidRPr="00B84537" w:rsidR="00EC6427">
        <w:t xml:space="preserve">.  La Cour rappelle que </w:t>
      </w:r>
      <w:r w:rsidRPr="005A6A76" w:rsidR="005A6A76">
        <w:t>la présomption d</w:t>
      </w:r>
      <w:r w:rsidR="00B14B02">
        <w:t>'</w:t>
      </w:r>
      <w:r w:rsidRPr="005A6A76" w:rsidR="00923740">
        <w:t>innocence</w:t>
      </w:r>
      <w:r w:rsidR="001E0B9A">
        <w:t>,</w:t>
      </w:r>
      <w:r w:rsidRPr="005A6A76" w:rsidR="005A6A76">
        <w:t xml:space="preserve"> consacrée par le paragraphe 2 de l</w:t>
      </w:r>
      <w:r w:rsidR="00B14B02">
        <w:t>'</w:t>
      </w:r>
      <w:r w:rsidRPr="005A6A76" w:rsidR="005A6A76">
        <w:t>article 6</w:t>
      </w:r>
      <w:r w:rsidR="001E0B9A">
        <w:t>,</w:t>
      </w:r>
      <w:r w:rsidRPr="005A6A76" w:rsidR="005A6A76">
        <w:t xml:space="preserve"> figure parmi les éléments du procès pénal équitable exigé par le paragraphe 1 de la même disposition. Par principe, cette garantie se trouve méconnue si une décision judiciaire concernant un prévenu reflète le sentiment qu</w:t>
      </w:r>
      <w:r w:rsidR="00B14B02">
        <w:t>'</w:t>
      </w:r>
      <w:r w:rsidR="005A6A76">
        <w:t>i</w:t>
      </w:r>
      <w:r w:rsidRPr="005A6A76" w:rsidR="005A6A76">
        <w:t>l est coupable, alors que sa culpabilité n</w:t>
      </w:r>
      <w:r w:rsidR="00B14B02">
        <w:t>'</w:t>
      </w:r>
      <w:r w:rsidRPr="005A6A76" w:rsidR="005A6A76">
        <w:t>a pas été légalement établie au préalable (parmi d</w:t>
      </w:r>
      <w:r w:rsidR="00B14B02">
        <w:t>'</w:t>
      </w:r>
      <w:r w:rsidRPr="005A6A76" w:rsidR="005A6A76">
        <w:t xml:space="preserve">autres, </w:t>
      </w:r>
      <w:r w:rsidRPr="005A6A76" w:rsidR="005A6A76">
        <w:rPr>
          <w:i/>
        </w:rPr>
        <w:t>Lavents c. Lettonie</w:t>
      </w:r>
      <w:r w:rsidRPr="005A6A76" w:rsidR="005A6A76">
        <w:t>, n</w:t>
      </w:r>
      <w:r w:rsidR="005A6A76">
        <w:t>º</w:t>
      </w:r>
      <w:r w:rsidRPr="005A6A76" w:rsidR="005A6A76">
        <w:t xml:space="preserve"> 58442/00, §§ 125-126, 28 novembre 2002). Comme cela a été relevé ci-dessus (voir </w:t>
      </w:r>
      <w:r w:rsidR="00097860">
        <w:t>paragraphe</w:t>
      </w:r>
      <w:r w:rsidRPr="005A6A76" w:rsidR="005A6A76">
        <w:t xml:space="preserve"> </w:t>
      </w:r>
      <w:r w:rsidR="00632F75">
        <w:t>25</w:t>
      </w:r>
      <w:r w:rsidR="00823180">
        <w:t>)</w:t>
      </w:r>
      <w:r w:rsidRPr="005A6A76" w:rsidR="005A6A76">
        <w:t xml:space="preserve"> la garantie de l</w:t>
      </w:r>
      <w:r w:rsidR="00B14B02">
        <w:t>'</w:t>
      </w:r>
      <w:r w:rsidRPr="005A6A76" w:rsidR="005A6A76">
        <w:t>article 6 § 2 de la Convention s</w:t>
      </w:r>
      <w:r w:rsidR="00B14B02">
        <w:t>'</w:t>
      </w:r>
      <w:r w:rsidRPr="005A6A76" w:rsidR="005A6A76">
        <w:t>étend aux procédures judiciaires postérieures à l</w:t>
      </w:r>
      <w:r w:rsidR="00B14B02">
        <w:t>'</w:t>
      </w:r>
      <w:r w:rsidRPr="005A6A76" w:rsidR="005A6A76">
        <w:t>acquittement définitif de l</w:t>
      </w:r>
      <w:r w:rsidR="00B14B02">
        <w:t>'</w:t>
      </w:r>
      <w:r w:rsidRPr="005A6A76" w:rsidR="005A6A76">
        <w:t>accusé.</w:t>
      </w:r>
    </w:p>
    <w:p w:rsidR="007D0B33" w:rsidP="007D0B33" w:rsidRDefault="008626A6">
      <w:pPr>
        <w:pStyle w:val="JuPara"/>
      </w:pPr>
      <w:r>
        <w:fldChar w:fldCharType="begin"/>
      </w:r>
      <w:r>
        <w:instrText xml:space="preserve"> SEQ level0 \*arabic </w:instrText>
      </w:r>
      <w:r>
        <w:fldChar w:fldCharType="separate"/>
      </w:r>
      <w:r w:rsidR="00D87E1E">
        <w:rPr>
          <w:noProof/>
        </w:rPr>
        <w:t>36</w:t>
      </w:r>
      <w:r>
        <w:fldChar w:fldCharType="end"/>
      </w:r>
      <w:r>
        <w:t>. </w:t>
      </w:r>
      <w:r w:rsidR="001E0B9A">
        <w:t>En l</w:t>
      </w:r>
      <w:r w:rsidR="00B14B02">
        <w:t>'</w:t>
      </w:r>
      <w:r w:rsidRPr="000D01DC" w:rsidR="007D0B33">
        <w:t xml:space="preserve">espèce, </w:t>
      </w:r>
      <w:r w:rsidR="007D0B33">
        <w:t>le requérant, accusé d</w:t>
      </w:r>
      <w:r w:rsidR="00B14B02">
        <w:t>'</w:t>
      </w:r>
      <w:r w:rsidR="007D0B33">
        <w:t>avoir intentionnellement établi</w:t>
      </w:r>
      <w:r w:rsidRPr="000D01DC" w:rsidR="007D0B33">
        <w:t xml:space="preserve"> </w:t>
      </w:r>
      <w:r w:rsidR="007D0B33">
        <w:t>une fausse déclaration concernant l</w:t>
      </w:r>
      <w:r w:rsidR="00B14B02">
        <w:t>'</w:t>
      </w:r>
      <w:r w:rsidR="007D0B33">
        <w:t>état de ses biens</w:t>
      </w:r>
      <w:r w:rsidR="001E0B9A">
        <w:t>,</w:t>
      </w:r>
      <w:r w:rsidR="007D0B33">
        <w:t xml:space="preserve"> fut définitivement acquitté par l</w:t>
      </w:r>
      <w:r w:rsidR="00B14B02">
        <w:t>'</w:t>
      </w:r>
      <w:r w:rsidR="007D0B33">
        <w:t>arrêt n</w:t>
      </w:r>
      <w:r w:rsidRPr="00D349D7" w:rsidR="007D0B33">
        <w:rPr>
          <w:rFonts w:ascii="Times New (W1)" w:hAnsi="Times New (W1)"/>
          <w:szCs w:val="24"/>
          <w:vertAlign w:val="superscript"/>
        </w:rPr>
        <w:t>o</w:t>
      </w:r>
      <w:r w:rsidR="007D0B33">
        <w:t xml:space="preserve"> 1008/1991 de la cour d</w:t>
      </w:r>
      <w:r w:rsidR="00B14B02">
        <w:t>'</w:t>
      </w:r>
      <w:r w:rsidR="007D0B33">
        <w:t xml:space="preserve">appel de Nauplie. </w:t>
      </w:r>
      <w:r w:rsidR="00EA4F97">
        <w:t>Par la suite, dans le cadre de la procédure concernant la légalité de la révocation de l</w:t>
      </w:r>
      <w:r w:rsidR="00B14B02">
        <w:t>'</w:t>
      </w:r>
      <w:r w:rsidR="00EA4F97">
        <w:t xml:space="preserve">attribution du logement social, </w:t>
      </w:r>
      <w:r w:rsidR="00097860">
        <w:t>tant la cour administrative d</w:t>
      </w:r>
      <w:r w:rsidR="00B14B02">
        <w:t>'</w:t>
      </w:r>
      <w:r w:rsidR="00097860">
        <w:t>appel que le Conseil d</w:t>
      </w:r>
      <w:r w:rsidR="00B14B02">
        <w:t>'</w:t>
      </w:r>
      <w:r w:rsidR="00097860">
        <w:t>Etat,</w:t>
      </w:r>
      <w:r w:rsidRPr="00D349D7" w:rsidR="00097860">
        <w:t xml:space="preserve"> </w:t>
      </w:r>
      <w:r w:rsidR="00EA4F97">
        <w:t>a</w:t>
      </w:r>
      <w:r w:rsidR="007D0B33">
        <w:t xml:space="preserve">ppelés à se prononcer sur </w:t>
      </w:r>
      <w:r w:rsidR="00EA4F97">
        <w:t>le caractère intentionnel de l</w:t>
      </w:r>
      <w:r w:rsidR="00B14B02">
        <w:t>'</w:t>
      </w:r>
      <w:r w:rsidR="00EA4F97">
        <w:t>omission du requérant</w:t>
      </w:r>
      <w:r w:rsidR="001E0B9A">
        <w:t>,</w:t>
      </w:r>
      <w:r w:rsidR="00EA4F97">
        <w:t xml:space="preserve"> </w:t>
      </w:r>
      <w:r w:rsidR="007D0B33">
        <w:t>ont considéré que les juridictions pénales n</w:t>
      </w:r>
      <w:r w:rsidR="00B14B02">
        <w:t>'</w:t>
      </w:r>
      <w:r w:rsidR="007D0B33">
        <w:t>avaient pas conclu à l</w:t>
      </w:r>
      <w:r w:rsidR="00B14B02">
        <w:t>'</w:t>
      </w:r>
      <w:r w:rsidRPr="004B6E2B" w:rsidR="007D0B33">
        <w:t>inexistence des infractions</w:t>
      </w:r>
      <w:r w:rsidR="007D0B33">
        <w:t xml:space="preserve"> reprochées pour absence de dol, mais avaient relaxé </w:t>
      </w:r>
      <w:r w:rsidR="00823180">
        <w:t xml:space="preserve">le requérant </w:t>
      </w:r>
      <w:r w:rsidR="007D0B33">
        <w:t>en raison des doutes quant à sa culpabilité.</w:t>
      </w:r>
    </w:p>
    <w:p w:rsidR="007D0B33" w:rsidP="007D0B33" w:rsidRDefault="007D0B33">
      <w:pPr>
        <w:pStyle w:val="JuPara"/>
      </w:pPr>
      <w:r>
        <w:fldChar w:fldCharType="begin"/>
      </w:r>
      <w:r>
        <w:instrText xml:space="preserve"> SEQ level0 \*arabic </w:instrText>
      </w:r>
      <w:r>
        <w:fldChar w:fldCharType="separate"/>
      </w:r>
      <w:r w:rsidR="00D87E1E">
        <w:rPr>
          <w:noProof/>
        </w:rPr>
        <w:t>37</w:t>
      </w:r>
      <w:r>
        <w:fldChar w:fldCharType="end"/>
      </w:r>
      <w:r>
        <w:t>.  </w:t>
      </w:r>
      <w:r w:rsidR="0051010E">
        <w:t>La Cour souligne qu</w:t>
      </w:r>
      <w:bookmarkStart w:name="HIT7" w:id="5"/>
      <w:bookmarkStart w:name="HIT8" w:id="6"/>
      <w:bookmarkStart w:name="HIT9" w:id="7"/>
      <w:bookmarkEnd w:id="5"/>
      <w:bookmarkEnd w:id="6"/>
      <w:bookmarkEnd w:id="7"/>
      <w:r w:rsidR="00B14B02">
        <w:t>'</w:t>
      </w:r>
      <w:r w:rsidR="0051010E">
        <w:t>elle n</w:t>
      </w:r>
      <w:r w:rsidR="00B14B02">
        <w:t>'</w:t>
      </w:r>
      <w:r w:rsidR="0051010E">
        <w:t>est pas appelée à examiner dans quelle mesure les juridictions administratives étaient liées par l</w:t>
      </w:r>
      <w:r w:rsidR="00B14B02">
        <w:t>'</w:t>
      </w:r>
      <w:r w:rsidR="0051010E">
        <w:t>arrêt n</w:t>
      </w:r>
      <w:r w:rsidRPr="00FA04A9" w:rsidR="00291FA0">
        <w:rPr>
          <w:rFonts w:ascii="Times New (W1)" w:hAnsi="Times New (W1)"/>
          <w:szCs w:val="24"/>
          <w:vertAlign w:val="superscript"/>
        </w:rPr>
        <w:t>o</w:t>
      </w:r>
      <w:r w:rsidR="0051010E">
        <w:t> 1008/1991 de la cour d</w:t>
      </w:r>
      <w:r w:rsidR="00B14B02">
        <w:t>'</w:t>
      </w:r>
      <w:r w:rsidR="0051010E">
        <w:t>appel, puisqu</w:t>
      </w:r>
      <w:r w:rsidR="00B14B02">
        <w:t>'</w:t>
      </w:r>
      <w:r w:rsidR="0051010E">
        <w:t>elle n</w:t>
      </w:r>
      <w:r w:rsidR="00B14B02">
        <w:t>'</w:t>
      </w:r>
      <w:r w:rsidR="0051010E">
        <w:t>a pas pour tâche de se substituer aux juridictions internes. C</w:t>
      </w:r>
      <w:r w:rsidR="00B14B02">
        <w:t>'</w:t>
      </w:r>
      <w:r w:rsidR="0051010E">
        <w:t>est au premier chef aux autorités nationales, et notamment aux cours et tribunaux, qu</w:t>
      </w:r>
      <w:r w:rsidR="00B14B02">
        <w:t>'</w:t>
      </w:r>
      <w:r w:rsidR="0051010E">
        <w:t>il incombe d</w:t>
      </w:r>
      <w:r w:rsidR="00B14B02">
        <w:t>'</w:t>
      </w:r>
      <w:r w:rsidR="0051010E">
        <w:t xml:space="preserve">interpréter la législation interne (voir, </w:t>
      </w:r>
      <w:r w:rsidR="0051010E">
        <w:rPr>
          <w:rStyle w:val="normal----char--char"/>
          <w:i/>
          <w:iCs/>
        </w:rPr>
        <w:t>mutatis mutandis</w:t>
      </w:r>
      <w:r w:rsidR="0051010E">
        <w:t xml:space="preserve">, les arrêts </w:t>
      </w:r>
      <w:r w:rsidR="0051010E">
        <w:rPr>
          <w:rStyle w:val="ju-005fpara--char"/>
          <w:i/>
          <w:iCs/>
        </w:rPr>
        <w:t>Brualla Gómez de la Torre c. Espagne</w:t>
      </w:r>
      <w:r w:rsidR="0051010E">
        <w:t xml:space="preserve"> du 19 décembre 1997, </w:t>
      </w:r>
      <w:r w:rsidR="0051010E">
        <w:rPr>
          <w:rStyle w:val="normal----char--char"/>
          <w:i/>
          <w:iCs/>
        </w:rPr>
        <w:t>Recueil</w:t>
      </w:r>
      <w:r w:rsidR="0051010E">
        <w:t xml:space="preserve"> 1997-VIII, p. 2955, § 31, et </w:t>
      </w:r>
      <w:r w:rsidR="0051010E">
        <w:rPr>
          <w:rStyle w:val="ju-005fpara--char"/>
          <w:i/>
          <w:iCs/>
        </w:rPr>
        <w:t>Edificaciones March Gallego S.A.</w:t>
      </w:r>
      <w:r w:rsidR="0051010E">
        <w:t xml:space="preserve"> </w:t>
      </w:r>
      <w:r w:rsidR="0051010E">
        <w:rPr>
          <w:rStyle w:val="ju-005fpara--char"/>
          <w:i/>
          <w:iCs/>
        </w:rPr>
        <w:t xml:space="preserve">c. Espagne </w:t>
      </w:r>
      <w:r w:rsidR="0051010E">
        <w:t xml:space="preserve">du 19 février 1998, </w:t>
      </w:r>
      <w:r w:rsidR="0051010E">
        <w:rPr>
          <w:rStyle w:val="normal----char--char"/>
          <w:i/>
          <w:iCs/>
        </w:rPr>
        <w:t>Recueil</w:t>
      </w:r>
      <w:r w:rsidR="0051010E">
        <w:t xml:space="preserve"> 1998-I, p. 290, § 33). La question qui se pose dans le cas d</w:t>
      </w:r>
      <w:r w:rsidR="00B14B02">
        <w:t>'</w:t>
      </w:r>
      <w:r w:rsidR="0051010E">
        <w:t>espèce est de savoir si</w:t>
      </w:r>
      <w:r w:rsidR="00291FA0">
        <w:t>,</w:t>
      </w:r>
      <w:r w:rsidR="0051010E">
        <w:t xml:space="preserve"> par leur manière d</w:t>
      </w:r>
      <w:r w:rsidR="00B14B02">
        <w:t>'</w:t>
      </w:r>
      <w:r w:rsidR="0051010E">
        <w:t>agir, par les motifs de leurs décisions ou par le langage utilisé dans leur raisonnement, les juridictions administratives ont jeté des soupçons sur l</w:t>
      </w:r>
      <w:r w:rsidR="00B14B02">
        <w:t>'</w:t>
      </w:r>
      <w:r w:rsidR="0051010E">
        <w:t>innocence du requérant et ont ainsi porté atteinte au principe de la présomption d</w:t>
      </w:r>
      <w:r w:rsidR="00B14B02">
        <w:t>'</w:t>
      </w:r>
      <w:r w:rsidR="0051010E">
        <w:t>innocence, tel que garanti par l</w:t>
      </w:r>
      <w:r w:rsidR="00B14B02">
        <w:t>'</w:t>
      </w:r>
      <w:r w:rsidR="0051010E">
        <w:t>article 6 § 2 de la Convention (</w:t>
      </w:r>
      <w:r w:rsidRPr="00BB4B88" w:rsidR="0051010E">
        <w:rPr>
          <w:i/>
          <w:szCs w:val="24"/>
          <w:lang w:eastAsia="en-US"/>
        </w:rPr>
        <w:t>Puig Panella c. Espagne</w:t>
      </w:r>
      <w:r w:rsidRPr="00BB4B88" w:rsidR="0051010E">
        <w:rPr>
          <w:szCs w:val="24"/>
          <w:lang w:eastAsia="en-US"/>
        </w:rPr>
        <w:t>, n</w:t>
      </w:r>
      <w:r w:rsidRPr="00BB4B88" w:rsidR="0051010E">
        <w:rPr>
          <w:szCs w:val="24"/>
          <w:vertAlign w:val="superscript"/>
          <w:lang w:eastAsia="en-US"/>
        </w:rPr>
        <w:t>o</w:t>
      </w:r>
      <w:r w:rsidRPr="00BB4B88" w:rsidR="0051010E">
        <w:rPr>
          <w:szCs w:val="24"/>
          <w:lang w:eastAsia="en-US"/>
        </w:rPr>
        <w:t xml:space="preserve"> 1483/02, § </w:t>
      </w:r>
      <w:r w:rsidR="0051010E">
        <w:rPr>
          <w:szCs w:val="24"/>
          <w:lang w:eastAsia="en-US"/>
        </w:rPr>
        <w:t>54</w:t>
      </w:r>
      <w:r w:rsidRPr="00BB4B88" w:rsidR="0051010E">
        <w:rPr>
          <w:szCs w:val="24"/>
          <w:lang w:eastAsia="en-US"/>
        </w:rPr>
        <w:t>, 25 avril 2006</w:t>
      </w:r>
      <w:r w:rsidR="0051010E">
        <w:rPr>
          <w:szCs w:val="24"/>
          <w:lang w:eastAsia="en-US"/>
        </w:rPr>
        <w:t>)</w:t>
      </w:r>
      <w:r w:rsidR="00291FA0">
        <w:t>.</w:t>
      </w:r>
    </w:p>
    <w:p w:rsidR="007D0B33" w:rsidRDefault="00B84537">
      <w:pPr>
        <w:pStyle w:val="JuPara"/>
      </w:pPr>
      <w:r w:rsidRPr="00B84537">
        <w:fldChar w:fldCharType="begin"/>
      </w:r>
      <w:r w:rsidRPr="00B84537">
        <w:instrText xml:space="preserve"> SEQ level0 \*arabic </w:instrText>
      </w:r>
      <w:r w:rsidRPr="00B84537">
        <w:fldChar w:fldCharType="separate"/>
      </w:r>
      <w:r w:rsidR="00D87E1E">
        <w:rPr>
          <w:noProof/>
        </w:rPr>
        <w:t>38</w:t>
      </w:r>
      <w:r w:rsidRPr="00B84537">
        <w:fldChar w:fldCharType="end"/>
      </w:r>
      <w:r w:rsidRPr="00B84537" w:rsidR="00EC6427">
        <w:t>.  </w:t>
      </w:r>
      <w:r w:rsidR="007D0B33">
        <w:t>A ce titre, l</w:t>
      </w:r>
      <w:r w:rsidRPr="00923740" w:rsidR="00923740">
        <w:t xml:space="preserve">a Cour </w:t>
      </w:r>
      <w:r w:rsidR="007D0B33">
        <w:t>rappelle qu</w:t>
      </w:r>
      <w:r w:rsidR="00B14B02">
        <w:t>'</w:t>
      </w:r>
      <w:r w:rsidR="007D0B33">
        <w:t xml:space="preserve">elle </w:t>
      </w:r>
      <w:r w:rsidRPr="00923740" w:rsidR="00923740">
        <w:t>a déjà eu l</w:t>
      </w:r>
      <w:r w:rsidR="00B14B02">
        <w:t>'</w:t>
      </w:r>
      <w:r w:rsidRPr="00923740" w:rsidR="00923740">
        <w:t>occasion de souligner que l</w:t>
      </w:r>
      <w:r w:rsidR="00B14B02">
        <w:t>'</w:t>
      </w:r>
      <w:r w:rsidRPr="00923740" w:rsidR="00923740">
        <w:t>expression de soupçons sur l</w:t>
      </w:r>
      <w:r w:rsidR="00B14B02">
        <w:t>'</w:t>
      </w:r>
      <w:r w:rsidRPr="00923740" w:rsidR="00923740">
        <w:t>innocence d</w:t>
      </w:r>
      <w:r w:rsidR="00B14B02">
        <w:t>'</w:t>
      </w:r>
      <w:r w:rsidRPr="00923740" w:rsidR="00923740">
        <w:t>un accusé n</w:t>
      </w:r>
      <w:r w:rsidR="00B14B02">
        <w:t>'</w:t>
      </w:r>
      <w:r w:rsidRPr="00923740" w:rsidR="00923740">
        <w:t xml:space="preserve">est plus acceptable après un acquittement devenu définitif (voir, dans ce sens, </w:t>
      </w:r>
      <w:r w:rsidRPr="00923740" w:rsidR="00923740">
        <w:rPr>
          <w:i/>
        </w:rPr>
        <w:t>Sekanina c. Autriche</w:t>
      </w:r>
      <w:r w:rsidR="00923740">
        <w:t>, arrêt du 25</w:t>
      </w:r>
      <w:r w:rsidR="00291FA0">
        <w:t xml:space="preserve"> </w:t>
      </w:r>
      <w:r w:rsidRPr="00923740" w:rsidR="00923740">
        <w:t>août 1993, série A n</w:t>
      </w:r>
      <w:r w:rsidRPr="00FA04A9" w:rsidR="00291FA0">
        <w:rPr>
          <w:rFonts w:ascii="Times New (W1)" w:hAnsi="Times New (W1)"/>
          <w:szCs w:val="24"/>
          <w:vertAlign w:val="superscript"/>
        </w:rPr>
        <w:t>o</w:t>
      </w:r>
      <w:r w:rsidRPr="00923740" w:rsidR="00923740">
        <w:t xml:space="preserve"> 266 A, p. </w:t>
      </w:r>
      <w:r w:rsidR="003C0E4E">
        <w:t>15-16, § </w:t>
      </w:r>
      <w:r w:rsidRPr="00923740" w:rsidR="00923740">
        <w:t xml:space="preserve">30). </w:t>
      </w:r>
      <w:r w:rsidR="007D0B33">
        <w:t xml:space="preserve">Selon la jurisprudence, </w:t>
      </w:r>
      <w:r w:rsidRPr="00923740" w:rsidR="00923740">
        <w:t>une fois l</w:t>
      </w:r>
      <w:r w:rsidR="00B14B02">
        <w:t>'</w:t>
      </w:r>
      <w:r w:rsidRPr="00923740" w:rsidR="00923740">
        <w:t>acquittement devenu définitif –</w:t>
      </w:r>
      <w:r w:rsidR="00291FA0">
        <w:t xml:space="preserve"> </w:t>
      </w:r>
      <w:r w:rsidRPr="00923740" w:rsidR="00923740">
        <w:t>mêm</w:t>
      </w:r>
      <w:r w:rsidR="00923740">
        <w:t>e s</w:t>
      </w:r>
      <w:r w:rsidR="00B14B02">
        <w:t>'</w:t>
      </w:r>
      <w:r w:rsidR="00923740">
        <w:t>il s</w:t>
      </w:r>
      <w:r w:rsidR="00B14B02">
        <w:t>'</w:t>
      </w:r>
      <w:r w:rsidR="00923740">
        <w:t>agit d</w:t>
      </w:r>
      <w:r w:rsidR="00B14B02">
        <w:t>'</w:t>
      </w:r>
      <w:r w:rsidR="00923740">
        <w:t>un acquittement</w:t>
      </w:r>
      <w:r w:rsidRPr="00923740" w:rsidR="00923740">
        <w:t xml:space="preserve"> au bénéfice d</w:t>
      </w:r>
      <w:r w:rsidR="000B3BAF">
        <w:t>u</w:t>
      </w:r>
      <w:r w:rsidRPr="00923740" w:rsidR="00923740">
        <w:t xml:space="preserve"> dou</w:t>
      </w:r>
      <w:r w:rsidR="007D0B33">
        <w:t>te conformément à l</w:t>
      </w:r>
      <w:r w:rsidR="00B14B02">
        <w:t>'</w:t>
      </w:r>
      <w:r w:rsidR="007D0B33">
        <w:t>article 6</w:t>
      </w:r>
      <w:r w:rsidR="00291FA0">
        <w:t xml:space="preserve"> </w:t>
      </w:r>
      <w:r w:rsidR="007D0B33">
        <w:t>§</w:t>
      </w:r>
      <w:r w:rsidR="00291FA0">
        <w:t xml:space="preserve"> </w:t>
      </w:r>
      <w:r w:rsidR="00823180">
        <w:t>2</w:t>
      </w:r>
      <w:r w:rsidR="00291FA0">
        <w:t xml:space="preserve"> </w:t>
      </w:r>
      <w:r w:rsidR="00823180">
        <w:t>– l</w:t>
      </w:r>
      <w:r w:rsidR="00B14B02">
        <w:t>'</w:t>
      </w:r>
      <w:r w:rsidRPr="00923740" w:rsidR="00923740">
        <w:t>expression des doutes de culpabilité, y compris ceux tirés des motifs de l</w:t>
      </w:r>
      <w:r w:rsidR="00B14B02">
        <w:t>'</w:t>
      </w:r>
      <w:r w:rsidRPr="00923740" w:rsidR="00923740">
        <w:t>acquittement, ne sont pas compatibles avec la présomption d</w:t>
      </w:r>
      <w:r w:rsidR="00B14B02">
        <w:t>'</w:t>
      </w:r>
      <w:r w:rsidRPr="00923740" w:rsidR="00923740">
        <w:t>innocence (</w:t>
      </w:r>
      <w:r w:rsidRPr="00923740" w:rsidR="00923740">
        <w:rPr>
          <w:i/>
        </w:rPr>
        <w:t>Rushiti c. Autriche</w:t>
      </w:r>
      <w:r w:rsidR="00291FA0">
        <w:t>, précité, § 31).</w:t>
      </w:r>
    </w:p>
    <w:p w:rsidR="00632F75" w:rsidP="00632F75" w:rsidRDefault="007D0B33">
      <w:pPr>
        <w:pStyle w:val="JuPara"/>
      </w:pPr>
      <w:r>
        <w:fldChar w:fldCharType="begin"/>
      </w:r>
      <w:r>
        <w:instrText xml:space="preserve"> SEQ level0 \*arabic </w:instrText>
      </w:r>
      <w:r>
        <w:fldChar w:fldCharType="separate"/>
      </w:r>
      <w:r w:rsidR="00D87E1E">
        <w:rPr>
          <w:noProof/>
        </w:rPr>
        <w:t>39</w:t>
      </w:r>
      <w:r>
        <w:fldChar w:fldCharType="end"/>
      </w:r>
      <w:r>
        <w:t>.  </w:t>
      </w:r>
      <w:r w:rsidR="00632F75">
        <w:t>La Cour estime qu</w:t>
      </w:r>
      <w:r w:rsidR="00B14B02">
        <w:t>'</w:t>
      </w:r>
      <w:r w:rsidR="00097860">
        <w:t>en vertu</w:t>
      </w:r>
      <w:r w:rsidRPr="00923740" w:rsidR="00632F75">
        <w:t xml:space="preserve"> </w:t>
      </w:r>
      <w:r w:rsidR="00632F75">
        <w:t>du</w:t>
      </w:r>
      <w:r w:rsidR="00923740">
        <w:t xml:space="preserve"> principe « </w:t>
      </w:r>
      <w:r w:rsidRPr="00923740" w:rsidR="00923740">
        <w:rPr>
          <w:i/>
        </w:rPr>
        <w:t xml:space="preserve">in </w:t>
      </w:r>
      <w:proofErr w:type="spellStart"/>
      <w:r w:rsidRPr="00923740" w:rsidR="00923740">
        <w:rPr>
          <w:i/>
        </w:rPr>
        <w:t>dubio</w:t>
      </w:r>
      <w:proofErr w:type="spellEnd"/>
      <w:r w:rsidRPr="00923740" w:rsidR="00923740">
        <w:rPr>
          <w:i/>
        </w:rPr>
        <w:t xml:space="preserve"> pro </w:t>
      </w:r>
      <w:proofErr w:type="spellStart"/>
      <w:r w:rsidRPr="00923740" w:rsidR="00923740">
        <w:rPr>
          <w:i/>
        </w:rPr>
        <w:t>reo</w:t>
      </w:r>
      <w:proofErr w:type="spellEnd"/>
      <w:r w:rsidRPr="00923740" w:rsidR="00923740">
        <w:t xml:space="preserve"> », qui constitue une expression particulière du principe de la présomption d</w:t>
      </w:r>
      <w:r w:rsidR="00B14B02">
        <w:t>'</w:t>
      </w:r>
      <w:r w:rsidRPr="00923740" w:rsidR="00923740">
        <w:t xml:space="preserve">innocence, </w:t>
      </w:r>
      <w:r w:rsidR="00923740">
        <w:t xml:space="preserve">aucune </w:t>
      </w:r>
      <w:r w:rsidRPr="00923740" w:rsidR="00923740">
        <w:t xml:space="preserve">différence qualitative </w:t>
      </w:r>
      <w:r w:rsidR="00632F75">
        <w:t xml:space="preserve">ne doit exister </w:t>
      </w:r>
      <w:r w:rsidRPr="00923740" w:rsidR="00923740">
        <w:t>entre une relaxe faute de preuves et une relaxe résultant d</w:t>
      </w:r>
      <w:r w:rsidR="00B14B02">
        <w:t>'</w:t>
      </w:r>
      <w:r w:rsidRPr="00923740" w:rsidR="00923740">
        <w:t>une constatation de l</w:t>
      </w:r>
      <w:r w:rsidR="00B14B02">
        <w:t>'</w:t>
      </w:r>
      <w:r w:rsidRPr="00923740" w:rsidR="00923740">
        <w:t>innocence de la personne ne faisant aucun doute.</w:t>
      </w:r>
      <w:r w:rsidRPr="00632F75" w:rsidR="00632F75">
        <w:t xml:space="preserve"> </w:t>
      </w:r>
      <w:r w:rsidR="00632F75">
        <w:t>En effet, les jugements d</w:t>
      </w:r>
      <w:r w:rsidR="00B14B02">
        <w:t>'</w:t>
      </w:r>
      <w:r w:rsidR="00632F75">
        <w:t>acquittement ne se différencient pas en fonction des motifs qui sont à chaque fois retenus par le juge pénal. Bien au contraire, dans le cadre de l</w:t>
      </w:r>
      <w:r w:rsidR="00B14B02">
        <w:t>'</w:t>
      </w:r>
      <w:r w:rsidR="00632F75">
        <w:t>article 6 § 2 de la Convention, le dispositif d</w:t>
      </w:r>
      <w:r w:rsidR="00B14B02">
        <w:t>'</w:t>
      </w:r>
      <w:r w:rsidR="00632F75">
        <w:t>un jugement d</w:t>
      </w:r>
      <w:r w:rsidR="00B14B02">
        <w:t>'</w:t>
      </w:r>
      <w:r w:rsidR="00632F75">
        <w:t>acquittement doit être respecté par toute autre autorité qui se prononce de manière directe ou incidente sur la responsabilité pénale de l</w:t>
      </w:r>
      <w:r w:rsidR="00B14B02">
        <w:t>'</w:t>
      </w:r>
      <w:r w:rsidR="00291FA0">
        <w:t>intéressé.</w:t>
      </w:r>
    </w:p>
    <w:p w:rsidRPr="002424CE" w:rsidR="00632F75" w:rsidP="00632F75" w:rsidRDefault="00632F75">
      <w:pPr>
        <w:pStyle w:val="JuPara"/>
      </w:pPr>
      <w:r>
        <w:fldChar w:fldCharType="begin"/>
      </w:r>
      <w:r>
        <w:instrText xml:space="preserve"> SEQ level0 \*arabic </w:instrText>
      </w:r>
      <w:r>
        <w:fldChar w:fldCharType="separate"/>
      </w:r>
      <w:r w:rsidR="00D87E1E">
        <w:rPr>
          <w:noProof/>
        </w:rPr>
        <w:t>40</w:t>
      </w:r>
      <w:r>
        <w:fldChar w:fldCharType="end"/>
      </w:r>
      <w:r>
        <w:t>.  En l</w:t>
      </w:r>
      <w:r w:rsidR="00B14B02">
        <w:t>'</w:t>
      </w:r>
      <w:r>
        <w:t xml:space="preserve">occurrence, la Cour observe que </w:t>
      </w:r>
      <w:r w:rsidR="005C44C5">
        <w:t>les juridictions administratives ont</w:t>
      </w:r>
      <w:r w:rsidR="00291FA0">
        <w:t>,</w:t>
      </w:r>
      <w:r w:rsidR="005C44C5">
        <w:t xml:space="preserve"> explicitement et sans aucune réserve</w:t>
      </w:r>
      <w:r w:rsidR="00291FA0">
        <w:t>,</w:t>
      </w:r>
      <w:r w:rsidR="005C44C5">
        <w:t xml:space="preserve"> </w:t>
      </w:r>
      <w:r w:rsidR="00942756">
        <w:t xml:space="preserve">appuyé </w:t>
      </w:r>
      <w:r w:rsidR="005C44C5">
        <w:t>sur le fait que le requérant</w:t>
      </w:r>
      <w:r w:rsidRPr="005C44C5" w:rsidR="005C44C5">
        <w:rPr>
          <w:szCs w:val="24"/>
        </w:rPr>
        <w:t xml:space="preserve"> </w:t>
      </w:r>
      <w:r w:rsidRPr="005C44C5" w:rsidR="005C44C5">
        <w:rPr>
          <w:rStyle w:val="JuQuotChar"/>
          <w:szCs w:val="24"/>
        </w:rPr>
        <w:t xml:space="preserve">avait été acquitté </w:t>
      </w:r>
      <w:r w:rsidR="003C0E4E">
        <w:rPr>
          <w:rStyle w:val="JuQuotChar"/>
          <w:szCs w:val="24"/>
        </w:rPr>
        <w:t>au bénéfice d</w:t>
      </w:r>
      <w:r w:rsidR="001E0B9A">
        <w:rPr>
          <w:rStyle w:val="JuQuotChar"/>
          <w:szCs w:val="24"/>
        </w:rPr>
        <w:t>u</w:t>
      </w:r>
      <w:r w:rsidR="003C0E4E">
        <w:rPr>
          <w:rStyle w:val="JuQuotChar"/>
          <w:szCs w:val="24"/>
        </w:rPr>
        <w:t xml:space="preserve"> doute</w:t>
      </w:r>
      <w:r w:rsidRPr="005C44C5" w:rsidR="005C44C5">
        <w:rPr>
          <w:rStyle w:val="JuQuotChar"/>
          <w:szCs w:val="24"/>
        </w:rPr>
        <w:t xml:space="preserve"> </w:t>
      </w:r>
      <w:r w:rsidR="005C44C5">
        <w:rPr>
          <w:rStyle w:val="JuQuotChar"/>
          <w:szCs w:val="24"/>
        </w:rPr>
        <w:t xml:space="preserve">pour justifier leur conclusion que son omission </w:t>
      </w:r>
      <w:r w:rsidR="00EA4F97">
        <w:t>était bien intentionnelle.</w:t>
      </w:r>
      <w:r w:rsidR="005C44C5">
        <w:rPr>
          <w:rStyle w:val="JuQuotChar"/>
          <w:szCs w:val="24"/>
        </w:rPr>
        <w:t xml:space="preserve"> </w:t>
      </w:r>
      <w:r w:rsidR="00EA4F97">
        <w:rPr>
          <w:rStyle w:val="JuQuotChar"/>
          <w:szCs w:val="24"/>
        </w:rPr>
        <w:t>Ainsi, t</w:t>
      </w:r>
      <w:r>
        <w:t>ant le Conseil d</w:t>
      </w:r>
      <w:r w:rsidR="00B14B02">
        <w:t>'</w:t>
      </w:r>
      <w:r>
        <w:t>Etat que la cour administrative d</w:t>
      </w:r>
      <w:r w:rsidR="00B14B02">
        <w:t>'</w:t>
      </w:r>
      <w:r>
        <w:t xml:space="preserve">appel ont utilisé des termes qui outrepassaient le cadre administratif </w:t>
      </w:r>
      <w:r w:rsidR="003C0E4E">
        <w:t xml:space="preserve">du litige </w:t>
      </w:r>
      <w:r>
        <w:t>et ne laissaient aucun doute sur l</w:t>
      </w:r>
      <w:r w:rsidR="00B14B02">
        <w:t>'</w:t>
      </w:r>
      <w:r>
        <w:t xml:space="preserve">intention supposée du requérant de ne pas inclure dans sa déclaration tous les biens immobiliers dont il disposait (voir aussi, </w:t>
      </w:r>
      <w:r>
        <w:rPr>
          <w:i/>
          <w:lang w:eastAsia="en-US"/>
        </w:rPr>
        <w:t>Y</w:t>
      </w:r>
      <w:r w:rsidR="00291FA0">
        <w:rPr>
          <w:i/>
          <w:lang w:eastAsia="en-US"/>
        </w:rPr>
        <w:t xml:space="preserve"> </w:t>
      </w:r>
      <w:r>
        <w:rPr>
          <w:i/>
          <w:lang w:eastAsia="en-US"/>
        </w:rPr>
        <w:t xml:space="preserve">c. </w:t>
      </w:r>
      <w:r w:rsidRPr="00C11048">
        <w:rPr>
          <w:i/>
          <w:lang w:eastAsia="en-US"/>
        </w:rPr>
        <w:t>Norvège</w:t>
      </w:r>
      <w:r w:rsidRPr="00C11048">
        <w:rPr>
          <w:lang w:eastAsia="en-US"/>
        </w:rPr>
        <w:t>,</w:t>
      </w:r>
      <w:r w:rsidRPr="00C11048">
        <w:rPr>
          <w:i/>
          <w:lang w:eastAsia="en-US"/>
        </w:rPr>
        <w:t xml:space="preserve"> </w:t>
      </w:r>
      <w:r w:rsidRPr="00C11048">
        <w:rPr>
          <w:lang w:eastAsia="en-US"/>
        </w:rPr>
        <w:t>n</w:t>
      </w:r>
      <w:r w:rsidRPr="00FA04A9" w:rsidR="00291FA0">
        <w:rPr>
          <w:rFonts w:ascii="Times New (W1)" w:hAnsi="Times New (W1)"/>
          <w:szCs w:val="24"/>
          <w:vertAlign w:val="superscript"/>
        </w:rPr>
        <w:t>o</w:t>
      </w:r>
      <w:r w:rsidRPr="00C11048">
        <w:rPr>
          <w:lang w:eastAsia="en-US"/>
        </w:rPr>
        <w:t xml:space="preserve"> 56568/00, §</w:t>
      </w:r>
      <w:r w:rsidR="00291FA0">
        <w:rPr>
          <w:lang w:eastAsia="en-US"/>
        </w:rPr>
        <w:t xml:space="preserve"> </w:t>
      </w:r>
      <w:r>
        <w:rPr>
          <w:lang w:eastAsia="en-US"/>
        </w:rPr>
        <w:t>46</w:t>
      </w:r>
      <w:r w:rsidRPr="00C11048">
        <w:rPr>
          <w:lang w:eastAsia="en-US"/>
        </w:rPr>
        <w:t>, CEDH</w:t>
      </w:r>
      <w:r w:rsidR="00291FA0">
        <w:rPr>
          <w:lang w:eastAsia="en-US"/>
        </w:rPr>
        <w:t> </w:t>
      </w:r>
      <w:r w:rsidRPr="00C11048">
        <w:rPr>
          <w:lang w:eastAsia="en-US"/>
        </w:rPr>
        <w:t>2003</w:t>
      </w:r>
      <w:r w:rsidRPr="00C11048">
        <w:rPr>
          <w:lang w:eastAsia="en-US"/>
        </w:rPr>
        <w:noBreakHyphen/>
        <w:t>II</w:t>
      </w:r>
      <w:r>
        <w:rPr>
          <w:lang w:eastAsia="en-US"/>
        </w:rPr>
        <w:t>)</w:t>
      </w:r>
      <w:r>
        <w:t xml:space="preserve">. </w:t>
      </w:r>
      <w:r w:rsidR="003C0E4E">
        <w:t>Vu ce qui précède</w:t>
      </w:r>
      <w:r>
        <w:t>, le raisonnement du Conseil de l</w:t>
      </w:r>
      <w:r w:rsidR="00B14B02">
        <w:t>'</w:t>
      </w:r>
      <w:r>
        <w:t>Etat et de la cour administrative d</w:t>
      </w:r>
      <w:r w:rsidR="00B14B02">
        <w:t>'</w:t>
      </w:r>
      <w:r>
        <w:t xml:space="preserve">appel se révèle </w:t>
      </w:r>
      <w:r w:rsidR="000B3BAF">
        <w:t>in</w:t>
      </w:r>
      <w:r>
        <w:t>compatible avec le respect de la présomption d</w:t>
      </w:r>
      <w:r w:rsidR="00B14B02">
        <w:t>'</w:t>
      </w:r>
      <w:r>
        <w:t>innocence</w:t>
      </w:r>
      <w:r>
        <w:rPr>
          <w:lang w:eastAsia="en-US"/>
        </w:rPr>
        <w:t>.</w:t>
      </w:r>
    </w:p>
    <w:p w:rsidRPr="00637804" w:rsidR="00830453" w:rsidP="002A76A2" w:rsidRDefault="00B84537">
      <w:pPr>
        <w:pStyle w:val="JuPara"/>
      </w:pPr>
      <w:r w:rsidRPr="00B84537">
        <w:fldChar w:fldCharType="begin"/>
      </w:r>
      <w:r w:rsidRPr="00B84537">
        <w:instrText xml:space="preserve"> SEQ level0 \*arabic </w:instrText>
      </w:r>
      <w:r w:rsidRPr="00B84537">
        <w:fldChar w:fldCharType="separate"/>
      </w:r>
      <w:r w:rsidR="00D87E1E">
        <w:rPr>
          <w:noProof/>
        </w:rPr>
        <w:t>41</w:t>
      </w:r>
      <w:r w:rsidRPr="00B84537">
        <w:fldChar w:fldCharType="end"/>
      </w:r>
      <w:r w:rsidRPr="00B84537" w:rsidR="00EC6427">
        <w:t>.  </w:t>
      </w:r>
      <w:r w:rsidR="00632F75">
        <w:t>Partant, il y a eu violation de l</w:t>
      </w:r>
      <w:r w:rsidR="00B14B02">
        <w:t>'</w:t>
      </w:r>
      <w:r w:rsidR="00632F75">
        <w:t>article 6 § 2 de la Convention.</w:t>
      </w:r>
    </w:p>
    <w:p w:rsidRPr="00B84537" w:rsidR="00EC6427" w:rsidRDefault="001828D5">
      <w:pPr>
        <w:pStyle w:val="JuHIRoman"/>
      </w:pPr>
      <w:r>
        <w:t>II</w:t>
      </w:r>
      <w:r w:rsidRPr="00B84537" w:rsidR="00EC6427">
        <w:t>.  SUR LA VIOLATION ALLÉGUÉE DE L</w:t>
      </w:r>
      <w:r w:rsidR="00B14B02">
        <w:t>'</w:t>
      </w:r>
      <w:r w:rsidRPr="00B84537" w:rsidR="00EC6427">
        <w:t xml:space="preserve">ARTICLE </w:t>
      </w:r>
      <w:r>
        <w:t>1 DU PROTOCOLE N</w:t>
      </w:r>
      <w:r w:rsidRPr="00FA04A9" w:rsidR="00291FA0">
        <w:rPr>
          <w:rFonts w:ascii="Times New (W1)" w:hAnsi="Times New (W1)"/>
          <w:szCs w:val="24"/>
          <w:vertAlign w:val="superscript"/>
        </w:rPr>
        <w:t>o</w:t>
      </w:r>
      <w:r>
        <w:t xml:space="preserve"> 1</w:t>
      </w:r>
    </w:p>
    <w:p w:rsidR="00C62643" w:rsidP="00C62643" w:rsidRDefault="00B84537">
      <w:pPr>
        <w:pStyle w:val="JuPara"/>
      </w:pPr>
      <w:r w:rsidRPr="00B84537">
        <w:fldChar w:fldCharType="begin"/>
      </w:r>
      <w:r w:rsidRPr="00B84537">
        <w:instrText xml:space="preserve"> SEQ level0 \*arabic </w:instrText>
      </w:r>
      <w:r w:rsidRPr="00B84537">
        <w:fldChar w:fldCharType="separate"/>
      </w:r>
      <w:r w:rsidR="00D87E1E">
        <w:rPr>
          <w:noProof/>
        </w:rPr>
        <w:t>42</w:t>
      </w:r>
      <w:r w:rsidRPr="00B84537">
        <w:fldChar w:fldCharType="end"/>
      </w:r>
      <w:r w:rsidRPr="00B84537" w:rsidR="00EC6427">
        <w:t>. </w:t>
      </w:r>
      <w:r w:rsidR="00291FA0">
        <w:t> </w:t>
      </w:r>
      <w:r w:rsidRPr="00B84537" w:rsidR="00C62643">
        <w:t>Le requérant allègue</w:t>
      </w:r>
      <w:r w:rsidR="00C62643">
        <w:t xml:space="preserve"> que</w:t>
      </w:r>
      <w:r w:rsidRPr="00B84537" w:rsidR="00C62643">
        <w:t xml:space="preserve"> </w:t>
      </w:r>
      <w:r w:rsidR="00C62643">
        <w:t>la révocation de l</w:t>
      </w:r>
      <w:r w:rsidR="00B14B02">
        <w:t>'</w:t>
      </w:r>
      <w:r w:rsidR="00C62643">
        <w:t>acte d</w:t>
      </w:r>
      <w:r w:rsidR="00B14B02">
        <w:t>'</w:t>
      </w:r>
      <w:r w:rsidR="00C62643">
        <w:t>attribution du domicile par l</w:t>
      </w:r>
      <w:r w:rsidR="00B14B02">
        <w:t>'</w:t>
      </w:r>
      <w:r w:rsidR="00C62643">
        <w:t>Organisme pour le Logement des Travailleurs et sa confirmation par les juridictions administratives</w:t>
      </w:r>
      <w:r w:rsidRPr="00B84537" w:rsidR="00C62643">
        <w:t xml:space="preserve"> </w:t>
      </w:r>
      <w:r w:rsidR="000B3BAF">
        <w:t xml:space="preserve">ont </w:t>
      </w:r>
      <w:r w:rsidR="00C62643">
        <w:t>port</w:t>
      </w:r>
      <w:r w:rsidR="000B3BAF">
        <w:t>é</w:t>
      </w:r>
      <w:r w:rsidR="00C62643">
        <w:t xml:space="preserve"> atteinte à son droit au respect de ses biens, </w:t>
      </w:r>
      <w:r w:rsidRPr="00B84537" w:rsidR="00C62643">
        <w:t>tel que prévu par l</w:t>
      </w:r>
      <w:r w:rsidR="00B14B02">
        <w:t>'</w:t>
      </w:r>
      <w:r w:rsidR="00C62643">
        <w:t xml:space="preserve">article </w:t>
      </w:r>
      <w:r w:rsidRPr="008F7310" w:rsidR="00C62643">
        <w:t>1 du Protocole n</w:t>
      </w:r>
      <w:r w:rsidRPr="00FA04A9" w:rsidR="00291FA0">
        <w:rPr>
          <w:rFonts w:ascii="Times New (W1)" w:hAnsi="Times New (W1)"/>
          <w:szCs w:val="24"/>
          <w:vertAlign w:val="superscript"/>
        </w:rPr>
        <w:t>o</w:t>
      </w:r>
      <w:r w:rsidRPr="008F7310" w:rsidR="00C62643">
        <w:t xml:space="preserve"> 1</w:t>
      </w:r>
      <w:r w:rsidR="00C62643">
        <w:t>, ainsi libellé</w:t>
      </w:r>
      <w:r w:rsidR="00291FA0">
        <w:t> </w:t>
      </w:r>
      <w:r w:rsidR="00C62643">
        <w:t>:</w:t>
      </w:r>
    </w:p>
    <w:p w:rsidR="00C62643" w:rsidP="00C62643" w:rsidRDefault="00C62643">
      <w:pPr>
        <w:pStyle w:val="JuQuot"/>
      </w:pPr>
      <w:r>
        <w:t>« Toute personne physique ou morale a droit au respect de ses biens. Nul ne peut être privé de sa propriété que pour cause d</w:t>
      </w:r>
      <w:r w:rsidR="00B14B02">
        <w:t>'</w:t>
      </w:r>
      <w:r>
        <w:t>utilité publique et dans les conditions prévues par la loi et les principes généraux du droit international.</w:t>
      </w:r>
    </w:p>
    <w:p w:rsidR="00C62643" w:rsidP="00C62643" w:rsidRDefault="00C62643">
      <w:pPr>
        <w:pStyle w:val="JuQuot"/>
      </w:pPr>
      <w:r>
        <w:t>Les dispositions précédentes ne portent pas atteinte au droit que possèdent les Etats de mettre en vigueur les lois qu</w:t>
      </w:r>
      <w:r w:rsidR="00B14B02">
        <w:t>'</w:t>
      </w:r>
      <w:r>
        <w:t>ils jugent nécessaires pour réglementer l</w:t>
      </w:r>
      <w:r w:rsidR="00B14B02">
        <w:t>'</w:t>
      </w:r>
      <w:r>
        <w:t>usage des biens conformément à l</w:t>
      </w:r>
      <w:r w:rsidR="00B14B02">
        <w:t>'</w:t>
      </w:r>
      <w:r>
        <w:t>intérêt général ou pour assurer le paiement des impôts ou d</w:t>
      </w:r>
      <w:r w:rsidR="00B14B02">
        <w:t>'</w:t>
      </w:r>
      <w:r>
        <w:t>autres contributions ou des amendes. »</w:t>
      </w:r>
    </w:p>
    <w:p w:rsidRPr="00291FA0" w:rsidR="00C62643" w:rsidP="00291FA0" w:rsidRDefault="00097860">
      <w:pPr>
        <w:pStyle w:val="JuH1"/>
        <w:rPr>
          <w:b/>
          <w:i w:val="0"/>
        </w:rPr>
      </w:pPr>
      <w:r w:rsidRPr="00291FA0">
        <w:rPr>
          <w:b/>
          <w:i w:val="0"/>
        </w:rPr>
        <w:t>Sur la recevabilité</w:t>
      </w:r>
    </w:p>
    <w:p w:rsidR="00C62643" w:rsidP="00C62643" w:rsidRDefault="00B84537">
      <w:pPr>
        <w:pStyle w:val="JuPara"/>
      </w:pPr>
      <w:r w:rsidRPr="00B84537">
        <w:fldChar w:fldCharType="begin"/>
      </w:r>
      <w:r w:rsidRPr="00B84537">
        <w:instrText xml:space="preserve"> SEQ level0 \*arabic </w:instrText>
      </w:r>
      <w:r w:rsidRPr="00B84537">
        <w:fldChar w:fldCharType="separate"/>
      </w:r>
      <w:r w:rsidR="00D87E1E">
        <w:rPr>
          <w:noProof/>
        </w:rPr>
        <w:t>43</w:t>
      </w:r>
      <w:r w:rsidRPr="00B84537">
        <w:fldChar w:fldCharType="end"/>
      </w:r>
      <w:r w:rsidRPr="00B84537" w:rsidR="00EC6427">
        <w:t>.  Le Gou</w:t>
      </w:r>
      <w:r w:rsidR="00C62643">
        <w:t xml:space="preserve">vernement </w:t>
      </w:r>
      <w:r w:rsidR="00097860">
        <w:t>invite la Cour à déclarer ce grief irrecevable.</w:t>
      </w:r>
      <w:r w:rsidRPr="00C62643" w:rsidR="00C62643">
        <w:t xml:space="preserve"> </w:t>
      </w:r>
      <w:r w:rsidR="00C62643">
        <w:t>Il affirme tout d</w:t>
      </w:r>
      <w:r w:rsidR="00B14B02">
        <w:t>'</w:t>
      </w:r>
      <w:r w:rsidR="00C62643">
        <w:t>abord que le requérant n</w:t>
      </w:r>
      <w:r w:rsidR="00B14B02">
        <w:t>'</w:t>
      </w:r>
      <w:r w:rsidR="00C62643">
        <w:t>a pas épuisé les voies de recours internes puisqu</w:t>
      </w:r>
      <w:r w:rsidR="00B14B02">
        <w:t>'</w:t>
      </w:r>
      <w:r w:rsidR="00C62643">
        <w:t>il n</w:t>
      </w:r>
      <w:r w:rsidR="00B14B02">
        <w:t>'</w:t>
      </w:r>
      <w:r w:rsidR="00C62643">
        <w:t>a pas soulevé ce grief devant les juridictions internes. Quant au fond, il affirme que</w:t>
      </w:r>
      <w:r w:rsidRPr="00236CF9" w:rsidR="00C62643">
        <w:t xml:space="preserve"> </w:t>
      </w:r>
      <w:r w:rsidR="00C62643">
        <w:t>le requérant n</w:t>
      </w:r>
      <w:r w:rsidR="00B14B02">
        <w:t>'</w:t>
      </w:r>
      <w:r w:rsidR="00C62643">
        <w:t>avait pas de « bien » au sen</w:t>
      </w:r>
      <w:r w:rsidR="00291FA0">
        <w:t>s</w:t>
      </w:r>
      <w:r w:rsidR="00C62643">
        <w:t xml:space="preserve"> de l</w:t>
      </w:r>
      <w:r w:rsidR="00B14B02">
        <w:t>'</w:t>
      </w:r>
      <w:r w:rsidR="00291FA0">
        <w:t>article 1 du Protocole nº 1.</w:t>
      </w:r>
    </w:p>
    <w:p w:rsidR="00C62643" w:rsidP="00C62643" w:rsidRDefault="00B84537">
      <w:pPr>
        <w:pStyle w:val="JuPara"/>
      </w:pPr>
      <w:r w:rsidRPr="00B84537">
        <w:fldChar w:fldCharType="begin"/>
      </w:r>
      <w:r w:rsidRPr="00B84537">
        <w:instrText xml:space="preserve"> SEQ level0 \*arabic </w:instrText>
      </w:r>
      <w:r w:rsidRPr="00B84537">
        <w:fldChar w:fldCharType="separate"/>
      </w:r>
      <w:r w:rsidR="00D87E1E">
        <w:rPr>
          <w:noProof/>
        </w:rPr>
        <w:t>44</w:t>
      </w:r>
      <w:r w:rsidRPr="00B84537">
        <w:fldChar w:fldCharType="end"/>
      </w:r>
      <w:r w:rsidRPr="00B84537" w:rsidR="00EC6427">
        <w:t>.  </w:t>
      </w:r>
      <w:r w:rsidR="00C62643">
        <w:t>La Cour ne s</w:t>
      </w:r>
      <w:r w:rsidR="00B14B02">
        <w:t>'</w:t>
      </w:r>
      <w:r w:rsidR="00C62643">
        <w:t xml:space="preserve">estime pas appelée </w:t>
      </w:r>
      <w:r w:rsidR="00291FA0">
        <w:t>à</w:t>
      </w:r>
      <w:r w:rsidR="00C62643">
        <w:t xml:space="preserve"> se prononcer sur les exceptions d</w:t>
      </w:r>
      <w:r w:rsidR="00B14B02">
        <w:t>'</w:t>
      </w:r>
      <w:r w:rsidR="00C62643">
        <w:t xml:space="preserve">irrecevabilité soulevées par le Gouvernement, </w:t>
      </w:r>
      <w:r w:rsidR="00097860">
        <w:t>ce grief pouvant être rejeté</w:t>
      </w:r>
      <w:r w:rsidR="00C62643">
        <w:t xml:space="preserve"> pour les raisons suivantes.</w:t>
      </w:r>
    </w:p>
    <w:p w:rsidR="00830453" w:rsidP="00830453" w:rsidRDefault="00B84537">
      <w:pPr>
        <w:pStyle w:val="JuPara"/>
      </w:pPr>
      <w:r w:rsidRPr="00B84537">
        <w:fldChar w:fldCharType="begin"/>
      </w:r>
      <w:r w:rsidRPr="00B84537">
        <w:instrText xml:space="preserve"> SEQ level0 \*arabic </w:instrText>
      </w:r>
      <w:r w:rsidRPr="00B84537">
        <w:fldChar w:fldCharType="separate"/>
      </w:r>
      <w:r w:rsidR="00D87E1E">
        <w:rPr>
          <w:noProof/>
        </w:rPr>
        <w:t>45</w:t>
      </w:r>
      <w:r w:rsidRPr="00B84537">
        <w:fldChar w:fldCharType="end"/>
      </w:r>
      <w:r w:rsidRPr="00B84537" w:rsidR="00EC6427">
        <w:t>.  </w:t>
      </w:r>
      <w:r w:rsidR="00830453">
        <w:t>La Cour rappelle que l</w:t>
      </w:r>
      <w:r w:rsidR="00B14B02">
        <w:t>'</w:t>
      </w:r>
      <w:r w:rsidR="00830453">
        <w:t>a</w:t>
      </w:r>
      <w:r w:rsidRPr="008F7310" w:rsidR="00830453">
        <w:t>rticle 1 du Protocole n</w:t>
      </w:r>
      <w:r w:rsidRPr="00FA04A9" w:rsidR="001E61C5">
        <w:rPr>
          <w:rFonts w:ascii="Times New (W1)" w:hAnsi="Times New (W1)"/>
          <w:szCs w:val="24"/>
          <w:vertAlign w:val="superscript"/>
        </w:rPr>
        <w:t>o</w:t>
      </w:r>
      <w:r w:rsidRPr="008F7310" w:rsidR="00830453">
        <w:t xml:space="preserve"> 1</w:t>
      </w:r>
      <w:r w:rsidR="00830453">
        <w:t xml:space="preserve"> ne garantit pas un droit à acquérir des biens</w:t>
      </w:r>
      <w:r w:rsidR="001E61C5">
        <w:t xml:space="preserve"> </w:t>
      </w:r>
      <w:r w:rsidR="00830453">
        <w:t>et qu</w:t>
      </w:r>
      <w:r w:rsidR="00B14B02">
        <w:t>'</w:t>
      </w:r>
      <w:r w:rsidR="00830453">
        <w:t>un requérant ne peut alléguer une violation de cette disposition que dans la mesure où les décisions qu</w:t>
      </w:r>
      <w:r w:rsidR="00B14B02">
        <w:t>'</w:t>
      </w:r>
      <w:r w:rsidR="00830453">
        <w:t>il incrimine se rapportent à ses « biens » au sens de cette disposition. L</w:t>
      </w:r>
      <w:r w:rsidRPr="00AD0BBD" w:rsidR="00830453">
        <w:t xml:space="preserve">a notion de « biens » contenue </w:t>
      </w:r>
      <w:r w:rsidR="00830453">
        <w:t>dans</w:t>
      </w:r>
      <w:r w:rsidRPr="00AD0BBD" w:rsidR="00830453">
        <w:t xml:space="preserve"> cette disposition peut recouvrir tant des « biens actuels » (</w:t>
      </w:r>
      <w:r w:rsidRPr="00AD0BBD" w:rsidR="00830453">
        <w:rPr>
          <w:rStyle w:val="ju-005fpara--char"/>
          <w:i/>
          <w:iCs/>
        </w:rPr>
        <w:t>Van der Mussele c.</w:t>
      </w:r>
      <w:r w:rsidR="001E61C5">
        <w:rPr>
          <w:rStyle w:val="ju-005fpara--char"/>
          <w:i/>
          <w:iCs/>
        </w:rPr>
        <w:t xml:space="preserve"> </w:t>
      </w:r>
      <w:r w:rsidRPr="00AD0BBD" w:rsidR="00830453">
        <w:rPr>
          <w:rStyle w:val="ju-005fpara--char"/>
          <w:i/>
          <w:iCs/>
        </w:rPr>
        <w:t>Belgique</w:t>
      </w:r>
      <w:r w:rsidRPr="00AD0BBD" w:rsidR="00830453">
        <w:t>, arrêt du 23</w:t>
      </w:r>
      <w:r w:rsidR="001E61C5">
        <w:t xml:space="preserve"> </w:t>
      </w:r>
      <w:r w:rsidRPr="00AD0BBD" w:rsidR="00830453">
        <w:t>novembre 1983, série A n</w:t>
      </w:r>
      <w:r w:rsidRPr="00FA04A9" w:rsidR="001E61C5">
        <w:rPr>
          <w:rFonts w:ascii="Times New (W1)" w:hAnsi="Times New (W1)"/>
          <w:szCs w:val="24"/>
          <w:vertAlign w:val="superscript"/>
        </w:rPr>
        <w:t>o</w:t>
      </w:r>
      <w:r w:rsidRPr="00AD0BBD" w:rsidR="00830453">
        <w:t xml:space="preserve"> 70, p. 23, § 48) que des créances, en vertu desquelles le requérant peut prétendre avoir au moins une « espérance légitime » d</w:t>
      </w:r>
      <w:r w:rsidR="00B14B02">
        <w:t>'</w:t>
      </w:r>
      <w:r w:rsidRPr="00AD0BBD" w:rsidR="00830453">
        <w:t>obtenir la jouissance effective d</w:t>
      </w:r>
      <w:r w:rsidR="00B14B02">
        <w:t>'</w:t>
      </w:r>
      <w:r w:rsidRPr="00AD0BBD" w:rsidR="00830453">
        <w:t>un droit de propriété (voir</w:t>
      </w:r>
      <w:r w:rsidR="00830453">
        <w:t>,</w:t>
      </w:r>
      <w:r w:rsidRPr="00AD0BBD" w:rsidR="00830453">
        <w:t xml:space="preserve"> </w:t>
      </w:r>
      <w:r w:rsidRPr="00AD0BBD" w:rsidR="00830453">
        <w:rPr>
          <w:rStyle w:val="ju-005fpara--char"/>
          <w:i/>
          <w:iCs/>
        </w:rPr>
        <w:t xml:space="preserve">Pine </w:t>
      </w:r>
      <w:proofErr w:type="spellStart"/>
      <w:r w:rsidRPr="00AD0BBD" w:rsidR="00830453">
        <w:rPr>
          <w:rStyle w:val="ju-005fpara--char"/>
          <w:i/>
          <w:iCs/>
        </w:rPr>
        <w:t>Valley</w:t>
      </w:r>
      <w:proofErr w:type="spellEnd"/>
      <w:r w:rsidRPr="00AD0BBD" w:rsidR="00830453">
        <w:rPr>
          <w:rStyle w:val="ju-005fpara--char"/>
          <w:i/>
          <w:iCs/>
        </w:rPr>
        <w:t xml:space="preserve"> Developments Ltd et autres c. Irlande</w:t>
      </w:r>
      <w:r w:rsidRPr="00AD0BBD" w:rsidR="00830453">
        <w:t xml:space="preserve"> du 29</w:t>
      </w:r>
      <w:r w:rsidR="001E61C5">
        <w:t xml:space="preserve"> </w:t>
      </w:r>
      <w:r w:rsidRPr="00AD0BBD" w:rsidR="00830453">
        <w:t>novembre 1991, série A n</w:t>
      </w:r>
      <w:r w:rsidRPr="00AD0BBD" w:rsidR="00830453">
        <w:rPr>
          <w:vertAlign w:val="superscript"/>
        </w:rPr>
        <w:t>o</w:t>
      </w:r>
      <w:r w:rsidRPr="00AD0BBD" w:rsidR="00830453">
        <w:t xml:space="preserve"> 222, p. 23, § 51, et </w:t>
      </w:r>
      <w:r w:rsidRPr="00AD0BBD" w:rsidR="00830453">
        <w:rPr>
          <w:rStyle w:val="ju-005fpara--char"/>
          <w:i/>
          <w:iCs/>
        </w:rPr>
        <w:t>Pressos Com</w:t>
      </w:r>
      <w:r w:rsidR="00830453">
        <w:rPr>
          <w:rStyle w:val="ju-005fpara--char"/>
          <w:i/>
          <w:iCs/>
        </w:rPr>
        <w:t>pania Naviera S.A. et autres c.</w:t>
      </w:r>
      <w:r w:rsidR="001E61C5">
        <w:rPr>
          <w:rStyle w:val="ju-005fpara--char"/>
          <w:i/>
          <w:iCs/>
        </w:rPr>
        <w:t xml:space="preserve"> </w:t>
      </w:r>
      <w:r w:rsidRPr="00AD0BBD" w:rsidR="00830453">
        <w:rPr>
          <w:rStyle w:val="ju-005fpara--char"/>
          <w:i/>
          <w:iCs/>
        </w:rPr>
        <w:t>Belgique</w:t>
      </w:r>
      <w:r w:rsidRPr="00AD0BBD" w:rsidR="00830453">
        <w:t xml:space="preserve"> du 20 novembre 1995, série A n</w:t>
      </w:r>
      <w:r w:rsidRPr="00AD0BBD" w:rsidR="00830453">
        <w:rPr>
          <w:vertAlign w:val="superscript"/>
        </w:rPr>
        <w:t>o</w:t>
      </w:r>
      <w:r w:rsidRPr="00AD0BBD" w:rsidR="00830453">
        <w:t xml:space="preserve"> 332, p.</w:t>
      </w:r>
      <w:r w:rsidR="001E61C5">
        <w:t xml:space="preserve"> </w:t>
      </w:r>
      <w:r w:rsidRPr="00AD0BBD" w:rsidR="00830453">
        <w:t>21, § 31). Par contr</w:t>
      </w:r>
      <w:r w:rsidR="00830453">
        <w:t>e, une créance conditionnelle s</w:t>
      </w:r>
      <w:r w:rsidR="00B14B02">
        <w:t>'</w:t>
      </w:r>
      <w:r w:rsidRPr="00AD0BBD" w:rsidR="00830453">
        <w:t>éteignant du fait de la non</w:t>
      </w:r>
      <w:r w:rsidR="00830453">
        <w:t>-</w:t>
      </w:r>
      <w:r w:rsidRPr="00AD0BBD" w:rsidR="00830453">
        <w:t>réalisation de la condition ne peut être considérée comme un « bien » au sens de l</w:t>
      </w:r>
      <w:r w:rsidR="00B14B02">
        <w:t>'</w:t>
      </w:r>
      <w:r w:rsidR="00830453">
        <w:t>article 1</w:t>
      </w:r>
      <w:r w:rsidR="001E61C5">
        <w:t xml:space="preserve"> </w:t>
      </w:r>
      <w:r w:rsidRPr="00AD0BBD" w:rsidR="00830453">
        <w:t>du Protocole n</w:t>
      </w:r>
      <w:r w:rsidRPr="00FA04A9" w:rsidR="001E61C5">
        <w:rPr>
          <w:rFonts w:ascii="Times New (W1)" w:hAnsi="Times New (W1)"/>
          <w:szCs w:val="24"/>
          <w:vertAlign w:val="superscript"/>
        </w:rPr>
        <w:t>o</w:t>
      </w:r>
      <w:r w:rsidRPr="00AD0BBD" w:rsidR="00830453">
        <w:t xml:space="preserve"> 1 (</w:t>
      </w:r>
      <w:r w:rsidRPr="00AD0BBD" w:rsidR="00830453">
        <w:rPr>
          <w:rStyle w:val="ju-005fpara--char"/>
          <w:i/>
          <w:iCs/>
        </w:rPr>
        <w:t>Malhous c. République tchèque</w:t>
      </w:r>
      <w:r w:rsidRPr="00AD0BBD" w:rsidR="00830453">
        <w:t xml:space="preserve"> (déc.) [GC], n</w:t>
      </w:r>
      <w:r w:rsidRPr="00AD0BBD" w:rsidR="00830453">
        <w:rPr>
          <w:vertAlign w:val="superscript"/>
        </w:rPr>
        <w:t>o</w:t>
      </w:r>
      <w:r w:rsidR="00830453">
        <w:t> 33071/96, CEDH</w:t>
      </w:r>
      <w:r w:rsidR="001E61C5">
        <w:t> </w:t>
      </w:r>
      <w:r w:rsidR="00830453">
        <w:t>2000</w:t>
      </w:r>
      <w:r w:rsidR="001E61C5">
        <w:noBreakHyphen/>
      </w:r>
      <w:r w:rsidR="00830453">
        <w:t>XII).</w:t>
      </w:r>
    </w:p>
    <w:p w:rsidR="00830453" w:rsidP="00830453" w:rsidRDefault="00830453">
      <w:pPr>
        <w:pStyle w:val="JuPara"/>
      </w:pPr>
      <w:r>
        <w:fldChar w:fldCharType="begin"/>
      </w:r>
      <w:r>
        <w:instrText xml:space="preserve"> SEQ level0 \*arabic </w:instrText>
      </w:r>
      <w:r>
        <w:fldChar w:fldCharType="separate"/>
      </w:r>
      <w:r w:rsidR="00D87E1E">
        <w:rPr>
          <w:noProof/>
        </w:rPr>
        <w:t>46</w:t>
      </w:r>
      <w:r>
        <w:fldChar w:fldCharType="end"/>
      </w:r>
      <w:r>
        <w:t>.  En l</w:t>
      </w:r>
      <w:r w:rsidR="00B14B02">
        <w:t>'</w:t>
      </w:r>
      <w:r>
        <w:t>occurrence, la Cour relève tout d</w:t>
      </w:r>
      <w:r w:rsidR="00B14B02">
        <w:t>'</w:t>
      </w:r>
      <w:r>
        <w:t>abord qu</w:t>
      </w:r>
      <w:r w:rsidR="00B14B02">
        <w:t>'</w:t>
      </w:r>
      <w:r>
        <w:t>alors que le droit interne confère aux intéressés la possibilité de se voir attribuer l</w:t>
      </w:r>
      <w:r w:rsidR="00B14B02">
        <w:t>'</w:t>
      </w:r>
      <w:r>
        <w:t>usage d</w:t>
      </w:r>
      <w:r w:rsidR="00B14B02">
        <w:t>'</w:t>
      </w:r>
      <w:r>
        <w:t>un domicile construit par l</w:t>
      </w:r>
      <w:r w:rsidR="00B14B02">
        <w:t>'</w:t>
      </w:r>
      <w:r>
        <w:t>Organisme pour le Logement des Travailleurs, ce droit n</w:t>
      </w:r>
      <w:r w:rsidR="00B14B02">
        <w:t>'</w:t>
      </w:r>
      <w:r>
        <w:t xml:space="preserve">est </w:t>
      </w:r>
      <w:r w:rsidR="001E61C5">
        <w:t xml:space="preserve">toutefois </w:t>
      </w:r>
      <w:r>
        <w:t>pas absolu. En effet, l</w:t>
      </w:r>
      <w:r w:rsidR="00B14B02">
        <w:t>'</w:t>
      </w:r>
      <w:r>
        <w:t>attribution d</w:t>
      </w:r>
      <w:r w:rsidR="00B14B02">
        <w:t>'</w:t>
      </w:r>
      <w:r>
        <w:t>un tel logement est soumise à un certain nombre de conditions, y compris la condition de ne pas posséder d</w:t>
      </w:r>
      <w:r w:rsidR="00B14B02">
        <w:t>'</w:t>
      </w:r>
      <w:r>
        <w:t xml:space="preserve">autres biens pouvant servir de logement. </w:t>
      </w:r>
      <w:r w:rsidR="00F701BE">
        <w:t>En</w:t>
      </w:r>
      <w:r>
        <w:t xml:space="preserve"> </w:t>
      </w:r>
      <w:r w:rsidR="00F701BE">
        <w:t>l</w:t>
      </w:r>
      <w:r w:rsidR="00B14B02">
        <w:t>'</w:t>
      </w:r>
      <w:r>
        <w:t>espèce, alors que les autorités avaient initialement reconnu au requérant le droit de bénéficier d</w:t>
      </w:r>
      <w:r w:rsidR="00B14B02">
        <w:t>'</w:t>
      </w:r>
      <w:r>
        <w:t xml:space="preserve">un logement, suite à un nouveau </w:t>
      </w:r>
      <w:r w:rsidR="00F701BE">
        <w:t>contrôle</w:t>
      </w:r>
      <w:r>
        <w:t xml:space="preserve"> de l</w:t>
      </w:r>
      <w:r w:rsidR="00B14B02">
        <w:t>'</w:t>
      </w:r>
      <w:r>
        <w:t>état de ses biens, tant les autorités que les juridictions saisies ont conclu que les conditions requises par le droit interne n</w:t>
      </w:r>
      <w:r w:rsidR="00B14B02">
        <w:t>'</w:t>
      </w:r>
      <w:r>
        <w:t>étaient pas réunies en l</w:t>
      </w:r>
      <w:r w:rsidR="00B14B02">
        <w:t>'</w:t>
      </w:r>
      <w:r w:rsidR="001E61C5">
        <w:t>espèce.</w:t>
      </w:r>
    </w:p>
    <w:p w:rsidR="00830453" w:rsidP="00830453" w:rsidRDefault="007716FC">
      <w:pPr>
        <w:pStyle w:val="JuPara"/>
        <w:rPr>
          <w:lang w:eastAsia="en-US"/>
        </w:rPr>
      </w:pPr>
      <w:r>
        <w:fldChar w:fldCharType="begin"/>
      </w:r>
      <w:r>
        <w:instrText xml:space="preserve"> SEQ level0 \*arabic </w:instrText>
      </w:r>
      <w:r>
        <w:fldChar w:fldCharType="separate"/>
      </w:r>
      <w:r w:rsidR="00D87E1E">
        <w:rPr>
          <w:noProof/>
        </w:rPr>
        <w:t>47</w:t>
      </w:r>
      <w:r>
        <w:fldChar w:fldCharType="end"/>
      </w:r>
      <w:r>
        <w:t>.  Vu qu</w:t>
      </w:r>
      <w:r w:rsidR="00B14B02">
        <w:t>'</w:t>
      </w:r>
      <w:r>
        <w:t>il revient au premier chef aux juridictions internes d</w:t>
      </w:r>
      <w:r w:rsidR="00B14B02">
        <w:t>'</w:t>
      </w:r>
      <w:r>
        <w:t>interpréter et d</w:t>
      </w:r>
      <w:r w:rsidR="00B14B02">
        <w:t>'</w:t>
      </w:r>
      <w:r>
        <w:t>appliquer le droit interne</w:t>
      </w:r>
      <w:r w:rsidR="00830453">
        <w:t xml:space="preserve"> (voir</w:t>
      </w:r>
      <w:r>
        <w:t>, dans ce sens,</w:t>
      </w:r>
      <w:r w:rsidR="00830453">
        <w:t xml:space="preserve"> </w:t>
      </w:r>
      <w:r w:rsidR="00830453">
        <w:rPr>
          <w:i/>
          <w:iCs/>
        </w:rPr>
        <w:t>García Ruiz c. Espagne</w:t>
      </w:r>
      <w:r w:rsidR="00830453">
        <w:t xml:space="preserve"> [GC], n</w:t>
      </w:r>
      <w:r w:rsidR="00830453">
        <w:rPr>
          <w:vertAlign w:val="superscript"/>
        </w:rPr>
        <w:t>o</w:t>
      </w:r>
      <w:r w:rsidR="00830453">
        <w:t xml:space="preserve"> 30544/96, § 28, CEDH 1999-I ; </w:t>
      </w:r>
      <w:r w:rsidRPr="007716FC">
        <w:rPr>
          <w:i/>
          <w:lang w:eastAsia="en-US"/>
        </w:rPr>
        <w:t>Kopecký</w:t>
      </w:r>
      <w:r w:rsidR="001E61C5">
        <w:rPr>
          <w:i/>
          <w:lang w:eastAsia="en-US"/>
        </w:rPr>
        <w:t xml:space="preserve"> </w:t>
      </w:r>
      <w:r w:rsidRPr="007716FC">
        <w:rPr>
          <w:i/>
          <w:lang w:eastAsia="en-US"/>
        </w:rPr>
        <w:t xml:space="preserve">c. Slovaquie </w:t>
      </w:r>
      <w:r w:rsidRPr="007716FC">
        <w:rPr>
          <w:lang w:eastAsia="en-US"/>
        </w:rPr>
        <w:t>[GC], n</w:t>
      </w:r>
      <w:r w:rsidRPr="007716FC">
        <w:rPr>
          <w:vertAlign w:val="superscript"/>
          <w:lang w:eastAsia="en-US"/>
        </w:rPr>
        <w:t>o</w:t>
      </w:r>
      <w:r w:rsidRPr="007716FC">
        <w:rPr>
          <w:lang w:eastAsia="en-US"/>
        </w:rPr>
        <w:t xml:space="preserve"> 44912/98, §</w:t>
      </w:r>
      <w:r w:rsidR="001E61C5">
        <w:rPr>
          <w:lang w:eastAsia="en-US"/>
        </w:rPr>
        <w:t xml:space="preserve"> </w:t>
      </w:r>
      <w:r>
        <w:rPr>
          <w:lang w:eastAsia="en-US"/>
        </w:rPr>
        <w:t>56</w:t>
      </w:r>
      <w:r w:rsidRPr="007716FC">
        <w:rPr>
          <w:lang w:eastAsia="en-US"/>
        </w:rPr>
        <w:t>, CEDH 2004</w:t>
      </w:r>
      <w:r w:rsidRPr="007716FC">
        <w:rPr>
          <w:lang w:eastAsia="en-US"/>
        </w:rPr>
        <w:noBreakHyphen/>
        <w:t>IX</w:t>
      </w:r>
      <w:r w:rsidR="00830453">
        <w:t xml:space="preserve">), </w:t>
      </w:r>
      <w:r>
        <w:t>r</w:t>
      </w:r>
      <w:r w:rsidR="00830453">
        <w:t>ien ne permet à la Cour de s</w:t>
      </w:r>
      <w:r w:rsidR="00B14B02">
        <w:t>'</w:t>
      </w:r>
      <w:r w:rsidR="00830453">
        <w:t>écarter de la conclusion des juridictions internes que la révocation litigieuse était légitime.</w:t>
      </w:r>
    </w:p>
    <w:p w:rsidR="00830453" w:rsidP="00830453" w:rsidRDefault="007716FC">
      <w:pPr>
        <w:pStyle w:val="JuPara"/>
      </w:pPr>
      <w:r>
        <w:fldChar w:fldCharType="begin"/>
      </w:r>
      <w:r>
        <w:instrText xml:space="preserve"> SEQ level0 \*arabic </w:instrText>
      </w:r>
      <w:r>
        <w:fldChar w:fldCharType="separate"/>
      </w:r>
      <w:r w:rsidR="00D87E1E">
        <w:rPr>
          <w:noProof/>
        </w:rPr>
        <w:t>48</w:t>
      </w:r>
      <w:r>
        <w:fldChar w:fldCharType="end"/>
      </w:r>
      <w:r>
        <w:t xml:space="preserve">.  Dans ces conditions, la Cour estime </w:t>
      </w:r>
      <w:r w:rsidR="00F701BE">
        <w:t xml:space="preserve">que </w:t>
      </w:r>
      <w:r>
        <w:t>le requérant n</w:t>
      </w:r>
      <w:r w:rsidR="00B14B02">
        <w:t>'</w:t>
      </w:r>
      <w:r>
        <w:t>avait pas un « bien », au sens de la première phrase de l</w:t>
      </w:r>
      <w:r w:rsidR="00B14B02">
        <w:t>'</w:t>
      </w:r>
      <w:r>
        <w:t>article 1 du Protocole n</w:t>
      </w:r>
      <w:r>
        <w:rPr>
          <w:vertAlign w:val="superscript"/>
        </w:rPr>
        <w:t>o</w:t>
      </w:r>
      <w:r>
        <w:t xml:space="preserve"> 1. Par conséquent, les garanties de cette disposition ne trouvent pas à s</w:t>
      </w:r>
      <w:r w:rsidR="00B14B02">
        <w:t>'</w:t>
      </w:r>
      <w:r>
        <w:t>appliquer en l</w:t>
      </w:r>
      <w:r w:rsidR="00B14B02">
        <w:t>'</w:t>
      </w:r>
      <w:r>
        <w:t>espèce.</w:t>
      </w:r>
    </w:p>
    <w:p w:rsidRPr="008F7310" w:rsidR="00830453" w:rsidP="00830453" w:rsidRDefault="00097860">
      <w:pPr>
        <w:pStyle w:val="JuPara"/>
      </w:pPr>
      <w:r>
        <w:fldChar w:fldCharType="begin"/>
      </w:r>
      <w:r>
        <w:instrText xml:space="preserve"> SEQ level0 \*arabic </w:instrText>
      </w:r>
      <w:r>
        <w:fldChar w:fldCharType="separate"/>
      </w:r>
      <w:r w:rsidR="00D87E1E">
        <w:rPr>
          <w:noProof/>
        </w:rPr>
        <w:t>49</w:t>
      </w:r>
      <w:r>
        <w:fldChar w:fldCharType="end"/>
      </w:r>
      <w:r>
        <w:t>.  </w:t>
      </w:r>
      <w:r w:rsidRPr="008F7310" w:rsidR="00830453">
        <w:t>Il s</w:t>
      </w:r>
      <w:r w:rsidR="00B14B02">
        <w:t>'</w:t>
      </w:r>
      <w:r w:rsidRPr="008F7310" w:rsidR="00830453">
        <w:t>ensuit que cette partie de la requête doit être rejetée en application de l</w:t>
      </w:r>
      <w:r w:rsidR="00B14B02">
        <w:t>'</w:t>
      </w:r>
      <w:r w:rsidRPr="008F7310" w:rsidR="00830453">
        <w:t>article 35 §§ 3 et 4 de la Convention.</w:t>
      </w:r>
    </w:p>
    <w:p w:rsidRPr="00B84537" w:rsidR="00EC6427" w:rsidRDefault="001828D5">
      <w:pPr>
        <w:pStyle w:val="JuHIRoman"/>
      </w:pPr>
      <w:r>
        <w:t>III</w:t>
      </w:r>
      <w:r w:rsidRPr="00B84537" w:rsidR="00EC6427">
        <w:t>.  SUR L</w:t>
      </w:r>
      <w:r w:rsidR="00B14B02">
        <w:t>'</w:t>
      </w:r>
      <w:r w:rsidRPr="00B84537" w:rsidR="00EC6427">
        <w:t>APPLICATION DE L</w:t>
      </w:r>
      <w:r w:rsidR="00B14B02">
        <w:t>'</w:t>
      </w:r>
      <w:r w:rsidRPr="00B84537" w:rsidR="00EC6427">
        <w:t>ARTICLE 41 DE LA CONVENTION</w:t>
      </w:r>
    </w:p>
    <w:p w:rsidRPr="00B84537" w:rsidR="00EC6427" w:rsidRDefault="00B84537">
      <w:pPr>
        <w:pStyle w:val="JuPara"/>
        <w:keepNext/>
        <w:keepLines/>
      </w:pPr>
      <w:r w:rsidRPr="00B84537">
        <w:fldChar w:fldCharType="begin"/>
      </w:r>
      <w:r w:rsidRPr="00B84537">
        <w:instrText xml:space="preserve"> SEQ level0 \*arabic </w:instrText>
      </w:r>
      <w:r w:rsidRPr="00B84537">
        <w:fldChar w:fldCharType="separate"/>
      </w:r>
      <w:r w:rsidR="00D87E1E">
        <w:rPr>
          <w:noProof/>
        </w:rPr>
        <w:t>50</w:t>
      </w:r>
      <w:r w:rsidRPr="00B84537">
        <w:fldChar w:fldCharType="end"/>
      </w:r>
      <w:r w:rsidRPr="00B84537" w:rsidR="00EC6427">
        <w:t>.  Aux termes de l</w:t>
      </w:r>
      <w:r w:rsidR="00B14B02">
        <w:rPr>
          <w:rStyle w:val="JuNames"/>
        </w:rPr>
        <w:t>'</w:t>
      </w:r>
      <w:r w:rsidRPr="00B84537" w:rsidR="00EC6427">
        <w:t>article 41 de la Convention,</w:t>
      </w:r>
    </w:p>
    <w:p w:rsidRPr="00B84537" w:rsidR="00EC6427" w:rsidP="00C62643" w:rsidRDefault="00EC6427">
      <w:pPr>
        <w:pStyle w:val="JuQuot"/>
        <w:keepNext/>
        <w:keepLines/>
      </w:pPr>
      <w:r w:rsidRPr="00B84537">
        <w:t>« Si la Cour déclare qu</w:t>
      </w:r>
      <w:r w:rsidR="00B14B02">
        <w:t>'</w:t>
      </w:r>
      <w:r w:rsidRPr="00B84537">
        <w:t>il y a eu violation de la Convention ou de ses Protocoles, et si le droit interne de la Haute Partie contractante ne permet d</w:t>
      </w:r>
      <w:r w:rsidR="00B14B02">
        <w:t>'</w:t>
      </w:r>
      <w:r w:rsidRPr="00B84537">
        <w:t>effacer qu</w:t>
      </w:r>
      <w:r w:rsidR="00B14B02">
        <w:t>'</w:t>
      </w:r>
      <w:r w:rsidRPr="00B84537">
        <w:t>imparfaitement les conséquences de cette violation, la Cour accorde à la partie lésée, s</w:t>
      </w:r>
      <w:r w:rsidR="00B14B02">
        <w:t>'</w:t>
      </w:r>
      <w:r w:rsidRPr="00B84537">
        <w:t>il y a lieu</w:t>
      </w:r>
      <w:r w:rsidR="00C62643">
        <w:t>, une satisfaction équitable. »</w:t>
      </w:r>
    </w:p>
    <w:p w:rsidRPr="00B84537" w:rsidR="00EC6427" w:rsidRDefault="00EC6427">
      <w:pPr>
        <w:pStyle w:val="JuHA"/>
      </w:pPr>
      <w:r w:rsidRPr="00B84537">
        <w:t>A.  Dommage</w:t>
      </w:r>
    </w:p>
    <w:p w:rsidRPr="00041FD3" w:rsidR="00C62643" w:rsidP="00C62643" w:rsidRDefault="00B84537">
      <w:pPr>
        <w:pStyle w:val="JuPara"/>
      </w:pPr>
      <w:r w:rsidRPr="00B84537">
        <w:fldChar w:fldCharType="begin"/>
      </w:r>
      <w:r w:rsidRPr="00B84537">
        <w:instrText xml:space="preserve"> SEQ level0 \*arabic </w:instrText>
      </w:r>
      <w:r w:rsidRPr="00B84537">
        <w:fldChar w:fldCharType="separate"/>
      </w:r>
      <w:r w:rsidR="00D87E1E">
        <w:rPr>
          <w:noProof/>
        </w:rPr>
        <w:t>51</w:t>
      </w:r>
      <w:r w:rsidRPr="00B84537">
        <w:fldChar w:fldCharType="end"/>
      </w:r>
      <w:r w:rsidRPr="00B84537" w:rsidR="00EC6427">
        <w:t>.  </w:t>
      </w:r>
      <w:r w:rsidRPr="00B84537">
        <w:t xml:space="preserve">Le requérant </w:t>
      </w:r>
      <w:r w:rsidRPr="00041FD3" w:rsidR="00C62643">
        <w:t>réclame</w:t>
      </w:r>
      <w:r w:rsidRPr="005D6A1F" w:rsidR="005D6A1F">
        <w:t xml:space="preserve"> </w:t>
      </w:r>
      <w:r w:rsidR="005D6A1F">
        <w:t>187</w:t>
      </w:r>
      <w:r w:rsidR="001E61C5">
        <w:t> </w:t>
      </w:r>
      <w:r w:rsidR="005D6A1F">
        <w:t>052</w:t>
      </w:r>
      <w:r w:rsidRPr="00041FD3" w:rsidR="005D6A1F">
        <w:t xml:space="preserve"> euros (EUR) au titre du préjudice matériel</w:t>
      </w:r>
      <w:r w:rsidR="005D6A1F">
        <w:t xml:space="preserve"> qu</w:t>
      </w:r>
      <w:r w:rsidR="00B14B02">
        <w:t>'</w:t>
      </w:r>
      <w:r w:rsidR="005D6A1F">
        <w:t>il aurait subi en raison de la révocation de l</w:t>
      </w:r>
      <w:r w:rsidR="00B14B02">
        <w:t>'</w:t>
      </w:r>
      <w:r w:rsidR="005D6A1F">
        <w:t>acte d</w:t>
      </w:r>
      <w:r w:rsidR="00B14B02">
        <w:t>'</w:t>
      </w:r>
      <w:r w:rsidR="005D6A1F">
        <w:t xml:space="preserve">attribution du logement social. </w:t>
      </w:r>
      <w:r w:rsidR="00097860">
        <w:t>I</w:t>
      </w:r>
      <w:r w:rsidR="005D6A1F">
        <w:t>l réclame en outre 30 000 EUR au titre du dommage moral.</w:t>
      </w:r>
    </w:p>
    <w:p w:rsidR="00C902D2" w:rsidP="00C902D2" w:rsidRDefault="00B84537">
      <w:pPr>
        <w:pStyle w:val="JuPara"/>
      </w:pPr>
      <w:r w:rsidRPr="00B84537">
        <w:fldChar w:fldCharType="begin"/>
      </w:r>
      <w:r w:rsidRPr="00B84537">
        <w:instrText xml:space="preserve"> SEQ level0 \*arabic </w:instrText>
      </w:r>
      <w:r w:rsidRPr="00B84537">
        <w:fldChar w:fldCharType="separate"/>
      </w:r>
      <w:r w:rsidR="00D87E1E">
        <w:rPr>
          <w:noProof/>
        </w:rPr>
        <w:t>52</w:t>
      </w:r>
      <w:r w:rsidRPr="00B84537">
        <w:fldChar w:fldCharType="end"/>
      </w:r>
      <w:r w:rsidRPr="00B84537" w:rsidR="00EC6427">
        <w:t xml:space="preserve">.  Le Gouvernement </w:t>
      </w:r>
      <w:r w:rsidR="00C62643">
        <w:t>invite la Cour à écarter la demande présentée au titre du dommage matériel</w:t>
      </w:r>
      <w:r w:rsidR="00C902D2">
        <w:t>.</w:t>
      </w:r>
      <w:r w:rsidR="00C62643">
        <w:t xml:space="preserve"> </w:t>
      </w:r>
      <w:r w:rsidR="00C902D2">
        <w:t>Quant au dommage moral, le Gouvernement affirme que la somme demandée est excessive et qu</w:t>
      </w:r>
      <w:r w:rsidR="00B14B02">
        <w:t>'</w:t>
      </w:r>
      <w:r w:rsidR="00C902D2">
        <w:t>un constat de violation constituerait en soi une satisfaction équitable suffisante. A titre alternatif, le Gouvernement estime que la somme allouée à ce titre ne saurait dépasser 1 000 EUR.</w:t>
      </w:r>
    </w:p>
    <w:p w:rsidRPr="00041FD3" w:rsidR="005D6A1F" w:rsidP="005D6A1F" w:rsidRDefault="00B84537">
      <w:pPr>
        <w:pStyle w:val="JuPara"/>
      </w:pPr>
      <w:r w:rsidRPr="00B84537">
        <w:fldChar w:fldCharType="begin"/>
      </w:r>
      <w:r w:rsidRPr="00B84537">
        <w:instrText xml:space="preserve"> SEQ level0 \*arabic </w:instrText>
      </w:r>
      <w:r w:rsidRPr="00B84537">
        <w:fldChar w:fldCharType="separate"/>
      </w:r>
      <w:r w:rsidR="00D87E1E">
        <w:rPr>
          <w:noProof/>
        </w:rPr>
        <w:t>53</w:t>
      </w:r>
      <w:r w:rsidRPr="00B84537">
        <w:fldChar w:fldCharType="end"/>
      </w:r>
      <w:r w:rsidRPr="00B84537" w:rsidR="00EC6427">
        <w:t>.  </w:t>
      </w:r>
      <w:r w:rsidRPr="00EA1102" w:rsidR="00C902D2">
        <w:t>La Cour rappelle que le constat de violation de la Convention auquel elle parvient résulte d</w:t>
      </w:r>
      <w:r w:rsidR="00B14B02">
        <w:t>'</w:t>
      </w:r>
      <w:r w:rsidRPr="00EA1102" w:rsidR="00C902D2">
        <w:t xml:space="preserve">une méconnaissance du </w:t>
      </w:r>
      <w:r w:rsidR="00C902D2">
        <w:t>principe de la présomption d</w:t>
      </w:r>
      <w:r w:rsidR="00B14B02">
        <w:t>'</w:t>
      </w:r>
      <w:r w:rsidR="00C902D2">
        <w:t>innocence</w:t>
      </w:r>
      <w:r w:rsidRPr="00EA1102" w:rsidR="00C902D2">
        <w:t>. Dans ces circonstances, elle n</w:t>
      </w:r>
      <w:r w:rsidR="00B14B02">
        <w:t>'</w:t>
      </w:r>
      <w:r w:rsidRPr="00EA1102" w:rsidR="00C902D2">
        <w:t>aperçoit pas de lien de causalité entre l</w:t>
      </w:r>
      <w:r w:rsidR="00C902D2">
        <w:t>a</w:t>
      </w:r>
      <w:r w:rsidRPr="00EA1102" w:rsidR="00C902D2">
        <w:t xml:space="preserve"> violation constatée et un quelconque dommage matériel dont le requérant aurait eu à souffrir. Il y a donc lieu de rejeter cet aspect de ses prétentions.</w:t>
      </w:r>
      <w:r w:rsidR="00671D06">
        <w:t xml:space="preserve"> En ce qui concerne le dommage moral, </w:t>
      </w:r>
      <w:r w:rsidR="005D6A1F">
        <w:t xml:space="preserve">la Cour </w:t>
      </w:r>
      <w:r w:rsidRPr="00940857" w:rsidR="00940857">
        <w:t>admet que le requérant a subi un préjudice moral à raison du non-respect de la présomption d</w:t>
      </w:r>
      <w:r w:rsidR="00B14B02">
        <w:t>'</w:t>
      </w:r>
      <w:r w:rsidRPr="00940857" w:rsidR="00940857">
        <w:t>innocence. Statuant en équité, elle lui accorde 1</w:t>
      </w:r>
      <w:r w:rsidR="00940857">
        <w:t>0</w:t>
      </w:r>
      <w:r w:rsidR="001E61C5">
        <w:t> </w:t>
      </w:r>
      <w:r w:rsidRPr="00940857" w:rsidR="00940857">
        <w:t>000 EUR à ce titre</w:t>
      </w:r>
      <w:r w:rsidR="00940857">
        <w:t>.</w:t>
      </w:r>
    </w:p>
    <w:p w:rsidRPr="00B84537" w:rsidR="00EC6427" w:rsidRDefault="00EC6427">
      <w:pPr>
        <w:pStyle w:val="JuHA"/>
      </w:pPr>
      <w:r w:rsidRPr="00B84537">
        <w:t>B.  Frais et dépens</w:t>
      </w:r>
    </w:p>
    <w:p w:rsidRPr="00B84537" w:rsidR="00EC6427" w:rsidRDefault="00B84537">
      <w:pPr>
        <w:pStyle w:val="JuPara"/>
      </w:pPr>
      <w:r w:rsidRPr="00B84537">
        <w:fldChar w:fldCharType="begin"/>
      </w:r>
      <w:r w:rsidRPr="00B84537">
        <w:instrText xml:space="preserve"> SEQ level0 \*arabic </w:instrText>
      </w:r>
      <w:r w:rsidRPr="00B84537">
        <w:fldChar w:fldCharType="separate"/>
      </w:r>
      <w:r w:rsidR="00D87E1E">
        <w:rPr>
          <w:noProof/>
        </w:rPr>
        <w:t>54</w:t>
      </w:r>
      <w:r w:rsidRPr="00B84537">
        <w:fldChar w:fldCharType="end"/>
      </w:r>
      <w:r w:rsidRPr="00B84537" w:rsidR="00EC6427">
        <w:t>.  </w:t>
      </w:r>
      <w:r w:rsidR="00940857">
        <w:t xml:space="preserve">Le </w:t>
      </w:r>
      <w:r w:rsidRPr="00B84537">
        <w:t>requérant demande</w:t>
      </w:r>
      <w:r w:rsidRPr="00B84537" w:rsidR="00EC6427">
        <w:t xml:space="preserve"> également </w:t>
      </w:r>
      <w:r w:rsidR="005D6A1F">
        <w:t>10</w:t>
      </w:r>
      <w:r w:rsidR="001E61C5">
        <w:t> </w:t>
      </w:r>
      <w:r w:rsidR="005D6A1F">
        <w:t>500</w:t>
      </w:r>
      <w:r w:rsidRPr="00B84537" w:rsidR="00EC6427">
        <w:t xml:space="preserve"> EUR pour les frais et dépens encourus devant les juridictions internes </w:t>
      </w:r>
      <w:r w:rsidR="00685E78">
        <w:t xml:space="preserve">et </w:t>
      </w:r>
      <w:r w:rsidR="005D6A1F">
        <w:t>devant</w:t>
      </w:r>
      <w:r w:rsidRPr="00B84537" w:rsidR="00EC6427">
        <w:t xml:space="preserve"> la Cour.</w:t>
      </w:r>
      <w:r w:rsidRPr="00D03C6D" w:rsidR="00D03C6D">
        <w:t xml:space="preserve"> </w:t>
      </w:r>
      <w:r w:rsidR="00D03C6D">
        <w:t xml:space="preserve">Il produit une </w:t>
      </w:r>
      <w:bookmarkStart w:name="01000004" w:id="8"/>
      <w:bookmarkEnd w:id="8"/>
      <w:r w:rsidR="00D03C6D">
        <w:t>facture d</w:t>
      </w:r>
      <w:r w:rsidR="00B14B02">
        <w:t>'</w:t>
      </w:r>
      <w:r w:rsidR="00D03C6D">
        <w:t>une somme de 10</w:t>
      </w:r>
      <w:r w:rsidR="001E61C5">
        <w:t> </w:t>
      </w:r>
      <w:r w:rsidR="00D03C6D">
        <w:t>500 EUR pour les honoraires qu</w:t>
      </w:r>
      <w:r w:rsidR="00B14B02">
        <w:t>'</w:t>
      </w:r>
      <w:r w:rsidR="00D03C6D">
        <w:t>il a déjà versés pour sa représentation devant les juridictions internes.</w:t>
      </w:r>
    </w:p>
    <w:p w:rsidR="00C902D2" w:rsidRDefault="00B84537">
      <w:pPr>
        <w:pStyle w:val="JuPara"/>
      </w:pPr>
      <w:r w:rsidRPr="00B84537">
        <w:fldChar w:fldCharType="begin"/>
      </w:r>
      <w:r w:rsidRPr="00B84537">
        <w:instrText xml:space="preserve"> SEQ level0 \*arabic </w:instrText>
      </w:r>
      <w:r w:rsidRPr="00B84537">
        <w:fldChar w:fldCharType="separate"/>
      </w:r>
      <w:r w:rsidR="00D87E1E">
        <w:rPr>
          <w:noProof/>
        </w:rPr>
        <w:t>55</w:t>
      </w:r>
      <w:r w:rsidRPr="00B84537">
        <w:fldChar w:fldCharType="end"/>
      </w:r>
      <w:r w:rsidRPr="00B84537" w:rsidR="00EC6427">
        <w:t>.  </w:t>
      </w:r>
      <w:r w:rsidR="005D6A1F">
        <w:t>Le Gouvernement affirme que la demande est excessive</w:t>
      </w:r>
      <w:r w:rsidR="00C902D2">
        <w:t>. Il note</w:t>
      </w:r>
      <w:r w:rsidRPr="00C902D2" w:rsidR="00C902D2">
        <w:t xml:space="preserve"> que les prétentions du requérant ne sont pas justifiées et </w:t>
      </w:r>
      <w:r w:rsidR="00C902D2">
        <w:t>estim</w:t>
      </w:r>
      <w:r w:rsidRPr="00C902D2" w:rsidR="00C902D2">
        <w:t xml:space="preserve">e que la somme allouée </w:t>
      </w:r>
      <w:r w:rsidR="00C902D2">
        <w:t>à ce titre ne saurait dépasser 1</w:t>
      </w:r>
      <w:r w:rsidR="001E61C5">
        <w:t> </w:t>
      </w:r>
      <w:r w:rsidR="00C902D2">
        <w:t>0</w:t>
      </w:r>
      <w:r w:rsidRPr="00C902D2" w:rsidR="00C902D2">
        <w:t>00 EUR.</w:t>
      </w:r>
    </w:p>
    <w:p w:rsidRPr="00B84537" w:rsidR="00EC6427" w:rsidRDefault="00B84537">
      <w:pPr>
        <w:pStyle w:val="JuPara"/>
      </w:pPr>
      <w:r w:rsidRPr="00B84537">
        <w:fldChar w:fldCharType="begin"/>
      </w:r>
      <w:r w:rsidRPr="00B84537">
        <w:instrText xml:space="preserve"> SEQ level0 \*arabic </w:instrText>
      </w:r>
      <w:r w:rsidRPr="00B84537">
        <w:fldChar w:fldCharType="separate"/>
      </w:r>
      <w:r w:rsidR="00D87E1E">
        <w:rPr>
          <w:noProof/>
        </w:rPr>
        <w:t>56</w:t>
      </w:r>
      <w:r w:rsidRPr="00B84537">
        <w:fldChar w:fldCharType="end"/>
      </w:r>
      <w:r w:rsidRPr="00B84537" w:rsidR="00EC6427">
        <w:t>.  Selon la jurisprudence de la Cour, un requérant ne peut obtenir le remboursement de ses frais et dépens que dans la mesure où se trouvent établis leur réalité, leur nécessité et le caractère raisonnable de leur taux</w:t>
      </w:r>
      <w:r w:rsidRPr="00D03C6D" w:rsidR="00D03C6D">
        <w:rPr>
          <w:rStyle w:val="OpiHA"/>
          <w:i/>
          <w:iCs/>
        </w:rPr>
        <w:t xml:space="preserve"> </w:t>
      </w:r>
      <w:r w:rsidRPr="00D03C6D" w:rsidR="00D03C6D">
        <w:rPr>
          <w:rStyle w:val="OpiHA"/>
          <w:iCs/>
        </w:rPr>
        <w:t>(</w:t>
      </w:r>
      <w:r w:rsidR="00D03C6D">
        <w:rPr>
          <w:rStyle w:val="ju--005fpara--0020char----char--char"/>
          <w:i/>
          <w:iCs/>
        </w:rPr>
        <w:t>Iatridis c. Grèce</w:t>
      </w:r>
      <w:r w:rsidR="00D03C6D">
        <w:t xml:space="preserve"> [GC], n</w:t>
      </w:r>
      <w:r w:rsidR="00D03C6D">
        <w:rPr>
          <w:vertAlign w:val="superscript"/>
        </w:rPr>
        <w:t>o </w:t>
      </w:r>
      <w:r w:rsidR="00D03C6D">
        <w:t>31107/96, § 54, CEDH 2000-XI)</w:t>
      </w:r>
      <w:r w:rsidRPr="00B84537" w:rsidR="00EC6427">
        <w:t>. En l</w:t>
      </w:r>
      <w:r w:rsidR="00B14B02">
        <w:t>'</w:t>
      </w:r>
      <w:r w:rsidRPr="00B84537" w:rsidR="00EC6427">
        <w:t>espèce</w:t>
      </w:r>
      <w:r w:rsidR="002A76A2">
        <w:t>,</w:t>
      </w:r>
      <w:r w:rsidRPr="00B84537" w:rsidR="00EC6427">
        <w:t xml:space="preserve"> compte tenu des éléments en sa possession et des critères susmentionnés, la Cour </w:t>
      </w:r>
      <w:r w:rsidR="002A76A2">
        <w:t>juge</w:t>
      </w:r>
      <w:r w:rsidRPr="00B84537" w:rsidR="00EC6427">
        <w:t xml:space="preserve"> raisonnable </w:t>
      </w:r>
      <w:r w:rsidR="002A76A2">
        <w:t>d</w:t>
      </w:r>
      <w:r w:rsidR="00B14B02">
        <w:t>'</w:t>
      </w:r>
      <w:r w:rsidR="002A76A2">
        <w:t xml:space="preserve">allouer au requérant </w:t>
      </w:r>
      <w:r w:rsidRPr="00B84537" w:rsidR="00EC6427">
        <w:t xml:space="preserve">la somme de </w:t>
      </w:r>
      <w:r w:rsidR="00830453">
        <w:t>3</w:t>
      </w:r>
      <w:r w:rsidR="001E61C5">
        <w:t> </w:t>
      </w:r>
      <w:r w:rsidR="00671D06">
        <w:t>000</w:t>
      </w:r>
      <w:r w:rsidRPr="00B84537" w:rsidR="00EC6427">
        <w:t xml:space="preserve"> EUR au titre des frais et dépens</w:t>
      </w:r>
      <w:r w:rsidR="002A76A2">
        <w:t xml:space="preserve">, </w:t>
      </w:r>
      <w:r w:rsidRPr="00B84537" w:rsidR="002A76A2">
        <w:t>plus tout montant pouvant être dû à titre d</w:t>
      </w:r>
      <w:r w:rsidR="00B14B02">
        <w:t>'</w:t>
      </w:r>
      <w:r w:rsidR="002A76A2">
        <w:t>impôt.</w:t>
      </w:r>
    </w:p>
    <w:p w:rsidRPr="00B84537" w:rsidR="00EC6427" w:rsidRDefault="00EC6427">
      <w:pPr>
        <w:pStyle w:val="JuHA"/>
      </w:pPr>
      <w:r w:rsidRPr="00B84537">
        <w:t>C.  Intérêts moratoires</w:t>
      </w:r>
    </w:p>
    <w:p w:rsidR="00D87E1E" w:rsidP="00D87E1E" w:rsidRDefault="00B84537">
      <w:pPr>
        <w:pStyle w:val="JuPara"/>
      </w:pPr>
      <w:r w:rsidRPr="00B84537">
        <w:fldChar w:fldCharType="begin"/>
      </w:r>
      <w:r w:rsidRPr="00B84537">
        <w:instrText xml:space="preserve"> SEQ level0 \*arabic </w:instrText>
      </w:r>
      <w:r w:rsidRPr="00B84537">
        <w:fldChar w:fldCharType="separate"/>
      </w:r>
      <w:r w:rsidR="00D87E1E">
        <w:rPr>
          <w:noProof/>
        </w:rPr>
        <w:t>57</w:t>
      </w:r>
      <w:r w:rsidRPr="00B84537">
        <w:fldChar w:fldCharType="end"/>
      </w:r>
      <w:r w:rsidRPr="00B84537" w:rsidR="00EC6427">
        <w:t>.  La Cour juge approprié de baser le taux des intérêts moratoires sur le taux d</w:t>
      </w:r>
      <w:r w:rsidR="00B14B02">
        <w:t>'</w:t>
      </w:r>
      <w:r w:rsidRPr="00B84537" w:rsidR="00EC6427">
        <w:t>intérêt de la facilité de prêt marginal de la Banque centrale européenne majoré de trois points de pourcentage.</w:t>
      </w:r>
    </w:p>
    <w:p w:rsidRPr="00B84537" w:rsidR="00EC6427" w:rsidP="00D87E1E" w:rsidRDefault="00EC6427">
      <w:pPr>
        <w:pStyle w:val="JuHHead"/>
      </w:pPr>
      <w:r w:rsidRPr="00B84537">
        <w:t>PAR CES MOTIFS, LA COUR,</w:t>
      </w:r>
    </w:p>
    <w:p w:rsidRPr="00B84537" w:rsidR="00EC6427" w:rsidRDefault="00EC6427">
      <w:pPr>
        <w:pStyle w:val="JuList"/>
      </w:pPr>
      <w:r w:rsidRPr="00B84537">
        <w:t>1.  </w:t>
      </w:r>
      <w:r w:rsidRPr="00B84537">
        <w:rPr>
          <w:i/>
        </w:rPr>
        <w:t>Déclare</w:t>
      </w:r>
      <w:r w:rsidR="00B60B2E">
        <w:t>, à l</w:t>
      </w:r>
      <w:r w:rsidR="00B14B02">
        <w:t>'</w:t>
      </w:r>
      <w:r w:rsidR="00B60B2E">
        <w:t xml:space="preserve">unanimité, </w:t>
      </w:r>
      <w:r w:rsidRPr="00B84537" w:rsidR="00B84537">
        <w:t>la requête recevable</w:t>
      </w:r>
      <w:r w:rsidRPr="00B84537">
        <w:t xml:space="preserve"> quant au grief</w:t>
      </w:r>
      <w:r w:rsidR="001828D5">
        <w:t xml:space="preserve"> </w:t>
      </w:r>
      <w:r w:rsidRPr="00B84537">
        <w:t>tiré</w:t>
      </w:r>
      <w:r w:rsidR="00671D06">
        <w:t xml:space="preserve"> du principe de la présomption d</w:t>
      </w:r>
      <w:r w:rsidR="00B14B02">
        <w:t>'</w:t>
      </w:r>
      <w:r w:rsidR="00671D06">
        <w:t>innocence</w:t>
      </w:r>
      <w:r w:rsidRPr="00B84537">
        <w:t xml:space="preserve"> et </w:t>
      </w:r>
      <w:r w:rsidRPr="00B84537" w:rsidR="00B84537">
        <w:t>irrecevable</w:t>
      </w:r>
      <w:r w:rsidRPr="00B84537">
        <w:t xml:space="preserve"> pour le surplus ;</w:t>
      </w:r>
    </w:p>
    <w:p w:rsidRPr="00B84537" w:rsidR="00EC6427" w:rsidRDefault="00EC6427">
      <w:pPr>
        <w:pStyle w:val="JuList"/>
      </w:pPr>
    </w:p>
    <w:p w:rsidRPr="00B84537" w:rsidR="00EC6427" w:rsidRDefault="00EC6427">
      <w:pPr>
        <w:pStyle w:val="JuList"/>
      </w:pPr>
      <w:r w:rsidRPr="00B84537">
        <w:t>2.  </w:t>
      </w:r>
      <w:r w:rsidRPr="00B84537">
        <w:rPr>
          <w:i/>
        </w:rPr>
        <w:t>Dit</w:t>
      </w:r>
      <w:r w:rsidR="00B60B2E">
        <w:t xml:space="preserve">, par six voix contre une, </w:t>
      </w:r>
      <w:r w:rsidRPr="00B84537">
        <w:t>qu</w:t>
      </w:r>
      <w:r w:rsidR="00B14B02">
        <w:t>'</w:t>
      </w:r>
      <w:r w:rsidRPr="00B84537">
        <w:t>il y a eu violation de l</w:t>
      </w:r>
      <w:r w:rsidR="00B14B02">
        <w:t>'</w:t>
      </w:r>
      <w:r w:rsidRPr="00B84537">
        <w:t xml:space="preserve">article </w:t>
      </w:r>
      <w:r w:rsidR="00E31E25">
        <w:t>6 § 2</w:t>
      </w:r>
      <w:r w:rsidRPr="00B84537">
        <w:t xml:space="preserve"> de la Convention ;</w:t>
      </w:r>
    </w:p>
    <w:p w:rsidRPr="00B84537" w:rsidR="002A76A2" w:rsidRDefault="002A76A2">
      <w:pPr>
        <w:pStyle w:val="JuList"/>
      </w:pPr>
    </w:p>
    <w:p w:rsidRPr="00B84537" w:rsidR="00EC6427" w:rsidP="00B14B02" w:rsidRDefault="00830453">
      <w:pPr>
        <w:pStyle w:val="JuList"/>
        <w:keepNext/>
      </w:pPr>
      <w:r>
        <w:t>3</w:t>
      </w:r>
      <w:r w:rsidRPr="00B84537" w:rsidR="00EC6427">
        <w:t>.  </w:t>
      </w:r>
      <w:r w:rsidRPr="00B84537" w:rsidR="00EC6427">
        <w:rPr>
          <w:i/>
        </w:rPr>
        <w:t>Dit</w:t>
      </w:r>
      <w:r w:rsidRPr="00B60B2E" w:rsidR="00B60B2E">
        <w:t>,</w:t>
      </w:r>
      <w:r w:rsidR="00B60B2E">
        <w:t xml:space="preserve"> par six voix contre une,</w:t>
      </w:r>
    </w:p>
    <w:p w:rsidRPr="00B84537" w:rsidR="00EC6427" w:rsidRDefault="00EC6427">
      <w:pPr>
        <w:pStyle w:val="JuLista"/>
      </w:pPr>
      <w:r w:rsidRPr="00B84537">
        <w:t>a)  que l</w:t>
      </w:r>
      <w:r w:rsidR="00B14B02">
        <w:rPr>
          <w:rStyle w:val="JuNames"/>
        </w:rPr>
        <w:t>'</w:t>
      </w:r>
      <w:r w:rsidRPr="00B84537">
        <w:t xml:space="preserve">Etat défendeur doit verser </w:t>
      </w:r>
      <w:r w:rsidRPr="00B84537" w:rsidR="00B84537">
        <w:t>au requérant</w:t>
      </w:r>
      <w:r w:rsidRPr="00B84537">
        <w:t>, dans les trois mois à compter du jour où l</w:t>
      </w:r>
      <w:r w:rsidR="00B14B02">
        <w:t>'</w:t>
      </w:r>
      <w:r w:rsidRPr="00B84537">
        <w:t>arrêt sera devenu définitif conformément à l</w:t>
      </w:r>
      <w:r w:rsidR="00B14B02">
        <w:t>'</w:t>
      </w:r>
      <w:r w:rsidRPr="00B84537">
        <w:t>article 44</w:t>
      </w:r>
      <w:r w:rsidR="001E61C5">
        <w:t xml:space="preserve"> </w:t>
      </w:r>
      <w:r w:rsidRPr="00B84537">
        <w:t xml:space="preserve">§ 2 de la Convention, </w:t>
      </w:r>
      <w:r w:rsidR="00940857">
        <w:t>10</w:t>
      </w:r>
      <w:r w:rsidR="001E61C5">
        <w:t> </w:t>
      </w:r>
      <w:r w:rsidRPr="00940857" w:rsidR="00940857">
        <w:t>000 EUR (</w:t>
      </w:r>
      <w:r w:rsidR="00940857">
        <w:t>dix</w:t>
      </w:r>
      <w:r w:rsidRPr="00940857" w:rsidR="00940857">
        <w:t xml:space="preserve"> mille euros) pour dommage moral, </w:t>
      </w:r>
      <w:r w:rsidR="00830453">
        <w:t>3</w:t>
      </w:r>
      <w:r w:rsidR="001E61C5">
        <w:t> </w:t>
      </w:r>
      <w:r w:rsidR="00830453">
        <w:t>000</w:t>
      </w:r>
      <w:r w:rsidRPr="00B84537">
        <w:t xml:space="preserve"> EUR (</w:t>
      </w:r>
      <w:r w:rsidR="00830453">
        <w:t>trois mille</w:t>
      </w:r>
      <w:r w:rsidRPr="00B84537">
        <w:t xml:space="preserve"> euros) pour frais et dépens, plus tout montant pouvant être dû à titre d</w:t>
      </w:r>
      <w:r w:rsidR="00B14B02">
        <w:t>'</w:t>
      </w:r>
      <w:r w:rsidR="00830453">
        <w:t>impôt</w:t>
      </w:r>
      <w:r w:rsidRPr="00B84537">
        <w:t> ;</w:t>
      </w:r>
    </w:p>
    <w:p w:rsidRPr="00B84537" w:rsidR="00EC6427" w:rsidRDefault="00EC6427">
      <w:pPr>
        <w:pStyle w:val="JuLista"/>
      </w:pPr>
      <w:r w:rsidRPr="00B84537">
        <w:t>b)  qu</w:t>
      </w:r>
      <w:r w:rsidR="00B14B02">
        <w:t>'</w:t>
      </w:r>
      <w:r w:rsidRPr="00B84537">
        <w:t>à compter de l</w:t>
      </w:r>
      <w:r w:rsidR="00B14B02">
        <w:t>'</w:t>
      </w:r>
      <w:r w:rsidRPr="00B84537">
        <w:t>expiration dudit délai et jusqu</w:t>
      </w:r>
      <w:r w:rsidR="00B14B02">
        <w:t>'</w:t>
      </w:r>
      <w:r w:rsidRPr="00B84537">
        <w:t>au versement, ce</w:t>
      </w:r>
      <w:r w:rsidR="00830453">
        <w:t xml:space="preserve"> </w:t>
      </w:r>
      <w:r w:rsidRPr="00B84537">
        <w:t>montant sera à majorer d</w:t>
      </w:r>
      <w:r w:rsidR="00B14B02">
        <w:t>'</w:t>
      </w:r>
      <w:r w:rsidRPr="00B84537">
        <w:t>un intérêt simple à un taux égal à celui de la facilité de prêt marginal de la Banque centrale européenne applicable pendant cette période, augmenté d</w:t>
      </w:r>
      <w:r w:rsidR="00830453">
        <w:t>e trois points de pourcentage ;</w:t>
      </w:r>
    </w:p>
    <w:p w:rsidRPr="00B84537" w:rsidR="00EC6427" w:rsidRDefault="00EC6427">
      <w:pPr>
        <w:pStyle w:val="JuLista"/>
      </w:pPr>
    </w:p>
    <w:p w:rsidRPr="00B84537" w:rsidR="00EC6427" w:rsidRDefault="00830453">
      <w:pPr>
        <w:pStyle w:val="JuList"/>
      </w:pPr>
      <w:r>
        <w:t>4</w:t>
      </w:r>
      <w:r w:rsidRPr="00B84537" w:rsidR="00EC6427">
        <w:t>.  </w:t>
      </w:r>
      <w:r w:rsidRPr="00B84537" w:rsidR="00EC6427">
        <w:rPr>
          <w:i/>
        </w:rPr>
        <w:t>Rejette</w:t>
      </w:r>
      <w:r w:rsidRPr="00B84537" w:rsidR="00EC6427">
        <w:t>, à l</w:t>
      </w:r>
      <w:r w:rsidR="00B14B02">
        <w:t>'</w:t>
      </w:r>
      <w:r w:rsidRPr="00B84537" w:rsidR="00EC6427">
        <w:t>unanimité, la demande de satisfaction équitable pour le surplus.</w:t>
      </w:r>
    </w:p>
    <w:p w:rsidRPr="00B84537" w:rsidR="00560B55" w:rsidP="00560B55" w:rsidRDefault="00EC6427">
      <w:pPr>
        <w:pStyle w:val="JuParaLast"/>
      </w:pPr>
      <w:r w:rsidRPr="00B84537">
        <w:t>Fait en français, puis communiqué par écrit le</w:t>
      </w:r>
      <w:r w:rsidR="001E61C5">
        <w:t xml:space="preserve"> 27 septembre 2007 </w:t>
      </w:r>
      <w:r w:rsidRPr="00B84537">
        <w:t>en application de l</w:t>
      </w:r>
      <w:r w:rsidR="00B14B02">
        <w:t>'</w:t>
      </w:r>
      <w:r w:rsidRPr="00B84537">
        <w:t>article 77 §§ 2 et 3 du règlement.</w:t>
      </w:r>
    </w:p>
    <w:p w:rsidR="00EC6427" w:rsidP="00560B55" w:rsidRDefault="00560B55">
      <w:pPr>
        <w:pStyle w:val="JuSigned"/>
        <w:keepNext/>
        <w:keepLines/>
      </w:pPr>
      <w:r w:rsidRPr="00B84537">
        <w:tab/>
      </w:r>
      <w:r w:rsidRPr="00E31E25" w:rsidR="00B84537">
        <w:t xml:space="preserve">Søren </w:t>
      </w:r>
      <w:r w:rsidRPr="00E31E25" w:rsidR="00B84537">
        <w:rPr>
          <w:rStyle w:val="JuNames"/>
        </w:rPr>
        <w:t>Nielsen</w:t>
      </w:r>
      <w:r w:rsidRPr="00E31E25" w:rsidR="00B84537">
        <w:rPr>
          <w:rStyle w:val="JuNames"/>
        </w:rPr>
        <w:tab/>
      </w:r>
      <w:r w:rsidRPr="00E31E25" w:rsidR="00E31E25">
        <w:t>Loukis</w:t>
      </w:r>
      <w:r w:rsidRPr="00E31E25" w:rsidR="00E31E25">
        <w:rPr>
          <w:rStyle w:val="JuNames"/>
        </w:rPr>
        <w:t xml:space="preserve"> Loucaides</w:t>
      </w:r>
      <w:r w:rsidRPr="00E31E25">
        <w:br/>
      </w:r>
      <w:r w:rsidRPr="00E31E25">
        <w:tab/>
      </w:r>
      <w:r w:rsidRPr="00E31E25" w:rsidR="00B84537">
        <w:t>Greffier</w:t>
      </w:r>
      <w:r w:rsidRPr="00E31E25">
        <w:tab/>
      </w:r>
      <w:r w:rsidRPr="00E31E25" w:rsidR="00B84537">
        <w:t>Président</w:t>
      </w:r>
    </w:p>
    <w:p w:rsidR="00B60B2E" w:rsidP="00B60B2E" w:rsidRDefault="00B60B2E">
      <w:pPr>
        <w:pStyle w:val="JuParaLast"/>
      </w:pPr>
      <w:r>
        <w:t>Au présent arrêt se trouve joint, conformément aux articles 45 § 2 de la Convention et 74 § 2 du règlement, l</w:t>
      </w:r>
      <w:r w:rsidR="00B14B02">
        <w:t>'</w:t>
      </w:r>
      <w:r>
        <w:t>exposé de</w:t>
      </w:r>
      <w:r w:rsidR="00B14B02">
        <w:t xml:space="preserve"> </w:t>
      </w:r>
      <w:r>
        <w:t>l</w:t>
      </w:r>
      <w:r w:rsidR="00B14B02">
        <w:t>'</w:t>
      </w:r>
      <w:r>
        <w:t>opinion dissidente de M.</w:t>
      </w:r>
      <w:r w:rsidR="00D0453D">
        <w:t> </w:t>
      </w:r>
      <w:r>
        <w:t>Jebens.</w:t>
      </w:r>
    </w:p>
    <w:p w:rsidR="00B60B2E" w:rsidP="00B60B2E" w:rsidRDefault="00B60B2E">
      <w:pPr>
        <w:pStyle w:val="JuInitialled"/>
      </w:pPr>
      <w:r>
        <w:t>L.L.</w:t>
      </w:r>
      <w:r>
        <w:br/>
        <w:t>S.N.</w:t>
      </w:r>
    </w:p>
    <w:p w:rsidRPr="00777E85" w:rsidR="00D0453D" w:rsidP="00D0453D" w:rsidRDefault="00D0453D">
      <w:pPr>
        <w:pStyle w:val="OpiHHead"/>
      </w:pPr>
      <w:r>
        <w:br w:type="page"/>
      </w:r>
      <w:r w:rsidRPr="00777E85">
        <w:t xml:space="preserve">OPINION </w:t>
      </w:r>
      <w:r>
        <w:t>DISSIDENTE</w:t>
      </w:r>
      <w:r w:rsidRPr="00777E85">
        <w:t xml:space="preserve"> DE M. LE JUGE </w:t>
      </w:r>
      <w:r>
        <w:t>JEBENS</w:t>
      </w:r>
    </w:p>
    <w:p w:rsidRPr="00777E85" w:rsidR="00D0453D" w:rsidP="00D0453D" w:rsidRDefault="00D0453D">
      <w:pPr>
        <w:pStyle w:val="OpiTranslation"/>
        <w:rPr>
          <w:i/>
        </w:rPr>
      </w:pPr>
      <w:r w:rsidRPr="00D0453D">
        <w:t>(</w:t>
      </w:r>
      <w:r w:rsidRPr="00D0453D">
        <w:rPr>
          <w:i/>
        </w:rPr>
        <w:t>Traduction</w:t>
      </w:r>
      <w:r w:rsidRPr="00D0453D">
        <w:t>)</w:t>
      </w:r>
    </w:p>
    <w:p w:rsidR="00D0453D" w:rsidP="00D0453D" w:rsidRDefault="00D0453D">
      <w:pPr>
        <w:pStyle w:val="OpiPara"/>
      </w:pPr>
      <w:r>
        <w:t>Je ne puis souscrire à l</w:t>
      </w:r>
      <w:r w:rsidR="00B14B02">
        <w:t>'</w:t>
      </w:r>
      <w:r>
        <w:t>avis de la majorité selon lequel il y a eu violation de l</w:t>
      </w:r>
      <w:r w:rsidR="00B14B02">
        <w:t>'</w:t>
      </w:r>
      <w:r>
        <w:t>article 6 § 2 en l</w:t>
      </w:r>
      <w:r w:rsidR="00B14B02">
        <w:t>'</w:t>
      </w:r>
      <w:r>
        <w:t>espèce.</w:t>
      </w:r>
    </w:p>
    <w:p w:rsidR="00D0453D" w:rsidP="00D0453D" w:rsidRDefault="00D0453D">
      <w:pPr>
        <w:pStyle w:val="OpiPara"/>
      </w:pPr>
    </w:p>
    <w:p w:rsidRPr="00777E85" w:rsidR="00D0453D" w:rsidP="00D0453D" w:rsidRDefault="00D0453D">
      <w:pPr>
        <w:pStyle w:val="OpiPara"/>
      </w:pPr>
      <w:r>
        <w:t>1.  La première question qui se pose est de savoir si l</w:t>
      </w:r>
      <w:r w:rsidR="00B14B02">
        <w:t>'</w:t>
      </w:r>
      <w:r>
        <w:t>article 6 § 2 est applicable. Le libellé de cette disposition pourrait sembler en limiter l</w:t>
      </w:r>
      <w:r w:rsidR="00B14B02">
        <w:t>'</w:t>
      </w:r>
      <w:r>
        <w:t>application aux situations dans lesquelles une personne est en fait « accusée d</w:t>
      </w:r>
      <w:r w:rsidR="00B14B02">
        <w:t>'</w:t>
      </w:r>
      <w:r>
        <w:t>une infraction ». Cependant, il découle de la jurisprudence de la Cour que l</w:t>
      </w:r>
      <w:r w:rsidR="00B14B02">
        <w:t>'</w:t>
      </w:r>
      <w:r>
        <w:t>article 6 § 2 peut également s</w:t>
      </w:r>
      <w:r w:rsidR="00B14B02">
        <w:t>'</w:t>
      </w:r>
      <w:r>
        <w:t>appliquer à une procédure civile ultérieure, même si celle-ci revêt un caractère différent de la procédure pénale en ce qu</w:t>
      </w:r>
      <w:r w:rsidR="00B14B02">
        <w:t>'</w:t>
      </w:r>
      <w:r>
        <w:t>elle traite des conséquences civiles d</w:t>
      </w:r>
      <w:r w:rsidR="00B14B02">
        <w:t>'</w:t>
      </w:r>
      <w:r>
        <w:t>un acte ou d</w:t>
      </w:r>
      <w:r w:rsidR="00B14B02">
        <w:t>'</w:t>
      </w:r>
      <w:r>
        <w:t>une omission.</w:t>
      </w:r>
    </w:p>
    <w:p w:rsidR="00D0453D" w:rsidP="00D0453D" w:rsidRDefault="00D0453D">
      <w:pPr>
        <w:pStyle w:val="OpiPara"/>
      </w:pPr>
    </w:p>
    <w:p w:rsidR="00D0453D" w:rsidP="00D0453D" w:rsidRDefault="00D0453D">
      <w:pPr>
        <w:pStyle w:val="OpiPara"/>
      </w:pPr>
      <w:r>
        <w:t>En l</w:t>
      </w:r>
      <w:r w:rsidR="00B14B02">
        <w:t>'</w:t>
      </w:r>
      <w:r>
        <w:t>espèce, le requérant avait été acquitté et, dès lors, n</w:t>
      </w:r>
      <w:r w:rsidR="00B14B02">
        <w:t>'</w:t>
      </w:r>
      <w:r>
        <w:t>était plus « accusé d</w:t>
      </w:r>
      <w:r w:rsidR="00B14B02">
        <w:t>'</w:t>
      </w:r>
      <w:r>
        <w:t>une infraction ». Or la procédure civile consécutive a appelé une appréciation des faits mêmes qui avaient été pertinents dans la procédure pénale. Ainsi, le lien existant entre les deux procédures exigeait que la protection de l</w:t>
      </w:r>
      <w:r w:rsidR="00B14B02">
        <w:t>'</w:t>
      </w:r>
      <w:r>
        <w:t>article 6 § 2 jouât également en matière civile. En conséquence, j</w:t>
      </w:r>
      <w:r w:rsidR="00B14B02">
        <w:t>'</w:t>
      </w:r>
      <w:r>
        <w:t>estime que l</w:t>
      </w:r>
      <w:r w:rsidR="00B14B02">
        <w:t>'</w:t>
      </w:r>
      <w:r>
        <w:t xml:space="preserve">article 6 § 2 est ici </w:t>
      </w:r>
      <w:r w:rsidR="001F2B4E">
        <w:t>applicable.</w:t>
      </w:r>
    </w:p>
    <w:p w:rsidR="00D0453D" w:rsidP="00D0453D" w:rsidRDefault="00D0453D">
      <w:pPr>
        <w:pStyle w:val="OpiPara"/>
      </w:pPr>
    </w:p>
    <w:p w:rsidR="00D0453D" w:rsidP="00D0453D" w:rsidRDefault="00D0453D">
      <w:pPr>
        <w:pStyle w:val="OpiPara"/>
      </w:pPr>
      <w:r>
        <w:t>2.  Quant au fond, l</w:t>
      </w:r>
      <w:r w:rsidR="00B14B02">
        <w:t>'</w:t>
      </w:r>
      <w:r>
        <w:t xml:space="preserve">article 6 § 2 commande </w:t>
      </w:r>
      <w:r w:rsidRPr="00E70BF4">
        <w:t>le respect d</w:t>
      </w:r>
      <w:r w:rsidR="00B14B02">
        <w:t>'</w:t>
      </w:r>
      <w:r w:rsidRPr="00E70BF4">
        <w:t>une décision d</w:t>
      </w:r>
      <w:r w:rsidR="00B14B02">
        <w:t>'</w:t>
      </w:r>
      <w:r w:rsidRPr="00E70BF4">
        <w:t>acquittement. Néanmoins, cela ne signifie pas qu</w:t>
      </w:r>
      <w:r w:rsidR="00B14B02">
        <w:t>'</w:t>
      </w:r>
      <w:r w:rsidRPr="00E70BF4">
        <w:t>une</w:t>
      </w:r>
      <w:r>
        <w:t xml:space="preserve"> juridiction civile, lorsqu</w:t>
      </w:r>
      <w:r w:rsidR="00B14B02">
        <w:t>'</w:t>
      </w:r>
      <w:r>
        <w:t>elle examine la responsabilité civile, soit liée par l</w:t>
      </w:r>
      <w:r w:rsidR="00B14B02">
        <w:t>'</w:t>
      </w:r>
      <w:r>
        <w:t>appréciation des faits à laquelle s</w:t>
      </w:r>
      <w:r w:rsidR="00B14B02">
        <w:t>'</w:t>
      </w:r>
      <w:r>
        <w:t>est livrée une juridiction pénale. Cela résulte des exigences de preuve différentes qui s</w:t>
      </w:r>
      <w:r w:rsidR="00B14B02">
        <w:t>'</w:t>
      </w:r>
      <w:r>
        <w:t>appliquent au pénal et au civil. Si la preuve au-delà de tout doute raisonnable est exigée au pénal aux fins d</w:t>
      </w:r>
      <w:r w:rsidR="00B14B02">
        <w:t>'</w:t>
      </w:r>
      <w:r>
        <w:t>éviter les condamnations injustifiées, la responsabilité civile peut être engagée sur la base de probabilités. Cela s</w:t>
      </w:r>
      <w:r w:rsidR="00B14B02">
        <w:t>'</w:t>
      </w:r>
      <w:r>
        <w:t>impose pour protéger les intérêts civils, par exemple le droit à réparation des personnes lésées par un acte qui a été érigé en infraction. S</w:t>
      </w:r>
      <w:r w:rsidR="00B14B02">
        <w:t>'</w:t>
      </w:r>
      <w:r>
        <w:t>il en était autrement, les intéressés se trouveraient dans une situation plus défavorable que les individus lésées par un acte qui n</w:t>
      </w:r>
      <w:r w:rsidR="00B14B02">
        <w:t>'</w:t>
      </w:r>
      <w:r>
        <w:t xml:space="preserve">a pas été érigé en infraction. </w:t>
      </w:r>
      <w:r w:rsidRPr="00365ECC">
        <w:t>Ce qu</w:t>
      </w:r>
      <w:r w:rsidR="00B14B02">
        <w:t>'</w:t>
      </w:r>
      <w:r w:rsidRPr="00365ECC">
        <w:t>exige l</w:t>
      </w:r>
      <w:r w:rsidR="00B14B02">
        <w:t>'</w:t>
      </w:r>
      <w:r w:rsidRPr="00365ECC">
        <w:t>article 6 § 2, c</w:t>
      </w:r>
      <w:r w:rsidR="00B14B02">
        <w:t>'</w:t>
      </w:r>
      <w:r w:rsidRPr="00365ECC">
        <w:t xml:space="preserve">est que le </w:t>
      </w:r>
      <w:r w:rsidRPr="00365ECC">
        <w:rPr>
          <w:i/>
        </w:rPr>
        <w:t>bien-fondé d</w:t>
      </w:r>
      <w:r w:rsidR="00B14B02">
        <w:rPr>
          <w:i/>
        </w:rPr>
        <w:t>'</w:t>
      </w:r>
      <w:r w:rsidRPr="00365ECC">
        <w:rPr>
          <w:i/>
        </w:rPr>
        <w:t>un acquittement</w:t>
      </w:r>
      <w:r w:rsidRPr="00365ECC">
        <w:t xml:space="preserve"> ne soit pas infirmé ou remis en question par une procédure civile consécutive</w:t>
      </w:r>
      <w:r>
        <w:t> ; il n</w:t>
      </w:r>
      <w:r w:rsidR="00B14B02">
        <w:t>'</w:t>
      </w:r>
      <w:r>
        <w:t xml:space="preserve">empêche pas </w:t>
      </w:r>
      <w:r w:rsidRPr="00365ECC">
        <w:t>qu</w:t>
      </w:r>
      <w:r w:rsidR="00B14B02">
        <w:t>'</w:t>
      </w:r>
      <w:r w:rsidRPr="00365ECC">
        <w:t>une personne acquittée puisse voir engager sa responsabilité civile pour les actes constitutifs de l</w:t>
      </w:r>
      <w:r w:rsidR="00B14B02">
        <w:t>'</w:t>
      </w:r>
      <w:r w:rsidRPr="00365ECC">
        <w:t>infraction.</w:t>
      </w:r>
    </w:p>
    <w:p w:rsidR="00D0453D" w:rsidP="00D0453D" w:rsidRDefault="00D0453D">
      <w:pPr>
        <w:pStyle w:val="OpiPara"/>
      </w:pPr>
    </w:p>
    <w:p w:rsidR="00D0453D" w:rsidP="00D0453D" w:rsidRDefault="00D0453D">
      <w:pPr>
        <w:pStyle w:val="OpiPara"/>
        <w:sectPr w:rsidR="00D0453D" w:rsidSect="00D87E1E">
          <w:headerReference w:type="even" r:id="rId8"/>
          <w:headerReference w:type="default" r:id="rId9"/>
          <w:footnotePr>
            <w:numRestart w:val="eachPage"/>
          </w:footnotePr>
          <w:pgSz w:w="11906" w:h="16838" w:code="9"/>
          <w:pgMar w:top="2274" w:right="2274" w:bottom="1977" w:left="2274" w:header="1701" w:footer="720" w:gutter="0"/>
          <w:pgNumType w:start="1"/>
          <w:cols w:space="720"/>
          <w:docGrid w:linePitch="78"/>
        </w:sectPr>
      </w:pPr>
      <w:r>
        <w:t>Deux affaires norvégiennes illustrent ces critères. Dans l</w:t>
      </w:r>
      <w:r w:rsidR="00B14B02">
        <w:t>'</w:t>
      </w:r>
      <w:r>
        <w:t xml:space="preserve">affaire </w:t>
      </w:r>
      <w:r w:rsidRPr="009722D3">
        <w:rPr>
          <w:i/>
        </w:rPr>
        <w:t>Ringvold c. Norvège</w:t>
      </w:r>
      <w:r w:rsidRPr="009722D3">
        <w:t xml:space="preserve"> (n</w:t>
      </w:r>
      <w:r>
        <w:rPr>
          <w:vertAlign w:val="superscript"/>
        </w:rPr>
        <w:t>o</w:t>
      </w:r>
      <w:r>
        <w:t xml:space="preserve"> 34964/97, CEDH 2003-II), </w:t>
      </w:r>
      <w:r w:rsidRPr="00841A7B">
        <w:t xml:space="preserve">le requérant avait été </w:t>
      </w:r>
      <w:r>
        <w:t xml:space="preserve">déclaré </w:t>
      </w:r>
      <w:r w:rsidRPr="00841A7B">
        <w:t>civilement responsable d</w:t>
      </w:r>
      <w:r w:rsidR="00B14B02">
        <w:t>'</w:t>
      </w:r>
      <w:r w:rsidRPr="00841A7B">
        <w:t xml:space="preserve">un acte pour lequel il avait été </w:t>
      </w:r>
      <w:r w:rsidRPr="0030767E">
        <w:t>acquitté, sur la base d</w:t>
      </w:r>
      <w:r w:rsidR="00B14B02">
        <w:t>'</w:t>
      </w:r>
      <w:r w:rsidRPr="0030767E">
        <w:t xml:space="preserve">exigences de preuve différentes. La Cour </w:t>
      </w:r>
      <w:r>
        <w:t xml:space="preserve">jugea </w:t>
      </w:r>
      <w:r w:rsidRPr="0030767E">
        <w:t>que « la décision</w:t>
      </w:r>
      <w:r w:rsidRPr="009722D3">
        <w:t xml:space="preserve"> interne</w:t>
      </w:r>
    </w:p>
    <w:p w:rsidR="00D0453D" w:rsidP="00D0453D" w:rsidRDefault="00D0453D">
      <w:pPr>
        <w:pStyle w:val="OpiPara"/>
        <w:ind w:firstLine="0"/>
      </w:pPr>
      <w:r w:rsidRPr="009722D3">
        <w:t>incriminée relative à la demande d</w:t>
      </w:r>
      <w:r w:rsidR="00B14B02">
        <w:t>'</w:t>
      </w:r>
      <w:r w:rsidRPr="009722D3">
        <w:t>indemnisation, qui figurait dans un arrêt distinct de celui portant acquittement du requérant, n</w:t>
      </w:r>
      <w:r w:rsidR="00B14B02">
        <w:t>'</w:t>
      </w:r>
      <w:r w:rsidRPr="009722D3">
        <w:t>indiquait ni expressément ni en substance que toutes les conditions étaient réunies pour que l</w:t>
      </w:r>
      <w:r w:rsidR="00B14B02">
        <w:t>'</w:t>
      </w:r>
      <w:r w:rsidRPr="009722D3">
        <w:t>on pût considérer l</w:t>
      </w:r>
      <w:r w:rsidR="00B14B02">
        <w:t>'</w:t>
      </w:r>
      <w:r w:rsidRPr="009722D3">
        <w:t>intéressé comme pénalement responsable relativement aux accusations dont il avait été acquitté</w:t>
      </w:r>
      <w:r>
        <w:t xml:space="preserve"> (</w:t>
      </w:r>
      <w:r w:rsidR="00B14B02">
        <w:t>...</w:t>
      </w:r>
      <w:r>
        <w:t>) »</w:t>
      </w:r>
      <w:r w:rsidRPr="009722D3">
        <w:t xml:space="preserve">. La </w:t>
      </w:r>
      <w:r>
        <w:t xml:space="preserve">Cour conclut que « la </w:t>
      </w:r>
      <w:r w:rsidRPr="009722D3">
        <w:t>procédure civile qui s</w:t>
      </w:r>
      <w:r w:rsidR="00B14B02">
        <w:t>'</w:t>
      </w:r>
      <w:r>
        <w:t>[était]</w:t>
      </w:r>
      <w:r w:rsidRPr="009722D3">
        <w:t xml:space="preserve"> déroulée après cet acquittement n</w:t>
      </w:r>
      <w:r w:rsidR="00B14B02">
        <w:t>'</w:t>
      </w:r>
      <w:r w:rsidRPr="009722D3">
        <w:t xml:space="preserve">était pas incompatible avec celui-ci, et </w:t>
      </w:r>
      <w:r>
        <w:t>[qu</w:t>
      </w:r>
      <w:r w:rsidR="00B14B02">
        <w:t>'</w:t>
      </w:r>
      <w:r>
        <w:t>]e</w:t>
      </w:r>
      <w:r w:rsidRPr="009722D3">
        <w:t>lle n</w:t>
      </w:r>
      <w:r w:rsidR="00B14B02">
        <w:t>'</w:t>
      </w:r>
      <w:r>
        <w:t>[avait]</w:t>
      </w:r>
      <w:r w:rsidRPr="009722D3">
        <w:t xml:space="preserve"> pas eu pour ef</w:t>
      </w:r>
      <w:r>
        <w:t>fet de l</w:t>
      </w:r>
      <w:r w:rsidR="00B14B02">
        <w:t>'</w:t>
      </w:r>
      <w:r>
        <w:t>« </w:t>
      </w:r>
      <w:r w:rsidRPr="009722D3">
        <w:t>infirmer</w:t>
      </w:r>
      <w:r>
        <w:t> » (§ 38). Dans l</w:t>
      </w:r>
      <w:r w:rsidR="00B14B02">
        <w:t>'</w:t>
      </w:r>
      <w:r>
        <w:t xml:space="preserve">affaire </w:t>
      </w:r>
      <w:r>
        <w:rPr>
          <w:i/>
        </w:rPr>
        <w:t>Y c. Norvège</w:t>
      </w:r>
      <w:r>
        <w:t xml:space="preserve"> (n</w:t>
      </w:r>
      <w:r>
        <w:rPr>
          <w:vertAlign w:val="superscript"/>
        </w:rPr>
        <w:t>o</w:t>
      </w:r>
      <w:r>
        <w:t> 56568/</w:t>
      </w:r>
      <w:r w:rsidRPr="0030767E">
        <w:t xml:space="preserve">00, CEDH 2003-II), </w:t>
      </w:r>
      <w:r>
        <w:t>dont l</w:t>
      </w:r>
      <w:r w:rsidR="00B14B02">
        <w:t>'</w:t>
      </w:r>
      <w:r>
        <w:t xml:space="preserve">arrêt a été </w:t>
      </w:r>
      <w:r w:rsidRPr="0030767E">
        <w:t>adopté le même jour, la cour d</w:t>
      </w:r>
      <w:r w:rsidR="00B14B02">
        <w:t>'</w:t>
      </w:r>
      <w:r w:rsidRPr="0030767E">
        <w:t>appel avait néanmoins déclaré qu</w:t>
      </w:r>
      <w:r w:rsidR="00B14B02">
        <w:t>'</w:t>
      </w:r>
      <w:r w:rsidRPr="0030767E">
        <w:t>elle « </w:t>
      </w:r>
      <w:proofErr w:type="spellStart"/>
      <w:r w:rsidRPr="0030767E">
        <w:t>estim</w:t>
      </w:r>
      <w:proofErr w:type="spellEnd"/>
      <w:r w:rsidRPr="0030767E">
        <w:t xml:space="preserve">[ait] </w:t>
      </w:r>
      <w:r>
        <w:t>(</w:t>
      </w:r>
      <w:r w:rsidR="00B14B02">
        <w:t>...</w:t>
      </w:r>
      <w:r>
        <w:t>)</w:t>
      </w:r>
      <w:r w:rsidRPr="0030767E">
        <w:t xml:space="preserve"> clairement probable que [le requérant]</w:t>
      </w:r>
      <w:r w:rsidRPr="009722D3">
        <w:t xml:space="preserve"> </w:t>
      </w:r>
      <w:r>
        <w:t>[</w:t>
      </w:r>
      <w:r w:rsidRPr="009722D3">
        <w:t>a</w:t>
      </w:r>
      <w:r>
        <w:t>vait]</w:t>
      </w:r>
      <w:r w:rsidRPr="009722D3">
        <w:t xml:space="preserve"> commis les infractions dirigées contre M</w:t>
      </w:r>
      <w:r w:rsidRPr="009722D3">
        <w:rPr>
          <w:vertAlign w:val="superscript"/>
        </w:rPr>
        <w:t>lle</w:t>
      </w:r>
      <w:r w:rsidRPr="009722D3">
        <w:t xml:space="preserve"> T. dont il </w:t>
      </w:r>
      <w:r>
        <w:t>[av</w:t>
      </w:r>
      <w:r w:rsidRPr="009722D3">
        <w:t>a</w:t>
      </w:r>
      <w:r>
        <w:t>it]</w:t>
      </w:r>
      <w:r w:rsidRPr="009722D3">
        <w:t xml:space="preserve"> été accusé</w:t>
      </w:r>
      <w:r w:rsidR="00B14B02">
        <w:t>...</w:t>
      </w:r>
      <w:r>
        <w:t> » (§ 44). La Cour jugea que la cour d</w:t>
      </w:r>
      <w:r w:rsidR="00B14B02">
        <w:t>'</w:t>
      </w:r>
      <w:r>
        <w:t>appel avait en l</w:t>
      </w:r>
      <w:r w:rsidR="00B14B02">
        <w:t>'</w:t>
      </w:r>
      <w:r>
        <w:t>occurrence « </w:t>
      </w:r>
      <w:r w:rsidRPr="009722D3">
        <w:t xml:space="preserve">utilisé des termes qui outrepassaient le cadre civil et </w:t>
      </w:r>
      <w:r w:rsidRPr="00742AA7">
        <w:t>[avait] ainsi</w:t>
      </w:r>
      <w:r w:rsidRPr="009722D3">
        <w:t xml:space="preserve"> jeté un doute sur le bien-fondé de l</w:t>
      </w:r>
      <w:r w:rsidR="00B14B02">
        <w:t>'</w:t>
      </w:r>
      <w:r w:rsidRPr="009722D3">
        <w:t>acquittement</w:t>
      </w:r>
      <w:r>
        <w:t> » (§ 46).</w:t>
      </w:r>
    </w:p>
    <w:p w:rsidR="00D0453D" w:rsidP="00D0453D" w:rsidRDefault="00D0453D">
      <w:pPr>
        <w:pStyle w:val="OpiPara"/>
      </w:pPr>
    </w:p>
    <w:p w:rsidR="00D0453D" w:rsidP="00D0453D" w:rsidRDefault="00D0453D">
      <w:pPr>
        <w:pStyle w:val="OpiPara"/>
      </w:pPr>
      <w:r>
        <w:t>3.  Quant au requérant dans la présente affaire, il a initialement été privé, en vertu d</w:t>
      </w:r>
      <w:r w:rsidR="00B14B02">
        <w:t>'</w:t>
      </w:r>
      <w:r>
        <w:t>une décision administrative, du droit d</w:t>
      </w:r>
      <w:r w:rsidR="00B14B02">
        <w:t>'</w:t>
      </w:r>
      <w:r>
        <w:t xml:space="preserve">obtenir des </w:t>
      </w:r>
      <w:r w:rsidRPr="00EF335C">
        <w:t>prestations</w:t>
      </w:r>
      <w:r>
        <w:t xml:space="preserve"> d</w:t>
      </w:r>
      <w:r w:rsidR="00B14B02">
        <w:t>'</w:t>
      </w:r>
      <w:r>
        <w:t>un organisme, parce qu</w:t>
      </w:r>
      <w:r w:rsidR="00B14B02">
        <w:t>'</w:t>
      </w:r>
      <w:r>
        <w:t>il possédait une autre maison où il pouvait se loger et que de toute façon la fausse déclaration entraînait en elle-même son exclusion des bénéfices attribués par ledit organisme (paragraphe 9 de l</w:t>
      </w:r>
      <w:r w:rsidR="00B14B02">
        <w:t>'</w:t>
      </w:r>
      <w:r>
        <w:t>arrêt). Par la suite, il fut accusé puis acquitté</w:t>
      </w:r>
      <w:r>
        <w:rPr>
          <w:b/>
        </w:rPr>
        <w:t xml:space="preserve"> </w:t>
      </w:r>
      <w:r w:rsidRPr="00EF335C">
        <w:t>des chefs</w:t>
      </w:r>
      <w:r w:rsidRPr="00583591">
        <w:rPr>
          <w:b/>
        </w:rPr>
        <w:t xml:space="preserve"> </w:t>
      </w:r>
      <w:r>
        <w:t>de fraude et de fausse déclaration. La cour administrative d</w:t>
      </w:r>
      <w:r w:rsidR="00B14B02">
        <w:t>'</w:t>
      </w:r>
      <w:r>
        <w:t>appel rejeta le recours formé par l</w:t>
      </w:r>
      <w:r w:rsidR="00B14B02">
        <w:t>'</w:t>
      </w:r>
      <w:r>
        <w:t xml:space="preserve">intéressé aux fins de </w:t>
      </w:r>
      <w:r w:rsidRPr="001353FD">
        <w:t>l</w:t>
      </w:r>
      <w:r w:rsidR="00B14B02">
        <w:t>'</w:t>
      </w:r>
      <w:r w:rsidRPr="001353FD">
        <w:t>annulation</w:t>
      </w:r>
      <w:r>
        <w:rPr>
          <w:b/>
        </w:rPr>
        <w:t xml:space="preserve"> </w:t>
      </w:r>
      <w:r>
        <w:t>de la précédente décision administrative, au motif qu</w:t>
      </w:r>
      <w:r w:rsidR="00B14B02">
        <w:t>'</w:t>
      </w:r>
      <w:r>
        <w:t>il « avait omis de déclarer tous ses biens et qu</w:t>
      </w:r>
      <w:r w:rsidR="00B14B02">
        <w:t>'</w:t>
      </w:r>
      <w:r>
        <w:t>il avait failli à démontrer que son omission n</w:t>
      </w:r>
      <w:r w:rsidR="00B14B02">
        <w:t>'</w:t>
      </w:r>
      <w:r>
        <w:t>était pas due à une intention délibérée » (paragraphe 16 de l</w:t>
      </w:r>
      <w:r w:rsidR="00B14B02">
        <w:t>'</w:t>
      </w:r>
      <w:r>
        <w:t>arrêt). La cour administrative d</w:t>
      </w:r>
      <w:r w:rsidR="00B14B02">
        <w:t>'</w:t>
      </w:r>
      <w:r>
        <w:t>appel déclara expressément que les juridictions pénales n</w:t>
      </w:r>
      <w:r w:rsidR="00B14B02">
        <w:t>'</w:t>
      </w:r>
      <w:r>
        <w:t>avaient pas statué en l</w:t>
      </w:r>
      <w:r w:rsidR="00B14B02">
        <w:t>'</w:t>
      </w:r>
      <w:r>
        <w:t>absence de culpabilité de l</w:t>
      </w:r>
      <w:r w:rsidR="00B14B02">
        <w:t>'</w:t>
      </w:r>
      <w:r>
        <w:t>intéressé mais sur la base de doutes quant à sa culpabilité.</w:t>
      </w:r>
    </w:p>
    <w:p w:rsidR="00D0453D" w:rsidP="00D0453D" w:rsidRDefault="00D0453D">
      <w:pPr>
        <w:pStyle w:val="OpiPara"/>
      </w:pPr>
    </w:p>
    <w:p w:rsidR="00D0453D" w:rsidP="00D0453D" w:rsidRDefault="00D0453D">
      <w:pPr>
        <w:pStyle w:val="OpiPara"/>
      </w:pPr>
      <w:r>
        <w:t>La majorité considère que les décisions administratives s</w:t>
      </w:r>
      <w:r w:rsidR="00B14B02">
        <w:t>'</w:t>
      </w:r>
      <w:r>
        <w:t xml:space="preserve">appuyaient « explicitement et sans aucune réserve » sur le fait que le requérant avait été </w:t>
      </w:r>
      <w:r w:rsidRPr="00E40CDB">
        <w:t>acquitté</w:t>
      </w:r>
      <w:r>
        <w:t xml:space="preserve"> au bénéfice du doute « pour justifier leur conclusion que son omission était bien intentionnelle » (paragraphe 40 de l</w:t>
      </w:r>
      <w:r w:rsidR="00B14B02">
        <w:t>'</w:t>
      </w:r>
      <w:r>
        <w:t>arrêt). Pour clarifier les choses, je tiens à préciser qu</w:t>
      </w:r>
      <w:r w:rsidR="00B14B02">
        <w:t>'</w:t>
      </w:r>
      <w:r>
        <w:t>en réalité cela n</w:t>
      </w:r>
      <w:r w:rsidR="00B14B02">
        <w:t>'</w:t>
      </w:r>
      <w:r>
        <w:t>était pas la conclusion de la cour administrative d</w:t>
      </w:r>
      <w:r w:rsidR="00B14B02">
        <w:t>'</w:t>
      </w:r>
      <w:r>
        <w:t>appel mais que celle-ci a jugé que le requérant n</w:t>
      </w:r>
      <w:r w:rsidR="00B14B02">
        <w:t>'</w:t>
      </w:r>
      <w:r>
        <w:t>avait pas prouvé qu</w:t>
      </w:r>
      <w:r w:rsidR="00B14B02">
        <w:t>'</w:t>
      </w:r>
      <w:r>
        <w:t>il n</w:t>
      </w:r>
      <w:r w:rsidR="00B14B02">
        <w:t>'</w:t>
      </w:r>
      <w:r>
        <w:t xml:space="preserve">avait pas agi avec une « intention délibérée » (paragraphe 16). </w:t>
      </w:r>
      <w:r w:rsidRPr="006349EE">
        <w:t>Ce qui est plus important, cependant, c</w:t>
      </w:r>
      <w:r w:rsidR="00B14B02">
        <w:t>'</w:t>
      </w:r>
      <w:r w:rsidRPr="006349EE">
        <w:t>est que la référence de la co</w:t>
      </w:r>
      <w:r>
        <w:t>ur administrative d</w:t>
      </w:r>
      <w:r w:rsidR="00B14B02">
        <w:t>'</w:t>
      </w:r>
      <w:r>
        <w:t>appel aux exigences de preuve différentes qui s</w:t>
      </w:r>
      <w:r w:rsidR="00B14B02">
        <w:t>'</w:t>
      </w:r>
      <w:r>
        <w:t>appliquent au pénal et au civil ne saurait, selon la jurisprudence évoquée ci-dessus, être considérée comme « infirmant » ou remettant en question l</w:t>
      </w:r>
      <w:r w:rsidR="00B14B02">
        <w:t>'</w:t>
      </w:r>
      <w:r>
        <w:t>acquittement du requérant. En outre, je tiens</w:t>
      </w:r>
      <w:r w:rsidR="001F2B4E">
        <w:t xml:space="preserve"> à ajouter ce qui suit :</w:t>
      </w:r>
    </w:p>
    <w:p w:rsidR="00D0453D" w:rsidP="00D0453D" w:rsidRDefault="00D0453D">
      <w:pPr>
        <w:pStyle w:val="OpiPara"/>
      </w:pPr>
    </w:p>
    <w:p w:rsidR="00D0453D" w:rsidP="00D0453D" w:rsidRDefault="00D0453D">
      <w:pPr>
        <w:pStyle w:val="OpiPara"/>
      </w:pPr>
      <w:r>
        <w:t xml:space="preserve">Premièrement, il est </w:t>
      </w:r>
      <w:r w:rsidRPr="006349EE">
        <w:t>notoire</w:t>
      </w:r>
      <w:r>
        <w:t xml:space="preserve"> que dans la majorité des cas les </w:t>
      </w:r>
      <w:r w:rsidRPr="006A4E9F">
        <w:t>acquittement</w:t>
      </w:r>
      <w:r>
        <w:t>s</w:t>
      </w:r>
      <w:r>
        <w:rPr>
          <w:b/>
        </w:rPr>
        <w:t xml:space="preserve"> </w:t>
      </w:r>
      <w:r w:rsidRPr="006349EE">
        <w:t>prononcés au pénal</w:t>
      </w:r>
      <w:r>
        <w:rPr>
          <w:b/>
        </w:rPr>
        <w:t xml:space="preserve"> </w:t>
      </w:r>
      <w:r>
        <w:t>reposent sur l</w:t>
      </w:r>
      <w:r w:rsidR="00B14B02">
        <w:t>'</w:t>
      </w:r>
      <w:r>
        <w:t>insuffisance de preuves quant à la culpabilité de la personne accusée. Deuxièmement, la juridiction pénale elle-même a déclaré qu</w:t>
      </w:r>
      <w:r w:rsidR="00B14B02">
        <w:t>'</w:t>
      </w:r>
      <w:r>
        <w:t> « il y [avait] des doutes quant à la culpabilité de l</w:t>
      </w:r>
      <w:r w:rsidR="00B14B02">
        <w:t>'</w:t>
      </w:r>
      <w:r>
        <w:t>accusé pour les actes de fraude et fausse déclaration » (paragraphe 11 de l</w:t>
      </w:r>
      <w:r w:rsidR="00B14B02">
        <w:t>'</w:t>
      </w:r>
      <w:r>
        <w:t>arrêt). Ainsi, en évoquant les « doutes quant à [la] culpabilité [du requérant] », la cour administrative d</w:t>
      </w:r>
      <w:r w:rsidR="00B14B02">
        <w:t>'</w:t>
      </w:r>
      <w:r>
        <w:t>appel a renvoyé aux termes employés par la juridiction pénale elle-même. Troisièmement, il était nécessaire d</w:t>
      </w:r>
      <w:r w:rsidR="00B14B02">
        <w:t>'</w:t>
      </w:r>
      <w:r>
        <w:t>évoquer les exigences de preuve qui s</w:t>
      </w:r>
      <w:r w:rsidR="00B14B02">
        <w:t>'</w:t>
      </w:r>
      <w:r>
        <w:t>appliquent respectivement en matière pénale et en matière civile afin d</w:t>
      </w:r>
      <w:r w:rsidR="00B14B02">
        <w:t>'</w:t>
      </w:r>
      <w:r>
        <w:t>expliquer pourquoi l</w:t>
      </w:r>
      <w:r w:rsidR="00B14B02">
        <w:t>'</w:t>
      </w:r>
      <w:r>
        <w:t>appréciation des mêmes faits peut amener à des conclusions distinctes dans deux procédures différentes, en d</w:t>
      </w:r>
      <w:r w:rsidR="00B14B02">
        <w:t>'</w:t>
      </w:r>
      <w:r>
        <w:t>autres termes pourquoi l</w:t>
      </w:r>
      <w:r w:rsidR="00B14B02">
        <w:t>'</w:t>
      </w:r>
      <w:r>
        <w:t>intéressé doit assumer des conséquences civiles sans que son acquittement soit remis en question. Le quatrième et dernier point, tout aussi important, réside dans le fait que la cour administrative d</w:t>
      </w:r>
      <w:r w:rsidR="00B14B02">
        <w:t>'</w:t>
      </w:r>
      <w:r>
        <w:t>appel n</w:t>
      </w:r>
      <w:r w:rsidR="00B14B02">
        <w:t>'</w:t>
      </w:r>
      <w:r>
        <w:t>a pas employé de termes renvoyant à la responsabilité pénale ni décrédibilisé l</w:t>
      </w:r>
      <w:r w:rsidR="00B14B02">
        <w:t>'</w:t>
      </w:r>
      <w:r>
        <w:t>acquittement. Au contraire, elle a distingué responsabilité pénale et responsabilité civile.</w:t>
      </w:r>
    </w:p>
    <w:p w:rsidRPr="009138C9" w:rsidR="00D0453D" w:rsidP="00D0453D" w:rsidRDefault="00D0453D">
      <w:pPr>
        <w:pStyle w:val="OpiPara"/>
      </w:pPr>
    </w:p>
    <w:p w:rsidRPr="00B60B2E" w:rsidR="00B60B2E" w:rsidP="00D0453D" w:rsidRDefault="00D0453D">
      <w:pPr>
        <w:pStyle w:val="OpiPara"/>
      </w:pPr>
      <w:r w:rsidRPr="009138C9">
        <w:t>L</w:t>
      </w:r>
      <w:r w:rsidR="00B14B02">
        <w:t>'</w:t>
      </w:r>
      <w:r w:rsidRPr="009138C9">
        <w:t>acquittement du requérant au pénal n</w:t>
      </w:r>
      <w:r w:rsidR="00B14B02">
        <w:t>'</w:t>
      </w:r>
      <w:r w:rsidRPr="009138C9">
        <w:t>a donc été ni « infirmé » ni remis</w:t>
      </w:r>
      <w:r w:rsidRPr="003B2135">
        <w:t xml:space="preserve"> en question p</w:t>
      </w:r>
      <w:r>
        <w:t>ar la juridiction administrative en question. Dès lors, j</w:t>
      </w:r>
      <w:r w:rsidR="00B14B02">
        <w:t>'</w:t>
      </w:r>
      <w:r>
        <w:t>estime qu</w:t>
      </w:r>
      <w:r w:rsidR="00B14B02">
        <w:t>'</w:t>
      </w:r>
      <w:r>
        <w:t>il n</w:t>
      </w:r>
      <w:r w:rsidR="00B14B02">
        <w:t>'</w:t>
      </w:r>
      <w:r>
        <w:t>y a pas eu violation de l</w:t>
      </w:r>
      <w:r w:rsidR="00B14B02">
        <w:t>'</w:t>
      </w:r>
      <w:r>
        <w:t>article 6 § 2.</w:t>
      </w:r>
    </w:p>
    <w:sectPr w:rsidRPr="00B60B2E" w:rsidR="00B60B2E" w:rsidSect="00D0453D">
      <w:headerReference w:type="even" r:id="rId10"/>
      <w:headerReference w:type="default" r:id="rId11"/>
      <w:footnotePr>
        <w:numRestart w:val="eachPage"/>
      </w:footnotePr>
      <w:pgSz w:w="11906" w:h="16838" w:code="9"/>
      <w:pgMar w:top="2274" w:right="2274" w:bottom="2274" w:left="2274" w:header="1701" w:footer="720" w:gutter="0"/>
      <w:cols w:space="720"/>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3F8" w:rsidRDefault="006903F8">
      <w:r>
        <w:separator/>
      </w:r>
    </w:p>
  </w:endnote>
  <w:endnote w:type="continuationSeparator" w:id="0">
    <w:p w:rsidR="006903F8" w:rsidRDefault="00690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3F8" w:rsidRDefault="006903F8">
      <w:r>
        <w:separator/>
      </w:r>
    </w:p>
  </w:footnote>
  <w:footnote w:type="continuationSeparator" w:id="0">
    <w:p w:rsidR="006903F8" w:rsidRDefault="006903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3F8" w:rsidRDefault="006903F8">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39.5pt" fillcolor="window">
          <v:imagedata r:id="rId1" o:title=""/>
        </v:shape>
      </w:pict>
    </w:r>
  </w:p>
  <w:p w:rsidR="006903F8" w:rsidRPr="009A316D" w:rsidRDefault="006903F8" w:rsidP="009A316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3F8" w:rsidRPr="00DE593D" w:rsidRDefault="006903F8">
    <w:pPr>
      <w:pStyle w:val="JuHead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B14B02">
      <w:rPr>
        <w:rStyle w:val="PageNumber"/>
        <w:noProof/>
        <w:lang w:val="en-US"/>
      </w:rPr>
      <w:t>12</w:t>
    </w:r>
    <w:r>
      <w:rPr>
        <w:rStyle w:val="PageNumber"/>
        <w:lang w:val="en-US"/>
      </w:rPr>
      <w:fldChar w:fldCharType="end"/>
    </w:r>
    <w:r w:rsidRPr="00DE593D">
      <w:rPr>
        <w:rStyle w:val="PageNumber"/>
        <w:lang w:val="en-US"/>
      </w:rPr>
      <w:tab/>
    </w:r>
    <w:r>
      <w:rPr>
        <w:lang w:val="en-US"/>
      </w:rPr>
      <w:t>ARRÊT</w:t>
    </w:r>
    <w:r w:rsidRPr="00DE593D">
      <w:rPr>
        <w:lang w:val="en-US"/>
      </w:rPr>
      <w:t xml:space="preserve"> </w:t>
    </w:r>
    <w:r>
      <w:rPr>
        <w:lang w:val="en-US"/>
      </w:rPr>
      <w:t>VASSILIOS STAVROPOULOS c. GRÈCE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3F8" w:rsidRPr="00DE593D" w:rsidRDefault="006903F8">
    <w:pPr>
      <w:pStyle w:val="JuHeader"/>
      <w:rPr>
        <w:lang w:val="en-US"/>
      </w:rPr>
    </w:pPr>
    <w:r>
      <w:tab/>
    </w:r>
    <w:r w:rsidRPr="00D0453D">
      <w:t xml:space="preserve">ARRÊT VASSILIOS STAVROPOULOS c. GRÈCE – OPINION </w:t>
    </w:r>
    <w:r w:rsidRPr="00D0453D">
      <w:tab/>
    </w:r>
    <w:r>
      <w:rPr>
        <w:rStyle w:val="PageNumber"/>
        <w:lang w:val="en-US"/>
      </w:rPr>
      <w:fldChar w:fldCharType="begin"/>
    </w:r>
    <w:r w:rsidRPr="00D0453D">
      <w:rPr>
        <w:rStyle w:val="PageNumber"/>
      </w:rPr>
      <w:instrText xml:space="preserve"> PAGE </w:instrText>
    </w:r>
    <w:r>
      <w:rPr>
        <w:rStyle w:val="PageNumber"/>
        <w:lang w:val="en-US"/>
      </w:rPr>
      <w:fldChar w:fldCharType="separate"/>
    </w:r>
    <w:r w:rsidR="00F97949">
      <w:rPr>
        <w:rStyle w:val="PageNumber"/>
        <w:noProof/>
      </w:rPr>
      <w:t>1</w:t>
    </w:r>
    <w:r>
      <w:rPr>
        <w:rStyle w:val="PageNumber"/>
        <w:lang w:val="en-US"/>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3F8" w:rsidRPr="00D0453D" w:rsidRDefault="006903F8">
    <w:pPr>
      <w:pStyle w:val="JuHeader"/>
    </w:pPr>
    <w:r>
      <w:rPr>
        <w:rStyle w:val="PageNumber"/>
        <w:lang w:val="en-US"/>
      </w:rPr>
      <w:fldChar w:fldCharType="begin"/>
    </w:r>
    <w:r w:rsidRPr="00D0453D">
      <w:rPr>
        <w:rStyle w:val="PageNumber"/>
      </w:rPr>
      <w:instrText xml:space="preserve"> PAGE </w:instrText>
    </w:r>
    <w:r>
      <w:rPr>
        <w:rStyle w:val="PageNumber"/>
        <w:lang w:val="en-US"/>
      </w:rPr>
      <w:fldChar w:fldCharType="separate"/>
    </w:r>
    <w:r w:rsidR="00B14B02">
      <w:rPr>
        <w:rStyle w:val="PageNumber"/>
        <w:noProof/>
      </w:rPr>
      <w:t>14</w:t>
    </w:r>
    <w:r>
      <w:rPr>
        <w:rStyle w:val="PageNumber"/>
        <w:lang w:val="en-US"/>
      </w:rPr>
      <w:fldChar w:fldCharType="end"/>
    </w:r>
    <w:r w:rsidRPr="00D0453D">
      <w:rPr>
        <w:rStyle w:val="PageNumber"/>
      </w:rPr>
      <w:tab/>
    </w:r>
    <w:r w:rsidRPr="00D0453D">
      <w:t xml:space="preserve">ARRÊT VASSILIOS STAVROPOULOS c. GRÈCE  </w:t>
    </w:r>
    <w:r w:rsidRPr="00D0453D">
      <w:noBreakHyphen/>
      <w:t xml:space="preserve"> </w:t>
    </w:r>
    <w:r w:rsidRPr="00D0453D">
      <w:br/>
    </w:r>
    <w:r>
      <w:tab/>
    </w:r>
    <w:r w:rsidRPr="00D0453D">
      <w:t xml:space="preserve">OPINION DISSIDENTE DE M. </w:t>
    </w:r>
    <w:r>
      <w:t>LE JUGE JEBENS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3F8" w:rsidRPr="00D0453D" w:rsidRDefault="006903F8" w:rsidP="00D0453D">
    <w:pPr>
      <w:pStyle w:val="JuHeader"/>
      <w:jc w:val="center"/>
    </w:pPr>
    <w:r w:rsidRPr="00D0453D">
      <w:t xml:space="preserve">ARRÊT VASSILIOS STAVROPOULOS c. GRÈCE – </w:t>
    </w:r>
    <w:r>
      <w:br/>
    </w:r>
    <w:r>
      <w:tab/>
    </w:r>
    <w:r w:rsidRPr="00D0453D">
      <w:t>O</w:t>
    </w:r>
    <w:r>
      <w:t>PINION DISSIDENTE DE M. LE JUGE JEBENS</w:t>
    </w:r>
    <w:r w:rsidRPr="00D0453D">
      <w:tab/>
    </w:r>
    <w:r>
      <w:rPr>
        <w:rStyle w:val="PageNumber"/>
        <w:lang w:val="en-US"/>
      </w:rPr>
      <w:fldChar w:fldCharType="begin"/>
    </w:r>
    <w:r w:rsidRPr="00D0453D">
      <w:rPr>
        <w:rStyle w:val="PageNumber"/>
      </w:rPr>
      <w:instrText xml:space="preserve"> PAGE </w:instrText>
    </w:r>
    <w:r>
      <w:rPr>
        <w:rStyle w:val="PageNumber"/>
        <w:lang w:val="en-US"/>
      </w:rPr>
      <w:fldChar w:fldCharType="separate"/>
    </w:r>
    <w:r w:rsidR="00F97949">
      <w:rPr>
        <w:rStyle w:val="PageNumber"/>
        <w:noProof/>
      </w:rPr>
      <w:t>15</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B4692D"/>
    <w:multiLevelType w:val="hybridMultilevel"/>
    <w:tmpl w:val="116CB7AA"/>
    <w:lvl w:ilvl="0" w:tplc="6CC89CB4">
      <w:start w:val="1"/>
      <w:numFmt w:val="decimal"/>
      <w:lvlText w:val="%1."/>
      <w:lvlJc w:val="left"/>
      <w:pPr>
        <w:tabs>
          <w:tab w:val="num" w:pos="644"/>
        </w:tabs>
        <w:ind w:left="644" w:hanging="360"/>
      </w:pPr>
      <w:rPr>
        <w:rFonts w:hint="default"/>
      </w:rPr>
    </w:lvl>
    <w:lvl w:ilvl="1" w:tplc="040C0019" w:tentative="1">
      <w:start w:val="1"/>
      <w:numFmt w:val="lowerLetter"/>
      <w:lvlText w:val="%2."/>
      <w:lvlJc w:val="left"/>
      <w:pPr>
        <w:tabs>
          <w:tab w:val="num" w:pos="1364"/>
        </w:tabs>
        <w:ind w:left="1364" w:hanging="360"/>
      </w:pPr>
    </w:lvl>
    <w:lvl w:ilvl="2" w:tplc="040C001B" w:tentative="1">
      <w:start w:val="1"/>
      <w:numFmt w:val="lowerRoman"/>
      <w:lvlText w:val="%3."/>
      <w:lvlJc w:val="right"/>
      <w:pPr>
        <w:tabs>
          <w:tab w:val="num" w:pos="2084"/>
        </w:tabs>
        <w:ind w:left="2084" w:hanging="180"/>
      </w:pPr>
    </w:lvl>
    <w:lvl w:ilvl="3" w:tplc="040C000F" w:tentative="1">
      <w:start w:val="1"/>
      <w:numFmt w:val="decimal"/>
      <w:lvlText w:val="%4."/>
      <w:lvlJc w:val="left"/>
      <w:pPr>
        <w:tabs>
          <w:tab w:val="num" w:pos="2804"/>
        </w:tabs>
        <w:ind w:left="2804" w:hanging="360"/>
      </w:p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537"/>
    <w:rsid w:val="000346B8"/>
    <w:rsid w:val="000426E8"/>
    <w:rsid w:val="00042DCF"/>
    <w:rsid w:val="000559D9"/>
    <w:rsid w:val="00076451"/>
    <w:rsid w:val="0009688D"/>
    <w:rsid w:val="00097860"/>
    <w:rsid w:val="000B3BAF"/>
    <w:rsid w:val="000B7194"/>
    <w:rsid w:val="000B78F4"/>
    <w:rsid w:val="001256A7"/>
    <w:rsid w:val="00146C14"/>
    <w:rsid w:val="001524AA"/>
    <w:rsid w:val="001542F3"/>
    <w:rsid w:val="00180C7C"/>
    <w:rsid w:val="001828D5"/>
    <w:rsid w:val="0018679A"/>
    <w:rsid w:val="001C1CE7"/>
    <w:rsid w:val="001E0B9A"/>
    <w:rsid w:val="001E61C5"/>
    <w:rsid w:val="001F2B4E"/>
    <w:rsid w:val="001F2B7B"/>
    <w:rsid w:val="00211F5F"/>
    <w:rsid w:val="00215C6B"/>
    <w:rsid w:val="00221D16"/>
    <w:rsid w:val="002821AD"/>
    <w:rsid w:val="00284C5A"/>
    <w:rsid w:val="00291FA0"/>
    <w:rsid w:val="002921BB"/>
    <w:rsid w:val="002A27EC"/>
    <w:rsid w:val="002A76A2"/>
    <w:rsid w:val="002A7C60"/>
    <w:rsid w:val="002B015F"/>
    <w:rsid w:val="00305449"/>
    <w:rsid w:val="00350960"/>
    <w:rsid w:val="00362D1F"/>
    <w:rsid w:val="00370701"/>
    <w:rsid w:val="00376CC4"/>
    <w:rsid w:val="003B6855"/>
    <w:rsid w:val="003C0E4E"/>
    <w:rsid w:val="003E2D42"/>
    <w:rsid w:val="00402F19"/>
    <w:rsid w:val="00445247"/>
    <w:rsid w:val="004B03B0"/>
    <w:rsid w:val="0051010E"/>
    <w:rsid w:val="00537818"/>
    <w:rsid w:val="00560B55"/>
    <w:rsid w:val="0057103A"/>
    <w:rsid w:val="00576962"/>
    <w:rsid w:val="00580179"/>
    <w:rsid w:val="005A6A76"/>
    <w:rsid w:val="005B7F83"/>
    <w:rsid w:val="005C44C5"/>
    <w:rsid w:val="005D6A1F"/>
    <w:rsid w:val="0061049D"/>
    <w:rsid w:val="00632F75"/>
    <w:rsid w:val="00671D06"/>
    <w:rsid w:val="006839AF"/>
    <w:rsid w:val="00685E78"/>
    <w:rsid w:val="006903F8"/>
    <w:rsid w:val="0069719D"/>
    <w:rsid w:val="006A0F1E"/>
    <w:rsid w:val="006A1F0E"/>
    <w:rsid w:val="006D61E6"/>
    <w:rsid w:val="006F005A"/>
    <w:rsid w:val="007028E0"/>
    <w:rsid w:val="007716FC"/>
    <w:rsid w:val="00780F3B"/>
    <w:rsid w:val="007868E1"/>
    <w:rsid w:val="00796DDA"/>
    <w:rsid w:val="00797E0B"/>
    <w:rsid w:val="007D0B33"/>
    <w:rsid w:val="007D3AE4"/>
    <w:rsid w:val="007D5A77"/>
    <w:rsid w:val="007D7F7A"/>
    <w:rsid w:val="007F2AFA"/>
    <w:rsid w:val="00814797"/>
    <w:rsid w:val="00823180"/>
    <w:rsid w:val="00824023"/>
    <w:rsid w:val="00830036"/>
    <w:rsid w:val="00830453"/>
    <w:rsid w:val="00844D48"/>
    <w:rsid w:val="008626A6"/>
    <w:rsid w:val="00867E82"/>
    <w:rsid w:val="00875ED2"/>
    <w:rsid w:val="008A6240"/>
    <w:rsid w:val="008C7FEF"/>
    <w:rsid w:val="008D61D1"/>
    <w:rsid w:val="008F1891"/>
    <w:rsid w:val="008F1D67"/>
    <w:rsid w:val="008F6608"/>
    <w:rsid w:val="0090220E"/>
    <w:rsid w:val="00923740"/>
    <w:rsid w:val="00934E38"/>
    <w:rsid w:val="00936877"/>
    <w:rsid w:val="00940857"/>
    <w:rsid w:val="00942756"/>
    <w:rsid w:val="00962593"/>
    <w:rsid w:val="0097338B"/>
    <w:rsid w:val="00991EBF"/>
    <w:rsid w:val="00995968"/>
    <w:rsid w:val="009A316D"/>
    <w:rsid w:val="009A61D8"/>
    <w:rsid w:val="009F364E"/>
    <w:rsid w:val="00A07B30"/>
    <w:rsid w:val="00A1080F"/>
    <w:rsid w:val="00A144D6"/>
    <w:rsid w:val="00A211C8"/>
    <w:rsid w:val="00A31148"/>
    <w:rsid w:val="00A31A61"/>
    <w:rsid w:val="00A45092"/>
    <w:rsid w:val="00A46BA1"/>
    <w:rsid w:val="00A72BCF"/>
    <w:rsid w:val="00A761F7"/>
    <w:rsid w:val="00A77DDC"/>
    <w:rsid w:val="00A81470"/>
    <w:rsid w:val="00AC41B1"/>
    <w:rsid w:val="00AC424A"/>
    <w:rsid w:val="00AD17CA"/>
    <w:rsid w:val="00AD708C"/>
    <w:rsid w:val="00AD71DC"/>
    <w:rsid w:val="00B14B02"/>
    <w:rsid w:val="00B20588"/>
    <w:rsid w:val="00B30AE7"/>
    <w:rsid w:val="00B47200"/>
    <w:rsid w:val="00B60B2E"/>
    <w:rsid w:val="00B66476"/>
    <w:rsid w:val="00B81673"/>
    <w:rsid w:val="00B84537"/>
    <w:rsid w:val="00BC2AB9"/>
    <w:rsid w:val="00BD6DB6"/>
    <w:rsid w:val="00BF7E43"/>
    <w:rsid w:val="00C236BA"/>
    <w:rsid w:val="00C251F2"/>
    <w:rsid w:val="00C53A67"/>
    <w:rsid w:val="00C55234"/>
    <w:rsid w:val="00C62643"/>
    <w:rsid w:val="00C633F8"/>
    <w:rsid w:val="00C74B9F"/>
    <w:rsid w:val="00C86F3B"/>
    <w:rsid w:val="00C902D2"/>
    <w:rsid w:val="00C978F3"/>
    <w:rsid w:val="00CA6BB8"/>
    <w:rsid w:val="00CE70CF"/>
    <w:rsid w:val="00CF0511"/>
    <w:rsid w:val="00D03C6D"/>
    <w:rsid w:val="00D0453D"/>
    <w:rsid w:val="00D229F5"/>
    <w:rsid w:val="00D31210"/>
    <w:rsid w:val="00D6696F"/>
    <w:rsid w:val="00D801D3"/>
    <w:rsid w:val="00D86E1B"/>
    <w:rsid w:val="00D87E1E"/>
    <w:rsid w:val="00D95EFE"/>
    <w:rsid w:val="00DE381C"/>
    <w:rsid w:val="00DE593D"/>
    <w:rsid w:val="00E04024"/>
    <w:rsid w:val="00E27B15"/>
    <w:rsid w:val="00E31E25"/>
    <w:rsid w:val="00E31E3D"/>
    <w:rsid w:val="00E35A72"/>
    <w:rsid w:val="00E5188E"/>
    <w:rsid w:val="00E576F4"/>
    <w:rsid w:val="00E76130"/>
    <w:rsid w:val="00E86764"/>
    <w:rsid w:val="00E953FC"/>
    <w:rsid w:val="00E9612C"/>
    <w:rsid w:val="00EA4F97"/>
    <w:rsid w:val="00EC6427"/>
    <w:rsid w:val="00EE40D1"/>
    <w:rsid w:val="00F013C6"/>
    <w:rsid w:val="00F06B4D"/>
    <w:rsid w:val="00F102EA"/>
    <w:rsid w:val="00F23871"/>
    <w:rsid w:val="00F6691E"/>
    <w:rsid w:val="00F673E5"/>
    <w:rsid w:val="00F701BE"/>
    <w:rsid w:val="00F824D5"/>
    <w:rsid w:val="00F83363"/>
    <w:rsid w:val="00F97949"/>
    <w:rsid w:val="00FA3AB4"/>
    <w:rsid w:val="00FC03B8"/>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350960"/>
    <w:pPr>
      <w:tabs>
        <w:tab w:val="clear" w:pos="357"/>
      </w:tabs>
    </w:pPr>
    <w:rPr>
      <w:b/>
    </w:rPr>
  </w:style>
  <w:style w:type="paragraph" w:customStyle="1" w:styleId="JuHIRoman">
    <w:name w:val="Ju_H_I_Roman"/>
    <w:basedOn w:val="JuHHead"/>
    <w:next w:val="JuPara"/>
    <w:link w:val="JuHIRomanChar"/>
    <w:rsid w:val="00350960"/>
    <w:pPr>
      <w:tabs>
        <w:tab w:val="left" w:pos="357"/>
      </w:tabs>
      <w:spacing w:before="360"/>
      <w:ind w:left="357" w:hanging="357"/>
    </w:pPr>
    <w:rPr>
      <w:sz w:val="24"/>
    </w:rPr>
  </w:style>
  <w:style w:type="paragraph" w:customStyle="1" w:styleId="JuHHead">
    <w:name w:val="Ju_H_Head"/>
    <w:basedOn w:val="Normal"/>
    <w:next w:val="JuPara"/>
    <w:rsid w:val="00350960"/>
    <w:pPr>
      <w:keepNext/>
      <w:keepLines/>
      <w:spacing w:before="720" w:after="240"/>
      <w:jc w:val="both"/>
    </w:pPr>
    <w:rPr>
      <w:sz w:val="28"/>
    </w:rPr>
  </w:style>
  <w:style w:type="paragraph" w:customStyle="1" w:styleId="JuPara">
    <w:name w:val="Ju_Para"/>
    <w:basedOn w:val="Normal"/>
    <w:link w:val="JuParaChar1"/>
    <w:rsid w:val="00350960"/>
    <w:pPr>
      <w:ind w:firstLine="284"/>
      <w:jc w:val="both"/>
    </w:pPr>
  </w:style>
  <w:style w:type="character" w:customStyle="1" w:styleId="JuHIRomanChar">
    <w:name w:val="Ju_H_I_Roman Char"/>
    <w:basedOn w:val="DefaultParagraphFont"/>
    <w:link w:val="JuHIRoman"/>
    <w:rsid w:val="00D31210"/>
    <w:rPr>
      <w:sz w:val="24"/>
      <w:lang w:val="fr-FR" w:eastAsia="fr-FR" w:bidi="ar-SA"/>
    </w:rPr>
  </w:style>
  <w:style w:type="paragraph" w:customStyle="1" w:styleId="OpiPara">
    <w:name w:val="Opi_Para"/>
    <w:basedOn w:val="JuPara"/>
    <w:rsid w:val="00350960"/>
  </w:style>
  <w:style w:type="paragraph" w:customStyle="1" w:styleId="OpiH1">
    <w:name w:val="Opi_H_1."/>
    <w:basedOn w:val="OpiHA"/>
    <w:next w:val="OpiPara"/>
    <w:rsid w:val="00350960"/>
    <w:pPr>
      <w:spacing w:before="240" w:after="120"/>
      <w:ind w:left="635"/>
    </w:pPr>
    <w:rPr>
      <w:b w:val="0"/>
      <w:i/>
    </w:rPr>
  </w:style>
  <w:style w:type="paragraph" w:customStyle="1" w:styleId="OpiHa0">
    <w:name w:val="Opi_H_a"/>
    <w:basedOn w:val="OpiH1"/>
    <w:next w:val="OpiPara"/>
    <w:rsid w:val="00350960"/>
    <w:pPr>
      <w:ind w:left="834"/>
    </w:pPr>
    <w:rPr>
      <w:b/>
      <w:i w:val="0"/>
      <w:sz w:val="20"/>
    </w:rPr>
  </w:style>
  <w:style w:type="paragraph" w:customStyle="1" w:styleId="OpiHHead">
    <w:name w:val="Opi_H_Head"/>
    <w:basedOn w:val="JuHHead"/>
    <w:next w:val="OpiPara"/>
    <w:rsid w:val="00350960"/>
    <w:pPr>
      <w:spacing w:before="0"/>
      <w:jc w:val="center"/>
    </w:pPr>
  </w:style>
  <w:style w:type="paragraph" w:customStyle="1" w:styleId="OpiHi">
    <w:name w:val="Opi_H_i"/>
    <w:basedOn w:val="OpiHa0"/>
    <w:next w:val="OpiPara"/>
    <w:rsid w:val="00350960"/>
    <w:pPr>
      <w:ind w:left="1038"/>
    </w:pPr>
    <w:rPr>
      <w:b w:val="0"/>
      <w:i/>
    </w:rPr>
  </w:style>
  <w:style w:type="paragraph" w:styleId="Footer">
    <w:name w:val="footer"/>
    <w:basedOn w:val="Normal"/>
    <w:rsid w:val="00350960"/>
    <w:pPr>
      <w:tabs>
        <w:tab w:val="center" w:pos="3686"/>
        <w:tab w:val="right" w:pos="7371"/>
      </w:tabs>
    </w:pPr>
    <w:rPr>
      <w:sz w:val="18"/>
    </w:rPr>
  </w:style>
  <w:style w:type="paragraph" w:customStyle="1" w:styleId="JuJudges">
    <w:name w:val="Ju_Judges"/>
    <w:basedOn w:val="Normal"/>
    <w:rsid w:val="00350960"/>
    <w:pPr>
      <w:tabs>
        <w:tab w:val="left" w:pos="567"/>
        <w:tab w:val="left" w:pos="1134"/>
      </w:tabs>
    </w:pPr>
  </w:style>
  <w:style w:type="character" w:customStyle="1" w:styleId="JuNames">
    <w:name w:val="Ju_Names"/>
    <w:basedOn w:val="DefaultParagraphFont"/>
    <w:rsid w:val="00350960"/>
    <w:rPr>
      <w:smallCaps/>
    </w:rPr>
  </w:style>
  <w:style w:type="paragraph" w:customStyle="1" w:styleId="JuHA">
    <w:name w:val="Ju_H_A"/>
    <w:basedOn w:val="JuHIRoman"/>
    <w:next w:val="JuPara"/>
    <w:rsid w:val="00350960"/>
    <w:pPr>
      <w:tabs>
        <w:tab w:val="clear" w:pos="357"/>
        <w:tab w:val="left" w:pos="584"/>
      </w:tabs>
      <w:ind w:left="584" w:hanging="352"/>
    </w:pPr>
    <w:rPr>
      <w:b/>
    </w:rPr>
  </w:style>
  <w:style w:type="paragraph" w:customStyle="1" w:styleId="JuQuot">
    <w:name w:val="Ju_Quot"/>
    <w:basedOn w:val="JuPara"/>
    <w:link w:val="JuQuotChar"/>
    <w:rsid w:val="00350960"/>
    <w:pPr>
      <w:spacing w:before="120" w:after="120"/>
      <w:ind w:left="425" w:firstLine="142"/>
    </w:pPr>
    <w:rPr>
      <w:sz w:val="20"/>
    </w:rPr>
  </w:style>
  <w:style w:type="paragraph" w:customStyle="1" w:styleId="JuSigned">
    <w:name w:val="Ju_Signed"/>
    <w:basedOn w:val="Normal"/>
    <w:next w:val="JuParaLast"/>
    <w:rsid w:val="001524AA"/>
    <w:pPr>
      <w:tabs>
        <w:tab w:val="center" w:pos="1219"/>
        <w:tab w:val="center" w:pos="6379"/>
      </w:tabs>
      <w:spacing w:before="720"/>
    </w:pPr>
  </w:style>
  <w:style w:type="paragraph" w:customStyle="1" w:styleId="JuParaLast">
    <w:name w:val="Ju_Para_Last"/>
    <w:basedOn w:val="JuPara"/>
    <w:next w:val="JuPara"/>
    <w:rsid w:val="00350960"/>
    <w:pPr>
      <w:spacing w:before="240"/>
    </w:pPr>
  </w:style>
  <w:style w:type="paragraph" w:customStyle="1" w:styleId="JuCase">
    <w:name w:val="Ju_Case"/>
    <w:basedOn w:val="JuPara"/>
    <w:next w:val="JuPara"/>
    <w:rsid w:val="00350960"/>
    <w:rPr>
      <w:b/>
    </w:rPr>
  </w:style>
  <w:style w:type="paragraph" w:customStyle="1" w:styleId="JuList">
    <w:name w:val="Ju_List"/>
    <w:basedOn w:val="JuPara"/>
    <w:rsid w:val="00350960"/>
    <w:pPr>
      <w:ind w:left="340" w:hanging="340"/>
    </w:pPr>
  </w:style>
  <w:style w:type="paragraph" w:customStyle="1" w:styleId="JuHArticle">
    <w:name w:val="Ju_H_Article"/>
    <w:basedOn w:val="JuHa0"/>
    <w:next w:val="JuQuot"/>
    <w:rsid w:val="00350960"/>
    <w:pPr>
      <w:ind w:left="0" w:firstLine="0"/>
      <w:jc w:val="center"/>
    </w:pPr>
  </w:style>
  <w:style w:type="paragraph" w:customStyle="1" w:styleId="JuHa0">
    <w:name w:val="Ju_H_a"/>
    <w:basedOn w:val="JuH1"/>
    <w:next w:val="JuPara"/>
    <w:rsid w:val="00350960"/>
    <w:pPr>
      <w:tabs>
        <w:tab w:val="clear" w:pos="731"/>
        <w:tab w:val="left" w:pos="975"/>
      </w:tabs>
      <w:ind w:left="975" w:hanging="340"/>
    </w:pPr>
    <w:rPr>
      <w:b/>
      <w:i w:val="0"/>
      <w:sz w:val="20"/>
    </w:rPr>
  </w:style>
  <w:style w:type="paragraph" w:customStyle="1" w:styleId="JuH1">
    <w:name w:val="Ju_H_1."/>
    <w:basedOn w:val="JuHA"/>
    <w:next w:val="JuPara"/>
    <w:rsid w:val="00350960"/>
    <w:pPr>
      <w:tabs>
        <w:tab w:val="clear" w:pos="584"/>
        <w:tab w:val="left" w:pos="731"/>
      </w:tabs>
      <w:spacing w:before="240" w:after="120"/>
      <w:ind w:left="732" w:hanging="301"/>
    </w:pPr>
    <w:rPr>
      <w:b w:val="0"/>
      <w:i/>
    </w:rPr>
  </w:style>
  <w:style w:type="paragraph" w:customStyle="1" w:styleId="JuCourt">
    <w:name w:val="Ju_Court"/>
    <w:basedOn w:val="JuJudges"/>
    <w:rsid w:val="0035096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50960"/>
  </w:style>
  <w:style w:type="paragraph" w:customStyle="1" w:styleId="OpiTranslation">
    <w:name w:val="Opi_Translation"/>
    <w:basedOn w:val="OpiHHead"/>
    <w:next w:val="OpiPara"/>
    <w:rsid w:val="00350960"/>
    <w:rPr>
      <w:sz w:val="24"/>
    </w:rPr>
  </w:style>
  <w:style w:type="paragraph" w:styleId="FootnoteText">
    <w:name w:val="footnote text"/>
    <w:basedOn w:val="Normal"/>
    <w:semiHidden/>
    <w:rsid w:val="00350960"/>
    <w:pPr>
      <w:jc w:val="both"/>
    </w:pPr>
    <w:rPr>
      <w:sz w:val="20"/>
    </w:rPr>
  </w:style>
  <w:style w:type="character" w:styleId="FootnoteReference">
    <w:name w:val="footnote reference"/>
    <w:basedOn w:val="DefaultParagraphFont"/>
    <w:semiHidden/>
    <w:rsid w:val="00350960"/>
    <w:rPr>
      <w:vertAlign w:val="superscript"/>
    </w:rPr>
  </w:style>
  <w:style w:type="paragraph" w:customStyle="1" w:styleId="JuHi">
    <w:name w:val="Ju_H_i"/>
    <w:basedOn w:val="JuHa0"/>
    <w:next w:val="JuPara"/>
    <w:rsid w:val="00350960"/>
    <w:pPr>
      <w:tabs>
        <w:tab w:val="clear" w:pos="975"/>
        <w:tab w:val="left" w:pos="1191"/>
      </w:tabs>
      <w:ind w:left="1190" w:hanging="357"/>
    </w:pPr>
    <w:rPr>
      <w:b w:val="0"/>
      <w:i/>
    </w:rPr>
  </w:style>
  <w:style w:type="paragraph" w:styleId="Header">
    <w:name w:val="header"/>
    <w:basedOn w:val="Normal"/>
    <w:rsid w:val="00350960"/>
    <w:pPr>
      <w:tabs>
        <w:tab w:val="center" w:pos="3686"/>
        <w:tab w:val="right" w:pos="7371"/>
      </w:tabs>
    </w:pPr>
    <w:rPr>
      <w:sz w:val="18"/>
    </w:rPr>
  </w:style>
  <w:style w:type="character" w:styleId="PageNumber">
    <w:name w:val="page number"/>
    <w:basedOn w:val="DefaultParagraphFont"/>
    <w:rsid w:val="00350960"/>
    <w:rPr>
      <w:sz w:val="18"/>
    </w:rPr>
  </w:style>
  <w:style w:type="paragraph" w:customStyle="1" w:styleId="JuH">
    <w:name w:val="Ju_H_–"/>
    <w:basedOn w:val="JuHalpha"/>
    <w:next w:val="JuPara"/>
    <w:rsid w:val="00350960"/>
    <w:pPr>
      <w:tabs>
        <w:tab w:val="clear" w:pos="1372"/>
      </w:tabs>
      <w:ind w:left="1236" w:firstLine="0"/>
    </w:pPr>
    <w:rPr>
      <w:i/>
    </w:rPr>
  </w:style>
  <w:style w:type="paragraph" w:customStyle="1" w:styleId="JuHalpha">
    <w:name w:val="Ju_H_alpha"/>
    <w:basedOn w:val="JuHi"/>
    <w:next w:val="JuPara"/>
    <w:rsid w:val="00350960"/>
    <w:pPr>
      <w:tabs>
        <w:tab w:val="clear" w:pos="1191"/>
        <w:tab w:val="left" w:pos="1372"/>
      </w:tabs>
      <w:ind w:left="1373" w:hanging="335"/>
    </w:pPr>
    <w:rPr>
      <w:i w:val="0"/>
    </w:rPr>
  </w:style>
  <w:style w:type="paragraph" w:customStyle="1" w:styleId="JuLista">
    <w:name w:val="Ju_List_a"/>
    <w:basedOn w:val="JuList"/>
    <w:rsid w:val="00350960"/>
    <w:pPr>
      <w:ind w:left="346" w:firstLine="0"/>
    </w:pPr>
  </w:style>
  <w:style w:type="paragraph" w:customStyle="1" w:styleId="JuListi">
    <w:name w:val="Ju_List_i"/>
    <w:basedOn w:val="JuLista"/>
    <w:rsid w:val="00350960"/>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350960"/>
    <w:pPr>
      <w:jc w:val="right"/>
    </w:pPr>
  </w:style>
  <w:style w:type="paragraph" w:customStyle="1" w:styleId="JuHeader">
    <w:name w:val="Ju_Header"/>
    <w:basedOn w:val="Header"/>
    <w:rsid w:val="00350960"/>
  </w:style>
  <w:style w:type="paragraph" w:customStyle="1" w:styleId="DecHTitle">
    <w:name w:val="Dec_H_Title"/>
    <w:basedOn w:val="Normal"/>
    <w:rsid w:val="00350960"/>
    <w:pPr>
      <w:spacing w:after="240"/>
      <w:jc w:val="center"/>
    </w:pPr>
    <w:rPr>
      <w:sz w:val="28"/>
    </w:rPr>
  </w:style>
  <w:style w:type="paragraph" w:customStyle="1" w:styleId="DecHCase">
    <w:name w:val="Dec_H_Case"/>
    <w:basedOn w:val="DecHTitle"/>
    <w:next w:val="JuPara"/>
    <w:rsid w:val="00350960"/>
    <w:rPr>
      <w:sz w:val="24"/>
    </w:rPr>
  </w:style>
  <w:style w:type="paragraph" w:customStyle="1" w:styleId="DecList">
    <w:name w:val="Dec_List"/>
    <w:basedOn w:val="Normal"/>
    <w:rsid w:val="00350960"/>
    <w:pPr>
      <w:spacing w:before="240"/>
      <w:ind w:left="284"/>
      <w:jc w:val="both"/>
    </w:pPr>
  </w:style>
  <w:style w:type="paragraph" w:customStyle="1" w:styleId="SuCoverTitle1">
    <w:name w:val="Su_Cover_Title1"/>
    <w:basedOn w:val="Normal"/>
    <w:next w:val="SuCoverTitle2"/>
    <w:rsid w:val="00350960"/>
    <w:pPr>
      <w:spacing w:before="2500"/>
      <w:jc w:val="center"/>
    </w:pPr>
    <w:rPr>
      <w:sz w:val="22"/>
    </w:rPr>
  </w:style>
  <w:style w:type="paragraph" w:customStyle="1" w:styleId="SuCoverTitle2">
    <w:name w:val="Su_Cover_Title2"/>
    <w:basedOn w:val="SuCoverTitle1"/>
    <w:next w:val="Normal"/>
    <w:rsid w:val="00350960"/>
    <w:pPr>
      <w:spacing w:before="240"/>
    </w:pPr>
    <w:rPr>
      <w:sz w:val="18"/>
    </w:rPr>
  </w:style>
  <w:style w:type="paragraph" w:customStyle="1" w:styleId="JuQuotSub">
    <w:name w:val="Ju_Quot_Sub"/>
    <w:basedOn w:val="JuQuot"/>
    <w:rsid w:val="00350960"/>
    <w:pPr>
      <w:ind w:left="567"/>
    </w:pPr>
  </w:style>
  <w:style w:type="paragraph" w:customStyle="1" w:styleId="JuParaSub">
    <w:name w:val="Ju_Para_Sub"/>
    <w:basedOn w:val="JuPara"/>
    <w:rsid w:val="00350960"/>
    <w:pPr>
      <w:ind w:left="284"/>
    </w:pPr>
  </w:style>
  <w:style w:type="paragraph" w:customStyle="1" w:styleId="SuPara">
    <w:name w:val="Su_Para"/>
    <w:basedOn w:val="SuKeywords"/>
    <w:rsid w:val="00350960"/>
    <w:pPr>
      <w:spacing w:before="0" w:after="0"/>
    </w:pPr>
    <w:rPr>
      <w:i w:val="0"/>
    </w:rPr>
  </w:style>
  <w:style w:type="paragraph" w:customStyle="1" w:styleId="SuKeywords">
    <w:name w:val="Su_Keywords"/>
    <w:basedOn w:val="SuHHead"/>
    <w:rsid w:val="00350960"/>
    <w:pPr>
      <w:spacing w:before="120"/>
    </w:pPr>
    <w:rPr>
      <w:b w:val="0"/>
      <w:i/>
    </w:rPr>
  </w:style>
  <w:style w:type="paragraph" w:customStyle="1" w:styleId="SuHHead">
    <w:name w:val="Su_H_Head"/>
    <w:basedOn w:val="SuSubject"/>
    <w:rsid w:val="00350960"/>
    <w:pPr>
      <w:spacing w:after="120"/>
    </w:pPr>
  </w:style>
  <w:style w:type="paragraph" w:customStyle="1" w:styleId="SuSubject">
    <w:name w:val="Su_Subject"/>
    <w:basedOn w:val="SuSummary"/>
    <w:rsid w:val="00350960"/>
    <w:pPr>
      <w:spacing w:before="360"/>
      <w:jc w:val="both"/>
    </w:pPr>
    <w:rPr>
      <w:b/>
      <w:sz w:val="22"/>
    </w:rPr>
  </w:style>
  <w:style w:type="paragraph" w:customStyle="1" w:styleId="SuSummary">
    <w:name w:val="Su_Summary"/>
    <w:basedOn w:val="Normal"/>
    <w:next w:val="SuSubject"/>
    <w:rsid w:val="00350960"/>
    <w:pPr>
      <w:spacing w:after="240"/>
      <w:jc w:val="center"/>
    </w:pPr>
  </w:style>
  <w:style w:type="paragraph" w:styleId="BalloonText">
    <w:name w:val="Balloon Text"/>
    <w:basedOn w:val="Normal"/>
    <w:semiHidden/>
    <w:rsid w:val="00EC6427"/>
    <w:rPr>
      <w:rFonts w:ascii="Tahoma" w:hAnsi="Tahoma" w:cs="Tahoma"/>
      <w:sz w:val="16"/>
      <w:szCs w:val="16"/>
    </w:rPr>
  </w:style>
  <w:style w:type="paragraph" w:customStyle="1" w:styleId="JuParaChar">
    <w:name w:val="Ju_Para Char"/>
    <w:basedOn w:val="Normal"/>
    <w:link w:val="JuParaCharChar"/>
    <w:rsid w:val="00D31210"/>
    <w:pPr>
      <w:ind w:firstLine="284"/>
    </w:pPr>
  </w:style>
  <w:style w:type="character" w:customStyle="1" w:styleId="JuParaCharChar">
    <w:name w:val="Ju_Para Char Char"/>
    <w:basedOn w:val="DefaultParagraphFont"/>
    <w:link w:val="JuParaChar"/>
    <w:rsid w:val="00D31210"/>
    <w:rPr>
      <w:sz w:val="24"/>
      <w:lang w:val="fr-FR" w:eastAsia="fr-FR" w:bidi="ar-SA"/>
    </w:rPr>
  </w:style>
  <w:style w:type="paragraph" w:customStyle="1" w:styleId="PJuPara">
    <w:name w:val="P_Ju_Para"/>
    <w:basedOn w:val="Normal"/>
    <w:rsid w:val="00350960"/>
    <w:pPr>
      <w:ind w:firstLine="284"/>
      <w:jc w:val="both"/>
    </w:pPr>
  </w:style>
  <w:style w:type="paragraph" w:customStyle="1" w:styleId="PJuQuot">
    <w:name w:val="P_Ju_Quot"/>
    <w:basedOn w:val="Normal"/>
    <w:rsid w:val="00350960"/>
    <w:pPr>
      <w:spacing w:before="120" w:after="120"/>
      <w:ind w:left="403" w:firstLine="176"/>
      <w:jc w:val="both"/>
    </w:pPr>
    <w:rPr>
      <w:sz w:val="20"/>
    </w:rPr>
  </w:style>
  <w:style w:type="paragraph" w:customStyle="1" w:styleId="PListArticleSubject">
    <w:name w:val="P_List_ArticleSubject"/>
    <w:basedOn w:val="Normal"/>
    <w:rsid w:val="00350960"/>
    <w:pPr>
      <w:tabs>
        <w:tab w:val="left" w:pos="2977"/>
      </w:tabs>
      <w:ind w:left="2977" w:hanging="2977"/>
    </w:pPr>
  </w:style>
  <w:style w:type="paragraph" w:customStyle="1" w:styleId="PListCaseNo">
    <w:name w:val="P_List_CaseNo"/>
    <w:basedOn w:val="Normal"/>
    <w:rsid w:val="00350960"/>
    <w:pPr>
      <w:tabs>
        <w:tab w:val="left" w:pos="1276"/>
      </w:tabs>
      <w:spacing w:line="288" w:lineRule="auto"/>
      <w:ind w:left="1276" w:hanging="1276"/>
    </w:pPr>
  </w:style>
  <w:style w:type="paragraph" w:customStyle="1" w:styleId="PListCases">
    <w:name w:val="P_List_Cases"/>
    <w:basedOn w:val="Normal"/>
    <w:rsid w:val="00350960"/>
    <w:pPr>
      <w:spacing w:line="288" w:lineRule="auto"/>
    </w:pPr>
  </w:style>
  <w:style w:type="paragraph" w:customStyle="1" w:styleId="PTextIntro">
    <w:name w:val="P_Text_Intro"/>
    <w:basedOn w:val="Normal"/>
    <w:rsid w:val="00350960"/>
    <w:pPr>
      <w:jc w:val="both"/>
    </w:pPr>
    <w:rPr>
      <w:i/>
      <w:sz w:val="20"/>
    </w:rPr>
  </w:style>
  <w:style w:type="paragraph" w:customStyle="1" w:styleId="PTitleCover">
    <w:name w:val="P_Title_Cover"/>
    <w:basedOn w:val="Normal"/>
    <w:rsid w:val="00350960"/>
    <w:pPr>
      <w:spacing w:before="2500"/>
      <w:jc w:val="center"/>
    </w:pPr>
    <w:rPr>
      <w:b/>
      <w:smallCaps/>
      <w:sz w:val="30"/>
    </w:rPr>
  </w:style>
  <w:style w:type="paragraph" w:customStyle="1" w:styleId="PTitle1Alpha">
    <w:name w:val="P_Title1_Alpha"/>
    <w:basedOn w:val="Normal"/>
    <w:next w:val="Normal"/>
    <w:rsid w:val="00350960"/>
    <w:pPr>
      <w:spacing w:after="120"/>
      <w:jc w:val="center"/>
    </w:pPr>
    <w:rPr>
      <w:b/>
      <w:smallCaps/>
      <w:sz w:val="30"/>
    </w:rPr>
  </w:style>
  <w:style w:type="paragraph" w:customStyle="1" w:styleId="PTitle1IndexArticle">
    <w:name w:val="P_Title1_IndexArticle"/>
    <w:basedOn w:val="Normal"/>
    <w:rsid w:val="00350960"/>
    <w:pPr>
      <w:spacing w:after="120"/>
      <w:jc w:val="center"/>
    </w:pPr>
    <w:rPr>
      <w:b/>
      <w:smallCaps/>
      <w:sz w:val="30"/>
    </w:rPr>
  </w:style>
  <w:style w:type="paragraph" w:customStyle="1" w:styleId="PTitle1IndexKey">
    <w:name w:val="P_Title1_IndexKey"/>
    <w:basedOn w:val="Normal"/>
    <w:rsid w:val="00350960"/>
    <w:pPr>
      <w:spacing w:after="600"/>
      <w:jc w:val="center"/>
    </w:pPr>
    <w:rPr>
      <w:b/>
      <w:smallCaps/>
      <w:sz w:val="30"/>
      <w:lang w:val="en-GB"/>
    </w:rPr>
  </w:style>
  <w:style w:type="paragraph" w:customStyle="1" w:styleId="PTitle1Num">
    <w:name w:val="P_Title1_Num"/>
    <w:basedOn w:val="Normal"/>
    <w:next w:val="PListCaseNo"/>
    <w:rsid w:val="00350960"/>
    <w:pPr>
      <w:spacing w:after="720"/>
      <w:jc w:val="center"/>
    </w:pPr>
    <w:rPr>
      <w:b/>
      <w:smallCaps/>
      <w:sz w:val="30"/>
    </w:rPr>
  </w:style>
  <w:style w:type="paragraph" w:customStyle="1" w:styleId="PTitle2Country">
    <w:name w:val="P_Title2_Country"/>
    <w:basedOn w:val="Normal"/>
    <w:next w:val="PListCases"/>
    <w:rsid w:val="00350960"/>
    <w:pPr>
      <w:keepNext/>
      <w:keepLines/>
      <w:spacing w:before="600" w:after="360"/>
    </w:pPr>
    <w:rPr>
      <w:b/>
    </w:rPr>
  </w:style>
  <w:style w:type="paragraph" w:customStyle="1" w:styleId="PTitle2Letters">
    <w:name w:val="P_Title2_Letters"/>
    <w:basedOn w:val="Normal"/>
    <w:next w:val="PListCases"/>
    <w:rsid w:val="00350960"/>
    <w:pPr>
      <w:keepNext/>
      <w:keepLines/>
      <w:spacing w:before="600" w:after="360"/>
    </w:pPr>
    <w:rPr>
      <w:b/>
      <w:sz w:val="28"/>
    </w:rPr>
  </w:style>
  <w:style w:type="paragraph" w:customStyle="1" w:styleId="PTitle2Part">
    <w:name w:val="P_Title2_Part"/>
    <w:basedOn w:val="Normal"/>
    <w:rsid w:val="00350960"/>
    <w:pPr>
      <w:keepNext/>
      <w:keepLines/>
      <w:spacing w:before="600" w:after="240"/>
      <w:jc w:val="center"/>
    </w:pPr>
    <w:rPr>
      <w:b/>
      <w:caps/>
    </w:rPr>
  </w:style>
  <w:style w:type="paragraph" w:customStyle="1" w:styleId="PTitle3Article">
    <w:name w:val="P_Title3_Article"/>
    <w:basedOn w:val="Normal"/>
    <w:rsid w:val="00350960"/>
    <w:pPr>
      <w:keepNext/>
      <w:keepLines/>
      <w:spacing w:before="360" w:after="120"/>
      <w:jc w:val="center"/>
    </w:pPr>
    <w:rPr>
      <w:b/>
      <w:smallCaps/>
      <w:sz w:val="22"/>
    </w:rPr>
  </w:style>
  <w:style w:type="paragraph" w:customStyle="1" w:styleId="PTitle4ArticleSub">
    <w:name w:val="P_Title4_Article_Sub"/>
    <w:basedOn w:val="PTitle3Article"/>
    <w:rsid w:val="00350960"/>
    <w:pPr>
      <w:spacing w:before="240"/>
    </w:pPr>
    <w:rPr>
      <w:smallCaps w:val="0"/>
      <w:sz w:val="20"/>
    </w:rPr>
  </w:style>
  <w:style w:type="paragraph" w:customStyle="1" w:styleId="PTitle5Subject">
    <w:name w:val="P_Title5_Subject"/>
    <w:basedOn w:val="Normal"/>
    <w:rsid w:val="00350960"/>
    <w:pPr>
      <w:keepNext/>
      <w:keepLines/>
      <w:spacing w:before="240" w:after="120"/>
      <w:jc w:val="both"/>
    </w:pPr>
    <w:rPr>
      <w:b/>
      <w:i/>
    </w:rPr>
  </w:style>
  <w:style w:type="paragraph" w:customStyle="1" w:styleId="PTitle6SubjectSub">
    <w:name w:val="P_Title6_Subject_Sub"/>
    <w:basedOn w:val="Normal"/>
    <w:rsid w:val="00350960"/>
    <w:pPr>
      <w:keepNext/>
      <w:keepLines/>
      <w:spacing w:before="240" w:after="120"/>
      <w:ind w:left="284"/>
      <w:jc w:val="both"/>
    </w:pPr>
    <w:rPr>
      <w:b/>
      <w:sz w:val="20"/>
    </w:rPr>
  </w:style>
  <w:style w:type="paragraph" w:customStyle="1" w:styleId="PTitle7CaseName">
    <w:name w:val="P_Title7_CaseName"/>
    <w:basedOn w:val="Normal"/>
    <w:rsid w:val="00350960"/>
    <w:pPr>
      <w:keepLines/>
      <w:spacing w:after="240"/>
      <w:jc w:val="right"/>
    </w:pPr>
    <w:rPr>
      <w:sz w:val="22"/>
    </w:rPr>
  </w:style>
  <w:style w:type="paragraph" w:customStyle="1" w:styleId="OpiParaSub">
    <w:name w:val="Opi_Para_Sub"/>
    <w:basedOn w:val="JuParaSub"/>
    <w:rsid w:val="00350960"/>
  </w:style>
  <w:style w:type="paragraph" w:customStyle="1" w:styleId="OpiQuotSub">
    <w:name w:val="Opi_Quot_Sub"/>
    <w:basedOn w:val="JuQuotSub"/>
    <w:rsid w:val="00350960"/>
  </w:style>
  <w:style w:type="paragraph" w:styleId="CommentSubject">
    <w:name w:val="annotation subject"/>
    <w:basedOn w:val="CommentText"/>
    <w:next w:val="CommentText"/>
    <w:semiHidden/>
    <w:rsid w:val="00E27B15"/>
    <w:rPr>
      <w:b/>
      <w:bCs/>
    </w:rPr>
  </w:style>
  <w:style w:type="character" w:styleId="Hyperlink">
    <w:name w:val="Hyperlink"/>
    <w:basedOn w:val="DefaultParagraphFont"/>
    <w:rsid w:val="00B84537"/>
    <w:rPr>
      <w:color w:val="0000FF"/>
      <w:u w:val="single"/>
    </w:rPr>
  </w:style>
  <w:style w:type="character" w:customStyle="1" w:styleId="JuParaChar1">
    <w:name w:val="Ju_Para Char1"/>
    <w:basedOn w:val="DefaultParagraphFont"/>
    <w:link w:val="JuPara"/>
    <w:rsid w:val="00E86764"/>
    <w:rPr>
      <w:sz w:val="24"/>
      <w:lang w:val="fr-FR" w:eastAsia="fr-FR" w:bidi="ar-SA"/>
    </w:rPr>
  </w:style>
  <w:style w:type="character" w:customStyle="1" w:styleId="JuParaCar">
    <w:name w:val="Ju_Para Car"/>
    <w:basedOn w:val="DefaultParagraphFont"/>
    <w:rsid w:val="00C902D2"/>
    <w:rPr>
      <w:sz w:val="24"/>
      <w:lang w:val="fr-FR" w:eastAsia="fr-FR" w:bidi="ar-SA"/>
    </w:rPr>
  </w:style>
  <w:style w:type="character" w:customStyle="1" w:styleId="ju-005fpara--char">
    <w:name w:val="ju-005fpara--char"/>
    <w:basedOn w:val="DefaultParagraphFont"/>
    <w:rsid w:val="00830453"/>
  </w:style>
  <w:style w:type="character" w:customStyle="1" w:styleId="JuQuotChar">
    <w:name w:val="Ju_Quot Char"/>
    <w:basedOn w:val="JuParaChar1"/>
    <w:link w:val="JuQuot"/>
    <w:rsid w:val="00875ED2"/>
    <w:rPr>
      <w:sz w:val="24"/>
      <w:lang w:val="fr-FR" w:eastAsia="fr-FR" w:bidi="ar-SA"/>
    </w:rPr>
  </w:style>
  <w:style w:type="paragraph" w:customStyle="1" w:styleId="ju-005fpara">
    <w:name w:val="ju-005fpara"/>
    <w:basedOn w:val="Normal"/>
    <w:rsid w:val="005B7F83"/>
    <w:pPr>
      <w:suppressAutoHyphens w:val="0"/>
      <w:spacing w:before="100" w:beforeAutospacing="1" w:after="100" w:afterAutospacing="1"/>
    </w:pPr>
    <w:rPr>
      <w:szCs w:val="24"/>
      <w:lang w:val="en-GB" w:eastAsia="en-GB"/>
    </w:rPr>
  </w:style>
  <w:style w:type="paragraph" w:customStyle="1" w:styleId="ju-005fh-005f1-002e">
    <w:name w:val="ju-005fh-005f1-002e"/>
    <w:basedOn w:val="Normal"/>
    <w:rsid w:val="00445247"/>
    <w:pPr>
      <w:suppressAutoHyphens w:val="0"/>
      <w:spacing w:before="100" w:beforeAutospacing="1" w:after="100" w:afterAutospacing="1"/>
    </w:pPr>
    <w:rPr>
      <w:szCs w:val="24"/>
      <w:lang w:val="en-GB" w:eastAsia="en-GB"/>
    </w:rPr>
  </w:style>
  <w:style w:type="paragraph" w:customStyle="1" w:styleId="ju-005fh-005fa">
    <w:name w:val="ju-005fh-005fa"/>
    <w:basedOn w:val="Normal"/>
    <w:rsid w:val="00445247"/>
    <w:pPr>
      <w:suppressAutoHyphens w:val="0"/>
      <w:spacing w:before="100" w:beforeAutospacing="1" w:after="100" w:afterAutospacing="1"/>
    </w:pPr>
    <w:rPr>
      <w:szCs w:val="24"/>
      <w:lang w:val="en-GB" w:eastAsia="en-GB"/>
    </w:rPr>
  </w:style>
  <w:style w:type="character" w:customStyle="1" w:styleId="ju--005fpara--0020char----char--char">
    <w:name w:val="ju--005fpara--0020char----char--char"/>
    <w:basedOn w:val="DefaultParagraphFont"/>
    <w:rsid w:val="00D03C6D"/>
  </w:style>
  <w:style w:type="character" w:customStyle="1" w:styleId="normal----char--char">
    <w:name w:val="normal----char--char"/>
    <w:basedOn w:val="DefaultParagraphFont"/>
    <w:rsid w:val="00510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594744">
      <w:bodyDiv w:val="1"/>
      <w:marLeft w:val="0"/>
      <w:marRight w:val="0"/>
      <w:marTop w:val="0"/>
      <w:marBottom w:val="0"/>
      <w:divBdr>
        <w:top w:val="none" w:sz="0" w:space="0" w:color="auto"/>
        <w:left w:val="none" w:sz="0" w:space="0" w:color="auto"/>
        <w:bottom w:val="none" w:sz="0" w:space="0" w:color="auto"/>
        <w:right w:val="none" w:sz="0" w:space="0" w:color="auto"/>
      </w:divBdr>
    </w:div>
    <w:div w:id="72233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A66EE4-F76C-4A04-B66B-6F263C51F29A}"/>
</file>

<file path=customXml/itemProps2.xml><?xml version="1.0" encoding="utf-8"?>
<ds:datastoreItem xmlns:ds="http://schemas.openxmlformats.org/officeDocument/2006/customXml" ds:itemID="{99BAEF5C-DBF8-413F-8351-542727255D65}"/>
</file>

<file path=customXml/itemProps3.xml><?xml version="1.0" encoding="utf-8"?>
<ds:datastoreItem xmlns:ds="http://schemas.openxmlformats.org/officeDocument/2006/customXml" ds:itemID="{1FD4E0E3-0118-4784-94C6-ED6A85C06C2E}"/>
</file>

<file path=docProps/app.xml><?xml version="1.0" encoding="utf-8"?>
<Properties xmlns="http://schemas.openxmlformats.org/officeDocument/2006/extended-properties" xmlns:vt="http://schemas.openxmlformats.org/officeDocument/2006/docPropsVTypes">
  <Template>Normal.dotm</Template>
  <TotalTime>4</TotalTime>
  <Pages>1</Pages>
  <Words>5762</Words>
  <Characters>32845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4</cp:revision>
  <cp:lastPrinted>2007-09-19T12:56:00Z</cp:lastPrinted>
  <dcterms:created xsi:type="dcterms:W3CDTF">2019-02-20T10:52:00Z</dcterms:created>
  <dcterms:modified xsi:type="dcterms:W3CDTF">2019-02-20T10:52:00Z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