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478B" w:rsidRDefault="00DE478B">
      <w:pPr>
        <w:jc w:val="center"/>
        <w:rPr>
          <w:lang w:val="en-GB"/>
        </w:rPr>
      </w:pPr>
      <w:bookmarkStart w:name="_GoBack" w:id="0"/>
      <w:bookmarkEnd w:id="0"/>
    </w:p>
    <w:p w:rsidRPr="00D64D78" w:rsidR="00EC6427" w:rsidRDefault="00EC6427">
      <w:pPr>
        <w:jc w:val="center"/>
        <w:rPr>
          <w:lang w:val="en-GB"/>
        </w:rPr>
      </w:pPr>
    </w:p>
    <w:p w:rsidRPr="00D64D78" w:rsidR="00EC6427" w:rsidRDefault="00E424F3">
      <w:pPr>
        <w:jc w:val="center"/>
      </w:pPr>
      <w:r w:rsidRPr="00D64D78">
        <w:t>DEUXIÈME SECTION</w:t>
      </w:r>
    </w:p>
    <w:p w:rsidR="00DE478B" w:rsidRDefault="00DE478B">
      <w:pPr>
        <w:jc w:val="center"/>
      </w:pPr>
    </w:p>
    <w:p w:rsidRPr="00D64D78" w:rsidR="00EC6427" w:rsidRDefault="00EC6427">
      <w:pPr>
        <w:jc w:val="center"/>
      </w:pPr>
    </w:p>
    <w:p w:rsidRPr="00D64D78" w:rsidR="00EC6427" w:rsidRDefault="00EC6427">
      <w:pPr>
        <w:jc w:val="center"/>
        <w:rPr>
          <w:b/>
        </w:rPr>
      </w:pPr>
      <w:bookmarkStart w:name="To" w:id="1"/>
      <w:r w:rsidRPr="00D64D78">
        <w:rPr>
          <w:b/>
        </w:rPr>
        <w:t xml:space="preserve">AFFAIRE </w:t>
      </w:r>
      <w:bookmarkEnd w:id="1"/>
      <w:r w:rsidRPr="00D64D78" w:rsidR="00E424F3">
        <w:rPr>
          <w:b/>
        </w:rPr>
        <w:t>KARAÇAY c. TURQUIE</w:t>
      </w:r>
    </w:p>
    <w:p w:rsidR="00EC6427" w:rsidRDefault="00EC6427">
      <w:pPr>
        <w:jc w:val="center"/>
      </w:pPr>
    </w:p>
    <w:p w:rsidRPr="00D64D78" w:rsidR="004545AA" w:rsidRDefault="004545AA">
      <w:pPr>
        <w:jc w:val="center"/>
      </w:pPr>
    </w:p>
    <w:p w:rsidRPr="00D64D78" w:rsidR="00EC6427" w:rsidRDefault="00EC6427">
      <w:pPr>
        <w:jc w:val="center"/>
        <w:rPr>
          <w:i/>
        </w:rPr>
      </w:pPr>
      <w:r w:rsidRPr="00D64D78">
        <w:rPr>
          <w:i/>
        </w:rPr>
        <w:t>(</w:t>
      </w:r>
      <w:r w:rsidRPr="00D64D78" w:rsidR="00E424F3">
        <w:rPr>
          <w:i/>
        </w:rPr>
        <w:t>Requête n</w:t>
      </w:r>
      <w:r w:rsidRPr="00D64D78" w:rsidR="00E424F3">
        <w:rPr>
          <w:i/>
          <w:vertAlign w:val="superscript"/>
        </w:rPr>
        <w:t>o</w:t>
      </w:r>
      <w:r w:rsidRPr="00D64D78" w:rsidR="00E424F3">
        <w:rPr>
          <w:i/>
        </w:rPr>
        <w:t xml:space="preserve"> 6615/03</w:t>
      </w:r>
      <w:r w:rsidRPr="00D64D78">
        <w:rPr>
          <w:i/>
        </w:rPr>
        <w:t>)</w:t>
      </w:r>
    </w:p>
    <w:p w:rsidR="00DE478B" w:rsidP="00DE478B" w:rsidRDefault="00DE478B">
      <w:pPr>
        <w:pStyle w:val="JuPara"/>
      </w:pPr>
    </w:p>
    <w:p w:rsidR="00DE478B" w:rsidP="00DE478B" w:rsidRDefault="00DE478B">
      <w:pPr>
        <w:pStyle w:val="JuPara"/>
      </w:pPr>
    </w:p>
    <w:p w:rsidR="00DE478B" w:rsidP="00DE478B" w:rsidRDefault="00DE478B">
      <w:pPr>
        <w:pStyle w:val="JuPara"/>
        <w:jc w:val="center"/>
      </w:pPr>
      <w:r>
        <w:t>ARRÊT</w:t>
      </w:r>
    </w:p>
    <w:p w:rsidR="00DE478B" w:rsidP="00DE478B" w:rsidRDefault="00DE478B">
      <w:pPr>
        <w:pStyle w:val="JuPara"/>
        <w:jc w:val="center"/>
      </w:pPr>
    </w:p>
    <w:p w:rsidR="00DE478B" w:rsidP="00DE478B" w:rsidRDefault="00DE478B">
      <w:pPr>
        <w:pStyle w:val="JuPara"/>
        <w:jc w:val="center"/>
      </w:pPr>
    </w:p>
    <w:p w:rsidR="00DE478B" w:rsidP="00DE478B" w:rsidRDefault="00DE478B">
      <w:pPr>
        <w:pStyle w:val="JuPara"/>
        <w:jc w:val="center"/>
      </w:pPr>
    </w:p>
    <w:p w:rsidR="00DE478B" w:rsidP="00DE478B" w:rsidRDefault="00DE478B">
      <w:pPr>
        <w:pStyle w:val="JuPara"/>
        <w:jc w:val="center"/>
      </w:pPr>
      <w:r>
        <w:t>STRASBOURG</w:t>
      </w:r>
    </w:p>
    <w:p w:rsidR="00DE478B" w:rsidP="00DE478B" w:rsidRDefault="00DE478B">
      <w:pPr>
        <w:pStyle w:val="JuPara"/>
        <w:jc w:val="center"/>
      </w:pPr>
    </w:p>
    <w:p w:rsidR="00DE478B" w:rsidP="00DE478B" w:rsidRDefault="00DE478B">
      <w:pPr>
        <w:pStyle w:val="JuPara"/>
        <w:jc w:val="center"/>
      </w:pPr>
      <w:r>
        <w:t>27 mars 2007</w:t>
      </w:r>
    </w:p>
    <w:p w:rsidR="00DE478B" w:rsidP="00DE478B" w:rsidRDefault="00DE478B">
      <w:pPr>
        <w:pStyle w:val="JuPara"/>
        <w:jc w:val="center"/>
      </w:pPr>
    </w:p>
    <w:p w:rsidRPr="00F37211" w:rsidR="004545AA" w:rsidP="004545AA" w:rsidRDefault="004545AA">
      <w:pPr>
        <w:jc w:val="center"/>
        <w:rPr>
          <w:color w:val="FF0000"/>
        </w:rPr>
      </w:pPr>
      <w:bookmarkStart w:name="OLE_LINK3" w:id="2"/>
      <w:bookmarkStart w:name="OLE_LINK4" w:id="3"/>
    </w:p>
    <w:p w:rsidRPr="00F37211" w:rsidR="004545AA" w:rsidP="004545AA" w:rsidRDefault="004545AA">
      <w:pPr>
        <w:jc w:val="center"/>
        <w:rPr>
          <w:color w:val="FF0000"/>
        </w:rPr>
      </w:pPr>
    </w:p>
    <w:p w:rsidRPr="00F37211" w:rsidR="004545AA" w:rsidP="004545AA" w:rsidRDefault="004545AA">
      <w:pPr>
        <w:jc w:val="center"/>
        <w:outlineLvl w:val="0"/>
        <w:rPr>
          <w:b/>
          <w:color w:val="FF0000"/>
          <w:sz w:val="36"/>
          <w:u w:val="single"/>
        </w:rPr>
      </w:pPr>
      <w:r w:rsidRPr="00F37211">
        <w:rPr>
          <w:b/>
          <w:color w:val="FF0000"/>
          <w:sz w:val="36"/>
          <w:u w:val="single"/>
        </w:rPr>
        <w:t>DÉFINITIF</w:t>
      </w:r>
    </w:p>
    <w:p w:rsidRPr="00F37211" w:rsidR="004545AA" w:rsidP="004545AA" w:rsidRDefault="004545AA">
      <w:pPr>
        <w:jc w:val="center"/>
        <w:rPr>
          <w:i/>
          <w:color w:val="FF0000"/>
        </w:rPr>
      </w:pPr>
    </w:p>
    <w:p w:rsidRPr="00F37211" w:rsidR="004545AA" w:rsidP="004545AA" w:rsidRDefault="004545AA">
      <w:pPr>
        <w:jc w:val="center"/>
        <w:rPr>
          <w:i/>
          <w:color w:val="FF0000"/>
          <w:sz w:val="36"/>
        </w:rPr>
      </w:pPr>
      <w:r>
        <w:rPr>
          <w:i/>
          <w:color w:val="FF0000"/>
          <w:sz w:val="36"/>
        </w:rPr>
        <w:t>27</w:t>
      </w:r>
      <w:r w:rsidRPr="00F37211">
        <w:rPr>
          <w:i/>
          <w:color w:val="FF0000"/>
          <w:sz w:val="36"/>
        </w:rPr>
        <w:t>/</w:t>
      </w:r>
      <w:r>
        <w:rPr>
          <w:i/>
          <w:color w:val="FF0000"/>
          <w:sz w:val="36"/>
        </w:rPr>
        <w:t>06/2007</w:t>
      </w:r>
    </w:p>
    <w:p w:rsidRPr="00F37211" w:rsidR="004545AA" w:rsidP="004545AA" w:rsidRDefault="004545AA">
      <w:pPr>
        <w:jc w:val="center"/>
        <w:rPr>
          <w:color w:val="FF0000"/>
        </w:rPr>
      </w:pPr>
    </w:p>
    <w:bookmarkEnd w:id="2"/>
    <w:bookmarkEnd w:id="3"/>
    <w:p w:rsidRPr="00F37211" w:rsidR="004545AA" w:rsidP="004545AA" w:rsidRDefault="004545AA">
      <w:pPr>
        <w:jc w:val="center"/>
        <w:rPr>
          <w:color w:val="FF0000"/>
        </w:rPr>
      </w:pPr>
    </w:p>
    <w:p w:rsidR="00DE478B" w:rsidP="00DE478B" w:rsidRDefault="00DE478B">
      <w:pPr>
        <w:pStyle w:val="JuPara"/>
        <w:jc w:val="center"/>
      </w:pPr>
    </w:p>
    <w:p w:rsidR="00DE478B" w:rsidP="00DE478B" w:rsidRDefault="00DE478B">
      <w:pPr>
        <w:pStyle w:val="JuPara"/>
        <w:ind w:firstLine="0"/>
        <w:rPr>
          <w:i/>
        </w:rPr>
      </w:pPr>
      <w:r>
        <w:rPr>
          <w:i/>
        </w:rPr>
        <w:t>Cet arrêt deviendra définitif dans les conditions définies à l</w:t>
      </w:r>
      <w:r w:rsidR="006B7230">
        <w:rPr>
          <w:i/>
        </w:rPr>
        <w:t>'</w:t>
      </w:r>
      <w:r>
        <w:rPr>
          <w:i/>
        </w:rPr>
        <w:t>article 44 § 2 de la Convention. Il peut subir des retouches de forme.</w:t>
      </w:r>
    </w:p>
    <w:p w:rsidRPr="00DE478B" w:rsidR="00DE478B" w:rsidP="00DE478B" w:rsidRDefault="00DE478B">
      <w:pPr>
        <w:pStyle w:val="JuPara"/>
        <w:ind w:firstLine="0"/>
        <w:rPr>
          <w:i/>
        </w:rPr>
        <w:sectPr w:rsidRPr="00DE478B" w:rsidR="00DE478B" w:rsidSect="00DE478B">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9"/>
          <w:pgMar w:top="2274" w:right="2274" w:bottom="2274" w:left="2274" w:header="1701" w:footer="720" w:gutter="0"/>
          <w:pgNumType w:start="1"/>
          <w:cols w:space="720"/>
          <w:docGrid w:linePitch="78"/>
        </w:sectPr>
      </w:pPr>
    </w:p>
    <w:p w:rsidRPr="00D64D78" w:rsidR="00EC6427" w:rsidP="002354A6" w:rsidRDefault="00EC6427">
      <w:pPr>
        <w:pStyle w:val="JuCase"/>
        <w:keepNext/>
      </w:pPr>
      <w:r w:rsidRPr="00D64D78">
        <w:t>En l</w:t>
      </w:r>
      <w:r w:rsidR="006B7230">
        <w:t>'</w:t>
      </w:r>
      <w:r w:rsidRPr="00D64D78">
        <w:t xml:space="preserve">affaire </w:t>
      </w:r>
      <w:r w:rsidRPr="00D64D78" w:rsidR="00E424F3">
        <w:t>Karaçay c. Turquie</w:t>
      </w:r>
      <w:r w:rsidRPr="00D64D78">
        <w:t>,</w:t>
      </w:r>
    </w:p>
    <w:p w:rsidR="00362D1F" w:rsidP="00362D1F" w:rsidRDefault="00EC6427">
      <w:pPr>
        <w:pStyle w:val="JuPara"/>
      </w:pPr>
      <w:r w:rsidRPr="00D64D78">
        <w:t>La Cour européenne des Droits de l</w:t>
      </w:r>
      <w:r w:rsidR="006B7230">
        <w:t>'</w:t>
      </w:r>
      <w:r w:rsidRPr="00D64D78">
        <w:t>Homme</w:t>
      </w:r>
      <w:r w:rsidRPr="00D64D78" w:rsidR="00DE593D">
        <w:t xml:space="preserve"> (</w:t>
      </w:r>
      <w:r w:rsidRPr="00D64D78" w:rsidR="00E424F3">
        <w:t>deuxième section</w:t>
      </w:r>
      <w:r w:rsidRPr="00D64D78" w:rsidR="00DE593D">
        <w:t>)</w:t>
      </w:r>
      <w:r w:rsidRPr="00D64D78">
        <w:t xml:space="preserve">, siégeant en une </w:t>
      </w:r>
      <w:r w:rsidRPr="00D64D78" w:rsidR="00E424F3">
        <w:t>chambre</w:t>
      </w:r>
      <w:r w:rsidRPr="00D64D78" w:rsidR="00362D1F">
        <w:t xml:space="preserve"> composée de :</w:t>
      </w:r>
    </w:p>
    <w:p w:rsidRPr="00D64D78" w:rsidR="00DE478B" w:rsidP="00DE478B" w:rsidRDefault="00DE478B">
      <w:pPr>
        <w:pStyle w:val="JuJudges"/>
      </w:pPr>
      <w:r w:rsidRPr="00DE478B">
        <w:tab/>
        <w:t>M</w:t>
      </w:r>
      <w:r w:rsidRPr="00DE478B">
        <w:rPr>
          <w:vertAlign w:val="superscript"/>
        </w:rPr>
        <w:t>me</w:t>
      </w:r>
      <w:r w:rsidRPr="00DE478B">
        <w:tab/>
      </w:r>
      <w:r w:rsidRPr="00DE478B">
        <w:rPr>
          <w:rStyle w:val="JuNames"/>
        </w:rPr>
        <w:t>F.</w:t>
      </w:r>
      <w:r>
        <w:rPr>
          <w:rStyle w:val="JuNames"/>
        </w:rPr>
        <w:t xml:space="preserve"> </w:t>
      </w:r>
      <w:r w:rsidRPr="00DE478B">
        <w:rPr>
          <w:rStyle w:val="JuNames"/>
        </w:rPr>
        <w:t>Tulkens</w:t>
      </w:r>
      <w:r>
        <w:rPr>
          <w:rStyle w:val="JuNames"/>
        </w:rPr>
        <w:t>,</w:t>
      </w:r>
      <w:r w:rsidRPr="00DE478B">
        <w:rPr>
          <w:i/>
        </w:rPr>
        <w:t xml:space="preserve"> présidente,</w:t>
      </w:r>
      <w:r>
        <w:rPr>
          <w:i/>
        </w:rPr>
        <w:br/>
      </w:r>
      <w:r w:rsidRPr="00DE478B">
        <w:tab/>
        <w:t>MM.</w:t>
      </w:r>
      <w:r w:rsidRPr="00DE478B">
        <w:tab/>
      </w:r>
      <w:r w:rsidRPr="00DE478B">
        <w:rPr>
          <w:rStyle w:val="JuNames"/>
        </w:rPr>
        <w:t>I.</w:t>
      </w:r>
      <w:r>
        <w:rPr>
          <w:rStyle w:val="JuNames"/>
        </w:rPr>
        <w:t xml:space="preserve"> </w:t>
      </w:r>
      <w:r w:rsidRPr="00DE478B">
        <w:rPr>
          <w:rStyle w:val="JuNames"/>
        </w:rPr>
        <w:t>Cabral Barreto</w:t>
      </w:r>
      <w:r>
        <w:rPr>
          <w:rStyle w:val="JuNames"/>
        </w:rPr>
        <w:t>,</w:t>
      </w:r>
      <w:r>
        <w:rPr>
          <w:i/>
        </w:rPr>
        <w:br/>
      </w:r>
      <w:r w:rsidRPr="00DE478B">
        <w:tab/>
      </w:r>
      <w:r w:rsidRPr="00DE478B">
        <w:tab/>
      </w:r>
      <w:r w:rsidRPr="00DE478B">
        <w:rPr>
          <w:rStyle w:val="JuNames"/>
        </w:rPr>
        <w:t>R.</w:t>
      </w:r>
      <w:r>
        <w:rPr>
          <w:rStyle w:val="JuNames"/>
        </w:rPr>
        <w:t xml:space="preserve"> </w:t>
      </w:r>
      <w:r w:rsidRPr="00DE478B">
        <w:rPr>
          <w:rStyle w:val="JuNames"/>
        </w:rPr>
        <w:t>Türmen</w:t>
      </w:r>
      <w:r>
        <w:rPr>
          <w:rStyle w:val="JuNames"/>
        </w:rPr>
        <w:t>,</w:t>
      </w:r>
      <w:r>
        <w:rPr>
          <w:i/>
        </w:rPr>
        <w:br/>
      </w:r>
      <w:r w:rsidRPr="00DE478B">
        <w:tab/>
      </w:r>
      <w:r w:rsidRPr="00DE478B">
        <w:tab/>
      </w:r>
      <w:r w:rsidRPr="00DE478B">
        <w:rPr>
          <w:rStyle w:val="JuNames"/>
        </w:rPr>
        <w:t>M.</w:t>
      </w:r>
      <w:r>
        <w:rPr>
          <w:rStyle w:val="JuNames"/>
        </w:rPr>
        <w:t xml:space="preserve"> </w:t>
      </w:r>
      <w:r w:rsidRPr="00DE478B">
        <w:rPr>
          <w:rStyle w:val="JuNames"/>
        </w:rPr>
        <w:t>Ugrekhelidze</w:t>
      </w:r>
      <w:r>
        <w:rPr>
          <w:rStyle w:val="JuNames"/>
        </w:rPr>
        <w:t>,</w:t>
      </w:r>
      <w:r>
        <w:rPr>
          <w:i/>
        </w:rPr>
        <w:br/>
      </w:r>
      <w:r w:rsidRPr="00DE478B">
        <w:tab/>
      </w:r>
      <w:r w:rsidRPr="00DE478B">
        <w:tab/>
      </w:r>
      <w:r w:rsidRPr="00DE478B">
        <w:rPr>
          <w:rStyle w:val="JuNames"/>
        </w:rPr>
        <w:t>V.</w:t>
      </w:r>
      <w:r>
        <w:rPr>
          <w:rStyle w:val="JuNames"/>
        </w:rPr>
        <w:t xml:space="preserve"> </w:t>
      </w:r>
      <w:r w:rsidRPr="00DE478B">
        <w:rPr>
          <w:rStyle w:val="JuNames"/>
        </w:rPr>
        <w:t>Zagrebelsky</w:t>
      </w:r>
      <w:r>
        <w:rPr>
          <w:rStyle w:val="JuNames"/>
        </w:rPr>
        <w:t>,</w:t>
      </w:r>
      <w:r>
        <w:rPr>
          <w:i/>
        </w:rPr>
        <w:br/>
      </w:r>
      <w:r w:rsidRPr="00DE478B">
        <w:tab/>
        <w:t>M</w:t>
      </w:r>
      <w:r w:rsidRPr="00DE478B">
        <w:rPr>
          <w:vertAlign w:val="superscript"/>
        </w:rPr>
        <w:t>me</w:t>
      </w:r>
      <w:r w:rsidRPr="00DE478B">
        <w:tab/>
      </w:r>
      <w:r w:rsidRPr="00DE478B">
        <w:rPr>
          <w:rStyle w:val="JuNames"/>
        </w:rPr>
        <w:t>A.</w:t>
      </w:r>
      <w:r>
        <w:rPr>
          <w:rStyle w:val="JuNames"/>
        </w:rPr>
        <w:t xml:space="preserve"> </w:t>
      </w:r>
      <w:r w:rsidRPr="00DE478B">
        <w:rPr>
          <w:rStyle w:val="JuNames"/>
        </w:rPr>
        <w:t>Mularoni</w:t>
      </w:r>
      <w:r>
        <w:rPr>
          <w:rStyle w:val="JuNames"/>
        </w:rPr>
        <w:t>,</w:t>
      </w:r>
      <w:r>
        <w:rPr>
          <w:i/>
        </w:rPr>
        <w:br/>
      </w:r>
      <w:r w:rsidRPr="00DE478B">
        <w:tab/>
      </w:r>
      <w:r>
        <w:t>M.</w:t>
      </w:r>
      <w:r w:rsidRPr="00DE478B">
        <w:tab/>
      </w:r>
      <w:r w:rsidRPr="00DE478B">
        <w:rPr>
          <w:rStyle w:val="JuNames"/>
        </w:rPr>
        <w:t>D.</w:t>
      </w:r>
      <w:r>
        <w:rPr>
          <w:rStyle w:val="JuNames"/>
        </w:rPr>
        <w:t xml:space="preserve"> </w:t>
      </w:r>
      <w:r w:rsidRPr="00DE478B">
        <w:rPr>
          <w:rStyle w:val="JuNames"/>
        </w:rPr>
        <w:t>Popović</w:t>
      </w:r>
      <w:r>
        <w:rPr>
          <w:rStyle w:val="JuNames"/>
        </w:rPr>
        <w:t>,</w:t>
      </w:r>
      <w:r w:rsidRPr="00DE478B">
        <w:rPr>
          <w:i/>
        </w:rPr>
        <w:t xml:space="preserve"> juges,</w:t>
      </w:r>
    </w:p>
    <w:p w:rsidRPr="00D64D78" w:rsidR="007D5A77" w:rsidP="008C7FEF" w:rsidRDefault="007D5A77">
      <w:pPr>
        <w:pStyle w:val="JuJudges"/>
      </w:pPr>
      <w:r w:rsidRPr="00D64D78">
        <w:t xml:space="preserve">et de </w:t>
      </w:r>
      <w:r w:rsidRPr="00D64D78" w:rsidR="00E424F3">
        <w:t>M</w:t>
      </w:r>
      <w:r w:rsidRPr="00D64D78" w:rsidR="00E424F3">
        <w:rPr>
          <w:vertAlign w:val="superscript"/>
        </w:rPr>
        <w:t>me</w:t>
      </w:r>
      <w:r w:rsidRPr="00D64D78" w:rsidR="006A1F0E">
        <w:t xml:space="preserve"> </w:t>
      </w:r>
      <w:r w:rsidRPr="00D64D78" w:rsidR="00E424F3">
        <w:rPr>
          <w:rStyle w:val="JuNames"/>
          <w:smallCaps w:val="0"/>
        </w:rPr>
        <w:t>S.</w:t>
      </w:r>
      <w:r w:rsidRPr="00D64D78">
        <w:t xml:space="preserve"> </w:t>
      </w:r>
      <w:r w:rsidRPr="00D64D78" w:rsidR="00E424F3">
        <w:rPr>
          <w:rStyle w:val="JuNames"/>
        </w:rPr>
        <w:t>Dollé</w:t>
      </w:r>
      <w:r w:rsidRPr="00D64D78">
        <w:rPr>
          <w:rStyle w:val="JuNames"/>
        </w:rPr>
        <w:t>,</w:t>
      </w:r>
      <w:r w:rsidRPr="00D64D78">
        <w:t xml:space="preserve"> </w:t>
      </w:r>
      <w:r w:rsidRPr="00D64D78" w:rsidR="00E424F3">
        <w:rPr>
          <w:i/>
        </w:rPr>
        <w:t>greffière de section</w:t>
      </w:r>
      <w:r w:rsidRPr="00D64D78">
        <w:t>,</w:t>
      </w:r>
    </w:p>
    <w:p w:rsidRPr="00D64D78" w:rsidR="00EC6427" w:rsidRDefault="00EC6427">
      <w:pPr>
        <w:pStyle w:val="JuPara"/>
      </w:pPr>
      <w:r w:rsidRPr="00D64D78">
        <w:t xml:space="preserve">Après en avoir délibéré en chambre du conseil le </w:t>
      </w:r>
      <w:r w:rsidR="00DE478B">
        <w:t>6 mars 2007</w:t>
      </w:r>
      <w:r w:rsidRPr="00D64D78">
        <w:t>,</w:t>
      </w:r>
    </w:p>
    <w:p w:rsidRPr="00D64D78" w:rsidR="00EC6427" w:rsidRDefault="00EC6427">
      <w:pPr>
        <w:pStyle w:val="JuPara"/>
      </w:pPr>
      <w:r w:rsidRPr="00D64D78">
        <w:t>Rend l</w:t>
      </w:r>
      <w:r w:rsidR="006B7230">
        <w:t>'</w:t>
      </w:r>
      <w:r w:rsidRPr="00D64D78">
        <w:t>arrêt que voici, adopté à cette date :</w:t>
      </w:r>
    </w:p>
    <w:p w:rsidRPr="00D64D78" w:rsidR="00EC6427" w:rsidRDefault="00EC6427">
      <w:pPr>
        <w:pStyle w:val="JuHHead"/>
      </w:pPr>
      <w:r w:rsidRPr="00D64D78">
        <w:t>PROCÉDURE</w:t>
      </w:r>
    </w:p>
    <w:p w:rsidRPr="00D64D78" w:rsidR="00EC6427" w:rsidP="008D61D1" w:rsidRDefault="009C1F83">
      <w:pPr>
        <w:pStyle w:val="JuPara"/>
      </w:pPr>
      <w:r>
        <w:fldChar w:fldCharType="begin"/>
      </w:r>
      <w:r>
        <w:instrText xml:space="preserve"> SEQ level0 \*arabic </w:instrText>
      </w:r>
      <w:r>
        <w:fldChar w:fldCharType="separate"/>
      </w:r>
      <w:r w:rsidR="00FA5731">
        <w:rPr>
          <w:noProof/>
        </w:rPr>
        <w:t>1</w:t>
      </w:r>
      <w:r>
        <w:fldChar w:fldCharType="end"/>
      </w:r>
      <w:r>
        <w:t>.  </w:t>
      </w:r>
      <w:r w:rsidRPr="00D64D78" w:rsidR="00EC6427">
        <w:t>A l</w:t>
      </w:r>
      <w:r w:rsidR="006B7230">
        <w:t>'</w:t>
      </w:r>
      <w:r w:rsidRPr="00D64D78" w:rsidR="00EC6427">
        <w:t>origine de l</w:t>
      </w:r>
      <w:r w:rsidR="006B7230">
        <w:t>'</w:t>
      </w:r>
      <w:r w:rsidRPr="00D64D78" w:rsidR="00EC6427">
        <w:t xml:space="preserve">affaire </w:t>
      </w:r>
      <w:r w:rsidRPr="00D64D78" w:rsidR="00E424F3">
        <w:t>se trouve une requête (n</w:t>
      </w:r>
      <w:r w:rsidRPr="00DE478B" w:rsidR="00DE478B">
        <w:rPr>
          <w:vertAlign w:val="superscript"/>
        </w:rPr>
        <w:t>o</w:t>
      </w:r>
      <w:r w:rsidRPr="00D64D78" w:rsidR="00E424F3">
        <w:t xml:space="preserve"> 6615/03) dirigée</w:t>
      </w:r>
      <w:r w:rsidRPr="00D64D78" w:rsidR="00EC6427">
        <w:t xml:space="preserve"> contre </w:t>
      </w:r>
      <w:r w:rsidRPr="00D64D78" w:rsidR="00E424F3">
        <w:t>la République de Turquie</w:t>
      </w:r>
      <w:r w:rsidRPr="00D64D78" w:rsidR="00EC6427">
        <w:t xml:space="preserve"> et dont </w:t>
      </w:r>
      <w:r w:rsidRPr="00D64D78" w:rsidR="00E424F3">
        <w:t>un ressortissant de cet Etat, M. Erhan Karaçay (« le requérant »), a saisi la Cour le 13 janvier 2003</w:t>
      </w:r>
      <w:r w:rsidRPr="00D64D78" w:rsidR="00EC6427">
        <w:t xml:space="preserve"> en vertu de </w:t>
      </w:r>
      <w:r w:rsidRPr="00D64D78" w:rsidR="00E424F3">
        <w:t>l</w:t>
      </w:r>
      <w:r w:rsidR="006B7230">
        <w:t>'</w:t>
      </w:r>
      <w:r w:rsidRPr="00D64D78" w:rsidR="00E424F3">
        <w:t>article 34</w:t>
      </w:r>
      <w:r w:rsidRPr="00D64D78" w:rsidR="00EC6427">
        <w:t xml:space="preserve"> de la Convention de sauvegarde des Droits de l</w:t>
      </w:r>
      <w:r w:rsidR="006B7230">
        <w:t>'</w:t>
      </w:r>
      <w:r w:rsidRPr="00D64D78" w:rsidR="00EC6427">
        <w:t>Homme et des Libertés fon</w:t>
      </w:r>
      <w:r w:rsidRPr="00D64D78" w:rsidR="00E424F3">
        <w:t>damentales (« la Convention »).</w:t>
      </w:r>
    </w:p>
    <w:p w:rsidRPr="00D64D78" w:rsidR="00E424F3" w:rsidRDefault="00E424F3">
      <w:pPr>
        <w:pStyle w:val="JuPara"/>
      </w:pPr>
      <w:r w:rsidRPr="00D64D78">
        <w:fldChar w:fldCharType="begin"/>
      </w:r>
      <w:r w:rsidRPr="00D64D78">
        <w:instrText xml:space="preserve"> SEQ level0 \*arabic </w:instrText>
      </w:r>
      <w:r w:rsidRPr="00D64D78">
        <w:fldChar w:fldCharType="separate"/>
      </w:r>
      <w:r w:rsidR="00FA5731">
        <w:rPr>
          <w:noProof/>
        </w:rPr>
        <w:t>2</w:t>
      </w:r>
      <w:r w:rsidRPr="00D64D78">
        <w:fldChar w:fldCharType="end"/>
      </w:r>
      <w:r w:rsidRPr="00D64D78" w:rsidR="00EC6427">
        <w:t>.  </w:t>
      </w:r>
      <w:r w:rsidRPr="00D64D78">
        <w:t>Le requérant est représenté par M</w:t>
      </w:r>
      <w:r w:rsidRPr="00D64D78">
        <w:rPr>
          <w:vertAlign w:val="superscript"/>
        </w:rPr>
        <w:t>e</w:t>
      </w:r>
      <w:r w:rsidRPr="00D64D78" w:rsidR="001B1DA5">
        <w:t xml:space="preserve"> </w:t>
      </w:r>
      <w:r w:rsidRPr="00D64D78">
        <w:t>G. Candoğan, avocat à Ankara. Le gouvernement turc (« le Gouvernement ») n</w:t>
      </w:r>
      <w:r w:rsidR="006B7230">
        <w:t>'</w:t>
      </w:r>
      <w:r w:rsidRPr="00D64D78">
        <w:t>a pas désigné d</w:t>
      </w:r>
      <w:r w:rsidR="006B7230">
        <w:t>'</w:t>
      </w:r>
      <w:r w:rsidRPr="00D64D78">
        <w:t>agent aux fins de la procédure devant la Cour.</w:t>
      </w:r>
    </w:p>
    <w:p w:rsidRPr="00D64D78" w:rsidR="00305449" w:rsidRDefault="00E424F3">
      <w:pPr>
        <w:pStyle w:val="JuPara"/>
      </w:pPr>
      <w:r w:rsidRPr="00D64D78">
        <w:fldChar w:fldCharType="begin"/>
      </w:r>
      <w:r w:rsidRPr="00D64D78">
        <w:instrText xml:space="preserve"> SEQ level0 \*arabic </w:instrText>
      </w:r>
      <w:r w:rsidRPr="00D64D78">
        <w:fldChar w:fldCharType="separate"/>
      </w:r>
      <w:r w:rsidR="00FA5731">
        <w:rPr>
          <w:noProof/>
        </w:rPr>
        <w:t>3</w:t>
      </w:r>
      <w:r w:rsidRPr="00D64D78">
        <w:fldChar w:fldCharType="end"/>
      </w:r>
      <w:r w:rsidRPr="00D64D78" w:rsidR="00305449">
        <w:t>.  </w:t>
      </w:r>
      <w:r w:rsidRPr="00D64D78">
        <w:t>Le requérant alléguait la violation des articles 6, 11, 13 et 14 de la Convention</w:t>
      </w:r>
      <w:r w:rsidRPr="00D64D78" w:rsidR="00305449">
        <w:t>.</w:t>
      </w:r>
    </w:p>
    <w:p w:rsidRPr="00D64D78" w:rsidR="00EC6427" w:rsidRDefault="00E424F3">
      <w:pPr>
        <w:pStyle w:val="JuPara"/>
      </w:pPr>
      <w:r w:rsidRPr="00D64D78">
        <w:fldChar w:fldCharType="begin"/>
      </w:r>
      <w:r w:rsidRPr="00D64D78">
        <w:instrText xml:space="preserve"> SEQ level0 \*arabic </w:instrText>
      </w:r>
      <w:r w:rsidRPr="00D64D78">
        <w:fldChar w:fldCharType="separate"/>
      </w:r>
      <w:r w:rsidR="00FA5731">
        <w:rPr>
          <w:noProof/>
        </w:rPr>
        <w:t>4</w:t>
      </w:r>
      <w:r w:rsidRPr="00D64D78">
        <w:fldChar w:fldCharType="end"/>
      </w:r>
      <w:r w:rsidRPr="00D64D78" w:rsidR="00EC6427">
        <w:t xml:space="preserve">.  Le </w:t>
      </w:r>
      <w:r w:rsidRPr="00D64D78">
        <w:t>15 décembre 2005</w:t>
      </w:r>
      <w:r w:rsidRPr="00D64D78" w:rsidR="00EC6427">
        <w:t xml:space="preserve">, la </w:t>
      </w:r>
      <w:r w:rsidRPr="00D64D78" w:rsidR="00C633F8">
        <w:t>Cour</w:t>
      </w:r>
      <w:r w:rsidRPr="00D64D78" w:rsidR="00EC6427">
        <w:t xml:space="preserve"> a décidé de communiquer </w:t>
      </w:r>
      <w:r w:rsidRPr="00D64D78">
        <w:t>la requête</w:t>
      </w:r>
      <w:r w:rsidRPr="00D64D78" w:rsidR="00EC6427">
        <w:t xml:space="preserve"> au Gouvernement. Se prévalant de l</w:t>
      </w:r>
      <w:r w:rsidR="006B7230">
        <w:t>'</w:t>
      </w:r>
      <w:r w:rsidRPr="00D64D78" w:rsidR="00EC6427">
        <w:t>article 29 § 3, elle a décidé que seraient examinés en même temps la recevabilité et le bien-fondé de l</w:t>
      </w:r>
      <w:r w:rsidR="006B7230">
        <w:t>'</w:t>
      </w:r>
      <w:r w:rsidRPr="00D64D78" w:rsidR="00EC6427">
        <w:t>affaire.</w:t>
      </w:r>
    </w:p>
    <w:p w:rsidRPr="00D64D78" w:rsidR="00EC6427" w:rsidRDefault="00EC6427">
      <w:pPr>
        <w:pStyle w:val="JuHHead"/>
      </w:pPr>
      <w:r w:rsidRPr="00D64D78">
        <w:t>EN FAIT</w:t>
      </w:r>
    </w:p>
    <w:p w:rsidRPr="00D64D78" w:rsidR="00D31210" w:rsidP="00D31210" w:rsidRDefault="00330DCE">
      <w:pPr>
        <w:pStyle w:val="JuHIRoman"/>
      </w:pPr>
      <w:r w:rsidRPr="00D64D78">
        <w:t>I.  </w:t>
      </w:r>
      <w:r w:rsidRPr="00D64D78" w:rsidR="00D31210">
        <w:t>LES CIRCONSTANCES DE L</w:t>
      </w:r>
      <w:r w:rsidR="006B7230">
        <w:t>'</w:t>
      </w:r>
      <w:r w:rsidRPr="00D64D78" w:rsidR="00D31210">
        <w:t>ESPÈCE</w:t>
      </w:r>
    </w:p>
    <w:p w:rsidRPr="00D64D78" w:rsidR="00EC6427" w:rsidP="00D31210" w:rsidRDefault="00661369">
      <w:pPr>
        <w:pStyle w:val="JuPara"/>
      </w:pPr>
      <w:r>
        <w:fldChar w:fldCharType="begin"/>
      </w:r>
      <w:r>
        <w:instrText xml:space="preserve"> SEQ level0 \*arabic </w:instrText>
      </w:r>
      <w:r>
        <w:fldChar w:fldCharType="separate"/>
      </w:r>
      <w:r w:rsidR="00FA5731">
        <w:rPr>
          <w:noProof/>
        </w:rPr>
        <w:t>5</w:t>
      </w:r>
      <w:r>
        <w:fldChar w:fldCharType="end"/>
      </w:r>
      <w:r>
        <w:t>.  </w:t>
      </w:r>
      <w:r w:rsidRPr="00D64D78" w:rsidR="00E424F3">
        <w:t>Le requérant</w:t>
      </w:r>
      <w:r w:rsidRPr="00D64D78" w:rsidR="0094137E">
        <w:t>, électricien de son état,</w:t>
      </w:r>
      <w:r w:rsidRPr="00D64D78" w:rsidR="00E424F3">
        <w:t xml:space="preserve"> est né en 1957 et réside à Istanbul.</w:t>
      </w:r>
    </w:p>
    <w:p w:rsidRPr="002341C9" w:rsidR="00B313C1" w:rsidP="00B313C1" w:rsidRDefault="00E424F3">
      <w:pPr>
        <w:pStyle w:val="JuPara"/>
      </w:pPr>
      <w:r w:rsidRPr="002341C9">
        <w:fldChar w:fldCharType="begin"/>
      </w:r>
      <w:r w:rsidRPr="002341C9">
        <w:instrText xml:space="preserve"> SEQ level0 \*arabic </w:instrText>
      </w:r>
      <w:r w:rsidRPr="002341C9">
        <w:fldChar w:fldCharType="separate"/>
      </w:r>
      <w:r w:rsidR="00FA5731">
        <w:rPr>
          <w:noProof/>
        </w:rPr>
        <w:t>6</w:t>
      </w:r>
      <w:r w:rsidRPr="002341C9">
        <w:fldChar w:fldCharType="end"/>
      </w:r>
      <w:r w:rsidRPr="002341C9" w:rsidR="00EC6427">
        <w:t>.  </w:t>
      </w:r>
      <w:r w:rsidRPr="002341C9" w:rsidR="00B313C1">
        <w:t>A l</w:t>
      </w:r>
      <w:r w:rsidR="006B7230">
        <w:t>'</w:t>
      </w:r>
      <w:r w:rsidRPr="002341C9" w:rsidR="00B313C1">
        <w:t>époque d</w:t>
      </w:r>
      <w:r w:rsidRPr="002341C9" w:rsidR="00F37E25">
        <w:t xml:space="preserve">es faits, le requérant était </w:t>
      </w:r>
      <w:r w:rsidRPr="002341C9" w:rsidR="00B313C1">
        <w:t xml:space="preserve">membre de la section locale du syndicat </w:t>
      </w:r>
      <w:r w:rsidRPr="002341C9" w:rsidR="00B313C1">
        <w:rPr>
          <w:i/>
        </w:rPr>
        <w:t>Yapı</w:t>
      </w:r>
      <w:r w:rsidRPr="002341C9" w:rsidR="00B313C1">
        <w:t xml:space="preserve"> </w:t>
      </w:r>
      <w:r w:rsidRPr="002341C9" w:rsidR="00B313C1">
        <w:rPr>
          <w:i/>
        </w:rPr>
        <w:t>Yol</w:t>
      </w:r>
      <w:r w:rsidRPr="002341C9" w:rsidR="00B313C1">
        <w:t xml:space="preserve"> </w:t>
      </w:r>
      <w:r w:rsidRPr="002341C9" w:rsidR="00B313C1">
        <w:rPr>
          <w:i/>
        </w:rPr>
        <w:t>Sen</w:t>
      </w:r>
      <w:r w:rsidRPr="002341C9" w:rsidR="00B313C1">
        <w:t xml:space="preserve"> rattaché au </w:t>
      </w:r>
      <w:r w:rsidRPr="002341C9" w:rsidR="00B313C1">
        <w:rPr>
          <w:i/>
        </w:rPr>
        <w:t>Kesk</w:t>
      </w:r>
      <w:r w:rsidRPr="002341C9" w:rsidR="00433134">
        <w:t xml:space="preserve"> (</w:t>
      </w:r>
      <w:r w:rsidRPr="002341C9" w:rsidR="000B2F77">
        <w:t>« </w:t>
      </w:r>
      <w:r w:rsidRPr="002341C9" w:rsidR="00433134">
        <w:rPr>
          <w:i/>
          <w:lang w:val="tr-TR"/>
        </w:rPr>
        <w:t xml:space="preserve">Kamu Emekçileri </w:t>
      </w:r>
      <w:r w:rsidRPr="002341C9" w:rsidR="005E467B">
        <w:rPr>
          <w:i/>
          <w:lang w:val="tr-TR"/>
        </w:rPr>
        <w:t>Sendikaları</w:t>
      </w:r>
      <w:r w:rsidRPr="002341C9" w:rsidR="00433134">
        <w:rPr>
          <w:i/>
          <w:lang w:val="tr-TR"/>
        </w:rPr>
        <w:t xml:space="preserve"> Konfederasyonu</w:t>
      </w:r>
      <w:r w:rsidRPr="002341C9" w:rsidR="000B2F77">
        <w:t> »</w:t>
      </w:r>
      <w:r w:rsidRPr="002341C9" w:rsidR="00433134">
        <w:t xml:space="preserve">, la Confédération syndicale des </w:t>
      </w:r>
      <w:r w:rsidRPr="002341C9" w:rsidR="000B2F77">
        <w:t>salariés du secteur public</w:t>
      </w:r>
      <w:r w:rsidRPr="002341C9" w:rsidR="00433134">
        <w:t>).</w:t>
      </w:r>
    </w:p>
    <w:p w:rsidRPr="00D64D78" w:rsidR="0065139C" w:rsidP="00B313C1" w:rsidRDefault="0065139C">
      <w:pPr>
        <w:pStyle w:val="JuPara"/>
      </w:pPr>
      <w:r w:rsidRPr="00D64D78">
        <w:fldChar w:fldCharType="begin"/>
      </w:r>
      <w:r w:rsidRPr="00D64D78">
        <w:instrText xml:space="preserve"> SEQ level0 \*arabic </w:instrText>
      </w:r>
      <w:r w:rsidRPr="00D64D78">
        <w:fldChar w:fldCharType="separate"/>
      </w:r>
      <w:r w:rsidR="00FA5731">
        <w:rPr>
          <w:noProof/>
        </w:rPr>
        <w:t>7</w:t>
      </w:r>
      <w:r w:rsidRPr="00D64D78">
        <w:fldChar w:fldCharType="end"/>
      </w:r>
      <w:r w:rsidRPr="00D64D78">
        <w:t>.  Le 5 septembre 2002, le préfet d</w:t>
      </w:r>
      <w:r w:rsidR="006B7230">
        <w:t>'</w:t>
      </w:r>
      <w:r w:rsidRPr="00D64D78">
        <w:t xml:space="preserve">Istanbul informa les autorités </w:t>
      </w:r>
      <w:r w:rsidRPr="002341C9">
        <w:t xml:space="preserve">compétentes que le Kesk, </w:t>
      </w:r>
      <w:r w:rsidRPr="002341C9" w:rsidR="0052584C">
        <w:rPr>
          <w:rFonts w:ascii="Times New (W1)" w:hAnsi="Times New (W1)"/>
        </w:rPr>
        <w:t>pour</w:t>
      </w:r>
      <w:r w:rsidRPr="002341C9">
        <w:rPr>
          <w:rFonts w:ascii="Times New (W1)" w:hAnsi="Times New (W1)"/>
        </w:rPr>
        <w:t xml:space="preserve"> </w:t>
      </w:r>
      <w:r w:rsidRPr="002341C9" w:rsidR="0052584C">
        <w:rPr>
          <w:rFonts w:ascii="Times New (W1)" w:hAnsi="Times New (W1)"/>
        </w:rPr>
        <w:t>défendre le</w:t>
      </w:r>
      <w:r w:rsidRPr="002341C9" w:rsidR="00CA4EC9">
        <w:t xml:space="preserve"> </w:t>
      </w:r>
      <w:r w:rsidRPr="002341C9">
        <w:t>pouvoir d</w:t>
      </w:r>
      <w:r w:rsidR="006B7230">
        <w:t>'</w:t>
      </w:r>
      <w:r w:rsidRPr="002341C9">
        <w:t>achat des</w:t>
      </w:r>
      <w:r w:rsidRPr="00D64D78">
        <w:t xml:space="preserve"> fonctionnaires et sensibiliser l</w:t>
      </w:r>
      <w:r w:rsidR="006B7230">
        <w:t>'</w:t>
      </w:r>
      <w:r w:rsidRPr="00D64D78">
        <w:t>opinion publique, allai</w:t>
      </w:r>
      <w:r w:rsidR="00477004">
        <w:t>t notamment ralentir et débray</w:t>
      </w:r>
      <w:r w:rsidRPr="00D64D78">
        <w:t xml:space="preserve">er le travail ainsi que manifester. Le préfet demanda aux autorités concernées de prendre toutes les mesures légales nécessaires </w:t>
      </w:r>
      <w:r w:rsidRPr="00D64D78" w:rsidR="00844A01">
        <w:t xml:space="preserve">et dissuasives </w:t>
      </w:r>
      <w:r w:rsidRPr="00D64D78">
        <w:t>contre le personnel qui prendra</w:t>
      </w:r>
      <w:r w:rsidR="00477004">
        <w:t>it</w:t>
      </w:r>
      <w:r w:rsidRPr="00D64D78">
        <w:t xml:space="preserve"> part à ces manifestations.</w:t>
      </w:r>
      <w:r w:rsidRPr="00D64D78" w:rsidR="00A157C4">
        <w:t xml:space="preserve"> Cette note du préfet fut </w:t>
      </w:r>
      <w:r w:rsidRPr="00D64D78" w:rsidR="00477004">
        <w:t xml:space="preserve">également </w:t>
      </w:r>
      <w:r w:rsidRPr="00D64D78" w:rsidR="00A157C4">
        <w:t>envoyée au ministère de l</w:t>
      </w:r>
      <w:r w:rsidR="006B7230">
        <w:t>'</w:t>
      </w:r>
      <w:r w:rsidRPr="00D64D78" w:rsidR="00A157C4">
        <w:t>Aménagement du territoire.</w:t>
      </w:r>
    </w:p>
    <w:p w:rsidRPr="00D64D78" w:rsidR="00B313C1" w:rsidP="00B313C1" w:rsidRDefault="00B313C1">
      <w:pPr>
        <w:pStyle w:val="JuPara"/>
      </w:pPr>
      <w:r w:rsidRPr="00D64D78">
        <w:fldChar w:fldCharType="begin"/>
      </w:r>
      <w:r w:rsidRPr="00D64D78">
        <w:instrText xml:space="preserve"> SEQ level0 \*arabic </w:instrText>
      </w:r>
      <w:r w:rsidRPr="00D64D78">
        <w:fldChar w:fldCharType="separate"/>
      </w:r>
      <w:r w:rsidR="00FA5731">
        <w:rPr>
          <w:noProof/>
        </w:rPr>
        <w:t>8</w:t>
      </w:r>
      <w:r w:rsidRPr="00D64D78">
        <w:fldChar w:fldCharType="end"/>
      </w:r>
      <w:r w:rsidRPr="00D64D78">
        <w:t>.  Selon le ministère de l</w:t>
      </w:r>
      <w:r w:rsidR="006B7230">
        <w:t>'</w:t>
      </w:r>
      <w:r w:rsidRPr="00D64D78" w:rsidR="001B1DA5">
        <w:t>A</w:t>
      </w:r>
      <w:r w:rsidRPr="00D64D78">
        <w:t xml:space="preserve">ménagement du territoire, le requérant participa, le 5 septembre 2002, à une manifestation organisée par le </w:t>
      </w:r>
      <w:r w:rsidRPr="00D64D78">
        <w:rPr>
          <w:i/>
        </w:rPr>
        <w:t>Kesk</w:t>
      </w:r>
      <w:r w:rsidRPr="00D64D78">
        <w:t xml:space="preserve"> à Istanbul pour défendre les salaires des fonctionnaires.</w:t>
      </w:r>
    </w:p>
    <w:p w:rsidRPr="00D64D78" w:rsidR="00B313C1" w:rsidP="00B313C1" w:rsidRDefault="00B313C1">
      <w:pPr>
        <w:pStyle w:val="JuPara"/>
      </w:pPr>
      <w:r w:rsidRPr="00D64D78">
        <w:fldChar w:fldCharType="begin"/>
      </w:r>
      <w:r w:rsidRPr="00D64D78">
        <w:instrText xml:space="preserve"> SEQ level0 \*arabic </w:instrText>
      </w:r>
      <w:r w:rsidRPr="00D64D78">
        <w:fldChar w:fldCharType="separate"/>
      </w:r>
      <w:r w:rsidR="00FA5731">
        <w:rPr>
          <w:noProof/>
        </w:rPr>
        <w:t>9</w:t>
      </w:r>
      <w:r w:rsidRPr="00D64D78">
        <w:fldChar w:fldCharType="end"/>
      </w:r>
      <w:r w:rsidRPr="00D64D78">
        <w:t xml:space="preserve">.  Le 15 octobre 2002, </w:t>
      </w:r>
      <w:r w:rsidRPr="00D64D78" w:rsidR="00457B76">
        <w:t>le requérant</w:t>
      </w:r>
      <w:r w:rsidRPr="00D64D78">
        <w:t xml:space="preserve"> fut informé de </w:t>
      </w:r>
      <w:r w:rsidRPr="00D64D78" w:rsidR="00052ACE">
        <w:t>l</w:t>
      </w:r>
      <w:r w:rsidR="006B7230">
        <w:t>'</w:t>
      </w:r>
      <w:r w:rsidRPr="00D64D78" w:rsidR="00052ACE">
        <w:t>ouverture d</w:t>
      </w:r>
      <w:r w:rsidR="006B7230">
        <w:t>'</w:t>
      </w:r>
      <w:r w:rsidRPr="00D64D78" w:rsidR="00052ACE">
        <w:t>une</w:t>
      </w:r>
      <w:r w:rsidRPr="00D64D78">
        <w:t xml:space="preserve"> enquête disciplinaire à so</w:t>
      </w:r>
      <w:r w:rsidRPr="00D64D78" w:rsidR="00773FEA">
        <w:t xml:space="preserve">n encontre </w:t>
      </w:r>
      <w:r w:rsidRPr="00D64D78" w:rsidR="00052ACE">
        <w:t>en raison de sa</w:t>
      </w:r>
      <w:r w:rsidRPr="00D64D78" w:rsidR="00773FEA">
        <w:t xml:space="preserve"> particip</w:t>
      </w:r>
      <w:r w:rsidRPr="00D64D78" w:rsidR="00052ACE">
        <w:t>ation</w:t>
      </w:r>
      <w:r w:rsidRPr="00D64D78">
        <w:t xml:space="preserve"> à </w:t>
      </w:r>
      <w:r w:rsidRPr="00D64D78" w:rsidR="0094137E">
        <w:t xml:space="preserve">la </w:t>
      </w:r>
      <w:r w:rsidRPr="002341C9" w:rsidR="0094137E">
        <w:t>journée d</w:t>
      </w:r>
      <w:r w:rsidR="006B7230">
        <w:t>'</w:t>
      </w:r>
      <w:r w:rsidRPr="002341C9" w:rsidR="0094137E">
        <w:t>action organisé</w:t>
      </w:r>
      <w:r w:rsidRPr="002341C9" w:rsidR="00052ACE">
        <w:t>e</w:t>
      </w:r>
      <w:r w:rsidRPr="002341C9" w:rsidR="0094137E">
        <w:t xml:space="preserve"> par le </w:t>
      </w:r>
      <w:r w:rsidRPr="002341C9" w:rsidR="0094137E">
        <w:rPr>
          <w:i/>
        </w:rPr>
        <w:t>Kesk</w:t>
      </w:r>
      <w:r w:rsidRPr="002341C9" w:rsidR="0094137E">
        <w:t xml:space="preserve"> pour protester </w:t>
      </w:r>
      <w:r w:rsidRPr="002341C9" w:rsidR="00052ACE">
        <w:t xml:space="preserve">contre </w:t>
      </w:r>
      <w:r w:rsidRPr="002341C9" w:rsidR="0052584C">
        <w:rPr>
          <w:rFonts w:ascii="Times New (W1)" w:hAnsi="Times New (W1)"/>
        </w:rPr>
        <w:t>l</w:t>
      </w:r>
      <w:r w:rsidRPr="002341C9" w:rsidR="003F082E">
        <w:rPr>
          <w:rFonts w:ascii="Times New (W1)" w:hAnsi="Times New (W1)"/>
        </w:rPr>
        <w:t>a baisse</w:t>
      </w:r>
      <w:r w:rsidRPr="002341C9" w:rsidR="0052584C">
        <w:rPr>
          <w:rFonts w:ascii="Times New (W1)" w:hAnsi="Times New (W1)"/>
        </w:rPr>
        <w:t xml:space="preserve"> </w:t>
      </w:r>
      <w:r w:rsidRPr="002341C9" w:rsidR="0052584C">
        <w:t>du</w:t>
      </w:r>
      <w:r w:rsidRPr="00D64D78" w:rsidR="00052ACE">
        <w:t xml:space="preserve"> niveau d</w:t>
      </w:r>
      <w:r w:rsidRPr="00D64D78" w:rsidR="0094137E">
        <w:t>e</w:t>
      </w:r>
      <w:r w:rsidRPr="00D64D78" w:rsidR="00052ACE">
        <w:t>s</w:t>
      </w:r>
      <w:r w:rsidRPr="00D64D78" w:rsidR="0094137E">
        <w:t xml:space="preserve"> salaire</w:t>
      </w:r>
      <w:r w:rsidRPr="00D64D78" w:rsidR="00052ACE">
        <w:t>s</w:t>
      </w:r>
      <w:r w:rsidRPr="00D64D78" w:rsidR="0094137E">
        <w:t xml:space="preserve"> des fonctionnaires</w:t>
      </w:r>
      <w:r w:rsidRPr="00D64D78">
        <w:t>. Il lui fut demandé de présenter ses observations en défense.</w:t>
      </w:r>
    </w:p>
    <w:p w:rsidRPr="00D64D78" w:rsidR="00B313C1" w:rsidP="00B313C1" w:rsidRDefault="00B313C1">
      <w:pPr>
        <w:pStyle w:val="JuPara"/>
      </w:pPr>
      <w:r w:rsidRPr="00D64D78">
        <w:fldChar w:fldCharType="begin"/>
      </w:r>
      <w:r w:rsidRPr="00D64D78">
        <w:instrText xml:space="preserve"> SEQ level0 \*arabic </w:instrText>
      </w:r>
      <w:r w:rsidRPr="00D64D78">
        <w:fldChar w:fldCharType="separate"/>
      </w:r>
      <w:r w:rsidR="00FA5731">
        <w:rPr>
          <w:noProof/>
        </w:rPr>
        <w:t>10</w:t>
      </w:r>
      <w:r w:rsidRPr="00D64D78">
        <w:fldChar w:fldCharType="end"/>
      </w:r>
      <w:r w:rsidRPr="00D64D78">
        <w:t>.  Le 21 octobre 2002, le requérant présenta son mémoire en défense. Il contesta avoir participé à la manifestation dans la mesure où, le 5 septembre 2002, il y avait eu une inondation à Istanbul et qu</w:t>
      </w:r>
      <w:r w:rsidR="006B7230">
        <w:t>'</w:t>
      </w:r>
      <w:r w:rsidRPr="00D64D78">
        <w:t>il était de service</w:t>
      </w:r>
      <w:r w:rsidRPr="00D64D78" w:rsidR="00C2671B">
        <w:t xml:space="preserve"> avec d</w:t>
      </w:r>
      <w:r w:rsidR="006B7230">
        <w:t>'</w:t>
      </w:r>
      <w:r w:rsidRPr="00D64D78" w:rsidR="00C2671B">
        <w:t>autres collègues</w:t>
      </w:r>
      <w:r w:rsidRPr="00D64D78">
        <w:t>.</w:t>
      </w:r>
    </w:p>
    <w:p w:rsidRPr="00D64D78" w:rsidR="00B313C1" w:rsidP="00B313C1" w:rsidRDefault="00B313C1">
      <w:pPr>
        <w:pStyle w:val="JuPara"/>
      </w:pPr>
      <w:r w:rsidRPr="00D64D78">
        <w:fldChar w:fldCharType="begin"/>
      </w:r>
      <w:r w:rsidRPr="00D64D78">
        <w:instrText xml:space="preserve"> SEQ level0 \*arabic </w:instrText>
      </w:r>
      <w:r w:rsidRPr="00D64D78">
        <w:fldChar w:fldCharType="separate"/>
      </w:r>
      <w:r w:rsidR="00FA5731">
        <w:rPr>
          <w:noProof/>
        </w:rPr>
        <w:t>11</w:t>
      </w:r>
      <w:r w:rsidRPr="00D64D78">
        <w:fldChar w:fldCharType="end"/>
      </w:r>
      <w:r w:rsidRPr="00D64D78">
        <w:t xml:space="preserve">.  Le 24 décembre 2002, </w:t>
      </w:r>
      <w:r w:rsidRPr="00D64D78" w:rsidR="009A3263">
        <w:t>sur le fondement de l</w:t>
      </w:r>
      <w:r w:rsidR="006B7230">
        <w:t>'</w:t>
      </w:r>
      <w:r w:rsidRPr="00D64D78" w:rsidR="009A3263">
        <w:t>article 124 A de la loi n</w:t>
      </w:r>
      <w:r w:rsidRPr="00D64D78" w:rsidR="009A3263">
        <w:rPr>
          <w:vertAlign w:val="superscript"/>
        </w:rPr>
        <w:t>o</w:t>
      </w:r>
      <w:r w:rsidRPr="00D64D78" w:rsidR="009A3263">
        <w:t> 657 et</w:t>
      </w:r>
      <w:r w:rsidRPr="00D64D78">
        <w:t xml:space="preserve"> à titre de sanction disciplinaire, </w:t>
      </w:r>
      <w:r w:rsidRPr="00D64D78" w:rsidR="009A3263">
        <w:t xml:space="preserve">le requérant reçut </w:t>
      </w:r>
      <w:r w:rsidRPr="00D64D78">
        <w:t>un « avertissement ». Le ministère l</w:t>
      </w:r>
      <w:r w:rsidR="006B7230">
        <w:t>'</w:t>
      </w:r>
      <w:r w:rsidRPr="00D64D78">
        <w:t>informa que</w:t>
      </w:r>
      <w:r w:rsidR="00F507A7">
        <w:t>,</w:t>
      </w:r>
      <w:r w:rsidRPr="00D64D78">
        <w:t xml:space="preserve"> selon les procès-verbaux établis par la police et d</w:t>
      </w:r>
      <w:r w:rsidR="006B7230">
        <w:t>'</w:t>
      </w:r>
      <w:r w:rsidRPr="00D64D78">
        <w:t>après ce qui ressortai</w:t>
      </w:r>
      <w:r w:rsidR="00F507A7">
        <w:t>en</w:t>
      </w:r>
      <w:r w:rsidRPr="00D64D78">
        <w:t>t des presses écrite et visuelle, il avait participé à la manifestation.</w:t>
      </w:r>
    </w:p>
    <w:p w:rsidRPr="00D64D78" w:rsidR="00B313C1" w:rsidP="00B313C1" w:rsidRDefault="00B313C1">
      <w:pPr>
        <w:pStyle w:val="JuPara"/>
      </w:pPr>
      <w:r w:rsidRPr="00D64D78">
        <w:fldChar w:fldCharType="begin"/>
      </w:r>
      <w:r w:rsidRPr="00D64D78">
        <w:instrText xml:space="preserve"> SEQ level0 \*arabic </w:instrText>
      </w:r>
      <w:r w:rsidRPr="00D64D78">
        <w:fldChar w:fldCharType="separate"/>
      </w:r>
      <w:r w:rsidR="00FA5731">
        <w:rPr>
          <w:noProof/>
        </w:rPr>
        <w:t>12</w:t>
      </w:r>
      <w:r w:rsidRPr="00D64D78">
        <w:fldChar w:fldCharType="end"/>
      </w:r>
      <w:r w:rsidRPr="00D64D78">
        <w:t>.  Le 2 janvier 2003, le requérant contesta cet avertissement devant le ministère de l</w:t>
      </w:r>
      <w:r w:rsidR="006B7230">
        <w:t>'</w:t>
      </w:r>
      <w:r w:rsidRPr="00D64D78">
        <w:t>aménagement du territoire.</w:t>
      </w:r>
      <w:r w:rsidRPr="00D64D78" w:rsidR="00417CB8">
        <w:t xml:space="preserve"> Il réitéra qu</w:t>
      </w:r>
      <w:r w:rsidR="006B7230">
        <w:t>'</w:t>
      </w:r>
      <w:r w:rsidRPr="00D64D78" w:rsidR="00417CB8">
        <w:t>il n</w:t>
      </w:r>
      <w:r w:rsidR="006B7230">
        <w:t>'</w:t>
      </w:r>
      <w:r w:rsidRPr="00D64D78" w:rsidR="00417CB8">
        <w:t>avait pas participé à la journée de grève et qu</w:t>
      </w:r>
      <w:r w:rsidR="006B7230">
        <w:t>'</w:t>
      </w:r>
      <w:r w:rsidRPr="00D64D78" w:rsidR="00417CB8">
        <w:t xml:space="preserve">il avait été de service ce jour </w:t>
      </w:r>
      <w:r w:rsidRPr="00D64D78" w:rsidR="00C868E3">
        <w:t>avec d</w:t>
      </w:r>
      <w:r w:rsidR="006B7230">
        <w:t>'</w:t>
      </w:r>
      <w:r w:rsidRPr="00D64D78" w:rsidR="00C868E3">
        <w:t xml:space="preserve">autres collègues </w:t>
      </w:r>
      <w:r w:rsidRPr="00D64D78" w:rsidR="00417CB8">
        <w:t>en raison des inondations qui avaient eu lieu à Istanbul.</w:t>
      </w:r>
      <w:r w:rsidRPr="00D64D78" w:rsidR="00DE5BD0">
        <w:t xml:space="preserve"> Il indiqua que cette sanction était contraire aux engagements internationaux et </w:t>
      </w:r>
      <w:r w:rsidRPr="00D64D78" w:rsidR="002D46BE">
        <w:t xml:space="preserve">aux dispositions </w:t>
      </w:r>
      <w:r w:rsidRPr="00D64D78" w:rsidR="00DE5BD0">
        <w:t>nationa</w:t>
      </w:r>
      <w:r w:rsidRPr="00D64D78" w:rsidR="002D46BE">
        <w:t>les</w:t>
      </w:r>
      <w:r w:rsidRPr="00D64D78" w:rsidR="00DE5BD0">
        <w:t xml:space="preserve"> protégeant le droit syndical. Il précisa en outre qu</w:t>
      </w:r>
      <w:r w:rsidR="006B7230">
        <w:t>'</w:t>
      </w:r>
      <w:r w:rsidRPr="00D64D78" w:rsidR="00DE5BD0">
        <w:t xml:space="preserve">en raison de ses activités en tant </w:t>
      </w:r>
      <w:r w:rsidR="00C13BE6">
        <w:t xml:space="preserve">que </w:t>
      </w:r>
      <w:r w:rsidRPr="00D64D78" w:rsidR="00DE5BD0">
        <w:t xml:space="preserve">membre de la section locale du syndicat </w:t>
      </w:r>
      <w:r w:rsidRPr="00D64D78" w:rsidR="00DE5BD0">
        <w:rPr>
          <w:i/>
        </w:rPr>
        <w:t>Yapı</w:t>
      </w:r>
      <w:r w:rsidRPr="00D64D78" w:rsidR="00DE5BD0">
        <w:t xml:space="preserve"> </w:t>
      </w:r>
      <w:r w:rsidRPr="00D64D78" w:rsidR="00DE5BD0">
        <w:rPr>
          <w:i/>
        </w:rPr>
        <w:t>Yol</w:t>
      </w:r>
      <w:r w:rsidRPr="00D64D78" w:rsidR="00DE5BD0">
        <w:t xml:space="preserve"> </w:t>
      </w:r>
      <w:r w:rsidRPr="00D64D78" w:rsidR="00DE5BD0">
        <w:rPr>
          <w:i/>
        </w:rPr>
        <w:t>Sen</w:t>
      </w:r>
      <w:r w:rsidRPr="00D64D78" w:rsidR="00DE5BD0">
        <w:t xml:space="preserve"> rattaché au </w:t>
      </w:r>
      <w:r w:rsidRPr="00D64D78" w:rsidR="00DE5BD0">
        <w:rPr>
          <w:i/>
        </w:rPr>
        <w:t>Kesk</w:t>
      </w:r>
      <w:r w:rsidR="00605302">
        <w:rPr>
          <w:i/>
        </w:rPr>
        <w:t>,</w:t>
      </w:r>
      <w:r w:rsidRPr="00D64D78" w:rsidR="00DE5BD0">
        <w:t xml:space="preserve"> il était victime de pression.</w:t>
      </w:r>
    </w:p>
    <w:p w:rsidRPr="00D64D78" w:rsidR="00E424F3" w:rsidRDefault="00B313C1">
      <w:pPr>
        <w:pStyle w:val="JuPara"/>
      </w:pPr>
      <w:r w:rsidRPr="00D64D78">
        <w:fldChar w:fldCharType="begin"/>
      </w:r>
      <w:r w:rsidRPr="00D64D78">
        <w:instrText xml:space="preserve"> SEQ level0 \*arabic </w:instrText>
      </w:r>
      <w:r w:rsidRPr="00D64D78">
        <w:fldChar w:fldCharType="separate"/>
      </w:r>
      <w:r w:rsidR="00FA5731">
        <w:rPr>
          <w:noProof/>
        </w:rPr>
        <w:t>13</w:t>
      </w:r>
      <w:r w:rsidRPr="00D64D78">
        <w:fldChar w:fldCharType="end"/>
      </w:r>
      <w:r w:rsidRPr="00D64D78">
        <w:t>.  Le 16 janvier 2003, sur le fondement de l</w:t>
      </w:r>
      <w:r w:rsidR="006B7230">
        <w:t>'</w:t>
      </w:r>
      <w:r w:rsidRPr="00D64D78">
        <w:t>article 136 de la loi n</w:t>
      </w:r>
      <w:r w:rsidRPr="00D64D78">
        <w:rPr>
          <w:vertAlign w:val="superscript"/>
        </w:rPr>
        <w:t>o</w:t>
      </w:r>
      <w:r w:rsidRPr="00D64D78" w:rsidR="001B1DA5">
        <w:t> </w:t>
      </w:r>
      <w:r w:rsidRPr="00D64D78">
        <w:t>657, le recours du requérant fut rejeté.</w:t>
      </w:r>
    </w:p>
    <w:p w:rsidRPr="00D64D78" w:rsidR="00330DCE" w:rsidP="00330DCE" w:rsidRDefault="00330DCE">
      <w:pPr>
        <w:pStyle w:val="JuHIRoman"/>
      </w:pPr>
      <w:r w:rsidRPr="00D64D78">
        <w:t xml:space="preserve">II.  LE DROIT INTERNE </w:t>
      </w:r>
      <w:r w:rsidRPr="00D64D78" w:rsidR="006552D7">
        <w:t xml:space="preserve">ET TEXTE INTERNATIONAL </w:t>
      </w:r>
      <w:r w:rsidRPr="00D64D78">
        <w:t>PERTINENT</w:t>
      </w:r>
      <w:r w:rsidRPr="00D64D78" w:rsidR="006552D7">
        <w:t>S</w:t>
      </w:r>
    </w:p>
    <w:p w:rsidRPr="00D64D78" w:rsidR="006552D7" w:rsidP="006552D7" w:rsidRDefault="006552D7">
      <w:pPr>
        <w:pStyle w:val="JuHA"/>
      </w:pPr>
      <w:r w:rsidRPr="00D64D78">
        <w:t>A.  Le droit turc</w:t>
      </w:r>
    </w:p>
    <w:p w:rsidRPr="00D64D78" w:rsidR="00330DCE" w:rsidP="00330DCE" w:rsidRDefault="00330DCE">
      <w:pPr>
        <w:pStyle w:val="JuH1"/>
      </w:pPr>
      <w:r w:rsidRPr="00D64D78">
        <w:t>1.  La Constitution</w:t>
      </w:r>
    </w:p>
    <w:p w:rsidRPr="00D64D78" w:rsidR="00330DCE" w:rsidP="00DE478B" w:rsidRDefault="009C74ED">
      <w:pPr>
        <w:pStyle w:val="JuPara"/>
        <w:keepNext/>
        <w:keepLines/>
      </w:pPr>
      <w:r w:rsidRPr="00D64D78">
        <w:fldChar w:fldCharType="begin"/>
      </w:r>
      <w:r w:rsidRPr="00D64D78">
        <w:instrText xml:space="preserve"> SEQ level0 \*arabic </w:instrText>
      </w:r>
      <w:r w:rsidRPr="00D64D78">
        <w:fldChar w:fldCharType="separate"/>
      </w:r>
      <w:r w:rsidR="00FA5731">
        <w:rPr>
          <w:noProof/>
        </w:rPr>
        <w:t>14</w:t>
      </w:r>
      <w:r w:rsidRPr="00D64D78">
        <w:fldChar w:fldCharType="end"/>
      </w:r>
      <w:r w:rsidRPr="00D64D78">
        <w:t>.  </w:t>
      </w:r>
      <w:r w:rsidRPr="00D64D78" w:rsidR="00330DCE">
        <w:t>L</w:t>
      </w:r>
      <w:r w:rsidR="006B7230">
        <w:t>'</w:t>
      </w:r>
      <w:r w:rsidRPr="00D64D78" w:rsidR="00330DCE">
        <w:t>article 129 dispose :</w:t>
      </w:r>
    </w:p>
    <w:p w:rsidRPr="00D64D78" w:rsidR="00330DCE" w:rsidP="00330DCE" w:rsidRDefault="001B1DA5">
      <w:pPr>
        <w:pStyle w:val="JuQuot"/>
      </w:pPr>
      <w:r w:rsidRPr="00D64D78">
        <w:t>« (...</w:t>
      </w:r>
      <w:r w:rsidRPr="00D64D78" w:rsidR="00330DCE">
        <w:t>)</w:t>
      </w:r>
    </w:p>
    <w:p w:rsidRPr="00D64D78" w:rsidR="00330DCE" w:rsidP="00330DCE" w:rsidRDefault="00330DCE">
      <w:pPr>
        <w:pStyle w:val="JuQuot"/>
        <w:rPr>
          <w:szCs w:val="24"/>
        </w:rPr>
      </w:pPr>
      <w:r w:rsidRPr="00D64D78">
        <w:t xml:space="preserve">Les décisions en matière disciplinaire peuvent être </w:t>
      </w:r>
      <w:r w:rsidR="00CA57C9">
        <w:t>soumises</w:t>
      </w:r>
      <w:r w:rsidRPr="00D64D78">
        <w:t xml:space="preserve"> au contrôle juridictionnel, à l</w:t>
      </w:r>
      <w:r w:rsidR="006B7230">
        <w:t>'</w:t>
      </w:r>
      <w:r w:rsidRPr="00D64D78">
        <w:t>exception de l</w:t>
      </w:r>
      <w:r w:rsidR="006B7230">
        <w:t>'</w:t>
      </w:r>
      <w:r w:rsidRPr="00D64D78">
        <w:t>avertissement et du blâme. »</w:t>
      </w:r>
    </w:p>
    <w:p w:rsidRPr="00D64D78" w:rsidR="00330DCE" w:rsidP="00330DCE" w:rsidRDefault="00330DCE">
      <w:pPr>
        <w:pStyle w:val="JuH1"/>
      </w:pPr>
      <w:r w:rsidRPr="00D64D78">
        <w:t>2.  La loi n</w:t>
      </w:r>
      <w:r w:rsidRPr="00D64D78">
        <w:sym w:font="Symbol" w:char="F0B0"/>
      </w:r>
      <w:r w:rsidRPr="00D64D78">
        <w:t xml:space="preserve"> 657 sur les fonctionnaires de l</w:t>
      </w:r>
      <w:r w:rsidR="006B7230">
        <w:t>'</w:t>
      </w:r>
      <w:r w:rsidRPr="00D64D78">
        <w:t>Etat</w:t>
      </w:r>
    </w:p>
    <w:p w:rsidRPr="00D64D78" w:rsidR="009C74ED" w:rsidP="009C74ED" w:rsidRDefault="009C74ED">
      <w:pPr>
        <w:pStyle w:val="JuPara"/>
      </w:pPr>
      <w:r w:rsidRPr="00D64D78">
        <w:fldChar w:fldCharType="begin"/>
      </w:r>
      <w:r w:rsidRPr="00D64D78">
        <w:instrText xml:space="preserve"> SEQ level0 \*arabic </w:instrText>
      </w:r>
      <w:r w:rsidRPr="00D64D78">
        <w:fldChar w:fldCharType="separate"/>
      </w:r>
      <w:r w:rsidR="00FA5731">
        <w:rPr>
          <w:noProof/>
        </w:rPr>
        <w:t>15</w:t>
      </w:r>
      <w:r w:rsidRPr="00D64D78">
        <w:fldChar w:fldCharType="end"/>
      </w:r>
      <w:r w:rsidRPr="00D64D78">
        <w:t>.  L</w:t>
      </w:r>
      <w:r w:rsidR="006B7230">
        <w:t>'</w:t>
      </w:r>
      <w:r w:rsidRPr="00D64D78">
        <w:t>article 125 A dispose :</w:t>
      </w:r>
    </w:p>
    <w:p w:rsidRPr="00D64D78" w:rsidR="009C74ED" w:rsidP="009C74ED" w:rsidRDefault="009C74ED">
      <w:pPr>
        <w:pStyle w:val="JuQuot"/>
      </w:pPr>
      <w:r w:rsidRPr="00D64D78">
        <w:t>« L</w:t>
      </w:r>
      <w:r w:rsidR="006B7230">
        <w:t>'</w:t>
      </w:r>
      <w:r w:rsidRPr="00D64D78">
        <w:t xml:space="preserve">avertissement : notification écrite par laquelle </w:t>
      </w:r>
      <w:r w:rsidRPr="00D64D78" w:rsidR="005F44D2">
        <w:t xml:space="preserve">il est indiqué au </w:t>
      </w:r>
      <w:r w:rsidRPr="00D64D78">
        <w:t xml:space="preserve">fonctionnaire </w:t>
      </w:r>
      <w:r w:rsidRPr="00D64D78" w:rsidR="005F44D2">
        <w:t>d</w:t>
      </w:r>
      <w:r w:rsidR="006B7230">
        <w:t>'</w:t>
      </w:r>
      <w:r w:rsidRPr="00D64D78" w:rsidR="005F44D2">
        <w:t xml:space="preserve">être </w:t>
      </w:r>
      <w:r w:rsidRPr="00D64D78">
        <w:t>plus attenti</w:t>
      </w:r>
      <w:r w:rsidRPr="00D64D78" w:rsidR="005F44D2">
        <w:t>f</w:t>
      </w:r>
      <w:r w:rsidRPr="00D64D78">
        <w:t xml:space="preserve"> dans </w:t>
      </w:r>
      <w:r w:rsidRPr="00D64D78" w:rsidR="005F44D2">
        <w:t>l</w:t>
      </w:r>
      <w:r w:rsidR="006B7230">
        <w:t>'</w:t>
      </w:r>
      <w:r w:rsidRPr="00D64D78" w:rsidR="005F44D2">
        <w:t>accomplissement de ses</w:t>
      </w:r>
      <w:r w:rsidRPr="00D64D78">
        <w:t xml:space="preserve"> fonction</w:t>
      </w:r>
      <w:r w:rsidRPr="00D64D78" w:rsidR="005F44D2">
        <w:t>s</w:t>
      </w:r>
      <w:r w:rsidRPr="00D64D78">
        <w:t xml:space="preserve"> et dans s</w:t>
      </w:r>
      <w:r w:rsidRPr="00D64D78" w:rsidR="005F44D2">
        <w:t>es</w:t>
      </w:r>
      <w:r w:rsidRPr="00D64D78">
        <w:t xml:space="preserve"> comportement</w:t>
      </w:r>
      <w:r w:rsidRPr="00D64D78" w:rsidR="005F44D2">
        <w:t>s</w:t>
      </w:r>
      <w:r w:rsidRPr="00D64D78">
        <w:t>. »</w:t>
      </w:r>
    </w:p>
    <w:p w:rsidRPr="00D64D78" w:rsidR="00330DCE" w:rsidP="002354A6" w:rsidRDefault="006552D7">
      <w:pPr>
        <w:pStyle w:val="JuPara"/>
      </w:pPr>
      <w:r w:rsidRPr="00D64D78">
        <w:fldChar w:fldCharType="begin"/>
      </w:r>
      <w:r w:rsidRPr="00D64D78">
        <w:instrText xml:space="preserve"> SEQ level0 \*arabic </w:instrText>
      </w:r>
      <w:r w:rsidRPr="00D64D78">
        <w:fldChar w:fldCharType="separate"/>
      </w:r>
      <w:r w:rsidR="00FA5731">
        <w:rPr>
          <w:noProof/>
        </w:rPr>
        <w:t>16</w:t>
      </w:r>
      <w:r w:rsidRPr="00D64D78">
        <w:fldChar w:fldCharType="end"/>
      </w:r>
      <w:r w:rsidRPr="00D64D78">
        <w:t>.  </w:t>
      </w:r>
      <w:r w:rsidRPr="00D64D78" w:rsidR="00330DCE">
        <w:t>L</w:t>
      </w:r>
      <w:r w:rsidR="006B7230">
        <w:t>'</w:t>
      </w:r>
      <w:r w:rsidRPr="00D64D78" w:rsidR="00330DCE">
        <w:t>article 136 dispose :</w:t>
      </w:r>
    </w:p>
    <w:p w:rsidRPr="00D64D78" w:rsidR="00330DCE" w:rsidP="00330DCE" w:rsidRDefault="00330DCE">
      <w:pPr>
        <w:pStyle w:val="JuQuot"/>
      </w:pPr>
      <w:r w:rsidRPr="00D64D78">
        <w:t>« (...) les décisions statuant sur les oppositions sont définitives et ne peuvent faire l</w:t>
      </w:r>
      <w:r w:rsidR="006B7230">
        <w:t>'</w:t>
      </w:r>
      <w:r w:rsidRPr="00D64D78">
        <w:t>objet d</w:t>
      </w:r>
      <w:r w:rsidR="006B7230">
        <w:t>'</w:t>
      </w:r>
      <w:r w:rsidRPr="00D64D78">
        <w:t xml:space="preserve">un recours </w:t>
      </w:r>
      <w:r w:rsidRPr="00D64D78" w:rsidR="00E63032">
        <w:t>administratif</w:t>
      </w:r>
      <w:r w:rsidRPr="00D64D78">
        <w:t>. »</w:t>
      </w:r>
    </w:p>
    <w:p w:rsidRPr="00D64D78" w:rsidR="006552D7" w:rsidP="006552D7" w:rsidRDefault="006552D7">
      <w:pPr>
        <w:pStyle w:val="JuHA"/>
      </w:pPr>
      <w:r w:rsidRPr="00D64D78">
        <w:t>B.  La Charte sociale européenne de 1961</w:t>
      </w:r>
    </w:p>
    <w:p w:rsidRPr="00D64D78" w:rsidR="006552D7" w:rsidP="006552D7" w:rsidRDefault="006552D7">
      <w:pPr>
        <w:pStyle w:val="JuPara"/>
      </w:pPr>
      <w:r w:rsidRPr="00D64D78">
        <w:fldChar w:fldCharType="begin"/>
      </w:r>
      <w:r w:rsidRPr="00D64D78">
        <w:instrText xml:space="preserve"> SEQ level0 \*arabic </w:instrText>
      </w:r>
      <w:r w:rsidRPr="00D64D78">
        <w:fldChar w:fldCharType="separate"/>
      </w:r>
      <w:r w:rsidR="00FA5731">
        <w:rPr>
          <w:noProof/>
        </w:rPr>
        <w:t>17</w:t>
      </w:r>
      <w:r w:rsidRPr="00D64D78">
        <w:fldChar w:fldCharType="end"/>
      </w:r>
      <w:r w:rsidRPr="00D64D78">
        <w:t>.  Intitulé « Droit syndical », l</w:t>
      </w:r>
      <w:r w:rsidR="006B7230">
        <w:t>'</w:t>
      </w:r>
      <w:r w:rsidRPr="00D64D78">
        <w:t>article 5 de la Charte sociale est ainsi libellé :</w:t>
      </w:r>
    </w:p>
    <w:p w:rsidRPr="00D64D78" w:rsidR="006552D7" w:rsidP="00330DCE" w:rsidRDefault="006552D7">
      <w:pPr>
        <w:pStyle w:val="JuQuot"/>
      </w:pPr>
      <w:r w:rsidRPr="00D64D78">
        <w:t>« En vue de garantir ou de promouvoir la liberté pour les travailleurs et les employeurs de constituer des organisations locales, nationales ou internationales, pour la protection de leurs intérêts économiques et sociaux et d</w:t>
      </w:r>
      <w:r w:rsidR="006B7230">
        <w:t>'</w:t>
      </w:r>
      <w:r w:rsidRPr="00D64D78">
        <w:t>adhérer à ces organisations, les Parties s</w:t>
      </w:r>
      <w:r w:rsidR="006B7230">
        <w:t>'</w:t>
      </w:r>
      <w:r w:rsidRPr="00D64D78">
        <w:t>engagent à ce que la législation nationale ne porte pas atteinte, ni ne soit appliquée de manière à porter atteinte à cette liberté. La mesure dans laquelle les garanties prévues au présent article s</w:t>
      </w:r>
      <w:r w:rsidR="006B7230">
        <w:t>'</w:t>
      </w:r>
      <w:r w:rsidRPr="00D64D78">
        <w:t>appliqueront à la police sera déterminée par la législation ou la réglementation nationale. Le principe de l</w:t>
      </w:r>
      <w:r w:rsidR="006B7230">
        <w:t>'</w:t>
      </w:r>
      <w:r w:rsidRPr="00D64D78">
        <w:t>application de ces garanties aux membres des forces armées et la mesure dans laquelle elles s</w:t>
      </w:r>
      <w:r w:rsidR="006B7230">
        <w:t>'</w:t>
      </w:r>
      <w:r w:rsidRPr="00D64D78">
        <w:t>appliqueraient à cette catégorie de personnes sont également déterminés par la législation ou la réglementation nationale. »</w:t>
      </w:r>
    </w:p>
    <w:p w:rsidRPr="00D64D78" w:rsidR="00EC6427" w:rsidRDefault="00EC6427">
      <w:pPr>
        <w:pStyle w:val="JuHHead"/>
      </w:pPr>
      <w:r w:rsidRPr="00D64D78">
        <w:t>EN DROIT</w:t>
      </w:r>
    </w:p>
    <w:p w:rsidRPr="00D64D78" w:rsidR="00EC6427" w:rsidRDefault="00EC6427">
      <w:pPr>
        <w:pStyle w:val="JuHIRoman"/>
      </w:pPr>
      <w:r w:rsidRPr="00D64D78">
        <w:t>I.  SUR LA VIOLATION ALLÉGUÉE DE</w:t>
      </w:r>
      <w:r w:rsidRPr="00D64D78" w:rsidR="00B313C1">
        <w:t>S</w:t>
      </w:r>
      <w:r w:rsidRPr="00D64D78">
        <w:t xml:space="preserve"> ARTICLE</w:t>
      </w:r>
      <w:r w:rsidRPr="00D64D78" w:rsidR="00B313C1">
        <w:t>S</w:t>
      </w:r>
      <w:r w:rsidRPr="00D64D78">
        <w:t xml:space="preserve"> </w:t>
      </w:r>
      <w:r w:rsidRPr="00D64D78" w:rsidR="00B313C1">
        <w:t>11 ET 14</w:t>
      </w:r>
      <w:r w:rsidRPr="00D64D78">
        <w:t xml:space="preserve"> DE LA CONVENTION</w:t>
      </w:r>
    </w:p>
    <w:p w:rsidRPr="00D64D78" w:rsidR="00EC6427" w:rsidRDefault="00E424F3">
      <w:pPr>
        <w:pStyle w:val="JuPara"/>
      </w:pPr>
      <w:r w:rsidRPr="00D64D78">
        <w:fldChar w:fldCharType="begin"/>
      </w:r>
      <w:r w:rsidRPr="00D64D78">
        <w:instrText xml:space="preserve"> SEQ level0 \*arabic </w:instrText>
      </w:r>
      <w:r w:rsidRPr="00D64D78">
        <w:fldChar w:fldCharType="separate"/>
      </w:r>
      <w:r w:rsidR="00FA5731">
        <w:rPr>
          <w:noProof/>
        </w:rPr>
        <w:t>18</w:t>
      </w:r>
      <w:r w:rsidRPr="00D64D78">
        <w:fldChar w:fldCharType="end"/>
      </w:r>
      <w:r w:rsidRPr="00D64D78" w:rsidR="00EC6427">
        <w:t>.  </w:t>
      </w:r>
      <w:r w:rsidRPr="00D64D78">
        <w:t>Le requérant</w:t>
      </w:r>
      <w:r w:rsidRPr="00D64D78" w:rsidR="00667DFB">
        <w:t xml:space="preserve"> se plaint d</w:t>
      </w:r>
      <w:r w:rsidR="006B7230">
        <w:t>'</w:t>
      </w:r>
      <w:r w:rsidRPr="00D64D78" w:rsidR="00667DFB">
        <w:t>une atteinte a sa liberté d</w:t>
      </w:r>
      <w:r w:rsidR="006B7230">
        <w:t>'</w:t>
      </w:r>
      <w:r w:rsidRPr="00D64D78" w:rsidR="00667DFB">
        <w:t>association en raison de l</w:t>
      </w:r>
      <w:r w:rsidR="006B7230">
        <w:t>'</w:t>
      </w:r>
      <w:r w:rsidRPr="00D64D78" w:rsidR="00667DFB">
        <w:t>avertissement qu</w:t>
      </w:r>
      <w:r w:rsidR="006B7230">
        <w:t>'</w:t>
      </w:r>
      <w:r w:rsidRPr="00D64D78" w:rsidR="00667DFB">
        <w:t>il a reçu pour avoir participé à une manifestation. Il invoque la violation des articles 11 et 14 de la Convention. La Cour décide d</w:t>
      </w:r>
      <w:r w:rsidR="006B7230">
        <w:t>'</w:t>
      </w:r>
      <w:r w:rsidRPr="00D64D78" w:rsidR="00667DFB">
        <w:t>examiner ces griefs sous l</w:t>
      </w:r>
      <w:r w:rsidR="006B7230">
        <w:t>'</w:t>
      </w:r>
      <w:r w:rsidRPr="00D64D78" w:rsidR="00667DFB">
        <w:t>angle de l</w:t>
      </w:r>
      <w:r w:rsidR="006B7230">
        <w:t>'</w:t>
      </w:r>
      <w:r w:rsidRPr="00D64D78" w:rsidR="00667DFB">
        <w:t>article 11</w:t>
      </w:r>
      <w:r w:rsidRPr="00D64D78" w:rsidR="002354A6">
        <w:t>,</w:t>
      </w:r>
      <w:r w:rsidRPr="00D64D78" w:rsidR="00667DFB">
        <w:t xml:space="preserve"> ainsi libellé :</w:t>
      </w:r>
    </w:p>
    <w:p w:rsidRPr="00D64D78" w:rsidR="00667DFB" w:rsidRDefault="00667DFB">
      <w:pPr>
        <w:pStyle w:val="JuQuot"/>
      </w:pPr>
      <w:r w:rsidRPr="00D64D78">
        <w:t>« 1.  Toute personne a droit à la liberté de réunion pacifique et à la liberté d</w:t>
      </w:r>
      <w:r w:rsidR="006B7230">
        <w:t>'</w:t>
      </w:r>
      <w:r w:rsidRPr="00D64D78">
        <w:t>association, y compris le droit de fonder avec d</w:t>
      </w:r>
      <w:r w:rsidR="006B7230">
        <w:t>'</w:t>
      </w:r>
      <w:r w:rsidRPr="00D64D78">
        <w:t>autres des syndicats et de s</w:t>
      </w:r>
      <w:r w:rsidR="006B7230">
        <w:t>'</w:t>
      </w:r>
      <w:r w:rsidRPr="00D64D78">
        <w:t>affilier à des syndicats pour la défense de ses intérêts.</w:t>
      </w:r>
    </w:p>
    <w:p w:rsidRPr="00D64D78" w:rsidR="00EC6427" w:rsidRDefault="00667DFB">
      <w:pPr>
        <w:pStyle w:val="JuQuot"/>
      </w:pPr>
      <w:r w:rsidRPr="00D64D78">
        <w:t>2.  L</w:t>
      </w:r>
      <w:r w:rsidR="006B7230">
        <w:t>'</w:t>
      </w:r>
      <w:r w:rsidRPr="00D64D78">
        <w:t>exercice de ces droits ne peut faire l</w:t>
      </w:r>
      <w:r w:rsidR="006B7230">
        <w:t>'</w:t>
      </w:r>
      <w:r w:rsidRPr="00D64D78">
        <w:t>objet d</w:t>
      </w:r>
      <w:r w:rsidR="006B7230">
        <w:t>'</w:t>
      </w:r>
      <w:r w:rsidRPr="00D64D78">
        <w:t>autres restrictions que celles qui, prévues par la loi, constituent des mesures nécessaires, dans une société démocratique, à la sécurité nationale, à la sûreté publique, à la défense de l</w:t>
      </w:r>
      <w:r w:rsidR="006B7230">
        <w:t>'</w:t>
      </w:r>
      <w:r w:rsidRPr="00D64D78">
        <w:t>ordre et à la prévention du crime, à la protection de la santé ou de la morale, ou à la protection des droits et libertés d</w:t>
      </w:r>
      <w:r w:rsidR="006B7230">
        <w:t>'</w:t>
      </w:r>
      <w:r w:rsidRPr="00D64D78">
        <w:t>autrui. Le présent article n</w:t>
      </w:r>
      <w:r w:rsidR="006B7230">
        <w:t>'</w:t>
      </w:r>
      <w:r w:rsidRPr="00D64D78">
        <w:t>interdit pas que des restrictions légitimes soient imposées à l</w:t>
      </w:r>
      <w:r w:rsidR="006B7230">
        <w:t>'</w:t>
      </w:r>
      <w:r w:rsidRPr="00D64D78">
        <w:t>exercice de ces droits par les membres des forces armées, de la police ou de l</w:t>
      </w:r>
      <w:r w:rsidR="006B7230">
        <w:t>'</w:t>
      </w:r>
      <w:r w:rsidRPr="00D64D78">
        <w:t>administration de l</w:t>
      </w:r>
      <w:r w:rsidR="006B7230">
        <w:t>'</w:t>
      </w:r>
      <w:r w:rsidRPr="00D64D78">
        <w:t>Etat. »</w:t>
      </w:r>
    </w:p>
    <w:p w:rsidRPr="00D64D78" w:rsidR="00EC6427" w:rsidRDefault="00E424F3">
      <w:pPr>
        <w:pStyle w:val="JuPara"/>
      </w:pPr>
      <w:r w:rsidRPr="00D64D78">
        <w:fldChar w:fldCharType="begin"/>
      </w:r>
      <w:r w:rsidRPr="00D64D78">
        <w:instrText xml:space="preserve"> SEQ level0 \*arabic </w:instrText>
      </w:r>
      <w:r w:rsidRPr="00D64D78">
        <w:fldChar w:fldCharType="separate"/>
      </w:r>
      <w:r w:rsidR="00FA5731">
        <w:rPr>
          <w:noProof/>
        </w:rPr>
        <w:t>19</w:t>
      </w:r>
      <w:r w:rsidRPr="00D64D78">
        <w:fldChar w:fldCharType="end"/>
      </w:r>
      <w:r w:rsidRPr="00D64D78" w:rsidR="00EC6427">
        <w:t>.  Le Gouvernement s</w:t>
      </w:r>
      <w:r w:rsidR="006B7230">
        <w:t>'</w:t>
      </w:r>
      <w:r w:rsidRPr="00D64D78" w:rsidR="00EC6427">
        <w:t>oppose à cette thèse.</w:t>
      </w:r>
    </w:p>
    <w:p w:rsidRPr="00D64D78" w:rsidR="00EC6427" w:rsidRDefault="00EC6427">
      <w:pPr>
        <w:pStyle w:val="JuHA"/>
      </w:pPr>
      <w:r w:rsidRPr="00D64D78">
        <w:t>A.  Sur la recevabilité</w:t>
      </w:r>
    </w:p>
    <w:p w:rsidRPr="00D64D78" w:rsidR="00667DFB" w:rsidP="00667DFB" w:rsidRDefault="00667DFB">
      <w:pPr>
        <w:pStyle w:val="JuH1"/>
      </w:pPr>
      <w:r w:rsidRPr="00D64D78">
        <w:t xml:space="preserve">1.  Incompatibilité </w:t>
      </w:r>
      <w:r w:rsidRPr="00D64D78">
        <w:rPr>
          <w:i w:val="0"/>
        </w:rPr>
        <w:t>ratione materiae</w:t>
      </w:r>
    </w:p>
    <w:p w:rsidRPr="00D64D78" w:rsidR="00667DFB" w:rsidP="00667DFB" w:rsidRDefault="00667DFB">
      <w:pPr>
        <w:pStyle w:val="JuPara"/>
      </w:pPr>
      <w:r w:rsidRPr="00D64D78">
        <w:fldChar w:fldCharType="begin"/>
      </w:r>
      <w:r w:rsidRPr="00D64D78">
        <w:instrText xml:space="preserve"> SEQ level0 \*arabic </w:instrText>
      </w:r>
      <w:r w:rsidRPr="00D64D78">
        <w:fldChar w:fldCharType="separate"/>
      </w:r>
      <w:r w:rsidR="00FA5731">
        <w:rPr>
          <w:noProof/>
        </w:rPr>
        <w:t>20</w:t>
      </w:r>
      <w:r w:rsidRPr="00D64D78">
        <w:fldChar w:fldCharType="end"/>
      </w:r>
      <w:r w:rsidRPr="00D64D78">
        <w:t>.  Le Gouvernement explique que le statut des fonctionnaires est régi par la loi n</w:t>
      </w:r>
      <w:r w:rsidRPr="00D64D78">
        <w:rPr>
          <w:vertAlign w:val="superscript"/>
        </w:rPr>
        <w:t>o</w:t>
      </w:r>
      <w:r w:rsidRPr="00D64D78">
        <w:t xml:space="preserve"> 657</w:t>
      </w:r>
      <w:r w:rsidR="00F167CB">
        <w:t>, que</w:t>
      </w:r>
      <w:r w:rsidRPr="00D64D78">
        <w:t xml:space="preserve"> ceux-ci font un serment de loyauté</w:t>
      </w:r>
      <w:r w:rsidR="00F167CB">
        <w:t xml:space="preserve"> et qu</w:t>
      </w:r>
      <w:r w:rsidR="006B7230">
        <w:t>'</w:t>
      </w:r>
      <w:r w:rsidRPr="00D64D78">
        <w:t xml:space="preserve">ils ont des devoirs et des obligations </w:t>
      </w:r>
      <w:r w:rsidRPr="00D64D78" w:rsidR="00074073">
        <w:t>différent</w:t>
      </w:r>
      <w:r w:rsidRPr="00D64D78">
        <w:t xml:space="preserve">s des employés du secteur privé. Les règles régissant le service public sont </w:t>
      </w:r>
      <w:r w:rsidRPr="00D64D78" w:rsidR="00791DA5">
        <w:t>fondées</w:t>
      </w:r>
      <w:r w:rsidRPr="00D64D78">
        <w:t xml:space="preserve"> sur le droit public et l</w:t>
      </w:r>
      <w:r w:rsidR="006B7230">
        <w:t>'</w:t>
      </w:r>
      <w:r w:rsidRPr="00D64D78">
        <w:t>administration dispose d</w:t>
      </w:r>
      <w:r w:rsidR="006B7230">
        <w:t>'</w:t>
      </w:r>
      <w:r w:rsidRPr="00D64D78">
        <w:t>une marge d</w:t>
      </w:r>
      <w:r w:rsidR="006B7230">
        <w:t>'</w:t>
      </w:r>
      <w:r w:rsidRPr="00D64D78">
        <w:t>appréciation pour le maintien de l</w:t>
      </w:r>
      <w:r w:rsidR="006B7230">
        <w:t>'</w:t>
      </w:r>
      <w:r w:rsidRPr="00D64D78">
        <w:t>ordre. Il soutient que la Convention ou ses protocoles ne protège</w:t>
      </w:r>
      <w:r w:rsidR="00F167CB">
        <w:t>nt</w:t>
      </w:r>
      <w:r w:rsidRPr="00D64D78">
        <w:t xml:space="preserve"> pas les contestations d</w:t>
      </w:r>
      <w:r w:rsidR="006B7230">
        <w:t>'</w:t>
      </w:r>
      <w:r w:rsidRPr="00D64D78">
        <w:t>un fonctionnaire concernant sa nomination ou le poste qu</w:t>
      </w:r>
      <w:r w:rsidR="006B7230">
        <w:t>'</w:t>
      </w:r>
      <w:r w:rsidRPr="00D64D78">
        <w:t>il occupe.</w:t>
      </w:r>
    </w:p>
    <w:p w:rsidRPr="00D64D78" w:rsidR="00667DFB" w:rsidP="00667DFB" w:rsidRDefault="00667DFB">
      <w:pPr>
        <w:pStyle w:val="JuParaChar"/>
      </w:pPr>
      <w:r w:rsidRPr="00D64D78">
        <w:fldChar w:fldCharType="begin"/>
      </w:r>
      <w:r w:rsidRPr="00D64D78">
        <w:instrText xml:space="preserve"> SEQ level0 \*arabic </w:instrText>
      </w:r>
      <w:r w:rsidRPr="00D64D78">
        <w:fldChar w:fldCharType="separate"/>
      </w:r>
      <w:r w:rsidR="00FA5731">
        <w:rPr>
          <w:noProof/>
        </w:rPr>
        <w:t>21</w:t>
      </w:r>
      <w:r w:rsidRPr="00D64D78">
        <w:fldChar w:fldCharType="end"/>
      </w:r>
      <w:r w:rsidRPr="00D64D78">
        <w:t>.  Le requérant conteste cette thèse.</w:t>
      </w:r>
    </w:p>
    <w:p w:rsidR="00276A33" w:rsidP="00667DFB" w:rsidRDefault="00667DFB">
      <w:pPr>
        <w:pStyle w:val="JuPara"/>
      </w:pPr>
      <w:r w:rsidRPr="00D64D78">
        <w:fldChar w:fldCharType="begin"/>
      </w:r>
      <w:r w:rsidRPr="00D64D78">
        <w:instrText xml:space="preserve"> SEQ level0 \*arabic </w:instrText>
      </w:r>
      <w:r w:rsidRPr="00D64D78">
        <w:fldChar w:fldCharType="separate"/>
      </w:r>
      <w:r w:rsidR="00FA5731">
        <w:rPr>
          <w:noProof/>
        </w:rPr>
        <w:t>22</w:t>
      </w:r>
      <w:r w:rsidRPr="00D64D78">
        <w:fldChar w:fldCharType="end"/>
      </w:r>
      <w:r w:rsidRPr="00D64D78">
        <w:t>.  </w:t>
      </w:r>
      <w:r w:rsidR="000D75B1">
        <w:t>La Cour rappelle que l</w:t>
      </w:r>
      <w:r w:rsidRPr="00D64D78" w:rsidR="00E57537">
        <w:t>e</w:t>
      </w:r>
      <w:r w:rsidRPr="00D64D78" w:rsidR="004C49F9">
        <w:t xml:space="preserve"> paragraphe 1 </w:t>
      </w:r>
      <w:r w:rsidRPr="00D64D78" w:rsidR="00E57537">
        <w:t>de l</w:t>
      </w:r>
      <w:r w:rsidR="006B7230">
        <w:t>'</w:t>
      </w:r>
      <w:r w:rsidRPr="00D64D78" w:rsidR="00E57537">
        <w:t xml:space="preserve">article 11 </w:t>
      </w:r>
      <w:r w:rsidRPr="00D64D78" w:rsidR="004C49F9">
        <w:t>garantit à chacun le droit de s</w:t>
      </w:r>
      <w:r w:rsidR="006B7230">
        <w:t>'</w:t>
      </w:r>
      <w:r w:rsidRPr="00D64D78" w:rsidR="004C49F9">
        <w:t>affilier à un syndicat et d</w:t>
      </w:r>
      <w:r w:rsidR="006B7230">
        <w:t>'</w:t>
      </w:r>
      <w:r w:rsidRPr="00D64D78" w:rsidR="004C49F9">
        <w:t xml:space="preserve">y défendre </w:t>
      </w:r>
      <w:r w:rsidRPr="00D64D78" w:rsidR="005F3E4D">
        <w:t>s</w:t>
      </w:r>
      <w:r w:rsidRPr="00D64D78" w:rsidR="004C49F9">
        <w:t>e</w:t>
      </w:r>
      <w:r w:rsidRPr="00D64D78" w:rsidR="00B17DD5">
        <w:t>s</w:t>
      </w:r>
      <w:r w:rsidRPr="00D64D78" w:rsidR="004C49F9">
        <w:t xml:space="preserve"> intérêts. Les fonctionnaires ne sont pas automatiquement exclus </w:t>
      </w:r>
      <w:r w:rsidRPr="00D64D78" w:rsidR="004E6E80">
        <w:t xml:space="preserve">de ce droit. </w:t>
      </w:r>
      <w:r w:rsidR="00E56D9D">
        <w:t>Toutefois,</w:t>
      </w:r>
      <w:r w:rsidRPr="00D64D78" w:rsidR="00DD0989">
        <w:t xml:space="preserve"> certaines restrictions peuvent être apportées aux activités syndica</w:t>
      </w:r>
      <w:r w:rsidRPr="00D64D78" w:rsidR="005F3E4D">
        <w:t>les</w:t>
      </w:r>
      <w:r w:rsidRPr="00D64D78" w:rsidR="00DD0989">
        <w:t xml:space="preserve"> des fonctionnaires </w:t>
      </w:r>
      <w:r w:rsidRPr="00D64D78" w:rsidR="00895079">
        <w:t xml:space="preserve">dans </w:t>
      </w:r>
      <w:r w:rsidRPr="00D64D78" w:rsidR="006D489D">
        <w:t>des secteurs sensibles</w:t>
      </w:r>
      <w:r w:rsidR="006204BE">
        <w:t>,</w:t>
      </w:r>
      <w:r w:rsidRPr="00D64D78" w:rsidR="006D489D">
        <w:t xml:space="preserve"> tels que l</w:t>
      </w:r>
      <w:r w:rsidR="006B7230">
        <w:t>'</w:t>
      </w:r>
      <w:r w:rsidRPr="00D64D78" w:rsidR="006D489D">
        <w:t>armée</w:t>
      </w:r>
      <w:r w:rsidR="00C53ED5">
        <w:t>,</w:t>
      </w:r>
      <w:r w:rsidRPr="00D64D78" w:rsidR="006D489D">
        <w:t xml:space="preserve"> la police</w:t>
      </w:r>
      <w:r w:rsidR="00C53ED5">
        <w:t xml:space="preserve"> et d</w:t>
      </w:r>
      <w:r w:rsidR="006B7230">
        <w:t>'</w:t>
      </w:r>
      <w:r w:rsidR="00C53ED5">
        <w:t>autres</w:t>
      </w:r>
      <w:r w:rsidR="006204BE">
        <w:t>,</w:t>
      </w:r>
      <w:r w:rsidRPr="00D64D78" w:rsidR="006D489D">
        <w:t xml:space="preserve"> mais seulement </w:t>
      </w:r>
      <w:r w:rsidRPr="00D64D78" w:rsidR="00F447F1">
        <w:t>si de telles restrictions sont nécessaires pour l</w:t>
      </w:r>
      <w:r w:rsidR="006B7230">
        <w:t>'</w:t>
      </w:r>
      <w:r w:rsidRPr="00D64D78" w:rsidR="00F447F1">
        <w:t>accomplissement de leur fonctions officielles (</w:t>
      </w:r>
      <w:r w:rsidR="00C53ED5">
        <w:t xml:space="preserve">voir </w:t>
      </w:r>
      <w:r w:rsidRPr="00D64D78" w:rsidR="00D81BA1">
        <w:rPr>
          <w:i/>
        </w:rPr>
        <w:t xml:space="preserve">Council of </w:t>
      </w:r>
      <w:r w:rsidR="006204BE">
        <w:rPr>
          <w:i/>
        </w:rPr>
        <w:t>C</w:t>
      </w:r>
      <w:r w:rsidRPr="00D64D78" w:rsidR="00D81BA1">
        <w:rPr>
          <w:i/>
        </w:rPr>
        <w:t xml:space="preserve">ivil </w:t>
      </w:r>
      <w:r w:rsidR="006204BE">
        <w:rPr>
          <w:i/>
        </w:rPr>
        <w:t>S</w:t>
      </w:r>
      <w:r w:rsidRPr="00D64D78" w:rsidR="00D81BA1">
        <w:rPr>
          <w:i/>
        </w:rPr>
        <w:t xml:space="preserve">ervice </w:t>
      </w:r>
      <w:r w:rsidR="006204BE">
        <w:rPr>
          <w:i/>
        </w:rPr>
        <w:t>U</w:t>
      </w:r>
      <w:r w:rsidRPr="00D64D78" w:rsidR="00D81BA1">
        <w:rPr>
          <w:i/>
        </w:rPr>
        <w:t>ni</w:t>
      </w:r>
      <w:r w:rsidRPr="00D64D78" w:rsidR="00F447F1">
        <w:rPr>
          <w:i/>
        </w:rPr>
        <w:t xml:space="preserve">ons </w:t>
      </w:r>
      <w:r w:rsidR="006204BE">
        <w:rPr>
          <w:i/>
        </w:rPr>
        <w:t xml:space="preserve">et autres </w:t>
      </w:r>
      <w:r w:rsidRPr="00D64D78" w:rsidR="00F447F1">
        <w:rPr>
          <w:i/>
        </w:rPr>
        <w:t>c. Royaume-Uni</w:t>
      </w:r>
      <w:r w:rsidRPr="00D64D78" w:rsidR="00F447F1">
        <w:t>, n</w:t>
      </w:r>
      <w:r w:rsidRPr="00D64D78" w:rsidR="00F447F1">
        <w:rPr>
          <w:vertAlign w:val="superscript"/>
        </w:rPr>
        <w:t>o</w:t>
      </w:r>
      <w:r w:rsidRPr="00D64D78" w:rsidR="00D81BA1">
        <w:t> </w:t>
      </w:r>
      <w:r w:rsidRPr="00D64D78" w:rsidR="00F447F1">
        <w:t xml:space="preserve">11603/85, décision de la Commission du 20 janvier 1987, Décisions et rapports (DR) </w:t>
      </w:r>
      <w:r w:rsidR="00106430">
        <w:t>50</w:t>
      </w:r>
      <w:r w:rsidRPr="00D64D78" w:rsidR="00F447F1">
        <w:t>, p</w:t>
      </w:r>
      <w:r w:rsidR="00106430">
        <w:t>.</w:t>
      </w:r>
      <w:r w:rsidRPr="00D64D78" w:rsidR="00F447F1">
        <w:t xml:space="preserve"> </w:t>
      </w:r>
      <w:r w:rsidR="00106430">
        <w:t>228</w:t>
      </w:r>
      <w:r w:rsidRPr="00D64D78" w:rsidR="00F447F1">
        <w:t>).</w:t>
      </w:r>
      <w:r w:rsidR="000D75B1">
        <w:t xml:space="preserve"> Le requérant n</w:t>
      </w:r>
      <w:r w:rsidR="006B7230">
        <w:t>'</w:t>
      </w:r>
      <w:r w:rsidR="000D75B1">
        <w:t>exerce pas des fonctions</w:t>
      </w:r>
      <w:r w:rsidR="00E46B21">
        <w:t xml:space="preserve"> pouvant faire l</w:t>
      </w:r>
      <w:r w:rsidR="006B7230">
        <w:t>'</w:t>
      </w:r>
      <w:r w:rsidR="00E46B21">
        <w:t>objet de pareilles restrictions</w:t>
      </w:r>
      <w:r w:rsidR="00276A33">
        <w:t xml:space="preserve"> – il travaille en tant qu</w:t>
      </w:r>
      <w:r w:rsidR="006B7230">
        <w:t>'</w:t>
      </w:r>
      <w:r w:rsidR="00276A33">
        <w:t>électricien auprès du ministère de l</w:t>
      </w:r>
      <w:r w:rsidR="006B7230">
        <w:t>'</w:t>
      </w:r>
      <w:r w:rsidR="00276A33">
        <w:t>aménagement du territoire.</w:t>
      </w:r>
    </w:p>
    <w:p w:rsidRPr="00D64D78" w:rsidR="00667DFB" w:rsidP="00667DFB" w:rsidRDefault="00C53ED5">
      <w:pPr>
        <w:pStyle w:val="JuPara"/>
        <w:rPr>
          <w:lang w:eastAsia="en-US"/>
        </w:rPr>
      </w:pPr>
      <w:r>
        <w:fldChar w:fldCharType="begin"/>
      </w:r>
      <w:r>
        <w:instrText xml:space="preserve"> SEQ level0 \*arabic </w:instrText>
      </w:r>
      <w:r>
        <w:fldChar w:fldCharType="separate"/>
      </w:r>
      <w:r w:rsidR="00FA5731">
        <w:rPr>
          <w:noProof/>
        </w:rPr>
        <w:t>23</w:t>
      </w:r>
      <w:r>
        <w:fldChar w:fldCharType="end"/>
      </w:r>
      <w:r>
        <w:t>.  </w:t>
      </w:r>
      <w:r w:rsidR="000D75B1">
        <w:t>Partant</w:t>
      </w:r>
      <w:r w:rsidRPr="00D64D78" w:rsidR="00667DFB">
        <w:rPr>
          <w:lang w:eastAsia="en-US"/>
        </w:rPr>
        <w:t>, la Cour rejette cette exception</w:t>
      </w:r>
      <w:r w:rsidR="00E46B21">
        <w:rPr>
          <w:lang w:eastAsia="en-US"/>
        </w:rPr>
        <w:t xml:space="preserve"> du Gouvernement</w:t>
      </w:r>
      <w:r w:rsidRPr="00D64D78" w:rsidR="00667DFB">
        <w:rPr>
          <w:lang w:eastAsia="en-US"/>
        </w:rPr>
        <w:t>.</w:t>
      </w:r>
    </w:p>
    <w:p w:rsidRPr="00D64D78" w:rsidR="00667DFB" w:rsidP="00667DFB" w:rsidRDefault="00667DFB">
      <w:pPr>
        <w:pStyle w:val="JuH1"/>
      </w:pPr>
      <w:r w:rsidRPr="00D64D78">
        <w:t>2.  Non-épuisement des voies de recours internes</w:t>
      </w:r>
    </w:p>
    <w:p w:rsidRPr="00D64D78" w:rsidR="00667DFB" w:rsidP="00667DFB" w:rsidRDefault="00667DFB">
      <w:pPr>
        <w:pStyle w:val="JuParaChar"/>
        <w:jc w:val="both"/>
      </w:pPr>
      <w:r w:rsidRPr="00D64D78">
        <w:fldChar w:fldCharType="begin"/>
      </w:r>
      <w:r w:rsidRPr="00D64D78">
        <w:instrText xml:space="preserve"> SEQ level0 \*arabic </w:instrText>
      </w:r>
      <w:r w:rsidRPr="00D64D78">
        <w:fldChar w:fldCharType="separate"/>
      </w:r>
      <w:r w:rsidR="00FA5731">
        <w:rPr>
          <w:noProof/>
        </w:rPr>
        <w:t>24</w:t>
      </w:r>
      <w:r w:rsidRPr="00D64D78">
        <w:fldChar w:fldCharType="end"/>
      </w:r>
      <w:r w:rsidRPr="00D64D78">
        <w:t>.  Le Gouvernement soutient que le requérant pouvait introduire un recours devant les juridictions administratives contre les actes arbitraires de l</w:t>
      </w:r>
      <w:r w:rsidR="006B7230">
        <w:t>'</w:t>
      </w:r>
      <w:r w:rsidRPr="00D64D78">
        <w:t>administration.</w:t>
      </w:r>
    </w:p>
    <w:p w:rsidRPr="00D64D78" w:rsidR="00667DFB" w:rsidP="00E63032" w:rsidRDefault="00667DFB">
      <w:pPr>
        <w:pStyle w:val="JuParaChar"/>
        <w:jc w:val="both"/>
      </w:pPr>
      <w:r w:rsidRPr="00D64D78">
        <w:fldChar w:fldCharType="begin"/>
      </w:r>
      <w:r w:rsidRPr="00D64D78">
        <w:instrText xml:space="preserve"> SEQ level0 \*arabic </w:instrText>
      </w:r>
      <w:r w:rsidRPr="00D64D78">
        <w:fldChar w:fldCharType="separate"/>
      </w:r>
      <w:r w:rsidR="00FA5731">
        <w:rPr>
          <w:noProof/>
        </w:rPr>
        <w:t>25</w:t>
      </w:r>
      <w:r w:rsidRPr="00D64D78">
        <w:fldChar w:fldCharType="end"/>
      </w:r>
      <w:r w:rsidRPr="00D64D78">
        <w:t>.  </w:t>
      </w:r>
      <w:r w:rsidRPr="00D64D78" w:rsidR="00A0646C">
        <w:t>Se fondant sur la loi n</w:t>
      </w:r>
      <w:r w:rsidRPr="00D64D78" w:rsidR="00A0646C">
        <w:rPr>
          <w:vertAlign w:val="superscript"/>
        </w:rPr>
        <w:t>o</w:t>
      </w:r>
      <w:r w:rsidRPr="00D64D78" w:rsidR="00A0646C">
        <w:t xml:space="preserve"> 657, l</w:t>
      </w:r>
      <w:r w:rsidRPr="00D64D78">
        <w:t>e requérant conteste cette thèse.</w:t>
      </w:r>
    </w:p>
    <w:p w:rsidRPr="00D64D78" w:rsidR="00667DFB" w:rsidP="00667DFB" w:rsidRDefault="006F44E0">
      <w:pPr>
        <w:pStyle w:val="JuPara"/>
      </w:pPr>
      <w:r w:rsidRPr="00D64D78">
        <w:fldChar w:fldCharType="begin"/>
      </w:r>
      <w:r w:rsidRPr="00D64D78">
        <w:instrText xml:space="preserve"> SEQ level0 \*arabic </w:instrText>
      </w:r>
      <w:r w:rsidRPr="00D64D78">
        <w:fldChar w:fldCharType="separate"/>
      </w:r>
      <w:r w:rsidR="00FA5731">
        <w:rPr>
          <w:noProof/>
        </w:rPr>
        <w:t>26</w:t>
      </w:r>
      <w:r w:rsidRPr="00D64D78">
        <w:fldChar w:fldCharType="end"/>
      </w:r>
      <w:r w:rsidRPr="00D64D78">
        <w:t>.  </w:t>
      </w:r>
      <w:r w:rsidRPr="00D64D78" w:rsidR="00873278">
        <w:t>La Cour constate qu</w:t>
      </w:r>
      <w:r w:rsidR="006B7230">
        <w:t>'</w:t>
      </w:r>
      <w:r w:rsidRPr="00D64D78" w:rsidR="00873278">
        <w:t>il ressort de l</w:t>
      </w:r>
      <w:r w:rsidR="006B7230">
        <w:t>'</w:t>
      </w:r>
      <w:r w:rsidRPr="00D64D78" w:rsidR="00873278">
        <w:t>article 129 de la Constitution ainsi que de l</w:t>
      </w:r>
      <w:r w:rsidR="006B7230">
        <w:t>'</w:t>
      </w:r>
      <w:r w:rsidRPr="00D64D78" w:rsidR="00873278">
        <w:t>article 136 de la loi n</w:t>
      </w:r>
      <w:r w:rsidRPr="00D64D78" w:rsidR="00873278">
        <w:rPr>
          <w:vertAlign w:val="superscript"/>
        </w:rPr>
        <w:t>o</w:t>
      </w:r>
      <w:r w:rsidRPr="00D64D78" w:rsidR="00873278">
        <w:t xml:space="preserve"> 657 qu</w:t>
      </w:r>
      <w:r w:rsidR="006B7230">
        <w:t>'</w:t>
      </w:r>
      <w:r w:rsidRPr="00D64D78" w:rsidR="00873278">
        <w:t>un avertissement ou un blâme ne peut être soumis au contrôl</w:t>
      </w:r>
      <w:r w:rsidRPr="00D64D78" w:rsidR="00074073">
        <w:t xml:space="preserve">e juridictionnel. </w:t>
      </w:r>
      <w:r w:rsidRPr="00D64D78" w:rsidR="00703BD5">
        <w:t>A la lumière des faits de la cause, l</w:t>
      </w:r>
      <w:r w:rsidRPr="00D64D78" w:rsidR="00873278">
        <w:t>e requérant a donc épuisé les voies de recours internes disponible</w:t>
      </w:r>
      <w:r w:rsidRPr="00D64D78" w:rsidR="000A7B14">
        <w:t>s</w:t>
      </w:r>
      <w:r w:rsidRPr="00D64D78" w:rsidR="00873278">
        <w:t>. Partant, elle rejette l</w:t>
      </w:r>
      <w:r w:rsidR="006B7230">
        <w:t>'</w:t>
      </w:r>
      <w:r w:rsidRPr="00D64D78" w:rsidR="00873278">
        <w:t>exception du Gouvernement.</w:t>
      </w:r>
    </w:p>
    <w:p w:rsidRPr="00D64D78" w:rsidR="00EC6427" w:rsidRDefault="00E424F3">
      <w:pPr>
        <w:pStyle w:val="JuPara"/>
      </w:pPr>
      <w:r w:rsidRPr="00D64D78">
        <w:fldChar w:fldCharType="begin"/>
      </w:r>
      <w:r w:rsidRPr="00D64D78">
        <w:instrText xml:space="preserve"> SEQ level0 \*arabic </w:instrText>
      </w:r>
      <w:r w:rsidRPr="00D64D78">
        <w:fldChar w:fldCharType="separate"/>
      </w:r>
      <w:r w:rsidR="00FA5731">
        <w:rPr>
          <w:noProof/>
        </w:rPr>
        <w:t>27</w:t>
      </w:r>
      <w:r w:rsidRPr="00D64D78">
        <w:fldChar w:fldCharType="end"/>
      </w:r>
      <w:r w:rsidRPr="00D64D78" w:rsidR="00EC6427">
        <w:t>.  La Cour constate que ce grief n</w:t>
      </w:r>
      <w:r w:rsidR="006B7230">
        <w:t>'</w:t>
      </w:r>
      <w:r w:rsidRPr="00D64D78" w:rsidR="00EC6427">
        <w:t>est pas manifestement mal fondé</w:t>
      </w:r>
      <w:r w:rsidRPr="00D64D78" w:rsidR="002C13E0">
        <w:t xml:space="preserve"> </w:t>
      </w:r>
      <w:r w:rsidRPr="00D64D78" w:rsidR="00EC6427">
        <w:t>au sens de l</w:t>
      </w:r>
      <w:r w:rsidR="006B7230">
        <w:t>'</w:t>
      </w:r>
      <w:r w:rsidRPr="00D64D78" w:rsidR="00EC6427">
        <w:t>article 35 § 3 de la Convention. La Cour relève par ailleurs que celui-ci ne se heurte à aucun autre motif d</w:t>
      </w:r>
      <w:r w:rsidR="006B7230">
        <w:t>'</w:t>
      </w:r>
      <w:r w:rsidRPr="00D64D78" w:rsidR="00EC6427">
        <w:t>irrecevabilité. Il convient donc de le déclarer recevable.</w:t>
      </w:r>
    </w:p>
    <w:p w:rsidRPr="00D64D78" w:rsidR="00EC6427" w:rsidRDefault="00EC6427">
      <w:pPr>
        <w:pStyle w:val="JuHA"/>
      </w:pPr>
      <w:r w:rsidRPr="00D64D78">
        <w:t>B.  Sur le fond</w:t>
      </w:r>
    </w:p>
    <w:p w:rsidRPr="00D64D78" w:rsidR="007F2506" w:rsidP="007F2506" w:rsidRDefault="007F2506">
      <w:pPr>
        <w:pStyle w:val="JuH1"/>
      </w:pPr>
      <w:r w:rsidRPr="00D64D78">
        <w:t>1.  Sur l</w:t>
      </w:r>
      <w:r w:rsidR="006B7230">
        <w:t>'</w:t>
      </w:r>
      <w:r w:rsidRPr="00D64D78">
        <w:t>existence d</w:t>
      </w:r>
      <w:r w:rsidR="006B7230">
        <w:t>'</w:t>
      </w:r>
      <w:r w:rsidRPr="00D64D78">
        <w:t>une ingérence</w:t>
      </w:r>
    </w:p>
    <w:p w:rsidRPr="00D64D78" w:rsidR="007F2506" w:rsidRDefault="006B4FAC">
      <w:pPr>
        <w:pStyle w:val="JuPara"/>
        <w:rPr>
          <w:lang w:eastAsia="en-US"/>
        </w:rPr>
      </w:pPr>
      <w:r>
        <w:fldChar w:fldCharType="begin"/>
      </w:r>
      <w:r>
        <w:instrText xml:space="preserve"> SEQ level0 \*arabic </w:instrText>
      </w:r>
      <w:r>
        <w:fldChar w:fldCharType="separate"/>
      </w:r>
      <w:r w:rsidR="00FA5731">
        <w:rPr>
          <w:noProof/>
        </w:rPr>
        <w:t>28</w:t>
      </w:r>
      <w:r>
        <w:fldChar w:fldCharType="end"/>
      </w:r>
      <w:r>
        <w:t>.  </w:t>
      </w:r>
      <w:r w:rsidR="006663DD">
        <w:t xml:space="preserve">Le requérant allègue </w:t>
      </w:r>
      <w:r w:rsidRPr="00D64D78" w:rsidR="007F2506">
        <w:t>que l</w:t>
      </w:r>
      <w:r w:rsidR="006B7230">
        <w:t>'</w:t>
      </w:r>
      <w:r w:rsidRPr="00D64D78" w:rsidR="007F2506">
        <w:t xml:space="preserve">avertissement </w:t>
      </w:r>
      <w:r w:rsidR="006663DD">
        <w:t xml:space="preserve">qui lui a été </w:t>
      </w:r>
      <w:r w:rsidRPr="00D64D78" w:rsidR="007F2506">
        <w:t>infligé pour avoir participé à une journée nationale de grève s</w:t>
      </w:r>
      <w:r w:rsidR="006B7230">
        <w:t>'</w:t>
      </w:r>
      <w:r w:rsidRPr="00D64D78" w:rsidR="007F2506">
        <w:t xml:space="preserve">analyse en une ingérence dans </w:t>
      </w:r>
      <w:r w:rsidR="006663DD">
        <w:t>son</w:t>
      </w:r>
      <w:r w:rsidRPr="00D64D78" w:rsidR="007F2506">
        <w:t xml:space="preserve"> droit à la liberté d</w:t>
      </w:r>
      <w:r w:rsidR="006B7230">
        <w:t>'</w:t>
      </w:r>
      <w:r w:rsidRPr="00D64D78" w:rsidR="007F2506">
        <w:t>association.</w:t>
      </w:r>
      <w:r w:rsidR="006663DD">
        <w:t xml:space="preserve"> Le Gouvernement ne se prononce pas</w:t>
      </w:r>
      <w:r w:rsidR="00A52C69">
        <w:t xml:space="preserve"> sur cet aspect</w:t>
      </w:r>
      <w:r w:rsidR="006663DD">
        <w:t>.</w:t>
      </w:r>
      <w:r w:rsidRPr="00D64D78" w:rsidR="000676CC">
        <w:t xml:space="preserve"> </w:t>
      </w:r>
      <w:r w:rsidR="006663DD">
        <w:t>A l</w:t>
      </w:r>
      <w:r w:rsidR="006B7230">
        <w:t>'</w:t>
      </w:r>
      <w:r w:rsidR="006663DD">
        <w:t xml:space="preserve">instar du requérant, la Cour </w:t>
      </w:r>
      <w:r w:rsidR="00D20BBF">
        <w:t>estime</w:t>
      </w:r>
      <w:r w:rsidR="006663DD">
        <w:t xml:space="preserve"> que la mesure litigieuse constitue une atteinte à son droit à la liberté d</w:t>
      </w:r>
      <w:r w:rsidR="006B7230">
        <w:t>'</w:t>
      </w:r>
      <w:r w:rsidR="006663DD">
        <w:t>association</w:t>
      </w:r>
      <w:r w:rsidR="004459F3">
        <w:t>.</w:t>
      </w:r>
    </w:p>
    <w:p w:rsidRPr="00D64D78" w:rsidR="007F2506" w:rsidP="007F2506" w:rsidRDefault="007F2506">
      <w:pPr>
        <w:pStyle w:val="JuH1"/>
      </w:pPr>
      <w:r w:rsidRPr="00D64D78">
        <w:t>2.  Sur la justification de l</w:t>
      </w:r>
      <w:r w:rsidR="006B7230">
        <w:t>'</w:t>
      </w:r>
      <w:r w:rsidRPr="00D64D78">
        <w:t>ingérence</w:t>
      </w:r>
    </w:p>
    <w:p w:rsidRPr="00D64D78" w:rsidR="007F2506" w:rsidRDefault="006B4FAC">
      <w:pPr>
        <w:pStyle w:val="JuPara"/>
      </w:pPr>
      <w:r>
        <w:fldChar w:fldCharType="begin"/>
      </w:r>
      <w:r>
        <w:instrText xml:space="preserve"> SEQ level0 \*arabic </w:instrText>
      </w:r>
      <w:r>
        <w:fldChar w:fldCharType="separate"/>
      </w:r>
      <w:r w:rsidR="00FA5731">
        <w:rPr>
          <w:noProof/>
        </w:rPr>
        <w:t>29</w:t>
      </w:r>
      <w:r>
        <w:fldChar w:fldCharType="end"/>
      </w:r>
      <w:r>
        <w:t>.  </w:t>
      </w:r>
      <w:r w:rsidRPr="00D64D78" w:rsidR="0052341F">
        <w:t>Pareille ingérence enfreint l</w:t>
      </w:r>
      <w:r w:rsidR="006B7230">
        <w:t>'</w:t>
      </w:r>
      <w:r w:rsidRPr="00D64D78" w:rsidR="0052341F">
        <w:t>article 11, sauf si elle était « prévue par la loi », dirigée vers un ou des buts légitimes au regard du paragraphe 2 et « nécessaire, dans une société démocratique » pour les atteindre.</w:t>
      </w:r>
    </w:p>
    <w:p w:rsidRPr="00D64D78" w:rsidR="0052341F" w:rsidP="0052341F" w:rsidRDefault="0052341F">
      <w:pPr>
        <w:pStyle w:val="JuHa0"/>
      </w:pPr>
      <w:r w:rsidRPr="00D64D78">
        <w:t>a)  « Prévue par la loi »</w:t>
      </w:r>
    </w:p>
    <w:p w:rsidRPr="00D64D78" w:rsidR="00652FD8" w:rsidRDefault="006B4FAC">
      <w:pPr>
        <w:pStyle w:val="JuPara"/>
      </w:pPr>
      <w:r>
        <w:fldChar w:fldCharType="begin"/>
      </w:r>
      <w:r>
        <w:instrText xml:space="preserve"> SEQ level0 \*arabic </w:instrText>
      </w:r>
      <w:r>
        <w:fldChar w:fldCharType="separate"/>
      </w:r>
      <w:r w:rsidR="00FA5731">
        <w:rPr>
          <w:noProof/>
        </w:rPr>
        <w:t>30</w:t>
      </w:r>
      <w:r>
        <w:fldChar w:fldCharType="end"/>
      </w:r>
      <w:r>
        <w:t>.  </w:t>
      </w:r>
      <w:r w:rsidRPr="00D64D78" w:rsidR="00A56924">
        <w:t>La Cour constate qu</w:t>
      </w:r>
      <w:r w:rsidR="006B7230">
        <w:t>'</w:t>
      </w:r>
      <w:r w:rsidRPr="00D64D78" w:rsidR="00A56924">
        <w:t>il n</w:t>
      </w:r>
      <w:r w:rsidR="006B7230">
        <w:t>'</w:t>
      </w:r>
      <w:r w:rsidRPr="00D64D78" w:rsidR="00A56924">
        <w:t xml:space="preserve">est pas </w:t>
      </w:r>
      <w:r w:rsidRPr="00D64D78" w:rsidR="00620C33">
        <w:t>contesté que l</w:t>
      </w:r>
      <w:r w:rsidR="006B7230">
        <w:t>'</w:t>
      </w:r>
      <w:r w:rsidRPr="00D64D78" w:rsidR="00620C33">
        <w:t>avertissement infligé au requérant était conforme à l</w:t>
      </w:r>
      <w:r w:rsidR="006B7230">
        <w:t>'</w:t>
      </w:r>
      <w:r w:rsidRPr="00D64D78" w:rsidR="00620C33">
        <w:t>article 12</w:t>
      </w:r>
      <w:r w:rsidRPr="00D64D78" w:rsidR="004757BC">
        <w:t>5</w:t>
      </w:r>
      <w:r w:rsidRPr="00D64D78" w:rsidR="00620C33">
        <w:t xml:space="preserve"> A de la loi n</w:t>
      </w:r>
      <w:r w:rsidRPr="00D64D78" w:rsidR="00620C33">
        <w:rPr>
          <w:vertAlign w:val="superscript"/>
        </w:rPr>
        <w:t>o</w:t>
      </w:r>
      <w:r w:rsidRPr="00D64D78" w:rsidR="00620C33">
        <w:t xml:space="preserve"> 657. La Cour note ainsi </w:t>
      </w:r>
      <w:r w:rsidR="00D9458A">
        <w:t xml:space="preserve">que </w:t>
      </w:r>
      <w:r w:rsidRPr="00D64D78" w:rsidR="00620C33">
        <w:t>la mesure disciplinaire litigieuse avait une base légale.</w:t>
      </w:r>
    </w:p>
    <w:p w:rsidRPr="00D64D78" w:rsidR="007F2506" w:rsidP="00652FD8" w:rsidRDefault="00652FD8">
      <w:pPr>
        <w:pStyle w:val="JuHa0"/>
      </w:pPr>
      <w:r w:rsidRPr="00D64D78">
        <w:t>b)  But légitime</w:t>
      </w:r>
    </w:p>
    <w:p w:rsidR="00D04F28" w:rsidP="009722DC" w:rsidRDefault="009722DC">
      <w:pPr>
        <w:pStyle w:val="JuPara"/>
      </w:pPr>
      <w:r>
        <w:fldChar w:fldCharType="begin"/>
      </w:r>
      <w:r>
        <w:instrText xml:space="preserve"> SEQ level0 \*arabic </w:instrText>
      </w:r>
      <w:r>
        <w:fldChar w:fldCharType="separate"/>
      </w:r>
      <w:r w:rsidR="00FA5731">
        <w:rPr>
          <w:noProof/>
        </w:rPr>
        <w:t>31</w:t>
      </w:r>
      <w:r>
        <w:fldChar w:fldCharType="end"/>
      </w:r>
      <w:r>
        <w:t>.  </w:t>
      </w:r>
      <w:r w:rsidRPr="00D64D78">
        <w:t>Le Gouvernement soutient que l</w:t>
      </w:r>
      <w:r w:rsidR="006B7230">
        <w:t>'</w:t>
      </w:r>
      <w:r w:rsidRPr="00D64D78">
        <w:t>ingérence avait pour but la défense de l</w:t>
      </w:r>
      <w:r w:rsidR="006B7230">
        <w:t>'</w:t>
      </w:r>
      <w:r w:rsidRPr="00D64D78">
        <w:t>ordre. Le requérant ne se prononce pas.</w:t>
      </w:r>
    </w:p>
    <w:p w:rsidRPr="002341C9" w:rsidR="009722DC" w:rsidP="009722DC" w:rsidRDefault="009722DC">
      <w:pPr>
        <w:pStyle w:val="JuPara"/>
      </w:pPr>
      <w:r w:rsidRPr="002341C9">
        <w:fldChar w:fldCharType="begin"/>
      </w:r>
      <w:r w:rsidRPr="002341C9">
        <w:instrText xml:space="preserve"> SEQ level0 \*arabic </w:instrText>
      </w:r>
      <w:r w:rsidRPr="002341C9">
        <w:fldChar w:fldCharType="separate"/>
      </w:r>
      <w:r w:rsidR="00FA5731">
        <w:rPr>
          <w:noProof/>
        </w:rPr>
        <w:t>32</w:t>
      </w:r>
      <w:r w:rsidRPr="002341C9">
        <w:fldChar w:fldCharType="end"/>
      </w:r>
      <w:r w:rsidRPr="002341C9">
        <w:t>.  </w:t>
      </w:r>
      <w:r w:rsidRPr="002341C9">
        <w:rPr>
          <w:rFonts w:ascii="Times New (W1)" w:hAnsi="Times New (W1)"/>
        </w:rPr>
        <w:t>La Cour doute que l</w:t>
      </w:r>
      <w:r w:rsidR="006B7230">
        <w:rPr>
          <w:rFonts w:ascii="Times New (W1)" w:hAnsi="Times New (W1)"/>
        </w:rPr>
        <w:t>'</w:t>
      </w:r>
      <w:r w:rsidRPr="002341C9">
        <w:rPr>
          <w:rFonts w:ascii="Times New (W1)" w:hAnsi="Times New (W1)"/>
        </w:rPr>
        <w:t>ingérence dans la présente affaire poursuivait un but légitime au sens de l</w:t>
      </w:r>
      <w:r w:rsidR="006B7230">
        <w:rPr>
          <w:rFonts w:ascii="Times New (W1)" w:hAnsi="Times New (W1)"/>
        </w:rPr>
        <w:t>'</w:t>
      </w:r>
      <w:r w:rsidRPr="002341C9">
        <w:rPr>
          <w:rFonts w:ascii="Times New (W1)" w:hAnsi="Times New (W1)"/>
        </w:rPr>
        <w:t>article 11 § 2 de la Convention. Toutefois, elle juge inutile de trancher la question eu égard à la</w:t>
      </w:r>
      <w:r w:rsidRPr="002341C9">
        <w:t xml:space="preserve"> conclusion à laquelle elle parvient sous l</w:t>
      </w:r>
      <w:r w:rsidR="006B7230">
        <w:t>'</w:t>
      </w:r>
      <w:r w:rsidRPr="002341C9">
        <w:t>angle de la nécessité d</w:t>
      </w:r>
      <w:r w:rsidR="006B7230">
        <w:t>'</w:t>
      </w:r>
      <w:r w:rsidRPr="002341C9">
        <w:t>une telle ingérence</w:t>
      </w:r>
      <w:r w:rsidR="002341C9">
        <w:t xml:space="preserve"> (paragraphes 34-</w:t>
      </w:r>
      <w:r w:rsidRPr="002341C9">
        <w:t>38 ci-dessous).</w:t>
      </w:r>
    </w:p>
    <w:p w:rsidRPr="00D64D78" w:rsidR="005F7866" w:rsidP="005F7866" w:rsidRDefault="005F7866">
      <w:pPr>
        <w:pStyle w:val="JuHa0"/>
      </w:pPr>
      <w:r w:rsidRPr="00D64D78">
        <w:t>c)  « Nécessaire dans une société démocratique »</w:t>
      </w:r>
    </w:p>
    <w:p w:rsidRPr="00D64D78" w:rsidR="00EC6427" w:rsidRDefault="009722DC">
      <w:pPr>
        <w:pStyle w:val="JuPara"/>
      </w:pPr>
      <w:r>
        <w:fldChar w:fldCharType="begin"/>
      </w:r>
      <w:r>
        <w:instrText xml:space="preserve"> SEQ level0 \*arabic </w:instrText>
      </w:r>
      <w:r>
        <w:fldChar w:fldCharType="separate"/>
      </w:r>
      <w:r w:rsidR="00FA5731">
        <w:rPr>
          <w:noProof/>
        </w:rPr>
        <w:t>33</w:t>
      </w:r>
      <w:r>
        <w:fldChar w:fldCharType="end"/>
      </w:r>
      <w:r>
        <w:t>.  </w:t>
      </w:r>
      <w:r w:rsidRPr="00D64D78" w:rsidR="00E424F3">
        <w:t>Le requérant</w:t>
      </w:r>
      <w:r w:rsidRPr="00D64D78" w:rsidR="000A7B14">
        <w:t xml:space="preserve"> </w:t>
      </w:r>
      <w:r w:rsidRPr="00D64D78" w:rsidR="00EE6465">
        <w:t>soutient qu</w:t>
      </w:r>
      <w:r w:rsidR="006B7230">
        <w:t>'</w:t>
      </w:r>
      <w:r w:rsidRPr="00D64D78" w:rsidR="00EE6465">
        <w:t>une telle peine disciplinaire ne lui aurait pas été infligée s</w:t>
      </w:r>
      <w:r w:rsidR="006B7230">
        <w:t>'</w:t>
      </w:r>
      <w:r w:rsidRPr="00D64D78" w:rsidR="00EE6465">
        <w:t>il n</w:t>
      </w:r>
      <w:r w:rsidR="006B7230">
        <w:t>'</w:t>
      </w:r>
      <w:r w:rsidR="00BB36E4">
        <w:t>avait</w:t>
      </w:r>
      <w:r w:rsidRPr="00D64D78" w:rsidR="00EE6465">
        <w:t xml:space="preserve"> pas </w:t>
      </w:r>
      <w:r w:rsidR="00BB36E4">
        <w:t xml:space="preserve">été </w:t>
      </w:r>
      <w:r w:rsidRPr="00D64D78" w:rsidR="00EE6465">
        <w:t>membre d</w:t>
      </w:r>
      <w:r w:rsidR="006B7230">
        <w:t>'</w:t>
      </w:r>
      <w:r w:rsidRPr="00D64D78" w:rsidR="00EE6465">
        <w:t xml:space="preserve">un syndicat rattaché au </w:t>
      </w:r>
      <w:r w:rsidRPr="00D64D78" w:rsidR="00EE6465">
        <w:rPr>
          <w:i/>
        </w:rPr>
        <w:t>Kesk</w:t>
      </w:r>
      <w:r w:rsidRPr="00D64D78" w:rsidR="004730D6">
        <w:t>.</w:t>
      </w:r>
      <w:r w:rsidRPr="00D64D78" w:rsidR="00B17DD5">
        <w:t xml:space="preserve"> </w:t>
      </w:r>
      <w:r w:rsidRPr="00D64D78" w:rsidR="009C4325">
        <w:t>En se référant à la note du préfet du 5 septembre 2002, le requérant dénonce la pratique de l</w:t>
      </w:r>
      <w:r w:rsidR="006B7230">
        <w:t>'</w:t>
      </w:r>
      <w:r w:rsidRPr="00D64D78" w:rsidR="009C4325">
        <w:t>administration qui consiste à empêcher une action menée par un syndicat reconnu légalement et</w:t>
      </w:r>
      <w:r w:rsidR="00BB36E4">
        <w:t xml:space="preserve"> à</w:t>
      </w:r>
      <w:r w:rsidRPr="00D64D78" w:rsidR="009C4325">
        <w:t xml:space="preserve"> réduire l</w:t>
      </w:r>
      <w:r w:rsidR="006B7230">
        <w:t>'</w:t>
      </w:r>
      <w:r w:rsidRPr="00D64D78" w:rsidR="009C4325">
        <w:t>influence de ce syndicat en prenant des mesures avant et après la journée d</w:t>
      </w:r>
      <w:r w:rsidR="006B7230">
        <w:t>'</w:t>
      </w:r>
      <w:r w:rsidRPr="00D64D78" w:rsidR="009C4325">
        <w:t>action prévue.</w:t>
      </w:r>
      <w:r w:rsidRPr="00D64D78" w:rsidR="00AC1657">
        <w:t xml:space="preserve"> Il </w:t>
      </w:r>
      <w:r w:rsidR="0041419A">
        <w:t>critique</w:t>
      </w:r>
      <w:r w:rsidRPr="00D64D78" w:rsidR="00AC1657">
        <w:t xml:space="preserve"> l</w:t>
      </w:r>
      <w:r w:rsidR="006B7230">
        <w:t>'</w:t>
      </w:r>
      <w:r w:rsidRPr="00D64D78" w:rsidR="00AC1657">
        <w:t>arbitraire avec lequel l</w:t>
      </w:r>
      <w:r w:rsidR="006B7230">
        <w:t>'</w:t>
      </w:r>
      <w:r w:rsidRPr="00D64D78" w:rsidR="00AC1657">
        <w:t>administration a agit</w:t>
      </w:r>
      <w:r w:rsidRPr="00D64D78" w:rsidR="003B3C53">
        <w:t xml:space="preserve"> dans la mesure où </w:t>
      </w:r>
      <w:r w:rsidRPr="00D64D78" w:rsidR="00DC7DAF">
        <w:t>le préfet a d</w:t>
      </w:r>
      <w:r w:rsidR="006B7230">
        <w:t>'</w:t>
      </w:r>
      <w:r w:rsidRPr="00D64D78" w:rsidR="00DC7DAF">
        <w:t>abord tent</w:t>
      </w:r>
      <w:r w:rsidR="00BB36E4">
        <w:t>é</w:t>
      </w:r>
      <w:r w:rsidRPr="00D64D78" w:rsidR="00DC7DAF">
        <w:t xml:space="preserve"> d</w:t>
      </w:r>
      <w:r w:rsidR="006B7230">
        <w:t>'</w:t>
      </w:r>
      <w:r w:rsidRPr="00D64D78" w:rsidR="00DC7DAF">
        <w:t xml:space="preserve">empêcher la journée de grève puis a ordonné que des sanctions soient prises contre les fonctionnaires qui participeraient à cette journée. </w:t>
      </w:r>
      <w:r w:rsidR="008B0072">
        <w:t>E</w:t>
      </w:r>
      <w:r w:rsidRPr="00D64D78" w:rsidR="00AC1657">
        <w:t>n</w:t>
      </w:r>
      <w:r w:rsidRPr="00D64D78" w:rsidR="00DD6A2F">
        <w:t xml:space="preserve"> lui</w:t>
      </w:r>
      <w:r w:rsidRPr="00D64D78" w:rsidR="00AC1657">
        <w:t xml:space="preserve"> infligeant un avertissement</w:t>
      </w:r>
      <w:r w:rsidR="00D04F56">
        <w:t>,</w:t>
      </w:r>
      <w:r w:rsidRPr="00D64D78" w:rsidR="00AC1657">
        <w:t xml:space="preserve"> </w:t>
      </w:r>
      <w:r w:rsidRPr="00D64D78" w:rsidR="00DC7DAF">
        <w:t>l</w:t>
      </w:r>
      <w:r w:rsidR="006B7230">
        <w:t>'</w:t>
      </w:r>
      <w:r w:rsidRPr="00D64D78" w:rsidR="00DC7DAF">
        <w:t>administration savait qu</w:t>
      </w:r>
      <w:r w:rsidR="006B7230">
        <w:t>'</w:t>
      </w:r>
      <w:r w:rsidRPr="00D64D78" w:rsidR="00DC7DAF">
        <w:t xml:space="preserve">une telle sanction disciplinaire </w:t>
      </w:r>
      <w:r w:rsidRPr="00D64D78" w:rsidR="00AC1657">
        <w:t>n</w:t>
      </w:r>
      <w:r w:rsidR="006B7230">
        <w:t>'</w:t>
      </w:r>
      <w:r w:rsidRPr="00D64D78" w:rsidR="00DC7DAF">
        <w:t>était</w:t>
      </w:r>
      <w:r w:rsidRPr="00D64D78" w:rsidR="00AC1657">
        <w:t xml:space="preserve"> pas </w:t>
      </w:r>
      <w:r w:rsidRPr="00D64D78" w:rsidR="00DC7DAF">
        <w:t>soumise</w:t>
      </w:r>
      <w:r w:rsidRPr="00D64D78" w:rsidR="00DD6A2F">
        <w:t xml:space="preserve"> au contrôle juridictionnel.</w:t>
      </w:r>
    </w:p>
    <w:p w:rsidRPr="00D64D78" w:rsidR="009C6349" w:rsidP="00076451" w:rsidRDefault="00E424F3">
      <w:pPr>
        <w:pStyle w:val="JuPara"/>
      </w:pPr>
      <w:r w:rsidRPr="00D64D78">
        <w:fldChar w:fldCharType="begin"/>
      </w:r>
      <w:r w:rsidRPr="00D64D78">
        <w:instrText xml:space="preserve"> SEQ level0 \*arabic </w:instrText>
      </w:r>
      <w:r w:rsidRPr="00D64D78">
        <w:fldChar w:fldCharType="separate"/>
      </w:r>
      <w:r w:rsidR="00FA5731">
        <w:rPr>
          <w:noProof/>
        </w:rPr>
        <w:t>34</w:t>
      </w:r>
      <w:r w:rsidRPr="00D64D78">
        <w:fldChar w:fldCharType="end"/>
      </w:r>
      <w:r w:rsidRPr="00D64D78" w:rsidR="000D5F93">
        <w:t>.  Le Gouvernement rappelle que le requérant est toujours membre d</w:t>
      </w:r>
      <w:r w:rsidRPr="00D64D78" w:rsidR="00D77220">
        <w:t>u syndicat en question. Selon lui</w:t>
      </w:r>
      <w:r w:rsidRPr="00D64D78" w:rsidR="000D5F93">
        <w:t>, l</w:t>
      </w:r>
      <w:r w:rsidR="006B7230">
        <w:t>'</w:t>
      </w:r>
      <w:r w:rsidRPr="00D64D78" w:rsidR="000D5F93">
        <w:t>article 11 n</w:t>
      </w:r>
      <w:r w:rsidR="006B7230">
        <w:t>'</w:t>
      </w:r>
      <w:r w:rsidRPr="00D64D78" w:rsidR="000D5F93">
        <w:t>accorde pas d</w:t>
      </w:r>
      <w:r w:rsidR="006B7230">
        <w:t>'</w:t>
      </w:r>
      <w:r w:rsidRPr="00D64D78" w:rsidR="000D5F93">
        <w:t>immunité aux fonctionnaires, membre</w:t>
      </w:r>
      <w:r w:rsidRPr="00D64D78" w:rsidR="00E3007F">
        <w:t>s</w:t>
      </w:r>
      <w:r w:rsidRPr="00D64D78" w:rsidR="000D5F93">
        <w:t xml:space="preserve"> d</w:t>
      </w:r>
      <w:r w:rsidR="006B7230">
        <w:t>'</w:t>
      </w:r>
      <w:r w:rsidRPr="00D64D78" w:rsidR="000D5F93">
        <w:t>un syndicat, faisant l</w:t>
      </w:r>
      <w:r w:rsidR="006B7230">
        <w:t>'</w:t>
      </w:r>
      <w:r w:rsidRPr="00D64D78" w:rsidR="000D5F93">
        <w:t>objet d</w:t>
      </w:r>
      <w:r w:rsidR="006B7230">
        <w:t>'</w:t>
      </w:r>
      <w:r w:rsidRPr="00D64D78" w:rsidR="000D5F93">
        <w:t xml:space="preserve">une mesure disciplinaire. </w:t>
      </w:r>
      <w:r w:rsidRPr="00D64D78" w:rsidR="006552D7">
        <w:t>Le requérant a fait l</w:t>
      </w:r>
      <w:r w:rsidR="006B7230">
        <w:t>'</w:t>
      </w:r>
      <w:r w:rsidRPr="00D64D78" w:rsidR="006552D7">
        <w:t>objet d</w:t>
      </w:r>
      <w:r w:rsidR="006B7230">
        <w:t>'</w:t>
      </w:r>
      <w:r w:rsidRPr="00D64D78" w:rsidR="006552D7">
        <w:t>une sanction disciplinaire en raison de son absence au travail le 5 juin 2002. Il a participé à une jou</w:t>
      </w:r>
      <w:r w:rsidRPr="00D64D78" w:rsidR="00074073">
        <w:t>rnée de grève sans avoir obtenu</w:t>
      </w:r>
      <w:r w:rsidRPr="00D64D78" w:rsidR="006552D7">
        <w:t xml:space="preserve"> de permission. Il </w:t>
      </w:r>
      <w:r w:rsidR="004341F4">
        <w:t>s</w:t>
      </w:r>
      <w:r w:rsidR="006B7230">
        <w:t>'</w:t>
      </w:r>
      <w:r w:rsidR="004341F4">
        <w:t>est vu infligé</w:t>
      </w:r>
      <w:r w:rsidRPr="00D64D78" w:rsidR="006552D7">
        <w:t xml:space="preserve"> une sanction disciplinaire pour avoir manqué à ses fonctions.</w:t>
      </w:r>
    </w:p>
    <w:p w:rsidR="00D04F28" w:rsidP="00B27C1D" w:rsidRDefault="00C919D9">
      <w:pPr>
        <w:pStyle w:val="JuPara"/>
      </w:pPr>
      <w:r w:rsidRPr="00D64D78">
        <w:fldChar w:fldCharType="begin"/>
      </w:r>
      <w:r w:rsidRPr="00D64D78">
        <w:instrText xml:space="preserve"> SEQ level0 \*arabic </w:instrText>
      </w:r>
      <w:r w:rsidRPr="00D64D78">
        <w:fldChar w:fldCharType="separate"/>
      </w:r>
      <w:r w:rsidR="00FA5731">
        <w:rPr>
          <w:noProof/>
        </w:rPr>
        <w:t>35</w:t>
      </w:r>
      <w:r w:rsidRPr="00D64D78">
        <w:fldChar w:fldCharType="end"/>
      </w:r>
      <w:r w:rsidRPr="00D64D78">
        <w:t>.  </w:t>
      </w:r>
      <w:r w:rsidRPr="00D64D78" w:rsidR="00546036">
        <w:t xml:space="preserve">La Cour </w:t>
      </w:r>
      <w:r w:rsidRPr="00D64D78" w:rsidR="00117F08">
        <w:t>note</w:t>
      </w:r>
      <w:r w:rsidRPr="00D64D78" w:rsidR="00AF53A9">
        <w:t xml:space="preserve"> d</w:t>
      </w:r>
      <w:r w:rsidR="006B7230">
        <w:t>'</w:t>
      </w:r>
      <w:r w:rsidRPr="00D64D78" w:rsidR="00AF53A9">
        <w:t>abord</w:t>
      </w:r>
      <w:r w:rsidRPr="00D64D78" w:rsidR="00546036">
        <w:t xml:space="preserve"> que </w:t>
      </w:r>
      <w:r w:rsidRPr="00D64D78" w:rsidR="00023698">
        <w:t>devant les autorités nationales le requérant a nié avoir participé à cette journée de grève. Il n</w:t>
      </w:r>
      <w:r w:rsidR="006B7230">
        <w:t>'</w:t>
      </w:r>
      <w:r w:rsidRPr="00D64D78" w:rsidR="00023698">
        <w:t>en demeure pas moins que</w:t>
      </w:r>
      <w:r w:rsidR="006B4FAC">
        <w:t>,</w:t>
      </w:r>
      <w:r w:rsidRPr="00D64D78" w:rsidR="00023698">
        <w:t xml:space="preserve"> dans son mémoire en défense </w:t>
      </w:r>
      <w:r w:rsidR="009A601F">
        <w:t xml:space="preserve">au niveau interne </w:t>
      </w:r>
      <w:r w:rsidR="002341C9">
        <w:t>(paragraphe 12 ci</w:t>
      </w:r>
      <w:r w:rsidR="002341C9">
        <w:noBreakHyphen/>
      </w:r>
      <w:r w:rsidRPr="00D64D78" w:rsidR="00023698">
        <w:t>dessus)</w:t>
      </w:r>
      <w:r w:rsidR="006B4FAC">
        <w:t>,</w:t>
      </w:r>
      <w:r w:rsidRPr="00D64D78" w:rsidR="00023698">
        <w:t xml:space="preserve"> il a indiqué que la mesure disciplinaire dont il </w:t>
      </w:r>
      <w:r w:rsidRPr="00D64D78" w:rsidR="00DC5048">
        <w:t xml:space="preserve">a </w:t>
      </w:r>
      <w:r w:rsidRPr="00D64D78" w:rsidR="00023698">
        <w:t>fait l</w:t>
      </w:r>
      <w:r w:rsidR="006B7230">
        <w:t>'</w:t>
      </w:r>
      <w:r w:rsidRPr="00D64D78" w:rsidR="00023698">
        <w:t>objet portait atteinte à se</w:t>
      </w:r>
      <w:r w:rsidRPr="00D64D78" w:rsidR="00DC5048">
        <w:t>s droits syndicaux</w:t>
      </w:r>
      <w:r w:rsidRPr="00D64D78" w:rsidR="00023698">
        <w:t xml:space="preserve"> tels que prévus par les engagements internationaux et nationaux</w:t>
      </w:r>
      <w:r w:rsidRPr="00D64D78" w:rsidR="00DC5048">
        <w:t xml:space="preserve"> de la Turquie</w:t>
      </w:r>
      <w:r w:rsidRPr="00D64D78" w:rsidR="00023698">
        <w:t xml:space="preserve">. </w:t>
      </w:r>
      <w:r w:rsidRPr="00D64D78" w:rsidR="00DC5048">
        <w:t>Partant, le requérant ayant invoqué son grief tiré de l</w:t>
      </w:r>
      <w:r w:rsidR="006B7230">
        <w:t>'</w:t>
      </w:r>
      <w:r w:rsidRPr="00D64D78" w:rsidR="00DC5048">
        <w:t>article 11</w:t>
      </w:r>
      <w:r w:rsidRPr="00D64D78" w:rsidR="00FF63E7">
        <w:t xml:space="preserve"> de la Convention</w:t>
      </w:r>
      <w:r w:rsidRPr="00D64D78" w:rsidR="00DC5048">
        <w:t xml:space="preserve"> devant les autorités nationales, la Cour est en mesure d</w:t>
      </w:r>
      <w:r w:rsidR="006B7230">
        <w:t>'</w:t>
      </w:r>
      <w:r w:rsidRPr="00D64D78" w:rsidR="00DC5048">
        <w:t xml:space="preserve">examiner le bien-fondé de </w:t>
      </w:r>
      <w:r w:rsidR="00AC1DF6">
        <w:t>celui-ci</w:t>
      </w:r>
      <w:r w:rsidR="009A601F">
        <w:t xml:space="preserve"> malgré sa contestation des faits</w:t>
      </w:r>
      <w:r w:rsidRPr="00D64D78" w:rsidR="00DC5048">
        <w:t>.</w:t>
      </w:r>
    </w:p>
    <w:p w:rsidRPr="00D64D78" w:rsidR="004459F3" w:rsidP="00B27C1D" w:rsidRDefault="004459F3">
      <w:pPr>
        <w:pStyle w:val="JuPara"/>
      </w:pPr>
      <w:r>
        <w:fldChar w:fldCharType="begin"/>
      </w:r>
      <w:r>
        <w:instrText xml:space="preserve"> SEQ level0 \*arabic </w:instrText>
      </w:r>
      <w:r>
        <w:fldChar w:fldCharType="separate"/>
      </w:r>
      <w:r w:rsidR="00FA5731">
        <w:rPr>
          <w:noProof/>
        </w:rPr>
        <w:t>36</w:t>
      </w:r>
      <w:r>
        <w:fldChar w:fldCharType="end"/>
      </w:r>
      <w:r>
        <w:t>.  La</w:t>
      </w:r>
      <w:r w:rsidRPr="00D64D78">
        <w:t xml:space="preserve"> Cour </w:t>
      </w:r>
      <w:r>
        <w:t xml:space="preserve">relève ensuite </w:t>
      </w:r>
      <w:r w:rsidRPr="00D64D78">
        <w:t>que la journée d</w:t>
      </w:r>
      <w:r w:rsidR="006B7230">
        <w:t>'</w:t>
      </w:r>
      <w:r w:rsidRPr="00D64D78">
        <w:t>action nationale en cause avait fait l</w:t>
      </w:r>
      <w:r w:rsidR="006B7230">
        <w:t>'</w:t>
      </w:r>
      <w:r w:rsidRPr="00D64D78">
        <w:t>objet d</w:t>
      </w:r>
      <w:r w:rsidR="006B7230">
        <w:t>'</w:t>
      </w:r>
      <w:r w:rsidRPr="00D64D78">
        <w:t>une déclaration préalable à l</w:t>
      </w:r>
      <w:r w:rsidR="006B7230">
        <w:t>'</w:t>
      </w:r>
      <w:r w:rsidRPr="00D64D78">
        <w:t>échelle nationale et ne fut pas interdite. En s</w:t>
      </w:r>
      <w:r w:rsidR="006B7230">
        <w:t>'</w:t>
      </w:r>
      <w:r w:rsidRPr="00D64D78">
        <w:t>y joignant, le requérant usa de sa liberté de réunion pacifique (</w:t>
      </w:r>
      <w:r w:rsidRPr="00D64D78">
        <w:rPr>
          <w:i/>
          <w:lang w:eastAsia="en-US"/>
        </w:rPr>
        <w:t>Ezelin c. France</w:t>
      </w:r>
      <w:r w:rsidRPr="00D64D78">
        <w:rPr>
          <w:lang w:eastAsia="en-US"/>
        </w:rPr>
        <w:t>, arrêt du 26</w:t>
      </w:r>
      <w:r w:rsidR="002341C9">
        <w:rPr>
          <w:lang w:eastAsia="en-US"/>
        </w:rPr>
        <w:t xml:space="preserve"> avril 1991, série A n</w:t>
      </w:r>
      <w:r w:rsidRPr="00DE478B" w:rsidR="00DE478B">
        <w:rPr>
          <w:vertAlign w:val="superscript"/>
          <w:lang w:eastAsia="en-US"/>
        </w:rPr>
        <w:t>o</w:t>
      </w:r>
      <w:r w:rsidR="002341C9">
        <w:rPr>
          <w:lang w:eastAsia="en-US"/>
        </w:rPr>
        <w:t xml:space="preserve"> 202, p. </w:t>
      </w:r>
      <w:r w:rsidR="00D5567C">
        <w:rPr>
          <w:lang w:eastAsia="en-US"/>
        </w:rPr>
        <w:t>21</w:t>
      </w:r>
      <w:r w:rsidR="002341C9">
        <w:rPr>
          <w:lang w:eastAsia="en-US"/>
        </w:rPr>
        <w:t>,</w:t>
      </w:r>
      <w:r w:rsidRPr="00D64D78">
        <w:rPr>
          <w:lang w:eastAsia="en-US"/>
        </w:rPr>
        <w:t xml:space="preserve"> § 41)</w:t>
      </w:r>
      <w:r w:rsidRPr="00D64D78">
        <w:t>.</w:t>
      </w:r>
    </w:p>
    <w:p w:rsidRPr="002341C9" w:rsidR="007F692F" w:rsidP="00B27C1D" w:rsidRDefault="0090411A">
      <w:pPr>
        <w:pStyle w:val="JuPara"/>
      </w:pPr>
      <w:r w:rsidRPr="002341C9">
        <w:fldChar w:fldCharType="begin"/>
      </w:r>
      <w:r w:rsidRPr="002341C9">
        <w:instrText xml:space="preserve"> SEQ level0 \*arabic </w:instrText>
      </w:r>
      <w:r w:rsidRPr="002341C9">
        <w:fldChar w:fldCharType="separate"/>
      </w:r>
      <w:r w:rsidR="00FA5731">
        <w:rPr>
          <w:noProof/>
        </w:rPr>
        <w:t>37</w:t>
      </w:r>
      <w:r w:rsidRPr="002341C9">
        <w:fldChar w:fldCharType="end"/>
      </w:r>
      <w:r w:rsidRPr="002341C9">
        <w:t>.  La Cour a examiné la sanction disciplinaire litigieuse à la lumière de l</w:t>
      </w:r>
      <w:r w:rsidR="006B7230">
        <w:t>'</w:t>
      </w:r>
      <w:r w:rsidRPr="002341C9">
        <w:t xml:space="preserve">ensemble du dossier, pour déterminer en particulier si elle était proportionnée au but légitime </w:t>
      </w:r>
      <w:r w:rsidRPr="002341C9" w:rsidR="0052584C">
        <w:t xml:space="preserve">prétendument </w:t>
      </w:r>
      <w:r w:rsidRPr="002341C9">
        <w:t xml:space="preserve">poursuivi, eu égard à la place éminente de la liberté de réunion pacifique. La Cour note que </w:t>
      </w:r>
      <w:r w:rsidRPr="002341C9" w:rsidR="00AC1DF6">
        <w:t>le requérant s</w:t>
      </w:r>
      <w:r w:rsidR="006B7230">
        <w:t>'</w:t>
      </w:r>
      <w:r w:rsidRPr="002341C9" w:rsidR="00AC1DF6">
        <w:t>est vu infliger</w:t>
      </w:r>
      <w:r w:rsidRPr="002341C9">
        <w:t xml:space="preserve"> un avertissement </w:t>
      </w:r>
      <w:r w:rsidRPr="002341C9" w:rsidR="00C919D9">
        <w:t xml:space="preserve">à titre de sanction disciplinaire </w:t>
      </w:r>
      <w:r w:rsidRPr="002341C9">
        <w:t>en raison de sa participation à la journée d</w:t>
      </w:r>
      <w:r w:rsidR="006B7230">
        <w:t>'</w:t>
      </w:r>
      <w:r w:rsidRPr="002341C9">
        <w:t xml:space="preserve">action organisée par le </w:t>
      </w:r>
      <w:r w:rsidRPr="002341C9">
        <w:rPr>
          <w:i/>
        </w:rPr>
        <w:t>Kesk</w:t>
      </w:r>
      <w:r w:rsidRPr="002341C9" w:rsidR="00C919D9">
        <w:t xml:space="preserve">, dont il était membre, </w:t>
      </w:r>
      <w:r w:rsidRPr="002341C9">
        <w:t xml:space="preserve">pour </w:t>
      </w:r>
      <w:r w:rsidRPr="002341C9" w:rsidR="00E37545">
        <w:t>défendre le pouvoir d</w:t>
      </w:r>
      <w:r w:rsidR="006B7230">
        <w:t>'</w:t>
      </w:r>
      <w:r w:rsidRPr="002341C9" w:rsidR="00E37545">
        <w:t xml:space="preserve">achat </w:t>
      </w:r>
      <w:r w:rsidRPr="002341C9">
        <w:t>des fonctionnaires (paragraphe</w:t>
      </w:r>
      <w:r w:rsidR="002341C9">
        <w:t>s </w:t>
      </w:r>
      <w:r w:rsidRPr="002341C9" w:rsidR="008A1637">
        <w:t>7 et</w:t>
      </w:r>
      <w:r w:rsidRPr="002341C9">
        <w:t xml:space="preserve"> 9 ci-dessus).</w:t>
      </w:r>
      <w:r w:rsidRPr="002341C9" w:rsidR="008D21A7">
        <w:t xml:space="preserve"> </w:t>
      </w:r>
      <w:r w:rsidRPr="002341C9">
        <w:t>Or, la sanction incriminée, si minime qu</w:t>
      </w:r>
      <w:r w:rsidR="006B7230">
        <w:t>'</w:t>
      </w:r>
      <w:r w:rsidRPr="002341C9">
        <w:t>elle ait été</w:t>
      </w:r>
      <w:r w:rsidRPr="002341C9" w:rsidR="008D21A7">
        <w:t>,</w:t>
      </w:r>
      <w:r w:rsidRPr="002341C9">
        <w:t xml:space="preserve"> est de nature </w:t>
      </w:r>
      <w:r w:rsidRPr="002341C9" w:rsidR="00464E6D">
        <w:rPr>
          <w:szCs w:val="24"/>
          <w:lang w:eastAsia="en-US"/>
        </w:rPr>
        <w:t>à dissuader les membres de</w:t>
      </w:r>
      <w:r w:rsidRPr="002341C9" w:rsidR="00801972">
        <w:rPr>
          <w:szCs w:val="24"/>
          <w:lang w:eastAsia="en-US"/>
        </w:rPr>
        <w:t xml:space="preserve"> syndicats de participer </w:t>
      </w:r>
      <w:r w:rsidRPr="002341C9" w:rsidR="000B66BA">
        <w:rPr>
          <w:szCs w:val="24"/>
          <w:lang w:eastAsia="en-US"/>
        </w:rPr>
        <w:t>légitime</w:t>
      </w:r>
      <w:r w:rsidRPr="002341C9" w:rsidR="00F74991">
        <w:rPr>
          <w:szCs w:val="24"/>
          <w:lang w:eastAsia="en-US"/>
        </w:rPr>
        <w:t>me</w:t>
      </w:r>
      <w:r w:rsidRPr="002341C9" w:rsidR="000B66BA">
        <w:rPr>
          <w:szCs w:val="24"/>
          <w:lang w:eastAsia="en-US"/>
        </w:rPr>
        <w:t xml:space="preserve">nt </w:t>
      </w:r>
      <w:r w:rsidRPr="002341C9" w:rsidR="00801972">
        <w:rPr>
          <w:szCs w:val="24"/>
          <w:lang w:eastAsia="en-US"/>
        </w:rPr>
        <w:t xml:space="preserve">à des journées de grève ou </w:t>
      </w:r>
      <w:r w:rsidRPr="002341C9" w:rsidR="00AC1DF6">
        <w:rPr>
          <w:szCs w:val="24"/>
          <w:lang w:eastAsia="en-US"/>
        </w:rPr>
        <w:t xml:space="preserve">à </w:t>
      </w:r>
      <w:r w:rsidRPr="002341C9" w:rsidR="00801972">
        <w:rPr>
          <w:szCs w:val="24"/>
          <w:lang w:eastAsia="en-US"/>
        </w:rPr>
        <w:t>des actions</w:t>
      </w:r>
      <w:r w:rsidRPr="002341C9" w:rsidR="00F2774D">
        <w:rPr>
          <w:szCs w:val="24"/>
          <w:lang w:eastAsia="en-US"/>
        </w:rPr>
        <w:t xml:space="preserve"> </w:t>
      </w:r>
      <w:r w:rsidRPr="002341C9" w:rsidR="00801972">
        <w:rPr>
          <w:szCs w:val="24"/>
          <w:lang w:eastAsia="en-US"/>
        </w:rPr>
        <w:t>pour défendre les intérêts de leurs affiliés</w:t>
      </w:r>
      <w:r w:rsidRPr="002341C9" w:rsidR="0002253F">
        <w:rPr>
          <w:szCs w:val="24"/>
          <w:lang w:eastAsia="en-US"/>
        </w:rPr>
        <w:t xml:space="preserve"> </w:t>
      </w:r>
      <w:r w:rsidRPr="002341C9" w:rsidR="0002253F">
        <w:t>(</w:t>
      </w:r>
      <w:r w:rsidRPr="002341C9" w:rsidR="0002253F">
        <w:rPr>
          <w:i/>
        </w:rPr>
        <w:t>Ezelin</w:t>
      </w:r>
      <w:r w:rsidRPr="002341C9" w:rsidR="0002253F">
        <w:t xml:space="preserve"> précité, § 53)</w:t>
      </w:r>
      <w:r w:rsidRPr="002341C9" w:rsidR="00801972">
        <w:rPr>
          <w:szCs w:val="24"/>
          <w:lang w:eastAsia="en-US"/>
        </w:rPr>
        <w:t>.</w:t>
      </w:r>
    </w:p>
    <w:p w:rsidRPr="00D64D78" w:rsidR="00CC196A" w:rsidP="00076451" w:rsidRDefault="00A1739A">
      <w:pPr>
        <w:pStyle w:val="JuPara"/>
        <w:rPr>
          <w:szCs w:val="24"/>
          <w:lang w:eastAsia="en-US"/>
        </w:rPr>
      </w:pPr>
      <w:r w:rsidRPr="002341C9">
        <w:rPr>
          <w:szCs w:val="24"/>
          <w:lang w:eastAsia="en-US"/>
        </w:rPr>
        <w:fldChar w:fldCharType="begin"/>
      </w:r>
      <w:r w:rsidRPr="002341C9">
        <w:rPr>
          <w:szCs w:val="24"/>
          <w:lang w:eastAsia="en-US"/>
        </w:rPr>
        <w:instrText xml:space="preserve"> SEQ level0 \*arabic </w:instrText>
      </w:r>
      <w:r w:rsidRPr="002341C9">
        <w:rPr>
          <w:szCs w:val="24"/>
          <w:lang w:eastAsia="en-US"/>
        </w:rPr>
        <w:fldChar w:fldCharType="separate"/>
      </w:r>
      <w:r w:rsidR="00FA5731">
        <w:rPr>
          <w:noProof/>
          <w:szCs w:val="24"/>
          <w:lang w:eastAsia="en-US"/>
        </w:rPr>
        <w:t>38</w:t>
      </w:r>
      <w:r w:rsidRPr="002341C9">
        <w:rPr>
          <w:szCs w:val="24"/>
          <w:lang w:eastAsia="en-US"/>
        </w:rPr>
        <w:fldChar w:fldCharType="end"/>
      </w:r>
      <w:r w:rsidRPr="002341C9">
        <w:rPr>
          <w:szCs w:val="24"/>
          <w:lang w:eastAsia="en-US"/>
        </w:rPr>
        <w:t>.  </w:t>
      </w:r>
      <w:r w:rsidRPr="002341C9" w:rsidR="00892FE2">
        <w:rPr>
          <w:rFonts w:ascii="Times New (W1)" w:hAnsi="Times New (W1)"/>
          <w:szCs w:val="24"/>
          <w:lang w:eastAsia="en-US"/>
        </w:rPr>
        <w:t>L</w:t>
      </w:r>
      <w:r w:rsidRPr="002341C9" w:rsidR="00CC196A">
        <w:rPr>
          <w:rFonts w:ascii="Times New (W1)" w:hAnsi="Times New (W1)"/>
          <w:szCs w:val="24"/>
          <w:lang w:eastAsia="en-US"/>
        </w:rPr>
        <w:t xml:space="preserve">a Cour </w:t>
      </w:r>
      <w:r w:rsidRPr="002341C9" w:rsidR="00892FE2">
        <w:rPr>
          <w:rFonts w:ascii="Times New (W1)" w:hAnsi="Times New (W1)"/>
          <w:szCs w:val="24"/>
          <w:lang w:eastAsia="en-US"/>
        </w:rPr>
        <w:t>conclut qu</w:t>
      </w:r>
      <w:r w:rsidRPr="002341C9" w:rsidR="001C3300">
        <w:rPr>
          <w:rFonts w:ascii="Times New (W1)" w:hAnsi="Times New (W1)"/>
          <w:szCs w:val="24"/>
          <w:lang w:eastAsia="en-US"/>
        </w:rPr>
        <w:t>e</w:t>
      </w:r>
      <w:r w:rsidRPr="002341C9" w:rsidR="001C3300">
        <w:rPr>
          <w:szCs w:val="24"/>
          <w:lang w:eastAsia="en-US"/>
        </w:rPr>
        <w:t xml:space="preserve"> l</w:t>
      </w:r>
      <w:r w:rsidR="006B7230">
        <w:rPr>
          <w:szCs w:val="24"/>
          <w:lang w:eastAsia="en-US"/>
        </w:rPr>
        <w:t>'</w:t>
      </w:r>
      <w:r w:rsidRPr="002341C9" w:rsidR="001C3300">
        <w:rPr>
          <w:szCs w:val="24"/>
          <w:lang w:eastAsia="en-US"/>
        </w:rPr>
        <w:t>avertissement infligé au requérant n</w:t>
      </w:r>
      <w:r w:rsidR="006B7230">
        <w:rPr>
          <w:szCs w:val="24"/>
          <w:lang w:eastAsia="en-US"/>
        </w:rPr>
        <w:t>'</w:t>
      </w:r>
      <w:r w:rsidRPr="002341C9" w:rsidR="007F692F">
        <w:rPr>
          <w:szCs w:val="24"/>
          <w:lang w:eastAsia="en-US"/>
        </w:rPr>
        <w:t>était</w:t>
      </w:r>
      <w:r w:rsidRPr="002341C9" w:rsidR="001C3300">
        <w:rPr>
          <w:szCs w:val="24"/>
          <w:lang w:eastAsia="en-US"/>
        </w:rPr>
        <w:t xml:space="preserve"> pas</w:t>
      </w:r>
      <w:r w:rsidRPr="00D64D78" w:rsidR="001C3300">
        <w:rPr>
          <w:szCs w:val="24"/>
          <w:lang w:eastAsia="en-US"/>
        </w:rPr>
        <w:t xml:space="preserve"> </w:t>
      </w:r>
      <w:r w:rsidRPr="00D64D78" w:rsidR="0095223C">
        <w:rPr>
          <w:szCs w:val="24"/>
          <w:lang w:eastAsia="en-US"/>
        </w:rPr>
        <w:t>« </w:t>
      </w:r>
      <w:r w:rsidRPr="00D64D78" w:rsidR="001C3300">
        <w:rPr>
          <w:szCs w:val="24"/>
          <w:lang w:eastAsia="en-US"/>
        </w:rPr>
        <w:t>nécessaire dans une société démocratique</w:t>
      </w:r>
      <w:r w:rsidRPr="00D64D78" w:rsidR="0095223C">
        <w:rPr>
          <w:szCs w:val="24"/>
          <w:lang w:eastAsia="en-US"/>
        </w:rPr>
        <w:t> »</w:t>
      </w:r>
      <w:r w:rsidRPr="00D64D78" w:rsidR="001C3300">
        <w:rPr>
          <w:szCs w:val="24"/>
          <w:lang w:eastAsia="en-US"/>
        </w:rPr>
        <w:t>.</w:t>
      </w:r>
    </w:p>
    <w:p w:rsidRPr="00D64D78" w:rsidR="001C3300" w:rsidP="00076451" w:rsidRDefault="001C3300">
      <w:pPr>
        <w:pStyle w:val="JuPara"/>
        <w:rPr>
          <w:szCs w:val="24"/>
          <w:lang w:eastAsia="en-US"/>
        </w:rPr>
      </w:pPr>
      <w:r w:rsidRPr="00D64D78">
        <w:rPr>
          <w:szCs w:val="24"/>
          <w:lang w:eastAsia="en-US"/>
        </w:rPr>
        <w:fldChar w:fldCharType="begin"/>
      </w:r>
      <w:r w:rsidRPr="00D64D78">
        <w:rPr>
          <w:szCs w:val="24"/>
          <w:lang w:eastAsia="en-US"/>
        </w:rPr>
        <w:instrText xml:space="preserve"> SEQ level0 \*arabic </w:instrText>
      </w:r>
      <w:r w:rsidRPr="00D64D78">
        <w:rPr>
          <w:szCs w:val="24"/>
          <w:lang w:eastAsia="en-US"/>
        </w:rPr>
        <w:fldChar w:fldCharType="separate"/>
      </w:r>
      <w:r w:rsidR="00FA5731">
        <w:rPr>
          <w:noProof/>
          <w:szCs w:val="24"/>
          <w:lang w:eastAsia="en-US"/>
        </w:rPr>
        <w:t>39</w:t>
      </w:r>
      <w:r w:rsidRPr="00D64D78">
        <w:rPr>
          <w:szCs w:val="24"/>
          <w:lang w:eastAsia="en-US"/>
        </w:rPr>
        <w:fldChar w:fldCharType="end"/>
      </w:r>
      <w:r w:rsidRPr="00D64D78">
        <w:rPr>
          <w:szCs w:val="24"/>
          <w:lang w:eastAsia="en-US"/>
        </w:rPr>
        <w:t>.  Il y a donc eu violation de</w:t>
      </w:r>
      <w:r w:rsidRPr="00D64D78" w:rsidR="00156657">
        <w:rPr>
          <w:szCs w:val="24"/>
          <w:lang w:eastAsia="en-US"/>
        </w:rPr>
        <w:t xml:space="preserve"> l</w:t>
      </w:r>
      <w:r w:rsidR="006B7230">
        <w:rPr>
          <w:szCs w:val="24"/>
          <w:lang w:eastAsia="en-US"/>
        </w:rPr>
        <w:t>'</w:t>
      </w:r>
      <w:r w:rsidRPr="00D64D78" w:rsidR="00156657">
        <w:rPr>
          <w:szCs w:val="24"/>
          <w:lang w:eastAsia="en-US"/>
        </w:rPr>
        <w:t>article 11 de la Convention.</w:t>
      </w:r>
    </w:p>
    <w:p w:rsidRPr="00D64D78" w:rsidR="00EC6427" w:rsidRDefault="006552D7">
      <w:pPr>
        <w:pStyle w:val="JuHIRoman"/>
      </w:pPr>
      <w:r w:rsidRPr="00D64D78">
        <w:t>II</w:t>
      </w:r>
      <w:r w:rsidRPr="00D64D78" w:rsidR="00EC6427">
        <w:t>.  SUR LA VIOLATION ALLÉGUÉE DE</w:t>
      </w:r>
      <w:r w:rsidRPr="00D64D78">
        <w:t>S</w:t>
      </w:r>
      <w:r w:rsidRPr="00D64D78" w:rsidR="00EC6427">
        <w:t xml:space="preserve"> ARTICLE</w:t>
      </w:r>
      <w:r w:rsidRPr="00D64D78">
        <w:t>S</w:t>
      </w:r>
      <w:r w:rsidRPr="00D64D78" w:rsidR="00EC6427">
        <w:t xml:space="preserve"> </w:t>
      </w:r>
      <w:r w:rsidRPr="00D64D78">
        <w:t>6 ET 13</w:t>
      </w:r>
      <w:r w:rsidRPr="00D64D78" w:rsidR="00AD71DC">
        <w:t xml:space="preserve"> </w:t>
      </w:r>
      <w:r w:rsidRPr="00D64D78" w:rsidR="00EC6427">
        <w:t>DE LA CONVENTION</w:t>
      </w:r>
    </w:p>
    <w:p w:rsidR="00D04F28" w:rsidP="006552D7" w:rsidRDefault="007126B1">
      <w:pPr>
        <w:pStyle w:val="JuPara"/>
      </w:pPr>
      <w:r w:rsidRPr="00D64D78">
        <w:fldChar w:fldCharType="begin"/>
      </w:r>
      <w:r w:rsidRPr="00D64D78">
        <w:instrText xml:space="preserve"> SEQ level0 \*arabic </w:instrText>
      </w:r>
      <w:r w:rsidRPr="00D64D78">
        <w:fldChar w:fldCharType="separate"/>
      </w:r>
      <w:r w:rsidR="00FA5731">
        <w:rPr>
          <w:noProof/>
        </w:rPr>
        <w:t>40</w:t>
      </w:r>
      <w:r w:rsidRPr="00D64D78">
        <w:fldChar w:fldCharType="end"/>
      </w:r>
      <w:r w:rsidRPr="00D64D78">
        <w:t>.  </w:t>
      </w:r>
      <w:r w:rsidRPr="00D64D78" w:rsidR="00ED59FF">
        <w:t>Le requérant se plaint de l</w:t>
      </w:r>
      <w:r w:rsidR="006B7230">
        <w:t>'</w:t>
      </w:r>
      <w:r w:rsidRPr="00D64D78" w:rsidR="00ED59FF">
        <w:t>absence de voie de recours interne pour contester l</w:t>
      </w:r>
      <w:r w:rsidR="006B7230">
        <w:t>'</w:t>
      </w:r>
      <w:r w:rsidRPr="00D64D78" w:rsidR="00ED59FF">
        <w:t>avertissement qu</w:t>
      </w:r>
      <w:r w:rsidR="006B7230">
        <w:t>'</w:t>
      </w:r>
      <w:r w:rsidRPr="00D64D78" w:rsidR="00ED59FF">
        <w:t>il a reçu. Il invoque les articles 6 et 13 de la Convention. La Cour décide d</w:t>
      </w:r>
      <w:r w:rsidR="006B7230">
        <w:t>'</w:t>
      </w:r>
      <w:r w:rsidRPr="00D64D78" w:rsidR="00ED59FF">
        <w:t>examiner ce gri</w:t>
      </w:r>
      <w:r w:rsidRPr="00D64D78" w:rsidR="002354A6">
        <w:t>ef sous l</w:t>
      </w:r>
      <w:r w:rsidR="006B7230">
        <w:t>'</w:t>
      </w:r>
      <w:r w:rsidRPr="00D64D78" w:rsidR="002354A6">
        <w:t>angle de l</w:t>
      </w:r>
      <w:r w:rsidR="006B7230">
        <w:t>'</w:t>
      </w:r>
      <w:r w:rsidRPr="00D64D78" w:rsidR="002354A6">
        <w:t xml:space="preserve">article 13, </w:t>
      </w:r>
      <w:r w:rsidRPr="00D64D78" w:rsidR="00ED59FF">
        <w:t>ainsi libellé dans sa partie pertinente :</w:t>
      </w:r>
    </w:p>
    <w:p w:rsidRPr="00D64D78" w:rsidR="00156657" w:rsidP="008E60D9" w:rsidRDefault="008E60D9">
      <w:pPr>
        <w:pStyle w:val="JuQuot"/>
      </w:pPr>
      <w:r w:rsidRPr="00D64D78">
        <w:t>« Toute personne dont les droits e</w:t>
      </w:r>
      <w:r w:rsidRPr="00D64D78" w:rsidR="002354A6">
        <w:t>t libertés reconnus dans la (...</w:t>
      </w:r>
      <w:r w:rsidRPr="00D64D78">
        <w:t>) Convention ont été violés, a droit à l</w:t>
      </w:r>
      <w:r w:rsidR="006B7230">
        <w:t>'</w:t>
      </w:r>
      <w:r w:rsidRPr="00D64D78">
        <w:t>octroi d</w:t>
      </w:r>
      <w:r w:rsidR="006B7230">
        <w:t>'</w:t>
      </w:r>
      <w:r w:rsidRPr="00D64D78">
        <w:t>un recours effectif devant une instance nationale, alors même que la violation aurait été commise par des personnes agissant dans l</w:t>
      </w:r>
      <w:r w:rsidR="006B7230">
        <w:t>'</w:t>
      </w:r>
      <w:r w:rsidRPr="00D64D78">
        <w:t>exercice de leurs fonctions officielles. »</w:t>
      </w:r>
    </w:p>
    <w:p w:rsidRPr="00D64D78" w:rsidR="008E60D9" w:rsidP="006552D7" w:rsidRDefault="00FF1A2A">
      <w:pPr>
        <w:pStyle w:val="JuPara"/>
      </w:pPr>
      <w:r w:rsidRPr="00D64D78">
        <w:fldChar w:fldCharType="begin"/>
      </w:r>
      <w:r w:rsidRPr="00D64D78">
        <w:instrText xml:space="preserve"> SEQ level0 \*arabic </w:instrText>
      </w:r>
      <w:r w:rsidRPr="00D64D78">
        <w:fldChar w:fldCharType="separate"/>
      </w:r>
      <w:r w:rsidR="00FA5731">
        <w:rPr>
          <w:noProof/>
        </w:rPr>
        <w:t>41</w:t>
      </w:r>
      <w:r w:rsidRPr="00D64D78">
        <w:fldChar w:fldCharType="end"/>
      </w:r>
      <w:r w:rsidRPr="00D64D78">
        <w:t>.  </w:t>
      </w:r>
      <w:r w:rsidRPr="00D64D78" w:rsidR="008E60D9">
        <w:t>Le Gouvernement fait valoir que les fonctionnaires sont protégés contre les actes arbitraires de l</w:t>
      </w:r>
      <w:r w:rsidR="006B7230">
        <w:t>'</w:t>
      </w:r>
      <w:r w:rsidRPr="00D64D78" w:rsidR="008E60D9">
        <w:t>administration</w:t>
      </w:r>
      <w:r w:rsidRPr="00D64D78" w:rsidR="00464E6D">
        <w:t>,</w:t>
      </w:r>
      <w:r w:rsidRPr="00D64D78" w:rsidR="008E60D9">
        <w:t xml:space="preserve"> comme tous les autres citoyens. </w:t>
      </w:r>
      <w:r w:rsidRPr="00D64D78" w:rsidR="0026341E">
        <w:t>Il soutient que les actes de l</w:t>
      </w:r>
      <w:r w:rsidR="006B7230">
        <w:t>'</w:t>
      </w:r>
      <w:r w:rsidRPr="00D64D78" w:rsidR="0026341E">
        <w:t>administration sont soumis au contrôle des juridictions.</w:t>
      </w:r>
    </w:p>
    <w:p w:rsidRPr="00D64D78" w:rsidR="00FF1A2A" w:rsidP="00FF1A2A" w:rsidRDefault="00FF1A2A">
      <w:pPr>
        <w:pStyle w:val="JuHA"/>
      </w:pPr>
      <w:r w:rsidRPr="00D64D78">
        <w:t>A.  Sur la recevabilité</w:t>
      </w:r>
    </w:p>
    <w:p w:rsidRPr="00D64D78" w:rsidR="00FF1A2A" w:rsidP="00FF1A2A" w:rsidRDefault="00FF1A2A">
      <w:pPr>
        <w:pStyle w:val="JuPara"/>
      </w:pPr>
      <w:r w:rsidRPr="00D64D78">
        <w:fldChar w:fldCharType="begin"/>
      </w:r>
      <w:r w:rsidRPr="00D64D78">
        <w:instrText xml:space="preserve"> SEQ level0 \*arabic </w:instrText>
      </w:r>
      <w:r w:rsidRPr="00D64D78">
        <w:fldChar w:fldCharType="separate"/>
      </w:r>
      <w:r w:rsidR="00FA5731">
        <w:rPr>
          <w:noProof/>
        </w:rPr>
        <w:t>42</w:t>
      </w:r>
      <w:r w:rsidRPr="00D64D78">
        <w:fldChar w:fldCharType="end"/>
      </w:r>
      <w:r w:rsidRPr="00D64D78">
        <w:t>.  La Cour constate que ce grief n</w:t>
      </w:r>
      <w:r w:rsidR="006B7230">
        <w:t>'</w:t>
      </w:r>
      <w:r w:rsidRPr="00D64D78">
        <w:t>est pas manifestement mal fondé au sens de l</w:t>
      </w:r>
      <w:r w:rsidR="006B7230">
        <w:t>'</w:t>
      </w:r>
      <w:r w:rsidRPr="00D64D78">
        <w:t xml:space="preserve">article 35 § 3 de la Convention. </w:t>
      </w:r>
      <w:r w:rsidRPr="00D64D78" w:rsidR="002354A6">
        <w:t>Elle</w:t>
      </w:r>
      <w:r w:rsidRPr="00D64D78">
        <w:t xml:space="preserve"> relève par ailleurs que celui-ci ne se heurte à aucun autre motif d</w:t>
      </w:r>
      <w:r w:rsidR="006B7230">
        <w:t>'</w:t>
      </w:r>
      <w:r w:rsidRPr="00D64D78">
        <w:t>irrecevabilité. Il convient donc de le déclarer recevable.</w:t>
      </w:r>
    </w:p>
    <w:p w:rsidRPr="00D64D78" w:rsidR="00FF1A2A" w:rsidP="00FF1A2A" w:rsidRDefault="00FF1A2A">
      <w:pPr>
        <w:pStyle w:val="JuHA"/>
      </w:pPr>
      <w:r w:rsidRPr="00D64D78">
        <w:t>B.  Sur le fond</w:t>
      </w:r>
    </w:p>
    <w:p w:rsidRPr="00D64D78" w:rsidR="008E60D9" w:rsidP="008E60D9" w:rsidRDefault="008E60D9">
      <w:pPr>
        <w:pStyle w:val="JuPara"/>
        <w:rPr>
          <w:szCs w:val="24"/>
          <w:lang w:eastAsia="en-US"/>
        </w:rPr>
      </w:pPr>
      <w:r w:rsidRPr="00D64D78">
        <w:fldChar w:fldCharType="begin"/>
      </w:r>
      <w:r w:rsidRPr="00D64D78">
        <w:instrText xml:space="preserve"> SEQ level0 \*arabic </w:instrText>
      </w:r>
      <w:r w:rsidRPr="00D64D78">
        <w:fldChar w:fldCharType="separate"/>
      </w:r>
      <w:r w:rsidR="00FA5731">
        <w:rPr>
          <w:noProof/>
        </w:rPr>
        <w:t>43</w:t>
      </w:r>
      <w:r w:rsidRPr="00D64D78">
        <w:fldChar w:fldCharType="end"/>
      </w:r>
      <w:r w:rsidRPr="00D64D78">
        <w:t>.  La Cour rappelle que l</w:t>
      </w:r>
      <w:r w:rsidR="006B7230">
        <w:t>'</w:t>
      </w:r>
      <w:r w:rsidRPr="00D64D78">
        <w:t>article 13 de la Convention garantit l</w:t>
      </w:r>
      <w:r w:rsidR="006B7230">
        <w:t>'</w:t>
      </w:r>
      <w:r w:rsidRPr="00D64D78">
        <w:t>existence en droit interne d</w:t>
      </w:r>
      <w:r w:rsidR="006B7230">
        <w:t>'</w:t>
      </w:r>
      <w:r w:rsidRPr="00D64D78">
        <w:t>un recours permettant de s</w:t>
      </w:r>
      <w:r w:rsidR="00453F2F">
        <w:t>e</w:t>
      </w:r>
      <w:r w:rsidRPr="00D64D78">
        <w:t xml:space="preserve"> prévaloir des droits et libertés de la Convention tels qu</w:t>
      </w:r>
      <w:r w:rsidR="006B7230">
        <w:t>'</w:t>
      </w:r>
      <w:r w:rsidRPr="00D64D78">
        <w:t>ils peuvent s</w:t>
      </w:r>
      <w:r w:rsidR="006B7230">
        <w:t>'</w:t>
      </w:r>
      <w:r w:rsidRPr="00D64D78">
        <w:t>y trouver consacrés. Cette disposition a donc pour conséquence d</w:t>
      </w:r>
      <w:r w:rsidR="006B7230">
        <w:t>'</w:t>
      </w:r>
      <w:r w:rsidRPr="00D64D78">
        <w:t>exiger un recours interne habilitant à examiner le contenu d</w:t>
      </w:r>
      <w:r w:rsidR="006B7230">
        <w:t>'</w:t>
      </w:r>
      <w:r w:rsidRPr="00D64D78">
        <w:t>un « grief défendable » fondé sur la Convention et à offrir le redressement approprié (</w:t>
      </w:r>
      <w:r w:rsidRPr="00D64D78">
        <w:rPr>
          <w:i/>
          <w:lang w:eastAsia="en-US"/>
        </w:rPr>
        <w:t xml:space="preserve">Kudła c. Pologne </w:t>
      </w:r>
      <w:r w:rsidRPr="00D64D78">
        <w:rPr>
          <w:lang w:eastAsia="en-US"/>
        </w:rPr>
        <w:t>[GC], n</w:t>
      </w:r>
      <w:r w:rsidRPr="00D64D78">
        <w:rPr>
          <w:vertAlign w:val="superscript"/>
          <w:lang w:eastAsia="en-US"/>
        </w:rPr>
        <w:t>o</w:t>
      </w:r>
      <w:r w:rsidRPr="00D64D78" w:rsidR="0026341E">
        <w:rPr>
          <w:lang w:eastAsia="en-US"/>
        </w:rPr>
        <w:t> </w:t>
      </w:r>
      <w:r w:rsidRPr="00D64D78">
        <w:rPr>
          <w:lang w:eastAsia="en-US"/>
        </w:rPr>
        <w:t>30210/96, § 157, CEDH 2000</w:t>
      </w:r>
      <w:r w:rsidRPr="00D64D78">
        <w:rPr>
          <w:lang w:eastAsia="en-US"/>
        </w:rPr>
        <w:noBreakHyphen/>
        <w:t>XI</w:t>
      </w:r>
      <w:r w:rsidRPr="00D64D78">
        <w:t>).</w:t>
      </w:r>
    </w:p>
    <w:p w:rsidRPr="00D64D78" w:rsidR="008E60D9" w:rsidP="008E60D9" w:rsidRDefault="008E60D9">
      <w:pPr>
        <w:pStyle w:val="JuPara"/>
      </w:pPr>
      <w:r w:rsidRPr="00D64D78">
        <w:t>La portée de l</w:t>
      </w:r>
      <w:r w:rsidR="006B7230">
        <w:t>'</w:t>
      </w:r>
      <w:r w:rsidRPr="00D64D78">
        <w:t>obligation que l</w:t>
      </w:r>
      <w:r w:rsidR="006B7230">
        <w:t>'</w:t>
      </w:r>
      <w:r w:rsidRPr="00D64D78" w:rsidR="00E35807">
        <w:t>article 13 fait peser sur les E</w:t>
      </w:r>
      <w:r w:rsidRPr="00D64D78">
        <w:t>tats contractants varie en fonction de la nature du grief du requérant. Toutefois, le recours exigé par l</w:t>
      </w:r>
      <w:r w:rsidR="006B7230">
        <w:t>'</w:t>
      </w:r>
      <w:r w:rsidRPr="00D64D78">
        <w:t>article 13 doit être « effectif » en pratique comme en droit (</w:t>
      </w:r>
      <w:r w:rsidRPr="00D64D78">
        <w:rPr>
          <w:i/>
          <w:lang w:eastAsia="en-US"/>
        </w:rPr>
        <w:t>İlhan c. Turquie</w:t>
      </w:r>
      <w:r w:rsidRPr="00D64D78">
        <w:rPr>
          <w:lang w:eastAsia="en-US"/>
        </w:rPr>
        <w:t xml:space="preserve"> [GC], n</w:t>
      </w:r>
      <w:r w:rsidRPr="00D64D78">
        <w:rPr>
          <w:vertAlign w:val="superscript"/>
          <w:lang w:eastAsia="en-US"/>
        </w:rPr>
        <w:t>o</w:t>
      </w:r>
      <w:r w:rsidRPr="00D64D78">
        <w:rPr>
          <w:lang w:eastAsia="en-US"/>
        </w:rPr>
        <w:t xml:space="preserve"> 22277/93, § 97, CEDH 2000</w:t>
      </w:r>
      <w:r w:rsidRPr="00D64D78">
        <w:rPr>
          <w:lang w:eastAsia="en-US"/>
        </w:rPr>
        <w:noBreakHyphen/>
        <w:t>VII</w:t>
      </w:r>
      <w:r w:rsidRPr="00D64D78">
        <w:t>). L</w:t>
      </w:r>
      <w:r w:rsidR="006B7230">
        <w:t>'</w:t>
      </w:r>
      <w:r w:rsidRPr="00D64D78">
        <w:t>« effectivité » d</w:t>
      </w:r>
      <w:r w:rsidR="006B7230">
        <w:t>'</w:t>
      </w:r>
      <w:r w:rsidRPr="00D64D78">
        <w:t>un « recours » au sens de l</w:t>
      </w:r>
      <w:r w:rsidR="006B7230">
        <w:t>'</w:t>
      </w:r>
      <w:r w:rsidRPr="00D64D78">
        <w:t>article 13 ne dépend pas de la certitude d</w:t>
      </w:r>
      <w:r w:rsidR="006B7230">
        <w:t>'</w:t>
      </w:r>
      <w:r w:rsidRPr="00D64D78">
        <w:t>une issue favorable pour le requérant. De même, l</w:t>
      </w:r>
      <w:r w:rsidR="006B7230">
        <w:t>'</w:t>
      </w:r>
      <w:r w:rsidRPr="00D64D78">
        <w:t>« instance » dont parle cette disposition n</w:t>
      </w:r>
      <w:r w:rsidR="006B7230">
        <w:t>'</w:t>
      </w:r>
      <w:r w:rsidRPr="00D64D78">
        <w:t>a pas besoin d</w:t>
      </w:r>
      <w:r w:rsidR="006B7230">
        <w:t>'</w:t>
      </w:r>
      <w:r w:rsidRPr="00D64D78">
        <w:t>être une institution judiciaire, mais</w:t>
      </w:r>
      <w:r w:rsidR="00295CAC">
        <w:t>,</w:t>
      </w:r>
      <w:r w:rsidRPr="00D64D78">
        <w:t xml:space="preserve"> </w:t>
      </w:r>
      <w:r w:rsidR="00295CAC">
        <w:t>dans ce cas,</w:t>
      </w:r>
      <w:r w:rsidRPr="00D64D78">
        <w:t xml:space="preserve"> ses pouvoirs et les garanties qu</w:t>
      </w:r>
      <w:r w:rsidR="006B7230">
        <w:t>'</w:t>
      </w:r>
      <w:r w:rsidRPr="00D64D78">
        <w:t>elle présente entrent en ligne de compte pour apprécier l</w:t>
      </w:r>
      <w:r w:rsidR="006B7230">
        <w:t>'</w:t>
      </w:r>
      <w:r w:rsidRPr="00D64D78">
        <w:t>effectivité du recours s</w:t>
      </w:r>
      <w:r w:rsidR="006B7230">
        <w:t>'</w:t>
      </w:r>
      <w:r w:rsidRPr="00D64D78">
        <w:t>exerçant devant elle. En outre, l</w:t>
      </w:r>
      <w:r w:rsidR="006B7230">
        <w:t>'</w:t>
      </w:r>
      <w:r w:rsidRPr="00D64D78">
        <w:t>ensemble des recours offerts par le droit interne peut remplir les exigences de l</w:t>
      </w:r>
      <w:r w:rsidR="006B7230">
        <w:t>'</w:t>
      </w:r>
      <w:r w:rsidRPr="00D64D78">
        <w:t>article 13, même si aucun d</w:t>
      </w:r>
      <w:r w:rsidR="006B7230">
        <w:t>'</w:t>
      </w:r>
      <w:r w:rsidRPr="00D64D78">
        <w:t>eux n</w:t>
      </w:r>
      <w:r w:rsidR="006B7230">
        <w:t>'</w:t>
      </w:r>
      <w:r w:rsidRPr="00D64D78">
        <w:t>y répond en entier à lui seul (</w:t>
      </w:r>
      <w:r w:rsidRPr="00D64D78" w:rsidR="002354A6">
        <w:rPr>
          <w:i/>
          <w:lang w:eastAsia="en-US"/>
        </w:rPr>
        <w:t xml:space="preserve">Silver et autres c. </w:t>
      </w:r>
      <w:r w:rsidRPr="00D64D78">
        <w:rPr>
          <w:i/>
          <w:lang w:eastAsia="en-US"/>
        </w:rPr>
        <w:t>Royaume-Uni</w:t>
      </w:r>
      <w:r w:rsidRPr="00D64D78">
        <w:rPr>
          <w:lang w:eastAsia="en-US"/>
        </w:rPr>
        <w:t>, arrêt du 25 mars 1983, série A n</w:t>
      </w:r>
      <w:r w:rsidRPr="00D64D78">
        <w:rPr>
          <w:vertAlign w:val="superscript"/>
          <w:lang w:eastAsia="en-US"/>
        </w:rPr>
        <w:t>o</w:t>
      </w:r>
      <w:r w:rsidRPr="00D64D78" w:rsidR="002354A6">
        <w:rPr>
          <w:lang w:eastAsia="en-US"/>
        </w:rPr>
        <w:t> </w:t>
      </w:r>
      <w:r w:rsidRPr="00D64D78">
        <w:rPr>
          <w:lang w:eastAsia="en-US"/>
        </w:rPr>
        <w:t xml:space="preserve">61, </w:t>
      </w:r>
      <w:r w:rsidRPr="00D64D78" w:rsidR="002354A6">
        <w:t>p. </w:t>
      </w:r>
      <w:r w:rsidRPr="00D64D78">
        <w:t xml:space="preserve">42, § 113, et </w:t>
      </w:r>
      <w:r w:rsidRPr="00D64D78" w:rsidR="002354A6">
        <w:rPr>
          <w:i/>
          <w:lang w:eastAsia="en-US"/>
        </w:rPr>
        <w:t xml:space="preserve">Chahal c. </w:t>
      </w:r>
      <w:r w:rsidRPr="00D64D78">
        <w:rPr>
          <w:i/>
          <w:lang w:eastAsia="en-US"/>
        </w:rPr>
        <w:t>Royaume-Uni</w:t>
      </w:r>
      <w:r w:rsidR="002341C9">
        <w:rPr>
          <w:lang w:eastAsia="en-US"/>
        </w:rPr>
        <w:t>, arrêt du 15 </w:t>
      </w:r>
      <w:r w:rsidRPr="00D64D78">
        <w:rPr>
          <w:lang w:eastAsia="en-US"/>
        </w:rPr>
        <w:t xml:space="preserve">novembre 1996, </w:t>
      </w:r>
      <w:r w:rsidRPr="00D64D78">
        <w:rPr>
          <w:i/>
          <w:lang w:eastAsia="en-US"/>
        </w:rPr>
        <w:t xml:space="preserve">Recueil </w:t>
      </w:r>
      <w:r w:rsidRPr="00D64D78">
        <w:rPr>
          <w:lang w:eastAsia="en-US"/>
        </w:rPr>
        <w:t>1996</w:t>
      </w:r>
      <w:r w:rsidRPr="00D64D78">
        <w:rPr>
          <w:lang w:eastAsia="en-US"/>
        </w:rPr>
        <w:noBreakHyphen/>
        <w:t xml:space="preserve">V, </w:t>
      </w:r>
      <w:r w:rsidRPr="00D64D78" w:rsidR="002354A6">
        <w:t xml:space="preserve">pp. </w:t>
      </w:r>
      <w:r w:rsidRPr="00D64D78">
        <w:t>1869</w:t>
      </w:r>
      <w:r w:rsidRPr="00D64D78">
        <w:noBreakHyphen/>
        <w:t>1870, § 145).</w:t>
      </w:r>
    </w:p>
    <w:p w:rsidRPr="00C13009" w:rsidR="008E60D9" w:rsidP="006552D7" w:rsidRDefault="0026341E">
      <w:pPr>
        <w:pStyle w:val="JuPara"/>
        <w:rPr>
          <w:szCs w:val="24"/>
          <w:lang w:eastAsia="en-US"/>
        </w:rPr>
      </w:pPr>
      <w:r w:rsidRPr="00D64D78">
        <w:fldChar w:fldCharType="begin"/>
      </w:r>
      <w:r w:rsidRPr="00D64D78">
        <w:instrText xml:space="preserve"> SEQ level0 \*arabic </w:instrText>
      </w:r>
      <w:r w:rsidRPr="00D64D78">
        <w:fldChar w:fldCharType="separate"/>
      </w:r>
      <w:r w:rsidR="00FA5731">
        <w:rPr>
          <w:noProof/>
        </w:rPr>
        <w:t>44</w:t>
      </w:r>
      <w:r w:rsidRPr="00D64D78">
        <w:fldChar w:fldCharType="end"/>
      </w:r>
      <w:r w:rsidRPr="00D64D78">
        <w:t>.  </w:t>
      </w:r>
      <w:r w:rsidRPr="00D64D78" w:rsidR="00FD31C1">
        <w:t>En l</w:t>
      </w:r>
      <w:r w:rsidR="006B7230">
        <w:t>'</w:t>
      </w:r>
      <w:r w:rsidRPr="00D64D78" w:rsidR="00FD31C1">
        <w:t>espèce, la Cour rappelle qu</w:t>
      </w:r>
      <w:r w:rsidR="006B7230">
        <w:t>'</w:t>
      </w:r>
      <w:r w:rsidRPr="00D64D78" w:rsidR="00FD31C1">
        <w:t>il ressort de l</w:t>
      </w:r>
      <w:r w:rsidR="006B7230">
        <w:t>'</w:t>
      </w:r>
      <w:r w:rsidRPr="00D64D78" w:rsidR="00FD31C1">
        <w:t>article 129 de la Constitution ainsi que de l</w:t>
      </w:r>
      <w:r w:rsidR="006B7230">
        <w:t>'</w:t>
      </w:r>
      <w:r w:rsidRPr="00D64D78" w:rsidR="00FD31C1">
        <w:t>article 136 de la loi n</w:t>
      </w:r>
      <w:r w:rsidRPr="00D64D78" w:rsidR="00FD31C1">
        <w:rPr>
          <w:vertAlign w:val="superscript"/>
        </w:rPr>
        <w:t>o</w:t>
      </w:r>
      <w:r w:rsidRPr="00D64D78" w:rsidR="00FD31C1">
        <w:t xml:space="preserve"> 657 qu</w:t>
      </w:r>
      <w:r w:rsidR="006B7230">
        <w:t>'</w:t>
      </w:r>
      <w:r w:rsidRPr="00D64D78" w:rsidR="00FD31C1">
        <w:t>un avertissement ou un blâme ne peut être soumis au contrôl</w:t>
      </w:r>
      <w:r w:rsidRPr="00D64D78" w:rsidR="00E35807">
        <w:t>e juridictionnel</w:t>
      </w:r>
      <w:r w:rsidR="002341C9">
        <w:t xml:space="preserve"> (paragraphes </w:t>
      </w:r>
      <w:r w:rsidRPr="00D64D78" w:rsidR="00FD31C1">
        <w:t xml:space="preserve">14 et </w:t>
      </w:r>
      <w:r w:rsidRPr="00D64D78" w:rsidR="00DE51B5">
        <w:t>16</w:t>
      </w:r>
      <w:r w:rsidRPr="00D64D78" w:rsidR="00FD31C1">
        <w:t xml:space="preserve"> ci-dessus). Ainsi, la Cour constate que le droit national ne prévoit </w:t>
      </w:r>
      <w:r w:rsidRPr="00D64D78" w:rsidR="00FC4435">
        <w:t xml:space="preserve">pas </w:t>
      </w:r>
      <w:r w:rsidRPr="00D64D78" w:rsidR="00FD31C1">
        <w:t>l</w:t>
      </w:r>
      <w:r w:rsidR="006B7230">
        <w:t>'</w:t>
      </w:r>
      <w:r w:rsidRPr="00D64D78" w:rsidR="00FD31C1">
        <w:t>existence d</w:t>
      </w:r>
      <w:r w:rsidR="006B7230">
        <w:t>'</w:t>
      </w:r>
      <w:r w:rsidRPr="00D64D78" w:rsidR="00FD31C1">
        <w:t>un r</w:t>
      </w:r>
      <w:r w:rsidRPr="00D64D78" w:rsidR="000446CB">
        <w:t>ecours</w:t>
      </w:r>
      <w:r w:rsidRPr="00D64D78" w:rsidR="00FD31C1">
        <w:t xml:space="preserve"> devant une instance nationale pour</w:t>
      </w:r>
      <w:r w:rsidRPr="00D64D78" w:rsidR="00E35807">
        <w:t xml:space="preserve"> contester un avertissement tel que celui reçu par le requérant</w:t>
      </w:r>
      <w:r w:rsidRPr="00D64D78" w:rsidR="00FD31C1">
        <w:t xml:space="preserve"> (</w:t>
      </w:r>
      <w:r w:rsidRPr="00D64D78" w:rsidR="00FD31C1">
        <w:rPr>
          <w:i/>
        </w:rPr>
        <w:t>mutatis</w:t>
      </w:r>
      <w:r w:rsidRPr="00D64D78" w:rsidR="00FD31C1">
        <w:t xml:space="preserve"> </w:t>
      </w:r>
      <w:r w:rsidRPr="00D64D78" w:rsidR="00FD31C1">
        <w:rPr>
          <w:i/>
        </w:rPr>
        <w:t>mutandis</w:t>
      </w:r>
      <w:r w:rsidRPr="00D64D78" w:rsidR="00FD31C1">
        <w:t xml:space="preserve">, </w:t>
      </w:r>
      <w:r w:rsidRPr="00D64D78" w:rsidR="00FD31C1">
        <w:rPr>
          <w:i/>
          <w:szCs w:val="24"/>
          <w:lang w:eastAsia="en-US"/>
        </w:rPr>
        <w:t xml:space="preserve">Güneri </w:t>
      </w:r>
      <w:r w:rsidRPr="002341C9" w:rsidR="00FD31C1">
        <w:rPr>
          <w:i/>
          <w:szCs w:val="24"/>
          <w:lang w:eastAsia="en-US"/>
        </w:rPr>
        <w:t>et autres c. Turquie</w:t>
      </w:r>
      <w:r w:rsidRPr="002341C9" w:rsidR="00FD31C1">
        <w:rPr>
          <w:szCs w:val="24"/>
          <w:lang w:eastAsia="en-US"/>
        </w:rPr>
        <w:t>, n</w:t>
      </w:r>
      <w:r w:rsidRPr="002341C9" w:rsidR="00E35807">
        <w:rPr>
          <w:rFonts w:ascii="Times New (W1)" w:hAnsi="Times New (W1)"/>
          <w:szCs w:val="24"/>
          <w:vertAlign w:val="superscript"/>
          <w:lang w:eastAsia="en-US"/>
        </w:rPr>
        <w:t>os</w:t>
      </w:r>
      <w:r w:rsidRPr="002341C9" w:rsidR="00E35807">
        <w:rPr>
          <w:szCs w:val="24"/>
          <w:lang w:eastAsia="en-US"/>
        </w:rPr>
        <w:t xml:space="preserve"> </w:t>
      </w:r>
      <w:r w:rsidRPr="002341C9" w:rsidR="00FD31C1">
        <w:rPr>
          <w:szCs w:val="24"/>
          <w:lang w:eastAsia="en-US"/>
        </w:rPr>
        <w:t>42853/98, 43609/98 et 44291/98, §§</w:t>
      </w:r>
      <w:r w:rsidRPr="002341C9" w:rsidR="002354A6">
        <w:rPr>
          <w:szCs w:val="24"/>
          <w:lang w:eastAsia="en-US"/>
        </w:rPr>
        <w:t xml:space="preserve"> </w:t>
      </w:r>
      <w:r w:rsidRPr="002341C9" w:rsidR="00E35807">
        <w:rPr>
          <w:szCs w:val="24"/>
          <w:lang w:eastAsia="en-US"/>
        </w:rPr>
        <w:t>77 et</w:t>
      </w:r>
      <w:r w:rsidRPr="002341C9" w:rsidR="002354A6">
        <w:rPr>
          <w:szCs w:val="24"/>
          <w:lang w:eastAsia="en-US"/>
        </w:rPr>
        <w:t> </w:t>
      </w:r>
      <w:r w:rsidRPr="002341C9" w:rsidR="00E35807">
        <w:rPr>
          <w:szCs w:val="24"/>
          <w:lang w:eastAsia="en-US"/>
        </w:rPr>
        <w:t>87, 12 </w:t>
      </w:r>
      <w:r w:rsidRPr="002341C9" w:rsidR="00FD31C1">
        <w:rPr>
          <w:szCs w:val="24"/>
          <w:lang w:eastAsia="en-US"/>
        </w:rPr>
        <w:t>juillet 2005</w:t>
      </w:r>
      <w:r w:rsidRPr="002341C9" w:rsidR="002354A6">
        <w:rPr>
          <w:szCs w:val="24"/>
          <w:lang w:eastAsia="en-US"/>
        </w:rPr>
        <w:t>,</w:t>
      </w:r>
      <w:r w:rsidRPr="002341C9" w:rsidR="00FD31C1">
        <w:rPr>
          <w:lang w:eastAsia="en-US"/>
        </w:rPr>
        <w:t xml:space="preserve"> et </w:t>
      </w:r>
      <w:r w:rsidRPr="00C13009" w:rsidR="00C13009">
        <w:rPr>
          <w:i/>
          <w:szCs w:val="24"/>
          <w:lang w:eastAsia="en-US"/>
        </w:rPr>
        <w:t>Metin Turan c. Turquie</w:t>
      </w:r>
      <w:r w:rsidRPr="00C13009" w:rsidR="00C13009">
        <w:rPr>
          <w:szCs w:val="24"/>
          <w:lang w:eastAsia="en-US"/>
        </w:rPr>
        <w:t>, n</w:t>
      </w:r>
      <w:r w:rsidRPr="00C13009" w:rsidR="00C13009">
        <w:rPr>
          <w:szCs w:val="24"/>
          <w:vertAlign w:val="superscript"/>
          <w:lang w:eastAsia="en-US"/>
        </w:rPr>
        <w:t>o</w:t>
      </w:r>
      <w:r w:rsidRPr="00C13009" w:rsidR="00C13009">
        <w:rPr>
          <w:szCs w:val="24"/>
          <w:lang w:eastAsia="en-US"/>
        </w:rPr>
        <w:t xml:space="preserve"> 20868/02, </w:t>
      </w:r>
      <w:r w:rsidRPr="002341C9" w:rsidR="00C13009">
        <w:rPr>
          <w:szCs w:val="24"/>
          <w:lang w:eastAsia="en-US"/>
        </w:rPr>
        <w:t>§§ 36</w:t>
      </w:r>
      <w:r w:rsidRPr="002341C9" w:rsidR="00C13009">
        <w:rPr>
          <w:szCs w:val="24"/>
          <w:lang w:eastAsia="en-US"/>
        </w:rPr>
        <w:noBreakHyphen/>
        <w:t>38</w:t>
      </w:r>
      <w:r w:rsidR="006B7230">
        <w:rPr>
          <w:szCs w:val="24"/>
          <w:lang w:eastAsia="en-US"/>
        </w:rPr>
        <w:t>, 14 </w:t>
      </w:r>
      <w:r w:rsidR="00C13009">
        <w:rPr>
          <w:szCs w:val="24"/>
          <w:lang w:eastAsia="en-US"/>
        </w:rPr>
        <w:t>novembre 2006</w:t>
      </w:r>
      <w:r w:rsidRPr="002341C9" w:rsidR="00FD31C1">
        <w:rPr>
          <w:szCs w:val="24"/>
          <w:lang w:eastAsia="en-US"/>
        </w:rPr>
        <w:t>). Partant, l</w:t>
      </w:r>
      <w:r w:rsidR="006B7230">
        <w:rPr>
          <w:szCs w:val="24"/>
          <w:lang w:eastAsia="en-US"/>
        </w:rPr>
        <w:t>'</w:t>
      </w:r>
      <w:r w:rsidRPr="002341C9" w:rsidR="00FD31C1">
        <w:rPr>
          <w:szCs w:val="24"/>
          <w:lang w:eastAsia="en-US"/>
        </w:rPr>
        <w:t>absence d</w:t>
      </w:r>
      <w:r w:rsidR="006B7230">
        <w:rPr>
          <w:szCs w:val="24"/>
          <w:lang w:eastAsia="en-US"/>
        </w:rPr>
        <w:t>'</w:t>
      </w:r>
      <w:r w:rsidRPr="002341C9" w:rsidR="00FD31C1">
        <w:rPr>
          <w:szCs w:val="24"/>
          <w:lang w:eastAsia="en-US"/>
        </w:rPr>
        <w:t xml:space="preserve">un </w:t>
      </w:r>
      <w:r w:rsidRPr="002341C9" w:rsidR="001E7B53">
        <w:rPr>
          <w:szCs w:val="24"/>
          <w:lang w:eastAsia="en-US"/>
        </w:rPr>
        <w:t>recours effectif</w:t>
      </w:r>
      <w:r w:rsidRPr="002341C9" w:rsidR="00FD31C1">
        <w:rPr>
          <w:szCs w:val="24"/>
          <w:lang w:eastAsia="en-US"/>
        </w:rPr>
        <w:t xml:space="preserve"> </w:t>
      </w:r>
      <w:r w:rsidRPr="002341C9" w:rsidR="007A6373">
        <w:rPr>
          <w:rFonts w:ascii="Times New (W1)" w:hAnsi="Times New (W1)"/>
          <w:szCs w:val="24"/>
          <w:lang w:eastAsia="en-US"/>
        </w:rPr>
        <w:t>en cas d</w:t>
      </w:r>
      <w:r w:rsidR="006B7230">
        <w:rPr>
          <w:rFonts w:ascii="Times New (W1)" w:hAnsi="Times New (W1)"/>
          <w:szCs w:val="24"/>
          <w:lang w:eastAsia="en-US"/>
        </w:rPr>
        <w:t>'</w:t>
      </w:r>
      <w:r w:rsidRPr="002341C9" w:rsidR="007A6373">
        <w:rPr>
          <w:rFonts w:ascii="Times New (W1)" w:hAnsi="Times New (W1)"/>
          <w:szCs w:val="24"/>
          <w:lang w:eastAsia="en-US"/>
        </w:rPr>
        <w:t xml:space="preserve">une sanction disciplinaire telle </w:t>
      </w:r>
      <w:r w:rsidRPr="002341C9" w:rsidR="00E35807">
        <w:rPr>
          <w:rFonts w:ascii="Times New (W1)" w:hAnsi="Times New (W1)"/>
          <w:szCs w:val="24"/>
          <w:lang w:eastAsia="en-US"/>
        </w:rPr>
        <w:t>que l</w:t>
      </w:r>
      <w:r w:rsidR="006B7230">
        <w:rPr>
          <w:rFonts w:ascii="Times New (W1)" w:hAnsi="Times New (W1)"/>
          <w:szCs w:val="24"/>
          <w:lang w:eastAsia="en-US"/>
        </w:rPr>
        <w:t>'</w:t>
      </w:r>
      <w:r w:rsidRPr="002341C9" w:rsidR="007A6373">
        <w:rPr>
          <w:rFonts w:ascii="Times New (W1)" w:hAnsi="Times New (W1)"/>
          <w:szCs w:val="24"/>
          <w:lang w:eastAsia="en-US"/>
        </w:rPr>
        <w:t xml:space="preserve">avertissement </w:t>
      </w:r>
      <w:r w:rsidRPr="002341C9" w:rsidR="00EE3897">
        <w:rPr>
          <w:rFonts w:ascii="Times New (W1)" w:hAnsi="Times New (W1)"/>
          <w:szCs w:val="24"/>
          <w:lang w:eastAsia="en-US"/>
        </w:rPr>
        <w:t xml:space="preserve">infligé au requérant le prive </w:t>
      </w:r>
      <w:r w:rsidRPr="002341C9" w:rsidR="00FD31C1">
        <w:rPr>
          <w:rFonts w:ascii="Times New (W1)" w:hAnsi="Times New (W1)"/>
          <w:szCs w:val="24"/>
          <w:lang w:eastAsia="en-US"/>
        </w:rPr>
        <w:t xml:space="preserve">de </w:t>
      </w:r>
      <w:r w:rsidRPr="002341C9" w:rsidR="00EE3897">
        <w:rPr>
          <w:rFonts w:ascii="Times New (W1)" w:hAnsi="Times New (W1)"/>
          <w:szCs w:val="24"/>
          <w:lang w:eastAsia="en-US"/>
        </w:rPr>
        <w:t xml:space="preserve">toute </w:t>
      </w:r>
      <w:r w:rsidRPr="002341C9" w:rsidR="00FD31C1">
        <w:rPr>
          <w:rFonts w:ascii="Times New (W1)" w:hAnsi="Times New (W1)"/>
          <w:szCs w:val="24"/>
          <w:lang w:eastAsia="en-US"/>
        </w:rPr>
        <w:t>garantie pour éviter d</w:t>
      </w:r>
      <w:r w:rsidR="006B7230">
        <w:rPr>
          <w:rFonts w:ascii="Times New (W1)" w:hAnsi="Times New (W1)"/>
          <w:szCs w:val="24"/>
          <w:lang w:eastAsia="en-US"/>
        </w:rPr>
        <w:t>'</w:t>
      </w:r>
      <w:r w:rsidRPr="002341C9" w:rsidR="00FD31C1">
        <w:rPr>
          <w:rFonts w:ascii="Times New (W1)" w:hAnsi="Times New (W1)"/>
          <w:szCs w:val="24"/>
          <w:lang w:eastAsia="en-US"/>
        </w:rPr>
        <w:t>éventuels abus ou simplement permettre de contrôler la légalité d</w:t>
      </w:r>
      <w:r w:rsidR="006B7230">
        <w:rPr>
          <w:rFonts w:ascii="Times New (W1)" w:hAnsi="Times New (W1)"/>
          <w:szCs w:val="24"/>
          <w:lang w:eastAsia="en-US"/>
        </w:rPr>
        <w:t>'</w:t>
      </w:r>
      <w:r w:rsidRPr="002341C9" w:rsidR="00FD31C1">
        <w:rPr>
          <w:rFonts w:ascii="Times New (W1)" w:hAnsi="Times New (W1)"/>
          <w:szCs w:val="24"/>
          <w:lang w:eastAsia="en-US"/>
        </w:rPr>
        <w:t xml:space="preserve">une </w:t>
      </w:r>
      <w:r w:rsidRPr="002341C9" w:rsidR="00EE3897">
        <w:rPr>
          <w:rFonts w:ascii="Times New (W1)" w:hAnsi="Times New (W1)"/>
          <w:szCs w:val="24"/>
          <w:lang w:eastAsia="en-US"/>
        </w:rPr>
        <w:t xml:space="preserve">telle </w:t>
      </w:r>
      <w:r w:rsidRPr="002341C9" w:rsidR="00FD31C1">
        <w:rPr>
          <w:rFonts w:ascii="Times New (W1)" w:hAnsi="Times New (W1)"/>
          <w:szCs w:val="24"/>
          <w:lang w:eastAsia="en-US"/>
        </w:rPr>
        <w:t>me</w:t>
      </w:r>
      <w:r w:rsidRPr="002341C9" w:rsidR="00FF1A2A">
        <w:rPr>
          <w:rFonts w:ascii="Times New (W1)" w:hAnsi="Times New (W1)"/>
          <w:szCs w:val="24"/>
          <w:lang w:eastAsia="en-US"/>
        </w:rPr>
        <w:t>sure disciplinaire.</w:t>
      </w:r>
    </w:p>
    <w:p w:rsidRPr="002341C9" w:rsidR="006552D7" w:rsidRDefault="00FF1A2A">
      <w:pPr>
        <w:pStyle w:val="JuPara"/>
      </w:pPr>
      <w:r w:rsidRPr="002341C9">
        <w:fldChar w:fldCharType="begin"/>
      </w:r>
      <w:r w:rsidRPr="002341C9">
        <w:instrText xml:space="preserve"> SEQ level0 \*arabic </w:instrText>
      </w:r>
      <w:r w:rsidRPr="002341C9">
        <w:fldChar w:fldCharType="separate"/>
      </w:r>
      <w:r w:rsidR="00FA5731">
        <w:rPr>
          <w:noProof/>
        </w:rPr>
        <w:t>45</w:t>
      </w:r>
      <w:r w:rsidRPr="002341C9">
        <w:fldChar w:fldCharType="end"/>
      </w:r>
      <w:r w:rsidRPr="002341C9">
        <w:t>.  En conséquence, en raison de l</w:t>
      </w:r>
      <w:r w:rsidR="006B7230">
        <w:t>'</w:t>
      </w:r>
      <w:r w:rsidRPr="002341C9">
        <w:t>inexistence d</w:t>
      </w:r>
      <w:r w:rsidR="006B7230">
        <w:t>'</w:t>
      </w:r>
      <w:r w:rsidRPr="002341C9">
        <w:t xml:space="preserve">un </w:t>
      </w:r>
      <w:r w:rsidRPr="002341C9" w:rsidR="00E55B2A">
        <w:t>tel recours en droit interne</w:t>
      </w:r>
      <w:r w:rsidRPr="002341C9" w:rsidR="00080A27">
        <w:t>, la Cour estime qu</w:t>
      </w:r>
      <w:r w:rsidR="006B7230">
        <w:t>'</w:t>
      </w:r>
      <w:r w:rsidRPr="002341C9" w:rsidR="00080A27">
        <w:t>il y a eu violation de l</w:t>
      </w:r>
      <w:r w:rsidR="006B7230">
        <w:t>'</w:t>
      </w:r>
      <w:r w:rsidRPr="002341C9" w:rsidR="00080A27">
        <w:t>article</w:t>
      </w:r>
      <w:r w:rsidRPr="002341C9" w:rsidR="002354A6">
        <w:t> </w:t>
      </w:r>
      <w:r w:rsidRPr="002341C9" w:rsidR="00080A27">
        <w:t>13 de la Convention</w:t>
      </w:r>
      <w:r w:rsidRPr="002341C9">
        <w:t>.</w:t>
      </w:r>
    </w:p>
    <w:p w:rsidRPr="00D64D78" w:rsidR="00EC6427" w:rsidRDefault="006552D7">
      <w:pPr>
        <w:pStyle w:val="JuHIRoman"/>
      </w:pPr>
      <w:r w:rsidRPr="00D64D78">
        <w:t>III</w:t>
      </w:r>
      <w:r w:rsidRPr="00D64D78" w:rsidR="00EC6427">
        <w:t>.  SUR L</w:t>
      </w:r>
      <w:r w:rsidR="006B7230">
        <w:t>'</w:t>
      </w:r>
      <w:r w:rsidRPr="00D64D78" w:rsidR="00EC6427">
        <w:t>APPLICATION DE L</w:t>
      </w:r>
      <w:r w:rsidR="006B7230">
        <w:t>'</w:t>
      </w:r>
      <w:r w:rsidRPr="00D64D78" w:rsidR="00EC6427">
        <w:t>ARTICLE 41 DE LA CONVENTION</w:t>
      </w:r>
    </w:p>
    <w:p w:rsidRPr="00D64D78" w:rsidR="00EC6427" w:rsidRDefault="00E424F3">
      <w:pPr>
        <w:pStyle w:val="JuPara"/>
        <w:keepNext/>
        <w:keepLines/>
      </w:pPr>
      <w:r w:rsidRPr="00D64D78">
        <w:fldChar w:fldCharType="begin"/>
      </w:r>
      <w:r w:rsidRPr="00D64D78">
        <w:instrText xml:space="preserve"> SEQ level0 \*arabic </w:instrText>
      </w:r>
      <w:r w:rsidRPr="00D64D78">
        <w:fldChar w:fldCharType="separate"/>
      </w:r>
      <w:r w:rsidR="00FA5731">
        <w:rPr>
          <w:noProof/>
        </w:rPr>
        <w:t>46</w:t>
      </w:r>
      <w:r w:rsidRPr="00D64D78">
        <w:fldChar w:fldCharType="end"/>
      </w:r>
      <w:r w:rsidRPr="00D64D78" w:rsidR="00EC6427">
        <w:t>.  Aux termes de l</w:t>
      </w:r>
      <w:r w:rsidR="006B7230">
        <w:rPr>
          <w:rStyle w:val="JuNames"/>
        </w:rPr>
        <w:t>'</w:t>
      </w:r>
      <w:r w:rsidRPr="00D64D78" w:rsidR="00EC6427">
        <w:t>article 41 de la Convention,</w:t>
      </w:r>
    </w:p>
    <w:p w:rsidRPr="00D64D78" w:rsidR="00EC6427" w:rsidRDefault="00EC6427">
      <w:pPr>
        <w:pStyle w:val="JuQuot"/>
        <w:keepNext/>
        <w:keepLines/>
      </w:pPr>
      <w:r w:rsidRPr="00D64D78">
        <w:t>« Si la Cour déclare qu</w:t>
      </w:r>
      <w:r w:rsidR="006B7230">
        <w:t>'</w:t>
      </w:r>
      <w:r w:rsidRPr="00D64D78">
        <w:t>il y a eu violation de la Convention ou de ses Protocoles, et si le droit interne de la Haute Partie contractante ne permet d</w:t>
      </w:r>
      <w:r w:rsidR="006B7230">
        <w:t>'</w:t>
      </w:r>
      <w:r w:rsidRPr="00D64D78">
        <w:t>effacer qu</w:t>
      </w:r>
      <w:r w:rsidR="006B7230">
        <w:t>'</w:t>
      </w:r>
      <w:r w:rsidRPr="00D64D78">
        <w:t>imparfaitement les conséquences de cette violation, la Cour accorde à la partie lésée, s</w:t>
      </w:r>
      <w:r w:rsidR="006B7230">
        <w:t>'</w:t>
      </w:r>
      <w:r w:rsidRPr="00D64D78">
        <w:t>il y a lieu, une satisfaction équitable. »</w:t>
      </w:r>
    </w:p>
    <w:p w:rsidRPr="00D64D78" w:rsidR="00EC6427" w:rsidRDefault="00EC6427">
      <w:pPr>
        <w:pStyle w:val="JuHA"/>
      </w:pPr>
      <w:r w:rsidRPr="00D64D78">
        <w:t>A.  Dommage</w:t>
      </w:r>
    </w:p>
    <w:p w:rsidRPr="00D64D78" w:rsidR="00EC6427" w:rsidRDefault="00E424F3">
      <w:pPr>
        <w:pStyle w:val="JuPara"/>
      </w:pPr>
      <w:r w:rsidRPr="00D64D78">
        <w:fldChar w:fldCharType="begin"/>
      </w:r>
      <w:r w:rsidRPr="00D64D78">
        <w:instrText xml:space="preserve"> SEQ level0 \*arabic </w:instrText>
      </w:r>
      <w:r w:rsidRPr="00D64D78">
        <w:fldChar w:fldCharType="separate"/>
      </w:r>
      <w:r w:rsidR="00FA5731">
        <w:rPr>
          <w:noProof/>
        </w:rPr>
        <w:t>47</w:t>
      </w:r>
      <w:r w:rsidRPr="00D64D78">
        <w:fldChar w:fldCharType="end"/>
      </w:r>
      <w:r w:rsidRPr="00D64D78" w:rsidR="00EC6427">
        <w:t>.  </w:t>
      </w:r>
      <w:r w:rsidRPr="00D64D78">
        <w:t>Le requérant réclame</w:t>
      </w:r>
      <w:r w:rsidRPr="00D64D78" w:rsidR="00EC6427">
        <w:t xml:space="preserve"> </w:t>
      </w:r>
      <w:r w:rsidRPr="00D64D78" w:rsidR="00502A2A">
        <w:t>un euro</w:t>
      </w:r>
      <w:r w:rsidRPr="00D64D78" w:rsidR="00EC6427">
        <w:t xml:space="preserve"> </w:t>
      </w:r>
      <w:r w:rsidRPr="00D64D78" w:rsidR="00502A2A">
        <w:t xml:space="preserve">symbolique </w:t>
      </w:r>
      <w:r w:rsidRPr="00D64D78" w:rsidR="00EC6427">
        <w:t xml:space="preserve">au titre du préjudice moral </w:t>
      </w:r>
      <w:r w:rsidRPr="00D64D78">
        <w:t>qu</w:t>
      </w:r>
      <w:r w:rsidR="006B7230">
        <w:t>'</w:t>
      </w:r>
      <w:r w:rsidRPr="00D64D78">
        <w:t>il aurait</w:t>
      </w:r>
      <w:r w:rsidRPr="00D64D78" w:rsidR="00EC6427">
        <w:t xml:space="preserve"> subi.</w:t>
      </w:r>
      <w:r w:rsidRPr="00D64D78" w:rsidR="00502A2A">
        <w:t xml:space="preserve"> </w:t>
      </w:r>
      <w:r w:rsidRPr="00D64D78" w:rsidR="00E3422F">
        <w:t>Il demande la suppression des articles pertinents de la loi n</w:t>
      </w:r>
      <w:r w:rsidRPr="00D64D78" w:rsidR="00E3422F">
        <w:rPr>
          <w:vertAlign w:val="superscript"/>
        </w:rPr>
        <w:t>o</w:t>
      </w:r>
      <w:r w:rsidRPr="00D64D78" w:rsidR="002354A6">
        <w:t> </w:t>
      </w:r>
      <w:r w:rsidRPr="00D64D78" w:rsidR="00E3422F">
        <w:t>657 qui excluent l</w:t>
      </w:r>
      <w:r w:rsidR="006B7230">
        <w:t>'</w:t>
      </w:r>
      <w:r w:rsidRPr="00D64D78" w:rsidR="00E3422F">
        <w:t xml:space="preserve">avertissement et le blâme du </w:t>
      </w:r>
      <w:r w:rsidRPr="00D64D78" w:rsidR="00900BF0">
        <w:t xml:space="preserve">champ du </w:t>
      </w:r>
      <w:r w:rsidRPr="00D64D78" w:rsidR="00E3422F">
        <w:t>contrôle juridictionnel.</w:t>
      </w:r>
    </w:p>
    <w:p w:rsidRPr="00D64D78" w:rsidR="00EC6427" w:rsidRDefault="00E424F3">
      <w:pPr>
        <w:pStyle w:val="JuPara"/>
      </w:pPr>
      <w:r w:rsidRPr="00D64D78">
        <w:fldChar w:fldCharType="begin"/>
      </w:r>
      <w:r w:rsidRPr="00D64D78">
        <w:instrText xml:space="preserve"> SEQ level0 \*arabic </w:instrText>
      </w:r>
      <w:r w:rsidRPr="00D64D78">
        <w:fldChar w:fldCharType="separate"/>
      </w:r>
      <w:r w:rsidR="00FA5731">
        <w:rPr>
          <w:noProof/>
        </w:rPr>
        <w:t>48</w:t>
      </w:r>
      <w:r w:rsidRPr="00D64D78">
        <w:fldChar w:fldCharType="end"/>
      </w:r>
      <w:r w:rsidRPr="00D64D78" w:rsidR="00E3422F">
        <w:t>.  Le Gouvernement conteste ces prétentions.</w:t>
      </w:r>
    </w:p>
    <w:p w:rsidR="00EC6427" w:rsidRDefault="002341C9">
      <w:pPr>
        <w:pStyle w:val="JuPara"/>
      </w:pPr>
      <w:r>
        <w:fldChar w:fldCharType="begin"/>
      </w:r>
      <w:r>
        <w:instrText xml:space="preserve"> SEQ level0 \*arabic </w:instrText>
      </w:r>
      <w:r>
        <w:fldChar w:fldCharType="separate"/>
      </w:r>
      <w:r w:rsidR="00FA5731">
        <w:rPr>
          <w:noProof/>
        </w:rPr>
        <w:t>49</w:t>
      </w:r>
      <w:r>
        <w:fldChar w:fldCharType="end"/>
      </w:r>
      <w:r>
        <w:t>.  </w:t>
      </w:r>
      <w:r w:rsidRPr="00D64D78" w:rsidR="00EC6427">
        <w:t xml:space="preserve">La Cour </w:t>
      </w:r>
      <w:r w:rsidRPr="00D64D78" w:rsidR="003770CD">
        <w:t>considère que le constat d</w:t>
      </w:r>
      <w:r w:rsidR="006B7230">
        <w:t>'</w:t>
      </w:r>
      <w:r w:rsidRPr="00D64D78" w:rsidR="003770CD">
        <w:t>une violation en soi constitue une satisfaction équitable suffisante pour le dommage moral</w:t>
      </w:r>
      <w:r w:rsidRPr="00D64D78" w:rsidR="00EC6427">
        <w:t>.</w:t>
      </w:r>
    </w:p>
    <w:p w:rsidRPr="00D64D78" w:rsidR="00EC6427" w:rsidRDefault="00EC6427">
      <w:pPr>
        <w:pStyle w:val="JuHA"/>
      </w:pPr>
      <w:r w:rsidRPr="00D64D78">
        <w:t>B.  Frais et dépens</w:t>
      </w:r>
    </w:p>
    <w:p w:rsidRPr="00D64D78" w:rsidR="00EC6427" w:rsidRDefault="00E424F3">
      <w:pPr>
        <w:pStyle w:val="JuPara"/>
      </w:pPr>
      <w:r w:rsidRPr="00D64D78">
        <w:fldChar w:fldCharType="begin"/>
      </w:r>
      <w:r w:rsidRPr="00D64D78">
        <w:instrText xml:space="preserve"> SEQ level0 \*arabic </w:instrText>
      </w:r>
      <w:r w:rsidRPr="00D64D78">
        <w:fldChar w:fldCharType="separate"/>
      </w:r>
      <w:r w:rsidR="00FA5731">
        <w:rPr>
          <w:noProof/>
        </w:rPr>
        <w:t>50</w:t>
      </w:r>
      <w:r w:rsidRPr="00D64D78">
        <w:fldChar w:fldCharType="end"/>
      </w:r>
      <w:r w:rsidRPr="00D64D78" w:rsidR="00EC6427">
        <w:t>.  </w:t>
      </w:r>
      <w:r w:rsidRPr="00D64D78">
        <w:t>Le requérant demande</w:t>
      </w:r>
      <w:r w:rsidRPr="00D64D78" w:rsidR="00EC6427">
        <w:t xml:space="preserve"> également </w:t>
      </w:r>
      <w:r w:rsidRPr="00D64D78" w:rsidR="009114B3">
        <w:t xml:space="preserve">le remboursement de ses </w:t>
      </w:r>
      <w:r w:rsidRPr="00D64D78" w:rsidR="00EC6427">
        <w:t xml:space="preserve">frais et dépens </w:t>
      </w:r>
      <w:r w:rsidRPr="00D64D78" w:rsidR="009114B3">
        <w:t>ainsi que les honoraires de son avocat sans les chiffrer ni les étayer par aucun justificatif</w:t>
      </w:r>
      <w:r w:rsidRPr="00D64D78" w:rsidR="00EC6427">
        <w:t>.</w:t>
      </w:r>
    </w:p>
    <w:p w:rsidRPr="00D64D78" w:rsidR="00EC6427" w:rsidRDefault="00E424F3">
      <w:pPr>
        <w:pStyle w:val="JuPara"/>
      </w:pPr>
      <w:r w:rsidRPr="00D64D78">
        <w:fldChar w:fldCharType="begin"/>
      </w:r>
      <w:r w:rsidRPr="00D64D78">
        <w:instrText xml:space="preserve"> SEQ level0 \*arabic </w:instrText>
      </w:r>
      <w:r w:rsidRPr="00D64D78">
        <w:fldChar w:fldCharType="separate"/>
      </w:r>
      <w:r w:rsidR="00FA5731">
        <w:rPr>
          <w:noProof/>
        </w:rPr>
        <w:t>51</w:t>
      </w:r>
      <w:r w:rsidRPr="00D64D78">
        <w:fldChar w:fldCharType="end"/>
      </w:r>
      <w:r w:rsidRPr="00D64D78" w:rsidR="009114B3">
        <w:t>.  Le Gouvernement demande à la Cour de n</w:t>
      </w:r>
      <w:r w:rsidR="006B7230">
        <w:t>'</w:t>
      </w:r>
      <w:r w:rsidRPr="00D64D78" w:rsidR="009114B3">
        <w:t>accorder aucune somme dans la mesure où le requérant ne justifie aucunement ses prétentions.</w:t>
      </w:r>
    </w:p>
    <w:p w:rsidRPr="00D64D78" w:rsidR="00326749" w:rsidRDefault="00E424F3">
      <w:pPr>
        <w:pStyle w:val="JuPara"/>
      </w:pPr>
      <w:r w:rsidRPr="00D64D78">
        <w:fldChar w:fldCharType="begin"/>
      </w:r>
      <w:r w:rsidRPr="00D64D78">
        <w:instrText xml:space="preserve"> SEQ level0 \*arabic </w:instrText>
      </w:r>
      <w:r w:rsidRPr="00D64D78">
        <w:fldChar w:fldCharType="separate"/>
      </w:r>
      <w:r w:rsidR="00FA5731">
        <w:rPr>
          <w:noProof/>
        </w:rPr>
        <w:t>52</w:t>
      </w:r>
      <w:r w:rsidRPr="00D64D78">
        <w:fldChar w:fldCharType="end"/>
      </w:r>
      <w:r w:rsidRPr="00D64D78" w:rsidR="00EC6427">
        <w:t>.  Selon la jurisprudence de la Cour, un requérant ne peut obtenir le remboursement de ses frais et dépens que dans la mesure où se trouvent établis leur réalité, leur nécessité et le caractère raisonnable de leur taux. En l</w:t>
      </w:r>
      <w:r w:rsidR="006B7230">
        <w:t>'</w:t>
      </w:r>
      <w:r w:rsidRPr="00D64D78" w:rsidR="00EC6427">
        <w:t>espèce</w:t>
      </w:r>
      <w:r w:rsidR="00295CAC">
        <w:t>,</w:t>
      </w:r>
      <w:r w:rsidRPr="00D64D78" w:rsidR="00EC6427">
        <w:t xml:space="preserve"> compte tenu </w:t>
      </w:r>
      <w:r w:rsidR="00A94CDD">
        <w:t xml:space="preserve">du manque </w:t>
      </w:r>
      <w:r w:rsidRPr="00D64D78" w:rsidR="00EC6427">
        <w:t>d</w:t>
      </w:r>
      <w:r w:rsidR="006B7230">
        <w:t>'</w:t>
      </w:r>
      <w:r w:rsidRPr="00D64D78" w:rsidR="00EC6427">
        <w:t xml:space="preserve">éléments en sa possession et des critères susmentionnés, la Cour rejette la demande </w:t>
      </w:r>
      <w:r w:rsidRPr="00D64D78" w:rsidR="009114B3">
        <w:t>du requérant</w:t>
      </w:r>
      <w:r w:rsidRPr="00D64D78" w:rsidR="00EC6427">
        <w:t>.</w:t>
      </w:r>
    </w:p>
    <w:p w:rsidR="00D04F28" w:rsidRDefault="00453F2F">
      <w:pPr>
        <w:pStyle w:val="JuHHead"/>
      </w:pPr>
      <w:r>
        <w:t>PAR CES MOTIFS, LA COUR</w:t>
      </w:r>
      <w:r w:rsidRPr="00D64D78" w:rsidR="00EC6427">
        <w:t>, À L</w:t>
      </w:r>
      <w:r w:rsidR="006B7230">
        <w:t>'</w:t>
      </w:r>
      <w:r w:rsidRPr="00D64D78" w:rsidR="00EC6427">
        <w:t>UNANIMITÉ,</w:t>
      </w:r>
    </w:p>
    <w:p w:rsidRPr="00D64D78" w:rsidR="00352A14" w:rsidP="00352A14" w:rsidRDefault="00352A14">
      <w:pPr>
        <w:pStyle w:val="JuList"/>
      </w:pPr>
      <w:r w:rsidRPr="00D64D78">
        <w:t>1.  </w:t>
      </w:r>
      <w:r w:rsidRPr="00D64D78" w:rsidR="007A1AEB">
        <w:rPr>
          <w:i/>
        </w:rPr>
        <w:t>Déclare</w:t>
      </w:r>
      <w:r w:rsidRPr="00D64D78" w:rsidR="007A1AEB">
        <w:t xml:space="preserve">, la requête recevable </w:t>
      </w:r>
      <w:r w:rsidRPr="00D64D78">
        <w:t>;</w:t>
      </w:r>
    </w:p>
    <w:p w:rsidRPr="00D64D78" w:rsidR="00352A14" w:rsidP="00352A14" w:rsidRDefault="00352A14">
      <w:pPr>
        <w:pStyle w:val="JuList"/>
      </w:pPr>
    </w:p>
    <w:p w:rsidRPr="00D64D78" w:rsidR="00EC6427" w:rsidRDefault="007A1AEB">
      <w:pPr>
        <w:pStyle w:val="JuList"/>
      </w:pPr>
      <w:r>
        <w:t>2</w:t>
      </w:r>
      <w:r w:rsidRPr="00D64D78" w:rsidR="00EC6427">
        <w:t>.  </w:t>
      </w:r>
      <w:r w:rsidRPr="00D64D78" w:rsidR="00EC6427">
        <w:rPr>
          <w:i/>
        </w:rPr>
        <w:t>Dit</w:t>
      </w:r>
      <w:r w:rsidR="00453F2F">
        <w:t>,</w:t>
      </w:r>
      <w:r w:rsidRPr="00D64D78" w:rsidR="00EC6427">
        <w:t xml:space="preserve"> qu</w:t>
      </w:r>
      <w:r w:rsidR="006B7230">
        <w:t>'</w:t>
      </w:r>
      <w:r w:rsidRPr="00D64D78" w:rsidR="00EC6427">
        <w:t>il y a eu violation de l</w:t>
      </w:r>
      <w:r w:rsidR="006B7230">
        <w:t>'</w:t>
      </w:r>
      <w:r w:rsidRPr="00D64D78" w:rsidR="00EC6427">
        <w:t xml:space="preserve">article </w:t>
      </w:r>
      <w:r w:rsidRPr="00D64D78" w:rsidR="004A5F8A">
        <w:t>11</w:t>
      </w:r>
      <w:r w:rsidRPr="00D64D78" w:rsidR="00EC6427">
        <w:t xml:space="preserve"> de la Convention ;</w:t>
      </w:r>
    </w:p>
    <w:p w:rsidRPr="00D64D78" w:rsidR="00EC6427" w:rsidRDefault="00EC6427">
      <w:pPr>
        <w:pStyle w:val="JuList"/>
      </w:pPr>
    </w:p>
    <w:p w:rsidRPr="00D64D78" w:rsidR="00EC6427" w:rsidRDefault="007A1AEB">
      <w:pPr>
        <w:pStyle w:val="JuList"/>
      </w:pPr>
      <w:r>
        <w:t>3</w:t>
      </w:r>
      <w:r w:rsidRPr="00D64D78" w:rsidR="00EC6427">
        <w:t>  </w:t>
      </w:r>
      <w:r w:rsidRPr="00D64D78" w:rsidR="00EC6427">
        <w:rPr>
          <w:i/>
        </w:rPr>
        <w:t>Dit</w:t>
      </w:r>
      <w:r w:rsidR="00453F2F">
        <w:t xml:space="preserve">, </w:t>
      </w:r>
      <w:r w:rsidRPr="00D64D78" w:rsidR="00EC6427">
        <w:t>qu</w:t>
      </w:r>
      <w:r w:rsidR="006B7230">
        <w:t>'</w:t>
      </w:r>
      <w:r w:rsidRPr="00D64D78" w:rsidR="00EC6427">
        <w:t>il y a eu violation de l</w:t>
      </w:r>
      <w:r w:rsidR="006B7230">
        <w:t>'</w:t>
      </w:r>
      <w:r w:rsidRPr="00D64D78" w:rsidR="00EC6427">
        <w:t xml:space="preserve">article </w:t>
      </w:r>
      <w:r w:rsidRPr="00D64D78" w:rsidR="004A5F8A">
        <w:t>13</w:t>
      </w:r>
      <w:r w:rsidRPr="00D64D78" w:rsidR="00EC6427">
        <w:t xml:space="preserve"> de la Convention ;</w:t>
      </w:r>
    </w:p>
    <w:p w:rsidRPr="00D64D78" w:rsidR="00EC6427" w:rsidRDefault="00EC6427">
      <w:pPr>
        <w:pStyle w:val="JuList"/>
      </w:pPr>
    </w:p>
    <w:p w:rsidRPr="00D64D78" w:rsidR="00BA0D3D" w:rsidP="00BA0D3D" w:rsidRDefault="007A1AEB">
      <w:pPr>
        <w:pStyle w:val="JuList"/>
      </w:pPr>
      <w:r>
        <w:t>4</w:t>
      </w:r>
      <w:r w:rsidRPr="00D64D78" w:rsidR="00BA0D3D">
        <w:t>  </w:t>
      </w:r>
      <w:r w:rsidRPr="00D64D78" w:rsidR="00BA0D3D">
        <w:rPr>
          <w:i/>
        </w:rPr>
        <w:t>Dit</w:t>
      </w:r>
      <w:r w:rsidR="00453F2F">
        <w:t xml:space="preserve">, </w:t>
      </w:r>
      <w:r w:rsidRPr="00D64D78" w:rsidR="00BA0D3D">
        <w:t>que le constat d</w:t>
      </w:r>
      <w:r w:rsidR="006B7230">
        <w:t>'</w:t>
      </w:r>
      <w:r w:rsidRPr="00D64D78" w:rsidR="00BA0D3D">
        <w:t>une violation fournit en soi une satisfaction équitable suffisante pour le dommage moral ;</w:t>
      </w:r>
    </w:p>
    <w:p w:rsidRPr="00D64D78" w:rsidR="00BA0D3D" w:rsidRDefault="00BA0D3D">
      <w:pPr>
        <w:pStyle w:val="JuList"/>
      </w:pPr>
    </w:p>
    <w:p w:rsidRPr="00D64D78" w:rsidR="00EC6427" w:rsidRDefault="007A1AEB">
      <w:pPr>
        <w:pStyle w:val="JuList"/>
      </w:pPr>
      <w:r>
        <w:t>5</w:t>
      </w:r>
      <w:r w:rsidRPr="00D64D78" w:rsidR="00EC6427">
        <w:t>.  </w:t>
      </w:r>
      <w:r w:rsidRPr="00D64D78" w:rsidR="00EC6427">
        <w:rPr>
          <w:i/>
        </w:rPr>
        <w:t>Rejette</w:t>
      </w:r>
      <w:r w:rsidRPr="00D64D78" w:rsidR="00EC6427">
        <w:t>, la demande de satisfaction équitable pour le surplus.</w:t>
      </w:r>
    </w:p>
    <w:p w:rsidR="00560B55" w:rsidP="00E806FE" w:rsidRDefault="00EC6427">
      <w:pPr>
        <w:pStyle w:val="JuParaLast"/>
        <w:keepNext/>
        <w:keepLines/>
      </w:pPr>
      <w:r w:rsidRPr="00D64D78">
        <w:t>Fait en français, puis communiqué par écrit le </w:t>
      </w:r>
      <w:r w:rsidR="00636666">
        <w:t>27 mars 2007</w:t>
      </w:r>
      <w:r w:rsidRPr="00D64D78">
        <w:t xml:space="preserve"> en application de l</w:t>
      </w:r>
      <w:r w:rsidR="006B7230">
        <w:t>'</w:t>
      </w:r>
      <w:r w:rsidRPr="00D64D78">
        <w:t>article 77 §§ 2 et 3 du règlement.</w:t>
      </w:r>
    </w:p>
    <w:p w:rsidR="00453F2F" w:rsidP="00453F2F" w:rsidRDefault="00453F2F">
      <w:pPr>
        <w:pStyle w:val="JuPara"/>
      </w:pPr>
    </w:p>
    <w:p w:rsidRPr="00453F2F" w:rsidR="00453F2F" w:rsidP="00453F2F" w:rsidRDefault="00453F2F">
      <w:pPr>
        <w:pStyle w:val="JuPara"/>
      </w:pPr>
    </w:p>
    <w:p w:rsidRPr="00D64D78" w:rsidR="00EC6427" w:rsidP="00560B55" w:rsidRDefault="00560B55">
      <w:pPr>
        <w:pStyle w:val="JuSigned"/>
        <w:keepNext/>
        <w:keepLines/>
      </w:pPr>
      <w:r w:rsidRPr="00D64D78">
        <w:tab/>
      </w:r>
      <w:r w:rsidRPr="00D64D78" w:rsidR="00E424F3">
        <w:t xml:space="preserve">S. </w:t>
      </w:r>
      <w:r w:rsidRPr="00D64D78" w:rsidR="00E424F3">
        <w:rPr>
          <w:rStyle w:val="JuNames"/>
        </w:rPr>
        <w:t>Dollé</w:t>
      </w:r>
      <w:r w:rsidRPr="00D64D78" w:rsidR="00E424F3">
        <w:tab/>
      </w:r>
      <w:r w:rsidRPr="00D64D78" w:rsidR="00E35807">
        <w:t xml:space="preserve">F. </w:t>
      </w:r>
      <w:r w:rsidRPr="00D64D78" w:rsidR="00E35807">
        <w:rPr>
          <w:rStyle w:val="JuNames"/>
        </w:rPr>
        <w:t>Tulkens</w:t>
      </w:r>
      <w:r w:rsidRPr="00D64D78">
        <w:br/>
      </w:r>
      <w:r w:rsidRPr="00D64D78">
        <w:tab/>
      </w:r>
      <w:r w:rsidRPr="00D64D78" w:rsidR="00E424F3">
        <w:t>Greffière</w:t>
      </w:r>
      <w:r w:rsidRPr="00D64D78">
        <w:tab/>
      </w:r>
      <w:r w:rsidRPr="00D64D78" w:rsidR="00E424F3">
        <w:t>Président</w:t>
      </w:r>
      <w:r w:rsidRPr="00D64D78" w:rsidR="00E35807">
        <w:t>e</w:t>
      </w:r>
    </w:p>
    <w:sectPr w:rsidRPr="00D64D78" w:rsidR="00EC6427" w:rsidSect="00DE478B">
      <w:headerReference w:type="even" r:id="rId13"/>
      <w:headerReference w:type="default" r:id="rId14"/>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3009" w:rsidRDefault="00C13009">
      <w:r>
        <w:separator/>
      </w:r>
    </w:p>
  </w:endnote>
  <w:endnote w:type="continuationSeparator" w:id="0">
    <w:p w:rsidR="00C13009" w:rsidRDefault="00C13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3009" w:rsidRDefault="00C130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3009" w:rsidRDefault="00C1300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3009" w:rsidRDefault="00C130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3009" w:rsidRDefault="00C13009">
      <w:r>
        <w:separator/>
      </w:r>
    </w:p>
  </w:footnote>
  <w:footnote w:type="continuationSeparator" w:id="0">
    <w:p w:rsidR="00C13009" w:rsidRDefault="00C130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3009" w:rsidRDefault="00C130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3009" w:rsidRDefault="00C13009">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C13009" w:rsidRPr="00DE478B" w:rsidRDefault="00C13009" w:rsidP="00DE478B">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3009" w:rsidRDefault="00C1300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3009" w:rsidRPr="00DE593D" w:rsidRDefault="00C13009">
    <w:pPr>
      <w:pStyle w:val="JuHeader"/>
      <w:rPr>
        <w:lang w:val="en-US"/>
      </w:rPr>
    </w:pPr>
    <w:r>
      <w:rPr>
        <w:rStyle w:val="PageNumber"/>
        <w:lang w:val="en-US"/>
      </w:rPr>
      <w:fldChar w:fldCharType="begin"/>
    </w:r>
    <w:r>
      <w:rPr>
        <w:rStyle w:val="PageNumber"/>
        <w:lang w:val="en-US"/>
      </w:rPr>
      <w:instrText xml:space="preserve"> PAGE </w:instrText>
    </w:r>
    <w:r>
      <w:rPr>
        <w:rStyle w:val="PageNumber"/>
        <w:lang w:val="en-US"/>
      </w:rPr>
      <w:fldChar w:fldCharType="separate"/>
    </w:r>
    <w:r w:rsidR="006B7230">
      <w:rPr>
        <w:rStyle w:val="PageNumber"/>
        <w:noProof/>
        <w:lang w:val="en-US"/>
      </w:rPr>
      <w:t>8</w:t>
    </w:r>
    <w:r>
      <w:rPr>
        <w:rStyle w:val="PageNumber"/>
        <w:lang w:val="en-US"/>
      </w:rPr>
      <w:fldChar w:fldCharType="end"/>
    </w:r>
    <w:r w:rsidRPr="00DE593D">
      <w:rPr>
        <w:rStyle w:val="PageNumber"/>
        <w:lang w:val="en-US"/>
      </w:rPr>
      <w:tab/>
    </w:r>
    <w:r>
      <w:rPr>
        <w:lang w:val="en-US"/>
      </w:rPr>
      <w:t>ARRÊT</w:t>
    </w:r>
    <w:r w:rsidRPr="00DE593D">
      <w:rPr>
        <w:lang w:val="en-US"/>
      </w:rPr>
      <w:t xml:space="preserve"> </w:t>
    </w:r>
    <w:r>
      <w:rPr>
        <w:lang w:val="en-US"/>
      </w:rPr>
      <w:t>KARAÇAY c. TURQUIE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3009" w:rsidRPr="00DE593D" w:rsidRDefault="00C13009">
    <w:pPr>
      <w:pStyle w:val="JuHeader"/>
      <w:rPr>
        <w:lang w:val="en-US"/>
      </w:rPr>
    </w:pPr>
    <w:r>
      <w:tab/>
    </w:r>
    <w:r>
      <w:rPr>
        <w:lang w:val="en-US"/>
      </w:rPr>
      <w:t>ARRÊT</w:t>
    </w:r>
    <w:r w:rsidRPr="00DE593D">
      <w:rPr>
        <w:lang w:val="en-US"/>
      </w:rPr>
      <w:t xml:space="preserve"> </w:t>
    </w:r>
    <w:r>
      <w:rPr>
        <w:lang w:val="en-US"/>
      </w:rPr>
      <w:t>KARAÇAY c. TURQUIE</w:t>
    </w:r>
    <w:r w:rsidRPr="00DE593D">
      <w:rPr>
        <w:lang w:val="en-US"/>
      </w:rPr>
      <w:tab/>
    </w:r>
    <w:r>
      <w:rPr>
        <w:rStyle w:val="PageNumber"/>
        <w:lang w:val="en-US"/>
      </w:rPr>
      <w:fldChar w:fldCharType="begin"/>
    </w:r>
    <w:r>
      <w:rPr>
        <w:rStyle w:val="PageNumber"/>
        <w:lang w:val="en-US"/>
      </w:rPr>
      <w:instrText xml:space="preserve"> PAGE </w:instrText>
    </w:r>
    <w:r>
      <w:rPr>
        <w:rStyle w:val="PageNumber"/>
        <w:lang w:val="en-US"/>
      </w:rPr>
      <w:fldChar w:fldCharType="separate"/>
    </w:r>
    <w:r w:rsidR="006B7230">
      <w:rPr>
        <w:rStyle w:val="PageNumber"/>
        <w:noProof/>
        <w:lang w:val="en-US"/>
      </w:rPr>
      <w:t>7</w:t>
    </w:r>
    <w:r>
      <w:rPr>
        <w:rStyle w:val="PageNumber"/>
        <w:lang w:val="en-US"/>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activeWritingStyle w:appName="MSWord" w:lang="fr-FR" w:vendorID="9" w:dllVersion="512" w:checkStyle="1"/>
  <w:activeWritingStyle w:appName="MSWord" w:lang="sv-SE" w:vendorID="0" w:dllVersion="512" w:checkStyle="1"/>
  <w:activeWritingStyle w:appName="MSWord" w:lang="pt-PT" w:vendorID="13" w:dllVersion="513" w:checkStyle="1"/>
  <w:activeWritingStyle w:appName="MSWord" w:lang="sv-SE" w:vendorID="666" w:dllVersion="513"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424F3"/>
    <w:rsid w:val="0000487D"/>
    <w:rsid w:val="00014684"/>
    <w:rsid w:val="0002253F"/>
    <w:rsid w:val="00023698"/>
    <w:rsid w:val="00032951"/>
    <w:rsid w:val="000346B8"/>
    <w:rsid w:val="0003645A"/>
    <w:rsid w:val="000407A4"/>
    <w:rsid w:val="000446CB"/>
    <w:rsid w:val="00052ACE"/>
    <w:rsid w:val="00064918"/>
    <w:rsid w:val="00066D31"/>
    <w:rsid w:val="000676CC"/>
    <w:rsid w:val="00074073"/>
    <w:rsid w:val="00076451"/>
    <w:rsid w:val="00080A27"/>
    <w:rsid w:val="00083203"/>
    <w:rsid w:val="0009688D"/>
    <w:rsid w:val="000A7B14"/>
    <w:rsid w:val="000B2F77"/>
    <w:rsid w:val="000B66BA"/>
    <w:rsid w:val="000B7194"/>
    <w:rsid w:val="000C0BEA"/>
    <w:rsid w:val="000D5F93"/>
    <w:rsid w:val="000D75B1"/>
    <w:rsid w:val="000D796E"/>
    <w:rsid w:val="000E150D"/>
    <w:rsid w:val="000E4A42"/>
    <w:rsid w:val="000F4069"/>
    <w:rsid w:val="000F431F"/>
    <w:rsid w:val="00106430"/>
    <w:rsid w:val="001069BD"/>
    <w:rsid w:val="00117570"/>
    <w:rsid w:val="00117F08"/>
    <w:rsid w:val="00124FD7"/>
    <w:rsid w:val="00127790"/>
    <w:rsid w:val="00131B1B"/>
    <w:rsid w:val="001524AA"/>
    <w:rsid w:val="001542F3"/>
    <w:rsid w:val="00156657"/>
    <w:rsid w:val="00162603"/>
    <w:rsid w:val="00163B83"/>
    <w:rsid w:val="001707C8"/>
    <w:rsid w:val="00172BE7"/>
    <w:rsid w:val="00180C7C"/>
    <w:rsid w:val="0019281F"/>
    <w:rsid w:val="001A1A1F"/>
    <w:rsid w:val="001B1DA5"/>
    <w:rsid w:val="001C3300"/>
    <w:rsid w:val="001D1255"/>
    <w:rsid w:val="001D6AE7"/>
    <w:rsid w:val="001E7B53"/>
    <w:rsid w:val="001F35D5"/>
    <w:rsid w:val="001F4A2B"/>
    <w:rsid w:val="001F50E3"/>
    <w:rsid w:val="001F5DEF"/>
    <w:rsid w:val="001F6311"/>
    <w:rsid w:val="002341C9"/>
    <w:rsid w:val="002354A6"/>
    <w:rsid w:val="0026341E"/>
    <w:rsid w:val="00265049"/>
    <w:rsid w:val="00274123"/>
    <w:rsid w:val="00276A33"/>
    <w:rsid w:val="002821AD"/>
    <w:rsid w:val="002921BB"/>
    <w:rsid w:val="00295CAC"/>
    <w:rsid w:val="002A27EC"/>
    <w:rsid w:val="002A6F82"/>
    <w:rsid w:val="002B015F"/>
    <w:rsid w:val="002B18B2"/>
    <w:rsid w:val="002C13E0"/>
    <w:rsid w:val="002C2247"/>
    <w:rsid w:val="002D46BE"/>
    <w:rsid w:val="002F16AF"/>
    <w:rsid w:val="003041E1"/>
    <w:rsid w:val="00305449"/>
    <w:rsid w:val="00312CEB"/>
    <w:rsid w:val="0031437F"/>
    <w:rsid w:val="00326749"/>
    <w:rsid w:val="00330DCE"/>
    <w:rsid w:val="00340690"/>
    <w:rsid w:val="0034480C"/>
    <w:rsid w:val="003503F1"/>
    <w:rsid w:val="00350960"/>
    <w:rsid w:val="00352A14"/>
    <w:rsid w:val="00354758"/>
    <w:rsid w:val="003567DF"/>
    <w:rsid w:val="00361264"/>
    <w:rsid w:val="00362D1F"/>
    <w:rsid w:val="00370701"/>
    <w:rsid w:val="00376E16"/>
    <w:rsid w:val="003770CD"/>
    <w:rsid w:val="00392189"/>
    <w:rsid w:val="00395D3F"/>
    <w:rsid w:val="003B3C53"/>
    <w:rsid w:val="003B6855"/>
    <w:rsid w:val="003C150F"/>
    <w:rsid w:val="003C6569"/>
    <w:rsid w:val="003D0323"/>
    <w:rsid w:val="003E1B27"/>
    <w:rsid w:val="003E2D42"/>
    <w:rsid w:val="003F082E"/>
    <w:rsid w:val="003F433C"/>
    <w:rsid w:val="00401966"/>
    <w:rsid w:val="00402F19"/>
    <w:rsid w:val="0041419A"/>
    <w:rsid w:val="00417CB8"/>
    <w:rsid w:val="00433134"/>
    <w:rsid w:val="004341F4"/>
    <w:rsid w:val="00436DD0"/>
    <w:rsid w:val="0043796D"/>
    <w:rsid w:val="0044437A"/>
    <w:rsid w:val="004451D6"/>
    <w:rsid w:val="004459F3"/>
    <w:rsid w:val="00453F2F"/>
    <w:rsid w:val="004545AA"/>
    <w:rsid w:val="00457B76"/>
    <w:rsid w:val="00464E6D"/>
    <w:rsid w:val="00466FA3"/>
    <w:rsid w:val="004730D6"/>
    <w:rsid w:val="00474A0B"/>
    <w:rsid w:val="004757BC"/>
    <w:rsid w:val="00477004"/>
    <w:rsid w:val="00493D8B"/>
    <w:rsid w:val="004A5F8A"/>
    <w:rsid w:val="004B0D5A"/>
    <w:rsid w:val="004C49F9"/>
    <w:rsid w:val="004E6E80"/>
    <w:rsid w:val="004F3D10"/>
    <w:rsid w:val="004F68CF"/>
    <w:rsid w:val="00502602"/>
    <w:rsid w:val="00502A2A"/>
    <w:rsid w:val="0050601A"/>
    <w:rsid w:val="00521EDA"/>
    <w:rsid w:val="0052341F"/>
    <w:rsid w:val="0052584C"/>
    <w:rsid w:val="00546036"/>
    <w:rsid w:val="00560B55"/>
    <w:rsid w:val="005A180E"/>
    <w:rsid w:val="005C77E0"/>
    <w:rsid w:val="005E467B"/>
    <w:rsid w:val="005E508F"/>
    <w:rsid w:val="005F3E4D"/>
    <w:rsid w:val="005F44D2"/>
    <w:rsid w:val="005F7866"/>
    <w:rsid w:val="00605302"/>
    <w:rsid w:val="0061049D"/>
    <w:rsid w:val="006204BE"/>
    <w:rsid w:val="00620C33"/>
    <w:rsid w:val="006306A0"/>
    <w:rsid w:val="00636666"/>
    <w:rsid w:val="006368DE"/>
    <w:rsid w:val="00646078"/>
    <w:rsid w:val="0065139C"/>
    <w:rsid w:val="00652FD8"/>
    <w:rsid w:val="00654AFC"/>
    <w:rsid w:val="006552D7"/>
    <w:rsid w:val="00661369"/>
    <w:rsid w:val="006663DD"/>
    <w:rsid w:val="00667DFB"/>
    <w:rsid w:val="006732E9"/>
    <w:rsid w:val="00680A93"/>
    <w:rsid w:val="00682813"/>
    <w:rsid w:val="006858B6"/>
    <w:rsid w:val="006951C1"/>
    <w:rsid w:val="0069719D"/>
    <w:rsid w:val="006A1F0E"/>
    <w:rsid w:val="006B03BA"/>
    <w:rsid w:val="006B4FAC"/>
    <w:rsid w:val="006B7230"/>
    <w:rsid w:val="006C1D3C"/>
    <w:rsid w:val="006D489D"/>
    <w:rsid w:val="006E48B8"/>
    <w:rsid w:val="006F005A"/>
    <w:rsid w:val="006F0299"/>
    <w:rsid w:val="006F1B0B"/>
    <w:rsid w:val="006F44E0"/>
    <w:rsid w:val="006F59EF"/>
    <w:rsid w:val="007028E0"/>
    <w:rsid w:val="00703BD5"/>
    <w:rsid w:val="007126B1"/>
    <w:rsid w:val="00721806"/>
    <w:rsid w:val="00722B1B"/>
    <w:rsid w:val="0073358C"/>
    <w:rsid w:val="00737F84"/>
    <w:rsid w:val="007514E4"/>
    <w:rsid w:val="007657F9"/>
    <w:rsid w:val="007738B7"/>
    <w:rsid w:val="00773FEA"/>
    <w:rsid w:val="00780F3B"/>
    <w:rsid w:val="00784534"/>
    <w:rsid w:val="00791DA5"/>
    <w:rsid w:val="007A1AEB"/>
    <w:rsid w:val="007A6373"/>
    <w:rsid w:val="007C169E"/>
    <w:rsid w:val="007C3F53"/>
    <w:rsid w:val="007D5A77"/>
    <w:rsid w:val="007D7F7A"/>
    <w:rsid w:val="007E6DC7"/>
    <w:rsid w:val="007F10AB"/>
    <w:rsid w:val="007F2506"/>
    <w:rsid w:val="007F692F"/>
    <w:rsid w:val="00801972"/>
    <w:rsid w:val="00811E61"/>
    <w:rsid w:val="00830036"/>
    <w:rsid w:val="00844A01"/>
    <w:rsid w:val="00862E1F"/>
    <w:rsid w:val="00867E82"/>
    <w:rsid w:val="00873278"/>
    <w:rsid w:val="00881B63"/>
    <w:rsid w:val="00892FE2"/>
    <w:rsid w:val="00895079"/>
    <w:rsid w:val="008A1637"/>
    <w:rsid w:val="008A561D"/>
    <w:rsid w:val="008B0072"/>
    <w:rsid w:val="008B704A"/>
    <w:rsid w:val="008C4685"/>
    <w:rsid w:val="008C7FEF"/>
    <w:rsid w:val="008D1C71"/>
    <w:rsid w:val="008D21A7"/>
    <w:rsid w:val="008D61D1"/>
    <w:rsid w:val="008E60D9"/>
    <w:rsid w:val="008F1891"/>
    <w:rsid w:val="008F1D67"/>
    <w:rsid w:val="008F4C9E"/>
    <w:rsid w:val="00900BF0"/>
    <w:rsid w:val="0090220E"/>
    <w:rsid w:val="0090343B"/>
    <w:rsid w:val="0090411A"/>
    <w:rsid w:val="009114B3"/>
    <w:rsid w:val="00921DD1"/>
    <w:rsid w:val="009329B1"/>
    <w:rsid w:val="00934E38"/>
    <w:rsid w:val="00936877"/>
    <w:rsid w:val="0094137E"/>
    <w:rsid w:val="0095223C"/>
    <w:rsid w:val="009722DC"/>
    <w:rsid w:val="00972947"/>
    <w:rsid w:val="00995968"/>
    <w:rsid w:val="009A3263"/>
    <w:rsid w:val="009A601F"/>
    <w:rsid w:val="009B393E"/>
    <w:rsid w:val="009B4E1B"/>
    <w:rsid w:val="009C1F83"/>
    <w:rsid w:val="009C4325"/>
    <w:rsid w:val="009C6349"/>
    <w:rsid w:val="009C74ED"/>
    <w:rsid w:val="009D7CE1"/>
    <w:rsid w:val="00A0646C"/>
    <w:rsid w:val="00A1080F"/>
    <w:rsid w:val="00A157C4"/>
    <w:rsid w:val="00A16494"/>
    <w:rsid w:val="00A1739A"/>
    <w:rsid w:val="00A211C8"/>
    <w:rsid w:val="00A21318"/>
    <w:rsid w:val="00A27973"/>
    <w:rsid w:val="00A3784F"/>
    <w:rsid w:val="00A41653"/>
    <w:rsid w:val="00A42FCC"/>
    <w:rsid w:val="00A46BA1"/>
    <w:rsid w:val="00A52C69"/>
    <w:rsid w:val="00A56924"/>
    <w:rsid w:val="00A74E74"/>
    <w:rsid w:val="00A77DDC"/>
    <w:rsid w:val="00A921EA"/>
    <w:rsid w:val="00A93153"/>
    <w:rsid w:val="00A94CDD"/>
    <w:rsid w:val="00AA2E20"/>
    <w:rsid w:val="00AA7AE2"/>
    <w:rsid w:val="00AC0D16"/>
    <w:rsid w:val="00AC1657"/>
    <w:rsid w:val="00AC1DF6"/>
    <w:rsid w:val="00AC41B1"/>
    <w:rsid w:val="00AD708C"/>
    <w:rsid w:val="00AD71DC"/>
    <w:rsid w:val="00AE255C"/>
    <w:rsid w:val="00AF25DC"/>
    <w:rsid w:val="00AF53A9"/>
    <w:rsid w:val="00B17DD5"/>
    <w:rsid w:val="00B20588"/>
    <w:rsid w:val="00B27C1D"/>
    <w:rsid w:val="00B313C1"/>
    <w:rsid w:val="00B475F0"/>
    <w:rsid w:val="00B552F2"/>
    <w:rsid w:val="00B66476"/>
    <w:rsid w:val="00B911F0"/>
    <w:rsid w:val="00BA0D3D"/>
    <w:rsid w:val="00BA2734"/>
    <w:rsid w:val="00BA59A5"/>
    <w:rsid w:val="00BB36E4"/>
    <w:rsid w:val="00BB3EB2"/>
    <w:rsid w:val="00BC2AB9"/>
    <w:rsid w:val="00BD0D40"/>
    <w:rsid w:val="00BD44BA"/>
    <w:rsid w:val="00BD6DB6"/>
    <w:rsid w:val="00BE333B"/>
    <w:rsid w:val="00C13009"/>
    <w:rsid w:val="00C13BE6"/>
    <w:rsid w:val="00C2163C"/>
    <w:rsid w:val="00C24ADA"/>
    <w:rsid w:val="00C2671B"/>
    <w:rsid w:val="00C27575"/>
    <w:rsid w:val="00C316DB"/>
    <w:rsid w:val="00C35A47"/>
    <w:rsid w:val="00C53ED5"/>
    <w:rsid w:val="00C633F8"/>
    <w:rsid w:val="00C868E3"/>
    <w:rsid w:val="00C919D9"/>
    <w:rsid w:val="00C94B93"/>
    <w:rsid w:val="00CA2032"/>
    <w:rsid w:val="00CA4EC9"/>
    <w:rsid w:val="00CA57C9"/>
    <w:rsid w:val="00CB38B1"/>
    <w:rsid w:val="00CC065A"/>
    <w:rsid w:val="00CC196A"/>
    <w:rsid w:val="00CD7A8C"/>
    <w:rsid w:val="00CE1342"/>
    <w:rsid w:val="00CE6BB7"/>
    <w:rsid w:val="00CE6C52"/>
    <w:rsid w:val="00CF0511"/>
    <w:rsid w:val="00D04F28"/>
    <w:rsid w:val="00D04F56"/>
    <w:rsid w:val="00D06531"/>
    <w:rsid w:val="00D10C94"/>
    <w:rsid w:val="00D20BBF"/>
    <w:rsid w:val="00D229F5"/>
    <w:rsid w:val="00D31210"/>
    <w:rsid w:val="00D31C82"/>
    <w:rsid w:val="00D40802"/>
    <w:rsid w:val="00D5567C"/>
    <w:rsid w:val="00D64D78"/>
    <w:rsid w:val="00D71412"/>
    <w:rsid w:val="00D75BB1"/>
    <w:rsid w:val="00D77220"/>
    <w:rsid w:val="00D81BA1"/>
    <w:rsid w:val="00D86E1B"/>
    <w:rsid w:val="00D9458A"/>
    <w:rsid w:val="00DA74AB"/>
    <w:rsid w:val="00DC5048"/>
    <w:rsid w:val="00DC78B7"/>
    <w:rsid w:val="00DC7DAF"/>
    <w:rsid w:val="00DD0989"/>
    <w:rsid w:val="00DD6A2F"/>
    <w:rsid w:val="00DE381C"/>
    <w:rsid w:val="00DE478B"/>
    <w:rsid w:val="00DE497D"/>
    <w:rsid w:val="00DE51B5"/>
    <w:rsid w:val="00DE593D"/>
    <w:rsid w:val="00DE5A57"/>
    <w:rsid w:val="00DE5BD0"/>
    <w:rsid w:val="00DE5E70"/>
    <w:rsid w:val="00E27B15"/>
    <w:rsid w:val="00E3007F"/>
    <w:rsid w:val="00E3422F"/>
    <w:rsid w:val="00E35807"/>
    <w:rsid w:val="00E37545"/>
    <w:rsid w:val="00E424F3"/>
    <w:rsid w:val="00E46451"/>
    <w:rsid w:val="00E46B21"/>
    <w:rsid w:val="00E47739"/>
    <w:rsid w:val="00E53EAF"/>
    <w:rsid w:val="00E55B2A"/>
    <w:rsid w:val="00E563A1"/>
    <w:rsid w:val="00E56D9D"/>
    <w:rsid w:val="00E57537"/>
    <w:rsid w:val="00E576F4"/>
    <w:rsid w:val="00E63032"/>
    <w:rsid w:val="00E6346C"/>
    <w:rsid w:val="00E676C5"/>
    <w:rsid w:val="00E72263"/>
    <w:rsid w:val="00E806FE"/>
    <w:rsid w:val="00E84BB7"/>
    <w:rsid w:val="00E953FC"/>
    <w:rsid w:val="00E967E7"/>
    <w:rsid w:val="00EB682C"/>
    <w:rsid w:val="00EC3066"/>
    <w:rsid w:val="00EC3953"/>
    <w:rsid w:val="00EC5D55"/>
    <w:rsid w:val="00EC6427"/>
    <w:rsid w:val="00EC78E2"/>
    <w:rsid w:val="00ED59FF"/>
    <w:rsid w:val="00EE3897"/>
    <w:rsid w:val="00EE40D1"/>
    <w:rsid w:val="00EE6465"/>
    <w:rsid w:val="00F04CC9"/>
    <w:rsid w:val="00F06B4D"/>
    <w:rsid w:val="00F102EA"/>
    <w:rsid w:val="00F121A7"/>
    <w:rsid w:val="00F167CB"/>
    <w:rsid w:val="00F2774D"/>
    <w:rsid w:val="00F305DD"/>
    <w:rsid w:val="00F36EF4"/>
    <w:rsid w:val="00F37E25"/>
    <w:rsid w:val="00F447F1"/>
    <w:rsid w:val="00F474EE"/>
    <w:rsid w:val="00F507A7"/>
    <w:rsid w:val="00F57439"/>
    <w:rsid w:val="00F629F7"/>
    <w:rsid w:val="00F639A2"/>
    <w:rsid w:val="00F6691E"/>
    <w:rsid w:val="00F673E5"/>
    <w:rsid w:val="00F74991"/>
    <w:rsid w:val="00F83363"/>
    <w:rsid w:val="00F86F98"/>
    <w:rsid w:val="00FA5731"/>
    <w:rsid w:val="00FB54C9"/>
    <w:rsid w:val="00FC4435"/>
    <w:rsid w:val="00FD31C1"/>
    <w:rsid w:val="00FD33C7"/>
    <w:rsid w:val="00FF1A2A"/>
    <w:rsid w:val="00FF307F"/>
    <w:rsid w:val="00FF63E7"/>
    <w:rsid w:val="00FF7E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960"/>
    <w:pPr>
      <w:suppressAutoHyphens/>
    </w:pPr>
    <w:rPr>
      <w:sz w:val="24"/>
      <w:lang w:val="fr-FR" w:eastAsia="fr-FR"/>
    </w:rPr>
  </w:style>
  <w:style w:type="paragraph" w:styleId="Heading1">
    <w:name w:val="heading 1"/>
    <w:basedOn w:val="Normal"/>
    <w:next w:val="Normal"/>
    <w:qFormat/>
    <w:rsid w:val="00350960"/>
    <w:pPr>
      <w:keepNext/>
      <w:spacing w:before="360" w:after="240"/>
      <w:jc w:val="center"/>
      <w:outlineLvl w:val="0"/>
    </w:pPr>
    <w:rPr>
      <w:b/>
      <w:sz w:val="28"/>
    </w:rPr>
  </w:style>
  <w:style w:type="paragraph" w:styleId="Heading2">
    <w:name w:val="heading 2"/>
    <w:basedOn w:val="Normal"/>
    <w:next w:val="Normal"/>
    <w:qFormat/>
    <w:rsid w:val="00350960"/>
    <w:pPr>
      <w:keepNext/>
      <w:spacing w:before="240" w:after="120"/>
      <w:ind w:left="284" w:hanging="284"/>
      <w:outlineLvl w:val="1"/>
    </w:pPr>
    <w:rPr>
      <w:b/>
    </w:rPr>
  </w:style>
  <w:style w:type="paragraph" w:styleId="Heading3">
    <w:name w:val="heading 3"/>
    <w:basedOn w:val="Normal"/>
    <w:next w:val="Normal"/>
    <w:qFormat/>
    <w:rsid w:val="00350960"/>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350960"/>
  </w:style>
  <w:style w:type="table" w:default="1" w:styleId="TableNormal">
    <w:name w:val="Normal Table"/>
    <w:semiHidden/>
    <w:rsid w:val="00350960"/>
    <w:tblPr>
      <w:tblInd w:w="0" w:type="dxa"/>
      <w:tblCellMar>
        <w:top w:w="0" w:type="dxa"/>
        <w:left w:w="108" w:type="dxa"/>
        <w:bottom w:w="0" w:type="dxa"/>
        <w:right w:w="108" w:type="dxa"/>
      </w:tblCellMar>
    </w:tblPr>
  </w:style>
  <w:style w:type="numbering" w:default="1" w:styleId="NoList">
    <w:name w:val="No List"/>
    <w:semiHidden/>
    <w:rsid w:val="00350960"/>
  </w:style>
  <w:style w:type="paragraph" w:customStyle="1" w:styleId="OpiHA">
    <w:name w:val="Opi_H_A"/>
    <w:basedOn w:val="JuHIRoman"/>
    <w:next w:val="OpiPara"/>
    <w:rsid w:val="00350960"/>
    <w:pPr>
      <w:tabs>
        <w:tab w:val="clear" w:pos="357"/>
      </w:tabs>
    </w:pPr>
    <w:rPr>
      <w:b/>
    </w:rPr>
  </w:style>
  <w:style w:type="paragraph" w:customStyle="1" w:styleId="JuHIRoman">
    <w:name w:val="Ju_H_I_Roman"/>
    <w:basedOn w:val="JuHHead"/>
    <w:next w:val="JuPara"/>
    <w:link w:val="JuHIRomanChar"/>
    <w:rsid w:val="00350960"/>
    <w:pPr>
      <w:tabs>
        <w:tab w:val="left" w:pos="357"/>
      </w:tabs>
      <w:spacing w:before="360"/>
      <w:ind w:left="357" w:hanging="357"/>
    </w:pPr>
    <w:rPr>
      <w:sz w:val="24"/>
    </w:rPr>
  </w:style>
  <w:style w:type="paragraph" w:customStyle="1" w:styleId="JuHHead">
    <w:name w:val="Ju_H_Head"/>
    <w:basedOn w:val="Normal"/>
    <w:next w:val="JuPara"/>
    <w:rsid w:val="00350960"/>
    <w:pPr>
      <w:keepNext/>
      <w:keepLines/>
      <w:spacing w:before="720" w:after="240"/>
      <w:jc w:val="both"/>
    </w:pPr>
    <w:rPr>
      <w:sz w:val="28"/>
    </w:rPr>
  </w:style>
  <w:style w:type="paragraph" w:customStyle="1" w:styleId="JuPara">
    <w:name w:val="Ju_Para"/>
    <w:basedOn w:val="Normal"/>
    <w:link w:val="JuParaCar"/>
    <w:rsid w:val="00350960"/>
    <w:pPr>
      <w:ind w:firstLine="284"/>
      <w:jc w:val="both"/>
    </w:pPr>
  </w:style>
  <w:style w:type="character" w:customStyle="1" w:styleId="JuHIRomanChar">
    <w:name w:val="Ju_H_I_Roman Char"/>
    <w:basedOn w:val="DefaultParagraphFont"/>
    <w:link w:val="JuHIRoman"/>
    <w:rsid w:val="00D31210"/>
    <w:rPr>
      <w:sz w:val="24"/>
      <w:lang w:val="fr-FR" w:eastAsia="fr-FR" w:bidi="ar-SA"/>
    </w:rPr>
  </w:style>
  <w:style w:type="paragraph" w:customStyle="1" w:styleId="OpiPara">
    <w:name w:val="Opi_Para"/>
    <w:basedOn w:val="JuPara"/>
    <w:rsid w:val="00350960"/>
  </w:style>
  <w:style w:type="paragraph" w:customStyle="1" w:styleId="OpiH1">
    <w:name w:val="Opi_H_1."/>
    <w:basedOn w:val="OpiHA"/>
    <w:next w:val="OpiPara"/>
    <w:rsid w:val="00350960"/>
    <w:pPr>
      <w:spacing w:before="240" w:after="120"/>
      <w:ind w:left="635"/>
    </w:pPr>
    <w:rPr>
      <w:b w:val="0"/>
      <w:i/>
    </w:rPr>
  </w:style>
  <w:style w:type="paragraph" w:customStyle="1" w:styleId="OpiHa0">
    <w:name w:val="Opi_H_a"/>
    <w:basedOn w:val="OpiH1"/>
    <w:next w:val="OpiPara"/>
    <w:rsid w:val="00350960"/>
    <w:pPr>
      <w:ind w:left="834"/>
    </w:pPr>
    <w:rPr>
      <w:b/>
      <w:i w:val="0"/>
      <w:sz w:val="20"/>
    </w:rPr>
  </w:style>
  <w:style w:type="paragraph" w:customStyle="1" w:styleId="OpiHHead">
    <w:name w:val="Opi_H_Head"/>
    <w:basedOn w:val="JuHHead"/>
    <w:next w:val="OpiPara"/>
    <w:rsid w:val="00350960"/>
    <w:pPr>
      <w:spacing w:before="0"/>
      <w:jc w:val="center"/>
    </w:pPr>
  </w:style>
  <w:style w:type="paragraph" w:customStyle="1" w:styleId="OpiHi">
    <w:name w:val="Opi_H_i"/>
    <w:basedOn w:val="OpiHa0"/>
    <w:next w:val="OpiPara"/>
    <w:rsid w:val="00350960"/>
    <w:pPr>
      <w:ind w:left="1038"/>
    </w:pPr>
    <w:rPr>
      <w:b w:val="0"/>
      <w:i/>
    </w:rPr>
  </w:style>
  <w:style w:type="paragraph" w:styleId="Footer">
    <w:name w:val="footer"/>
    <w:basedOn w:val="Normal"/>
    <w:rsid w:val="00350960"/>
    <w:pPr>
      <w:tabs>
        <w:tab w:val="center" w:pos="3686"/>
        <w:tab w:val="right" w:pos="7371"/>
      </w:tabs>
    </w:pPr>
    <w:rPr>
      <w:sz w:val="18"/>
    </w:rPr>
  </w:style>
  <w:style w:type="paragraph" w:customStyle="1" w:styleId="JuJudges">
    <w:name w:val="Ju_Judges"/>
    <w:basedOn w:val="Normal"/>
    <w:rsid w:val="00350960"/>
    <w:pPr>
      <w:tabs>
        <w:tab w:val="left" w:pos="567"/>
        <w:tab w:val="left" w:pos="1134"/>
      </w:tabs>
    </w:pPr>
  </w:style>
  <w:style w:type="character" w:customStyle="1" w:styleId="JuNames">
    <w:name w:val="Ju_Names"/>
    <w:basedOn w:val="DefaultParagraphFont"/>
    <w:rsid w:val="00350960"/>
    <w:rPr>
      <w:smallCaps/>
    </w:rPr>
  </w:style>
  <w:style w:type="paragraph" w:customStyle="1" w:styleId="JuHA">
    <w:name w:val="Ju_H_A"/>
    <w:basedOn w:val="JuHIRoman"/>
    <w:next w:val="JuPara"/>
    <w:rsid w:val="00350960"/>
    <w:pPr>
      <w:tabs>
        <w:tab w:val="clear" w:pos="357"/>
        <w:tab w:val="left" w:pos="584"/>
      </w:tabs>
      <w:ind w:left="584" w:hanging="352"/>
    </w:pPr>
    <w:rPr>
      <w:b/>
    </w:rPr>
  </w:style>
  <w:style w:type="paragraph" w:customStyle="1" w:styleId="JuQuot">
    <w:name w:val="Ju_Quot"/>
    <w:basedOn w:val="JuPara"/>
    <w:rsid w:val="00350960"/>
    <w:pPr>
      <w:spacing w:before="120" w:after="120"/>
      <w:ind w:left="425" w:firstLine="142"/>
    </w:pPr>
    <w:rPr>
      <w:sz w:val="20"/>
    </w:rPr>
  </w:style>
  <w:style w:type="paragraph" w:customStyle="1" w:styleId="JuSigned">
    <w:name w:val="Ju_Signed"/>
    <w:basedOn w:val="Normal"/>
    <w:next w:val="JuParaLast"/>
    <w:rsid w:val="001524AA"/>
    <w:pPr>
      <w:tabs>
        <w:tab w:val="center" w:pos="1219"/>
        <w:tab w:val="center" w:pos="6379"/>
      </w:tabs>
      <w:spacing w:before="720"/>
    </w:pPr>
  </w:style>
  <w:style w:type="paragraph" w:customStyle="1" w:styleId="JuParaLast">
    <w:name w:val="Ju_Para_Last"/>
    <w:basedOn w:val="JuPara"/>
    <w:next w:val="JuPara"/>
    <w:rsid w:val="00350960"/>
    <w:pPr>
      <w:spacing w:before="240"/>
    </w:pPr>
  </w:style>
  <w:style w:type="paragraph" w:customStyle="1" w:styleId="JuCase">
    <w:name w:val="Ju_Case"/>
    <w:basedOn w:val="JuPara"/>
    <w:next w:val="JuPara"/>
    <w:rsid w:val="00350960"/>
    <w:rPr>
      <w:b/>
    </w:rPr>
  </w:style>
  <w:style w:type="paragraph" w:customStyle="1" w:styleId="JuList">
    <w:name w:val="Ju_List"/>
    <w:basedOn w:val="JuPara"/>
    <w:rsid w:val="00350960"/>
    <w:pPr>
      <w:ind w:left="340" w:hanging="340"/>
    </w:pPr>
  </w:style>
  <w:style w:type="paragraph" w:customStyle="1" w:styleId="JuHArticle">
    <w:name w:val="Ju_H_Article"/>
    <w:basedOn w:val="JuHa0"/>
    <w:next w:val="JuQuot"/>
    <w:rsid w:val="00350960"/>
    <w:pPr>
      <w:ind w:left="0" w:firstLine="0"/>
      <w:jc w:val="center"/>
    </w:pPr>
  </w:style>
  <w:style w:type="paragraph" w:customStyle="1" w:styleId="JuHa0">
    <w:name w:val="Ju_H_a"/>
    <w:basedOn w:val="JuH1"/>
    <w:next w:val="JuPara"/>
    <w:rsid w:val="00350960"/>
    <w:pPr>
      <w:tabs>
        <w:tab w:val="clear" w:pos="731"/>
        <w:tab w:val="left" w:pos="975"/>
      </w:tabs>
      <w:ind w:left="975" w:hanging="340"/>
    </w:pPr>
    <w:rPr>
      <w:b/>
      <w:i w:val="0"/>
      <w:sz w:val="20"/>
    </w:rPr>
  </w:style>
  <w:style w:type="paragraph" w:customStyle="1" w:styleId="JuH1">
    <w:name w:val="Ju_H_1."/>
    <w:basedOn w:val="JuHA"/>
    <w:next w:val="JuPara"/>
    <w:rsid w:val="00350960"/>
    <w:pPr>
      <w:tabs>
        <w:tab w:val="clear" w:pos="584"/>
        <w:tab w:val="left" w:pos="731"/>
      </w:tabs>
      <w:spacing w:before="240" w:after="120"/>
      <w:ind w:left="732" w:hanging="301"/>
    </w:pPr>
    <w:rPr>
      <w:b w:val="0"/>
      <w:i/>
    </w:rPr>
  </w:style>
  <w:style w:type="paragraph" w:customStyle="1" w:styleId="JuCourt">
    <w:name w:val="Ju_Court"/>
    <w:basedOn w:val="JuJudges"/>
    <w:rsid w:val="00350960"/>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350960"/>
  </w:style>
  <w:style w:type="paragraph" w:customStyle="1" w:styleId="OpiTranslation">
    <w:name w:val="Opi_Translation"/>
    <w:basedOn w:val="OpiHHead"/>
    <w:next w:val="OpiPara"/>
    <w:rsid w:val="00350960"/>
    <w:rPr>
      <w:sz w:val="24"/>
    </w:rPr>
  </w:style>
  <w:style w:type="paragraph" w:styleId="FootnoteText">
    <w:name w:val="footnote text"/>
    <w:basedOn w:val="Normal"/>
    <w:semiHidden/>
    <w:rsid w:val="00350960"/>
    <w:pPr>
      <w:jc w:val="both"/>
    </w:pPr>
    <w:rPr>
      <w:sz w:val="20"/>
    </w:rPr>
  </w:style>
  <w:style w:type="character" w:styleId="FootnoteReference">
    <w:name w:val="footnote reference"/>
    <w:basedOn w:val="DefaultParagraphFont"/>
    <w:semiHidden/>
    <w:rsid w:val="00350960"/>
    <w:rPr>
      <w:vertAlign w:val="superscript"/>
    </w:rPr>
  </w:style>
  <w:style w:type="paragraph" w:customStyle="1" w:styleId="JuHi">
    <w:name w:val="Ju_H_i"/>
    <w:basedOn w:val="JuHa0"/>
    <w:next w:val="JuPara"/>
    <w:rsid w:val="00350960"/>
    <w:pPr>
      <w:tabs>
        <w:tab w:val="clear" w:pos="975"/>
        <w:tab w:val="left" w:pos="1191"/>
      </w:tabs>
      <w:ind w:left="1190" w:hanging="357"/>
    </w:pPr>
    <w:rPr>
      <w:b w:val="0"/>
      <w:i/>
    </w:rPr>
  </w:style>
  <w:style w:type="paragraph" w:styleId="Header">
    <w:name w:val="header"/>
    <w:basedOn w:val="Normal"/>
    <w:rsid w:val="00350960"/>
    <w:pPr>
      <w:tabs>
        <w:tab w:val="center" w:pos="3686"/>
        <w:tab w:val="right" w:pos="7371"/>
      </w:tabs>
    </w:pPr>
    <w:rPr>
      <w:sz w:val="18"/>
    </w:rPr>
  </w:style>
  <w:style w:type="character" w:styleId="PageNumber">
    <w:name w:val="page number"/>
    <w:basedOn w:val="DefaultParagraphFont"/>
    <w:rsid w:val="00350960"/>
    <w:rPr>
      <w:sz w:val="18"/>
    </w:rPr>
  </w:style>
  <w:style w:type="paragraph" w:customStyle="1" w:styleId="JuH">
    <w:name w:val="Ju_H_–"/>
    <w:basedOn w:val="JuHalpha"/>
    <w:next w:val="JuPara"/>
    <w:rsid w:val="00350960"/>
    <w:pPr>
      <w:tabs>
        <w:tab w:val="clear" w:pos="1372"/>
      </w:tabs>
      <w:ind w:left="1236" w:firstLine="0"/>
    </w:pPr>
    <w:rPr>
      <w:i/>
    </w:rPr>
  </w:style>
  <w:style w:type="paragraph" w:customStyle="1" w:styleId="JuHalpha">
    <w:name w:val="Ju_H_alpha"/>
    <w:basedOn w:val="JuHi"/>
    <w:next w:val="JuPara"/>
    <w:rsid w:val="00350960"/>
    <w:pPr>
      <w:tabs>
        <w:tab w:val="clear" w:pos="1191"/>
        <w:tab w:val="left" w:pos="1372"/>
      </w:tabs>
      <w:ind w:left="1373" w:hanging="335"/>
    </w:pPr>
    <w:rPr>
      <w:i w:val="0"/>
    </w:rPr>
  </w:style>
  <w:style w:type="paragraph" w:customStyle="1" w:styleId="JuLista">
    <w:name w:val="Ju_List_a"/>
    <w:basedOn w:val="JuList"/>
    <w:rsid w:val="00350960"/>
    <w:pPr>
      <w:ind w:left="346" w:firstLine="0"/>
    </w:pPr>
  </w:style>
  <w:style w:type="paragraph" w:customStyle="1" w:styleId="JuListi">
    <w:name w:val="Ju_List_i"/>
    <w:basedOn w:val="JuLista"/>
    <w:rsid w:val="00350960"/>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350960"/>
    <w:pPr>
      <w:jc w:val="right"/>
    </w:pPr>
  </w:style>
  <w:style w:type="paragraph" w:customStyle="1" w:styleId="JuHeader">
    <w:name w:val="Ju_Header"/>
    <w:basedOn w:val="Header"/>
    <w:rsid w:val="00350960"/>
  </w:style>
  <w:style w:type="paragraph" w:customStyle="1" w:styleId="DecHTitle">
    <w:name w:val="Dec_H_Title"/>
    <w:basedOn w:val="Normal"/>
    <w:rsid w:val="00350960"/>
    <w:pPr>
      <w:spacing w:after="240"/>
      <w:jc w:val="center"/>
    </w:pPr>
    <w:rPr>
      <w:sz w:val="28"/>
    </w:rPr>
  </w:style>
  <w:style w:type="paragraph" w:customStyle="1" w:styleId="DecHCase">
    <w:name w:val="Dec_H_Case"/>
    <w:basedOn w:val="DecHTitle"/>
    <w:next w:val="JuPara"/>
    <w:rsid w:val="00350960"/>
    <w:rPr>
      <w:sz w:val="24"/>
    </w:rPr>
  </w:style>
  <w:style w:type="paragraph" w:customStyle="1" w:styleId="DecList">
    <w:name w:val="Dec_List"/>
    <w:basedOn w:val="Normal"/>
    <w:rsid w:val="00350960"/>
    <w:pPr>
      <w:spacing w:before="240"/>
      <w:ind w:left="284"/>
      <w:jc w:val="both"/>
    </w:pPr>
  </w:style>
  <w:style w:type="paragraph" w:customStyle="1" w:styleId="SuCoverTitle1">
    <w:name w:val="Su_Cover_Title1"/>
    <w:basedOn w:val="Normal"/>
    <w:next w:val="SuCoverTitle2"/>
    <w:rsid w:val="00350960"/>
    <w:pPr>
      <w:spacing w:before="2500"/>
      <w:jc w:val="center"/>
    </w:pPr>
    <w:rPr>
      <w:sz w:val="22"/>
    </w:rPr>
  </w:style>
  <w:style w:type="paragraph" w:customStyle="1" w:styleId="SuCoverTitle2">
    <w:name w:val="Su_Cover_Title2"/>
    <w:basedOn w:val="SuCoverTitle1"/>
    <w:next w:val="Normal"/>
    <w:rsid w:val="00350960"/>
    <w:pPr>
      <w:spacing w:before="240"/>
    </w:pPr>
    <w:rPr>
      <w:sz w:val="18"/>
    </w:rPr>
  </w:style>
  <w:style w:type="paragraph" w:customStyle="1" w:styleId="JuQuotSub">
    <w:name w:val="Ju_Quot_Sub"/>
    <w:basedOn w:val="JuQuot"/>
    <w:rsid w:val="00350960"/>
    <w:pPr>
      <w:ind w:left="567"/>
    </w:pPr>
  </w:style>
  <w:style w:type="paragraph" w:customStyle="1" w:styleId="JuParaSub">
    <w:name w:val="Ju_Para_Sub"/>
    <w:basedOn w:val="JuPara"/>
    <w:rsid w:val="00350960"/>
    <w:pPr>
      <w:ind w:left="284"/>
    </w:pPr>
  </w:style>
  <w:style w:type="paragraph" w:customStyle="1" w:styleId="SuPara">
    <w:name w:val="Su_Para"/>
    <w:basedOn w:val="SuKeywords"/>
    <w:rsid w:val="00350960"/>
    <w:pPr>
      <w:spacing w:before="0" w:after="0"/>
    </w:pPr>
    <w:rPr>
      <w:i w:val="0"/>
    </w:rPr>
  </w:style>
  <w:style w:type="paragraph" w:customStyle="1" w:styleId="SuKeywords">
    <w:name w:val="Su_Keywords"/>
    <w:basedOn w:val="SuHHead"/>
    <w:rsid w:val="00350960"/>
    <w:pPr>
      <w:spacing w:before="120"/>
    </w:pPr>
    <w:rPr>
      <w:b w:val="0"/>
      <w:i/>
    </w:rPr>
  </w:style>
  <w:style w:type="paragraph" w:customStyle="1" w:styleId="SuHHead">
    <w:name w:val="Su_H_Head"/>
    <w:basedOn w:val="SuSubject"/>
    <w:rsid w:val="00350960"/>
    <w:pPr>
      <w:spacing w:after="120"/>
    </w:pPr>
  </w:style>
  <w:style w:type="paragraph" w:customStyle="1" w:styleId="SuSubject">
    <w:name w:val="Su_Subject"/>
    <w:basedOn w:val="SuSummary"/>
    <w:rsid w:val="00350960"/>
    <w:pPr>
      <w:spacing w:before="360"/>
      <w:jc w:val="both"/>
    </w:pPr>
    <w:rPr>
      <w:b/>
      <w:sz w:val="22"/>
    </w:rPr>
  </w:style>
  <w:style w:type="paragraph" w:customStyle="1" w:styleId="SuSummary">
    <w:name w:val="Su_Summary"/>
    <w:basedOn w:val="Normal"/>
    <w:next w:val="SuSubject"/>
    <w:rsid w:val="00350960"/>
    <w:pPr>
      <w:spacing w:after="240"/>
      <w:jc w:val="center"/>
    </w:pPr>
  </w:style>
  <w:style w:type="paragraph" w:styleId="BalloonText">
    <w:name w:val="Balloon Text"/>
    <w:basedOn w:val="Normal"/>
    <w:semiHidden/>
    <w:rsid w:val="00EC6427"/>
    <w:rPr>
      <w:rFonts w:ascii="Tahoma" w:hAnsi="Tahoma" w:cs="Tahoma"/>
      <w:sz w:val="16"/>
      <w:szCs w:val="16"/>
    </w:rPr>
  </w:style>
  <w:style w:type="paragraph" w:customStyle="1" w:styleId="JuParaChar">
    <w:name w:val="Ju_Para Char"/>
    <w:basedOn w:val="Normal"/>
    <w:link w:val="JuParaCharChar"/>
    <w:rsid w:val="00D31210"/>
    <w:pPr>
      <w:ind w:firstLine="284"/>
    </w:pPr>
  </w:style>
  <w:style w:type="character" w:customStyle="1" w:styleId="JuParaCharChar">
    <w:name w:val="Ju_Para Char Char"/>
    <w:basedOn w:val="DefaultParagraphFont"/>
    <w:link w:val="JuParaChar"/>
    <w:rsid w:val="00D31210"/>
    <w:rPr>
      <w:sz w:val="24"/>
      <w:lang w:val="fr-FR" w:eastAsia="fr-FR" w:bidi="ar-SA"/>
    </w:rPr>
  </w:style>
  <w:style w:type="paragraph" w:customStyle="1" w:styleId="PJuPara">
    <w:name w:val="P_Ju_Para"/>
    <w:basedOn w:val="Normal"/>
    <w:rsid w:val="00350960"/>
    <w:pPr>
      <w:ind w:firstLine="284"/>
      <w:jc w:val="both"/>
    </w:pPr>
  </w:style>
  <w:style w:type="paragraph" w:customStyle="1" w:styleId="PJuQuot">
    <w:name w:val="P_Ju_Quot"/>
    <w:basedOn w:val="Normal"/>
    <w:rsid w:val="00350960"/>
    <w:pPr>
      <w:spacing w:before="120" w:after="120"/>
      <w:ind w:left="403" w:firstLine="176"/>
      <w:jc w:val="both"/>
    </w:pPr>
    <w:rPr>
      <w:sz w:val="20"/>
    </w:rPr>
  </w:style>
  <w:style w:type="paragraph" w:customStyle="1" w:styleId="PListArticleSubject">
    <w:name w:val="P_List_ArticleSubject"/>
    <w:basedOn w:val="Normal"/>
    <w:rsid w:val="00350960"/>
    <w:pPr>
      <w:tabs>
        <w:tab w:val="left" w:pos="2977"/>
      </w:tabs>
      <w:ind w:left="2977" w:hanging="2977"/>
    </w:pPr>
  </w:style>
  <w:style w:type="paragraph" w:customStyle="1" w:styleId="PListCaseNo">
    <w:name w:val="P_List_CaseNo"/>
    <w:basedOn w:val="Normal"/>
    <w:rsid w:val="00350960"/>
    <w:pPr>
      <w:tabs>
        <w:tab w:val="left" w:pos="1276"/>
      </w:tabs>
      <w:spacing w:line="288" w:lineRule="auto"/>
      <w:ind w:left="1276" w:hanging="1276"/>
    </w:pPr>
  </w:style>
  <w:style w:type="paragraph" w:customStyle="1" w:styleId="PListCases">
    <w:name w:val="P_List_Cases"/>
    <w:basedOn w:val="Normal"/>
    <w:rsid w:val="00350960"/>
    <w:pPr>
      <w:spacing w:line="288" w:lineRule="auto"/>
    </w:pPr>
  </w:style>
  <w:style w:type="paragraph" w:customStyle="1" w:styleId="PTextIntro">
    <w:name w:val="P_Text_Intro"/>
    <w:basedOn w:val="Normal"/>
    <w:rsid w:val="00350960"/>
    <w:pPr>
      <w:jc w:val="both"/>
    </w:pPr>
    <w:rPr>
      <w:i/>
      <w:sz w:val="20"/>
    </w:rPr>
  </w:style>
  <w:style w:type="paragraph" w:customStyle="1" w:styleId="PTitleCover">
    <w:name w:val="P_Title_Cover"/>
    <w:basedOn w:val="Normal"/>
    <w:rsid w:val="00350960"/>
    <w:pPr>
      <w:spacing w:before="2500"/>
      <w:jc w:val="center"/>
    </w:pPr>
    <w:rPr>
      <w:b/>
      <w:smallCaps/>
      <w:sz w:val="30"/>
    </w:rPr>
  </w:style>
  <w:style w:type="paragraph" w:customStyle="1" w:styleId="PTitle1Alpha">
    <w:name w:val="P_Title1_Alpha"/>
    <w:basedOn w:val="Normal"/>
    <w:next w:val="Normal"/>
    <w:rsid w:val="00350960"/>
    <w:pPr>
      <w:spacing w:after="120"/>
      <w:jc w:val="center"/>
    </w:pPr>
    <w:rPr>
      <w:b/>
      <w:smallCaps/>
      <w:sz w:val="30"/>
    </w:rPr>
  </w:style>
  <w:style w:type="paragraph" w:customStyle="1" w:styleId="PTitle1IndexArticle">
    <w:name w:val="P_Title1_IndexArticle"/>
    <w:basedOn w:val="Normal"/>
    <w:rsid w:val="00350960"/>
    <w:pPr>
      <w:spacing w:after="120"/>
      <w:jc w:val="center"/>
    </w:pPr>
    <w:rPr>
      <w:b/>
      <w:smallCaps/>
      <w:sz w:val="30"/>
    </w:rPr>
  </w:style>
  <w:style w:type="paragraph" w:customStyle="1" w:styleId="PTitle1IndexKey">
    <w:name w:val="P_Title1_IndexKey"/>
    <w:basedOn w:val="Normal"/>
    <w:rsid w:val="00350960"/>
    <w:pPr>
      <w:spacing w:after="600"/>
      <w:jc w:val="center"/>
    </w:pPr>
    <w:rPr>
      <w:b/>
      <w:smallCaps/>
      <w:sz w:val="30"/>
      <w:lang w:val="en-GB"/>
    </w:rPr>
  </w:style>
  <w:style w:type="paragraph" w:customStyle="1" w:styleId="PTitle1Num">
    <w:name w:val="P_Title1_Num"/>
    <w:basedOn w:val="Normal"/>
    <w:next w:val="PListCaseNo"/>
    <w:rsid w:val="00350960"/>
    <w:pPr>
      <w:spacing w:after="720"/>
      <w:jc w:val="center"/>
    </w:pPr>
    <w:rPr>
      <w:b/>
      <w:smallCaps/>
      <w:sz w:val="30"/>
    </w:rPr>
  </w:style>
  <w:style w:type="paragraph" w:customStyle="1" w:styleId="PTitle2Country">
    <w:name w:val="P_Title2_Country"/>
    <w:basedOn w:val="Normal"/>
    <w:next w:val="PListCases"/>
    <w:rsid w:val="00350960"/>
    <w:pPr>
      <w:keepNext/>
      <w:keepLines/>
      <w:spacing w:before="600" w:after="360"/>
    </w:pPr>
    <w:rPr>
      <w:b/>
    </w:rPr>
  </w:style>
  <w:style w:type="paragraph" w:customStyle="1" w:styleId="PTitle2Letters">
    <w:name w:val="P_Title2_Letters"/>
    <w:basedOn w:val="Normal"/>
    <w:next w:val="PListCases"/>
    <w:rsid w:val="00350960"/>
    <w:pPr>
      <w:keepNext/>
      <w:keepLines/>
      <w:spacing w:before="600" w:after="360"/>
    </w:pPr>
    <w:rPr>
      <w:b/>
      <w:sz w:val="28"/>
    </w:rPr>
  </w:style>
  <w:style w:type="paragraph" w:customStyle="1" w:styleId="PTitle2Part">
    <w:name w:val="P_Title2_Part"/>
    <w:basedOn w:val="Normal"/>
    <w:rsid w:val="00350960"/>
    <w:pPr>
      <w:keepNext/>
      <w:keepLines/>
      <w:spacing w:before="600" w:after="240"/>
      <w:jc w:val="center"/>
    </w:pPr>
    <w:rPr>
      <w:b/>
      <w:caps/>
    </w:rPr>
  </w:style>
  <w:style w:type="paragraph" w:customStyle="1" w:styleId="PTitle3Article">
    <w:name w:val="P_Title3_Article"/>
    <w:basedOn w:val="Normal"/>
    <w:rsid w:val="00350960"/>
    <w:pPr>
      <w:keepNext/>
      <w:keepLines/>
      <w:spacing w:before="360" w:after="120"/>
      <w:jc w:val="center"/>
    </w:pPr>
    <w:rPr>
      <w:b/>
      <w:smallCaps/>
      <w:sz w:val="22"/>
    </w:rPr>
  </w:style>
  <w:style w:type="paragraph" w:customStyle="1" w:styleId="PTitle4ArticleSub">
    <w:name w:val="P_Title4_Article_Sub"/>
    <w:basedOn w:val="PTitle3Article"/>
    <w:rsid w:val="00350960"/>
    <w:pPr>
      <w:spacing w:before="240"/>
    </w:pPr>
    <w:rPr>
      <w:smallCaps w:val="0"/>
      <w:sz w:val="20"/>
    </w:rPr>
  </w:style>
  <w:style w:type="paragraph" w:customStyle="1" w:styleId="PTitle5Subject">
    <w:name w:val="P_Title5_Subject"/>
    <w:basedOn w:val="Normal"/>
    <w:rsid w:val="00350960"/>
    <w:pPr>
      <w:keepNext/>
      <w:keepLines/>
      <w:spacing w:before="240" w:after="120"/>
      <w:jc w:val="both"/>
    </w:pPr>
    <w:rPr>
      <w:b/>
      <w:i/>
    </w:rPr>
  </w:style>
  <w:style w:type="paragraph" w:customStyle="1" w:styleId="PTitle6SubjectSub">
    <w:name w:val="P_Title6_Subject_Sub"/>
    <w:basedOn w:val="Normal"/>
    <w:rsid w:val="00350960"/>
    <w:pPr>
      <w:keepNext/>
      <w:keepLines/>
      <w:spacing w:before="240" w:after="120"/>
      <w:ind w:left="284"/>
      <w:jc w:val="both"/>
    </w:pPr>
    <w:rPr>
      <w:b/>
      <w:sz w:val="20"/>
    </w:rPr>
  </w:style>
  <w:style w:type="paragraph" w:customStyle="1" w:styleId="PTitle7CaseName">
    <w:name w:val="P_Title7_CaseName"/>
    <w:basedOn w:val="Normal"/>
    <w:rsid w:val="00350960"/>
    <w:pPr>
      <w:keepLines/>
      <w:spacing w:after="240"/>
      <w:jc w:val="right"/>
    </w:pPr>
    <w:rPr>
      <w:sz w:val="22"/>
    </w:rPr>
  </w:style>
  <w:style w:type="paragraph" w:customStyle="1" w:styleId="OpiParaSub">
    <w:name w:val="Opi_Para_Sub"/>
    <w:basedOn w:val="JuParaSub"/>
    <w:rsid w:val="00350960"/>
  </w:style>
  <w:style w:type="paragraph" w:customStyle="1" w:styleId="OpiQuotSub">
    <w:name w:val="Opi_Quot_Sub"/>
    <w:basedOn w:val="JuQuotSub"/>
    <w:rsid w:val="00350960"/>
  </w:style>
  <w:style w:type="paragraph" w:styleId="CommentSubject">
    <w:name w:val="annotation subject"/>
    <w:basedOn w:val="CommentText"/>
    <w:next w:val="CommentText"/>
    <w:semiHidden/>
    <w:rsid w:val="00E27B15"/>
    <w:rPr>
      <w:b/>
      <w:bCs/>
    </w:rPr>
  </w:style>
  <w:style w:type="character" w:styleId="Hyperlink">
    <w:name w:val="Hyperlink"/>
    <w:basedOn w:val="DefaultParagraphFont"/>
    <w:rsid w:val="00E424F3"/>
    <w:rPr>
      <w:color w:val="0000FF"/>
      <w:u w:val="single"/>
    </w:rPr>
  </w:style>
  <w:style w:type="character" w:customStyle="1" w:styleId="JuParaCar">
    <w:name w:val="Ju_Para Car"/>
    <w:basedOn w:val="DefaultParagraphFont"/>
    <w:link w:val="JuPara"/>
    <w:rsid w:val="00C13009"/>
    <w:rPr>
      <w:sz w:val="24"/>
      <w:lang w:val="fr-FR"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C31FFE-43CB-42D9-8BDD-ED980A8560E1}"/>
</file>

<file path=customXml/itemProps2.xml><?xml version="1.0" encoding="utf-8"?>
<ds:datastoreItem xmlns:ds="http://schemas.openxmlformats.org/officeDocument/2006/customXml" ds:itemID="{5A31A9C1-5A76-4DBC-99F2-265994AE11AD}"/>
</file>

<file path=customXml/itemProps3.xml><?xml version="1.0" encoding="utf-8"?>
<ds:datastoreItem xmlns:ds="http://schemas.openxmlformats.org/officeDocument/2006/customXml" ds:itemID="{90E47AE3-4088-44B0-9BE4-407A5103C397}"/>
</file>

<file path=docProps/app.xml><?xml version="1.0" encoding="utf-8"?>
<Properties xmlns="http://schemas.openxmlformats.org/officeDocument/2006/extended-properties" xmlns:vt="http://schemas.openxmlformats.org/officeDocument/2006/docPropsVTypes">
  <Template>Normal.dotm</Template>
  <TotalTime>5</TotalTime>
  <Pages>1</Pages>
  <Words>3142</Words>
  <Characters>17914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21014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keywords/>
  <cp:lastModifiedBy/>
  <cp:revision>7</cp:revision>
  <cp:lastPrinted>2007-03-13T09:27:00Z</cp:lastPrinted>
  <dcterms:created xsi:type="dcterms:W3CDTF">2015-03-18T10:19:00Z</dcterms:created>
  <dcterms:modified xsi:type="dcterms:W3CDTF">2015-03-18T10:19:00Z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