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header3.xml" ContentType="application/vnd.openxmlformats-officedocument.wordprocessingml.header+xml"/>
  <Override PartName="/word/header2.xml" ContentType="application/vnd.openxmlformats-officedocument.wordprocessingml.header+xml"/>
  <Override PartName="/word/header1.xml" ContentType="application/vnd.openxmlformats-officedocument.wordprocessingml.header+xml"/>
  <Override PartName="/word/footnotes.xml" ContentType="application/vnd.openxmlformats-officedocument.wordprocessingml.footnotes+xml"/>
  <Override PartName="/word/endnotes.xml" ContentType="application/vnd.openxmlformats-officedocument.wordprocessingml.endnotes+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word/numbering.xml" ContentType="application/vnd.openxmlformats-officedocument.wordprocessingml.numbering+xml"/>
  <Override PartName="/docProps/app.xml" ContentType="application/vnd.openxmlformats-officedocument.extended-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D7D6F" w:rsidP="00E83379" w:rsidRDefault="006D7D6F">
      <w:pPr>
        <w:jc w:val="center"/>
      </w:pPr>
      <w:bookmarkStart w:name="_GoBack" w:id="0"/>
      <w:bookmarkEnd w:id="0"/>
    </w:p>
    <w:p w:rsidRPr="00C715C2" w:rsidR="00E83379" w:rsidP="00E83379" w:rsidRDefault="00E83379">
      <w:pPr>
        <w:jc w:val="center"/>
      </w:pPr>
    </w:p>
    <w:p w:rsidRPr="00185884" w:rsidR="00E83379" w:rsidP="00E83379" w:rsidRDefault="00E83379">
      <w:pPr>
        <w:jc w:val="center"/>
        <w:rPr>
          <w:lang w:val="en-GB"/>
        </w:rPr>
      </w:pPr>
      <w:r w:rsidRPr="00185884">
        <w:rPr>
          <w:lang w:val="en-GB"/>
        </w:rPr>
        <w:t>T</w:t>
      </w:r>
      <w:r w:rsidR="004C75F1">
        <w:rPr>
          <w:lang w:val="en-GB"/>
        </w:rPr>
        <w:t xml:space="preserve">HIRD </w:t>
      </w:r>
      <w:r w:rsidRPr="00185884">
        <w:rPr>
          <w:lang w:val="en-GB"/>
        </w:rPr>
        <w:t>SECTION</w:t>
      </w:r>
    </w:p>
    <w:p w:rsidRPr="00185884" w:rsidR="006D7D6F" w:rsidP="00E83379" w:rsidRDefault="006D7D6F">
      <w:pPr>
        <w:jc w:val="center"/>
        <w:rPr>
          <w:lang w:val="en-GB"/>
        </w:rPr>
      </w:pPr>
    </w:p>
    <w:p w:rsidRPr="00185884" w:rsidR="00E83379" w:rsidP="00E83379" w:rsidRDefault="00E83379">
      <w:pPr>
        <w:jc w:val="center"/>
        <w:rPr>
          <w:lang w:val="en-GB"/>
        </w:rPr>
      </w:pPr>
    </w:p>
    <w:p w:rsidRPr="003878EF" w:rsidR="00E83379" w:rsidP="00E83379" w:rsidRDefault="003878EF">
      <w:pPr>
        <w:jc w:val="center"/>
        <w:rPr>
          <w:b/>
          <w:lang w:val="en-GB"/>
        </w:rPr>
      </w:pPr>
      <w:bookmarkStart w:name="To" w:id="1"/>
      <w:r>
        <w:rPr>
          <w:b/>
          <w:lang w:val="en-GB"/>
        </w:rPr>
        <w:t xml:space="preserve">CASE OF </w:t>
      </w:r>
      <w:bookmarkEnd w:id="1"/>
      <w:r w:rsidRPr="003878EF" w:rsidR="00E83379">
        <w:rPr>
          <w:b/>
          <w:lang w:val="en-GB"/>
        </w:rPr>
        <w:t xml:space="preserve">GUISO-GALLISAY </w:t>
      </w:r>
      <w:r>
        <w:rPr>
          <w:b/>
          <w:lang w:val="en-GB"/>
        </w:rPr>
        <w:t>v</w:t>
      </w:r>
      <w:r w:rsidRPr="003878EF" w:rsidR="00E83379">
        <w:rPr>
          <w:b/>
          <w:lang w:val="en-GB"/>
        </w:rPr>
        <w:t xml:space="preserve">. </w:t>
      </w:r>
      <w:smartTag w:uri="urn:schemas-microsoft-com:office:smarttags" w:element="country-region">
        <w:smartTag w:uri="urn:schemas-microsoft-com:office:smarttags" w:element="place">
          <w:r w:rsidR="00E83379" w:rsidRPr="003878EF">
            <w:rPr>
              <w:b/>
              <w:lang w:val="en-GB"/>
            </w:rPr>
            <w:t>ITAL</w:t>
          </w:r>
          <w:r>
            <w:rPr>
              <w:b/>
              <w:lang w:val="en-GB"/>
            </w:rPr>
            <w:t>Y</w:t>
          </w:r>
        </w:smartTag>
      </w:smartTag>
    </w:p>
    <w:p w:rsidRPr="003878EF" w:rsidR="00E83379" w:rsidP="00E83379" w:rsidRDefault="00E83379">
      <w:pPr>
        <w:jc w:val="center"/>
        <w:rPr>
          <w:lang w:val="en-GB"/>
        </w:rPr>
      </w:pPr>
    </w:p>
    <w:p w:rsidRPr="003878EF" w:rsidR="00893F61" w:rsidP="00E83379" w:rsidRDefault="00893F61">
      <w:pPr>
        <w:jc w:val="center"/>
        <w:rPr>
          <w:lang w:val="en-GB"/>
        </w:rPr>
      </w:pPr>
    </w:p>
    <w:p w:rsidRPr="003878EF" w:rsidR="00E83379" w:rsidP="00E83379" w:rsidRDefault="00E83379">
      <w:pPr>
        <w:jc w:val="center"/>
        <w:rPr>
          <w:i/>
          <w:lang w:val="en-GB"/>
        </w:rPr>
      </w:pPr>
      <w:r w:rsidRPr="003878EF">
        <w:rPr>
          <w:i/>
          <w:lang w:val="en-GB"/>
        </w:rPr>
        <w:t>(</w:t>
      </w:r>
      <w:r w:rsidR="003878EF">
        <w:rPr>
          <w:i/>
          <w:lang w:val="en-GB"/>
        </w:rPr>
        <w:t xml:space="preserve">Application no. </w:t>
      </w:r>
      <w:r w:rsidRPr="003878EF">
        <w:rPr>
          <w:i/>
          <w:lang w:val="en-GB"/>
        </w:rPr>
        <w:t>58858/00)</w:t>
      </w:r>
    </w:p>
    <w:p w:rsidRPr="003878EF" w:rsidR="006D7D6F" w:rsidP="006D7D6F" w:rsidRDefault="006D7D6F">
      <w:pPr>
        <w:pStyle w:val="JuPara"/>
        <w:rPr>
          <w:lang w:val="en-GB"/>
        </w:rPr>
      </w:pPr>
    </w:p>
    <w:p w:rsidRPr="003878EF" w:rsidR="006D7D6F" w:rsidP="006D7D6F" w:rsidRDefault="006D7D6F">
      <w:pPr>
        <w:pStyle w:val="JuPara"/>
        <w:rPr>
          <w:lang w:val="en-GB"/>
        </w:rPr>
      </w:pPr>
    </w:p>
    <w:p w:rsidR="002D0FE9" w:rsidP="006D7D6F" w:rsidRDefault="003878EF">
      <w:pPr>
        <w:pStyle w:val="JuPara"/>
        <w:jc w:val="center"/>
        <w:rPr>
          <w:lang w:val="en-GB"/>
        </w:rPr>
      </w:pPr>
      <w:r>
        <w:rPr>
          <w:lang w:val="en-GB"/>
        </w:rPr>
        <w:t>JUDGMENT</w:t>
      </w:r>
    </w:p>
    <w:p w:rsidRPr="003878EF" w:rsidR="006D7D6F" w:rsidP="006D7D6F" w:rsidRDefault="006D7D6F">
      <w:pPr>
        <w:pStyle w:val="JuPara"/>
        <w:jc w:val="center"/>
        <w:rPr>
          <w:lang w:val="en-GB"/>
        </w:rPr>
      </w:pPr>
    </w:p>
    <w:p w:rsidRPr="003878EF" w:rsidR="006D7D6F" w:rsidP="006D7D6F" w:rsidRDefault="006D7D6F">
      <w:pPr>
        <w:pStyle w:val="JuPara"/>
        <w:jc w:val="center"/>
        <w:rPr>
          <w:lang w:val="en-GB"/>
        </w:rPr>
      </w:pPr>
    </w:p>
    <w:p w:rsidRPr="003878EF" w:rsidR="006D7D6F" w:rsidP="006D7D6F" w:rsidRDefault="006D7D6F">
      <w:pPr>
        <w:pStyle w:val="JuPara"/>
        <w:jc w:val="center"/>
        <w:rPr>
          <w:lang w:val="en-GB"/>
        </w:rPr>
      </w:pPr>
      <w:smartTag w:uri="urn:schemas-microsoft-com:office:smarttags" w:element="City">
        <w:smartTag w:uri="urn:schemas-microsoft-com:office:smarttags" w:element="place">
          <w:r w:rsidRPr="003878EF">
            <w:rPr>
              <w:lang w:val="en-GB"/>
            </w:rPr>
            <w:t>STRASBOURG</w:t>
          </w:r>
        </w:smartTag>
      </w:smartTag>
    </w:p>
    <w:p w:rsidRPr="003878EF" w:rsidR="006D7D6F" w:rsidP="006D7D6F" w:rsidRDefault="006D7D6F">
      <w:pPr>
        <w:pStyle w:val="JuPara"/>
        <w:jc w:val="center"/>
        <w:rPr>
          <w:lang w:val="en-GB"/>
        </w:rPr>
      </w:pPr>
    </w:p>
    <w:p w:rsidRPr="003878EF" w:rsidR="00893F61" w:rsidP="006D7D6F" w:rsidRDefault="00893F61">
      <w:pPr>
        <w:pStyle w:val="JuPara"/>
        <w:jc w:val="center"/>
        <w:rPr>
          <w:lang w:val="en-GB"/>
        </w:rPr>
      </w:pPr>
    </w:p>
    <w:p w:rsidRPr="003878EF" w:rsidR="006D7D6F" w:rsidP="006D7D6F" w:rsidRDefault="007362EA">
      <w:pPr>
        <w:pStyle w:val="JuPara"/>
        <w:jc w:val="center"/>
        <w:rPr>
          <w:lang w:val="en-GB"/>
        </w:rPr>
      </w:pPr>
      <w:r w:rsidRPr="003878EF">
        <w:rPr>
          <w:lang w:val="en-GB"/>
        </w:rPr>
        <w:t xml:space="preserve">8 </w:t>
      </w:r>
      <w:r w:rsidRPr="003878EF" w:rsidR="003878EF">
        <w:rPr>
          <w:lang w:val="en-GB"/>
        </w:rPr>
        <w:t>December</w:t>
      </w:r>
      <w:r w:rsidRPr="003878EF">
        <w:rPr>
          <w:lang w:val="en-GB"/>
        </w:rPr>
        <w:t xml:space="preserve"> 2005</w:t>
      </w:r>
    </w:p>
    <w:p w:rsidRPr="003878EF" w:rsidR="006D7D6F" w:rsidP="006D7D6F" w:rsidRDefault="006D7D6F">
      <w:pPr>
        <w:pStyle w:val="JuPara"/>
        <w:jc w:val="center"/>
        <w:rPr>
          <w:lang w:val="en-GB"/>
        </w:rPr>
      </w:pPr>
    </w:p>
    <w:p w:rsidRPr="003878EF" w:rsidR="00893F61" w:rsidP="00893F61" w:rsidRDefault="00893F61">
      <w:pPr>
        <w:jc w:val="center"/>
        <w:rPr>
          <w:color w:val="FF0000"/>
          <w:lang w:val="en-GB"/>
        </w:rPr>
      </w:pPr>
    </w:p>
    <w:p w:rsidRPr="003878EF" w:rsidR="00893F61" w:rsidP="00893F61" w:rsidRDefault="00893F61">
      <w:pPr>
        <w:jc w:val="center"/>
        <w:rPr>
          <w:color w:val="FF0000"/>
          <w:lang w:val="en-GB"/>
        </w:rPr>
      </w:pPr>
    </w:p>
    <w:p w:rsidRPr="003878EF" w:rsidR="00893F61" w:rsidP="00893F61" w:rsidRDefault="003878EF">
      <w:pPr>
        <w:jc w:val="center"/>
        <w:rPr>
          <w:b/>
          <w:color w:val="FF0000"/>
          <w:sz w:val="36"/>
          <w:u w:val="single"/>
          <w:lang w:val="en-GB"/>
        </w:rPr>
      </w:pPr>
      <w:r>
        <w:rPr>
          <w:b/>
          <w:color w:val="FF0000"/>
          <w:sz w:val="36"/>
          <w:u w:val="single"/>
          <w:lang w:val="en-GB"/>
        </w:rPr>
        <w:t>FINAL</w:t>
      </w:r>
    </w:p>
    <w:p w:rsidRPr="003878EF" w:rsidR="00893F61" w:rsidP="00893F61" w:rsidRDefault="00893F61">
      <w:pPr>
        <w:jc w:val="center"/>
        <w:rPr>
          <w:i/>
          <w:color w:val="FF0000"/>
          <w:lang w:val="en-GB"/>
        </w:rPr>
      </w:pPr>
    </w:p>
    <w:p w:rsidRPr="003878EF" w:rsidR="00893F61" w:rsidP="00893F61" w:rsidRDefault="00893F61">
      <w:pPr>
        <w:jc w:val="center"/>
        <w:rPr>
          <w:i/>
          <w:color w:val="FF0000"/>
          <w:sz w:val="36"/>
          <w:lang w:val="en-GB"/>
        </w:rPr>
      </w:pPr>
      <w:r w:rsidRPr="003878EF">
        <w:rPr>
          <w:i/>
          <w:color w:val="FF0000"/>
          <w:sz w:val="36"/>
          <w:lang w:val="en-GB"/>
        </w:rPr>
        <w:t>08/03/2006</w:t>
      </w:r>
    </w:p>
    <w:p w:rsidRPr="003878EF" w:rsidR="00893F61" w:rsidP="00893F61" w:rsidRDefault="00893F61">
      <w:pPr>
        <w:jc w:val="center"/>
        <w:rPr>
          <w:i/>
          <w:color w:val="FF0000"/>
          <w:lang w:val="en-GB"/>
        </w:rPr>
      </w:pPr>
    </w:p>
    <w:p w:rsidRPr="003878EF" w:rsidR="00893F61" w:rsidP="00893F61" w:rsidRDefault="00893F61">
      <w:pPr>
        <w:jc w:val="center"/>
        <w:rPr>
          <w:color w:val="FF0000"/>
          <w:lang w:val="en-GB"/>
        </w:rPr>
      </w:pPr>
    </w:p>
    <w:p w:rsidRPr="003878EF" w:rsidR="00893F61" w:rsidP="00893F61" w:rsidRDefault="00893F61">
      <w:pPr>
        <w:jc w:val="center"/>
        <w:rPr>
          <w:color w:val="FF0000"/>
          <w:lang w:val="en-GB"/>
        </w:rPr>
      </w:pPr>
    </w:p>
    <w:p w:rsidRPr="003878EF" w:rsidR="006D7D6F" w:rsidP="006D7D6F" w:rsidRDefault="006D7D6F">
      <w:pPr>
        <w:pStyle w:val="JuPara"/>
        <w:jc w:val="center"/>
        <w:rPr>
          <w:lang w:val="en-GB"/>
        </w:rPr>
      </w:pPr>
    </w:p>
    <w:p w:rsidRPr="003878EF" w:rsidR="006D7D6F" w:rsidP="006D7D6F" w:rsidRDefault="006D7D6F">
      <w:pPr>
        <w:pStyle w:val="JuPara"/>
        <w:ind w:firstLine="0"/>
        <w:rPr>
          <w:i/>
          <w:lang w:val="en-GB"/>
        </w:rPr>
      </w:pPr>
    </w:p>
    <w:p w:rsidRPr="003878EF" w:rsidR="009B4451" w:rsidP="006D7D6F" w:rsidRDefault="009B4451">
      <w:pPr>
        <w:pStyle w:val="JuPara"/>
        <w:ind w:firstLine="0"/>
        <w:rPr>
          <w:lang w:val="en-GB"/>
        </w:rPr>
        <w:sectPr w:rsidRPr="003878EF" w:rsidR="009B4451" w:rsidSect="006D7D6F">
          <w:headerReference w:type="default" r:id="rId7"/>
          <w:footnotePr>
            <w:numRestart w:val="eachPage"/>
          </w:footnotePr>
          <w:pgSz w:w="11906" w:h="16838" w:code="9"/>
          <w:pgMar w:top="2274" w:right="2274" w:bottom="2274" w:left="2274" w:header="1701" w:footer="720" w:gutter="0"/>
          <w:pgNumType w:start="1"/>
          <w:cols w:space="720"/>
          <w:docGrid w:linePitch="326"/>
        </w:sectPr>
      </w:pPr>
    </w:p>
    <w:p w:rsidRPr="003878EF" w:rsidR="00E83379" w:rsidP="00E83379" w:rsidRDefault="003878EF">
      <w:pPr>
        <w:pStyle w:val="JuCase"/>
        <w:rPr>
          <w:lang w:val="en-GB"/>
        </w:rPr>
      </w:pPr>
      <w:r>
        <w:rPr>
          <w:lang w:val="en-GB"/>
        </w:rPr>
        <w:t xml:space="preserve">In the case of </w:t>
      </w:r>
      <w:r w:rsidRPr="003878EF" w:rsidR="00E83379">
        <w:rPr>
          <w:lang w:val="en-GB"/>
        </w:rPr>
        <w:t xml:space="preserve">Guiso-Gallisay </w:t>
      </w:r>
      <w:r>
        <w:rPr>
          <w:lang w:val="en-GB"/>
        </w:rPr>
        <w:t>v</w:t>
      </w:r>
      <w:r w:rsidRPr="003878EF" w:rsidR="00E83379">
        <w:rPr>
          <w:lang w:val="en-GB"/>
        </w:rPr>
        <w:t xml:space="preserve">. </w:t>
      </w:r>
      <w:smartTag w:uri="urn:schemas-microsoft-com:office:smarttags" w:element="country-region">
        <w:smartTag w:uri="urn:schemas-microsoft-com:office:smarttags" w:element="place">
          <w:r w:rsidR="00E83379" w:rsidRPr="003878EF">
            <w:rPr>
              <w:lang w:val="en-GB"/>
            </w:rPr>
            <w:t>Ital</w:t>
          </w:r>
          <w:r>
            <w:rPr>
              <w:lang w:val="en-GB"/>
            </w:rPr>
            <w:t>y</w:t>
          </w:r>
        </w:smartTag>
      </w:smartTag>
      <w:r w:rsidRPr="003878EF" w:rsidR="00E83379">
        <w:rPr>
          <w:lang w:val="en-GB"/>
        </w:rPr>
        <w:t>,</w:t>
      </w:r>
    </w:p>
    <w:p w:rsidRPr="003878EF" w:rsidR="00E83379" w:rsidP="00E83379" w:rsidRDefault="003878EF">
      <w:pPr>
        <w:pStyle w:val="JuPara"/>
        <w:rPr>
          <w:lang w:val="en-GB"/>
        </w:rPr>
      </w:pPr>
      <w:r>
        <w:rPr>
          <w:lang w:val="en-GB"/>
        </w:rPr>
        <w:t xml:space="preserve">The European Court of Human Rights </w:t>
      </w:r>
      <w:r w:rsidRPr="003878EF" w:rsidR="00E83379">
        <w:rPr>
          <w:lang w:val="en-GB"/>
        </w:rPr>
        <w:t>(</w:t>
      </w:r>
      <w:r>
        <w:rPr>
          <w:lang w:val="en-GB"/>
        </w:rPr>
        <w:t>Third Section</w:t>
      </w:r>
      <w:r w:rsidRPr="003878EF" w:rsidR="00E83379">
        <w:rPr>
          <w:lang w:val="en-GB"/>
        </w:rPr>
        <w:t xml:space="preserve">), </w:t>
      </w:r>
      <w:r>
        <w:rPr>
          <w:lang w:val="en-GB"/>
        </w:rPr>
        <w:t>sitting as a Chamber composed of</w:t>
      </w:r>
      <w:r w:rsidRPr="003878EF" w:rsidR="00E83379">
        <w:rPr>
          <w:lang w:val="en-GB"/>
        </w:rPr>
        <w:t>:</w:t>
      </w:r>
    </w:p>
    <w:p w:rsidRPr="003878EF" w:rsidR="00E83379" w:rsidP="0052170F" w:rsidRDefault="006D7D6F">
      <w:pPr>
        <w:pStyle w:val="JuJudges"/>
        <w:rPr>
          <w:lang w:val="en-GB"/>
        </w:rPr>
      </w:pPr>
      <w:r w:rsidRPr="003878EF">
        <w:rPr>
          <w:lang w:val="en-GB"/>
        </w:rPr>
        <w:tab/>
        <w:t>M</w:t>
      </w:r>
      <w:r w:rsidR="003878EF">
        <w:rPr>
          <w:lang w:val="en-GB"/>
        </w:rPr>
        <w:t>r</w:t>
      </w:r>
      <w:r w:rsidRPr="003878EF">
        <w:rPr>
          <w:lang w:val="en-GB"/>
        </w:rPr>
        <w:tab/>
        <w:t xml:space="preserve">B.M. </w:t>
      </w:r>
      <w:r w:rsidRPr="003878EF">
        <w:rPr>
          <w:rStyle w:val="JuNames"/>
          <w:lang w:val="en-GB"/>
        </w:rPr>
        <w:t>Zupančič</w:t>
      </w:r>
      <w:r w:rsidRPr="003878EF">
        <w:rPr>
          <w:lang w:val="en-GB"/>
        </w:rPr>
        <w:t xml:space="preserve">, </w:t>
      </w:r>
      <w:r w:rsidR="003878EF">
        <w:rPr>
          <w:i/>
          <w:lang w:val="en-GB"/>
        </w:rPr>
        <w:t>P</w:t>
      </w:r>
      <w:r w:rsidRPr="003878EF" w:rsidR="003878EF">
        <w:rPr>
          <w:i/>
          <w:lang w:val="en-GB"/>
        </w:rPr>
        <w:t>resident</w:t>
      </w:r>
      <w:r w:rsidRPr="003878EF">
        <w:rPr>
          <w:lang w:val="en-GB"/>
        </w:rPr>
        <w:t>,</w:t>
      </w:r>
      <w:r w:rsidRPr="003878EF">
        <w:rPr>
          <w:lang w:val="en-GB"/>
        </w:rPr>
        <w:br/>
      </w:r>
      <w:r w:rsidRPr="003878EF">
        <w:rPr>
          <w:lang w:val="en-GB"/>
        </w:rPr>
        <w:tab/>
      </w:r>
      <w:r w:rsidR="003878EF">
        <w:rPr>
          <w:lang w:val="en-GB"/>
        </w:rPr>
        <w:t>Mr</w:t>
      </w:r>
      <w:r w:rsidR="003878EF">
        <w:rPr>
          <w:lang w:val="en-GB"/>
        </w:rPr>
        <w:tab/>
      </w:r>
      <w:r w:rsidRPr="003878EF">
        <w:rPr>
          <w:lang w:val="en-GB"/>
        </w:rPr>
        <w:t xml:space="preserve">L. </w:t>
      </w:r>
      <w:r w:rsidRPr="003878EF">
        <w:rPr>
          <w:rStyle w:val="JuNames"/>
          <w:lang w:val="en-GB"/>
        </w:rPr>
        <w:t>Caflisch</w:t>
      </w:r>
      <w:r w:rsidRPr="003878EF">
        <w:rPr>
          <w:lang w:val="en-GB"/>
        </w:rPr>
        <w:t>,</w:t>
      </w:r>
      <w:r w:rsidRPr="003878EF">
        <w:rPr>
          <w:lang w:val="en-GB"/>
        </w:rPr>
        <w:br/>
      </w:r>
      <w:r w:rsidRPr="003878EF">
        <w:rPr>
          <w:lang w:val="en-GB"/>
        </w:rPr>
        <w:tab/>
        <w:t>M</w:t>
      </w:r>
      <w:r w:rsidR="003878EF">
        <w:rPr>
          <w:lang w:val="en-GB"/>
        </w:rPr>
        <w:t>rs</w:t>
      </w:r>
      <w:r w:rsidRPr="003878EF">
        <w:rPr>
          <w:lang w:val="en-GB"/>
        </w:rPr>
        <w:tab/>
        <w:t xml:space="preserve">M. </w:t>
      </w:r>
      <w:r w:rsidRPr="003878EF">
        <w:rPr>
          <w:rStyle w:val="JuNames"/>
          <w:lang w:val="en-GB"/>
        </w:rPr>
        <w:t>Tsatsa-Nikolovska</w:t>
      </w:r>
      <w:r w:rsidRPr="003878EF">
        <w:rPr>
          <w:lang w:val="en-GB"/>
        </w:rPr>
        <w:t>,</w:t>
      </w:r>
      <w:r w:rsidRPr="003878EF">
        <w:rPr>
          <w:lang w:val="en-GB"/>
        </w:rPr>
        <w:br/>
      </w:r>
      <w:r w:rsidRPr="003878EF">
        <w:rPr>
          <w:lang w:val="en-GB"/>
        </w:rPr>
        <w:tab/>
        <w:t>M</w:t>
      </w:r>
      <w:r w:rsidR="003878EF">
        <w:rPr>
          <w:lang w:val="en-GB"/>
        </w:rPr>
        <w:t>r</w:t>
      </w:r>
      <w:r w:rsidRPr="003878EF">
        <w:rPr>
          <w:lang w:val="en-GB"/>
        </w:rPr>
        <w:tab/>
        <w:t xml:space="preserve">V. </w:t>
      </w:r>
      <w:r w:rsidRPr="003878EF">
        <w:rPr>
          <w:rStyle w:val="JuNames"/>
          <w:lang w:val="en-GB"/>
        </w:rPr>
        <w:t>Zagrebelsky,</w:t>
      </w:r>
      <w:r w:rsidRPr="003878EF">
        <w:rPr>
          <w:rStyle w:val="JuNames"/>
          <w:lang w:val="en-GB"/>
        </w:rPr>
        <w:br/>
      </w:r>
      <w:r w:rsidRPr="003878EF">
        <w:rPr>
          <w:lang w:val="en-GB"/>
        </w:rPr>
        <w:tab/>
        <w:t>M</w:t>
      </w:r>
      <w:r w:rsidR="003878EF">
        <w:rPr>
          <w:lang w:val="en-GB"/>
        </w:rPr>
        <w:t>rs</w:t>
      </w:r>
      <w:r w:rsidRPr="003878EF">
        <w:rPr>
          <w:lang w:val="en-GB"/>
        </w:rPr>
        <w:tab/>
        <w:t xml:space="preserve">A. </w:t>
      </w:r>
      <w:r w:rsidRPr="003878EF">
        <w:rPr>
          <w:rStyle w:val="JuNames"/>
          <w:lang w:val="en-GB"/>
        </w:rPr>
        <w:t>Gyulumyan,</w:t>
      </w:r>
      <w:r w:rsidRPr="003878EF">
        <w:rPr>
          <w:lang w:val="en-GB"/>
        </w:rPr>
        <w:br/>
      </w:r>
      <w:r w:rsidRPr="003878EF">
        <w:rPr>
          <w:lang w:val="en-GB"/>
        </w:rPr>
        <w:tab/>
        <w:t>M</w:t>
      </w:r>
      <w:r w:rsidR="003878EF">
        <w:rPr>
          <w:lang w:val="en-GB"/>
        </w:rPr>
        <w:t>r</w:t>
      </w:r>
      <w:r w:rsidRPr="003878EF">
        <w:rPr>
          <w:lang w:val="en-GB"/>
        </w:rPr>
        <w:tab/>
      </w:r>
      <w:r w:rsidRPr="003878EF">
        <w:rPr>
          <w:rStyle w:val="JuNames"/>
          <w:lang w:val="en-GB"/>
        </w:rPr>
        <w:t>David Thór</w:t>
      </w:r>
      <w:r w:rsidRPr="003878EF">
        <w:rPr>
          <w:lang w:val="en-GB"/>
        </w:rPr>
        <w:t xml:space="preserve"> </w:t>
      </w:r>
      <w:r w:rsidRPr="003878EF">
        <w:rPr>
          <w:rStyle w:val="JuNames"/>
          <w:lang w:val="en-GB"/>
        </w:rPr>
        <w:t>Björgvinsson</w:t>
      </w:r>
      <w:r w:rsidRPr="003878EF">
        <w:rPr>
          <w:lang w:val="en-GB"/>
        </w:rPr>
        <w:t xml:space="preserve">, </w:t>
      </w:r>
      <w:r w:rsidRPr="003878EF" w:rsidR="0052170F">
        <w:rPr>
          <w:lang w:val="en-GB"/>
        </w:rPr>
        <w:br/>
      </w:r>
      <w:r w:rsidRPr="003878EF">
        <w:rPr>
          <w:lang w:val="en-GB"/>
        </w:rPr>
        <w:tab/>
        <w:t>M</w:t>
      </w:r>
      <w:r w:rsidR="003878EF">
        <w:rPr>
          <w:lang w:val="en-GB"/>
        </w:rPr>
        <w:t>rs</w:t>
      </w:r>
      <w:r w:rsidRPr="003878EF">
        <w:rPr>
          <w:lang w:val="en-GB"/>
        </w:rPr>
        <w:t xml:space="preserve"> </w:t>
      </w:r>
      <w:r w:rsidRPr="003878EF">
        <w:rPr>
          <w:lang w:val="en-GB"/>
        </w:rPr>
        <w:tab/>
        <w:t xml:space="preserve">I. </w:t>
      </w:r>
      <w:r w:rsidRPr="003878EF">
        <w:rPr>
          <w:rStyle w:val="JuNames"/>
          <w:lang w:val="en-GB"/>
        </w:rPr>
        <w:t xml:space="preserve">Ziemele, </w:t>
      </w:r>
      <w:r w:rsidRPr="003878EF">
        <w:rPr>
          <w:i/>
          <w:lang w:val="en-GB"/>
        </w:rPr>
        <w:t>ju</w:t>
      </w:r>
      <w:r w:rsidR="003878EF">
        <w:rPr>
          <w:i/>
          <w:lang w:val="en-GB"/>
        </w:rPr>
        <w:t>d</w:t>
      </w:r>
      <w:r w:rsidRPr="003878EF">
        <w:rPr>
          <w:i/>
          <w:lang w:val="en-GB"/>
        </w:rPr>
        <w:t>ges</w:t>
      </w:r>
      <w:r w:rsidRPr="003878EF">
        <w:rPr>
          <w:lang w:val="en-GB"/>
        </w:rPr>
        <w:t>,</w:t>
      </w:r>
      <w:r w:rsidRPr="003878EF" w:rsidR="0052170F">
        <w:rPr>
          <w:lang w:val="en-GB"/>
        </w:rPr>
        <w:br/>
      </w:r>
      <w:r w:rsidR="003878EF">
        <w:rPr>
          <w:lang w:val="en-GB"/>
        </w:rPr>
        <w:t xml:space="preserve">and </w:t>
      </w:r>
      <w:r w:rsidRPr="003878EF" w:rsidR="00E83379">
        <w:rPr>
          <w:lang w:val="en-GB"/>
        </w:rPr>
        <w:t>M</w:t>
      </w:r>
      <w:r w:rsidR="003878EF">
        <w:rPr>
          <w:lang w:val="en-GB"/>
        </w:rPr>
        <w:t>r</w:t>
      </w:r>
      <w:r w:rsidRPr="003878EF">
        <w:rPr>
          <w:lang w:val="en-GB"/>
        </w:rPr>
        <w:t xml:space="preserve"> </w:t>
      </w:r>
      <w:r w:rsidRPr="003878EF" w:rsidR="009B4451">
        <w:rPr>
          <w:rStyle w:val="JuNames"/>
          <w:smallCaps w:val="0"/>
          <w:lang w:val="en-GB"/>
        </w:rPr>
        <w:t>M</w:t>
      </w:r>
      <w:r w:rsidRPr="003878EF" w:rsidR="00E83379">
        <w:rPr>
          <w:rStyle w:val="JuNames"/>
          <w:smallCaps w:val="0"/>
          <w:lang w:val="en-GB"/>
        </w:rPr>
        <w:t>.</w:t>
      </w:r>
      <w:r w:rsidRPr="003878EF" w:rsidR="00E83379">
        <w:rPr>
          <w:lang w:val="en-GB"/>
        </w:rPr>
        <w:t xml:space="preserve"> </w:t>
      </w:r>
      <w:r w:rsidRPr="003878EF" w:rsidR="009B4451">
        <w:rPr>
          <w:rStyle w:val="JuNames"/>
          <w:lang w:val="en-GB"/>
        </w:rPr>
        <w:t>Villiger</w:t>
      </w:r>
      <w:r w:rsidRPr="003878EF" w:rsidR="00E83379">
        <w:rPr>
          <w:rStyle w:val="JuNames"/>
          <w:lang w:val="en-GB"/>
        </w:rPr>
        <w:t>,</w:t>
      </w:r>
      <w:r w:rsidRPr="003878EF" w:rsidR="00E83379">
        <w:rPr>
          <w:lang w:val="en-GB"/>
        </w:rPr>
        <w:t xml:space="preserve"> </w:t>
      </w:r>
      <w:r w:rsidR="003878EF">
        <w:rPr>
          <w:i/>
          <w:lang w:val="en-GB"/>
        </w:rPr>
        <w:t>Deputy Section Registrar</w:t>
      </w:r>
      <w:r w:rsidRPr="003878EF" w:rsidR="00E83379">
        <w:rPr>
          <w:lang w:val="en-GB"/>
        </w:rPr>
        <w:t>,</w:t>
      </w:r>
    </w:p>
    <w:p w:rsidRPr="003878EF" w:rsidR="00E83379" w:rsidP="00E83379" w:rsidRDefault="003878EF">
      <w:pPr>
        <w:pStyle w:val="JuPara"/>
        <w:rPr>
          <w:lang w:val="en-GB"/>
        </w:rPr>
      </w:pPr>
      <w:r>
        <w:rPr>
          <w:lang w:val="en-GB"/>
        </w:rPr>
        <w:t xml:space="preserve">Having deliberated in private on </w:t>
      </w:r>
      <w:r w:rsidRPr="003878EF" w:rsidR="00782FE1">
        <w:rPr>
          <w:lang w:val="en-GB"/>
        </w:rPr>
        <w:t xml:space="preserve">17 </w:t>
      </w:r>
      <w:r w:rsidRPr="003878EF">
        <w:rPr>
          <w:lang w:val="en-GB"/>
        </w:rPr>
        <w:t>November</w:t>
      </w:r>
      <w:r w:rsidRPr="003878EF" w:rsidR="00782FE1">
        <w:rPr>
          <w:lang w:val="en-GB"/>
        </w:rPr>
        <w:t xml:space="preserve"> 2005</w:t>
      </w:r>
      <w:r w:rsidRPr="003878EF" w:rsidR="00E83379">
        <w:rPr>
          <w:lang w:val="en-GB"/>
        </w:rPr>
        <w:t>,</w:t>
      </w:r>
    </w:p>
    <w:p w:rsidRPr="003878EF" w:rsidR="00E83379" w:rsidP="00E83379" w:rsidRDefault="003878EF">
      <w:pPr>
        <w:pStyle w:val="JuPara"/>
        <w:rPr>
          <w:lang w:val="en-GB"/>
        </w:rPr>
      </w:pPr>
      <w:r>
        <w:rPr>
          <w:lang w:val="en-GB"/>
        </w:rPr>
        <w:t>Delivers the following judgment, adopted on that date</w:t>
      </w:r>
      <w:r w:rsidRPr="003878EF" w:rsidR="00E83379">
        <w:rPr>
          <w:lang w:val="en-GB"/>
        </w:rPr>
        <w:t>:</w:t>
      </w:r>
    </w:p>
    <w:p w:rsidRPr="003878EF" w:rsidR="00E83379" w:rsidP="00E83379" w:rsidRDefault="00E83379">
      <w:pPr>
        <w:pStyle w:val="JuHHead"/>
        <w:rPr>
          <w:lang w:val="en-GB"/>
        </w:rPr>
      </w:pPr>
      <w:r w:rsidRPr="003878EF">
        <w:rPr>
          <w:lang w:val="en-GB"/>
        </w:rPr>
        <w:t>PROC</w:t>
      </w:r>
      <w:r w:rsidR="003878EF">
        <w:rPr>
          <w:lang w:val="en-GB"/>
        </w:rPr>
        <w:t>E</w:t>
      </w:r>
      <w:r w:rsidRPr="003878EF">
        <w:rPr>
          <w:lang w:val="en-GB"/>
        </w:rPr>
        <w:t>DURE</w:t>
      </w:r>
    </w:p>
    <w:p w:rsidRPr="003878EF" w:rsidR="0052170F" w:rsidP="00E83379" w:rsidRDefault="00E83379">
      <w:pPr>
        <w:pStyle w:val="JuPara"/>
        <w:rPr>
          <w:lang w:val="en-GB"/>
        </w:rPr>
      </w:pPr>
      <w:r w:rsidRPr="003878EF">
        <w:rPr>
          <w:lang w:val="en-GB"/>
        </w:rPr>
        <w:fldChar w:fldCharType="begin"/>
      </w:r>
      <w:r w:rsidRPr="003878EF">
        <w:rPr>
          <w:lang w:val="en-GB"/>
        </w:rPr>
        <w:instrText xml:space="preserve"> SEQ level0 \*arabic </w:instrText>
      </w:r>
      <w:r w:rsidRPr="003878EF">
        <w:rPr>
          <w:lang w:val="en-GB"/>
        </w:rPr>
        <w:fldChar w:fldCharType="separate"/>
      </w:r>
      <w:r w:rsidR="00E14E48">
        <w:rPr>
          <w:noProof/>
          <w:lang w:val="en-GB"/>
        </w:rPr>
        <w:t>1</w:t>
      </w:r>
      <w:r w:rsidRPr="003878EF">
        <w:rPr>
          <w:lang w:val="en-GB"/>
        </w:rPr>
        <w:fldChar w:fldCharType="end"/>
      </w:r>
      <w:r w:rsidRPr="003878EF">
        <w:rPr>
          <w:lang w:val="en-GB"/>
        </w:rPr>
        <w:t>. </w:t>
      </w:r>
      <w:r w:rsidR="00451ADC">
        <w:rPr>
          <w:lang w:val="en-GB"/>
        </w:rPr>
        <w:t xml:space="preserve">The case originated in an application </w:t>
      </w:r>
      <w:r w:rsidRPr="008159B4" w:rsidR="00451ADC">
        <w:rPr>
          <w:lang w:val="en-GB"/>
        </w:rPr>
        <w:t>(</w:t>
      </w:r>
      <w:r w:rsidRPr="00DE291F" w:rsidR="00451ADC">
        <w:rPr>
          <w:rFonts w:ascii="Times New (W1)" w:hAnsi="Times New (W1)"/>
          <w:lang w:val="en-GB"/>
        </w:rPr>
        <w:t>n</w:t>
      </w:r>
      <w:r w:rsidR="00451ADC">
        <w:rPr>
          <w:rFonts w:ascii="Times New (W1)" w:hAnsi="Times New (W1)"/>
          <w:lang w:val="en-GB"/>
        </w:rPr>
        <w:t>o.</w:t>
      </w:r>
      <w:r w:rsidRPr="008159B4" w:rsidR="00451ADC">
        <w:rPr>
          <w:lang w:val="en-GB"/>
        </w:rPr>
        <w:t xml:space="preserve"> 58858/00) </w:t>
      </w:r>
      <w:r w:rsidR="00451ADC">
        <w:rPr>
          <w:lang w:val="en-GB"/>
        </w:rPr>
        <w:t xml:space="preserve">against the </w:t>
      </w:r>
      <w:smartTag w:uri="urn:schemas-microsoft-com:office:smarttags" w:element="place">
        <w:smartTag w:uri="urn:schemas-microsoft-com:office:smarttags" w:element="PlaceName">
          <w:r w:rsidR="00451ADC">
            <w:rPr>
              <w:lang w:val="en-GB"/>
            </w:rPr>
            <w:t>Italian</w:t>
          </w:r>
        </w:smartTag>
        <w:r w:rsidR="00451ADC">
          <w:rPr>
            <w:lang w:val="en-GB"/>
          </w:rPr>
          <w:t xml:space="preserve"> </w:t>
        </w:r>
        <w:smartTag w:uri="urn:schemas-microsoft-com:office:smarttags" w:element="PlaceType">
          <w:r w:rsidR="00451ADC">
            <w:rPr>
              <w:lang w:val="en-GB"/>
            </w:rPr>
            <w:t>Republic</w:t>
          </w:r>
        </w:smartTag>
      </w:smartTag>
      <w:r w:rsidR="00451ADC">
        <w:rPr>
          <w:lang w:val="en-GB"/>
        </w:rPr>
        <w:t xml:space="preserve"> lodged with the Court under A</w:t>
      </w:r>
      <w:r w:rsidRPr="008159B4" w:rsidR="00451ADC">
        <w:rPr>
          <w:lang w:val="en-GB"/>
        </w:rPr>
        <w:t xml:space="preserve">rticle 34 </w:t>
      </w:r>
      <w:r w:rsidR="00451ADC">
        <w:rPr>
          <w:lang w:val="en-GB"/>
        </w:rPr>
        <w:t xml:space="preserve">of the Convention for the Protection of Human Rights and Fundamental Freedoms </w:t>
      </w:r>
      <w:r w:rsidRPr="008159B4" w:rsidR="00451ADC">
        <w:rPr>
          <w:lang w:val="en-GB"/>
        </w:rPr>
        <w:t>(</w:t>
      </w:r>
      <w:r w:rsidR="00451ADC">
        <w:rPr>
          <w:lang w:val="en-GB"/>
        </w:rPr>
        <w:t xml:space="preserve">“the </w:t>
      </w:r>
      <w:r w:rsidRPr="008159B4" w:rsidR="00451ADC">
        <w:rPr>
          <w:lang w:val="en-GB"/>
        </w:rPr>
        <w:t>Convention</w:t>
      </w:r>
      <w:r w:rsidR="00451ADC">
        <w:rPr>
          <w:lang w:val="en-GB"/>
        </w:rPr>
        <w:t>”</w:t>
      </w:r>
      <w:r w:rsidRPr="008159B4" w:rsidR="00451ADC">
        <w:rPr>
          <w:lang w:val="en-GB"/>
        </w:rPr>
        <w:t>)</w:t>
      </w:r>
      <w:r w:rsidR="00451ADC">
        <w:rPr>
          <w:lang w:val="en-GB"/>
        </w:rPr>
        <w:t xml:space="preserve"> by three Italian nationals, </w:t>
      </w:r>
      <w:r w:rsidRPr="008159B4" w:rsidR="00451ADC">
        <w:rPr>
          <w:lang w:val="en-GB"/>
        </w:rPr>
        <w:t>M</w:t>
      </w:r>
      <w:r w:rsidR="00451ADC">
        <w:rPr>
          <w:lang w:val="en-GB"/>
        </w:rPr>
        <w:t>r</w:t>
      </w:r>
      <w:r w:rsidRPr="008159B4" w:rsidR="00451ADC">
        <w:rPr>
          <w:lang w:val="en-GB"/>
        </w:rPr>
        <w:t> Stefano Guiso-Gallisay, M</w:t>
      </w:r>
      <w:r w:rsidR="00451ADC">
        <w:rPr>
          <w:lang w:val="en-GB"/>
        </w:rPr>
        <w:t>r</w:t>
      </w:r>
      <w:r w:rsidRPr="008159B4" w:rsidR="00451ADC">
        <w:rPr>
          <w:lang w:val="en-GB"/>
        </w:rPr>
        <w:t xml:space="preserve"> Gian Francesco Guiso-Gallisay </w:t>
      </w:r>
      <w:r w:rsidR="00451ADC">
        <w:rPr>
          <w:lang w:val="en-GB"/>
        </w:rPr>
        <w:t xml:space="preserve">and </w:t>
      </w:r>
      <w:r w:rsidRPr="008159B4" w:rsidR="00451ADC">
        <w:rPr>
          <w:lang w:val="en-GB"/>
        </w:rPr>
        <w:t>M</w:t>
      </w:r>
      <w:r w:rsidR="00451ADC">
        <w:rPr>
          <w:lang w:val="en-GB"/>
        </w:rPr>
        <w:t xml:space="preserve">s </w:t>
      </w:r>
      <w:r w:rsidRPr="008159B4" w:rsidR="00451ADC">
        <w:rPr>
          <w:lang w:val="en-GB"/>
        </w:rPr>
        <w:t>Antonella Guiso-Gallisay (</w:t>
      </w:r>
      <w:r w:rsidR="00451ADC">
        <w:rPr>
          <w:lang w:val="en-GB"/>
        </w:rPr>
        <w:t>“the applicants”</w:t>
      </w:r>
      <w:r w:rsidRPr="008159B4" w:rsidR="00451ADC">
        <w:rPr>
          <w:lang w:val="en-GB"/>
        </w:rPr>
        <w:t>),</w:t>
      </w:r>
      <w:r w:rsidRPr="007A1BA9" w:rsidR="00451ADC">
        <w:rPr>
          <w:lang w:val="en-GB"/>
        </w:rPr>
        <w:t xml:space="preserve"> </w:t>
      </w:r>
      <w:r w:rsidR="00451ADC">
        <w:rPr>
          <w:lang w:val="en-GB"/>
        </w:rPr>
        <w:t xml:space="preserve">on </w:t>
      </w:r>
      <w:r w:rsidRPr="008159B4" w:rsidR="00451ADC">
        <w:rPr>
          <w:lang w:val="en-GB"/>
        </w:rPr>
        <w:t>7 </w:t>
      </w:r>
      <w:r w:rsidR="00451ADC">
        <w:rPr>
          <w:lang w:val="en-GB"/>
        </w:rPr>
        <w:t xml:space="preserve">April </w:t>
      </w:r>
      <w:r w:rsidRPr="008159B4" w:rsidR="00451ADC">
        <w:rPr>
          <w:lang w:val="en-GB"/>
        </w:rPr>
        <w:t>2000</w:t>
      </w:r>
      <w:r w:rsidR="00451ADC">
        <w:rPr>
          <w:lang w:val="en-GB"/>
        </w:rPr>
        <w:t>.</w:t>
      </w:r>
    </w:p>
    <w:p w:rsidRPr="003878EF" w:rsidR="00E83379" w:rsidP="00E83379" w:rsidRDefault="00E83379">
      <w:pPr>
        <w:pStyle w:val="JuPara"/>
        <w:rPr>
          <w:lang w:val="en-GB"/>
        </w:rPr>
      </w:pPr>
      <w:r w:rsidRPr="003878EF">
        <w:rPr>
          <w:lang w:val="en-GB"/>
        </w:rPr>
        <w:fldChar w:fldCharType="begin"/>
      </w:r>
      <w:r w:rsidRPr="003878EF">
        <w:rPr>
          <w:lang w:val="en-GB"/>
        </w:rPr>
        <w:instrText xml:space="preserve"> SEQ level0 \*arabic </w:instrText>
      </w:r>
      <w:r w:rsidRPr="003878EF">
        <w:rPr>
          <w:lang w:val="en-GB"/>
        </w:rPr>
        <w:fldChar w:fldCharType="separate"/>
      </w:r>
      <w:r w:rsidR="00E14E48">
        <w:rPr>
          <w:noProof/>
          <w:lang w:val="en-GB"/>
        </w:rPr>
        <w:t>2</w:t>
      </w:r>
      <w:r w:rsidRPr="003878EF">
        <w:rPr>
          <w:lang w:val="en-GB"/>
        </w:rPr>
        <w:fldChar w:fldCharType="end"/>
      </w:r>
      <w:r w:rsidRPr="003878EF">
        <w:rPr>
          <w:lang w:val="en-GB"/>
        </w:rPr>
        <w:t>. </w:t>
      </w:r>
      <w:r w:rsidR="00BC3478">
        <w:rPr>
          <w:lang w:val="en-GB"/>
        </w:rPr>
        <w:t xml:space="preserve">The applicants were represented by the first applicant, of the </w:t>
      </w:r>
      <w:r w:rsidRPr="003878EF">
        <w:rPr>
          <w:lang w:val="en-GB"/>
        </w:rPr>
        <w:t>Milan</w:t>
      </w:r>
      <w:r w:rsidR="00BC3478">
        <w:rPr>
          <w:lang w:val="en-GB"/>
        </w:rPr>
        <w:t xml:space="preserve"> </w:t>
      </w:r>
      <w:r w:rsidR="00AF2C9F">
        <w:rPr>
          <w:lang w:val="en-GB"/>
        </w:rPr>
        <w:t>B</w:t>
      </w:r>
      <w:r w:rsidR="00BC3478">
        <w:rPr>
          <w:lang w:val="en-GB"/>
        </w:rPr>
        <w:t>ar</w:t>
      </w:r>
      <w:r w:rsidRPr="003878EF">
        <w:rPr>
          <w:lang w:val="en-GB"/>
        </w:rPr>
        <w:t xml:space="preserve">, </w:t>
      </w:r>
      <w:r w:rsidR="00BC3478">
        <w:rPr>
          <w:lang w:val="en-GB"/>
        </w:rPr>
        <w:t xml:space="preserve">and by </w:t>
      </w:r>
      <w:r w:rsidRPr="003878EF">
        <w:rPr>
          <w:lang w:val="en-GB"/>
        </w:rPr>
        <w:t>M</w:t>
      </w:r>
      <w:r w:rsidR="00BC3478">
        <w:rPr>
          <w:lang w:val="en-GB"/>
        </w:rPr>
        <w:t xml:space="preserve">r </w:t>
      </w:r>
      <w:r w:rsidRPr="003878EF">
        <w:rPr>
          <w:lang w:val="en-GB"/>
        </w:rPr>
        <w:t>U</w:t>
      </w:r>
      <w:r w:rsidR="00BC3478">
        <w:rPr>
          <w:lang w:val="en-GB"/>
        </w:rPr>
        <w:t>. Gasperini Zacco of the Rome Bar. The Italian Go</w:t>
      </w:r>
      <w:r w:rsidRPr="003878EF">
        <w:rPr>
          <w:lang w:val="en-GB"/>
        </w:rPr>
        <w:t>vernment (</w:t>
      </w:r>
      <w:r w:rsidR="00BC3478">
        <w:rPr>
          <w:lang w:val="en-GB"/>
        </w:rPr>
        <w:t xml:space="preserve">“the </w:t>
      </w:r>
      <w:r w:rsidRPr="003878EF" w:rsidR="00BC3478">
        <w:rPr>
          <w:lang w:val="en-GB"/>
        </w:rPr>
        <w:t>Government</w:t>
      </w:r>
      <w:r w:rsidR="00AF2C9F">
        <w:rPr>
          <w:lang w:val="en-GB"/>
        </w:rPr>
        <w:t>”</w:t>
      </w:r>
      <w:r w:rsidRPr="003878EF">
        <w:rPr>
          <w:lang w:val="en-GB"/>
        </w:rPr>
        <w:t xml:space="preserve">) </w:t>
      </w:r>
      <w:r w:rsidR="00BC3478">
        <w:rPr>
          <w:lang w:val="en-GB"/>
        </w:rPr>
        <w:t xml:space="preserve">were represented by </w:t>
      </w:r>
      <w:r w:rsidR="00451ADC">
        <w:rPr>
          <w:lang w:val="en-GB"/>
        </w:rPr>
        <w:t xml:space="preserve">their successive agents, namely </w:t>
      </w:r>
      <w:r w:rsidRPr="003878EF">
        <w:rPr>
          <w:lang w:val="en-GB"/>
        </w:rPr>
        <w:t>M</w:t>
      </w:r>
      <w:r w:rsidR="00451ADC">
        <w:rPr>
          <w:lang w:val="en-GB"/>
        </w:rPr>
        <w:t xml:space="preserve">r </w:t>
      </w:r>
      <w:r w:rsidRPr="003878EF">
        <w:rPr>
          <w:lang w:val="en-GB"/>
        </w:rPr>
        <w:t xml:space="preserve">U. Leanza </w:t>
      </w:r>
      <w:r w:rsidR="00451ADC">
        <w:rPr>
          <w:lang w:val="en-GB"/>
        </w:rPr>
        <w:t xml:space="preserve">and Mr </w:t>
      </w:r>
      <w:r w:rsidRPr="003878EF">
        <w:rPr>
          <w:lang w:val="en-GB"/>
        </w:rPr>
        <w:t>I. M. Braguglia</w:t>
      </w:r>
      <w:r w:rsidR="00451ADC">
        <w:rPr>
          <w:lang w:val="en-GB"/>
        </w:rPr>
        <w:t xml:space="preserve"> respectively, and by their </w:t>
      </w:r>
      <w:r w:rsidRPr="003878EF">
        <w:rPr>
          <w:lang w:val="en-GB"/>
        </w:rPr>
        <w:t>co</w:t>
      </w:r>
      <w:r w:rsidR="00451ADC">
        <w:rPr>
          <w:lang w:val="en-GB"/>
        </w:rPr>
        <w:t>-A</w:t>
      </w:r>
      <w:r w:rsidRPr="003878EF">
        <w:rPr>
          <w:lang w:val="en-GB"/>
        </w:rPr>
        <w:t>gent, M</w:t>
      </w:r>
      <w:r w:rsidR="00451ADC">
        <w:rPr>
          <w:lang w:val="en-GB"/>
        </w:rPr>
        <w:t>r</w:t>
      </w:r>
      <w:r w:rsidRPr="003878EF">
        <w:rPr>
          <w:lang w:val="en-GB"/>
        </w:rPr>
        <w:t> F. Crisafulli.</w:t>
      </w:r>
    </w:p>
    <w:p w:rsidRPr="003878EF" w:rsidR="00E83379" w:rsidP="00E83379" w:rsidRDefault="00E83379">
      <w:pPr>
        <w:pStyle w:val="JuPara"/>
        <w:rPr>
          <w:lang w:val="en-GB"/>
        </w:rPr>
      </w:pPr>
      <w:r w:rsidRPr="003878EF">
        <w:rPr>
          <w:lang w:val="en-GB"/>
        </w:rPr>
        <w:fldChar w:fldCharType="begin"/>
      </w:r>
      <w:r w:rsidRPr="003878EF">
        <w:rPr>
          <w:lang w:val="en-GB"/>
        </w:rPr>
        <w:instrText xml:space="preserve"> SEQ level0 \*arabic </w:instrText>
      </w:r>
      <w:r w:rsidRPr="003878EF">
        <w:rPr>
          <w:lang w:val="en-GB"/>
        </w:rPr>
        <w:fldChar w:fldCharType="separate"/>
      </w:r>
      <w:r w:rsidR="00E14E48">
        <w:rPr>
          <w:noProof/>
          <w:lang w:val="en-GB"/>
        </w:rPr>
        <w:t>3</w:t>
      </w:r>
      <w:r w:rsidRPr="003878EF">
        <w:rPr>
          <w:lang w:val="en-GB"/>
        </w:rPr>
        <w:fldChar w:fldCharType="end"/>
      </w:r>
      <w:r w:rsidRPr="003878EF">
        <w:rPr>
          <w:lang w:val="en-GB"/>
        </w:rPr>
        <w:t>. </w:t>
      </w:r>
      <w:r w:rsidR="00451ADC">
        <w:rPr>
          <w:lang w:val="en-GB"/>
        </w:rPr>
        <w:t xml:space="preserve">The applicants alleged, </w:t>
      </w:r>
      <w:r w:rsidRPr="00AF2C9F" w:rsidR="00451ADC">
        <w:rPr>
          <w:i/>
          <w:lang w:val="en-GB"/>
        </w:rPr>
        <w:t>inter alia</w:t>
      </w:r>
      <w:r w:rsidR="00451ADC">
        <w:rPr>
          <w:lang w:val="en-GB"/>
        </w:rPr>
        <w:t>, that there had been an unjustified infringement of their right to peaceful enjoyment of their possessions</w:t>
      </w:r>
      <w:r w:rsidRPr="003878EF">
        <w:rPr>
          <w:lang w:val="en-GB"/>
        </w:rPr>
        <w:t>.</w:t>
      </w:r>
    </w:p>
    <w:p w:rsidRPr="003878EF" w:rsidR="00E83379" w:rsidP="00E83379" w:rsidRDefault="00E83379">
      <w:pPr>
        <w:pStyle w:val="JuPara"/>
        <w:rPr>
          <w:lang w:val="en-GB"/>
        </w:rPr>
      </w:pPr>
      <w:r w:rsidRPr="003878EF">
        <w:rPr>
          <w:lang w:val="en-GB"/>
        </w:rPr>
        <w:fldChar w:fldCharType="begin"/>
      </w:r>
      <w:r w:rsidRPr="003878EF">
        <w:rPr>
          <w:lang w:val="en-GB"/>
        </w:rPr>
        <w:instrText xml:space="preserve"> SEQ level0 \*arabic </w:instrText>
      </w:r>
      <w:r w:rsidRPr="003878EF">
        <w:rPr>
          <w:lang w:val="en-GB"/>
        </w:rPr>
        <w:fldChar w:fldCharType="separate"/>
      </w:r>
      <w:r w:rsidR="00E14E48">
        <w:rPr>
          <w:noProof/>
          <w:lang w:val="en-GB"/>
        </w:rPr>
        <w:t>4</w:t>
      </w:r>
      <w:r w:rsidRPr="003878EF">
        <w:rPr>
          <w:lang w:val="en-GB"/>
        </w:rPr>
        <w:fldChar w:fldCharType="end"/>
      </w:r>
      <w:r w:rsidRPr="003878EF">
        <w:rPr>
          <w:lang w:val="en-GB"/>
        </w:rPr>
        <w:t>. </w:t>
      </w:r>
      <w:r w:rsidR="00451ADC">
        <w:rPr>
          <w:lang w:val="en-GB"/>
        </w:rPr>
        <w:t xml:space="preserve">The application was allocated to the First Section of the </w:t>
      </w:r>
      <w:r w:rsidRPr="003878EF">
        <w:rPr>
          <w:lang w:val="en-GB"/>
        </w:rPr>
        <w:t>Cour</w:t>
      </w:r>
      <w:r w:rsidR="00451ADC">
        <w:rPr>
          <w:lang w:val="en-GB"/>
        </w:rPr>
        <w:t>t</w:t>
      </w:r>
      <w:r w:rsidRPr="003878EF">
        <w:rPr>
          <w:lang w:val="en-GB"/>
        </w:rPr>
        <w:t xml:space="preserve"> (</w:t>
      </w:r>
      <w:r w:rsidR="00451ADC">
        <w:rPr>
          <w:lang w:val="en-GB"/>
        </w:rPr>
        <w:t>Rule </w:t>
      </w:r>
      <w:r w:rsidRPr="003878EF">
        <w:rPr>
          <w:lang w:val="en-GB"/>
        </w:rPr>
        <w:t xml:space="preserve">52 § 1 </w:t>
      </w:r>
      <w:r w:rsidR="00451ADC">
        <w:rPr>
          <w:lang w:val="en-GB"/>
        </w:rPr>
        <w:t>of the Rules of Court</w:t>
      </w:r>
      <w:r w:rsidRPr="003878EF">
        <w:rPr>
          <w:lang w:val="en-GB"/>
        </w:rPr>
        <w:t xml:space="preserve">). </w:t>
      </w:r>
      <w:r w:rsidRPr="00451ADC" w:rsidR="00451ADC">
        <w:rPr>
          <w:lang w:val="en-GB"/>
        </w:rPr>
        <w:t>Within that Section, the Chamber that would consider the case (Article 27 § 1) was constituted as provided in Rule 26 § 1.</w:t>
      </w:r>
    </w:p>
    <w:p w:rsidRPr="003878EF" w:rsidR="00E83379" w:rsidP="00E83379" w:rsidRDefault="00E83379">
      <w:pPr>
        <w:pStyle w:val="JuPara"/>
        <w:rPr>
          <w:lang w:val="en-GB"/>
        </w:rPr>
      </w:pPr>
      <w:r w:rsidRPr="003878EF">
        <w:rPr>
          <w:lang w:val="en-GB"/>
        </w:rPr>
        <w:fldChar w:fldCharType="begin"/>
      </w:r>
      <w:r w:rsidRPr="003878EF">
        <w:rPr>
          <w:lang w:val="en-GB"/>
        </w:rPr>
        <w:instrText xml:space="preserve"> SEQ level0 \*arabic </w:instrText>
      </w:r>
      <w:r w:rsidRPr="003878EF">
        <w:rPr>
          <w:lang w:val="en-GB"/>
        </w:rPr>
        <w:fldChar w:fldCharType="separate"/>
      </w:r>
      <w:r w:rsidR="00E14E48">
        <w:rPr>
          <w:noProof/>
          <w:lang w:val="en-GB"/>
        </w:rPr>
        <w:t>5</w:t>
      </w:r>
      <w:r w:rsidRPr="003878EF">
        <w:rPr>
          <w:lang w:val="en-GB"/>
        </w:rPr>
        <w:fldChar w:fldCharType="end"/>
      </w:r>
      <w:r w:rsidRPr="003878EF">
        <w:rPr>
          <w:lang w:val="en-GB"/>
        </w:rPr>
        <w:t>. </w:t>
      </w:r>
      <w:r w:rsidR="00451ADC">
        <w:rPr>
          <w:lang w:val="en-GB"/>
        </w:rPr>
        <w:t xml:space="preserve">By a </w:t>
      </w:r>
      <w:r w:rsidRPr="003878EF" w:rsidR="00451ADC">
        <w:rPr>
          <w:lang w:val="en-GB"/>
        </w:rPr>
        <w:t>decision</w:t>
      </w:r>
      <w:r w:rsidRPr="003878EF">
        <w:rPr>
          <w:lang w:val="en-GB"/>
        </w:rPr>
        <w:t xml:space="preserve"> </w:t>
      </w:r>
      <w:r w:rsidR="00451ADC">
        <w:rPr>
          <w:lang w:val="en-GB"/>
        </w:rPr>
        <w:t xml:space="preserve">of </w:t>
      </w:r>
      <w:r w:rsidRPr="003878EF">
        <w:rPr>
          <w:lang w:val="en-GB"/>
        </w:rPr>
        <w:t xml:space="preserve">2 </w:t>
      </w:r>
      <w:r w:rsidRPr="003878EF" w:rsidR="00451ADC">
        <w:rPr>
          <w:lang w:val="en-GB"/>
        </w:rPr>
        <w:t>September</w:t>
      </w:r>
      <w:r w:rsidRPr="003878EF">
        <w:rPr>
          <w:lang w:val="en-GB"/>
        </w:rPr>
        <w:t xml:space="preserve"> 2004, </w:t>
      </w:r>
      <w:r w:rsidR="00451ADC">
        <w:rPr>
          <w:lang w:val="en-GB"/>
        </w:rPr>
        <w:t>the Chamber declared the application admissible</w:t>
      </w:r>
      <w:r w:rsidRPr="003878EF">
        <w:rPr>
          <w:lang w:val="en-GB"/>
        </w:rPr>
        <w:t>.</w:t>
      </w:r>
    </w:p>
    <w:p w:rsidR="002D0FE9" w:rsidP="00E83379" w:rsidRDefault="00E83379">
      <w:pPr>
        <w:pStyle w:val="JuPara"/>
        <w:rPr>
          <w:lang w:val="en-GB"/>
        </w:rPr>
      </w:pPr>
      <w:r w:rsidRPr="003878EF">
        <w:rPr>
          <w:lang w:val="en-GB"/>
        </w:rPr>
        <w:fldChar w:fldCharType="begin"/>
      </w:r>
      <w:r w:rsidRPr="003878EF">
        <w:rPr>
          <w:lang w:val="en-GB"/>
        </w:rPr>
        <w:instrText xml:space="preserve"> SEQ level0 \*arabic </w:instrText>
      </w:r>
      <w:r w:rsidRPr="003878EF">
        <w:rPr>
          <w:lang w:val="en-GB"/>
        </w:rPr>
        <w:fldChar w:fldCharType="separate"/>
      </w:r>
      <w:r w:rsidR="00E14E48">
        <w:rPr>
          <w:noProof/>
          <w:lang w:val="en-GB"/>
        </w:rPr>
        <w:t>6</w:t>
      </w:r>
      <w:r w:rsidRPr="003878EF">
        <w:rPr>
          <w:lang w:val="en-GB"/>
        </w:rPr>
        <w:fldChar w:fldCharType="end"/>
      </w:r>
      <w:r w:rsidRPr="003878EF">
        <w:rPr>
          <w:lang w:val="en-GB"/>
        </w:rPr>
        <w:t>. </w:t>
      </w:r>
      <w:r w:rsidRPr="00451ADC" w:rsidR="00451ADC">
        <w:rPr>
          <w:lang w:val="en-GB"/>
        </w:rPr>
        <w:t>The applicants and the Government each filed observations on the merits (Rule 59 § 1).</w:t>
      </w:r>
    </w:p>
    <w:p w:rsidRPr="003878EF" w:rsidR="00E83379" w:rsidP="00E83379" w:rsidRDefault="00E83379">
      <w:pPr>
        <w:pStyle w:val="JuPara"/>
        <w:rPr>
          <w:lang w:val="en-GB"/>
        </w:rPr>
      </w:pPr>
      <w:r w:rsidRPr="003878EF">
        <w:rPr>
          <w:lang w:val="en-GB"/>
        </w:rPr>
        <w:fldChar w:fldCharType="begin"/>
      </w:r>
      <w:r w:rsidRPr="003878EF">
        <w:rPr>
          <w:lang w:val="en-GB"/>
        </w:rPr>
        <w:instrText xml:space="preserve"> SEQ level0 \*arabic </w:instrText>
      </w:r>
      <w:r w:rsidRPr="003878EF">
        <w:rPr>
          <w:lang w:val="en-GB"/>
        </w:rPr>
        <w:fldChar w:fldCharType="separate"/>
      </w:r>
      <w:r w:rsidR="00E14E48">
        <w:rPr>
          <w:noProof/>
          <w:lang w:val="en-GB"/>
        </w:rPr>
        <w:t>7</w:t>
      </w:r>
      <w:r w:rsidRPr="003878EF">
        <w:rPr>
          <w:lang w:val="en-GB"/>
        </w:rPr>
        <w:fldChar w:fldCharType="end"/>
      </w:r>
      <w:r w:rsidRPr="003878EF">
        <w:rPr>
          <w:lang w:val="en-GB"/>
        </w:rPr>
        <w:t>. </w:t>
      </w:r>
      <w:r w:rsidR="00451ADC">
        <w:rPr>
          <w:lang w:val="en-GB"/>
        </w:rPr>
        <w:t xml:space="preserve">On </w:t>
      </w:r>
      <w:r w:rsidRPr="003878EF">
        <w:rPr>
          <w:lang w:val="en-GB"/>
        </w:rPr>
        <w:t xml:space="preserve">1 </w:t>
      </w:r>
      <w:r w:rsidRPr="003878EF" w:rsidR="00451ADC">
        <w:rPr>
          <w:lang w:val="en-GB"/>
        </w:rPr>
        <w:t>November</w:t>
      </w:r>
      <w:r w:rsidRPr="003878EF">
        <w:rPr>
          <w:lang w:val="en-GB"/>
        </w:rPr>
        <w:t xml:space="preserve"> 2004</w:t>
      </w:r>
      <w:r w:rsidR="00451ADC">
        <w:rPr>
          <w:lang w:val="en-GB"/>
        </w:rPr>
        <w:t xml:space="preserve"> the </w:t>
      </w:r>
      <w:r w:rsidRPr="00451ADC" w:rsidR="00451ADC">
        <w:rPr>
          <w:lang w:val="en-GB"/>
        </w:rPr>
        <w:t>Court changed the composition of its Sections (Rule 25 § 1)</w:t>
      </w:r>
      <w:r w:rsidR="00451ADC">
        <w:rPr>
          <w:lang w:val="en-GB"/>
        </w:rPr>
        <w:t xml:space="preserve"> a</w:t>
      </w:r>
      <w:r w:rsidRPr="00451ADC" w:rsidR="00451ADC">
        <w:rPr>
          <w:lang w:val="en-GB"/>
        </w:rPr>
        <w:t xml:space="preserve">nd the application was allocated to the newly constituted Third Section </w:t>
      </w:r>
      <w:r w:rsidRPr="003878EF">
        <w:rPr>
          <w:lang w:val="en-GB"/>
        </w:rPr>
        <w:t>(</w:t>
      </w:r>
      <w:r w:rsidR="00451ADC">
        <w:rPr>
          <w:lang w:val="en-GB"/>
        </w:rPr>
        <w:t xml:space="preserve">Rule </w:t>
      </w:r>
      <w:r w:rsidRPr="003878EF">
        <w:rPr>
          <w:lang w:val="en-GB"/>
        </w:rPr>
        <w:t>52 § 1).</w:t>
      </w:r>
    </w:p>
    <w:p w:rsidRPr="003878EF" w:rsidR="00E83379" w:rsidP="00E83379" w:rsidRDefault="00451ADC">
      <w:pPr>
        <w:pStyle w:val="JuHHead"/>
        <w:rPr>
          <w:lang w:val="en-GB"/>
        </w:rPr>
      </w:pPr>
      <w:r>
        <w:rPr>
          <w:lang w:val="en-GB"/>
        </w:rPr>
        <w:t>THE FACTS</w:t>
      </w:r>
    </w:p>
    <w:p w:rsidRPr="003878EF" w:rsidR="00E83379" w:rsidP="00E83379" w:rsidRDefault="00E83379">
      <w:pPr>
        <w:pStyle w:val="JuHIRoman"/>
        <w:rPr>
          <w:lang w:val="en-GB"/>
        </w:rPr>
      </w:pPr>
      <w:smartTag w:uri="urn:schemas-microsoft-com:office:smarttags" w:element="place">
        <w:r w:rsidRPr="003878EF">
          <w:rPr>
            <w:lang w:val="en-GB"/>
          </w:rPr>
          <w:t>I.</w:t>
        </w:r>
      </w:smartTag>
      <w:r w:rsidRPr="003878EF">
        <w:rPr>
          <w:lang w:val="en-GB"/>
        </w:rPr>
        <w:t>  </w:t>
      </w:r>
      <w:r w:rsidR="00451ADC">
        <w:rPr>
          <w:lang w:val="en-GB"/>
        </w:rPr>
        <w:t>THE CIRCUMSTANCES OF THE CASE</w:t>
      </w:r>
    </w:p>
    <w:p w:rsidRPr="003878EF" w:rsidR="00E83379" w:rsidP="00E83379" w:rsidRDefault="00E83379">
      <w:pPr>
        <w:pStyle w:val="JuPara"/>
        <w:rPr>
          <w:lang w:val="en-GB"/>
        </w:rPr>
      </w:pPr>
      <w:r w:rsidRPr="003878EF">
        <w:rPr>
          <w:lang w:val="en-GB"/>
        </w:rPr>
        <w:fldChar w:fldCharType="begin"/>
      </w:r>
      <w:r w:rsidRPr="003878EF">
        <w:rPr>
          <w:lang w:val="en-GB"/>
        </w:rPr>
        <w:instrText xml:space="preserve"> SEQ level0 \*arabic </w:instrText>
      </w:r>
      <w:r w:rsidRPr="003878EF">
        <w:rPr>
          <w:lang w:val="en-GB"/>
        </w:rPr>
        <w:fldChar w:fldCharType="separate"/>
      </w:r>
      <w:r w:rsidR="00E14E48">
        <w:rPr>
          <w:noProof/>
          <w:lang w:val="en-GB"/>
        </w:rPr>
        <w:t>8</w:t>
      </w:r>
      <w:r w:rsidRPr="003878EF">
        <w:rPr>
          <w:lang w:val="en-GB"/>
        </w:rPr>
        <w:fldChar w:fldCharType="end"/>
      </w:r>
      <w:r w:rsidRPr="003878EF">
        <w:rPr>
          <w:lang w:val="en-GB"/>
        </w:rPr>
        <w:t>. </w:t>
      </w:r>
      <w:r w:rsidR="002C604E">
        <w:rPr>
          <w:lang w:val="en-GB"/>
        </w:rPr>
        <w:t xml:space="preserve">The applicants were born in </w:t>
      </w:r>
      <w:r w:rsidRPr="003878EF">
        <w:rPr>
          <w:lang w:val="en-GB"/>
        </w:rPr>
        <w:t xml:space="preserve">1959, 1948 </w:t>
      </w:r>
      <w:r w:rsidR="002C604E">
        <w:rPr>
          <w:lang w:val="en-GB"/>
        </w:rPr>
        <w:t xml:space="preserve">and </w:t>
      </w:r>
      <w:r w:rsidRPr="003878EF">
        <w:rPr>
          <w:lang w:val="en-GB"/>
        </w:rPr>
        <w:t>1952</w:t>
      </w:r>
      <w:r w:rsidR="002C604E">
        <w:rPr>
          <w:lang w:val="en-GB"/>
        </w:rPr>
        <w:t xml:space="preserve"> respectively. They live in </w:t>
      </w:r>
      <w:smartTag w:uri="urn:schemas-microsoft-com:office:smarttags" w:element="City">
        <w:r w:rsidRPr="003878EF">
          <w:rPr>
            <w:lang w:val="en-GB"/>
          </w:rPr>
          <w:t>Milan</w:t>
        </w:r>
      </w:smartTag>
      <w:r w:rsidRPr="003878EF">
        <w:rPr>
          <w:lang w:val="en-GB"/>
        </w:rPr>
        <w:t xml:space="preserve"> </w:t>
      </w:r>
      <w:r w:rsidR="002C604E">
        <w:rPr>
          <w:lang w:val="en-GB"/>
        </w:rPr>
        <w:t xml:space="preserve">and </w:t>
      </w:r>
      <w:smartTag w:uri="urn:schemas-microsoft-com:office:smarttags" w:element="City">
        <w:smartTag w:uri="urn:schemas-microsoft-com:office:smarttags" w:element="place">
          <w:r w:rsidRPr="003878EF">
            <w:rPr>
              <w:lang w:val="en-GB"/>
            </w:rPr>
            <w:t>Rome</w:t>
          </w:r>
        </w:smartTag>
      </w:smartTag>
      <w:r w:rsidR="002C604E">
        <w:rPr>
          <w:lang w:val="en-GB"/>
        </w:rPr>
        <w:t xml:space="preserve"> respectively</w:t>
      </w:r>
      <w:r w:rsidRPr="003878EF">
        <w:rPr>
          <w:lang w:val="en-GB"/>
        </w:rPr>
        <w:t>.</w:t>
      </w:r>
    </w:p>
    <w:p w:rsidRPr="003878EF" w:rsidR="00E83379" w:rsidP="00E83379" w:rsidRDefault="00E83379">
      <w:pPr>
        <w:pStyle w:val="JuPara"/>
        <w:rPr>
          <w:lang w:val="en-GB"/>
        </w:rPr>
      </w:pPr>
      <w:r w:rsidRPr="003878EF">
        <w:rPr>
          <w:lang w:val="en-GB"/>
        </w:rPr>
        <w:fldChar w:fldCharType="begin"/>
      </w:r>
      <w:r w:rsidRPr="003878EF">
        <w:rPr>
          <w:lang w:val="en-GB"/>
        </w:rPr>
        <w:instrText xml:space="preserve"> SEQ level0 \*arabic </w:instrText>
      </w:r>
      <w:r w:rsidRPr="003878EF">
        <w:rPr>
          <w:lang w:val="en-GB"/>
        </w:rPr>
        <w:fldChar w:fldCharType="separate"/>
      </w:r>
      <w:r w:rsidR="00E14E48">
        <w:rPr>
          <w:noProof/>
          <w:lang w:val="en-GB"/>
        </w:rPr>
        <w:t>9</w:t>
      </w:r>
      <w:r w:rsidRPr="003878EF">
        <w:rPr>
          <w:lang w:val="en-GB"/>
        </w:rPr>
        <w:fldChar w:fldCharType="end"/>
      </w:r>
      <w:r w:rsidRPr="003878EF">
        <w:rPr>
          <w:lang w:val="en-GB"/>
        </w:rPr>
        <w:t>. </w:t>
      </w:r>
      <w:r w:rsidR="002C604E">
        <w:rPr>
          <w:lang w:val="en-GB"/>
        </w:rPr>
        <w:t xml:space="preserve">The applicants inherited plots of building land, located at </w:t>
      </w:r>
      <w:r w:rsidRPr="003878EF">
        <w:rPr>
          <w:lang w:val="en-GB"/>
        </w:rPr>
        <w:t xml:space="preserve">Nuoro </w:t>
      </w:r>
      <w:r w:rsidR="002C604E">
        <w:rPr>
          <w:lang w:val="en-GB"/>
        </w:rPr>
        <w:t xml:space="preserve">and entered in the land register as folio 43, parcels </w:t>
      </w:r>
      <w:r w:rsidRPr="003878EF">
        <w:rPr>
          <w:lang w:val="en-GB"/>
        </w:rPr>
        <w:t xml:space="preserve">4, 11, 13, 31 </w:t>
      </w:r>
      <w:r w:rsidR="002C604E">
        <w:rPr>
          <w:lang w:val="en-GB"/>
        </w:rPr>
        <w:t xml:space="preserve">and </w:t>
      </w:r>
      <w:r w:rsidRPr="003878EF">
        <w:rPr>
          <w:lang w:val="en-GB"/>
        </w:rPr>
        <w:t xml:space="preserve">32, </w:t>
      </w:r>
      <w:r w:rsidR="002C604E">
        <w:rPr>
          <w:lang w:val="en-GB"/>
        </w:rPr>
        <w:t>and folio</w:t>
      </w:r>
      <w:r w:rsidR="002D0FE9">
        <w:rPr>
          <w:lang w:val="en-GB"/>
        </w:rPr>
        <w:t xml:space="preserve"> </w:t>
      </w:r>
      <w:r w:rsidRPr="003878EF">
        <w:rPr>
          <w:lang w:val="en-GB"/>
        </w:rPr>
        <w:t xml:space="preserve">41, parcels 3, 217 </w:t>
      </w:r>
      <w:r w:rsidR="002C604E">
        <w:rPr>
          <w:lang w:val="en-GB"/>
        </w:rPr>
        <w:t xml:space="preserve">and </w:t>
      </w:r>
      <w:r w:rsidRPr="003878EF">
        <w:rPr>
          <w:lang w:val="en-GB"/>
        </w:rPr>
        <w:t>219</w:t>
      </w:r>
      <w:r w:rsidR="002C604E">
        <w:rPr>
          <w:lang w:val="en-GB"/>
        </w:rPr>
        <w:t xml:space="preserve"> respectively</w:t>
      </w:r>
      <w:r w:rsidRPr="003878EF">
        <w:rPr>
          <w:lang w:val="en-GB"/>
        </w:rPr>
        <w:t xml:space="preserve">. </w:t>
      </w:r>
      <w:r w:rsidR="002C604E">
        <w:rPr>
          <w:lang w:val="en-GB"/>
        </w:rPr>
        <w:t xml:space="preserve">Each of the applicants has a holding of </w:t>
      </w:r>
      <w:r w:rsidRPr="003878EF">
        <w:rPr>
          <w:lang w:val="en-GB"/>
        </w:rPr>
        <w:t>29/360.</w:t>
      </w:r>
    </w:p>
    <w:p w:rsidR="002D0FE9" w:rsidP="00E83379" w:rsidRDefault="00E83379">
      <w:pPr>
        <w:pStyle w:val="JuPara"/>
        <w:rPr>
          <w:lang w:val="en-GB"/>
        </w:rPr>
      </w:pPr>
      <w:r w:rsidRPr="003878EF">
        <w:rPr>
          <w:lang w:val="en-GB"/>
        </w:rPr>
        <w:t xml:space="preserve">10. </w:t>
      </w:r>
      <w:r w:rsidR="002C604E">
        <w:rPr>
          <w:lang w:val="en-GB"/>
        </w:rPr>
        <w:t xml:space="preserve">By a decree of </w:t>
      </w:r>
      <w:r w:rsidR="00FB6F20">
        <w:rPr>
          <w:lang w:val="en-GB"/>
        </w:rPr>
        <w:t xml:space="preserve">the “Bank for the South” </w:t>
      </w:r>
      <w:r w:rsidRPr="003878EF">
        <w:rPr>
          <w:lang w:val="en-GB"/>
        </w:rPr>
        <w:t>(</w:t>
      </w:r>
      <w:r w:rsidRPr="003878EF">
        <w:rPr>
          <w:i/>
          <w:lang w:val="en-GB"/>
        </w:rPr>
        <w:t>Cassa per il Mezzogiorno</w:t>
      </w:r>
      <w:r w:rsidRPr="003878EF">
        <w:rPr>
          <w:lang w:val="en-GB"/>
        </w:rPr>
        <w:t xml:space="preserve">) </w:t>
      </w:r>
      <w:r w:rsidR="002C604E">
        <w:rPr>
          <w:lang w:val="en-GB"/>
        </w:rPr>
        <w:t xml:space="preserve">of </w:t>
      </w:r>
      <w:r w:rsidRPr="003878EF">
        <w:rPr>
          <w:lang w:val="en-GB"/>
        </w:rPr>
        <w:t xml:space="preserve">9 </w:t>
      </w:r>
      <w:r w:rsidR="002C604E">
        <w:rPr>
          <w:lang w:val="en-GB"/>
        </w:rPr>
        <w:t xml:space="preserve">April </w:t>
      </w:r>
      <w:r w:rsidRPr="003878EF">
        <w:rPr>
          <w:lang w:val="en-GB"/>
        </w:rPr>
        <w:t xml:space="preserve">1976 </w:t>
      </w:r>
      <w:r w:rsidR="002C604E">
        <w:rPr>
          <w:lang w:val="en-GB"/>
        </w:rPr>
        <w:t xml:space="preserve">and two </w:t>
      </w:r>
      <w:r w:rsidR="00FB6F20">
        <w:rPr>
          <w:lang w:val="en-GB"/>
        </w:rPr>
        <w:t xml:space="preserve">decrees by the President of the Sardinia Regional Council of </w:t>
      </w:r>
      <w:r w:rsidRPr="003878EF">
        <w:rPr>
          <w:lang w:val="en-GB"/>
        </w:rPr>
        <w:t xml:space="preserve">7 </w:t>
      </w:r>
      <w:r w:rsidR="002C604E">
        <w:rPr>
          <w:lang w:val="en-GB"/>
        </w:rPr>
        <w:t xml:space="preserve">and </w:t>
      </w:r>
      <w:r w:rsidRPr="003878EF">
        <w:rPr>
          <w:lang w:val="en-GB"/>
        </w:rPr>
        <w:t xml:space="preserve">17 </w:t>
      </w:r>
      <w:r w:rsidR="002C604E">
        <w:rPr>
          <w:lang w:val="en-GB"/>
        </w:rPr>
        <w:t xml:space="preserve">January </w:t>
      </w:r>
      <w:r w:rsidRPr="003878EF">
        <w:rPr>
          <w:lang w:val="en-GB"/>
        </w:rPr>
        <w:t xml:space="preserve">1977, </w:t>
      </w:r>
      <w:r w:rsidR="00FB6F20">
        <w:rPr>
          <w:lang w:val="en-GB"/>
        </w:rPr>
        <w:t xml:space="preserve">a </w:t>
      </w:r>
      <w:r w:rsidRPr="003878EF">
        <w:rPr>
          <w:lang w:val="en-GB"/>
        </w:rPr>
        <w:t>proje</w:t>
      </w:r>
      <w:r w:rsidR="00FB6F20">
        <w:rPr>
          <w:lang w:val="en-GB"/>
        </w:rPr>
        <w:t>c</w:t>
      </w:r>
      <w:r w:rsidRPr="003878EF">
        <w:rPr>
          <w:lang w:val="en-GB"/>
        </w:rPr>
        <w:t xml:space="preserve">t </w:t>
      </w:r>
      <w:r w:rsidR="00FB6F20">
        <w:rPr>
          <w:lang w:val="en-GB"/>
        </w:rPr>
        <w:t>to build low-rent housing and leisure structures on the applicants</w:t>
      </w:r>
      <w:r w:rsidR="002D0FE9">
        <w:rPr>
          <w:lang w:val="en-GB"/>
        </w:rPr>
        <w:t>'</w:t>
      </w:r>
      <w:r w:rsidR="00FB6F20">
        <w:rPr>
          <w:lang w:val="en-GB"/>
        </w:rPr>
        <w:t xml:space="preserve"> land was approved.</w:t>
      </w:r>
    </w:p>
    <w:p w:rsidRPr="003878EF" w:rsidR="00E83379" w:rsidP="00E83379" w:rsidRDefault="00E83379">
      <w:pPr>
        <w:pStyle w:val="JuPara"/>
        <w:rPr>
          <w:lang w:val="en-GB"/>
        </w:rPr>
      </w:pPr>
      <w:r w:rsidRPr="003878EF">
        <w:rPr>
          <w:lang w:val="en-GB"/>
        </w:rPr>
        <w:t xml:space="preserve">11. </w:t>
      </w:r>
      <w:r w:rsidR="00FB6F20">
        <w:rPr>
          <w:lang w:val="en-GB"/>
        </w:rPr>
        <w:t xml:space="preserve">By three decrees, adopted on </w:t>
      </w:r>
      <w:r w:rsidRPr="003878EF">
        <w:rPr>
          <w:lang w:val="en-GB"/>
        </w:rPr>
        <w:t xml:space="preserve">1 </w:t>
      </w:r>
      <w:r w:rsidRPr="003878EF" w:rsidR="002C604E">
        <w:rPr>
          <w:lang w:val="en-GB"/>
        </w:rPr>
        <w:t>December</w:t>
      </w:r>
      <w:r w:rsidRPr="003878EF">
        <w:rPr>
          <w:lang w:val="en-GB"/>
        </w:rPr>
        <w:t xml:space="preserve"> 19</w:t>
      </w:r>
      <w:r w:rsidRPr="003878EF" w:rsidR="00B04715">
        <w:rPr>
          <w:lang w:val="en-GB"/>
        </w:rPr>
        <w:t>76</w:t>
      </w:r>
      <w:r w:rsidR="00AE1344">
        <w:rPr>
          <w:lang w:val="en-GB"/>
        </w:rPr>
        <w:t xml:space="preserve"> and </w:t>
      </w:r>
      <w:r w:rsidRPr="003878EF" w:rsidR="00B04715">
        <w:rPr>
          <w:lang w:val="en-GB"/>
        </w:rPr>
        <w:t>20 </w:t>
      </w:r>
      <w:r w:rsidR="00AE1344">
        <w:rPr>
          <w:lang w:val="en-GB"/>
        </w:rPr>
        <w:t xml:space="preserve">May and </w:t>
      </w:r>
      <w:r w:rsidRPr="003878EF" w:rsidR="00B04715">
        <w:rPr>
          <w:lang w:val="en-GB"/>
        </w:rPr>
        <w:t>15</w:t>
      </w:r>
      <w:r w:rsidR="00AE1344">
        <w:rPr>
          <w:lang w:val="en-GB"/>
        </w:rPr>
        <w:t> June</w:t>
      </w:r>
      <w:r w:rsidRPr="003878EF" w:rsidR="00B04715">
        <w:rPr>
          <w:lang w:val="en-GB"/>
        </w:rPr>
        <w:t xml:space="preserve"> 1977</w:t>
      </w:r>
      <w:r w:rsidR="00AE1344">
        <w:rPr>
          <w:lang w:val="en-GB"/>
        </w:rPr>
        <w:t xml:space="preserve"> respectively</w:t>
      </w:r>
      <w:r w:rsidRPr="003878EF" w:rsidR="00B04715">
        <w:rPr>
          <w:lang w:val="en-GB"/>
        </w:rPr>
        <w:t xml:space="preserve">, </w:t>
      </w:r>
      <w:r w:rsidR="00AE1344">
        <w:rPr>
          <w:lang w:val="en-GB"/>
        </w:rPr>
        <w:t xml:space="preserve">the President of the Sardinia Regional Council authorised </w:t>
      </w:r>
      <w:r w:rsidRPr="00AA0276" w:rsidR="00AA0276">
        <w:rPr>
          <w:lang w:val="en-GB"/>
        </w:rPr>
        <w:t xml:space="preserve">possession under the expedited procedure </w:t>
      </w:r>
      <w:r w:rsidR="00AF2C9F">
        <w:rPr>
          <w:lang w:val="en-GB"/>
        </w:rPr>
        <w:t>o</w:t>
      </w:r>
      <w:r w:rsidR="00AA0276">
        <w:rPr>
          <w:lang w:val="en-GB"/>
        </w:rPr>
        <w:t>f part of the applicants</w:t>
      </w:r>
      <w:r w:rsidR="002D0FE9">
        <w:rPr>
          <w:lang w:val="en-GB"/>
        </w:rPr>
        <w:t>'</w:t>
      </w:r>
      <w:r w:rsidR="00AA0276">
        <w:rPr>
          <w:lang w:val="en-GB"/>
        </w:rPr>
        <w:t xml:space="preserve"> land, namely </w:t>
      </w:r>
      <w:r w:rsidRPr="003878EF">
        <w:rPr>
          <w:lang w:val="en-GB"/>
        </w:rPr>
        <w:t>77</w:t>
      </w:r>
      <w:r w:rsidR="00AA0276">
        <w:rPr>
          <w:lang w:val="en-GB"/>
        </w:rPr>
        <w:t>,</w:t>
      </w:r>
      <w:r w:rsidRPr="003878EF">
        <w:rPr>
          <w:lang w:val="en-GB"/>
        </w:rPr>
        <w:t xml:space="preserve">782 </w:t>
      </w:r>
      <w:r w:rsidR="00AA0276">
        <w:rPr>
          <w:lang w:val="en-GB"/>
        </w:rPr>
        <w:t xml:space="preserve">square metres, for a maximum period of five years, with a view to its expropriation, in order to </w:t>
      </w:r>
      <w:r w:rsidR="00AF2C9F">
        <w:rPr>
          <w:lang w:val="en-GB"/>
        </w:rPr>
        <w:t xml:space="preserve">begin </w:t>
      </w:r>
      <w:r w:rsidR="00AA0276">
        <w:rPr>
          <w:lang w:val="en-GB"/>
        </w:rPr>
        <w:t xml:space="preserve">construction of the low-rent housing and leisure </w:t>
      </w:r>
      <w:r w:rsidRPr="003878EF">
        <w:rPr>
          <w:lang w:val="en-GB"/>
        </w:rPr>
        <w:t>structures.</w:t>
      </w:r>
    </w:p>
    <w:p w:rsidRPr="003878EF" w:rsidR="00E83379" w:rsidP="00E83379" w:rsidRDefault="00E83379">
      <w:pPr>
        <w:pStyle w:val="JuPara"/>
        <w:rPr>
          <w:lang w:val="en-GB"/>
        </w:rPr>
      </w:pPr>
      <w:r w:rsidRPr="003878EF">
        <w:rPr>
          <w:lang w:val="en-GB"/>
        </w:rPr>
        <w:t xml:space="preserve">12. </w:t>
      </w:r>
      <w:r w:rsidR="00AA0276">
        <w:rPr>
          <w:lang w:val="en-GB"/>
        </w:rPr>
        <w:t xml:space="preserve">On </w:t>
      </w:r>
      <w:r w:rsidRPr="003878EF">
        <w:rPr>
          <w:lang w:val="en-GB"/>
        </w:rPr>
        <w:t xml:space="preserve">20 </w:t>
      </w:r>
      <w:r w:rsidR="00AA0276">
        <w:rPr>
          <w:lang w:val="en-GB"/>
        </w:rPr>
        <w:t>January</w:t>
      </w:r>
      <w:r w:rsidRPr="003878EF">
        <w:rPr>
          <w:lang w:val="en-GB"/>
        </w:rPr>
        <w:t xml:space="preserve">, 28 </w:t>
      </w:r>
      <w:r w:rsidR="00AA0276">
        <w:rPr>
          <w:lang w:val="en-GB"/>
        </w:rPr>
        <w:t xml:space="preserve">June and </w:t>
      </w:r>
      <w:r w:rsidRPr="003878EF">
        <w:rPr>
          <w:lang w:val="en-GB"/>
        </w:rPr>
        <w:t xml:space="preserve">22 </w:t>
      </w:r>
      <w:r w:rsidR="00AA0276">
        <w:rPr>
          <w:lang w:val="en-GB"/>
        </w:rPr>
        <w:t xml:space="preserve">July </w:t>
      </w:r>
      <w:r w:rsidRPr="003878EF">
        <w:rPr>
          <w:lang w:val="en-GB"/>
        </w:rPr>
        <w:t xml:space="preserve">1977 </w:t>
      </w:r>
      <w:r w:rsidR="00AA0276">
        <w:rPr>
          <w:lang w:val="en-GB"/>
        </w:rPr>
        <w:t>the authorities took physical possession of the applicant</w:t>
      </w:r>
      <w:r w:rsidR="00AF2C9F">
        <w:rPr>
          <w:lang w:val="en-GB"/>
        </w:rPr>
        <w:t>s</w:t>
      </w:r>
      <w:r w:rsidR="002D0FE9">
        <w:rPr>
          <w:lang w:val="en-GB"/>
        </w:rPr>
        <w:t>'</w:t>
      </w:r>
      <w:r w:rsidR="00AA0276">
        <w:rPr>
          <w:lang w:val="en-GB"/>
        </w:rPr>
        <w:t xml:space="preserve"> land</w:t>
      </w:r>
      <w:r w:rsidRPr="003878EF">
        <w:rPr>
          <w:lang w:val="en-GB"/>
        </w:rPr>
        <w:t>.</w:t>
      </w:r>
    </w:p>
    <w:p w:rsidRPr="003878EF" w:rsidR="00E83379" w:rsidP="00E83379" w:rsidRDefault="00E83379">
      <w:pPr>
        <w:pStyle w:val="JuPara"/>
        <w:rPr>
          <w:lang w:val="en-GB"/>
        </w:rPr>
      </w:pPr>
      <w:r w:rsidRPr="003878EF">
        <w:rPr>
          <w:lang w:val="en-GB"/>
        </w:rPr>
        <w:t xml:space="preserve">13. </w:t>
      </w:r>
      <w:r w:rsidR="00AA0276">
        <w:rPr>
          <w:lang w:val="en-GB"/>
        </w:rPr>
        <w:t xml:space="preserve">By a writ served on </w:t>
      </w:r>
      <w:r w:rsidRPr="003878EF">
        <w:rPr>
          <w:lang w:val="en-GB"/>
        </w:rPr>
        <w:t>11 </w:t>
      </w:r>
      <w:r w:rsidRPr="003878EF" w:rsidR="00FB6F20">
        <w:rPr>
          <w:lang w:val="en-GB"/>
        </w:rPr>
        <w:t>November</w:t>
      </w:r>
      <w:r w:rsidRPr="003878EF">
        <w:rPr>
          <w:lang w:val="en-GB"/>
        </w:rPr>
        <w:t xml:space="preserve"> 1983, </w:t>
      </w:r>
      <w:r w:rsidR="00AA0276">
        <w:rPr>
          <w:lang w:val="en-GB"/>
        </w:rPr>
        <w:t xml:space="preserve">the applicants </w:t>
      </w:r>
      <w:r w:rsidR="00814331">
        <w:rPr>
          <w:lang w:val="en-GB"/>
        </w:rPr>
        <w:t xml:space="preserve">brought an action for damages </w:t>
      </w:r>
      <w:r w:rsidR="00AF2C9F">
        <w:rPr>
          <w:lang w:val="en-GB"/>
        </w:rPr>
        <w:t xml:space="preserve">before the </w:t>
      </w:r>
      <w:smartTag w:uri="urn:schemas-microsoft-com:office:smarttags" w:element="Street">
        <w:smartTag w:uri="urn:schemas-microsoft-com:office:smarttags" w:element="address">
          <w:r w:rsidR="00AF2C9F">
            <w:rPr>
              <w:lang w:val="en-GB"/>
            </w:rPr>
            <w:t>Nuoro Court</w:t>
          </w:r>
        </w:smartTag>
      </w:smartTag>
      <w:r w:rsidR="00AF2C9F">
        <w:rPr>
          <w:lang w:val="en-GB"/>
        </w:rPr>
        <w:t xml:space="preserve"> </w:t>
      </w:r>
      <w:r w:rsidR="00814331">
        <w:rPr>
          <w:lang w:val="en-GB"/>
        </w:rPr>
        <w:t xml:space="preserve">against the </w:t>
      </w:r>
      <w:smartTag w:uri="urn:schemas-microsoft-com:office:smarttags" w:element="place">
        <w:smartTag w:uri="urn:schemas-microsoft-com:office:smarttags" w:element="PlaceName">
          <w:r w:rsidR="00814331">
            <w:rPr>
              <w:lang w:val="en-GB"/>
            </w:rPr>
            <w:t>Nuoro</w:t>
          </w:r>
        </w:smartTag>
        <w:r w:rsidR="00814331">
          <w:rPr>
            <w:lang w:val="en-GB"/>
          </w:rPr>
          <w:t xml:space="preserve"> </w:t>
        </w:r>
        <w:smartTag w:uri="urn:schemas-microsoft-com:office:smarttags" w:element="PlaceType">
          <w:r w:rsidR="00814331">
            <w:rPr>
              <w:lang w:val="en-GB"/>
            </w:rPr>
            <w:t>Municipality</w:t>
          </w:r>
        </w:smartTag>
      </w:smartTag>
      <w:r w:rsidRPr="003878EF">
        <w:rPr>
          <w:lang w:val="en-GB"/>
        </w:rPr>
        <w:t>.</w:t>
      </w:r>
    </w:p>
    <w:p w:rsidR="002D0FE9" w:rsidP="00E83379" w:rsidRDefault="00E83379">
      <w:pPr>
        <w:pStyle w:val="JuPara"/>
        <w:rPr>
          <w:lang w:val="en-GB"/>
        </w:rPr>
      </w:pPr>
      <w:r w:rsidRPr="003878EF">
        <w:rPr>
          <w:lang w:val="en-GB"/>
        </w:rPr>
        <w:t xml:space="preserve">14. </w:t>
      </w:r>
      <w:r w:rsidR="00B65913">
        <w:rPr>
          <w:lang w:val="en-GB"/>
        </w:rPr>
        <w:t>They alleged that the occupation of the land was illegal and that the construction work had been completed without there having been a formal expropriation of the land and payment of compensation. They claimed a sum corresponding to the market value of the land and a sum for loss of enjoyment of the land.</w:t>
      </w:r>
    </w:p>
    <w:p w:rsidR="002D0FE9" w:rsidP="00E83379" w:rsidRDefault="00E83379">
      <w:pPr>
        <w:pStyle w:val="JuPara"/>
        <w:rPr>
          <w:lang w:val="en-GB"/>
        </w:rPr>
      </w:pPr>
      <w:r w:rsidRPr="003878EF">
        <w:rPr>
          <w:lang w:val="en-GB"/>
        </w:rPr>
        <w:t xml:space="preserve">15. </w:t>
      </w:r>
      <w:r w:rsidR="00B65913">
        <w:rPr>
          <w:lang w:val="en-GB"/>
        </w:rPr>
        <w:t>During the</w:t>
      </w:r>
      <w:r w:rsidR="00AF2C9F">
        <w:rPr>
          <w:lang w:val="en-GB"/>
        </w:rPr>
        <w:t xml:space="preserve"> proceedings </w:t>
      </w:r>
      <w:r w:rsidR="00B65913">
        <w:rPr>
          <w:lang w:val="en-GB"/>
        </w:rPr>
        <w:t xml:space="preserve">an expert report and an additional report were submitted to the court registry on </w:t>
      </w:r>
      <w:r w:rsidRPr="003878EF">
        <w:rPr>
          <w:lang w:val="en-GB"/>
        </w:rPr>
        <w:t xml:space="preserve">8 </w:t>
      </w:r>
      <w:r w:rsidR="00B65913">
        <w:rPr>
          <w:lang w:val="en-GB"/>
        </w:rPr>
        <w:t xml:space="preserve">February </w:t>
      </w:r>
      <w:r w:rsidRPr="003878EF">
        <w:rPr>
          <w:lang w:val="en-GB"/>
        </w:rPr>
        <w:t xml:space="preserve">1990 </w:t>
      </w:r>
      <w:r w:rsidR="00B65913">
        <w:rPr>
          <w:lang w:val="en-GB"/>
        </w:rPr>
        <w:t xml:space="preserve">and </w:t>
      </w:r>
      <w:r w:rsidRPr="003878EF">
        <w:rPr>
          <w:lang w:val="en-GB"/>
        </w:rPr>
        <w:t xml:space="preserve">30 </w:t>
      </w:r>
      <w:r w:rsidR="00B65913">
        <w:rPr>
          <w:lang w:val="en-GB"/>
        </w:rPr>
        <w:t xml:space="preserve">April </w:t>
      </w:r>
      <w:r w:rsidRPr="003878EF">
        <w:rPr>
          <w:lang w:val="en-GB"/>
        </w:rPr>
        <w:t>1992</w:t>
      </w:r>
      <w:r w:rsidR="00B65913">
        <w:rPr>
          <w:lang w:val="en-GB"/>
        </w:rPr>
        <w:t xml:space="preserve"> respectively. According to the expert,</w:t>
      </w:r>
      <w:r w:rsidRPr="003878EF">
        <w:rPr>
          <w:lang w:val="en-GB"/>
        </w:rPr>
        <w:t xml:space="preserve"> </w:t>
      </w:r>
      <w:r w:rsidR="00B65913">
        <w:rPr>
          <w:lang w:val="en-GB"/>
        </w:rPr>
        <w:t xml:space="preserve">a first section of the land had been irreversibly </w:t>
      </w:r>
      <w:r w:rsidR="00AF2C9F">
        <w:rPr>
          <w:lang w:val="en-GB"/>
        </w:rPr>
        <w:t xml:space="preserve">altered </w:t>
      </w:r>
      <w:r w:rsidR="00B65913">
        <w:rPr>
          <w:lang w:val="en-GB"/>
        </w:rPr>
        <w:t>i</w:t>
      </w:r>
      <w:r w:rsidRPr="003878EF">
        <w:rPr>
          <w:lang w:val="en-GB"/>
        </w:rPr>
        <w:t>n 1982</w:t>
      </w:r>
      <w:r w:rsidR="00B65913">
        <w:rPr>
          <w:lang w:val="en-GB"/>
        </w:rPr>
        <w:t>,</w:t>
      </w:r>
      <w:r w:rsidRPr="003878EF">
        <w:rPr>
          <w:lang w:val="en-GB"/>
        </w:rPr>
        <w:t xml:space="preserve"> </w:t>
      </w:r>
      <w:r w:rsidR="00B65913">
        <w:rPr>
          <w:lang w:val="en-GB"/>
        </w:rPr>
        <w:t>and a second section i</w:t>
      </w:r>
      <w:r w:rsidRPr="003878EF">
        <w:rPr>
          <w:lang w:val="en-GB"/>
        </w:rPr>
        <w:t>n 1983</w:t>
      </w:r>
      <w:r w:rsidR="00B65913">
        <w:rPr>
          <w:lang w:val="en-GB"/>
        </w:rPr>
        <w:t xml:space="preserve">, </w:t>
      </w:r>
      <w:r w:rsidR="00AF2C9F">
        <w:rPr>
          <w:lang w:val="en-GB"/>
        </w:rPr>
        <w:t xml:space="preserve">through </w:t>
      </w:r>
      <w:r w:rsidR="00B65913">
        <w:rPr>
          <w:lang w:val="en-GB"/>
        </w:rPr>
        <w:t xml:space="preserve">the public works </w:t>
      </w:r>
      <w:r w:rsidR="00AF2C9F">
        <w:rPr>
          <w:lang w:val="en-GB"/>
        </w:rPr>
        <w:t>performed</w:t>
      </w:r>
      <w:r w:rsidR="00B65913">
        <w:rPr>
          <w:lang w:val="en-GB"/>
        </w:rPr>
        <w:t xml:space="preserve">. The total market value of the occupied land in </w:t>
      </w:r>
      <w:r w:rsidRPr="003878EF">
        <w:rPr>
          <w:lang w:val="en-GB"/>
        </w:rPr>
        <w:t xml:space="preserve">1982 </w:t>
      </w:r>
      <w:r w:rsidR="00B65913">
        <w:rPr>
          <w:lang w:val="en-GB"/>
        </w:rPr>
        <w:t xml:space="preserve">and </w:t>
      </w:r>
      <w:r w:rsidRPr="003878EF">
        <w:rPr>
          <w:lang w:val="en-GB"/>
        </w:rPr>
        <w:t xml:space="preserve">1983 </w:t>
      </w:r>
      <w:r w:rsidR="00B65913">
        <w:rPr>
          <w:lang w:val="en-GB"/>
        </w:rPr>
        <w:t xml:space="preserve">was </w:t>
      </w:r>
      <w:r w:rsidRPr="003878EF">
        <w:rPr>
          <w:lang w:val="en-GB"/>
        </w:rPr>
        <w:t>5</w:t>
      </w:r>
      <w:r w:rsidR="00B65913">
        <w:rPr>
          <w:lang w:val="en-GB"/>
        </w:rPr>
        <w:t>,</w:t>
      </w:r>
      <w:r w:rsidRPr="003878EF">
        <w:rPr>
          <w:lang w:val="en-GB"/>
        </w:rPr>
        <w:t>372</w:t>
      </w:r>
      <w:r w:rsidR="00B65913">
        <w:rPr>
          <w:lang w:val="en-GB"/>
        </w:rPr>
        <w:t>,</w:t>
      </w:r>
      <w:r w:rsidRPr="003878EF">
        <w:rPr>
          <w:lang w:val="en-GB"/>
        </w:rPr>
        <w:t>538</w:t>
      </w:r>
      <w:r w:rsidR="00B65913">
        <w:rPr>
          <w:lang w:val="en-GB"/>
        </w:rPr>
        <w:t>,</w:t>
      </w:r>
      <w:r w:rsidRPr="003878EF">
        <w:rPr>
          <w:lang w:val="en-GB"/>
        </w:rPr>
        <w:t>000 lir</w:t>
      </w:r>
      <w:r w:rsidR="00B65913">
        <w:rPr>
          <w:lang w:val="en-GB"/>
        </w:rPr>
        <w:t>a</w:t>
      </w:r>
      <w:r w:rsidRPr="003878EF">
        <w:rPr>
          <w:lang w:val="en-GB"/>
        </w:rPr>
        <w:t xml:space="preserve">s (ITL), </w:t>
      </w:r>
      <w:r w:rsidR="00B65913">
        <w:rPr>
          <w:lang w:val="en-GB"/>
        </w:rPr>
        <w:t xml:space="preserve">or ITL </w:t>
      </w:r>
      <w:r w:rsidRPr="003878EF">
        <w:rPr>
          <w:lang w:val="en-GB"/>
        </w:rPr>
        <w:t>432</w:t>
      </w:r>
      <w:r w:rsidR="00B65913">
        <w:rPr>
          <w:lang w:val="en-GB"/>
        </w:rPr>
        <w:t>,</w:t>
      </w:r>
      <w:r w:rsidRPr="003878EF">
        <w:rPr>
          <w:lang w:val="en-GB"/>
        </w:rPr>
        <w:t>787</w:t>
      </w:r>
      <w:r w:rsidR="00B65913">
        <w:rPr>
          <w:lang w:val="en-GB"/>
        </w:rPr>
        <w:t>,</w:t>
      </w:r>
      <w:r w:rsidRPr="003878EF">
        <w:rPr>
          <w:lang w:val="en-GB"/>
        </w:rPr>
        <w:t xml:space="preserve">783 </w:t>
      </w:r>
      <w:r w:rsidR="00B65913">
        <w:rPr>
          <w:lang w:val="en-GB"/>
        </w:rPr>
        <w:t xml:space="preserve">for each applicant. The expert assessed the compensation for </w:t>
      </w:r>
      <w:r w:rsidR="00AF2C9F">
        <w:rPr>
          <w:lang w:val="en-GB"/>
        </w:rPr>
        <w:t xml:space="preserve">possession </w:t>
      </w:r>
      <w:r w:rsidR="00B65913">
        <w:rPr>
          <w:lang w:val="en-GB"/>
        </w:rPr>
        <w:t xml:space="preserve">of the land at ITL </w:t>
      </w:r>
      <w:r w:rsidRPr="003878EF">
        <w:rPr>
          <w:lang w:val="en-GB"/>
        </w:rPr>
        <w:t>1</w:t>
      </w:r>
      <w:r w:rsidR="00B65913">
        <w:rPr>
          <w:lang w:val="en-GB"/>
        </w:rPr>
        <w:t>,</w:t>
      </w:r>
      <w:r w:rsidRPr="003878EF">
        <w:rPr>
          <w:lang w:val="en-GB"/>
        </w:rPr>
        <w:t>611</w:t>
      </w:r>
      <w:r w:rsidR="00B65913">
        <w:rPr>
          <w:lang w:val="en-GB"/>
        </w:rPr>
        <w:t>,</w:t>
      </w:r>
      <w:r w:rsidRPr="003878EF">
        <w:rPr>
          <w:lang w:val="en-GB"/>
        </w:rPr>
        <w:t>761</w:t>
      </w:r>
      <w:r w:rsidR="00B65913">
        <w:rPr>
          <w:lang w:val="en-GB"/>
        </w:rPr>
        <w:t>,</w:t>
      </w:r>
      <w:r w:rsidRPr="003878EF">
        <w:rPr>
          <w:lang w:val="en-GB"/>
        </w:rPr>
        <w:t xml:space="preserve">400, </w:t>
      </w:r>
      <w:r w:rsidR="00B65913">
        <w:rPr>
          <w:lang w:val="en-GB"/>
        </w:rPr>
        <w:t xml:space="preserve">or ITL </w:t>
      </w:r>
      <w:r w:rsidRPr="003878EF">
        <w:rPr>
          <w:lang w:val="en-GB"/>
        </w:rPr>
        <w:t>129</w:t>
      </w:r>
      <w:r w:rsidR="00B65913">
        <w:rPr>
          <w:lang w:val="en-GB"/>
        </w:rPr>
        <w:t>,</w:t>
      </w:r>
      <w:r w:rsidRPr="003878EF">
        <w:rPr>
          <w:lang w:val="en-GB"/>
        </w:rPr>
        <w:t>836</w:t>
      </w:r>
      <w:r w:rsidR="00B65913">
        <w:rPr>
          <w:lang w:val="en-GB"/>
        </w:rPr>
        <w:t>,</w:t>
      </w:r>
      <w:r w:rsidRPr="003878EF">
        <w:rPr>
          <w:lang w:val="en-GB"/>
        </w:rPr>
        <w:t xml:space="preserve">335 </w:t>
      </w:r>
      <w:r w:rsidR="00B65913">
        <w:rPr>
          <w:lang w:val="en-GB"/>
        </w:rPr>
        <w:t>per applicant.</w:t>
      </w:r>
    </w:p>
    <w:p w:rsidRPr="00B0629A" w:rsidR="00E83379" w:rsidP="00E83379" w:rsidRDefault="00E83379">
      <w:pPr>
        <w:pStyle w:val="JuPara"/>
        <w:rPr>
          <w:lang w:val="en-GB"/>
        </w:rPr>
      </w:pPr>
      <w:r w:rsidRPr="003878EF">
        <w:rPr>
          <w:lang w:val="en-GB"/>
        </w:rPr>
        <w:t xml:space="preserve">16. </w:t>
      </w:r>
      <w:r w:rsidR="00B65913">
        <w:rPr>
          <w:lang w:val="en-GB"/>
        </w:rPr>
        <w:t xml:space="preserve">By a </w:t>
      </w:r>
      <w:r w:rsidR="00CE0B15">
        <w:rPr>
          <w:lang w:val="en-GB"/>
        </w:rPr>
        <w:t xml:space="preserve">provisional </w:t>
      </w:r>
      <w:r w:rsidR="00B65913">
        <w:rPr>
          <w:lang w:val="en-GB"/>
        </w:rPr>
        <w:t>judg</w:t>
      </w:r>
      <w:r w:rsidRPr="003878EF" w:rsidR="00B65913">
        <w:rPr>
          <w:lang w:val="en-GB"/>
        </w:rPr>
        <w:t>ment</w:t>
      </w:r>
      <w:r w:rsidRPr="003878EF">
        <w:rPr>
          <w:lang w:val="en-GB"/>
        </w:rPr>
        <w:t xml:space="preserve"> </w:t>
      </w:r>
      <w:r w:rsidR="00B65913">
        <w:rPr>
          <w:lang w:val="en-GB"/>
        </w:rPr>
        <w:t xml:space="preserve">of </w:t>
      </w:r>
      <w:r w:rsidRPr="003878EF">
        <w:rPr>
          <w:lang w:val="en-GB"/>
        </w:rPr>
        <w:t xml:space="preserve">14 </w:t>
      </w:r>
      <w:r w:rsidR="00B65913">
        <w:rPr>
          <w:lang w:val="en-GB"/>
        </w:rPr>
        <w:t xml:space="preserve">July </w:t>
      </w:r>
      <w:r w:rsidRPr="003878EF">
        <w:rPr>
          <w:lang w:val="en-GB"/>
        </w:rPr>
        <w:t xml:space="preserve">1997, </w:t>
      </w:r>
      <w:r w:rsidR="00B65913">
        <w:rPr>
          <w:lang w:val="en-GB"/>
        </w:rPr>
        <w:t xml:space="preserve">the </w:t>
      </w:r>
      <w:smartTag w:uri="urn:schemas-microsoft-com:office:smarttags" w:element="Street">
        <w:smartTag w:uri="urn:schemas-microsoft-com:office:smarttags" w:element="address">
          <w:r w:rsidRPr="003878EF">
            <w:rPr>
              <w:lang w:val="en-GB"/>
            </w:rPr>
            <w:t xml:space="preserve">Nuoro </w:t>
          </w:r>
          <w:r w:rsidR="00B65913">
            <w:rPr>
              <w:lang w:val="en-GB"/>
            </w:rPr>
            <w:t>Court</w:t>
          </w:r>
        </w:smartTag>
      </w:smartTag>
      <w:r w:rsidR="00B65913">
        <w:rPr>
          <w:lang w:val="en-GB"/>
        </w:rPr>
        <w:t xml:space="preserve"> declared that the </w:t>
      </w:r>
      <w:r w:rsidR="00AF2C9F">
        <w:rPr>
          <w:lang w:val="en-GB"/>
        </w:rPr>
        <w:t xml:space="preserve">possession </w:t>
      </w:r>
      <w:r w:rsidR="00B65913">
        <w:rPr>
          <w:lang w:val="en-GB"/>
        </w:rPr>
        <w:t xml:space="preserve">of the land, initially authorised, had become illegal as of </w:t>
      </w:r>
      <w:r w:rsidRPr="00B0629A">
        <w:rPr>
          <w:lang w:val="en-GB"/>
        </w:rPr>
        <w:t xml:space="preserve">1982 </w:t>
      </w:r>
      <w:r w:rsidRPr="00B0629A" w:rsidR="00B0629A">
        <w:rPr>
          <w:lang w:val="en-GB"/>
        </w:rPr>
        <w:t xml:space="preserve">and </w:t>
      </w:r>
      <w:r w:rsidRPr="00B0629A">
        <w:rPr>
          <w:lang w:val="en-GB"/>
        </w:rPr>
        <w:t>1983. I</w:t>
      </w:r>
      <w:r w:rsidRPr="00B0629A" w:rsidR="00B0629A">
        <w:rPr>
          <w:lang w:val="en-GB"/>
        </w:rPr>
        <w:t xml:space="preserve">t found that </w:t>
      </w:r>
      <w:r w:rsidR="00B0629A">
        <w:rPr>
          <w:lang w:val="en-GB"/>
        </w:rPr>
        <w:t xml:space="preserve">the land had been </w:t>
      </w:r>
      <w:r w:rsidRPr="00B0629A">
        <w:rPr>
          <w:lang w:val="en-GB"/>
        </w:rPr>
        <w:t>irr</w:t>
      </w:r>
      <w:r w:rsidR="00BF5F53">
        <w:rPr>
          <w:lang w:val="en-GB"/>
        </w:rPr>
        <w:t xml:space="preserve">eversibly transformed by the public works. As a result, in accordance with the constructive expropriation rule </w:t>
      </w:r>
      <w:r w:rsidRPr="00B0629A">
        <w:rPr>
          <w:lang w:val="en-GB"/>
        </w:rPr>
        <w:t>(</w:t>
      </w:r>
      <w:r w:rsidRPr="00B0629A">
        <w:rPr>
          <w:i/>
          <w:lang w:val="en-GB"/>
        </w:rPr>
        <w:t>occupazione acquisitiva</w:t>
      </w:r>
      <w:r w:rsidRPr="00B0629A">
        <w:rPr>
          <w:lang w:val="en-GB"/>
        </w:rPr>
        <w:t xml:space="preserve">), </w:t>
      </w:r>
      <w:r w:rsidR="00BF5F53">
        <w:rPr>
          <w:lang w:val="en-GB"/>
        </w:rPr>
        <w:t>the applicants had been deprived of their property</w:t>
      </w:r>
      <w:r w:rsidR="00AF2C9F">
        <w:rPr>
          <w:lang w:val="en-GB"/>
        </w:rPr>
        <w:t>,</w:t>
      </w:r>
      <w:r w:rsidR="00BF5F53">
        <w:rPr>
          <w:lang w:val="en-GB"/>
        </w:rPr>
        <w:t xml:space="preserve"> </w:t>
      </w:r>
      <w:r w:rsidR="00AF2C9F">
        <w:rPr>
          <w:lang w:val="en-GB"/>
        </w:rPr>
        <w:t xml:space="preserve">by virtue of its </w:t>
      </w:r>
      <w:r w:rsidR="00BF5F53">
        <w:rPr>
          <w:lang w:val="en-GB"/>
        </w:rPr>
        <w:t xml:space="preserve">irreversible </w:t>
      </w:r>
      <w:r w:rsidR="00AF2C9F">
        <w:rPr>
          <w:lang w:val="en-GB"/>
        </w:rPr>
        <w:t xml:space="preserve">alteration, </w:t>
      </w:r>
      <w:r w:rsidR="00BF5F53">
        <w:rPr>
          <w:lang w:val="en-GB"/>
        </w:rPr>
        <w:t xml:space="preserve">on the date on which the </w:t>
      </w:r>
      <w:r w:rsidR="00AF2C9F">
        <w:rPr>
          <w:lang w:val="en-GB"/>
        </w:rPr>
        <w:t xml:space="preserve">possession </w:t>
      </w:r>
      <w:r w:rsidR="00BF5F53">
        <w:rPr>
          <w:lang w:val="en-GB"/>
        </w:rPr>
        <w:t>had ceased to be legal</w:t>
      </w:r>
      <w:r w:rsidRPr="00B0629A">
        <w:rPr>
          <w:lang w:val="en-GB"/>
        </w:rPr>
        <w:t xml:space="preserve">. </w:t>
      </w:r>
      <w:r w:rsidR="00BF5F53">
        <w:rPr>
          <w:lang w:val="en-GB"/>
        </w:rPr>
        <w:t>In the light of those considerations, the court ordered the municipality to pay</w:t>
      </w:r>
      <w:r w:rsidR="00CE0B15">
        <w:rPr>
          <w:lang w:val="en-GB"/>
        </w:rPr>
        <w:t>, as an advance,</w:t>
      </w:r>
      <w:r w:rsidRPr="00B0629A">
        <w:rPr>
          <w:lang w:val="en-GB"/>
        </w:rPr>
        <w:t xml:space="preserve"> </w:t>
      </w:r>
      <w:r w:rsidR="00CE0B15">
        <w:rPr>
          <w:lang w:val="en-GB"/>
        </w:rPr>
        <w:t xml:space="preserve">a sum equal to </w:t>
      </w:r>
      <w:r w:rsidRPr="00B0629A">
        <w:rPr>
          <w:lang w:val="en-GB"/>
        </w:rPr>
        <w:t xml:space="preserve">55% </w:t>
      </w:r>
      <w:r w:rsidR="00CE0B15">
        <w:rPr>
          <w:lang w:val="en-GB"/>
        </w:rPr>
        <w:t xml:space="preserve">of the market value of the land, namely ITL </w:t>
      </w:r>
      <w:r w:rsidRPr="00B0629A">
        <w:rPr>
          <w:lang w:val="en-GB"/>
        </w:rPr>
        <w:t>238</w:t>
      </w:r>
      <w:r w:rsidR="00CE0B15">
        <w:rPr>
          <w:lang w:val="en-GB"/>
        </w:rPr>
        <w:t>,</w:t>
      </w:r>
      <w:r w:rsidRPr="00B0629A">
        <w:rPr>
          <w:lang w:val="en-GB"/>
        </w:rPr>
        <w:t>033</w:t>
      </w:r>
      <w:r w:rsidR="00CE0B15">
        <w:rPr>
          <w:lang w:val="en-GB"/>
        </w:rPr>
        <w:t>,</w:t>
      </w:r>
      <w:r w:rsidRPr="00B0629A">
        <w:rPr>
          <w:lang w:val="en-GB"/>
        </w:rPr>
        <w:t xml:space="preserve">280 </w:t>
      </w:r>
      <w:r w:rsidR="00CE0B15">
        <w:rPr>
          <w:lang w:val="en-GB"/>
        </w:rPr>
        <w:t>for each applicant, plus interest and adjustment</w:t>
      </w:r>
      <w:r w:rsidR="00AF2C9F">
        <w:rPr>
          <w:lang w:val="en-GB"/>
        </w:rPr>
        <w:t xml:space="preserve"> for inflation</w:t>
      </w:r>
      <w:r w:rsidR="00CE0B15">
        <w:rPr>
          <w:lang w:val="en-GB"/>
        </w:rPr>
        <w:t xml:space="preserve">, and compensation for occupation amounting to ITL </w:t>
      </w:r>
      <w:r w:rsidRPr="00B0629A">
        <w:rPr>
          <w:lang w:val="en-GB"/>
        </w:rPr>
        <w:t>129</w:t>
      </w:r>
      <w:r w:rsidR="00CE0B15">
        <w:rPr>
          <w:lang w:val="en-GB"/>
        </w:rPr>
        <w:t>,</w:t>
      </w:r>
      <w:r w:rsidRPr="00B0629A">
        <w:rPr>
          <w:lang w:val="en-GB"/>
        </w:rPr>
        <w:t>836</w:t>
      </w:r>
      <w:r w:rsidR="00CE0B15">
        <w:rPr>
          <w:lang w:val="en-GB"/>
        </w:rPr>
        <w:t>,</w:t>
      </w:r>
      <w:r w:rsidRPr="00B0629A">
        <w:rPr>
          <w:lang w:val="en-GB"/>
        </w:rPr>
        <w:t xml:space="preserve">334 </w:t>
      </w:r>
      <w:r w:rsidR="00CE0B15">
        <w:rPr>
          <w:lang w:val="en-GB"/>
        </w:rPr>
        <w:t>for each applicant</w:t>
      </w:r>
      <w:r w:rsidRPr="00B0629A">
        <w:rPr>
          <w:lang w:val="en-GB"/>
        </w:rPr>
        <w:t>.</w:t>
      </w:r>
    </w:p>
    <w:p w:rsidR="002D0FE9" w:rsidP="00E83379" w:rsidRDefault="00E83379">
      <w:pPr>
        <w:pStyle w:val="JuPara"/>
        <w:rPr>
          <w:lang w:val="en-GB"/>
        </w:rPr>
      </w:pPr>
      <w:r w:rsidRPr="00B0629A">
        <w:rPr>
          <w:lang w:val="en-GB"/>
        </w:rPr>
        <w:t xml:space="preserve">17. </w:t>
      </w:r>
      <w:r w:rsidR="00CE0B15">
        <w:rPr>
          <w:lang w:val="en-GB"/>
        </w:rPr>
        <w:t>In the same judgment, the court ordered that the proce</w:t>
      </w:r>
      <w:r w:rsidR="00AF2C9F">
        <w:rPr>
          <w:lang w:val="en-GB"/>
        </w:rPr>
        <w:t>e</w:t>
      </w:r>
      <w:r w:rsidR="00CE0B15">
        <w:rPr>
          <w:lang w:val="en-GB"/>
        </w:rPr>
        <w:t>d</w:t>
      </w:r>
      <w:r w:rsidR="00AF2C9F">
        <w:rPr>
          <w:lang w:val="en-GB"/>
        </w:rPr>
        <w:t xml:space="preserve">ings </w:t>
      </w:r>
      <w:r w:rsidR="00CE0B15">
        <w:rPr>
          <w:lang w:val="en-GB"/>
        </w:rPr>
        <w:t xml:space="preserve">be continued in order to recalculate the final sum to be awarded to the applicants under Law no. </w:t>
      </w:r>
      <w:r w:rsidRPr="00B0629A">
        <w:rPr>
          <w:lang w:val="en-GB"/>
        </w:rPr>
        <w:t xml:space="preserve">662 </w:t>
      </w:r>
      <w:r w:rsidR="00CE0B15">
        <w:rPr>
          <w:lang w:val="en-GB"/>
        </w:rPr>
        <w:t xml:space="preserve">of </w:t>
      </w:r>
      <w:r w:rsidRPr="00B0629A">
        <w:rPr>
          <w:lang w:val="en-GB"/>
        </w:rPr>
        <w:t xml:space="preserve">1996, </w:t>
      </w:r>
      <w:r w:rsidR="00CE0B15">
        <w:rPr>
          <w:lang w:val="en-GB"/>
        </w:rPr>
        <w:t>which had entered into force in the meantime.</w:t>
      </w:r>
    </w:p>
    <w:p w:rsidRPr="00B0629A" w:rsidR="00E83379" w:rsidP="00E83379" w:rsidRDefault="00E83379">
      <w:pPr>
        <w:pStyle w:val="JuPara"/>
        <w:rPr>
          <w:lang w:val="en-GB"/>
        </w:rPr>
      </w:pPr>
      <w:r w:rsidRPr="00B0629A">
        <w:rPr>
          <w:lang w:val="en-GB"/>
        </w:rPr>
        <w:t xml:space="preserve">18. </w:t>
      </w:r>
      <w:r w:rsidR="00CE0B15">
        <w:rPr>
          <w:lang w:val="en-GB"/>
        </w:rPr>
        <w:t xml:space="preserve">On </w:t>
      </w:r>
      <w:r w:rsidRPr="00B0629A">
        <w:rPr>
          <w:lang w:val="en-GB"/>
        </w:rPr>
        <w:t>27 </w:t>
      </w:r>
      <w:r w:rsidR="00CE0B15">
        <w:rPr>
          <w:lang w:val="en-GB"/>
        </w:rPr>
        <w:t xml:space="preserve">March </w:t>
      </w:r>
      <w:r w:rsidRPr="00B0629A">
        <w:rPr>
          <w:lang w:val="en-GB"/>
        </w:rPr>
        <w:t>1997</w:t>
      </w:r>
      <w:r w:rsidR="00CE0B15">
        <w:rPr>
          <w:lang w:val="en-GB"/>
        </w:rPr>
        <w:t xml:space="preserve"> the municipality paid the applicants the amounts due in </w:t>
      </w:r>
      <w:r w:rsidRPr="00B0629A">
        <w:rPr>
          <w:lang w:val="en-GB"/>
        </w:rPr>
        <w:t xml:space="preserve">application </w:t>
      </w:r>
      <w:r w:rsidR="00CE0B15">
        <w:rPr>
          <w:lang w:val="en-GB"/>
        </w:rPr>
        <w:t>of the provisional j</w:t>
      </w:r>
      <w:r w:rsidRPr="00B0629A">
        <w:rPr>
          <w:lang w:val="en-GB"/>
        </w:rPr>
        <w:t>u</w:t>
      </w:r>
      <w:r w:rsidR="00CE0B15">
        <w:rPr>
          <w:lang w:val="en-GB"/>
        </w:rPr>
        <w:t>dg</w:t>
      </w:r>
      <w:r w:rsidRPr="00B0629A">
        <w:rPr>
          <w:lang w:val="en-GB"/>
        </w:rPr>
        <w:t xml:space="preserve">ment </w:t>
      </w:r>
      <w:r w:rsidR="00CE0B15">
        <w:rPr>
          <w:lang w:val="en-GB"/>
        </w:rPr>
        <w:t xml:space="preserve">of </w:t>
      </w:r>
      <w:r w:rsidRPr="00B0629A">
        <w:rPr>
          <w:lang w:val="en-GB"/>
        </w:rPr>
        <w:t xml:space="preserve">14 </w:t>
      </w:r>
      <w:r w:rsidR="00CE0B15">
        <w:rPr>
          <w:lang w:val="en-GB"/>
        </w:rPr>
        <w:t xml:space="preserve">July </w:t>
      </w:r>
      <w:r w:rsidRPr="00B0629A">
        <w:rPr>
          <w:lang w:val="en-GB"/>
        </w:rPr>
        <w:t xml:space="preserve">1997. </w:t>
      </w:r>
      <w:r w:rsidR="00CE0B15">
        <w:rPr>
          <w:lang w:val="en-GB"/>
        </w:rPr>
        <w:t xml:space="preserve">Tax, at a rate of </w:t>
      </w:r>
      <w:r w:rsidRPr="00B0629A" w:rsidR="00CE0B15">
        <w:rPr>
          <w:lang w:val="en-GB"/>
        </w:rPr>
        <w:t>20 %</w:t>
      </w:r>
      <w:r w:rsidR="00CE0B15">
        <w:rPr>
          <w:lang w:val="en-GB"/>
        </w:rPr>
        <w:t>, was deducted at source from these sums</w:t>
      </w:r>
      <w:r w:rsidRPr="00B0629A">
        <w:rPr>
          <w:lang w:val="en-GB"/>
        </w:rPr>
        <w:t>.</w:t>
      </w:r>
    </w:p>
    <w:p w:rsidRPr="00B0629A" w:rsidR="00E83379" w:rsidP="00E83379" w:rsidRDefault="00E83379">
      <w:pPr>
        <w:pStyle w:val="JuPara"/>
        <w:rPr>
          <w:lang w:val="en-GB"/>
        </w:rPr>
      </w:pPr>
      <w:r w:rsidRPr="00B0629A">
        <w:rPr>
          <w:lang w:val="en-GB"/>
        </w:rPr>
        <w:t xml:space="preserve">19. </w:t>
      </w:r>
      <w:r w:rsidR="00CE0B15">
        <w:rPr>
          <w:lang w:val="en-GB"/>
        </w:rPr>
        <w:t xml:space="preserve">In a final judgment filed with the registry on </w:t>
      </w:r>
      <w:r w:rsidRPr="00B0629A">
        <w:rPr>
          <w:lang w:val="en-GB"/>
        </w:rPr>
        <w:t>17 </w:t>
      </w:r>
      <w:r w:rsidR="00CE0B15">
        <w:rPr>
          <w:lang w:val="en-GB"/>
        </w:rPr>
        <w:t xml:space="preserve">July </w:t>
      </w:r>
      <w:r w:rsidRPr="00B0629A">
        <w:rPr>
          <w:lang w:val="en-GB"/>
        </w:rPr>
        <w:t xml:space="preserve">2003, </w:t>
      </w:r>
      <w:r w:rsidR="00CE0B15">
        <w:rPr>
          <w:lang w:val="en-GB"/>
        </w:rPr>
        <w:t xml:space="preserve">the Nuoro court upheld its provisional judgment of </w:t>
      </w:r>
      <w:r w:rsidRPr="00B0629A">
        <w:rPr>
          <w:lang w:val="en-GB"/>
        </w:rPr>
        <w:t>14 </w:t>
      </w:r>
      <w:r w:rsidR="00CE0B15">
        <w:rPr>
          <w:lang w:val="en-GB"/>
        </w:rPr>
        <w:t xml:space="preserve">July </w:t>
      </w:r>
      <w:r w:rsidRPr="00B0629A">
        <w:rPr>
          <w:lang w:val="en-GB"/>
        </w:rPr>
        <w:t xml:space="preserve">1997 </w:t>
      </w:r>
      <w:r w:rsidR="00CE0B15">
        <w:rPr>
          <w:lang w:val="en-GB"/>
        </w:rPr>
        <w:t xml:space="preserve">and held that the amount of compensation calculated under Law no. </w:t>
      </w:r>
      <w:r w:rsidRPr="00B0629A">
        <w:rPr>
          <w:lang w:val="en-GB"/>
        </w:rPr>
        <w:t xml:space="preserve">662 </w:t>
      </w:r>
      <w:r w:rsidR="00CE0B15">
        <w:rPr>
          <w:lang w:val="en-GB"/>
        </w:rPr>
        <w:t xml:space="preserve">of </w:t>
      </w:r>
      <w:r w:rsidRPr="00B0629A">
        <w:rPr>
          <w:lang w:val="en-GB"/>
        </w:rPr>
        <w:t xml:space="preserve">1996 </w:t>
      </w:r>
      <w:r w:rsidR="00CE0B15">
        <w:rPr>
          <w:lang w:val="en-GB"/>
        </w:rPr>
        <w:t>corresponded to the amount already paid in applicat</w:t>
      </w:r>
      <w:r w:rsidRPr="00B0629A">
        <w:rPr>
          <w:lang w:val="en-GB"/>
        </w:rPr>
        <w:t xml:space="preserve">ion </w:t>
      </w:r>
      <w:r w:rsidR="00CE0B15">
        <w:rPr>
          <w:lang w:val="en-GB"/>
        </w:rPr>
        <w:t>of the provisional judgment</w:t>
      </w:r>
      <w:r w:rsidRPr="00B0629A">
        <w:rPr>
          <w:lang w:val="en-GB"/>
        </w:rPr>
        <w:t>.</w:t>
      </w:r>
    </w:p>
    <w:p w:rsidRPr="00B0629A" w:rsidR="00E83379" w:rsidP="00E83379" w:rsidRDefault="00E83379">
      <w:pPr>
        <w:pStyle w:val="JuPara"/>
        <w:rPr>
          <w:lang w:val="en-GB"/>
        </w:rPr>
      </w:pPr>
      <w:r w:rsidRPr="00B0629A">
        <w:rPr>
          <w:lang w:val="en-GB"/>
        </w:rPr>
        <w:t xml:space="preserve">20. </w:t>
      </w:r>
      <w:r w:rsidR="00CE0B15">
        <w:rPr>
          <w:lang w:val="en-GB"/>
        </w:rPr>
        <w:t xml:space="preserve">This final judgment </w:t>
      </w:r>
      <w:r w:rsidR="00AF2C9F">
        <w:rPr>
          <w:lang w:val="en-GB"/>
        </w:rPr>
        <w:t xml:space="preserve">became legal and binding </w:t>
      </w:r>
      <w:r w:rsidR="00CE0B15">
        <w:rPr>
          <w:lang w:val="en-GB"/>
        </w:rPr>
        <w:t xml:space="preserve">on </w:t>
      </w:r>
      <w:r w:rsidRPr="00B0629A">
        <w:rPr>
          <w:lang w:val="en-GB"/>
        </w:rPr>
        <w:t>17 </w:t>
      </w:r>
      <w:r w:rsidRPr="00B0629A" w:rsidR="00CE0B15">
        <w:rPr>
          <w:lang w:val="en-GB"/>
        </w:rPr>
        <w:t>October</w:t>
      </w:r>
      <w:r w:rsidRPr="00B0629A">
        <w:rPr>
          <w:lang w:val="en-GB"/>
        </w:rPr>
        <w:t> 2004.</w:t>
      </w:r>
    </w:p>
    <w:p w:rsidRPr="00CE0B15" w:rsidR="00E83379" w:rsidP="00E83379" w:rsidRDefault="00E83379">
      <w:pPr>
        <w:pStyle w:val="JuHIRoman"/>
        <w:rPr>
          <w:lang w:val="en-GB"/>
        </w:rPr>
      </w:pPr>
      <w:r w:rsidRPr="00CE0B15">
        <w:rPr>
          <w:lang w:val="en-GB"/>
        </w:rPr>
        <w:t>II.  </w:t>
      </w:r>
      <w:r w:rsidRPr="00CE0B15" w:rsidR="00CE0B15">
        <w:rPr>
          <w:lang w:val="en-GB"/>
        </w:rPr>
        <w:t>RELEVANT DOMESTIC LAW AND PRACTICE</w:t>
      </w:r>
    </w:p>
    <w:p w:rsidR="002D0FE9" w:rsidP="00E83379" w:rsidRDefault="00E83379">
      <w:pPr>
        <w:pStyle w:val="JuHA"/>
        <w:rPr>
          <w:lang w:val="en-GB"/>
        </w:rPr>
      </w:pPr>
      <w:r w:rsidRPr="00CE0B15">
        <w:rPr>
          <w:lang w:val="en-GB"/>
        </w:rPr>
        <w:t>A.  </w:t>
      </w:r>
      <w:r w:rsidR="003915EB">
        <w:rPr>
          <w:lang w:val="en-GB"/>
        </w:rPr>
        <w:t>Possession of land under the expedited procedure</w:t>
      </w:r>
    </w:p>
    <w:p w:rsidRPr="00CE0B15" w:rsidR="00E83379" w:rsidP="00E83379" w:rsidRDefault="00E83379">
      <w:pPr>
        <w:pStyle w:val="JuParaCharChar"/>
        <w:rPr>
          <w:lang w:val="en-GB"/>
        </w:rPr>
      </w:pPr>
      <w:r w:rsidRPr="00CE0B15">
        <w:rPr>
          <w:lang w:val="en-GB"/>
        </w:rPr>
        <w:t>21. </w:t>
      </w:r>
      <w:r w:rsidR="00995802">
        <w:rPr>
          <w:lang w:val="en-GB"/>
        </w:rPr>
        <w:t xml:space="preserve">Under Italian law, the </w:t>
      </w:r>
      <w:r w:rsidR="00541B82">
        <w:rPr>
          <w:lang w:val="en-GB"/>
        </w:rPr>
        <w:t xml:space="preserve">expedited expropriation procedure enables the authorities to occupy land and build on it before the official expropriation. </w:t>
      </w:r>
      <w:r w:rsidRPr="006B754A" w:rsidR="006B754A">
        <w:rPr>
          <w:lang w:val="en-GB"/>
        </w:rPr>
        <w:t xml:space="preserve">Once a scheme has been declared to be in the public interest and the plans adopted, the authorities may make an expedited possession order, for a limited period not exceeding five years, in respect of the land to be expropriated </w:t>
      </w:r>
      <w:r w:rsidRPr="00CE0B15">
        <w:rPr>
          <w:lang w:val="en-GB"/>
        </w:rPr>
        <w:t>(</w:t>
      </w:r>
      <w:r w:rsidR="00995802">
        <w:rPr>
          <w:lang w:val="en-GB"/>
        </w:rPr>
        <w:t xml:space="preserve">section </w:t>
      </w:r>
      <w:r w:rsidRPr="00CE0B15">
        <w:rPr>
          <w:lang w:val="en-GB"/>
        </w:rPr>
        <w:t xml:space="preserve">20 </w:t>
      </w:r>
      <w:r w:rsidR="00995802">
        <w:rPr>
          <w:lang w:val="en-GB"/>
        </w:rPr>
        <w:t xml:space="preserve">of Law no. </w:t>
      </w:r>
      <w:r w:rsidRPr="00CE0B15">
        <w:rPr>
          <w:lang w:val="en-GB"/>
        </w:rPr>
        <w:t xml:space="preserve">865 </w:t>
      </w:r>
      <w:r w:rsidR="00995802">
        <w:rPr>
          <w:lang w:val="en-GB"/>
        </w:rPr>
        <w:t xml:space="preserve">of </w:t>
      </w:r>
      <w:r w:rsidRPr="00CE0B15">
        <w:rPr>
          <w:lang w:val="en-GB"/>
        </w:rPr>
        <w:t xml:space="preserve">1971). </w:t>
      </w:r>
      <w:r w:rsidRPr="006B754A" w:rsidR="006B754A">
        <w:rPr>
          <w:lang w:val="en-GB"/>
        </w:rPr>
        <w:t>The order will lapse if physical possession of the land is not taken within three months after its issue.</w:t>
      </w:r>
      <w:r w:rsidRPr="00CE0B15">
        <w:rPr>
          <w:lang w:val="en-GB"/>
        </w:rPr>
        <w:t xml:space="preserve"> </w:t>
      </w:r>
      <w:r w:rsidR="006B754A">
        <w:rPr>
          <w:lang w:val="en-GB"/>
        </w:rPr>
        <w:t>Before the end of the authorised period of occupation, a formal expropriation order must be made</w:t>
      </w:r>
      <w:r w:rsidRPr="00CE0B15">
        <w:rPr>
          <w:lang w:val="en-GB"/>
        </w:rPr>
        <w:t>.</w:t>
      </w:r>
    </w:p>
    <w:p w:rsidR="002D0FE9" w:rsidP="00E83379" w:rsidRDefault="00E83379">
      <w:pPr>
        <w:pStyle w:val="JuParaCharChar"/>
        <w:rPr>
          <w:lang w:val="en-GB"/>
        </w:rPr>
      </w:pPr>
      <w:r w:rsidRPr="00CE0B15">
        <w:rPr>
          <w:lang w:val="en-GB"/>
        </w:rPr>
        <w:t>22. </w:t>
      </w:r>
      <w:r w:rsidR="006B754A">
        <w:rPr>
          <w:lang w:val="en-GB"/>
        </w:rPr>
        <w:t>The authorised o</w:t>
      </w:r>
      <w:r w:rsidRPr="00CE0B15">
        <w:rPr>
          <w:lang w:val="en-GB"/>
        </w:rPr>
        <w:t xml:space="preserve">ccupation </w:t>
      </w:r>
      <w:r w:rsidR="006B754A">
        <w:rPr>
          <w:lang w:val="en-GB"/>
        </w:rPr>
        <w:t>of land provides the right to compensation for occupation</w:t>
      </w:r>
      <w:r w:rsidRPr="00CE0B15">
        <w:rPr>
          <w:lang w:val="en-GB"/>
        </w:rPr>
        <w:t xml:space="preserve">. </w:t>
      </w:r>
      <w:r w:rsidR="006B754A">
        <w:rPr>
          <w:lang w:val="en-GB"/>
        </w:rPr>
        <w:t xml:space="preserve">In judgment no. </w:t>
      </w:r>
      <w:r w:rsidRPr="00CE0B15" w:rsidR="006B754A">
        <w:rPr>
          <w:lang w:val="en-GB"/>
        </w:rPr>
        <w:t xml:space="preserve">470 </w:t>
      </w:r>
      <w:r w:rsidR="006B754A">
        <w:rPr>
          <w:lang w:val="en-GB"/>
        </w:rPr>
        <w:t xml:space="preserve">of </w:t>
      </w:r>
      <w:r w:rsidRPr="00CE0B15" w:rsidR="006B754A">
        <w:rPr>
          <w:lang w:val="en-GB"/>
        </w:rPr>
        <w:t xml:space="preserve">1990, </w:t>
      </w:r>
      <w:r w:rsidR="006B754A">
        <w:rPr>
          <w:lang w:val="en-GB"/>
        </w:rPr>
        <w:t xml:space="preserve">the </w:t>
      </w:r>
      <w:smartTag w:uri="urn:schemas-microsoft-com:office:smarttags" w:element="Street">
        <w:smartTag w:uri="urn:schemas-microsoft-com:office:smarttags" w:element="address">
          <w:r w:rsidR="006B754A">
            <w:rPr>
              <w:lang w:val="en-GB"/>
            </w:rPr>
            <w:t>Constitutional Court</w:t>
          </w:r>
        </w:smartTag>
      </w:smartTag>
      <w:r w:rsidR="006B754A">
        <w:rPr>
          <w:lang w:val="en-GB"/>
        </w:rPr>
        <w:t xml:space="preserve"> recognised an immediate right of access to a court for the purpose of claiming compensation for occupation as soon as physical possession of the land occurs, without having to wait </w:t>
      </w:r>
      <w:r w:rsidR="00AF2C9F">
        <w:rPr>
          <w:lang w:val="en-GB"/>
        </w:rPr>
        <w:t xml:space="preserve">for </w:t>
      </w:r>
      <w:r w:rsidR="006B754A">
        <w:rPr>
          <w:lang w:val="en-GB"/>
        </w:rPr>
        <w:t>a compensation offer from the authorities.</w:t>
      </w:r>
    </w:p>
    <w:p w:rsidRPr="00CE0B15" w:rsidR="00E83379" w:rsidP="001934A4" w:rsidRDefault="0052170F">
      <w:pPr>
        <w:pStyle w:val="JuHA"/>
        <w:tabs>
          <w:tab w:val="clear" w:pos="584"/>
          <w:tab w:val="left" w:pos="709"/>
        </w:tabs>
        <w:ind w:left="709" w:hanging="477"/>
        <w:rPr>
          <w:lang w:val="en-GB"/>
        </w:rPr>
      </w:pPr>
      <w:r w:rsidRPr="00CE0B15">
        <w:rPr>
          <w:lang w:val="en-GB"/>
        </w:rPr>
        <w:t>B.  </w:t>
      </w:r>
      <w:r w:rsidR="006B754A">
        <w:rPr>
          <w:lang w:val="en-GB"/>
        </w:rPr>
        <w:t>The constructive</w:t>
      </w:r>
      <w:r w:rsidR="00AF2C9F">
        <w:rPr>
          <w:lang w:val="en-GB"/>
        </w:rPr>
        <w:t>-</w:t>
      </w:r>
      <w:r w:rsidR="006B754A">
        <w:rPr>
          <w:lang w:val="en-GB"/>
        </w:rPr>
        <w:t xml:space="preserve">expropriation rule </w:t>
      </w:r>
      <w:r w:rsidRPr="00CE0B15" w:rsidR="00E83379">
        <w:rPr>
          <w:lang w:val="en-GB"/>
        </w:rPr>
        <w:t>(</w:t>
      </w:r>
      <w:r w:rsidR="006B754A">
        <w:rPr>
          <w:lang w:val="en-GB"/>
        </w:rPr>
        <w:t>“</w:t>
      </w:r>
      <w:r w:rsidRPr="00F87971" w:rsidR="00E83379">
        <w:rPr>
          <w:i/>
          <w:lang w:val="en-GB"/>
        </w:rPr>
        <w:t>occupazione</w:t>
      </w:r>
      <w:r w:rsidRPr="00F87971">
        <w:rPr>
          <w:i/>
          <w:lang w:val="en-GB"/>
        </w:rPr>
        <w:t xml:space="preserve"> </w:t>
      </w:r>
      <w:r w:rsidRPr="00F87971" w:rsidR="006B754A">
        <w:rPr>
          <w:i/>
          <w:lang w:val="en-GB"/>
        </w:rPr>
        <w:t>acquisitive</w:t>
      </w:r>
      <w:r w:rsidR="006B754A">
        <w:rPr>
          <w:lang w:val="en-GB"/>
        </w:rPr>
        <w:t>”</w:t>
      </w:r>
      <w:r w:rsidRPr="00CE0B15" w:rsidR="00E83379">
        <w:rPr>
          <w:lang w:val="en-GB"/>
        </w:rPr>
        <w:t xml:space="preserve"> o</w:t>
      </w:r>
      <w:r w:rsidR="006B754A">
        <w:rPr>
          <w:lang w:val="en-GB"/>
        </w:rPr>
        <w:t>r</w:t>
      </w:r>
      <w:r w:rsidRPr="00CE0B15" w:rsidR="00E83379">
        <w:rPr>
          <w:lang w:val="en-GB"/>
        </w:rPr>
        <w:t xml:space="preserve"> </w:t>
      </w:r>
      <w:r w:rsidR="006B754A">
        <w:rPr>
          <w:lang w:val="en-GB"/>
        </w:rPr>
        <w:t>“</w:t>
      </w:r>
      <w:r w:rsidRPr="00F87971" w:rsidR="00E83379">
        <w:rPr>
          <w:i/>
          <w:lang w:val="en-GB"/>
        </w:rPr>
        <w:t>accessione invertita</w:t>
      </w:r>
      <w:r w:rsidR="006B754A">
        <w:rPr>
          <w:lang w:val="en-GB"/>
        </w:rPr>
        <w:t>”</w:t>
      </w:r>
      <w:r w:rsidRPr="00CE0B15" w:rsidR="00E83379">
        <w:rPr>
          <w:lang w:val="en-GB"/>
        </w:rPr>
        <w:t>)</w:t>
      </w:r>
    </w:p>
    <w:p w:rsidR="002D0FE9" w:rsidP="00E83379" w:rsidRDefault="00E83379">
      <w:pPr>
        <w:pStyle w:val="JuParaCharChar"/>
        <w:rPr>
          <w:lang w:val="en-GB"/>
        </w:rPr>
      </w:pPr>
      <w:r w:rsidRPr="00CE0B15">
        <w:rPr>
          <w:lang w:val="en-GB"/>
        </w:rPr>
        <w:t>23. </w:t>
      </w:r>
      <w:r w:rsidRPr="006B754A" w:rsidR="006B754A">
        <w:rPr>
          <w:lang w:val="en-GB"/>
        </w:rPr>
        <w:t>During the 1970s a number of local authorities took possession of land using the expedited procedure but failed subsequently to issue an expropriation order.</w:t>
      </w:r>
      <w:r w:rsidRPr="00CE0B15">
        <w:rPr>
          <w:lang w:val="en-GB"/>
        </w:rPr>
        <w:t xml:space="preserve"> </w:t>
      </w:r>
      <w:r w:rsidR="006B754A">
        <w:rPr>
          <w:lang w:val="en-GB"/>
        </w:rPr>
        <w:t>The I</w:t>
      </w:r>
      <w:r w:rsidRPr="006B754A" w:rsidR="006B754A">
        <w:rPr>
          <w:lang w:val="en-GB"/>
        </w:rPr>
        <w:t xml:space="preserve">talian courts were confronted with cases in which the landowner had </w:t>
      </w:r>
      <w:r w:rsidRPr="00AF2C9F" w:rsidR="006B754A">
        <w:rPr>
          <w:i/>
          <w:lang w:val="en-GB"/>
        </w:rPr>
        <w:t>de facto</w:t>
      </w:r>
      <w:r w:rsidRPr="006B754A" w:rsidR="006B754A">
        <w:rPr>
          <w:lang w:val="en-GB"/>
        </w:rPr>
        <w:t xml:space="preserve"> lost use of the land as it had been possessed and building works in the public interest had been undertaken</w:t>
      </w:r>
      <w:r w:rsidRPr="00CE0B15">
        <w:rPr>
          <w:lang w:val="en-GB"/>
        </w:rPr>
        <w:t xml:space="preserve">. </w:t>
      </w:r>
      <w:r w:rsidRPr="006B754A" w:rsidR="006B754A">
        <w:rPr>
          <w:lang w:val="en-GB"/>
        </w:rPr>
        <w:t>The question arose whether the mere fact that works had been carried out meant that the owner had also lost title to the land.</w:t>
      </w:r>
    </w:p>
    <w:p w:rsidRPr="00796DBB" w:rsidR="00E83379" w:rsidP="00E83379" w:rsidRDefault="00E83379">
      <w:pPr>
        <w:pStyle w:val="JuH1"/>
        <w:ind w:left="771" w:hanging="340"/>
        <w:rPr>
          <w:lang w:val="en-GB"/>
        </w:rPr>
      </w:pPr>
      <w:r w:rsidRPr="00796DBB">
        <w:rPr>
          <w:lang w:val="en-GB"/>
        </w:rPr>
        <w:t>1.  </w:t>
      </w:r>
      <w:r w:rsidRPr="00796DBB" w:rsidR="00796DBB">
        <w:rPr>
          <w:lang w:val="en-GB"/>
        </w:rPr>
        <w:t xml:space="preserve">Case-law </w:t>
      </w:r>
      <w:r w:rsidR="00AF2C9F">
        <w:rPr>
          <w:lang w:val="en-GB"/>
        </w:rPr>
        <w:t xml:space="preserve">prior to </w:t>
      </w:r>
      <w:r w:rsidRPr="00796DBB" w:rsidR="00796DBB">
        <w:rPr>
          <w:lang w:val="en-GB"/>
        </w:rPr>
        <w:t>the Court of Cassation</w:t>
      </w:r>
      <w:r w:rsidR="002D0FE9">
        <w:rPr>
          <w:lang w:val="en-GB"/>
        </w:rPr>
        <w:t>'</w:t>
      </w:r>
      <w:r w:rsidRPr="00796DBB" w:rsidR="00796DBB">
        <w:rPr>
          <w:lang w:val="en-GB"/>
        </w:rPr>
        <w:t>s judgment no. 1464 of 16 February 1983</w:t>
      </w:r>
    </w:p>
    <w:p w:rsidRPr="00796DBB" w:rsidR="00E83379" w:rsidP="00E83379" w:rsidRDefault="00E83379">
      <w:pPr>
        <w:pStyle w:val="JuParaCharChar"/>
        <w:rPr>
          <w:lang w:val="en-GB"/>
        </w:rPr>
      </w:pPr>
      <w:r w:rsidRPr="00796DBB">
        <w:rPr>
          <w:lang w:val="en-GB"/>
        </w:rPr>
        <w:t>24. </w:t>
      </w:r>
      <w:r w:rsidRPr="00796DBB" w:rsidR="00796DBB">
        <w:rPr>
          <w:lang w:val="en-GB"/>
        </w:rPr>
        <w:t>There was a substantial divergence in the decisions of the Court of Cassation over the effects of carrying out building works in the public interest on land where possession had been taken unlawfully. Unlawful possession means possession that is unlawful from the start, in other words obtained without authority, or that is initially authorised but subsequently became unlawful, either because the authority is quashed or because possession continues beyond the authorised period without an expropriation order being made.</w:t>
      </w:r>
    </w:p>
    <w:p w:rsidR="002D0FE9" w:rsidP="00E83379" w:rsidRDefault="00E83379">
      <w:pPr>
        <w:pStyle w:val="JuParaCharChar"/>
        <w:rPr>
          <w:lang w:val="en-GB"/>
        </w:rPr>
      </w:pPr>
      <w:r w:rsidRPr="00796DBB">
        <w:rPr>
          <w:lang w:val="en-GB"/>
        </w:rPr>
        <w:t>25. </w:t>
      </w:r>
      <w:r w:rsidRPr="00796DBB" w:rsidR="00796DBB">
        <w:rPr>
          <w:lang w:val="en-GB"/>
        </w:rPr>
        <w:t>Under one line of case-law, the owner of land that had been possessed by the authorities did not lose ownership after the completion of the works in the public interest. However, he could not request reinstatement of the land; his only remedy was to bring an action in damages for wrongful possession. No limitation period applied to such actions as the unlawful nature of the possession was continuing. The authorities could at any time issue a formal expropriation order. If they did so, the action in damages was transformed into a dispute over the compensation for expropriation, with damages for the loss of enjoyment of the land being due only for the period prior to the making of the expropriation order (see, among other authorities, the judgments of the Court of Cassation nos. 2341 of 1982; 4741 of 1981; and 6452 and 6308 of 1980).</w:t>
      </w:r>
    </w:p>
    <w:p w:rsidRPr="00796DBB" w:rsidR="00796DBB" w:rsidP="00E83379" w:rsidRDefault="00E83379">
      <w:pPr>
        <w:pStyle w:val="JuParaCharChar"/>
        <w:rPr>
          <w:lang w:val="en-GB"/>
        </w:rPr>
      </w:pPr>
      <w:r w:rsidRPr="00796DBB">
        <w:rPr>
          <w:lang w:val="en-GB"/>
        </w:rPr>
        <w:t>26. </w:t>
      </w:r>
      <w:r w:rsidRPr="00796DBB" w:rsidR="00796DBB">
        <w:rPr>
          <w:lang w:val="en-GB"/>
        </w:rPr>
        <w:t>Under a second line, the landowner did not lose property in the land and could request its reinstatement if the authorities had acted other than in the public interest (see, for example, Court of Cassation judgments nos. 1578 of 1976 and 5679 of 1980).</w:t>
      </w:r>
    </w:p>
    <w:p w:rsidRPr="00796DBB" w:rsidR="0052170F" w:rsidP="00E83379" w:rsidRDefault="00E83379">
      <w:pPr>
        <w:pStyle w:val="JuParaCharChar"/>
        <w:rPr>
          <w:lang w:val="en-GB"/>
        </w:rPr>
      </w:pPr>
      <w:r w:rsidRPr="00796DBB">
        <w:rPr>
          <w:lang w:val="en-GB"/>
        </w:rPr>
        <w:t>27. </w:t>
      </w:r>
      <w:r w:rsidRPr="00796DBB" w:rsidR="00796DBB">
        <w:rPr>
          <w:lang w:val="en-GB"/>
        </w:rPr>
        <w:t xml:space="preserve">Under a third line, an owner dispossessed by the authorities automatically lost title to the land as soon as it had been altered irreversibly, that is to say on completion of the works in the public interest. He was </w:t>
      </w:r>
      <w:r w:rsidRPr="00796DBB" w:rsidR="00796DBB">
        <w:rPr>
          <w:lang w:val="en-GB"/>
        </w:rPr>
        <w:br w:type="page"/>
        <w:t>entitled to claim damages (</w:t>
      </w:r>
      <w:r w:rsidR="00AF2C9F">
        <w:rPr>
          <w:lang w:val="en-GB"/>
        </w:rPr>
        <w:t xml:space="preserve">see </w:t>
      </w:r>
      <w:r w:rsidRPr="00796DBB" w:rsidR="00796DBB">
        <w:rPr>
          <w:lang w:val="en-GB"/>
        </w:rPr>
        <w:t>Court of Cassation judgment no. 3243 of 1979).</w:t>
      </w:r>
    </w:p>
    <w:p w:rsidRPr="00796DBB" w:rsidR="00E83379" w:rsidP="00E83379" w:rsidRDefault="00E83379">
      <w:pPr>
        <w:pStyle w:val="JuH1"/>
        <w:rPr>
          <w:lang w:val="en-GB"/>
        </w:rPr>
      </w:pPr>
      <w:r w:rsidRPr="00796DBB">
        <w:rPr>
          <w:lang w:val="en-GB"/>
        </w:rPr>
        <w:t>2.  </w:t>
      </w:r>
      <w:r w:rsidRPr="00796DBB" w:rsidR="00796DBB">
        <w:rPr>
          <w:lang w:val="en-GB"/>
        </w:rPr>
        <w:t>Court of Cassation judgment no. 1464 of 16 February 1983</w:t>
      </w:r>
    </w:p>
    <w:p w:rsidRPr="00796DBB" w:rsidR="0052170F" w:rsidP="00E83379" w:rsidRDefault="00E83379">
      <w:pPr>
        <w:pStyle w:val="JuParaCharChar"/>
        <w:rPr>
          <w:lang w:val="en-GB"/>
        </w:rPr>
      </w:pPr>
      <w:r w:rsidRPr="00796DBB">
        <w:rPr>
          <w:lang w:val="en-GB"/>
        </w:rPr>
        <w:t>28. </w:t>
      </w:r>
      <w:r w:rsidRPr="00796DBB" w:rsidR="00796DBB">
        <w:rPr>
          <w:lang w:val="en-GB"/>
        </w:rPr>
        <w:t xml:space="preserve">In a judgment of 16 February 1983, the Court of Cassation, sitting as a full court, resolved the conflict between the </w:t>
      </w:r>
      <w:r w:rsidR="00AF2C9F">
        <w:rPr>
          <w:lang w:val="en-GB"/>
        </w:rPr>
        <w:t xml:space="preserve">lines of </w:t>
      </w:r>
      <w:r w:rsidRPr="00796DBB" w:rsidR="00796DBB">
        <w:rPr>
          <w:lang w:val="en-GB"/>
        </w:rPr>
        <w:t>case-law and adopted the third solution. In so doing, it established the constructive-expropriation rule (</w:t>
      </w:r>
      <w:r w:rsidRPr="00796DBB" w:rsidR="00796DBB">
        <w:rPr>
          <w:i/>
          <w:lang w:val="en-GB"/>
        </w:rPr>
        <w:t xml:space="preserve">accessione invertita </w:t>
      </w:r>
      <w:r w:rsidRPr="00796DBB" w:rsidR="00796DBB">
        <w:rPr>
          <w:lang w:val="en-GB"/>
        </w:rPr>
        <w:t>or</w:t>
      </w:r>
      <w:r w:rsidRPr="00796DBB" w:rsidR="00796DBB">
        <w:rPr>
          <w:i/>
          <w:lang w:val="en-GB"/>
        </w:rPr>
        <w:t xml:space="preserve"> occupazione acquisitiva</w:t>
      </w:r>
      <w:r w:rsidRPr="00796DBB" w:rsidR="00796DBB">
        <w:rPr>
          <w:lang w:val="en-GB"/>
        </w:rPr>
        <w:t>). Under the rule, the public authorities acquire title to the land from the outset before formal expropriation if, after taking possession of the land and irrespective of whether such possession is lawful, the works in the public interest are performed. If, initially, the land is possessed without authority, the transfer of property takes place when the works in the public interest are completed. If the taking of possession was authorised from the outset, property is transferred on the expiry of the authorised period of possession. In the same judgment, the Court of Cassation stated that, on a constructive expropriation, the owner is entitled to compensation in full as the acquisition of the land has taken place without title (</w:t>
      </w:r>
      <w:r w:rsidRPr="00796DBB" w:rsidR="00796DBB">
        <w:rPr>
          <w:i/>
          <w:lang w:val="en-GB"/>
        </w:rPr>
        <w:t>sine titulo</w:t>
      </w:r>
      <w:r w:rsidRPr="00796DBB" w:rsidR="00796DBB">
        <w:rPr>
          <w:lang w:val="en-GB"/>
        </w:rPr>
        <w:t>). However, compensation is not paid automatically: the owner must lodge a claim for damages. In addition, the right to compensation is subject to a five-year limitation period that applies to actions in tort; the starting-point is the date the land is irreversibly altered.</w:t>
      </w:r>
    </w:p>
    <w:p w:rsidRPr="00796DBB" w:rsidR="00E83379" w:rsidP="00E83379" w:rsidRDefault="00E83379">
      <w:pPr>
        <w:pStyle w:val="JuH1"/>
        <w:ind w:left="788" w:hanging="340"/>
        <w:rPr>
          <w:lang w:val="en-GB"/>
        </w:rPr>
      </w:pPr>
      <w:r w:rsidRPr="00796DBB">
        <w:rPr>
          <w:lang w:val="en-GB"/>
        </w:rPr>
        <w:t>3.  </w:t>
      </w:r>
      <w:r w:rsidRPr="00796DBB" w:rsidR="00796DBB">
        <w:rPr>
          <w:lang w:val="en-GB"/>
        </w:rPr>
        <w:t>Case-law after the Court of Cassation</w:t>
      </w:r>
      <w:r w:rsidR="002D0FE9">
        <w:rPr>
          <w:lang w:val="en-GB"/>
        </w:rPr>
        <w:t>'</w:t>
      </w:r>
      <w:r w:rsidRPr="00796DBB" w:rsidR="00796DBB">
        <w:rPr>
          <w:lang w:val="en-GB"/>
        </w:rPr>
        <w:t>s judgment no. 1464 of 1983</w:t>
      </w:r>
    </w:p>
    <w:p w:rsidRPr="00796DBB" w:rsidR="00E83379" w:rsidP="00E83379" w:rsidRDefault="00796DBB">
      <w:pPr>
        <w:pStyle w:val="JuHa0"/>
        <w:rPr>
          <w:lang w:val="en-GB"/>
        </w:rPr>
      </w:pPr>
      <w:r w:rsidRPr="00796DBB">
        <w:rPr>
          <w:lang w:val="en-GB"/>
        </w:rPr>
        <w:t>(</w:t>
      </w:r>
      <w:r w:rsidRPr="00796DBB" w:rsidR="00E83379">
        <w:rPr>
          <w:lang w:val="en-GB"/>
        </w:rPr>
        <w:t>a)  </w:t>
      </w:r>
      <w:r w:rsidRPr="00796DBB">
        <w:rPr>
          <w:lang w:val="en-GB"/>
        </w:rPr>
        <w:t>Limitation period</w:t>
      </w:r>
    </w:p>
    <w:p w:rsidRPr="00796DBB" w:rsidR="00E83379" w:rsidP="00E83379" w:rsidRDefault="00E83379">
      <w:pPr>
        <w:pStyle w:val="JuParaCharChar"/>
        <w:rPr>
          <w:lang w:val="en-GB"/>
        </w:rPr>
      </w:pPr>
      <w:r w:rsidRPr="00796DBB">
        <w:rPr>
          <w:lang w:val="en-GB"/>
        </w:rPr>
        <w:t>29. </w:t>
      </w:r>
      <w:r w:rsidRPr="00796DBB" w:rsidR="00796DBB">
        <w:rPr>
          <w:lang w:val="en-GB"/>
        </w:rPr>
        <w:t>Initially, it was held that no limitation period applied, since possession of the land without title was a continuing unlawful act (see paragraph 23 above). In its judgment no. 1464 of 1983, the Court of Cassation stated that the right to compensation was subject to a five-year limitation period (see paragraph 26 above). Subsequently, the First Division of the Court of Cassation said that a ten-year limitation period should apply (judgment nos. 7952 of 1991 and 10979 of 1992). On 22 November 1992 the full court of the Court of Cassation decided the issue finally, holding that the limitation period is five years and starts to run from the date the land is irreversibly altered.</w:t>
      </w:r>
    </w:p>
    <w:p w:rsidRPr="00AE5098" w:rsidR="00E83379" w:rsidP="00E83379" w:rsidRDefault="00796DBB">
      <w:pPr>
        <w:pStyle w:val="JuHa0"/>
        <w:rPr>
          <w:lang w:val="en-GB"/>
        </w:rPr>
      </w:pPr>
      <w:r w:rsidRPr="00AE5098">
        <w:rPr>
          <w:lang w:val="en-GB"/>
        </w:rPr>
        <w:t>(</w:t>
      </w:r>
      <w:r w:rsidRPr="00AE5098" w:rsidR="00E83379">
        <w:rPr>
          <w:lang w:val="en-GB"/>
        </w:rPr>
        <w:t>b)  </w:t>
      </w:r>
      <w:smartTag w:uri="urn:schemas-microsoft-com:office:smarttags" w:element="Street">
        <w:smartTag w:uri="urn:schemas-microsoft-com:office:smarttags" w:element="address">
          <w:r w:rsidRPr="00AE5098">
            <w:rPr>
              <w:lang w:val="en-GB"/>
            </w:rPr>
            <w:t>Constitutional Court</w:t>
          </w:r>
        </w:smartTag>
      </w:smartTag>
      <w:r w:rsidRPr="00AE5098">
        <w:rPr>
          <w:lang w:val="en-GB"/>
        </w:rPr>
        <w:t xml:space="preserve"> judgment no. 188 of 1995</w:t>
      </w:r>
    </w:p>
    <w:p w:rsidRPr="00AE5098" w:rsidR="00E83379" w:rsidP="00E83379" w:rsidRDefault="00E83379">
      <w:pPr>
        <w:pStyle w:val="JuParaCharChar"/>
        <w:rPr>
          <w:lang w:val="en-GB"/>
        </w:rPr>
      </w:pPr>
      <w:r w:rsidRPr="00AE5098">
        <w:rPr>
          <w:lang w:val="en-GB"/>
        </w:rPr>
        <w:t>30. </w:t>
      </w:r>
      <w:r w:rsidR="00AE5098">
        <w:rPr>
          <w:lang w:val="en-GB"/>
        </w:rPr>
        <w:t xml:space="preserve">In this judgment, the </w:t>
      </w:r>
      <w:smartTag w:uri="urn:schemas-microsoft-com:office:smarttags" w:element="Street">
        <w:smartTag w:uri="urn:schemas-microsoft-com:office:smarttags" w:element="address">
          <w:r w:rsidR="00AE5098">
            <w:rPr>
              <w:lang w:val="en-GB"/>
            </w:rPr>
            <w:t>Constitutional Court</w:t>
          </w:r>
        </w:smartTag>
      </w:smartTag>
      <w:r w:rsidR="00AE5098">
        <w:rPr>
          <w:lang w:val="en-GB"/>
        </w:rPr>
        <w:t xml:space="preserve"> held that the constructive expropriation rule was compatible with the </w:t>
      </w:r>
      <w:r w:rsidRPr="00AE5098">
        <w:rPr>
          <w:lang w:val="en-GB"/>
        </w:rPr>
        <w:t xml:space="preserve">Constitution </w:t>
      </w:r>
      <w:r w:rsidR="00AE5098">
        <w:rPr>
          <w:lang w:val="en-GB"/>
        </w:rPr>
        <w:t xml:space="preserve">in so far as the rule was rooted in a legislative provision, namely section </w:t>
      </w:r>
      <w:r w:rsidRPr="00AE5098">
        <w:rPr>
          <w:lang w:val="en-GB"/>
        </w:rPr>
        <w:t xml:space="preserve">2043 </w:t>
      </w:r>
      <w:r w:rsidR="00AE5098">
        <w:rPr>
          <w:lang w:val="en-GB"/>
        </w:rPr>
        <w:t xml:space="preserve">of the Civil Code governing claims in tort. Under this judgment, the fact that the authorities had become owners of the land by taking advantage of their own unlawful conduct did not pose any difficulty under the Constitution, since the public interest in the preservation of works for the public good outweighed </w:t>
      </w:r>
      <w:r w:rsidR="000053E9">
        <w:rPr>
          <w:lang w:val="en-GB"/>
        </w:rPr>
        <w:t>the individual</w:t>
      </w:r>
      <w:r w:rsidR="002D0FE9">
        <w:rPr>
          <w:lang w:val="en-GB"/>
        </w:rPr>
        <w:t>'</w:t>
      </w:r>
      <w:r w:rsidR="000053E9">
        <w:rPr>
          <w:lang w:val="en-GB"/>
        </w:rPr>
        <w:t>s interest, and therefore the latter</w:t>
      </w:r>
      <w:r w:rsidR="002D0FE9">
        <w:rPr>
          <w:lang w:val="en-GB"/>
        </w:rPr>
        <w:t>'</w:t>
      </w:r>
      <w:r w:rsidR="000053E9">
        <w:rPr>
          <w:lang w:val="en-GB"/>
        </w:rPr>
        <w:t xml:space="preserve">s interest in the right of property. The </w:t>
      </w:r>
      <w:smartTag w:uri="urn:schemas-microsoft-com:office:smarttags" w:element="Street">
        <w:smartTag w:uri="urn:schemas-microsoft-com:office:smarttags" w:element="address">
          <w:r w:rsidR="000053E9">
            <w:rPr>
              <w:lang w:val="en-GB"/>
            </w:rPr>
            <w:t>Constitutional Court</w:t>
          </w:r>
        </w:smartTag>
      </w:smartTag>
      <w:r w:rsidR="000053E9">
        <w:rPr>
          <w:lang w:val="en-GB"/>
        </w:rPr>
        <w:t xml:space="preserve"> held that the application </w:t>
      </w:r>
      <w:r w:rsidR="00AF2C9F">
        <w:rPr>
          <w:lang w:val="en-GB"/>
        </w:rPr>
        <w:t xml:space="preserve">of the five-year limitation period laid down by Article 2043 of the Civil Code for claims in tort </w:t>
      </w:r>
      <w:r w:rsidR="000053E9">
        <w:rPr>
          <w:lang w:val="en-GB"/>
        </w:rPr>
        <w:t>to action</w:t>
      </w:r>
      <w:r w:rsidR="00AF2C9F">
        <w:rPr>
          <w:lang w:val="en-GB"/>
        </w:rPr>
        <w:t>s</w:t>
      </w:r>
      <w:r w:rsidR="000053E9">
        <w:rPr>
          <w:lang w:val="en-GB"/>
        </w:rPr>
        <w:t xml:space="preserve"> for compensation was compatible with the Constitution</w:t>
      </w:r>
      <w:r w:rsidRPr="00AE5098">
        <w:rPr>
          <w:lang w:val="en-GB"/>
        </w:rPr>
        <w:t>.</w:t>
      </w:r>
    </w:p>
    <w:p w:rsidR="002D0FE9" w:rsidP="00E83379" w:rsidRDefault="00AE5098">
      <w:pPr>
        <w:pStyle w:val="JuHa0"/>
        <w:rPr>
          <w:lang w:val="en-GB"/>
        </w:rPr>
      </w:pPr>
      <w:r w:rsidRPr="0062248F">
        <w:rPr>
          <w:lang w:val="en-GB"/>
        </w:rPr>
        <w:t>(</w:t>
      </w:r>
      <w:r w:rsidRPr="0062248F" w:rsidR="00E83379">
        <w:rPr>
          <w:lang w:val="en-GB"/>
        </w:rPr>
        <w:t>c)  </w:t>
      </w:r>
      <w:r w:rsidRPr="0062248F" w:rsidR="0062248F">
        <w:rPr>
          <w:lang w:val="en-GB"/>
        </w:rPr>
        <w:t>Cases where the constructive</w:t>
      </w:r>
      <w:r w:rsidR="00AF2C9F">
        <w:rPr>
          <w:lang w:val="en-GB"/>
        </w:rPr>
        <w:t>-</w:t>
      </w:r>
      <w:r w:rsidRPr="0062248F" w:rsidR="0062248F">
        <w:rPr>
          <w:lang w:val="en-GB"/>
        </w:rPr>
        <w:t xml:space="preserve">expropriation </w:t>
      </w:r>
      <w:r w:rsidR="00AF2C9F">
        <w:rPr>
          <w:lang w:val="en-GB"/>
        </w:rPr>
        <w:t xml:space="preserve">rule </w:t>
      </w:r>
      <w:r w:rsidRPr="0062248F" w:rsidR="0062248F">
        <w:rPr>
          <w:lang w:val="en-GB"/>
        </w:rPr>
        <w:t>does not apply</w:t>
      </w:r>
    </w:p>
    <w:p w:rsidRPr="0062248F" w:rsidR="00E83379" w:rsidP="00E83379" w:rsidRDefault="00E83379">
      <w:pPr>
        <w:pStyle w:val="JuParaCharChar"/>
        <w:rPr>
          <w:lang w:val="en-GB"/>
        </w:rPr>
      </w:pPr>
      <w:r w:rsidRPr="0062248F">
        <w:rPr>
          <w:lang w:val="en-GB"/>
        </w:rPr>
        <w:t>31. </w:t>
      </w:r>
      <w:r w:rsidRPr="0062248F" w:rsidR="0062248F">
        <w:rPr>
          <w:lang w:val="en-GB"/>
        </w:rPr>
        <w:t>Recent developments in the case-law show that the mechanism whereby carrying out building works in the public interest operates to transfer property in the land to the authorities is subject to exceptions</w:t>
      </w:r>
      <w:r w:rsidRPr="0062248F">
        <w:rPr>
          <w:lang w:val="en-GB"/>
        </w:rPr>
        <w:t>.</w:t>
      </w:r>
    </w:p>
    <w:p w:rsidRPr="0062248F" w:rsidR="00E83379" w:rsidP="00E83379" w:rsidRDefault="00E83379">
      <w:pPr>
        <w:pStyle w:val="JuParaCharChar"/>
        <w:rPr>
          <w:lang w:val="en-GB"/>
        </w:rPr>
      </w:pPr>
      <w:r w:rsidRPr="0062248F">
        <w:rPr>
          <w:lang w:val="en-GB"/>
        </w:rPr>
        <w:t>32. </w:t>
      </w:r>
      <w:r w:rsidRPr="0062248F" w:rsidR="0062248F">
        <w:rPr>
          <w:lang w:val="en-GB"/>
        </w:rPr>
        <w:t xml:space="preserve">In its judgment no. 874 of 1996, the </w:t>
      </w:r>
      <w:r w:rsidRPr="0062248F" w:rsidR="0062248F">
        <w:rPr>
          <w:i/>
          <w:lang w:val="en-GB"/>
        </w:rPr>
        <w:t>Consiglio di Stato</w:t>
      </w:r>
      <w:r w:rsidRPr="0062248F" w:rsidR="0062248F">
        <w:rPr>
          <w:lang w:val="en-GB"/>
        </w:rPr>
        <w:t xml:space="preserve"> stated that there was no constructive expropriation where resolutions of the authorities and an expedited possession order had been quashed by the administrative courts, as otherwise the judicial decision would be devoid of purpose</w:t>
      </w:r>
      <w:r w:rsidRPr="0062248F">
        <w:rPr>
          <w:lang w:val="en-GB"/>
        </w:rPr>
        <w:t>.</w:t>
      </w:r>
    </w:p>
    <w:p w:rsidRPr="0062248F" w:rsidR="00E83379" w:rsidP="00E83379" w:rsidRDefault="00E83379">
      <w:pPr>
        <w:pStyle w:val="JuParaCharChar"/>
        <w:rPr>
          <w:lang w:val="en-GB"/>
        </w:rPr>
      </w:pPr>
      <w:r w:rsidRPr="0062248F">
        <w:rPr>
          <w:lang w:val="en-GB"/>
        </w:rPr>
        <w:t>33. </w:t>
      </w:r>
      <w:r w:rsidRPr="0062248F" w:rsidR="0062248F">
        <w:rPr>
          <w:lang w:val="en-GB"/>
        </w:rPr>
        <w:t xml:space="preserve">In judgment no. 1907 of 1997, the Court of Cassation, sitting as a full court, said that the authorities did not acquire ownership of the land if their resolutions and the declaration that expropriation was in the public interest were deemed to have been null and void from the outset. In such cases, the owner retained title to the land and could claim </w:t>
      </w:r>
      <w:r w:rsidRPr="0062248F" w:rsidR="0062248F">
        <w:rPr>
          <w:i/>
          <w:lang w:val="en-GB"/>
        </w:rPr>
        <w:t>restitutio in integrum</w:t>
      </w:r>
      <w:r w:rsidRPr="0062248F" w:rsidR="0062248F">
        <w:rPr>
          <w:lang w:val="en-GB"/>
        </w:rPr>
        <w:t>. In the alternative, he could seek damages. The unlawful nature of the possession in such cases was continuing and no limitation period applied</w:t>
      </w:r>
      <w:r w:rsidRPr="0062248F">
        <w:rPr>
          <w:lang w:val="en-GB"/>
        </w:rPr>
        <w:t>.</w:t>
      </w:r>
    </w:p>
    <w:p w:rsidRPr="0062248F" w:rsidR="00E83379" w:rsidP="00E83379" w:rsidRDefault="00E83379">
      <w:pPr>
        <w:pStyle w:val="JuParaCharChar"/>
        <w:rPr>
          <w:lang w:val="en-GB"/>
        </w:rPr>
      </w:pPr>
      <w:r w:rsidRPr="0062248F">
        <w:rPr>
          <w:lang w:val="en-GB"/>
        </w:rPr>
        <w:t>34. </w:t>
      </w:r>
      <w:r w:rsidRPr="0062248F" w:rsidR="0062248F">
        <w:rPr>
          <w:lang w:val="en-GB"/>
        </w:rPr>
        <w:t xml:space="preserve">In judgment no. 6515 of 1997, the Court of Cassation, sitting as a full court, said that there was no transfer of property where the declaration that expropriation was in the public interest had been annulled by the administrative courts. In such cases, therefore, the constructive-expropriation rule did not apply. The owner, who retained ownership of the land, was entitled to claim </w:t>
      </w:r>
      <w:r w:rsidRPr="0062248F" w:rsidR="0062248F">
        <w:rPr>
          <w:i/>
          <w:lang w:val="en-GB"/>
        </w:rPr>
        <w:t>restitutio in integrum</w:t>
      </w:r>
      <w:r w:rsidRPr="0062248F" w:rsidR="0062248F">
        <w:rPr>
          <w:lang w:val="en-GB"/>
        </w:rPr>
        <w:t>. If he brought an action in damages, that entailed a waiver of his right to restitution. The five-year limitation period started to run from the date when the decision of the administrative court became final</w:t>
      </w:r>
      <w:r w:rsidRPr="0062248F">
        <w:rPr>
          <w:lang w:val="en-GB"/>
        </w:rPr>
        <w:t>.</w:t>
      </w:r>
    </w:p>
    <w:p w:rsidRPr="0062248F" w:rsidR="00E83379" w:rsidP="00E83379" w:rsidRDefault="00E83379">
      <w:pPr>
        <w:pStyle w:val="JuParaCharChar"/>
        <w:rPr>
          <w:lang w:val="en-GB"/>
        </w:rPr>
      </w:pPr>
      <w:r w:rsidRPr="0062248F">
        <w:rPr>
          <w:lang w:val="en-GB"/>
        </w:rPr>
        <w:t>35. </w:t>
      </w:r>
      <w:r w:rsidRPr="0062248F" w:rsidR="0062248F">
        <w:rPr>
          <w:lang w:val="en-GB"/>
        </w:rPr>
        <w:t>In judgment no. 148 of 1998, the First Division of the Court of Cassation followed the decision of the full court and held that there was no transfer of property by constructive</w:t>
      </w:r>
      <w:r w:rsidRPr="0062248F" w:rsidR="0062248F">
        <w:rPr>
          <w:i/>
          <w:lang w:val="en-GB"/>
        </w:rPr>
        <w:t xml:space="preserve"> </w:t>
      </w:r>
      <w:r w:rsidRPr="0062248F" w:rsidR="0062248F">
        <w:rPr>
          <w:lang w:val="en-GB"/>
        </w:rPr>
        <w:t>expropriation where the declaration that the building works were in the public interest was deemed to have been invalid from the outset</w:t>
      </w:r>
      <w:r w:rsidRPr="0062248F">
        <w:rPr>
          <w:lang w:val="en-GB"/>
        </w:rPr>
        <w:t>.</w:t>
      </w:r>
    </w:p>
    <w:p w:rsidR="002D0FE9" w:rsidP="00E83379" w:rsidRDefault="00E83379">
      <w:pPr>
        <w:pStyle w:val="JuParaCharChar"/>
        <w:rPr>
          <w:lang w:val="en-GB"/>
        </w:rPr>
      </w:pPr>
      <w:r w:rsidRPr="0062248F">
        <w:rPr>
          <w:lang w:val="en-GB"/>
        </w:rPr>
        <w:t>36. </w:t>
      </w:r>
      <w:r w:rsidR="0062248F">
        <w:rPr>
          <w:lang w:val="en-GB"/>
        </w:rPr>
        <w:t xml:space="preserve">In judgment no. </w:t>
      </w:r>
      <w:r w:rsidRPr="0062248F">
        <w:rPr>
          <w:lang w:val="en-GB"/>
        </w:rPr>
        <w:t xml:space="preserve">5902 </w:t>
      </w:r>
      <w:r w:rsidR="0062248F">
        <w:rPr>
          <w:lang w:val="en-GB"/>
        </w:rPr>
        <w:t>of 2</w:t>
      </w:r>
      <w:r w:rsidRPr="0062248F">
        <w:rPr>
          <w:lang w:val="en-GB"/>
        </w:rPr>
        <w:t xml:space="preserve">003, </w:t>
      </w:r>
      <w:r w:rsidR="0062248F">
        <w:rPr>
          <w:lang w:val="en-GB"/>
        </w:rPr>
        <w:t xml:space="preserve">the </w:t>
      </w:r>
      <w:r w:rsidRPr="0062248F">
        <w:rPr>
          <w:lang w:val="en-GB"/>
        </w:rPr>
        <w:t>Cour</w:t>
      </w:r>
      <w:r w:rsidR="0074189E">
        <w:rPr>
          <w:lang w:val="en-GB"/>
        </w:rPr>
        <w:t>t of C</w:t>
      </w:r>
      <w:r w:rsidRPr="0062248F">
        <w:rPr>
          <w:lang w:val="en-GB"/>
        </w:rPr>
        <w:t>assation</w:t>
      </w:r>
      <w:r w:rsidR="0074189E">
        <w:rPr>
          <w:lang w:val="en-GB"/>
        </w:rPr>
        <w:t xml:space="preserve">, sitting as a full court, </w:t>
      </w:r>
      <w:r w:rsidRPr="0062248F">
        <w:rPr>
          <w:lang w:val="en-GB"/>
        </w:rPr>
        <w:t>r</w:t>
      </w:r>
      <w:r w:rsidR="0074189E">
        <w:rPr>
          <w:lang w:val="en-GB"/>
        </w:rPr>
        <w:t>e</w:t>
      </w:r>
      <w:r w:rsidRPr="0062248F">
        <w:rPr>
          <w:lang w:val="en-GB"/>
        </w:rPr>
        <w:t>affirm</w:t>
      </w:r>
      <w:r w:rsidR="0074189E">
        <w:rPr>
          <w:lang w:val="en-GB"/>
        </w:rPr>
        <w:t xml:space="preserve">ed that there was no </w:t>
      </w:r>
      <w:r w:rsidRPr="0062248F">
        <w:rPr>
          <w:lang w:val="en-GB"/>
        </w:rPr>
        <w:t>transfer</w:t>
      </w:r>
      <w:r w:rsidR="0074189E">
        <w:rPr>
          <w:lang w:val="en-GB"/>
        </w:rPr>
        <w:t xml:space="preserve"> of property in the absence of a valid declaration that expropriation was in the public interest.</w:t>
      </w:r>
    </w:p>
    <w:p w:rsidRPr="0062248F" w:rsidR="00E83379" w:rsidP="00E83379" w:rsidRDefault="00E83379">
      <w:pPr>
        <w:pStyle w:val="JuParaCharChar"/>
        <w:rPr>
          <w:lang w:val="en-GB"/>
        </w:rPr>
      </w:pPr>
      <w:r w:rsidRPr="0062248F">
        <w:rPr>
          <w:lang w:val="en-GB"/>
        </w:rPr>
        <w:t>37. </w:t>
      </w:r>
      <w:r w:rsidR="0074189E">
        <w:rPr>
          <w:lang w:val="en-GB"/>
        </w:rPr>
        <w:t xml:space="preserve">This case-law should be compared with Law no. </w:t>
      </w:r>
      <w:r w:rsidRPr="0062248F">
        <w:rPr>
          <w:lang w:val="en-GB"/>
        </w:rPr>
        <w:t xml:space="preserve">458 </w:t>
      </w:r>
      <w:r w:rsidR="0074189E">
        <w:rPr>
          <w:lang w:val="en-GB"/>
        </w:rPr>
        <w:t xml:space="preserve">of </w:t>
      </w:r>
      <w:r w:rsidRPr="0062248F">
        <w:rPr>
          <w:lang w:val="en-GB"/>
        </w:rPr>
        <w:t>1988 (</w:t>
      </w:r>
      <w:r w:rsidR="0062248F">
        <w:rPr>
          <w:lang w:val="en-GB"/>
        </w:rPr>
        <w:t xml:space="preserve">see </w:t>
      </w:r>
      <w:r w:rsidRPr="0062248F" w:rsidR="0062248F">
        <w:rPr>
          <w:lang w:val="en-GB"/>
        </w:rPr>
        <w:t>paragraphs</w:t>
      </w:r>
      <w:r w:rsidRPr="0062248F">
        <w:rPr>
          <w:lang w:val="en-GB"/>
        </w:rPr>
        <w:t xml:space="preserve"> 38-39</w:t>
      </w:r>
      <w:r w:rsidR="00AF2C9F">
        <w:rPr>
          <w:lang w:val="en-GB"/>
        </w:rPr>
        <w:t xml:space="preserve"> below</w:t>
      </w:r>
      <w:r w:rsidRPr="0062248F">
        <w:rPr>
          <w:lang w:val="en-GB"/>
        </w:rPr>
        <w:t xml:space="preserve">) </w:t>
      </w:r>
      <w:r w:rsidR="0074189E">
        <w:rPr>
          <w:lang w:val="en-GB"/>
        </w:rPr>
        <w:t xml:space="preserve">and with the </w:t>
      </w:r>
      <w:r w:rsidRPr="0074189E" w:rsidR="0074189E">
        <w:rPr>
          <w:lang w:val="en-GB"/>
        </w:rPr>
        <w:t>Code of Expropriation Laws</w:t>
      </w:r>
      <w:r w:rsidRPr="0062248F">
        <w:rPr>
          <w:lang w:val="en-GB"/>
        </w:rPr>
        <w:t xml:space="preserve">, </w:t>
      </w:r>
      <w:r w:rsidR="0074189E">
        <w:rPr>
          <w:lang w:val="en-GB"/>
        </w:rPr>
        <w:t xml:space="preserve">which entered into force on </w:t>
      </w:r>
      <w:r w:rsidRPr="0062248F">
        <w:rPr>
          <w:lang w:val="en-GB"/>
        </w:rPr>
        <w:t xml:space="preserve">30 </w:t>
      </w:r>
      <w:r w:rsidR="0074189E">
        <w:rPr>
          <w:lang w:val="en-GB"/>
        </w:rPr>
        <w:t xml:space="preserve">June </w:t>
      </w:r>
      <w:r w:rsidRPr="0062248F">
        <w:rPr>
          <w:lang w:val="en-GB"/>
        </w:rPr>
        <w:t>2003 (</w:t>
      </w:r>
      <w:r w:rsidR="0062248F">
        <w:rPr>
          <w:lang w:val="en-GB"/>
        </w:rPr>
        <w:t xml:space="preserve">see </w:t>
      </w:r>
      <w:r w:rsidRPr="0062248F" w:rsidR="0062248F">
        <w:rPr>
          <w:lang w:val="en-GB"/>
        </w:rPr>
        <w:t>paragraphs</w:t>
      </w:r>
      <w:r w:rsidRPr="0062248F">
        <w:rPr>
          <w:lang w:val="en-GB"/>
        </w:rPr>
        <w:t xml:space="preserve"> 48-49 </w:t>
      </w:r>
      <w:r w:rsidR="0062248F">
        <w:rPr>
          <w:lang w:val="en-GB"/>
        </w:rPr>
        <w:t>below</w:t>
      </w:r>
      <w:r w:rsidRPr="0062248F">
        <w:rPr>
          <w:lang w:val="en-GB"/>
        </w:rPr>
        <w:t>).</w:t>
      </w:r>
    </w:p>
    <w:p w:rsidRPr="0074189E" w:rsidR="00E83379" w:rsidP="00E83379" w:rsidRDefault="00E83379">
      <w:pPr>
        <w:pStyle w:val="JuH1"/>
        <w:ind w:left="788" w:hanging="340"/>
        <w:rPr>
          <w:lang w:val="en-GB"/>
        </w:rPr>
      </w:pPr>
      <w:r w:rsidRPr="0074189E">
        <w:rPr>
          <w:lang w:val="en-GB"/>
        </w:rPr>
        <w:t>4.  </w:t>
      </w:r>
      <w:r w:rsidR="0074189E">
        <w:rPr>
          <w:lang w:val="en-GB"/>
        </w:rPr>
        <w:t xml:space="preserve">Law no. </w:t>
      </w:r>
      <w:r w:rsidRPr="0074189E">
        <w:rPr>
          <w:lang w:val="en-GB"/>
        </w:rPr>
        <w:t xml:space="preserve">458 </w:t>
      </w:r>
      <w:r w:rsidR="0074189E">
        <w:rPr>
          <w:lang w:val="en-GB"/>
        </w:rPr>
        <w:t xml:space="preserve">of </w:t>
      </w:r>
      <w:r w:rsidRPr="0074189E">
        <w:rPr>
          <w:lang w:val="en-GB"/>
        </w:rPr>
        <w:t xml:space="preserve">27 </w:t>
      </w:r>
      <w:r w:rsidRPr="0074189E" w:rsidR="0074189E">
        <w:rPr>
          <w:lang w:val="en-GB"/>
        </w:rPr>
        <w:t>October</w:t>
      </w:r>
      <w:r w:rsidRPr="0074189E">
        <w:rPr>
          <w:lang w:val="en-GB"/>
        </w:rPr>
        <w:t xml:space="preserve"> 1988</w:t>
      </w:r>
    </w:p>
    <w:p w:rsidRPr="0074189E" w:rsidR="000A238A" w:rsidP="00E83379" w:rsidRDefault="00E83379">
      <w:pPr>
        <w:pStyle w:val="JuParaCharChar"/>
        <w:rPr>
          <w:lang w:val="en-GB"/>
        </w:rPr>
      </w:pPr>
      <w:r w:rsidRPr="0074189E">
        <w:rPr>
          <w:lang w:val="en-GB"/>
        </w:rPr>
        <w:t>38. </w:t>
      </w:r>
      <w:r w:rsidR="0074189E">
        <w:rPr>
          <w:lang w:val="en-GB"/>
        </w:rPr>
        <w:t>Section 3 of this Law provides:</w:t>
      </w:r>
    </w:p>
    <w:p w:rsidRPr="0074189E" w:rsidR="00E83379" w:rsidP="000A238A" w:rsidRDefault="0074189E">
      <w:pPr>
        <w:pStyle w:val="JuQuot"/>
        <w:rPr>
          <w:lang w:val="en-GB"/>
        </w:rPr>
      </w:pPr>
      <w:r>
        <w:rPr>
          <w:lang w:val="en-GB"/>
        </w:rPr>
        <w:t>“</w:t>
      </w:r>
      <w:r w:rsidRPr="00643068" w:rsidR="00643068">
        <w:rPr>
          <w:lang w:val="en-GB"/>
        </w:rPr>
        <w:t>Any person who owns land which is used for the construction of public buildings or social housing shall be entitled to compensation for damage sustained where the expropriation has been declared unlawful by a court decision which has become final, but such person may not claim restitution of his property</w:t>
      </w:r>
      <w:r w:rsidR="00643068">
        <w:rPr>
          <w:lang w:val="en-GB"/>
        </w:rPr>
        <w:t xml:space="preserve">. </w:t>
      </w:r>
      <w:r w:rsidRPr="00643068" w:rsidR="00643068">
        <w:rPr>
          <w:lang w:val="en-GB"/>
        </w:rPr>
        <w:t>Further, such a person is entitled, in addition to compensation for damage, to sums payable in respect of monetary depreciation and to any other sums mentioned in Article 1224 § 2 of the Civil Code, such amounts being calculated from the date of the unlawful taking of possession</w:t>
      </w:r>
      <w:r w:rsidRPr="0074189E" w:rsidR="00B04715">
        <w:rPr>
          <w:lang w:val="en-GB"/>
        </w:rPr>
        <w:t>.</w:t>
      </w:r>
      <w:r>
        <w:rPr>
          <w:lang w:val="en-GB"/>
        </w:rPr>
        <w:t>”</w:t>
      </w:r>
    </w:p>
    <w:p w:rsidRPr="0074189E" w:rsidR="0052170F" w:rsidP="00E83379" w:rsidRDefault="00E83379">
      <w:pPr>
        <w:pStyle w:val="JuParaCharChar"/>
        <w:rPr>
          <w:lang w:val="en-GB"/>
        </w:rPr>
      </w:pPr>
      <w:r w:rsidRPr="0074189E">
        <w:rPr>
          <w:lang w:val="en-GB"/>
        </w:rPr>
        <w:t>39. Interpr</w:t>
      </w:r>
      <w:r w:rsidR="0074189E">
        <w:rPr>
          <w:lang w:val="en-GB"/>
        </w:rPr>
        <w:t>eting section 3 of the 1988 Law,</w:t>
      </w:r>
      <w:r w:rsidRPr="0074189E">
        <w:rPr>
          <w:lang w:val="en-GB"/>
        </w:rPr>
        <w:t xml:space="preserve"> </w:t>
      </w:r>
      <w:r w:rsidR="0074189E">
        <w:rPr>
          <w:lang w:val="en-GB"/>
        </w:rPr>
        <w:t xml:space="preserve">the </w:t>
      </w:r>
      <w:smartTag w:uri="urn:schemas-microsoft-com:office:smarttags" w:element="Street">
        <w:smartTag w:uri="urn:schemas-microsoft-com:office:smarttags" w:element="address">
          <w:r w:rsidR="0074189E">
            <w:rPr>
              <w:lang w:val="en-GB"/>
            </w:rPr>
            <w:t>C</w:t>
          </w:r>
          <w:r w:rsidR="0074189E" w:rsidRPr="0074189E">
            <w:rPr>
              <w:lang w:val="en-GB"/>
            </w:rPr>
            <w:t>onstitutional</w:t>
          </w:r>
          <w:r w:rsidR="0074189E">
            <w:rPr>
              <w:lang w:val="en-GB"/>
            </w:rPr>
            <w:t xml:space="preserve"> </w:t>
          </w:r>
          <w:r w:rsidRPr="0074189E">
            <w:rPr>
              <w:lang w:val="en-GB"/>
            </w:rPr>
            <w:t>Cour</w:t>
          </w:r>
          <w:r w:rsidR="0074189E">
            <w:rPr>
              <w:lang w:val="en-GB"/>
            </w:rPr>
            <w:t>t</w:t>
          </w:r>
        </w:smartTag>
      </w:smartTag>
      <w:r w:rsidRPr="0074189E">
        <w:rPr>
          <w:lang w:val="en-GB"/>
        </w:rPr>
        <w:t xml:space="preserve"> </w:t>
      </w:r>
      <w:r w:rsidR="0074189E">
        <w:rPr>
          <w:lang w:val="en-GB"/>
        </w:rPr>
        <w:t xml:space="preserve">stated in a judgment of </w:t>
      </w:r>
      <w:r w:rsidRPr="0074189E">
        <w:rPr>
          <w:lang w:val="en-GB"/>
        </w:rPr>
        <w:t xml:space="preserve">12 </w:t>
      </w:r>
      <w:r w:rsidR="0074189E">
        <w:rPr>
          <w:lang w:val="en-GB"/>
        </w:rPr>
        <w:t xml:space="preserve">July </w:t>
      </w:r>
      <w:r w:rsidRPr="0074189E">
        <w:rPr>
          <w:lang w:val="en-GB"/>
        </w:rPr>
        <w:t>1990 (n</w:t>
      </w:r>
      <w:r w:rsidR="0074189E">
        <w:rPr>
          <w:lang w:val="en-GB"/>
        </w:rPr>
        <w:t xml:space="preserve">o. </w:t>
      </w:r>
      <w:r w:rsidRPr="0074189E">
        <w:rPr>
          <w:lang w:val="en-GB"/>
        </w:rPr>
        <w:t>384):</w:t>
      </w:r>
    </w:p>
    <w:p w:rsidRPr="0074189E" w:rsidR="00E83379" w:rsidP="000A238A" w:rsidRDefault="0074189E">
      <w:pPr>
        <w:pStyle w:val="JuQuot"/>
        <w:rPr>
          <w:lang w:val="en-GB"/>
        </w:rPr>
      </w:pPr>
      <w:r>
        <w:rPr>
          <w:lang w:val="en-GB"/>
        </w:rPr>
        <w:t>“</w:t>
      </w:r>
      <w:r w:rsidRPr="00643068" w:rsidR="00643068">
        <w:rPr>
          <w:lang w:val="en-GB"/>
        </w:rPr>
        <w:t>In the impugned provision, the legislature has given preference, as between the owner</w:t>
      </w:r>
      <w:r w:rsidR="002D0FE9">
        <w:rPr>
          <w:lang w:val="en-GB"/>
        </w:rPr>
        <w:t>'</w:t>
      </w:r>
      <w:r w:rsidRPr="00643068" w:rsidR="00643068">
        <w:rPr>
          <w:lang w:val="en-GB"/>
        </w:rPr>
        <w:t>s interest in obtaining restitution of his unlawfully-expropriated land, and the public interest - in this case the allocation of such land for building public, low cost or subsidised housing - to this latter interest</w:t>
      </w:r>
      <w:r w:rsidRPr="0074189E" w:rsidR="00B04715">
        <w:rPr>
          <w:lang w:val="en-GB"/>
        </w:rPr>
        <w:t>.</w:t>
      </w:r>
      <w:r>
        <w:rPr>
          <w:lang w:val="en-GB"/>
        </w:rPr>
        <w:t>”</w:t>
      </w:r>
    </w:p>
    <w:p w:rsidRPr="00643068" w:rsidR="00E83379" w:rsidP="00E83379" w:rsidRDefault="00E83379">
      <w:pPr>
        <w:pStyle w:val="JuH1"/>
        <w:ind w:left="431" w:firstLine="0"/>
        <w:rPr>
          <w:lang w:val="en-GB"/>
        </w:rPr>
      </w:pPr>
      <w:r w:rsidRPr="00643068">
        <w:rPr>
          <w:lang w:val="en-GB"/>
        </w:rPr>
        <w:t>5.  </w:t>
      </w:r>
      <w:r w:rsidRPr="00643068" w:rsidR="00643068">
        <w:rPr>
          <w:lang w:val="en-GB"/>
        </w:rPr>
        <w:t> Level of compensation for constructive expropriation</w:t>
      </w:r>
    </w:p>
    <w:p w:rsidRPr="00643068" w:rsidR="00E83379" w:rsidP="00E83379" w:rsidRDefault="00E83379">
      <w:pPr>
        <w:pStyle w:val="JuParaCharChar"/>
        <w:rPr>
          <w:lang w:val="en-GB"/>
        </w:rPr>
      </w:pPr>
      <w:r w:rsidRPr="00643068">
        <w:rPr>
          <w:lang w:val="en-GB"/>
        </w:rPr>
        <w:t>40. </w:t>
      </w:r>
      <w:r w:rsidRPr="00643068" w:rsidR="00643068">
        <w:rPr>
          <w:lang w:val="en-GB"/>
        </w:rPr>
        <w:t>Under the Court of Cassation</w:t>
      </w:r>
      <w:r w:rsidR="002D0FE9">
        <w:rPr>
          <w:lang w:val="en-GB"/>
        </w:rPr>
        <w:t>'</w:t>
      </w:r>
      <w:r w:rsidRPr="00643068" w:rsidR="00643068">
        <w:rPr>
          <w:lang w:val="en-GB"/>
        </w:rPr>
        <w:t xml:space="preserve">s 1983 case-law on constructive expropriations, compensation in full, </w:t>
      </w:r>
      <w:r w:rsidR="00AF2C9F">
        <w:rPr>
          <w:lang w:val="en-GB"/>
        </w:rPr>
        <w:t xml:space="preserve">in the form of </w:t>
      </w:r>
      <w:r w:rsidRPr="00643068" w:rsidR="00643068">
        <w:rPr>
          <w:lang w:val="en-GB"/>
        </w:rPr>
        <w:t xml:space="preserve">damages for the deprivation of the land, </w:t>
      </w:r>
      <w:r w:rsidR="00AF2C9F">
        <w:rPr>
          <w:lang w:val="en-GB"/>
        </w:rPr>
        <w:t xml:space="preserve">was </w:t>
      </w:r>
      <w:r w:rsidRPr="00643068" w:rsidR="00643068">
        <w:rPr>
          <w:lang w:val="en-GB"/>
        </w:rPr>
        <w:t>due to the owner in consideration for the loss of ownership caused by the unlawful taking of possession</w:t>
      </w:r>
      <w:r w:rsidRPr="00643068">
        <w:rPr>
          <w:lang w:val="en-GB"/>
        </w:rPr>
        <w:t>.</w:t>
      </w:r>
    </w:p>
    <w:p w:rsidRPr="00643068" w:rsidR="00E83379" w:rsidP="00E83379" w:rsidRDefault="00E83379">
      <w:pPr>
        <w:pStyle w:val="JuParaCharChar"/>
        <w:rPr>
          <w:lang w:val="en-GB"/>
        </w:rPr>
      </w:pPr>
      <w:r w:rsidRPr="00643068">
        <w:rPr>
          <w:lang w:val="en-GB"/>
        </w:rPr>
        <w:t>41. </w:t>
      </w:r>
      <w:r w:rsidRPr="00643068" w:rsidR="00643068">
        <w:rPr>
          <w:lang w:val="en-GB"/>
        </w:rPr>
        <w:t>The Finance Law of 1992 (Article 5 </w:t>
      </w:r>
      <w:r w:rsidRPr="00643068" w:rsidR="00643068">
        <w:rPr>
          <w:i/>
          <w:lang w:val="en-GB"/>
        </w:rPr>
        <w:t>bis</w:t>
      </w:r>
      <w:r w:rsidRPr="00643068" w:rsidR="00643068">
        <w:rPr>
          <w:lang w:val="en-GB"/>
        </w:rPr>
        <w:t xml:space="preserve"> of Legislative Decree no. 333 of 11 July 1992) superseded that case-law by providing that the compensation payable on constructive expropriations could not exceed the amount due on formal expropriations. In judgment no. 369 of 1996, the </w:t>
      </w:r>
      <w:smartTag w:uri="urn:schemas-microsoft-com:office:smarttags" w:element="Street">
        <w:smartTag w:uri="urn:schemas-microsoft-com:office:smarttags" w:element="address">
          <w:r w:rsidR="00643068" w:rsidRPr="00643068">
            <w:rPr>
              <w:lang w:val="en-GB"/>
            </w:rPr>
            <w:t>Constitutional Court</w:t>
          </w:r>
        </w:smartTag>
      </w:smartTag>
      <w:r w:rsidRPr="00643068" w:rsidR="00643068">
        <w:rPr>
          <w:lang w:val="en-GB"/>
        </w:rPr>
        <w:t xml:space="preserve"> declared that provision unconstitutional</w:t>
      </w:r>
      <w:r w:rsidRPr="00643068">
        <w:rPr>
          <w:lang w:val="en-GB"/>
        </w:rPr>
        <w:t>.</w:t>
      </w:r>
    </w:p>
    <w:p w:rsidRPr="00643068" w:rsidR="0052170F" w:rsidP="00E83379" w:rsidRDefault="00E83379">
      <w:pPr>
        <w:pStyle w:val="JuParaCharChar"/>
        <w:rPr>
          <w:lang w:val="en-GB"/>
        </w:rPr>
      </w:pPr>
      <w:r w:rsidRPr="00643068">
        <w:rPr>
          <w:lang w:val="en-GB"/>
        </w:rPr>
        <w:t>42. </w:t>
      </w:r>
      <w:r w:rsidRPr="00643068" w:rsidR="00643068">
        <w:rPr>
          <w:lang w:val="en-GB"/>
        </w:rPr>
        <w:t xml:space="preserve">Under Finance Law no. 662 of 1996, which amended the provision that had been declared unconstitutional, compensation in full cannot be awarded for dispossessions effected before 30 September 1996. In such cases, </w:t>
      </w:r>
      <w:r w:rsidR="00671CFE">
        <w:rPr>
          <w:lang w:val="en-GB"/>
        </w:rPr>
        <w:t xml:space="preserve">the </w:t>
      </w:r>
      <w:r w:rsidRPr="00643068" w:rsidR="00643068">
        <w:rPr>
          <w:lang w:val="en-GB"/>
        </w:rPr>
        <w:t xml:space="preserve">compensation </w:t>
      </w:r>
      <w:r w:rsidR="00671CFE">
        <w:rPr>
          <w:lang w:val="en-GB"/>
        </w:rPr>
        <w:t xml:space="preserve">is equivalent to the amount of compensation </w:t>
      </w:r>
      <w:r w:rsidRPr="00643068" w:rsidR="00671CFE">
        <w:rPr>
          <w:lang w:val="en-GB"/>
        </w:rPr>
        <w:t>as would have been payable on a formal expropriation</w:t>
      </w:r>
      <w:r w:rsidRPr="00643068">
        <w:rPr>
          <w:lang w:val="en-GB"/>
        </w:rPr>
        <w:t xml:space="preserve"> </w:t>
      </w:r>
      <w:r w:rsidR="00671CFE">
        <w:rPr>
          <w:lang w:val="en-GB"/>
        </w:rPr>
        <w:t xml:space="preserve">in the most favourable scenario for the owner, plus </w:t>
      </w:r>
      <w:r w:rsidRPr="00643068">
        <w:rPr>
          <w:lang w:val="en-GB"/>
        </w:rPr>
        <w:t>10 %.</w:t>
      </w:r>
    </w:p>
    <w:p w:rsidRPr="00643068" w:rsidR="00E83379" w:rsidP="00E83379" w:rsidRDefault="00E83379">
      <w:pPr>
        <w:pStyle w:val="JuParaCharChar"/>
        <w:rPr>
          <w:lang w:val="en-GB"/>
        </w:rPr>
      </w:pPr>
      <w:r w:rsidRPr="00643068">
        <w:rPr>
          <w:lang w:val="en-GB"/>
        </w:rPr>
        <w:t>43. </w:t>
      </w:r>
      <w:r w:rsidR="00643068">
        <w:rPr>
          <w:lang w:val="en-GB"/>
        </w:rPr>
        <w:t xml:space="preserve">In judgment no. </w:t>
      </w:r>
      <w:r w:rsidRPr="00643068">
        <w:rPr>
          <w:lang w:val="en-GB"/>
        </w:rPr>
        <w:t xml:space="preserve">148 </w:t>
      </w:r>
      <w:r w:rsidR="00643068">
        <w:rPr>
          <w:lang w:val="en-GB"/>
        </w:rPr>
        <w:t xml:space="preserve">of </w:t>
      </w:r>
      <w:r w:rsidRPr="00643068">
        <w:rPr>
          <w:lang w:val="en-GB"/>
        </w:rPr>
        <w:t xml:space="preserve">30 </w:t>
      </w:r>
      <w:r w:rsidR="00643068">
        <w:rPr>
          <w:lang w:val="en-GB"/>
        </w:rPr>
        <w:t xml:space="preserve">April </w:t>
      </w:r>
      <w:r w:rsidRPr="00643068">
        <w:rPr>
          <w:lang w:val="en-GB"/>
        </w:rPr>
        <w:t xml:space="preserve">1999, </w:t>
      </w:r>
      <w:r w:rsidR="00643068">
        <w:rPr>
          <w:lang w:val="en-GB"/>
        </w:rPr>
        <w:t xml:space="preserve">the </w:t>
      </w:r>
      <w:smartTag w:uri="urn:schemas-microsoft-com:office:smarttags" w:element="Street">
        <w:smartTag w:uri="urn:schemas-microsoft-com:office:smarttags" w:element="address">
          <w:r w:rsidR="00643068">
            <w:rPr>
              <w:lang w:val="en-GB"/>
            </w:rPr>
            <w:t>Constitutional Court</w:t>
          </w:r>
        </w:smartTag>
      </w:smartTag>
      <w:r w:rsidR="00643068">
        <w:rPr>
          <w:lang w:val="en-GB"/>
        </w:rPr>
        <w:t xml:space="preserve"> held that such compensation was compatible with the Co</w:t>
      </w:r>
      <w:r w:rsidRPr="00643068">
        <w:rPr>
          <w:lang w:val="en-GB"/>
        </w:rPr>
        <w:t xml:space="preserve">nstitution. </w:t>
      </w:r>
      <w:r w:rsidRPr="00147D6F" w:rsidR="00147D6F">
        <w:rPr>
          <w:lang w:val="en-GB"/>
        </w:rPr>
        <w:t xml:space="preserve">However, in the same decision, it </w:t>
      </w:r>
      <w:r w:rsidR="00AF2C9F">
        <w:rPr>
          <w:lang w:val="en-GB"/>
        </w:rPr>
        <w:t xml:space="preserve">held </w:t>
      </w:r>
      <w:r w:rsidRPr="00147D6F" w:rsidR="00147D6F">
        <w:rPr>
          <w:lang w:val="en-GB"/>
        </w:rPr>
        <w:t xml:space="preserve">that compensation in full, up to the market value of the land, could be claimed where the dispossession and deprivation of the land </w:t>
      </w:r>
      <w:r w:rsidR="00AF2C9F">
        <w:rPr>
          <w:lang w:val="en-GB"/>
        </w:rPr>
        <w:t xml:space="preserve">had </w:t>
      </w:r>
      <w:r w:rsidRPr="00147D6F" w:rsidR="00147D6F">
        <w:rPr>
          <w:lang w:val="en-GB"/>
        </w:rPr>
        <w:t xml:space="preserve">not </w:t>
      </w:r>
      <w:r w:rsidR="00AF2C9F">
        <w:rPr>
          <w:lang w:val="en-GB"/>
        </w:rPr>
        <w:t xml:space="preserve">been </w:t>
      </w:r>
      <w:r w:rsidRPr="00147D6F" w:rsidR="00147D6F">
        <w:rPr>
          <w:lang w:val="en-GB"/>
        </w:rPr>
        <w:t>in the public interes</w:t>
      </w:r>
      <w:r w:rsidR="00147D6F">
        <w:rPr>
          <w:lang w:val="en-GB"/>
        </w:rPr>
        <w:t>t</w:t>
      </w:r>
      <w:r w:rsidRPr="00643068">
        <w:rPr>
          <w:lang w:val="en-GB"/>
        </w:rPr>
        <w:t>.</w:t>
      </w:r>
    </w:p>
    <w:p w:rsidRPr="00147D6F" w:rsidR="003F2229" w:rsidP="003F2229" w:rsidRDefault="00BD7F60">
      <w:pPr>
        <w:pStyle w:val="JuH1"/>
        <w:ind w:left="788" w:hanging="340"/>
        <w:rPr>
          <w:lang w:val="en-GB"/>
        </w:rPr>
      </w:pPr>
      <w:r w:rsidRPr="00147D6F">
        <w:rPr>
          <w:lang w:val="en-GB"/>
        </w:rPr>
        <w:t>6</w:t>
      </w:r>
      <w:r w:rsidRPr="00147D6F" w:rsidR="003F2229">
        <w:rPr>
          <w:lang w:val="en-GB"/>
        </w:rPr>
        <w:t>.  </w:t>
      </w:r>
      <w:r w:rsidR="00147D6F">
        <w:rPr>
          <w:lang w:val="en-GB"/>
        </w:rPr>
        <w:t xml:space="preserve">The case-law </w:t>
      </w:r>
      <w:r w:rsidR="00AF2C9F">
        <w:rPr>
          <w:lang w:val="en-GB"/>
        </w:rPr>
        <w:t xml:space="preserve">after </w:t>
      </w:r>
      <w:r w:rsidR="00147D6F">
        <w:rPr>
          <w:lang w:val="en-GB"/>
        </w:rPr>
        <w:t xml:space="preserve">the judgments of the European Court of Human Rights of </w:t>
      </w:r>
      <w:r w:rsidRPr="00147D6F" w:rsidR="003F2229">
        <w:rPr>
          <w:lang w:val="en-GB"/>
        </w:rPr>
        <w:t xml:space="preserve">30 </w:t>
      </w:r>
      <w:r w:rsidR="00147D6F">
        <w:rPr>
          <w:lang w:val="en-GB"/>
        </w:rPr>
        <w:t xml:space="preserve">May </w:t>
      </w:r>
      <w:r w:rsidRPr="00147D6F" w:rsidR="003F2229">
        <w:rPr>
          <w:lang w:val="en-GB"/>
        </w:rPr>
        <w:t xml:space="preserve">2000 </w:t>
      </w:r>
      <w:r w:rsidR="00147D6F">
        <w:rPr>
          <w:lang w:val="en-GB"/>
        </w:rPr>
        <w:t xml:space="preserve">in the cases of </w:t>
      </w:r>
      <w:r w:rsidRPr="00147D6F" w:rsidR="003F2229">
        <w:rPr>
          <w:lang w:val="en-GB"/>
        </w:rPr>
        <w:t xml:space="preserve">Belvedere Alberghiera </w:t>
      </w:r>
      <w:r w:rsidR="00147D6F">
        <w:rPr>
          <w:lang w:val="en-GB"/>
        </w:rPr>
        <w:t xml:space="preserve">and </w:t>
      </w:r>
      <w:r w:rsidRPr="00147D6F" w:rsidR="003F2229">
        <w:rPr>
          <w:lang w:val="en-GB"/>
        </w:rPr>
        <w:t xml:space="preserve">Carbonara </w:t>
      </w:r>
      <w:r w:rsidR="00147D6F">
        <w:rPr>
          <w:lang w:val="en-GB"/>
        </w:rPr>
        <w:t xml:space="preserve">and </w:t>
      </w:r>
      <w:smartTag w:uri="urn:schemas-microsoft-com:office:smarttags" w:element="City">
        <w:smartTag w:uri="urn:schemas-microsoft-com:office:smarttags" w:element="place">
          <w:r w:rsidR="003F2229" w:rsidRPr="00147D6F">
            <w:rPr>
              <w:lang w:val="en-GB"/>
            </w:rPr>
            <w:t>Ventura</w:t>
          </w:r>
        </w:smartTag>
      </w:smartTag>
      <w:r w:rsidRPr="00147D6F" w:rsidR="003F2229">
        <w:rPr>
          <w:lang w:val="en-GB"/>
        </w:rPr>
        <w:t>.</w:t>
      </w:r>
    </w:p>
    <w:p w:rsidRPr="00147D6F" w:rsidR="0052170F" w:rsidP="00E83379" w:rsidRDefault="00E83379">
      <w:pPr>
        <w:pStyle w:val="JuParaCharChar"/>
        <w:rPr>
          <w:lang w:val="en-GB"/>
        </w:rPr>
      </w:pPr>
      <w:r w:rsidRPr="00147D6F">
        <w:rPr>
          <w:lang w:val="en-GB"/>
        </w:rPr>
        <w:t>44. </w:t>
      </w:r>
      <w:r w:rsidR="0009791B">
        <w:rPr>
          <w:lang w:val="en-GB"/>
        </w:rPr>
        <w:t xml:space="preserve">In judgments nos. </w:t>
      </w:r>
      <w:r w:rsidRPr="00147D6F">
        <w:rPr>
          <w:lang w:val="en-GB"/>
        </w:rPr>
        <w:t xml:space="preserve">5902 </w:t>
      </w:r>
      <w:r w:rsidR="0009791B">
        <w:rPr>
          <w:lang w:val="en-GB"/>
        </w:rPr>
        <w:t xml:space="preserve">and </w:t>
      </w:r>
      <w:r w:rsidRPr="00147D6F">
        <w:rPr>
          <w:lang w:val="en-GB"/>
        </w:rPr>
        <w:t xml:space="preserve">6853 </w:t>
      </w:r>
      <w:r w:rsidR="0009791B">
        <w:rPr>
          <w:lang w:val="en-GB"/>
        </w:rPr>
        <w:t xml:space="preserve">of </w:t>
      </w:r>
      <w:r w:rsidRPr="00147D6F">
        <w:rPr>
          <w:lang w:val="en-GB"/>
        </w:rPr>
        <w:t xml:space="preserve">2003, </w:t>
      </w:r>
      <w:r w:rsidR="0009791B">
        <w:rPr>
          <w:lang w:val="en-GB"/>
        </w:rPr>
        <w:t xml:space="preserve">the Court of Cassation, sitting as a full court, </w:t>
      </w:r>
      <w:r w:rsidR="00E56E08">
        <w:rPr>
          <w:lang w:val="en-GB"/>
        </w:rPr>
        <w:t xml:space="preserve">again addressed the question of the constructive expropriation rule, with reference to the above two judgments of the </w:t>
      </w:r>
      <w:r w:rsidR="0009791B">
        <w:rPr>
          <w:lang w:val="en-GB"/>
        </w:rPr>
        <w:t>European Court of Human Rights</w:t>
      </w:r>
      <w:r w:rsidRPr="00147D6F">
        <w:rPr>
          <w:lang w:val="en-GB"/>
        </w:rPr>
        <w:t>.</w:t>
      </w:r>
    </w:p>
    <w:p w:rsidRPr="00147D6F" w:rsidR="0052170F" w:rsidP="00E83379" w:rsidRDefault="00E83379">
      <w:pPr>
        <w:pStyle w:val="JuParaCharChar"/>
        <w:rPr>
          <w:lang w:val="en-GB"/>
        </w:rPr>
      </w:pPr>
      <w:r w:rsidRPr="00147D6F">
        <w:rPr>
          <w:lang w:val="en-GB"/>
        </w:rPr>
        <w:t>45. </w:t>
      </w:r>
      <w:r w:rsidR="00E56E08">
        <w:rPr>
          <w:lang w:val="en-GB"/>
        </w:rPr>
        <w:t xml:space="preserve">In view of the finding of a </w:t>
      </w:r>
      <w:r w:rsidRPr="00147D6F">
        <w:rPr>
          <w:lang w:val="en-GB"/>
        </w:rPr>
        <w:t xml:space="preserve">violation </w:t>
      </w:r>
      <w:r w:rsidR="00E56E08">
        <w:rPr>
          <w:lang w:val="en-GB"/>
        </w:rPr>
        <w:t>of A</w:t>
      </w:r>
      <w:r w:rsidRPr="00147D6F">
        <w:rPr>
          <w:lang w:val="en-GB"/>
        </w:rPr>
        <w:t xml:space="preserve">rticle 1 </w:t>
      </w:r>
      <w:r w:rsidR="00E56E08">
        <w:rPr>
          <w:lang w:val="en-GB"/>
        </w:rPr>
        <w:t xml:space="preserve">of </w:t>
      </w:r>
      <w:r w:rsidRPr="00147D6F">
        <w:rPr>
          <w:lang w:val="en-GB"/>
        </w:rPr>
        <w:t>Protocol</w:t>
      </w:r>
      <w:r w:rsidR="00E56E08">
        <w:rPr>
          <w:lang w:val="en-GB"/>
        </w:rPr>
        <w:t xml:space="preserve"> No. </w:t>
      </w:r>
      <w:r w:rsidRPr="00147D6F">
        <w:rPr>
          <w:lang w:val="en-GB"/>
        </w:rPr>
        <w:t>1</w:t>
      </w:r>
      <w:r w:rsidR="00E56E08">
        <w:rPr>
          <w:lang w:val="en-GB"/>
        </w:rPr>
        <w:t xml:space="preserve"> in the above cases, the Court of Cassation affirmed that the constructive expropriation rule played an important role in the context of the Italian legal system and that it was </w:t>
      </w:r>
      <w:r w:rsidRPr="00147D6F">
        <w:rPr>
          <w:lang w:val="en-GB"/>
        </w:rPr>
        <w:t xml:space="preserve">compatible </w:t>
      </w:r>
      <w:r w:rsidR="00E56E08">
        <w:rPr>
          <w:lang w:val="en-GB"/>
        </w:rPr>
        <w:t xml:space="preserve">with the </w:t>
      </w:r>
      <w:r w:rsidRPr="00147D6F">
        <w:rPr>
          <w:lang w:val="en-GB"/>
        </w:rPr>
        <w:t>Convention.</w:t>
      </w:r>
    </w:p>
    <w:p w:rsidRPr="00147D6F" w:rsidR="00E83379" w:rsidP="00E83379" w:rsidRDefault="00E83379">
      <w:pPr>
        <w:pStyle w:val="JuParaCharChar"/>
        <w:rPr>
          <w:lang w:val="en-GB"/>
        </w:rPr>
      </w:pPr>
      <w:r w:rsidRPr="00147D6F">
        <w:rPr>
          <w:lang w:val="en-GB"/>
        </w:rPr>
        <w:t>46. </w:t>
      </w:r>
      <w:r w:rsidR="00E56E08">
        <w:rPr>
          <w:lang w:val="en-GB"/>
        </w:rPr>
        <w:t xml:space="preserve">More specifically, the </w:t>
      </w:r>
      <w:r w:rsidRPr="00147D6F">
        <w:rPr>
          <w:lang w:val="en-GB"/>
        </w:rPr>
        <w:t>Cour</w:t>
      </w:r>
      <w:r w:rsidR="00E56E08">
        <w:rPr>
          <w:lang w:val="en-GB"/>
        </w:rPr>
        <w:t>t</w:t>
      </w:r>
      <w:r w:rsidRPr="00147D6F">
        <w:rPr>
          <w:lang w:val="en-GB"/>
        </w:rPr>
        <w:t xml:space="preserve"> </w:t>
      </w:r>
      <w:r w:rsidR="00E56E08">
        <w:rPr>
          <w:lang w:val="en-GB"/>
        </w:rPr>
        <w:t>of C</w:t>
      </w:r>
      <w:r w:rsidRPr="00147D6F">
        <w:rPr>
          <w:lang w:val="en-GB"/>
        </w:rPr>
        <w:t xml:space="preserve">assation – </w:t>
      </w:r>
      <w:r w:rsidR="00E56E08">
        <w:rPr>
          <w:lang w:val="en-GB"/>
        </w:rPr>
        <w:t xml:space="preserve">after analysing the history of the constructive expropriation rule </w:t>
      </w:r>
      <w:r w:rsidRPr="00147D6F" w:rsidR="00E56E08">
        <w:rPr>
          <w:lang w:val="en-GB"/>
        </w:rPr>
        <w:t>–</w:t>
      </w:r>
      <w:r w:rsidR="00E56E08">
        <w:rPr>
          <w:lang w:val="en-GB"/>
        </w:rPr>
        <w:t xml:space="preserve"> held that </w:t>
      </w:r>
      <w:r w:rsidR="00987EA0">
        <w:rPr>
          <w:lang w:val="en-GB"/>
        </w:rPr>
        <w:t xml:space="preserve">in view of the </w:t>
      </w:r>
      <w:r w:rsidRPr="00147D6F">
        <w:rPr>
          <w:lang w:val="en-GB"/>
        </w:rPr>
        <w:t>uniformit</w:t>
      </w:r>
      <w:r w:rsidR="00987EA0">
        <w:rPr>
          <w:lang w:val="en-GB"/>
        </w:rPr>
        <w:t xml:space="preserve">y of the case-law in this area, the constructive expropriation rule should be regarded as entirely “foreseeable” as of </w:t>
      </w:r>
      <w:r w:rsidRPr="00147D6F">
        <w:rPr>
          <w:lang w:val="en-GB"/>
        </w:rPr>
        <w:t xml:space="preserve">1983. </w:t>
      </w:r>
      <w:r w:rsidR="00987EA0">
        <w:rPr>
          <w:lang w:val="en-GB"/>
        </w:rPr>
        <w:t xml:space="preserve">For this reason, constructive expropriation must be considered as complying with the lawfulness requirement. </w:t>
      </w:r>
      <w:r w:rsidR="00707116">
        <w:rPr>
          <w:lang w:val="en-GB"/>
        </w:rPr>
        <w:t>The Court of Ca</w:t>
      </w:r>
      <w:r w:rsidRPr="00147D6F" w:rsidR="00707116">
        <w:rPr>
          <w:lang w:val="en-GB"/>
        </w:rPr>
        <w:t>ssation</w:t>
      </w:r>
      <w:r w:rsidR="00707116">
        <w:rPr>
          <w:lang w:val="en-GB"/>
        </w:rPr>
        <w:t xml:space="preserve"> stated that possession of </w:t>
      </w:r>
      <w:r w:rsidR="00987EA0">
        <w:rPr>
          <w:lang w:val="en-GB"/>
        </w:rPr>
        <w:t xml:space="preserve">land </w:t>
      </w:r>
      <w:r w:rsidR="00707116">
        <w:rPr>
          <w:lang w:val="en-GB"/>
        </w:rPr>
        <w:t xml:space="preserve">having taken </w:t>
      </w:r>
      <w:r w:rsidR="00987EA0">
        <w:rPr>
          <w:lang w:val="en-GB"/>
        </w:rPr>
        <w:t xml:space="preserve">place without a declaration that it was in the public interest was not capable of transferring </w:t>
      </w:r>
      <w:r w:rsidR="00707116">
        <w:rPr>
          <w:lang w:val="en-GB"/>
        </w:rPr>
        <w:t xml:space="preserve">title </w:t>
      </w:r>
      <w:r w:rsidR="00987EA0">
        <w:rPr>
          <w:lang w:val="en-GB"/>
        </w:rPr>
        <w:t xml:space="preserve">to the State. As to compensation, it </w:t>
      </w:r>
      <w:r w:rsidR="00707116">
        <w:rPr>
          <w:lang w:val="en-GB"/>
        </w:rPr>
        <w:t xml:space="preserve">stated </w:t>
      </w:r>
      <w:r w:rsidR="00987EA0">
        <w:rPr>
          <w:lang w:val="en-GB"/>
        </w:rPr>
        <w:t xml:space="preserve">that, even if </w:t>
      </w:r>
      <w:r w:rsidR="00707116">
        <w:rPr>
          <w:lang w:val="en-GB"/>
        </w:rPr>
        <w:t xml:space="preserve">such compensation </w:t>
      </w:r>
      <w:r w:rsidR="00987EA0">
        <w:rPr>
          <w:lang w:val="en-GB"/>
        </w:rPr>
        <w:t>was lower than the damage sustained by the claimant, and</w:t>
      </w:r>
      <w:r w:rsidR="00707116">
        <w:rPr>
          <w:lang w:val="en-GB"/>
        </w:rPr>
        <w:t xml:space="preserve">, in particular, </w:t>
      </w:r>
      <w:r w:rsidR="00987EA0">
        <w:rPr>
          <w:lang w:val="en-GB"/>
        </w:rPr>
        <w:t>lower than the value of the land, the compensation due in the event of constructive expropriation was sufficient to guarantee a “fair balance” between</w:t>
      </w:r>
      <w:r w:rsidRPr="00987EA0" w:rsidR="00987EA0">
        <w:rPr>
          <w:lang w:val="en-GB"/>
        </w:rPr>
        <w:t xml:space="preserve"> the demands of the general interest of </w:t>
      </w:r>
      <w:r w:rsidR="00987EA0">
        <w:rPr>
          <w:lang w:val="en-GB"/>
        </w:rPr>
        <w:t xml:space="preserve">society </w:t>
      </w:r>
      <w:r w:rsidRPr="00987EA0" w:rsidR="00987EA0">
        <w:rPr>
          <w:lang w:val="en-GB"/>
        </w:rPr>
        <w:t>and the requirements of the protection of the individual</w:t>
      </w:r>
      <w:r w:rsidR="002D0FE9">
        <w:rPr>
          <w:lang w:val="en-GB"/>
        </w:rPr>
        <w:t>'</w:t>
      </w:r>
      <w:r w:rsidRPr="00987EA0" w:rsidR="00987EA0">
        <w:rPr>
          <w:lang w:val="en-GB"/>
        </w:rPr>
        <w:t>s fundamental rights</w:t>
      </w:r>
      <w:r w:rsidRPr="00147D6F">
        <w:rPr>
          <w:lang w:val="en-GB"/>
        </w:rPr>
        <w:t>.</w:t>
      </w:r>
    </w:p>
    <w:p w:rsidRPr="00147D6F" w:rsidR="00E83379" w:rsidP="00E83379" w:rsidRDefault="00E83379">
      <w:pPr>
        <w:pStyle w:val="JuParaCharChar"/>
        <w:rPr>
          <w:lang w:val="en-GB"/>
        </w:rPr>
      </w:pPr>
      <w:r w:rsidRPr="00147D6F">
        <w:rPr>
          <w:lang w:val="en-GB"/>
        </w:rPr>
        <w:t>47. </w:t>
      </w:r>
      <w:r w:rsidR="00737564">
        <w:rPr>
          <w:lang w:val="en-GB"/>
        </w:rPr>
        <w:t xml:space="preserve">On an appeal seeking enforcement of a final judicial decision setting aside the declaration of public interest </w:t>
      </w:r>
      <w:r w:rsidR="00707116">
        <w:rPr>
          <w:lang w:val="en-GB"/>
        </w:rPr>
        <w:t xml:space="preserve">with regard to </w:t>
      </w:r>
      <w:r w:rsidR="00737564">
        <w:rPr>
          <w:lang w:val="en-GB"/>
        </w:rPr>
        <w:t>expropriation proceedings, and</w:t>
      </w:r>
      <w:r w:rsidR="00707116">
        <w:rPr>
          <w:lang w:val="en-GB"/>
        </w:rPr>
        <w:t xml:space="preserve"> in view of the claimant</w:t>
      </w:r>
      <w:r w:rsidR="002D0FE9">
        <w:rPr>
          <w:lang w:val="en-GB"/>
        </w:rPr>
        <w:t>'</w:t>
      </w:r>
      <w:r w:rsidR="00707116">
        <w:rPr>
          <w:lang w:val="en-GB"/>
        </w:rPr>
        <w:t xml:space="preserve">s </w:t>
      </w:r>
      <w:r w:rsidR="00737564">
        <w:rPr>
          <w:lang w:val="en-GB"/>
        </w:rPr>
        <w:t xml:space="preserve">request to obtain restitution of land that had in the meantime been occupied and </w:t>
      </w:r>
      <w:r w:rsidR="00707116">
        <w:rPr>
          <w:lang w:val="en-GB"/>
        </w:rPr>
        <w:t>altered</w:t>
      </w:r>
      <w:r w:rsidR="00737564">
        <w:rPr>
          <w:lang w:val="en-GB"/>
        </w:rPr>
        <w:t xml:space="preserve">, the </w:t>
      </w:r>
      <w:r w:rsidRPr="00737564" w:rsidR="00737564">
        <w:rPr>
          <w:i/>
          <w:lang w:val="en-GB"/>
        </w:rPr>
        <w:t>Consiglio di Stato</w:t>
      </w:r>
      <w:r w:rsidRPr="00147D6F">
        <w:rPr>
          <w:lang w:val="en-GB"/>
        </w:rPr>
        <w:t xml:space="preserve">, </w:t>
      </w:r>
      <w:r w:rsidR="00737564">
        <w:rPr>
          <w:lang w:val="en-GB"/>
        </w:rPr>
        <w:t xml:space="preserve">in judgment no. </w:t>
      </w:r>
      <w:r w:rsidRPr="00147D6F">
        <w:rPr>
          <w:lang w:val="en-GB"/>
        </w:rPr>
        <w:t xml:space="preserve">2/2005 </w:t>
      </w:r>
      <w:r w:rsidR="00737564">
        <w:rPr>
          <w:lang w:val="en-GB"/>
        </w:rPr>
        <w:t xml:space="preserve">of </w:t>
      </w:r>
      <w:r w:rsidRPr="00147D6F">
        <w:rPr>
          <w:lang w:val="en-GB"/>
        </w:rPr>
        <w:t xml:space="preserve">29 </w:t>
      </w:r>
      <w:r w:rsidR="00737564">
        <w:rPr>
          <w:lang w:val="en-GB"/>
        </w:rPr>
        <w:t xml:space="preserve">April </w:t>
      </w:r>
      <w:r w:rsidRPr="00147D6F">
        <w:rPr>
          <w:lang w:val="en-GB"/>
        </w:rPr>
        <w:t>2005</w:t>
      </w:r>
      <w:r w:rsidR="00737564">
        <w:rPr>
          <w:lang w:val="en-GB"/>
        </w:rPr>
        <w:t>, delivered in plenary session, ruled on whether the irreversible alteration of the said land following the construction of “public” works could constitute a</w:t>
      </w:r>
      <w:r w:rsidR="00303F90">
        <w:rPr>
          <w:lang w:val="en-GB"/>
        </w:rPr>
        <w:t xml:space="preserve"> legal reason </w:t>
      </w:r>
      <w:r w:rsidR="00737564">
        <w:rPr>
          <w:lang w:val="en-GB"/>
        </w:rPr>
        <w:t>preventing restitution of the land. The</w:t>
      </w:r>
      <w:r w:rsidRPr="00737564" w:rsidR="00737564">
        <w:rPr>
          <w:i/>
          <w:lang w:val="en-GB"/>
        </w:rPr>
        <w:t xml:space="preserve"> Consiglio di Stato</w:t>
      </w:r>
      <w:r w:rsidR="00737564">
        <w:rPr>
          <w:lang w:val="en-GB"/>
        </w:rPr>
        <w:t xml:space="preserve"> answered this question in the negative. In so doing, it</w:t>
      </w:r>
      <w:r w:rsidRPr="00147D6F">
        <w:rPr>
          <w:lang w:val="en-GB"/>
        </w:rPr>
        <w:t>:</w:t>
      </w:r>
    </w:p>
    <w:p w:rsidRPr="00737564" w:rsidR="00E83379" w:rsidP="00E83379" w:rsidRDefault="001A3332">
      <w:pPr>
        <w:pStyle w:val="JuParaCharChar"/>
        <w:rPr>
          <w:lang w:val="en-GB"/>
        </w:rPr>
      </w:pPr>
      <w:r w:rsidRPr="00737564">
        <w:rPr>
          <w:lang w:val="en-GB"/>
        </w:rPr>
        <w:t>(</w:t>
      </w:r>
      <w:r w:rsidRPr="00737564" w:rsidR="00E83379">
        <w:rPr>
          <w:lang w:val="en-GB"/>
        </w:rPr>
        <w:t xml:space="preserve">a) </w:t>
      </w:r>
      <w:r w:rsidR="00CD1F59">
        <w:rPr>
          <w:lang w:val="en-GB"/>
        </w:rPr>
        <w:t xml:space="preserve">acknowledged that the case-law rule on constructive expropriation was lacking in respect of the need for legal certainty, with regard, </w:t>
      </w:r>
      <w:r w:rsidRPr="00CD1F59" w:rsidR="00CD1F59">
        <w:rPr>
          <w:i/>
          <w:lang w:val="en-GB"/>
        </w:rPr>
        <w:t>inter alia</w:t>
      </w:r>
      <w:r w:rsidR="00CD1F59">
        <w:rPr>
          <w:lang w:val="en-GB"/>
        </w:rPr>
        <w:t xml:space="preserve">, to the issue of identifying the date on which the public works must be considered “completed” and therefore </w:t>
      </w:r>
      <w:r w:rsidR="00707116">
        <w:rPr>
          <w:lang w:val="en-GB"/>
        </w:rPr>
        <w:t xml:space="preserve">on </w:t>
      </w:r>
      <w:r w:rsidR="00CD1F59">
        <w:rPr>
          <w:lang w:val="en-GB"/>
        </w:rPr>
        <w:t xml:space="preserve">what date </w:t>
      </w:r>
      <w:r w:rsidR="00707116">
        <w:rPr>
          <w:lang w:val="en-GB"/>
        </w:rPr>
        <w:t xml:space="preserve">title </w:t>
      </w:r>
      <w:r w:rsidR="00CD1F59">
        <w:rPr>
          <w:lang w:val="en-GB"/>
        </w:rPr>
        <w:t>had been transferred to the State</w:t>
      </w:r>
      <w:r w:rsidRPr="00737564" w:rsidR="00E83379">
        <w:rPr>
          <w:lang w:val="en-GB"/>
        </w:rPr>
        <w:t>;</w:t>
      </w:r>
    </w:p>
    <w:p w:rsidRPr="00737564" w:rsidR="0052170F" w:rsidP="00E83379" w:rsidRDefault="001A3332">
      <w:pPr>
        <w:pStyle w:val="JuParaCharChar"/>
        <w:rPr>
          <w:lang w:val="en-GB"/>
        </w:rPr>
      </w:pPr>
      <w:r w:rsidRPr="00737564">
        <w:rPr>
          <w:lang w:val="en-GB"/>
        </w:rPr>
        <w:t>(</w:t>
      </w:r>
      <w:r w:rsidRPr="00737564" w:rsidR="00E83379">
        <w:rPr>
          <w:lang w:val="en-GB"/>
        </w:rPr>
        <w:t xml:space="preserve">b) </w:t>
      </w:r>
      <w:r w:rsidR="00CD1F59">
        <w:rPr>
          <w:lang w:val="en-GB"/>
        </w:rPr>
        <w:t>welcomed the Court</w:t>
      </w:r>
      <w:r w:rsidR="002D0FE9">
        <w:rPr>
          <w:lang w:val="en-GB"/>
        </w:rPr>
        <w:t>'</w:t>
      </w:r>
      <w:r w:rsidR="00CD1F59">
        <w:rPr>
          <w:lang w:val="en-GB"/>
        </w:rPr>
        <w:t xml:space="preserve">s case-law, particularly the judgment in </w:t>
      </w:r>
      <w:r w:rsidRPr="00737564" w:rsidR="00E83379">
        <w:rPr>
          <w:i/>
          <w:lang w:val="en-GB"/>
        </w:rPr>
        <w:t xml:space="preserve">Belvedere Alberghiera Srl </w:t>
      </w:r>
      <w:r w:rsidR="00CD1F59">
        <w:rPr>
          <w:i/>
          <w:lang w:val="en-GB"/>
        </w:rPr>
        <w:t>v</w:t>
      </w:r>
      <w:r w:rsidRPr="00737564" w:rsidR="00E83379">
        <w:rPr>
          <w:i/>
          <w:lang w:val="en-GB"/>
        </w:rPr>
        <w:t>. Ital</w:t>
      </w:r>
      <w:r w:rsidR="00CD1F59">
        <w:rPr>
          <w:i/>
          <w:lang w:val="en-GB"/>
        </w:rPr>
        <w:t>y</w:t>
      </w:r>
      <w:r w:rsidRPr="00737564" w:rsidR="00E83379">
        <w:rPr>
          <w:lang w:val="en-GB"/>
        </w:rPr>
        <w:t xml:space="preserve">, </w:t>
      </w:r>
      <w:r w:rsidR="00CD1F59">
        <w:rPr>
          <w:lang w:val="en-GB"/>
        </w:rPr>
        <w:t xml:space="preserve">by affirming that, </w:t>
      </w:r>
      <w:r w:rsidRPr="00737564" w:rsidR="00E83379">
        <w:rPr>
          <w:lang w:val="en-GB"/>
        </w:rPr>
        <w:t>face</w:t>
      </w:r>
      <w:r w:rsidR="00CD1F59">
        <w:rPr>
          <w:lang w:val="en-GB"/>
        </w:rPr>
        <w:t xml:space="preserve">d with a request for restitution of property that had been unlawfully occupied and altered, the work </w:t>
      </w:r>
      <w:r w:rsidR="00707116">
        <w:rPr>
          <w:lang w:val="en-GB"/>
        </w:rPr>
        <w:t xml:space="preserve">performed </w:t>
      </w:r>
      <w:r w:rsidR="00CD1F59">
        <w:rPr>
          <w:lang w:val="en-GB"/>
        </w:rPr>
        <w:t xml:space="preserve">by the public authorities cannot, as such, constitute an absolute </w:t>
      </w:r>
      <w:r w:rsidRPr="00737564" w:rsidR="00E83379">
        <w:rPr>
          <w:lang w:val="en-GB"/>
        </w:rPr>
        <w:t xml:space="preserve">obstacle </w:t>
      </w:r>
      <w:r w:rsidR="00CD1F59">
        <w:rPr>
          <w:lang w:val="en-GB"/>
        </w:rPr>
        <w:t xml:space="preserve">to </w:t>
      </w:r>
      <w:r w:rsidRPr="00737564" w:rsidR="00E83379">
        <w:rPr>
          <w:lang w:val="en-GB"/>
        </w:rPr>
        <w:t>restitution;</w:t>
      </w:r>
    </w:p>
    <w:p w:rsidRPr="00737564" w:rsidR="00E83379" w:rsidP="00E83379" w:rsidRDefault="001A3332">
      <w:pPr>
        <w:pStyle w:val="JuParaCharChar"/>
        <w:rPr>
          <w:lang w:val="en-GB"/>
        </w:rPr>
      </w:pPr>
      <w:r w:rsidRPr="00737564">
        <w:rPr>
          <w:lang w:val="en-GB"/>
        </w:rPr>
        <w:t>(</w:t>
      </w:r>
      <w:r w:rsidRPr="00737564" w:rsidR="00E83379">
        <w:rPr>
          <w:lang w:val="en-GB"/>
        </w:rPr>
        <w:t>c) interpr</w:t>
      </w:r>
      <w:r w:rsidR="00CD1F59">
        <w:rPr>
          <w:lang w:val="en-GB"/>
        </w:rPr>
        <w:t>eted A</w:t>
      </w:r>
      <w:r w:rsidRPr="00737564" w:rsidR="00E83379">
        <w:rPr>
          <w:lang w:val="en-GB"/>
        </w:rPr>
        <w:t xml:space="preserve">rticle 43 </w:t>
      </w:r>
      <w:r w:rsidR="00CD1F59">
        <w:rPr>
          <w:lang w:val="en-GB"/>
        </w:rPr>
        <w:t xml:space="preserve">of the Code of Expropriation Laws </w:t>
      </w:r>
      <w:r w:rsidRPr="00737564" w:rsidR="00E83379">
        <w:rPr>
          <w:lang w:val="en-GB"/>
        </w:rPr>
        <w:t>(</w:t>
      </w:r>
      <w:r w:rsidR="00CD1F59">
        <w:rPr>
          <w:lang w:val="en-GB"/>
        </w:rPr>
        <w:t xml:space="preserve">see </w:t>
      </w:r>
      <w:r w:rsidRPr="00737564" w:rsidR="00CD1F59">
        <w:rPr>
          <w:lang w:val="en-GB"/>
        </w:rPr>
        <w:t>paragraph</w:t>
      </w:r>
      <w:r w:rsidRPr="00737564" w:rsidR="00E83379">
        <w:rPr>
          <w:lang w:val="en-GB"/>
        </w:rPr>
        <w:t xml:space="preserve"> 49 </w:t>
      </w:r>
      <w:r w:rsidR="00CD1F59">
        <w:rPr>
          <w:lang w:val="en-GB"/>
        </w:rPr>
        <w:t>below</w:t>
      </w:r>
      <w:r w:rsidRPr="00737564" w:rsidR="00E83379">
        <w:rPr>
          <w:lang w:val="en-GB"/>
        </w:rPr>
        <w:t xml:space="preserve">) </w:t>
      </w:r>
      <w:r w:rsidR="00CD1F59">
        <w:rPr>
          <w:lang w:val="en-GB"/>
        </w:rPr>
        <w:t xml:space="preserve">to mean that failure to </w:t>
      </w:r>
      <w:r w:rsidRPr="00737564" w:rsidR="00E83379">
        <w:rPr>
          <w:lang w:val="en-GB"/>
        </w:rPr>
        <w:t>re</w:t>
      </w:r>
      <w:r w:rsidR="00CD1F59">
        <w:rPr>
          <w:lang w:val="en-GB"/>
        </w:rPr>
        <w:t xml:space="preserve">turn a plot of land could only be accepted in exceptional cases, </w:t>
      </w:r>
      <w:r w:rsidR="00320311">
        <w:rPr>
          <w:lang w:val="en-GB"/>
        </w:rPr>
        <w:t xml:space="preserve">namely where the authorities </w:t>
      </w:r>
      <w:r w:rsidRPr="00737564" w:rsidR="00E83379">
        <w:rPr>
          <w:lang w:val="en-GB"/>
        </w:rPr>
        <w:t>invo</w:t>
      </w:r>
      <w:r w:rsidR="00320311">
        <w:rPr>
          <w:lang w:val="en-GB"/>
        </w:rPr>
        <w:t>ked a particularly strong public interest in the preservation of the construction in question</w:t>
      </w:r>
      <w:r w:rsidRPr="00737564" w:rsidR="00E83379">
        <w:rPr>
          <w:lang w:val="en-GB"/>
        </w:rPr>
        <w:t>;</w:t>
      </w:r>
    </w:p>
    <w:p w:rsidR="002D0FE9" w:rsidP="00E83379" w:rsidRDefault="001A3332">
      <w:pPr>
        <w:pStyle w:val="JuParaCharChar"/>
        <w:rPr>
          <w:lang w:val="en-GB"/>
        </w:rPr>
      </w:pPr>
      <w:r w:rsidRPr="00737564">
        <w:rPr>
          <w:lang w:val="en-GB"/>
        </w:rPr>
        <w:t>(</w:t>
      </w:r>
      <w:r w:rsidRPr="00737564" w:rsidR="00E83379">
        <w:rPr>
          <w:lang w:val="en-GB"/>
        </w:rPr>
        <w:t>d) affirm</w:t>
      </w:r>
      <w:r w:rsidR="00CD1F59">
        <w:rPr>
          <w:lang w:val="en-GB"/>
        </w:rPr>
        <w:t xml:space="preserve">ed, in this context, that constructive expropriation </w:t>
      </w:r>
      <w:r w:rsidR="00320311">
        <w:rPr>
          <w:lang w:val="en-GB"/>
        </w:rPr>
        <w:t xml:space="preserve">could not be regarded as an </w:t>
      </w:r>
      <w:r w:rsidRPr="00737564" w:rsidR="00E83379">
        <w:rPr>
          <w:lang w:val="en-GB"/>
        </w:rPr>
        <w:t>alternative (</w:t>
      </w:r>
      <w:r w:rsidR="00CD1F59">
        <w:rPr>
          <w:lang w:val="en-GB"/>
        </w:rPr>
        <w:t>“</w:t>
      </w:r>
      <w:r w:rsidRPr="00737564" w:rsidR="00E83379">
        <w:rPr>
          <w:i/>
          <w:lang w:val="en-GB"/>
        </w:rPr>
        <w:t xml:space="preserve">una mera </w:t>
      </w:r>
      <w:r w:rsidR="00CD1F59">
        <w:rPr>
          <w:i/>
          <w:lang w:val="en-GB"/>
        </w:rPr>
        <w:t>alternative</w:t>
      </w:r>
      <w:r w:rsidRPr="00CD1F59" w:rsidR="00CD1F59">
        <w:rPr>
          <w:lang w:val="en-GB"/>
        </w:rPr>
        <w:t>”</w:t>
      </w:r>
      <w:r w:rsidRPr="00737564" w:rsidR="00E83379">
        <w:rPr>
          <w:lang w:val="en-GB"/>
        </w:rPr>
        <w:t xml:space="preserve">) </w:t>
      </w:r>
      <w:r w:rsidR="00320311">
        <w:rPr>
          <w:lang w:val="en-GB"/>
        </w:rPr>
        <w:t>to duly conducted expropriation proceedings.</w:t>
      </w:r>
    </w:p>
    <w:p w:rsidRPr="00320311" w:rsidR="00E83379" w:rsidP="00E83379" w:rsidRDefault="00E83379">
      <w:pPr>
        <w:pStyle w:val="JuH1"/>
        <w:ind w:left="788" w:hanging="340"/>
        <w:rPr>
          <w:lang w:val="en-GB"/>
        </w:rPr>
      </w:pPr>
      <w:r w:rsidRPr="00320311">
        <w:rPr>
          <w:lang w:val="en-GB"/>
        </w:rPr>
        <w:t>7.  </w:t>
      </w:r>
      <w:r w:rsidR="001C0B40">
        <w:rPr>
          <w:lang w:val="en-GB"/>
        </w:rPr>
        <w:t xml:space="preserve">The Code of legislative provisions and regulations on expropriation in the public interest </w:t>
      </w:r>
      <w:r w:rsidRPr="00320311">
        <w:rPr>
          <w:lang w:val="en-GB"/>
        </w:rPr>
        <w:t>(</w:t>
      </w:r>
      <w:r w:rsidR="001C0B40">
        <w:rPr>
          <w:lang w:val="en-GB"/>
        </w:rPr>
        <w:t>“the Code”</w:t>
      </w:r>
      <w:r w:rsidRPr="00320311">
        <w:rPr>
          <w:lang w:val="en-GB"/>
        </w:rPr>
        <w:t>)</w:t>
      </w:r>
    </w:p>
    <w:p w:rsidRPr="00320311" w:rsidR="00E83379" w:rsidP="00E83379" w:rsidRDefault="00E83379">
      <w:pPr>
        <w:pStyle w:val="JuParaCharChar"/>
        <w:rPr>
          <w:lang w:val="en-GB"/>
        </w:rPr>
      </w:pPr>
      <w:r w:rsidRPr="00320311">
        <w:rPr>
          <w:lang w:val="en-GB"/>
        </w:rPr>
        <w:t>48. </w:t>
      </w:r>
      <w:r w:rsidR="001C0B40">
        <w:rPr>
          <w:lang w:val="en-GB"/>
        </w:rPr>
        <w:t xml:space="preserve">On </w:t>
      </w:r>
      <w:r w:rsidRPr="00320311">
        <w:rPr>
          <w:lang w:val="en-GB"/>
        </w:rPr>
        <w:t xml:space="preserve">30 </w:t>
      </w:r>
      <w:r w:rsidR="001C0B40">
        <w:rPr>
          <w:lang w:val="en-GB"/>
        </w:rPr>
        <w:t xml:space="preserve">June </w:t>
      </w:r>
      <w:r w:rsidRPr="00320311" w:rsidR="00236A91">
        <w:rPr>
          <w:lang w:val="en-GB"/>
        </w:rPr>
        <w:t xml:space="preserve">2003 </w:t>
      </w:r>
      <w:r w:rsidR="00477028">
        <w:rPr>
          <w:lang w:val="en-GB"/>
        </w:rPr>
        <w:t>Presidential Decree</w:t>
      </w:r>
      <w:r w:rsidRPr="00320311">
        <w:rPr>
          <w:lang w:val="en-GB"/>
        </w:rPr>
        <w:t xml:space="preserve"> n</w:t>
      </w:r>
      <w:r w:rsidR="00957543">
        <w:rPr>
          <w:lang w:val="en-GB"/>
        </w:rPr>
        <w:t>o.</w:t>
      </w:r>
      <w:r w:rsidRPr="00320311">
        <w:rPr>
          <w:lang w:val="en-GB"/>
        </w:rPr>
        <w:t xml:space="preserve"> 327 </w:t>
      </w:r>
      <w:r w:rsidR="00957543">
        <w:rPr>
          <w:lang w:val="en-GB"/>
        </w:rPr>
        <w:t xml:space="preserve">of </w:t>
      </w:r>
      <w:r w:rsidRPr="00320311" w:rsidR="00236A91">
        <w:rPr>
          <w:lang w:val="en-GB"/>
        </w:rPr>
        <w:t>8</w:t>
      </w:r>
      <w:r w:rsidR="00957543">
        <w:rPr>
          <w:lang w:val="en-GB"/>
        </w:rPr>
        <w:t> </w:t>
      </w:r>
      <w:r w:rsidR="001C0B40">
        <w:rPr>
          <w:lang w:val="en-GB"/>
        </w:rPr>
        <w:t xml:space="preserve">June </w:t>
      </w:r>
      <w:r w:rsidRPr="00320311" w:rsidR="00236A91">
        <w:rPr>
          <w:lang w:val="en-GB"/>
        </w:rPr>
        <w:t xml:space="preserve">2001, </w:t>
      </w:r>
      <w:r w:rsidR="00957543">
        <w:rPr>
          <w:lang w:val="en-GB"/>
        </w:rPr>
        <w:t>amended by Legislative Decree</w:t>
      </w:r>
      <w:r w:rsidRPr="00320311">
        <w:rPr>
          <w:lang w:val="en-GB"/>
        </w:rPr>
        <w:t xml:space="preserve"> n</w:t>
      </w:r>
      <w:r w:rsidR="00957543">
        <w:rPr>
          <w:lang w:val="en-GB"/>
        </w:rPr>
        <w:t>o.</w:t>
      </w:r>
      <w:r w:rsidRPr="00320311">
        <w:rPr>
          <w:lang w:val="en-GB"/>
        </w:rPr>
        <w:t xml:space="preserve"> 302 </w:t>
      </w:r>
      <w:r w:rsidR="00957543">
        <w:rPr>
          <w:lang w:val="en-GB"/>
        </w:rPr>
        <w:t xml:space="preserve">of </w:t>
      </w:r>
      <w:r w:rsidRPr="00320311">
        <w:rPr>
          <w:lang w:val="en-GB"/>
        </w:rPr>
        <w:t>27 </w:t>
      </w:r>
      <w:r w:rsidRPr="00320311" w:rsidR="001C0B40">
        <w:rPr>
          <w:lang w:val="en-GB"/>
        </w:rPr>
        <w:t>December</w:t>
      </w:r>
      <w:r w:rsidRPr="00320311">
        <w:rPr>
          <w:lang w:val="en-GB"/>
        </w:rPr>
        <w:t xml:space="preserve"> 2002, </w:t>
      </w:r>
      <w:r w:rsidR="00477028">
        <w:rPr>
          <w:lang w:val="en-GB"/>
        </w:rPr>
        <w:t>and which governs expropriation proceedings, entered into force.</w:t>
      </w:r>
      <w:r w:rsidRPr="00320311">
        <w:rPr>
          <w:lang w:val="en-GB"/>
        </w:rPr>
        <w:t xml:space="preserve"> </w:t>
      </w:r>
      <w:r w:rsidR="00477028">
        <w:rPr>
          <w:lang w:val="en-GB"/>
        </w:rPr>
        <w:t xml:space="preserve">It codifies the existing provisions and case-law in this area. In particular, it codifies the constructive expropriation rule. </w:t>
      </w:r>
      <w:r w:rsidR="00182459">
        <w:rPr>
          <w:lang w:val="en-GB"/>
        </w:rPr>
        <w:t>From its entry into force, t</w:t>
      </w:r>
      <w:r w:rsidR="001C0B40">
        <w:rPr>
          <w:lang w:val="en-GB"/>
        </w:rPr>
        <w:t>he Code</w:t>
      </w:r>
      <w:r w:rsidRPr="00320311">
        <w:rPr>
          <w:lang w:val="en-GB"/>
        </w:rPr>
        <w:t xml:space="preserve">, </w:t>
      </w:r>
      <w:r w:rsidR="00477028">
        <w:rPr>
          <w:lang w:val="en-GB"/>
        </w:rPr>
        <w:t xml:space="preserve">which does not apply to cases of occupation which occurred prior to </w:t>
      </w:r>
      <w:r w:rsidRPr="00320311">
        <w:rPr>
          <w:lang w:val="en-GB"/>
        </w:rPr>
        <w:t xml:space="preserve">1996 </w:t>
      </w:r>
      <w:r w:rsidR="00477028">
        <w:rPr>
          <w:lang w:val="en-GB"/>
        </w:rPr>
        <w:t xml:space="preserve">and is not therefore applicable to the instant case, </w:t>
      </w:r>
      <w:r w:rsidR="00707116">
        <w:rPr>
          <w:lang w:val="en-GB"/>
        </w:rPr>
        <w:t xml:space="preserve">superseded </w:t>
      </w:r>
      <w:r w:rsidR="00182459">
        <w:rPr>
          <w:lang w:val="en-GB"/>
        </w:rPr>
        <w:t xml:space="preserve">all previous legislation and case-law in the field of </w:t>
      </w:r>
      <w:r w:rsidRPr="00320311">
        <w:rPr>
          <w:lang w:val="en-GB"/>
        </w:rPr>
        <w:t>expropriation.</w:t>
      </w:r>
    </w:p>
    <w:p w:rsidR="002D0FE9" w:rsidP="00E83379" w:rsidRDefault="00E83379">
      <w:pPr>
        <w:pStyle w:val="JuParaCharChar"/>
        <w:rPr>
          <w:lang w:val="en-GB"/>
        </w:rPr>
      </w:pPr>
      <w:r w:rsidRPr="00320311">
        <w:rPr>
          <w:lang w:val="en-GB"/>
        </w:rPr>
        <w:t>49. Article 43</w:t>
      </w:r>
      <w:r w:rsidR="00477028">
        <w:rPr>
          <w:lang w:val="en-GB"/>
        </w:rPr>
        <w:t xml:space="preserve"> of </w:t>
      </w:r>
      <w:r w:rsidR="001C0B40">
        <w:rPr>
          <w:lang w:val="en-GB"/>
        </w:rPr>
        <w:t>the Code</w:t>
      </w:r>
      <w:r w:rsidR="00477028">
        <w:rPr>
          <w:lang w:val="en-GB"/>
        </w:rPr>
        <w:t xml:space="preserve"> provides that, in the absence of </w:t>
      </w:r>
      <w:r w:rsidR="005D101B">
        <w:rPr>
          <w:lang w:val="en-GB"/>
        </w:rPr>
        <w:t xml:space="preserve">an </w:t>
      </w:r>
      <w:r w:rsidRPr="00320311">
        <w:rPr>
          <w:lang w:val="en-GB"/>
        </w:rPr>
        <w:t>expropriation</w:t>
      </w:r>
      <w:r w:rsidR="005D101B">
        <w:rPr>
          <w:lang w:val="en-GB"/>
        </w:rPr>
        <w:t xml:space="preserve"> order</w:t>
      </w:r>
      <w:r w:rsidRPr="00320311">
        <w:rPr>
          <w:lang w:val="en-GB"/>
        </w:rPr>
        <w:t>, o</w:t>
      </w:r>
      <w:r w:rsidR="005D101B">
        <w:rPr>
          <w:lang w:val="en-GB"/>
        </w:rPr>
        <w:t xml:space="preserve">r in the absence of a declaration stating that the expropriation is in the public interest, land that has been altered following the construction of public works </w:t>
      </w:r>
      <w:r w:rsidR="00303F90">
        <w:rPr>
          <w:lang w:val="en-GB"/>
        </w:rPr>
        <w:t xml:space="preserve">passes into the ownership of </w:t>
      </w:r>
      <w:r w:rsidR="005D101B">
        <w:rPr>
          <w:lang w:val="en-GB"/>
        </w:rPr>
        <w:t>the authorities which altered it</w:t>
      </w:r>
      <w:r w:rsidRPr="00320311">
        <w:rPr>
          <w:lang w:val="en-GB"/>
        </w:rPr>
        <w:t xml:space="preserve">; </w:t>
      </w:r>
      <w:r w:rsidR="005D101B">
        <w:rPr>
          <w:lang w:val="en-GB"/>
        </w:rPr>
        <w:t xml:space="preserve">damages are paid in consideration. The authorities may acquire a property even where the town planning documents or the declaration that the expropriation is in the public interest have been set aside. The owner may apply to the court for </w:t>
      </w:r>
      <w:r w:rsidRPr="00320311">
        <w:rPr>
          <w:lang w:val="en-GB"/>
        </w:rPr>
        <w:t xml:space="preserve">restitution </w:t>
      </w:r>
      <w:r w:rsidR="005D101B">
        <w:rPr>
          <w:lang w:val="en-GB"/>
        </w:rPr>
        <w:t xml:space="preserve">of the land. The authorities in question may object. Where the court decides not to order </w:t>
      </w:r>
      <w:r w:rsidRPr="00320311">
        <w:rPr>
          <w:lang w:val="en-GB"/>
        </w:rPr>
        <w:t xml:space="preserve">restitution </w:t>
      </w:r>
      <w:r w:rsidR="005D101B">
        <w:rPr>
          <w:lang w:val="en-GB"/>
        </w:rPr>
        <w:t>of the land, the owner is entitled to compensation.</w:t>
      </w:r>
    </w:p>
    <w:p w:rsidR="005D5D48" w:rsidP="00E83379" w:rsidRDefault="005D5D48">
      <w:pPr>
        <w:pStyle w:val="JuHIRoman"/>
        <w:rPr>
          <w:sz w:val="28"/>
          <w:lang w:val="en-GB"/>
        </w:rPr>
      </w:pPr>
      <w:r w:rsidRPr="005D5D48">
        <w:rPr>
          <w:sz w:val="28"/>
          <w:lang w:val="en-GB"/>
        </w:rPr>
        <w:t>THE LAW</w:t>
      </w:r>
    </w:p>
    <w:p w:rsidRPr="0059128C" w:rsidR="00E83379" w:rsidP="00E83379" w:rsidRDefault="00E83379">
      <w:pPr>
        <w:pStyle w:val="JuHIRoman"/>
        <w:rPr>
          <w:lang w:val="en-GB"/>
        </w:rPr>
      </w:pPr>
      <w:r w:rsidRPr="0059128C">
        <w:rPr>
          <w:lang w:val="en-GB"/>
        </w:rPr>
        <w:t>I.  </w:t>
      </w:r>
      <w:r w:rsidRPr="0059128C" w:rsidR="005D5D48">
        <w:rPr>
          <w:lang w:val="en-GB"/>
        </w:rPr>
        <w:t>THE GOVERNMENT</w:t>
      </w:r>
      <w:r w:rsidR="002D0FE9">
        <w:rPr>
          <w:lang w:val="en-GB"/>
        </w:rPr>
        <w:t>'</w:t>
      </w:r>
      <w:r w:rsidRPr="0059128C" w:rsidR="005D5D48">
        <w:rPr>
          <w:lang w:val="en-GB"/>
        </w:rPr>
        <w:t>S PRELIMINARY OBJECTION</w:t>
      </w:r>
    </w:p>
    <w:p w:rsidRPr="005D101B" w:rsidR="00E83379" w:rsidP="00E83379" w:rsidRDefault="00E83379">
      <w:pPr>
        <w:pStyle w:val="JuPara"/>
        <w:rPr>
          <w:lang w:val="en-GB"/>
        </w:rPr>
      </w:pPr>
      <w:r w:rsidRPr="005D101B">
        <w:rPr>
          <w:lang w:val="en-GB"/>
        </w:rPr>
        <w:t xml:space="preserve">50. </w:t>
      </w:r>
      <w:r w:rsidR="006E1AFB">
        <w:rPr>
          <w:lang w:val="en-GB"/>
        </w:rPr>
        <w:t xml:space="preserve">In their observations on the merits, the </w:t>
      </w:r>
      <w:r w:rsidRPr="005D101B" w:rsidR="006E1AFB">
        <w:rPr>
          <w:lang w:val="en-GB"/>
        </w:rPr>
        <w:t>Government</w:t>
      </w:r>
      <w:r w:rsidRPr="005D101B">
        <w:rPr>
          <w:lang w:val="en-GB"/>
        </w:rPr>
        <w:t xml:space="preserve"> </w:t>
      </w:r>
      <w:r w:rsidR="000D3C91">
        <w:rPr>
          <w:lang w:val="en-GB"/>
        </w:rPr>
        <w:t>raised an objection, composed of two limbs, that the application was out of time</w:t>
      </w:r>
      <w:r w:rsidRPr="005D101B">
        <w:rPr>
          <w:lang w:val="en-GB"/>
        </w:rPr>
        <w:t>.</w:t>
      </w:r>
    </w:p>
    <w:p w:rsidR="002D0FE9" w:rsidP="00E83379" w:rsidRDefault="00E83379">
      <w:pPr>
        <w:pStyle w:val="JuPara"/>
        <w:rPr>
          <w:lang w:val="en-GB"/>
        </w:rPr>
      </w:pPr>
      <w:r w:rsidRPr="005D101B">
        <w:rPr>
          <w:lang w:val="en-GB"/>
        </w:rPr>
        <w:t xml:space="preserve">51. </w:t>
      </w:r>
      <w:r w:rsidR="006E1AFB">
        <w:rPr>
          <w:lang w:val="en-GB"/>
        </w:rPr>
        <w:t>As to the first limb</w:t>
      </w:r>
      <w:r w:rsidRPr="005D101B">
        <w:rPr>
          <w:lang w:val="en-GB"/>
        </w:rPr>
        <w:t xml:space="preserve">, </w:t>
      </w:r>
      <w:r w:rsidR="006E1AFB">
        <w:rPr>
          <w:lang w:val="en-GB"/>
        </w:rPr>
        <w:t xml:space="preserve">the </w:t>
      </w:r>
      <w:r w:rsidRPr="005D101B" w:rsidR="006E1AFB">
        <w:rPr>
          <w:lang w:val="en-GB"/>
        </w:rPr>
        <w:t>Government</w:t>
      </w:r>
      <w:r w:rsidRPr="005D101B">
        <w:rPr>
          <w:lang w:val="en-GB"/>
        </w:rPr>
        <w:t xml:space="preserve"> a</w:t>
      </w:r>
      <w:r w:rsidR="000D3C91">
        <w:rPr>
          <w:lang w:val="en-GB"/>
        </w:rPr>
        <w:t xml:space="preserve">rgued that the application was out of time in so far as it was lodged more than six months after </w:t>
      </w:r>
      <w:r w:rsidRPr="005D101B">
        <w:rPr>
          <w:lang w:val="en-GB"/>
        </w:rPr>
        <w:t>15</w:t>
      </w:r>
      <w:r w:rsidR="000D3C91">
        <w:rPr>
          <w:lang w:val="en-GB"/>
        </w:rPr>
        <w:t> </w:t>
      </w:r>
      <w:r w:rsidRPr="005D101B" w:rsidR="006E1AFB">
        <w:rPr>
          <w:lang w:val="en-GB"/>
        </w:rPr>
        <w:t>September</w:t>
      </w:r>
      <w:r w:rsidRPr="005D101B">
        <w:rPr>
          <w:lang w:val="en-GB"/>
        </w:rPr>
        <w:t xml:space="preserve"> 1998, </w:t>
      </w:r>
      <w:r w:rsidR="006E1AFB">
        <w:rPr>
          <w:lang w:val="en-GB"/>
        </w:rPr>
        <w:t xml:space="preserve">namely </w:t>
      </w:r>
      <w:r w:rsidR="000D3C91">
        <w:rPr>
          <w:lang w:val="en-GB"/>
        </w:rPr>
        <w:t xml:space="preserve">the date on which the </w:t>
      </w:r>
      <w:smartTag w:uri="urn:schemas-microsoft-com:office:smarttags" w:element="Street">
        <w:smartTag w:uri="urn:schemas-microsoft-com:office:smarttags" w:element="address">
          <w:r w:rsidR="000D3C91">
            <w:rPr>
              <w:lang w:val="en-GB"/>
            </w:rPr>
            <w:t>Nuoro Court</w:t>
          </w:r>
        </w:smartTag>
      </w:smartTag>
      <w:r w:rsidR="002D0FE9">
        <w:rPr>
          <w:lang w:val="en-GB"/>
        </w:rPr>
        <w:t>'</w:t>
      </w:r>
      <w:r w:rsidR="000D3C91">
        <w:rPr>
          <w:lang w:val="en-GB"/>
        </w:rPr>
        <w:t xml:space="preserve">s provisional judgment of </w:t>
      </w:r>
      <w:r w:rsidRPr="005D101B">
        <w:rPr>
          <w:lang w:val="en-GB"/>
        </w:rPr>
        <w:t xml:space="preserve">14 </w:t>
      </w:r>
      <w:r w:rsidR="006E1AFB">
        <w:rPr>
          <w:lang w:val="en-GB"/>
        </w:rPr>
        <w:t xml:space="preserve">July </w:t>
      </w:r>
      <w:r w:rsidRPr="005D101B">
        <w:rPr>
          <w:lang w:val="en-GB"/>
        </w:rPr>
        <w:t xml:space="preserve">1997 </w:t>
      </w:r>
      <w:r w:rsidR="000D3C91">
        <w:rPr>
          <w:lang w:val="en-GB"/>
        </w:rPr>
        <w:t>became final.</w:t>
      </w:r>
    </w:p>
    <w:p w:rsidRPr="005D101B" w:rsidR="0052170F" w:rsidP="00E83379" w:rsidRDefault="00E83379">
      <w:pPr>
        <w:pStyle w:val="JuPara"/>
        <w:rPr>
          <w:lang w:val="en-GB"/>
        </w:rPr>
      </w:pPr>
      <w:r w:rsidRPr="005D101B">
        <w:rPr>
          <w:lang w:val="en-GB"/>
        </w:rPr>
        <w:t xml:space="preserve">52. </w:t>
      </w:r>
      <w:r w:rsidR="000D3C91">
        <w:rPr>
          <w:lang w:val="en-GB"/>
        </w:rPr>
        <w:t xml:space="preserve">The </w:t>
      </w:r>
      <w:r w:rsidRPr="005D101B" w:rsidR="000D3C91">
        <w:rPr>
          <w:lang w:val="en-GB"/>
        </w:rPr>
        <w:t>Government</w:t>
      </w:r>
      <w:r w:rsidRPr="005D101B">
        <w:rPr>
          <w:lang w:val="en-GB"/>
        </w:rPr>
        <w:t xml:space="preserve"> </w:t>
      </w:r>
      <w:r w:rsidR="000D3C91">
        <w:rPr>
          <w:lang w:val="en-GB"/>
        </w:rPr>
        <w:t>alleged that</w:t>
      </w:r>
      <w:r w:rsidR="007C24DB">
        <w:rPr>
          <w:lang w:val="en-GB"/>
        </w:rPr>
        <w:t xml:space="preserve">, through that judgment, the </w:t>
      </w:r>
      <w:smartTag w:uri="urn:schemas-microsoft-com:office:smarttags" w:element="Street">
        <w:smartTag w:uri="urn:schemas-microsoft-com:office:smarttags" w:element="address">
          <w:r w:rsidR="007C24DB">
            <w:rPr>
              <w:lang w:val="en-GB"/>
            </w:rPr>
            <w:t>Nuoro Court</w:t>
          </w:r>
        </w:smartTag>
      </w:smartTag>
      <w:r w:rsidR="007C24DB">
        <w:rPr>
          <w:lang w:val="en-GB"/>
        </w:rPr>
        <w:t xml:space="preserve"> had decided on the issues concerning the transfer of ownership and the amount of compensation, calculated on the basis of the market value of the land.</w:t>
      </w:r>
    </w:p>
    <w:p w:rsidRPr="005D101B" w:rsidR="0052170F" w:rsidP="00E83379" w:rsidRDefault="00E83379">
      <w:pPr>
        <w:pStyle w:val="JuPara"/>
        <w:rPr>
          <w:bCs/>
          <w:lang w:val="en-GB"/>
        </w:rPr>
      </w:pPr>
      <w:r w:rsidRPr="005D101B">
        <w:rPr>
          <w:lang w:val="en-GB"/>
        </w:rPr>
        <w:t xml:space="preserve">53. </w:t>
      </w:r>
      <w:r w:rsidR="007C24DB">
        <w:rPr>
          <w:lang w:val="en-GB"/>
        </w:rPr>
        <w:t>In consequence, that judgment was the “final domestic decision” from which the six-month deadline laid down in A</w:t>
      </w:r>
      <w:r w:rsidRPr="005D101B">
        <w:rPr>
          <w:bCs/>
          <w:lang w:val="en-GB"/>
        </w:rPr>
        <w:t xml:space="preserve">rticle 35 </w:t>
      </w:r>
      <w:r w:rsidR="000D3C91">
        <w:rPr>
          <w:bCs/>
          <w:lang w:val="en-GB"/>
        </w:rPr>
        <w:t xml:space="preserve">of the </w:t>
      </w:r>
      <w:r w:rsidRPr="005D101B">
        <w:rPr>
          <w:bCs/>
          <w:lang w:val="en-GB"/>
        </w:rPr>
        <w:t xml:space="preserve">Convention </w:t>
      </w:r>
      <w:r w:rsidR="007C24DB">
        <w:rPr>
          <w:bCs/>
          <w:lang w:val="en-GB"/>
        </w:rPr>
        <w:t>began to run</w:t>
      </w:r>
      <w:r w:rsidRPr="005D101B">
        <w:rPr>
          <w:bCs/>
          <w:lang w:val="en-GB"/>
        </w:rPr>
        <w:t>.</w:t>
      </w:r>
    </w:p>
    <w:p w:rsidRPr="005D101B" w:rsidR="00E83379" w:rsidP="00E83379" w:rsidRDefault="00E83379">
      <w:pPr>
        <w:pStyle w:val="JuPara"/>
        <w:rPr>
          <w:bCs/>
          <w:lang w:val="en-GB"/>
        </w:rPr>
      </w:pPr>
      <w:r w:rsidRPr="005D101B">
        <w:rPr>
          <w:bCs/>
          <w:lang w:val="en-GB"/>
        </w:rPr>
        <w:t xml:space="preserve">54. </w:t>
      </w:r>
      <w:r w:rsidR="007C24DB">
        <w:rPr>
          <w:bCs/>
          <w:lang w:val="en-GB"/>
        </w:rPr>
        <w:t xml:space="preserve">With regard to the second limb, the </w:t>
      </w:r>
      <w:r w:rsidRPr="005D101B" w:rsidR="007C24DB">
        <w:rPr>
          <w:bCs/>
          <w:lang w:val="en-GB"/>
        </w:rPr>
        <w:t>Government</w:t>
      </w:r>
      <w:r w:rsidRPr="005D101B">
        <w:rPr>
          <w:bCs/>
          <w:lang w:val="en-GB"/>
        </w:rPr>
        <w:t xml:space="preserve"> </w:t>
      </w:r>
      <w:r w:rsidR="007C24DB">
        <w:rPr>
          <w:bCs/>
          <w:lang w:val="en-GB"/>
        </w:rPr>
        <w:t xml:space="preserve">argued that the application had been introduced out of time in that the applicants complained that the amount of compensation had been calculated within the meaning of Law no. </w:t>
      </w:r>
      <w:r w:rsidRPr="005D101B">
        <w:rPr>
          <w:lang w:val="en-GB"/>
        </w:rPr>
        <w:t xml:space="preserve">662 </w:t>
      </w:r>
      <w:r w:rsidR="007C24DB">
        <w:rPr>
          <w:lang w:val="en-GB"/>
        </w:rPr>
        <w:t xml:space="preserve">of </w:t>
      </w:r>
      <w:r w:rsidRPr="005D101B">
        <w:rPr>
          <w:lang w:val="en-GB"/>
        </w:rPr>
        <w:t xml:space="preserve">1996. </w:t>
      </w:r>
      <w:r w:rsidR="007C24DB">
        <w:rPr>
          <w:lang w:val="en-GB"/>
        </w:rPr>
        <w:t xml:space="preserve">According to the </w:t>
      </w:r>
      <w:r w:rsidRPr="005D101B" w:rsidR="007C24DB">
        <w:rPr>
          <w:lang w:val="en-GB"/>
        </w:rPr>
        <w:t>Government</w:t>
      </w:r>
      <w:r w:rsidRPr="005D101B">
        <w:rPr>
          <w:lang w:val="en-GB"/>
        </w:rPr>
        <w:t xml:space="preserve">, </w:t>
      </w:r>
      <w:r w:rsidR="004676D7">
        <w:rPr>
          <w:lang w:val="en-GB"/>
        </w:rPr>
        <w:t>t</w:t>
      </w:r>
      <w:r w:rsidRPr="004676D7" w:rsidR="004676D7">
        <w:rPr>
          <w:bCs/>
          <w:lang w:val="en-GB"/>
        </w:rPr>
        <w:t>he six-month time-limit laid down by Article</w:t>
      </w:r>
      <w:r w:rsidRPr="005D101B">
        <w:rPr>
          <w:bCs/>
          <w:lang w:val="en-GB"/>
        </w:rPr>
        <w:t xml:space="preserve"> </w:t>
      </w:r>
      <w:r w:rsidR="004676D7">
        <w:rPr>
          <w:bCs/>
          <w:lang w:val="en-GB"/>
        </w:rPr>
        <w:t xml:space="preserve">35 of the </w:t>
      </w:r>
      <w:r w:rsidRPr="005D101B">
        <w:rPr>
          <w:bCs/>
          <w:lang w:val="en-GB"/>
        </w:rPr>
        <w:t xml:space="preserve">Convention </w:t>
      </w:r>
      <w:r w:rsidR="004676D7">
        <w:rPr>
          <w:bCs/>
          <w:lang w:val="en-GB"/>
        </w:rPr>
        <w:t xml:space="preserve">had begun to run either on </w:t>
      </w:r>
      <w:r w:rsidRPr="005D101B">
        <w:rPr>
          <w:lang w:val="en-GB"/>
        </w:rPr>
        <w:t xml:space="preserve">1 </w:t>
      </w:r>
      <w:r w:rsidR="004676D7">
        <w:rPr>
          <w:lang w:val="en-GB"/>
        </w:rPr>
        <w:t xml:space="preserve">January </w:t>
      </w:r>
      <w:r w:rsidRPr="005D101B">
        <w:rPr>
          <w:lang w:val="en-GB"/>
        </w:rPr>
        <w:t xml:space="preserve">1997, </w:t>
      </w:r>
      <w:r w:rsidR="004676D7">
        <w:rPr>
          <w:lang w:val="en-GB"/>
        </w:rPr>
        <w:t>the date on which that Law entered into force, or on the date on which the Constitutional Court</w:t>
      </w:r>
      <w:r w:rsidR="002D0FE9">
        <w:rPr>
          <w:lang w:val="en-GB"/>
        </w:rPr>
        <w:t>'</w:t>
      </w:r>
      <w:r w:rsidR="004676D7">
        <w:rPr>
          <w:lang w:val="en-GB"/>
        </w:rPr>
        <w:t>s judgment no. 148 of 26 April 1999, by which the highest court had upheld the lawfulness of the provision in question, had been filed with the registry</w:t>
      </w:r>
      <w:r w:rsidRPr="005D101B">
        <w:rPr>
          <w:bCs/>
          <w:lang w:val="en-GB"/>
        </w:rPr>
        <w:t xml:space="preserve">. </w:t>
      </w:r>
      <w:r w:rsidR="000D3C91">
        <w:rPr>
          <w:bCs/>
          <w:lang w:val="en-GB"/>
        </w:rPr>
        <w:t xml:space="preserve">In support of its allegations, the </w:t>
      </w:r>
      <w:r w:rsidRPr="005D101B" w:rsidR="000D3C91">
        <w:rPr>
          <w:bCs/>
          <w:lang w:val="en-GB"/>
        </w:rPr>
        <w:t>Government</w:t>
      </w:r>
      <w:r w:rsidR="000D3C91">
        <w:rPr>
          <w:bCs/>
          <w:lang w:val="en-GB"/>
        </w:rPr>
        <w:t xml:space="preserve"> referred to the case of </w:t>
      </w:r>
      <w:r w:rsidRPr="005D101B">
        <w:rPr>
          <w:bCs/>
          <w:i/>
          <w:lang w:val="en-GB"/>
        </w:rPr>
        <w:t xml:space="preserve">Miconi </w:t>
      </w:r>
      <w:r w:rsidR="000D3C91">
        <w:rPr>
          <w:bCs/>
          <w:i/>
          <w:lang w:val="en-GB"/>
        </w:rPr>
        <w:t>v</w:t>
      </w:r>
      <w:r w:rsidRPr="005D101B">
        <w:rPr>
          <w:bCs/>
          <w:i/>
          <w:lang w:val="en-GB"/>
        </w:rPr>
        <w:t xml:space="preserve">. </w:t>
      </w:r>
      <w:r w:rsidRPr="005D101B" w:rsidR="000D3C91">
        <w:rPr>
          <w:bCs/>
          <w:i/>
          <w:lang w:val="en-GB"/>
        </w:rPr>
        <w:t>Italy</w:t>
      </w:r>
      <w:r w:rsidRPr="005D101B">
        <w:rPr>
          <w:bCs/>
          <w:lang w:val="en-GB"/>
        </w:rPr>
        <w:t xml:space="preserve"> (</w:t>
      </w:r>
      <w:r w:rsidRPr="005D101B">
        <w:rPr>
          <w:bCs/>
          <w:i/>
          <w:lang w:val="en-GB"/>
        </w:rPr>
        <w:t xml:space="preserve">Miconi </w:t>
      </w:r>
      <w:r w:rsidR="000D3C91">
        <w:rPr>
          <w:bCs/>
          <w:i/>
          <w:lang w:val="en-GB"/>
        </w:rPr>
        <w:t>v</w:t>
      </w:r>
      <w:r w:rsidRPr="005D101B">
        <w:rPr>
          <w:bCs/>
          <w:i/>
          <w:lang w:val="en-GB"/>
        </w:rPr>
        <w:t xml:space="preserve">. </w:t>
      </w:r>
      <w:r w:rsidRPr="005D101B" w:rsidR="000D3C91">
        <w:rPr>
          <w:bCs/>
          <w:i/>
          <w:lang w:val="en-GB"/>
        </w:rPr>
        <w:t>Italy</w:t>
      </w:r>
      <w:r w:rsidRPr="005D101B">
        <w:rPr>
          <w:bCs/>
          <w:lang w:val="en-GB"/>
        </w:rPr>
        <w:t>,</w:t>
      </w:r>
      <w:r w:rsidRPr="005D101B">
        <w:rPr>
          <w:bCs/>
          <w:i/>
          <w:lang w:val="en-GB"/>
        </w:rPr>
        <w:t xml:space="preserve"> </w:t>
      </w:r>
      <w:r w:rsidRPr="005D101B">
        <w:rPr>
          <w:bCs/>
          <w:lang w:val="en-GB"/>
        </w:rPr>
        <w:t>(d</w:t>
      </w:r>
      <w:r w:rsidR="000D3C91">
        <w:rPr>
          <w:bCs/>
          <w:lang w:val="en-GB"/>
        </w:rPr>
        <w:t>e</w:t>
      </w:r>
      <w:r w:rsidRPr="005D101B">
        <w:rPr>
          <w:bCs/>
          <w:lang w:val="en-GB"/>
        </w:rPr>
        <w:t>c.), n</w:t>
      </w:r>
      <w:r w:rsidR="000D3C91">
        <w:rPr>
          <w:bCs/>
          <w:lang w:val="en-GB"/>
        </w:rPr>
        <w:t xml:space="preserve">o. </w:t>
      </w:r>
      <w:r w:rsidRPr="005D101B">
        <w:rPr>
          <w:bCs/>
          <w:lang w:val="en-GB"/>
        </w:rPr>
        <w:t xml:space="preserve">66432/01, 6 </w:t>
      </w:r>
      <w:r w:rsidR="000D3C91">
        <w:rPr>
          <w:bCs/>
          <w:lang w:val="en-GB"/>
        </w:rPr>
        <w:t xml:space="preserve">May </w:t>
      </w:r>
      <w:r w:rsidRPr="005D101B">
        <w:rPr>
          <w:bCs/>
          <w:lang w:val="en-GB"/>
        </w:rPr>
        <w:t>2004).</w:t>
      </w:r>
    </w:p>
    <w:p w:rsidRPr="005D101B" w:rsidR="00E83379" w:rsidP="00E83379" w:rsidRDefault="00E83379">
      <w:pPr>
        <w:pStyle w:val="JuPara"/>
        <w:rPr>
          <w:bCs/>
          <w:lang w:val="en-GB"/>
        </w:rPr>
      </w:pPr>
      <w:r w:rsidRPr="005D101B">
        <w:rPr>
          <w:bCs/>
          <w:lang w:val="en-GB"/>
        </w:rPr>
        <w:t xml:space="preserve">55. </w:t>
      </w:r>
      <w:r w:rsidR="004676D7">
        <w:rPr>
          <w:bCs/>
          <w:lang w:val="en-GB"/>
        </w:rPr>
        <w:t>The applicants opposed the Government</w:t>
      </w:r>
      <w:r w:rsidR="002D0FE9">
        <w:rPr>
          <w:bCs/>
          <w:lang w:val="en-GB"/>
        </w:rPr>
        <w:t>'</w:t>
      </w:r>
      <w:r w:rsidR="004676D7">
        <w:rPr>
          <w:bCs/>
          <w:lang w:val="en-GB"/>
        </w:rPr>
        <w:t xml:space="preserve">s objection. With regard to the second limb, they noted in particular that the </w:t>
      </w:r>
      <w:r w:rsidRPr="005D101B">
        <w:rPr>
          <w:bCs/>
          <w:lang w:val="en-GB"/>
        </w:rPr>
        <w:t>Cour</w:t>
      </w:r>
      <w:r w:rsidR="004676D7">
        <w:rPr>
          <w:bCs/>
          <w:lang w:val="en-GB"/>
        </w:rPr>
        <w:t xml:space="preserve">t had already rejected similar objections in several </w:t>
      </w:r>
      <w:r w:rsidRPr="005D101B" w:rsidR="004676D7">
        <w:rPr>
          <w:bCs/>
          <w:lang w:val="en-GB"/>
        </w:rPr>
        <w:t>decisions</w:t>
      </w:r>
      <w:r w:rsidRPr="005D101B">
        <w:rPr>
          <w:bCs/>
          <w:lang w:val="en-GB"/>
        </w:rPr>
        <w:t xml:space="preserve"> </w:t>
      </w:r>
      <w:r w:rsidR="004676D7">
        <w:rPr>
          <w:bCs/>
          <w:lang w:val="en-GB"/>
        </w:rPr>
        <w:t xml:space="preserve">on admissibility </w:t>
      </w:r>
      <w:r w:rsidRPr="005D101B">
        <w:rPr>
          <w:bCs/>
          <w:lang w:val="en-GB"/>
        </w:rPr>
        <w:t>(</w:t>
      </w:r>
      <w:r w:rsidR="000D3C91">
        <w:rPr>
          <w:bCs/>
          <w:lang w:val="en-GB"/>
        </w:rPr>
        <w:t xml:space="preserve">they cited, among other authorities, </w:t>
      </w:r>
      <w:r w:rsidRPr="005D101B">
        <w:rPr>
          <w:bCs/>
          <w:i/>
          <w:lang w:val="en-GB"/>
        </w:rPr>
        <w:t xml:space="preserve">Donati </w:t>
      </w:r>
      <w:r w:rsidR="000D3C91">
        <w:rPr>
          <w:bCs/>
          <w:i/>
          <w:lang w:val="en-GB"/>
        </w:rPr>
        <w:t>v</w:t>
      </w:r>
      <w:r w:rsidRPr="005D101B">
        <w:rPr>
          <w:bCs/>
          <w:i/>
          <w:lang w:val="en-GB"/>
        </w:rPr>
        <w:t xml:space="preserve">. </w:t>
      </w:r>
      <w:r w:rsidRPr="005D101B" w:rsidR="000D3C91">
        <w:rPr>
          <w:bCs/>
          <w:i/>
          <w:lang w:val="en-GB"/>
        </w:rPr>
        <w:t>Italy</w:t>
      </w:r>
      <w:r w:rsidRPr="005D101B">
        <w:rPr>
          <w:bCs/>
          <w:lang w:val="en-GB"/>
        </w:rPr>
        <w:t>, n</w:t>
      </w:r>
      <w:r w:rsidR="000D3C91">
        <w:rPr>
          <w:bCs/>
          <w:lang w:val="en-GB"/>
        </w:rPr>
        <w:t xml:space="preserve">o. </w:t>
      </w:r>
      <w:r w:rsidRPr="005D101B">
        <w:rPr>
          <w:bCs/>
          <w:lang w:val="en-GB"/>
        </w:rPr>
        <w:t>63242/00, (d</w:t>
      </w:r>
      <w:r w:rsidR="000D3C91">
        <w:rPr>
          <w:bCs/>
          <w:lang w:val="en-GB"/>
        </w:rPr>
        <w:t>e</w:t>
      </w:r>
      <w:r w:rsidRPr="005D101B">
        <w:rPr>
          <w:bCs/>
          <w:lang w:val="en-GB"/>
        </w:rPr>
        <w:t xml:space="preserve">c.), 13 </w:t>
      </w:r>
      <w:r w:rsidR="000D3C91">
        <w:rPr>
          <w:bCs/>
          <w:lang w:val="en-GB"/>
        </w:rPr>
        <w:t xml:space="preserve">May </w:t>
      </w:r>
      <w:r w:rsidRPr="005D101B">
        <w:rPr>
          <w:bCs/>
          <w:lang w:val="en-GB"/>
        </w:rPr>
        <w:t>2004</w:t>
      </w:r>
      <w:r w:rsidR="00707116">
        <w:rPr>
          <w:bCs/>
          <w:lang w:val="en-GB"/>
        </w:rPr>
        <w:t>;</w:t>
      </w:r>
      <w:r w:rsidRPr="005D101B" w:rsidR="00B04715">
        <w:rPr>
          <w:bCs/>
          <w:lang w:val="en-GB"/>
        </w:rPr>
        <w:t xml:space="preserve"> </w:t>
      </w:r>
      <w:r w:rsidRPr="005D101B">
        <w:rPr>
          <w:bCs/>
          <w:i/>
          <w:lang w:val="en-GB"/>
        </w:rPr>
        <w:t xml:space="preserve">Santinelli </w:t>
      </w:r>
      <w:r w:rsidR="000D3C91">
        <w:rPr>
          <w:bCs/>
          <w:i/>
          <w:lang w:val="en-GB"/>
        </w:rPr>
        <w:t xml:space="preserve">and Others v. </w:t>
      </w:r>
      <w:r w:rsidRPr="005D101B" w:rsidR="000D3C91">
        <w:rPr>
          <w:bCs/>
          <w:i/>
          <w:lang w:val="en-GB"/>
        </w:rPr>
        <w:t>Italy</w:t>
      </w:r>
      <w:r w:rsidRPr="005D101B">
        <w:rPr>
          <w:bCs/>
          <w:lang w:val="en-GB"/>
        </w:rPr>
        <w:t>, n</w:t>
      </w:r>
      <w:r w:rsidR="000D3C91">
        <w:rPr>
          <w:bCs/>
          <w:lang w:val="en-GB"/>
        </w:rPr>
        <w:t>o.</w:t>
      </w:r>
      <w:r w:rsidRPr="005D101B">
        <w:rPr>
          <w:bCs/>
          <w:lang w:val="en-GB"/>
        </w:rPr>
        <w:t xml:space="preserve"> 65141/01, (d</w:t>
      </w:r>
      <w:r w:rsidR="000D3C91">
        <w:rPr>
          <w:bCs/>
          <w:lang w:val="en-GB"/>
        </w:rPr>
        <w:t>e</w:t>
      </w:r>
      <w:r w:rsidRPr="005D101B">
        <w:rPr>
          <w:bCs/>
          <w:lang w:val="en-GB"/>
        </w:rPr>
        <w:t xml:space="preserve">c.), 23 </w:t>
      </w:r>
      <w:r w:rsidRPr="005D101B" w:rsidR="000D3C91">
        <w:rPr>
          <w:bCs/>
          <w:lang w:val="en-GB"/>
        </w:rPr>
        <w:t>September</w:t>
      </w:r>
      <w:r w:rsidRPr="005D101B">
        <w:rPr>
          <w:bCs/>
          <w:lang w:val="en-GB"/>
        </w:rPr>
        <w:t xml:space="preserve"> 2004</w:t>
      </w:r>
      <w:r w:rsidR="00707116">
        <w:rPr>
          <w:bCs/>
          <w:lang w:val="en-GB"/>
        </w:rPr>
        <w:t>;</w:t>
      </w:r>
      <w:r w:rsidRPr="005D101B" w:rsidR="00B04715">
        <w:rPr>
          <w:bCs/>
          <w:lang w:val="en-GB"/>
        </w:rPr>
        <w:t xml:space="preserve"> </w:t>
      </w:r>
      <w:r w:rsidR="000D3C91">
        <w:rPr>
          <w:bCs/>
          <w:lang w:val="en-GB"/>
        </w:rPr>
        <w:t xml:space="preserve">and </w:t>
      </w:r>
      <w:r w:rsidRPr="005D101B">
        <w:rPr>
          <w:bCs/>
          <w:i/>
          <w:lang w:val="en-GB"/>
        </w:rPr>
        <w:t xml:space="preserve">Emanuele Calandra </w:t>
      </w:r>
      <w:r w:rsidR="000D3C91">
        <w:rPr>
          <w:bCs/>
          <w:i/>
          <w:lang w:val="en-GB"/>
        </w:rPr>
        <w:t>v</w:t>
      </w:r>
      <w:r w:rsidRPr="005D101B">
        <w:rPr>
          <w:bCs/>
          <w:i/>
          <w:lang w:val="en-GB"/>
        </w:rPr>
        <w:t xml:space="preserve">. </w:t>
      </w:r>
      <w:r w:rsidRPr="005D101B" w:rsidR="000D3C91">
        <w:rPr>
          <w:bCs/>
          <w:i/>
          <w:lang w:val="en-GB"/>
        </w:rPr>
        <w:t>Italy</w:t>
      </w:r>
      <w:r w:rsidRPr="005D101B">
        <w:rPr>
          <w:bCs/>
          <w:lang w:val="en-GB"/>
        </w:rPr>
        <w:t>, n</w:t>
      </w:r>
      <w:r w:rsidR="000D3C91">
        <w:rPr>
          <w:bCs/>
          <w:lang w:val="en-GB"/>
        </w:rPr>
        <w:t xml:space="preserve">o. </w:t>
      </w:r>
      <w:r w:rsidRPr="005D101B">
        <w:rPr>
          <w:bCs/>
          <w:lang w:val="en-GB"/>
        </w:rPr>
        <w:t>71310/01, (d</w:t>
      </w:r>
      <w:r w:rsidR="000D3C91">
        <w:rPr>
          <w:bCs/>
          <w:lang w:val="en-GB"/>
        </w:rPr>
        <w:t>e</w:t>
      </w:r>
      <w:r w:rsidRPr="005D101B">
        <w:rPr>
          <w:bCs/>
          <w:lang w:val="en-GB"/>
        </w:rPr>
        <w:t xml:space="preserve">c.), 9 </w:t>
      </w:r>
      <w:r w:rsidRPr="005D101B" w:rsidR="000D3C91">
        <w:rPr>
          <w:bCs/>
          <w:lang w:val="en-GB"/>
        </w:rPr>
        <w:t>December</w:t>
      </w:r>
      <w:r w:rsidRPr="005D101B">
        <w:rPr>
          <w:bCs/>
          <w:lang w:val="en-GB"/>
        </w:rPr>
        <w:t xml:space="preserve"> 2004).</w:t>
      </w:r>
    </w:p>
    <w:p w:rsidR="002D0FE9" w:rsidP="00E83379" w:rsidRDefault="00E83379">
      <w:pPr>
        <w:pStyle w:val="JuPara"/>
        <w:rPr>
          <w:bCs/>
          <w:lang w:val="en-GB"/>
        </w:rPr>
      </w:pPr>
      <w:r w:rsidRPr="005D101B">
        <w:rPr>
          <w:bCs/>
          <w:lang w:val="en-GB"/>
        </w:rPr>
        <w:t xml:space="preserve">56. </w:t>
      </w:r>
      <w:r w:rsidR="004676D7">
        <w:rPr>
          <w:bCs/>
          <w:lang w:val="en-GB"/>
        </w:rPr>
        <w:t xml:space="preserve">As to the first limb of the objection, the Court </w:t>
      </w:r>
      <w:r w:rsidRPr="005D101B">
        <w:rPr>
          <w:bCs/>
          <w:lang w:val="en-GB"/>
        </w:rPr>
        <w:t>note</w:t>
      </w:r>
      <w:r w:rsidR="004676D7">
        <w:rPr>
          <w:bCs/>
          <w:lang w:val="en-GB"/>
        </w:rPr>
        <w:t xml:space="preserve">s that it has already been rejected in its </w:t>
      </w:r>
      <w:r w:rsidRPr="005D101B" w:rsidR="004676D7">
        <w:rPr>
          <w:bCs/>
          <w:lang w:val="en-GB"/>
        </w:rPr>
        <w:t>decision</w:t>
      </w:r>
      <w:r w:rsidRPr="005D101B">
        <w:rPr>
          <w:bCs/>
          <w:lang w:val="en-GB"/>
        </w:rPr>
        <w:t xml:space="preserve"> </w:t>
      </w:r>
      <w:r w:rsidR="004676D7">
        <w:rPr>
          <w:bCs/>
          <w:lang w:val="en-GB"/>
        </w:rPr>
        <w:t xml:space="preserve">of </w:t>
      </w:r>
      <w:r w:rsidRPr="005D101B">
        <w:rPr>
          <w:bCs/>
          <w:lang w:val="en-GB"/>
        </w:rPr>
        <w:t xml:space="preserve">2 </w:t>
      </w:r>
      <w:r w:rsidRPr="005D101B" w:rsidR="000D3C91">
        <w:rPr>
          <w:bCs/>
          <w:lang w:val="en-GB"/>
        </w:rPr>
        <w:t>September</w:t>
      </w:r>
      <w:r w:rsidRPr="005D101B">
        <w:rPr>
          <w:bCs/>
          <w:lang w:val="en-GB"/>
        </w:rPr>
        <w:t xml:space="preserve"> 2004 </w:t>
      </w:r>
      <w:r w:rsidR="00707116">
        <w:rPr>
          <w:bCs/>
          <w:lang w:val="en-GB"/>
        </w:rPr>
        <w:t xml:space="preserve">on the admissibility </w:t>
      </w:r>
      <w:r w:rsidR="004676D7">
        <w:rPr>
          <w:bCs/>
          <w:lang w:val="en-GB"/>
        </w:rPr>
        <w:t xml:space="preserve">and that the </w:t>
      </w:r>
      <w:r w:rsidRPr="005D101B" w:rsidR="004676D7">
        <w:rPr>
          <w:bCs/>
          <w:lang w:val="en-GB"/>
        </w:rPr>
        <w:t>Government</w:t>
      </w:r>
      <w:r w:rsidRPr="005D101B">
        <w:rPr>
          <w:bCs/>
          <w:lang w:val="en-GB"/>
        </w:rPr>
        <w:t xml:space="preserve"> </w:t>
      </w:r>
      <w:r w:rsidR="005D447D">
        <w:rPr>
          <w:bCs/>
          <w:lang w:val="en-GB"/>
        </w:rPr>
        <w:t>w</w:t>
      </w:r>
      <w:r w:rsidR="00707116">
        <w:rPr>
          <w:bCs/>
          <w:lang w:val="en-GB"/>
        </w:rPr>
        <w:t xml:space="preserve">ere </w:t>
      </w:r>
      <w:r w:rsidR="005D447D">
        <w:rPr>
          <w:bCs/>
          <w:lang w:val="en-GB"/>
        </w:rPr>
        <w:t xml:space="preserve">basing </w:t>
      </w:r>
      <w:r w:rsidR="00707116">
        <w:rPr>
          <w:bCs/>
          <w:lang w:val="en-GB"/>
        </w:rPr>
        <w:t xml:space="preserve">their </w:t>
      </w:r>
      <w:r w:rsidR="005D447D">
        <w:rPr>
          <w:bCs/>
          <w:lang w:val="en-GB"/>
        </w:rPr>
        <w:t>objection on arguments that were not such as to call into question its decision on admissibility. In consequence, this limb cannot be accepted.</w:t>
      </w:r>
    </w:p>
    <w:p w:rsidRPr="005D101B" w:rsidR="00E83379" w:rsidP="00E83379" w:rsidRDefault="00E83379">
      <w:pPr>
        <w:pStyle w:val="JuPara"/>
        <w:rPr>
          <w:bCs/>
          <w:lang w:val="en-GB"/>
        </w:rPr>
      </w:pPr>
      <w:r w:rsidRPr="005D101B">
        <w:rPr>
          <w:bCs/>
          <w:lang w:val="en-GB"/>
        </w:rPr>
        <w:t xml:space="preserve">57. </w:t>
      </w:r>
      <w:r w:rsidR="005D447D">
        <w:rPr>
          <w:bCs/>
          <w:lang w:val="en-GB"/>
        </w:rPr>
        <w:t>With regard to the second limb of the objection, t</w:t>
      </w:r>
      <w:r w:rsidRPr="005D101B" w:rsidR="005D101B">
        <w:rPr>
          <w:bCs/>
          <w:lang w:val="en-GB"/>
        </w:rPr>
        <w:t xml:space="preserve">he Court would recall that, according to Rule 55 of the Rules of Court, </w:t>
      </w:r>
      <w:r w:rsidR="006E1AFB">
        <w:rPr>
          <w:bCs/>
          <w:lang w:val="en-GB"/>
        </w:rPr>
        <w:t>“</w:t>
      </w:r>
      <w:r w:rsidRPr="005D101B" w:rsidR="005D101B">
        <w:rPr>
          <w:bCs/>
          <w:lang w:val="en-GB"/>
        </w:rPr>
        <w:t>any plea of inadmissibility must, in so far as its character and the circumstances permit, be raised by the respondent Contracting Party in its written or oral observations on the admissibility of the application</w:t>
      </w:r>
      <w:r w:rsidRPr="005D101B">
        <w:rPr>
          <w:bCs/>
          <w:lang w:val="en-GB"/>
        </w:rPr>
        <w:t>...</w:t>
      </w:r>
      <w:r w:rsidR="005D101B">
        <w:rPr>
          <w:bCs/>
          <w:lang w:val="en-GB"/>
        </w:rPr>
        <w:t>”</w:t>
      </w:r>
      <w:r w:rsidRPr="005D101B">
        <w:rPr>
          <w:bCs/>
          <w:lang w:val="en-GB"/>
        </w:rPr>
        <w:t xml:space="preserve">. </w:t>
      </w:r>
      <w:r w:rsidRPr="005D447D" w:rsidR="005D447D">
        <w:rPr>
          <w:bCs/>
          <w:lang w:val="en-GB"/>
        </w:rPr>
        <w:t>The evidence before the Court shows that that condition has not been satisfied in the instant case</w:t>
      </w:r>
      <w:r w:rsidRPr="005D101B">
        <w:rPr>
          <w:bCs/>
          <w:lang w:val="en-GB"/>
        </w:rPr>
        <w:t xml:space="preserve">. </w:t>
      </w:r>
      <w:r w:rsidRPr="005D447D" w:rsidR="005D447D">
        <w:rPr>
          <w:bCs/>
          <w:lang w:val="en-GB"/>
        </w:rPr>
        <w:t>The Government are consequently estopped from raising this objection</w:t>
      </w:r>
      <w:r w:rsidRPr="005D101B">
        <w:rPr>
          <w:bCs/>
          <w:lang w:val="en-GB"/>
        </w:rPr>
        <w:t>. </w:t>
      </w:r>
      <w:r w:rsidR="005D447D">
        <w:rPr>
          <w:bCs/>
          <w:lang w:val="en-GB"/>
        </w:rPr>
        <w:t xml:space="preserve">In the light of these considerations, the Court considers that the second limb of the objection must be </w:t>
      </w:r>
      <w:r w:rsidRPr="005D101B">
        <w:rPr>
          <w:bCs/>
          <w:lang w:val="en-GB"/>
        </w:rPr>
        <w:t>d</w:t>
      </w:r>
      <w:r w:rsidR="005D447D">
        <w:rPr>
          <w:bCs/>
          <w:lang w:val="en-GB"/>
        </w:rPr>
        <w:t>ismissed</w:t>
      </w:r>
      <w:r w:rsidRPr="005D101B">
        <w:rPr>
          <w:bCs/>
          <w:lang w:val="en-GB"/>
        </w:rPr>
        <w:t>.</w:t>
      </w:r>
    </w:p>
    <w:p w:rsidRPr="0059128C" w:rsidR="00E83379" w:rsidP="00E83379" w:rsidRDefault="00E83379">
      <w:pPr>
        <w:pStyle w:val="JuHIRoman"/>
        <w:rPr>
          <w:lang w:val="en-GB"/>
        </w:rPr>
      </w:pPr>
      <w:r w:rsidRPr="0059128C">
        <w:rPr>
          <w:lang w:val="en-GB"/>
        </w:rPr>
        <w:t>II.  </w:t>
      </w:r>
      <w:r w:rsidRPr="0059128C" w:rsidR="005D16BA">
        <w:rPr>
          <w:lang w:val="en-GB"/>
        </w:rPr>
        <w:t>ALLEGED VIOLATION OF ARTICLE 1 OF PROTOCOL No. 1</w:t>
      </w:r>
    </w:p>
    <w:p w:rsidRPr="005D447D" w:rsidR="00E83379" w:rsidP="00E83379" w:rsidRDefault="00E83379">
      <w:pPr>
        <w:pStyle w:val="JuPara"/>
        <w:rPr>
          <w:lang w:val="en-GB"/>
        </w:rPr>
      </w:pPr>
      <w:r w:rsidRPr="005D447D">
        <w:rPr>
          <w:lang w:val="en-GB"/>
        </w:rPr>
        <w:t>58. </w:t>
      </w:r>
      <w:r w:rsidR="005D447D">
        <w:rPr>
          <w:lang w:val="en-GB"/>
        </w:rPr>
        <w:t xml:space="preserve">The applicants alleged that they had been deprived of their land </w:t>
      </w:r>
      <w:r w:rsidR="00EA2642">
        <w:rPr>
          <w:lang w:val="en-GB"/>
        </w:rPr>
        <w:t>as a result of its occupation in the absence of an expropriation order and compensation</w:t>
      </w:r>
      <w:r w:rsidRPr="005D447D">
        <w:rPr>
          <w:lang w:val="en-GB"/>
        </w:rPr>
        <w:t xml:space="preserve">. </w:t>
      </w:r>
      <w:r w:rsidR="005D447D">
        <w:rPr>
          <w:lang w:val="en-GB"/>
        </w:rPr>
        <w:t xml:space="preserve">In their opinion, this </w:t>
      </w:r>
      <w:r w:rsidRPr="005D447D">
        <w:rPr>
          <w:lang w:val="en-GB"/>
        </w:rPr>
        <w:t xml:space="preserve">situation </w:t>
      </w:r>
      <w:r w:rsidRPr="005D447D" w:rsidR="005D447D">
        <w:rPr>
          <w:lang w:val="en-GB"/>
        </w:rPr>
        <w:t xml:space="preserve">had infringed their right to the peaceful enjoyment of their possessions, as guaranteed by Article </w:t>
      </w:r>
      <w:r w:rsidRPr="005D447D">
        <w:rPr>
          <w:lang w:val="en-GB"/>
        </w:rPr>
        <w:t xml:space="preserve">1 </w:t>
      </w:r>
      <w:r w:rsidR="005D447D">
        <w:rPr>
          <w:lang w:val="en-GB"/>
        </w:rPr>
        <w:t xml:space="preserve">of </w:t>
      </w:r>
      <w:r w:rsidRPr="005D447D" w:rsidR="005D447D">
        <w:rPr>
          <w:lang w:val="en-GB"/>
        </w:rPr>
        <w:t>Protocol</w:t>
      </w:r>
      <w:r w:rsidRPr="005D447D">
        <w:rPr>
          <w:lang w:val="en-GB"/>
        </w:rPr>
        <w:t xml:space="preserve"> </w:t>
      </w:r>
      <w:r w:rsidR="005D447D">
        <w:rPr>
          <w:lang w:val="en-GB"/>
        </w:rPr>
        <w:t xml:space="preserve">No. </w:t>
      </w:r>
      <w:r w:rsidRPr="005D447D">
        <w:rPr>
          <w:lang w:val="en-GB"/>
        </w:rPr>
        <w:t xml:space="preserve">1, </w:t>
      </w:r>
      <w:r w:rsidR="005D447D">
        <w:rPr>
          <w:lang w:val="en-GB"/>
        </w:rPr>
        <w:t>which provides</w:t>
      </w:r>
      <w:r w:rsidRPr="005D447D">
        <w:rPr>
          <w:lang w:val="en-GB"/>
        </w:rPr>
        <w:t>:</w:t>
      </w:r>
    </w:p>
    <w:p w:rsidRPr="0059128C" w:rsidR="005D447D" w:rsidRDefault="005D447D">
      <w:pPr>
        <w:pStyle w:val="JuQuot"/>
        <w:rPr>
          <w:lang w:val="en-GB"/>
        </w:rPr>
      </w:pPr>
      <w:r w:rsidRPr="0059128C">
        <w:rPr>
          <w:lang w:val="en-GB"/>
        </w:rPr>
        <w:t>“Every natural or legal person is entitled to the peaceful enjoyment of his possessions. No one shall be deprived of his possessions except in the public interest and subject to the conditions provided for by law and by the general principles of international law.</w:t>
      </w:r>
    </w:p>
    <w:p w:rsidRPr="0059128C" w:rsidR="005D447D" w:rsidP="00E83379" w:rsidRDefault="005D447D">
      <w:pPr>
        <w:pStyle w:val="JuQuot"/>
        <w:rPr>
          <w:lang w:val="en-GB"/>
        </w:rPr>
      </w:pPr>
      <w:r w:rsidRPr="0059128C">
        <w:rPr>
          <w:lang w:val="en-GB"/>
        </w:rPr>
        <w:t>The preceding provisions shall not, however, in any way impair the right of a State to enforce such laws as it deems necessary to control the use of property in accordance with the general interest or to secure the payment of taxes or other contributions or penalties.”</w:t>
      </w:r>
    </w:p>
    <w:p w:rsidRPr="000A3D92" w:rsidR="00E83379" w:rsidP="00E83379" w:rsidRDefault="00E83379">
      <w:pPr>
        <w:pStyle w:val="JuHA"/>
        <w:rPr>
          <w:lang w:val="en-GB"/>
        </w:rPr>
      </w:pPr>
      <w:r w:rsidRPr="000A3D92">
        <w:rPr>
          <w:lang w:val="en-GB"/>
        </w:rPr>
        <w:t>A.  </w:t>
      </w:r>
      <w:r w:rsidR="0016028B">
        <w:rPr>
          <w:lang w:val="en-GB"/>
        </w:rPr>
        <w:t>The parties</w:t>
      </w:r>
      <w:r w:rsidR="002D0FE9">
        <w:rPr>
          <w:lang w:val="en-GB"/>
        </w:rPr>
        <w:t>'</w:t>
      </w:r>
      <w:r w:rsidR="0016028B">
        <w:rPr>
          <w:lang w:val="en-GB"/>
        </w:rPr>
        <w:t xml:space="preserve"> submissions</w:t>
      </w:r>
    </w:p>
    <w:p w:rsidR="002D0FE9" w:rsidP="00E83379" w:rsidRDefault="00E83379">
      <w:pPr>
        <w:pStyle w:val="JuH1"/>
        <w:rPr>
          <w:lang w:val="en-GB"/>
        </w:rPr>
      </w:pPr>
      <w:r w:rsidRPr="000A3D92">
        <w:rPr>
          <w:lang w:val="en-GB"/>
        </w:rPr>
        <w:t>1.  </w:t>
      </w:r>
      <w:r w:rsidR="0016028B">
        <w:rPr>
          <w:lang w:val="en-GB"/>
        </w:rPr>
        <w:t>The applicants</w:t>
      </w:r>
    </w:p>
    <w:p w:rsidRPr="000A3D92" w:rsidR="0052170F" w:rsidP="00E83379" w:rsidRDefault="00E83379">
      <w:pPr>
        <w:pStyle w:val="JuParaCharCharCharCharCharCharCharCharCharCharChar"/>
        <w:rPr>
          <w:color w:val="000000"/>
          <w:szCs w:val="24"/>
          <w:lang w:val="en-GB"/>
        </w:rPr>
      </w:pPr>
      <w:r w:rsidRPr="000A3D92">
        <w:rPr>
          <w:lang w:val="en-GB"/>
        </w:rPr>
        <w:t xml:space="preserve">59. </w:t>
      </w:r>
      <w:r w:rsidR="0016028B">
        <w:rPr>
          <w:lang w:val="en-GB"/>
        </w:rPr>
        <w:t xml:space="preserve">Referring to the judgments in </w:t>
      </w:r>
      <w:r w:rsidRPr="000A3D92">
        <w:rPr>
          <w:i/>
          <w:iCs/>
          <w:color w:val="000000"/>
          <w:szCs w:val="24"/>
          <w:lang w:val="en-GB"/>
        </w:rPr>
        <w:t xml:space="preserve">Carbonara </w:t>
      </w:r>
      <w:r w:rsidR="0016028B">
        <w:rPr>
          <w:i/>
          <w:iCs/>
          <w:color w:val="000000"/>
          <w:szCs w:val="24"/>
          <w:lang w:val="en-GB"/>
        </w:rPr>
        <w:t xml:space="preserve">and </w:t>
      </w:r>
      <w:r w:rsidRPr="000A3D92">
        <w:rPr>
          <w:i/>
          <w:iCs/>
          <w:color w:val="000000"/>
          <w:szCs w:val="24"/>
          <w:lang w:val="en-GB"/>
        </w:rPr>
        <w:t xml:space="preserve">Ventura </w:t>
      </w:r>
      <w:r w:rsidR="0016028B">
        <w:rPr>
          <w:i/>
          <w:iCs/>
          <w:color w:val="000000"/>
          <w:szCs w:val="24"/>
          <w:lang w:val="en-GB"/>
        </w:rPr>
        <w:t>v</w:t>
      </w:r>
      <w:r w:rsidRPr="000A3D92">
        <w:rPr>
          <w:i/>
          <w:iCs/>
          <w:color w:val="000000"/>
          <w:szCs w:val="24"/>
          <w:lang w:val="en-GB"/>
        </w:rPr>
        <w:t xml:space="preserve">. </w:t>
      </w:r>
      <w:r w:rsidRPr="000A3D92" w:rsidR="0016028B">
        <w:rPr>
          <w:i/>
          <w:iCs/>
          <w:color w:val="000000"/>
          <w:szCs w:val="24"/>
          <w:lang w:val="en-GB"/>
        </w:rPr>
        <w:t>Italy</w:t>
      </w:r>
      <w:r w:rsidRPr="000A3D92">
        <w:rPr>
          <w:color w:val="000000"/>
          <w:szCs w:val="24"/>
          <w:lang w:val="en-GB"/>
        </w:rPr>
        <w:t xml:space="preserve"> (n</w:t>
      </w:r>
      <w:r w:rsidR="0016028B">
        <w:rPr>
          <w:color w:val="000000"/>
          <w:szCs w:val="24"/>
          <w:lang w:val="en-GB"/>
        </w:rPr>
        <w:t>o. </w:t>
      </w:r>
      <w:r w:rsidRPr="000A3D92">
        <w:rPr>
          <w:color w:val="000000"/>
          <w:szCs w:val="24"/>
          <w:lang w:val="en-GB"/>
        </w:rPr>
        <w:t xml:space="preserve">24638/94, </w:t>
      </w:r>
      <w:r w:rsidR="0016028B">
        <w:rPr>
          <w:color w:val="000000"/>
          <w:szCs w:val="24"/>
          <w:lang w:val="en-GB"/>
        </w:rPr>
        <w:t>E</w:t>
      </w:r>
      <w:r w:rsidRPr="000A3D92">
        <w:rPr>
          <w:color w:val="000000"/>
          <w:szCs w:val="24"/>
          <w:lang w:val="en-GB"/>
        </w:rPr>
        <w:t>CH</w:t>
      </w:r>
      <w:r w:rsidR="0016028B">
        <w:rPr>
          <w:color w:val="000000"/>
          <w:szCs w:val="24"/>
          <w:lang w:val="en-GB"/>
        </w:rPr>
        <w:t>R</w:t>
      </w:r>
      <w:r w:rsidRPr="000A3D92">
        <w:rPr>
          <w:color w:val="000000"/>
          <w:szCs w:val="24"/>
          <w:lang w:val="en-GB"/>
        </w:rPr>
        <w:t xml:space="preserve"> 2000-VI</w:t>
      </w:r>
      <w:r w:rsidRPr="000A3D92">
        <w:rPr>
          <w:lang w:val="en-GB"/>
        </w:rPr>
        <w:t xml:space="preserve">) </w:t>
      </w:r>
      <w:r w:rsidR="0016028B">
        <w:rPr>
          <w:lang w:val="en-GB"/>
        </w:rPr>
        <w:t xml:space="preserve">and </w:t>
      </w:r>
      <w:r w:rsidRPr="000A3D92">
        <w:rPr>
          <w:i/>
          <w:iCs/>
          <w:color w:val="000000"/>
          <w:szCs w:val="24"/>
          <w:lang w:val="en-GB"/>
        </w:rPr>
        <w:t>Belvedere</w:t>
      </w:r>
      <w:r w:rsidRPr="000A3D92">
        <w:rPr>
          <w:color w:val="000000"/>
          <w:szCs w:val="24"/>
          <w:lang w:val="en-GB"/>
        </w:rPr>
        <w:t xml:space="preserve"> </w:t>
      </w:r>
      <w:r w:rsidRPr="000A3D92">
        <w:rPr>
          <w:i/>
          <w:iCs/>
          <w:color w:val="000000"/>
          <w:szCs w:val="24"/>
          <w:lang w:val="en-GB"/>
        </w:rPr>
        <w:t xml:space="preserve">Alberghiera s.r.l. </w:t>
      </w:r>
      <w:r w:rsidR="0016028B">
        <w:rPr>
          <w:i/>
          <w:iCs/>
          <w:color w:val="000000"/>
          <w:szCs w:val="24"/>
          <w:lang w:val="en-GB"/>
        </w:rPr>
        <w:t>v</w:t>
      </w:r>
      <w:r w:rsidRPr="000A3D92">
        <w:rPr>
          <w:i/>
          <w:iCs/>
          <w:color w:val="000000"/>
          <w:szCs w:val="24"/>
          <w:lang w:val="en-GB"/>
        </w:rPr>
        <w:t xml:space="preserve">. </w:t>
      </w:r>
      <w:r w:rsidRPr="000A3D92" w:rsidR="0016028B">
        <w:rPr>
          <w:i/>
          <w:iCs/>
          <w:color w:val="000000"/>
          <w:szCs w:val="24"/>
          <w:lang w:val="en-GB"/>
        </w:rPr>
        <w:t>Italy</w:t>
      </w:r>
      <w:r w:rsidRPr="000A3D92">
        <w:rPr>
          <w:color w:val="000000"/>
          <w:szCs w:val="24"/>
          <w:lang w:val="en-GB"/>
        </w:rPr>
        <w:t xml:space="preserve"> (n</w:t>
      </w:r>
      <w:r w:rsidR="0016028B">
        <w:rPr>
          <w:color w:val="000000"/>
          <w:szCs w:val="24"/>
          <w:lang w:val="en-GB"/>
        </w:rPr>
        <w:t xml:space="preserve">o. </w:t>
      </w:r>
      <w:r w:rsidRPr="000A3D92">
        <w:rPr>
          <w:color w:val="000000"/>
          <w:szCs w:val="24"/>
          <w:lang w:val="en-GB"/>
        </w:rPr>
        <w:t xml:space="preserve">31524/96, </w:t>
      </w:r>
      <w:r w:rsidR="0016028B">
        <w:rPr>
          <w:color w:val="000000"/>
          <w:szCs w:val="24"/>
          <w:lang w:val="en-GB"/>
        </w:rPr>
        <w:t>E</w:t>
      </w:r>
      <w:r w:rsidRPr="000A3D92">
        <w:rPr>
          <w:color w:val="000000"/>
          <w:szCs w:val="24"/>
          <w:lang w:val="en-GB"/>
        </w:rPr>
        <w:t>CH</w:t>
      </w:r>
      <w:r w:rsidR="0016028B">
        <w:rPr>
          <w:color w:val="000000"/>
          <w:szCs w:val="24"/>
          <w:lang w:val="en-GB"/>
        </w:rPr>
        <w:t>R</w:t>
      </w:r>
      <w:r w:rsidRPr="000A3D92">
        <w:rPr>
          <w:color w:val="000000"/>
          <w:szCs w:val="24"/>
          <w:lang w:val="en-GB"/>
        </w:rPr>
        <w:t xml:space="preserve">-VI), </w:t>
      </w:r>
      <w:r w:rsidR="0016028B">
        <w:rPr>
          <w:color w:val="000000"/>
          <w:szCs w:val="24"/>
          <w:lang w:val="en-GB"/>
        </w:rPr>
        <w:t>the applicants noted that the application of the constructive</w:t>
      </w:r>
      <w:r w:rsidR="00707116">
        <w:rPr>
          <w:color w:val="000000"/>
          <w:szCs w:val="24"/>
          <w:lang w:val="en-GB"/>
        </w:rPr>
        <w:t>-</w:t>
      </w:r>
      <w:r w:rsidR="0016028B">
        <w:rPr>
          <w:color w:val="000000"/>
          <w:szCs w:val="24"/>
          <w:lang w:val="en-GB"/>
        </w:rPr>
        <w:t>expropriation rule to their case did not comply with the principle of the rule of law</w:t>
      </w:r>
      <w:r w:rsidRPr="000A3D92">
        <w:rPr>
          <w:color w:val="000000"/>
          <w:szCs w:val="24"/>
          <w:lang w:val="en-GB"/>
        </w:rPr>
        <w:t>.</w:t>
      </w:r>
    </w:p>
    <w:p w:rsidR="002D0FE9" w:rsidP="00E83379" w:rsidRDefault="00E83379">
      <w:pPr>
        <w:pStyle w:val="JuParaCharCharCharCharCharCharCharCharCharCharChar"/>
        <w:rPr>
          <w:color w:val="000000"/>
          <w:szCs w:val="24"/>
          <w:lang w:val="en-GB"/>
        </w:rPr>
      </w:pPr>
      <w:r w:rsidRPr="000A3D92">
        <w:rPr>
          <w:color w:val="000000"/>
          <w:szCs w:val="24"/>
          <w:lang w:val="en-GB"/>
        </w:rPr>
        <w:t>60.  </w:t>
      </w:r>
      <w:r w:rsidR="0016028B">
        <w:rPr>
          <w:color w:val="000000"/>
          <w:szCs w:val="24"/>
          <w:lang w:val="en-GB"/>
        </w:rPr>
        <w:t xml:space="preserve">In this regard, the applicants pointed out that the land in question had been occupied and altered without the adoption of an expropriation order. It was only because they had brought proceedings for damages before the domestic courts that they had been able to obtain a judicial decision declaring the occupation unlawful, a </w:t>
      </w:r>
      <w:r w:rsidRPr="000A3D92" w:rsidR="0016028B">
        <w:rPr>
          <w:color w:val="000000"/>
          <w:szCs w:val="24"/>
          <w:lang w:val="en-GB"/>
        </w:rPr>
        <w:t>decision</w:t>
      </w:r>
      <w:r w:rsidR="0016028B">
        <w:rPr>
          <w:color w:val="000000"/>
          <w:szCs w:val="24"/>
          <w:lang w:val="en-GB"/>
        </w:rPr>
        <w:t xml:space="preserve"> which had simultaneously had the effect of declaring them retrospectively deprived of their property.</w:t>
      </w:r>
    </w:p>
    <w:p w:rsidR="002D0FE9" w:rsidP="00E83379" w:rsidRDefault="00E83379">
      <w:pPr>
        <w:pStyle w:val="JuParaCharCharCharCharCharCharCharCharCharCharChar"/>
        <w:rPr>
          <w:color w:val="000000"/>
          <w:szCs w:val="24"/>
          <w:lang w:val="en-GB"/>
        </w:rPr>
      </w:pPr>
      <w:r w:rsidRPr="000A3D92">
        <w:rPr>
          <w:color w:val="000000"/>
          <w:szCs w:val="24"/>
          <w:lang w:val="en-GB"/>
        </w:rPr>
        <w:t>61.  </w:t>
      </w:r>
      <w:r w:rsidR="00EA0014">
        <w:rPr>
          <w:color w:val="000000"/>
          <w:szCs w:val="24"/>
          <w:lang w:val="en-GB"/>
        </w:rPr>
        <w:t xml:space="preserve">With regard to compensation, </w:t>
      </w:r>
      <w:r w:rsidR="00545524">
        <w:rPr>
          <w:color w:val="000000"/>
          <w:szCs w:val="24"/>
          <w:lang w:val="en-GB"/>
        </w:rPr>
        <w:t xml:space="preserve">for </w:t>
      </w:r>
      <w:r w:rsidR="00EA0014">
        <w:rPr>
          <w:color w:val="000000"/>
          <w:szCs w:val="24"/>
          <w:lang w:val="en-GB"/>
        </w:rPr>
        <w:t xml:space="preserve">which </w:t>
      </w:r>
      <w:r w:rsidR="00545524">
        <w:rPr>
          <w:color w:val="000000"/>
          <w:szCs w:val="24"/>
          <w:lang w:val="en-GB"/>
        </w:rPr>
        <w:t xml:space="preserve">the onus was also on the landowner to submit a claim, the applicants argued that it had not been capable of making good the unlawful act, as </w:t>
      </w:r>
      <w:r w:rsidR="00707116">
        <w:rPr>
          <w:color w:val="000000"/>
          <w:szCs w:val="24"/>
          <w:lang w:val="en-GB"/>
        </w:rPr>
        <w:t xml:space="preserve">the amount awarded </w:t>
      </w:r>
      <w:r w:rsidR="00545524">
        <w:rPr>
          <w:color w:val="000000"/>
          <w:szCs w:val="24"/>
          <w:lang w:val="en-GB"/>
        </w:rPr>
        <w:t>was far lower than the damage sustained.</w:t>
      </w:r>
    </w:p>
    <w:p w:rsidRPr="00545524" w:rsidR="00E83379" w:rsidP="00E83379" w:rsidRDefault="00E83379">
      <w:pPr>
        <w:pStyle w:val="JuH1"/>
        <w:rPr>
          <w:lang w:val="en-GB"/>
        </w:rPr>
      </w:pPr>
      <w:r w:rsidRPr="00545524">
        <w:rPr>
          <w:lang w:val="en-GB"/>
        </w:rPr>
        <w:t>2.  </w:t>
      </w:r>
      <w:r w:rsidR="00545524">
        <w:rPr>
          <w:lang w:val="en-GB"/>
        </w:rPr>
        <w:t xml:space="preserve">The </w:t>
      </w:r>
      <w:r w:rsidRPr="00545524" w:rsidR="00545524">
        <w:rPr>
          <w:lang w:val="en-GB"/>
        </w:rPr>
        <w:t>Government</w:t>
      </w:r>
    </w:p>
    <w:p w:rsidR="002D0FE9" w:rsidP="00E83379" w:rsidRDefault="00E83379">
      <w:pPr>
        <w:pStyle w:val="JuParaCharCharCharCharCharCharCharCharCharCharCharCharChar"/>
        <w:rPr>
          <w:color w:val="000000"/>
          <w:lang w:val="en-GB"/>
        </w:rPr>
      </w:pPr>
      <w:r w:rsidRPr="00545524">
        <w:rPr>
          <w:color w:val="000000"/>
          <w:lang w:val="en-GB"/>
        </w:rPr>
        <w:t>62. </w:t>
      </w:r>
      <w:r w:rsidR="00545524">
        <w:rPr>
          <w:color w:val="000000"/>
          <w:lang w:val="en-GB"/>
        </w:rPr>
        <w:t xml:space="preserve">The </w:t>
      </w:r>
      <w:r w:rsidRPr="00545524" w:rsidR="00545524">
        <w:rPr>
          <w:color w:val="000000"/>
          <w:lang w:val="en-GB"/>
        </w:rPr>
        <w:t>Government</w:t>
      </w:r>
      <w:r w:rsidRPr="00545524">
        <w:rPr>
          <w:color w:val="000000"/>
          <w:lang w:val="en-GB"/>
        </w:rPr>
        <w:t xml:space="preserve"> observe</w:t>
      </w:r>
      <w:r w:rsidR="00545524">
        <w:rPr>
          <w:color w:val="000000"/>
          <w:lang w:val="en-GB"/>
        </w:rPr>
        <w:t xml:space="preserve">d that the applicants </w:t>
      </w:r>
      <w:r w:rsidR="00303F90">
        <w:rPr>
          <w:color w:val="000000"/>
          <w:lang w:val="en-GB"/>
        </w:rPr>
        <w:t xml:space="preserve">had been </w:t>
      </w:r>
      <w:r w:rsidR="00545524">
        <w:rPr>
          <w:color w:val="000000"/>
          <w:lang w:val="en-GB"/>
        </w:rPr>
        <w:t xml:space="preserve">deprived of their property </w:t>
      </w:r>
      <w:r w:rsidR="00986ACB">
        <w:rPr>
          <w:color w:val="000000"/>
          <w:lang w:val="en-GB"/>
        </w:rPr>
        <w:t xml:space="preserve">by virtue of constructive </w:t>
      </w:r>
      <w:r w:rsidRPr="00545524">
        <w:rPr>
          <w:color w:val="000000"/>
          <w:lang w:val="en-GB"/>
        </w:rPr>
        <w:t xml:space="preserve">expropriation, </w:t>
      </w:r>
      <w:r w:rsidR="00986ACB">
        <w:rPr>
          <w:color w:val="000000"/>
          <w:lang w:val="en-GB"/>
        </w:rPr>
        <w:t xml:space="preserve">which implied that the </w:t>
      </w:r>
      <w:r w:rsidR="00C8439F">
        <w:rPr>
          <w:color w:val="000000"/>
          <w:lang w:val="en-GB"/>
        </w:rPr>
        <w:t xml:space="preserve">expropriation </w:t>
      </w:r>
      <w:r w:rsidR="000B2B65">
        <w:rPr>
          <w:color w:val="000000"/>
          <w:lang w:val="en-GB"/>
        </w:rPr>
        <w:t xml:space="preserve">procedure was based on a declaration stating that </w:t>
      </w:r>
      <w:r w:rsidR="00303F90">
        <w:rPr>
          <w:color w:val="000000"/>
          <w:lang w:val="en-GB"/>
        </w:rPr>
        <w:t xml:space="preserve">expropriation </w:t>
      </w:r>
      <w:r w:rsidR="000B2B65">
        <w:rPr>
          <w:color w:val="000000"/>
          <w:lang w:val="en-GB"/>
        </w:rPr>
        <w:t xml:space="preserve">was in the public interest but had not been implemented </w:t>
      </w:r>
      <w:r w:rsidR="00303F90">
        <w:rPr>
          <w:color w:val="000000"/>
          <w:lang w:val="en-GB"/>
        </w:rPr>
        <w:t xml:space="preserve">as </w:t>
      </w:r>
      <w:r w:rsidR="000B2B65">
        <w:rPr>
          <w:color w:val="000000"/>
          <w:lang w:val="en-GB"/>
        </w:rPr>
        <w:t xml:space="preserve">provided </w:t>
      </w:r>
      <w:r w:rsidR="00303F90">
        <w:rPr>
          <w:color w:val="000000"/>
          <w:lang w:val="en-GB"/>
        </w:rPr>
        <w:t xml:space="preserve">for </w:t>
      </w:r>
      <w:r w:rsidR="0034066C">
        <w:rPr>
          <w:color w:val="000000"/>
          <w:lang w:val="en-GB"/>
        </w:rPr>
        <w:t xml:space="preserve">by law, in that the </w:t>
      </w:r>
      <w:r w:rsidR="00707116">
        <w:rPr>
          <w:color w:val="000000"/>
          <w:lang w:val="en-GB"/>
        </w:rPr>
        <w:t xml:space="preserve">possession </w:t>
      </w:r>
      <w:r w:rsidR="0034066C">
        <w:rPr>
          <w:color w:val="000000"/>
          <w:lang w:val="en-GB"/>
        </w:rPr>
        <w:t xml:space="preserve">of the land </w:t>
      </w:r>
      <w:r w:rsidR="00303F90">
        <w:rPr>
          <w:color w:val="000000"/>
          <w:lang w:val="en-GB"/>
        </w:rPr>
        <w:t xml:space="preserve">had taken place without the appropriate order </w:t>
      </w:r>
      <w:r w:rsidR="0034066C">
        <w:rPr>
          <w:color w:val="000000"/>
          <w:lang w:val="en-GB"/>
        </w:rPr>
        <w:t xml:space="preserve">and no expropriation order </w:t>
      </w:r>
      <w:r w:rsidR="00303F90">
        <w:rPr>
          <w:color w:val="000000"/>
          <w:lang w:val="en-GB"/>
        </w:rPr>
        <w:t xml:space="preserve">had been </w:t>
      </w:r>
      <w:r w:rsidR="0034066C">
        <w:rPr>
          <w:color w:val="000000"/>
          <w:lang w:val="en-GB"/>
        </w:rPr>
        <w:t>adopted.</w:t>
      </w:r>
    </w:p>
    <w:p w:rsidRPr="00545524" w:rsidR="0052170F" w:rsidP="00E83379" w:rsidRDefault="00E83379">
      <w:pPr>
        <w:pStyle w:val="JuParaCharCharCharCharCharCharCharCharCharCharCharCharChar"/>
        <w:rPr>
          <w:color w:val="000000"/>
          <w:lang w:val="en-GB"/>
        </w:rPr>
      </w:pPr>
      <w:r w:rsidRPr="00545524">
        <w:rPr>
          <w:color w:val="000000"/>
          <w:lang w:val="en-GB"/>
        </w:rPr>
        <w:t>63. </w:t>
      </w:r>
      <w:r w:rsidR="0034066C">
        <w:rPr>
          <w:color w:val="000000"/>
          <w:lang w:val="en-GB"/>
        </w:rPr>
        <w:t xml:space="preserve">In the absence of such an expropriation order, the applicants had in any event been deprived of their property through the </w:t>
      </w:r>
      <w:r w:rsidRPr="00545524">
        <w:rPr>
          <w:color w:val="000000"/>
          <w:lang w:val="en-GB"/>
        </w:rPr>
        <w:t xml:space="preserve">construction </w:t>
      </w:r>
      <w:r w:rsidR="0034066C">
        <w:rPr>
          <w:color w:val="000000"/>
          <w:lang w:val="en-GB"/>
        </w:rPr>
        <w:t xml:space="preserve">of the works </w:t>
      </w:r>
      <w:r w:rsidR="00707116">
        <w:rPr>
          <w:color w:val="000000"/>
          <w:lang w:val="en-GB"/>
        </w:rPr>
        <w:t xml:space="preserve">in the </w:t>
      </w:r>
      <w:r w:rsidR="0034066C">
        <w:rPr>
          <w:color w:val="000000"/>
          <w:lang w:val="en-GB"/>
        </w:rPr>
        <w:t xml:space="preserve">public interest and the irreversible alteration of the land entailed by it. </w:t>
      </w:r>
      <w:r w:rsidR="000B2B65">
        <w:rPr>
          <w:color w:val="000000"/>
          <w:lang w:val="en-GB"/>
        </w:rPr>
        <w:t>According to the Government, this deprivation of property was merely the consequence of the constructive</w:t>
      </w:r>
      <w:r w:rsidR="00707116">
        <w:rPr>
          <w:color w:val="000000"/>
          <w:lang w:val="en-GB"/>
        </w:rPr>
        <w:t>-</w:t>
      </w:r>
      <w:r w:rsidR="000B2B65">
        <w:rPr>
          <w:color w:val="000000"/>
          <w:lang w:val="en-GB"/>
        </w:rPr>
        <w:t xml:space="preserve">expropriation rule as applied by the </w:t>
      </w:r>
      <w:smartTag w:uri="urn:schemas-microsoft-com:office:smarttags" w:element="Street">
        <w:smartTag w:uri="urn:schemas-microsoft-com:office:smarttags" w:element="address">
          <w:r w:rsidR="000B2B65">
            <w:rPr>
              <w:color w:val="000000"/>
              <w:lang w:val="en-GB"/>
            </w:rPr>
            <w:t>Nuoro Court</w:t>
          </w:r>
        </w:smartTag>
      </w:smartTag>
      <w:r w:rsidR="000B2B65">
        <w:rPr>
          <w:color w:val="000000"/>
          <w:lang w:val="en-GB"/>
        </w:rPr>
        <w:t>.</w:t>
      </w:r>
    </w:p>
    <w:p w:rsidRPr="0034066C" w:rsidR="00E83379" w:rsidP="00E83379" w:rsidRDefault="00E83379">
      <w:pPr>
        <w:pStyle w:val="JuParaCharCharCharCharCharCharCharCharCharCharCharCharChar"/>
        <w:rPr>
          <w:color w:val="000000"/>
          <w:lang w:val="en-GB"/>
        </w:rPr>
      </w:pPr>
      <w:r w:rsidRPr="0034066C">
        <w:rPr>
          <w:color w:val="000000"/>
          <w:lang w:val="en-GB"/>
        </w:rPr>
        <w:t>64. </w:t>
      </w:r>
      <w:r w:rsidR="0034066C">
        <w:rPr>
          <w:color w:val="000000"/>
          <w:lang w:val="en-GB"/>
        </w:rPr>
        <w:t xml:space="preserve">The </w:t>
      </w:r>
      <w:r w:rsidRPr="0034066C" w:rsidR="0034066C">
        <w:rPr>
          <w:color w:val="000000"/>
          <w:lang w:val="en-GB"/>
        </w:rPr>
        <w:t>Government</w:t>
      </w:r>
      <w:r w:rsidR="0034066C">
        <w:rPr>
          <w:color w:val="000000"/>
          <w:lang w:val="en-GB"/>
        </w:rPr>
        <w:t xml:space="preserve"> alleged that this situation was in compliance with </w:t>
      </w:r>
      <w:r w:rsidR="008D4F4C">
        <w:rPr>
          <w:color w:val="000000"/>
          <w:lang w:val="en-GB"/>
        </w:rPr>
        <w:t>A</w:t>
      </w:r>
      <w:r w:rsidRPr="0034066C">
        <w:rPr>
          <w:color w:val="000000"/>
          <w:lang w:val="en-GB"/>
        </w:rPr>
        <w:t xml:space="preserve">rticle 1 </w:t>
      </w:r>
      <w:r w:rsidR="008D4F4C">
        <w:rPr>
          <w:color w:val="000000"/>
          <w:lang w:val="en-GB"/>
        </w:rPr>
        <w:t xml:space="preserve">of </w:t>
      </w:r>
      <w:r w:rsidRPr="0034066C" w:rsidR="008D4F4C">
        <w:rPr>
          <w:color w:val="000000"/>
          <w:lang w:val="en-GB"/>
        </w:rPr>
        <w:t>Protocol</w:t>
      </w:r>
      <w:r w:rsidRPr="0034066C">
        <w:rPr>
          <w:color w:val="000000"/>
          <w:lang w:val="en-GB"/>
        </w:rPr>
        <w:t xml:space="preserve"> </w:t>
      </w:r>
      <w:r w:rsidR="008D4F4C">
        <w:rPr>
          <w:color w:val="000000"/>
          <w:lang w:val="en-GB"/>
        </w:rPr>
        <w:t xml:space="preserve">No. </w:t>
      </w:r>
      <w:r w:rsidRPr="0034066C">
        <w:rPr>
          <w:color w:val="000000"/>
          <w:lang w:val="en-GB"/>
        </w:rPr>
        <w:t>1.</w:t>
      </w:r>
    </w:p>
    <w:p w:rsidR="002D0FE9" w:rsidP="00E83379" w:rsidRDefault="00E83379">
      <w:pPr>
        <w:pStyle w:val="JuParaCharCharCharCharCharCharCharCharCharCharCharCharChar"/>
        <w:rPr>
          <w:color w:val="000000"/>
          <w:lang w:val="en-GB"/>
        </w:rPr>
      </w:pPr>
      <w:r w:rsidRPr="0034066C">
        <w:rPr>
          <w:color w:val="000000"/>
          <w:lang w:val="en-GB"/>
        </w:rPr>
        <w:t>65. </w:t>
      </w:r>
      <w:r w:rsidR="008D4F4C">
        <w:rPr>
          <w:color w:val="000000"/>
          <w:lang w:val="en-GB"/>
        </w:rPr>
        <w:t>Firstly, the public interest was involved, something that was not disputed by the applicants.</w:t>
      </w:r>
    </w:p>
    <w:p w:rsidRPr="0034066C" w:rsidR="00E83379" w:rsidP="00E83379" w:rsidRDefault="00E83379">
      <w:pPr>
        <w:pStyle w:val="JuPara"/>
        <w:rPr>
          <w:color w:val="000000"/>
          <w:lang w:val="en-GB"/>
        </w:rPr>
      </w:pPr>
      <w:r w:rsidRPr="0034066C">
        <w:rPr>
          <w:color w:val="000000"/>
          <w:lang w:val="en-GB"/>
        </w:rPr>
        <w:t>66. </w:t>
      </w:r>
      <w:r w:rsidR="008D4F4C">
        <w:rPr>
          <w:color w:val="000000"/>
          <w:lang w:val="en-GB"/>
        </w:rPr>
        <w:t>Second, the deprivation of property that resulted from constructive expropriation was “provided for by law”</w:t>
      </w:r>
      <w:r w:rsidRPr="0034066C">
        <w:rPr>
          <w:color w:val="000000"/>
          <w:lang w:val="en-GB"/>
        </w:rPr>
        <w:t>.</w:t>
      </w:r>
    </w:p>
    <w:p w:rsidRPr="0034066C" w:rsidR="00E83379" w:rsidP="00E83379" w:rsidRDefault="00E83379">
      <w:pPr>
        <w:pStyle w:val="JuPara"/>
        <w:rPr>
          <w:lang w:val="en-GB"/>
        </w:rPr>
      </w:pPr>
      <w:r w:rsidRPr="0034066C">
        <w:rPr>
          <w:lang w:val="en-GB"/>
        </w:rPr>
        <w:t xml:space="preserve">67. </w:t>
      </w:r>
      <w:r w:rsidR="008D4F4C">
        <w:rPr>
          <w:lang w:val="en-GB"/>
        </w:rPr>
        <w:t xml:space="preserve">In this connection, the </w:t>
      </w:r>
      <w:r w:rsidRPr="0034066C" w:rsidR="008D4F4C">
        <w:rPr>
          <w:lang w:val="en-GB"/>
        </w:rPr>
        <w:t>Government</w:t>
      </w:r>
      <w:r w:rsidRPr="0034066C">
        <w:rPr>
          <w:lang w:val="en-GB"/>
        </w:rPr>
        <w:t xml:space="preserve"> </w:t>
      </w:r>
      <w:r w:rsidR="006E5F3A">
        <w:rPr>
          <w:lang w:val="en-GB"/>
        </w:rPr>
        <w:t xml:space="preserve">pointed out that, in </w:t>
      </w:r>
      <w:r w:rsidRPr="0034066C">
        <w:rPr>
          <w:i/>
          <w:lang w:val="en-GB"/>
        </w:rPr>
        <w:t xml:space="preserve">Zubani </w:t>
      </w:r>
      <w:r w:rsidR="006E5F3A">
        <w:rPr>
          <w:i/>
          <w:lang w:val="en-GB"/>
        </w:rPr>
        <w:t>v</w:t>
      </w:r>
      <w:r w:rsidRPr="0034066C">
        <w:rPr>
          <w:i/>
          <w:lang w:val="en-GB"/>
        </w:rPr>
        <w:t xml:space="preserve">. </w:t>
      </w:r>
      <w:r w:rsidRPr="0034066C" w:rsidR="008D4F4C">
        <w:rPr>
          <w:i/>
          <w:lang w:val="en-GB"/>
        </w:rPr>
        <w:t>Italy</w:t>
      </w:r>
      <w:r w:rsidRPr="0034066C">
        <w:rPr>
          <w:lang w:val="en-GB"/>
        </w:rPr>
        <w:t xml:space="preserve"> (</w:t>
      </w:r>
      <w:r w:rsidR="006E5F3A">
        <w:rPr>
          <w:lang w:val="en-GB"/>
        </w:rPr>
        <w:t>judgment of</w:t>
      </w:r>
      <w:r w:rsidRPr="0034066C">
        <w:rPr>
          <w:lang w:val="en-GB"/>
        </w:rPr>
        <w:t xml:space="preserve"> 7 </w:t>
      </w:r>
      <w:r w:rsidR="006E5F3A">
        <w:rPr>
          <w:lang w:val="en-GB"/>
        </w:rPr>
        <w:t xml:space="preserve">August </w:t>
      </w:r>
      <w:r w:rsidRPr="0034066C">
        <w:rPr>
          <w:lang w:val="en-GB"/>
        </w:rPr>
        <w:t>1996, Re</w:t>
      </w:r>
      <w:r w:rsidR="006E5F3A">
        <w:rPr>
          <w:lang w:val="en-GB"/>
        </w:rPr>
        <w:t xml:space="preserve">ports </w:t>
      </w:r>
      <w:r w:rsidRPr="0034066C">
        <w:rPr>
          <w:lang w:val="en-GB"/>
        </w:rPr>
        <w:t xml:space="preserve">1996-IV) </w:t>
      </w:r>
      <w:r w:rsidR="006E5F3A">
        <w:rPr>
          <w:lang w:val="en-GB"/>
        </w:rPr>
        <w:t>the Court examined a case of constructive expropriation that came within the scope of law no. </w:t>
      </w:r>
      <w:r w:rsidRPr="0034066C">
        <w:rPr>
          <w:lang w:val="en-GB"/>
        </w:rPr>
        <w:t>458 </w:t>
      </w:r>
      <w:r w:rsidR="006E5F3A">
        <w:rPr>
          <w:lang w:val="en-GB"/>
        </w:rPr>
        <w:t xml:space="preserve">of </w:t>
      </w:r>
      <w:r w:rsidRPr="0034066C">
        <w:rPr>
          <w:lang w:val="en-GB"/>
        </w:rPr>
        <w:t xml:space="preserve">1988 </w:t>
      </w:r>
      <w:r w:rsidR="006E5F3A">
        <w:rPr>
          <w:lang w:val="en-GB"/>
        </w:rPr>
        <w:t>from the point of view of a fair balance, and held, with regard to the law as such, that “</w:t>
      </w:r>
      <w:r w:rsidRPr="006E5F3A" w:rsidR="006E5F3A">
        <w:rPr>
          <w:lang w:val="en-GB"/>
        </w:rPr>
        <w:t>the legislature might reasonably choose to give preference to the interests of the community in cases of unlawful expropriation or occupation of land. Full compensation for the damage sustained by the proprietors concerned constitutes sufficient reparation</w:t>
      </w:r>
      <w:r w:rsidR="006E5F3A">
        <w:rPr>
          <w:lang w:val="en-GB"/>
        </w:rPr>
        <w:t xml:space="preserve">” </w:t>
      </w:r>
      <w:r w:rsidRPr="0034066C" w:rsidR="00587BB9">
        <w:rPr>
          <w:lang w:val="en-GB"/>
        </w:rPr>
        <w:t>(</w:t>
      </w:r>
      <w:r w:rsidRPr="0034066C">
        <w:rPr>
          <w:i/>
          <w:lang w:val="en-GB"/>
        </w:rPr>
        <w:t>Zubani</w:t>
      </w:r>
      <w:r w:rsidRPr="0034066C" w:rsidR="00587BB9">
        <w:rPr>
          <w:lang w:val="en-GB"/>
        </w:rPr>
        <w:t xml:space="preserve">, </w:t>
      </w:r>
      <w:r w:rsidR="00AD036C">
        <w:rPr>
          <w:lang w:val="en-GB"/>
        </w:rPr>
        <w:t>cited above</w:t>
      </w:r>
      <w:r w:rsidRPr="0034066C" w:rsidR="00587BB9">
        <w:rPr>
          <w:lang w:val="en-GB"/>
        </w:rPr>
        <w:t>, § 49</w:t>
      </w:r>
      <w:r w:rsidRPr="0034066C">
        <w:rPr>
          <w:lang w:val="en-GB"/>
        </w:rPr>
        <w:t>).</w:t>
      </w:r>
    </w:p>
    <w:p w:rsidRPr="0034066C" w:rsidR="00E83379" w:rsidP="00E83379" w:rsidRDefault="00E83379">
      <w:pPr>
        <w:pStyle w:val="JuPara"/>
        <w:rPr>
          <w:lang w:val="en-GB"/>
        </w:rPr>
      </w:pPr>
      <w:r w:rsidRPr="0034066C">
        <w:rPr>
          <w:lang w:val="en-GB"/>
        </w:rPr>
        <w:t>68. </w:t>
      </w:r>
      <w:r w:rsidR="006E5F3A">
        <w:rPr>
          <w:lang w:val="en-GB"/>
        </w:rPr>
        <w:t xml:space="preserve">The </w:t>
      </w:r>
      <w:r w:rsidRPr="0034066C" w:rsidR="006E5F3A">
        <w:rPr>
          <w:lang w:val="en-GB"/>
        </w:rPr>
        <w:t>Government</w:t>
      </w:r>
      <w:r w:rsidRPr="0034066C">
        <w:rPr>
          <w:lang w:val="en-GB"/>
        </w:rPr>
        <w:t xml:space="preserve"> </w:t>
      </w:r>
      <w:r w:rsidR="006E5F3A">
        <w:rPr>
          <w:lang w:val="en-GB"/>
        </w:rPr>
        <w:t>noted that the Court</w:t>
      </w:r>
      <w:r w:rsidR="002D0FE9">
        <w:rPr>
          <w:lang w:val="en-GB"/>
        </w:rPr>
        <w:t>'</w:t>
      </w:r>
      <w:r w:rsidR="006E5F3A">
        <w:rPr>
          <w:lang w:val="en-GB"/>
        </w:rPr>
        <w:t xml:space="preserve">s case-law had subsequently evolved, in that, in the next two cases concerning constructive expropriation, it had found that the mechanism of constructive expropriation was incompatible with the requirement of lawfulness </w:t>
      </w:r>
      <w:r w:rsidRPr="0034066C">
        <w:rPr>
          <w:lang w:val="en-GB"/>
        </w:rPr>
        <w:t>(</w:t>
      </w:r>
      <w:r w:rsidR="006E5F3A">
        <w:rPr>
          <w:lang w:val="en-GB"/>
        </w:rPr>
        <w:t xml:space="preserve">they referred to </w:t>
      </w:r>
      <w:r w:rsidRPr="0034066C" w:rsidR="00B04715">
        <w:rPr>
          <w:i/>
          <w:lang w:val="en-GB"/>
        </w:rPr>
        <w:t xml:space="preserve">Carbonara </w:t>
      </w:r>
      <w:r w:rsidR="006E5F3A">
        <w:rPr>
          <w:i/>
          <w:lang w:val="en-GB"/>
        </w:rPr>
        <w:t xml:space="preserve">and </w:t>
      </w:r>
      <w:r w:rsidRPr="0034066C" w:rsidR="00B04715">
        <w:rPr>
          <w:i/>
          <w:lang w:val="en-GB"/>
        </w:rPr>
        <w:t>Ventura</w:t>
      </w:r>
      <w:r w:rsidRPr="0034066C">
        <w:rPr>
          <w:lang w:val="en-GB"/>
        </w:rPr>
        <w:t xml:space="preserve">, </w:t>
      </w:r>
      <w:r w:rsidR="006E5F3A">
        <w:rPr>
          <w:lang w:val="en-GB"/>
        </w:rPr>
        <w:t xml:space="preserve">cited above, and </w:t>
      </w:r>
      <w:r w:rsidRPr="0034066C">
        <w:rPr>
          <w:i/>
          <w:lang w:val="en-GB"/>
        </w:rPr>
        <w:t>Belvedere Alberghiera srl</w:t>
      </w:r>
      <w:r w:rsidRPr="0034066C">
        <w:rPr>
          <w:lang w:val="en-GB"/>
        </w:rPr>
        <w:t xml:space="preserve">, </w:t>
      </w:r>
      <w:r w:rsidR="006E5F3A">
        <w:rPr>
          <w:lang w:val="en-GB"/>
        </w:rPr>
        <w:t>cited above</w:t>
      </w:r>
      <w:r w:rsidRPr="0034066C">
        <w:rPr>
          <w:lang w:val="en-GB"/>
        </w:rPr>
        <w:t>).</w:t>
      </w:r>
    </w:p>
    <w:p w:rsidR="002D0FE9" w:rsidP="00E83379" w:rsidRDefault="00E83379">
      <w:pPr>
        <w:pStyle w:val="JuPara"/>
        <w:rPr>
          <w:lang w:val="en-GB"/>
        </w:rPr>
      </w:pPr>
      <w:r w:rsidRPr="00AA1150">
        <w:rPr>
          <w:lang w:val="en-GB"/>
        </w:rPr>
        <w:t xml:space="preserve">69. </w:t>
      </w:r>
      <w:r w:rsidRPr="00AA1150" w:rsidR="006E5F3A">
        <w:rPr>
          <w:lang w:val="en-GB"/>
        </w:rPr>
        <w:t>According to the Government</w:t>
      </w:r>
      <w:r w:rsidRPr="00AA1150">
        <w:rPr>
          <w:lang w:val="en-GB"/>
        </w:rPr>
        <w:t xml:space="preserve">, </w:t>
      </w:r>
      <w:r w:rsidR="00AA1150">
        <w:rPr>
          <w:lang w:val="en-GB"/>
        </w:rPr>
        <w:t xml:space="preserve">the </w:t>
      </w:r>
      <w:r w:rsidR="00707116">
        <w:rPr>
          <w:lang w:val="en-GB"/>
        </w:rPr>
        <w:t xml:space="preserve">constructive-expropriation </w:t>
      </w:r>
      <w:r w:rsidR="00AA1150">
        <w:rPr>
          <w:lang w:val="en-GB"/>
        </w:rPr>
        <w:t xml:space="preserve">rule should be considered as “provided for by law”, even if it </w:t>
      </w:r>
      <w:r w:rsidR="00707116">
        <w:rPr>
          <w:lang w:val="en-GB"/>
        </w:rPr>
        <w:t xml:space="preserve">had been </w:t>
      </w:r>
      <w:r w:rsidR="00AA1150">
        <w:rPr>
          <w:lang w:val="en-GB"/>
        </w:rPr>
        <w:t>developed through case-law in a “civil-law” rather than a “common-law” country.</w:t>
      </w:r>
    </w:p>
    <w:p w:rsidRPr="00AA1150" w:rsidR="00E83379" w:rsidP="00E83379" w:rsidRDefault="00E83379">
      <w:pPr>
        <w:pStyle w:val="JuPara"/>
        <w:rPr>
          <w:lang w:val="en-GB"/>
        </w:rPr>
      </w:pPr>
      <w:r w:rsidRPr="00AA1150">
        <w:rPr>
          <w:lang w:val="en-GB"/>
        </w:rPr>
        <w:t>70. </w:t>
      </w:r>
      <w:r w:rsidR="00AA1150">
        <w:rPr>
          <w:lang w:val="en-GB"/>
        </w:rPr>
        <w:t xml:space="preserve">In this regard, they noted that, in the two judgments cited above, the Court </w:t>
      </w:r>
      <w:r w:rsidR="009E1505">
        <w:rPr>
          <w:lang w:val="en-GB"/>
        </w:rPr>
        <w:t xml:space="preserve">did </w:t>
      </w:r>
      <w:r w:rsidRPr="009E1505" w:rsidR="009E1505">
        <w:rPr>
          <w:lang w:val="en-GB"/>
        </w:rPr>
        <w:t>not consider</w:t>
      </w:r>
      <w:r w:rsidR="009E1505">
        <w:rPr>
          <w:lang w:val="en-GB"/>
        </w:rPr>
        <w:t xml:space="preserve"> </w:t>
      </w:r>
      <w:r w:rsidRPr="009E1505" w:rsidR="009E1505">
        <w:rPr>
          <w:lang w:val="en-GB"/>
        </w:rPr>
        <w:t xml:space="preserve">it necessary to decide in the abstract whether the role in the continental-law system of a rule, such as the constructive-expropriation rule, established by the courts is comparable </w:t>
      </w:r>
      <w:r w:rsidR="009E1505">
        <w:rPr>
          <w:lang w:val="en-GB"/>
        </w:rPr>
        <w:t xml:space="preserve">to that of statutory provisions </w:t>
      </w:r>
      <w:r w:rsidRPr="00AA1150">
        <w:rPr>
          <w:lang w:val="en-GB"/>
        </w:rPr>
        <w:t>(</w:t>
      </w:r>
      <w:r w:rsidRPr="00AA1150">
        <w:rPr>
          <w:i/>
          <w:lang w:val="en-GB"/>
        </w:rPr>
        <w:t>Carbonara</w:t>
      </w:r>
      <w:r w:rsidRPr="00AA1150">
        <w:rPr>
          <w:lang w:val="en-GB"/>
        </w:rPr>
        <w:t xml:space="preserve"> </w:t>
      </w:r>
      <w:r w:rsidRPr="00AA1150" w:rsidR="00AA1150">
        <w:rPr>
          <w:i/>
          <w:lang w:val="en-GB"/>
        </w:rPr>
        <w:t xml:space="preserve">and </w:t>
      </w:r>
      <w:r w:rsidRPr="00AA1150">
        <w:rPr>
          <w:i/>
          <w:lang w:val="en-GB"/>
        </w:rPr>
        <w:t>Ventura</w:t>
      </w:r>
      <w:r w:rsidRPr="00AA1150">
        <w:rPr>
          <w:lang w:val="en-GB"/>
        </w:rPr>
        <w:t xml:space="preserve">, </w:t>
      </w:r>
      <w:r w:rsidR="00AA1150">
        <w:rPr>
          <w:lang w:val="en-GB"/>
        </w:rPr>
        <w:t>cited above</w:t>
      </w:r>
      <w:r w:rsidRPr="00AA1150">
        <w:rPr>
          <w:lang w:val="en-GB"/>
        </w:rPr>
        <w:t xml:space="preserve">, § 64). </w:t>
      </w:r>
      <w:r w:rsidR="009E1505">
        <w:rPr>
          <w:lang w:val="en-GB"/>
        </w:rPr>
        <w:t xml:space="preserve">The Court </w:t>
      </w:r>
      <w:r w:rsidR="00707116">
        <w:rPr>
          <w:lang w:val="en-GB"/>
        </w:rPr>
        <w:t xml:space="preserve">had </w:t>
      </w:r>
      <w:r w:rsidR="009E1505">
        <w:rPr>
          <w:lang w:val="en-GB"/>
        </w:rPr>
        <w:t xml:space="preserve">observed that the Italian case-law had evolved and that </w:t>
      </w:r>
      <w:r w:rsidRPr="009E1505" w:rsidR="009E1505">
        <w:rPr>
          <w:lang w:val="en-GB"/>
        </w:rPr>
        <w:t>a case-law rule d</w:t>
      </w:r>
      <w:r w:rsidR="009E1505">
        <w:rPr>
          <w:lang w:val="en-GB"/>
        </w:rPr>
        <w:t xml:space="preserve">id </w:t>
      </w:r>
      <w:r w:rsidRPr="009E1505" w:rsidR="009E1505">
        <w:rPr>
          <w:lang w:val="en-GB"/>
        </w:rPr>
        <w:t xml:space="preserve">not bind the courts as regards its application </w:t>
      </w:r>
      <w:r w:rsidRPr="00AA1150">
        <w:rPr>
          <w:lang w:val="en-GB"/>
        </w:rPr>
        <w:t>(</w:t>
      </w:r>
      <w:r w:rsidRPr="00AA1150">
        <w:rPr>
          <w:i/>
          <w:lang w:val="en-GB"/>
        </w:rPr>
        <w:t xml:space="preserve">Carbonara </w:t>
      </w:r>
      <w:r w:rsidR="00AA1150">
        <w:rPr>
          <w:i/>
          <w:lang w:val="en-GB"/>
        </w:rPr>
        <w:t xml:space="preserve">and </w:t>
      </w:r>
      <w:r w:rsidRPr="00AA1150">
        <w:rPr>
          <w:i/>
          <w:lang w:val="en-GB"/>
        </w:rPr>
        <w:t>Ventura</w:t>
      </w:r>
      <w:r w:rsidRPr="00AA1150">
        <w:rPr>
          <w:lang w:val="en-GB"/>
        </w:rPr>
        <w:t xml:space="preserve">, </w:t>
      </w:r>
      <w:r w:rsidR="00AA1150">
        <w:rPr>
          <w:lang w:val="en-GB"/>
        </w:rPr>
        <w:t>cited above</w:t>
      </w:r>
      <w:r w:rsidRPr="00AA1150">
        <w:rPr>
          <w:lang w:val="en-GB"/>
        </w:rPr>
        <w:t>, § 69).</w:t>
      </w:r>
    </w:p>
    <w:p w:rsidRPr="00AA1150" w:rsidR="00E83379" w:rsidP="00E83379" w:rsidRDefault="00E83379">
      <w:pPr>
        <w:pStyle w:val="JuPara"/>
        <w:rPr>
          <w:lang w:val="en-GB"/>
        </w:rPr>
      </w:pPr>
      <w:r w:rsidRPr="00AA1150">
        <w:rPr>
          <w:lang w:val="en-GB"/>
        </w:rPr>
        <w:t>71. </w:t>
      </w:r>
      <w:r w:rsidR="009E1505">
        <w:rPr>
          <w:lang w:val="en-GB"/>
        </w:rPr>
        <w:t xml:space="preserve">The </w:t>
      </w:r>
      <w:r w:rsidRPr="00AA1150" w:rsidR="009E1505">
        <w:rPr>
          <w:lang w:val="en-GB"/>
        </w:rPr>
        <w:t>Government</w:t>
      </w:r>
      <w:r w:rsidRPr="00AA1150">
        <w:rPr>
          <w:lang w:val="en-GB"/>
        </w:rPr>
        <w:t xml:space="preserve"> </w:t>
      </w:r>
      <w:r w:rsidR="009E1505">
        <w:rPr>
          <w:lang w:val="en-GB"/>
        </w:rPr>
        <w:t xml:space="preserve">alleged that </w:t>
      </w:r>
      <w:r w:rsidR="0089707E">
        <w:rPr>
          <w:lang w:val="en-GB"/>
        </w:rPr>
        <w:t xml:space="preserve">determining the role of case-law in </w:t>
      </w:r>
      <w:smartTag w:uri="urn:schemas-microsoft-com:office:smarttags" w:element="country-region">
        <w:smartTag w:uri="urn:schemas-microsoft-com:office:smarttags" w:element="place">
          <w:r w:rsidR="0089707E">
            <w:rPr>
              <w:lang w:val="en-GB"/>
            </w:rPr>
            <w:t>Italy</w:t>
          </w:r>
        </w:smartTag>
      </w:smartTag>
      <w:r w:rsidR="0089707E">
        <w:rPr>
          <w:lang w:val="en-GB"/>
        </w:rPr>
        <w:t xml:space="preserve"> was of great importance in this type of case</w:t>
      </w:r>
      <w:r w:rsidRPr="00AA1150">
        <w:rPr>
          <w:lang w:val="en-GB"/>
        </w:rPr>
        <w:t xml:space="preserve">. </w:t>
      </w:r>
      <w:r w:rsidR="0089707E">
        <w:rPr>
          <w:lang w:val="en-GB"/>
        </w:rPr>
        <w:t>According to the Government, as the national case-law had created the constructive</w:t>
      </w:r>
      <w:r w:rsidR="00707116">
        <w:rPr>
          <w:lang w:val="en-GB"/>
        </w:rPr>
        <w:t>-</w:t>
      </w:r>
      <w:r w:rsidR="0089707E">
        <w:rPr>
          <w:lang w:val="en-GB"/>
        </w:rPr>
        <w:t>expropriation rule</w:t>
      </w:r>
      <w:r w:rsidRPr="00AA1150">
        <w:rPr>
          <w:lang w:val="en-GB"/>
        </w:rPr>
        <w:t xml:space="preserve">, </w:t>
      </w:r>
      <w:r w:rsidR="0089707E">
        <w:rPr>
          <w:lang w:val="en-GB"/>
        </w:rPr>
        <w:t xml:space="preserve">this rule should be </w:t>
      </w:r>
      <w:r w:rsidRPr="00AA1150">
        <w:rPr>
          <w:lang w:val="en-GB"/>
        </w:rPr>
        <w:t>consid</w:t>
      </w:r>
      <w:r w:rsidR="0089707E">
        <w:rPr>
          <w:lang w:val="en-GB"/>
        </w:rPr>
        <w:t xml:space="preserve">ered as forming part of the positive law starting from the </w:t>
      </w:r>
      <w:r w:rsidRPr="00AA1150">
        <w:rPr>
          <w:lang w:val="en-GB"/>
        </w:rPr>
        <w:t>Cour</w:t>
      </w:r>
      <w:r w:rsidR="00AA1150">
        <w:rPr>
          <w:lang w:val="en-GB"/>
        </w:rPr>
        <w:t>t of C</w:t>
      </w:r>
      <w:r w:rsidRPr="00AA1150">
        <w:rPr>
          <w:lang w:val="en-GB"/>
        </w:rPr>
        <w:t>assation</w:t>
      </w:r>
      <w:r w:rsidR="002D0FE9">
        <w:rPr>
          <w:lang w:val="en-GB"/>
        </w:rPr>
        <w:t>'</w:t>
      </w:r>
      <w:r w:rsidR="0089707E">
        <w:rPr>
          <w:lang w:val="en-GB"/>
        </w:rPr>
        <w:t>s judgment</w:t>
      </w:r>
      <w:r w:rsidR="002D0FE9">
        <w:rPr>
          <w:lang w:val="en-GB"/>
        </w:rPr>
        <w:t xml:space="preserve"> </w:t>
      </w:r>
      <w:r w:rsidR="00AA1150">
        <w:rPr>
          <w:lang w:val="en-GB"/>
        </w:rPr>
        <w:t>no. </w:t>
      </w:r>
      <w:r w:rsidRPr="00AA1150">
        <w:rPr>
          <w:lang w:val="en-GB"/>
        </w:rPr>
        <w:t xml:space="preserve">1464 </w:t>
      </w:r>
      <w:r w:rsidR="00AA1150">
        <w:rPr>
          <w:lang w:val="en-GB"/>
        </w:rPr>
        <w:t xml:space="preserve">of </w:t>
      </w:r>
      <w:r w:rsidRPr="00AA1150">
        <w:rPr>
          <w:lang w:val="en-GB"/>
        </w:rPr>
        <w:t xml:space="preserve">1983. </w:t>
      </w:r>
      <w:r w:rsidR="0089707E">
        <w:rPr>
          <w:lang w:val="en-GB"/>
        </w:rPr>
        <w:t xml:space="preserve">Subsequent case-law had confirmed this rule and clarified certain aspects of its </w:t>
      </w:r>
      <w:r w:rsidRPr="00AA1150">
        <w:rPr>
          <w:lang w:val="en-GB"/>
        </w:rPr>
        <w:t xml:space="preserve">application. </w:t>
      </w:r>
      <w:r w:rsidR="0089707E">
        <w:rPr>
          <w:lang w:val="en-GB"/>
        </w:rPr>
        <w:t xml:space="preserve">In addition, the rule had been recognised by Law no. </w:t>
      </w:r>
      <w:r w:rsidRPr="00AA1150">
        <w:rPr>
          <w:lang w:val="en-GB"/>
        </w:rPr>
        <w:t xml:space="preserve">458 </w:t>
      </w:r>
      <w:r w:rsidR="0089707E">
        <w:rPr>
          <w:lang w:val="en-GB"/>
        </w:rPr>
        <w:t xml:space="preserve">of </w:t>
      </w:r>
      <w:r w:rsidRPr="00AA1150">
        <w:rPr>
          <w:lang w:val="en-GB"/>
        </w:rPr>
        <w:t xml:space="preserve">27 </w:t>
      </w:r>
      <w:r w:rsidRPr="00AA1150" w:rsidR="00AA1150">
        <w:rPr>
          <w:lang w:val="en-GB"/>
        </w:rPr>
        <w:t>October</w:t>
      </w:r>
      <w:r w:rsidRPr="00AA1150">
        <w:rPr>
          <w:lang w:val="en-GB"/>
        </w:rPr>
        <w:t xml:space="preserve"> 1988 </w:t>
      </w:r>
      <w:r w:rsidR="0089707E">
        <w:rPr>
          <w:lang w:val="en-GB"/>
        </w:rPr>
        <w:t xml:space="preserve">and by Finance Act no. </w:t>
      </w:r>
      <w:r w:rsidRPr="00AA1150">
        <w:rPr>
          <w:lang w:val="en-GB"/>
        </w:rPr>
        <w:t xml:space="preserve">662 </w:t>
      </w:r>
      <w:r w:rsidR="0089707E">
        <w:rPr>
          <w:lang w:val="en-GB"/>
        </w:rPr>
        <w:t xml:space="preserve">of </w:t>
      </w:r>
      <w:r w:rsidRPr="00AA1150">
        <w:rPr>
          <w:lang w:val="en-GB"/>
        </w:rPr>
        <w:t>1996.</w:t>
      </w:r>
    </w:p>
    <w:p w:rsidRPr="00AA1150" w:rsidR="0052170F" w:rsidP="00E83379" w:rsidRDefault="00E83379">
      <w:pPr>
        <w:pStyle w:val="JuPara"/>
        <w:rPr>
          <w:lang w:val="en-GB"/>
        </w:rPr>
      </w:pPr>
      <w:r w:rsidRPr="00AA1150">
        <w:rPr>
          <w:lang w:val="en-GB"/>
        </w:rPr>
        <w:t>72. </w:t>
      </w:r>
      <w:r w:rsidR="009E1505">
        <w:rPr>
          <w:lang w:val="en-GB"/>
        </w:rPr>
        <w:t xml:space="preserve">In </w:t>
      </w:r>
      <w:r w:rsidRPr="00AA1150">
        <w:rPr>
          <w:lang w:val="en-GB"/>
        </w:rPr>
        <w:t>conclusion,</w:t>
      </w:r>
      <w:r w:rsidR="009E1505">
        <w:rPr>
          <w:lang w:val="en-GB"/>
        </w:rPr>
        <w:t xml:space="preserve"> the </w:t>
      </w:r>
      <w:r w:rsidRPr="00AA1150" w:rsidR="009E1505">
        <w:rPr>
          <w:lang w:val="en-GB"/>
        </w:rPr>
        <w:t>Government</w:t>
      </w:r>
      <w:r w:rsidR="009E1505">
        <w:rPr>
          <w:lang w:val="en-GB"/>
        </w:rPr>
        <w:t xml:space="preserve"> submitted that, as of </w:t>
      </w:r>
      <w:r w:rsidRPr="00AA1150">
        <w:rPr>
          <w:lang w:val="en-GB"/>
        </w:rPr>
        <w:t xml:space="preserve">1983, </w:t>
      </w:r>
      <w:r w:rsidR="009E1505">
        <w:rPr>
          <w:lang w:val="en-GB"/>
        </w:rPr>
        <w:t>the rules governing constructive expropriation were perfectly clear and accessible to all owners of land</w:t>
      </w:r>
      <w:r w:rsidRPr="00AA1150">
        <w:rPr>
          <w:lang w:val="en-GB"/>
        </w:rPr>
        <w:t>.</w:t>
      </w:r>
    </w:p>
    <w:p w:rsidRPr="0089707E" w:rsidR="0052170F" w:rsidP="00E83379" w:rsidRDefault="00E83379">
      <w:pPr>
        <w:pStyle w:val="JuPara"/>
        <w:rPr>
          <w:lang w:val="en-GB"/>
        </w:rPr>
      </w:pPr>
      <w:r w:rsidRPr="0089707E">
        <w:rPr>
          <w:lang w:val="en-GB"/>
        </w:rPr>
        <w:t>73. </w:t>
      </w:r>
      <w:r w:rsidR="000B0687">
        <w:rPr>
          <w:lang w:val="en-GB"/>
        </w:rPr>
        <w:t xml:space="preserve">Turning to the quality of the law, the </w:t>
      </w:r>
      <w:r w:rsidRPr="0089707E" w:rsidR="000B0687">
        <w:rPr>
          <w:lang w:val="en-GB"/>
        </w:rPr>
        <w:t>Government</w:t>
      </w:r>
      <w:r w:rsidRPr="0089707E">
        <w:rPr>
          <w:lang w:val="en-GB"/>
        </w:rPr>
        <w:t xml:space="preserve"> </w:t>
      </w:r>
      <w:r w:rsidR="000B0687">
        <w:rPr>
          <w:lang w:val="en-GB"/>
        </w:rPr>
        <w:t xml:space="preserve">asked the </w:t>
      </w:r>
      <w:r w:rsidRPr="0089707E">
        <w:rPr>
          <w:lang w:val="en-GB"/>
        </w:rPr>
        <w:t>Cour</w:t>
      </w:r>
      <w:r w:rsidR="000B0687">
        <w:rPr>
          <w:lang w:val="en-GB"/>
        </w:rPr>
        <w:t>t to re</w:t>
      </w:r>
      <w:r w:rsidR="00707116">
        <w:rPr>
          <w:lang w:val="en-GB"/>
        </w:rPr>
        <w:t xml:space="preserve">vert </w:t>
      </w:r>
      <w:r w:rsidR="000B0687">
        <w:rPr>
          <w:lang w:val="en-GB"/>
        </w:rPr>
        <w:t>to its “</w:t>
      </w:r>
      <w:r w:rsidRPr="00707116" w:rsidR="000B0687">
        <w:rPr>
          <w:i/>
          <w:lang w:val="en-GB"/>
        </w:rPr>
        <w:t>Zubani</w:t>
      </w:r>
      <w:r w:rsidR="000B0687">
        <w:rPr>
          <w:lang w:val="en-GB"/>
        </w:rPr>
        <w:t xml:space="preserve"> case-law” and to consider that the mechanism of constructive expropriation, based on a </w:t>
      </w:r>
      <w:r w:rsidR="00707116">
        <w:rPr>
          <w:lang w:val="en-GB"/>
        </w:rPr>
        <w:t xml:space="preserve">court </w:t>
      </w:r>
      <w:r w:rsidR="000B0687">
        <w:rPr>
          <w:lang w:val="en-GB"/>
        </w:rPr>
        <w:t>declaration finding unlawfulness, was compatible with Ar</w:t>
      </w:r>
      <w:r w:rsidRPr="0089707E">
        <w:rPr>
          <w:lang w:val="en-GB"/>
        </w:rPr>
        <w:t xml:space="preserve">ticle 1 </w:t>
      </w:r>
      <w:r w:rsidR="000B0687">
        <w:rPr>
          <w:lang w:val="en-GB"/>
        </w:rPr>
        <w:t xml:space="preserve">of </w:t>
      </w:r>
      <w:r w:rsidRPr="0089707E" w:rsidR="000B0687">
        <w:rPr>
          <w:lang w:val="en-GB"/>
        </w:rPr>
        <w:t>Protocol</w:t>
      </w:r>
      <w:r w:rsidRPr="0089707E">
        <w:rPr>
          <w:lang w:val="en-GB"/>
        </w:rPr>
        <w:t xml:space="preserve"> </w:t>
      </w:r>
      <w:r w:rsidR="000B0687">
        <w:rPr>
          <w:lang w:val="en-GB"/>
        </w:rPr>
        <w:t xml:space="preserve">No. </w:t>
      </w:r>
      <w:r w:rsidRPr="0089707E">
        <w:rPr>
          <w:lang w:val="en-GB"/>
        </w:rPr>
        <w:t>1.</w:t>
      </w:r>
    </w:p>
    <w:p w:rsidR="002D0FE9" w:rsidP="00E83379" w:rsidRDefault="00E83379">
      <w:pPr>
        <w:pStyle w:val="JuPara"/>
        <w:rPr>
          <w:lang w:val="en-GB"/>
        </w:rPr>
      </w:pPr>
      <w:r w:rsidRPr="0089707E">
        <w:rPr>
          <w:lang w:val="en-GB"/>
        </w:rPr>
        <w:t>74. </w:t>
      </w:r>
      <w:r w:rsidR="000B0687">
        <w:rPr>
          <w:lang w:val="en-GB"/>
        </w:rPr>
        <w:t xml:space="preserve">In this respect, the </w:t>
      </w:r>
      <w:r w:rsidRPr="0089707E" w:rsidR="000B0687">
        <w:rPr>
          <w:lang w:val="en-GB"/>
        </w:rPr>
        <w:t>Government</w:t>
      </w:r>
      <w:r w:rsidRPr="0089707E">
        <w:rPr>
          <w:lang w:val="en-GB"/>
        </w:rPr>
        <w:t xml:space="preserve"> </w:t>
      </w:r>
      <w:r w:rsidR="000B0687">
        <w:rPr>
          <w:lang w:val="en-GB"/>
        </w:rPr>
        <w:t>noted that the finding of unlawfulness by a court was the</w:t>
      </w:r>
      <w:r w:rsidR="00707116">
        <w:rPr>
          <w:lang w:val="en-GB"/>
        </w:rPr>
        <w:t xml:space="preserve"> determining </w:t>
      </w:r>
      <w:r w:rsidR="00732A30">
        <w:rPr>
          <w:lang w:val="en-GB"/>
        </w:rPr>
        <w:t xml:space="preserve">factor </w:t>
      </w:r>
      <w:r w:rsidR="00707116">
        <w:rPr>
          <w:lang w:val="en-GB"/>
        </w:rPr>
        <w:t xml:space="preserve">in </w:t>
      </w:r>
      <w:r w:rsidR="00732A30">
        <w:rPr>
          <w:lang w:val="en-GB"/>
        </w:rPr>
        <w:t xml:space="preserve">the transfer of illegally occupied land into public </w:t>
      </w:r>
      <w:r w:rsidR="00707116">
        <w:rPr>
          <w:lang w:val="en-GB"/>
        </w:rPr>
        <w:t>ownership</w:t>
      </w:r>
      <w:r w:rsidR="00732A30">
        <w:rPr>
          <w:lang w:val="en-GB"/>
        </w:rPr>
        <w:t>.</w:t>
      </w:r>
    </w:p>
    <w:p w:rsidRPr="0089707E" w:rsidR="0052170F" w:rsidP="00E83379" w:rsidRDefault="00E83379">
      <w:pPr>
        <w:pStyle w:val="JuPara"/>
        <w:rPr>
          <w:lang w:val="en-GB"/>
        </w:rPr>
      </w:pPr>
      <w:r w:rsidRPr="0089707E">
        <w:rPr>
          <w:lang w:val="en-GB"/>
        </w:rPr>
        <w:t>75. </w:t>
      </w:r>
      <w:r w:rsidR="00D651FC">
        <w:rPr>
          <w:lang w:val="en-GB"/>
        </w:rPr>
        <w:t xml:space="preserve">The </w:t>
      </w:r>
      <w:r w:rsidRPr="0089707E" w:rsidR="000B0687">
        <w:rPr>
          <w:lang w:val="en-GB"/>
        </w:rPr>
        <w:t>Government</w:t>
      </w:r>
      <w:r w:rsidRPr="0089707E">
        <w:rPr>
          <w:lang w:val="en-GB"/>
        </w:rPr>
        <w:t xml:space="preserve"> d</w:t>
      </w:r>
      <w:r w:rsidR="00732A30">
        <w:rPr>
          <w:lang w:val="en-GB"/>
        </w:rPr>
        <w:t xml:space="preserve">efined constructive expropriation as the result of a systematic interpretation of the existing rules, intended to ensure that the general interest prevailed over </w:t>
      </w:r>
      <w:r w:rsidR="0012096F">
        <w:rPr>
          <w:lang w:val="en-GB"/>
        </w:rPr>
        <w:t xml:space="preserve">the individual interest </w:t>
      </w:r>
      <w:r w:rsidR="00732A30">
        <w:rPr>
          <w:lang w:val="en-GB"/>
        </w:rPr>
        <w:t xml:space="preserve">where </w:t>
      </w:r>
      <w:r w:rsidR="0012096F">
        <w:rPr>
          <w:lang w:val="en-GB"/>
        </w:rPr>
        <w:t xml:space="preserve">public works </w:t>
      </w:r>
      <w:r w:rsidR="00707116">
        <w:rPr>
          <w:lang w:val="en-GB"/>
        </w:rPr>
        <w:t xml:space="preserve">had been </w:t>
      </w:r>
      <w:r w:rsidR="0012096F">
        <w:rPr>
          <w:lang w:val="en-GB"/>
        </w:rPr>
        <w:t xml:space="preserve">performed </w:t>
      </w:r>
      <w:r w:rsidRPr="0089707E">
        <w:rPr>
          <w:lang w:val="en-GB"/>
        </w:rPr>
        <w:t>(</w:t>
      </w:r>
      <w:r w:rsidR="00732A30">
        <w:rPr>
          <w:lang w:val="en-GB"/>
        </w:rPr>
        <w:t>alteration of the land</w:t>
      </w:r>
      <w:r w:rsidRPr="0089707E">
        <w:rPr>
          <w:lang w:val="en-GB"/>
        </w:rPr>
        <w:t xml:space="preserve">) </w:t>
      </w:r>
      <w:r w:rsidR="0012096F">
        <w:rPr>
          <w:lang w:val="en-GB"/>
        </w:rPr>
        <w:t xml:space="preserve">and </w:t>
      </w:r>
      <w:r w:rsidR="00707116">
        <w:rPr>
          <w:lang w:val="en-GB"/>
        </w:rPr>
        <w:t xml:space="preserve">were </w:t>
      </w:r>
      <w:r w:rsidR="0012096F">
        <w:rPr>
          <w:lang w:val="en-GB"/>
        </w:rPr>
        <w:t>in the public interest</w:t>
      </w:r>
      <w:r w:rsidRPr="0089707E">
        <w:rPr>
          <w:lang w:val="en-GB"/>
        </w:rPr>
        <w:t>.</w:t>
      </w:r>
    </w:p>
    <w:p w:rsidR="002D0FE9" w:rsidP="00E83379" w:rsidRDefault="00E83379">
      <w:pPr>
        <w:pStyle w:val="JuPara"/>
        <w:rPr>
          <w:lang w:val="en-GB"/>
        </w:rPr>
      </w:pPr>
      <w:r w:rsidRPr="0089707E">
        <w:rPr>
          <w:lang w:val="en-GB"/>
        </w:rPr>
        <w:t>76. </w:t>
      </w:r>
      <w:r w:rsidR="0012096F">
        <w:rPr>
          <w:lang w:val="en-GB"/>
        </w:rPr>
        <w:t>The authorities were obliged to compensate individuals</w:t>
      </w:r>
      <w:r w:rsidR="00707116">
        <w:rPr>
          <w:lang w:val="en-GB"/>
        </w:rPr>
        <w:t>.</w:t>
      </w:r>
      <w:r w:rsidR="0012096F">
        <w:rPr>
          <w:lang w:val="en-GB"/>
        </w:rPr>
        <w:t xml:space="preserve"> According to the </w:t>
      </w:r>
      <w:r w:rsidRPr="0089707E" w:rsidR="0012096F">
        <w:rPr>
          <w:lang w:val="en-GB"/>
        </w:rPr>
        <w:t xml:space="preserve">Government, </w:t>
      </w:r>
      <w:r w:rsidR="0012096F">
        <w:rPr>
          <w:lang w:val="en-GB"/>
        </w:rPr>
        <w:t xml:space="preserve">however, this compensation could be lower than the damage sustained by the claimant, and, in particular, lower than the value of the land, given that constructive expropriation </w:t>
      </w:r>
      <w:r w:rsidR="00DA095D">
        <w:rPr>
          <w:lang w:val="en-GB"/>
        </w:rPr>
        <w:t>met a collective interest</w:t>
      </w:r>
      <w:r w:rsidR="002D0FE9">
        <w:rPr>
          <w:lang w:val="en-GB"/>
        </w:rPr>
        <w:t xml:space="preserve"> </w:t>
      </w:r>
      <w:r w:rsidR="00DA095D">
        <w:rPr>
          <w:lang w:val="en-GB"/>
        </w:rPr>
        <w:t>and the unlawful act committed by the authorities concerned only the form, namely failure to follow the rules governing administrative proce</w:t>
      </w:r>
      <w:r w:rsidR="00707116">
        <w:rPr>
          <w:lang w:val="en-GB"/>
        </w:rPr>
        <w:t>e</w:t>
      </w:r>
      <w:r w:rsidR="00DA095D">
        <w:rPr>
          <w:lang w:val="en-GB"/>
        </w:rPr>
        <w:t>d</w:t>
      </w:r>
      <w:r w:rsidR="00707116">
        <w:rPr>
          <w:lang w:val="en-GB"/>
        </w:rPr>
        <w:t>ings</w:t>
      </w:r>
      <w:r w:rsidRPr="0089707E">
        <w:rPr>
          <w:lang w:val="en-GB"/>
        </w:rPr>
        <w:t xml:space="preserve">. </w:t>
      </w:r>
      <w:r w:rsidR="00D651FC">
        <w:rPr>
          <w:lang w:val="en-GB"/>
        </w:rPr>
        <w:t xml:space="preserve">In addition, the </w:t>
      </w:r>
      <w:r w:rsidRPr="0089707E" w:rsidR="00D651FC">
        <w:rPr>
          <w:lang w:val="en-GB"/>
        </w:rPr>
        <w:t>Government</w:t>
      </w:r>
      <w:r w:rsidRPr="0089707E">
        <w:rPr>
          <w:lang w:val="en-GB"/>
        </w:rPr>
        <w:t xml:space="preserve"> </w:t>
      </w:r>
      <w:r w:rsidR="00D651FC">
        <w:rPr>
          <w:lang w:val="en-GB"/>
        </w:rPr>
        <w:t xml:space="preserve">noted that </w:t>
      </w:r>
      <w:r w:rsidR="00DA095D">
        <w:rPr>
          <w:lang w:val="en-GB"/>
        </w:rPr>
        <w:t>the compensation as capped b</w:t>
      </w:r>
      <w:r w:rsidR="00D651FC">
        <w:rPr>
          <w:lang w:val="en-GB"/>
        </w:rPr>
        <w:t xml:space="preserve">y Law </w:t>
      </w:r>
      <w:r w:rsidR="000B0687">
        <w:rPr>
          <w:lang w:val="en-GB"/>
        </w:rPr>
        <w:t>no. </w:t>
      </w:r>
      <w:r w:rsidRPr="0089707E">
        <w:rPr>
          <w:lang w:val="en-GB"/>
        </w:rPr>
        <w:t>662 </w:t>
      </w:r>
      <w:r w:rsidR="00D651FC">
        <w:rPr>
          <w:lang w:val="en-GB"/>
        </w:rPr>
        <w:t xml:space="preserve">of </w:t>
      </w:r>
      <w:r w:rsidRPr="0089707E">
        <w:rPr>
          <w:lang w:val="en-GB"/>
        </w:rPr>
        <w:t xml:space="preserve">1996 </w:t>
      </w:r>
      <w:r w:rsidR="00D651FC">
        <w:rPr>
          <w:lang w:val="en-GB"/>
        </w:rPr>
        <w:t xml:space="preserve">was in any event higher than that which would have been </w:t>
      </w:r>
      <w:r w:rsidR="00707116">
        <w:rPr>
          <w:lang w:val="en-GB"/>
        </w:rPr>
        <w:t xml:space="preserve">payable </w:t>
      </w:r>
      <w:r w:rsidR="00D651FC">
        <w:rPr>
          <w:lang w:val="en-GB"/>
        </w:rPr>
        <w:t xml:space="preserve">had the </w:t>
      </w:r>
      <w:r w:rsidRPr="0089707E">
        <w:rPr>
          <w:lang w:val="en-GB"/>
        </w:rPr>
        <w:t xml:space="preserve">expropriation </w:t>
      </w:r>
      <w:r w:rsidR="00D651FC">
        <w:rPr>
          <w:lang w:val="en-GB"/>
        </w:rPr>
        <w:t>been carried out in due form.</w:t>
      </w:r>
    </w:p>
    <w:p w:rsidRPr="0089707E" w:rsidR="00E83379" w:rsidP="00E83379" w:rsidRDefault="00E83379">
      <w:pPr>
        <w:pStyle w:val="JuPara"/>
        <w:rPr>
          <w:lang w:val="en-GB"/>
        </w:rPr>
      </w:pPr>
      <w:r w:rsidRPr="0089707E">
        <w:rPr>
          <w:lang w:val="en-GB"/>
        </w:rPr>
        <w:t>77. </w:t>
      </w:r>
      <w:r w:rsidR="00D651FC">
        <w:rPr>
          <w:lang w:val="en-GB"/>
        </w:rPr>
        <w:t xml:space="preserve">In the light of these </w:t>
      </w:r>
      <w:r w:rsidRPr="0089707E" w:rsidR="00D651FC">
        <w:rPr>
          <w:lang w:val="en-GB"/>
        </w:rPr>
        <w:t>considerations</w:t>
      </w:r>
      <w:r w:rsidRPr="0089707E">
        <w:rPr>
          <w:lang w:val="en-GB"/>
        </w:rPr>
        <w:t xml:space="preserve">, </w:t>
      </w:r>
      <w:r w:rsidR="00D651FC">
        <w:rPr>
          <w:lang w:val="en-GB"/>
        </w:rPr>
        <w:t xml:space="preserve">the </w:t>
      </w:r>
      <w:r w:rsidRPr="0089707E" w:rsidR="000B0687">
        <w:rPr>
          <w:lang w:val="en-GB"/>
        </w:rPr>
        <w:t>Government</w:t>
      </w:r>
      <w:r w:rsidRPr="0089707E">
        <w:rPr>
          <w:lang w:val="en-GB"/>
        </w:rPr>
        <w:t xml:space="preserve"> </w:t>
      </w:r>
      <w:r w:rsidR="00D651FC">
        <w:rPr>
          <w:lang w:val="en-GB"/>
        </w:rPr>
        <w:t>concluded that the fair balance had been struck</w:t>
      </w:r>
      <w:r w:rsidRPr="0089707E">
        <w:rPr>
          <w:lang w:val="en-GB"/>
        </w:rPr>
        <w:t>.</w:t>
      </w:r>
    </w:p>
    <w:p w:rsidR="002D0FE9" w:rsidP="00E83379" w:rsidRDefault="00E83379">
      <w:pPr>
        <w:pStyle w:val="JuHA"/>
        <w:rPr>
          <w:lang w:val="en-GB"/>
        </w:rPr>
      </w:pPr>
      <w:r w:rsidRPr="00895A78">
        <w:rPr>
          <w:lang w:val="en-GB"/>
        </w:rPr>
        <w:t>B.  </w:t>
      </w:r>
      <w:r w:rsidR="00895A78">
        <w:rPr>
          <w:lang w:val="en-GB"/>
        </w:rPr>
        <w:t>The Court</w:t>
      </w:r>
      <w:r w:rsidR="002D0FE9">
        <w:rPr>
          <w:lang w:val="en-GB"/>
        </w:rPr>
        <w:t>'</w:t>
      </w:r>
      <w:r w:rsidR="00895A78">
        <w:rPr>
          <w:lang w:val="en-GB"/>
        </w:rPr>
        <w:t>s assessment</w:t>
      </w:r>
    </w:p>
    <w:p w:rsidRPr="00895A78" w:rsidR="00E83379" w:rsidP="00E83379" w:rsidRDefault="00E83379">
      <w:pPr>
        <w:pStyle w:val="JuH1"/>
        <w:rPr>
          <w:lang w:val="en-GB"/>
        </w:rPr>
      </w:pPr>
      <w:r w:rsidRPr="00895A78">
        <w:rPr>
          <w:lang w:val="en-GB"/>
        </w:rPr>
        <w:t xml:space="preserve">1. </w:t>
      </w:r>
      <w:r w:rsidR="00895A78">
        <w:rPr>
          <w:lang w:val="en-GB"/>
        </w:rPr>
        <w:t>Whether there was interference</w:t>
      </w:r>
    </w:p>
    <w:p w:rsidRPr="00895A78" w:rsidR="0052170F" w:rsidP="00E83379" w:rsidRDefault="00E83379">
      <w:pPr>
        <w:pStyle w:val="JuPara"/>
        <w:rPr>
          <w:color w:val="0000FF"/>
          <w:lang w:val="en-GB"/>
        </w:rPr>
      </w:pPr>
      <w:r w:rsidRPr="00895A78">
        <w:rPr>
          <w:lang w:val="en-GB"/>
        </w:rPr>
        <w:t>78. </w:t>
      </w:r>
      <w:r w:rsidR="00FC62FB">
        <w:rPr>
          <w:lang w:val="en-GB"/>
        </w:rPr>
        <w:t>The Court reiterates that</w:t>
      </w:r>
      <w:r w:rsidR="002A0974">
        <w:rPr>
          <w:lang w:val="en-GB"/>
        </w:rPr>
        <w:t>,</w:t>
      </w:r>
      <w:r w:rsidR="00FC62FB">
        <w:rPr>
          <w:lang w:val="en-GB"/>
        </w:rPr>
        <w:t xml:space="preserve"> </w:t>
      </w:r>
      <w:r w:rsidRPr="002A0974" w:rsidR="002A0974">
        <w:rPr>
          <w:lang w:val="en-GB"/>
        </w:rPr>
        <w:t xml:space="preserve">in determining whether there has been a deprivation of possessions, it is necessary not only to consider whether there has been a formal taking or expropriation of property but to look behind the appearances and investigate the realities of the situation complained of. </w:t>
      </w:r>
      <w:r w:rsidRPr="002A0974" w:rsidR="002A0974">
        <w:rPr>
          <w:color w:val="000000"/>
          <w:lang w:val="en-GB"/>
        </w:rPr>
        <w:t xml:space="preserve">Since the Convention is intended to safeguard rights that are “practical and effective”, it has to be ascertained whether the situation complained of amounted to a </w:t>
      </w:r>
      <w:r w:rsidRPr="002A0974" w:rsidR="002A0974">
        <w:rPr>
          <w:i/>
          <w:color w:val="000000"/>
          <w:lang w:val="en-GB"/>
        </w:rPr>
        <w:t>de facto</w:t>
      </w:r>
      <w:r w:rsidRPr="002A0974" w:rsidR="002A0974">
        <w:rPr>
          <w:color w:val="000000"/>
          <w:lang w:val="en-GB"/>
        </w:rPr>
        <w:t xml:space="preserve"> confiscation </w:t>
      </w:r>
      <w:r w:rsidRPr="00895A78">
        <w:rPr>
          <w:color w:val="000000"/>
          <w:lang w:val="en-GB"/>
        </w:rPr>
        <w:t>(</w:t>
      </w:r>
      <w:r w:rsidR="00FC62FB">
        <w:rPr>
          <w:color w:val="000000"/>
          <w:lang w:val="en-GB"/>
        </w:rPr>
        <w:t xml:space="preserve">see </w:t>
      </w:r>
      <w:r w:rsidRPr="00895A78">
        <w:rPr>
          <w:i/>
          <w:color w:val="000000"/>
          <w:lang w:val="en-GB" w:eastAsia="en-US"/>
        </w:rPr>
        <w:t xml:space="preserve">Sporrong </w:t>
      </w:r>
      <w:r w:rsidR="00FC62FB">
        <w:rPr>
          <w:i/>
          <w:color w:val="000000"/>
          <w:lang w:val="en-GB" w:eastAsia="en-US"/>
        </w:rPr>
        <w:t xml:space="preserve">and </w:t>
      </w:r>
      <w:r w:rsidRPr="00895A78">
        <w:rPr>
          <w:i/>
          <w:color w:val="000000"/>
          <w:lang w:val="en-GB" w:eastAsia="en-US"/>
        </w:rPr>
        <w:t xml:space="preserve">Lönnroth </w:t>
      </w:r>
      <w:r w:rsidR="00FC62FB">
        <w:rPr>
          <w:i/>
          <w:color w:val="000000"/>
          <w:lang w:val="en-GB" w:eastAsia="en-US"/>
        </w:rPr>
        <w:t>v</w:t>
      </w:r>
      <w:r w:rsidRPr="00895A78">
        <w:rPr>
          <w:i/>
          <w:color w:val="000000"/>
          <w:lang w:val="en-GB" w:eastAsia="en-US"/>
        </w:rPr>
        <w:t>. S</w:t>
      </w:r>
      <w:r w:rsidR="00FC62FB">
        <w:rPr>
          <w:i/>
          <w:color w:val="000000"/>
          <w:lang w:val="en-GB" w:eastAsia="en-US"/>
        </w:rPr>
        <w:t>weden</w:t>
      </w:r>
      <w:r w:rsidRPr="00895A78">
        <w:rPr>
          <w:color w:val="000000"/>
          <w:lang w:val="en-GB" w:eastAsia="en-US"/>
        </w:rPr>
        <w:t xml:space="preserve">, </w:t>
      </w:r>
      <w:r w:rsidR="00FC62FB">
        <w:rPr>
          <w:color w:val="000000"/>
          <w:lang w:val="en-GB" w:eastAsia="en-US"/>
        </w:rPr>
        <w:t xml:space="preserve">judgment of </w:t>
      </w:r>
      <w:r w:rsidRPr="00895A78">
        <w:rPr>
          <w:color w:val="000000"/>
          <w:lang w:val="en-GB" w:eastAsia="en-US"/>
        </w:rPr>
        <w:t xml:space="preserve">23 </w:t>
      </w:r>
      <w:r w:rsidRPr="00895A78" w:rsidR="00FC62FB">
        <w:rPr>
          <w:color w:val="000000"/>
          <w:lang w:val="en-GB" w:eastAsia="en-US"/>
        </w:rPr>
        <w:t>September</w:t>
      </w:r>
      <w:r w:rsidRPr="00895A78">
        <w:rPr>
          <w:color w:val="000000"/>
          <w:lang w:val="en-GB" w:eastAsia="en-US"/>
        </w:rPr>
        <w:t xml:space="preserve"> 1982, </w:t>
      </w:r>
      <w:r w:rsidR="00FC62FB">
        <w:rPr>
          <w:color w:val="000000"/>
          <w:lang w:val="en-GB" w:eastAsia="en-US"/>
        </w:rPr>
        <w:t xml:space="preserve">Series </w:t>
      </w:r>
      <w:r w:rsidRPr="00895A78">
        <w:rPr>
          <w:color w:val="000000"/>
          <w:lang w:val="en-GB" w:eastAsia="en-US"/>
        </w:rPr>
        <w:t xml:space="preserve">A </w:t>
      </w:r>
      <w:r w:rsidR="00FC62FB">
        <w:rPr>
          <w:color w:val="000000"/>
          <w:lang w:val="en-GB" w:eastAsia="en-US"/>
        </w:rPr>
        <w:t xml:space="preserve">no. </w:t>
      </w:r>
      <w:r w:rsidRPr="00895A78">
        <w:rPr>
          <w:color w:val="000000"/>
          <w:lang w:val="en-GB" w:eastAsia="en-US"/>
        </w:rPr>
        <w:t>52, p</w:t>
      </w:r>
      <w:r w:rsidRPr="00895A78">
        <w:rPr>
          <w:color w:val="000000"/>
          <w:lang w:val="en-GB"/>
        </w:rPr>
        <w:t>p. 24-25, § 63).</w:t>
      </w:r>
    </w:p>
    <w:p w:rsidRPr="0059128C" w:rsidR="00E83379" w:rsidP="00E83379" w:rsidRDefault="00E83379">
      <w:pPr>
        <w:pStyle w:val="JuPara"/>
        <w:rPr>
          <w:color w:val="000000"/>
          <w:lang w:val="en-GB"/>
        </w:rPr>
      </w:pPr>
      <w:r w:rsidRPr="00F87971">
        <w:rPr>
          <w:color w:val="000000"/>
          <w:lang w:val="en-GB"/>
        </w:rPr>
        <w:t>79. </w:t>
      </w:r>
      <w:r w:rsidRPr="0059128C" w:rsidR="002A0974">
        <w:rPr>
          <w:color w:val="000000"/>
          <w:lang w:val="en-GB"/>
        </w:rPr>
        <w:t>The Court notes that</w:t>
      </w:r>
      <w:r w:rsidRPr="0059128C">
        <w:rPr>
          <w:color w:val="000000"/>
          <w:lang w:val="en-GB"/>
        </w:rPr>
        <w:t xml:space="preserve">, </w:t>
      </w:r>
      <w:r w:rsidRPr="0059128C" w:rsidR="0059128C">
        <w:rPr>
          <w:color w:val="000000"/>
          <w:lang w:val="en-GB"/>
        </w:rPr>
        <w:t xml:space="preserve">in applying </w:t>
      </w:r>
      <w:r w:rsidR="0059128C">
        <w:rPr>
          <w:color w:val="000000"/>
          <w:lang w:val="en-GB"/>
        </w:rPr>
        <w:t xml:space="preserve">the constructive </w:t>
      </w:r>
      <w:r w:rsidRPr="0059128C">
        <w:rPr>
          <w:color w:val="000000"/>
          <w:lang w:val="en-GB"/>
        </w:rPr>
        <w:t xml:space="preserve">expropriation </w:t>
      </w:r>
      <w:r w:rsidR="0059128C">
        <w:rPr>
          <w:color w:val="000000"/>
          <w:lang w:val="en-GB"/>
        </w:rPr>
        <w:t xml:space="preserve">rule, the </w:t>
      </w:r>
      <w:smartTag w:uri="urn:schemas-microsoft-com:office:smarttags" w:element="Street">
        <w:smartTag w:uri="urn:schemas-microsoft-com:office:smarttags" w:element="address">
          <w:r w:rsidR="0059128C">
            <w:rPr>
              <w:color w:val="000000"/>
              <w:lang w:val="en-GB"/>
            </w:rPr>
            <w:t>Nuoro Court</w:t>
          </w:r>
        </w:smartTag>
      </w:smartTag>
      <w:r w:rsidR="0059128C">
        <w:rPr>
          <w:color w:val="000000"/>
          <w:lang w:val="en-GB"/>
        </w:rPr>
        <w:t xml:space="preserve"> </w:t>
      </w:r>
      <w:r w:rsidR="00074CA5">
        <w:rPr>
          <w:color w:val="000000"/>
          <w:lang w:val="en-GB"/>
        </w:rPr>
        <w:t xml:space="preserve">considered the applicants as having been deprived of their property from the moment that the occupation of the land was no longer legal. In the absence of a formal expropriation order, the finding of unlawfulness by the court is the element which enshrines the transfer of the occupied property </w:t>
      </w:r>
      <w:r w:rsidR="00707116">
        <w:rPr>
          <w:color w:val="000000"/>
          <w:lang w:val="en-GB"/>
        </w:rPr>
        <w:t>in</w:t>
      </w:r>
      <w:r w:rsidR="00074CA5">
        <w:rPr>
          <w:color w:val="000000"/>
          <w:lang w:val="en-GB"/>
        </w:rPr>
        <w:t xml:space="preserve">to public </w:t>
      </w:r>
      <w:r w:rsidR="00707116">
        <w:rPr>
          <w:color w:val="000000"/>
          <w:lang w:val="en-GB"/>
        </w:rPr>
        <w:t>ownership</w:t>
      </w:r>
      <w:r w:rsidR="00074CA5">
        <w:rPr>
          <w:color w:val="000000"/>
          <w:lang w:val="en-GB"/>
        </w:rPr>
        <w:t>. In those circumstances, the</w:t>
      </w:r>
      <w:r w:rsidR="002D0FE9">
        <w:rPr>
          <w:color w:val="000000"/>
          <w:lang w:val="en-GB"/>
        </w:rPr>
        <w:t xml:space="preserve"> </w:t>
      </w:r>
      <w:r w:rsidRPr="0059128C">
        <w:rPr>
          <w:color w:val="000000"/>
          <w:lang w:val="en-GB"/>
        </w:rPr>
        <w:t>Cour</w:t>
      </w:r>
      <w:r w:rsidR="00074CA5">
        <w:rPr>
          <w:color w:val="000000"/>
          <w:lang w:val="en-GB"/>
        </w:rPr>
        <w:t>t concludes that the Nuoro Court</w:t>
      </w:r>
      <w:r w:rsidR="002D0FE9">
        <w:rPr>
          <w:color w:val="000000"/>
          <w:lang w:val="en-GB"/>
        </w:rPr>
        <w:t>'</w:t>
      </w:r>
      <w:r w:rsidR="00074CA5">
        <w:rPr>
          <w:color w:val="000000"/>
          <w:lang w:val="en-GB"/>
        </w:rPr>
        <w:t xml:space="preserve">s final </w:t>
      </w:r>
      <w:r w:rsidRPr="0059128C">
        <w:rPr>
          <w:color w:val="000000"/>
          <w:lang w:val="en-GB"/>
        </w:rPr>
        <w:t>ju</w:t>
      </w:r>
      <w:r w:rsidR="00074CA5">
        <w:rPr>
          <w:color w:val="000000"/>
          <w:lang w:val="en-GB"/>
        </w:rPr>
        <w:t>d</w:t>
      </w:r>
      <w:r w:rsidRPr="0059128C">
        <w:rPr>
          <w:color w:val="000000"/>
          <w:lang w:val="en-GB"/>
        </w:rPr>
        <w:t xml:space="preserve">gment </w:t>
      </w:r>
      <w:r w:rsidR="00074CA5">
        <w:rPr>
          <w:color w:val="000000"/>
          <w:lang w:val="en-GB"/>
        </w:rPr>
        <w:t xml:space="preserve">had the effect of depriving the applicants of their property </w:t>
      </w:r>
      <w:r w:rsidR="00914C2C">
        <w:rPr>
          <w:color w:val="000000"/>
          <w:lang w:val="en-GB"/>
        </w:rPr>
        <w:t xml:space="preserve">within the meaning of the second sentence of </w:t>
      </w:r>
      <w:r w:rsidR="0059128C">
        <w:rPr>
          <w:color w:val="000000"/>
          <w:lang w:val="en-GB"/>
        </w:rPr>
        <w:t>Article </w:t>
      </w:r>
      <w:r w:rsidRPr="0059128C">
        <w:rPr>
          <w:color w:val="000000"/>
          <w:lang w:val="en-GB"/>
        </w:rPr>
        <w:t xml:space="preserve">1 </w:t>
      </w:r>
      <w:r w:rsidR="0059128C">
        <w:rPr>
          <w:color w:val="000000"/>
          <w:lang w:val="en-GB"/>
        </w:rPr>
        <w:t xml:space="preserve">of </w:t>
      </w:r>
      <w:r w:rsidRPr="0059128C" w:rsidR="0059128C">
        <w:rPr>
          <w:color w:val="000000"/>
          <w:lang w:val="en-GB"/>
        </w:rPr>
        <w:t>Protocol</w:t>
      </w:r>
      <w:r w:rsidRPr="0059128C">
        <w:rPr>
          <w:color w:val="000000"/>
          <w:lang w:val="en-GB"/>
        </w:rPr>
        <w:t xml:space="preserve"> </w:t>
      </w:r>
      <w:r w:rsidR="0059128C">
        <w:rPr>
          <w:color w:val="000000"/>
          <w:lang w:val="en-GB"/>
        </w:rPr>
        <w:t xml:space="preserve">No. </w:t>
      </w:r>
      <w:r w:rsidRPr="0059128C">
        <w:rPr>
          <w:color w:val="000000"/>
          <w:lang w:val="en-GB"/>
        </w:rPr>
        <w:t>1 (</w:t>
      </w:r>
      <w:r w:rsidR="0059128C">
        <w:rPr>
          <w:color w:val="000000"/>
          <w:lang w:val="en-GB"/>
        </w:rPr>
        <w:t xml:space="preserve">see </w:t>
      </w:r>
      <w:r w:rsidRPr="0059128C">
        <w:rPr>
          <w:i/>
          <w:color w:val="000000"/>
          <w:lang w:val="en-GB"/>
        </w:rPr>
        <w:t xml:space="preserve">Carbonara </w:t>
      </w:r>
      <w:r w:rsidR="0059128C">
        <w:rPr>
          <w:i/>
          <w:color w:val="000000"/>
          <w:lang w:val="en-GB"/>
        </w:rPr>
        <w:t xml:space="preserve">and </w:t>
      </w:r>
      <w:r w:rsidRPr="0059128C">
        <w:rPr>
          <w:i/>
          <w:color w:val="000000"/>
          <w:lang w:val="en-GB"/>
        </w:rPr>
        <w:t>Ventura,</w:t>
      </w:r>
      <w:r w:rsidRPr="0059128C">
        <w:rPr>
          <w:color w:val="000000"/>
          <w:lang w:val="en-GB"/>
        </w:rPr>
        <w:t xml:space="preserve"> </w:t>
      </w:r>
      <w:r w:rsidR="0059128C">
        <w:rPr>
          <w:color w:val="000000"/>
          <w:lang w:val="en-GB"/>
        </w:rPr>
        <w:t>cited above</w:t>
      </w:r>
      <w:r w:rsidRPr="0059128C">
        <w:rPr>
          <w:color w:val="000000"/>
          <w:lang w:val="en-GB"/>
        </w:rPr>
        <w:t>, § 61</w:t>
      </w:r>
      <w:r w:rsidRPr="0059128C" w:rsidR="00827D33">
        <w:rPr>
          <w:color w:val="000000"/>
          <w:lang w:val="en-GB"/>
        </w:rPr>
        <w:t xml:space="preserve">, </w:t>
      </w:r>
      <w:r w:rsidR="0059128C">
        <w:rPr>
          <w:color w:val="000000"/>
          <w:lang w:val="en-GB"/>
        </w:rPr>
        <w:t xml:space="preserve">and </w:t>
      </w:r>
      <w:r w:rsidRPr="0059128C">
        <w:rPr>
          <w:i/>
          <w:color w:val="000000"/>
          <w:lang w:val="en-GB"/>
        </w:rPr>
        <w:t xml:space="preserve">Brumărescu </w:t>
      </w:r>
      <w:r w:rsidR="0059128C">
        <w:rPr>
          <w:i/>
          <w:color w:val="000000"/>
          <w:lang w:val="en-GB"/>
        </w:rPr>
        <w:t>v</w:t>
      </w:r>
      <w:r w:rsidRPr="0059128C">
        <w:rPr>
          <w:i/>
          <w:color w:val="000000"/>
          <w:lang w:val="en-GB"/>
        </w:rPr>
        <w:t>.</w:t>
      </w:r>
      <w:r w:rsidRPr="0059128C" w:rsidR="007362EA">
        <w:rPr>
          <w:i/>
          <w:color w:val="000000"/>
          <w:lang w:val="en-GB"/>
        </w:rPr>
        <w:t> </w:t>
      </w:r>
      <w:r w:rsidRPr="0059128C">
        <w:rPr>
          <w:i/>
          <w:color w:val="000000"/>
          <w:lang w:val="en-GB"/>
        </w:rPr>
        <w:t>Romani</w:t>
      </w:r>
      <w:r w:rsidR="0059128C">
        <w:rPr>
          <w:i/>
          <w:color w:val="000000"/>
          <w:lang w:val="en-GB"/>
        </w:rPr>
        <w:t>a</w:t>
      </w:r>
      <w:r w:rsidRPr="0059128C">
        <w:rPr>
          <w:color w:val="000000"/>
          <w:lang w:val="en-GB"/>
        </w:rPr>
        <w:t xml:space="preserve"> [GC], n</w:t>
      </w:r>
      <w:r w:rsidR="0059128C">
        <w:rPr>
          <w:color w:val="000000"/>
          <w:lang w:val="en-GB"/>
        </w:rPr>
        <w:t xml:space="preserve">o. </w:t>
      </w:r>
      <w:r w:rsidRPr="0059128C">
        <w:rPr>
          <w:color w:val="000000"/>
          <w:lang w:val="en-GB"/>
        </w:rPr>
        <w:t xml:space="preserve">28342/95, § 77, </w:t>
      </w:r>
      <w:r w:rsidR="0059128C">
        <w:rPr>
          <w:color w:val="000000"/>
          <w:lang w:val="en-GB"/>
        </w:rPr>
        <w:t>E</w:t>
      </w:r>
      <w:r w:rsidRPr="0059128C">
        <w:rPr>
          <w:color w:val="000000"/>
          <w:lang w:val="en-GB"/>
        </w:rPr>
        <w:t>CH</w:t>
      </w:r>
      <w:r w:rsidR="0059128C">
        <w:rPr>
          <w:color w:val="000000"/>
          <w:lang w:val="en-GB"/>
        </w:rPr>
        <w:t>R</w:t>
      </w:r>
      <w:r w:rsidRPr="0059128C">
        <w:rPr>
          <w:color w:val="000000"/>
          <w:lang w:val="en-GB"/>
        </w:rPr>
        <w:t> 1999-VII).</w:t>
      </w:r>
    </w:p>
    <w:p w:rsidRPr="00074CA5" w:rsidR="0052170F" w:rsidP="00E83379" w:rsidRDefault="00E83379">
      <w:pPr>
        <w:pStyle w:val="JuPara"/>
        <w:rPr>
          <w:color w:val="000000"/>
          <w:lang w:val="en-GB"/>
        </w:rPr>
      </w:pPr>
      <w:r w:rsidRPr="00074CA5">
        <w:rPr>
          <w:color w:val="000000"/>
          <w:lang w:val="en-GB"/>
        </w:rPr>
        <w:t>80. </w:t>
      </w:r>
      <w:r w:rsidR="00074CA5">
        <w:rPr>
          <w:color w:val="000000"/>
          <w:lang w:val="en-GB"/>
        </w:rPr>
        <w:t xml:space="preserve">In order to be </w:t>
      </w:r>
      <w:r w:rsidRPr="00074CA5">
        <w:rPr>
          <w:color w:val="000000"/>
          <w:lang w:val="en-GB"/>
        </w:rPr>
        <w:t xml:space="preserve">compatible </w:t>
      </w:r>
      <w:r w:rsidR="00074CA5">
        <w:rPr>
          <w:color w:val="000000"/>
          <w:lang w:val="en-GB"/>
        </w:rPr>
        <w:t>with A</w:t>
      </w:r>
      <w:r w:rsidRPr="00074CA5">
        <w:rPr>
          <w:color w:val="000000"/>
          <w:lang w:val="en-GB"/>
        </w:rPr>
        <w:t xml:space="preserve">rticle 1 </w:t>
      </w:r>
      <w:r w:rsidR="00074CA5">
        <w:rPr>
          <w:color w:val="000000"/>
          <w:lang w:val="en-GB"/>
        </w:rPr>
        <w:t xml:space="preserve">of </w:t>
      </w:r>
      <w:r w:rsidRPr="00074CA5" w:rsidR="00074CA5">
        <w:rPr>
          <w:color w:val="000000"/>
          <w:lang w:val="en-GB"/>
        </w:rPr>
        <w:t>Protocol</w:t>
      </w:r>
      <w:r w:rsidRPr="00074CA5">
        <w:rPr>
          <w:color w:val="000000"/>
          <w:lang w:val="en-GB"/>
        </w:rPr>
        <w:t xml:space="preserve"> </w:t>
      </w:r>
      <w:r w:rsidR="00074CA5">
        <w:rPr>
          <w:color w:val="000000"/>
          <w:lang w:val="en-GB"/>
        </w:rPr>
        <w:t xml:space="preserve">No. </w:t>
      </w:r>
      <w:r w:rsidRPr="00074CA5">
        <w:rPr>
          <w:color w:val="000000"/>
          <w:lang w:val="en-GB"/>
        </w:rPr>
        <w:t>1</w:t>
      </w:r>
      <w:r w:rsidR="00074CA5">
        <w:rPr>
          <w:color w:val="000000"/>
          <w:lang w:val="en-GB"/>
        </w:rPr>
        <w:t>,</w:t>
      </w:r>
      <w:r w:rsidRPr="00074CA5">
        <w:rPr>
          <w:color w:val="000000"/>
          <w:lang w:val="en-GB"/>
        </w:rPr>
        <w:t xml:space="preserve"> </w:t>
      </w:r>
      <w:r w:rsidRPr="005C5875" w:rsidR="005C5875">
        <w:rPr>
          <w:color w:val="000000"/>
          <w:lang w:val="en-GB"/>
        </w:rPr>
        <w:t>such interference must be “in the public interest”, “subject to the conditions provided for by law and by the general principles of international law” and must strike a “fair balance” between the demands of the general interest of the community and the requirements of the protection of the individual</w:t>
      </w:r>
      <w:r w:rsidR="002D0FE9">
        <w:rPr>
          <w:color w:val="000000"/>
          <w:lang w:val="en-GB"/>
        </w:rPr>
        <w:t>'</w:t>
      </w:r>
      <w:r w:rsidRPr="005C5875" w:rsidR="005C5875">
        <w:rPr>
          <w:color w:val="000000"/>
          <w:lang w:val="en-GB"/>
        </w:rPr>
        <w:t xml:space="preserve">s fundamental rights </w:t>
      </w:r>
      <w:r w:rsidRPr="00074CA5">
        <w:rPr>
          <w:color w:val="000000"/>
          <w:lang w:val="en-GB"/>
        </w:rPr>
        <w:t>(</w:t>
      </w:r>
      <w:r w:rsidR="00074CA5">
        <w:rPr>
          <w:color w:val="000000"/>
          <w:lang w:val="en-GB"/>
        </w:rPr>
        <w:t xml:space="preserve">see </w:t>
      </w:r>
      <w:r w:rsidRPr="00074CA5">
        <w:rPr>
          <w:i/>
          <w:color w:val="000000"/>
          <w:lang w:val="en-GB"/>
        </w:rPr>
        <w:t xml:space="preserve">Sporrong </w:t>
      </w:r>
      <w:r w:rsidR="00074CA5">
        <w:rPr>
          <w:i/>
          <w:color w:val="000000"/>
          <w:lang w:val="en-GB"/>
        </w:rPr>
        <w:t xml:space="preserve">and </w:t>
      </w:r>
      <w:r w:rsidRPr="00074CA5">
        <w:rPr>
          <w:i/>
          <w:color w:val="000000"/>
          <w:lang w:val="en-GB"/>
        </w:rPr>
        <w:t>Lönnroth</w:t>
      </w:r>
      <w:r w:rsidRPr="00074CA5" w:rsidR="00B04715">
        <w:rPr>
          <w:color w:val="000000"/>
          <w:lang w:val="en-GB"/>
        </w:rPr>
        <w:t xml:space="preserve">, </w:t>
      </w:r>
      <w:r w:rsidR="00074CA5">
        <w:rPr>
          <w:color w:val="000000"/>
          <w:lang w:val="en-GB"/>
        </w:rPr>
        <w:t>cited above</w:t>
      </w:r>
      <w:r w:rsidRPr="00074CA5" w:rsidR="00B04715">
        <w:rPr>
          <w:color w:val="000000"/>
          <w:lang w:val="en-GB"/>
        </w:rPr>
        <w:t>,</w:t>
      </w:r>
      <w:r w:rsidRPr="00074CA5">
        <w:rPr>
          <w:color w:val="000000"/>
          <w:lang w:val="en-GB"/>
        </w:rPr>
        <w:t xml:space="preserve"> § 69). </w:t>
      </w:r>
      <w:r w:rsidRPr="005C5875" w:rsidR="005C5875">
        <w:rPr>
          <w:color w:val="000000"/>
          <w:lang w:val="en-GB"/>
        </w:rPr>
        <w:t>Furthermore, the issue of whether a fair balance has been struck “becomes relevant only once it has been established that the interference in question satisfied the requirement of lawfulness and was not arbitrary”</w:t>
      </w:r>
      <w:r w:rsidRPr="00074CA5">
        <w:rPr>
          <w:color w:val="000000"/>
          <w:lang w:val="en-GB"/>
        </w:rPr>
        <w:t xml:space="preserve"> (</w:t>
      </w:r>
      <w:r w:rsidR="00074CA5">
        <w:rPr>
          <w:color w:val="000000"/>
          <w:lang w:val="en-GB"/>
        </w:rPr>
        <w:t xml:space="preserve">see </w:t>
      </w:r>
      <w:r w:rsidRPr="00074CA5">
        <w:rPr>
          <w:i/>
          <w:color w:val="000000"/>
          <w:lang w:val="en-GB" w:eastAsia="en-US"/>
        </w:rPr>
        <w:t xml:space="preserve">Iatridis </w:t>
      </w:r>
      <w:r w:rsidR="00074CA5">
        <w:rPr>
          <w:i/>
          <w:color w:val="000000"/>
          <w:lang w:val="en-GB" w:eastAsia="en-US"/>
        </w:rPr>
        <w:t>v</w:t>
      </w:r>
      <w:r w:rsidRPr="00074CA5">
        <w:rPr>
          <w:i/>
          <w:color w:val="000000"/>
          <w:lang w:val="en-GB" w:eastAsia="en-US"/>
        </w:rPr>
        <w:t xml:space="preserve">. </w:t>
      </w:r>
      <w:r w:rsidRPr="00074CA5" w:rsidR="00074CA5">
        <w:rPr>
          <w:i/>
          <w:color w:val="000000"/>
          <w:lang w:val="en-GB" w:eastAsia="en-US"/>
        </w:rPr>
        <w:t>Greece</w:t>
      </w:r>
      <w:r w:rsidRPr="00074CA5">
        <w:rPr>
          <w:color w:val="000000"/>
          <w:lang w:val="en-GB" w:eastAsia="en-US"/>
        </w:rPr>
        <w:t xml:space="preserve"> [GC], n</w:t>
      </w:r>
      <w:r w:rsidR="00074CA5">
        <w:rPr>
          <w:color w:val="000000"/>
          <w:lang w:val="en-GB" w:eastAsia="en-US"/>
        </w:rPr>
        <w:t xml:space="preserve">o. </w:t>
      </w:r>
      <w:r w:rsidRPr="00074CA5">
        <w:rPr>
          <w:color w:val="000000"/>
          <w:lang w:val="en-GB" w:eastAsia="en-US"/>
        </w:rPr>
        <w:t xml:space="preserve">31107/96, § 58, </w:t>
      </w:r>
      <w:r w:rsidR="00074CA5">
        <w:rPr>
          <w:color w:val="000000"/>
          <w:lang w:val="en-GB" w:eastAsia="en-US"/>
        </w:rPr>
        <w:t>E</w:t>
      </w:r>
      <w:r w:rsidRPr="00074CA5">
        <w:rPr>
          <w:color w:val="000000"/>
          <w:lang w:val="en-GB" w:eastAsia="en-US"/>
        </w:rPr>
        <w:t>CH</w:t>
      </w:r>
      <w:r w:rsidR="00074CA5">
        <w:rPr>
          <w:color w:val="000000"/>
          <w:lang w:val="en-GB" w:eastAsia="en-US"/>
        </w:rPr>
        <w:t>R</w:t>
      </w:r>
      <w:r w:rsidRPr="00074CA5">
        <w:rPr>
          <w:color w:val="000000"/>
          <w:lang w:val="en-GB" w:eastAsia="en-US"/>
        </w:rPr>
        <w:t xml:space="preserve"> 1999</w:t>
      </w:r>
      <w:r w:rsidRPr="00074CA5">
        <w:rPr>
          <w:color w:val="000000"/>
          <w:lang w:val="en-GB" w:eastAsia="en-US"/>
        </w:rPr>
        <w:noBreakHyphen/>
        <w:t>II</w:t>
      </w:r>
      <w:r w:rsidRPr="00074CA5" w:rsidR="00827D33">
        <w:rPr>
          <w:color w:val="000000"/>
          <w:lang w:val="en-GB" w:eastAsia="en-US"/>
        </w:rPr>
        <w:t xml:space="preserve">, </w:t>
      </w:r>
      <w:r w:rsidR="00074CA5">
        <w:rPr>
          <w:color w:val="000000"/>
          <w:lang w:val="en-GB" w:eastAsia="en-US"/>
        </w:rPr>
        <w:t xml:space="preserve">and </w:t>
      </w:r>
      <w:r w:rsidRPr="00074CA5">
        <w:rPr>
          <w:i/>
          <w:color w:val="000000"/>
          <w:lang w:val="en-GB"/>
        </w:rPr>
        <w:t xml:space="preserve">Beyeler </w:t>
      </w:r>
      <w:r w:rsidR="00074CA5">
        <w:rPr>
          <w:i/>
          <w:color w:val="000000"/>
          <w:lang w:val="en-GB"/>
        </w:rPr>
        <w:t>v</w:t>
      </w:r>
      <w:r w:rsidRPr="00074CA5">
        <w:rPr>
          <w:i/>
          <w:color w:val="000000"/>
          <w:lang w:val="en-GB"/>
        </w:rPr>
        <w:t xml:space="preserve">. </w:t>
      </w:r>
      <w:r w:rsidRPr="00074CA5" w:rsidR="00074CA5">
        <w:rPr>
          <w:i/>
          <w:color w:val="000000"/>
          <w:lang w:val="en-GB"/>
        </w:rPr>
        <w:t>Italy</w:t>
      </w:r>
      <w:r w:rsidRPr="00074CA5">
        <w:rPr>
          <w:color w:val="000000"/>
          <w:lang w:val="en-GB"/>
        </w:rPr>
        <w:t xml:space="preserve"> [GC], n</w:t>
      </w:r>
      <w:r w:rsidR="00074CA5">
        <w:rPr>
          <w:color w:val="000000"/>
          <w:lang w:val="en-GB"/>
        </w:rPr>
        <w:t xml:space="preserve">o. </w:t>
      </w:r>
      <w:r w:rsidRPr="00074CA5">
        <w:rPr>
          <w:color w:val="000000"/>
          <w:lang w:val="en-GB"/>
        </w:rPr>
        <w:t xml:space="preserve">33202/96, § 107, </w:t>
      </w:r>
      <w:r w:rsidR="00074CA5">
        <w:rPr>
          <w:color w:val="000000"/>
          <w:lang w:val="en-GB"/>
        </w:rPr>
        <w:t>E</w:t>
      </w:r>
      <w:r w:rsidRPr="00074CA5">
        <w:rPr>
          <w:color w:val="000000"/>
          <w:lang w:val="en-GB"/>
        </w:rPr>
        <w:t>CH</w:t>
      </w:r>
      <w:r w:rsidR="00074CA5">
        <w:rPr>
          <w:color w:val="000000"/>
          <w:lang w:val="en-GB"/>
        </w:rPr>
        <w:t>R</w:t>
      </w:r>
      <w:r w:rsidRPr="00074CA5">
        <w:rPr>
          <w:color w:val="000000"/>
          <w:lang w:val="en-GB"/>
        </w:rPr>
        <w:t xml:space="preserve"> 2000-I).</w:t>
      </w:r>
    </w:p>
    <w:p w:rsidRPr="00074CA5" w:rsidR="0052170F" w:rsidP="00E83379" w:rsidRDefault="00E83379">
      <w:pPr>
        <w:pStyle w:val="JuPara"/>
        <w:rPr>
          <w:color w:val="0000FF"/>
          <w:lang w:val="en-GB"/>
        </w:rPr>
      </w:pPr>
      <w:r w:rsidRPr="00074CA5">
        <w:rPr>
          <w:color w:val="000000"/>
          <w:lang w:val="en-GB"/>
        </w:rPr>
        <w:t>81. </w:t>
      </w:r>
      <w:r w:rsidRPr="005C5875" w:rsidR="005C5875">
        <w:rPr>
          <w:color w:val="000000"/>
          <w:lang w:val="en-GB"/>
        </w:rPr>
        <w:t xml:space="preserve">Accordingly, the Court does not consider it appropriate to base its decision solely on the finding that the applicants </w:t>
      </w:r>
      <w:r w:rsidR="005C5875">
        <w:rPr>
          <w:color w:val="000000"/>
          <w:lang w:val="en-GB"/>
        </w:rPr>
        <w:t xml:space="preserve">did not </w:t>
      </w:r>
      <w:r w:rsidRPr="005C5875" w:rsidR="005C5875">
        <w:rPr>
          <w:color w:val="000000"/>
          <w:lang w:val="en-GB"/>
        </w:rPr>
        <w:t>receive</w:t>
      </w:r>
      <w:r w:rsidR="005C5875">
        <w:rPr>
          <w:color w:val="000000"/>
          <w:lang w:val="en-GB"/>
        </w:rPr>
        <w:t xml:space="preserve"> full </w:t>
      </w:r>
      <w:r w:rsidRPr="005C5875" w:rsidR="005C5875">
        <w:rPr>
          <w:color w:val="000000"/>
          <w:lang w:val="en-GB"/>
        </w:rPr>
        <w:t xml:space="preserve">compensation </w:t>
      </w:r>
      <w:r w:rsidRPr="00074CA5">
        <w:rPr>
          <w:color w:val="000000"/>
          <w:lang w:val="en-GB"/>
        </w:rPr>
        <w:t>(</w:t>
      </w:r>
      <w:r w:rsidR="00074CA5">
        <w:rPr>
          <w:color w:val="000000"/>
          <w:lang w:val="en-GB"/>
        </w:rPr>
        <w:t xml:space="preserve">see </w:t>
      </w:r>
      <w:r w:rsidRPr="00074CA5">
        <w:rPr>
          <w:i/>
          <w:color w:val="000000"/>
          <w:lang w:val="en-GB"/>
        </w:rPr>
        <w:t xml:space="preserve">Carbonara </w:t>
      </w:r>
      <w:r w:rsidR="00074CA5">
        <w:rPr>
          <w:i/>
          <w:color w:val="000000"/>
          <w:lang w:val="en-GB"/>
        </w:rPr>
        <w:t xml:space="preserve">and </w:t>
      </w:r>
      <w:r w:rsidRPr="00074CA5">
        <w:rPr>
          <w:i/>
          <w:lang w:val="en-GB"/>
        </w:rPr>
        <w:t>Ventura</w:t>
      </w:r>
      <w:r w:rsidRPr="00074CA5">
        <w:rPr>
          <w:i/>
          <w:color w:val="000000"/>
          <w:lang w:val="en-GB"/>
        </w:rPr>
        <w:t>,</w:t>
      </w:r>
      <w:r w:rsidRPr="00074CA5">
        <w:rPr>
          <w:color w:val="000000"/>
          <w:lang w:val="en-GB"/>
        </w:rPr>
        <w:t xml:space="preserve"> </w:t>
      </w:r>
      <w:r w:rsidR="00074CA5">
        <w:rPr>
          <w:color w:val="000000"/>
          <w:lang w:val="en-GB"/>
        </w:rPr>
        <w:t>cited above</w:t>
      </w:r>
      <w:r w:rsidRPr="00074CA5">
        <w:rPr>
          <w:color w:val="000000"/>
          <w:lang w:val="en-GB"/>
        </w:rPr>
        <w:t>, § 62).</w:t>
      </w:r>
    </w:p>
    <w:p w:rsidRPr="005C5875" w:rsidR="00E83379" w:rsidP="00E83379" w:rsidRDefault="00E83379">
      <w:pPr>
        <w:pStyle w:val="JuH1"/>
        <w:rPr>
          <w:lang w:val="en-GB"/>
        </w:rPr>
      </w:pPr>
      <w:r w:rsidRPr="005C5875">
        <w:rPr>
          <w:lang w:val="en-GB"/>
        </w:rPr>
        <w:t xml:space="preserve">2. </w:t>
      </w:r>
      <w:r w:rsidRPr="005C5875" w:rsidR="005C5875">
        <w:rPr>
          <w:lang w:val="en-GB"/>
        </w:rPr>
        <w:t>Compliance with the principle of lawfulness</w:t>
      </w:r>
    </w:p>
    <w:p w:rsidRPr="005C5875" w:rsidR="00E83379" w:rsidP="00E83379" w:rsidRDefault="00E83379">
      <w:pPr>
        <w:pStyle w:val="JuPara"/>
        <w:tabs>
          <w:tab w:val="left" w:pos="4545"/>
        </w:tabs>
        <w:rPr>
          <w:color w:val="000000"/>
          <w:lang w:val="en-GB"/>
        </w:rPr>
      </w:pPr>
      <w:r w:rsidRPr="005C5875">
        <w:rPr>
          <w:color w:val="000000"/>
          <w:lang w:val="en-GB"/>
        </w:rPr>
        <w:t>82. </w:t>
      </w:r>
      <w:r w:rsidRPr="005E3148" w:rsidR="005E3148">
        <w:rPr>
          <w:color w:val="000000"/>
          <w:lang w:val="en-GB"/>
        </w:rPr>
        <w:t>The first and most important requirement of Article 1 of Protocol No.</w:t>
      </w:r>
      <w:r w:rsidR="00707116">
        <w:rPr>
          <w:color w:val="000000"/>
          <w:lang w:val="en-GB"/>
        </w:rPr>
        <w:t> </w:t>
      </w:r>
      <w:r w:rsidRPr="005E3148" w:rsidR="005E3148">
        <w:rPr>
          <w:color w:val="000000"/>
          <w:lang w:val="en-GB"/>
        </w:rPr>
        <w:t>1 is that any interference by a public authority with the peaceful enjoyment of possessions should be lawful</w:t>
      </w:r>
      <w:r w:rsidRPr="005C5875">
        <w:rPr>
          <w:color w:val="000000"/>
          <w:lang w:val="en-GB"/>
        </w:rPr>
        <w:t xml:space="preserve">. </w:t>
      </w:r>
      <w:r w:rsidRPr="005E3148" w:rsidR="005E3148">
        <w:rPr>
          <w:color w:val="000000"/>
          <w:lang w:val="en-GB"/>
        </w:rPr>
        <w:t xml:space="preserve">The rule of law, one of the fundamental principles of a democratic society, is inherent in all Articles of the Convention </w:t>
      </w:r>
      <w:r w:rsidRPr="005C5875">
        <w:rPr>
          <w:color w:val="000000"/>
          <w:lang w:val="en-GB"/>
        </w:rPr>
        <w:t>(</w:t>
      </w:r>
      <w:r w:rsidR="00372F1D">
        <w:rPr>
          <w:color w:val="000000"/>
          <w:lang w:val="en-GB"/>
        </w:rPr>
        <w:t xml:space="preserve">see </w:t>
      </w:r>
      <w:r w:rsidRPr="005C5875">
        <w:rPr>
          <w:i/>
          <w:color w:val="000000"/>
          <w:lang w:val="en-GB"/>
        </w:rPr>
        <w:t>Iatridis</w:t>
      </w:r>
      <w:r w:rsidRPr="005C5875">
        <w:rPr>
          <w:color w:val="000000"/>
          <w:lang w:val="en-GB"/>
        </w:rPr>
        <w:t xml:space="preserve">, </w:t>
      </w:r>
      <w:r w:rsidR="00372F1D">
        <w:rPr>
          <w:color w:val="000000"/>
          <w:lang w:val="en-GB"/>
        </w:rPr>
        <w:t>cited above</w:t>
      </w:r>
      <w:r w:rsidRPr="005C5875">
        <w:rPr>
          <w:color w:val="000000"/>
          <w:lang w:val="en-GB"/>
        </w:rPr>
        <w:t xml:space="preserve">, § 58). </w:t>
      </w:r>
      <w:r w:rsidRPr="005E3148" w:rsidR="005E3148">
        <w:rPr>
          <w:color w:val="000000"/>
          <w:lang w:val="en-GB"/>
        </w:rPr>
        <w:t xml:space="preserve">The principle of lawfulness presupposes that the provisions of domestic law are sufficiently accessible, precise and foreseeable in their application </w:t>
      </w:r>
      <w:r w:rsidRPr="005C5875">
        <w:rPr>
          <w:color w:val="000000"/>
          <w:lang w:val="en-GB"/>
        </w:rPr>
        <w:t>(</w:t>
      </w:r>
      <w:r w:rsidR="00372F1D">
        <w:rPr>
          <w:color w:val="000000"/>
          <w:lang w:val="en-GB"/>
        </w:rPr>
        <w:t xml:space="preserve">see </w:t>
      </w:r>
      <w:r w:rsidRPr="005C5875">
        <w:rPr>
          <w:i/>
          <w:color w:val="000000"/>
          <w:lang w:val="en-GB"/>
        </w:rPr>
        <w:t xml:space="preserve">Hentrich </w:t>
      </w:r>
      <w:r w:rsidR="00372F1D">
        <w:rPr>
          <w:i/>
          <w:color w:val="000000"/>
          <w:lang w:val="en-GB"/>
        </w:rPr>
        <w:t>v</w:t>
      </w:r>
      <w:r w:rsidRPr="005C5875">
        <w:rPr>
          <w:i/>
          <w:color w:val="000000"/>
          <w:lang w:val="en-GB"/>
        </w:rPr>
        <w:t>. France</w:t>
      </w:r>
      <w:r w:rsidRPr="005C5875">
        <w:rPr>
          <w:color w:val="000000"/>
          <w:lang w:val="en-GB"/>
        </w:rPr>
        <w:t xml:space="preserve">, </w:t>
      </w:r>
      <w:r w:rsidR="00372F1D">
        <w:rPr>
          <w:color w:val="000000"/>
          <w:lang w:val="en-GB"/>
        </w:rPr>
        <w:t xml:space="preserve">judgment of </w:t>
      </w:r>
      <w:r w:rsidRPr="005C5875">
        <w:rPr>
          <w:color w:val="000000"/>
          <w:lang w:val="en-GB"/>
        </w:rPr>
        <w:t xml:space="preserve">22 </w:t>
      </w:r>
      <w:r w:rsidRPr="005C5875" w:rsidR="00372F1D">
        <w:rPr>
          <w:color w:val="000000"/>
          <w:lang w:val="en-GB"/>
        </w:rPr>
        <w:t>September</w:t>
      </w:r>
      <w:r w:rsidRPr="005C5875">
        <w:rPr>
          <w:color w:val="000000"/>
          <w:lang w:val="en-GB"/>
        </w:rPr>
        <w:t xml:space="preserve"> 1994, </w:t>
      </w:r>
      <w:r w:rsidR="00372F1D">
        <w:rPr>
          <w:color w:val="000000"/>
          <w:lang w:val="en-GB"/>
        </w:rPr>
        <w:t>S</w:t>
      </w:r>
      <w:r w:rsidRPr="005C5875" w:rsidR="00372F1D">
        <w:rPr>
          <w:color w:val="000000"/>
          <w:lang w:val="en-GB"/>
        </w:rPr>
        <w:t>eries</w:t>
      </w:r>
      <w:r w:rsidRPr="005C5875">
        <w:rPr>
          <w:color w:val="000000"/>
          <w:lang w:val="en-GB"/>
        </w:rPr>
        <w:t xml:space="preserve"> A </w:t>
      </w:r>
      <w:r w:rsidR="00372F1D">
        <w:rPr>
          <w:color w:val="000000"/>
          <w:lang w:val="en-GB"/>
        </w:rPr>
        <w:t xml:space="preserve">no. </w:t>
      </w:r>
      <w:r w:rsidRPr="005C5875">
        <w:rPr>
          <w:color w:val="000000"/>
          <w:lang w:val="en-GB"/>
        </w:rPr>
        <w:t xml:space="preserve">296-A, pp. 19-20, § 42, </w:t>
      </w:r>
      <w:r w:rsidR="00372F1D">
        <w:rPr>
          <w:color w:val="000000"/>
          <w:lang w:val="en-GB"/>
        </w:rPr>
        <w:t xml:space="preserve">and </w:t>
      </w:r>
      <w:r w:rsidRPr="005C5875">
        <w:rPr>
          <w:i/>
          <w:color w:val="000000"/>
          <w:lang w:val="en-GB"/>
        </w:rPr>
        <w:t xml:space="preserve">Lithgow </w:t>
      </w:r>
      <w:r w:rsidR="00372F1D">
        <w:rPr>
          <w:i/>
          <w:color w:val="000000"/>
          <w:lang w:val="en-GB"/>
        </w:rPr>
        <w:t>and Others v. the United Kingdom</w:t>
      </w:r>
      <w:r w:rsidRPr="005C5875">
        <w:rPr>
          <w:color w:val="000000"/>
          <w:lang w:val="en-GB"/>
        </w:rPr>
        <w:t xml:space="preserve">, </w:t>
      </w:r>
      <w:r w:rsidR="00372F1D">
        <w:rPr>
          <w:color w:val="000000"/>
          <w:lang w:val="en-GB"/>
        </w:rPr>
        <w:t xml:space="preserve">judgment of </w:t>
      </w:r>
      <w:r w:rsidRPr="005C5875">
        <w:rPr>
          <w:color w:val="000000"/>
          <w:lang w:val="en-GB"/>
        </w:rPr>
        <w:t>8 </w:t>
      </w:r>
      <w:r w:rsidR="00372F1D">
        <w:rPr>
          <w:color w:val="000000"/>
          <w:lang w:val="en-GB"/>
        </w:rPr>
        <w:t xml:space="preserve">July </w:t>
      </w:r>
      <w:r w:rsidRPr="005C5875">
        <w:rPr>
          <w:color w:val="000000"/>
          <w:lang w:val="en-GB"/>
        </w:rPr>
        <w:t xml:space="preserve">1986, </w:t>
      </w:r>
      <w:r w:rsidR="00372F1D">
        <w:rPr>
          <w:color w:val="000000"/>
          <w:lang w:val="en-GB"/>
        </w:rPr>
        <w:t>Se</w:t>
      </w:r>
      <w:r w:rsidRPr="005C5875">
        <w:rPr>
          <w:color w:val="000000"/>
          <w:lang w:val="en-GB"/>
        </w:rPr>
        <w:t>rie</w:t>
      </w:r>
      <w:r w:rsidR="00372F1D">
        <w:rPr>
          <w:color w:val="000000"/>
          <w:lang w:val="en-GB"/>
        </w:rPr>
        <w:t>s</w:t>
      </w:r>
      <w:r w:rsidRPr="005C5875">
        <w:rPr>
          <w:color w:val="000000"/>
          <w:lang w:val="en-GB"/>
        </w:rPr>
        <w:t xml:space="preserve"> A </w:t>
      </w:r>
      <w:r w:rsidR="00372F1D">
        <w:rPr>
          <w:color w:val="000000"/>
          <w:lang w:val="en-GB"/>
        </w:rPr>
        <w:t xml:space="preserve">no. </w:t>
      </w:r>
      <w:r w:rsidRPr="005C5875">
        <w:rPr>
          <w:color w:val="000000"/>
          <w:lang w:val="en-GB"/>
        </w:rPr>
        <w:t>102, p. 47, § 110).</w:t>
      </w:r>
    </w:p>
    <w:p w:rsidRPr="005C5875" w:rsidR="00E83379" w:rsidP="00E83379" w:rsidRDefault="00E83379">
      <w:pPr>
        <w:pStyle w:val="JuPara"/>
        <w:rPr>
          <w:color w:val="000000"/>
          <w:lang w:val="en-GB"/>
        </w:rPr>
      </w:pPr>
      <w:r w:rsidRPr="005C5875">
        <w:rPr>
          <w:color w:val="000000"/>
          <w:lang w:val="en-GB"/>
        </w:rPr>
        <w:t>83</w:t>
      </w:r>
      <w:r w:rsidRPr="005C5875" w:rsidR="00B04715">
        <w:rPr>
          <w:color w:val="000000"/>
          <w:lang w:val="en-GB"/>
        </w:rPr>
        <w:t>. </w:t>
      </w:r>
      <w:r w:rsidR="005E3148">
        <w:rPr>
          <w:color w:val="000000"/>
          <w:lang w:val="en-GB"/>
        </w:rPr>
        <w:t xml:space="preserve">In the judgments </w:t>
      </w:r>
      <w:r w:rsidRPr="005C5875">
        <w:rPr>
          <w:i/>
          <w:color w:val="000000"/>
          <w:lang w:val="en-GB"/>
        </w:rPr>
        <w:t>Belvedere Alberghiera srl</w:t>
      </w:r>
      <w:r w:rsidR="005E3148">
        <w:rPr>
          <w:color w:val="000000"/>
          <w:lang w:val="en-GB"/>
        </w:rPr>
        <w:t xml:space="preserve"> and </w:t>
      </w:r>
      <w:r w:rsidRPr="005C5875">
        <w:rPr>
          <w:i/>
          <w:color w:val="000000"/>
          <w:lang w:val="en-GB"/>
        </w:rPr>
        <w:t xml:space="preserve">Carbonara </w:t>
      </w:r>
      <w:r w:rsidR="005E3148">
        <w:rPr>
          <w:i/>
          <w:color w:val="000000"/>
          <w:lang w:val="en-GB"/>
        </w:rPr>
        <w:t xml:space="preserve">and </w:t>
      </w:r>
      <w:r w:rsidRPr="005C5875">
        <w:rPr>
          <w:i/>
          <w:color w:val="000000"/>
          <w:lang w:val="en-GB"/>
        </w:rPr>
        <w:t>Ventura</w:t>
      </w:r>
      <w:r w:rsidR="005E3148">
        <w:rPr>
          <w:color w:val="000000"/>
          <w:lang w:val="en-GB"/>
        </w:rPr>
        <w:t xml:space="preserve">, cited above, the Court </w:t>
      </w:r>
      <w:r w:rsidRPr="00723EAA" w:rsidR="00723EAA">
        <w:rPr>
          <w:color w:val="000000"/>
          <w:lang w:val="en-GB"/>
        </w:rPr>
        <w:t>d</w:t>
      </w:r>
      <w:r w:rsidR="00723EAA">
        <w:rPr>
          <w:color w:val="000000"/>
          <w:lang w:val="en-GB"/>
        </w:rPr>
        <w:t xml:space="preserve">id </w:t>
      </w:r>
      <w:r w:rsidRPr="00723EAA" w:rsidR="00723EAA">
        <w:rPr>
          <w:color w:val="000000"/>
          <w:lang w:val="en-GB"/>
        </w:rPr>
        <w:t xml:space="preserve">not consider it necessary to decide in the abstract whether the role in the continental-law system of a rule, such as the constructive-expropriation rule, established by the courts is comparable </w:t>
      </w:r>
      <w:r w:rsidR="00723EAA">
        <w:rPr>
          <w:color w:val="000000"/>
          <w:lang w:val="en-GB"/>
        </w:rPr>
        <w:t>to that of statutory provisions</w:t>
      </w:r>
      <w:r w:rsidRPr="005C5875">
        <w:rPr>
          <w:color w:val="000000"/>
          <w:lang w:val="en-GB"/>
        </w:rPr>
        <w:t xml:space="preserve">, </w:t>
      </w:r>
      <w:r w:rsidR="00723EAA">
        <w:rPr>
          <w:color w:val="000000"/>
          <w:lang w:val="en-GB"/>
        </w:rPr>
        <w:t xml:space="preserve">as what counted </w:t>
      </w:r>
      <w:r w:rsidRPr="005C5875">
        <w:rPr>
          <w:color w:val="000000"/>
          <w:lang w:val="en-GB"/>
        </w:rPr>
        <w:t xml:space="preserve">– </w:t>
      </w:r>
      <w:r w:rsidR="00723EAA">
        <w:rPr>
          <w:color w:val="000000"/>
          <w:lang w:val="en-GB"/>
        </w:rPr>
        <w:t>in any event</w:t>
      </w:r>
      <w:r w:rsidRPr="005C5875">
        <w:rPr>
          <w:color w:val="000000"/>
          <w:lang w:val="en-GB"/>
        </w:rPr>
        <w:t xml:space="preserve"> – </w:t>
      </w:r>
      <w:r w:rsidR="00723EAA">
        <w:rPr>
          <w:color w:val="000000"/>
          <w:lang w:val="en-GB"/>
        </w:rPr>
        <w:t xml:space="preserve">was that the legal basis met the criteria of accessibility, precision and foreseeability set out above. </w:t>
      </w:r>
      <w:r w:rsidR="00DE6393">
        <w:rPr>
          <w:color w:val="000000"/>
          <w:lang w:val="en-GB"/>
        </w:rPr>
        <w:t>The Court remains convinced that the existence as such of a legal basis is not sufficient to satisfy the principle of lawfulness and considers it</w:t>
      </w:r>
      <w:r w:rsidR="002D0FE9">
        <w:rPr>
          <w:color w:val="000000"/>
          <w:lang w:val="en-GB"/>
        </w:rPr>
        <w:t xml:space="preserve"> </w:t>
      </w:r>
      <w:r w:rsidR="00DE6393">
        <w:rPr>
          <w:color w:val="000000"/>
          <w:lang w:val="en-GB"/>
        </w:rPr>
        <w:t xml:space="preserve">useful to </w:t>
      </w:r>
      <w:r w:rsidR="00B4687A">
        <w:rPr>
          <w:color w:val="000000"/>
          <w:lang w:val="en-GB"/>
        </w:rPr>
        <w:t>examine the issue of the quality of the law</w:t>
      </w:r>
      <w:r w:rsidRPr="005C5875">
        <w:rPr>
          <w:color w:val="000000"/>
          <w:lang w:val="en-GB"/>
        </w:rPr>
        <w:t>.</w:t>
      </w:r>
    </w:p>
    <w:p w:rsidRPr="005C5875" w:rsidR="0052170F" w:rsidP="00E83379" w:rsidRDefault="00E83379">
      <w:pPr>
        <w:pStyle w:val="JuPara"/>
        <w:rPr>
          <w:lang w:val="en-GB"/>
        </w:rPr>
      </w:pPr>
      <w:r w:rsidRPr="005C5875">
        <w:rPr>
          <w:lang w:val="en-GB"/>
        </w:rPr>
        <w:t>84. </w:t>
      </w:r>
      <w:r w:rsidR="00B4687A">
        <w:rPr>
          <w:lang w:val="en-GB"/>
        </w:rPr>
        <w:t>The Court takes note of the evolution of the case-law which has led to the development of the constructive</w:t>
      </w:r>
      <w:r w:rsidR="00707116">
        <w:rPr>
          <w:lang w:val="en-GB"/>
        </w:rPr>
        <w:t>-</w:t>
      </w:r>
      <w:r w:rsidRPr="005C5875">
        <w:rPr>
          <w:lang w:val="en-GB"/>
        </w:rPr>
        <w:t xml:space="preserve">expropriation </w:t>
      </w:r>
      <w:r w:rsidR="00B4687A">
        <w:rPr>
          <w:lang w:val="en-GB"/>
        </w:rPr>
        <w:t>rule</w:t>
      </w:r>
      <w:r w:rsidRPr="005C5875">
        <w:rPr>
          <w:lang w:val="en-GB"/>
        </w:rPr>
        <w:t xml:space="preserve">. </w:t>
      </w:r>
      <w:r w:rsidR="00B4687A">
        <w:rPr>
          <w:lang w:val="en-GB"/>
        </w:rPr>
        <w:t xml:space="preserve">It also notes that this rule has been </w:t>
      </w:r>
      <w:r w:rsidRPr="005C5875">
        <w:rPr>
          <w:lang w:val="en-GB"/>
        </w:rPr>
        <w:t>transpos</w:t>
      </w:r>
      <w:r w:rsidR="007F578B">
        <w:rPr>
          <w:lang w:val="en-GB"/>
        </w:rPr>
        <w:t xml:space="preserve">ed into legislation, such as Law no. </w:t>
      </w:r>
      <w:r w:rsidRPr="005C5875">
        <w:rPr>
          <w:lang w:val="en-GB"/>
        </w:rPr>
        <w:t xml:space="preserve">458 </w:t>
      </w:r>
      <w:r w:rsidR="007F578B">
        <w:rPr>
          <w:lang w:val="en-GB"/>
        </w:rPr>
        <w:t xml:space="preserve">of </w:t>
      </w:r>
      <w:r w:rsidRPr="005C5875">
        <w:rPr>
          <w:lang w:val="en-GB"/>
        </w:rPr>
        <w:t xml:space="preserve">1988, </w:t>
      </w:r>
      <w:r w:rsidR="007F578B">
        <w:rPr>
          <w:lang w:val="en-GB"/>
        </w:rPr>
        <w:t xml:space="preserve">Law no. </w:t>
      </w:r>
      <w:r w:rsidRPr="005C5875">
        <w:rPr>
          <w:lang w:val="en-GB"/>
        </w:rPr>
        <w:t xml:space="preserve">662 </w:t>
      </w:r>
      <w:r w:rsidR="007F578B">
        <w:rPr>
          <w:lang w:val="en-GB"/>
        </w:rPr>
        <w:t xml:space="preserve">of </w:t>
      </w:r>
      <w:r w:rsidRPr="005C5875">
        <w:rPr>
          <w:lang w:val="en-GB"/>
        </w:rPr>
        <w:t xml:space="preserve">1996 </w:t>
      </w:r>
      <w:r w:rsidR="007F578B">
        <w:rPr>
          <w:lang w:val="en-GB"/>
        </w:rPr>
        <w:t xml:space="preserve">and, most recently, the Code of Expropriation Laws. </w:t>
      </w:r>
      <w:r w:rsidR="00707116">
        <w:rPr>
          <w:lang w:val="en-GB"/>
        </w:rPr>
        <w:t>Nonetheless</w:t>
      </w:r>
      <w:r w:rsidR="007F578B">
        <w:rPr>
          <w:lang w:val="en-GB"/>
        </w:rPr>
        <w:t xml:space="preserve">, the </w:t>
      </w:r>
      <w:r w:rsidRPr="005C5875">
        <w:rPr>
          <w:lang w:val="en-GB"/>
        </w:rPr>
        <w:t>Cour</w:t>
      </w:r>
      <w:r w:rsidR="007F578B">
        <w:rPr>
          <w:lang w:val="en-GB"/>
        </w:rPr>
        <w:t>t does not overlook the fact that the rule has been applied inconsistently in the case-law</w:t>
      </w:r>
      <w:r w:rsidRPr="005C5875">
        <w:rPr>
          <w:lang w:val="en-GB"/>
        </w:rPr>
        <w:t xml:space="preserve">. </w:t>
      </w:r>
      <w:r w:rsidR="00AF566A">
        <w:rPr>
          <w:lang w:val="en-GB"/>
        </w:rPr>
        <w:t xml:space="preserve">Indeed, this was the view of the </w:t>
      </w:r>
      <w:r w:rsidRPr="00F87971" w:rsidR="00AF566A">
        <w:rPr>
          <w:i/>
          <w:iCs/>
          <w:lang w:val="en-GB"/>
        </w:rPr>
        <w:t>Consiglio di Stato</w:t>
      </w:r>
      <w:r w:rsidRPr="005C5875" w:rsidR="00AF566A">
        <w:rPr>
          <w:lang w:val="en-GB"/>
        </w:rPr>
        <w:t xml:space="preserve"> </w:t>
      </w:r>
      <w:r w:rsidRPr="005C5875">
        <w:rPr>
          <w:lang w:val="en-GB"/>
        </w:rPr>
        <w:t>(</w:t>
      </w:r>
      <w:r w:rsidR="007F578B">
        <w:rPr>
          <w:lang w:val="en-GB"/>
        </w:rPr>
        <w:t xml:space="preserve">see </w:t>
      </w:r>
      <w:r w:rsidRPr="005C5875" w:rsidR="007F578B">
        <w:rPr>
          <w:lang w:val="en-GB"/>
        </w:rPr>
        <w:t>paragraph</w:t>
      </w:r>
      <w:r w:rsidRPr="005C5875">
        <w:rPr>
          <w:lang w:val="en-GB"/>
        </w:rPr>
        <w:t xml:space="preserve"> 47 </w:t>
      </w:r>
      <w:r w:rsidR="007F578B">
        <w:rPr>
          <w:lang w:val="en-GB"/>
        </w:rPr>
        <w:t>above</w:t>
      </w:r>
      <w:r w:rsidRPr="005C5875">
        <w:rPr>
          <w:lang w:val="en-GB"/>
        </w:rPr>
        <w:t>)</w:t>
      </w:r>
      <w:r w:rsidR="007F578B">
        <w:rPr>
          <w:lang w:val="en-GB"/>
        </w:rPr>
        <w:t xml:space="preserve">, which, in </w:t>
      </w:r>
      <w:r w:rsidR="00AF566A">
        <w:rPr>
          <w:lang w:val="en-GB"/>
        </w:rPr>
        <w:t xml:space="preserve">its </w:t>
      </w:r>
      <w:r w:rsidR="007F578B">
        <w:rPr>
          <w:lang w:val="en-GB"/>
        </w:rPr>
        <w:t xml:space="preserve">judgment </w:t>
      </w:r>
      <w:r w:rsidR="00AF566A">
        <w:rPr>
          <w:lang w:val="en-GB"/>
        </w:rPr>
        <w:t>no.</w:t>
      </w:r>
      <w:r w:rsidR="00707116">
        <w:rPr>
          <w:lang w:val="en-GB"/>
        </w:rPr>
        <w:t xml:space="preserve"> </w:t>
      </w:r>
      <w:r w:rsidR="00AF566A">
        <w:rPr>
          <w:lang w:val="en-GB"/>
        </w:rPr>
        <w:t>2 of 2</w:t>
      </w:r>
      <w:r w:rsidRPr="005C5875">
        <w:rPr>
          <w:lang w:val="en-GB"/>
        </w:rPr>
        <w:t>005</w:t>
      </w:r>
      <w:r w:rsidR="00AF566A">
        <w:rPr>
          <w:lang w:val="en-GB"/>
        </w:rPr>
        <w:t>, adopted as a full court, recognised that the case-law</w:t>
      </w:r>
      <w:r w:rsidR="002D0FE9">
        <w:rPr>
          <w:lang w:val="en-GB"/>
        </w:rPr>
        <w:t>'</w:t>
      </w:r>
      <w:r w:rsidR="00707116">
        <w:rPr>
          <w:lang w:val="en-GB"/>
        </w:rPr>
        <w:t xml:space="preserve">s </w:t>
      </w:r>
      <w:r w:rsidR="00AF566A">
        <w:rPr>
          <w:lang w:val="en-GB"/>
        </w:rPr>
        <w:t>constructive</w:t>
      </w:r>
      <w:r w:rsidR="00707116">
        <w:rPr>
          <w:lang w:val="en-GB"/>
        </w:rPr>
        <w:t>-</w:t>
      </w:r>
      <w:r w:rsidR="00AF566A">
        <w:rPr>
          <w:lang w:val="en-GB"/>
        </w:rPr>
        <w:t xml:space="preserve">expropriation </w:t>
      </w:r>
      <w:r w:rsidR="00707116">
        <w:rPr>
          <w:lang w:val="en-GB"/>
        </w:rPr>
        <w:t xml:space="preserve">rule </w:t>
      </w:r>
      <w:r w:rsidR="00AF566A">
        <w:rPr>
          <w:lang w:val="en-GB"/>
        </w:rPr>
        <w:t>had never given rise to stable, complete and foreseeable regulations</w:t>
      </w:r>
      <w:r w:rsidRPr="005C5875">
        <w:rPr>
          <w:lang w:val="en-GB"/>
        </w:rPr>
        <w:t>.</w:t>
      </w:r>
    </w:p>
    <w:p w:rsidRPr="00324130" w:rsidR="0052170F" w:rsidP="00E83379" w:rsidRDefault="00E83379">
      <w:pPr>
        <w:pStyle w:val="JuPara"/>
        <w:rPr>
          <w:lang w:val="en-GB"/>
        </w:rPr>
      </w:pPr>
      <w:r w:rsidRPr="00324130">
        <w:rPr>
          <w:lang w:val="en-GB"/>
        </w:rPr>
        <w:t>85. </w:t>
      </w:r>
      <w:r w:rsidR="00AF419A">
        <w:rPr>
          <w:lang w:val="en-GB"/>
        </w:rPr>
        <w:t xml:space="preserve">The Court also notes </w:t>
      </w:r>
      <w:r w:rsidR="005F229F">
        <w:rPr>
          <w:lang w:val="en-GB"/>
        </w:rPr>
        <w:t>inconsistencies between the case-law and the above-mentioned legislation. By way of example, the Court notes that, whilst it is true that the case-law ruled out, from 1</w:t>
      </w:r>
      <w:r w:rsidRPr="00324130">
        <w:rPr>
          <w:lang w:val="en-GB"/>
        </w:rPr>
        <w:t xml:space="preserve">996-1997, </w:t>
      </w:r>
      <w:r w:rsidR="005F229F">
        <w:rPr>
          <w:lang w:val="en-GB"/>
        </w:rPr>
        <w:t xml:space="preserve">the application of constructive expropriation where the declaration that </w:t>
      </w:r>
      <w:r w:rsidR="004E1681">
        <w:rPr>
          <w:lang w:val="en-GB"/>
        </w:rPr>
        <w:t xml:space="preserve">expropriation was in the public interest had been set aside, it is also true that the Code of Expropriation Laws only recently provided that, in the absence of such a declaration, </w:t>
      </w:r>
      <w:r w:rsidR="00425886">
        <w:rPr>
          <w:lang w:val="en-GB"/>
        </w:rPr>
        <w:t xml:space="preserve">any land may enter </w:t>
      </w:r>
      <w:r w:rsidR="00707116">
        <w:rPr>
          <w:lang w:val="en-GB"/>
        </w:rPr>
        <w:t xml:space="preserve">into </w:t>
      </w:r>
      <w:r w:rsidR="00425886">
        <w:rPr>
          <w:lang w:val="en-GB"/>
        </w:rPr>
        <w:t xml:space="preserve">public </w:t>
      </w:r>
      <w:r w:rsidR="00707116">
        <w:rPr>
          <w:lang w:val="en-GB"/>
        </w:rPr>
        <w:t xml:space="preserve">ownership </w:t>
      </w:r>
      <w:r w:rsidR="00425886">
        <w:rPr>
          <w:lang w:val="en-GB"/>
        </w:rPr>
        <w:t xml:space="preserve">if </w:t>
      </w:r>
      <w:r w:rsidR="00707116">
        <w:rPr>
          <w:lang w:val="en-GB"/>
        </w:rPr>
        <w:t xml:space="preserve">a </w:t>
      </w:r>
      <w:r w:rsidR="004E1681">
        <w:rPr>
          <w:lang w:val="en-GB"/>
        </w:rPr>
        <w:t xml:space="preserve">court decides not to order </w:t>
      </w:r>
      <w:r w:rsidRPr="00324130">
        <w:rPr>
          <w:lang w:val="en-GB"/>
        </w:rPr>
        <w:t xml:space="preserve">restitution </w:t>
      </w:r>
      <w:r w:rsidR="004E1681">
        <w:rPr>
          <w:lang w:val="en-GB"/>
        </w:rPr>
        <w:t>of land that has been occupied and altered by the authorities</w:t>
      </w:r>
      <w:r w:rsidRPr="00324130">
        <w:rPr>
          <w:lang w:val="en-GB"/>
        </w:rPr>
        <w:t>.</w:t>
      </w:r>
    </w:p>
    <w:p w:rsidRPr="00324130" w:rsidR="00E83379" w:rsidP="00E83379" w:rsidRDefault="00E83379">
      <w:pPr>
        <w:pStyle w:val="JuPara"/>
        <w:rPr>
          <w:lang w:val="en-GB"/>
        </w:rPr>
      </w:pPr>
      <w:r w:rsidRPr="00324130">
        <w:rPr>
          <w:lang w:val="en-GB"/>
        </w:rPr>
        <w:t>86.  </w:t>
      </w:r>
      <w:r w:rsidR="005F229F">
        <w:rPr>
          <w:lang w:val="en-GB"/>
        </w:rPr>
        <w:t xml:space="preserve">In view of these factors, the </w:t>
      </w:r>
      <w:r w:rsidRPr="00324130">
        <w:rPr>
          <w:lang w:val="en-GB"/>
        </w:rPr>
        <w:t>Cour</w:t>
      </w:r>
      <w:r w:rsidR="00425886">
        <w:rPr>
          <w:lang w:val="en-GB"/>
        </w:rPr>
        <w:t>t does not rule out the continuing possibility of an unforeseeable or arbitrary result for the individuals concerned</w:t>
      </w:r>
      <w:r w:rsidRPr="00324130">
        <w:rPr>
          <w:lang w:val="en-GB"/>
        </w:rPr>
        <w:t>.</w:t>
      </w:r>
    </w:p>
    <w:p w:rsidRPr="00324130" w:rsidR="0052170F" w:rsidP="00E83379" w:rsidRDefault="00E83379">
      <w:pPr>
        <w:pStyle w:val="JuPara"/>
        <w:rPr>
          <w:lang w:val="en-GB"/>
        </w:rPr>
      </w:pPr>
      <w:r w:rsidRPr="00324130">
        <w:rPr>
          <w:lang w:val="en-GB"/>
        </w:rPr>
        <w:t>87. </w:t>
      </w:r>
      <w:r w:rsidR="00425886">
        <w:rPr>
          <w:lang w:val="en-GB"/>
        </w:rPr>
        <w:t xml:space="preserve">The Court further notes that the </w:t>
      </w:r>
      <w:r w:rsidR="002B1BFA">
        <w:rPr>
          <w:lang w:val="en-GB"/>
        </w:rPr>
        <w:t xml:space="preserve">constructive expropriation mechanism generally enables the authorities to bypass the rules governing </w:t>
      </w:r>
      <w:r w:rsidRPr="00324130">
        <w:rPr>
          <w:lang w:val="en-GB"/>
        </w:rPr>
        <w:t xml:space="preserve">expropriation, </w:t>
      </w:r>
      <w:r w:rsidR="002B1BFA">
        <w:rPr>
          <w:lang w:val="en-GB"/>
        </w:rPr>
        <w:t>with the risk of an unforeseeable or arbitrary result for the owners concerned, irrespective of whether the unlawful nature of the situation exist</w:t>
      </w:r>
      <w:r w:rsidR="00707116">
        <w:rPr>
          <w:lang w:val="en-GB"/>
        </w:rPr>
        <w:t>ed</w:t>
      </w:r>
      <w:r w:rsidR="002B1BFA">
        <w:rPr>
          <w:lang w:val="en-GB"/>
        </w:rPr>
        <w:t xml:space="preserve"> from the outset or subsequently emerges. In any event, constructive expropriation is intended to confirm a </w:t>
      </w:r>
      <w:r w:rsidRPr="002B1BFA" w:rsidR="002B1BFA">
        <w:rPr>
          <w:i/>
          <w:lang w:val="en-GB"/>
        </w:rPr>
        <w:t>de facto</w:t>
      </w:r>
      <w:r w:rsidR="002B1BFA">
        <w:rPr>
          <w:lang w:val="en-GB"/>
        </w:rPr>
        <w:t xml:space="preserve"> situation arising from unlawful acts committed by the authorities and to deal with the consequences for the owner and the authorities in the latter</w:t>
      </w:r>
      <w:r w:rsidR="002D0FE9">
        <w:rPr>
          <w:lang w:val="en-GB"/>
        </w:rPr>
        <w:t>'</w:t>
      </w:r>
      <w:r w:rsidR="002B1BFA">
        <w:rPr>
          <w:lang w:val="en-GB"/>
        </w:rPr>
        <w:t xml:space="preserve">s favour. Whether occurring by virtue of a case-law rule or a legislative text </w:t>
      </w:r>
      <w:r w:rsidR="000E13FD">
        <w:rPr>
          <w:lang w:val="en-GB"/>
        </w:rPr>
        <w:t>such as Article </w:t>
      </w:r>
      <w:r w:rsidRPr="00324130">
        <w:rPr>
          <w:lang w:val="en-GB"/>
        </w:rPr>
        <w:t xml:space="preserve">43 </w:t>
      </w:r>
      <w:r w:rsidR="000E13FD">
        <w:rPr>
          <w:lang w:val="en-GB"/>
        </w:rPr>
        <w:t xml:space="preserve">of the Code of Expropriation Laws, constructive </w:t>
      </w:r>
      <w:r w:rsidRPr="00324130">
        <w:rPr>
          <w:lang w:val="en-GB"/>
        </w:rPr>
        <w:t xml:space="preserve">expropriation </w:t>
      </w:r>
      <w:r w:rsidR="002B1BFA">
        <w:rPr>
          <w:lang w:val="en-GB"/>
        </w:rPr>
        <w:t>cannot therefore c</w:t>
      </w:r>
      <w:r w:rsidRPr="00324130">
        <w:rPr>
          <w:lang w:val="en-GB"/>
        </w:rPr>
        <w:t>onstit</w:t>
      </w:r>
      <w:r w:rsidR="002B1BFA">
        <w:rPr>
          <w:lang w:val="en-GB"/>
        </w:rPr>
        <w:t xml:space="preserve">ute an alterative to </w:t>
      </w:r>
      <w:r w:rsidRPr="00324130">
        <w:rPr>
          <w:lang w:val="en-GB"/>
        </w:rPr>
        <w:t xml:space="preserve">expropriation </w:t>
      </w:r>
      <w:r w:rsidR="002B1BFA">
        <w:rPr>
          <w:lang w:val="en-GB"/>
        </w:rPr>
        <w:t xml:space="preserve">in due form </w:t>
      </w:r>
      <w:r w:rsidRPr="00324130">
        <w:rPr>
          <w:lang w:val="en-GB"/>
        </w:rPr>
        <w:t>(</w:t>
      </w:r>
      <w:r w:rsidR="00110B25">
        <w:rPr>
          <w:lang w:val="en-GB"/>
        </w:rPr>
        <w:t xml:space="preserve">see, on this point too, the </w:t>
      </w:r>
      <w:r w:rsidRPr="00F87971" w:rsidR="00110B25">
        <w:rPr>
          <w:i/>
          <w:iCs/>
          <w:lang w:val="en-GB"/>
        </w:rPr>
        <w:t>Consiglio di Stato</w:t>
      </w:r>
      <w:r w:rsidR="002D0FE9">
        <w:rPr>
          <w:iCs/>
          <w:lang w:val="en-GB"/>
        </w:rPr>
        <w:t>'</w:t>
      </w:r>
      <w:r w:rsidRPr="00F87971" w:rsidR="00110B25">
        <w:rPr>
          <w:iCs/>
          <w:lang w:val="en-GB"/>
        </w:rPr>
        <w:t>s position</w:t>
      </w:r>
      <w:r w:rsidR="00110B25">
        <w:rPr>
          <w:lang w:val="en-GB"/>
        </w:rPr>
        <w:t>, paragraph</w:t>
      </w:r>
      <w:r w:rsidRPr="00324130">
        <w:rPr>
          <w:lang w:val="en-GB"/>
        </w:rPr>
        <w:t xml:space="preserve"> 47 </w:t>
      </w:r>
      <w:r w:rsidR="00110B25">
        <w:rPr>
          <w:lang w:val="en-GB"/>
        </w:rPr>
        <w:t>above</w:t>
      </w:r>
      <w:r w:rsidRPr="00324130">
        <w:rPr>
          <w:lang w:val="en-GB"/>
        </w:rPr>
        <w:t>).</w:t>
      </w:r>
    </w:p>
    <w:p w:rsidRPr="00324130" w:rsidR="0052170F" w:rsidP="00B875C8" w:rsidRDefault="00E83379">
      <w:pPr>
        <w:pStyle w:val="JuPara"/>
        <w:rPr>
          <w:color w:val="000000"/>
          <w:lang w:val="en-GB"/>
        </w:rPr>
      </w:pPr>
      <w:r w:rsidRPr="00324130">
        <w:rPr>
          <w:color w:val="000000"/>
          <w:lang w:val="en-GB"/>
        </w:rPr>
        <w:t>88. </w:t>
      </w:r>
      <w:r w:rsidR="002B1BFA">
        <w:rPr>
          <w:color w:val="000000"/>
          <w:lang w:val="en-GB"/>
        </w:rPr>
        <w:t xml:space="preserve">In this regard, the Court notes that constructive expropriation enables the authorities to occupy a plot of land and to alter it irreversibly, with the result that it is considered as having entered </w:t>
      </w:r>
      <w:r w:rsidR="00963941">
        <w:rPr>
          <w:color w:val="000000"/>
          <w:lang w:val="en-GB"/>
        </w:rPr>
        <w:t xml:space="preserve">into </w:t>
      </w:r>
      <w:r w:rsidR="002B1BFA">
        <w:rPr>
          <w:color w:val="000000"/>
          <w:lang w:val="en-GB"/>
        </w:rPr>
        <w:t xml:space="preserve">public </w:t>
      </w:r>
      <w:r w:rsidR="00963941">
        <w:rPr>
          <w:color w:val="000000"/>
          <w:lang w:val="en-GB"/>
        </w:rPr>
        <w:t>ownership</w:t>
      </w:r>
      <w:r w:rsidR="002B1BFA">
        <w:rPr>
          <w:color w:val="000000"/>
          <w:lang w:val="en-GB"/>
        </w:rPr>
        <w:t xml:space="preserve">, </w:t>
      </w:r>
      <w:r w:rsidR="00B856A6">
        <w:rPr>
          <w:color w:val="000000"/>
          <w:lang w:val="en-GB"/>
        </w:rPr>
        <w:t>without the adoption of a formal act declaring th</w:t>
      </w:r>
      <w:r w:rsidR="00963941">
        <w:rPr>
          <w:color w:val="000000"/>
          <w:lang w:val="en-GB"/>
        </w:rPr>
        <w:t xml:space="preserve">at </w:t>
      </w:r>
      <w:r w:rsidR="00B856A6">
        <w:rPr>
          <w:color w:val="000000"/>
          <w:lang w:val="en-GB"/>
        </w:rPr>
        <w:t>transfer of ownership</w:t>
      </w:r>
      <w:r w:rsidRPr="00324130">
        <w:rPr>
          <w:color w:val="000000"/>
          <w:lang w:val="en-GB"/>
        </w:rPr>
        <w:t>.</w:t>
      </w:r>
      <w:r w:rsidR="00B856A6">
        <w:rPr>
          <w:color w:val="000000"/>
          <w:lang w:val="en-GB"/>
        </w:rPr>
        <w:t xml:space="preserve"> In the absence of an act formalising the </w:t>
      </w:r>
      <w:r w:rsidRPr="00324130">
        <w:rPr>
          <w:color w:val="000000"/>
          <w:lang w:val="en-GB"/>
        </w:rPr>
        <w:t>expropriation</w:t>
      </w:r>
      <w:r w:rsidR="00B856A6">
        <w:rPr>
          <w:color w:val="000000"/>
          <w:lang w:val="en-GB"/>
        </w:rPr>
        <w:t xml:space="preserve">, adopted at the latest when the owner has lost all control of his or her property, the </w:t>
      </w:r>
      <w:r w:rsidRPr="00324130" w:rsidR="00B856A6">
        <w:rPr>
          <w:color w:val="000000"/>
          <w:lang w:val="en-GB"/>
        </w:rPr>
        <w:t>element</w:t>
      </w:r>
      <w:r w:rsidRPr="00324130">
        <w:rPr>
          <w:color w:val="000000"/>
          <w:lang w:val="en-GB"/>
        </w:rPr>
        <w:t xml:space="preserve"> </w:t>
      </w:r>
      <w:r w:rsidR="00B856A6">
        <w:rPr>
          <w:color w:val="000000"/>
          <w:lang w:val="en-GB"/>
        </w:rPr>
        <w:t>enabl</w:t>
      </w:r>
      <w:r w:rsidR="00963941">
        <w:rPr>
          <w:color w:val="000000"/>
          <w:lang w:val="en-GB"/>
        </w:rPr>
        <w:t xml:space="preserve">ing </w:t>
      </w:r>
      <w:r w:rsidR="00B856A6">
        <w:rPr>
          <w:color w:val="000000"/>
          <w:lang w:val="en-GB"/>
        </w:rPr>
        <w:t xml:space="preserve">the occupied property to be transferred </w:t>
      </w:r>
      <w:r w:rsidR="00963941">
        <w:rPr>
          <w:color w:val="000000"/>
          <w:lang w:val="en-GB"/>
        </w:rPr>
        <w:t>in</w:t>
      </w:r>
      <w:r w:rsidR="00B856A6">
        <w:rPr>
          <w:color w:val="000000"/>
          <w:lang w:val="en-GB"/>
        </w:rPr>
        <w:t xml:space="preserve">to public </w:t>
      </w:r>
      <w:r w:rsidR="00963941">
        <w:rPr>
          <w:color w:val="000000"/>
          <w:lang w:val="en-GB"/>
        </w:rPr>
        <w:t xml:space="preserve">ownership </w:t>
      </w:r>
      <w:r w:rsidR="00B856A6">
        <w:rPr>
          <w:color w:val="000000"/>
          <w:lang w:val="en-GB"/>
        </w:rPr>
        <w:t xml:space="preserve">and to achieve legal certainty is the finding of unlawfulness by a court, which is equivalent to a declaration of transfer of </w:t>
      </w:r>
      <w:r w:rsidR="00963941">
        <w:rPr>
          <w:color w:val="000000"/>
          <w:lang w:val="en-GB"/>
        </w:rPr>
        <w:t>title</w:t>
      </w:r>
      <w:r w:rsidRPr="00324130">
        <w:rPr>
          <w:color w:val="000000"/>
          <w:lang w:val="en-GB"/>
        </w:rPr>
        <w:t>. I</w:t>
      </w:r>
      <w:r w:rsidR="004C4941">
        <w:rPr>
          <w:color w:val="000000"/>
          <w:lang w:val="en-GB"/>
        </w:rPr>
        <w:t xml:space="preserve">t is for the landowner concerned </w:t>
      </w:r>
      <w:r w:rsidR="00963941">
        <w:rPr>
          <w:color w:val="000000"/>
          <w:lang w:val="en-GB"/>
        </w:rPr>
        <w:t>–</w:t>
      </w:r>
      <w:r w:rsidRPr="00324130" w:rsidR="00B875C8">
        <w:rPr>
          <w:color w:val="000000"/>
          <w:lang w:val="en-GB"/>
        </w:rPr>
        <w:t> </w:t>
      </w:r>
      <w:r w:rsidR="004C4941">
        <w:rPr>
          <w:color w:val="000000"/>
          <w:lang w:val="en-GB"/>
        </w:rPr>
        <w:t xml:space="preserve">who continues </w:t>
      </w:r>
      <w:r w:rsidR="00963941">
        <w:rPr>
          <w:color w:val="000000"/>
          <w:lang w:val="en-GB"/>
        </w:rPr>
        <w:t>to be the formal owner</w:t>
      </w:r>
      <w:r w:rsidR="004C4941">
        <w:rPr>
          <w:color w:val="000000"/>
          <w:lang w:val="en-GB"/>
        </w:rPr>
        <w:t xml:space="preserve"> – to apply to the competent court for a decision finding, where appropriate, unlawfulness accompanied by the performance of works in the public interest</w:t>
      </w:r>
      <w:r w:rsidRPr="00324130">
        <w:rPr>
          <w:color w:val="000000"/>
          <w:lang w:val="en-GB"/>
        </w:rPr>
        <w:t xml:space="preserve">, </w:t>
      </w:r>
      <w:r w:rsidR="004C4941">
        <w:rPr>
          <w:color w:val="000000"/>
          <w:lang w:val="en-GB"/>
        </w:rPr>
        <w:t>the necessary pre</w:t>
      </w:r>
      <w:r w:rsidRPr="00324130">
        <w:rPr>
          <w:color w:val="000000"/>
          <w:lang w:val="en-GB"/>
        </w:rPr>
        <w:t xml:space="preserve">conditions </w:t>
      </w:r>
      <w:r w:rsidR="004C4941">
        <w:rPr>
          <w:color w:val="000000"/>
          <w:lang w:val="en-GB"/>
        </w:rPr>
        <w:t>for the owner to be declared retroactively deprived of his or her property.</w:t>
      </w:r>
    </w:p>
    <w:p w:rsidRPr="00324130" w:rsidR="00E83379" w:rsidP="00E83379" w:rsidRDefault="00E83379">
      <w:pPr>
        <w:pStyle w:val="JuPara"/>
        <w:rPr>
          <w:color w:val="000000"/>
          <w:lang w:val="en-GB"/>
        </w:rPr>
      </w:pPr>
      <w:r w:rsidRPr="00324130">
        <w:rPr>
          <w:color w:val="000000"/>
          <w:lang w:val="en-GB"/>
        </w:rPr>
        <w:t>89. </w:t>
      </w:r>
      <w:r w:rsidR="002B1BFA">
        <w:rPr>
          <w:color w:val="000000"/>
          <w:lang w:val="en-GB"/>
        </w:rPr>
        <w:t>In the light of the above, the Court considers that the mechanism of constructive expropriation is not capable of ensuring a sufficient degree of legal certainty</w:t>
      </w:r>
      <w:r w:rsidRPr="00324130">
        <w:rPr>
          <w:color w:val="000000"/>
          <w:lang w:val="en-GB"/>
        </w:rPr>
        <w:t>.</w:t>
      </w:r>
    </w:p>
    <w:p w:rsidRPr="00324130" w:rsidR="00E83379" w:rsidP="00E83379" w:rsidRDefault="00E83379">
      <w:pPr>
        <w:pStyle w:val="JuPara"/>
        <w:rPr>
          <w:color w:val="000000"/>
          <w:lang w:val="en-GB"/>
        </w:rPr>
      </w:pPr>
      <w:r w:rsidRPr="00324130">
        <w:rPr>
          <w:color w:val="000000"/>
          <w:lang w:val="en-GB"/>
        </w:rPr>
        <w:t>90. </w:t>
      </w:r>
      <w:r w:rsidR="004C4941">
        <w:rPr>
          <w:color w:val="000000"/>
          <w:lang w:val="en-GB"/>
        </w:rPr>
        <w:t xml:space="preserve">The Court further notes that constructive expropriation also enables the authorities to occupy and alter land without </w:t>
      </w:r>
      <w:r w:rsidR="00633717">
        <w:rPr>
          <w:color w:val="000000"/>
          <w:lang w:val="en-GB"/>
        </w:rPr>
        <w:t xml:space="preserve">simultaneously paying compensation. Compensation must be claimed by the landowner concerned within a five-year limitation period, which begins to run from the date on which the court finds that the irreversible alteration of the land took place. This may lead to adverse effects for the persons concerned, and render futile any hope of compensation </w:t>
      </w:r>
      <w:r w:rsidRPr="00324130">
        <w:rPr>
          <w:color w:val="000000"/>
          <w:lang w:val="en-GB"/>
        </w:rPr>
        <w:t>(</w:t>
      </w:r>
      <w:r w:rsidR="004C4941">
        <w:rPr>
          <w:color w:val="000000"/>
          <w:lang w:val="en-GB"/>
        </w:rPr>
        <w:t xml:space="preserve">see </w:t>
      </w:r>
      <w:r w:rsidRPr="00324130">
        <w:rPr>
          <w:i/>
          <w:color w:val="000000"/>
          <w:lang w:val="en-GB"/>
        </w:rPr>
        <w:t xml:space="preserve">Carbonara </w:t>
      </w:r>
      <w:r w:rsidR="004C4941">
        <w:rPr>
          <w:i/>
          <w:color w:val="000000"/>
          <w:lang w:val="en-GB"/>
        </w:rPr>
        <w:t xml:space="preserve">and </w:t>
      </w:r>
      <w:r w:rsidRPr="00324130">
        <w:rPr>
          <w:i/>
          <w:color w:val="000000"/>
          <w:lang w:val="en-GB"/>
        </w:rPr>
        <w:t>Ventura</w:t>
      </w:r>
      <w:r w:rsidRPr="00324130">
        <w:rPr>
          <w:color w:val="000000"/>
          <w:lang w:val="en-GB"/>
        </w:rPr>
        <w:t xml:space="preserve">, </w:t>
      </w:r>
      <w:r w:rsidR="004C4941">
        <w:rPr>
          <w:color w:val="000000"/>
          <w:lang w:val="en-GB"/>
        </w:rPr>
        <w:t>cited above</w:t>
      </w:r>
      <w:r w:rsidRPr="00324130">
        <w:rPr>
          <w:color w:val="000000"/>
          <w:lang w:val="en-GB"/>
        </w:rPr>
        <w:t>, § 71).</w:t>
      </w:r>
    </w:p>
    <w:p w:rsidRPr="00633717" w:rsidR="0052170F" w:rsidP="00E83379" w:rsidRDefault="00E83379">
      <w:pPr>
        <w:pStyle w:val="JuPara"/>
        <w:rPr>
          <w:color w:val="000000"/>
          <w:lang w:val="en-GB"/>
        </w:rPr>
      </w:pPr>
      <w:r w:rsidRPr="00633717">
        <w:rPr>
          <w:color w:val="000000"/>
          <w:lang w:val="en-GB"/>
        </w:rPr>
        <w:t>91. </w:t>
      </w:r>
      <w:r w:rsidR="00633717">
        <w:rPr>
          <w:color w:val="000000"/>
          <w:lang w:val="en-GB"/>
        </w:rPr>
        <w:t>Finally, the court notes that the constructive</w:t>
      </w:r>
      <w:r w:rsidR="00963941">
        <w:rPr>
          <w:color w:val="000000"/>
          <w:lang w:val="en-GB"/>
        </w:rPr>
        <w:t>-</w:t>
      </w:r>
      <w:r w:rsidR="00633717">
        <w:rPr>
          <w:color w:val="000000"/>
          <w:lang w:val="en-GB"/>
        </w:rPr>
        <w:t xml:space="preserve">expropriation rule enables the authorities to derive a benefit from their unlawful conduct, and that the price to be paid </w:t>
      </w:r>
      <w:r w:rsidR="00963941">
        <w:rPr>
          <w:color w:val="000000"/>
          <w:lang w:val="en-GB"/>
        </w:rPr>
        <w:t xml:space="preserve">is </w:t>
      </w:r>
      <w:r w:rsidR="00633717">
        <w:rPr>
          <w:color w:val="000000"/>
          <w:lang w:val="en-GB"/>
        </w:rPr>
        <w:t xml:space="preserve">only </w:t>
      </w:r>
      <w:r w:rsidRPr="00633717">
        <w:rPr>
          <w:color w:val="000000"/>
          <w:lang w:val="en-GB"/>
        </w:rPr>
        <w:t xml:space="preserve">10% </w:t>
      </w:r>
      <w:r w:rsidR="00633717">
        <w:rPr>
          <w:color w:val="000000"/>
          <w:lang w:val="en-GB"/>
        </w:rPr>
        <w:t>higher than in the case of expropriation in due form.</w:t>
      </w:r>
      <w:r w:rsidRPr="00633717">
        <w:rPr>
          <w:color w:val="000000"/>
          <w:lang w:val="en-GB"/>
        </w:rPr>
        <w:t xml:space="preserve"> </w:t>
      </w:r>
      <w:r w:rsidR="00633717">
        <w:rPr>
          <w:color w:val="000000"/>
          <w:lang w:val="en-GB"/>
        </w:rPr>
        <w:t>In the Court</w:t>
      </w:r>
      <w:r w:rsidR="002D0FE9">
        <w:rPr>
          <w:color w:val="000000"/>
          <w:lang w:val="en-GB"/>
        </w:rPr>
        <w:t>'</w:t>
      </w:r>
      <w:r w:rsidR="00633717">
        <w:rPr>
          <w:color w:val="000000"/>
          <w:lang w:val="en-GB"/>
        </w:rPr>
        <w:t xml:space="preserve">s opinion, this situation </w:t>
      </w:r>
      <w:r w:rsidR="00963941">
        <w:rPr>
          <w:color w:val="000000"/>
          <w:lang w:val="en-GB"/>
        </w:rPr>
        <w:t xml:space="preserve">is </w:t>
      </w:r>
      <w:r w:rsidR="00633717">
        <w:rPr>
          <w:color w:val="000000"/>
          <w:lang w:val="en-GB"/>
        </w:rPr>
        <w:t>not such as to further the correct administration of expropriation proceedings and to prevent incidents of unlawfulness</w:t>
      </w:r>
      <w:r w:rsidRPr="00633717">
        <w:rPr>
          <w:color w:val="000000"/>
          <w:lang w:val="en-GB"/>
        </w:rPr>
        <w:t>.</w:t>
      </w:r>
    </w:p>
    <w:p w:rsidRPr="00633717" w:rsidR="00E83379" w:rsidP="00E83379" w:rsidRDefault="00E83379">
      <w:pPr>
        <w:pStyle w:val="JuPara"/>
        <w:rPr>
          <w:color w:val="000000"/>
          <w:lang w:val="en-GB"/>
        </w:rPr>
      </w:pPr>
      <w:r w:rsidRPr="00633717">
        <w:rPr>
          <w:color w:val="000000"/>
          <w:lang w:val="en-GB"/>
        </w:rPr>
        <w:t>92. </w:t>
      </w:r>
      <w:r w:rsidR="00633717">
        <w:rPr>
          <w:color w:val="000000"/>
          <w:lang w:val="en-GB"/>
        </w:rPr>
        <w:t xml:space="preserve">In any event, the Court </w:t>
      </w:r>
      <w:r w:rsidRPr="00633717" w:rsidR="00633717">
        <w:rPr>
          <w:color w:val="000000"/>
          <w:lang w:val="en-GB"/>
        </w:rPr>
        <w:t xml:space="preserve">is required to verify whether the </w:t>
      </w:r>
      <w:r w:rsidR="00963941">
        <w:rPr>
          <w:color w:val="000000"/>
          <w:lang w:val="en-GB"/>
        </w:rPr>
        <w:t xml:space="preserve">manner </w:t>
      </w:r>
      <w:r w:rsidRPr="00633717" w:rsidR="00633717">
        <w:rPr>
          <w:color w:val="000000"/>
          <w:lang w:val="en-GB"/>
        </w:rPr>
        <w:t>in which the domestic law is interpreted and applied produces consequences that are consistent with t</w:t>
      </w:r>
      <w:r w:rsidR="00633717">
        <w:rPr>
          <w:color w:val="000000"/>
          <w:lang w:val="en-GB"/>
        </w:rPr>
        <w:t>he principles of the Convention</w:t>
      </w:r>
      <w:r w:rsidRPr="00633717">
        <w:rPr>
          <w:color w:val="000000"/>
          <w:lang w:val="en-GB"/>
        </w:rPr>
        <w:t>.</w:t>
      </w:r>
    </w:p>
    <w:p w:rsidRPr="00633717" w:rsidR="00E83379" w:rsidP="00E83379" w:rsidRDefault="00E83379">
      <w:pPr>
        <w:pStyle w:val="JuPara"/>
        <w:rPr>
          <w:color w:val="000000"/>
          <w:u w:val="single"/>
          <w:lang w:val="en-GB"/>
        </w:rPr>
      </w:pPr>
      <w:r w:rsidRPr="00633717">
        <w:rPr>
          <w:color w:val="000000"/>
          <w:lang w:val="en-GB"/>
        </w:rPr>
        <w:t>93. </w:t>
      </w:r>
      <w:r w:rsidR="00633717">
        <w:rPr>
          <w:color w:val="000000"/>
          <w:lang w:val="en-GB"/>
        </w:rPr>
        <w:t>In the instant case, the Court notes that, in applying the constructive</w:t>
      </w:r>
      <w:r w:rsidR="00963941">
        <w:rPr>
          <w:color w:val="000000"/>
          <w:lang w:val="en-GB"/>
        </w:rPr>
        <w:t>-</w:t>
      </w:r>
      <w:r w:rsidR="00633717">
        <w:rPr>
          <w:color w:val="000000"/>
          <w:lang w:val="en-GB"/>
        </w:rPr>
        <w:t xml:space="preserve">expropriation rule, the Italian courts </w:t>
      </w:r>
      <w:r w:rsidR="00E23F4D">
        <w:rPr>
          <w:color w:val="000000"/>
          <w:lang w:val="en-GB"/>
        </w:rPr>
        <w:t xml:space="preserve">considered the applicants to be deprived of their possessions as of the date on which the occupation was no longer authorised, since the conditions of unlawful occupation and the public interest of the works in question were both met. However, in the absence of a formal expropriation order, the </w:t>
      </w:r>
      <w:r w:rsidRPr="00633717">
        <w:rPr>
          <w:color w:val="000000"/>
          <w:lang w:val="en-GB"/>
        </w:rPr>
        <w:t>Cour</w:t>
      </w:r>
      <w:r w:rsidR="00E23F4D">
        <w:rPr>
          <w:color w:val="000000"/>
          <w:lang w:val="en-GB"/>
        </w:rPr>
        <w:t>t</w:t>
      </w:r>
      <w:r w:rsidRPr="00633717">
        <w:rPr>
          <w:color w:val="000000"/>
          <w:lang w:val="en-GB"/>
        </w:rPr>
        <w:t xml:space="preserve"> </w:t>
      </w:r>
      <w:r w:rsidR="00E23F4D">
        <w:rPr>
          <w:color w:val="000000"/>
          <w:lang w:val="en-GB"/>
        </w:rPr>
        <w:t>considers that this situation cannot be considered as “foreseeable”</w:t>
      </w:r>
      <w:r w:rsidRPr="00633717">
        <w:rPr>
          <w:color w:val="000000"/>
          <w:lang w:val="en-GB"/>
        </w:rPr>
        <w:t xml:space="preserve">, </w:t>
      </w:r>
      <w:r w:rsidR="00E23F4D">
        <w:rPr>
          <w:color w:val="000000"/>
          <w:lang w:val="en-GB"/>
        </w:rPr>
        <w:t xml:space="preserve">since it was only </w:t>
      </w:r>
      <w:r w:rsidR="0054679E">
        <w:rPr>
          <w:color w:val="000000"/>
          <w:lang w:val="en-GB"/>
        </w:rPr>
        <w:t xml:space="preserve">through the final decision </w:t>
      </w:r>
      <w:r w:rsidRPr="00633717">
        <w:rPr>
          <w:color w:val="000000"/>
          <w:lang w:val="en-GB"/>
        </w:rPr>
        <w:t xml:space="preserve">– </w:t>
      </w:r>
      <w:r w:rsidR="0054679E">
        <w:rPr>
          <w:color w:val="000000"/>
          <w:lang w:val="en-GB"/>
        </w:rPr>
        <w:t xml:space="preserve">the </w:t>
      </w:r>
      <w:r w:rsidRPr="00633717" w:rsidR="0054679E">
        <w:rPr>
          <w:color w:val="000000"/>
          <w:lang w:val="en-GB"/>
        </w:rPr>
        <w:t xml:space="preserve">Nuoro </w:t>
      </w:r>
      <w:r w:rsidR="0054679E">
        <w:rPr>
          <w:color w:val="000000"/>
          <w:lang w:val="en-GB"/>
        </w:rPr>
        <w:t>Court</w:t>
      </w:r>
      <w:r w:rsidR="002D0FE9">
        <w:rPr>
          <w:color w:val="000000"/>
          <w:lang w:val="en-GB"/>
        </w:rPr>
        <w:t>'</w:t>
      </w:r>
      <w:r w:rsidR="0054679E">
        <w:rPr>
          <w:color w:val="000000"/>
          <w:lang w:val="en-GB"/>
        </w:rPr>
        <w:t xml:space="preserve">s final judgment once it had become final and binding </w:t>
      </w:r>
      <w:r w:rsidRPr="00633717">
        <w:rPr>
          <w:color w:val="000000"/>
          <w:lang w:val="en-GB"/>
        </w:rPr>
        <w:t xml:space="preserve">– </w:t>
      </w:r>
      <w:r w:rsidR="0054679E">
        <w:rPr>
          <w:color w:val="000000"/>
          <w:lang w:val="en-GB"/>
        </w:rPr>
        <w:t>that the constructive</w:t>
      </w:r>
      <w:r w:rsidR="00963941">
        <w:rPr>
          <w:color w:val="000000"/>
          <w:lang w:val="en-GB"/>
        </w:rPr>
        <w:t>-</w:t>
      </w:r>
      <w:r w:rsidR="0054679E">
        <w:rPr>
          <w:color w:val="000000"/>
          <w:lang w:val="en-GB"/>
        </w:rPr>
        <w:t>expropriation rule could be considered to have actually been applied and that the land</w:t>
      </w:r>
      <w:r w:rsidR="002D0FE9">
        <w:rPr>
          <w:color w:val="000000"/>
          <w:lang w:val="en-GB"/>
        </w:rPr>
        <w:t>'</w:t>
      </w:r>
      <w:r w:rsidR="0054679E">
        <w:rPr>
          <w:color w:val="000000"/>
          <w:lang w:val="en-GB"/>
        </w:rPr>
        <w:t xml:space="preserve">s </w:t>
      </w:r>
      <w:r w:rsidR="00963941">
        <w:rPr>
          <w:color w:val="000000"/>
          <w:lang w:val="en-GB"/>
        </w:rPr>
        <w:t xml:space="preserve">entry into public ownership was </w:t>
      </w:r>
      <w:r w:rsidR="0054679E">
        <w:rPr>
          <w:color w:val="000000"/>
          <w:lang w:val="en-GB"/>
        </w:rPr>
        <w:t>endorsed. In consequence, the applicants did not have “legal certainty” concerning the deprivation of the land until</w:t>
      </w:r>
      <w:r w:rsidRPr="00633717">
        <w:rPr>
          <w:color w:val="000000"/>
          <w:lang w:val="en-GB"/>
        </w:rPr>
        <w:t xml:space="preserve"> 17 </w:t>
      </w:r>
      <w:r w:rsidRPr="00633717" w:rsidR="00E23F4D">
        <w:rPr>
          <w:color w:val="000000"/>
          <w:lang w:val="en-GB"/>
        </w:rPr>
        <w:t>October</w:t>
      </w:r>
      <w:r w:rsidRPr="00633717">
        <w:rPr>
          <w:color w:val="000000"/>
          <w:lang w:val="en-GB"/>
        </w:rPr>
        <w:t xml:space="preserve"> 2004, </w:t>
      </w:r>
      <w:r w:rsidR="00523255">
        <w:rPr>
          <w:color w:val="000000"/>
          <w:lang w:val="en-GB"/>
        </w:rPr>
        <w:t xml:space="preserve">the date on which the </w:t>
      </w:r>
      <w:smartTag w:uri="urn:schemas-microsoft-com:office:smarttags" w:element="Street">
        <w:smartTag w:uri="urn:schemas-microsoft-com:office:smarttags" w:element="address">
          <w:r w:rsidR="00523255">
            <w:rPr>
              <w:color w:val="000000"/>
              <w:lang w:val="en-GB"/>
            </w:rPr>
            <w:t>Nuoro Court</w:t>
          </w:r>
        </w:smartTag>
      </w:smartTag>
      <w:r w:rsidR="002D0FE9">
        <w:rPr>
          <w:color w:val="000000"/>
          <w:lang w:val="en-GB"/>
        </w:rPr>
        <w:t>'</w:t>
      </w:r>
      <w:r w:rsidR="00523255">
        <w:rPr>
          <w:color w:val="000000"/>
          <w:lang w:val="en-GB"/>
        </w:rPr>
        <w:t>s final judgment became final and binding</w:t>
      </w:r>
      <w:r w:rsidRPr="00633717">
        <w:rPr>
          <w:color w:val="000000"/>
          <w:lang w:val="en-GB"/>
        </w:rPr>
        <w:t>.</w:t>
      </w:r>
    </w:p>
    <w:p w:rsidRPr="00633717" w:rsidR="0052170F" w:rsidP="00E83379" w:rsidRDefault="00E83379">
      <w:pPr>
        <w:pStyle w:val="JuPara"/>
        <w:rPr>
          <w:color w:val="000000"/>
          <w:lang w:val="en-GB"/>
        </w:rPr>
      </w:pPr>
      <w:r w:rsidRPr="00633717">
        <w:rPr>
          <w:color w:val="000000"/>
          <w:lang w:val="en-GB"/>
        </w:rPr>
        <w:t>94. </w:t>
      </w:r>
      <w:r w:rsidR="00523255">
        <w:rPr>
          <w:color w:val="000000"/>
          <w:lang w:val="en-GB"/>
        </w:rPr>
        <w:t xml:space="preserve">The Court further notes that the </w:t>
      </w:r>
      <w:r w:rsidRPr="00633717">
        <w:rPr>
          <w:color w:val="000000"/>
          <w:lang w:val="en-GB"/>
        </w:rPr>
        <w:t xml:space="preserve">situation </w:t>
      </w:r>
      <w:r w:rsidR="0054679E">
        <w:rPr>
          <w:color w:val="000000"/>
          <w:lang w:val="en-GB"/>
        </w:rPr>
        <w:t xml:space="preserve">in issue enabled the authorities to profit from an unlawful occupation of land. In other words, the authorities were able to take possession of the land in breach of the rules governing expropriation in due form, and, </w:t>
      </w:r>
      <w:r w:rsidRPr="00963941" w:rsidR="0054679E">
        <w:rPr>
          <w:i/>
          <w:color w:val="000000"/>
          <w:lang w:val="en-GB"/>
        </w:rPr>
        <w:t>inter alia</w:t>
      </w:r>
      <w:r w:rsidR="0054679E">
        <w:rPr>
          <w:color w:val="000000"/>
          <w:lang w:val="en-GB"/>
        </w:rPr>
        <w:t>, without compensation being made available at the same time to the applicants</w:t>
      </w:r>
      <w:r w:rsidRPr="00633717">
        <w:rPr>
          <w:color w:val="000000"/>
          <w:lang w:val="en-GB"/>
        </w:rPr>
        <w:t>.</w:t>
      </w:r>
    </w:p>
    <w:p w:rsidR="002D0FE9" w:rsidP="00E83379" w:rsidRDefault="00E83379">
      <w:pPr>
        <w:pStyle w:val="JuPara"/>
        <w:rPr>
          <w:color w:val="000000"/>
          <w:lang w:val="en-GB"/>
        </w:rPr>
      </w:pPr>
      <w:r w:rsidRPr="00633717">
        <w:rPr>
          <w:color w:val="000000"/>
          <w:lang w:val="en-GB"/>
        </w:rPr>
        <w:t>95. </w:t>
      </w:r>
      <w:r w:rsidR="0054679E">
        <w:rPr>
          <w:color w:val="000000"/>
          <w:lang w:val="en-GB"/>
        </w:rPr>
        <w:t>As to compensation, the Court notes that the retro</w:t>
      </w:r>
      <w:r w:rsidR="00963941">
        <w:rPr>
          <w:color w:val="000000"/>
          <w:lang w:val="en-GB"/>
        </w:rPr>
        <w:t xml:space="preserve">spective </w:t>
      </w:r>
      <w:r w:rsidR="0054679E">
        <w:rPr>
          <w:color w:val="000000"/>
          <w:lang w:val="en-GB"/>
        </w:rPr>
        <w:t xml:space="preserve">application of the </w:t>
      </w:r>
      <w:r w:rsidR="00523255">
        <w:rPr>
          <w:color w:val="000000"/>
          <w:lang w:val="en-GB"/>
        </w:rPr>
        <w:t xml:space="preserve">Finance Act </w:t>
      </w:r>
      <w:r w:rsidR="0054679E">
        <w:rPr>
          <w:color w:val="000000"/>
          <w:lang w:val="en-GB"/>
        </w:rPr>
        <w:t>1996 (</w:t>
      </w:r>
      <w:r w:rsidR="00523255">
        <w:rPr>
          <w:color w:val="000000"/>
          <w:lang w:val="en-GB"/>
        </w:rPr>
        <w:t xml:space="preserve">no. </w:t>
      </w:r>
      <w:r w:rsidRPr="00633717">
        <w:rPr>
          <w:color w:val="000000"/>
          <w:lang w:val="en-GB"/>
        </w:rPr>
        <w:t>662</w:t>
      </w:r>
      <w:r w:rsidR="0054679E">
        <w:rPr>
          <w:color w:val="000000"/>
          <w:lang w:val="en-GB"/>
        </w:rPr>
        <w:t>)</w:t>
      </w:r>
      <w:r w:rsidRPr="00633717">
        <w:rPr>
          <w:color w:val="000000"/>
          <w:lang w:val="en-GB"/>
        </w:rPr>
        <w:t xml:space="preserve"> </w:t>
      </w:r>
      <w:r w:rsidR="0054679E">
        <w:rPr>
          <w:color w:val="000000"/>
          <w:lang w:val="en-GB"/>
        </w:rPr>
        <w:t xml:space="preserve">to the instant case had had the effect of depriving the applicants of full </w:t>
      </w:r>
      <w:r w:rsidR="003569CF">
        <w:rPr>
          <w:color w:val="000000"/>
          <w:lang w:val="en-GB"/>
        </w:rPr>
        <w:t xml:space="preserve">reparation </w:t>
      </w:r>
      <w:r w:rsidR="0054679E">
        <w:rPr>
          <w:color w:val="000000"/>
          <w:lang w:val="en-GB"/>
        </w:rPr>
        <w:t>for the loss sustained.</w:t>
      </w:r>
    </w:p>
    <w:p w:rsidR="002D0FE9" w:rsidP="00E83379" w:rsidRDefault="00E83379">
      <w:pPr>
        <w:pStyle w:val="JuParaCharCharChar1"/>
        <w:rPr>
          <w:color w:val="000000"/>
          <w:lang w:val="en-GB"/>
        </w:rPr>
      </w:pPr>
      <w:r w:rsidRPr="00633717">
        <w:rPr>
          <w:color w:val="000000"/>
          <w:lang w:val="en-GB"/>
        </w:rPr>
        <w:t>96. </w:t>
      </w:r>
      <w:r w:rsidR="00523255">
        <w:rPr>
          <w:color w:val="000000"/>
          <w:lang w:val="en-GB"/>
        </w:rPr>
        <w:t>In the light of these considerations, the Court considers that the interference complained of was not compatible with the principle of lawfulness and that it therefore infringed the applicants</w:t>
      </w:r>
      <w:r w:rsidR="002D0FE9">
        <w:rPr>
          <w:color w:val="000000"/>
          <w:lang w:val="en-GB"/>
        </w:rPr>
        <w:t>'</w:t>
      </w:r>
      <w:r w:rsidR="00523255">
        <w:rPr>
          <w:color w:val="000000"/>
          <w:lang w:val="en-GB"/>
        </w:rPr>
        <w:t xml:space="preserve"> right to the peaceful enjoyment of their possessions.</w:t>
      </w:r>
    </w:p>
    <w:p w:rsidRPr="00633717" w:rsidR="00E83379" w:rsidP="00E83379" w:rsidRDefault="00E83379">
      <w:pPr>
        <w:pStyle w:val="JuParaCharCharChar1"/>
        <w:rPr>
          <w:color w:val="000000"/>
          <w:lang w:val="en-GB"/>
        </w:rPr>
      </w:pPr>
      <w:r w:rsidRPr="00633717">
        <w:rPr>
          <w:color w:val="000000"/>
          <w:lang w:val="en-GB"/>
        </w:rPr>
        <w:t>97. </w:t>
      </w:r>
      <w:r w:rsidR="00523255">
        <w:rPr>
          <w:color w:val="000000"/>
          <w:lang w:val="en-GB"/>
        </w:rPr>
        <w:t>It follows that there has been a breach of A</w:t>
      </w:r>
      <w:r w:rsidRPr="00633717">
        <w:rPr>
          <w:color w:val="000000"/>
          <w:lang w:val="en-GB"/>
        </w:rPr>
        <w:t xml:space="preserve">rticle 1 </w:t>
      </w:r>
      <w:r w:rsidR="00523255">
        <w:rPr>
          <w:color w:val="000000"/>
          <w:lang w:val="en-GB"/>
        </w:rPr>
        <w:t xml:space="preserve">of </w:t>
      </w:r>
      <w:r w:rsidRPr="00633717">
        <w:rPr>
          <w:color w:val="000000"/>
          <w:lang w:val="en-GB"/>
        </w:rPr>
        <w:t>Protocol</w:t>
      </w:r>
      <w:r w:rsidR="00523255">
        <w:rPr>
          <w:color w:val="000000"/>
          <w:lang w:val="en-GB"/>
        </w:rPr>
        <w:t xml:space="preserve"> No. </w:t>
      </w:r>
      <w:r w:rsidRPr="00633717">
        <w:rPr>
          <w:color w:val="000000"/>
          <w:lang w:val="en-GB"/>
        </w:rPr>
        <w:t>1.</w:t>
      </w:r>
    </w:p>
    <w:p w:rsidRPr="0054679E" w:rsidR="00E83379" w:rsidP="00E83379" w:rsidRDefault="00E83379">
      <w:pPr>
        <w:pStyle w:val="JuHIRoman"/>
        <w:rPr>
          <w:lang w:val="en-GB"/>
        </w:rPr>
      </w:pPr>
      <w:r w:rsidRPr="0054679E">
        <w:rPr>
          <w:lang w:val="en-GB"/>
        </w:rPr>
        <w:t xml:space="preserve">III.  APPLICATION </w:t>
      </w:r>
      <w:r w:rsidR="0054679E">
        <w:rPr>
          <w:lang w:val="en-GB"/>
        </w:rPr>
        <w:t xml:space="preserve">OF </w:t>
      </w:r>
      <w:r w:rsidRPr="0054679E">
        <w:rPr>
          <w:lang w:val="en-GB"/>
        </w:rPr>
        <w:t xml:space="preserve">ARTICLE 41 </w:t>
      </w:r>
      <w:r w:rsidR="0054679E">
        <w:rPr>
          <w:lang w:val="en-GB"/>
        </w:rPr>
        <w:t xml:space="preserve">OF THE </w:t>
      </w:r>
      <w:r w:rsidRPr="0054679E">
        <w:rPr>
          <w:lang w:val="en-GB"/>
        </w:rPr>
        <w:t>CONVENTION</w:t>
      </w:r>
    </w:p>
    <w:p w:rsidRPr="0054679E" w:rsidR="00E83379" w:rsidP="00E83379" w:rsidRDefault="00E83379">
      <w:pPr>
        <w:pStyle w:val="JuPara"/>
        <w:keepNext/>
        <w:keepLines/>
        <w:rPr>
          <w:lang w:val="en-GB"/>
        </w:rPr>
      </w:pPr>
      <w:r w:rsidRPr="0054679E">
        <w:rPr>
          <w:lang w:val="en-GB"/>
        </w:rPr>
        <w:t>98.  </w:t>
      </w:r>
      <w:r w:rsidRPr="0054679E" w:rsidR="0054679E">
        <w:rPr>
          <w:lang w:val="en-GB"/>
        </w:rPr>
        <w:t>Article 41 of the Convention provides</w:t>
      </w:r>
      <w:r w:rsidR="0054679E">
        <w:rPr>
          <w:lang w:val="en-GB"/>
        </w:rPr>
        <w:t>:</w:t>
      </w:r>
    </w:p>
    <w:p w:rsidRPr="0054679E" w:rsidR="00E83379" w:rsidP="0054679E" w:rsidRDefault="0054679E">
      <w:pPr>
        <w:pStyle w:val="JuQuot"/>
        <w:rPr>
          <w:lang w:val="en-GB"/>
        </w:rPr>
      </w:pPr>
      <w:r w:rsidRPr="00F87971">
        <w:rPr>
          <w:lang w:val="en-GB"/>
        </w:rPr>
        <w:t>“If the Court finds that there has been a violation of the Convention or the Protocols thereto, and if the internal law of the High Contracting Party concerned allows only partial reparation to be made, the Court shall, if necessary, afford just satisfaction to the injured party.”</w:t>
      </w:r>
    </w:p>
    <w:p w:rsidRPr="0054679E" w:rsidR="00E83379" w:rsidP="00E83379" w:rsidRDefault="00E83379">
      <w:pPr>
        <w:pStyle w:val="JuPara"/>
        <w:rPr>
          <w:lang w:val="en-GB"/>
        </w:rPr>
      </w:pPr>
      <w:r w:rsidRPr="0054679E">
        <w:rPr>
          <w:lang w:val="en-GB"/>
        </w:rPr>
        <w:t>99. </w:t>
      </w:r>
      <w:r w:rsidR="00896744">
        <w:rPr>
          <w:lang w:val="en-GB"/>
        </w:rPr>
        <w:t xml:space="preserve">With regard to pecuniary damage for the loss of the land, the applicants claimed, </w:t>
      </w:r>
      <w:r w:rsidR="002A23CE">
        <w:rPr>
          <w:lang w:val="en-GB"/>
        </w:rPr>
        <w:t xml:space="preserve">firstly, the payment of a sum equivalent to </w:t>
      </w:r>
      <w:r w:rsidRPr="0054679E">
        <w:rPr>
          <w:lang w:val="en-GB"/>
        </w:rPr>
        <w:t xml:space="preserve">87/360 </w:t>
      </w:r>
      <w:r w:rsidR="002A23CE">
        <w:rPr>
          <w:lang w:val="en-GB"/>
        </w:rPr>
        <w:t>of its market value, adjusted for inflation and with interest, and compensation for the occupation. Secondly, they claimed a sum corresponding to the increase in value of the land following the performance of the public works. The asked the Court to commission an expert report in order to calculate the amount of the two forms of compensation in question</w:t>
      </w:r>
      <w:r w:rsidRPr="0054679E">
        <w:rPr>
          <w:lang w:val="en-GB"/>
        </w:rPr>
        <w:t>.</w:t>
      </w:r>
    </w:p>
    <w:p w:rsidRPr="0054679E" w:rsidR="00E83379" w:rsidP="00E83379" w:rsidRDefault="00E83379">
      <w:pPr>
        <w:pStyle w:val="JuPara"/>
        <w:rPr>
          <w:lang w:val="en-GB"/>
        </w:rPr>
      </w:pPr>
      <w:r w:rsidRPr="0054679E">
        <w:rPr>
          <w:lang w:val="en-GB"/>
        </w:rPr>
        <w:t xml:space="preserve">100. </w:t>
      </w:r>
      <w:r w:rsidR="00896744">
        <w:rPr>
          <w:lang w:val="en-GB"/>
        </w:rPr>
        <w:t xml:space="preserve">In addition, the applicants claimed the sum of EUR </w:t>
      </w:r>
      <w:r w:rsidRPr="0054679E">
        <w:rPr>
          <w:lang w:val="en-GB"/>
        </w:rPr>
        <w:t>376</w:t>
      </w:r>
      <w:r w:rsidR="00896744">
        <w:rPr>
          <w:lang w:val="en-GB"/>
        </w:rPr>
        <w:t>,</w:t>
      </w:r>
      <w:r w:rsidRPr="0054679E">
        <w:rPr>
          <w:lang w:val="en-GB"/>
        </w:rPr>
        <w:t>011</w:t>
      </w:r>
      <w:r w:rsidR="00896744">
        <w:rPr>
          <w:lang w:val="en-GB"/>
        </w:rPr>
        <w:t>.</w:t>
      </w:r>
      <w:r w:rsidRPr="0054679E">
        <w:rPr>
          <w:lang w:val="en-GB"/>
        </w:rPr>
        <w:t xml:space="preserve">51 </w:t>
      </w:r>
      <w:r w:rsidR="00896744">
        <w:rPr>
          <w:lang w:val="en-GB"/>
        </w:rPr>
        <w:t xml:space="preserve">as reimbursement of the tax, deducted at source, payable on the sums awarded by the national court </w:t>
      </w:r>
      <w:r w:rsidRPr="0054679E" w:rsidR="00475BB1">
        <w:rPr>
          <w:lang w:val="en-GB"/>
        </w:rPr>
        <w:t>(</w:t>
      </w:r>
      <w:r w:rsidR="00896744">
        <w:rPr>
          <w:lang w:val="en-GB"/>
        </w:rPr>
        <w:t xml:space="preserve">see </w:t>
      </w:r>
      <w:r w:rsidRPr="0054679E" w:rsidR="00896744">
        <w:rPr>
          <w:lang w:val="en-GB"/>
        </w:rPr>
        <w:t>paragraph</w:t>
      </w:r>
      <w:r w:rsidRPr="0054679E">
        <w:rPr>
          <w:lang w:val="en-GB"/>
        </w:rPr>
        <w:t xml:space="preserve"> 18 </w:t>
      </w:r>
      <w:r w:rsidR="00896744">
        <w:rPr>
          <w:lang w:val="en-GB"/>
        </w:rPr>
        <w:t>above</w:t>
      </w:r>
      <w:r w:rsidRPr="0054679E">
        <w:rPr>
          <w:lang w:val="en-GB"/>
        </w:rPr>
        <w:t>).</w:t>
      </w:r>
    </w:p>
    <w:p w:rsidRPr="0054679E" w:rsidR="00E83379" w:rsidP="00E83379" w:rsidRDefault="00E83379">
      <w:pPr>
        <w:pStyle w:val="JuPara"/>
        <w:rPr>
          <w:lang w:val="en-GB"/>
        </w:rPr>
      </w:pPr>
      <w:r w:rsidRPr="0054679E">
        <w:rPr>
          <w:lang w:val="en-GB"/>
        </w:rPr>
        <w:t xml:space="preserve">101. </w:t>
      </w:r>
      <w:r w:rsidR="00896744">
        <w:rPr>
          <w:lang w:val="en-GB"/>
        </w:rPr>
        <w:t xml:space="preserve">In respect of non-pecuniary damage, they claimed compensation of EUR </w:t>
      </w:r>
      <w:r w:rsidRPr="0054679E">
        <w:rPr>
          <w:lang w:val="en-GB"/>
        </w:rPr>
        <w:t>600</w:t>
      </w:r>
      <w:r w:rsidR="00896744">
        <w:rPr>
          <w:lang w:val="en-GB"/>
        </w:rPr>
        <w:t>,</w:t>
      </w:r>
      <w:r w:rsidRPr="0054679E">
        <w:rPr>
          <w:lang w:val="en-GB"/>
        </w:rPr>
        <w:t>000.</w:t>
      </w:r>
    </w:p>
    <w:p w:rsidRPr="0054679E" w:rsidR="0052170F" w:rsidP="00E83379" w:rsidRDefault="00E83379">
      <w:pPr>
        <w:pStyle w:val="JuPara"/>
        <w:rPr>
          <w:lang w:val="en-GB"/>
        </w:rPr>
      </w:pPr>
      <w:r w:rsidRPr="0054679E">
        <w:rPr>
          <w:lang w:val="en-GB"/>
        </w:rPr>
        <w:t xml:space="preserve">102. </w:t>
      </w:r>
      <w:r w:rsidR="00896744">
        <w:rPr>
          <w:lang w:val="en-GB"/>
        </w:rPr>
        <w:t xml:space="preserve">Finally, they claimed the sums of EUR </w:t>
      </w:r>
      <w:r w:rsidRPr="0054679E">
        <w:rPr>
          <w:lang w:val="en-GB"/>
        </w:rPr>
        <w:t>251</w:t>
      </w:r>
      <w:r w:rsidR="00896744">
        <w:rPr>
          <w:lang w:val="en-GB"/>
        </w:rPr>
        <w:t>,</w:t>
      </w:r>
      <w:r w:rsidRPr="0054679E">
        <w:rPr>
          <w:lang w:val="en-GB"/>
        </w:rPr>
        <w:t>513</w:t>
      </w:r>
      <w:r w:rsidR="00896744">
        <w:rPr>
          <w:lang w:val="en-GB"/>
        </w:rPr>
        <w:t>.</w:t>
      </w:r>
      <w:r w:rsidRPr="0054679E">
        <w:rPr>
          <w:lang w:val="en-GB"/>
        </w:rPr>
        <w:t xml:space="preserve">31, </w:t>
      </w:r>
      <w:r w:rsidR="00896744">
        <w:rPr>
          <w:lang w:val="en-GB"/>
        </w:rPr>
        <w:t>as reimbursement of the costs incurred before the national courts, and EUR</w:t>
      </w:r>
      <w:r w:rsidR="00963941">
        <w:rPr>
          <w:lang w:val="en-GB"/>
        </w:rPr>
        <w:t> </w:t>
      </w:r>
      <w:r w:rsidRPr="0054679E">
        <w:rPr>
          <w:lang w:val="en-GB"/>
        </w:rPr>
        <w:t>48</w:t>
      </w:r>
      <w:r w:rsidR="00896744">
        <w:rPr>
          <w:lang w:val="en-GB"/>
        </w:rPr>
        <w:t>,</w:t>
      </w:r>
      <w:r w:rsidRPr="0054679E">
        <w:rPr>
          <w:lang w:val="en-GB"/>
        </w:rPr>
        <w:t xml:space="preserve">190, </w:t>
      </w:r>
      <w:r w:rsidR="00896744">
        <w:rPr>
          <w:lang w:val="en-GB"/>
        </w:rPr>
        <w:t xml:space="preserve">plus value-added tax </w:t>
      </w:r>
      <w:r w:rsidRPr="0054679E">
        <w:rPr>
          <w:lang w:val="en-GB"/>
        </w:rPr>
        <w:t>(</w:t>
      </w:r>
      <w:r w:rsidR="00896744">
        <w:rPr>
          <w:lang w:val="en-GB"/>
        </w:rPr>
        <w:t>VA</w:t>
      </w:r>
      <w:r w:rsidRPr="0054679E">
        <w:rPr>
          <w:lang w:val="en-GB"/>
        </w:rPr>
        <w:t xml:space="preserve">T), </w:t>
      </w:r>
      <w:r w:rsidR="00896744">
        <w:rPr>
          <w:lang w:val="en-GB"/>
        </w:rPr>
        <w:t>as reimbursement of the costs incurred before the Court</w:t>
      </w:r>
      <w:r w:rsidRPr="0054679E">
        <w:rPr>
          <w:lang w:val="en-GB"/>
        </w:rPr>
        <w:t>.</w:t>
      </w:r>
    </w:p>
    <w:p w:rsidRPr="0054679E" w:rsidR="00E83379" w:rsidP="00E83379" w:rsidRDefault="00E83379">
      <w:pPr>
        <w:pStyle w:val="JuPara"/>
        <w:rPr>
          <w:lang w:val="en-GB"/>
        </w:rPr>
      </w:pPr>
      <w:r w:rsidRPr="0054679E">
        <w:rPr>
          <w:lang w:val="en-GB"/>
        </w:rPr>
        <w:t xml:space="preserve">103. </w:t>
      </w:r>
      <w:r w:rsidR="00896744">
        <w:rPr>
          <w:lang w:val="en-GB"/>
        </w:rPr>
        <w:t>With regard to pecuniary damage, the G</w:t>
      </w:r>
      <w:r w:rsidRPr="0054679E" w:rsidR="00896744">
        <w:rPr>
          <w:lang w:val="en-GB"/>
        </w:rPr>
        <w:t>overnment</w:t>
      </w:r>
      <w:r w:rsidRPr="0054679E">
        <w:rPr>
          <w:lang w:val="en-GB"/>
        </w:rPr>
        <w:t xml:space="preserve"> </w:t>
      </w:r>
      <w:r w:rsidR="00B340E5">
        <w:rPr>
          <w:lang w:val="en-GB"/>
        </w:rPr>
        <w:t xml:space="preserve">argued that there was no necessity for a new expert report, given that the market value of the disputed land had already been assessed in the proceedings before the domestic courts. </w:t>
      </w:r>
      <w:r w:rsidR="0052521E">
        <w:rPr>
          <w:lang w:val="en-GB"/>
        </w:rPr>
        <w:t xml:space="preserve">If the Court were to calculate the pecuniary damage on the basis of the market value of the land, the </w:t>
      </w:r>
      <w:r w:rsidRPr="0054679E" w:rsidR="0052521E">
        <w:rPr>
          <w:lang w:val="en-GB"/>
        </w:rPr>
        <w:t>Government</w:t>
      </w:r>
      <w:r w:rsidRPr="0054679E">
        <w:rPr>
          <w:lang w:val="en-GB"/>
        </w:rPr>
        <w:t xml:space="preserve"> </w:t>
      </w:r>
      <w:r w:rsidR="0052521E">
        <w:rPr>
          <w:lang w:val="en-GB"/>
        </w:rPr>
        <w:t xml:space="preserve">submitted that the applicants would be entitled to receive only a sum corresponding to the difference between that value and the amount of compensation calculated under the provisions of </w:t>
      </w:r>
      <w:r w:rsidR="00B340E5">
        <w:rPr>
          <w:lang w:val="en-GB"/>
        </w:rPr>
        <w:t xml:space="preserve">Law no. </w:t>
      </w:r>
      <w:r w:rsidRPr="0054679E">
        <w:rPr>
          <w:lang w:val="en-GB"/>
        </w:rPr>
        <w:t xml:space="preserve">662 </w:t>
      </w:r>
      <w:r w:rsidR="00B340E5">
        <w:rPr>
          <w:lang w:val="en-GB"/>
        </w:rPr>
        <w:t xml:space="preserve">of </w:t>
      </w:r>
      <w:r w:rsidRPr="0054679E">
        <w:rPr>
          <w:lang w:val="en-GB"/>
        </w:rPr>
        <w:t>1996.</w:t>
      </w:r>
    </w:p>
    <w:p w:rsidR="002D0FE9" w:rsidP="00E83379" w:rsidRDefault="00E83379">
      <w:pPr>
        <w:pStyle w:val="JuPara"/>
        <w:rPr>
          <w:lang w:val="en-GB"/>
        </w:rPr>
      </w:pPr>
      <w:r w:rsidRPr="0054679E">
        <w:rPr>
          <w:lang w:val="en-GB"/>
        </w:rPr>
        <w:t xml:space="preserve">104. </w:t>
      </w:r>
      <w:r w:rsidR="00896744">
        <w:rPr>
          <w:lang w:val="en-GB"/>
        </w:rPr>
        <w:t xml:space="preserve">In addition, the </w:t>
      </w:r>
      <w:r w:rsidRPr="0054679E" w:rsidR="00896744">
        <w:rPr>
          <w:lang w:val="en-GB"/>
        </w:rPr>
        <w:t>Government</w:t>
      </w:r>
      <w:r w:rsidRPr="0054679E">
        <w:rPr>
          <w:lang w:val="en-GB"/>
        </w:rPr>
        <w:t xml:space="preserve"> </w:t>
      </w:r>
      <w:r w:rsidR="00896744">
        <w:rPr>
          <w:lang w:val="en-GB"/>
        </w:rPr>
        <w:t>submitted that the applicants</w:t>
      </w:r>
      <w:r w:rsidR="0052521E">
        <w:rPr>
          <w:lang w:val="en-GB"/>
        </w:rPr>
        <w:t xml:space="preserve"> would not be entitled to any compensation relating to the increase in the land</w:t>
      </w:r>
      <w:r w:rsidR="002D0FE9">
        <w:rPr>
          <w:lang w:val="en-GB"/>
        </w:rPr>
        <w:t>'</w:t>
      </w:r>
      <w:r w:rsidR="0052521E">
        <w:rPr>
          <w:lang w:val="en-GB"/>
        </w:rPr>
        <w:t xml:space="preserve">s market value following the performance of </w:t>
      </w:r>
      <w:r w:rsidRPr="0054679E">
        <w:rPr>
          <w:lang w:val="en-GB"/>
        </w:rPr>
        <w:t>public</w:t>
      </w:r>
      <w:r w:rsidR="0052521E">
        <w:rPr>
          <w:lang w:val="en-GB"/>
        </w:rPr>
        <w:t xml:space="preserve"> works and no compensation as reimbursement for the tax, deducted at source, paid on the sums awarded by the domestic court.</w:t>
      </w:r>
    </w:p>
    <w:p w:rsidRPr="0054679E" w:rsidR="00E83379" w:rsidP="00E83379" w:rsidRDefault="00E83379">
      <w:pPr>
        <w:pStyle w:val="JuPara"/>
        <w:rPr>
          <w:lang w:val="en-GB"/>
        </w:rPr>
      </w:pPr>
      <w:r w:rsidRPr="0054679E">
        <w:rPr>
          <w:lang w:val="en-GB"/>
        </w:rPr>
        <w:t xml:space="preserve">105. </w:t>
      </w:r>
      <w:r w:rsidR="002A23CE">
        <w:rPr>
          <w:lang w:val="en-GB"/>
        </w:rPr>
        <w:t xml:space="preserve">As to the non-pecuniary damage, the </w:t>
      </w:r>
      <w:r w:rsidRPr="0054679E" w:rsidR="002A23CE">
        <w:rPr>
          <w:lang w:val="en-GB"/>
        </w:rPr>
        <w:t>Government</w:t>
      </w:r>
      <w:r w:rsidRPr="0054679E">
        <w:rPr>
          <w:lang w:val="en-GB"/>
        </w:rPr>
        <w:t xml:space="preserve"> </w:t>
      </w:r>
      <w:r w:rsidR="0052521E">
        <w:rPr>
          <w:lang w:val="en-GB"/>
        </w:rPr>
        <w:t>left the matter to the Court</w:t>
      </w:r>
      <w:r w:rsidR="002D0FE9">
        <w:rPr>
          <w:lang w:val="en-GB"/>
        </w:rPr>
        <w:t>'</w:t>
      </w:r>
      <w:r w:rsidR="0052521E">
        <w:rPr>
          <w:lang w:val="en-GB"/>
        </w:rPr>
        <w:t>s discretion, while emphasising that the amount claimed by the applicants was excessive and that the</w:t>
      </w:r>
      <w:r w:rsidR="00963941">
        <w:rPr>
          <w:lang w:val="en-GB"/>
        </w:rPr>
        <w:t>y</w:t>
      </w:r>
      <w:r w:rsidR="0052521E">
        <w:rPr>
          <w:lang w:val="en-GB"/>
        </w:rPr>
        <w:t xml:space="preserve"> had </w:t>
      </w:r>
      <w:r w:rsidRPr="0054679E">
        <w:rPr>
          <w:lang w:val="en-GB"/>
        </w:rPr>
        <w:t>quantifi</w:t>
      </w:r>
      <w:r w:rsidR="00957ED9">
        <w:rPr>
          <w:lang w:val="en-GB"/>
        </w:rPr>
        <w:t>ed such compensation in a vague and imprecise manner</w:t>
      </w:r>
      <w:r w:rsidRPr="0054679E">
        <w:rPr>
          <w:lang w:val="en-GB"/>
        </w:rPr>
        <w:t>.</w:t>
      </w:r>
    </w:p>
    <w:p w:rsidR="002D0FE9" w:rsidP="00E83379" w:rsidRDefault="00E83379">
      <w:pPr>
        <w:pStyle w:val="JuPara"/>
        <w:rPr>
          <w:lang w:val="en-GB"/>
        </w:rPr>
      </w:pPr>
      <w:r w:rsidRPr="0054679E">
        <w:rPr>
          <w:lang w:val="en-GB"/>
        </w:rPr>
        <w:t xml:space="preserve">106. </w:t>
      </w:r>
      <w:r w:rsidR="00B340E5">
        <w:rPr>
          <w:lang w:val="en-GB"/>
        </w:rPr>
        <w:t xml:space="preserve">As to the costs incurred in the proceedings before the domestic courts, the </w:t>
      </w:r>
      <w:r w:rsidRPr="0054679E" w:rsidR="00B340E5">
        <w:rPr>
          <w:lang w:val="en-GB"/>
        </w:rPr>
        <w:t>Government</w:t>
      </w:r>
      <w:r w:rsidRPr="0054679E">
        <w:rPr>
          <w:lang w:val="en-GB"/>
        </w:rPr>
        <w:t xml:space="preserve"> </w:t>
      </w:r>
      <w:r w:rsidR="00B340E5">
        <w:rPr>
          <w:lang w:val="en-GB"/>
        </w:rPr>
        <w:t xml:space="preserve">submitted that the applicants had already obtained reimbursement of these at national level and </w:t>
      </w:r>
      <w:r w:rsidR="00957ED9">
        <w:rPr>
          <w:lang w:val="en-GB"/>
        </w:rPr>
        <w:t xml:space="preserve">argued that, </w:t>
      </w:r>
      <w:r w:rsidRPr="00957ED9" w:rsidR="00B340E5">
        <w:rPr>
          <w:lang w:val="en-GB"/>
        </w:rPr>
        <w:t xml:space="preserve">in any event, </w:t>
      </w:r>
      <w:r w:rsidRPr="00957ED9" w:rsidR="00957ED9">
        <w:rPr>
          <w:lang w:val="en-GB"/>
        </w:rPr>
        <w:t xml:space="preserve">the decision </w:t>
      </w:r>
      <w:r w:rsidR="00957ED9">
        <w:rPr>
          <w:lang w:val="en-GB"/>
        </w:rPr>
        <w:t>on reimbursement of those costs was a matter for the domestic courts alone.</w:t>
      </w:r>
    </w:p>
    <w:p w:rsidRPr="00957ED9" w:rsidR="00E83379" w:rsidP="00E83379" w:rsidRDefault="00E83379">
      <w:pPr>
        <w:pStyle w:val="JuPara"/>
        <w:rPr>
          <w:lang w:val="en-GB"/>
        </w:rPr>
      </w:pPr>
      <w:r w:rsidRPr="00957ED9">
        <w:rPr>
          <w:lang w:val="en-GB"/>
        </w:rPr>
        <w:t xml:space="preserve">107. </w:t>
      </w:r>
      <w:r w:rsidR="00957ED9">
        <w:rPr>
          <w:lang w:val="en-GB"/>
        </w:rPr>
        <w:t xml:space="preserve">Finally, with regard to the costs of the proceedings in </w:t>
      </w:r>
      <w:smartTag w:uri="urn:schemas-microsoft-com:office:smarttags" w:element="place">
        <w:smartTag w:uri="urn:schemas-microsoft-com:office:smarttags" w:element="City">
          <w:r w:rsidR="00957ED9">
            <w:rPr>
              <w:lang w:val="en-GB"/>
            </w:rPr>
            <w:t>Strasbourg</w:t>
          </w:r>
        </w:smartTag>
      </w:smartTag>
      <w:r w:rsidR="00957ED9">
        <w:rPr>
          <w:lang w:val="en-GB"/>
        </w:rPr>
        <w:t xml:space="preserve">, </w:t>
      </w:r>
      <w:r w:rsidRPr="00957ED9">
        <w:rPr>
          <w:lang w:val="en-GB"/>
        </w:rPr>
        <w:t xml:space="preserve">Gouvernement </w:t>
      </w:r>
      <w:r w:rsidR="00957ED9">
        <w:rPr>
          <w:lang w:val="en-GB"/>
        </w:rPr>
        <w:t>left the matter to the Court</w:t>
      </w:r>
      <w:r w:rsidR="002D0FE9">
        <w:rPr>
          <w:lang w:val="en-GB"/>
        </w:rPr>
        <w:t>'</w:t>
      </w:r>
      <w:r w:rsidR="00957ED9">
        <w:rPr>
          <w:lang w:val="en-GB"/>
        </w:rPr>
        <w:t>s discretion, while emphasising that the amount cla</w:t>
      </w:r>
      <w:r w:rsidR="00963941">
        <w:rPr>
          <w:lang w:val="en-GB"/>
        </w:rPr>
        <w:t>i</w:t>
      </w:r>
      <w:r w:rsidR="00957ED9">
        <w:rPr>
          <w:lang w:val="en-GB"/>
        </w:rPr>
        <w:t xml:space="preserve">med by the applicants was </w:t>
      </w:r>
      <w:r w:rsidRPr="00957ED9">
        <w:rPr>
          <w:lang w:val="en-GB"/>
        </w:rPr>
        <w:t>excessive.</w:t>
      </w:r>
    </w:p>
    <w:p w:rsidRPr="00957ED9" w:rsidR="0052170F" w:rsidP="00E83379" w:rsidRDefault="00E83379">
      <w:pPr>
        <w:pStyle w:val="JuPara"/>
        <w:rPr>
          <w:lang w:val="en-GB"/>
        </w:rPr>
      </w:pPr>
      <w:r w:rsidRPr="00957ED9">
        <w:rPr>
          <w:lang w:val="en-GB"/>
        </w:rPr>
        <w:t xml:space="preserve">108. </w:t>
      </w:r>
      <w:r w:rsidR="00957ED9">
        <w:rPr>
          <w:lang w:val="en-GB"/>
        </w:rPr>
        <w:t>The Court considers that t</w:t>
      </w:r>
      <w:r w:rsidRPr="00957ED9" w:rsidR="00957ED9">
        <w:rPr>
          <w:lang w:val="en-GB"/>
        </w:rPr>
        <w:t>he question of the application of Article</w:t>
      </w:r>
      <w:r w:rsidR="00957ED9">
        <w:rPr>
          <w:lang w:val="en-GB"/>
        </w:rPr>
        <w:t> </w:t>
      </w:r>
      <w:r w:rsidRPr="00957ED9" w:rsidR="00957ED9">
        <w:rPr>
          <w:lang w:val="en-GB"/>
        </w:rPr>
        <w:t>41 is not ready for decision</w:t>
      </w:r>
      <w:r w:rsidRPr="00957ED9">
        <w:rPr>
          <w:lang w:val="en-GB"/>
        </w:rPr>
        <w:t xml:space="preserve">. </w:t>
      </w:r>
      <w:r w:rsidRPr="00957ED9" w:rsidR="00957ED9">
        <w:rPr>
          <w:lang w:val="en-GB"/>
        </w:rPr>
        <w:t>Accordingly, it reserves that question and, in determining the further procedure, will have regard to the possibility of an agreement between the Government and the applicants.</w:t>
      </w:r>
    </w:p>
    <w:p w:rsidRPr="00957ED9" w:rsidR="0052170F" w:rsidP="00E83379" w:rsidRDefault="00896744">
      <w:pPr>
        <w:pStyle w:val="JuHHead"/>
        <w:rPr>
          <w:lang w:val="en-GB"/>
        </w:rPr>
      </w:pPr>
      <w:r w:rsidRPr="00957ED9">
        <w:rPr>
          <w:lang w:val="en-GB"/>
        </w:rPr>
        <w:t>FOR THESE REASONS, THE COURT, UNANIMOUSLY</w:t>
      </w:r>
      <w:r w:rsidRPr="00957ED9" w:rsidR="00E83379">
        <w:rPr>
          <w:lang w:val="en-GB"/>
        </w:rPr>
        <w:t>,</w:t>
      </w:r>
    </w:p>
    <w:p w:rsidRPr="00957ED9" w:rsidR="00E83379" w:rsidP="00E83379" w:rsidRDefault="00E83379">
      <w:pPr>
        <w:pStyle w:val="JuList"/>
        <w:rPr>
          <w:lang w:val="en-GB"/>
        </w:rPr>
      </w:pPr>
      <w:r w:rsidRPr="00957ED9">
        <w:rPr>
          <w:lang w:val="en-GB"/>
        </w:rPr>
        <w:t>1.  </w:t>
      </w:r>
      <w:r w:rsidRPr="009A3E90" w:rsidR="009A3E90">
        <w:rPr>
          <w:i/>
          <w:lang w:val="en-GB"/>
        </w:rPr>
        <w:t xml:space="preserve">Dismisses </w:t>
      </w:r>
      <w:r w:rsidRPr="009A3E90" w:rsidR="009A3E90">
        <w:rPr>
          <w:lang w:val="en-GB"/>
        </w:rPr>
        <w:t>the Government</w:t>
      </w:r>
      <w:r w:rsidR="002D0FE9">
        <w:rPr>
          <w:lang w:val="en-GB"/>
        </w:rPr>
        <w:t>'</w:t>
      </w:r>
      <w:r w:rsidRPr="009A3E90" w:rsidR="009A3E90">
        <w:rPr>
          <w:lang w:val="en-GB"/>
        </w:rPr>
        <w:t>s preliminary objection</w:t>
      </w:r>
      <w:r w:rsidRPr="00957ED9">
        <w:rPr>
          <w:lang w:val="en-GB"/>
        </w:rPr>
        <w:t>;</w:t>
      </w:r>
    </w:p>
    <w:p w:rsidRPr="00957ED9" w:rsidR="00E83379" w:rsidP="00E83379" w:rsidRDefault="00E83379">
      <w:pPr>
        <w:pStyle w:val="JuList"/>
        <w:ind w:left="0" w:firstLine="0"/>
        <w:rPr>
          <w:lang w:val="en-GB"/>
        </w:rPr>
      </w:pPr>
    </w:p>
    <w:p w:rsidRPr="00957ED9" w:rsidR="00E83379" w:rsidP="00E83379" w:rsidRDefault="00E83379">
      <w:pPr>
        <w:pStyle w:val="JuList"/>
        <w:rPr>
          <w:lang w:val="en-GB"/>
        </w:rPr>
      </w:pPr>
      <w:r w:rsidRPr="00957ED9">
        <w:rPr>
          <w:lang w:val="en-GB"/>
        </w:rPr>
        <w:t>2.  </w:t>
      </w:r>
      <w:r w:rsidRPr="009A3E90" w:rsidR="009A3E90">
        <w:rPr>
          <w:i/>
          <w:lang w:val="en-GB"/>
        </w:rPr>
        <w:t xml:space="preserve">Holds </w:t>
      </w:r>
      <w:r w:rsidRPr="009A3E90" w:rsidR="009A3E90">
        <w:rPr>
          <w:lang w:val="en-GB"/>
        </w:rPr>
        <w:t>that there has been a violation of Article 1 of Protocol No. 1</w:t>
      </w:r>
      <w:r w:rsidRPr="00957ED9">
        <w:rPr>
          <w:lang w:val="en-GB"/>
        </w:rPr>
        <w:t>;</w:t>
      </w:r>
    </w:p>
    <w:p w:rsidRPr="00957ED9" w:rsidR="00E83379" w:rsidP="00E83379" w:rsidRDefault="00E83379">
      <w:pPr>
        <w:pStyle w:val="JuList"/>
        <w:rPr>
          <w:lang w:val="en-GB"/>
        </w:rPr>
      </w:pPr>
    </w:p>
    <w:p w:rsidRPr="00957ED9" w:rsidR="00E83379" w:rsidP="00475BB1" w:rsidRDefault="00E83379">
      <w:pPr>
        <w:pStyle w:val="JuList"/>
        <w:ind w:firstLine="0"/>
        <w:rPr>
          <w:lang w:val="en-GB"/>
        </w:rPr>
      </w:pPr>
      <w:r w:rsidRPr="00957ED9">
        <w:rPr>
          <w:lang w:val="en-GB"/>
        </w:rPr>
        <w:t>3.  </w:t>
      </w:r>
      <w:r w:rsidRPr="009A3E90" w:rsidR="009A3E90">
        <w:rPr>
          <w:i/>
          <w:lang w:val="en-GB"/>
        </w:rPr>
        <w:t xml:space="preserve">Holds </w:t>
      </w:r>
      <w:r w:rsidRPr="009A3E90" w:rsidR="009A3E90">
        <w:rPr>
          <w:lang w:val="en-GB"/>
        </w:rPr>
        <w:t>that the question of the application of Article 41 of the Convention is not ready for decision; accordingly</w:t>
      </w:r>
      <w:r w:rsidRPr="00957ED9">
        <w:rPr>
          <w:lang w:val="en-GB"/>
        </w:rPr>
        <w:t>,</w:t>
      </w:r>
    </w:p>
    <w:p w:rsidRPr="00957ED9" w:rsidR="0052170F" w:rsidP="00E83379" w:rsidRDefault="009A3E90">
      <w:pPr>
        <w:pStyle w:val="JuLista"/>
        <w:rPr>
          <w:lang w:val="en-GB"/>
        </w:rPr>
      </w:pPr>
      <w:r>
        <w:rPr>
          <w:lang w:val="en-GB"/>
        </w:rPr>
        <w:t>(</w:t>
      </w:r>
      <w:r w:rsidRPr="00957ED9" w:rsidR="00E83379">
        <w:rPr>
          <w:lang w:val="en-GB"/>
        </w:rPr>
        <w:t>a)  </w:t>
      </w:r>
      <w:r w:rsidRPr="009A3E90">
        <w:rPr>
          <w:i/>
          <w:lang w:val="en-GB"/>
        </w:rPr>
        <w:t xml:space="preserve">reserves </w:t>
      </w:r>
      <w:r w:rsidRPr="009A3E90">
        <w:rPr>
          <w:lang w:val="en-GB"/>
        </w:rPr>
        <w:t>the said question as a whole</w:t>
      </w:r>
      <w:r w:rsidRPr="00957ED9" w:rsidR="00E83379">
        <w:rPr>
          <w:lang w:val="en-GB"/>
        </w:rPr>
        <w:t>;</w:t>
      </w:r>
    </w:p>
    <w:p w:rsidRPr="00957ED9" w:rsidR="00E83379" w:rsidP="00E83379" w:rsidRDefault="009A3E90">
      <w:pPr>
        <w:pStyle w:val="JuLista"/>
        <w:rPr>
          <w:lang w:val="en-GB"/>
        </w:rPr>
      </w:pPr>
      <w:r>
        <w:rPr>
          <w:lang w:val="en-GB"/>
        </w:rPr>
        <w:t>(</w:t>
      </w:r>
      <w:r w:rsidRPr="00957ED9" w:rsidR="00E83379">
        <w:rPr>
          <w:lang w:val="en-GB"/>
        </w:rPr>
        <w:t>b) </w:t>
      </w:r>
      <w:r w:rsidRPr="004A56DF" w:rsidR="00E83379">
        <w:rPr>
          <w:i/>
          <w:lang w:val="en-GB"/>
        </w:rPr>
        <w:t> </w:t>
      </w:r>
      <w:r w:rsidRPr="004A56DF" w:rsidR="004A56DF">
        <w:rPr>
          <w:i/>
          <w:lang w:val="en-GB"/>
        </w:rPr>
        <w:t>invites</w:t>
      </w:r>
      <w:r w:rsidRPr="004A56DF" w:rsidR="004A56DF">
        <w:rPr>
          <w:lang w:val="en-GB"/>
        </w:rPr>
        <w:t xml:space="preserve"> the Government and the applicant</w:t>
      </w:r>
      <w:r w:rsidR="004A56DF">
        <w:rPr>
          <w:lang w:val="en-GB"/>
        </w:rPr>
        <w:t>s</w:t>
      </w:r>
      <w:r w:rsidRPr="004A56DF" w:rsidR="004A56DF">
        <w:rPr>
          <w:lang w:val="en-GB"/>
        </w:rPr>
        <w:t xml:space="preserve"> to submit, within </w:t>
      </w:r>
      <w:r w:rsidR="004A56DF">
        <w:rPr>
          <w:lang w:val="en-GB"/>
        </w:rPr>
        <w:t xml:space="preserve">three </w:t>
      </w:r>
      <w:r w:rsidRPr="004A56DF" w:rsidR="004A56DF">
        <w:rPr>
          <w:lang w:val="en-GB"/>
        </w:rPr>
        <w:t>months from the date on which the judgment becomes final according to Article 44 § 2 of the Convention, their written observations on the matter and, in particular, to notify the Court of any agreement that they may reach</w:t>
      </w:r>
      <w:r w:rsidRPr="00957ED9" w:rsidR="00E83379">
        <w:rPr>
          <w:lang w:val="en-GB"/>
        </w:rPr>
        <w:t>;</w:t>
      </w:r>
    </w:p>
    <w:p w:rsidRPr="00957ED9" w:rsidR="00E83379" w:rsidP="0052170F" w:rsidRDefault="009A3E90">
      <w:pPr>
        <w:pStyle w:val="JuLista"/>
        <w:rPr>
          <w:lang w:val="en-GB"/>
        </w:rPr>
      </w:pPr>
      <w:r>
        <w:rPr>
          <w:lang w:val="en-GB"/>
        </w:rPr>
        <w:t>(</w:t>
      </w:r>
      <w:r w:rsidRPr="00957ED9" w:rsidR="0052170F">
        <w:rPr>
          <w:lang w:val="en-GB"/>
        </w:rPr>
        <w:t>c) </w:t>
      </w:r>
      <w:r w:rsidRPr="009A3E90">
        <w:rPr>
          <w:i/>
          <w:lang w:val="en-GB"/>
        </w:rPr>
        <w:t xml:space="preserve"> reserves </w:t>
      </w:r>
      <w:r w:rsidRPr="009A3E90">
        <w:rPr>
          <w:lang w:val="en-GB"/>
        </w:rPr>
        <w:t xml:space="preserve">the further procedure and </w:t>
      </w:r>
      <w:r w:rsidRPr="009A3E90">
        <w:rPr>
          <w:i/>
          <w:lang w:val="en-GB"/>
        </w:rPr>
        <w:t>delegates</w:t>
      </w:r>
      <w:r w:rsidRPr="009A3E90">
        <w:rPr>
          <w:lang w:val="en-GB"/>
        </w:rPr>
        <w:t xml:space="preserve"> to the President of the Chamber the power to fix the same if need be</w:t>
      </w:r>
      <w:r w:rsidRPr="00957ED9" w:rsidR="00E83379">
        <w:rPr>
          <w:lang w:val="en-GB"/>
        </w:rPr>
        <w:t>.</w:t>
      </w:r>
    </w:p>
    <w:p w:rsidR="002D0FE9" w:rsidP="00E83379" w:rsidRDefault="009A3E90">
      <w:pPr>
        <w:pStyle w:val="JuParaLast"/>
        <w:rPr>
          <w:lang w:val="en-GB"/>
        </w:rPr>
      </w:pPr>
      <w:r w:rsidRPr="009A3E90">
        <w:rPr>
          <w:lang w:val="en-GB"/>
        </w:rPr>
        <w:t xml:space="preserve">Done in French, and notified in writing on </w:t>
      </w:r>
      <w:r>
        <w:rPr>
          <w:lang w:val="en-GB"/>
        </w:rPr>
        <w:t>8</w:t>
      </w:r>
      <w:r w:rsidRPr="009A3E90">
        <w:rPr>
          <w:lang w:val="en-GB"/>
        </w:rPr>
        <w:t xml:space="preserve"> </w:t>
      </w:r>
      <w:r>
        <w:rPr>
          <w:lang w:val="en-GB"/>
        </w:rPr>
        <w:t xml:space="preserve">December </w:t>
      </w:r>
      <w:r w:rsidRPr="009A3E90">
        <w:rPr>
          <w:lang w:val="en-GB"/>
        </w:rPr>
        <w:t>2001, pursuant to Rule 77 §§ 2 and 3 of the Rules of Court.</w:t>
      </w:r>
    </w:p>
    <w:p w:rsidRPr="00957ED9" w:rsidR="00E83379" w:rsidP="007806D1" w:rsidRDefault="00E83379">
      <w:pPr>
        <w:pStyle w:val="JuSigned"/>
        <w:rPr>
          <w:lang w:val="en-GB"/>
        </w:rPr>
      </w:pPr>
      <w:r w:rsidRPr="00957ED9">
        <w:rPr>
          <w:lang w:val="en-GB"/>
        </w:rPr>
        <w:tab/>
      </w:r>
      <w:r w:rsidRPr="00957ED9" w:rsidR="009B4451">
        <w:rPr>
          <w:lang w:val="en-GB"/>
        </w:rPr>
        <w:t>Mark</w:t>
      </w:r>
      <w:r w:rsidRPr="00957ED9">
        <w:rPr>
          <w:lang w:val="en-GB"/>
        </w:rPr>
        <w:t xml:space="preserve"> </w:t>
      </w:r>
      <w:r w:rsidRPr="00957ED9" w:rsidR="009B4451">
        <w:rPr>
          <w:rStyle w:val="JuNames"/>
          <w:lang w:val="en-GB"/>
        </w:rPr>
        <w:t>Villiger</w:t>
      </w:r>
      <w:r w:rsidRPr="00957ED9">
        <w:rPr>
          <w:lang w:val="en-GB"/>
        </w:rPr>
        <w:tab/>
      </w:r>
      <w:r w:rsidRPr="00957ED9">
        <w:rPr>
          <w:rStyle w:val="JuNames"/>
          <w:lang w:val="en-GB"/>
        </w:rPr>
        <w:t>Boštjan M. Zupančič</w:t>
      </w:r>
      <w:r w:rsidRPr="00957ED9">
        <w:rPr>
          <w:lang w:val="en-GB"/>
        </w:rPr>
        <w:br/>
      </w:r>
      <w:r w:rsidRPr="00957ED9">
        <w:rPr>
          <w:lang w:val="en-GB"/>
        </w:rPr>
        <w:tab/>
      </w:r>
      <w:r w:rsidR="00957ED9">
        <w:rPr>
          <w:lang w:val="en-GB"/>
        </w:rPr>
        <w:t>Deputy Registrar</w:t>
      </w:r>
      <w:r w:rsidRPr="00957ED9">
        <w:rPr>
          <w:lang w:val="en-GB"/>
        </w:rPr>
        <w:tab/>
      </w:r>
      <w:r w:rsidRPr="00957ED9" w:rsidR="00957ED9">
        <w:rPr>
          <w:lang w:val="en-GB"/>
        </w:rPr>
        <w:t>President</w:t>
      </w:r>
    </w:p>
    <w:p w:rsidRPr="00957ED9" w:rsidR="00B51DBA" w:rsidP="00E83379" w:rsidRDefault="00B51DBA">
      <w:pPr>
        <w:rPr>
          <w:lang w:val="en-GB"/>
        </w:rPr>
      </w:pPr>
    </w:p>
    <w:sectPr w:rsidRPr="00957ED9" w:rsidR="00B51DBA" w:rsidSect="006D7D6F">
      <w:headerReference w:type="even" r:id="rId8"/>
      <w:headerReference w:type="default" r:id="rId9"/>
      <w:footnotePr>
        <w:numRestart w:val="eachPage"/>
      </w:footnotePr>
      <w:pgSz w:w="11906" w:h="16838" w:code="9"/>
      <w:pgMar w:top="2274" w:right="2274" w:bottom="2274" w:left="2274" w:header="1701" w:footer="720" w:gutter="0"/>
      <w:pgNumType w:start="1"/>
      <w:cols w:space="720"/>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154AC" w:rsidRDefault="002154AC">
      <w:r>
        <w:separator/>
      </w:r>
    </w:p>
  </w:endnote>
  <w:endnote w:type="continuationSeparator" w:id="0">
    <w:p w:rsidR="002154AC" w:rsidRDefault="002154A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Times New (W1)">
    <w:panose1 w:val="00000000000000000000"/>
    <w:charset w:val="00"/>
    <w:family w:val="roman"/>
    <w:notTrueType/>
    <w:pitch w:val="variable"/>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A00002EF" w:usb1="4000207B"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154AC" w:rsidRDefault="002154AC">
      <w:r>
        <w:separator/>
      </w:r>
    </w:p>
  </w:footnote>
  <w:footnote w:type="continuationSeparator" w:id="0">
    <w:p w:rsidR="002154AC" w:rsidRDefault="002154AC">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154AC" w:rsidRDefault="002154AC">
    <w:pPr>
      <w:pStyle w:val="Header"/>
      <w:jc w:val="center"/>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37.5pt;height:139.5pt" fillcolor="window">
          <v:imagedata r:id="rId1" o:title=""/>
        </v:shape>
      </w:pict>
    </w:r>
  </w:p>
  <w:p w:rsidR="002154AC" w:rsidRPr="006D7D6F" w:rsidRDefault="002154AC" w:rsidP="006D7D6F">
    <w:pPr>
      <w:pStyle w:val="Header"/>
      <w:jc w:val="cent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154AC" w:rsidRPr="00A70CD7" w:rsidRDefault="002154AC">
    <w:pPr>
      <w:pStyle w:val="JuHeader"/>
      <w:rPr>
        <w:lang w:val="en-GB"/>
      </w:rPr>
    </w:pPr>
    <w:r>
      <w:rPr>
        <w:rStyle w:val="PageNumber"/>
        <w:lang w:val="en-GB"/>
      </w:rPr>
      <w:fldChar w:fldCharType="begin"/>
    </w:r>
    <w:r>
      <w:rPr>
        <w:rStyle w:val="PageNumber"/>
        <w:lang w:val="en-GB"/>
      </w:rPr>
      <w:instrText xml:space="preserve"> PAGE </w:instrText>
    </w:r>
    <w:r>
      <w:rPr>
        <w:rStyle w:val="PageNumber"/>
        <w:lang w:val="en-GB"/>
      </w:rPr>
      <w:fldChar w:fldCharType="separate"/>
    </w:r>
    <w:r w:rsidR="002D0FE9">
      <w:rPr>
        <w:rStyle w:val="PageNumber"/>
        <w:noProof/>
        <w:lang w:val="en-GB"/>
      </w:rPr>
      <w:t>18</w:t>
    </w:r>
    <w:r>
      <w:rPr>
        <w:rStyle w:val="PageNumber"/>
        <w:lang w:val="en-GB"/>
      </w:rPr>
      <w:fldChar w:fldCharType="end"/>
    </w:r>
    <w:r w:rsidRPr="00A70CD7">
      <w:rPr>
        <w:lang w:val="en-GB"/>
      </w:rPr>
      <w:tab/>
    </w:r>
    <w:r>
      <w:rPr>
        <w:noProof/>
        <w:lang w:val="en-GB"/>
      </w:rPr>
      <w:t>ARRÊT</w:t>
    </w:r>
    <w:r w:rsidRPr="00A70CD7">
      <w:rPr>
        <w:lang w:val="en-GB"/>
      </w:rPr>
      <w:t xml:space="preserve"> </w:t>
    </w:r>
    <w:r>
      <w:rPr>
        <w:lang w:val="en-GB"/>
      </w:rPr>
      <w:t>GUISO-GALLISAY c. ITALIE</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154AC" w:rsidRDefault="002154AC">
    <w:pPr>
      <w:pStyle w:val="JuHeader"/>
      <w:rPr>
        <w:lang w:val="en-GB"/>
      </w:rPr>
    </w:pPr>
    <w:r>
      <w:rPr>
        <w:lang w:val="en-GB"/>
      </w:rPr>
      <w:tab/>
      <w:t xml:space="preserve">GUISO-GALLISAY v. </w:t>
    </w:r>
    <w:smartTag w:uri="urn:schemas-microsoft-com:office:smarttags" w:element="country-region">
      <w:smartTag w:uri="urn:schemas-microsoft-com:office:smarttags" w:element="place">
        <w:r>
          <w:rPr>
            <w:lang w:val="en-GB"/>
          </w:rPr>
          <w:t>ITALY</w:t>
        </w:r>
      </w:smartTag>
    </w:smartTag>
    <w:r>
      <w:rPr>
        <w:lang w:val="en-GB"/>
      </w:rPr>
      <w:t xml:space="preserve"> JUDGMENT</w:t>
    </w:r>
    <w:r>
      <w:rPr>
        <w:lang w:val="en-GB"/>
      </w:rPr>
      <w:tab/>
    </w:r>
    <w:r>
      <w:rPr>
        <w:rStyle w:val="PageNumber"/>
        <w:lang w:val="en-GB"/>
      </w:rPr>
      <w:fldChar w:fldCharType="begin"/>
    </w:r>
    <w:r>
      <w:rPr>
        <w:rStyle w:val="PageNumber"/>
        <w:lang w:val="en-GB"/>
      </w:rPr>
      <w:instrText xml:space="preserve"> PAGE </w:instrText>
    </w:r>
    <w:r>
      <w:rPr>
        <w:rStyle w:val="PageNumber"/>
        <w:lang w:val="en-GB"/>
      </w:rPr>
      <w:fldChar w:fldCharType="separate"/>
    </w:r>
    <w:r w:rsidR="002D0FE9">
      <w:rPr>
        <w:rStyle w:val="PageNumber"/>
        <w:noProof/>
        <w:lang w:val="en-GB"/>
      </w:rPr>
      <w:t>17</w:t>
    </w:r>
    <w:r>
      <w:rPr>
        <w:rStyle w:val="PageNumber"/>
        <w:lang w:val="en-GB"/>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removePersonalInformation/>
  <w:removeDateAndTime/>
  <w:activeWritingStyle w:appName="MSWord" w:lang="fr-FR" w:vendorID="9" w:dllVersion="512" w:checkStyle="1"/>
  <w:activeWritingStyle w:appName="MSWord" w:lang="sv-SE" w:vendorID="0" w:dllVersion="512" w:checkStyle="1"/>
  <w:activeWritingStyle w:appName="MSWord" w:lang="it-IT" w:vendorID="3" w:dllVersion="517" w:checkStyle="1"/>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06"/>
  <w:hyphenationZone w:val="425"/>
  <w:evenAndOddHeaders/>
  <w:drawingGridHorizontalSpacing w:val="120"/>
  <w:displayHorizontalDrawingGridEvery w:val="0"/>
  <w:displayVerticalDrawingGridEvery w:val="0"/>
  <w:noPunctuationKerning/>
  <w:characterSpacingControl w:val="doNotCompress"/>
  <w:footnotePr>
    <w:numRestart w:val="eachPage"/>
    <w:footnote w:id="-1"/>
    <w:footnote w:id="0"/>
  </w:footnotePr>
  <w:endnotePr>
    <w:endnote w:id="-1"/>
    <w:endnote w:id="0"/>
  </w:endnotePr>
  <w:compat>
    <w:doNotSuppressParagraphBorders/>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A70CD7"/>
    <w:rsid w:val="000053E9"/>
    <w:rsid w:val="000103E6"/>
    <w:rsid w:val="000164CC"/>
    <w:rsid w:val="0002425E"/>
    <w:rsid w:val="00030650"/>
    <w:rsid w:val="00050376"/>
    <w:rsid w:val="00051860"/>
    <w:rsid w:val="000619ED"/>
    <w:rsid w:val="00063857"/>
    <w:rsid w:val="00065EC9"/>
    <w:rsid w:val="0007010B"/>
    <w:rsid w:val="000735C4"/>
    <w:rsid w:val="00074523"/>
    <w:rsid w:val="00074CA5"/>
    <w:rsid w:val="00075D7A"/>
    <w:rsid w:val="000773E7"/>
    <w:rsid w:val="00077588"/>
    <w:rsid w:val="00091C05"/>
    <w:rsid w:val="0009791B"/>
    <w:rsid w:val="000A238A"/>
    <w:rsid w:val="000A3D92"/>
    <w:rsid w:val="000A6C7D"/>
    <w:rsid w:val="000B0687"/>
    <w:rsid w:val="000B2B65"/>
    <w:rsid w:val="000B55DA"/>
    <w:rsid w:val="000C6F18"/>
    <w:rsid w:val="000D0287"/>
    <w:rsid w:val="000D3C91"/>
    <w:rsid w:val="000D7C8D"/>
    <w:rsid w:val="000E13FD"/>
    <w:rsid w:val="000F20F4"/>
    <w:rsid w:val="000F63DC"/>
    <w:rsid w:val="00105CA4"/>
    <w:rsid w:val="00107132"/>
    <w:rsid w:val="00110B25"/>
    <w:rsid w:val="00111EB5"/>
    <w:rsid w:val="00113E32"/>
    <w:rsid w:val="001177F1"/>
    <w:rsid w:val="0012096F"/>
    <w:rsid w:val="00120E43"/>
    <w:rsid w:val="00123366"/>
    <w:rsid w:val="001278E3"/>
    <w:rsid w:val="00132A92"/>
    <w:rsid w:val="001371B3"/>
    <w:rsid w:val="001422FE"/>
    <w:rsid w:val="00144FCD"/>
    <w:rsid w:val="00147D6F"/>
    <w:rsid w:val="0016028B"/>
    <w:rsid w:val="00170E03"/>
    <w:rsid w:val="0017275F"/>
    <w:rsid w:val="00173AF2"/>
    <w:rsid w:val="00182459"/>
    <w:rsid w:val="00185797"/>
    <w:rsid w:val="00185884"/>
    <w:rsid w:val="001934A4"/>
    <w:rsid w:val="001A1106"/>
    <w:rsid w:val="001A3332"/>
    <w:rsid w:val="001A3DA9"/>
    <w:rsid w:val="001A7790"/>
    <w:rsid w:val="001B0A67"/>
    <w:rsid w:val="001B6EC9"/>
    <w:rsid w:val="001C055C"/>
    <w:rsid w:val="001C0B40"/>
    <w:rsid w:val="001C1FC3"/>
    <w:rsid w:val="001C4830"/>
    <w:rsid w:val="001C7877"/>
    <w:rsid w:val="001D173D"/>
    <w:rsid w:val="001D1ED9"/>
    <w:rsid w:val="001E35A8"/>
    <w:rsid w:val="001E711B"/>
    <w:rsid w:val="001F5052"/>
    <w:rsid w:val="002017C1"/>
    <w:rsid w:val="0020295C"/>
    <w:rsid w:val="002073E6"/>
    <w:rsid w:val="0021491C"/>
    <w:rsid w:val="002151BC"/>
    <w:rsid w:val="002154AC"/>
    <w:rsid w:val="0022218A"/>
    <w:rsid w:val="00226EF7"/>
    <w:rsid w:val="00230445"/>
    <w:rsid w:val="00236A91"/>
    <w:rsid w:val="0024151F"/>
    <w:rsid w:val="00245545"/>
    <w:rsid w:val="002455D5"/>
    <w:rsid w:val="002508A0"/>
    <w:rsid w:val="0026069F"/>
    <w:rsid w:val="00267300"/>
    <w:rsid w:val="00267A7F"/>
    <w:rsid w:val="002704D2"/>
    <w:rsid w:val="002715E2"/>
    <w:rsid w:val="0027501D"/>
    <w:rsid w:val="0027745E"/>
    <w:rsid w:val="00284536"/>
    <w:rsid w:val="00284C82"/>
    <w:rsid w:val="002941C8"/>
    <w:rsid w:val="002A0974"/>
    <w:rsid w:val="002A15BA"/>
    <w:rsid w:val="002A23CE"/>
    <w:rsid w:val="002A3099"/>
    <w:rsid w:val="002A7B40"/>
    <w:rsid w:val="002B1BFA"/>
    <w:rsid w:val="002C2EE6"/>
    <w:rsid w:val="002C604E"/>
    <w:rsid w:val="002C7D73"/>
    <w:rsid w:val="002D0BE8"/>
    <w:rsid w:val="002D0FE9"/>
    <w:rsid w:val="002F0778"/>
    <w:rsid w:val="002F4874"/>
    <w:rsid w:val="002F64A1"/>
    <w:rsid w:val="00303F90"/>
    <w:rsid w:val="00310020"/>
    <w:rsid w:val="003118D5"/>
    <w:rsid w:val="00314BBF"/>
    <w:rsid w:val="00320311"/>
    <w:rsid w:val="00324130"/>
    <w:rsid w:val="00327CAF"/>
    <w:rsid w:val="00334B9E"/>
    <w:rsid w:val="00336518"/>
    <w:rsid w:val="0034066C"/>
    <w:rsid w:val="00340852"/>
    <w:rsid w:val="003444FE"/>
    <w:rsid w:val="0034472A"/>
    <w:rsid w:val="003535B7"/>
    <w:rsid w:val="00355450"/>
    <w:rsid w:val="003569CF"/>
    <w:rsid w:val="003649A7"/>
    <w:rsid w:val="00364F0D"/>
    <w:rsid w:val="00371E1A"/>
    <w:rsid w:val="003726C2"/>
    <w:rsid w:val="00372CFE"/>
    <w:rsid w:val="00372F1D"/>
    <w:rsid w:val="00375118"/>
    <w:rsid w:val="00382578"/>
    <w:rsid w:val="00385DAC"/>
    <w:rsid w:val="003878EF"/>
    <w:rsid w:val="003879AC"/>
    <w:rsid w:val="00387D7C"/>
    <w:rsid w:val="003915EB"/>
    <w:rsid w:val="003A39F2"/>
    <w:rsid w:val="003A55D3"/>
    <w:rsid w:val="003A6FD4"/>
    <w:rsid w:val="003B1CEA"/>
    <w:rsid w:val="003C6FB6"/>
    <w:rsid w:val="003C74B9"/>
    <w:rsid w:val="003E148C"/>
    <w:rsid w:val="003E6D19"/>
    <w:rsid w:val="003F2229"/>
    <w:rsid w:val="003F3AEF"/>
    <w:rsid w:val="003F543B"/>
    <w:rsid w:val="003F5614"/>
    <w:rsid w:val="003F780A"/>
    <w:rsid w:val="004058D3"/>
    <w:rsid w:val="00410072"/>
    <w:rsid w:val="0041128D"/>
    <w:rsid w:val="00414007"/>
    <w:rsid w:val="00414065"/>
    <w:rsid w:val="00420A83"/>
    <w:rsid w:val="00425886"/>
    <w:rsid w:val="00426E39"/>
    <w:rsid w:val="0043102E"/>
    <w:rsid w:val="00435A0E"/>
    <w:rsid w:val="00437C6F"/>
    <w:rsid w:val="00437EB4"/>
    <w:rsid w:val="00445FD3"/>
    <w:rsid w:val="00451ADC"/>
    <w:rsid w:val="00451F96"/>
    <w:rsid w:val="00460B22"/>
    <w:rsid w:val="00465F8E"/>
    <w:rsid w:val="004676D7"/>
    <w:rsid w:val="00472929"/>
    <w:rsid w:val="00475BB1"/>
    <w:rsid w:val="00476B18"/>
    <w:rsid w:val="00477028"/>
    <w:rsid w:val="004A0B73"/>
    <w:rsid w:val="004A3175"/>
    <w:rsid w:val="004A56DF"/>
    <w:rsid w:val="004A737D"/>
    <w:rsid w:val="004B3231"/>
    <w:rsid w:val="004B6434"/>
    <w:rsid w:val="004C00EE"/>
    <w:rsid w:val="004C4941"/>
    <w:rsid w:val="004C5D71"/>
    <w:rsid w:val="004C75F1"/>
    <w:rsid w:val="004D6DDF"/>
    <w:rsid w:val="004E1681"/>
    <w:rsid w:val="004E285E"/>
    <w:rsid w:val="004F54AC"/>
    <w:rsid w:val="00501D56"/>
    <w:rsid w:val="0050337E"/>
    <w:rsid w:val="00503D4C"/>
    <w:rsid w:val="005067B3"/>
    <w:rsid w:val="00507CEE"/>
    <w:rsid w:val="00513EDD"/>
    <w:rsid w:val="0052170F"/>
    <w:rsid w:val="00523255"/>
    <w:rsid w:val="0052521E"/>
    <w:rsid w:val="005325B8"/>
    <w:rsid w:val="00532956"/>
    <w:rsid w:val="00537CB2"/>
    <w:rsid w:val="00537E48"/>
    <w:rsid w:val="00540806"/>
    <w:rsid w:val="00541B82"/>
    <w:rsid w:val="00545524"/>
    <w:rsid w:val="0054679E"/>
    <w:rsid w:val="005473CA"/>
    <w:rsid w:val="00557B2F"/>
    <w:rsid w:val="00560FFD"/>
    <w:rsid w:val="00561428"/>
    <w:rsid w:val="005721E1"/>
    <w:rsid w:val="00573607"/>
    <w:rsid w:val="005810E8"/>
    <w:rsid w:val="00587BB9"/>
    <w:rsid w:val="0059128C"/>
    <w:rsid w:val="0059530D"/>
    <w:rsid w:val="005975D6"/>
    <w:rsid w:val="005A1843"/>
    <w:rsid w:val="005B00E2"/>
    <w:rsid w:val="005B4680"/>
    <w:rsid w:val="005B4FD7"/>
    <w:rsid w:val="005B60AE"/>
    <w:rsid w:val="005B6A23"/>
    <w:rsid w:val="005C2073"/>
    <w:rsid w:val="005C5875"/>
    <w:rsid w:val="005C5E4B"/>
    <w:rsid w:val="005D101B"/>
    <w:rsid w:val="005D134D"/>
    <w:rsid w:val="005D16BA"/>
    <w:rsid w:val="005D447D"/>
    <w:rsid w:val="005D5D48"/>
    <w:rsid w:val="005D77A2"/>
    <w:rsid w:val="005E3148"/>
    <w:rsid w:val="005F229F"/>
    <w:rsid w:val="005F4934"/>
    <w:rsid w:val="005F5BFC"/>
    <w:rsid w:val="00606F5F"/>
    <w:rsid w:val="00610DCF"/>
    <w:rsid w:val="0062248F"/>
    <w:rsid w:val="00633717"/>
    <w:rsid w:val="006360FD"/>
    <w:rsid w:val="006373F5"/>
    <w:rsid w:val="00643068"/>
    <w:rsid w:val="00646C06"/>
    <w:rsid w:val="006509CE"/>
    <w:rsid w:val="0065193C"/>
    <w:rsid w:val="006617C3"/>
    <w:rsid w:val="00671CFE"/>
    <w:rsid w:val="00673E46"/>
    <w:rsid w:val="00685EF9"/>
    <w:rsid w:val="006868D3"/>
    <w:rsid w:val="00697D55"/>
    <w:rsid w:val="006A2D08"/>
    <w:rsid w:val="006A553F"/>
    <w:rsid w:val="006A7B03"/>
    <w:rsid w:val="006B4693"/>
    <w:rsid w:val="006B5C17"/>
    <w:rsid w:val="006B754A"/>
    <w:rsid w:val="006C1744"/>
    <w:rsid w:val="006C2674"/>
    <w:rsid w:val="006D2499"/>
    <w:rsid w:val="006D46D2"/>
    <w:rsid w:val="006D7D6F"/>
    <w:rsid w:val="006E1AFB"/>
    <w:rsid w:val="006E4A26"/>
    <w:rsid w:val="006E4F1E"/>
    <w:rsid w:val="006E5F3A"/>
    <w:rsid w:val="006E7361"/>
    <w:rsid w:val="006E7A07"/>
    <w:rsid w:val="00707116"/>
    <w:rsid w:val="00723EA8"/>
    <w:rsid w:val="00723EAA"/>
    <w:rsid w:val="00732A30"/>
    <w:rsid w:val="007362EA"/>
    <w:rsid w:val="00737564"/>
    <w:rsid w:val="0074189E"/>
    <w:rsid w:val="00744197"/>
    <w:rsid w:val="0075332A"/>
    <w:rsid w:val="00761561"/>
    <w:rsid w:val="00767472"/>
    <w:rsid w:val="00767BB7"/>
    <w:rsid w:val="00772017"/>
    <w:rsid w:val="0077384F"/>
    <w:rsid w:val="00777F9D"/>
    <w:rsid w:val="007806D1"/>
    <w:rsid w:val="007818DE"/>
    <w:rsid w:val="00782FE1"/>
    <w:rsid w:val="007917F4"/>
    <w:rsid w:val="00795C48"/>
    <w:rsid w:val="00796DBB"/>
    <w:rsid w:val="007A5014"/>
    <w:rsid w:val="007A70ED"/>
    <w:rsid w:val="007C24DB"/>
    <w:rsid w:val="007D46B4"/>
    <w:rsid w:val="007E53B3"/>
    <w:rsid w:val="007F023C"/>
    <w:rsid w:val="007F54FD"/>
    <w:rsid w:val="007F578B"/>
    <w:rsid w:val="00806783"/>
    <w:rsid w:val="0081127F"/>
    <w:rsid w:val="00814331"/>
    <w:rsid w:val="008222BF"/>
    <w:rsid w:val="00827D33"/>
    <w:rsid w:val="00834D87"/>
    <w:rsid w:val="0084112E"/>
    <w:rsid w:val="00841DE5"/>
    <w:rsid w:val="008470AE"/>
    <w:rsid w:val="0086233F"/>
    <w:rsid w:val="008677C0"/>
    <w:rsid w:val="00867C5F"/>
    <w:rsid w:val="00872C17"/>
    <w:rsid w:val="00875E70"/>
    <w:rsid w:val="00877608"/>
    <w:rsid w:val="008779D3"/>
    <w:rsid w:val="00882898"/>
    <w:rsid w:val="00887F90"/>
    <w:rsid w:val="00892726"/>
    <w:rsid w:val="00893F61"/>
    <w:rsid w:val="00895A78"/>
    <w:rsid w:val="00896744"/>
    <w:rsid w:val="0089707E"/>
    <w:rsid w:val="008A2A97"/>
    <w:rsid w:val="008A5F11"/>
    <w:rsid w:val="008B1FBF"/>
    <w:rsid w:val="008B532B"/>
    <w:rsid w:val="008B53DD"/>
    <w:rsid w:val="008C01F3"/>
    <w:rsid w:val="008C4573"/>
    <w:rsid w:val="008D0D55"/>
    <w:rsid w:val="008D4F4C"/>
    <w:rsid w:val="008D613E"/>
    <w:rsid w:val="008E20FF"/>
    <w:rsid w:val="00905207"/>
    <w:rsid w:val="00914C2C"/>
    <w:rsid w:val="00925F47"/>
    <w:rsid w:val="00931304"/>
    <w:rsid w:val="00934137"/>
    <w:rsid w:val="00936EF7"/>
    <w:rsid w:val="00945908"/>
    <w:rsid w:val="00947F2E"/>
    <w:rsid w:val="00954673"/>
    <w:rsid w:val="00955E4F"/>
    <w:rsid w:val="00956B9A"/>
    <w:rsid w:val="00957543"/>
    <w:rsid w:val="00957ED9"/>
    <w:rsid w:val="00957F8D"/>
    <w:rsid w:val="00963941"/>
    <w:rsid w:val="009802E5"/>
    <w:rsid w:val="00986ACB"/>
    <w:rsid w:val="00987EA0"/>
    <w:rsid w:val="00995802"/>
    <w:rsid w:val="009A17D3"/>
    <w:rsid w:val="009A34EB"/>
    <w:rsid w:val="009A3E90"/>
    <w:rsid w:val="009A5551"/>
    <w:rsid w:val="009B2553"/>
    <w:rsid w:val="009B3B6C"/>
    <w:rsid w:val="009B4451"/>
    <w:rsid w:val="009C00A9"/>
    <w:rsid w:val="009D02AC"/>
    <w:rsid w:val="009E1505"/>
    <w:rsid w:val="009E451D"/>
    <w:rsid w:val="009F4D95"/>
    <w:rsid w:val="00A02A1D"/>
    <w:rsid w:val="00A05764"/>
    <w:rsid w:val="00A12344"/>
    <w:rsid w:val="00A23088"/>
    <w:rsid w:val="00A23CA7"/>
    <w:rsid w:val="00A32431"/>
    <w:rsid w:val="00A357E6"/>
    <w:rsid w:val="00A40285"/>
    <w:rsid w:val="00A40BB8"/>
    <w:rsid w:val="00A50D9A"/>
    <w:rsid w:val="00A550A1"/>
    <w:rsid w:val="00A611F1"/>
    <w:rsid w:val="00A64A70"/>
    <w:rsid w:val="00A66F20"/>
    <w:rsid w:val="00A70CD7"/>
    <w:rsid w:val="00A72197"/>
    <w:rsid w:val="00A7593B"/>
    <w:rsid w:val="00A826BD"/>
    <w:rsid w:val="00A906DE"/>
    <w:rsid w:val="00A9089E"/>
    <w:rsid w:val="00AA0276"/>
    <w:rsid w:val="00AA109F"/>
    <w:rsid w:val="00AA1150"/>
    <w:rsid w:val="00AA15F1"/>
    <w:rsid w:val="00AA4EFC"/>
    <w:rsid w:val="00AA7CF8"/>
    <w:rsid w:val="00AB0699"/>
    <w:rsid w:val="00AB5EAA"/>
    <w:rsid w:val="00AB6A75"/>
    <w:rsid w:val="00AB791A"/>
    <w:rsid w:val="00AC16EA"/>
    <w:rsid w:val="00AC2EB1"/>
    <w:rsid w:val="00AC3FF5"/>
    <w:rsid w:val="00AD036C"/>
    <w:rsid w:val="00AE1344"/>
    <w:rsid w:val="00AE287F"/>
    <w:rsid w:val="00AE5098"/>
    <w:rsid w:val="00AE5677"/>
    <w:rsid w:val="00AF2B39"/>
    <w:rsid w:val="00AF2C9F"/>
    <w:rsid w:val="00AF419A"/>
    <w:rsid w:val="00AF566A"/>
    <w:rsid w:val="00AF5996"/>
    <w:rsid w:val="00B04715"/>
    <w:rsid w:val="00B0629A"/>
    <w:rsid w:val="00B13694"/>
    <w:rsid w:val="00B16ACB"/>
    <w:rsid w:val="00B16AEA"/>
    <w:rsid w:val="00B25388"/>
    <w:rsid w:val="00B340E5"/>
    <w:rsid w:val="00B34382"/>
    <w:rsid w:val="00B35731"/>
    <w:rsid w:val="00B40B23"/>
    <w:rsid w:val="00B417DB"/>
    <w:rsid w:val="00B4687A"/>
    <w:rsid w:val="00B51215"/>
    <w:rsid w:val="00B51DBA"/>
    <w:rsid w:val="00B55C3F"/>
    <w:rsid w:val="00B56FA7"/>
    <w:rsid w:val="00B62298"/>
    <w:rsid w:val="00B64B21"/>
    <w:rsid w:val="00B65913"/>
    <w:rsid w:val="00B856A6"/>
    <w:rsid w:val="00B869A6"/>
    <w:rsid w:val="00B86F05"/>
    <w:rsid w:val="00B875C8"/>
    <w:rsid w:val="00B955A3"/>
    <w:rsid w:val="00BA5091"/>
    <w:rsid w:val="00BB3078"/>
    <w:rsid w:val="00BC1AA3"/>
    <w:rsid w:val="00BC2434"/>
    <w:rsid w:val="00BC3478"/>
    <w:rsid w:val="00BC6A77"/>
    <w:rsid w:val="00BD0605"/>
    <w:rsid w:val="00BD147E"/>
    <w:rsid w:val="00BD2A38"/>
    <w:rsid w:val="00BD3286"/>
    <w:rsid w:val="00BD75B7"/>
    <w:rsid w:val="00BD7F60"/>
    <w:rsid w:val="00BF32D3"/>
    <w:rsid w:val="00BF4DE8"/>
    <w:rsid w:val="00BF5F53"/>
    <w:rsid w:val="00C30FD7"/>
    <w:rsid w:val="00C35166"/>
    <w:rsid w:val="00C50D07"/>
    <w:rsid w:val="00C610CF"/>
    <w:rsid w:val="00C715C2"/>
    <w:rsid w:val="00C72A3C"/>
    <w:rsid w:val="00C77276"/>
    <w:rsid w:val="00C7791F"/>
    <w:rsid w:val="00C8439F"/>
    <w:rsid w:val="00C867DD"/>
    <w:rsid w:val="00CA7F7D"/>
    <w:rsid w:val="00CB4403"/>
    <w:rsid w:val="00CB74B6"/>
    <w:rsid w:val="00CC6128"/>
    <w:rsid w:val="00CD049E"/>
    <w:rsid w:val="00CD1F59"/>
    <w:rsid w:val="00CE0B15"/>
    <w:rsid w:val="00CE322A"/>
    <w:rsid w:val="00CE7227"/>
    <w:rsid w:val="00CE7645"/>
    <w:rsid w:val="00CF3223"/>
    <w:rsid w:val="00D03E3F"/>
    <w:rsid w:val="00D050CD"/>
    <w:rsid w:val="00D05696"/>
    <w:rsid w:val="00D1774E"/>
    <w:rsid w:val="00D260C9"/>
    <w:rsid w:val="00D26FC5"/>
    <w:rsid w:val="00D41D90"/>
    <w:rsid w:val="00D42647"/>
    <w:rsid w:val="00D4558D"/>
    <w:rsid w:val="00D651FC"/>
    <w:rsid w:val="00D65259"/>
    <w:rsid w:val="00D65734"/>
    <w:rsid w:val="00D71C05"/>
    <w:rsid w:val="00D71FCC"/>
    <w:rsid w:val="00D72913"/>
    <w:rsid w:val="00D75F6F"/>
    <w:rsid w:val="00D80164"/>
    <w:rsid w:val="00D96CA3"/>
    <w:rsid w:val="00DA095D"/>
    <w:rsid w:val="00DA1EA0"/>
    <w:rsid w:val="00DA32EF"/>
    <w:rsid w:val="00DA60AE"/>
    <w:rsid w:val="00DB2064"/>
    <w:rsid w:val="00DB5B6F"/>
    <w:rsid w:val="00DB77CA"/>
    <w:rsid w:val="00DC2FC9"/>
    <w:rsid w:val="00DD77CB"/>
    <w:rsid w:val="00DE6393"/>
    <w:rsid w:val="00DF054D"/>
    <w:rsid w:val="00DF2886"/>
    <w:rsid w:val="00DF2B73"/>
    <w:rsid w:val="00DF6C11"/>
    <w:rsid w:val="00E01317"/>
    <w:rsid w:val="00E057C1"/>
    <w:rsid w:val="00E1008D"/>
    <w:rsid w:val="00E10986"/>
    <w:rsid w:val="00E14E48"/>
    <w:rsid w:val="00E15ED0"/>
    <w:rsid w:val="00E162F5"/>
    <w:rsid w:val="00E20135"/>
    <w:rsid w:val="00E213D1"/>
    <w:rsid w:val="00E23F4D"/>
    <w:rsid w:val="00E24387"/>
    <w:rsid w:val="00E41620"/>
    <w:rsid w:val="00E518AB"/>
    <w:rsid w:val="00E523B6"/>
    <w:rsid w:val="00E560CB"/>
    <w:rsid w:val="00E56E08"/>
    <w:rsid w:val="00E5763C"/>
    <w:rsid w:val="00E6081A"/>
    <w:rsid w:val="00E61143"/>
    <w:rsid w:val="00E65D54"/>
    <w:rsid w:val="00E70BA7"/>
    <w:rsid w:val="00E77619"/>
    <w:rsid w:val="00E83379"/>
    <w:rsid w:val="00E90F06"/>
    <w:rsid w:val="00E94D12"/>
    <w:rsid w:val="00E95BD6"/>
    <w:rsid w:val="00E97092"/>
    <w:rsid w:val="00EA0014"/>
    <w:rsid w:val="00EA2642"/>
    <w:rsid w:val="00EB0BA8"/>
    <w:rsid w:val="00EC361E"/>
    <w:rsid w:val="00ED04D3"/>
    <w:rsid w:val="00ED66FA"/>
    <w:rsid w:val="00ED739D"/>
    <w:rsid w:val="00EE088F"/>
    <w:rsid w:val="00EE1D56"/>
    <w:rsid w:val="00EE1EE7"/>
    <w:rsid w:val="00EE795F"/>
    <w:rsid w:val="00F018F9"/>
    <w:rsid w:val="00F07D2E"/>
    <w:rsid w:val="00F261C1"/>
    <w:rsid w:val="00F328E3"/>
    <w:rsid w:val="00F42005"/>
    <w:rsid w:val="00F533F4"/>
    <w:rsid w:val="00F53639"/>
    <w:rsid w:val="00F54F2C"/>
    <w:rsid w:val="00F572C0"/>
    <w:rsid w:val="00F65A0F"/>
    <w:rsid w:val="00F72E9B"/>
    <w:rsid w:val="00F75DEF"/>
    <w:rsid w:val="00F87971"/>
    <w:rsid w:val="00F96F16"/>
    <w:rsid w:val="00FB6F20"/>
    <w:rsid w:val="00FB7467"/>
    <w:rsid w:val="00FC62FB"/>
    <w:rsid w:val="00FD4959"/>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address"/>
  <w:smartTagType w:namespaceuri="urn:schemas-microsoft-com:office:smarttags" w:name="City"/>
  <w:smartTagType w:namespaceuri="urn:schemas-microsoft-com:office:smarttags" w:name="PlaceName"/>
  <w:smartTagType w:namespaceuri="urn:schemas-microsoft-com:office:smarttags" w:name="PlaceType"/>
  <w:smartTagType w:namespaceuri="urn:schemas-microsoft-com:office:smarttags" w:name="Street"/>
  <w:smartTagType w:namespaceuri="urn:schemas-microsoft-com:office:smarttags" w:name="country-region"/>
  <w:shapeDefaults>
    <o:shapedefaults v:ext="edit" spidmax="2050"/>
    <o:shapelayout v:ext="edit">
      <o:idmap v:ext="edit" data="1"/>
    </o:shapelayout>
  </w:shapeDefaults>
  <w:decimalSymbol w:val=","/>
  <w:listSeparator w:val=";"/>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ja-JP"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83379"/>
    <w:pPr>
      <w:suppressAutoHyphens/>
    </w:pPr>
    <w:rPr>
      <w:sz w:val="24"/>
      <w:lang w:val="fr-FR" w:eastAsia="fr-FR"/>
    </w:rPr>
  </w:style>
  <w:style w:type="paragraph" w:styleId="Heading1">
    <w:name w:val="heading 1"/>
    <w:basedOn w:val="Normal"/>
    <w:next w:val="Normal"/>
    <w:qFormat/>
    <w:rsid w:val="00A05764"/>
    <w:pPr>
      <w:keepNext/>
      <w:spacing w:before="360" w:after="240"/>
      <w:jc w:val="center"/>
      <w:outlineLvl w:val="0"/>
    </w:pPr>
    <w:rPr>
      <w:b/>
      <w:sz w:val="28"/>
    </w:rPr>
  </w:style>
  <w:style w:type="paragraph" w:styleId="Heading2">
    <w:name w:val="heading 2"/>
    <w:basedOn w:val="Normal"/>
    <w:next w:val="Normal"/>
    <w:qFormat/>
    <w:rsid w:val="00A05764"/>
    <w:pPr>
      <w:keepNext/>
      <w:spacing w:before="240" w:after="120"/>
      <w:ind w:left="284" w:hanging="284"/>
      <w:outlineLvl w:val="1"/>
    </w:pPr>
    <w:rPr>
      <w:b/>
    </w:rPr>
  </w:style>
  <w:style w:type="paragraph" w:styleId="Heading3">
    <w:name w:val="heading 3"/>
    <w:basedOn w:val="Normal"/>
    <w:next w:val="Normal"/>
    <w:qFormat/>
    <w:rsid w:val="00A05764"/>
    <w:pPr>
      <w:keepNext/>
      <w:spacing w:before="120" w:after="60"/>
      <w:ind w:left="1418" w:hanging="851"/>
      <w:outlineLvl w:val="2"/>
    </w:pPr>
    <w:rPr>
      <w:i/>
    </w:rPr>
  </w:style>
  <w:style w:type="paragraph" w:styleId="Heading4">
    <w:name w:val="heading 4"/>
    <w:basedOn w:val="Normal"/>
    <w:next w:val="Normal"/>
    <w:qFormat/>
    <w:pPr>
      <w:widowControl w:val="0"/>
      <w:outlineLvl w:val="3"/>
    </w:pPr>
    <w:rPr>
      <w:rFonts w:ascii="Courier" w:hAnsi="Courier"/>
      <w:snapToGrid w:val="0"/>
      <w:lang w:eastAsia="en-US"/>
    </w:rPr>
  </w:style>
  <w:style w:type="paragraph" w:styleId="Heading5">
    <w:name w:val="heading 5"/>
    <w:basedOn w:val="Normal"/>
    <w:next w:val="Normal"/>
    <w:qFormat/>
    <w:pPr>
      <w:widowControl w:val="0"/>
      <w:outlineLvl w:val="4"/>
    </w:pPr>
    <w:rPr>
      <w:rFonts w:ascii="Courier" w:hAnsi="Courier"/>
      <w:snapToGrid w:val="0"/>
      <w:lang w:val="en-US" w:eastAsia="en-US"/>
    </w:rPr>
  </w:style>
  <w:style w:type="paragraph" w:styleId="Heading6">
    <w:name w:val="heading 6"/>
    <w:basedOn w:val="Normal"/>
    <w:next w:val="Normal"/>
    <w:qFormat/>
    <w:pPr>
      <w:widowControl w:val="0"/>
      <w:outlineLvl w:val="5"/>
    </w:pPr>
    <w:rPr>
      <w:rFonts w:ascii="Courier" w:hAnsi="Courier"/>
      <w:snapToGrid w:val="0"/>
      <w:lang w:val="en-US" w:eastAsia="en-US"/>
    </w:rPr>
  </w:style>
  <w:style w:type="paragraph" w:styleId="Heading7">
    <w:name w:val="heading 7"/>
    <w:basedOn w:val="Normal"/>
    <w:next w:val="Normal"/>
    <w:qFormat/>
    <w:pPr>
      <w:widowControl w:val="0"/>
      <w:outlineLvl w:val="6"/>
    </w:pPr>
    <w:rPr>
      <w:rFonts w:ascii="Courier" w:hAnsi="Courier"/>
      <w:snapToGrid w:val="0"/>
      <w:lang w:val="en-US" w:eastAsia="en-US"/>
    </w:rPr>
  </w:style>
  <w:style w:type="paragraph" w:styleId="Heading8">
    <w:name w:val="heading 8"/>
    <w:basedOn w:val="Normal"/>
    <w:next w:val="Normal"/>
    <w:qFormat/>
    <w:pPr>
      <w:widowControl w:val="0"/>
      <w:outlineLvl w:val="7"/>
    </w:pPr>
    <w:rPr>
      <w:rFonts w:ascii="Courier" w:hAnsi="Courier"/>
      <w:snapToGrid w:val="0"/>
      <w:lang w:val="en-US" w:eastAsia="en-US"/>
    </w:rPr>
  </w:style>
  <w:style w:type="paragraph" w:styleId="Heading9">
    <w:name w:val="heading 9"/>
    <w:basedOn w:val="Normal"/>
    <w:next w:val="Normal"/>
    <w:qFormat/>
    <w:pPr>
      <w:keepNext/>
      <w:tabs>
        <w:tab w:val="left" w:pos="-1440"/>
        <w:tab w:val="left" w:pos="-720"/>
        <w:tab w:val="left" w:pos="0"/>
        <w:tab w:val="left" w:pos="1056"/>
        <w:tab w:val="left" w:pos="1584"/>
        <w:tab w:val="left" w:pos="2112"/>
        <w:tab w:val="left" w:pos="2880"/>
      </w:tabs>
      <w:ind w:left="-306" w:right="-306"/>
      <w:jc w:val="both"/>
      <w:outlineLvl w:val="8"/>
    </w:pPr>
    <w:rPr>
      <w:i/>
      <w:spacing w:val="-2"/>
      <w:sz w:val="22"/>
    </w:rPr>
  </w:style>
  <w:style w:type="character" w:default="1" w:styleId="DefaultParagraphFont">
    <w:name w:val="Default Paragraph Font"/>
    <w:semiHidden/>
    <w:rsid w:val="00A05764"/>
  </w:style>
  <w:style w:type="table" w:default="1" w:styleId="TableNormal">
    <w:name w:val="Normal Table"/>
    <w:semiHidden/>
    <w:rsid w:val="00A05764"/>
    <w:tblPr>
      <w:tblInd w:w="0" w:type="dxa"/>
      <w:tblCellMar>
        <w:top w:w="0" w:type="dxa"/>
        <w:left w:w="108" w:type="dxa"/>
        <w:bottom w:w="0" w:type="dxa"/>
        <w:right w:w="108" w:type="dxa"/>
      </w:tblCellMar>
    </w:tblPr>
  </w:style>
  <w:style w:type="numbering" w:default="1" w:styleId="NoList">
    <w:name w:val="No List"/>
    <w:semiHidden/>
    <w:rsid w:val="00A05764"/>
  </w:style>
  <w:style w:type="paragraph" w:customStyle="1" w:styleId="OpiHA">
    <w:name w:val="Opi_H_A"/>
    <w:basedOn w:val="JuHIRoman"/>
    <w:next w:val="OpiPara"/>
    <w:rsid w:val="00A05764"/>
    <w:pPr>
      <w:tabs>
        <w:tab w:val="clear" w:pos="357"/>
      </w:tabs>
    </w:pPr>
    <w:rPr>
      <w:b/>
    </w:rPr>
  </w:style>
  <w:style w:type="paragraph" w:customStyle="1" w:styleId="JuHIRoman">
    <w:name w:val="Ju_H_I_Roman"/>
    <w:basedOn w:val="JuHHead"/>
    <w:next w:val="JuPara"/>
    <w:rsid w:val="00A05764"/>
    <w:pPr>
      <w:tabs>
        <w:tab w:val="left" w:pos="357"/>
      </w:tabs>
      <w:spacing w:before="360"/>
      <w:ind w:left="357" w:hanging="357"/>
    </w:pPr>
    <w:rPr>
      <w:sz w:val="24"/>
    </w:rPr>
  </w:style>
  <w:style w:type="paragraph" w:customStyle="1" w:styleId="JuHHead">
    <w:name w:val="Ju_H_Head"/>
    <w:basedOn w:val="Normal"/>
    <w:next w:val="JuPara"/>
    <w:rsid w:val="00A05764"/>
    <w:pPr>
      <w:keepNext/>
      <w:keepLines/>
      <w:spacing w:before="720" w:after="240"/>
      <w:jc w:val="both"/>
    </w:pPr>
    <w:rPr>
      <w:sz w:val="28"/>
    </w:rPr>
  </w:style>
  <w:style w:type="paragraph" w:customStyle="1" w:styleId="JuPara">
    <w:name w:val="Ju_Para"/>
    <w:basedOn w:val="Normal"/>
    <w:link w:val="JuParaChar"/>
    <w:rsid w:val="00A05764"/>
    <w:pPr>
      <w:ind w:firstLine="284"/>
      <w:jc w:val="both"/>
    </w:pPr>
  </w:style>
  <w:style w:type="paragraph" w:customStyle="1" w:styleId="OpiPara">
    <w:name w:val="Opi_Para"/>
    <w:basedOn w:val="JuPara"/>
    <w:rsid w:val="00A05764"/>
  </w:style>
  <w:style w:type="paragraph" w:customStyle="1" w:styleId="OpiH1">
    <w:name w:val="Opi_H_1."/>
    <w:basedOn w:val="OpiHA"/>
    <w:next w:val="OpiPara"/>
    <w:rsid w:val="00A05764"/>
    <w:pPr>
      <w:spacing w:before="240" w:after="120"/>
      <w:ind w:left="635"/>
    </w:pPr>
    <w:rPr>
      <w:b w:val="0"/>
      <w:i/>
    </w:rPr>
  </w:style>
  <w:style w:type="paragraph" w:customStyle="1" w:styleId="OpiHa0">
    <w:name w:val="Opi_H_a"/>
    <w:basedOn w:val="OpiH1"/>
    <w:next w:val="OpiPara"/>
    <w:rsid w:val="00A05764"/>
    <w:pPr>
      <w:ind w:left="834"/>
    </w:pPr>
    <w:rPr>
      <w:b/>
      <w:i w:val="0"/>
      <w:sz w:val="20"/>
    </w:rPr>
  </w:style>
  <w:style w:type="paragraph" w:customStyle="1" w:styleId="OpiHHead">
    <w:name w:val="Opi_H_Head"/>
    <w:basedOn w:val="JuHHead"/>
    <w:next w:val="OpiPara"/>
    <w:rsid w:val="00A05764"/>
    <w:pPr>
      <w:spacing w:before="0"/>
      <w:jc w:val="center"/>
    </w:pPr>
  </w:style>
  <w:style w:type="paragraph" w:customStyle="1" w:styleId="OpiHi">
    <w:name w:val="Opi_H_i"/>
    <w:basedOn w:val="OpiHa0"/>
    <w:next w:val="OpiPara"/>
    <w:rsid w:val="00A05764"/>
    <w:pPr>
      <w:ind w:left="1038"/>
    </w:pPr>
    <w:rPr>
      <w:b w:val="0"/>
      <w:i/>
    </w:rPr>
  </w:style>
  <w:style w:type="paragraph" w:styleId="Footer">
    <w:name w:val="footer"/>
    <w:basedOn w:val="Normal"/>
    <w:rsid w:val="00A05764"/>
    <w:pPr>
      <w:tabs>
        <w:tab w:val="center" w:pos="3686"/>
        <w:tab w:val="right" w:pos="7371"/>
      </w:tabs>
    </w:pPr>
    <w:rPr>
      <w:sz w:val="18"/>
    </w:rPr>
  </w:style>
  <w:style w:type="paragraph" w:customStyle="1" w:styleId="JuJudges">
    <w:name w:val="Ju_Judges"/>
    <w:basedOn w:val="Normal"/>
    <w:rsid w:val="00A05764"/>
    <w:pPr>
      <w:tabs>
        <w:tab w:val="left" w:pos="567"/>
        <w:tab w:val="left" w:pos="1134"/>
      </w:tabs>
    </w:pPr>
  </w:style>
  <w:style w:type="character" w:customStyle="1" w:styleId="JuNames">
    <w:name w:val="Ju_Names"/>
    <w:basedOn w:val="DefaultParagraphFont"/>
    <w:rsid w:val="00A05764"/>
    <w:rPr>
      <w:smallCaps/>
    </w:rPr>
  </w:style>
  <w:style w:type="paragraph" w:customStyle="1" w:styleId="JuHA">
    <w:name w:val="Ju_H_A"/>
    <w:basedOn w:val="JuHIRoman"/>
    <w:next w:val="JuPara"/>
    <w:rsid w:val="00A05764"/>
    <w:pPr>
      <w:tabs>
        <w:tab w:val="clear" w:pos="357"/>
        <w:tab w:val="left" w:pos="584"/>
      </w:tabs>
      <w:ind w:left="584" w:hanging="352"/>
    </w:pPr>
    <w:rPr>
      <w:b/>
    </w:rPr>
  </w:style>
  <w:style w:type="paragraph" w:customStyle="1" w:styleId="JuQuot">
    <w:name w:val="Ju_Quot"/>
    <w:basedOn w:val="JuPara"/>
    <w:rsid w:val="00A05764"/>
    <w:pPr>
      <w:spacing w:before="120" w:after="120"/>
      <w:ind w:left="425" w:firstLine="142"/>
    </w:pPr>
    <w:rPr>
      <w:sz w:val="20"/>
    </w:rPr>
  </w:style>
  <w:style w:type="paragraph" w:customStyle="1" w:styleId="JuSigned">
    <w:name w:val="Ju_Signed"/>
    <w:basedOn w:val="Normal"/>
    <w:next w:val="JuParaLast"/>
    <w:rsid w:val="008677C0"/>
    <w:pPr>
      <w:tabs>
        <w:tab w:val="center" w:pos="851"/>
        <w:tab w:val="center" w:pos="6407"/>
      </w:tabs>
      <w:spacing w:before="720"/>
    </w:pPr>
  </w:style>
  <w:style w:type="paragraph" w:customStyle="1" w:styleId="JuParaLast">
    <w:name w:val="Ju_Para_Last"/>
    <w:basedOn w:val="JuPara"/>
    <w:next w:val="JuPara"/>
    <w:rsid w:val="00A05764"/>
    <w:pPr>
      <w:spacing w:before="240"/>
    </w:pPr>
  </w:style>
  <w:style w:type="paragraph" w:customStyle="1" w:styleId="JuCase">
    <w:name w:val="Ju_Case"/>
    <w:basedOn w:val="JuPara"/>
    <w:next w:val="JuPara"/>
    <w:rsid w:val="00A05764"/>
    <w:rPr>
      <w:b/>
    </w:rPr>
  </w:style>
  <w:style w:type="paragraph" w:customStyle="1" w:styleId="JuList">
    <w:name w:val="Ju_List"/>
    <w:basedOn w:val="JuPara"/>
    <w:rsid w:val="00A05764"/>
    <w:pPr>
      <w:ind w:left="340" w:hanging="340"/>
    </w:pPr>
  </w:style>
  <w:style w:type="paragraph" w:customStyle="1" w:styleId="JuHArticle">
    <w:name w:val="Ju_H_Article"/>
    <w:basedOn w:val="JuHa0"/>
    <w:next w:val="JuQuot"/>
    <w:rsid w:val="00A05764"/>
    <w:pPr>
      <w:ind w:left="0" w:firstLine="0"/>
      <w:jc w:val="center"/>
    </w:pPr>
  </w:style>
  <w:style w:type="paragraph" w:customStyle="1" w:styleId="JuHa0">
    <w:name w:val="Ju_H_a"/>
    <w:basedOn w:val="JuH1"/>
    <w:next w:val="JuPara"/>
    <w:rsid w:val="00A05764"/>
    <w:pPr>
      <w:tabs>
        <w:tab w:val="clear" w:pos="731"/>
        <w:tab w:val="left" w:pos="975"/>
      </w:tabs>
      <w:ind w:left="975" w:hanging="340"/>
    </w:pPr>
    <w:rPr>
      <w:b/>
      <w:i w:val="0"/>
      <w:sz w:val="20"/>
    </w:rPr>
  </w:style>
  <w:style w:type="paragraph" w:customStyle="1" w:styleId="JuQuotList">
    <w:name w:val="Ju_Quot_List"/>
    <w:basedOn w:val="JuQuot"/>
    <w:pPr>
      <w:tabs>
        <w:tab w:val="left" w:pos="1021"/>
      </w:tabs>
      <w:ind w:left="567" w:firstLine="0"/>
    </w:pPr>
  </w:style>
  <w:style w:type="paragraph" w:customStyle="1" w:styleId="JuCourt">
    <w:name w:val="Ju_Court"/>
    <w:basedOn w:val="JuJudges"/>
    <w:rsid w:val="00A05764"/>
    <w:pPr>
      <w:tabs>
        <w:tab w:val="clear" w:pos="567"/>
        <w:tab w:val="clear" w:pos="1134"/>
        <w:tab w:val="left" w:pos="907"/>
        <w:tab w:val="left" w:pos="1701"/>
        <w:tab w:val="right" w:pos="7371"/>
      </w:tabs>
      <w:spacing w:before="240"/>
      <w:ind w:left="397" w:hanging="397"/>
    </w:pPr>
  </w:style>
  <w:style w:type="paragraph" w:customStyle="1" w:styleId="OpiQuot">
    <w:name w:val="Opi_Quot"/>
    <w:basedOn w:val="JuQuot"/>
    <w:rsid w:val="00A05764"/>
  </w:style>
  <w:style w:type="paragraph" w:customStyle="1" w:styleId="OpiTranslation">
    <w:name w:val="Opi_Translation"/>
    <w:basedOn w:val="OpiHHead"/>
    <w:next w:val="OpiPara"/>
    <w:rsid w:val="00A05764"/>
    <w:rPr>
      <w:sz w:val="24"/>
    </w:rPr>
  </w:style>
  <w:style w:type="paragraph" w:customStyle="1" w:styleId="JuH1">
    <w:name w:val="Ju_H_1."/>
    <w:basedOn w:val="JuHA"/>
    <w:next w:val="JuPara"/>
    <w:rsid w:val="00A05764"/>
    <w:pPr>
      <w:tabs>
        <w:tab w:val="clear" w:pos="584"/>
        <w:tab w:val="left" w:pos="731"/>
      </w:tabs>
      <w:spacing w:before="240" w:after="120"/>
      <w:ind w:left="732" w:hanging="301"/>
    </w:pPr>
    <w:rPr>
      <w:b w:val="0"/>
      <w:i/>
    </w:rPr>
  </w:style>
  <w:style w:type="paragraph" w:styleId="FootnoteText">
    <w:name w:val="footnote text"/>
    <w:basedOn w:val="Normal"/>
    <w:semiHidden/>
    <w:rsid w:val="00A05764"/>
    <w:pPr>
      <w:jc w:val="both"/>
    </w:pPr>
    <w:rPr>
      <w:sz w:val="20"/>
    </w:rPr>
  </w:style>
  <w:style w:type="character" w:styleId="FootnoteReference">
    <w:name w:val="footnote reference"/>
    <w:basedOn w:val="DefaultParagraphFont"/>
    <w:semiHidden/>
    <w:rsid w:val="00A05764"/>
    <w:rPr>
      <w:vertAlign w:val="superscript"/>
    </w:rPr>
  </w:style>
  <w:style w:type="paragraph" w:customStyle="1" w:styleId="JuHi">
    <w:name w:val="Ju_H_i"/>
    <w:basedOn w:val="JuHa0"/>
    <w:next w:val="JuPara"/>
    <w:rsid w:val="00A05764"/>
    <w:pPr>
      <w:tabs>
        <w:tab w:val="clear" w:pos="975"/>
        <w:tab w:val="left" w:pos="1191"/>
      </w:tabs>
      <w:ind w:left="1190" w:hanging="357"/>
    </w:pPr>
    <w:rPr>
      <w:b w:val="0"/>
      <w:i/>
    </w:rPr>
  </w:style>
  <w:style w:type="paragraph" w:styleId="Header">
    <w:name w:val="header"/>
    <w:basedOn w:val="Normal"/>
    <w:rsid w:val="00A05764"/>
    <w:pPr>
      <w:tabs>
        <w:tab w:val="center" w:pos="3686"/>
        <w:tab w:val="right" w:pos="7371"/>
      </w:tabs>
    </w:pPr>
    <w:rPr>
      <w:sz w:val="18"/>
    </w:rPr>
  </w:style>
  <w:style w:type="character" w:styleId="PageNumber">
    <w:name w:val="page number"/>
    <w:basedOn w:val="DefaultParagraphFont"/>
    <w:rsid w:val="00A05764"/>
    <w:rPr>
      <w:sz w:val="18"/>
    </w:rPr>
  </w:style>
  <w:style w:type="paragraph" w:customStyle="1" w:styleId="JuH">
    <w:name w:val="Ju_H_–"/>
    <w:basedOn w:val="JuHalpha"/>
    <w:next w:val="JuPara"/>
    <w:rsid w:val="00A05764"/>
    <w:pPr>
      <w:tabs>
        <w:tab w:val="clear" w:pos="1372"/>
      </w:tabs>
      <w:ind w:left="1236" w:firstLine="0"/>
    </w:pPr>
    <w:rPr>
      <w:i/>
    </w:rPr>
  </w:style>
  <w:style w:type="paragraph" w:customStyle="1" w:styleId="JuHalpha">
    <w:name w:val="Ju_H_alpha"/>
    <w:basedOn w:val="JuHi"/>
    <w:next w:val="JuPara"/>
    <w:rsid w:val="00A05764"/>
    <w:pPr>
      <w:tabs>
        <w:tab w:val="clear" w:pos="1191"/>
        <w:tab w:val="left" w:pos="1372"/>
      </w:tabs>
      <w:ind w:left="1373" w:hanging="335"/>
    </w:pPr>
    <w:rPr>
      <w:i w:val="0"/>
    </w:rPr>
  </w:style>
  <w:style w:type="paragraph" w:customStyle="1" w:styleId="JuLista">
    <w:name w:val="Ju_List_a"/>
    <w:basedOn w:val="JuList"/>
    <w:rsid w:val="00A05764"/>
    <w:pPr>
      <w:ind w:left="346" w:firstLine="0"/>
    </w:pPr>
  </w:style>
  <w:style w:type="paragraph" w:customStyle="1" w:styleId="JuListi">
    <w:name w:val="Ju_List_i"/>
    <w:basedOn w:val="JuLista"/>
    <w:rsid w:val="00A05764"/>
    <w:pPr>
      <w:ind w:left="794"/>
    </w:pPr>
  </w:style>
  <w:style w:type="character" w:styleId="CommentReference">
    <w:name w:val="annotation reference"/>
    <w:basedOn w:val="DefaultParagraphFont"/>
    <w:semiHidden/>
    <w:rPr>
      <w:sz w:val="16"/>
    </w:rPr>
  </w:style>
  <w:style w:type="paragraph" w:styleId="CommentText">
    <w:name w:val="annotation text"/>
    <w:basedOn w:val="Normal"/>
    <w:semiHidden/>
    <w:rPr>
      <w:sz w:val="20"/>
    </w:rPr>
  </w:style>
  <w:style w:type="paragraph" w:customStyle="1" w:styleId="JuInitialled">
    <w:name w:val="Ju_Initialled"/>
    <w:basedOn w:val="JuSigned"/>
    <w:rsid w:val="00A05764"/>
    <w:pPr>
      <w:tabs>
        <w:tab w:val="clear" w:pos="851"/>
      </w:tabs>
      <w:jc w:val="right"/>
    </w:pPr>
  </w:style>
  <w:style w:type="paragraph" w:customStyle="1" w:styleId="JuHeader">
    <w:name w:val="Ju_Header"/>
    <w:basedOn w:val="Header"/>
    <w:rsid w:val="00A05764"/>
  </w:style>
  <w:style w:type="paragraph" w:customStyle="1" w:styleId="OpiCommission">
    <w:name w:val="Opi_Commission"/>
    <w:basedOn w:val="JuJudges"/>
    <w:rsid w:val="00A05764"/>
    <w:pPr>
      <w:tabs>
        <w:tab w:val="clear" w:pos="567"/>
        <w:tab w:val="clear" w:pos="1134"/>
        <w:tab w:val="left" w:pos="1814"/>
        <w:tab w:val="left" w:pos="2381"/>
        <w:tab w:val="left" w:pos="3119"/>
      </w:tabs>
      <w:ind w:left="1418"/>
    </w:pPr>
    <w:rPr>
      <w:sz w:val="20"/>
    </w:rPr>
  </w:style>
  <w:style w:type="paragraph" w:customStyle="1" w:styleId="OpiConclusion">
    <w:name w:val="Opi_Conclusion"/>
    <w:basedOn w:val="OpiPara"/>
    <w:next w:val="OpiPara"/>
    <w:rsid w:val="00A05764"/>
    <w:pPr>
      <w:spacing w:before="360" w:after="120"/>
      <w:ind w:firstLine="0"/>
    </w:pPr>
    <w:rPr>
      <w:i/>
    </w:rPr>
  </w:style>
  <w:style w:type="paragraph" w:customStyle="1" w:styleId="OpiHCommission">
    <w:name w:val="Opi_H_Commission"/>
    <w:basedOn w:val="OpiTranslation"/>
    <w:next w:val="OpiPara"/>
    <w:rsid w:val="00A05764"/>
    <w:pPr>
      <w:spacing w:before="480"/>
      <w:ind w:left="1418"/>
      <w:jc w:val="left"/>
    </w:pPr>
    <w:rPr>
      <w:sz w:val="20"/>
    </w:rPr>
  </w:style>
  <w:style w:type="paragraph" w:customStyle="1" w:styleId="OpiHOpinion">
    <w:name w:val="Opi_H_Opinion"/>
    <w:basedOn w:val="OpiHHead"/>
    <w:next w:val="OpiPara"/>
    <w:rsid w:val="00A05764"/>
    <w:pPr>
      <w:spacing w:before="240"/>
    </w:pPr>
    <w:rPr>
      <w:b/>
    </w:rPr>
  </w:style>
  <w:style w:type="paragraph" w:customStyle="1" w:styleId="OpiList">
    <w:name w:val="Opi_List"/>
    <w:basedOn w:val="JuList"/>
    <w:rsid w:val="00A05764"/>
  </w:style>
  <w:style w:type="character" w:customStyle="1" w:styleId="OpiNames">
    <w:name w:val="Opi_Names"/>
    <w:basedOn w:val="JuNames"/>
    <w:rsid w:val="00A05764"/>
    <w:rPr>
      <w:smallCaps/>
    </w:rPr>
  </w:style>
  <w:style w:type="character" w:customStyle="1" w:styleId="OpiNamesSignature">
    <w:name w:val="Opi_Names_Signature"/>
    <w:basedOn w:val="JuNames"/>
    <w:rPr>
      <w:smallCaps/>
    </w:rPr>
  </w:style>
  <w:style w:type="paragraph" w:customStyle="1" w:styleId="OpiQuotList">
    <w:name w:val="Opi_Quot_List"/>
    <w:basedOn w:val="OpiQuot"/>
    <w:rsid w:val="00A05764"/>
    <w:pPr>
      <w:tabs>
        <w:tab w:val="left" w:pos="1021"/>
      </w:tabs>
      <w:ind w:left="567" w:firstLine="0"/>
    </w:pPr>
  </w:style>
  <w:style w:type="paragraph" w:customStyle="1" w:styleId="OpiSigned">
    <w:name w:val="Opi_Signed"/>
    <w:basedOn w:val="JuSigned"/>
    <w:rsid w:val="00A05764"/>
    <w:pPr>
      <w:tabs>
        <w:tab w:val="clear" w:pos="851"/>
        <w:tab w:val="center" w:pos="1418"/>
        <w:tab w:val="center" w:pos="5954"/>
      </w:tabs>
    </w:pPr>
  </w:style>
  <w:style w:type="paragraph" w:customStyle="1" w:styleId="DecHTitle">
    <w:name w:val="Dec_H_Title"/>
    <w:basedOn w:val="Normal"/>
    <w:rsid w:val="00A05764"/>
    <w:pPr>
      <w:spacing w:after="240"/>
      <w:jc w:val="center"/>
    </w:pPr>
    <w:rPr>
      <w:sz w:val="28"/>
    </w:rPr>
  </w:style>
  <w:style w:type="paragraph" w:customStyle="1" w:styleId="DecHCase">
    <w:name w:val="Dec_H_Case"/>
    <w:basedOn w:val="DecHTitle"/>
    <w:next w:val="JuPara"/>
    <w:rsid w:val="00A05764"/>
    <w:rPr>
      <w:sz w:val="24"/>
    </w:rPr>
  </w:style>
  <w:style w:type="paragraph" w:customStyle="1" w:styleId="DecList">
    <w:name w:val="Dec_List"/>
    <w:basedOn w:val="Normal"/>
    <w:rsid w:val="00A05764"/>
    <w:pPr>
      <w:spacing w:before="240"/>
      <w:ind w:left="284"/>
      <w:jc w:val="both"/>
    </w:pPr>
  </w:style>
  <w:style w:type="paragraph" w:customStyle="1" w:styleId="SuCoverTitle1">
    <w:name w:val="Su_Cover_Title1"/>
    <w:basedOn w:val="Normal"/>
    <w:next w:val="SuCoverTitle2"/>
    <w:rsid w:val="00A05764"/>
    <w:pPr>
      <w:spacing w:before="2500"/>
      <w:jc w:val="center"/>
    </w:pPr>
    <w:rPr>
      <w:sz w:val="22"/>
    </w:rPr>
  </w:style>
  <w:style w:type="paragraph" w:customStyle="1" w:styleId="SuCoverTitle2">
    <w:name w:val="Su_Cover_Title2"/>
    <w:basedOn w:val="SuCoverTitle1"/>
    <w:next w:val="Normal"/>
    <w:rsid w:val="00A05764"/>
    <w:pPr>
      <w:spacing w:before="240"/>
    </w:pPr>
    <w:rPr>
      <w:sz w:val="18"/>
    </w:rPr>
  </w:style>
  <w:style w:type="paragraph" w:customStyle="1" w:styleId="JuQuotSub">
    <w:name w:val="Ju_Quot_Sub"/>
    <w:basedOn w:val="JuQuot"/>
    <w:rsid w:val="00A05764"/>
    <w:pPr>
      <w:ind w:left="567"/>
    </w:pPr>
  </w:style>
  <w:style w:type="paragraph" w:customStyle="1" w:styleId="JuParaSub">
    <w:name w:val="Ju_Para_Sub"/>
    <w:basedOn w:val="JuPara"/>
    <w:rsid w:val="00A05764"/>
    <w:pPr>
      <w:ind w:left="284"/>
    </w:pPr>
  </w:style>
  <w:style w:type="paragraph" w:customStyle="1" w:styleId="SuPara">
    <w:name w:val="Su_Para"/>
    <w:basedOn w:val="SuKeywords"/>
    <w:rsid w:val="00A05764"/>
    <w:pPr>
      <w:spacing w:before="0" w:after="0"/>
    </w:pPr>
    <w:rPr>
      <w:i w:val="0"/>
    </w:rPr>
  </w:style>
  <w:style w:type="paragraph" w:customStyle="1" w:styleId="SuSubject">
    <w:name w:val="Su_Subject"/>
    <w:basedOn w:val="SuSummary"/>
    <w:rsid w:val="00A05764"/>
    <w:pPr>
      <w:spacing w:before="360"/>
      <w:jc w:val="both"/>
    </w:pPr>
    <w:rPr>
      <w:b/>
      <w:sz w:val="22"/>
    </w:rPr>
  </w:style>
  <w:style w:type="paragraph" w:customStyle="1" w:styleId="SuHHead">
    <w:name w:val="Su_H_Head"/>
    <w:basedOn w:val="SuSubject"/>
    <w:rsid w:val="00A05764"/>
    <w:pPr>
      <w:spacing w:after="120"/>
    </w:pPr>
  </w:style>
  <w:style w:type="paragraph" w:customStyle="1" w:styleId="SuKeywords">
    <w:name w:val="Su_Keywords"/>
    <w:basedOn w:val="SuHHead"/>
    <w:rsid w:val="00A05764"/>
    <w:pPr>
      <w:spacing w:before="120"/>
    </w:pPr>
    <w:rPr>
      <w:b w:val="0"/>
      <w:i/>
    </w:rPr>
  </w:style>
  <w:style w:type="paragraph" w:customStyle="1" w:styleId="SuSummary">
    <w:name w:val="Su_Summary"/>
    <w:basedOn w:val="Normal"/>
    <w:next w:val="SuSubject"/>
    <w:rsid w:val="00A05764"/>
    <w:pPr>
      <w:spacing w:after="240"/>
      <w:jc w:val="center"/>
    </w:pPr>
  </w:style>
  <w:style w:type="paragraph" w:styleId="BalloonText">
    <w:name w:val="Balloon Text"/>
    <w:basedOn w:val="Normal"/>
    <w:semiHidden/>
    <w:rsid w:val="00A70CD7"/>
    <w:rPr>
      <w:rFonts w:ascii="Tahoma" w:hAnsi="Tahoma" w:cs="Tahoma"/>
      <w:sz w:val="16"/>
      <w:szCs w:val="16"/>
    </w:rPr>
  </w:style>
  <w:style w:type="paragraph" w:customStyle="1" w:styleId="PJuPara">
    <w:name w:val="P_Ju_Para"/>
    <w:basedOn w:val="Normal"/>
    <w:rsid w:val="00A05764"/>
    <w:pPr>
      <w:ind w:firstLine="284"/>
      <w:jc w:val="both"/>
    </w:pPr>
  </w:style>
  <w:style w:type="paragraph" w:customStyle="1" w:styleId="PJuQuot">
    <w:name w:val="P_Ju_Quot"/>
    <w:basedOn w:val="Normal"/>
    <w:rsid w:val="00A05764"/>
    <w:pPr>
      <w:spacing w:before="120" w:after="120"/>
      <w:ind w:left="403" w:firstLine="176"/>
      <w:jc w:val="both"/>
    </w:pPr>
    <w:rPr>
      <w:sz w:val="20"/>
    </w:rPr>
  </w:style>
  <w:style w:type="paragraph" w:customStyle="1" w:styleId="PListArticleSubject">
    <w:name w:val="P_List_ArticleSubject"/>
    <w:basedOn w:val="Normal"/>
    <w:rsid w:val="00A05764"/>
    <w:pPr>
      <w:tabs>
        <w:tab w:val="left" w:pos="2977"/>
      </w:tabs>
      <w:ind w:left="2977" w:hanging="2977"/>
    </w:pPr>
  </w:style>
  <w:style w:type="paragraph" w:customStyle="1" w:styleId="PListCaseNo">
    <w:name w:val="P_List_CaseNo"/>
    <w:basedOn w:val="Normal"/>
    <w:rsid w:val="00A05764"/>
    <w:pPr>
      <w:tabs>
        <w:tab w:val="left" w:pos="1276"/>
      </w:tabs>
      <w:spacing w:line="288" w:lineRule="auto"/>
      <w:ind w:left="1276" w:hanging="1276"/>
    </w:pPr>
  </w:style>
  <w:style w:type="paragraph" w:customStyle="1" w:styleId="PListCases">
    <w:name w:val="P_List_Cases"/>
    <w:basedOn w:val="Normal"/>
    <w:rsid w:val="00A05764"/>
    <w:pPr>
      <w:spacing w:line="288" w:lineRule="auto"/>
    </w:pPr>
  </w:style>
  <w:style w:type="paragraph" w:customStyle="1" w:styleId="PTextIntro">
    <w:name w:val="P_Text_Intro"/>
    <w:basedOn w:val="Normal"/>
    <w:rsid w:val="00A05764"/>
    <w:pPr>
      <w:jc w:val="both"/>
    </w:pPr>
    <w:rPr>
      <w:i/>
      <w:sz w:val="20"/>
    </w:rPr>
  </w:style>
  <w:style w:type="paragraph" w:customStyle="1" w:styleId="PTitleCover">
    <w:name w:val="P_Title_Cover"/>
    <w:basedOn w:val="Normal"/>
    <w:rsid w:val="00A05764"/>
    <w:pPr>
      <w:spacing w:before="2500"/>
      <w:jc w:val="center"/>
    </w:pPr>
    <w:rPr>
      <w:b/>
      <w:smallCaps/>
      <w:sz w:val="30"/>
    </w:rPr>
  </w:style>
  <w:style w:type="paragraph" w:customStyle="1" w:styleId="PTitle1Alpha">
    <w:name w:val="P_Title1_Alpha"/>
    <w:basedOn w:val="Normal"/>
    <w:next w:val="Normal"/>
    <w:rsid w:val="00A05764"/>
    <w:pPr>
      <w:spacing w:after="120"/>
      <w:jc w:val="center"/>
    </w:pPr>
    <w:rPr>
      <w:b/>
      <w:smallCaps/>
      <w:sz w:val="30"/>
    </w:rPr>
  </w:style>
  <w:style w:type="paragraph" w:customStyle="1" w:styleId="PTitle1IndexArticle">
    <w:name w:val="P_Title1_IndexArticle"/>
    <w:basedOn w:val="Normal"/>
    <w:rsid w:val="00A05764"/>
    <w:pPr>
      <w:spacing w:after="120"/>
      <w:jc w:val="center"/>
    </w:pPr>
    <w:rPr>
      <w:b/>
      <w:smallCaps/>
      <w:sz w:val="30"/>
    </w:rPr>
  </w:style>
  <w:style w:type="paragraph" w:customStyle="1" w:styleId="PTitle1IndexKey">
    <w:name w:val="P_Title1_IndexKey"/>
    <w:basedOn w:val="Normal"/>
    <w:rsid w:val="00A05764"/>
    <w:pPr>
      <w:spacing w:after="600"/>
      <w:jc w:val="center"/>
    </w:pPr>
    <w:rPr>
      <w:b/>
      <w:smallCaps/>
      <w:sz w:val="30"/>
      <w:lang w:val="en-GB"/>
    </w:rPr>
  </w:style>
  <w:style w:type="paragraph" w:customStyle="1" w:styleId="PTitle1Num">
    <w:name w:val="P_Title1_Num"/>
    <w:basedOn w:val="Normal"/>
    <w:next w:val="PListCaseNo"/>
    <w:rsid w:val="00A05764"/>
    <w:pPr>
      <w:spacing w:after="720"/>
      <w:jc w:val="center"/>
    </w:pPr>
    <w:rPr>
      <w:b/>
      <w:smallCaps/>
      <w:sz w:val="30"/>
    </w:rPr>
  </w:style>
  <w:style w:type="paragraph" w:customStyle="1" w:styleId="PTitle2Country">
    <w:name w:val="P_Title2_Country"/>
    <w:basedOn w:val="Normal"/>
    <w:next w:val="PListCases"/>
    <w:rsid w:val="00A05764"/>
    <w:pPr>
      <w:keepNext/>
      <w:keepLines/>
      <w:spacing w:before="600" w:after="360"/>
    </w:pPr>
    <w:rPr>
      <w:b/>
    </w:rPr>
  </w:style>
  <w:style w:type="paragraph" w:customStyle="1" w:styleId="PTitle2Letters">
    <w:name w:val="P_Title2_Letters"/>
    <w:basedOn w:val="Normal"/>
    <w:next w:val="PListCases"/>
    <w:rsid w:val="00A05764"/>
    <w:pPr>
      <w:keepNext/>
      <w:keepLines/>
      <w:spacing w:before="600" w:after="360"/>
    </w:pPr>
    <w:rPr>
      <w:b/>
      <w:sz w:val="28"/>
    </w:rPr>
  </w:style>
  <w:style w:type="paragraph" w:customStyle="1" w:styleId="PTitle2Part">
    <w:name w:val="P_Title2_Part"/>
    <w:basedOn w:val="Normal"/>
    <w:rsid w:val="00A05764"/>
    <w:pPr>
      <w:keepNext/>
      <w:keepLines/>
      <w:spacing w:before="600" w:after="240"/>
      <w:jc w:val="center"/>
    </w:pPr>
    <w:rPr>
      <w:b/>
      <w:caps/>
    </w:rPr>
  </w:style>
  <w:style w:type="paragraph" w:customStyle="1" w:styleId="PTitle3Article">
    <w:name w:val="P_Title3_Article"/>
    <w:basedOn w:val="Normal"/>
    <w:rsid w:val="00A05764"/>
    <w:pPr>
      <w:keepNext/>
      <w:keepLines/>
      <w:spacing w:before="360" w:after="120"/>
      <w:jc w:val="center"/>
    </w:pPr>
    <w:rPr>
      <w:b/>
      <w:smallCaps/>
      <w:sz w:val="22"/>
    </w:rPr>
  </w:style>
  <w:style w:type="paragraph" w:customStyle="1" w:styleId="PTitle4ArticleSub">
    <w:name w:val="P_Title4_Article_Sub"/>
    <w:basedOn w:val="PTitle3Article"/>
    <w:rsid w:val="00A05764"/>
    <w:pPr>
      <w:spacing w:before="240"/>
    </w:pPr>
    <w:rPr>
      <w:smallCaps w:val="0"/>
      <w:sz w:val="20"/>
    </w:rPr>
  </w:style>
  <w:style w:type="paragraph" w:customStyle="1" w:styleId="PTitle5Subject">
    <w:name w:val="P_Title5_Subject"/>
    <w:basedOn w:val="Normal"/>
    <w:rsid w:val="00A05764"/>
    <w:pPr>
      <w:keepNext/>
      <w:keepLines/>
      <w:spacing w:before="240" w:after="120"/>
      <w:jc w:val="both"/>
    </w:pPr>
    <w:rPr>
      <w:b/>
      <w:i/>
    </w:rPr>
  </w:style>
  <w:style w:type="paragraph" w:customStyle="1" w:styleId="PTitle6SubjectSub">
    <w:name w:val="P_Title6_Subject_Sub"/>
    <w:basedOn w:val="Normal"/>
    <w:rsid w:val="00A05764"/>
    <w:pPr>
      <w:keepNext/>
      <w:keepLines/>
      <w:spacing w:before="240" w:after="120"/>
      <w:ind w:left="284"/>
      <w:jc w:val="both"/>
    </w:pPr>
    <w:rPr>
      <w:b/>
      <w:sz w:val="20"/>
    </w:rPr>
  </w:style>
  <w:style w:type="paragraph" w:customStyle="1" w:styleId="PTitle7CaseName">
    <w:name w:val="P_Title7_CaseName"/>
    <w:basedOn w:val="Normal"/>
    <w:rsid w:val="00A05764"/>
    <w:pPr>
      <w:keepLines/>
      <w:spacing w:after="240"/>
      <w:jc w:val="right"/>
    </w:pPr>
    <w:rPr>
      <w:sz w:val="22"/>
    </w:rPr>
  </w:style>
  <w:style w:type="paragraph" w:customStyle="1" w:styleId="OpiParaSub">
    <w:name w:val="Opi_Para_Sub"/>
    <w:basedOn w:val="JuParaSub"/>
    <w:rsid w:val="00A05764"/>
  </w:style>
  <w:style w:type="paragraph" w:customStyle="1" w:styleId="OpiQuotSub">
    <w:name w:val="Opi_Quot_Sub"/>
    <w:basedOn w:val="JuQuotSub"/>
    <w:rsid w:val="00A05764"/>
  </w:style>
  <w:style w:type="character" w:customStyle="1" w:styleId="JuParaChar">
    <w:name w:val="Ju_Para Char"/>
    <w:basedOn w:val="DefaultParagraphFont"/>
    <w:link w:val="JuPara"/>
    <w:rsid w:val="0007010B"/>
    <w:rPr>
      <w:sz w:val="24"/>
      <w:lang w:val="fr-FR" w:eastAsia="fr-FR" w:bidi="ar-SA"/>
    </w:rPr>
  </w:style>
  <w:style w:type="character" w:customStyle="1" w:styleId="JuParaChar1">
    <w:name w:val="Ju_Para Char1"/>
    <w:basedOn w:val="DefaultParagraphFont"/>
    <w:rsid w:val="00E90F06"/>
    <w:rPr>
      <w:sz w:val="24"/>
      <w:lang w:val="fr-FR" w:eastAsia="fr-FR" w:bidi="ar-SA"/>
    </w:rPr>
  </w:style>
  <w:style w:type="paragraph" w:customStyle="1" w:styleId="JuParaCharChar">
    <w:name w:val="Ju_Para Char Char"/>
    <w:basedOn w:val="Normal"/>
    <w:link w:val="JuParaCharCharChar"/>
    <w:rsid w:val="007F54FD"/>
    <w:pPr>
      <w:ind w:firstLine="284"/>
      <w:jc w:val="both"/>
    </w:pPr>
  </w:style>
  <w:style w:type="character" w:customStyle="1" w:styleId="JuParaCharCharChar">
    <w:name w:val="Ju_Para Char Char Char"/>
    <w:basedOn w:val="DefaultParagraphFont"/>
    <w:link w:val="JuParaCharChar"/>
    <w:rsid w:val="007F54FD"/>
    <w:rPr>
      <w:sz w:val="24"/>
      <w:lang w:val="fr-FR" w:eastAsia="fr-FR" w:bidi="ar-SA"/>
    </w:rPr>
  </w:style>
  <w:style w:type="paragraph" w:customStyle="1" w:styleId="JuParaCharCharChar1">
    <w:name w:val="Ju_Para Char Char Char1"/>
    <w:basedOn w:val="Normal"/>
    <w:link w:val="JuParaCharCharChar1Char"/>
    <w:rsid w:val="006373F5"/>
    <w:pPr>
      <w:ind w:firstLine="284"/>
      <w:jc w:val="both"/>
    </w:pPr>
  </w:style>
  <w:style w:type="character" w:customStyle="1" w:styleId="JuParaCharCharChar1Char">
    <w:name w:val="Ju_Para Char Char Char1 Char"/>
    <w:basedOn w:val="DefaultParagraphFont"/>
    <w:link w:val="JuParaCharCharChar1"/>
    <w:rsid w:val="006373F5"/>
    <w:rPr>
      <w:sz w:val="24"/>
      <w:lang w:val="fr-FR" w:eastAsia="fr-FR" w:bidi="ar-SA"/>
    </w:rPr>
  </w:style>
  <w:style w:type="paragraph" w:customStyle="1" w:styleId="JuParaCharCharCharCharCharCharCharCharCharCharCharCharChar">
    <w:name w:val="Ju_Para Char Char Char Char Char Char Char Char Char Char Char Char Char"/>
    <w:basedOn w:val="Normal"/>
    <w:link w:val="JuParaCharCharCharCharCharCharCharCharCharCharCharCharCharChar"/>
    <w:rsid w:val="00E94D12"/>
    <w:pPr>
      <w:ind w:firstLine="284"/>
      <w:jc w:val="both"/>
    </w:pPr>
  </w:style>
  <w:style w:type="character" w:customStyle="1" w:styleId="JuParaCharCharCharCharCharCharCharCharCharCharCharCharCharChar">
    <w:name w:val="Ju_Para Char Char Char Char Char Char Char Char Char Char Char Char Char Char"/>
    <w:basedOn w:val="DefaultParagraphFont"/>
    <w:link w:val="JuParaCharCharCharCharCharCharCharCharCharCharCharCharChar"/>
    <w:rsid w:val="00E94D12"/>
    <w:rPr>
      <w:sz w:val="24"/>
      <w:lang w:val="fr-FR" w:eastAsia="fr-FR" w:bidi="ar-SA"/>
    </w:rPr>
  </w:style>
  <w:style w:type="paragraph" w:customStyle="1" w:styleId="JuParaCharCharCharCharCharCharCharCharCharCharChar">
    <w:name w:val="Ju_Para Char Char Char Char Char Char Char Char Char Char Char"/>
    <w:basedOn w:val="Normal"/>
    <w:link w:val="JuParaCharCharCharCharCharCharCharCharCharCharCharChar"/>
    <w:rsid w:val="00E523B6"/>
    <w:pPr>
      <w:ind w:firstLine="284"/>
      <w:jc w:val="both"/>
    </w:pPr>
  </w:style>
  <w:style w:type="character" w:customStyle="1" w:styleId="JuParaCharCharCharCharCharCharCharCharCharCharCharChar">
    <w:name w:val="Ju_Para Char Char Char Char Char Char Char Char Char Char Char Char"/>
    <w:basedOn w:val="DefaultParagraphFont"/>
    <w:link w:val="JuParaCharCharCharCharCharCharCharCharCharCharChar"/>
    <w:rsid w:val="00E523B6"/>
    <w:rPr>
      <w:sz w:val="24"/>
      <w:lang w:val="fr-FR" w:eastAsia="fr-FR" w:bidi="ar-SA"/>
    </w:rPr>
  </w:style>
  <w:style w:type="character" w:customStyle="1" w:styleId="JuParaCharCharCharChar">
    <w:name w:val="Ju_Para Char Char Char Char"/>
    <w:basedOn w:val="DefaultParagraphFont"/>
    <w:rsid w:val="00267A7F"/>
    <w:rPr>
      <w:sz w:val="24"/>
      <w:lang w:val="fr-FR" w:eastAsia="fr-FR"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customXml" Target="../customXml/item2.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customXml" Target="../customXml/item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3.xml"/><Relationship Id="rId14" Type="http://schemas.openxmlformats.org/officeDocument/2006/relationships/customXml" Target="../customXml/item3.xml"/></Relationships>
</file>

<file path=word/_rels/header1.xml.rels><?xml version="1.0" encoding="UTF-8" standalone="yes"?>
<Relationships xmlns="http://schemas.openxmlformats.org/package/2006/relationships"><Relationship Id="rId1" Type="http://schemas.openxmlformats.org/officeDocument/2006/relationships/image" Target="media/image1.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558EB02BDB9E204AB350EDD385B68E10" ma:contentTypeVersion="0" ma:contentTypeDescription="Create a new document." ma:contentTypeScope="" ma:versionID="4c0f801ee557d5c8fba2c83aceb7a3a2">
  <xsd:schema xmlns:xsd="http://www.w3.org/2001/XMLSchema" xmlns:xs="http://www.w3.org/2001/XMLSchema" xmlns:p="http://schemas.microsoft.com/office/2006/metadata/properties" targetNamespace="http://schemas.microsoft.com/office/2006/metadata/properties" ma:root="true" ma:fieldsID="66a9e0779a85d62bb2248c31b91edb7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BECD3848-DEA4-4E7C-91F2-22132459B755}"/>
</file>

<file path=customXml/itemProps2.xml><?xml version="1.0" encoding="utf-8"?>
<ds:datastoreItem xmlns:ds="http://schemas.openxmlformats.org/officeDocument/2006/customXml" ds:itemID="{D7596949-C55E-41D1-96F1-93041F0AD583}"/>
</file>

<file path=customXml/itemProps3.xml><?xml version="1.0" encoding="utf-8"?>
<ds:datastoreItem xmlns:ds="http://schemas.openxmlformats.org/officeDocument/2006/customXml" ds:itemID="{534E81FA-1C44-4D1A-B1FB-48979B3CE728}"/>
</file>

<file path=docProps/app.xml><?xml version="1.0" encoding="utf-8"?>
<Properties xmlns="http://schemas.openxmlformats.org/officeDocument/2006/extended-properties" xmlns:vt="http://schemas.openxmlformats.org/officeDocument/2006/docPropsVTypes">
  <Template>Normal.dotm</Template>
  <TotalTime>2</TotalTime>
  <Pages>1</Pages>
  <Words>7008</Words>
  <Characters>39948</Characters>
  <Application>Microsoft Office Word</Application>
  <DocSecurity>0</DocSecurity>
  <Lines>332</Lines>
  <Paragraphs>93</Paragraphs>
  <ScaleCrop>false</ScaleCrop>
  <HeadingPairs>
    <vt:vector size="2" baseType="variant">
      <vt:variant>
        <vt:lpstr>Title</vt:lpstr>
      </vt:variant>
      <vt:variant>
        <vt:i4>1</vt:i4>
      </vt:variant>
    </vt:vector>
  </HeadingPairs>
  <TitlesOfParts>
    <vt:vector size="1" baseType="lpstr">
      <vt:lpstr>ECHR</vt:lpstr>
    </vt:vector>
  </TitlesOfParts>
  <Manager/>
  <Company/>
  <LinksUpToDate>false</LinksUpToDate>
  <CharactersWithSpaces>46863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
  <dc:creator/>
  <cp:keywords/>
  <cp:lastModifiedBy/>
  <cp:revision>3</cp:revision>
  <cp:lastPrinted>2009-04-06T11:31:00Z</cp:lastPrinted>
  <dcterms:created xsi:type="dcterms:W3CDTF">2015-03-17T16:43:00Z</dcterms:created>
  <dcterms:modified xsi:type="dcterms:W3CDTF">2015-03-17T16:43:00Z</dcterms:modified>
  <cp:category>ECHR Template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0x010100558EB02BDB9E204AB350EDD385B68E10</vt:lpwstr>
  </property>
</Properties>
</file>