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763" w:rsidRDefault="00107763">
      <w:pPr>
        <w:jc w:val="center"/>
      </w:pPr>
    </w:p>
    <w:p w:rsidRPr="003057F2" w:rsidR="00CD49A7" w:rsidRDefault="00CD49A7">
      <w:pPr>
        <w:jc w:val="center"/>
      </w:pPr>
    </w:p>
    <w:p w:rsidRPr="003057F2" w:rsidR="00CD49A7" w:rsidRDefault="003057F2">
      <w:pPr>
        <w:jc w:val="center"/>
      </w:pPr>
      <w:r w:rsidRPr="003057F2">
        <w:t>FOURTH SECTION</w:t>
      </w:r>
    </w:p>
    <w:p w:rsidR="00107763" w:rsidRDefault="00107763">
      <w:pPr>
        <w:jc w:val="center"/>
      </w:pPr>
    </w:p>
    <w:p w:rsidRPr="003057F2" w:rsidR="00CD49A7" w:rsidRDefault="00CD49A7">
      <w:pPr>
        <w:jc w:val="center"/>
      </w:pPr>
    </w:p>
    <w:p w:rsidRPr="003057F2" w:rsidR="00CD49A7" w:rsidRDefault="00CD49A7">
      <w:pPr>
        <w:jc w:val="center"/>
        <w:rPr>
          <w:b/>
        </w:rPr>
      </w:pPr>
      <w:r w:rsidRPr="003057F2">
        <w:rPr>
          <w:b/>
        </w:rPr>
        <w:t xml:space="preserve">CASE OF </w:t>
      </w:r>
      <w:r w:rsidRPr="003057F2" w:rsidR="003057F2">
        <w:rPr>
          <w:b/>
        </w:rPr>
        <w:t xml:space="preserve">PETRI SALLINEN AND OTHERS v. </w:t>
      </w:r>
      <w:smartTag w:uri="urn:schemas-microsoft-com:office:smarttags" w:element="country-region">
        <w:smartTag w:uri="urn:schemas-microsoft-com:office:smarttags" w:element="place">
          <w:r w:rsidR="003057F2" w:rsidRPr="003057F2">
            <w:rPr>
              <w:b/>
            </w:rPr>
            <w:t>FINLAND</w:t>
          </w:r>
        </w:smartTag>
      </w:smartTag>
    </w:p>
    <w:p w:rsidR="00CD49A7" w:rsidRDefault="00CD49A7">
      <w:pPr>
        <w:jc w:val="center"/>
      </w:pPr>
    </w:p>
    <w:p w:rsidRPr="003057F2" w:rsidR="00441902" w:rsidRDefault="00441902">
      <w:pPr>
        <w:jc w:val="center"/>
      </w:pPr>
    </w:p>
    <w:p w:rsidRPr="003057F2" w:rsidR="00CD49A7" w:rsidRDefault="00CD49A7">
      <w:pPr>
        <w:jc w:val="center"/>
        <w:rPr>
          <w:i/>
        </w:rPr>
      </w:pPr>
      <w:r w:rsidRPr="003057F2">
        <w:rPr>
          <w:i/>
        </w:rPr>
        <w:t>(</w:t>
      </w:r>
      <w:r w:rsidRPr="003057F2" w:rsidR="003057F2">
        <w:rPr>
          <w:i/>
        </w:rPr>
        <w:t>Application no. 50882/99</w:t>
      </w:r>
      <w:r w:rsidRPr="003057F2">
        <w:rPr>
          <w:i/>
        </w:rPr>
        <w:t>)</w:t>
      </w:r>
    </w:p>
    <w:p w:rsidR="00107763" w:rsidP="00107763" w:rsidRDefault="00107763">
      <w:pPr>
        <w:pStyle w:val="JuCase"/>
        <w:ind w:firstLine="706"/>
        <w:jc w:val="center"/>
        <w:rPr>
          <w:b w:val="0"/>
          <w:i/>
        </w:rPr>
      </w:pPr>
    </w:p>
    <w:p w:rsidR="00107763" w:rsidP="00107763" w:rsidRDefault="00107763">
      <w:pPr>
        <w:pStyle w:val="JuCase"/>
        <w:ind w:firstLine="706"/>
        <w:jc w:val="center"/>
        <w:rPr>
          <w:b w:val="0"/>
          <w:i/>
        </w:rPr>
      </w:pPr>
    </w:p>
    <w:p w:rsidRPr="00EA6538" w:rsidR="00107763" w:rsidP="00107763" w:rsidRDefault="00107763">
      <w:pPr>
        <w:pStyle w:val="JuCase"/>
        <w:ind w:firstLine="706"/>
        <w:jc w:val="center"/>
        <w:rPr>
          <w:b w:val="0"/>
        </w:rPr>
      </w:pPr>
      <w:r w:rsidRPr="00EA6538">
        <w:rPr>
          <w:b w:val="0"/>
        </w:rPr>
        <w:t>JUDGMENT</w:t>
      </w:r>
    </w:p>
    <w:p w:rsidR="00107763" w:rsidP="00107763" w:rsidRDefault="00107763">
      <w:pPr>
        <w:pStyle w:val="JuCase"/>
        <w:ind w:firstLine="706"/>
        <w:jc w:val="center"/>
        <w:rPr>
          <w:b w:val="0"/>
          <w:i/>
        </w:rPr>
      </w:pPr>
    </w:p>
    <w:p w:rsidR="00107763" w:rsidP="00107763" w:rsidRDefault="00107763">
      <w:pPr>
        <w:pStyle w:val="JuCase"/>
        <w:ind w:firstLine="706"/>
        <w:jc w:val="center"/>
        <w:rPr>
          <w:b w:val="0"/>
          <w:i/>
        </w:rPr>
      </w:pPr>
    </w:p>
    <w:p w:rsidRPr="00EA6538" w:rsidR="00107763" w:rsidP="00107763" w:rsidRDefault="00107763">
      <w:pPr>
        <w:pStyle w:val="JuCase"/>
        <w:ind w:firstLine="706"/>
        <w:jc w:val="center"/>
        <w:rPr>
          <w:b w:val="0"/>
        </w:rPr>
      </w:pPr>
      <w:smartTag w:uri="urn:schemas-microsoft-com:office:smarttags" w:element="City">
        <w:smartTag w:uri="urn:schemas-microsoft-com:office:smarttags" w:element="place">
          <w:r w:rsidRPr="00EA6538">
            <w:rPr>
              <w:b w:val="0"/>
            </w:rPr>
            <w:t>STRASBOURG</w:t>
          </w:r>
        </w:smartTag>
      </w:smartTag>
    </w:p>
    <w:p w:rsidR="00107763" w:rsidP="00107763" w:rsidRDefault="00107763">
      <w:pPr>
        <w:pStyle w:val="JuCase"/>
        <w:ind w:firstLine="706"/>
        <w:jc w:val="center"/>
        <w:rPr>
          <w:b w:val="0"/>
          <w:i/>
        </w:rPr>
      </w:pPr>
    </w:p>
    <w:p w:rsidRPr="00441902" w:rsidR="00441902" w:rsidP="00441902" w:rsidRDefault="00441902">
      <w:pPr>
        <w:pStyle w:val="JuParaCharChar"/>
      </w:pPr>
    </w:p>
    <w:p w:rsidRPr="00EA6538" w:rsidR="00107763" w:rsidP="00107763" w:rsidRDefault="00EA6538">
      <w:pPr>
        <w:pStyle w:val="JuCase"/>
        <w:ind w:firstLine="706"/>
        <w:jc w:val="center"/>
        <w:rPr>
          <w:b w:val="0"/>
        </w:rPr>
      </w:pPr>
      <w:smartTag w:uri="urn:schemas-microsoft-com:office:smarttags" w:element="date">
        <w:smartTagPr>
          <w:attr w:name="Month" w:val="9"/>
          <w:attr w:name="Day" w:val="27"/>
          <w:attr w:name="Year" w:val="2005"/>
        </w:smartTagPr>
        <w:r w:rsidRPr="00EA6538">
          <w:rPr>
            <w:b w:val="0"/>
          </w:rPr>
          <w:t>27 September 2005</w:t>
        </w:r>
      </w:smartTag>
    </w:p>
    <w:p w:rsidR="00107763" w:rsidP="00107763" w:rsidRDefault="00107763">
      <w:pPr>
        <w:pStyle w:val="JuCase"/>
        <w:ind w:firstLine="706"/>
        <w:jc w:val="center"/>
        <w:rPr>
          <w:b w:val="0"/>
          <w:i/>
        </w:rPr>
      </w:pPr>
    </w:p>
    <w:p w:rsidR="00441902" w:rsidP="00441902" w:rsidRDefault="00441902">
      <w:pPr>
        <w:jc w:val="center"/>
        <w:rPr>
          <w:color w:val="FF0000"/>
        </w:rPr>
      </w:pPr>
    </w:p>
    <w:p w:rsidR="00441902" w:rsidP="00441902" w:rsidRDefault="00441902">
      <w:pPr>
        <w:jc w:val="center"/>
        <w:rPr>
          <w:color w:val="FF0000"/>
        </w:rPr>
      </w:pPr>
    </w:p>
    <w:p w:rsidR="00441902" w:rsidP="00441902" w:rsidRDefault="00441902">
      <w:pPr>
        <w:jc w:val="center"/>
        <w:rPr>
          <w:b/>
          <w:color w:val="FF0000"/>
          <w:sz w:val="36"/>
          <w:u w:val="single"/>
        </w:rPr>
      </w:pPr>
      <w:r>
        <w:rPr>
          <w:b/>
          <w:color w:val="FF0000"/>
          <w:sz w:val="36"/>
          <w:u w:val="single"/>
        </w:rPr>
        <w:t>FINAL</w:t>
      </w:r>
    </w:p>
    <w:p w:rsidR="00441902" w:rsidP="00441902" w:rsidRDefault="00441902">
      <w:pPr>
        <w:jc w:val="center"/>
        <w:rPr>
          <w:color w:val="FF0000"/>
        </w:rPr>
      </w:pPr>
    </w:p>
    <w:p w:rsidR="00441902" w:rsidP="00441902" w:rsidRDefault="00441902">
      <w:pPr>
        <w:jc w:val="center"/>
        <w:rPr>
          <w:color w:val="FF0000"/>
        </w:rPr>
      </w:pPr>
    </w:p>
    <w:p w:rsidR="00441902" w:rsidP="00441902" w:rsidRDefault="00441902">
      <w:pPr>
        <w:jc w:val="center"/>
        <w:rPr>
          <w:i/>
          <w:color w:val="FF0000"/>
          <w:sz w:val="36"/>
        </w:rPr>
      </w:pPr>
      <w:smartTag w:uri="urn:schemas-microsoft-com:office:smarttags" w:element="date">
        <w:smartTagPr>
          <w:attr w:name="Month" w:val="12"/>
          <w:attr w:name="Day" w:val="27"/>
          <w:attr w:name="Year" w:val="2005"/>
        </w:smartTagPr>
        <w:r>
          <w:rPr>
            <w:i/>
            <w:color w:val="FF0000"/>
            <w:sz w:val="36"/>
          </w:rPr>
          <w:t>27/12/2005</w:t>
        </w:r>
      </w:smartTag>
    </w:p>
    <w:p w:rsidR="00441902" w:rsidP="00441902" w:rsidRDefault="00441902">
      <w:pPr>
        <w:jc w:val="center"/>
        <w:rPr>
          <w:color w:val="FF0000"/>
        </w:rPr>
      </w:pPr>
    </w:p>
    <w:p w:rsidR="00441902" w:rsidP="00441902" w:rsidRDefault="00441902">
      <w:pPr>
        <w:jc w:val="center"/>
        <w:rPr>
          <w:color w:val="FF0000"/>
        </w:rPr>
      </w:pPr>
    </w:p>
    <w:p w:rsidR="00107763" w:rsidP="00107763" w:rsidRDefault="00107763">
      <w:pPr>
        <w:pStyle w:val="JuCase"/>
        <w:ind w:firstLine="706"/>
        <w:jc w:val="center"/>
        <w:rPr>
          <w:b w:val="0"/>
          <w:i/>
        </w:rPr>
      </w:pPr>
      <w:bookmarkStart w:name="_GoBack" w:id="0"/>
      <w:bookmarkEnd w:id="0"/>
    </w:p>
    <w:p w:rsidR="00107763" w:rsidP="00107763" w:rsidRDefault="00107763">
      <w:pPr>
        <w:pStyle w:val="JuCase"/>
        <w:ind w:firstLine="0"/>
        <w:rPr>
          <w:b w:val="0"/>
          <w:i/>
        </w:rPr>
        <w:sectPr w:rsidR="00107763" w:rsidSect="0010776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326"/>
        </w:sectPr>
      </w:pPr>
      <w:r>
        <w:rPr>
          <w:b w:val="0"/>
          <w:i/>
        </w:rPr>
        <w:t>This judgment will become final in the circumstances set out in Article 44 § 2 of the Convention. It may be</w:t>
      </w:r>
      <w:r w:rsidR="00EA6538">
        <w:rPr>
          <w:b w:val="0"/>
          <w:i/>
        </w:rPr>
        <w:t xml:space="preserve"> subject to editorial revision.</w:t>
      </w:r>
      <w:r w:rsidR="00376A65">
        <w:rPr>
          <w:b w:val="0"/>
          <w:i/>
        </w:rPr>
        <w:tab/>
      </w:r>
    </w:p>
    <w:p w:rsidRPr="003057F2" w:rsidR="00CD49A7" w:rsidP="00376A65" w:rsidRDefault="00CD49A7">
      <w:pPr>
        <w:pStyle w:val="JuCase"/>
        <w:ind w:firstLine="706"/>
      </w:pPr>
      <w:r w:rsidRPr="003057F2">
        <w:t xml:space="preserve">In the case of </w:t>
      </w:r>
      <w:r w:rsidRPr="003057F2" w:rsidR="003057F2">
        <w:t xml:space="preserve">Petri SALLINEN and Others v. </w:t>
      </w:r>
      <w:smartTag w:uri="urn:schemas-microsoft-com:office:smarttags" w:element="country-region">
        <w:smartTag w:uri="urn:schemas-microsoft-com:office:smarttags" w:element="place">
          <w:r w:rsidR="003057F2" w:rsidRPr="003057F2">
            <w:t>Finland</w:t>
          </w:r>
        </w:smartTag>
      </w:smartTag>
      <w:r w:rsidRPr="003057F2">
        <w:t>,</w:t>
      </w:r>
    </w:p>
    <w:p w:rsidRPr="003057F2" w:rsidR="00CD49A7" w:rsidRDefault="00CD49A7">
      <w:pPr>
        <w:pStyle w:val="JuParaCharChar"/>
      </w:pPr>
      <w:r w:rsidRPr="003057F2">
        <w:t>The European Court of Human Rights</w:t>
      </w:r>
      <w:r w:rsidRPr="003057F2" w:rsidR="003057F2">
        <w:t xml:space="preserve"> (Fourth Section)</w:t>
      </w:r>
      <w:r w:rsidRPr="003057F2">
        <w:t xml:space="preserve">, sitting as a </w:t>
      </w:r>
      <w:r w:rsidRPr="003057F2" w:rsidR="003057F2">
        <w:t>Chamber</w:t>
      </w:r>
      <w:r w:rsidRPr="003057F2">
        <w:t xml:space="preserve"> composed of:</w:t>
      </w:r>
    </w:p>
    <w:p w:rsidRPr="003057F2" w:rsidR="00CD49A7" w:rsidRDefault="006B68D6">
      <w:pPr>
        <w:pStyle w:val="JuJudges"/>
      </w:pPr>
      <w:r w:rsidRPr="00C467D5">
        <w:tab/>
        <w:t>Sir</w:t>
      </w:r>
      <w:r w:rsidRPr="00C467D5">
        <w:tab/>
        <w:t xml:space="preserve">Nicolas </w:t>
      </w:r>
      <w:r w:rsidRPr="00C467D5">
        <w:rPr>
          <w:rStyle w:val="JuNames"/>
        </w:rPr>
        <w:t>Bratza</w:t>
      </w:r>
      <w:r w:rsidRPr="00C467D5">
        <w:t xml:space="preserve">, </w:t>
      </w:r>
      <w:r w:rsidRPr="00C467D5">
        <w:rPr>
          <w:i/>
        </w:rPr>
        <w:t>President</w:t>
      </w:r>
      <w:r w:rsidRPr="00C467D5">
        <w:t>,</w:t>
      </w:r>
      <w:r w:rsidRPr="00C467D5">
        <w:br/>
      </w:r>
      <w:r w:rsidRPr="00C467D5">
        <w:tab/>
        <w:t>Mr</w:t>
      </w:r>
      <w:r w:rsidRPr="00C467D5">
        <w:tab/>
      </w:r>
      <w:r w:rsidRPr="00C467D5">
        <w:rPr>
          <w:rStyle w:val="JuNames"/>
        </w:rPr>
        <w:t>G.</w:t>
      </w:r>
      <w:r w:rsidRPr="00C467D5">
        <w:t xml:space="preserve"> </w:t>
      </w:r>
      <w:r w:rsidRPr="00C467D5">
        <w:rPr>
          <w:rStyle w:val="JuNames"/>
        </w:rPr>
        <w:t>Bonello</w:t>
      </w:r>
      <w:r w:rsidRPr="00C467D5">
        <w:t>,</w:t>
      </w:r>
      <w:r w:rsidRPr="00C467D5">
        <w:br/>
      </w:r>
      <w:r w:rsidRPr="00C467D5">
        <w:tab/>
        <w:t>Mr</w:t>
      </w:r>
      <w:r w:rsidRPr="00C467D5">
        <w:tab/>
      </w:r>
      <w:r w:rsidRPr="00C467D5">
        <w:rPr>
          <w:rStyle w:val="JuNames"/>
        </w:rPr>
        <w:t>M.</w:t>
      </w:r>
      <w:r w:rsidRPr="00C467D5">
        <w:t xml:space="preserve"> </w:t>
      </w:r>
      <w:r w:rsidRPr="00C467D5">
        <w:rPr>
          <w:rStyle w:val="JuNames"/>
        </w:rPr>
        <w:t>Pellonpää</w:t>
      </w:r>
      <w:r w:rsidRPr="00C467D5">
        <w:t>,</w:t>
      </w:r>
      <w:r w:rsidRPr="00C467D5">
        <w:br/>
      </w:r>
      <w:r w:rsidRPr="00C467D5">
        <w:tab/>
        <w:t>Mr</w:t>
      </w:r>
      <w:r w:rsidRPr="00C467D5">
        <w:tab/>
      </w:r>
      <w:r w:rsidRPr="00C467D5">
        <w:rPr>
          <w:rStyle w:val="JuNames"/>
        </w:rPr>
        <w:t>K.</w:t>
      </w:r>
      <w:r w:rsidRPr="00C467D5">
        <w:t xml:space="preserve"> </w:t>
      </w:r>
      <w:r w:rsidRPr="00C467D5">
        <w:rPr>
          <w:rStyle w:val="JuNames"/>
        </w:rPr>
        <w:t>Traja</w:t>
      </w:r>
      <w:r w:rsidRPr="00C467D5">
        <w:t>,</w:t>
      </w:r>
      <w:r w:rsidRPr="00C467D5">
        <w:br/>
      </w:r>
      <w:r w:rsidRPr="00C467D5">
        <w:tab/>
        <w:t>Mr</w:t>
      </w:r>
      <w:r w:rsidRPr="00C467D5">
        <w:tab/>
      </w:r>
      <w:r w:rsidRPr="00C467D5">
        <w:rPr>
          <w:rStyle w:val="JuNames"/>
        </w:rPr>
        <w:t>L.</w:t>
      </w:r>
      <w:r w:rsidRPr="00C467D5">
        <w:t xml:space="preserve"> </w:t>
      </w:r>
      <w:r w:rsidRPr="00C467D5">
        <w:rPr>
          <w:rStyle w:val="JuNames"/>
        </w:rPr>
        <w:t>Garlicki</w:t>
      </w:r>
      <w:r w:rsidRPr="00C467D5">
        <w:t>,</w:t>
      </w:r>
      <w:r w:rsidRPr="00C467D5">
        <w:br/>
      </w:r>
      <w:r w:rsidRPr="00C467D5">
        <w:tab/>
        <w:t>Mr</w:t>
      </w:r>
      <w:r w:rsidRPr="00C467D5">
        <w:tab/>
      </w:r>
      <w:r w:rsidRPr="00C467D5">
        <w:rPr>
          <w:rStyle w:val="JuNames"/>
        </w:rPr>
        <w:t>J.</w:t>
      </w:r>
      <w:r w:rsidRPr="00C467D5">
        <w:t xml:space="preserve"> </w:t>
      </w:r>
      <w:r w:rsidRPr="00C467D5">
        <w:rPr>
          <w:rStyle w:val="JuNames"/>
        </w:rPr>
        <w:t xml:space="preserve">Borrego </w:t>
      </w:r>
      <w:proofErr w:type="spellStart"/>
      <w:r w:rsidRPr="00C467D5">
        <w:rPr>
          <w:rStyle w:val="JuNames"/>
        </w:rPr>
        <w:t>Borrego</w:t>
      </w:r>
      <w:proofErr w:type="spellEnd"/>
      <w:r w:rsidRPr="00C467D5">
        <w:t>,</w:t>
      </w:r>
      <w:r w:rsidRPr="00C467D5">
        <w:rPr>
          <w:rStyle w:val="JuNames"/>
        </w:rPr>
        <w:br/>
      </w:r>
      <w:r w:rsidRPr="00C467D5">
        <w:tab/>
        <w:t>Ms</w:t>
      </w:r>
      <w:r w:rsidRPr="00C467D5">
        <w:tab/>
      </w:r>
      <w:r w:rsidRPr="00C467D5">
        <w:rPr>
          <w:rStyle w:val="JuNames"/>
        </w:rPr>
        <w:t>L.</w:t>
      </w:r>
      <w:r w:rsidRPr="00C467D5">
        <w:t xml:space="preserve"> </w:t>
      </w:r>
      <w:proofErr w:type="spellStart"/>
      <w:r w:rsidRPr="00C467D5">
        <w:rPr>
          <w:rStyle w:val="JuNames"/>
        </w:rPr>
        <w:t>Mijović</w:t>
      </w:r>
      <w:proofErr w:type="spellEnd"/>
      <w:r w:rsidRPr="00C467D5">
        <w:rPr>
          <w:rStyle w:val="JuNames"/>
        </w:rPr>
        <w:t>,</w:t>
      </w:r>
      <w:r w:rsidRPr="00C467D5">
        <w:t xml:space="preserve"> </w:t>
      </w:r>
      <w:r w:rsidRPr="00C467D5">
        <w:rPr>
          <w:i/>
        </w:rPr>
        <w:t>judges</w:t>
      </w:r>
      <w:r w:rsidRPr="00C467D5">
        <w:t>,</w:t>
      </w:r>
      <w:r w:rsidRPr="00C467D5">
        <w:br/>
      </w:r>
      <w:r w:rsidRPr="003057F2" w:rsidR="00CD49A7">
        <w:tab/>
        <w:t xml:space="preserve">and </w:t>
      </w:r>
      <w:r w:rsidRPr="003057F2" w:rsidR="003057F2">
        <w:t>Mr</w:t>
      </w:r>
      <w:r>
        <w:t>s</w:t>
      </w:r>
      <w:r w:rsidRPr="003057F2" w:rsidR="00CD49A7">
        <w:t xml:space="preserve"> </w:t>
      </w:r>
      <w:r>
        <w:rPr>
          <w:rStyle w:val="JuNames"/>
        </w:rPr>
        <w:t>F. Elens-Passos</w:t>
      </w:r>
      <w:r w:rsidRPr="003057F2" w:rsidR="00CD49A7">
        <w:t xml:space="preserve">, </w:t>
      </w:r>
      <w:r w:rsidRPr="006B68D6">
        <w:rPr>
          <w:i/>
        </w:rPr>
        <w:t>Deputy</w:t>
      </w:r>
      <w:r>
        <w:t xml:space="preserve"> </w:t>
      </w:r>
      <w:r w:rsidRPr="003057F2" w:rsidR="003057F2">
        <w:rPr>
          <w:i/>
        </w:rPr>
        <w:t>Section Registrar</w:t>
      </w:r>
      <w:r w:rsidRPr="003057F2" w:rsidR="00CD49A7">
        <w:t>,</w:t>
      </w:r>
    </w:p>
    <w:p w:rsidRPr="003057F2" w:rsidR="00CD49A7" w:rsidRDefault="00CD49A7">
      <w:pPr>
        <w:pStyle w:val="JuParaCharChar"/>
      </w:pPr>
      <w:r w:rsidRPr="003057F2">
        <w:t xml:space="preserve">Having deliberated in private on </w:t>
      </w:r>
      <w:smartTag w:uri="urn:schemas-microsoft-com:office:smarttags" w:element="date">
        <w:smartTagPr>
          <w:attr w:name="Month" w:val="11"/>
          <w:attr w:name="Day" w:val="25"/>
          <w:attr w:name="Year" w:val="2003"/>
        </w:smartTagPr>
        <w:r w:rsidR="00F9076C">
          <w:t>25 November 2003</w:t>
        </w:r>
      </w:smartTag>
      <w:r w:rsidR="00F9076C">
        <w:t xml:space="preserve"> and on </w:t>
      </w:r>
      <w:smartTag w:uri="urn:schemas-microsoft-com:office:smarttags" w:element="date">
        <w:smartTagPr>
          <w:attr w:name="Month" w:val="9"/>
          <w:attr w:name="Day" w:val="6"/>
          <w:attr w:name="Year" w:val="2005"/>
        </w:smartTagPr>
        <w:r w:rsidR="00F9076C">
          <w:t>6 September </w:t>
        </w:r>
        <w:r w:rsidR="006B68D6">
          <w:t>2005</w:t>
        </w:r>
      </w:smartTag>
      <w:r w:rsidRPr="003057F2">
        <w:t>,</w:t>
      </w:r>
    </w:p>
    <w:p w:rsidRPr="003057F2" w:rsidR="00CD49A7" w:rsidRDefault="00CD49A7">
      <w:pPr>
        <w:pStyle w:val="JuParaCharChar"/>
      </w:pPr>
      <w:r w:rsidRPr="003057F2">
        <w:t>Delivers the following judgment, which was adopted on the last</w:t>
      </w:r>
      <w:r w:rsidRPr="003057F2">
        <w:noBreakHyphen/>
        <w:t>mentioned date:</w:t>
      </w:r>
    </w:p>
    <w:p w:rsidRPr="003057F2" w:rsidR="00CD49A7" w:rsidRDefault="00CD49A7">
      <w:pPr>
        <w:pStyle w:val="JuHHead"/>
      </w:pPr>
      <w:r w:rsidRPr="003057F2">
        <w:t>PROCEDURE</w:t>
      </w:r>
    </w:p>
    <w:p w:rsidR="007560A9" w:rsidP="004B0892" w:rsidRDefault="003057F2">
      <w:pPr>
        <w:pStyle w:val="JuPara"/>
      </w:pPr>
      <w:r w:rsidRPr="003057F2">
        <w:fldChar w:fldCharType="begin"/>
      </w:r>
      <w:r w:rsidRPr="003057F2">
        <w:instrText xml:space="preserve"> SEQ level0 \*arabic </w:instrText>
      </w:r>
      <w:r w:rsidRPr="003057F2">
        <w:fldChar w:fldCharType="separate"/>
      </w:r>
      <w:r w:rsidR="00767260">
        <w:rPr>
          <w:noProof/>
        </w:rPr>
        <w:t>1</w:t>
      </w:r>
      <w:r w:rsidRPr="003057F2">
        <w:fldChar w:fldCharType="end"/>
      </w:r>
      <w:r w:rsidRPr="003057F2" w:rsidR="00CD49A7">
        <w:t xml:space="preserve">.  The case originated in </w:t>
      </w:r>
      <w:r w:rsidRPr="003057F2">
        <w:t>an application (no. 50882/99)</w:t>
      </w:r>
      <w:r w:rsidRPr="003057F2" w:rsidR="00CD49A7">
        <w:t xml:space="preserve"> against </w:t>
      </w:r>
      <w:r w:rsidRPr="003057F2">
        <w:t>the Republic of Finland</w:t>
      </w:r>
      <w:r w:rsidRPr="003057F2" w:rsidR="00CD49A7">
        <w:t xml:space="preserve"> lodged with the </w:t>
      </w:r>
      <w:r w:rsidRPr="003057F2">
        <w:t>Court under Article 34</w:t>
      </w:r>
      <w:r w:rsidRPr="003057F2" w:rsidR="00CD49A7">
        <w:t xml:space="preserve"> of the Convention for the Protection of Human Rights and Fundamental Freedoms (“the Convention”) by</w:t>
      </w:r>
      <w:r w:rsidR="004B0892">
        <w:t xml:space="preserve"> </w:t>
      </w:r>
      <w:r w:rsidR="00376A1C">
        <w:t xml:space="preserve">18 </w:t>
      </w:r>
      <w:r w:rsidRPr="003057F2">
        <w:t xml:space="preserve">Finnish nationals, </w:t>
      </w:r>
      <w:r w:rsidR="004B0892">
        <w:t>Mr</w:t>
      </w:r>
      <w:r w:rsidRPr="003057F2">
        <w:t xml:space="preserve"> Petri Sallinen</w:t>
      </w:r>
      <w:r w:rsidR="004B0892">
        <w:t xml:space="preserve"> (born in 1968 and resident in </w:t>
      </w:r>
      <w:proofErr w:type="spellStart"/>
      <w:r w:rsidR="004B0892">
        <w:t>Joensuu</w:t>
      </w:r>
      <w:proofErr w:type="spellEnd"/>
      <w:r w:rsidR="004B0892">
        <w:t xml:space="preserve">), Ms. H. (born in 1931 and resident in </w:t>
      </w:r>
      <w:proofErr w:type="spellStart"/>
      <w:r w:rsidR="004B0892">
        <w:t>Joensuu</w:t>
      </w:r>
      <w:proofErr w:type="spellEnd"/>
      <w:r w:rsidR="004B0892">
        <w:t xml:space="preserve">), Ms. M. (born in 1962 and resident in </w:t>
      </w:r>
      <w:proofErr w:type="spellStart"/>
      <w:r w:rsidR="004B0892">
        <w:t>Joensuu</w:t>
      </w:r>
      <w:proofErr w:type="spellEnd"/>
      <w:r w:rsidR="004B0892">
        <w:t xml:space="preserve">), Mr. P.S. (born in 1962 and resident at </w:t>
      </w:r>
      <w:proofErr w:type="spellStart"/>
      <w:r w:rsidR="004B0892">
        <w:t>Onkamo</w:t>
      </w:r>
      <w:proofErr w:type="spellEnd"/>
      <w:r w:rsidR="004B0892">
        <w:t xml:space="preserve">), Mr. J. (born in 1967 and resident in </w:t>
      </w:r>
      <w:proofErr w:type="spellStart"/>
      <w:r w:rsidR="004B0892">
        <w:t>Joensuu</w:t>
      </w:r>
      <w:proofErr w:type="spellEnd"/>
      <w:r w:rsidR="004B0892">
        <w:t xml:space="preserve">), Mr. J.J. (born in 1974 and resident at </w:t>
      </w:r>
      <w:proofErr w:type="spellStart"/>
      <w:r w:rsidR="004B0892">
        <w:t>Lehmo</w:t>
      </w:r>
      <w:proofErr w:type="spellEnd"/>
      <w:r w:rsidR="004B0892">
        <w:t xml:space="preserve">), Ms. N. (born in1976 and resident at </w:t>
      </w:r>
      <w:proofErr w:type="spellStart"/>
      <w:r w:rsidR="004B0892">
        <w:t>Lehmo</w:t>
      </w:r>
      <w:proofErr w:type="spellEnd"/>
      <w:r w:rsidR="004B0892">
        <w:t xml:space="preserve">), Mr. V. (born in 1940 and resident at </w:t>
      </w:r>
      <w:proofErr w:type="spellStart"/>
      <w:r w:rsidR="004B0892">
        <w:t>Suhmura</w:t>
      </w:r>
      <w:proofErr w:type="spellEnd"/>
      <w:r w:rsidR="004B0892">
        <w:t xml:space="preserve">), Mr. L. (born in 1945 and resident at </w:t>
      </w:r>
      <w:proofErr w:type="spellStart"/>
      <w:r w:rsidR="004B0892">
        <w:t>Suhmura</w:t>
      </w:r>
      <w:proofErr w:type="spellEnd"/>
      <w:r w:rsidR="004B0892">
        <w:t xml:space="preserve">), Mr. T. (born in 1943 and resident in </w:t>
      </w:r>
      <w:proofErr w:type="spellStart"/>
      <w:r w:rsidR="004B0892">
        <w:t>Joensuu</w:t>
      </w:r>
      <w:proofErr w:type="spellEnd"/>
      <w:r w:rsidR="004B0892">
        <w:t xml:space="preserve">), Mr. K, born in 1964 and resident at </w:t>
      </w:r>
      <w:proofErr w:type="spellStart"/>
      <w:r w:rsidR="004B0892">
        <w:t>Kylmäkoski</w:t>
      </w:r>
      <w:proofErr w:type="spellEnd"/>
      <w:r w:rsidR="004B0892">
        <w:t xml:space="preserve">, Mr. T.A. (born in 1968 and resident in </w:t>
      </w:r>
      <w:proofErr w:type="spellStart"/>
      <w:r w:rsidR="004B0892">
        <w:t>Joensuu</w:t>
      </w:r>
      <w:proofErr w:type="spellEnd"/>
      <w:r w:rsidR="004B0892">
        <w:t xml:space="preserve">), Ms. T.S. (born in 1971 and resident in </w:t>
      </w:r>
      <w:proofErr w:type="spellStart"/>
      <w:r w:rsidR="004B0892">
        <w:t>Joensuu</w:t>
      </w:r>
      <w:proofErr w:type="spellEnd"/>
      <w:r w:rsidR="004B0892">
        <w:t xml:space="preserve">), Ms. S. (born in 1942 and resident in </w:t>
      </w:r>
      <w:proofErr w:type="spellStart"/>
      <w:r w:rsidR="004B0892">
        <w:t>Joensuu</w:t>
      </w:r>
      <w:proofErr w:type="spellEnd"/>
      <w:r w:rsidR="004B0892">
        <w:t xml:space="preserve">), Mr. J.V. (born in 1968 and resident in </w:t>
      </w:r>
      <w:proofErr w:type="spellStart"/>
      <w:r w:rsidR="004B0892">
        <w:t>Joensuu</w:t>
      </w:r>
      <w:proofErr w:type="spellEnd"/>
      <w:r w:rsidR="004B0892">
        <w:t xml:space="preserve">), Mr. A.H. (born in 1952 and resident in </w:t>
      </w:r>
      <w:proofErr w:type="spellStart"/>
      <w:r w:rsidR="004B0892">
        <w:t>Joensuu</w:t>
      </w:r>
      <w:proofErr w:type="spellEnd"/>
      <w:r w:rsidR="004B0892">
        <w:t xml:space="preserve">), Ms. T.T. (born in 1945 and resident in </w:t>
      </w:r>
      <w:proofErr w:type="spellStart"/>
      <w:r w:rsidR="004B0892">
        <w:t>Joensuu</w:t>
      </w:r>
      <w:proofErr w:type="spellEnd"/>
      <w:r w:rsidR="004B0892">
        <w:t xml:space="preserve">), and Mr. R., born in 1962 and resident at </w:t>
      </w:r>
      <w:proofErr w:type="spellStart"/>
      <w:r w:rsidR="004B0892">
        <w:t>Lehmo</w:t>
      </w:r>
      <w:proofErr w:type="spellEnd"/>
      <w:r w:rsidR="004B0892">
        <w:t xml:space="preserve"> </w:t>
      </w:r>
      <w:r w:rsidRPr="003057F2">
        <w:t>(“the applicants”), on 2 September 1999</w:t>
      </w:r>
      <w:r w:rsidR="004B0892">
        <w:t>.</w:t>
      </w:r>
    </w:p>
    <w:p w:rsidRPr="003057F2" w:rsidR="00CD49A7" w:rsidRDefault="003057F2">
      <w:pPr>
        <w:pStyle w:val="JuParaCharChar"/>
      </w:pPr>
      <w:r w:rsidRPr="003057F2">
        <w:fldChar w:fldCharType="begin"/>
      </w:r>
      <w:r w:rsidRPr="003057F2">
        <w:instrText xml:space="preserve"> SEQ level0 \*arabic </w:instrText>
      </w:r>
      <w:r w:rsidRPr="003057F2">
        <w:fldChar w:fldCharType="separate"/>
      </w:r>
      <w:r w:rsidR="00767260">
        <w:rPr>
          <w:noProof/>
        </w:rPr>
        <w:t>2</w:t>
      </w:r>
      <w:r w:rsidRPr="003057F2">
        <w:fldChar w:fldCharType="end"/>
      </w:r>
      <w:r w:rsidRPr="003057F2" w:rsidR="00CD49A7">
        <w:t>.  </w:t>
      </w:r>
      <w:r w:rsidRPr="003057F2">
        <w:t xml:space="preserve">The applicants were represented by </w:t>
      </w:r>
      <w:r>
        <w:t>Mr</w:t>
      </w:r>
      <w:r w:rsidRPr="003057F2">
        <w:t xml:space="preserve"> </w:t>
      </w:r>
      <w:proofErr w:type="spellStart"/>
      <w:r>
        <w:t>Markku</w:t>
      </w:r>
      <w:proofErr w:type="spellEnd"/>
      <w:r w:rsidRPr="003057F2">
        <w:t xml:space="preserve"> </w:t>
      </w:r>
      <w:proofErr w:type="spellStart"/>
      <w:r w:rsidRPr="003057F2">
        <w:t>Fredman</w:t>
      </w:r>
      <w:proofErr w:type="spellEnd"/>
      <w:r w:rsidRPr="003057F2">
        <w:t xml:space="preserve">, a lawyer practising in </w:t>
      </w:r>
      <w:smartTag w:uri="urn:schemas-microsoft-com:office:smarttags" w:element="City">
        <w:smartTag w:uri="urn:schemas-microsoft-com:office:smarttags" w:element="place">
          <w:r w:rsidRPr="003057F2">
            <w:t>H</w:t>
          </w:r>
          <w:r w:rsidR="004B0892">
            <w:t>elsinki</w:t>
          </w:r>
        </w:smartTag>
      </w:smartTag>
      <w:r w:rsidRPr="003057F2">
        <w:t xml:space="preserve">. </w:t>
      </w:r>
      <w:r w:rsidRPr="003057F2" w:rsidR="00CD49A7">
        <w:t xml:space="preserve">The </w:t>
      </w:r>
      <w:r w:rsidRPr="003057F2">
        <w:t>Finnish</w:t>
      </w:r>
      <w:r w:rsidRPr="003057F2" w:rsidR="00CD49A7">
        <w:t xml:space="preserve"> Government (“the Government”) were r</w:t>
      </w:r>
      <w:r>
        <w:t>epresented by their Agent, Mr</w:t>
      </w:r>
      <w:r w:rsidRPr="003057F2" w:rsidR="00CD49A7">
        <w:t xml:space="preserve"> </w:t>
      </w:r>
      <w:proofErr w:type="spellStart"/>
      <w:r>
        <w:t>Arto</w:t>
      </w:r>
      <w:proofErr w:type="spellEnd"/>
      <w:r>
        <w:t xml:space="preserve"> </w:t>
      </w:r>
      <w:proofErr w:type="spellStart"/>
      <w:r>
        <w:t>Kosonen</w:t>
      </w:r>
      <w:proofErr w:type="spellEnd"/>
      <w:r w:rsidRPr="003057F2" w:rsidR="00CD49A7">
        <w:t xml:space="preserve">, </w:t>
      </w:r>
      <w:r>
        <w:t>Director, Ministry for Foreign Affairs</w:t>
      </w:r>
      <w:r w:rsidRPr="003057F2" w:rsidR="00CD49A7">
        <w:t>.</w:t>
      </w:r>
    </w:p>
    <w:p w:rsidRPr="003057F2" w:rsidR="00CD49A7" w:rsidRDefault="003057F2">
      <w:pPr>
        <w:pStyle w:val="JuParaCharChar"/>
      </w:pPr>
      <w:r w:rsidRPr="003057F2">
        <w:fldChar w:fldCharType="begin"/>
      </w:r>
      <w:r w:rsidRPr="003057F2">
        <w:instrText xml:space="preserve"> SEQ level0 \*arabic </w:instrText>
      </w:r>
      <w:r w:rsidRPr="003057F2">
        <w:fldChar w:fldCharType="separate"/>
      </w:r>
      <w:r w:rsidR="00767260">
        <w:rPr>
          <w:noProof/>
        </w:rPr>
        <w:t>3</w:t>
      </w:r>
      <w:r w:rsidRPr="003057F2">
        <w:fldChar w:fldCharType="end"/>
      </w:r>
      <w:r w:rsidRPr="003057F2" w:rsidR="00CD49A7">
        <w:t xml:space="preserve">.  The </w:t>
      </w:r>
      <w:r w:rsidRPr="003057F2">
        <w:t>applicants</w:t>
      </w:r>
      <w:r w:rsidR="004B0892">
        <w:t xml:space="preserve"> </w:t>
      </w:r>
      <w:r w:rsidRPr="0005015E" w:rsidR="004B0892">
        <w:t xml:space="preserve">complained about </w:t>
      </w:r>
      <w:r w:rsidR="004B0892">
        <w:t>the search and seizure of privileged material in the first applicant</w:t>
      </w:r>
      <w:r w:rsidR="007560A9">
        <w:t>'</w:t>
      </w:r>
      <w:r w:rsidR="004B0892">
        <w:t>s law firm</w:t>
      </w:r>
      <w:r w:rsidRPr="003057F2" w:rsidR="00CD49A7">
        <w:t>.</w:t>
      </w:r>
      <w:r w:rsidRPr="004B0892" w:rsidR="004B0892">
        <w:t xml:space="preserve"> </w:t>
      </w:r>
      <w:r w:rsidRPr="0005015E" w:rsidR="004B0892">
        <w:t>They relied on Articles </w:t>
      </w:r>
      <w:r w:rsidR="004B0892">
        <w:t>6</w:t>
      </w:r>
      <w:r w:rsidRPr="0005015E" w:rsidR="004B0892">
        <w:t xml:space="preserve">, </w:t>
      </w:r>
      <w:r w:rsidR="004B0892">
        <w:t>8</w:t>
      </w:r>
      <w:r w:rsidRPr="0005015E" w:rsidR="004B0892">
        <w:t xml:space="preserve"> and </w:t>
      </w:r>
      <w:r w:rsidR="004B0892">
        <w:t>13</w:t>
      </w:r>
      <w:r w:rsidRPr="0005015E" w:rsidR="004B0892">
        <w:t xml:space="preserve"> of the Convention.</w:t>
      </w:r>
    </w:p>
    <w:p w:rsidR="007560A9" w:rsidRDefault="003057F2">
      <w:pPr>
        <w:pStyle w:val="JuParaCharChar"/>
      </w:pPr>
      <w:r w:rsidRPr="003057F2">
        <w:fldChar w:fldCharType="begin"/>
      </w:r>
      <w:r w:rsidRPr="003057F2">
        <w:instrText xml:space="preserve"> SEQ level0 \*arabic </w:instrText>
      </w:r>
      <w:r w:rsidRPr="003057F2">
        <w:fldChar w:fldCharType="separate"/>
      </w:r>
      <w:r w:rsidR="00767260">
        <w:rPr>
          <w:noProof/>
        </w:rPr>
        <w:t>4</w:t>
      </w:r>
      <w:r w:rsidRPr="003057F2">
        <w:fldChar w:fldCharType="end"/>
      </w:r>
      <w:r w:rsidRPr="003057F2" w:rsidR="00CD49A7">
        <w:t xml:space="preserve">.  The </w:t>
      </w:r>
      <w:r w:rsidRPr="003057F2">
        <w:t>application was</w:t>
      </w:r>
      <w:r w:rsidRPr="003057F2" w:rsidR="00CD49A7">
        <w:t xml:space="preserve"> allocated to the </w:t>
      </w:r>
      <w:r w:rsidRPr="003057F2">
        <w:t>Fourth Section</w:t>
      </w:r>
      <w:r w:rsidRPr="003057F2" w:rsidR="00CD49A7">
        <w:t xml:space="preserve"> of the Court (Rule 52 § 1 of the Rules of Court). </w:t>
      </w:r>
      <w:r w:rsidRPr="003057F2">
        <w:t>Within that Section, the Chamber that would consider the case (Article 27 § 1 of the Convention) was constituted as provided in Rule 26 § 1.</w:t>
      </w:r>
    </w:p>
    <w:p w:rsidRPr="003057F2" w:rsidR="00CD49A7" w:rsidRDefault="003057F2">
      <w:pPr>
        <w:pStyle w:val="JuParaCharChar"/>
      </w:pPr>
      <w:r w:rsidRPr="003057F2">
        <w:fldChar w:fldCharType="begin"/>
      </w:r>
      <w:r w:rsidRPr="003057F2">
        <w:instrText xml:space="preserve"> SEQ level0 \*arabic </w:instrText>
      </w:r>
      <w:r w:rsidRPr="003057F2">
        <w:fldChar w:fldCharType="separate"/>
      </w:r>
      <w:r w:rsidR="00767260">
        <w:rPr>
          <w:noProof/>
        </w:rPr>
        <w:t>5</w:t>
      </w:r>
      <w:r w:rsidRPr="003057F2">
        <w:fldChar w:fldCharType="end"/>
      </w:r>
      <w:r w:rsidRPr="003057F2">
        <w:t xml:space="preserve">.  By a decision of </w:t>
      </w:r>
      <w:smartTag w:uri="urn:schemas-microsoft-com:office:smarttags" w:element="date">
        <w:smartTagPr>
          <w:attr w:name="Month" w:val="11"/>
          <w:attr w:name="Day" w:val="25"/>
          <w:attr w:name="Year" w:val="2003"/>
        </w:smartTagPr>
        <w:r w:rsidRPr="003057F2">
          <w:t>25 November 2003</w:t>
        </w:r>
      </w:smartTag>
      <w:r w:rsidR="004B0892">
        <w:t xml:space="preserve"> </w:t>
      </w:r>
      <w:r w:rsidRPr="003057F2">
        <w:t>the Court declared the application admissible.</w:t>
      </w:r>
    </w:p>
    <w:p w:rsidRPr="003057F2" w:rsidR="003057F2" w:rsidRDefault="003057F2">
      <w:pPr>
        <w:pStyle w:val="JuParaCharChar"/>
      </w:pPr>
      <w:r w:rsidRPr="003057F2">
        <w:fldChar w:fldCharType="begin"/>
      </w:r>
      <w:r w:rsidRPr="003057F2">
        <w:instrText xml:space="preserve"> SEQ level0 \*arabic </w:instrText>
      </w:r>
      <w:r w:rsidRPr="003057F2">
        <w:fldChar w:fldCharType="separate"/>
      </w:r>
      <w:r w:rsidR="00767260">
        <w:rPr>
          <w:noProof/>
        </w:rPr>
        <w:t>6</w:t>
      </w:r>
      <w:r w:rsidRPr="003057F2">
        <w:fldChar w:fldCharType="end"/>
      </w:r>
      <w:r w:rsidR="004B0892">
        <w:t>.  </w:t>
      </w:r>
      <w:r w:rsidRPr="003057F2" w:rsidR="00CD49A7">
        <w:t xml:space="preserve">The </w:t>
      </w:r>
      <w:r w:rsidRPr="003057F2">
        <w:t>applicants</w:t>
      </w:r>
      <w:r w:rsidRPr="003057F2" w:rsidR="00CD49A7">
        <w:t xml:space="preserve"> and the Government each filed </w:t>
      </w:r>
      <w:r w:rsidRPr="003057F2">
        <w:t>observations on the merits (Rule 59 § 1).</w:t>
      </w:r>
      <w:r w:rsidR="004B0892">
        <w:t xml:space="preserve"> </w:t>
      </w:r>
      <w:r w:rsidRPr="003057F2" w:rsidR="00CD49A7">
        <w:t xml:space="preserve">The </w:t>
      </w:r>
      <w:r w:rsidRPr="003057F2">
        <w:t>Chamber</w:t>
      </w:r>
      <w:r w:rsidRPr="003057F2" w:rsidR="00CD49A7">
        <w:t xml:space="preserve"> having decided, after consulting the parties, that no hearing on the merits was required (Rule 59 § 3 </w:t>
      </w:r>
      <w:r w:rsidRPr="003057F2" w:rsidR="00CD49A7">
        <w:rPr>
          <w:i/>
        </w:rPr>
        <w:t>in fine</w:t>
      </w:r>
      <w:r w:rsidR="004B0892">
        <w:t xml:space="preserve">). The </w:t>
      </w:r>
      <w:r w:rsidRPr="003057F2" w:rsidR="00CD49A7">
        <w:t>parties replied in writing to each other</w:t>
      </w:r>
      <w:r w:rsidR="007560A9">
        <w:t>'</w:t>
      </w:r>
      <w:r w:rsidR="004B0892">
        <w:t>s observations.</w:t>
      </w:r>
      <w:r w:rsidRPr="003057F2">
        <w:t xml:space="preserve"> In addition, third-par</w:t>
      </w:r>
      <w:r w:rsidR="004B0892">
        <w:t xml:space="preserve">ty comments were received from </w:t>
      </w:r>
      <w:r w:rsidRPr="003057F2">
        <w:t xml:space="preserve">the </w:t>
      </w:r>
      <w:r w:rsidR="004B0892">
        <w:t>Finnish Bar Association</w:t>
      </w:r>
      <w:r w:rsidRPr="003057F2">
        <w:t xml:space="preserve">, which had been given leave by the President to intervene in the written procedure (Article 36 § 2 of </w:t>
      </w:r>
      <w:r w:rsidR="004B0892">
        <w:t>the Conventi</w:t>
      </w:r>
      <w:r w:rsidR="00DC3E86">
        <w:t xml:space="preserve">on and Rule 44 § 2). </w:t>
      </w:r>
      <w:r w:rsidRPr="003057F2">
        <w:t>The parties</w:t>
      </w:r>
      <w:r w:rsidR="004B0892">
        <w:t xml:space="preserve"> were given the possibility to</w:t>
      </w:r>
      <w:r w:rsidRPr="003057F2">
        <w:t xml:space="preserve"> repl</w:t>
      </w:r>
      <w:r w:rsidR="004B0892">
        <w:t>y</w:t>
      </w:r>
      <w:r w:rsidRPr="003057F2">
        <w:t xml:space="preserve"> t</w:t>
      </w:r>
      <w:r w:rsidR="00DC3E86">
        <w:t>o those comments (Rule 44 § 5).</w:t>
      </w:r>
    </w:p>
    <w:p w:rsidRPr="003057F2" w:rsidR="00CD49A7" w:rsidP="00F92A55" w:rsidRDefault="00CD49A7">
      <w:pPr>
        <w:pStyle w:val="JuHHead"/>
      </w:pPr>
      <w:r w:rsidRPr="003057F2">
        <w:t>THE FACTS</w:t>
      </w:r>
    </w:p>
    <w:p w:rsidRPr="003057F2" w:rsidR="00CD49A7" w:rsidP="00F92A55" w:rsidRDefault="00CD49A7">
      <w:pPr>
        <w:pStyle w:val="JuHIRoman"/>
      </w:pPr>
      <w:r w:rsidRPr="003057F2">
        <w:t>I.  THE CIRCUMSTANCES OF THE CASE</w:t>
      </w:r>
    </w:p>
    <w:p w:rsidR="007560A9" w:rsidP="00606FBC" w:rsidRDefault="00E95FE4">
      <w:pPr>
        <w:pStyle w:val="JuParaCharChar"/>
      </w:pPr>
      <w:r>
        <w:fldChar w:fldCharType="begin"/>
      </w:r>
      <w:r>
        <w:instrText xml:space="preserve"> SEQ level0 \*arabic </w:instrText>
      </w:r>
      <w:r>
        <w:fldChar w:fldCharType="separate"/>
      </w:r>
      <w:r w:rsidR="00767260">
        <w:rPr>
          <w:noProof/>
        </w:rPr>
        <w:t>7</w:t>
      </w:r>
      <w:r>
        <w:fldChar w:fldCharType="end"/>
      </w:r>
      <w:r>
        <w:t>.  </w:t>
      </w:r>
      <w:r w:rsidR="00606FBC">
        <w:t xml:space="preserve">The first applicant was </w:t>
      </w:r>
      <w:r w:rsidRPr="003057F2" w:rsidR="00606FBC">
        <w:t xml:space="preserve">born in 1968 </w:t>
      </w:r>
      <w:r w:rsidR="00606FBC">
        <w:t xml:space="preserve">and lives </w:t>
      </w:r>
      <w:r w:rsidR="00376A65">
        <w:t xml:space="preserve">in </w:t>
      </w:r>
      <w:proofErr w:type="spellStart"/>
      <w:r w:rsidR="00606FBC">
        <w:t>Joensuu</w:t>
      </w:r>
      <w:proofErr w:type="spellEnd"/>
      <w:r w:rsidR="00606FBC">
        <w:t xml:space="preserve">. He is a member of the Finnish Bar. The other </w:t>
      </w:r>
      <w:r w:rsidR="00376A1C">
        <w:t xml:space="preserve">17 </w:t>
      </w:r>
      <w:r w:rsidR="00606FBC">
        <w:t>applicants were his clients at the relevant time (“the client applicants”).</w:t>
      </w:r>
    </w:p>
    <w:p w:rsidR="007560A9" w:rsidP="00606FBC" w:rsidRDefault="00E95FE4">
      <w:pPr>
        <w:pStyle w:val="JuParaCharChar"/>
      </w:pPr>
      <w:r>
        <w:fldChar w:fldCharType="begin"/>
      </w:r>
      <w:r>
        <w:instrText xml:space="preserve"> SEQ level0 \*arabic </w:instrText>
      </w:r>
      <w:r>
        <w:fldChar w:fldCharType="separate"/>
      </w:r>
      <w:r w:rsidR="00767260">
        <w:rPr>
          <w:noProof/>
        </w:rPr>
        <w:t>8</w:t>
      </w:r>
      <w:r>
        <w:fldChar w:fldCharType="end"/>
      </w:r>
      <w:r>
        <w:t>.  </w:t>
      </w:r>
      <w:r w:rsidR="00606FBC">
        <w:t xml:space="preserve">On </w:t>
      </w:r>
      <w:smartTag w:uri="urn:schemas-microsoft-com:office:smarttags" w:element="date">
        <w:smartTagPr>
          <w:attr w:name="Month" w:val="1"/>
          <w:attr w:name="Day" w:val="26"/>
          <w:attr w:name="Year" w:val="1999"/>
        </w:smartTagPr>
        <w:r w:rsidR="00606FBC">
          <w:t>26 January 1999</w:t>
        </w:r>
      </w:smartTag>
      <w:r w:rsidR="00606FBC">
        <w:t xml:space="preserve"> the police conducted a search – it is not entirely clear of which premises – based on the suspicion that </w:t>
      </w:r>
      <w:r w:rsidR="00563BF0">
        <w:t>the first applicant</w:t>
      </w:r>
      <w:r w:rsidR="007560A9">
        <w:t>'</w:t>
      </w:r>
      <w:r w:rsidR="00563BF0">
        <w:t>s clients X and Y</w:t>
      </w:r>
      <w:r w:rsidR="00606FBC">
        <w:t xml:space="preserve"> (not client applicants before the Court) had committed aggravated debtor</w:t>
      </w:r>
      <w:r w:rsidR="007560A9">
        <w:t>'</w:t>
      </w:r>
      <w:r w:rsidR="00606FBC">
        <w:t>s fraud. In the c</w:t>
      </w:r>
      <w:r w:rsidR="00563BF0">
        <w:t>ourse of that search X</w:t>
      </w:r>
      <w:r w:rsidR="00606FBC">
        <w:t xml:space="preserve"> managed to destroy the original of a promissory note which the </w:t>
      </w:r>
      <w:r w:rsidR="00376A1C">
        <w:t>police had attempted to seize and which may have been relevant to</w:t>
      </w:r>
      <w:r w:rsidR="00606FBC">
        <w:t xml:space="preserve"> the financial arrangements underlying the suspected offence.</w:t>
      </w:r>
    </w:p>
    <w:p w:rsidR="007560A9" w:rsidP="00606FBC" w:rsidRDefault="00376A65">
      <w:pPr>
        <w:pStyle w:val="JuParaCharChar"/>
      </w:pPr>
      <w:r>
        <w:fldChar w:fldCharType="begin"/>
      </w:r>
      <w:r>
        <w:instrText xml:space="preserve"> SEQ level0 \*arabic </w:instrText>
      </w:r>
      <w:r>
        <w:fldChar w:fldCharType="separate"/>
      </w:r>
      <w:r w:rsidR="00767260">
        <w:rPr>
          <w:noProof/>
        </w:rPr>
        <w:t>9</w:t>
      </w:r>
      <w:r>
        <w:fldChar w:fldCharType="end"/>
      </w:r>
      <w:r>
        <w:t>.  </w:t>
      </w:r>
      <w:r w:rsidR="00606FBC">
        <w:t>At the time the first applicant</w:t>
      </w:r>
      <w:r w:rsidR="007560A9">
        <w:t>'</w:t>
      </w:r>
      <w:r w:rsidR="00606FBC">
        <w:t xml:space="preserve">s status in the investigation had been that of a witness. On </w:t>
      </w:r>
      <w:smartTag w:uri="urn:schemas-microsoft-com:office:smarttags" w:element="date">
        <w:smartTagPr>
          <w:attr w:name="Month" w:val="2"/>
          <w:attr w:name="Day" w:val="22"/>
          <w:attr w:name="Year" w:val="1999"/>
        </w:smartTagPr>
        <w:r w:rsidR="00606FBC">
          <w:t>22 February 1999</w:t>
        </w:r>
      </w:smartTag>
      <w:r w:rsidR="00606FBC">
        <w:t xml:space="preserve"> the police requested him to </w:t>
      </w:r>
      <w:r w:rsidR="00376A1C">
        <w:t>attend</w:t>
      </w:r>
      <w:r w:rsidR="00606FBC">
        <w:t xml:space="preserve"> for questioning in this capacity. This request was apparently cancelled before he had taken any action thereon.</w:t>
      </w:r>
    </w:p>
    <w:p w:rsidR="00606FBC" w:rsidP="00606FBC" w:rsidRDefault="00E95FE4">
      <w:pPr>
        <w:pStyle w:val="JuParaCharChar"/>
      </w:pPr>
      <w:r>
        <w:fldChar w:fldCharType="begin"/>
      </w:r>
      <w:r>
        <w:instrText xml:space="preserve"> SEQ level0 \*arabic </w:instrText>
      </w:r>
      <w:r>
        <w:fldChar w:fldCharType="separate"/>
      </w:r>
      <w:r w:rsidR="00767260">
        <w:rPr>
          <w:noProof/>
        </w:rPr>
        <w:t>10</w:t>
      </w:r>
      <w:r>
        <w:fldChar w:fldCharType="end"/>
      </w:r>
      <w:r>
        <w:t>.  </w:t>
      </w:r>
      <w:r w:rsidR="00024CE5">
        <w:t>A police officer in charge of the criminal investigations granted a search warrant and o</w:t>
      </w:r>
      <w:r w:rsidR="00606FBC">
        <w:t>n 2 March 1999 seven officers of the National Bureau of Investigation (</w:t>
      </w:r>
      <w:proofErr w:type="spellStart"/>
      <w:r w:rsidR="00606FBC">
        <w:rPr>
          <w:i/>
        </w:rPr>
        <w:t>keskusrikospoliisi</w:t>
      </w:r>
      <w:proofErr w:type="spellEnd"/>
      <w:r w:rsidR="00606FBC">
        <w:rPr>
          <w:i/>
        </w:rPr>
        <w:t xml:space="preserve">, </w:t>
      </w:r>
      <w:proofErr w:type="spellStart"/>
      <w:r w:rsidR="00606FBC">
        <w:rPr>
          <w:i/>
        </w:rPr>
        <w:t>centralkriminalpolisen</w:t>
      </w:r>
      <w:proofErr w:type="spellEnd"/>
      <w:r w:rsidR="00606FBC">
        <w:t>), assisted by a tax inspector and an enforcement official (</w:t>
      </w:r>
      <w:proofErr w:type="spellStart"/>
      <w:r w:rsidR="00606FBC">
        <w:rPr>
          <w:i/>
        </w:rPr>
        <w:t>ulosottomies</w:t>
      </w:r>
      <w:proofErr w:type="spellEnd"/>
      <w:r w:rsidR="00606FBC">
        <w:rPr>
          <w:i/>
        </w:rPr>
        <w:t xml:space="preserve">, </w:t>
      </w:r>
      <w:proofErr w:type="spellStart"/>
      <w:r w:rsidR="00606FBC">
        <w:rPr>
          <w:i/>
        </w:rPr>
        <w:t>utmätningsman</w:t>
      </w:r>
      <w:proofErr w:type="spellEnd"/>
      <w:r w:rsidR="00F76145">
        <w:t>),</w:t>
      </w:r>
      <w:r w:rsidR="00CE0139">
        <w:t xml:space="preserve"> searche</w:t>
      </w:r>
      <w:r w:rsidR="00606FBC">
        <w:t>d the first applicant</w:t>
      </w:r>
      <w:r w:rsidR="007560A9">
        <w:t>'</w:t>
      </w:r>
      <w:r w:rsidR="00606FBC">
        <w:t>s law office, flat and vehicles. This search warrant was likewise based</w:t>
      </w:r>
      <w:r w:rsidR="00563BF0">
        <w:t xml:space="preserve"> on the suspicion that X and Y</w:t>
      </w:r>
      <w:r w:rsidR="00606FBC">
        <w:t xml:space="preserve"> had committed aggravated debtor</w:t>
      </w:r>
      <w:r w:rsidR="007560A9">
        <w:t>'</w:t>
      </w:r>
      <w:r w:rsidR="00606FBC">
        <w:t>s fraud but the first applicant was now indicated as a suspect</w:t>
      </w:r>
      <w:r w:rsidR="00376A1C">
        <w:t>, namely that he had</w:t>
      </w:r>
      <w:r w:rsidR="00606FBC">
        <w:t xml:space="preserve"> aided and abetted </w:t>
      </w:r>
      <w:r w:rsidR="009D4737">
        <w:t xml:space="preserve">the offences </w:t>
      </w:r>
      <w:r w:rsidR="00606FBC">
        <w:t>by drafting certain documents.</w:t>
      </w:r>
    </w:p>
    <w:p w:rsidR="00606FBC" w:rsidP="00606FBC" w:rsidRDefault="00024CE5">
      <w:pPr>
        <w:pStyle w:val="JuParaCharChar"/>
      </w:pPr>
      <w:r>
        <w:fldChar w:fldCharType="begin"/>
      </w:r>
      <w:r>
        <w:instrText xml:space="preserve"> SEQ level0 \*arabic </w:instrText>
      </w:r>
      <w:r>
        <w:fldChar w:fldCharType="separate"/>
      </w:r>
      <w:r w:rsidR="00767260">
        <w:rPr>
          <w:noProof/>
        </w:rPr>
        <w:t>11</w:t>
      </w:r>
      <w:r>
        <w:fldChar w:fldCharType="end"/>
      </w:r>
      <w:r>
        <w:t>.  </w:t>
      </w:r>
      <w:r w:rsidR="00606FBC">
        <w:t>Under the terms of the warrant the search aimed at examining “the documents, computers and archives of the law office” as well as the first applicant</w:t>
      </w:r>
      <w:r w:rsidR="007560A9">
        <w:t>'</w:t>
      </w:r>
      <w:r w:rsidR="00606FBC">
        <w:t>s flat and vehicles “so as to investigate the share transactions by the limited liability company [H.] in 1998 and to find material relating to those transactions”.</w:t>
      </w:r>
    </w:p>
    <w:p w:rsidR="007560A9" w:rsidP="00606FBC" w:rsidRDefault="00E95FE4">
      <w:pPr>
        <w:pStyle w:val="JuParaCharChar"/>
      </w:pPr>
      <w:r>
        <w:fldChar w:fldCharType="begin"/>
      </w:r>
      <w:r>
        <w:instrText xml:space="preserve"> SEQ level0 \*arabic </w:instrText>
      </w:r>
      <w:r>
        <w:fldChar w:fldCharType="separate"/>
      </w:r>
      <w:r w:rsidR="00767260">
        <w:rPr>
          <w:noProof/>
        </w:rPr>
        <w:t>12</w:t>
      </w:r>
      <w:r>
        <w:fldChar w:fldCharType="end"/>
      </w:r>
      <w:r>
        <w:t>.  </w:t>
      </w:r>
      <w:r w:rsidR="00606FBC">
        <w:t>During the search of his law office all of the first applicant</w:t>
      </w:r>
      <w:r w:rsidR="007560A9">
        <w:t>'</w:t>
      </w:r>
      <w:r w:rsidR="00606FBC">
        <w:t xml:space="preserve">s client files were allegedly perused. The police also examined all floppy disks and examined his note books pertaining to his meetings with clients. In addition, the hard disks in the office computers were copied: two were copied on the spot and two computers, including the one used by the first applicant himself, were seized for later disk-copying on police premises. Those computers were returned on </w:t>
      </w:r>
      <w:smartTag w:uri="urn:schemas-microsoft-com:office:smarttags" w:element="date">
        <w:smartTagPr>
          <w:attr w:name="Month" w:val="3"/>
          <w:attr w:name="Day" w:val="4"/>
          <w:attr w:name="Year" w:val="1999"/>
        </w:smartTagPr>
        <w:r w:rsidR="00606FBC">
          <w:t>4 March 1999</w:t>
        </w:r>
      </w:smartTag>
      <w:r w:rsidR="00606FBC">
        <w:t>.</w:t>
      </w:r>
    </w:p>
    <w:p w:rsidR="00606FBC" w:rsidP="00606FBC" w:rsidRDefault="00E95FE4">
      <w:pPr>
        <w:pStyle w:val="JuParaCharChar"/>
      </w:pPr>
      <w:r>
        <w:fldChar w:fldCharType="begin"/>
      </w:r>
      <w:r>
        <w:instrText xml:space="preserve"> SEQ level0 \*arabic </w:instrText>
      </w:r>
      <w:r>
        <w:fldChar w:fldCharType="separate"/>
      </w:r>
      <w:r w:rsidR="00767260">
        <w:rPr>
          <w:noProof/>
        </w:rPr>
        <w:t>13</w:t>
      </w:r>
      <w:r>
        <w:fldChar w:fldCharType="end"/>
      </w:r>
      <w:r>
        <w:t>.  </w:t>
      </w:r>
      <w:r w:rsidR="00606FBC">
        <w:t>The first applicant</w:t>
      </w:r>
      <w:r w:rsidR="007560A9">
        <w:t>'</w:t>
      </w:r>
      <w:r w:rsidR="00606FBC">
        <w:t>s computer also contained software for electronic mail, including his private and professional messages.</w:t>
      </w:r>
    </w:p>
    <w:p w:rsidR="00606FBC" w:rsidP="00606FBC" w:rsidRDefault="00E95FE4">
      <w:pPr>
        <w:pStyle w:val="JuParaCharChar"/>
      </w:pPr>
      <w:r>
        <w:fldChar w:fldCharType="begin"/>
      </w:r>
      <w:r>
        <w:instrText xml:space="preserve"> SEQ level0 \*arabic </w:instrText>
      </w:r>
      <w:r>
        <w:fldChar w:fldCharType="separate"/>
      </w:r>
      <w:r w:rsidR="00767260">
        <w:rPr>
          <w:noProof/>
        </w:rPr>
        <w:t>14</w:t>
      </w:r>
      <w:r>
        <w:fldChar w:fldCharType="end"/>
      </w:r>
      <w:r>
        <w:t>.  </w:t>
      </w:r>
      <w:r w:rsidR="00606FBC">
        <w:t>A fellow member of the Bar assisted the first applicant during part of the search.</w:t>
      </w:r>
    </w:p>
    <w:p w:rsidR="007560A9" w:rsidP="00606FBC" w:rsidRDefault="00E95FE4">
      <w:pPr>
        <w:pStyle w:val="JuParaCharChar"/>
      </w:pPr>
      <w:r>
        <w:fldChar w:fldCharType="begin"/>
      </w:r>
      <w:r>
        <w:instrText xml:space="preserve"> SEQ level0 \*arabic </w:instrText>
      </w:r>
      <w:r>
        <w:fldChar w:fldCharType="separate"/>
      </w:r>
      <w:r w:rsidR="00767260">
        <w:rPr>
          <w:noProof/>
        </w:rPr>
        <w:t>15</w:t>
      </w:r>
      <w:r>
        <w:fldChar w:fldCharType="end"/>
      </w:r>
      <w:r>
        <w:t>.  </w:t>
      </w:r>
      <w:r w:rsidR="00606FBC">
        <w:t xml:space="preserve">On </w:t>
      </w:r>
      <w:smartTag w:uri="urn:schemas-microsoft-com:office:smarttags" w:element="date">
        <w:smartTagPr>
          <w:attr w:name="Month" w:val="3"/>
          <w:attr w:name="Day" w:val="4"/>
          <w:attr w:name="Year" w:val="1999"/>
        </w:smartTagPr>
        <w:r w:rsidR="00606FBC">
          <w:t>4 March 1999</w:t>
        </w:r>
      </w:smartTag>
      <w:r w:rsidR="00606FBC">
        <w:t xml:space="preserve"> the first applicant requested the District Court (</w:t>
      </w:r>
      <w:proofErr w:type="spellStart"/>
      <w:r w:rsidR="00606FBC">
        <w:rPr>
          <w:i/>
        </w:rPr>
        <w:t>käräjäoikeus</w:t>
      </w:r>
      <w:proofErr w:type="spellEnd"/>
      <w:r w:rsidR="00606FBC">
        <w:rPr>
          <w:i/>
        </w:rPr>
        <w:t xml:space="preserve">, </w:t>
      </w:r>
      <w:proofErr w:type="spellStart"/>
      <w:r w:rsidR="00606FBC">
        <w:rPr>
          <w:i/>
        </w:rPr>
        <w:t>tingsrätten</w:t>
      </w:r>
      <w:proofErr w:type="spellEnd"/>
      <w:r w:rsidR="00606FBC">
        <w:t xml:space="preserve">) of </w:t>
      </w:r>
      <w:proofErr w:type="spellStart"/>
      <w:r w:rsidR="00606FBC">
        <w:t>Joensuu</w:t>
      </w:r>
      <w:proofErr w:type="spellEnd"/>
      <w:r w:rsidR="00606FBC">
        <w:t xml:space="preserve"> to revoke the seizure as being unlawful. On </w:t>
      </w:r>
      <w:smartTag w:uri="urn:schemas-microsoft-com:office:smarttags" w:element="date">
        <w:smartTagPr>
          <w:attr w:name="Month" w:val="3"/>
          <w:attr w:name="Day" w:val="24"/>
          <w:attr w:name="Year" w:val="1999"/>
        </w:smartTagPr>
        <w:r w:rsidR="00606FBC">
          <w:t>24 March 1999</w:t>
        </w:r>
      </w:smartTag>
      <w:r w:rsidR="00606FBC">
        <w:t xml:space="preserve"> the court nevertheless maintained it, noting that the first applicant was suspected of aiding and abetting aggravated debtor</w:t>
      </w:r>
      <w:r w:rsidR="007560A9">
        <w:t>'</w:t>
      </w:r>
      <w:r w:rsidR="00606FBC">
        <w:t>s dishonesty.</w:t>
      </w:r>
    </w:p>
    <w:p w:rsidR="00606FBC" w:rsidP="00606FBC" w:rsidRDefault="00E95FE4">
      <w:pPr>
        <w:pStyle w:val="JuParaCharChar"/>
      </w:pPr>
      <w:r>
        <w:fldChar w:fldCharType="begin"/>
      </w:r>
      <w:r>
        <w:instrText xml:space="preserve"> SEQ level0 \*arabic </w:instrText>
      </w:r>
      <w:r>
        <w:fldChar w:fldCharType="separate"/>
      </w:r>
      <w:r w:rsidR="00767260">
        <w:rPr>
          <w:noProof/>
        </w:rPr>
        <w:t>16</w:t>
      </w:r>
      <w:r>
        <w:fldChar w:fldCharType="end"/>
      </w:r>
      <w:r>
        <w:t>.  </w:t>
      </w:r>
      <w:r w:rsidR="00606FBC">
        <w:t xml:space="preserve">On </w:t>
      </w:r>
      <w:smartTag w:uri="urn:schemas-microsoft-com:office:smarttags" w:element="date">
        <w:smartTagPr>
          <w:attr w:name="Month" w:val="5"/>
          <w:attr w:name="Day" w:val="11"/>
          <w:attr w:name="Year" w:val="1999"/>
        </w:smartTagPr>
        <w:r w:rsidR="00606FBC">
          <w:t>11 May 1999</w:t>
        </w:r>
      </w:smartTag>
      <w:r w:rsidR="00606FBC">
        <w:t xml:space="preserve"> the Court of Appeal (</w:t>
      </w:r>
      <w:proofErr w:type="spellStart"/>
      <w:r w:rsidR="00606FBC">
        <w:rPr>
          <w:i/>
        </w:rPr>
        <w:t>hovioikeus</w:t>
      </w:r>
      <w:proofErr w:type="spellEnd"/>
      <w:r w:rsidR="00606FBC">
        <w:rPr>
          <w:i/>
        </w:rPr>
        <w:t xml:space="preserve">, </w:t>
      </w:r>
      <w:proofErr w:type="spellStart"/>
      <w:r w:rsidR="00606FBC">
        <w:rPr>
          <w:i/>
        </w:rPr>
        <w:t>hovrätten</w:t>
      </w:r>
      <w:proofErr w:type="spellEnd"/>
      <w:r w:rsidR="00606FBC">
        <w:t xml:space="preserve">) of </w:t>
      </w:r>
      <w:smartTag w:uri="urn:schemas-microsoft-com:office:smarttags" w:element="place">
        <w:r w:rsidR="00606FBC">
          <w:t>Eastern Finland</w:t>
        </w:r>
      </w:smartTag>
      <w:r w:rsidR="00606FBC">
        <w:t xml:space="preserve"> upheld the District Court</w:t>
      </w:r>
      <w:r w:rsidR="007560A9">
        <w:t>'</w:t>
      </w:r>
      <w:r w:rsidR="00606FBC">
        <w:t xml:space="preserve">s decision and on </w:t>
      </w:r>
      <w:smartTag w:uri="urn:schemas-microsoft-com:office:smarttags" w:element="date">
        <w:smartTagPr>
          <w:attr w:name="Month" w:val="11"/>
          <w:attr w:name="Day" w:val="25"/>
          <w:attr w:name="Year" w:val="1999"/>
        </w:smartTagPr>
        <w:r w:rsidR="00606FBC">
          <w:t>25 November 1999</w:t>
        </w:r>
      </w:smartTag>
      <w:r w:rsidR="00606FBC">
        <w:t xml:space="preserve"> the Supreme Court (</w:t>
      </w:r>
      <w:proofErr w:type="spellStart"/>
      <w:r w:rsidR="00606FBC">
        <w:rPr>
          <w:i/>
        </w:rPr>
        <w:t>korkein</w:t>
      </w:r>
      <w:proofErr w:type="spellEnd"/>
      <w:r w:rsidR="00606FBC">
        <w:rPr>
          <w:i/>
        </w:rPr>
        <w:t xml:space="preserve"> </w:t>
      </w:r>
      <w:proofErr w:type="spellStart"/>
      <w:r w:rsidR="00606FBC">
        <w:rPr>
          <w:i/>
        </w:rPr>
        <w:t>oikeus</w:t>
      </w:r>
      <w:proofErr w:type="spellEnd"/>
      <w:r w:rsidR="00606FBC">
        <w:rPr>
          <w:i/>
        </w:rPr>
        <w:t xml:space="preserve">, </w:t>
      </w:r>
      <w:proofErr w:type="spellStart"/>
      <w:r w:rsidR="00606FBC">
        <w:rPr>
          <w:i/>
        </w:rPr>
        <w:t>högsta</w:t>
      </w:r>
      <w:proofErr w:type="spellEnd"/>
      <w:r w:rsidR="00606FBC">
        <w:rPr>
          <w:i/>
        </w:rPr>
        <w:t xml:space="preserve"> </w:t>
      </w:r>
      <w:proofErr w:type="spellStart"/>
      <w:r w:rsidR="00606FBC">
        <w:rPr>
          <w:i/>
        </w:rPr>
        <w:t>domstolen</w:t>
      </w:r>
      <w:proofErr w:type="spellEnd"/>
      <w:r w:rsidR="00606FBC">
        <w:t>) refused the first applicant leave to appeal.</w:t>
      </w:r>
    </w:p>
    <w:p w:rsidR="00606FBC" w:rsidP="00606FBC" w:rsidRDefault="00E95FE4">
      <w:pPr>
        <w:pStyle w:val="JuParaCharChar"/>
      </w:pPr>
      <w:r>
        <w:fldChar w:fldCharType="begin"/>
      </w:r>
      <w:r>
        <w:instrText xml:space="preserve"> SEQ level0 \*arabic </w:instrText>
      </w:r>
      <w:r>
        <w:fldChar w:fldCharType="separate"/>
      </w:r>
      <w:r w:rsidR="00767260">
        <w:rPr>
          <w:noProof/>
        </w:rPr>
        <w:t>17</w:t>
      </w:r>
      <w:r>
        <w:fldChar w:fldCharType="end"/>
      </w:r>
      <w:r>
        <w:t>.  </w:t>
      </w:r>
      <w:r w:rsidR="00606FBC">
        <w:t xml:space="preserve">On </w:t>
      </w:r>
      <w:smartTag w:uri="urn:schemas-microsoft-com:office:smarttags" w:element="date">
        <w:smartTagPr>
          <w:attr w:name="Month" w:val="5"/>
          <w:attr w:name="Day" w:val="4"/>
          <w:attr w:name="Year" w:val="1999"/>
        </w:smartTagPr>
        <w:r w:rsidR="00606FBC">
          <w:t>4 May 1999</w:t>
        </w:r>
      </w:smartTag>
      <w:r w:rsidR="00606FBC">
        <w:t xml:space="preserve"> the police certified </w:t>
      </w:r>
      <w:r w:rsidR="00376A1C">
        <w:t>the return of</w:t>
      </w:r>
      <w:r w:rsidR="00606FBC">
        <w:t xml:space="preserve"> three of the four hard disks and </w:t>
      </w:r>
      <w:r w:rsidR="00376A1C">
        <w:t>that they had</w:t>
      </w:r>
      <w:r w:rsidR="00606FBC">
        <w:t xml:space="preserve"> </w:t>
      </w:r>
      <w:r w:rsidR="00376A1C">
        <w:t>destroyed any copies thereof. They stated however that they</w:t>
      </w:r>
      <w:r w:rsidR="00606FBC">
        <w:t xml:space="preserve"> would retain a copy of the fourth hard disk until the lawfulness of the seizure had been finally decided or until the material could be destroyed for any other reason.</w:t>
      </w:r>
    </w:p>
    <w:p w:rsidR="007560A9" w:rsidP="00606FBC" w:rsidRDefault="00E95FE4">
      <w:pPr>
        <w:pStyle w:val="JuParaCharChar"/>
      </w:pPr>
      <w:r>
        <w:fldChar w:fldCharType="begin"/>
      </w:r>
      <w:r>
        <w:instrText xml:space="preserve"> SEQ level0 \*arabic </w:instrText>
      </w:r>
      <w:r>
        <w:fldChar w:fldCharType="separate"/>
      </w:r>
      <w:r w:rsidR="00767260">
        <w:rPr>
          <w:noProof/>
        </w:rPr>
        <w:t>18</w:t>
      </w:r>
      <w:r>
        <w:fldChar w:fldCharType="end"/>
      </w:r>
      <w:r>
        <w:t>.  </w:t>
      </w:r>
      <w:r w:rsidR="00606FBC">
        <w:t xml:space="preserve">In June 1999 three of the applicants (nos. 2-3 and </w:t>
      </w:r>
      <w:r w:rsidR="001B4E08">
        <w:t>8</w:t>
      </w:r>
      <w:r w:rsidR="00606FBC">
        <w:t xml:space="preserve">) requested the District Court to revoke the seizure of the copy of the fourth hard disk (which contained material relating to their </w:t>
      </w:r>
      <w:r w:rsidR="00376A65">
        <w:t>instructions to the first applicant</w:t>
      </w:r>
      <w:r w:rsidR="00606FBC">
        <w:t>) and to order the police to compensate their costs. They argued that the seizure had been unlawful from the outset. At any rate, the copy in question was of no relevance to the pre-t</w:t>
      </w:r>
      <w:r w:rsidR="00966FB7">
        <w:t>rial investigation concerning X</w:t>
      </w:r>
      <w:r w:rsidR="00606FBC">
        <w:t xml:space="preserve"> and Y.</w:t>
      </w:r>
    </w:p>
    <w:p w:rsidR="00606FBC" w:rsidP="00606FBC" w:rsidRDefault="00E95FE4">
      <w:pPr>
        <w:pStyle w:val="JuParaCharChar"/>
      </w:pPr>
      <w:r>
        <w:fldChar w:fldCharType="begin"/>
      </w:r>
      <w:r>
        <w:instrText xml:space="preserve"> SEQ level0 \*arabic </w:instrText>
      </w:r>
      <w:r>
        <w:fldChar w:fldCharType="separate"/>
      </w:r>
      <w:r w:rsidR="00767260">
        <w:rPr>
          <w:noProof/>
        </w:rPr>
        <w:t>19</w:t>
      </w:r>
      <w:r>
        <w:fldChar w:fldCharType="end"/>
      </w:r>
      <w:r>
        <w:t>.  </w:t>
      </w:r>
      <w:r w:rsidR="00606FBC">
        <w:t>In its rejoinder the National Bureau of Investigation referred to the Court of Appeal</w:t>
      </w:r>
      <w:r w:rsidR="007560A9">
        <w:t>'</w:t>
      </w:r>
      <w:r w:rsidR="00606FBC">
        <w:t xml:space="preserve">s decision of </w:t>
      </w:r>
      <w:smartTag w:uri="urn:schemas-microsoft-com:office:smarttags" w:element="date">
        <w:smartTagPr>
          <w:attr w:name="Month" w:val="5"/>
          <w:attr w:name="Day" w:val="11"/>
          <w:attr w:name="Year" w:val="1999"/>
        </w:smartTagPr>
        <w:r w:rsidR="00606FBC">
          <w:t>11 May 1999</w:t>
        </w:r>
      </w:smartTag>
      <w:r w:rsidR="00606FBC">
        <w:t xml:space="preserve"> in which the seizure had been found lawful. Moreover, the hard disks had only been subjected to a targeted search </w:t>
      </w:r>
      <w:r w:rsidR="00376A1C">
        <w:t xml:space="preserve">and they were able to search information concerning only </w:t>
      </w:r>
      <w:r w:rsidR="00606FBC">
        <w:t>relevant companies and individuals. Only the potentially relevant client files in the law office had been perused. The search and seizure had thus not been of wholesale nature. The tax and enforcement officials who had witnessed the search had been – and remained – under a duty to keep secret any information thereby obtained.</w:t>
      </w:r>
    </w:p>
    <w:p w:rsidR="007560A9" w:rsidP="00606FBC" w:rsidRDefault="00E95FE4">
      <w:pPr>
        <w:pStyle w:val="JuParaCharChar"/>
      </w:pPr>
      <w:r>
        <w:fldChar w:fldCharType="begin"/>
      </w:r>
      <w:r>
        <w:instrText xml:space="preserve"> SEQ level0 \*arabic </w:instrText>
      </w:r>
      <w:r>
        <w:fldChar w:fldCharType="separate"/>
      </w:r>
      <w:r w:rsidR="00767260">
        <w:rPr>
          <w:noProof/>
        </w:rPr>
        <w:t>20</w:t>
      </w:r>
      <w:r>
        <w:fldChar w:fldCharType="end"/>
      </w:r>
      <w:r>
        <w:t>.  </w:t>
      </w:r>
      <w:r w:rsidR="00606FBC">
        <w:t xml:space="preserve">On </w:t>
      </w:r>
      <w:smartTag w:uri="urn:schemas-microsoft-com:office:smarttags" w:element="date">
        <w:smartTagPr>
          <w:attr w:name="Month" w:val="6"/>
          <w:attr w:name="Day" w:val="17"/>
          <w:attr w:name="Year" w:val="1999"/>
        </w:smartTagPr>
        <w:r w:rsidR="00606FBC">
          <w:t>17 June 1999</w:t>
        </w:r>
      </w:smartTag>
      <w:r w:rsidR="00606FBC">
        <w:t xml:space="preserve"> the District Court agreed with the three client applicants and ordered that the copy of the fourth hard disk be returned. It rejected, as not being based on law, the applicants</w:t>
      </w:r>
      <w:r w:rsidR="007560A9">
        <w:t>'</w:t>
      </w:r>
      <w:r w:rsidR="00606FBC">
        <w:t xml:space="preserve"> claim for compensation in respect of their costs. The applicants appealed on this point, whereas the police appealed against the revocation order.</w:t>
      </w:r>
    </w:p>
    <w:p w:rsidR="00606FBC" w:rsidP="00606FBC" w:rsidRDefault="00E95FE4">
      <w:pPr>
        <w:pStyle w:val="JuParaCharChar"/>
      </w:pPr>
      <w:r>
        <w:fldChar w:fldCharType="begin"/>
      </w:r>
      <w:r>
        <w:instrText xml:space="preserve"> SEQ level0 \*arabic </w:instrText>
      </w:r>
      <w:r>
        <w:fldChar w:fldCharType="separate"/>
      </w:r>
      <w:r w:rsidR="00767260">
        <w:rPr>
          <w:noProof/>
        </w:rPr>
        <w:t>21</w:t>
      </w:r>
      <w:r>
        <w:fldChar w:fldCharType="end"/>
      </w:r>
      <w:r>
        <w:t>.  </w:t>
      </w:r>
      <w:r w:rsidR="00606FBC">
        <w:t>In its submissions to the Court of Appeal the National Bureau of Investigation listed the contents of the copied hard disk. For example, specific mention was made of what appears to have been the promissory note which the police had been looking for (and had found). The submissions indicated the debtor</w:t>
      </w:r>
      <w:r w:rsidR="007560A9">
        <w:t>'</w:t>
      </w:r>
      <w:r w:rsidR="00606FBC">
        <w:t>s and the creditor</w:t>
      </w:r>
      <w:r w:rsidR="007560A9">
        <w:t>'</w:t>
      </w:r>
      <w:r w:rsidR="00606FBC">
        <w:t>s names as well as the amount of the debt. The National Bureau of Investigation furthermore explained that the material on the relevant hard disk had been copied to a so-called optical disk which could in any case not be returned as it also contained internal police data. The submissions by the Bureau were apparently not ordered to be kept confidential.</w:t>
      </w:r>
    </w:p>
    <w:p w:rsidR="00606FBC" w:rsidP="00606FBC" w:rsidRDefault="00E95FE4">
      <w:pPr>
        <w:pStyle w:val="JuParaCharChar"/>
      </w:pPr>
      <w:r>
        <w:fldChar w:fldCharType="begin"/>
      </w:r>
      <w:r>
        <w:instrText xml:space="preserve"> SEQ level0 \*arabic </w:instrText>
      </w:r>
      <w:r>
        <w:fldChar w:fldCharType="separate"/>
      </w:r>
      <w:r w:rsidR="00767260">
        <w:rPr>
          <w:noProof/>
        </w:rPr>
        <w:t>22</w:t>
      </w:r>
      <w:r>
        <w:fldChar w:fldCharType="end"/>
      </w:r>
      <w:r>
        <w:t>.  </w:t>
      </w:r>
      <w:r w:rsidR="00606FBC">
        <w:t xml:space="preserve">On </w:t>
      </w:r>
      <w:smartTag w:uri="urn:schemas-microsoft-com:office:smarttags" w:element="date">
        <w:smartTagPr>
          <w:attr w:name="Month" w:val="1"/>
          <w:attr w:name="Day" w:val="27"/>
          <w:attr w:name="Year" w:val="2000"/>
        </w:smartTagPr>
        <w:r w:rsidR="00606FBC">
          <w:t>27 January 2000</w:t>
        </w:r>
      </w:smartTag>
      <w:r w:rsidR="00606FBC">
        <w:t xml:space="preserve"> the Court of Appeal declined to examine the parties</w:t>
      </w:r>
      <w:r w:rsidR="007560A9">
        <w:t>'</w:t>
      </w:r>
      <w:r w:rsidR="00606FBC">
        <w:t xml:space="preserve"> appeals, considering that the matter had been resolved </w:t>
      </w:r>
      <w:r w:rsidR="00606FBC">
        <w:rPr>
          <w:i/>
        </w:rPr>
        <w:t>res judicata</w:t>
      </w:r>
      <w:r w:rsidR="00606FBC">
        <w:t xml:space="preserve"> in the first set of proceedings ending with the Supreme Court</w:t>
      </w:r>
      <w:r w:rsidR="007560A9">
        <w:t>'</w:t>
      </w:r>
      <w:r w:rsidR="00606FBC">
        <w:t xml:space="preserve">s decision of </w:t>
      </w:r>
      <w:smartTag w:uri="urn:schemas-microsoft-com:office:smarttags" w:element="date">
        <w:smartTagPr>
          <w:attr w:name="Month" w:val="11"/>
          <w:attr w:name="Day" w:val="25"/>
          <w:attr w:name="Year" w:val="1999"/>
        </w:smartTagPr>
        <w:r w:rsidR="00606FBC">
          <w:t>25 November 1999</w:t>
        </w:r>
      </w:smartTag>
      <w:r w:rsidR="00606FBC">
        <w:t>. The Supreme Court granted leave to appeal to the three client applicants in question.</w:t>
      </w:r>
    </w:p>
    <w:p w:rsidR="00606FBC" w:rsidP="00606FBC" w:rsidRDefault="00E95FE4">
      <w:pPr>
        <w:pStyle w:val="JuParaCharChar"/>
      </w:pPr>
      <w:r>
        <w:fldChar w:fldCharType="begin"/>
      </w:r>
      <w:r>
        <w:instrText xml:space="preserve"> SEQ level0 \*arabic </w:instrText>
      </w:r>
      <w:r>
        <w:fldChar w:fldCharType="separate"/>
      </w:r>
      <w:r w:rsidR="00767260">
        <w:rPr>
          <w:noProof/>
        </w:rPr>
        <w:t>23</w:t>
      </w:r>
      <w:r>
        <w:fldChar w:fldCharType="end"/>
      </w:r>
      <w:r>
        <w:t>.  </w:t>
      </w:r>
      <w:r w:rsidR="00606FBC">
        <w:t xml:space="preserve">On </w:t>
      </w:r>
      <w:smartTag w:uri="urn:schemas-microsoft-com:office:smarttags" w:element="date">
        <w:smartTagPr>
          <w:attr w:name="Month" w:val="3"/>
          <w:attr w:name="Day" w:val="3"/>
          <w:attr w:name="Year" w:val="2000"/>
        </w:smartTagPr>
        <w:r w:rsidR="00606FBC">
          <w:t>3 March 2000</w:t>
        </w:r>
      </w:smartTag>
      <w:r w:rsidR="00606FBC">
        <w:t xml:space="preserve"> the public pros</w:t>
      </w:r>
      <w:r w:rsidR="00966FB7">
        <w:t>ecutor charged, among others, X and Y</w:t>
      </w:r>
      <w:r w:rsidR="00606FBC">
        <w:t xml:space="preserve"> with aggravated debtor</w:t>
      </w:r>
      <w:r w:rsidR="007560A9">
        <w:t>'</w:t>
      </w:r>
      <w:r w:rsidR="00606FBC">
        <w:t>s dishonesty but decided to press no charges against the first applicant, having found no evidence of any crime.</w:t>
      </w:r>
    </w:p>
    <w:p w:rsidR="007560A9" w:rsidP="00606FBC" w:rsidRDefault="00E95FE4">
      <w:pPr>
        <w:pStyle w:val="JuParaCharChar"/>
      </w:pPr>
      <w:r>
        <w:fldChar w:fldCharType="begin"/>
      </w:r>
      <w:r>
        <w:instrText xml:space="preserve"> SEQ level0 \*arabic </w:instrText>
      </w:r>
      <w:r>
        <w:fldChar w:fldCharType="separate"/>
      </w:r>
      <w:r w:rsidR="00767260">
        <w:rPr>
          <w:noProof/>
        </w:rPr>
        <w:t>24</w:t>
      </w:r>
      <w:r>
        <w:fldChar w:fldCharType="end"/>
      </w:r>
      <w:r>
        <w:t>.  </w:t>
      </w:r>
      <w:r w:rsidR="00606FBC">
        <w:t xml:space="preserve">On </w:t>
      </w:r>
      <w:smartTag w:uri="urn:schemas-microsoft-com:office:smarttags" w:element="date">
        <w:smartTagPr>
          <w:attr w:name="Month" w:val="4"/>
          <w:attr w:name="Day" w:val="20"/>
          <w:attr w:name="Year" w:val="2001"/>
        </w:smartTagPr>
        <w:r w:rsidR="00606FBC">
          <w:t>20 April 2001</w:t>
        </w:r>
      </w:smartTag>
      <w:r w:rsidR="00606FBC">
        <w:t xml:space="preserve"> the Supreme Court ruled that although a final decision had already been rendered in respect of another appellant, it did not prevent the courts from examining similar appeals filed by other parties. The case was referred back to the Court of Appeal which, on </w:t>
      </w:r>
      <w:smartTag w:uri="urn:schemas-microsoft-com:office:smarttags" w:element="date">
        <w:smartTagPr>
          <w:attr w:name="Month" w:val="10"/>
          <w:attr w:name="Day" w:val="4"/>
          <w:attr w:name="Year" w:val="2001"/>
        </w:smartTagPr>
        <w:r w:rsidR="00606FBC">
          <w:t>4 October 2001</w:t>
        </w:r>
      </w:smartTag>
      <w:r w:rsidR="00606FBC">
        <w:t>, revoked the District Court</w:t>
      </w:r>
      <w:r w:rsidR="007560A9">
        <w:t>'</w:t>
      </w:r>
      <w:r w:rsidR="00606FBC">
        <w:t>s decision on the basis that the seizure had been lawful.</w:t>
      </w:r>
    </w:p>
    <w:p w:rsidR="007560A9" w:rsidP="00606FBC" w:rsidRDefault="00E95FE4">
      <w:pPr>
        <w:pStyle w:val="JuParaCharChar"/>
      </w:pPr>
      <w:r>
        <w:fldChar w:fldCharType="begin"/>
      </w:r>
      <w:r>
        <w:instrText xml:space="preserve"> SEQ level0 \*arabic </w:instrText>
      </w:r>
      <w:r>
        <w:fldChar w:fldCharType="separate"/>
      </w:r>
      <w:r w:rsidR="00767260">
        <w:rPr>
          <w:noProof/>
        </w:rPr>
        <w:t>25</w:t>
      </w:r>
      <w:r>
        <w:fldChar w:fldCharType="end"/>
      </w:r>
      <w:r>
        <w:t>.  </w:t>
      </w:r>
      <w:r w:rsidR="00606FBC">
        <w:t xml:space="preserve">The three client applicants in question were again granted leave to appeal to the Supreme Court. On </w:t>
      </w:r>
      <w:smartTag w:uri="urn:schemas-microsoft-com:office:smarttags" w:element="date">
        <w:smartTagPr>
          <w:attr w:name="Month" w:val="10"/>
          <w:attr w:name="Day" w:val="18"/>
          <w:attr w:name="Year" w:val="2002"/>
        </w:smartTagPr>
        <w:r w:rsidR="00606FBC">
          <w:t>18 October 2002</w:t>
        </w:r>
      </w:smartTag>
      <w:r w:rsidR="00606FBC">
        <w:t xml:space="preserve"> it revoked the seizure in so far as it pertained to information which those applicants had given to the first applicant.</w:t>
      </w:r>
    </w:p>
    <w:p w:rsidR="007560A9" w:rsidP="00606FBC" w:rsidRDefault="00E95FE4">
      <w:pPr>
        <w:pStyle w:val="JuParaCharChar"/>
      </w:pPr>
      <w:r>
        <w:fldChar w:fldCharType="begin"/>
      </w:r>
      <w:r>
        <w:instrText xml:space="preserve"> SEQ level0 \*arabic </w:instrText>
      </w:r>
      <w:r>
        <w:fldChar w:fldCharType="separate"/>
      </w:r>
      <w:r w:rsidR="00767260">
        <w:rPr>
          <w:noProof/>
        </w:rPr>
        <w:t>26</w:t>
      </w:r>
      <w:r>
        <w:fldChar w:fldCharType="end"/>
      </w:r>
      <w:r>
        <w:t>.  </w:t>
      </w:r>
      <w:r w:rsidR="00606FBC">
        <w:t>The Supreme Court found it undisputed that the copied hard disk contained information relating to the three client applicants</w:t>
      </w:r>
      <w:r w:rsidR="007560A9">
        <w:t>'</w:t>
      </w:r>
      <w:r w:rsidR="00606FBC">
        <w:t xml:space="preserve"> </w:t>
      </w:r>
      <w:r w:rsidR="00376A1C">
        <w:t>instructio</w:t>
      </w:r>
      <w:r w:rsidR="00606FBC">
        <w:t>ns to the first applicant. It had not been argued that this information was not protected by counsel</w:t>
      </w:r>
      <w:r w:rsidR="007560A9">
        <w:t>'</w:t>
      </w:r>
      <w:r w:rsidR="00606FBC">
        <w:t xml:space="preserve">s secrecy obligation under </w:t>
      </w:r>
      <w:r w:rsidR="00163BAA">
        <w:t>Chapter</w:t>
      </w:r>
      <w:r w:rsidR="00606FBC">
        <w:t xml:space="preserve"> 17, section 23 of the Code of Judicial Procedure. Nor did the information in question pertain to any suspicion that the first applicant or any one else had committed a crime.</w:t>
      </w:r>
    </w:p>
    <w:p w:rsidR="00606FBC" w:rsidP="00606FBC" w:rsidRDefault="00E95FE4">
      <w:pPr>
        <w:pStyle w:val="JuParaCharChar"/>
      </w:pPr>
      <w:r>
        <w:fldChar w:fldCharType="begin"/>
      </w:r>
      <w:r>
        <w:instrText xml:space="preserve"> SEQ level0 \*arabic </w:instrText>
      </w:r>
      <w:r>
        <w:fldChar w:fldCharType="separate"/>
      </w:r>
      <w:r w:rsidR="00767260">
        <w:rPr>
          <w:noProof/>
        </w:rPr>
        <w:t>27</w:t>
      </w:r>
      <w:r>
        <w:fldChar w:fldCharType="end"/>
      </w:r>
      <w:r>
        <w:t>.  </w:t>
      </w:r>
      <w:r w:rsidR="00606FBC">
        <w:t xml:space="preserve">The Supreme Court accepted that the police had been entitled by </w:t>
      </w:r>
      <w:r w:rsidR="00163BAA">
        <w:t>Chapter</w:t>
      </w:r>
      <w:r w:rsidR="00606FBC">
        <w:t xml:space="preserve"> 4, section 1 of the Coercive Measures Act (</w:t>
      </w:r>
      <w:proofErr w:type="spellStart"/>
      <w:r w:rsidR="00606FBC">
        <w:rPr>
          <w:i/>
        </w:rPr>
        <w:t>pakkokeinolaki</w:t>
      </w:r>
      <w:proofErr w:type="spellEnd"/>
      <w:r w:rsidR="00606FBC">
        <w:rPr>
          <w:i/>
        </w:rPr>
        <w:t xml:space="preserve">, </w:t>
      </w:r>
      <w:proofErr w:type="spellStart"/>
      <w:r w:rsidR="00606FBC">
        <w:rPr>
          <w:i/>
        </w:rPr>
        <w:t>tvångsmedelslagen</w:t>
      </w:r>
      <w:proofErr w:type="spellEnd"/>
      <w:r w:rsidR="00606FBC">
        <w:rPr>
          <w:i/>
        </w:rPr>
        <w:t xml:space="preserve"> </w:t>
      </w:r>
      <w:r w:rsidR="00606FBC">
        <w:t>450/1987) to seize the first applicant</w:t>
      </w:r>
      <w:r w:rsidR="007560A9">
        <w:t>'</w:t>
      </w:r>
      <w:r w:rsidR="00606FBC">
        <w:t>s hard disk and make a copy thereof. Technical reasons and practical needs (the fact that the police had been obliged at the time of the search to copy the whole hard disk) did not however permit any deviation from the prohibition on seizure of privileged material. The police should therefore have returned the computer files immediately or destroyed them. The appellants were awarded reasonable compensation for their costs and expenses.</w:t>
      </w:r>
    </w:p>
    <w:p w:rsidR="00606FBC" w:rsidP="00606FBC" w:rsidRDefault="00E95FE4">
      <w:pPr>
        <w:pStyle w:val="JuParaCharChar"/>
      </w:pPr>
      <w:r>
        <w:fldChar w:fldCharType="begin"/>
      </w:r>
      <w:r>
        <w:instrText xml:space="preserve"> SEQ level0 \*arabic </w:instrText>
      </w:r>
      <w:r>
        <w:fldChar w:fldCharType="separate"/>
      </w:r>
      <w:r w:rsidR="00767260">
        <w:rPr>
          <w:noProof/>
        </w:rPr>
        <w:t>28</w:t>
      </w:r>
      <w:r>
        <w:fldChar w:fldCharType="end"/>
      </w:r>
      <w:r>
        <w:t>.  </w:t>
      </w:r>
      <w:r w:rsidR="00606FBC">
        <w:t xml:space="preserve">On </w:t>
      </w:r>
      <w:smartTag w:uri="urn:schemas-microsoft-com:office:smarttags" w:element="date">
        <w:smartTagPr>
          <w:attr w:name="Month" w:val="11"/>
          <w:attr w:name="Day" w:val="11"/>
          <w:attr w:name="Year" w:val="2002"/>
        </w:smartTagPr>
        <w:r w:rsidR="00606FBC">
          <w:t>11 November 2002</w:t>
        </w:r>
      </w:smartTag>
      <w:r w:rsidR="00606FBC">
        <w:t xml:space="preserve"> the Chief Enforcement Officer of </w:t>
      </w:r>
      <w:proofErr w:type="spellStart"/>
      <w:smartTag w:uri="urn:schemas-microsoft-com:office:smarttags" w:element="City">
        <w:smartTag w:uri="urn:schemas-microsoft-com:office:smarttags" w:element="place">
          <w:r w:rsidR="00606FBC">
            <w:t>Vantaa</w:t>
          </w:r>
        </w:smartTag>
      </w:smartTag>
      <w:proofErr w:type="spellEnd"/>
      <w:r w:rsidR="00606FBC">
        <w:t xml:space="preserve"> confirmed that the cop</w:t>
      </w:r>
      <w:r w:rsidR="00376A65">
        <w:t>y</w:t>
      </w:r>
      <w:r w:rsidR="00606FBC">
        <w:t xml:space="preserve"> of the hard disk had been destroyed on that day.</w:t>
      </w:r>
    </w:p>
    <w:p w:rsidR="00CD49A7" w:rsidP="00606FBC" w:rsidRDefault="00E95FE4">
      <w:pPr>
        <w:pStyle w:val="JuParaCharChar"/>
      </w:pPr>
      <w:r>
        <w:fldChar w:fldCharType="begin"/>
      </w:r>
      <w:r>
        <w:instrText xml:space="preserve"> SEQ level0 \*arabic </w:instrText>
      </w:r>
      <w:r>
        <w:fldChar w:fldCharType="separate"/>
      </w:r>
      <w:r w:rsidR="00767260">
        <w:rPr>
          <w:noProof/>
        </w:rPr>
        <w:t>29</w:t>
      </w:r>
      <w:r>
        <w:fldChar w:fldCharType="end"/>
      </w:r>
      <w:r>
        <w:t>.  </w:t>
      </w:r>
      <w:r w:rsidR="00606FBC">
        <w:t xml:space="preserve">On </w:t>
      </w:r>
      <w:smartTag w:uri="urn:schemas-microsoft-com:office:smarttags" w:element="date">
        <w:smartTagPr>
          <w:attr w:name="Month" w:val="8"/>
          <w:attr w:name="Day" w:val="22"/>
          <w:attr w:name="Year" w:val="2003"/>
        </w:smartTagPr>
        <w:r w:rsidR="00606FBC">
          <w:t>22 August 2003</w:t>
        </w:r>
      </w:smartTag>
      <w:r w:rsidR="00606FBC">
        <w:t xml:space="preserve"> the Deputy Chancellor of Justice (</w:t>
      </w:r>
      <w:proofErr w:type="spellStart"/>
      <w:r w:rsidR="00606FBC">
        <w:rPr>
          <w:i/>
        </w:rPr>
        <w:t>valtioneuvoston</w:t>
      </w:r>
      <w:proofErr w:type="spellEnd"/>
      <w:r w:rsidR="00606FBC">
        <w:rPr>
          <w:i/>
        </w:rPr>
        <w:t xml:space="preserve"> </w:t>
      </w:r>
      <w:proofErr w:type="spellStart"/>
      <w:r w:rsidR="00606FBC">
        <w:rPr>
          <w:i/>
        </w:rPr>
        <w:t>apulaisoikeuskansleri</w:t>
      </w:r>
      <w:proofErr w:type="spellEnd"/>
      <w:r w:rsidR="00606FBC">
        <w:rPr>
          <w:i/>
        </w:rPr>
        <w:t xml:space="preserve">, </w:t>
      </w:r>
      <w:proofErr w:type="spellStart"/>
      <w:r w:rsidR="00606FBC">
        <w:rPr>
          <w:i/>
        </w:rPr>
        <w:t>justitiekansleradjointen</w:t>
      </w:r>
      <w:proofErr w:type="spellEnd"/>
      <w:r w:rsidR="00606FBC">
        <w:rPr>
          <w:i/>
        </w:rPr>
        <w:t xml:space="preserve"> i </w:t>
      </w:r>
      <w:proofErr w:type="spellStart"/>
      <w:r w:rsidR="00606FBC">
        <w:rPr>
          <w:i/>
        </w:rPr>
        <w:t>statsrådet</w:t>
      </w:r>
      <w:proofErr w:type="spellEnd"/>
      <w:r w:rsidR="00606FBC">
        <w:t xml:space="preserve">) issued his decision in response to a petition by the Finnish Bar Association concerning, </w:t>
      </w:r>
      <w:r w:rsidR="00606FBC">
        <w:rPr>
          <w:i/>
        </w:rPr>
        <w:t>inter alia</w:t>
      </w:r>
      <w:r w:rsidR="00606FBC">
        <w:t xml:space="preserve">, the alleged unlawfulness of the coercive measures against the first applicant. He found it established that the tax inspector and the enforcement official had attended the search in their respective capacity as a witness and expert. He nevertheless concluded, </w:t>
      </w:r>
      <w:r w:rsidR="00606FBC">
        <w:rPr>
          <w:i/>
        </w:rPr>
        <w:t>inter alia</w:t>
      </w:r>
      <w:r w:rsidR="00606FBC">
        <w:t xml:space="preserve">, that from the point of view of foreseeability of domestic law, as required by Article 8 of the Convention, the relationship between </w:t>
      </w:r>
      <w:r w:rsidR="009D4737">
        <w:t xml:space="preserve">the </w:t>
      </w:r>
      <w:r w:rsidR="00606FBC">
        <w:t>Coercive Measures Act (</w:t>
      </w:r>
      <w:r w:rsidR="00163BAA">
        <w:t>Chapter</w:t>
      </w:r>
      <w:r w:rsidR="00606FBC">
        <w:t xml:space="preserve"> 4, section 2, subsection 2), the Code of Judicial Procedure (</w:t>
      </w:r>
      <w:r w:rsidR="00163BAA">
        <w:t>Chapter</w:t>
      </w:r>
      <w:r w:rsidR="00606FBC">
        <w:t xml:space="preserve"> 17, section 23, subsection 1 (4)) and the Advocates Act (section 5 c) was somewhat unclear and permitted very diverging interpretations as to the extent to which privileged material could be </w:t>
      </w:r>
      <w:r w:rsidR="00376A65">
        <w:t xml:space="preserve">subject to </w:t>
      </w:r>
      <w:r w:rsidR="00606FBC">
        <w:t>search and seiz</w:t>
      </w:r>
      <w:r w:rsidR="00376A65">
        <w:t>ure</w:t>
      </w:r>
      <w:r w:rsidR="00606FBC">
        <w:t>. The Deputy Chancellor therefore requested the Ministry of Justice to consider whether there was a need to amend the relevant legislation.</w:t>
      </w:r>
    </w:p>
    <w:p w:rsidRPr="003057F2" w:rsidR="00CD49A7" w:rsidRDefault="00DC3E86">
      <w:pPr>
        <w:pStyle w:val="JuHIRoman"/>
      </w:pPr>
      <w:r>
        <w:t>II.  RELEVANT DOMESTIC LAW AND PRACTICE</w:t>
      </w:r>
    </w:p>
    <w:p w:rsidR="00EE03A3" w:rsidP="00EE03A3" w:rsidRDefault="00EE03A3">
      <w:pPr>
        <w:pStyle w:val="JuH1"/>
      </w:pPr>
      <w:r>
        <w:t>1.</w:t>
      </w:r>
      <w:r>
        <w:tab/>
        <w:t>General conditions for searches and seizures</w:t>
      </w:r>
    </w:p>
    <w:p w:rsidR="007560A9" w:rsidP="00EE03A3" w:rsidRDefault="00E95FE4">
      <w:pPr>
        <w:pStyle w:val="JuParaCharChar"/>
      </w:pPr>
      <w:r>
        <w:fldChar w:fldCharType="begin"/>
      </w:r>
      <w:r>
        <w:instrText xml:space="preserve"> SEQ level0 \*arabic </w:instrText>
      </w:r>
      <w:r>
        <w:fldChar w:fldCharType="separate"/>
      </w:r>
      <w:r w:rsidR="00767260">
        <w:rPr>
          <w:noProof/>
        </w:rPr>
        <w:t>30</w:t>
      </w:r>
      <w:r>
        <w:fldChar w:fldCharType="end"/>
      </w:r>
      <w:r>
        <w:t>.  </w:t>
      </w:r>
      <w:r w:rsidR="00EE03A3">
        <w:t>Under the Coercive Measures Act (450/1987) the police may conduct a search</w:t>
      </w:r>
      <w:r w:rsidR="008C5723">
        <w:t>,</w:t>
      </w:r>
      <w:r w:rsidR="00EE03A3">
        <w:t xml:space="preserve"> </w:t>
      </w:r>
      <w:r w:rsidR="00EE03A3">
        <w:rPr>
          <w:i/>
        </w:rPr>
        <w:t>inter alia</w:t>
      </w:r>
      <w:r w:rsidR="008C5723">
        <w:t>,</w:t>
      </w:r>
      <w:r w:rsidR="00EE03A3">
        <w:rPr>
          <w:i/>
        </w:rPr>
        <w:t xml:space="preserve"> </w:t>
      </w:r>
      <w:r w:rsidR="00EE03A3">
        <w:t xml:space="preserve">if there is reason to suspect that an offence has been committed and provided the maximum sentence </w:t>
      </w:r>
      <w:r w:rsidR="00576941">
        <w:t>applicable</w:t>
      </w:r>
      <w:r w:rsidR="00EE03A3">
        <w:t xml:space="preserve"> exceeds six months</w:t>
      </w:r>
      <w:r w:rsidR="007560A9">
        <w:t>'</w:t>
      </w:r>
      <w:r w:rsidR="00EE03A3">
        <w:t xml:space="preserve"> imprisonment (</w:t>
      </w:r>
      <w:r w:rsidR="00163BAA">
        <w:t>Chapter</w:t>
      </w:r>
      <w:r w:rsidR="00EE03A3">
        <w:t xml:space="preserve"> 5, section 1). The search warrant is issued by the police </w:t>
      </w:r>
      <w:r w:rsidR="009D4737">
        <w:t>themselves</w:t>
      </w:r>
      <w:r w:rsidR="00EE03A3">
        <w:t>.</w:t>
      </w:r>
    </w:p>
    <w:p w:rsidR="00EE03A3" w:rsidP="00EE03A3" w:rsidRDefault="00E95FE4">
      <w:pPr>
        <w:pStyle w:val="JuParaCharChar"/>
      </w:pPr>
      <w:r>
        <w:fldChar w:fldCharType="begin"/>
      </w:r>
      <w:r>
        <w:instrText xml:space="preserve"> SEQ level0 \*arabic </w:instrText>
      </w:r>
      <w:r>
        <w:fldChar w:fldCharType="separate"/>
      </w:r>
      <w:r w:rsidR="00767260">
        <w:rPr>
          <w:noProof/>
        </w:rPr>
        <w:t>31</w:t>
      </w:r>
      <w:r>
        <w:fldChar w:fldCharType="end"/>
      </w:r>
      <w:r>
        <w:t>.  </w:t>
      </w:r>
      <w:r w:rsidR="00EE03A3">
        <w:t>A search may also be conducted on the premises of a person other than the one who is under reasonable (</w:t>
      </w:r>
      <w:proofErr w:type="spellStart"/>
      <w:r w:rsidR="00EE03A3">
        <w:rPr>
          <w:i/>
        </w:rPr>
        <w:t>todennäköinen</w:t>
      </w:r>
      <w:proofErr w:type="spellEnd"/>
      <w:r w:rsidR="00EE03A3">
        <w:t xml:space="preserve">, </w:t>
      </w:r>
      <w:proofErr w:type="spellStart"/>
      <w:r w:rsidR="00EE03A3">
        <w:rPr>
          <w:i/>
        </w:rPr>
        <w:t>sannolik</w:t>
      </w:r>
      <w:proofErr w:type="spellEnd"/>
      <w:r w:rsidR="00EE03A3">
        <w:t>) suspicion of having committed an offence of the aforementioned nature, provided the offence was committed on those premises or the suspect was apprehended there or if there are very strong reasons for assuming that a search of those premises w</w:t>
      </w:r>
      <w:r w:rsidR="009D4737">
        <w:t>ill</w:t>
      </w:r>
      <w:r w:rsidR="00EE03A3">
        <w:t xml:space="preserve"> produce an object to be seized or other information pertaining to the offence (</w:t>
      </w:r>
      <w:r w:rsidR="00163BAA">
        <w:t>Chapter</w:t>
      </w:r>
      <w:r w:rsidR="00EE03A3">
        <w:t xml:space="preserve"> 5, section 2). In order for an object to qualify for seizure there must be a reason to presume that it may serve as evidence in the criminal proceedings, that it may have been removed from someone by a criminal offence or that the court may order its forfeiture (</w:t>
      </w:r>
      <w:r w:rsidR="00163BAA">
        <w:t>Chapter</w:t>
      </w:r>
      <w:r w:rsidR="00EE03A3">
        <w:t xml:space="preserve"> 4, section 1).</w:t>
      </w:r>
    </w:p>
    <w:p w:rsidR="00EE03A3" w:rsidP="00EE03A3" w:rsidRDefault="00E95FE4">
      <w:pPr>
        <w:pStyle w:val="JuParaCharChar"/>
      </w:pPr>
      <w:r>
        <w:fldChar w:fldCharType="begin"/>
      </w:r>
      <w:r>
        <w:instrText xml:space="preserve"> SEQ level0 \*arabic </w:instrText>
      </w:r>
      <w:r>
        <w:fldChar w:fldCharType="separate"/>
      </w:r>
      <w:r w:rsidR="00767260">
        <w:rPr>
          <w:noProof/>
        </w:rPr>
        <w:t>32</w:t>
      </w:r>
      <w:r>
        <w:fldChar w:fldCharType="end"/>
      </w:r>
      <w:r>
        <w:t>.  </w:t>
      </w:r>
      <w:r w:rsidR="00EE03A3">
        <w:t>A sealed letter or other private document which has been seized may only be opened by the head of investigation, by the prosecutor or by the court. In addition, only the investigators of the offence in question may examine such a document more closely. However, an expert or other person whose assistance is used in investigating the offence or who is otherwise heard in the case may examine the material, as directed by the head of investigation, by the prosecutor or by the court (</w:t>
      </w:r>
      <w:r w:rsidR="00163BAA">
        <w:t>Chapter</w:t>
      </w:r>
      <w:r w:rsidR="00EE03A3">
        <w:t xml:space="preserve"> 4, section 8).</w:t>
      </w:r>
    </w:p>
    <w:p w:rsidR="00EE03A3" w:rsidP="00EE03A3" w:rsidRDefault="00E95FE4">
      <w:pPr>
        <w:pStyle w:val="JuParaCharChar"/>
      </w:pPr>
      <w:r>
        <w:fldChar w:fldCharType="begin"/>
      </w:r>
      <w:r>
        <w:instrText xml:space="preserve"> SEQ level0 \*arabic </w:instrText>
      </w:r>
      <w:r>
        <w:fldChar w:fldCharType="separate"/>
      </w:r>
      <w:r w:rsidR="00767260">
        <w:rPr>
          <w:noProof/>
        </w:rPr>
        <w:t>33</w:t>
      </w:r>
      <w:r>
        <w:fldChar w:fldCharType="end"/>
      </w:r>
      <w:r>
        <w:t>.  </w:t>
      </w:r>
      <w:r w:rsidR="00EE03A3">
        <w:t>Whenever possible, the officer in charge shall call a witness to attend the search. If deemed necessary, the officer may also seek the assistance of an expert or other person (</w:t>
      </w:r>
      <w:r w:rsidR="00163BAA">
        <w:t>Chapter</w:t>
      </w:r>
      <w:r w:rsidR="00EE03A3">
        <w:t xml:space="preserve"> 5, section 4, subsection 1).</w:t>
      </w:r>
    </w:p>
    <w:p w:rsidR="007560A9" w:rsidP="00EE03A3" w:rsidRDefault="00E95FE4">
      <w:pPr>
        <w:pStyle w:val="JuParaCharChar"/>
      </w:pPr>
      <w:r>
        <w:fldChar w:fldCharType="begin"/>
      </w:r>
      <w:r>
        <w:instrText xml:space="preserve"> SEQ level0 \*arabic </w:instrText>
      </w:r>
      <w:r>
        <w:fldChar w:fldCharType="separate"/>
      </w:r>
      <w:r w:rsidR="00767260">
        <w:rPr>
          <w:noProof/>
        </w:rPr>
        <w:t>34</w:t>
      </w:r>
      <w:r>
        <w:fldChar w:fldCharType="end"/>
      </w:r>
      <w:r>
        <w:t>.  </w:t>
      </w:r>
      <w:r w:rsidR="00EE03A3">
        <w:t>The officer in charge may allow a complainant or his representative to attend a search in order to provide necessary information. The responsible officer must nonetheless ensure that a complainant or representative does not obtain any more information than necessary through the search (</w:t>
      </w:r>
      <w:r w:rsidR="00163BAA">
        <w:t>Chapter</w:t>
      </w:r>
      <w:r w:rsidR="00EE03A3">
        <w:t xml:space="preserve"> 5, section 4, subsection 3).</w:t>
      </w:r>
    </w:p>
    <w:p w:rsidR="007560A9" w:rsidP="00EE03A3" w:rsidRDefault="00E95FE4">
      <w:pPr>
        <w:pStyle w:val="JuParaCharChar"/>
      </w:pPr>
      <w:r>
        <w:fldChar w:fldCharType="begin"/>
      </w:r>
      <w:r>
        <w:instrText xml:space="preserve"> SEQ level0 \*arabic </w:instrText>
      </w:r>
      <w:r>
        <w:fldChar w:fldCharType="separate"/>
      </w:r>
      <w:r w:rsidR="00767260">
        <w:rPr>
          <w:noProof/>
        </w:rPr>
        <w:t>35</w:t>
      </w:r>
      <w:r>
        <w:fldChar w:fldCharType="end"/>
      </w:r>
      <w:r>
        <w:t>.  </w:t>
      </w:r>
      <w:r w:rsidR="00EE03A3">
        <w:t>According to section 40 of the Pre-trial Investigation Act, only such evidence as may be considered relevant in the case shall be placed on record.</w:t>
      </w:r>
    </w:p>
    <w:p w:rsidR="00EE03A3" w:rsidP="00EE03A3" w:rsidRDefault="00E95FE4">
      <w:pPr>
        <w:pStyle w:val="JuParaCharChar"/>
      </w:pPr>
      <w:r>
        <w:fldChar w:fldCharType="begin"/>
      </w:r>
      <w:r>
        <w:instrText xml:space="preserve"> SEQ level0 \*arabic </w:instrText>
      </w:r>
      <w:r>
        <w:fldChar w:fldCharType="separate"/>
      </w:r>
      <w:r w:rsidR="00767260">
        <w:rPr>
          <w:noProof/>
        </w:rPr>
        <w:t>36</w:t>
      </w:r>
      <w:r>
        <w:fldChar w:fldCharType="end"/>
      </w:r>
      <w:r>
        <w:t>.  </w:t>
      </w:r>
      <w:r w:rsidR="00EE03A3">
        <w:t>As regards other evidence, it is the respondent Government</w:t>
      </w:r>
      <w:r w:rsidR="007560A9">
        <w:t>'</w:t>
      </w:r>
      <w:r w:rsidR="00EE03A3">
        <w:t>s view that a police officer is under an obligation to respect the confidentiality requirement stipulated by section 17 of the Civil Servants Act (</w:t>
      </w:r>
      <w:proofErr w:type="spellStart"/>
      <w:r w:rsidR="00EE03A3">
        <w:rPr>
          <w:i/>
        </w:rPr>
        <w:t>valtion</w:t>
      </w:r>
      <w:proofErr w:type="spellEnd"/>
      <w:r w:rsidR="00EE03A3">
        <w:rPr>
          <w:i/>
        </w:rPr>
        <w:t xml:space="preserve"> </w:t>
      </w:r>
      <w:proofErr w:type="spellStart"/>
      <w:r w:rsidR="00EE03A3">
        <w:rPr>
          <w:i/>
        </w:rPr>
        <w:t>virkamieslaki</w:t>
      </w:r>
      <w:proofErr w:type="spellEnd"/>
      <w:r w:rsidR="00EE03A3">
        <w:rPr>
          <w:i/>
        </w:rPr>
        <w:t xml:space="preserve">, </w:t>
      </w:r>
      <w:proofErr w:type="spellStart"/>
      <w:r w:rsidR="00EE03A3">
        <w:rPr>
          <w:i/>
        </w:rPr>
        <w:t>statstjänstemannalagen</w:t>
      </w:r>
      <w:proofErr w:type="spellEnd"/>
      <w:r w:rsidR="00163BAA">
        <w:rPr>
          <w:i/>
        </w:rPr>
        <w:t xml:space="preserve"> </w:t>
      </w:r>
      <w:r w:rsidR="00163BAA">
        <w:t>750/94</w:t>
      </w:r>
      <w:r w:rsidR="00EE03A3">
        <w:t>).</w:t>
      </w:r>
    </w:p>
    <w:p w:rsidR="00EE03A3" w:rsidP="00EE03A3" w:rsidRDefault="00E95FE4">
      <w:pPr>
        <w:pStyle w:val="JuParaCharChar"/>
      </w:pPr>
      <w:r>
        <w:fldChar w:fldCharType="begin"/>
      </w:r>
      <w:r>
        <w:instrText xml:space="preserve"> SEQ level0 \*arabic </w:instrText>
      </w:r>
      <w:r>
        <w:fldChar w:fldCharType="separate"/>
      </w:r>
      <w:r w:rsidR="00767260">
        <w:rPr>
          <w:noProof/>
        </w:rPr>
        <w:t>37</w:t>
      </w:r>
      <w:r>
        <w:fldChar w:fldCharType="end"/>
      </w:r>
      <w:r>
        <w:t>.  </w:t>
      </w:r>
      <w:r w:rsidR="00EE03A3">
        <w:t>Section 8 of the Pre-Trial Investigation Act (</w:t>
      </w:r>
      <w:proofErr w:type="spellStart"/>
      <w:r w:rsidR="00EE03A3">
        <w:rPr>
          <w:i/>
        </w:rPr>
        <w:t>esitutkintalaki</w:t>
      </w:r>
      <w:proofErr w:type="spellEnd"/>
      <w:r w:rsidR="00EE03A3">
        <w:rPr>
          <w:i/>
        </w:rPr>
        <w:t xml:space="preserve">, </w:t>
      </w:r>
      <w:proofErr w:type="spellStart"/>
      <w:r w:rsidR="00EE03A3">
        <w:rPr>
          <w:i/>
        </w:rPr>
        <w:t>förundersökningslagen</w:t>
      </w:r>
      <w:proofErr w:type="spellEnd"/>
      <w:r w:rsidR="00EE03A3">
        <w:t xml:space="preserve"> 449/1987) stipulates that in an investigation no one</w:t>
      </w:r>
      <w:r w:rsidR="007560A9">
        <w:t>'</w:t>
      </w:r>
      <w:r w:rsidR="00EE03A3">
        <w:t>s rights shall be infringed any more than necessary for the achievement of its purpose. No one shall be placed under suspicion without due cause and no one shall be subjected to harm or inconvenience unnecessarily.</w:t>
      </w:r>
    </w:p>
    <w:p w:rsidR="00EE03A3" w:rsidP="00EE03A3" w:rsidRDefault="00E95FE4">
      <w:pPr>
        <w:pStyle w:val="JuParaCharChar"/>
      </w:pPr>
      <w:r>
        <w:fldChar w:fldCharType="begin"/>
      </w:r>
      <w:r>
        <w:instrText xml:space="preserve"> SEQ level0 \*arabic </w:instrText>
      </w:r>
      <w:r>
        <w:fldChar w:fldCharType="separate"/>
      </w:r>
      <w:r w:rsidR="00767260">
        <w:rPr>
          <w:noProof/>
        </w:rPr>
        <w:t>38</w:t>
      </w:r>
      <w:r>
        <w:fldChar w:fldCharType="end"/>
      </w:r>
      <w:r>
        <w:t>.  </w:t>
      </w:r>
      <w:r w:rsidR="00163BAA">
        <w:t>Chapter</w:t>
      </w:r>
      <w:r w:rsidR="00EE03A3">
        <w:t xml:space="preserve"> 7, section 1 a, of the Coercive Measures Act provides that only such measures may be used which can be deemed justified in light of the seriousness of the offence under investigation, the importance of the investigation</w:t>
      </w:r>
      <w:r w:rsidR="009D4737">
        <w:t xml:space="preserve"> and</w:t>
      </w:r>
      <w:r w:rsidR="00EE03A3">
        <w:t xml:space="preserve"> the degree of interference with the rights of the suspect or other persons subject to the measures</w:t>
      </w:r>
      <w:r w:rsidR="009D4737">
        <w:t>,</w:t>
      </w:r>
      <w:r w:rsidR="00EE03A3">
        <w:t xml:space="preserve"> as well as in light of any other pertinent circumstances.</w:t>
      </w:r>
    </w:p>
    <w:p w:rsidR="00EE03A3" w:rsidP="00EE03A3" w:rsidRDefault="00E95FE4">
      <w:pPr>
        <w:pStyle w:val="JuParaCharChar"/>
      </w:pPr>
      <w:r>
        <w:fldChar w:fldCharType="begin"/>
      </w:r>
      <w:r>
        <w:instrText xml:space="preserve"> SEQ level0 \*arabic </w:instrText>
      </w:r>
      <w:r>
        <w:fldChar w:fldCharType="separate"/>
      </w:r>
      <w:r w:rsidR="00767260">
        <w:rPr>
          <w:noProof/>
        </w:rPr>
        <w:t>39</w:t>
      </w:r>
      <w:r>
        <w:fldChar w:fldCharType="end"/>
      </w:r>
      <w:r>
        <w:t>.  </w:t>
      </w:r>
      <w:r w:rsidR="00EE03A3">
        <w:t xml:space="preserve">According to </w:t>
      </w:r>
      <w:r w:rsidR="00163BAA">
        <w:t>Chapter</w:t>
      </w:r>
      <w:r w:rsidR="00EE03A3">
        <w:t xml:space="preserve"> 4, section 11, a seizure shall be lifted as soon as it is no longer necessary. If charges have not been brought within four months of the seizure the court may extend it at the request of a police officer competent to issue arrest warrants.</w:t>
      </w:r>
    </w:p>
    <w:p w:rsidR="007560A9" w:rsidP="00EE03A3" w:rsidRDefault="00EE03A3">
      <w:pPr>
        <w:pStyle w:val="JuH1"/>
      </w:pPr>
      <w:r>
        <w:t>2.</w:t>
      </w:r>
      <w:r>
        <w:tab/>
        <w:t>Particular conditions in respect of privileged material</w:t>
      </w:r>
    </w:p>
    <w:p w:rsidR="00EE03A3" w:rsidP="00EE03A3" w:rsidRDefault="00E95FE4">
      <w:pPr>
        <w:pStyle w:val="JuParaCharChar"/>
      </w:pPr>
      <w:r>
        <w:fldChar w:fldCharType="begin"/>
      </w:r>
      <w:r>
        <w:instrText xml:space="preserve"> SEQ level0 \*arabic </w:instrText>
      </w:r>
      <w:r>
        <w:fldChar w:fldCharType="separate"/>
      </w:r>
      <w:r w:rsidR="00767260">
        <w:rPr>
          <w:noProof/>
        </w:rPr>
        <w:t>40</w:t>
      </w:r>
      <w:r>
        <w:fldChar w:fldCharType="end"/>
      </w:r>
      <w:r>
        <w:t>.  </w:t>
      </w:r>
      <w:r w:rsidR="00163BAA">
        <w:t>Chapter</w:t>
      </w:r>
      <w:r w:rsidR="00EE03A3">
        <w:t xml:space="preserve"> 4, section 2, subsection 2 of the Coercive Measures Act provides that a document shall not be seized for evidential purposes if it may be presumed to contain information in regard to which a person referred to in </w:t>
      </w:r>
      <w:r w:rsidR="00163BAA">
        <w:t>Chapter</w:t>
      </w:r>
      <w:r w:rsidR="00EE03A3">
        <w:t xml:space="preserve"> 17, section 23, of the Code of Judicial Procedure is not allowed to give evidence at a trial and provided that the document is in the possession of that person or the person for whose benefit the secrecy obligation has been prescribed. A document may nevertheless be seized if, under section 27, subsection 2 of the Pre-Trial Investigation Act, a person referred to in </w:t>
      </w:r>
      <w:r w:rsidR="00163BAA">
        <w:t>Chapter</w:t>
      </w:r>
      <w:r w:rsidR="00EE03A3">
        <w:t xml:space="preserve"> 17, Article 23, of the Code of Judicial Procedure would have been entitled or obliged to give evidence in the pre-trial investigation about the matter contained in the document.</w:t>
      </w:r>
    </w:p>
    <w:p w:rsidR="00EE03A3" w:rsidP="00EE03A3" w:rsidRDefault="00E95FE4">
      <w:pPr>
        <w:pStyle w:val="JuParaCharChar"/>
      </w:pPr>
      <w:r>
        <w:fldChar w:fldCharType="begin"/>
      </w:r>
      <w:r>
        <w:instrText xml:space="preserve"> SEQ level0 \*arabic </w:instrText>
      </w:r>
      <w:r>
        <w:fldChar w:fldCharType="separate"/>
      </w:r>
      <w:r w:rsidR="00767260">
        <w:rPr>
          <w:noProof/>
        </w:rPr>
        <w:t>41</w:t>
      </w:r>
      <w:r>
        <w:fldChar w:fldCharType="end"/>
      </w:r>
      <w:r>
        <w:t>.  </w:t>
      </w:r>
      <w:r w:rsidR="00EE03A3">
        <w:t xml:space="preserve">Under </w:t>
      </w:r>
      <w:r w:rsidR="00163BAA">
        <w:t>Chapter</w:t>
      </w:r>
      <w:r w:rsidR="00EE03A3">
        <w:t xml:space="preserve"> 17, section 23, subsection 1 of the Code of Judicial Procedure counsel may not testify in respect of what a client has told him or her for the purpose of pleading a case, unless the client consents to such testimony. Although subsection 3 provides for an exception to this secrecy obligation if the charges concern an offence carrying a minimum sentence of six years</w:t>
      </w:r>
      <w:r w:rsidR="007560A9">
        <w:t>'</w:t>
      </w:r>
      <w:r w:rsidR="00EE03A3">
        <w:t xml:space="preserve"> imprisonment (or attempting or aiding and abetting such an offence), this exception does not extend to counsel for an accused.</w:t>
      </w:r>
    </w:p>
    <w:p w:rsidR="00EE03A3" w:rsidP="00EE03A3" w:rsidRDefault="00E95FE4">
      <w:pPr>
        <w:pStyle w:val="JuParaCharChar"/>
      </w:pPr>
      <w:r>
        <w:fldChar w:fldCharType="begin"/>
      </w:r>
      <w:r>
        <w:instrText xml:space="preserve"> SEQ level0 \*arabic </w:instrText>
      </w:r>
      <w:r>
        <w:fldChar w:fldCharType="separate"/>
      </w:r>
      <w:r w:rsidR="00767260">
        <w:rPr>
          <w:noProof/>
        </w:rPr>
        <w:t>42</w:t>
      </w:r>
      <w:r>
        <w:fldChar w:fldCharType="end"/>
      </w:r>
      <w:r>
        <w:t>.  </w:t>
      </w:r>
      <w:r w:rsidR="00EE03A3">
        <w:t>Under section 5 c (626/1995) of the Advocates Act</w:t>
      </w:r>
      <w:r w:rsidR="00EE03A3">
        <w:rPr>
          <w:i/>
        </w:rPr>
        <w:t xml:space="preserve"> </w:t>
      </w:r>
      <w:r w:rsidR="00EE03A3">
        <w:t>(</w:t>
      </w:r>
      <w:proofErr w:type="spellStart"/>
      <w:r w:rsidR="00EE03A3">
        <w:rPr>
          <w:i/>
        </w:rPr>
        <w:t>laki</w:t>
      </w:r>
      <w:proofErr w:type="spellEnd"/>
      <w:r w:rsidR="00EE03A3">
        <w:rPr>
          <w:i/>
        </w:rPr>
        <w:t xml:space="preserve"> </w:t>
      </w:r>
      <w:proofErr w:type="spellStart"/>
      <w:r w:rsidR="00EE03A3">
        <w:rPr>
          <w:i/>
        </w:rPr>
        <w:t>asianajajista</w:t>
      </w:r>
      <w:proofErr w:type="spellEnd"/>
      <w:r w:rsidR="00EE03A3">
        <w:rPr>
          <w:i/>
        </w:rPr>
        <w:t xml:space="preserve">, </w:t>
      </w:r>
      <w:proofErr w:type="spellStart"/>
      <w:r w:rsidR="00EE03A3">
        <w:rPr>
          <w:i/>
        </w:rPr>
        <w:t>lagen</w:t>
      </w:r>
      <w:proofErr w:type="spellEnd"/>
      <w:r w:rsidR="00EE03A3">
        <w:rPr>
          <w:i/>
        </w:rPr>
        <w:t xml:space="preserve"> </w:t>
      </w:r>
      <w:proofErr w:type="spellStart"/>
      <w:r w:rsidR="00EE03A3">
        <w:rPr>
          <w:i/>
        </w:rPr>
        <w:t>om</w:t>
      </w:r>
      <w:proofErr w:type="spellEnd"/>
      <w:r w:rsidR="00EE03A3">
        <w:rPr>
          <w:i/>
        </w:rPr>
        <w:t xml:space="preserve"> </w:t>
      </w:r>
      <w:proofErr w:type="spellStart"/>
      <w:r w:rsidR="00EE03A3">
        <w:rPr>
          <w:i/>
        </w:rPr>
        <w:t>advokater</w:t>
      </w:r>
      <w:proofErr w:type="spellEnd"/>
      <w:r w:rsidR="00EE03A3">
        <w:t>) an advocate or his assistant shall not without due permission disclose the secrets of an individual or family or business or professional secrets which have come to his knowledge in the course of his profes</w:t>
      </w:r>
      <w:r w:rsidR="00DC3E86">
        <w:t>sional activity. Breach of this</w:t>
      </w:r>
      <w:r w:rsidR="00EE03A3">
        <w:t xml:space="preserve"> confidentiality obligation shall be punishable in accordance with </w:t>
      </w:r>
      <w:r w:rsidR="00163BAA">
        <w:t>Chapter</w:t>
      </w:r>
      <w:r w:rsidR="00EE03A3">
        <w:t xml:space="preserve"> 38, section 1 or 2, of the Penal Code (</w:t>
      </w:r>
      <w:proofErr w:type="spellStart"/>
      <w:r w:rsidR="00EE03A3">
        <w:rPr>
          <w:i/>
        </w:rPr>
        <w:t>rikoslaki</w:t>
      </w:r>
      <w:proofErr w:type="spellEnd"/>
      <w:r w:rsidR="00EE03A3">
        <w:rPr>
          <w:i/>
        </w:rPr>
        <w:t xml:space="preserve">, </w:t>
      </w:r>
      <w:proofErr w:type="spellStart"/>
      <w:r w:rsidR="00EE03A3">
        <w:rPr>
          <w:i/>
        </w:rPr>
        <w:t>strafflagen</w:t>
      </w:r>
      <w:proofErr w:type="spellEnd"/>
      <w:r w:rsidR="00EE03A3">
        <w:t>), unless the law provides for a more severe punishment on another count.</w:t>
      </w:r>
    </w:p>
    <w:p w:rsidR="00EE03A3" w:rsidP="00EE03A3" w:rsidRDefault="00E95FE4">
      <w:pPr>
        <w:pStyle w:val="JuParaCharChar"/>
      </w:pPr>
      <w:r>
        <w:fldChar w:fldCharType="begin"/>
      </w:r>
      <w:r>
        <w:instrText xml:space="preserve"> SEQ level0 \*arabic </w:instrText>
      </w:r>
      <w:r>
        <w:fldChar w:fldCharType="separate"/>
      </w:r>
      <w:r w:rsidR="00767260">
        <w:rPr>
          <w:noProof/>
        </w:rPr>
        <w:t>43</w:t>
      </w:r>
      <w:r>
        <w:fldChar w:fldCharType="end"/>
      </w:r>
      <w:r>
        <w:t>.  </w:t>
      </w:r>
      <w:r w:rsidR="00EE03A3">
        <w:t>In their book “Pre-trial investigation and coercive measures” (</w:t>
      </w:r>
      <w:proofErr w:type="spellStart"/>
      <w:r w:rsidR="00EE03A3">
        <w:rPr>
          <w:i/>
        </w:rPr>
        <w:t>Esitutkinta</w:t>
      </w:r>
      <w:proofErr w:type="spellEnd"/>
      <w:r w:rsidR="00EE03A3">
        <w:rPr>
          <w:i/>
        </w:rPr>
        <w:t xml:space="preserve"> </w:t>
      </w:r>
      <w:proofErr w:type="spellStart"/>
      <w:r w:rsidR="00EE03A3">
        <w:rPr>
          <w:i/>
        </w:rPr>
        <w:t>ja</w:t>
      </w:r>
      <w:proofErr w:type="spellEnd"/>
      <w:r w:rsidR="00EE03A3">
        <w:rPr>
          <w:i/>
        </w:rPr>
        <w:t xml:space="preserve"> </w:t>
      </w:r>
      <w:proofErr w:type="spellStart"/>
      <w:r w:rsidR="00EE03A3">
        <w:rPr>
          <w:i/>
        </w:rPr>
        <w:t>pakkokeinot</w:t>
      </w:r>
      <w:proofErr w:type="spellEnd"/>
      <w:r w:rsidR="00EE03A3">
        <w:t xml:space="preserve">, Helsinki, 2002) Klaus </w:t>
      </w:r>
      <w:proofErr w:type="spellStart"/>
      <w:r w:rsidR="00EE03A3">
        <w:t>Helminen</w:t>
      </w:r>
      <w:proofErr w:type="spellEnd"/>
      <w:r w:rsidR="00EE03A3">
        <w:t>, Kar</w:t>
      </w:r>
      <w:r w:rsidR="00576941">
        <w:t xml:space="preserve">i </w:t>
      </w:r>
      <w:proofErr w:type="spellStart"/>
      <w:r w:rsidR="00576941">
        <w:t>Lehtola</w:t>
      </w:r>
      <w:proofErr w:type="spellEnd"/>
      <w:r w:rsidR="00576941">
        <w:t xml:space="preserve"> and </w:t>
      </w:r>
      <w:proofErr w:type="spellStart"/>
      <w:r w:rsidR="00576941">
        <w:t>Pertti</w:t>
      </w:r>
      <w:proofErr w:type="spellEnd"/>
      <w:r w:rsidR="00576941">
        <w:t xml:space="preserve"> </w:t>
      </w:r>
      <w:proofErr w:type="spellStart"/>
      <w:r w:rsidR="00576941">
        <w:t>Virolainen</w:t>
      </w:r>
      <w:proofErr w:type="spellEnd"/>
      <w:r w:rsidR="00EE03A3">
        <w:t xml:space="preserve"> state (at</w:t>
      </w:r>
      <w:r w:rsidR="007560A9">
        <w:t xml:space="preserve"> </w:t>
      </w:r>
      <w:r w:rsidR="00EE03A3">
        <w:t>page 742) that in the legal literature and in police practice a principle has been consistently followed whereby a search may not be performed in order for investigators to obtain documents that are subject to a se</w:t>
      </w:r>
      <w:r w:rsidR="00EE03A3">
        <w:t>i</w:t>
      </w:r>
      <w:r w:rsidR="00EE03A3">
        <w:t>zure prohibition.</w:t>
      </w:r>
    </w:p>
    <w:p w:rsidR="007560A9" w:rsidP="00A82547" w:rsidRDefault="00E95FE4">
      <w:pPr>
        <w:pStyle w:val="JuParaCharChar"/>
      </w:pPr>
      <w:r>
        <w:fldChar w:fldCharType="begin"/>
      </w:r>
      <w:r>
        <w:instrText xml:space="preserve"> SEQ level0 \*arabic </w:instrText>
      </w:r>
      <w:r>
        <w:fldChar w:fldCharType="separate"/>
      </w:r>
      <w:r w:rsidR="00767260">
        <w:rPr>
          <w:noProof/>
        </w:rPr>
        <w:t>44</w:t>
      </w:r>
      <w:r>
        <w:fldChar w:fldCharType="end"/>
      </w:r>
      <w:r>
        <w:t>.  </w:t>
      </w:r>
      <w:r w:rsidR="00A82547">
        <w:t>The Ministry of Justice appointed a Working Group on Interne</w:t>
      </w:r>
      <w:r w:rsidR="00576941">
        <w:t>t</w:t>
      </w:r>
      <w:r w:rsidR="00A82547">
        <w:t xml:space="preserve"> Aided Crimes (</w:t>
      </w:r>
      <w:proofErr w:type="spellStart"/>
      <w:r w:rsidR="00A82547">
        <w:rPr>
          <w:i/>
        </w:rPr>
        <w:t>t</w:t>
      </w:r>
      <w:r w:rsidRPr="00606FBC" w:rsidR="00A82547">
        <w:rPr>
          <w:i/>
        </w:rPr>
        <w:t>ietoverkkorikostyöryhmä</w:t>
      </w:r>
      <w:proofErr w:type="spellEnd"/>
      <w:r w:rsidR="00A82547">
        <w:rPr>
          <w:i/>
        </w:rPr>
        <w:t xml:space="preserve">, </w:t>
      </w:r>
      <w:proofErr w:type="spellStart"/>
      <w:r w:rsidR="00A82547">
        <w:rPr>
          <w:i/>
        </w:rPr>
        <w:t>arbetsgruppen</w:t>
      </w:r>
      <w:proofErr w:type="spellEnd"/>
      <w:r w:rsidR="00A82547">
        <w:rPr>
          <w:i/>
        </w:rPr>
        <w:t xml:space="preserve"> </w:t>
      </w:r>
      <w:proofErr w:type="spellStart"/>
      <w:r w:rsidR="00A82547">
        <w:rPr>
          <w:i/>
        </w:rPr>
        <w:t>för</w:t>
      </w:r>
      <w:proofErr w:type="spellEnd"/>
      <w:r w:rsidR="00A82547">
        <w:rPr>
          <w:i/>
        </w:rPr>
        <w:t xml:space="preserve"> IT </w:t>
      </w:r>
      <w:proofErr w:type="spellStart"/>
      <w:r w:rsidR="00A82547">
        <w:rPr>
          <w:i/>
        </w:rPr>
        <w:t>brottslighet</w:t>
      </w:r>
      <w:proofErr w:type="spellEnd"/>
      <w:r w:rsidR="00A82547">
        <w:t xml:space="preserve">) which also considered the question </w:t>
      </w:r>
      <w:r w:rsidR="00576941">
        <w:t xml:space="preserve">of </w:t>
      </w:r>
      <w:r w:rsidR="00A82547">
        <w:t xml:space="preserve">searches and seizures of computer files and computers by the police. On June 2003 the Working Group issued a report, </w:t>
      </w:r>
      <w:r w:rsidR="00576941">
        <w:t>which was sent</w:t>
      </w:r>
      <w:r w:rsidR="00A82547">
        <w:t xml:space="preserve"> out for comments to various interest groups and experts. On the basis of the working group</w:t>
      </w:r>
      <w:r w:rsidR="007560A9">
        <w:t>'</w:t>
      </w:r>
      <w:r w:rsidR="00A82547">
        <w:t xml:space="preserve">s report and the comments given, the Ministry of Justice </w:t>
      </w:r>
      <w:r w:rsidR="00576941">
        <w:t>is expected to</w:t>
      </w:r>
      <w:r w:rsidR="00A82547">
        <w:t xml:space="preserve"> prepare a government bill.</w:t>
      </w:r>
    </w:p>
    <w:p w:rsidR="00EE03A3" w:rsidP="00EE03A3" w:rsidRDefault="00EE03A3">
      <w:pPr>
        <w:pStyle w:val="JuH1"/>
      </w:pPr>
      <w:r>
        <w:t>3.</w:t>
      </w:r>
      <w:r>
        <w:tab/>
        <w:t>Remedies</w:t>
      </w:r>
    </w:p>
    <w:p w:rsidR="00EE03A3" w:rsidP="00EE03A3" w:rsidRDefault="00E95FE4">
      <w:pPr>
        <w:pStyle w:val="JuParaCharChar"/>
      </w:pPr>
      <w:r>
        <w:fldChar w:fldCharType="begin"/>
      </w:r>
      <w:r>
        <w:instrText xml:space="preserve"> SEQ level0 \*arabic </w:instrText>
      </w:r>
      <w:r>
        <w:fldChar w:fldCharType="separate"/>
      </w:r>
      <w:r w:rsidR="00767260">
        <w:rPr>
          <w:noProof/>
        </w:rPr>
        <w:t>45</w:t>
      </w:r>
      <w:r>
        <w:fldChar w:fldCharType="end"/>
      </w:r>
      <w:r>
        <w:t>.  </w:t>
      </w:r>
      <w:r w:rsidR="00163BAA">
        <w:t>Chapter</w:t>
      </w:r>
      <w:r w:rsidR="00EE03A3">
        <w:t xml:space="preserve"> 4, section 13, of the Coercive Measures Act provides that at the request of a person whom the case concerns the court shall decide whether the seizure shall remain in force. A request which has been submitted to the court before its examination of the charges shall be considered within a week from its reception by the court. The court shall provide those with an interest in the matter an opportunity to be heard, but the absence of anyone shall not preclude a decision on the issue. A decision reviewing a seizure is subject to a separate appeal.</w:t>
      </w:r>
    </w:p>
    <w:p w:rsidR="00EE03A3" w:rsidP="00EE03A3" w:rsidRDefault="00E95FE4">
      <w:pPr>
        <w:pStyle w:val="JuParaCharChar"/>
      </w:pPr>
      <w:r>
        <w:fldChar w:fldCharType="begin"/>
      </w:r>
      <w:r>
        <w:instrText xml:space="preserve"> SEQ level0 \*arabic </w:instrText>
      </w:r>
      <w:r>
        <w:fldChar w:fldCharType="separate"/>
      </w:r>
      <w:r w:rsidR="00767260">
        <w:rPr>
          <w:noProof/>
        </w:rPr>
        <w:t>46</w:t>
      </w:r>
      <w:r>
        <w:fldChar w:fldCharType="end"/>
      </w:r>
      <w:r>
        <w:t>.  </w:t>
      </w:r>
      <w:r w:rsidR="00EE03A3">
        <w:t>According to section 118, subsection 3 of the Constitution (</w:t>
      </w:r>
      <w:proofErr w:type="spellStart"/>
      <w:r w:rsidR="00EE03A3">
        <w:rPr>
          <w:i/>
        </w:rPr>
        <w:t>perustuslaki</w:t>
      </w:r>
      <w:proofErr w:type="spellEnd"/>
      <w:r w:rsidR="00EE03A3">
        <w:rPr>
          <w:i/>
        </w:rPr>
        <w:t xml:space="preserve">, </w:t>
      </w:r>
      <w:proofErr w:type="spellStart"/>
      <w:r w:rsidR="00EE03A3">
        <w:rPr>
          <w:i/>
        </w:rPr>
        <w:t>grundlagen</w:t>
      </w:r>
      <w:proofErr w:type="spellEnd"/>
      <w:r w:rsidR="00EE03A3">
        <w:rPr>
          <w:i/>
        </w:rPr>
        <w:t xml:space="preserve"> </w:t>
      </w:r>
      <w:r w:rsidR="00EE03A3">
        <w:t xml:space="preserve">731/1999) everyone who has suffered a violation of his or her rights or sustained loss through an unlawful act or omission by a civil servant or other person performing a public </w:t>
      </w:r>
      <w:r w:rsidR="009D4737">
        <w:t>function</w:t>
      </w:r>
      <w:r w:rsidR="00EE03A3">
        <w:t xml:space="preserve"> shall have the right to request that the civil servant or other person in charge of </w:t>
      </w:r>
      <w:r w:rsidR="009D4737">
        <w:t>the</w:t>
      </w:r>
      <w:r w:rsidR="00EE03A3">
        <w:t xml:space="preserve"> public </w:t>
      </w:r>
      <w:r w:rsidR="009D4737">
        <w:t>function</w:t>
      </w:r>
      <w:r w:rsidR="00EE03A3">
        <w:t xml:space="preserve"> be sentenced to a punishment and that the public organisation, official or other p</w:t>
      </w:r>
      <w:r w:rsidR="003E0EF7">
        <w:t>erson in charge of a public function</w:t>
      </w:r>
      <w:r w:rsidR="00EE03A3">
        <w:t xml:space="preserve"> be held liable for damages, as provided in more detail by an Act. This section is equivalent to section 93 of the repealed Constitution Act of Finland of 1918 (</w:t>
      </w:r>
      <w:proofErr w:type="spellStart"/>
      <w:r w:rsidR="00EE03A3">
        <w:rPr>
          <w:i/>
        </w:rPr>
        <w:t>Suomen</w:t>
      </w:r>
      <w:proofErr w:type="spellEnd"/>
      <w:r w:rsidR="00EE03A3">
        <w:rPr>
          <w:i/>
        </w:rPr>
        <w:t xml:space="preserve"> </w:t>
      </w:r>
      <w:proofErr w:type="spellStart"/>
      <w:r w:rsidR="00EE03A3">
        <w:rPr>
          <w:i/>
        </w:rPr>
        <w:t>Hallitusmuoto</w:t>
      </w:r>
      <w:proofErr w:type="spellEnd"/>
      <w:r w:rsidR="00EE03A3">
        <w:rPr>
          <w:i/>
        </w:rPr>
        <w:t xml:space="preserve">, </w:t>
      </w:r>
      <w:proofErr w:type="spellStart"/>
      <w:r w:rsidR="00EE03A3">
        <w:rPr>
          <w:i/>
        </w:rPr>
        <w:t>Regeringsform</w:t>
      </w:r>
      <w:proofErr w:type="spellEnd"/>
      <w:r w:rsidR="00EE03A3">
        <w:rPr>
          <w:i/>
        </w:rPr>
        <w:t xml:space="preserve"> </w:t>
      </w:r>
      <w:proofErr w:type="spellStart"/>
      <w:r w:rsidR="00EE03A3">
        <w:rPr>
          <w:i/>
        </w:rPr>
        <w:t>för</w:t>
      </w:r>
      <w:proofErr w:type="spellEnd"/>
      <w:r w:rsidR="00EE03A3">
        <w:rPr>
          <w:i/>
        </w:rPr>
        <w:t xml:space="preserve"> </w:t>
      </w:r>
      <w:smartTag w:uri="urn:schemas-microsoft-com:office:smarttags" w:element="country-region">
        <w:smartTag w:uri="urn:schemas-microsoft-com:office:smarttags" w:element="place">
          <w:r w:rsidR="00EE03A3">
            <w:rPr>
              <w:i/>
            </w:rPr>
            <w:t>Finland</w:t>
          </w:r>
        </w:smartTag>
      </w:smartTag>
      <w:r w:rsidR="00EE03A3">
        <w:t>), as in force at the relevant time.</w:t>
      </w:r>
    </w:p>
    <w:p w:rsidR="00EE03A3" w:rsidP="00EE03A3" w:rsidRDefault="00E95FE4">
      <w:pPr>
        <w:pStyle w:val="JuParaCharChar"/>
      </w:pPr>
      <w:r>
        <w:fldChar w:fldCharType="begin"/>
      </w:r>
      <w:r>
        <w:instrText xml:space="preserve"> SEQ level0 \*arabic </w:instrText>
      </w:r>
      <w:r>
        <w:fldChar w:fldCharType="separate"/>
      </w:r>
      <w:r w:rsidR="00767260">
        <w:rPr>
          <w:noProof/>
        </w:rPr>
        <w:t>47</w:t>
      </w:r>
      <w:r>
        <w:fldChar w:fldCharType="end"/>
      </w:r>
      <w:r>
        <w:t>.  </w:t>
      </w:r>
      <w:r w:rsidR="00EE03A3">
        <w:t xml:space="preserve">Until 31 December 1998, </w:t>
      </w:r>
      <w:r w:rsidR="00163BAA">
        <w:t>Chapter</w:t>
      </w:r>
      <w:r w:rsidR="00EE03A3">
        <w:t xml:space="preserve"> 24, section 2 of the Penal Code provided that if a search of premises was carried out by someone lacking the authority to do so, or if someone having such authority carried it out in an unlawful manner, he or she was to be sentenced to a fine or to imprisonment for a maximum of one year. According to Government Bill no. 6/1997, the provision was proposed to be repealed as “in cases where the above-mentioned act is committed by a public official in the performance of his or her official duties, </w:t>
      </w:r>
      <w:r w:rsidR="00163BAA">
        <w:t>Chapter</w:t>
      </w:r>
      <w:r w:rsidR="00EE03A3">
        <w:t xml:space="preserve"> 40, section 10 is applicable”.</w:t>
      </w:r>
    </w:p>
    <w:p w:rsidR="007560A9" w:rsidP="00EE03A3" w:rsidRDefault="00E95FE4">
      <w:pPr>
        <w:pStyle w:val="JuParaCharChar"/>
      </w:pPr>
      <w:r>
        <w:fldChar w:fldCharType="begin"/>
      </w:r>
      <w:r>
        <w:instrText xml:space="preserve"> SEQ level0 \*arabic </w:instrText>
      </w:r>
      <w:r>
        <w:fldChar w:fldCharType="separate"/>
      </w:r>
      <w:r w:rsidR="00767260">
        <w:rPr>
          <w:noProof/>
        </w:rPr>
        <w:t>48</w:t>
      </w:r>
      <w:r>
        <w:fldChar w:fldCharType="end"/>
      </w:r>
      <w:r>
        <w:t>.  </w:t>
      </w:r>
      <w:r w:rsidR="00163BAA">
        <w:t>Chapter</w:t>
      </w:r>
      <w:r w:rsidR="00EE03A3">
        <w:t xml:space="preserve"> 40, section 10, subsection 1 of the Penal Code provides that if a public official, when acting in his office, intentionally in a manner other than that provided above in this </w:t>
      </w:r>
      <w:r w:rsidR="00163BAA">
        <w:t>Chapter</w:t>
      </w:r>
      <w:r w:rsidR="00EE03A3">
        <w:t xml:space="preserve"> violates or neglects to fulfil his official duty based on the provisions or regulations to be followed in official functions, and the act, when assessed as a whole, taking into consideration its detrimental and harmful effect and the other circumstances connected with the act, is not petty, he shall be sentenced for violation of official duties to a fine or to imprisonment for at most one year.</w:t>
      </w:r>
    </w:p>
    <w:p w:rsidR="00EE03A3" w:rsidP="00EE03A3" w:rsidRDefault="00E95FE4">
      <w:pPr>
        <w:pStyle w:val="JuParaCharChar"/>
      </w:pPr>
      <w:r>
        <w:fldChar w:fldCharType="begin"/>
      </w:r>
      <w:r>
        <w:instrText xml:space="preserve"> SEQ level0 \*arabic </w:instrText>
      </w:r>
      <w:r>
        <w:fldChar w:fldCharType="separate"/>
      </w:r>
      <w:r w:rsidR="00767260">
        <w:rPr>
          <w:noProof/>
        </w:rPr>
        <w:t>49</w:t>
      </w:r>
      <w:r>
        <w:fldChar w:fldCharType="end"/>
      </w:r>
      <w:r>
        <w:t>.  </w:t>
      </w:r>
      <w:r w:rsidR="00163BAA">
        <w:t>Chapter</w:t>
      </w:r>
      <w:r w:rsidR="00EE03A3">
        <w:t xml:space="preserve"> 40, section 11 of the Penal Code provides that if a public official, when acting in his office, through carelessness or lack of caution, in a manner other than that referred to in section 5, subsection 2, violates or neglects to fulfil his or her official duty based on the provisions or regulations to be followed in official functions, and the act, when assessed as a whole, taking into consideration its detrimental and harmful effect and the other circumstances connected with the act, is not petty, he shall be sentenced for a negligent violation of official duties to a warning or to a fine.</w:t>
      </w:r>
    </w:p>
    <w:p w:rsidR="007560A9" w:rsidP="00EE03A3" w:rsidRDefault="00E95FE4">
      <w:pPr>
        <w:pStyle w:val="JuParaCharChar"/>
        <w:rPr>
          <w:spacing w:val="-2"/>
          <w:lang w:val="en-US"/>
        </w:rPr>
      </w:pPr>
      <w:r>
        <w:fldChar w:fldCharType="begin"/>
      </w:r>
      <w:r>
        <w:instrText xml:space="preserve"> SEQ level0 \*arabic </w:instrText>
      </w:r>
      <w:r>
        <w:fldChar w:fldCharType="separate"/>
      </w:r>
      <w:r w:rsidR="00767260">
        <w:rPr>
          <w:noProof/>
        </w:rPr>
        <w:t>50</w:t>
      </w:r>
      <w:r>
        <w:fldChar w:fldCharType="end"/>
      </w:r>
      <w:r>
        <w:t>.  </w:t>
      </w:r>
      <w:r w:rsidR="00EE03A3">
        <w:t xml:space="preserve">According to </w:t>
      </w:r>
      <w:r w:rsidR="00163BAA">
        <w:t>Chapter</w:t>
      </w:r>
      <w:r w:rsidR="00EE03A3">
        <w:t xml:space="preserve"> 1, section 14 of the Criminal Procedure Act (</w:t>
      </w:r>
      <w:proofErr w:type="spellStart"/>
      <w:r w:rsidR="00EE03A3">
        <w:rPr>
          <w:i/>
        </w:rPr>
        <w:t>laki</w:t>
      </w:r>
      <w:proofErr w:type="spellEnd"/>
      <w:r w:rsidR="00EE03A3">
        <w:rPr>
          <w:i/>
        </w:rPr>
        <w:t xml:space="preserve"> </w:t>
      </w:r>
      <w:proofErr w:type="spellStart"/>
      <w:r w:rsidR="00EE03A3">
        <w:rPr>
          <w:i/>
        </w:rPr>
        <w:t>oikeudenkäynnistä</w:t>
      </w:r>
      <w:proofErr w:type="spellEnd"/>
      <w:r w:rsidR="00EE03A3">
        <w:rPr>
          <w:i/>
        </w:rPr>
        <w:t xml:space="preserve"> </w:t>
      </w:r>
      <w:proofErr w:type="spellStart"/>
      <w:r w:rsidR="00EE03A3">
        <w:rPr>
          <w:i/>
        </w:rPr>
        <w:t>rikosasioissa</w:t>
      </w:r>
      <w:proofErr w:type="spellEnd"/>
      <w:r w:rsidR="00EE03A3">
        <w:rPr>
          <w:i/>
        </w:rPr>
        <w:t xml:space="preserve">, lag </w:t>
      </w:r>
      <w:proofErr w:type="spellStart"/>
      <w:r w:rsidR="00EE03A3">
        <w:rPr>
          <w:i/>
        </w:rPr>
        <w:t>om</w:t>
      </w:r>
      <w:proofErr w:type="spellEnd"/>
      <w:r w:rsidR="00EE03A3">
        <w:rPr>
          <w:i/>
        </w:rPr>
        <w:t xml:space="preserve"> </w:t>
      </w:r>
      <w:proofErr w:type="spellStart"/>
      <w:r w:rsidR="00EE03A3">
        <w:rPr>
          <w:i/>
        </w:rPr>
        <w:t>rättegång</w:t>
      </w:r>
      <w:proofErr w:type="spellEnd"/>
      <w:r w:rsidR="00EE03A3">
        <w:rPr>
          <w:i/>
        </w:rPr>
        <w:t xml:space="preserve"> i </w:t>
      </w:r>
      <w:proofErr w:type="spellStart"/>
      <w:r w:rsidR="00EE03A3">
        <w:rPr>
          <w:i/>
        </w:rPr>
        <w:t>brottmål</w:t>
      </w:r>
      <w:proofErr w:type="spellEnd"/>
      <w:r w:rsidR="00EE03A3">
        <w:rPr>
          <w:i/>
        </w:rPr>
        <w:t xml:space="preserve"> </w:t>
      </w:r>
      <w:r w:rsidR="00EE03A3">
        <w:t xml:space="preserve">689/1997), an </w:t>
      </w:r>
      <w:r w:rsidR="00EE03A3">
        <w:rPr>
          <w:spacing w:val="-2"/>
          <w:lang w:val="en-US"/>
        </w:rPr>
        <w:t>injured party may bring a private prosecution only if the public prosecutor has decided not to press charges.</w:t>
      </w:r>
    </w:p>
    <w:p w:rsidR="00EE03A3" w:rsidP="00EE03A3" w:rsidRDefault="00E95FE4">
      <w:pPr>
        <w:pStyle w:val="JuParaCharChar"/>
      </w:pPr>
      <w:r>
        <w:fldChar w:fldCharType="begin"/>
      </w:r>
      <w:r>
        <w:instrText xml:space="preserve"> SEQ level0 \*arabic </w:instrText>
      </w:r>
      <w:r>
        <w:fldChar w:fldCharType="separate"/>
      </w:r>
      <w:r w:rsidR="00767260">
        <w:rPr>
          <w:noProof/>
        </w:rPr>
        <w:t>51</w:t>
      </w:r>
      <w:r>
        <w:fldChar w:fldCharType="end"/>
      </w:r>
      <w:r>
        <w:t>.  </w:t>
      </w:r>
      <w:r w:rsidR="00EE03A3">
        <w:t>Under the 1974 Damage Compensation Act (</w:t>
      </w:r>
      <w:proofErr w:type="spellStart"/>
      <w:r w:rsidR="00EE03A3">
        <w:rPr>
          <w:i/>
        </w:rPr>
        <w:t>vahingonkorvauslaki</w:t>
      </w:r>
      <w:proofErr w:type="spellEnd"/>
      <w:r w:rsidR="00EE03A3">
        <w:rPr>
          <w:i/>
        </w:rPr>
        <w:t xml:space="preserve">, </w:t>
      </w:r>
      <w:proofErr w:type="spellStart"/>
      <w:r w:rsidR="00EE03A3">
        <w:rPr>
          <w:i/>
        </w:rPr>
        <w:t>skadeståndslagen</w:t>
      </w:r>
      <w:proofErr w:type="spellEnd"/>
      <w:r w:rsidR="00EE03A3">
        <w:rPr>
          <w:i/>
        </w:rPr>
        <w:t xml:space="preserve"> </w:t>
      </w:r>
      <w:r w:rsidR="00EE03A3">
        <w:t>412/1974) proceedings may be brought against the State in respect of damage resulting from fault or neglect by its employees in the performance of their duties (</w:t>
      </w:r>
      <w:r w:rsidR="00163BAA">
        <w:t>Chapter</w:t>
      </w:r>
      <w:r w:rsidR="00EE03A3">
        <w:t>s 3 and 4).</w:t>
      </w:r>
    </w:p>
    <w:p w:rsidR="00EE03A3" w:rsidP="00EE03A3" w:rsidRDefault="00EE03A3">
      <w:pPr>
        <w:pStyle w:val="JuHA"/>
      </w:pPr>
      <w:r>
        <w:t>C.</w:t>
      </w:r>
      <w:r>
        <w:tab/>
      </w:r>
      <w:r>
        <w:tab/>
        <w:t xml:space="preserve">Council of </w:t>
      </w:r>
      <w:smartTag w:uri="urn:schemas-microsoft-com:office:smarttags" w:element="place">
        <w:r>
          <w:t>Europe</w:t>
        </w:r>
      </w:smartTag>
      <w:r>
        <w:t xml:space="preserve"> recommendation</w:t>
      </w:r>
    </w:p>
    <w:p w:rsidR="007560A9" w:rsidP="00EE03A3" w:rsidRDefault="00E95FE4">
      <w:pPr>
        <w:pStyle w:val="JuParaCharChar"/>
        <w:rPr>
          <w:i/>
        </w:rPr>
      </w:pPr>
      <w:r>
        <w:fldChar w:fldCharType="begin"/>
      </w:r>
      <w:r>
        <w:instrText xml:space="preserve"> SEQ level0 \*arabic </w:instrText>
      </w:r>
      <w:r>
        <w:fldChar w:fldCharType="separate"/>
      </w:r>
      <w:r w:rsidR="00767260">
        <w:rPr>
          <w:noProof/>
        </w:rPr>
        <w:t>52</w:t>
      </w:r>
      <w:r>
        <w:fldChar w:fldCharType="end"/>
      </w:r>
      <w:r>
        <w:t>.  </w:t>
      </w:r>
      <w:r w:rsidR="00EE03A3">
        <w:t xml:space="preserve">Recommendation (2000) 21 of the Committee of Ministers to member states on the freedom of exercise of the profession of lawyer provides, </w:t>
      </w:r>
      <w:r w:rsidR="00EE03A3">
        <w:rPr>
          <w:i/>
        </w:rPr>
        <w:t>inter alia</w:t>
      </w:r>
      <w:r w:rsidR="00EE03A3">
        <w:t>, as follows:</w:t>
      </w:r>
    </w:p>
    <w:p w:rsidR="007560A9" w:rsidP="00EE03A3" w:rsidRDefault="00EE03A3">
      <w:pPr>
        <w:pStyle w:val="JuQuot"/>
      </w:pPr>
      <w:r>
        <w:t>“Principle I - General principles on the freedom of exercise of the profession of lawyer</w:t>
      </w:r>
    </w:p>
    <w:p w:rsidR="003057F2" w:rsidP="00EE03A3" w:rsidRDefault="00107763">
      <w:pPr>
        <w:pStyle w:val="JuQuot"/>
      </w:pPr>
      <w:r>
        <w:t>...</w:t>
      </w:r>
      <w:r w:rsidR="00EE03A3">
        <w:t xml:space="preserve"> 6. All necessary measures should be taken to ensure the respect of the confidentiality of the lawyer-client relationship. Exceptions to this principle should be allowed only if compatible with the rule of law. ”</w:t>
      </w:r>
    </w:p>
    <w:p w:rsidR="003057F2" w:rsidP="003057F2" w:rsidRDefault="00A82547">
      <w:pPr>
        <w:pStyle w:val="JuHIRoman"/>
      </w:pPr>
      <w:r>
        <w:t>III. THIRD</w:t>
      </w:r>
      <w:r w:rsidR="00376A65">
        <w:t xml:space="preserve"> </w:t>
      </w:r>
      <w:r>
        <w:t>PARTY INTERVENTION</w:t>
      </w:r>
    </w:p>
    <w:p w:rsidR="007560A9" w:rsidP="00705116" w:rsidRDefault="00E95FE4">
      <w:pPr>
        <w:pStyle w:val="JuParaCharChar"/>
      </w:pPr>
      <w:r>
        <w:fldChar w:fldCharType="begin"/>
      </w:r>
      <w:r>
        <w:instrText xml:space="preserve"> SEQ level0 \*arabic </w:instrText>
      </w:r>
      <w:r>
        <w:fldChar w:fldCharType="separate"/>
      </w:r>
      <w:r w:rsidR="00767260">
        <w:rPr>
          <w:noProof/>
        </w:rPr>
        <w:t>53</w:t>
      </w:r>
      <w:r>
        <w:fldChar w:fldCharType="end"/>
      </w:r>
      <w:r>
        <w:t>.  </w:t>
      </w:r>
      <w:r w:rsidR="00EE03A3">
        <w:t>The Finnish Bar Association (</w:t>
      </w:r>
      <w:proofErr w:type="spellStart"/>
      <w:smartTag w:uri="urn:schemas-microsoft-com:office:smarttags" w:element="country-region">
        <w:smartTag w:uri="urn:schemas-microsoft-com:office:smarttags" w:element="place">
          <w:r w:rsidR="00EE03A3" w:rsidRPr="00EE03A3">
            <w:rPr>
              <w:i/>
            </w:rPr>
            <w:t>Finlands</w:t>
          </w:r>
        </w:smartTag>
      </w:smartTag>
      <w:proofErr w:type="spellEnd"/>
      <w:r w:rsidRPr="00EE03A3" w:rsidR="00EE03A3">
        <w:rPr>
          <w:i/>
        </w:rPr>
        <w:t xml:space="preserve"> </w:t>
      </w:r>
      <w:proofErr w:type="spellStart"/>
      <w:r w:rsidRPr="00EE03A3" w:rsidR="00EE03A3">
        <w:rPr>
          <w:i/>
        </w:rPr>
        <w:t>Advokatförbund</w:t>
      </w:r>
      <w:proofErr w:type="spellEnd"/>
      <w:r w:rsidR="00EE03A3">
        <w:rPr>
          <w:i/>
        </w:rPr>
        <w:t xml:space="preserve">, </w:t>
      </w:r>
      <w:proofErr w:type="spellStart"/>
      <w:smartTag w:uri="urn:schemas-microsoft-com:office:smarttags" w:element="country-region">
        <w:smartTag w:uri="urn:schemas-microsoft-com:office:smarttags" w:element="place">
          <w:r w:rsidR="00EE03A3" w:rsidRPr="00EE03A3">
            <w:rPr>
              <w:i/>
            </w:rPr>
            <w:t>Finlands</w:t>
          </w:r>
        </w:smartTag>
      </w:smartTag>
      <w:proofErr w:type="spellEnd"/>
      <w:r w:rsidRPr="00EE03A3" w:rsidR="00EE03A3">
        <w:rPr>
          <w:i/>
        </w:rPr>
        <w:t xml:space="preserve"> </w:t>
      </w:r>
      <w:proofErr w:type="spellStart"/>
      <w:r w:rsidRPr="00EE03A3" w:rsidR="00EE03A3">
        <w:rPr>
          <w:i/>
        </w:rPr>
        <w:t>Advokatförbund</w:t>
      </w:r>
      <w:proofErr w:type="spellEnd"/>
      <w:r w:rsidR="00EE03A3">
        <w:t xml:space="preserve">) </w:t>
      </w:r>
      <w:r w:rsidR="00E44161">
        <w:t xml:space="preserve">noted that the case did not meet a single criterion for the lawful execution of search and seizure as set out in the case </w:t>
      </w:r>
      <w:r w:rsidR="00705116">
        <w:t xml:space="preserve">law </w:t>
      </w:r>
      <w:r w:rsidR="00E44161">
        <w:t>of the Court.</w:t>
      </w:r>
      <w:r w:rsidR="00705116">
        <w:t xml:space="preserve"> Further, u</w:t>
      </w:r>
      <w:r w:rsidR="00E44161">
        <w:t>nder Finnish legisla</w:t>
      </w:r>
      <w:r w:rsidR="00705116">
        <w:t>tion, t</w:t>
      </w:r>
      <w:r w:rsidR="00E44161">
        <w:t xml:space="preserve">here are no provisions </w:t>
      </w:r>
      <w:r w:rsidR="003E0EF7">
        <w:t xml:space="preserve">affording a </w:t>
      </w:r>
      <w:r w:rsidR="00E44161">
        <w:t>legal remedy against a search warrant issued</w:t>
      </w:r>
      <w:r w:rsidR="00705116">
        <w:t xml:space="preserve"> by the police</w:t>
      </w:r>
      <w:r w:rsidR="00E44161">
        <w:t>. A search may be carried out on the premises of a person to whom a confidentiality obligation applies provided that the object to be seized may be found there. The threshold for the execution of a search is low in the extreme and the execution of a search in and of itself interferes with the right and obligation of secrecy of a person to whom a confidentiality obligation applies.</w:t>
      </w:r>
    </w:p>
    <w:p w:rsidR="007560A9" w:rsidP="00E44161" w:rsidRDefault="00E95FE4">
      <w:pPr>
        <w:pStyle w:val="JuParaCharChar"/>
      </w:pPr>
      <w:r>
        <w:fldChar w:fldCharType="begin"/>
      </w:r>
      <w:r>
        <w:instrText xml:space="preserve"> SEQ level0 \*arabic </w:instrText>
      </w:r>
      <w:r>
        <w:fldChar w:fldCharType="separate"/>
      </w:r>
      <w:r w:rsidR="00767260">
        <w:rPr>
          <w:noProof/>
        </w:rPr>
        <w:t>54</w:t>
      </w:r>
      <w:r>
        <w:fldChar w:fldCharType="end"/>
      </w:r>
      <w:r>
        <w:t>.  </w:t>
      </w:r>
      <w:r w:rsidR="00180CA0">
        <w:t xml:space="preserve">The wording of the instructions pertaining to the search </w:t>
      </w:r>
      <w:r w:rsidR="00705116">
        <w:t>in the present case was</w:t>
      </w:r>
      <w:r w:rsidR="00180CA0">
        <w:t xml:space="preserve"> rather expansive and no attempt was made to attend to the advocate</w:t>
      </w:r>
      <w:r w:rsidR="007560A9">
        <w:t>'</w:t>
      </w:r>
      <w:r w:rsidR="00180CA0">
        <w:t xml:space="preserve">s confidentiality obligation. Disregard </w:t>
      </w:r>
      <w:r w:rsidR="009D4737">
        <w:t>of</w:t>
      </w:r>
      <w:r w:rsidR="00180CA0">
        <w:t xml:space="preserve"> this obligation is particularly manifest in the participation of a tax inspector and an enforcement official in the search. The confidentiality obligation of advocates was also disregarded in respect of the seizures executed in connection with the search. The hard disks </w:t>
      </w:r>
      <w:r w:rsidR="00705116">
        <w:t>of the law office</w:t>
      </w:r>
      <w:r w:rsidR="007560A9">
        <w:t>'</w:t>
      </w:r>
      <w:r w:rsidR="00705116">
        <w:t xml:space="preserve">s computers, </w:t>
      </w:r>
      <w:r w:rsidR="00180CA0">
        <w:t>floppy disks and several notebooks pertaining to meetings with clients were seized in connection with the latter search, in addition to which data on the office secretary</w:t>
      </w:r>
      <w:r w:rsidR="007560A9">
        <w:t>'</w:t>
      </w:r>
      <w:r w:rsidR="00180CA0">
        <w:t>s computer was copied. Subsequent to the seizure, the material was not e.g. sealed and consigned for safekeeping until a court could rule on the lawfulness of the seizure.</w:t>
      </w:r>
    </w:p>
    <w:p w:rsidR="00180CA0" w:rsidP="00E44161" w:rsidRDefault="00E95FE4">
      <w:pPr>
        <w:pStyle w:val="JuParaCharChar"/>
      </w:pPr>
      <w:r>
        <w:fldChar w:fldCharType="begin"/>
      </w:r>
      <w:r>
        <w:instrText xml:space="preserve"> SEQ level0 \*arabic </w:instrText>
      </w:r>
      <w:r>
        <w:fldChar w:fldCharType="separate"/>
      </w:r>
      <w:r w:rsidR="00767260">
        <w:rPr>
          <w:noProof/>
        </w:rPr>
        <w:t>55</w:t>
      </w:r>
      <w:r>
        <w:fldChar w:fldCharType="end"/>
      </w:r>
      <w:r>
        <w:t>.  </w:t>
      </w:r>
      <w:r w:rsidR="00180CA0">
        <w:t>In terms of the confidentiality obligation, the possibility of submitting the issue of a seizure to the court for review as provided for in the Coercive</w:t>
      </w:r>
      <w:r w:rsidR="00705116">
        <w:t xml:space="preserve"> Measures Act had</w:t>
      </w:r>
      <w:r w:rsidR="00180CA0">
        <w:t xml:space="preserve"> in this case remained a dead letter. All the information deemed confidential by the advocate and his clients had been disclosed prior to the court proceedings, as the authorities examined the seized material without waiting for a court to rule on the issue.</w:t>
      </w:r>
    </w:p>
    <w:p w:rsidR="007560A9" w:rsidP="00E44161" w:rsidRDefault="00E95FE4">
      <w:pPr>
        <w:pStyle w:val="JuParaCharChar"/>
      </w:pPr>
      <w:r>
        <w:fldChar w:fldCharType="begin"/>
      </w:r>
      <w:r>
        <w:instrText xml:space="preserve"> SEQ level0 \*arabic </w:instrText>
      </w:r>
      <w:r>
        <w:fldChar w:fldCharType="separate"/>
      </w:r>
      <w:r w:rsidR="00767260">
        <w:rPr>
          <w:noProof/>
        </w:rPr>
        <w:t>56</w:t>
      </w:r>
      <w:r>
        <w:fldChar w:fldCharType="end"/>
      </w:r>
      <w:r>
        <w:t>.  </w:t>
      </w:r>
      <w:r w:rsidR="00705116">
        <w:t>The Association further maintained that t</w:t>
      </w:r>
      <w:r w:rsidR="00180CA0">
        <w:t>he police could have availed t</w:t>
      </w:r>
      <w:r w:rsidR="00705116">
        <w:t xml:space="preserve">hemselves of the </w:t>
      </w:r>
      <w:r w:rsidR="00180CA0">
        <w:t xml:space="preserve">procedure provided for in the Advocates Act, wherein the searched material would have been examined by an outside advocate who would have determined which material was related to the pre-trial investigation being conducted by the police and which was not. This procedure would have allowed </w:t>
      </w:r>
      <w:r w:rsidR="009D4737">
        <w:t xml:space="preserve">for the </w:t>
      </w:r>
      <w:r w:rsidR="00180CA0">
        <w:t xml:space="preserve">upholding </w:t>
      </w:r>
      <w:r w:rsidR="009D4737">
        <w:t xml:space="preserve">of </w:t>
      </w:r>
      <w:r w:rsidR="00180CA0">
        <w:t>the advocate</w:t>
      </w:r>
      <w:r w:rsidR="007560A9">
        <w:t>'</w:t>
      </w:r>
      <w:r w:rsidR="00180CA0">
        <w:t>s confidentiality obligation as well as the client</w:t>
      </w:r>
      <w:r w:rsidR="007560A9">
        <w:t>'</w:t>
      </w:r>
      <w:r w:rsidR="00180CA0">
        <w:t>s right to confidentiality.</w:t>
      </w:r>
    </w:p>
    <w:p w:rsidRPr="003057F2" w:rsidR="00CD49A7" w:rsidRDefault="00CD49A7">
      <w:pPr>
        <w:pStyle w:val="JuHHead"/>
      </w:pPr>
      <w:r w:rsidRPr="003057F2">
        <w:t>THE LAW</w:t>
      </w:r>
    </w:p>
    <w:p w:rsidR="00CD49A7" w:rsidRDefault="00EE03A3">
      <w:pPr>
        <w:pStyle w:val="JuHIRoman"/>
      </w:pPr>
      <w:r>
        <w:t>I</w:t>
      </w:r>
      <w:r w:rsidRPr="003057F2" w:rsidR="00CD49A7">
        <w:t xml:space="preserve">.  ALLEGED VIOLATION OF ARTICLE </w:t>
      </w:r>
      <w:r>
        <w:t>8</w:t>
      </w:r>
      <w:r w:rsidRPr="003057F2" w:rsidR="00CD49A7">
        <w:t xml:space="preserve"> OF THE CONVENTION</w:t>
      </w:r>
    </w:p>
    <w:p w:rsidR="00EE03A3" w:rsidP="00EE03A3" w:rsidRDefault="00E95FE4">
      <w:pPr>
        <w:pStyle w:val="JuParaCharChar"/>
      </w:pPr>
      <w:r>
        <w:fldChar w:fldCharType="begin"/>
      </w:r>
      <w:r>
        <w:instrText xml:space="preserve"> SEQ level0 \*arabic </w:instrText>
      </w:r>
      <w:r>
        <w:fldChar w:fldCharType="separate"/>
      </w:r>
      <w:r w:rsidR="00767260">
        <w:rPr>
          <w:noProof/>
        </w:rPr>
        <w:t>57</w:t>
      </w:r>
      <w:r>
        <w:fldChar w:fldCharType="end"/>
      </w:r>
      <w:r>
        <w:t>.  </w:t>
      </w:r>
      <w:r w:rsidR="00A82547">
        <w:t>The applicants complained that the search and seizure of privileged material had breached Article 8 of the Convention, which provides</w:t>
      </w:r>
      <w:r w:rsidR="00EE03A3">
        <w:t>:</w:t>
      </w:r>
    </w:p>
    <w:p w:rsidR="00EE03A3" w:rsidRDefault="00EE03A3">
      <w:pPr>
        <w:pStyle w:val="JuQuot"/>
      </w:pPr>
      <w:r>
        <w:t>“1.  Everyone has the right to respect for his private and family life, his home and his correspondence.</w:t>
      </w:r>
    </w:p>
    <w:p w:rsidRPr="00EE03A3" w:rsidR="00EE03A3" w:rsidP="00EE03A3" w:rsidRDefault="00EE03A3">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057F2" w:rsidR="00CD49A7" w:rsidRDefault="00CD49A7">
      <w:pPr>
        <w:pStyle w:val="JuHA"/>
      </w:pPr>
      <w:r w:rsidRPr="003057F2">
        <w:t>A.  </w:t>
      </w:r>
      <w:r w:rsidR="00EE03A3">
        <w:t>The parties</w:t>
      </w:r>
      <w:r w:rsidR="007560A9">
        <w:t>'</w:t>
      </w:r>
      <w:r w:rsidR="00EE03A3">
        <w:t xml:space="preserve"> submissions</w:t>
      </w:r>
    </w:p>
    <w:p w:rsidRPr="003057F2" w:rsidR="00CD49A7" w:rsidRDefault="00CD49A7">
      <w:pPr>
        <w:pStyle w:val="JuH1"/>
      </w:pPr>
      <w:r w:rsidRPr="003057F2">
        <w:t>1.  </w:t>
      </w:r>
      <w:r w:rsidR="00EE03A3">
        <w:t>The applicant</w:t>
      </w:r>
      <w:r w:rsidR="00A82547">
        <w:t>s</w:t>
      </w:r>
    </w:p>
    <w:p w:rsidR="007560A9" w:rsidP="0035213B" w:rsidRDefault="00E95FE4">
      <w:pPr>
        <w:pStyle w:val="JuParaCharChar"/>
      </w:pPr>
      <w:r>
        <w:fldChar w:fldCharType="begin"/>
      </w:r>
      <w:r>
        <w:instrText xml:space="preserve"> SEQ level0 \*arabic </w:instrText>
      </w:r>
      <w:r>
        <w:fldChar w:fldCharType="separate"/>
      </w:r>
      <w:r w:rsidR="00767260">
        <w:rPr>
          <w:noProof/>
        </w:rPr>
        <w:t>58</w:t>
      </w:r>
      <w:r>
        <w:fldChar w:fldCharType="end"/>
      </w:r>
      <w:r>
        <w:t>.  </w:t>
      </w:r>
      <w:r w:rsidR="00EE03A3">
        <w:t>The first applicant complained under Article 8 of the Convention that the search and seizure of privileged material violated his right to r</w:t>
      </w:r>
      <w:r w:rsidR="004D7012">
        <w:t xml:space="preserve">espect for his private life, </w:t>
      </w:r>
      <w:r w:rsidR="00EE03A3">
        <w:t>home</w:t>
      </w:r>
      <w:r w:rsidR="004D7012">
        <w:t xml:space="preserve"> and correspondence</w:t>
      </w:r>
      <w:r w:rsidR="00EE03A3">
        <w:t>. Apart from documents relating to his clients</w:t>
      </w:r>
      <w:r w:rsidR="007560A9">
        <w:t>'</w:t>
      </w:r>
      <w:r w:rsidR="00EE03A3">
        <w:t xml:space="preserve"> </w:t>
      </w:r>
      <w:r w:rsidR="00376A65">
        <w:t>instructions,</w:t>
      </w:r>
      <w:r w:rsidR="00EE03A3">
        <w:t xml:space="preserve"> his private notes and electronic messages were also seized.</w:t>
      </w:r>
    </w:p>
    <w:p w:rsidR="0035213B" w:rsidP="0035213B" w:rsidRDefault="00E95FE4">
      <w:pPr>
        <w:pStyle w:val="JuParaCharChar"/>
      </w:pPr>
      <w:r>
        <w:fldChar w:fldCharType="begin"/>
      </w:r>
      <w:r>
        <w:instrText xml:space="preserve"> SEQ level0 \*arabic </w:instrText>
      </w:r>
      <w:r>
        <w:fldChar w:fldCharType="separate"/>
      </w:r>
      <w:r w:rsidR="00767260">
        <w:rPr>
          <w:noProof/>
        </w:rPr>
        <w:t>59</w:t>
      </w:r>
      <w:r>
        <w:fldChar w:fldCharType="end"/>
      </w:r>
      <w:r>
        <w:t>.  </w:t>
      </w:r>
      <w:r w:rsidR="009F31EC">
        <w:t xml:space="preserve">The applicants nos. 1-3 and 8 </w:t>
      </w:r>
      <w:r w:rsidR="002A46D9">
        <w:t>c</w:t>
      </w:r>
      <w:r w:rsidR="0035213B">
        <w:t>omplaine</w:t>
      </w:r>
      <w:r w:rsidR="0026472B">
        <w:t xml:space="preserve">d </w:t>
      </w:r>
      <w:r w:rsidR="0035213B">
        <w:t>that</w:t>
      </w:r>
      <w:r w:rsidR="002A46D9">
        <w:t xml:space="preserve"> the search and </w:t>
      </w:r>
      <w:r w:rsidR="009F31EC">
        <w:t>seizure, including the retention by the police of a copy of the fourth hard disk</w:t>
      </w:r>
      <w:r w:rsidR="0035213B">
        <w:t xml:space="preserve"> violated their right to respect for their private life, family life and correspondence</w:t>
      </w:r>
      <w:r w:rsidR="009F31EC">
        <w:t>.</w:t>
      </w:r>
      <w:r w:rsidR="0026472B">
        <w:t xml:space="preserve"> </w:t>
      </w:r>
      <w:r w:rsidR="0035213B">
        <w:t>The other applicants complained that the search and the short-term seizure which the police revoked of its own motion violated their right to respect for their private life, family life and correspondence</w:t>
      </w:r>
      <w:r w:rsidR="009F31EC">
        <w:t>.</w:t>
      </w:r>
    </w:p>
    <w:p w:rsidR="007560A9" w:rsidP="0035213B" w:rsidRDefault="00E95FE4">
      <w:pPr>
        <w:pStyle w:val="JuParaCharChar"/>
      </w:pPr>
      <w:r>
        <w:fldChar w:fldCharType="begin"/>
      </w:r>
      <w:r>
        <w:instrText xml:space="preserve"> SEQ level0 \*arabic </w:instrText>
      </w:r>
      <w:r>
        <w:fldChar w:fldCharType="separate"/>
      </w:r>
      <w:r w:rsidR="00767260">
        <w:rPr>
          <w:noProof/>
        </w:rPr>
        <w:t>60</w:t>
      </w:r>
      <w:r>
        <w:fldChar w:fldCharType="end"/>
      </w:r>
      <w:r>
        <w:t>.  </w:t>
      </w:r>
      <w:r w:rsidR="009F31EC">
        <w:t>The applicants did not base their complaint on the possibility that the police might have used the information obtained through the search. They argued that their uncertainty in this respect must be taken into account in assessing the compatibility of the search with the requirements of Article 8.</w:t>
      </w:r>
    </w:p>
    <w:p w:rsidR="007560A9" w:rsidP="009F31EC" w:rsidRDefault="00E95FE4">
      <w:pPr>
        <w:pStyle w:val="JuParaCharChar"/>
      </w:pPr>
      <w:r>
        <w:fldChar w:fldCharType="begin"/>
      </w:r>
      <w:r>
        <w:instrText xml:space="preserve"> SEQ level0 \*arabic </w:instrText>
      </w:r>
      <w:r>
        <w:fldChar w:fldCharType="separate"/>
      </w:r>
      <w:r w:rsidR="00767260">
        <w:rPr>
          <w:noProof/>
        </w:rPr>
        <w:t>61</w:t>
      </w:r>
      <w:r>
        <w:fldChar w:fldCharType="end"/>
      </w:r>
      <w:r>
        <w:t>.  </w:t>
      </w:r>
      <w:r w:rsidR="009F31EC">
        <w:t>In so far as the seizure extended to material containing information in respect of which the first applicant was not allowed to testify, the applicants allege</w:t>
      </w:r>
      <w:r w:rsidR="0035213B">
        <w:t>d</w:t>
      </w:r>
      <w:r w:rsidR="009F31EC">
        <w:t xml:space="preserve"> that it was not in accordance with domestic law. In so far as the search sought to obtain such material for seizure, that interference was likewise in breach of domestic law. </w:t>
      </w:r>
      <w:r w:rsidR="00763776">
        <w:t>They refer</w:t>
      </w:r>
      <w:r w:rsidR="0035213B">
        <w:t>red</w:t>
      </w:r>
      <w:r w:rsidR="00763776">
        <w:t xml:space="preserve"> to</w:t>
      </w:r>
      <w:r w:rsidR="009F31EC">
        <w:t xml:space="preserve"> </w:t>
      </w:r>
      <w:r w:rsidR="00163BAA">
        <w:t>Chapter</w:t>
      </w:r>
      <w:r w:rsidR="009F31EC">
        <w:t xml:space="preserve"> </w:t>
      </w:r>
      <w:r w:rsidR="00163BAA">
        <w:t>4</w:t>
      </w:r>
      <w:r w:rsidR="009F31EC">
        <w:t>, section 2 of the Coercive Measures Act</w:t>
      </w:r>
      <w:r w:rsidR="00763776">
        <w:t>, which</w:t>
      </w:r>
      <w:r w:rsidR="009D4737">
        <w:t xml:space="preserve"> oblig</w:t>
      </w:r>
      <w:r w:rsidR="009F31EC">
        <w:t xml:space="preserve">es the police to show circumspection when conducting a seizure. </w:t>
      </w:r>
      <w:r w:rsidR="00763776">
        <w:t>They argue</w:t>
      </w:r>
      <w:r w:rsidR="0035213B">
        <w:t>d</w:t>
      </w:r>
      <w:r w:rsidR="00763776">
        <w:t xml:space="preserve"> that s</w:t>
      </w:r>
      <w:r w:rsidR="009F31EC">
        <w:t xml:space="preserve">ince a search may only be performed to find potentially admissible evidence the police </w:t>
      </w:r>
      <w:r w:rsidR="0035213B">
        <w:t>are</w:t>
      </w:r>
      <w:r w:rsidR="009F31EC">
        <w:t xml:space="preserve"> not authorised by law to conduct a search if the purpose is to find a document which is arguably of a privileged character.</w:t>
      </w:r>
    </w:p>
    <w:p w:rsidR="007560A9" w:rsidP="009F31EC" w:rsidRDefault="00E95FE4">
      <w:pPr>
        <w:pStyle w:val="JuParaCharChar"/>
      </w:pPr>
      <w:r>
        <w:fldChar w:fldCharType="begin"/>
      </w:r>
      <w:r>
        <w:instrText xml:space="preserve"> SEQ level0 \*arabic </w:instrText>
      </w:r>
      <w:r>
        <w:fldChar w:fldCharType="separate"/>
      </w:r>
      <w:r w:rsidR="00767260">
        <w:rPr>
          <w:noProof/>
        </w:rPr>
        <w:t>62</w:t>
      </w:r>
      <w:r>
        <w:fldChar w:fldCharType="end"/>
      </w:r>
      <w:r>
        <w:t>.  </w:t>
      </w:r>
      <w:r w:rsidR="00763776">
        <w:t>The applicants</w:t>
      </w:r>
      <w:r w:rsidR="009F31EC">
        <w:t xml:space="preserve"> further </w:t>
      </w:r>
      <w:r w:rsidR="00DD7559">
        <w:t>argue</w:t>
      </w:r>
      <w:r w:rsidR="0026472B">
        <w:t>d</w:t>
      </w:r>
      <w:r w:rsidR="0035213B">
        <w:t xml:space="preserve"> that in the present</w:t>
      </w:r>
      <w:r w:rsidR="009F31EC">
        <w:t xml:space="preserve"> circumstances the assistance which the tax inspector and enforcement official provided during the search raised a further question under Article 8.</w:t>
      </w:r>
      <w:r w:rsidR="0035213B">
        <w:t xml:space="preserve"> Further, the police did not fully respect its duty of secrecy as it disclosed some of that material in its appeal to the Court of Appeal.</w:t>
      </w:r>
    </w:p>
    <w:p w:rsidR="00EE03A3" w:rsidP="00EE03A3" w:rsidRDefault="00E95FE4">
      <w:pPr>
        <w:pStyle w:val="JuParaCharChar"/>
      </w:pPr>
      <w:r>
        <w:fldChar w:fldCharType="begin"/>
      </w:r>
      <w:r>
        <w:instrText xml:space="preserve"> SEQ level0 \*arabic </w:instrText>
      </w:r>
      <w:r>
        <w:fldChar w:fldCharType="separate"/>
      </w:r>
      <w:r w:rsidR="00767260">
        <w:rPr>
          <w:noProof/>
        </w:rPr>
        <w:t>63</w:t>
      </w:r>
      <w:r>
        <w:fldChar w:fldCharType="end"/>
      </w:r>
      <w:r>
        <w:t>.  </w:t>
      </w:r>
      <w:r w:rsidR="00EE03A3">
        <w:t xml:space="preserve">The applicants concluded that Finnish practice in coercive measures </w:t>
      </w:r>
      <w:r w:rsidR="002A46D9">
        <w:t>wa</w:t>
      </w:r>
      <w:r w:rsidR="00EE03A3">
        <w:t>s very deficient in terms of oversight and legal safeguards. In the present case the authorities did not adhere to the procedure recommended in the legal literature.</w:t>
      </w:r>
      <w:r w:rsidRPr="00DD7559" w:rsidR="00DD7559">
        <w:t xml:space="preserve"> </w:t>
      </w:r>
      <w:r w:rsidR="00DD7559">
        <w:t xml:space="preserve">The applicants noted that in </w:t>
      </w:r>
      <w:smartTag w:uri="urn:schemas-microsoft-com:office:smarttags" w:element="country-region">
        <w:smartTag w:uri="urn:schemas-microsoft-com:office:smarttags" w:element="place">
          <w:r w:rsidR="00DD7559">
            <w:t>Finland</w:t>
          </w:r>
        </w:smartTag>
      </w:smartTag>
      <w:r w:rsidR="00DD7559">
        <w:t xml:space="preserve"> no provision was made for involving an appointed representative of the Bar in any search and seizure of material relating to a member</w:t>
      </w:r>
      <w:r w:rsidR="007560A9">
        <w:t>'</w:t>
      </w:r>
      <w:r w:rsidR="00DD7559">
        <w:t>s practice.</w:t>
      </w:r>
    </w:p>
    <w:p w:rsidRPr="003057F2" w:rsidR="00CD49A7" w:rsidRDefault="00CD49A7">
      <w:pPr>
        <w:pStyle w:val="JuH1"/>
      </w:pPr>
      <w:r w:rsidRPr="003057F2">
        <w:t>2.  </w:t>
      </w:r>
      <w:r w:rsidR="00EE03A3">
        <w:t>The Government</w:t>
      </w:r>
    </w:p>
    <w:p w:rsidR="007560A9" w:rsidP="005C3EA6" w:rsidRDefault="00E95FE4">
      <w:pPr>
        <w:pStyle w:val="JuParaCharChar"/>
      </w:pPr>
      <w:r>
        <w:fldChar w:fldCharType="begin"/>
      </w:r>
      <w:r>
        <w:instrText xml:space="preserve"> SEQ level0 \*arabic </w:instrText>
      </w:r>
      <w:r>
        <w:fldChar w:fldCharType="separate"/>
      </w:r>
      <w:r w:rsidR="00767260">
        <w:rPr>
          <w:noProof/>
        </w:rPr>
        <w:t>64</w:t>
      </w:r>
      <w:r>
        <w:fldChar w:fldCharType="end"/>
      </w:r>
      <w:r>
        <w:t>.  </w:t>
      </w:r>
      <w:r w:rsidR="00EE03A3">
        <w:t xml:space="preserve">The Government </w:t>
      </w:r>
      <w:r w:rsidR="00DD7559">
        <w:t>submitt</w:t>
      </w:r>
      <w:r w:rsidR="00163BAA">
        <w:t xml:space="preserve">ed that </w:t>
      </w:r>
      <w:r w:rsidR="00DD7559">
        <w:t xml:space="preserve">in respect of the first applicant, </w:t>
      </w:r>
      <w:r w:rsidR="00163BAA">
        <w:t xml:space="preserve">a search performed in </w:t>
      </w:r>
      <w:r w:rsidR="00DD7559">
        <w:t>his</w:t>
      </w:r>
      <w:r w:rsidR="00163BAA">
        <w:t xml:space="preserve"> office may have constituted an interference within the meaning of Article 8 of the Convention. </w:t>
      </w:r>
      <w:r w:rsidR="00DD7559">
        <w:t>As regards the client applicants, the Government noted that correspondence with a lawyer falls under the protection of Article 8. However, the Government</w:t>
      </w:r>
      <w:r w:rsidR="00163BAA">
        <w:t xml:space="preserve"> </w:t>
      </w:r>
      <w:r w:rsidR="00EE03A3">
        <w:t>con</w:t>
      </w:r>
      <w:r w:rsidR="00163BAA">
        <w:t>tested</w:t>
      </w:r>
      <w:r w:rsidR="00EE03A3">
        <w:t xml:space="preserve"> that there </w:t>
      </w:r>
      <w:r w:rsidR="00163BAA">
        <w:t>were any</w:t>
      </w:r>
      <w:r w:rsidR="00EE03A3">
        <w:t xml:space="preserve"> interference with the </w:t>
      </w:r>
      <w:r w:rsidR="00163BAA">
        <w:t xml:space="preserve">client </w:t>
      </w:r>
      <w:r w:rsidR="00EE03A3">
        <w:t>applicants</w:t>
      </w:r>
      <w:r w:rsidR="007560A9">
        <w:t>'</w:t>
      </w:r>
      <w:r w:rsidR="00EE03A3">
        <w:t xml:space="preserve"> rights</w:t>
      </w:r>
      <w:r w:rsidR="00163BAA">
        <w:t>. The Government argued that the applicants had</w:t>
      </w:r>
      <w:r w:rsidR="00EE03A3">
        <w:t xml:space="preserve"> not sufficiently substantiated their allegation that the retained copy of the fourth hard disk contained material which was unrelated to the offence under investigation. Furthermore, even if the disk did contain any material irrelevant to the investigated offence, that material could not </w:t>
      </w:r>
      <w:r w:rsidR="0035213B">
        <w:t xml:space="preserve">have </w:t>
      </w:r>
      <w:r w:rsidR="00EE03A3">
        <w:t>be</w:t>
      </w:r>
      <w:r w:rsidR="0035213B">
        <w:t>en</w:t>
      </w:r>
      <w:r w:rsidR="00EE03A3">
        <w:t xml:space="preserve"> used by the police.</w:t>
      </w:r>
      <w:r w:rsidR="007560A9">
        <w:t xml:space="preserve"> </w:t>
      </w:r>
    </w:p>
    <w:p w:rsidR="007560A9" w:rsidP="00163BAA" w:rsidRDefault="00E95FE4">
      <w:pPr>
        <w:pStyle w:val="JuParaCharChar"/>
      </w:pPr>
      <w:r>
        <w:rPr>
          <w:spacing w:val="-3"/>
          <w:kern w:val="1"/>
        </w:rPr>
        <w:fldChar w:fldCharType="begin"/>
      </w:r>
      <w:r>
        <w:rPr>
          <w:spacing w:val="-3"/>
          <w:kern w:val="1"/>
        </w:rPr>
        <w:instrText xml:space="preserve"> SEQ level0 \*arabic </w:instrText>
      </w:r>
      <w:r>
        <w:rPr>
          <w:spacing w:val="-3"/>
          <w:kern w:val="1"/>
        </w:rPr>
        <w:fldChar w:fldCharType="separate"/>
      </w:r>
      <w:r w:rsidR="00767260">
        <w:rPr>
          <w:noProof/>
          <w:spacing w:val="-3"/>
          <w:kern w:val="1"/>
        </w:rPr>
        <w:t>65</w:t>
      </w:r>
      <w:r>
        <w:rPr>
          <w:spacing w:val="-3"/>
          <w:kern w:val="1"/>
        </w:rPr>
        <w:fldChar w:fldCharType="end"/>
      </w:r>
      <w:r>
        <w:rPr>
          <w:spacing w:val="-3"/>
          <w:kern w:val="1"/>
        </w:rPr>
        <w:t>.  </w:t>
      </w:r>
      <w:r w:rsidR="00EE03A3">
        <w:rPr>
          <w:spacing w:val="-3"/>
          <w:kern w:val="1"/>
        </w:rPr>
        <w:t xml:space="preserve">Were the Court to find that there was an interference with the right protected under Article 8, the Government noted that </w:t>
      </w:r>
      <w:r w:rsidR="00EE03A3">
        <w:t>the first applicant was suspected of aggravated debtor</w:t>
      </w:r>
      <w:r w:rsidR="007560A9">
        <w:t>'</w:t>
      </w:r>
      <w:r w:rsidR="00EE03A3">
        <w:t>s fraud and of aiding and abetting aggravated debtor</w:t>
      </w:r>
      <w:r w:rsidR="007560A9">
        <w:t>'</w:t>
      </w:r>
      <w:r w:rsidR="00EE03A3">
        <w:t>s dishonesty. As the maximum penalty for an aggravated debtor</w:t>
      </w:r>
      <w:r w:rsidR="007560A9">
        <w:t>'</w:t>
      </w:r>
      <w:r w:rsidR="00EE03A3">
        <w:t>s fraud is four years</w:t>
      </w:r>
      <w:r w:rsidR="007560A9">
        <w:t>'</w:t>
      </w:r>
      <w:r w:rsidR="00EE03A3">
        <w:t xml:space="preserve"> imprisonment the search and seizure were in accordance with the law. </w:t>
      </w:r>
      <w:r w:rsidR="00163BAA">
        <w:t>In the Government</w:t>
      </w:r>
      <w:r w:rsidR="007560A9">
        <w:t>'</w:t>
      </w:r>
      <w:r w:rsidR="00163BAA">
        <w:t xml:space="preserve">s view a lawyer suspected of a severe offence cannot be </w:t>
      </w:r>
      <w:r w:rsidR="00163BAA">
        <w:rPr>
          <w:lang w:val="en-US"/>
        </w:rPr>
        <w:t xml:space="preserve">treated differently from other suspects. </w:t>
      </w:r>
      <w:r w:rsidR="00163BAA">
        <w:t>The search and the seizure were carried out with a view to investigating a serious offence, which justified the interference with the privileged client-lawyer relationship.</w:t>
      </w:r>
    </w:p>
    <w:p w:rsidR="00EE03A3" w:rsidP="0026472B" w:rsidRDefault="00E95FE4">
      <w:pPr>
        <w:pStyle w:val="JuParaCharChar"/>
      </w:pPr>
      <w:r>
        <w:fldChar w:fldCharType="begin"/>
      </w:r>
      <w:r>
        <w:instrText xml:space="preserve"> SEQ level0 \*arabic </w:instrText>
      </w:r>
      <w:r>
        <w:fldChar w:fldCharType="separate"/>
      </w:r>
      <w:r w:rsidR="00767260">
        <w:rPr>
          <w:noProof/>
        </w:rPr>
        <w:t>66</w:t>
      </w:r>
      <w:r>
        <w:fldChar w:fldCharType="end"/>
      </w:r>
      <w:r>
        <w:t>. </w:t>
      </w:r>
      <w:r w:rsidR="00DD7559">
        <w:t xml:space="preserve">As regards the other applicants, the Government referred to section 34 of the Police Act, under which information concerning exclusively a person unrelated to the investigation shall be destroyed without delay, unless the material is needed for the investigation of the offence. They further </w:t>
      </w:r>
      <w:r w:rsidR="0026472B">
        <w:t>noted that t</w:t>
      </w:r>
      <w:r w:rsidR="00EE03A3">
        <w:t>he police often resort</w:t>
      </w:r>
      <w:r w:rsidR="00E1263B">
        <w:t>ed to</w:t>
      </w:r>
      <w:r w:rsidR="00EE03A3">
        <w:t xml:space="preserve"> the expertise of tax inspectors when investigating matters relating to accounting. Subject to the instructions given by the head of the investigation, such an expert or assistant </w:t>
      </w:r>
      <w:r w:rsidR="00E1263B">
        <w:t>could</w:t>
      </w:r>
      <w:r w:rsidR="00EE03A3">
        <w:t xml:space="preserve"> examine a sealed letter or other document. The impugned measures were therefore in accordance with law also in this respect.</w:t>
      </w:r>
    </w:p>
    <w:p w:rsidR="00EE03A3" w:rsidP="00EE03A3" w:rsidRDefault="00E95FE4">
      <w:pPr>
        <w:pStyle w:val="JuParaCharChar"/>
      </w:pPr>
      <w:r>
        <w:fldChar w:fldCharType="begin"/>
      </w:r>
      <w:r>
        <w:instrText xml:space="preserve"> SEQ level0 \*arabic </w:instrText>
      </w:r>
      <w:r>
        <w:fldChar w:fldCharType="separate"/>
      </w:r>
      <w:r w:rsidR="00767260">
        <w:rPr>
          <w:noProof/>
        </w:rPr>
        <w:t>67</w:t>
      </w:r>
      <w:r>
        <w:fldChar w:fldCharType="end"/>
      </w:r>
      <w:r>
        <w:t>.  </w:t>
      </w:r>
      <w:r w:rsidR="00EE03A3">
        <w:t xml:space="preserve">The Government further opined that the interference pursued the legitimate aim of preventing crime and protecting the rights and freedoms of others. The measures were proportionate to those aims, corresponded to a pressing social need and were accompanied by adequate and effective safeguards. </w:t>
      </w:r>
      <w:r w:rsidR="00DD7559">
        <w:t>They argued that i</w:t>
      </w:r>
      <w:r w:rsidR="00EE03A3">
        <w:t>t was necessary for the police to examine all of the material in the first applicant</w:t>
      </w:r>
      <w:r w:rsidR="007560A9">
        <w:t>'</w:t>
      </w:r>
      <w:r w:rsidR="00EE03A3">
        <w:t>s office in order to find out which part of it was relevant to the investigation of the offence. The hard disks were subjected to a targeted search and only the potentially relevant client files in the law office were perused. The reason for retaining a copy of the fourth hard disk was thoroughly explained and reviewed in the national proceedings, and was relevant and sufficient also for the purposes of Article 8 § 2. Moreover, police officers were under an obligation to respect confidentiality.</w:t>
      </w:r>
    </w:p>
    <w:p w:rsidRPr="003057F2" w:rsidR="00CD49A7" w:rsidRDefault="00CD49A7">
      <w:pPr>
        <w:pStyle w:val="JuHA"/>
      </w:pPr>
      <w:r w:rsidRPr="003057F2">
        <w:t>B.  </w:t>
      </w:r>
      <w:r w:rsidR="00EE03A3">
        <w:t>The Court</w:t>
      </w:r>
      <w:r w:rsidR="007560A9">
        <w:t>'</w:t>
      </w:r>
      <w:r w:rsidR="00EE03A3">
        <w:t>s assessment</w:t>
      </w:r>
    </w:p>
    <w:p w:rsidRPr="00182F37" w:rsidR="00CD49A7" w:rsidRDefault="00CD49A7">
      <w:pPr>
        <w:pStyle w:val="JuH1"/>
      </w:pPr>
      <w:r w:rsidRPr="003057F2">
        <w:t>1.  </w:t>
      </w:r>
      <w:r w:rsidR="00294D1E">
        <w:t>Whether there was</w:t>
      </w:r>
      <w:r w:rsidR="00182F37">
        <w:t xml:space="preserve"> an interference</w:t>
      </w:r>
    </w:p>
    <w:p w:rsidR="00430DA2" w:rsidP="00430DA2" w:rsidRDefault="00E95FE4">
      <w:pPr>
        <w:pStyle w:val="JuPara"/>
      </w:pPr>
      <w:r>
        <w:fldChar w:fldCharType="begin"/>
      </w:r>
      <w:r>
        <w:instrText xml:space="preserve"> SEQ level0 \*arabic </w:instrText>
      </w:r>
      <w:r>
        <w:fldChar w:fldCharType="separate"/>
      </w:r>
      <w:r w:rsidR="00767260">
        <w:rPr>
          <w:noProof/>
        </w:rPr>
        <w:t>68</w:t>
      </w:r>
      <w:r>
        <w:fldChar w:fldCharType="end"/>
      </w:r>
      <w:r>
        <w:t>.  </w:t>
      </w:r>
      <w:r w:rsidR="00430DA2">
        <w:t xml:space="preserve">The </w:t>
      </w:r>
      <w:r w:rsidR="00AC03A9">
        <w:t xml:space="preserve">first </w:t>
      </w:r>
      <w:r w:rsidR="00430DA2">
        <w:t xml:space="preserve">applicant claimed that the search </w:t>
      </w:r>
      <w:r w:rsidR="00430DA2">
        <w:rPr>
          <w:noProof/>
        </w:rPr>
        <w:t>of his business and residential premises and the seizure of several documents</w:t>
      </w:r>
      <w:r w:rsidR="00430DA2">
        <w:t xml:space="preserve"> had interfered with his right to respect for his private life, home and correspondence as guaranteed by Article 8 § 1. In this respect, the Government agreed </w:t>
      </w:r>
      <w:r w:rsidR="00163BAA">
        <w:t>that a search may have constituted an interference.</w:t>
      </w:r>
    </w:p>
    <w:p w:rsidR="00E1263B" w:rsidP="00430DA2" w:rsidRDefault="00E95FE4">
      <w:pPr>
        <w:pStyle w:val="JuPara"/>
      </w:pPr>
      <w:r>
        <w:fldChar w:fldCharType="begin"/>
      </w:r>
      <w:r>
        <w:instrText xml:space="preserve"> SEQ level0 \*arabic </w:instrText>
      </w:r>
      <w:r>
        <w:fldChar w:fldCharType="separate"/>
      </w:r>
      <w:r w:rsidR="00767260">
        <w:rPr>
          <w:noProof/>
        </w:rPr>
        <w:t>69</w:t>
      </w:r>
      <w:r>
        <w:fldChar w:fldCharType="end"/>
      </w:r>
      <w:r>
        <w:t>.  </w:t>
      </w:r>
      <w:r w:rsidR="00E1263B">
        <w:t xml:space="preserve">The client applicants claimed that the search and seizure </w:t>
      </w:r>
      <w:r w:rsidR="00DD7559">
        <w:t xml:space="preserve">of privileged material </w:t>
      </w:r>
      <w:r w:rsidR="00E1263B">
        <w:t>interfered with their rights under Article 8 of the Convention. The Government contested the other applicants</w:t>
      </w:r>
      <w:r w:rsidR="007560A9">
        <w:t>'</w:t>
      </w:r>
      <w:r w:rsidR="00E1263B">
        <w:t xml:space="preserve"> view, arguing that </w:t>
      </w:r>
      <w:r w:rsidR="00CE0139">
        <w:t xml:space="preserve">even though the correspondence with a lawyer falls under the protection of Article 8, </w:t>
      </w:r>
      <w:r w:rsidR="00E1263B">
        <w:t xml:space="preserve">there </w:t>
      </w:r>
      <w:r w:rsidR="009D4737">
        <w:t>had</w:t>
      </w:r>
      <w:r w:rsidR="00E1263B">
        <w:t xml:space="preserve"> not been any interference with their rights within the meaning of Article 8 of the Convention.</w:t>
      </w:r>
    </w:p>
    <w:p w:rsidR="007560A9" w:rsidP="00294D1E" w:rsidRDefault="00E95FE4">
      <w:pPr>
        <w:pStyle w:val="JuParaCharChar"/>
      </w:pPr>
      <w:r>
        <w:fldChar w:fldCharType="begin"/>
      </w:r>
      <w:r>
        <w:instrText xml:space="preserve"> SEQ level0 \*arabic </w:instrText>
      </w:r>
      <w:r>
        <w:fldChar w:fldCharType="separate"/>
      </w:r>
      <w:r w:rsidR="00767260">
        <w:rPr>
          <w:noProof/>
        </w:rPr>
        <w:t>70</w:t>
      </w:r>
      <w:r>
        <w:fldChar w:fldCharType="end"/>
      </w:r>
      <w:r>
        <w:t>.  </w:t>
      </w:r>
      <w:r w:rsidR="00294D1E">
        <w:t xml:space="preserve">The Court would point out that, as it has now repeatedly held, the notion </w:t>
      </w:r>
      <w:r w:rsidR="009D4737">
        <w:t xml:space="preserve">of </w:t>
      </w:r>
      <w:r w:rsidR="00294D1E">
        <w:t>“home” in Article 8 § 1 encompasses not only a private individual</w:t>
      </w:r>
      <w:r w:rsidR="007560A9">
        <w:t>'</w:t>
      </w:r>
      <w:r w:rsidR="00294D1E">
        <w:t>s home. It recalls that the word “</w:t>
      </w:r>
      <w:r w:rsidRPr="000B110E" w:rsidR="00294D1E">
        <w:rPr>
          <w:i/>
        </w:rPr>
        <w:t>domicile</w:t>
      </w:r>
      <w:r w:rsidR="00294D1E">
        <w:t>” in the French version of Article 8 has a broader connotation than the word “home” and may extend, for example, to a professional person</w:t>
      </w:r>
      <w:r w:rsidR="007560A9">
        <w:t>'</w:t>
      </w:r>
      <w:r w:rsidR="00294D1E">
        <w:t>s office. Consequently, “home” is to be construed as including also the registered office of a company run by a private individual, as well as a juristic person</w:t>
      </w:r>
      <w:r w:rsidR="007560A9">
        <w:t>'</w:t>
      </w:r>
      <w:r w:rsidR="00294D1E">
        <w:t xml:space="preserve">s registered office, branches and other business premises (see, </w:t>
      </w:r>
      <w:r w:rsidRPr="00BA0BA0" w:rsidR="00294D1E">
        <w:rPr>
          <w:i/>
        </w:rPr>
        <w:t>inter alia</w:t>
      </w:r>
      <w:r w:rsidR="00294D1E">
        <w:t xml:space="preserve">, </w:t>
      </w:r>
      <w:r w:rsidRPr="00294D1E" w:rsidR="00294D1E">
        <w:rPr>
          <w:i/>
          <w:lang w:eastAsia="en-US"/>
        </w:rPr>
        <w:t xml:space="preserve">Buck v. </w:t>
      </w:r>
      <w:smartTag w:uri="urn:schemas-microsoft-com:office:smarttags" w:element="country-region">
        <w:smartTag w:uri="urn:schemas-microsoft-com:office:smarttags" w:element="place">
          <w:r w:rsidR="00294D1E" w:rsidRPr="00294D1E">
            <w:rPr>
              <w:i/>
              <w:lang w:eastAsia="en-US"/>
            </w:rPr>
            <w:t>Germany</w:t>
          </w:r>
        </w:smartTag>
      </w:smartTag>
      <w:r w:rsidRPr="00294D1E" w:rsidR="00294D1E">
        <w:rPr>
          <w:lang w:eastAsia="en-US"/>
        </w:rPr>
        <w:t>, no. 41604/98, § </w:t>
      </w:r>
      <w:r w:rsidR="00294D1E">
        <w:rPr>
          <w:lang w:eastAsia="en-US"/>
        </w:rPr>
        <w:t>31</w:t>
      </w:r>
      <w:r w:rsidRPr="00294D1E" w:rsidR="00294D1E">
        <w:rPr>
          <w:lang w:eastAsia="en-US"/>
        </w:rPr>
        <w:t>, 28 April 2005</w:t>
      </w:r>
      <w:r w:rsidR="00294D1E">
        <w:rPr>
          <w:lang w:eastAsia="en-US"/>
        </w:rPr>
        <w:t xml:space="preserve">, </w:t>
      </w:r>
      <w:r w:rsidR="00294D1E">
        <w:rPr>
          <w:i/>
        </w:rPr>
        <w:t>Chappell v. the United Kingdom</w:t>
      </w:r>
      <w:r w:rsidR="00294D1E">
        <w:t xml:space="preserve">, judgment of 30 March 1989, Series A no. 152-A, pp. 12-13 and 21-22, §§ 26 and 51; </w:t>
      </w:r>
      <w:r w:rsidR="00294D1E">
        <w:rPr>
          <w:i/>
        </w:rPr>
        <w:t>Niemietz v. Germany</w:t>
      </w:r>
      <w:r w:rsidR="00294D1E">
        <w:t>, judgment of 16 Dec</w:t>
      </w:r>
      <w:r w:rsidR="00CE0139">
        <w:t>ember 1992, Series A no. 251-B, §§ 2</w:t>
      </w:r>
      <w:r w:rsidR="00294D1E">
        <w:t>9</w:t>
      </w:r>
      <w:r w:rsidR="00CE0139">
        <w:t>-</w:t>
      </w:r>
      <w:r w:rsidR="00294D1E">
        <w:t>31).</w:t>
      </w:r>
    </w:p>
    <w:p w:rsidR="007560A9" w:rsidP="00430DA2" w:rsidRDefault="00E95FE4">
      <w:pPr>
        <w:pStyle w:val="JuPara"/>
      </w:pPr>
      <w:r>
        <w:fldChar w:fldCharType="begin"/>
      </w:r>
      <w:r>
        <w:instrText xml:space="preserve"> SEQ level0 \*arabic </w:instrText>
      </w:r>
      <w:r>
        <w:fldChar w:fldCharType="separate"/>
      </w:r>
      <w:r w:rsidR="00767260">
        <w:rPr>
          <w:noProof/>
        </w:rPr>
        <w:t>71</w:t>
      </w:r>
      <w:r>
        <w:fldChar w:fldCharType="end"/>
      </w:r>
      <w:r>
        <w:t>.  </w:t>
      </w:r>
      <w:r w:rsidR="00294D1E">
        <w:t xml:space="preserve">In the present case, the searches and seizure </w:t>
      </w:r>
      <w:r w:rsidR="005C3EA6">
        <w:t xml:space="preserve">ordered by the police concerned, </w:t>
      </w:r>
      <w:r w:rsidRPr="005C3EA6" w:rsidR="005C3EA6">
        <w:rPr>
          <w:i/>
        </w:rPr>
        <w:t>inter alia</w:t>
      </w:r>
      <w:r w:rsidR="005C3EA6">
        <w:t xml:space="preserve">, </w:t>
      </w:r>
      <w:r w:rsidR="00294D1E">
        <w:t xml:space="preserve">the </w:t>
      </w:r>
      <w:r w:rsidR="005C3EA6">
        <w:t>law office</w:t>
      </w:r>
      <w:r w:rsidR="00294D1E">
        <w:t xml:space="preserve"> owned and managed by </w:t>
      </w:r>
      <w:r w:rsidR="00376A65">
        <w:t>the first applicant</w:t>
      </w:r>
      <w:r w:rsidR="00294D1E">
        <w:t xml:space="preserve">. </w:t>
      </w:r>
      <w:r w:rsidR="00182F37">
        <w:t xml:space="preserve">The </w:t>
      </w:r>
      <w:r w:rsidR="00294D1E">
        <w:t xml:space="preserve">search </w:t>
      </w:r>
      <w:r w:rsidR="00182F37">
        <w:t>warrants were issued by the officer in charge of the police investigation, in which the first applicant was first considered as a witness, but the second search warrant was based on the suspicion that he was suspect</w:t>
      </w:r>
      <w:r w:rsidR="00376A65">
        <w:t>ed</w:t>
      </w:r>
      <w:r w:rsidR="009D4737">
        <w:t xml:space="preserve"> of having aided and abetted an offence of</w:t>
      </w:r>
      <w:r w:rsidR="00182F37">
        <w:t xml:space="preserve"> aggravated debtor</w:t>
      </w:r>
      <w:r w:rsidR="007560A9">
        <w:t>'</w:t>
      </w:r>
      <w:r w:rsidR="00182F37">
        <w:t xml:space="preserve">s fraud allegedly committed by two </w:t>
      </w:r>
      <w:r w:rsidR="003B0F2E">
        <w:t xml:space="preserve">of </w:t>
      </w:r>
      <w:r w:rsidR="00182F37">
        <w:t>his clients (who are not applicants before the Court). It is undisputed that the police had copied a hard disk from one of the first applicant</w:t>
      </w:r>
      <w:r w:rsidR="007560A9">
        <w:t>'</w:t>
      </w:r>
      <w:r w:rsidR="00182F37">
        <w:t xml:space="preserve">s computers and that </w:t>
      </w:r>
      <w:r w:rsidR="0053759F">
        <w:t xml:space="preserve">the </w:t>
      </w:r>
      <w:r w:rsidR="00182F37">
        <w:t xml:space="preserve">copy was kept by the police until a final court decision. </w:t>
      </w:r>
      <w:r w:rsidR="006575F3">
        <w:t xml:space="preserve">The Court finds that the search </w:t>
      </w:r>
      <w:r w:rsidR="00CE0139">
        <w:t xml:space="preserve">by the police </w:t>
      </w:r>
      <w:r w:rsidR="006575F3">
        <w:t xml:space="preserve">of the </w:t>
      </w:r>
      <w:r w:rsidR="00DD7559">
        <w:t>residential premises and the business premises</w:t>
      </w:r>
      <w:r w:rsidR="006575F3">
        <w:t xml:space="preserve"> of the first applicant, and the seizure of </w:t>
      </w:r>
      <w:r w:rsidR="00163BAA">
        <w:t xml:space="preserve">hard </w:t>
      </w:r>
      <w:r w:rsidR="006575F3">
        <w:t>disks there, amounted to an interference with the right to respect for the first applicant</w:t>
      </w:r>
      <w:r w:rsidR="007560A9">
        <w:t>'</w:t>
      </w:r>
      <w:r w:rsidR="006575F3">
        <w:t>s “home” and “correspondence”, as those terms have been interpreted in the Court</w:t>
      </w:r>
      <w:r w:rsidR="007560A9">
        <w:t>'</w:t>
      </w:r>
      <w:r w:rsidR="006575F3">
        <w:t>s case- law (</w:t>
      </w:r>
      <w:r w:rsidRPr="00182F37" w:rsidR="006575F3">
        <w:rPr>
          <w:i/>
          <w:lang w:eastAsia="en-US"/>
        </w:rPr>
        <w:t>Niemietz</w:t>
      </w:r>
      <w:r w:rsidRPr="00CE0139" w:rsidR="00CE0139">
        <w:rPr>
          <w:lang w:eastAsia="en-US"/>
        </w:rPr>
        <w:t xml:space="preserve">, </w:t>
      </w:r>
      <w:r w:rsidR="00CE0139">
        <w:rPr>
          <w:lang w:eastAsia="en-US"/>
        </w:rPr>
        <w:t>cited above</w:t>
      </w:r>
      <w:r w:rsidR="006575F3">
        <w:rPr>
          <w:lang w:eastAsia="en-US"/>
        </w:rPr>
        <w:t xml:space="preserve">, </w:t>
      </w:r>
      <w:r w:rsidRPr="00182F37" w:rsidR="006575F3">
        <w:rPr>
          <w:lang w:eastAsia="en-US"/>
        </w:rPr>
        <w:t>§</w:t>
      </w:r>
      <w:r w:rsidR="006575F3">
        <w:rPr>
          <w:lang w:eastAsia="en-US"/>
        </w:rPr>
        <w:t xml:space="preserve"> 30)</w:t>
      </w:r>
      <w:r w:rsidR="00CE0139">
        <w:t>.</w:t>
      </w:r>
      <w:r w:rsidR="006575F3">
        <w:t xml:space="preserve"> </w:t>
      </w:r>
      <w:r w:rsidR="00CE0139">
        <w:t>It follows that the search and seizure also amounted to an interference with the right to respect for the client applicants</w:t>
      </w:r>
      <w:r w:rsidR="007560A9">
        <w:t>'</w:t>
      </w:r>
      <w:r w:rsidR="00CE0139">
        <w:t xml:space="preserve"> “correspondence” (see </w:t>
      </w:r>
      <w:r w:rsidR="00CE0139">
        <w:rPr>
          <w:i/>
        </w:rPr>
        <w:t>Niemietz</w:t>
      </w:r>
      <w:r w:rsidR="00CE0139">
        <w:t>, cited above, § 32).</w:t>
      </w:r>
    </w:p>
    <w:p w:rsidRPr="005B37BB" w:rsidR="00430DA2" w:rsidP="00430DA2" w:rsidRDefault="00E95FE4">
      <w:pPr>
        <w:pStyle w:val="JuPara"/>
      </w:pPr>
      <w:r>
        <w:fldChar w:fldCharType="begin"/>
      </w:r>
      <w:r>
        <w:instrText xml:space="preserve"> SEQ level0 \*arabic </w:instrText>
      </w:r>
      <w:r>
        <w:fldChar w:fldCharType="separate"/>
      </w:r>
      <w:r w:rsidR="00767260">
        <w:rPr>
          <w:noProof/>
        </w:rPr>
        <w:t>72</w:t>
      </w:r>
      <w:r>
        <w:fldChar w:fldCharType="end"/>
      </w:r>
      <w:r>
        <w:t>.  </w:t>
      </w:r>
      <w:r w:rsidR="00430DA2">
        <w:t xml:space="preserve">Consequently, the Court finds it unnecessary to determine whether, as it has found in several comparable cases (see, </w:t>
      </w:r>
      <w:r w:rsidRPr="00BA0BA0" w:rsidR="00430DA2">
        <w:rPr>
          <w:i/>
        </w:rPr>
        <w:t>inter alia</w:t>
      </w:r>
      <w:r w:rsidR="00430DA2">
        <w:t xml:space="preserve">, </w:t>
      </w:r>
      <w:r w:rsidR="00430DA2">
        <w:rPr>
          <w:i/>
        </w:rPr>
        <w:t>Chappell</w:t>
      </w:r>
      <w:r w:rsidR="00430DA2">
        <w:t xml:space="preserve">, cited above, § 51; </w:t>
      </w:r>
      <w:r w:rsidR="00430DA2">
        <w:rPr>
          <w:i/>
        </w:rPr>
        <w:t>Niemietz</w:t>
      </w:r>
      <w:r w:rsidR="00430DA2">
        <w:t xml:space="preserve">, cited above, §§ 29-31), there has also been an </w:t>
      </w:r>
      <w:r w:rsidR="00CE0139">
        <w:t>interference with the applicant</w:t>
      </w:r>
      <w:r w:rsidR="00430DA2">
        <w:t>s</w:t>
      </w:r>
      <w:r w:rsidR="007560A9">
        <w:t>'</w:t>
      </w:r>
      <w:r w:rsidR="00CE0139">
        <w:t xml:space="preserve"> right to respect for their</w:t>
      </w:r>
      <w:r w:rsidR="00430DA2">
        <w:t xml:space="preserve"> private life as guaranteed by Article 8 § 1.</w:t>
      </w:r>
    </w:p>
    <w:p w:rsidRPr="003057F2" w:rsidR="00182F37" w:rsidRDefault="00E95FE4">
      <w:pPr>
        <w:pStyle w:val="JuParaCharChar"/>
      </w:pPr>
      <w:r>
        <w:fldChar w:fldCharType="begin"/>
      </w:r>
      <w:r>
        <w:instrText xml:space="preserve"> SEQ level0 \*arabic </w:instrText>
      </w:r>
      <w:r>
        <w:fldChar w:fldCharType="separate"/>
      </w:r>
      <w:r w:rsidR="00767260">
        <w:rPr>
          <w:noProof/>
        </w:rPr>
        <w:t>73</w:t>
      </w:r>
      <w:r>
        <w:fldChar w:fldCharType="end"/>
      </w:r>
      <w:r>
        <w:t>.  </w:t>
      </w:r>
      <w:r w:rsidR="00182F37">
        <w:t>The Court must therefore examine whether this interference was in conformity with the requirements of th</w:t>
      </w:r>
      <w:r w:rsidR="009C4D88">
        <w:t>e second paragraph of Article 8, in other words whether it was “in accordance with the law”, pursued one or more of the legitimate aims set out in that paragraph and was “necessary in a democratic society” to achieve the aim or aims in question.</w:t>
      </w:r>
    </w:p>
    <w:p w:rsidR="00767260" w:rsidP="00767260" w:rsidRDefault="00182F37">
      <w:pPr>
        <w:pStyle w:val="JuH1"/>
        <w:numPr>
          <w:ilvl w:val="0"/>
          <w:numId w:val="33"/>
        </w:numPr>
      </w:pPr>
      <w:r w:rsidRPr="00182F37">
        <w:t xml:space="preserve">Was the interference </w:t>
      </w:r>
      <w:r w:rsidR="00767260">
        <w:t>justified</w:t>
      </w:r>
    </w:p>
    <w:p w:rsidRPr="00767260" w:rsidR="00CD49A7" w:rsidP="00767260" w:rsidRDefault="00767260">
      <w:pPr>
        <w:pStyle w:val="JuHa0"/>
      </w:pPr>
      <w:r>
        <w:t>(a)  </w:t>
      </w:r>
      <w:r w:rsidRPr="00767260">
        <w:t>Was the interference” in accordance with the law”</w:t>
      </w:r>
      <w:r w:rsidRPr="00767260" w:rsidR="00182F37">
        <w:t>?</w:t>
      </w:r>
    </w:p>
    <w:p w:rsidR="007560A9" w:rsidP="00294D1E" w:rsidRDefault="00E95FE4">
      <w:pPr>
        <w:pStyle w:val="JuParaCharChar"/>
      </w:pPr>
      <w:r>
        <w:fldChar w:fldCharType="begin"/>
      </w:r>
      <w:r>
        <w:instrText xml:space="preserve"> SEQ level0 \*arabic </w:instrText>
      </w:r>
      <w:r>
        <w:fldChar w:fldCharType="separate"/>
      </w:r>
      <w:r w:rsidR="00767260">
        <w:rPr>
          <w:noProof/>
        </w:rPr>
        <w:t>74</w:t>
      </w:r>
      <w:r>
        <w:fldChar w:fldCharType="end"/>
      </w:r>
      <w:r>
        <w:t>.  </w:t>
      </w:r>
      <w:r w:rsidR="004D7012">
        <w:t xml:space="preserve">The parties disagreed </w:t>
      </w:r>
      <w:r w:rsidR="00376A65">
        <w:t xml:space="preserve">as to </w:t>
      </w:r>
      <w:r w:rsidR="004D7012">
        <w:t xml:space="preserve">the description of domestic law. </w:t>
      </w:r>
      <w:r w:rsidR="009C4D88">
        <w:t xml:space="preserve">The applicants maintained that the search warrant was not in accordance with domestic law, </w:t>
      </w:r>
      <w:r w:rsidR="009C3760">
        <w:t xml:space="preserve">as </w:t>
      </w:r>
      <w:r w:rsidR="00163BAA">
        <w:t>Chapter</w:t>
      </w:r>
      <w:r w:rsidR="009C3760">
        <w:t xml:space="preserve"> 4, section 2 of the Coercive Measures Act </w:t>
      </w:r>
      <w:r w:rsidR="00CE0139">
        <w:t>required</w:t>
      </w:r>
      <w:r w:rsidR="009C3760">
        <w:t xml:space="preserve"> the police to show circumspection when a lawyer </w:t>
      </w:r>
      <w:r w:rsidR="00376A65">
        <w:t>wa</w:t>
      </w:r>
      <w:r w:rsidR="009C3760">
        <w:t xml:space="preserve">s involved in the seizure. They further maintained that since </w:t>
      </w:r>
      <w:r w:rsidR="009C4D88">
        <w:t xml:space="preserve">a search </w:t>
      </w:r>
      <w:r w:rsidR="00CE0139">
        <w:t>could</w:t>
      </w:r>
      <w:r w:rsidR="009C4D88">
        <w:t xml:space="preserve"> only be performed to find something which c</w:t>
      </w:r>
      <w:r w:rsidR="00376A65">
        <w:t>oul</w:t>
      </w:r>
      <w:r w:rsidR="0053759F">
        <w:t>d</w:t>
      </w:r>
      <w:r w:rsidR="009C4D88">
        <w:t xml:space="preserve"> b</w:t>
      </w:r>
      <w:r w:rsidR="009C3760">
        <w:t>e seized and used as evidence</w:t>
      </w:r>
      <w:r w:rsidR="00DD7559">
        <w:t xml:space="preserve"> (</w:t>
      </w:r>
      <w:r w:rsidRPr="00DD7559" w:rsidR="00DD7559">
        <w:rPr>
          <w:i/>
        </w:rPr>
        <w:t>see</w:t>
      </w:r>
      <w:r w:rsidR="00DD7559">
        <w:t xml:space="preserve"> Coercive Measures Act, Chapter 5, section 1)</w:t>
      </w:r>
      <w:r w:rsidR="009C3760">
        <w:t>, t</w:t>
      </w:r>
      <w:r w:rsidR="009C4D88">
        <w:t xml:space="preserve">he police </w:t>
      </w:r>
      <w:r w:rsidR="00CE0139">
        <w:t>were</w:t>
      </w:r>
      <w:r w:rsidR="009C4D88">
        <w:t xml:space="preserve"> not authorised under the law to conduct a search if the purpose </w:t>
      </w:r>
      <w:r w:rsidR="00376A65">
        <w:t>wa</w:t>
      </w:r>
      <w:r w:rsidR="009C4D88">
        <w:t xml:space="preserve">s to find a document </w:t>
      </w:r>
      <w:r w:rsidR="009D4737">
        <w:t xml:space="preserve">in </w:t>
      </w:r>
      <w:r w:rsidR="009C4D88">
        <w:t>respect</w:t>
      </w:r>
      <w:r w:rsidR="009D4737">
        <w:t xml:space="preserve"> of</w:t>
      </w:r>
      <w:r w:rsidR="009C4D88">
        <w:t xml:space="preserve"> which an evidential or seizure prohibition m</w:t>
      </w:r>
      <w:r w:rsidR="00376A65">
        <w:t>ight</w:t>
      </w:r>
      <w:r w:rsidR="009C4D88">
        <w:t xml:space="preserve"> be applied.</w:t>
      </w:r>
    </w:p>
    <w:p w:rsidR="00DD7559" w:rsidP="00294D1E" w:rsidRDefault="00E95FE4">
      <w:pPr>
        <w:pStyle w:val="JuParaCharChar"/>
      </w:pPr>
      <w:r>
        <w:fldChar w:fldCharType="begin"/>
      </w:r>
      <w:r>
        <w:instrText xml:space="preserve"> SEQ level0 \*arabic </w:instrText>
      </w:r>
      <w:r>
        <w:fldChar w:fldCharType="separate"/>
      </w:r>
      <w:r w:rsidR="00767260">
        <w:rPr>
          <w:noProof/>
        </w:rPr>
        <w:t>75</w:t>
      </w:r>
      <w:r>
        <w:fldChar w:fldCharType="end"/>
      </w:r>
      <w:r>
        <w:t>.  </w:t>
      </w:r>
      <w:r w:rsidR="009C4D88">
        <w:t>The Government contested th</w:t>
      </w:r>
      <w:r w:rsidR="00376A65">
        <w:t>is</w:t>
      </w:r>
      <w:r w:rsidR="009C4D88">
        <w:t xml:space="preserve"> view, arguing that </w:t>
      </w:r>
      <w:r w:rsidR="00DD7559">
        <w:t xml:space="preserve">according to Chapter 5, section 1 of the Coercive Measures Act, a search </w:t>
      </w:r>
      <w:r w:rsidR="00376A65">
        <w:t>could</w:t>
      </w:r>
      <w:r w:rsidR="00DD7559">
        <w:t xml:space="preserve"> be carried out in order to seize an object which m</w:t>
      </w:r>
      <w:r w:rsidR="00376A65">
        <w:t>ight</w:t>
      </w:r>
      <w:r w:rsidR="00DD7559">
        <w:t xml:space="preserve"> be relevant </w:t>
      </w:r>
      <w:r w:rsidR="00376A65">
        <w:t>in investigating</w:t>
      </w:r>
      <w:r w:rsidR="00DD7559">
        <w:t xml:space="preserve"> an offence </w:t>
      </w:r>
      <w:r w:rsidR="00376A65">
        <w:t>for which a penalty of more than six months</w:t>
      </w:r>
      <w:r w:rsidR="007560A9">
        <w:t>'</w:t>
      </w:r>
      <w:r w:rsidR="00376A65">
        <w:t xml:space="preserve"> imprisonment was provided</w:t>
      </w:r>
      <w:r w:rsidR="00DD7559">
        <w:t>. I</w:t>
      </w:r>
      <w:r w:rsidR="009C4D88">
        <w:t xml:space="preserve">n the present case </w:t>
      </w:r>
      <w:r w:rsidR="00376A65">
        <w:t xml:space="preserve">where </w:t>
      </w:r>
      <w:r w:rsidR="009C4D88">
        <w:t>the first applicant was suspect</w:t>
      </w:r>
      <w:r w:rsidR="006575F3">
        <w:t>ed of aggravated debtor</w:t>
      </w:r>
      <w:r w:rsidR="007560A9">
        <w:t>'</w:t>
      </w:r>
      <w:r w:rsidR="006575F3">
        <w:t>s fr</w:t>
      </w:r>
      <w:r w:rsidR="009D4737">
        <w:t>aud and of aiding and abetting an offence of</w:t>
      </w:r>
      <w:r w:rsidR="006575F3">
        <w:t xml:space="preserve"> aggravated debtor</w:t>
      </w:r>
      <w:r w:rsidR="007560A9">
        <w:t>'</w:t>
      </w:r>
      <w:r w:rsidR="006575F3">
        <w:t>s dishonesty</w:t>
      </w:r>
      <w:r w:rsidR="00376A65">
        <w:t>, t</w:t>
      </w:r>
      <w:r w:rsidR="009C4D88">
        <w:t xml:space="preserve">he search and seizure </w:t>
      </w:r>
      <w:r w:rsidR="00376A65">
        <w:t xml:space="preserve">had been </w:t>
      </w:r>
      <w:r w:rsidR="009C4D88">
        <w:t>carried out for the purposes of investigati</w:t>
      </w:r>
      <w:r w:rsidR="00376A65">
        <w:t>ng such a se</w:t>
      </w:r>
      <w:r w:rsidR="009C4D88">
        <w:t>rious offence, whi</w:t>
      </w:r>
      <w:r w:rsidR="00CE0139">
        <w:t xml:space="preserve">ch </w:t>
      </w:r>
      <w:r w:rsidR="00376A65">
        <w:t>they submitted justified any</w:t>
      </w:r>
      <w:r w:rsidR="009C4D88">
        <w:t xml:space="preserve"> interference with the confidentiality of the client-lawyer relationship that would normally enjoy special protection. </w:t>
      </w:r>
      <w:r w:rsidR="006575F3">
        <w:t>In the Government</w:t>
      </w:r>
      <w:r w:rsidR="007560A9">
        <w:t>'</w:t>
      </w:r>
      <w:r w:rsidR="006575F3">
        <w:t xml:space="preserve">s view, it </w:t>
      </w:r>
      <w:r w:rsidR="00376A65">
        <w:t>was</w:t>
      </w:r>
      <w:r w:rsidR="006575F3">
        <w:t xml:space="preserve"> of no relevance in this context that the first applicant </w:t>
      </w:r>
      <w:r w:rsidR="00376A65">
        <w:t>wa</w:t>
      </w:r>
      <w:r w:rsidR="006575F3">
        <w:t>s a lawyer and that the search was carried out in his office.</w:t>
      </w:r>
    </w:p>
    <w:p w:rsidR="007560A9" w:rsidP="00DD7559" w:rsidRDefault="00DD7559">
      <w:pPr>
        <w:pStyle w:val="JuParaCharChar"/>
      </w:pPr>
      <w:r>
        <w:t>As regards the other applicants, the Government submitted that</w:t>
      </w:r>
      <w:r w:rsidR="00376A65">
        <w:t>,</w:t>
      </w:r>
      <w:r>
        <w:t xml:space="preserve"> according to section 34 of the Police Act, information </w:t>
      </w:r>
      <w:r w:rsidR="00376A65">
        <w:t xml:space="preserve">exclusively </w:t>
      </w:r>
      <w:r>
        <w:t xml:space="preserve">concerning </w:t>
      </w:r>
      <w:r w:rsidR="00376A65">
        <w:t>third parties</w:t>
      </w:r>
      <w:r>
        <w:t xml:space="preserve"> </w:t>
      </w:r>
      <w:r w:rsidR="00376A65">
        <w:t xml:space="preserve">had to </w:t>
      </w:r>
      <w:r>
        <w:t>be destroyed after review without delay, unless it</w:t>
      </w:r>
      <w:r w:rsidR="00376A65">
        <w:t xml:space="preserve"> was</w:t>
      </w:r>
      <w:r>
        <w:t xml:space="preserve"> needed for the investigation of the offence. In their view, the impugned measures were in accordance with the law also in this respect.</w:t>
      </w:r>
    </w:p>
    <w:p w:rsidR="005C3EA6" w:rsidP="005C3EA6" w:rsidRDefault="00E95FE4">
      <w:pPr>
        <w:pStyle w:val="JuPara"/>
        <w:rPr>
          <w:lang w:eastAsia="en-US"/>
        </w:rPr>
      </w:pPr>
      <w:r>
        <w:fldChar w:fldCharType="begin"/>
      </w:r>
      <w:r>
        <w:instrText xml:space="preserve"> SEQ level0 \*arabic </w:instrText>
      </w:r>
      <w:r>
        <w:fldChar w:fldCharType="separate"/>
      </w:r>
      <w:r w:rsidR="00767260">
        <w:rPr>
          <w:noProof/>
        </w:rPr>
        <w:t>76</w:t>
      </w:r>
      <w:r>
        <w:fldChar w:fldCharType="end"/>
      </w:r>
      <w:r>
        <w:t>.  </w:t>
      </w:r>
      <w:r w:rsidR="005C3EA6">
        <w:t xml:space="preserve">The Court </w:t>
      </w:r>
      <w:r w:rsidR="004D7012">
        <w:t>notes that th</w:t>
      </w:r>
      <w:r w:rsidR="005C3EA6">
        <w:t>e expression “in accordance with the law”, with</w:t>
      </w:r>
      <w:r w:rsidR="004D7012">
        <w:t>in the meaning of Article 8 § 2</w:t>
      </w:r>
      <w:r w:rsidR="005C3EA6">
        <w:t xml:space="preserve"> requires firstly that the impugned measure should have some basis in domestic law; it also refers to the quality of the law in question, requiring that it should be accessible to the person concerned, who must moreover be able to foresee its consequences for him, and compatible with the rule of law (see </w:t>
      </w:r>
      <w:proofErr w:type="spellStart"/>
      <w:r w:rsidR="005C3EA6">
        <w:t>eg</w:t>
      </w:r>
      <w:proofErr w:type="spellEnd"/>
      <w:r w:rsidR="005C3EA6">
        <w:t xml:space="preserve">. </w:t>
      </w:r>
      <w:r w:rsidRPr="005C3EA6" w:rsidR="005C3EA6">
        <w:rPr>
          <w:i/>
          <w:lang w:eastAsia="en-US"/>
        </w:rPr>
        <w:t>Kopp v. Switzerland</w:t>
      </w:r>
      <w:r w:rsidRPr="005C3EA6" w:rsidR="005C3EA6">
        <w:rPr>
          <w:lang w:eastAsia="en-US"/>
        </w:rPr>
        <w:t xml:space="preserve">, judgment of </w:t>
      </w:r>
      <w:smartTag w:uri="urn:schemas-microsoft-com:office:smarttags" w:element="date">
        <w:smartTagPr>
          <w:attr w:name="Month" w:val="3"/>
          <w:attr w:name="Day" w:val="25"/>
          <w:attr w:name="Year" w:val="1998"/>
        </w:smartTagPr>
        <w:r w:rsidR="005C3EA6" w:rsidRPr="005C3EA6">
          <w:rPr>
            <w:lang w:eastAsia="en-US"/>
          </w:rPr>
          <w:t>25 March 1998</w:t>
        </w:r>
      </w:smartTag>
      <w:r w:rsidRPr="005C3EA6" w:rsidR="005C3EA6">
        <w:rPr>
          <w:lang w:eastAsia="en-US"/>
        </w:rPr>
        <w:t xml:space="preserve">, </w:t>
      </w:r>
      <w:r w:rsidRPr="005C3EA6" w:rsidR="005C3EA6">
        <w:rPr>
          <w:i/>
          <w:lang w:eastAsia="en-US"/>
        </w:rPr>
        <w:t>Reports of Judgments and Decisions</w:t>
      </w:r>
      <w:r w:rsidRPr="005C3EA6" w:rsidR="005C3EA6">
        <w:rPr>
          <w:lang w:eastAsia="en-US"/>
        </w:rPr>
        <w:t xml:space="preserve"> 1998</w:t>
      </w:r>
      <w:r w:rsidRPr="005C3EA6" w:rsidR="005C3EA6">
        <w:rPr>
          <w:lang w:eastAsia="en-US"/>
        </w:rPr>
        <w:noBreakHyphen/>
        <w:t xml:space="preserve">II, § </w:t>
      </w:r>
      <w:r w:rsidR="005C3EA6">
        <w:t>55).</w:t>
      </w:r>
    </w:p>
    <w:p w:rsidR="005C3EA6" w:rsidP="005C3EA6" w:rsidRDefault="005C3EA6">
      <w:pPr>
        <w:pStyle w:val="JuH1"/>
        <w:rPr>
          <w:i w:val="0"/>
        </w:rPr>
      </w:pPr>
      <w:r>
        <w:rPr>
          <w:i w:val="0"/>
        </w:rPr>
        <w:tab/>
      </w:r>
      <w:r>
        <w:rPr>
          <w:i w:val="0"/>
        </w:rPr>
        <w:tab/>
        <w:t>– Whether there was a legal basis in Finnish law</w:t>
      </w:r>
    </w:p>
    <w:p w:rsidR="007560A9" w:rsidP="005C3EA6" w:rsidRDefault="00E95FE4">
      <w:pPr>
        <w:pStyle w:val="JuPara"/>
      </w:pPr>
      <w:r>
        <w:fldChar w:fldCharType="begin"/>
      </w:r>
      <w:r>
        <w:instrText xml:space="preserve"> SEQ level0 \*arabic </w:instrText>
      </w:r>
      <w:r>
        <w:fldChar w:fldCharType="separate"/>
      </w:r>
      <w:r w:rsidR="00767260">
        <w:rPr>
          <w:noProof/>
        </w:rPr>
        <w:t>77</w:t>
      </w:r>
      <w:r>
        <w:fldChar w:fldCharType="end"/>
      </w:r>
      <w:r>
        <w:t>.  </w:t>
      </w:r>
      <w:r w:rsidR="005C3EA6">
        <w:t xml:space="preserve">The Court recalls that </w:t>
      </w:r>
      <w:r w:rsidR="00430DA2">
        <w:t>i</w:t>
      </w:r>
      <w:r w:rsidR="005C3EA6">
        <w:t xml:space="preserve">n accordance with the case-law of the Convention institutions, in relation to Article 8 </w:t>
      </w:r>
      <w:r w:rsidR="004D7012">
        <w:t xml:space="preserve">§ 2 </w:t>
      </w:r>
      <w:r w:rsidR="005C3EA6">
        <w:t xml:space="preserve">of the Convention, the term “law” is to be understood in its “substantive” sense, not its “formal” one. In a sphere covered by written law, the “law” is the enactment in force as the competent courts have interpreted it (see, </w:t>
      </w:r>
      <w:r w:rsidRPr="009C4D88" w:rsidR="005C3EA6">
        <w:rPr>
          <w:i/>
        </w:rPr>
        <w:t>inter alia</w:t>
      </w:r>
      <w:r w:rsidR="005C3EA6">
        <w:t xml:space="preserve">, </w:t>
      </w:r>
      <w:r w:rsidRPr="009C4D88" w:rsidR="005C3EA6">
        <w:rPr>
          <w:i/>
          <w:lang w:eastAsia="en-US"/>
        </w:rPr>
        <w:t xml:space="preserve">Société Colas Est and Others v. </w:t>
      </w:r>
      <w:smartTag w:uri="urn:schemas-microsoft-com:office:smarttags" w:element="country-region">
        <w:smartTag w:uri="urn:schemas-microsoft-com:office:smarttags" w:element="place">
          <w:r w:rsidR="005C3EA6" w:rsidRPr="009C4D88">
            <w:rPr>
              <w:i/>
              <w:lang w:eastAsia="en-US"/>
            </w:rPr>
            <w:t>France</w:t>
          </w:r>
        </w:smartTag>
      </w:smartTag>
      <w:r w:rsidRPr="009C4D88" w:rsidR="005C3EA6">
        <w:rPr>
          <w:lang w:eastAsia="en-US"/>
        </w:rPr>
        <w:t xml:space="preserve">, no. 37971/97, § </w:t>
      </w:r>
      <w:r w:rsidR="005C3EA6">
        <w:rPr>
          <w:lang w:eastAsia="en-US"/>
        </w:rPr>
        <w:t>43</w:t>
      </w:r>
      <w:r w:rsidRPr="009C4D88" w:rsidR="005C3EA6">
        <w:rPr>
          <w:lang w:eastAsia="en-US"/>
        </w:rPr>
        <w:t>, ECHR 2002</w:t>
      </w:r>
      <w:r w:rsidRPr="009C4D88" w:rsidR="005C3EA6">
        <w:rPr>
          <w:lang w:eastAsia="en-US"/>
        </w:rPr>
        <w:noBreakHyphen/>
        <w:t>III</w:t>
      </w:r>
      <w:r w:rsidR="005C3EA6">
        <w:t>)</w:t>
      </w:r>
      <w:r w:rsidR="004D7012">
        <w:t>.</w:t>
      </w:r>
      <w:r w:rsidR="005C3EA6">
        <w:t xml:space="preserve"> In this respect, the Court reiterates that its power to review compliance with domestic law is limited, it being in the first place for the national authorities, notably the courts, to interpret and apply that law (see, </w:t>
      </w:r>
      <w:r w:rsidRPr="004A0149" w:rsidR="005C3EA6">
        <w:rPr>
          <w:i/>
        </w:rPr>
        <w:t>inter alia</w:t>
      </w:r>
      <w:r w:rsidR="005C3EA6">
        <w:t xml:space="preserve">, </w:t>
      </w:r>
      <w:r w:rsidR="005C3EA6">
        <w:rPr>
          <w:i/>
        </w:rPr>
        <w:t>Chappell</w:t>
      </w:r>
      <w:r w:rsidR="005C3EA6">
        <w:t>, cited above, p. 23, § 54).</w:t>
      </w:r>
    </w:p>
    <w:p w:rsidR="005C3EA6" w:rsidP="00DD7559" w:rsidRDefault="00E95FE4">
      <w:pPr>
        <w:pStyle w:val="JuPara"/>
      </w:pPr>
      <w:r>
        <w:fldChar w:fldCharType="begin"/>
      </w:r>
      <w:r>
        <w:instrText xml:space="preserve"> SEQ level0 \*arabic </w:instrText>
      </w:r>
      <w:r>
        <w:fldChar w:fldCharType="separate"/>
      </w:r>
      <w:r w:rsidR="00767260">
        <w:rPr>
          <w:noProof/>
        </w:rPr>
        <w:t>78</w:t>
      </w:r>
      <w:r>
        <w:fldChar w:fldCharType="end"/>
      </w:r>
      <w:r>
        <w:t>.  </w:t>
      </w:r>
      <w:r w:rsidR="005C3EA6">
        <w:t>In principle, therefore, it is not for the Court to express an opinion contrary to that of the</w:t>
      </w:r>
      <w:r w:rsidR="006575F3">
        <w:t xml:space="preserve"> </w:t>
      </w:r>
      <w:r w:rsidR="00521AE4">
        <w:t>domestic court</w:t>
      </w:r>
      <w:r w:rsidR="00DD7559">
        <w:t>s, which found that the search and seizure were based on the Coercive Measures Act and the Code on Judicial Procedure.</w:t>
      </w:r>
    </w:p>
    <w:p w:rsidR="005C3EA6" w:rsidP="005C3EA6" w:rsidRDefault="00E95FE4">
      <w:pPr>
        <w:pStyle w:val="JuPara"/>
      </w:pPr>
      <w:r>
        <w:fldChar w:fldCharType="begin"/>
      </w:r>
      <w:r>
        <w:instrText xml:space="preserve"> SEQ level0 \*arabic </w:instrText>
      </w:r>
      <w:r>
        <w:fldChar w:fldCharType="separate"/>
      </w:r>
      <w:r w:rsidR="00767260">
        <w:rPr>
          <w:noProof/>
        </w:rPr>
        <w:t>79</w:t>
      </w:r>
      <w:r>
        <w:fldChar w:fldCharType="end"/>
      </w:r>
      <w:r>
        <w:t>.  </w:t>
      </w:r>
      <w:r w:rsidR="005C3EA6">
        <w:t>In short, the interference complain</w:t>
      </w:r>
      <w:r w:rsidR="006575F3">
        <w:t>ed of had a legal basis in Finnish</w:t>
      </w:r>
      <w:r w:rsidR="005C3EA6">
        <w:t xml:space="preserve"> law.</w:t>
      </w:r>
    </w:p>
    <w:p w:rsidR="005C3EA6" w:rsidP="005C3EA6" w:rsidRDefault="005C3EA6">
      <w:pPr>
        <w:pStyle w:val="JuH1"/>
      </w:pPr>
      <w:r>
        <w:rPr>
          <w:i w:val="0"/>
        </w:rPr>
        <w:t>–</w:t>
      </w:r>
      <w:r>
        <w:t> </w:t>
      </w:r>
      <w:r>
        <w:rPr>
          <w:i w:val="0"/>
        </w:rPr>
        <w:t>“Quality of the law”</w:t>
      </w:r>
    </w:p>
    <w:p w:rsidR="005C3EA6" w:rsidP="005C3EA6" w:rsidRDefault="00E95FE4">
      <w:pPr>
        <w:pStyle w:val="JuPara"/>
      </w:pPr>
      <w:r>
        <w:fldChar w:fldCharType="begin"/>
      </w:r>
      <w:r>
        <w:instrText xml:space="preserve"> SEQ level0 \*arabic </w:instrText>
      </w:r>
      <w:r>
        <w:fldChar w:fldCharType="separate"/>
      </w:r>
      <w:r w:rsidR="00767260">
        <w:rPr>
          <w:noProof/>
        </w:rPr>
        <w:t>80</w:t>
      </w:r>
      <w:r>
        <w:fldChar w:fldCharType="end"/>
      </w:r>
      <w:r>
        <w:t>.  </w:t>
      </w:r>
      <w:r w:rsidR="005C3EA6">
        <w:t>The second requirement which emerges from the phrase “in accordance with the law” – the accessibility of the law – does not raise any problem in the instant case.</w:t>
      </w:r>
    </w:p>
    <w:p w:rsidR="005C3EA6" w:rsidP="005C3EA6" w:rsidRDefault="00E95FE4">
      <w:pPr>
        <w:pStyle w:val="JuPara"/>
      </w:pPr>
      <w:r>
        <w:fldChar w:fldCharType="begin"/>
      </w:r>
      <w:r>
        <w:instrText xml:space="preserve"> SEQ level0 \*arabic </w:instrText>
      </w:r>
      <w:r>
        <w:fldChar w:fldCharType="separate"/>
      </w:r>
      <w:r w:rsidR="00767260">
        <w:rPr>
          <w:noProof/>
        </w:rPr>
        <w:t>81</w:t>
      </w:r>
      <w:r>
        <w:fldChar w:fldCharType="end"/>
      </w:r>
      <w:r>
        <w:t>.  </w:t>
      </w:r>
      <w:r w:rsidR="005C3EA6">
        <w:t xml:space="preserve">The same is not true of </w:t>
      </w:r>
      <w:r w:rsidR="009D4737">
        <w:t>the third requirement, the</w:t>
      </w:r>
      <w:r w:rsidR="005C3EA6">
        <w:t xml:space="preserve"> “foreseeability” </w:t>
      </w:r>
      <w:r w:rsidR="009D4737">
        <w:t>of</w:t>
      </w:r>
      <w:r w:rsidR="005C3EA6">
        <w:t xml:space="preserve"> the meaning and nature of the applicable measures.</w:t>
      </w:r>
    </w:p>
    <w:p w:rsidR="005C3EA6" w:rsidP="005C3EA6" w:rsidRDefault="00DD7559">
      <w:pPr>
        <w:pStyle w:val="JuPara"/>
        <w:rPr>
          <w:lang w:eastAsia="en-US"/>
        </w:rPr>
      </w:pPr>
      <w:r>
        <w:fldChar w:fldCharType="begin"/>
      </w:r>
      <w:r>
        <w:instrText xml:space="preserve"> SEQ level0 \*arabic </w:instrText>
      </w:r>
      <w:r>
        <w:fldChar w:fldCharType="separate"/>
      </w:r>
      <w:r w:rsidR="00767260">
        <w:rPr>
          <w:noProof/>
        </w:rPr>
        <w:t>82</w:t>
      </w:r>
      <w:r>
        <w:fldChar w:fldCharType="end"/>
      </w:r>
      <w:r>
        <w:t>.  </w:t>
      </w:r>
      <w:r w:rsidR="005C3EA6">
        <w:t>The Court reiterates in that connection that Article 8 § 2 requires the law in question to be “compatible with the ru</w:t>
      </w:r>
      <w:r w:rsidR="006575F3">
        <w:t xml:space="preserve">le of law”. In the context of </w:t>
      </w:r>
      <w:r w:rsidR="009D4737">
        <w:t>search</w:t>
      </w:r>
      <w:r w:rsidR="003E0EF7">
        <w:t>es</w:t>
      </w:r>
      <w:r w:rsidR="009D4737">
        <w:t xml:space="preserve"> and seizure</w:t>
      </w:r>
      <w:r w:rsidR="003E0EF7">
        <w:t>s</w:t>
      </w:r>
      <w:r w:rsidR="005C3EA6">
        <w:t>, the domestic law must provide some protection to the individual against arbitrary interference with Article 8 rights. Thus, the domestic law must be sufficiently clear in its terms to give citizens an adequate indication as to the circumstances in and conditions on which public authorities are empowered to resort to any such</w:t>
      </w:r>
      <w:r w:rsidR="009D4737">
        <w:t xml:space="preserve"> </w:t>
      </w:r>
      <w:r w:rsidR="005C3EA6">
        <w:t>measures</w:t>
      </w:r>
      <w:r w:rsidR="006575F3">
        <w:t xml:space="preserve"> (see </w:t>
      </w:r>
      <w:r w:rsidRPr="00DD7559">
        <w:rPr>
          <w:i/>
        </w:rPr>
        <w:t>mutatis mutandis</w:t>
      </w:r>
      <w:r w:rsidR="00B72969">
        <w:rPr>
          <w:i/>
        </w:rPr>
        <w:t>,</w:t>
      </w:r>
      <w:r>
        <w:t xml:space="preserve"> </w:t>
      </w:r>
      <w:r w:rsidRPr="006575F3" w:rsidR="006575F3">
        <w:rPr>
          <w:i/>
          <w:lang w:eastAsia="en-US"/>
        </w:rPr>
        <w:t>Kopp v. Switzerland</w:t>
      </w:r>
      <w:r w:rsidRPr="006575F3" w:rsidR="006575F3">
        <w:rPr>
          <w:lang w:eastAsia="en-US"/>
        </w:rPr>
        <w:t xml:space="preserve">, judgment of </w:t>
      </w:r>
      <w:smartTag w:uri="urn:schemas-microsoft-com:office:smarttags" w:element="date">
        <w:smartTagPr>
          <w:attr w:name="Month" w:val="3"/>
          <w:attr w:name="Day" w:val="25"/>
          <w:attr w:name="Year" w:val="1998"/>
        </w:smartTagPr>
        <w:r w:rsidR="006575F3" w:rsidRPr="006575F3">
          <w:rPr>
            <w:lang w:eastAsia="en-US"/>
          </w:rPr>
          <w:t>25 March 1998</w:t>
        </w:r>
      </w:smartTag>
      <w:r w:rsidRPr="006575F3" w:rsidR="006575F3">
        <w:rPr>
          <w:lang w:eastAsia="en-US"/>
        </w:rPr>
        <w:t xml:space="preserve">, </w:t>
      </w:r>
      <w:r w:rsidRPr="006575F3" w:rsidR="006575F3">
        <w:rPr>
          <w:i/>
          <w:lang w:eastAsia="en-US"/>
        </w:rPr>
        <w:t>Reports of Judgments and Decisions</w:t>
      </w:r>
      <w:r w:rsidRPr="006575F3" w:rsidR="006575F3">
        <w:rPr>
          <w:lang w:eastAsia="en-US"/>
        </w:rPr>
        <w:t xml:space="preserve"> 1998</w:t>
      </w:r>
      <w:r w:rsidRPr="006575F3" w:rsidR="006575F3">
        <w:rPr>
          <w:lang w:eastAsia="en-US"/>
        </w:rPr>
        <w:noBreakHyphen/>
        <w:t xml:space="preserve">II, p. </w:t>
      </w:r>
      <w:r w:rsidR="0053759F">
        <w:rPr>
          <w:lang w:eastAsia="en-US"/>
        </w:rPr>
        <w:t>541</w:t>
      </w:r>
      <w:r w:rsidRPr="006575F3" w:rsidR="006575F3">
        <w:rPr>
          <w:lang w:eastAsia="en-US"/>
        </w:rPr>
        <w:t>, §</w:t>
      </w:r>
      <w:r w:rsidR="006575F3">
        <w:rPr>
          <w:lang w:eastAsia="en-US"/>
        </w:rPr>
        <w:t xml:space="preserve"> 64</w:t>
      </w:r>
      <w:r w:rsidR="006575F3">
        <w:t>.</w:t>
      </w:r>
    </w:p>
    <w:p w:rsidR="006575F3" w:rsidP="006575F3" w:rsidRDefault="00E95FE4">
      <w:pPr>
        <w:pStyle w:val="JuPara"/>
      </w:pPr>
      <w:r>
        <w:fldChar w:fldCharType="begin"/>
      </w:r>
      <w:r>
        <w:instrText xml:space="preserve"> SEQ level0 \*arabic </w:instrText>
      </w:r>
      <w:r>
        <w:fldChar w:fldCharType="separate"/>
      </w:r>
      <w:r w:rsidR="00767260">
        <w:rPr>
          <w:noProof/>
        </w:rPr>
        <w:t>83</w:t>
      </w:r>
      <w:r>
        <w:fldChar w:fldCharType="end"/>
      </w:r>
      <w:r>
        <w:t>.  </w:t>
      </w:r>
      <w:r w:rsidR="006575F3">
        <w:t>The Court must examine the “quality” of the legal rules applicable to the applicants in the instant case.</w:t>
      </w:r>
    </w:p>
    <w:p w:rsidR="007560A9" w:rsidP="006575F3" w:rsidRDefault="00E95FE4">
      <w:pPr>
        <w:pStyle w:val="JuPara"/>
      </w:pPr>
      <w:r>
        <w:fldChar w:fldCharType="begin"/>
      </w:r>
      <w:r>
        <w:instrText xml:space="preserve"> SEQ level0 \*arabic </w:instrText>
      </w:r>
      <w:r>
        <w:fldChar w:fldCharType="separate"/>
      </w:r>
      <w:r w:rsidR="00767260">
        <w:rPr>
          <w:noProof/>
        </w:rPr>
        <w:t>84</w:t>
      </w:r>
      <w:r>
        <w:fldChar w:fldCharType="end"/>
      </w:r>
      <w:r>
        <w:t>.  </w:t>
      </w:r>
      <w:r w:rsidR="00323862">
        <w:t xml:space="preserve">The Court notes in the first place that </w:t>
      </w:r>
      <w:r w:rsidR="00D45AB5">
        <w:t>under</w:t>
      </w:r>
      <w:r w:rsidR="00323862">
        <w:t xml:space="preserve"> the Coercive Measures Act, </w:t>
      </w:r>
      <w:r w:rsidR="00163BAA">
        <w:t>Chapter</w:t>
      </w:r>
      <w:r w:rsidR="00D45AB5">
        <w:t xml:space="preserve"> 4, section 2, subsection 2, </w:t>
      </w:r>
      <w:r w:rsidR="00323862">
        <w:t>a document shall not be seized for evidential purposes if it may be presumed to contain information in regard to which a person is not allowed to give evidence.</w:t>
      </w:r>
    </w:p>
    <w:p w:rsidR="007560A9" w:rsidP="006575F3" w:rsidRDefault="00E95FE4">
      <w:pPr>
        <w:pStyle w:val="JuPara"/>
      </w:pPr>
      <w:r>
        <w:fldChar w:fldCharType="begin"/>
      </w:r>
      <w:r>
        <w:instrText xml:space="preserve"> SEQ level0 \*arabic </w:instrText>
      </w:r>
      <w:r>
        <w:fldChar w:fldCharType="separate"/>
      </w:r>
      <w:r w:rsidR="00767260">
        <w:rPr>
          <w:noProof/>
        </w:rPr>
        <w:t>85</w:t>
      </w:r>
      <w:r>
        <w:fldChar w:fldCharType="end"/>
      </w:r>
      <w:r>
        <w:t>.  </w:t>
      </w:r>
      <w:r w:rsidR="00323862">
        <w:t xml:space="preserve">Under Code of Judicial Procedure, </w:t>
      </w:r>
      <w:r w:rsidR="00163BAA">
        <w:t>Chapter</w:t>
      </w:r>
      <w:r w:rsidR="00323862">
        <w:t xml:space="preserve"> 15, section 23, counsel may not testify in respect of what a client has told him or her for the purpose of pleading a case.</w:t>
      </w:r>
    </w:p>
    <w:p w:rsidR="00323862" w:rsidP="006575F3" w:rsidRDefault="00E95FE4">
      <w:pPr>
        <w:pStyle w:val="JuPara"/>
      </w:pPr>
      <w:r>
        <w:fldChar w:fldCharType="begin"/>
      </w:r>
      <w:r>
        <w:instrText xml:space="preserve"> SEQ level0 \*arabic </w:instrText>
      </w:r>
      <w:r>
        <w:fldChar w:fldCharType="separate"/>
      </w:r>
      <w:r w:rsidR="00767260">
        <w:rPr>
          <w:noProof/>
        </w:rPr>
        <w:t>86</w:t>
      </w:r>
      <w:r>
        <w:fldChar w:fldCharType="end"/>
      </w:r>
      <w:r>
        <w:t>.  </w:t>
      </w:r>
      <w:r w:rsidR="00323862">
        <w:t>Under the Advocates Act, section 5 c, an advocate shall not without due permission disclose the secrets of an individual or family or business or professional secrets which have come to his knowledge in the course of his professional activity.</w:t>
      </w:r>
    </w:p>
    <w:p w:rsidR="007560A9" w:rsidP="006575F3" w:rsidRDefault="00E95FE4">
      <w:pPr>
        <w:pStyle w:val="JuPara"/>
      </w:pPr>
      <w:r>
        <w:fldChar w:fldCharType="begin"/>
      </w:r>
      <w:r>
        <w:instrText xml:space="preserve"> SEQ level0 \*arabic </w:instrText>
      </w:r>
      <w:r>
        <w:fldChar w:fldCharType="separate"/>
      </w:r>
      <w:r w:rsidR="00767260">
        <w:rPr>
          <w:noProof/>
        </w:rPr>
        <w:t>87</w:t>
      </w:r>
      <w:r>
        <w:fldChar w:fldCharType="end"/>
      </w:r>
      <w:r>
        <w:t>.  </w:t>
      </w:r>
      <w:r w:rsidR="00767975">
        <w:t xml:space="preserve">On the face of the above-mentioned provision of the Code of Judicial Procedure, the </w:t>
      </w:r>
      <w:r w:rsidR="00DD7559">
        <w:t xml:space="preserve">Court finds the </w:t>
      </w:r>
      <w:r w:rsidR="00767975">
        <w:t xml:space="preserve">text unclear </w:t>
      </w:r>
      <w:r w:rsidR="00DD7559">
        <w:t xml:space="preserve">as far as it concerns </w:t>
      </w:r>
      <w:r w:rsidR="00767975">
        <w:t xml:space="preserve">confidentiality. The </w:t>
      </w:r>
      <w:r w:rsidR="00DD7559">
        <w:t xml:space="preserve">above-mentioned domestic </w:t>
      </w:r>
      <w:r w:rsidR="00767975">
        <w:t xml:space="preserve">law does not state </w:t>
      </w:r>
      <w:r w:rsidR="0053759F">
        <w:t xml:space="preserve">with the requisite clarity </w:t>
      </w:r>
      <w:r w:rsidR="00767975">
        <w:t xml:space="preserve">whether the </w:t>
      </w:r>
      <w:r w:rsidR="0053759F">
        <w:t>notion</w:t>
      </w:r>
      <w:r w:rsidR="009D4737">
        <w:t xml:space="preserve"> of</w:t>
      </w:r>
      <w:r w:rsidR="0053759F">
        <w:t xml:space="preserve"> </w:t>
      </w:r>
      <w:r w:rsidR="00521AE4">
        <w:t>“</w:t>
      </w:r>
      <w:r w:rsidR="00767975">
        <w:t>pleading a case</w:t>
      </w:r>
      <w:r w:rsidR="00521AE4">
        <w:t>”</w:t>
      </w:r>
      <w:r w:rsidR="00767975">
        <w:t xml:space="preserve"> cover</w:t>
      </w:r>
      <w:r w:rsidR="00521AE4">
        <w:t>s</w:t>
      </w:r>
      <w:r w:rsidR="00767975">
        <w:t xml:space="preserve"> only the relationship between a lawyer and his/her clients in a p</w:t>
      </w:r>
      <w:r w:rsidR="0053759F">
        <w:t>articular case or</w:t>
      </w:r>
      <w:r w:rsidR="00767975">
        <w:t xml:space="preserve"> their relationship</w:t>
      </w:r>
      <w:r w:rsidR="0053759F">
        <w:t xml:space="preserve"> g</w:t>
      </w:r>
      <w:r w:rsidR="00767975">
        <w:t>eneral</w:t>
      </w:r>
      <w:r w:rsidR="0053759F">
        <w:t>ly</w:t>
      </w:r>
      <w:r w:rsidR="00767975">
        <w:t xml:space="preserve">. </w:t>
      </w:r>
      <w:r w:rsidR="00DD7559">
        <w:t xml:space="preserve">The Court </w:t>
      </w:r>
      <w:r w:rsidR="0053759F">
        <w:t>refers to</w:t>
      </w:r>
      <w:r w:rsidR="00CB349B">
        <w:t xml:space="preserve"> </w:t>
      </w:r>
      <w:r w:rsidR="0053759F">
        <w:t>a</w:t>
      </w:r>
      <w:r w:rsidR="00CB349B">
        <w:t xml:space="preserve"> lawyer</w:t>
      </w:r>
      <w:r w:rsidR="007560A9">
        <w:t>'</w:t>
      </w:r>
      <w:r w:rsidR="00CB349B">
        <w:t xml:space="preserve">s </w:t>
      </w:r>
      <w:r w:rsidR="00DD7559">
        <w:t xml:space="preserve">general </w:t>
      </w:r>
      <w:r w:rsidR="00CB349B">
        <w:t xml:space="preserve">obligation of professional secrecy and confidentiality. </w:t>
      </w:r>
      <w:r w:rsidR="00767975">
        <w:t>In this respect the Court refers to the Recommendation (REC 2000/21) of t</w:t>
      </w:r>
      <w:r w:rsidR="00521AE4">
        <w:t>he Committee of Ministers</w:t>
      </w:r>
      <w:r w:rsidR="009D4737">
        <w:t>, according to which S</w:t>
      </w:r>
      <w:r w:rsidR="00767975">
        <w:t>tates should take all necessary measures to ensure the respect of the confidentiality of the client-lawyer relationship.</w:t>
      </w:r>
    </w:p>
    <w:p w:rsidR="007560A9" w:rsidP="006575F3" w:rsidRDefault="00E95FE4">
      <w:pPr>
        <w:pStyle w:val="JuPara"/>
      </w:pPr>
      <w:r>
        <w:fldChar w:fldCharType="begin"/>
      </w:r>
      <w:r>
        <w:instrText xml:space="preserve"> SEQ level0 \*arabic </w:instrText>
      </w:r>
      <w:r>
        <w:fldChar w:fldCharType="separate"/>
      </w:r>
      <w:r w:rsidR="00767260">
        <w:rPr>
          <w:noProof/>
        </w:rPr>
        <w:t>88</w:t>
      </w:r>
      <w:r>
        <w:fldChar w:fldCharType="end"/>
      </w:r>
      <w:r>
        <w:t>.  </w:t>
      </w:r>
      <w:r w:rsidR="00767975">
        <w:t xml:space="preserve">The Government sought to resolve this by noting that </w:t>
      </w:r>
      <w:r w:rsidR="00521AE4">
        <w:t xml:space="preserve">in any case, </w:t>
      </w:r>
      <w:r w:rsidR="00767975">
        <w:t>the search and seizure were carried out for the purposes of investigation of a serious offence. A lawyer suspected of a severe crime c</w:t>
      </w:r>
      <w:r w:rsidR="00CE0139">
        <w:t>ould not, on their view,</w:t>
      </w:r>
      <w:r w:rsidR="00767975">
        <w:t xml:space="preserve"> be treated differently from other suspects.</w:t>
      </w:r>
    </w:p>
    <w:p w:rsidR="00F76145" w:rsidP="006575F3" w:rsidRDefault="00E95FE4">
      <w:pPr>
        <w:pStyle w:val="JuPara"/>
      </w:pPr>
      <w:r>
        <w:fldChar w:fldCharType="begin"/>
      </w:r>
      <w:r>
        <w:instrText xml:space="preserve"> SEQ level0 \*arabic </w:instrText>
      </w:r>
      <w:r>
        <w:fldChar w:fldCharType="separate"/>
      </w:r>
      <w:r w:rsidR="00767260">
        <w:rPr>
          <w:noProof/>
        </w:rPr>
        <w:t>89</w:t>
      </w:r>
      <w:r>
        <w:fldChar w:fldCharType="end"/>
      </w:r>
      <w:r>
        <w:t>.  </w:t>
      </w:r>
      <w:r w:rsidR="00767975">
        <w:t>The Court, however, is not persuaded by th</w:t>
      </w:r>
      <w:r w:rsidR="0053759F">
        <w:t>is argument</w:t>
      </w:r>
      <w:r w:rsidR="00767975">
        <w:t xml:space="preserve">. </w:t>
      </w:r>
      <w:r w:rsidR="00D45AB5">
        <w:t>In the present case</w:t>
      </w:r>
      <w:r w:rsidR="0053759F">
        <w:t>,</w:t>
      </w:r>
      <w:r w:rsidR="00F76145">
        <w:t xml:space="preserve"> </w:t>
      </w:r>
      <w:r w:rsidR="00CB349B">
        <w:t>hard dis</w:t>
      </w:r>
      <w:r w:rsidR="00CE0139">
        <w:t>k</w:t>
      </w:r>
      <w:r w:rsidR="00376A65">
        <w:t>s</w:t>
      </w:r>
      <w:r w:rsidR="00CB349B">
        <w:t xml:space="preserve"> </w:t>
      </w:r>
      <w:r w:rsidR="00376A65">
        <w:t xml:space="preserve">were </w:t>
      </w:r>
      <w:r w:rsidR="00CB349B">
        <w:t>searched</w:t>
      </w:r>
      <w:r w:rsidR="00376A65">
        <w:t>, copied</w:t>
      </w:r>
      <w:r w:rsidR="00CB349B">
        <w:t xml:space="preserve"> and seized</w:t>
      </w:r>
      <w:r w:rsidR="0053759F">
        <w:t>. They</w:t>
      </w:r>
      <w:r w:rsidR="00376A65">
        <w:t xml:space="preserve"> </w:t>
      </w:r>
      <w:r w:rsidR="00CB349B">
        <w:t>contained information</w:t>
      </w:r>
      <w:r w:rsidR="009D4737">
        <w:t xml:space="preserve"> passing</w:t>
      </w:r>
      <w:r w:rsidR="00CB349B">
        <w:t xml:space="preserve"> between the first applicant and his clients, who had no role in the investigated </w:t>
      </w:r>
      <w:r w:rsidR="00CE0139">
        <w:t xml:space="preserve">offence. </w:t>
      </w:r>
      <w:r w:rsidR="00376A65">
        <w:t xml:space="preserve">While the seized </w:t>
      </w:r>
      <w:r w:rsidR="00CE0139">
        <w:t>hard disk</w:t>
      </w:r>
      <w:r w:rsidR="00376A65">
        <w:t>s</w:t>
      </w:r>
      <w:r w:rsidR="00CB349B">
        <w:t xml:space="preserve"> w</w:t>
      </w:r>
      <w:r w:rsidR="00376A65">
        <w:t>ere</w:t>
      </w:r>
      <w:r w:rsidR="00CB349B">
        <w:t xml:space="preserve"> returned</w:t>
      </w:r>
      <w:r w:rsidR="00376A65">
        <w:t xml:space="preserve"> to the first applicant</w:t>
      </w:r>
      <w:r w:rsidR="00CB349B">
        <w:t xml:space="preserve">, however, a copy of the </w:t>
      </w:r>
      <w:r w:rsidR="00376A65">
        <w:t xml:space="preserve">fourth </w:t>
      </w:r>
      <w:r w:rsidR="00CB349B">
        <w:t>hard dis</w:t>
      </w:r>
      <w:r w:rsidR="00376A65">
        <w:t>k</w:t>
      </w:r>
      <w:r w:rsidR="00CB349B">
        <w:t xml:space="preserve"> remained with the police</w:t>
      </w:r>
      <w:r w:rsidR="00376A65">
        <w:t xml:space="preserve"> for some considerable time</w:t>
      </w:r>
      <w:r w:rsidR="00CB349B">
        <w:t>. The Court notes that t</w:t>
      </w:r>
      <w:r w:rsidR="00F76145">
        <w:t xml:space="preserve">he search and seizure were </w:t>
      </w:r>
      <w:r w:rsidR="00DD7559">
        <w:t xml:space="preserve">rather </w:t>
      </w:r>
      <w:r w:rsidR="00F76145">
        <w:t>extensive</w:t>
      </w:r>
      <w:r w:rsidR="00376A65">
        <w:t xml:space="preserve"> and</w:t>
      </w:r>
      <w:r w:rsidR="00F76145">
        <w:t xml:space="preserve"> is struck by the </w:t>
      </w:r>
      <w:r w:rsidR="00376A65">
        <w:t>fact that there was no independent or judicial supervision.</w:t>
      </w:r>
    </w:p>
    <w:p w:rsidR="007560A9" w:rsidP="00F76145" w:rsidRDefault="00E95FE4">
      <w:pPr>
        <w:pStyle w:val="JuPara"/>
      </w:pPr>
      <w:r>
        <w:fldChar w:fldCharType="begin"/>
      </w:r>
      <w:r>
        <w:instrText xml:space="preserve"> SEQ level0 \*arabic </w:instrText>
      </w:r>
      <w:r>
        <w:fldChar w:fldCharType="separate"/>
      </w:r>
      <w:r w:rsidR="00767260">
        <w:rPr>
          <w:noProof/>
        </w:rPr>
        <w:t>90</w:t>
      </w:r>
      <w:r>
        <w:fldChar w:fldCharType="end"/>
      </w:r>
      <w:r>
        <w:t>.  </w:t>
      </w:r>
      <w:r w:rsidR="00CE0139">
        <w:t xml:space="preserve">The Court </w:t>
      </w:r>
      <w:r w:rsidR="0053759F">
        <w:t xml:space="preserve">would </w:t>
      </w:r>
      <w:r w:rsidR="00CE0139">
        <w:t>emphasise that s</w:t>
      </w:r>
      <w:r w:rsidR="00430DA2">
        <w:t>earch and seizure represent a serious interference with private life, home and correspondence and must accordingly be based on a “law” that is particularly precise. It is essential to have clear, detailed rules on the subject.</w:t>
      </w:r>
    </w:p>
    <w:p w:rsidR="007560A9" w:rsidP="00F76145" w:rsidRDefault="00E95FE4">
      <w:pPr>
        <w:pStyle w:val="JuPara"/>
      </w:pPr>
      <w:r>
        <w:fldChar w:fldCharType="begin"/>
      </w:r>
      <w:r>
        <w:instrText xml:space="preserve"> SEQ level0 \*arabic </w:instrText>
      </w:r>
      <w:r>
        <w:fldChar w:fldCharType="separate"/>
      </w:r>
      <w:r w:rsidR="00767260">
        <w:rPr>
          <w:noProof/>
        </w:rPr>
        <w:t>91</w:t>
      </w:r>
      <w:r>
        <w:fldChar w:fldCharType="end"/>
      </w:r>
      <w:r>
        <w:t>.  </w:t>
      </w:r>
      <w:r w:rsidR="00F76145">
        <w:t xml:space="preserve">In that connection, the Court notes that the relationship between the </w:t>
      </w:r>
      <w:r w:rsidR="00CB349B">
        <w:t>Coercive Measures Act, the Code of Judicial Procedure and the Advocates Act</w:t>
      </w:r>
      <w:r w:rsidR="00F76145">
        <w:t xml:space="preserve"> </w:t>
      </w:r>
      <w:r w:rsidR="00024CE5">
        <w:t xml:space="preserve">(read together) </w:t>
      </w:r>
      <w:r w:rsidR="00376A65">
        <w:t>wa</w:t>
      </w:r>
      <w:r w:rsidR="00F76145">
        <w:t>s somewhat unclear and g</w:t>
      </w:r>
      <w:r w:rsidR="00376A65">
        <w:t>a</w:t>
      </w:r>
      <w:r w:rsidR="00F76145">
        <w:t>ve</w:t>
      </w:r>
      <w:r w:rsidR="00376A65">
        <w:t xml:space="preserve"> rise to</w:t>
      </w:r>
      <w:r w:rsidR="00F76145">
        <w:t xml:space="preserve"> diverging views on the extent of the protection afforded to privileged material in searches and seizures</w:t>
      </w:r>
      <w:r w:rsidRPr="002354B0" w:rsidR="00F76145">
        <w:t xml:space="preserve">, </w:t>
      </w:r>
      <w:r w:rsidR="00376A65">
        <w:t xml:space="preserve">a situation which </w:t>
      </w:r>
      <w:r w:rsidRPr="002354B0" w:rsidR="00F76145">
        <w:t xml:space="preserve">was </w:t>
      </w:r>
      <w:r w:rsidR="00376A65">
        <w:t>identified</w:t>
      </w:r>
      <w:r w:rsidRPr="002354B0" w:rsidR="00F76145">
        <w:t xml:space="preserve"> also by the Deputy </w:t>
      </w:r>
      <w:r w:rsidR="00F76145">
        <w:t>Chancellor of Justice of Finland.</w:t>
      </w:r>
    </w:p>
    <w:p w:rsidR="00323862" w:rsidP="00521AE4" w:rsidRDefault="00E95FE4">
      <w:pPr>
        <w:pStyle w:val="JuPara"/>
        <w:rPr>
          <w:lang w:eastAsia="en-US"/>
        </w:rPr>
      </w:pPr>
      <w:r>
        <w:fldChar w:fldCharType="begin"/>
      </w:r>
      <w:r>
        <w:instrText xml:space="preserve"> SEQ level0 \*arabic </w:instrText>
      </w:r>
      <w:r>
        <w:fldChar w:fldCharType="separate"/>
      </w:r>
      <w:r w:rsidR="00767260">
        <w:rPr>
          <w:noProof/>
        </w:rPr>
        <w:t>92</w:t>
      </w:r>
      <w:r>
        <w:fldChar w:fldCharType="end"/>
      </w:r>
      <w:r>
        <w:t>.  </w:t>
      </w:r>
      <w:r w:rsidR="00CB349B">
        <w:t>In sum</w:t>
      </w:r>
      <w:r w:rsidR="00430DA2">
        <w:t xml:space="preserve">, </w:t>
      </w:r>
      <w:r w:rsidR="00F76145">
        <w:t>the Court finds that the search and seizure measures in the present case were implemented w</w:t>
      </w:r>
      <w:r w:rsidR="00CB349B">
        <w:t>ithout proper legal safeguards.</w:t>
      </w:r>
      <w:r w:rsidR="00F76145">
        <w:t xml:space="preserve"> </w:t>
      </w:r>
      <w:r w:rsidR="00CB349B">
        <w:t>T</w:t>
      </w:r>
      <w:r w:rsidR="00627AF1">
        <w:t xml:space="preserve">he Court </w:t>
      </w:r>
      <w:r w:rsidR="00CB349B">
        <w:t>concludes</w:t>
      </w:r>
      <w:r w:rsidR="00627AF1">
        <w:t xml:space="preserve"> that, even if there could be said to be a general legal basis for the measures provided for in Finnish law, the absence of applicable regulations specifying with </w:t>
      </w:r>
      <w:r w:rsidR="0053759F">
        <w:t xml:space="preserve">an appropriate </w:t>
      </w:r>
      <w:r w:rsidR="00627AF1">
        <w:t xml:space="preserve">degree of precision </w:t>
      </w:r>
      <w:r w:rsidR="00DD7559">
        <w:t xml:space="preserve">the circumstances in which </w:t>
      </w:r>
      <w:r w:rsidR="00627AF1">
        <w:t>privileged mate</w:t>
      </w:r>
      <w:r w:rsidR="00DD7559">
        <w:t>rial c</w:t>
      </w:r>
      <w:r w:rsidR="009D4737">
        <w:t xml:space="preserve">ould </w:t>
      </w:r>
      <w:r w:rsidR="00DD7559">
        <w:t xml:space="preserve">be </w:t>
      </w:r>
      <w:r w:rsidR="00376A65">
        <w:t xml:space="preserve">subject to </w:t>
      </w:r>
      <w:r w:rsidR="00DD7559">
        <w:t>search and seiz</w:t>
      </w:r>
      <w:r w:rsidR="00376A65">
        <w:t>ur</w:t>
      </w:r>
      <w:r w:rsidR="00DD7559">
        <w:t>e</w:t>
      </w:r>
      <w:r w:rsidR="00627AF1">
        <w:t xml:space="preserve"> deprived the applicant</w:t>
      </w:r>
      <w:r w:rsidR="00DD7559">
        <w:t>s</w:t>
      </w:r>
      <w:r w:rsidR="00627AF1">
        <w:t xml:space="preserve"> of the minimum degree of protection to which </w:t>
      </w:r>
      <w:r w:rsidR="00376A65">
        <w:t>t</w:t>
      </w:r>
      <w:r w:rsidR="00627AF1">
        <w:t>he</w:t>
      </w:r>
      <w:r w:rsidR="00376A65">
        <w:t>y were</w:t>
      </w:r>
      <w:r w:rsidR="00627AF1">
        <w:t xml:space="preserve"> entitled under the rule of law in a democratic society (see, </w:t>
      </w:r>
      <w:r w:rsidR="00627AF1">
        <w:rPr>
          <w:i/>
        </w:rPr>
        <w:t>muta</w:t>
      </w:r>
      <w:r w:rsidRPr="00627AF1" w:rsidR="00627AF1">
        <w:rPr>
          <w:i/>
        </w:rPr>
        <w:t>tis mutandis</w:t>
      </w:r>
      <w:r w:rsidR="0053759F">
        <w:rPr>
          <w:i/>
        </w:rPr>
        <w:t>,</w:t>
      </w:r>
      <w:bookmarkStart w:name="File1" w:id="1"/>
      <w:r w:rsidR="0053759F">
        <w:rPr>
          <w:i/>
        </w:rPr>
        <w:t xml:space="preserve"> N</w:t>
      </w:r>
      <w:r w:rsidRPr="00627AF1" w:rsidR="00627AF1">
        <w:rPr>
          <w:i/>
          <w:lang w:eastAsia="en-US"/>
        </w:rPr>
        <w:t>arinen</w:t>
      </w:r>
      <w:bookmarkEnd w:id="1"/>
      <w:r w:rsidRPr="00627AF1" w:rsidR="00627AF1">
        <w:rPr>
          <w:i/>
          <w:lang w:eastAsia="en-US"/>
        </w:rPr>
        <w:t xml:space="preserve"> v. </w:t>
      </w:r>
      <w:smartTag w:uri="urn:schemas-microsoft-com:office:smarttags" w:element="country-region">
        <w:smartTag w:uri="urn:schemas-microsoft-com:office:smarttags" w:element="place">
          <w:r w:rsidR="00627AF1" w:rsidRPr="00627AF1">
            <w:rPr>
              <w:i/>
              <w:lang w:eastAsia="en-US"/>
            </w:rPr>
            <w:t>Finland</w:t>
          </w:r>
        </w:smartTag>
      </w:smartTag>
      <w:r w:rsidRPr="00627AF1" w:rsidR="00627AF1">
        <w:rPr>
          <w:lang w:eastAsia="en-US"/>
        </w:rPr>
        <w:t xml:space="preserve">, no. 45027/98, § </w:t>
      </w:r>
      <w:r w:rsidR="00627AF1">
        <w:rPr>
          <w:lang w:eastAsia="en-US"/>
        </w:rPr>
        <w:t>36</w:t>
      </w:r>
      <w:r w:rsidRPr="00627AF1" w:rsidR="00627AF1">
        <w:rPr>
          <w:lang w:eastAsia="en-US"/>
        </w:rPr>
        <w:t>, 1 June 2004</w:t>
      </w:r>
      <w:r w:rsidR="00627AF1">
        <w:rPr>
          <w:lang w:eastAsia="en-US"/>
        </w:rPr>
        <w:t>).</w:t>
      </w:r>
    </w:p>
    <w:p w:rsidR="00627AF1" w:rsidP="00627AF1" w:rsidRDefault="00E95FE4">
      <w:pPr>
        <w:pStyle w:val="JuPara"/>
      </w:pPr>
      <w:r>
        <w:fldChar w:fldCharType="begin"/>
      </w:r>
      <w:r>
        <w:instrText xml:space="preserve"> SEQ level0 \*arabic </w:instrText>
      </w:r>
      <w:r>
        <w:fldChar w:fldCharType="separate"/>
      </w:r>
      <w:r w:rsidR="00767260">
        <w:rPr>
          <w:noProof/>
        </w:rPr>
        <w:t>93</w:t>
      </w:r>
      <w:r>
        <w:fldChar w:fldCharType="end"/>
      </w:r>
      <w:r>
        <w:t>.  </w:t>
      </w:r>
      <w:r w:rsidR="00627AF1">
        <w:t>The Court finds that in these circumstances it cannot be said that the interference in question was “in accordance with the law” as required by Article 8 § 2 of the Convention.</w:t>
      </w:r>
    </w:p>
    <w:p w:rsidR="007560A9" w:rsidP="00AC03A9" w:rsidRDefault="00E95FE4">
      <w:pPr>
        <w:pStyle w:val="JuPara"/>
      </w:pPr>
      <w:r>
        <w:fldChar w:fldCharType="begin"/>
      </w:r>
      <w:r>
        <w:instrText xml:space="preserve"> SEQ level0 \*arabic </w:instrText>
      </w:r>
      <w:r>
        <w:fldChar w:fldCharType="separate"/>
      </w:r>
      <w:r w:rsidR="00767260">
        <w:rPr>
          <w:noProof/>
        </w:rPr>
        <w:t>94</w:t>
      </w:r>
      <w:r>
        <w:fldChar w:fldCharType="end"/>
      </w:r>
      <w:r>
        <w:t>.  </w:t>
      </w:r>
      <w:r w:rsidR="00627AF1">
        <w:t>There has therefore been a violation of Article 8 of the Convention.</w:t>
      </w:r>
    </w:p>
    <w:p w:rsidR="00AC03A9" w:rsidP="00767260" w:rsidRDefault="00767260">
      <w:pPr>
        <w:pStyle w:val="JuHa0"/>
      </w:pPr>
      <w:r>
        <w:t>(b</w:t>
      </w:r>
      <w:r w:rsidR="00AC03A9">
        <w:t>) Purpose and necessity of the interference</w:t>
      </w:r>
    </w:p>
    <w:p w:rsidR="005C3EA6" w:rsidP="005C3EA6" w:rsidRDefault="00E95FE4">
      <w:pPr>
        <w:pStyle w:val="JuPara"/>
      </w:pPr>
      <w:r>
        <w:fldChar w:fldCharType="begin"/>
      </w:r>
      <w:r>
        <w:instrText xml:space="preserve"> SEQ level0 \*arabic </w:instrText>
      </w:r>
      <w:r>
        <w:fldChar w:fldCharType="separate"/>
      </w:r>
      <w:r w:rsidR="00767260">
        <w:rPr>
          <w:noProof/>
        </w:rPr>
        <w:t>95</w:t>
      </w:r>
      <w:r>
        <w:fldChar w:fldCharType="end"/>
      </w:r>
      <w:r>
        <w:t>.  </w:t>
      </w:r>
      <w:r w:rsidR="00AC03A9">
        <w:t xml:space="preserve">Having regard to the above conclusion, the Court does not consider it necessary to review compliance with </w:t>
      </w:r>
      <w:r w:rsidR="00DD7559">
        <w:t xml:space="preserve">the other requirements of </w:t>
      </w:r>
      <w:r w:rsidR="00CE0139">
        <w:t xml:space="preserve">Article 8 </w:t>
      </w:r>
      <w:r w:rsidR="00DD7559">
        <w:t xml:space="preserve">§ 2 </w:t>
      </w:r>
      <w:r w:rsidR="00CE0139">
        <w:t xml:space="preserve">in this case (see </w:t>
      </w:r>
      <w:r w:rsidRPr="00376A65" w:rsidR="00CE0139">
        <w:rPr>
          <w:i/>
        </w:rPr>
        <w:t>e.g.</w:t>
      </w:r>
      <w:r w:rsidR="00CE0139">
        <w:t xml:space="preserve"> </w:t>
      </w:r>
      <w:r w:rsidRPr="00CE0139" w:rsidR="00CE0139">
        <w:rPr>
          <w:i/>
        </w:rPr>
        <w:t>Kopp</w:t>
      </w:r>
      <w:r w:rsidR="00CE0139">
        <w:t>, cited above, § 76).</w:t>
      </w:r>
    </w:p>
    <w:p w:rsidR="00477068" w:rsidP="00AC03A9" w:rsidRDefault="00CE0139">
      <w:pPr>
        <w:pStyle w:val="JuHIRoman"/>
      </w:pPr>
      <w:r>
        <w:t>II</w:t>
      </w:r>
      <w:r w:rsidRPr="003057F2" w:rsidR="00477068">
        <w:t xml:space="preserve">.  ALLEGED VIOLATION OF ARTICLE </w:t>
      </w:r>
      <w:r w:rsidR="00477068">
        <w:t>6</w:t>
      </w:r>
      <w:r w:rsidRPr="003057F2" w:rsidR="00477068">
        <w:t xml:space="preserve"> OF THE CONVENTION</w:t>
      </w:r>
    </w:p>
    <w:p w:rsidR="00D460FB" w:rsidP="00D460FB" w:rsidRDefault="00E95FE4">
      <w:pPr>
        <w:pStyle w:val="JuParaCharChar"/>
      </w:pPr>
      <w:r>
        <w:fldChar w:fldCharType="begin"/>
      </w:r>
      <w:r>
        <w:instrText xml:space="preserve"> SEQ level0 \*arabic </w:instrText>
      </w:r>
      <w:r>
        <w:fldChar w:fldCharType="separate"/>
      </w:r>
      <w:r w:rsidR="00767260">
        <w:rPr>
          <w:noProof/>
        </w:rPr>
        <w:t>96</w:t>
      </w:r>
      <w:r>
        <w:fldChar w:fldCharType="end"/>
      </w:r>
      <w:r>
        <w:t>.  </w:t>
      </w:r>
      <w:r w:rsidR="00D460FB">
        <w:t xml:space="preserve">The </w:t>
      </w:r>
      <w:r w:rsidR="00CE0139">
        <w:t xml:space="preserve">client </w:t>
      </w:r>
      <w:r w:rsidR="00D460FB">
        <w:t>applicants complained that the search and perusal of privileged material had breached Article 6 of the Convention, which provides:</w:t>
      </w:r>
    </w:p>
    <w:p w:rsidR="00477068" w:rsidRDefault="00D460FB">
      <w:pPr>
        <w:pStyle w:val="JuQuot"/>
      </w:pPr>
      <w:r>
        <w:t xml:space="preserve"> </w:t>
      </w:r>
      <w:r w:rsidR="00477068">
        <w:t xml:space="preserve">“1.  In the determination of </w:t>
      </w:r>
      <w:r w:rsidR="00107763">
        <w:t>...</w:t>
      </w:r>
      <w:r w:rsidR="00477068">
        <w:t xml:space="preserve"> any criminal charge against him, everyone is entitled to a fair and public hearing within a reasonable time by an independent and impartial tribunal established by law. </w:t>
      </w:r>
      <w:r w:rsidR="00107763">
        <w:t>...</w:t>
      </w:r>
    </w:p>
    <w:p w:rsidR="00477068" w:rsidRDefault="00477068">
      <w:pPr>
        <w:pStyle w:val="JuQuot"/>
      </w:pPr>
      <w:r>
        <w:t xml:space="preserve">3.  Everyone charged with a criminal offence has the following minimum rights: </w:t>
      </w:r>
      <w:r w:rsidR="00107763">
        <w:t>...</w:t>
      </w:r>
    </w:p>
    <w:p w:rsidR="00477068" w:rsidRDefault="00477068">
      <w:pPr>
        <w:pStyle w:val="JuQuot"/>
      </w:pPr>
      <w:r>
        <w:t>(b)  to have adequate time and facilities for the preparation of his defence;</w:t>
      </w:r>
    </w:p>
    <w:p w:rsidR="00477068" w:rsidP="00477068" w:rsidRDefault="00477068">
      <w:pPr>
        <w:pStyle w:val="JuQuot"/>
      </w:pPr>
      <w:r>
        <w:t>(c)  to defend himself in person or through legal assistance of his own choosing ....”</w:t>
      </w:r>
    </w:p>
    <w:p w:rsidR="00477068" w:rsidP="00477068" w:rsidRDefault="00477068">
      <w:pPr>
        <w:pStyle w:val="JuHA"/>
      </w:pPr>
      <w:r w:rsidRPr="003057F2">
        <w:t>A.  </w:t>
      </w:r>
      <w:r>
        <w:t>The parties</w:t>
      </w:r>
      <w:r w:rsidR="007560A9">
        <w:t>'</w:t>
      </w:r>
      <w:r>
        <w:t xml:space="preserve"> submissions</w:t>
      </w:r>
    </w:p>
    <w:p w:rsidR="00477068" w:rsidP="00477068" w:rsidRDefault="00477068">
      <w:pPr>
        <w:pStyle w:val="JuH1"/>
      </w:pPr>
      <w:r w:rsidRPr="003057F2">
        <w:t>1.  </w:t>
      </w:r>
      <w:r>
        <w:t>The applicant</w:t>
      </w:r>
    </w:p>
    <w:p w:rsidR="007560A9" w:rsidP="00477068" w:rsidRDefault="00E95FE4">
      <w:pPr>
        <w:pStyle w:val="JuParaCharChar"/>
      </w:pPr>
      <w:r>
        <w:fldChar w:fldCharType="begin"/>
      </w:r>
      <w:r>
        <w:instrText xml:space="preserve"> SEQ level0 \*arabic </w:instrText>
      </w:r>
      <w:r>
        <w:fldChar w:fldCharType="separate"/>
      </w:r>
      <w:r w:rsidR="00767260">
        <w:rPr>
          <w:noProof/>
        </w:rPr>
        <w:t>97</w:t>
      </w:r>
      <w:r>
        <w:fldChar w:fldCharType="end"/>
      </w:r>
      <w:r>
        <w:t>.  </w:t>
      </w:r>
      <w:r w:rsidR="00477068">
        <w:t xml:space="preserve">The </w:t>
      </w:r>
      <w:r w:rsidR="00163BAA">
        <w:t xml:space="preserve">client </w:t>
      </w:r>
      <w:r w:rsidR="00477068">
        <w:t xml:space="preserve">applicants complained under Article 6 </w:t>
      </w:r>
      <w:r w:rsidR="0020147E">
        <w:t xml:space="preserve">of the Convention and notably under </w:t>
      </w:r>
      <w:r w:rsidR="00477068">
        <w:t xml:space="preserve">§ 3 (b) and (c) that the search and perusal of privileged material relating to their respective </w:t>
      </w:r>
      <w:r w:rsidR="00376A65">
        <w:t>instructions</w:t>
      </w:r>
      <w:r w:rsidR="00477068">
        <w:t xml:space="preserve"> violated their right to a fair hearing and an effective defence. Some of the applicants had </w:t>
      </w:r>
      <w:r w:rsidR="00E1263B">
        <w:t>instruct</w:t>
      </w:r>
      <w:r w:rsidR="00477068">
        <w:t>ed the first applicant to assist them in criminal proceedings in which the police investigation had been conducted by officers also participating in the search.</w:t>
      </w:r>
    </w:p>
    <w:p w:rsidR="007560A9" w:rsidP="00477068" w:rsidRDefault="00E95FE4">
      <w:pPr>
        <w:pStyle w:val="JuParaCharChar"/>
      </w:pPr>
      <w:r>
        <w:fldChar w:fldCharType="begin"/>
      </w:r>
      <w:r>
        <w:instrText xml:space="preserve"> SEQ level0 \*arabic </w:instrText>
      </w:r>
      <w:r>
        <w:fldChar w:fldCharType="separate"/>
      </w:r>
      <w:r w:rsidR="00767260">
        <w:rPr>
          <w:noProof/>
        </w:rPr>
        <w:t>98</w:t>
      </w:r>
      <w:r>
        <w:fldChar w:fldCharType="end"/>
      </w:r>
      <w:r>
        <w:t>.  </w:t>
      </w:r>
      <w:r w:rsidR="00477068">
        <w:t xml:space="preserve">As the same fairness guarantees in principle also apply prior to the actual court proceedings as well as in other than criminal proceedings, the search and seizure also violated the rights under Article 6 of those client applicants who had not </w:t>
      </w:r>
      <w:r w:rsidRPr="009D4737" w:rsidR="009D4737">
        <w:t xml:space="preserve">already </w:t>
      </w:r>
      <w:r w:rsidR="00477068">
        <w:t>been charged at that moment. A situation whereby public officials can study privileged material relating to cases not yet heard by the courts and other authorities waters down the guarantee of equality of arms between the parties.</w:t>
      </w:r>
    </w:p>
    <w:p w:rsidR="007560A9" w:rsidP="00477068" w:rsidRDefault="00E95FE4">
      <w:pPr>
        <w:pStyle w:val="JuParaCharChar"/>
      </w:pPr>
      <w:r>
        <w:fldChar w:fldCharType="begin"/>
      </w:r>
      <w:r>
        <w:instrText xml:space="preserve"> SEQ level0 \*arabic </w:instrText>
      </w:r>
      <w:r>
        <w:fldChar w:fldCharType="separate"/>
      </w:r>
      <w:r w:rsidR="00767260">
        <w:rPr>
          <w:noProof/>
        </w:rPr>
        <w:t>99</w:t>
      </w:r>
      <w:r>
        <w:fldChar w:fldCharType="end"/>
      </w:r>
      <w:r>
        <w:t>.  </w:t>
      </w:r>
      <w:r w:rsidR="00477068">
        <w:t xml:space="preserve">The applicants </w:t>
      </w:r>
      <w:r w:rsidR="009D4737">
        <w:t>relied on</w:t>
      </w:r>
      <w:r w:rsidR="00477068">
        <w:t xml:space="preserve"> the wholesale character of the coercive measures</w:t>
      </w:r>
      <w:r w:rsidR="009D4737">
        <w:t>, which</w:t>
      </w:r>
      <w:r w:rsidR="00477068">
        <w:t xml:space="preserve"> were conducted without resorting to the assistance of an independent counsel appointed by the Bar Association, as recommended in the legal literature.</w:t>
      </w:r>
    </w:p>
    <w:p w:rsidR="00477068" w:rsidP="00477068" w:rsidRDefault="00477068">
      <w:pPr>
        <w:pStyle w:val="JuH1"/>
      </w:pPr>
      <w:r w:rsidRPr="003057F2">
        <w:t>2.  </w:t>
      </w:r>
      <w:r>
        <w:t>The Government</w:t>
      </w:r>
    </w:p>
    <w:p w:rsidR="00477068" w:rsidP="00477068" w:rsidRDefault="00E95FE4">
      <w:pPr>
        <w:pStyle w:val="JuParaCharChar"/>
      </w:pPr>
      <w:r>
        <w:fldChar w:fldCharType="begin"/>
      </w:r>
      <w:r>
        <w:instrText xml:space="preserve"> SEQ level0 \*arabic </w:instrText>
      </w:r>
      <w:r>
        <w:fldChar w:fldCharType="separate"/>
      </w:r>
      <w:r w:rsidR="00767260">
        <w:rPr>
          <w:noProof/>
        </w:rPr>
        <w:t>100</w:t>
      </w:r>
      <w:r>
        <w:fldChar w:fldCharType="end"/>
      </w:r>
      <w:r>
        <w:t>.  </w:t>
      </w:r>
      <w:r w:rsidR="00477068">
        <w:t>The Government accepted that in theory where a lawyer is involved in a search, an encroachment on professional secrecy may have repercussions on the proper administration of justice and hence on the rights guaranteed by Article 6. In the present case however it was necessary for the police to examine all of the material in the first applicant</w:t>
      </w:r>
      <w:r w:rsidR="007560A9">
        <w:t>'</w:t>
      </w:r>
      <w:r w:rsidR="00477068">
        <w:t>s office in order to identify those of relevance to the investigation. Only those documents were examined more closely and under domestic law no other material was to be entered into the investigation record.</w:t>
      </w:r>
      <w:r w:rsidR="007560A9">
        <w:t xml:space="preserve"> </w:t>
      </w:r>
      <w:r w:rsidR="00477068">
        <w:t>The police officers were – and remain – under an obligation to respect confidentiality. Moreover, officials who obtain information in the context of a seizure are not allowed to use that information for purposes other than a criminal investigation.</w:t>
      </w:r>
    </w:p>
    <w:p w:rsidR="007560A9" w:rsidP="00477068" w:rsidRDefault="00E95FE4">
      <w:pPr>
        <w:pStyle w:val="JuParaCharChar"/>
      </w:pPr>
      <w:r>
        <w:fldChar w:fldCharType="begin"/>
      </w:r>
      <w:r>
        <w:instrText xml:space="preserve"> SEQ level0 \*arabic </w:instrText>
      </w:r>
      <w:r>
        <w:fldChar w:fldCharType="separate"/>
      </w:r>
      <w:r w:rsidR="00767260">
        <w:rPr>
          <w:noProof/>
        </w:rPr>
        <w:t>101</w:t>
      </w:r>
      <w:r>
        <w:fldChar w:fldCharType="end"/>
      </w:r>
      <w:r>
        <w:t>.  </w:t>
      </w:r>
      <w:r w:rsidR="00477068">
        <w:t>The Government considered unsubstantiated the applicants</w:t>
      </w:r>
      <w:r w:rsidR="007560A9">
        <w:t>'</w:t>
      </w:r>
      <w:r w:rsidR="00477068">
        <w:t xml:space="preserve"> allegation that information gleaned from the seized material was being used against the applicants in other proceedings.</w:t>
      </w:r>
    </w:p>
    <w:p w:rsidRPr="003057F2" w:rsidR="00477068" w:rsidP="00477068" w:rsidRDefault="00477068">
      <w:pPr>
        <w:pStyle w:val="JuHA"/>
      </w:pPr>
      <w:r w:rsidRPr="003057F2">
        <w:t>B.  </w:t>
      </w:r>
      <w:r>
        <w:t>The Court</w:t>
      </w:r>
      <w:r w:rsidR="007560A9">
        <w:t>'</w:t>
      </w:r>
      <w:r>
        <w:t>s assessment</w:t>
      </w:r>
    </w:p>
    <w:p w:rsidR="007560A9" w:rsidP="00595363" w:rsidRDefault="00E95FE4">
      <w:pPr>
        <w:pStyle w:val="JuPara"/>
      </w:pPr>
      <w:r>
        <w:fldChar w:fldCharType="begin"/>
      </w:r>
      <w:r>
        <w:instrText xml:space="preserve"> SEQ level0 \*arabic </w:instrText>
      </w:r>
      <w:r>
        <w:fldChar w:fldCharType="separate"/>
      </w:r>
      <w:r w:rsidR="00767260">
        <w:rPr>
          <w:noProof/>
        </w:rPr>
        <w:t>102</w:t>
      </w:r>
      <w:r>
        <w:fldChar w:fldCharType="end"/>
      </w:r>
      <w:r>
        <w:t>.  </w:t>
      </w:r>
      <w:r w:rsidRPr="00FE7BE2" w:rsidR="00595363">
        <w:t xml:space="preserve">In view of the above finding of a violation of Article </w:t>
      </w:r>
      <w:r w:rsidR="00595363">
        <w:t>8</w:t>
      </w:r>
      <w:r w:rsidRPr="00FE7BE2" w:rsidR="00595363">
        <w:t xml:space="preserve"> based on the lack of </w:t>
      </w:r>
      <w:r w:rsidR="00595363">
        <w:t>foreseeability of the domestic law</w:t>
      </w:r>
      <w:r w:rsidR="00163BAA">
        <w:t xml:space="preserve"> </w:t>
      </w:r>
      <w:r w:rsidRPr="00FE7BE2" w:rsidR="00595363">
        <w:t>the Court consider</w:t>
      </w:r>
      <w:r w:rsidR="003E0EF7">
        <w:t>s that in the circumstances of this case there is no need</w:t>
      </w:r>
      <w:r w:rsidRPr="00FE7BE2" w:rsidR="00595363">
        <w:t xml:space="preserve"> to examine sepa</w:t>
      </w:r>
      <w:r w:rsidR="00595363">
        <w:t>rately the additional complaints under Article 6 of the Convention</w:t>
      </w:r>
      <w:r w:rsidRPr="00FE7BE2" w:rsidR="00595363">
        <w:t>.</w:t>
      </w:r>
    </w:p>
    <w:p w:rsidR="00477068" w:rsidP="00477068" w:rsidRDefault="00477068">
      <w:pPr>
        <w:pStyle w:val="JuHIRoman"/>
      </w:pPr>
      <w:r>
        <w:t>I</w:t>
      </w:r>
      <w:r w:rsidR="00CE0139">
        <w:t>II</w:t>
      </w:r>
      <w:r w:rsidRPr="003057F2">
        <w:t xml:space="preserve">.  ALLEGED VIOLATION OF ARTICLE </w:t>
      </w:r>
      <w:r>
        <w:t>13</w:t>
      </w:r>
      <w:r w:rsidRPr="003057F2">
        <w:t xml:space="preserve"> OF THE CONVENTION</w:t>
      </w:r>
    </w:p>
    <w:p w:rsidR="00163BAA" w:rsidP="00163BAA" w:rsidRDefault="00E95FE4">
      <w:pPr>
        <w:pStyle w:val="JuParaCharChar"/>
      </w:pPr>
      <w:r>
        <w:fldChar w:fldCharType="begin"/>
      </w:r>
      <w:r>
        <w:instrText xml:space="preserve"> SEQ level0 \*arabic </w:instrText>
      </w:r>
      <w:r>
        <w:fldChar w:fldCharType="separate"/>
      </w:r>
      <w:r w:rsidR="00767260">
        <w:rPr>
          <w:noProof/>
        </w:rPr>
        <w:t>103</w:t>
      </w:r>
      <w:r>
        <w:fldChar w:fldCharType="end"/>
      </w:r>
      <w:r>
        <w:t>.  </w:t>
      </w:r>
      <w:r w:rsidR="00163BAA">
        <w:t>The applicants complained that the lack of effective remedy against the interference had breached Article 13 of the Convention, which provides:</w:t>
      </w:r>
    </w:p>
    <w:p w:rsidR="00595363" w:rsidP="00595363" w:rsidRDefault="00163BAA">
      <w:pPr>
        <w:pStyle w:val="JuQuot"/>
      </w:pPr>
      <w:r>
        <w:t xml:space="preserve"> </w:t>
      </w:r>
      <w:r w:rsidR="001B3D2C">
        <w:t>“Everyone whose rights and freedoms as set forth in [the] Convention are violated shall have an effective remedy before a national authority notwithstanding that the violation has been committed by persons acting in an official capacity.”</w:t>
      </w:r>
    </w:p>
    <w:p w:rsidR="00477068" w:rsidP="00477068" w:rsidRDefault="00477068">
      <w:pPr>
        <w:pStyle w:val="JuHA"/>
      </w:pPr>
      <w:r w:rsidRPr="003057F2">
        <w:t>A.  </w:t>
      </w:r>
      <w:r>
        <w:t>The parties</w:t>
      </w:r>
      <w:r w:rsidR="007560A9">
        <w:t>'</w:t>
      </w:r>
      <w:r>
        <w:t xml:space="preserve"> submissions</w:t>
      </w:r>
    </w:p>
    <w:p w:rsidR="00477068" w:rsidP="00477068" w:rsidRDefault="00477068">
      <w:pPr>
        <w:pStyle w:val="JuH1"/>
      </w:pPr>
      <w:r w:rsidRPr="003057F2">
        <w:t>1.  </w:t>
      </w:r>
      <w:r>
        <w:t>The applicant</w:t>
      </w:r>
    </w:p>
    <w:p w:rsidR="00477068" w:rsidP="00477068" w:rsidRDefault="00E95FE4">
      <w:pPr>
        <w:pStyle w:val="JuParaCharChar"/>
      </w:pPr>
      <w:r>
        <w:fldChar w:fldCharType="begin"/>
      </w:r>
      <w:r>
        <w:instrText xml:space="preserve"> SEQ level0 \*arabic </w:instrText>
      </w:r>
      <w:r>
        <w:fldChar w:fldCharType="separate"/>
      </w:r>
      <w:r w:rsidR="00767260">
        <w:rPr>
          <w:noProof/>
        </w:rPr>
        <w:t>104</w:t>
      </w:r>
      <w:r>
        <w:fldChar w:fldCharType="end"/>
      </w:r>
      <w:r>
        <w:t>.  </w:t>
      </w:r>
      <w:r w:rsidR="001B3D2C">
        <w:t xml:space="preserve">The applicants complained under Article 13 of the Convention that they had no effective remedy against the interference </w:t>
      </w:r>
      <w:r w:rsidR="00024CE5">
        <w:t xml:space="preserve">(search) </w:t>
      </w:r>
      <w:r w:rsidR="001B3D2C">
        <w:t>other than the possibility of seeking a review of the lawfulness of the seizure. Even if the District Court did order the seizure to be revoked in response to such a request, that decision was overturned on appeal before the copied hard disk could be restored. Even assuming that the applicants had been successful in having that copy restored, the police had had ample time to peruse the documents thereon.</w:t>
      </w:r>
    </w:p>
    <w:p w:rsidR="007560A9" w:rsidP="00477068" w:rsidRDefault="00E95FE4">
      <w:pPr>
        <w:pStyle w:val="JuParaCharChar"/>
      </w:pPr>
      <w:r>
        <w:fldChar w:fldCharType="begin"/>
      </w:r>
      <w:r>
        <w:instrText xml:space="preserve"> SEQ level0 \*arabic </w:instrText>
      </w:r>
      <w:r>
        <w:fldChar w:fldCharType="separate"/>
      </w:r>
      <w:r w:rsidR="00767260">
        <w:rPr>
          <w:noProof/>
        </w:rPr>
        <w:t>105</w:t>
      </w:r>
      <w:r>
        <w:fldChar w:fldCharType="end"/>
      </w:r>
      <w:r>
        <w:t>.  </w:t>
      </w:r>
      <w:r w:rsidR="001B3D2C">
        <w:t>They maintained that as Finnish law st</w:t>
      </w:r>
      <w:r w:rsidR="00CE0139">
        <w:t>ood</w:t>
      </w:r>
      <w:r w:rsidR="001B3D2C">
        <w:t xml:space="preserve"> at the time the</w:t>
      </w:r>
      <w:r w:rsidR="009D4737">
        <w:t>re</w:t>
      </w:r>
      <w:r w:rsidR="001B3D2C">
        <w:t xml:space="preserve"> seemed </w:t>
      </w:r>
      <w:r w:rsidR="009D4737">
        <w:t xml:space="preserve">to be </w:t>
      </w:r>
      <w:r w:rsidR="001B3D2C">
        <w:t>no effective remedy against the revelation of confidential information.</w:t>
      </w:r>
    </w:p>
    <w:p w:rsidR="00477068" w:rsidP="00477068" w:rsidRDefault="00477068">
      <w:pPr>
        <w:pStyle w:val="JuH1"/>
      </w:pPr>
      <w:r w:rsidRPr="003057F2">
        <w:t>2.  </w:t>
      </w:r>
      <w:r>
        <w:t>The Government</w:t>
      </w:r>
    </w:p>
    <w:p w:rsidR="007560A9" w:rsidP="001B3D2C" w:rsidRDefault="00E95FE4">
      <w:pPr>
        <w:pStyle w:val="JuParaCharChar"/>
      </w:pPr>
      <w:r>
        <w:fldChar w:fldCharType="begin"/>
      </w:r>
      <w:r>
        <w:instrText xml:space="preserve"> SEQ level0 \*arabic </w:instrText>
      </w:r>
      <w:r>
        <w:fldChar w:fldCharType="separate"/>
      </w:r>
      <w:r w:rsidR="00767260">
        <w:rPr>
          <w:noProof/>
        </w:rPr>
        <w:t>106</w:t>
      </w:r>
      <w:r>
        <w:fldChar w:fldCharType="end"/>
      </w:r>
      <w:r>
        <w:t>.  </w:t>
      </w:r>
      <w:r w:rsidR="001B3D2C">
        <w:t>The Government reiterated that</w:t>
      </w:r>
      <w:r w:rsidR="009D4737">
        <w:t>,</w:t>
      </w:r>
      <w:r w:rsidR="001B3D2C">
        <w:t xml:space="preserve"> according to section 118 of the Constitution, everyone who has suffered a violation of his or her rights or sustained loss through an unlawful act or omission by a civil servant or other</w:t>
      </w:r>
      <w:r w:rsidR="009D4737">
        <w:t xml:space="preserve"> person performing a public function</w:t>
      </w:r>
      <w:r w:rsidR="001B3D2C">
        <w:t xml:space="preserve"> may bring charges against a civil servant or other person in charge of a public </w:t>
      </w:r>
      <w:r w:rsidR="009D4737">
        <w:t>function</w:t>
      </w:r>
      <w:r w:rsidR="003E0EF7">
        <w:t>,</w:t>
      </w:r>
      <w:r w:rsidR="001B3D2C">
        <w:t xml:space="preserve"> and also claim damages. Moreover, the Tort Liability Act also entitles an individual to institute proceedings against investigative authorities or against a court of law, before a district court, on the ground that he or she has suffered damage due to the performance of a public </w:t>
      </w:r>
      <w:r w:rsidR="009D4737">
        <w:t>function</w:t>
      </w:r>
      <w:r w:rsidR="001B3D2C">
        <w:t>.</w:t>
      </w:r>
    </w:p>
    <w:p w:rsidR="001B3D2C" w:rsidP="001B3D2C" w:rsidRDefault="00E95FE4">
      <w:pPr>
        <w:pStyle w:val="JuParaCharChar"/>
      </w:pPr>
      <w:r>
        <w:fldChar w:fldCharType="begin"/>
      </w:r>
      <w:r>
        <w:instrText xml:space="preserve"> SEQ level0 \*arabic </w:instrText>
      </w:r>
      <w:r>
        <w:fldChar w:fldCharType="separate"/>
      </w:r>
      <w:r w:rsidR="00767260">
        <w:rPr>
          <w:noProof/>
        </w:rPr>
        <w:t>107</w:t>
      </w:r>
      <w:r>
        <w:fldChar w:fldCharType="end"/>
      </w:r>
      <w:r>
        <w:t>.  </w:t>
      </w:r>
      <w:r w:rsidR="001B3D2C">
        <w:t xml:space="preserve">Finally, anyone affected by a seizure may challenge its lawfulness before a court of law under </w:t>
      </w:r>
      <w:r w:rsidR="00163BAA">
        <w:t>Chapter</w:t>
      </w:r>
      <w:r w:rsidR="001B3D2C">
        <w:t xml:space="preserve"> 4 section 13 of the Coercive Measures Act, as was done by four of the applicants. One may also petition the Ombudsman or the Chancellor of Justice or the regional or supreme police command of the Ministry of the Interior.</w:t>
      </w:r>
    </w:p>
    <w:p w:rsidR="001B3D2C" w:rsidP="001B3D2C" w:rsidRDefault="00E95FE4">
      <w:pPr>
        <w:pStyle w:val="JuParaCharChar"/>
      </w:pPr>
      <w:r>
        <w:fldChar w:fldCharType="begin"/>
      </w:r>
      <w:r>
        <w:instrText xml:space="preserve"> SEQ level0 \*arabic </w:instrText>
      </w:r>
      <w:r>
        <w:fldChar w:fldCharType="separate"/>
      </w:r>
      <w:r w:rsidR="00767260">
        <w:rPr>
          <w:noProof/>
        </w:rPr>
        <w:t>108</w:t>
      </w:r>
      <w:r>
        <w:fldChar w:fldCharType="end"/>
      </w:r>
      <w:r>
        <w:t>.  </w:t>
      </w:r>
      <w:r w:rsidR="001B3D2C">
        <w:t>As regards the destruction of property which has allegedly been seized unlawfully, including copies made of seized documents, the person affected by the seizure may request a court to issue a civil law order</w:t>
      </w:r>
      <w:r w:rsidR="003E0EF7">
        <w:t>,</w:t>
      </w:r>
      <w:r w:rsidR="001B3D2C">
        <w:t xml:space="preserve"> whereby the investigative authorities are placed under an obligation to destroy the said material.</w:t>
      </w:r>
    </w:p>
    <w:p w:rsidRPr="003057F2" w:rsidR="00477068" w:rsidP="00477068" w:rsidRDefault="00477068">
      <w:pPr>
        <w:pStyle w:val="JuHA"/>
      </w:pPr>
      <w:r w:rsidRPr="003057F2">
        <w:t>B.  </w:t>
      </w:r>
      <w:r>
        <w:t>The Court</w:t>
      </w:r>
      <w:r w:rsidR="007560A9">
        <w:t>'</w:t>
      </w:r>
      <w:r>
        <w:t>s assessment</w:t>
      </w:r>
    </w:p>
    <w:p w:rsidR="007560A9" w:rsidRDefault="00E95FE4">
      <w:pPr>
        <w:pStyle w:val="JuParaCharChar"/>
      </w:pPr>
      <w:r>
        <w:fldChar w:fldCharType="begin"/>
      </w:r>
      <w:r>
        <w:instrText xml:space="preserve"> SEQ level0 \*arabic </w:instrText>
      </w:r>
      <w:r>
        <w:fldChar w:fldCharType="separate"/>
      </w:r>
      <w:r w:rsidR="00767260">
        <w:rPr>
          <w:noProof/>
        </w:rPr>
        <w:t>109</w:t>
      </w:r>
      <w:r>
        <w:fldChar w:fldCharType="end"/>
      </w:r>
      <w:r>
        <w:t>.  </w:t>
      </w:r>
      <w:r w:rsidR="00430DA2">
        <w:t>The Court recalls that the applicants complained in essence about the search and seizure of privileged material.</w:t>
      </w:r>
    </w:p>
    <w:p w:rsidRPr="003057F2" w:rsidR="00430DA2" w:rsidRDefault="00E95FE4">
      <w:pPr>
        <w:pStyle w:val="JuParaCharChar"/>
      </w:pPr>
      <w:r>
        <w:fldChar w:fldCharType="begin"/>
      </w:r>
      <w:r>
        <w:instrText xml:space="preserve"> SEQ level0 \*arabic </w:instrText>
      </w:r>
      <w:r>
        <w:fldChar w:fldCharType="separate"/>
      </w:r>
      <w:r w:rsidR="00767260">
        <w:rPr>
          <w:noProof/>
        </w:rPr>
        <w:t>110</w:t>
      </w:r>
      <w:r>
        <w:fldChar w:fldCharType="end"/>
      </w:r>
      <w:r>
        <w:t>.  </w:t>
      </w:r>
      <w:r w:rsidRPr="00FB2F62" w:rsidR="00430DA2">
        <w:t xml:space="preserve">In view of the submissions of the applicant in the present case and of </w:t>
      </w:r>
      <w:r w:rsidR="00430DA2">
        <w:t xml:space="preserve">the </w:t>
      </w:r>
      <w:r w:rsidRPr="00FB2F62" w:rsidR="00430DA2">
        <w:t xml:space="preserve">grounds on which it has found a violation of Article </w:t>
      </w:r>
      <w:r w:rsidR="00430DA2">
        <w:t>8</w:t>
      </w:r>
      <w:r w:rsidR="00163BAA">
        <w:t xml:space="preserve"> of the Convention</w:t>
      </w:r>
      <w:r w:rsidRPr="00FB2F62" w:rsidR="00430DA2">
        <w:t xml:space="preserve">, the Court considers that </w:t>
      </w:r>
      <w:r w:rsidR="003E0EF7">
        <w:t xml:space="preserve">there is no need to examine separately </w:t>
      </w:r>
      <w:r w:rsidR="009D4737">
        <w:t xml:space="preserve">the </w:t>
      </w:r>
      <w:r w:rsidR="003E0EF7">
        <w:t xml:space="preserve">complaints </w:t>
      </w:r>
      <w:r w:rsidRPr="00FB2F62" w:rsidR="00430DA2">
        <w:t>under Article 13 of the Convention.</w:t>
      </w:r>
    </w:p>
    <w:p w:rsidRPr="003057F2" w:rsidR="00CD49A7" w:rsidRDefault="001B3D2C">
      <w:pPr>
        <w:pStyle w:val="JuHIRoman"/>
      </w:pPr>
      <w:r>
        <w:t>IV</w:t>
      </w:r>
      <w:r w:rsidRPr="003057F2" w:rsidR="00CD49A7">
        <w:t>.  APPLICATION OF ARTICLE 41 OF THE CONVENTION</w:t>
      </w:r>
    </w:p>
    <w:p w:rsidRPr="003057F2" w:rsidR="00CD49A7" w:rsidRDefault="00E95FE4">
      <w:pPr>
        <w:pStyle w:val="JuParaCharChar"/>
        <w:keepNext/>
        <w:keepLines/>
      </w:pPr>
      <w:r>
        <w:fldChar w:fldCharType="begin"/>
      </w:r>
      <w:r>
        <w:instrText xml:space="preserve"> SEQ level0 \*arabic </w:instrText>
      </w:r>
      <w:r>
        <w:fldChar w:fldCharType="separate"/>
      </w:r>
      <w:r w:rsidR="00767260">
        <w:rPr>
          <w:noProof/>
        </w:rPr>
        <w:t>111</w:t>
      </w:r>
      <w:r>
        <w:fldChar w:fldCharType="end"/>
      </w:r>
      <w:r>
        <w:t>.  </w:t>
      </w:r>
      <w:r w:rsidRPr="003057F2" w:rsidR="00CD49A7">
        <w:t>Article 41 of the Convention provides:</w:t>
      </w:r>
    </w:p>
    <w:p w:rsidRPr="003057F2" w:rsidR="00CD49A7" w:rsidRDefault="00CD49A7">
      <w:pPr>
        <w:pStyle w:val="JuQuot"/>
        <w:keepNext/>
        <w:keepLines/>
      </w:pPr>
      <w:r w:rsidRPr="003057F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057F2" w:rsidR="00CD49A7" w:rsidRDefault="00CD49A7">
      <w:pPr>
        <w:pStyle w:val="JuHA"/>
      </w:pPr>
      <w:r w:rsidRPr="003057F2">
        <w:t>A.  Damage</w:t>
      </w:r>
    </w:p>
    <w:p w:rsidR="00CE0139" w:rsidP="00CE0139" w:rsidRDefault="00E95FE4">
      <w:pPr>
        <w:pStyle w:val="JuPara"/>
      </w:pPr>
      <w:r>
        <w:fldChar w:fldCharType="begin"/>
      </w:r>
      <w:r>
        <w:instrText xml:space="preserve"> SEQ level0 \*arabic </w:instrText>
      </w:r>
      <w:r>
        <w:fldChar w:fldCharType="separate"/>
      </w:r>
      <w:r w:rsidR="00767260">
        <w:rPr>
          <w:noProof/>
        </w:rPr>
        <w:t>112</w:t>
      </w:r>
      <w:r>
        <w:fldChar w:fldCharType="end"/>
      </w:r>
      <w:r>
        <w:t>.  </w:t>
      </w:r>
      <w:r w:rsidR="00CE0139">
        <w:t>Under the head of non-pecuniary damage the applicants asked the Court to award each of the 18 applicants 2,500 euros (EUR), totalling EUR 45,000</w:t>
      </w:r>
      <w:r w:rsidR="009D4737">
        <w:t>,</w:t>
      </w:r>
      <w:r w:rsidR="00CE0139">
        <w:t xml:space="preserve"> for suffering and distress resulting from the alleged violations.</w:t>
      </w:r>
    </w:p>
    <w:p w:rsidR="007560A9" w:rsidP="00CE0139" w:rsidRDefault="00E95FE4">
      <w:pPr>
        <w:pStyle w:val="JuPara"/>
      </w:pPr>
      <w:r>
        <w:fldChar w:fldCharType="begin"/>
      </w:r>
      <w:r>
        <w:instrText xml:space="preserve"> SEQ level0 \*arabic </w:instrText>
      </w:r>
      <w:r>
        <w:fldChar w:fldCharType="separate"/>
      </w:r>
      <w:r w:rsidR="00767260">
        <w:rPr>
          <w:noProof/>
        </w:rPr>
        <w:t>113</w:t>
      </w:r>
      <w:r>
        <w:fldChar w:fldCharType="end"/>
      </w:r>
      <w:r>
        <w:t>.  </w:t>
      </w:r>
      <w:r w:rsidR="00CE0139">
        <w:t>The Government f</w:t>
      </w:r>
      <w:r w:rsidR="009D4737">
        <w:t>ound</w:t>
      </w:r>
      <w:r w:rsidR="00CE0139">
        <w:t xml:space="preserve"> the sum </w:t>
      </w:r>
      <w:r w:rsidR="009D4737">
        <w:t>claimed for non-pecuniary damage</w:t>
      </w:r>
      <w:r w:rsidR="00CE0139">
        <w:t xml:space="preserve"> excessive. In their view, the mere finding of a violation would suffice for the client applicants. In the case of the first applicant, the amount to be awarded should not exceed EUR 2,000.</w:t>
      </w:r>
    </w:p>
    <w:p w:rsidR="007560A9" w:rsidP="00CE0139" w:rsidRDefault="00E95FE4">
      <w:pPr>
        <w:pStyle w:val="JuPara"/>
      </w:pPr>
      <w:r>
        <w:fldChar w:fldCharType="begin"/>
      </w:r>
      <w:r>
        <w:instrText xml:space="preserve"> SEQ level0 \*arabic </w:instrText>
      </w:r>
      <w:r>
        <w:fldChar w:fldCharType="separate"/>
      </w:r>
      <w:r w:rsidR="00767260">
        <w:rPr>
          <w:noProof/>
        </w:rPr>
        <w:t>114</w:t>
      </w:r>
      <w:r>
        <w:fldChar w:fldCharType="end"/>
      </w:r>
      <w:r>
        <w:t>.  </w:t>
      </w:r>
      <w:r w:rsidR="00CE0139">
        <w:t xml:space="preserve">The Court accepts that the </w:t>
      </w:r>
      <w:r w:rsidR="004612D2">
        <w:t>first applicant has</w:t>
      </w:r>
      <w:r w:rsidR="00CE0139">
        <w:t xml:space="preserve"> certainly suffered non-pecuniary damage – such as distress and frustration resulting from the </w:t>
      </w:r>
      <w:r w:rsidR="004612D2">
        <w:t>search and seizure</w:t>
      </w:r>
      <w:r w:rsidR="00CE0139">
        <w:t xml:space="preserve"> – which is not sufficiently compensated by the findings of violation of the Convention. </w:t>
      </w:r>
      <w:r w:rsidR="004612D2">
        <w:t>T</w:t>
      </w:r>
      <w:r w:rsidR="00CE0139">
        <w:t>he Court awards the first applicant EUR </w:t>
      </w:r>
      <w:r w:rsidR="004612D2">
        <w:t>2</w:t>
      </w:r>
      <w:r w:rsidR="00CE0139">
        <w:t>,</w:t>
      </w:r>
      <w:r w:rsidR="004612D2">
        <w:t xml:space="preserve">500 under this head, whereas it considers that the finding of a violation of Article 8 constitutes sufficient </w:t>
      </w:r>
      <w:r w:rsidR="009D4737">
        <w:t>just satisfaction</w:t>
      </w:r>
      <w:r w:rsidR="004612D2">
        <w:t xml:space="preserve"> for the client applicants.</w:t>
      </w:r>
    </w:p>
    <w:p w:rsidRPr="003057F2" w:rsidR="00CD49A7" w:rsidRDefault="00CD49A7">
      <w:pPr>
        <w:pStyle w:val="JuHA"/>
      </w:pPr>
      <w:r w:rsidRPr="003057F2">
        <w:t>B.  Costs and expenses</w:t>
      </w:r>
    </w:p>
    <w:p w:rsidRPr="00AE70A0" w:rsidR="004612D2" w:rsidP="004612D2" w:rsidRDefault="003057F2">
      <w:pPr>
        <w:pStyle w:val="JuPara"/>
      </w:pPr>
      <w:r w:rsidRPr="003057F2">
        <w:fldChar w:fldCharType="begin"/>
      </w:r>
      <w:r w:rsidRPr="003057F2">
        <w:instrText xml:space="preserve"> SEQ level0 \*arabic </w:instrText>
      </w:r>
      <w:r w:rsidRPr="003057F2">
        <w:fldChar w:fldCharType="separate"/>
      </w:r>
      <w:r w:rsidR="00767260">
        <w:rPr>
          <w:noProof/>
        </w:rPr>
        <w:t>115</w:t>
      </w:r>
      <w:r w:rsidRPr="003057F2">
        <w:fldChar w:fldCharType="end"/>
      </w:r>
      <w:r w:rsidRPr="003057F2" w:rsidR="00CD49A7">
        <w:t>.  </w:t>
      </w:r>
      <w:r w:rsidRPr="00AE70A0" w:rsidR="004612D2">
        <w:t xml:space="preserve">The applicants requested reimbursement of the </w:t>
      </w:r>
      <w:r w:rsidR="009D4737">
        <w:t xml:space="preserve">balance of the </w:t>
      </w:r>
      <w:r w:rsidRPr="00AE70A0" w:rsidR="004612D2">
        <w:t xml:space="preserve">legal expenses incurred by them in the </w:t>
      </w:r>
      <w:r w:rsidR="004612D2">
        <w:t>Supreme Court</w:t>
      </w:r>
      <w:r w:rsidRPr="00AE70A0" w:rsidR="004612D2">
        <w:t xml:space="preserve"> by </w:t>
      </w:r>
      <w:r w:rsidR="004612D2">
        <w:t>EUR 870.65</w:t>
      </w:r>
      <w:r w:rsidR="00376A65">
        <w:t xml:space="preserve">, </w:t>
      </w:r>
      <w:r w:rsidRPr="00AE70A0" w:rsidR="004612D2">
        <w:t xml:space="preserve">including </w:t>
      </w:r>
      <w:r w:rsidR="00376A65">
        <w:t>value-added tax (</w:t>
      </w:r>
      <w:r w:rsidRPr="00AE70A0" w:rsidR="004612D2">
        <w:t>VAT).</w:t>
      </w:r>
      <w:r w:rsidR="00024CE5">
        <w:t xml:space="preserve"> The Supreme Court awarded those applicants who </w:t>
      </w:r>
      <w:r w:rsidR="004612D2">
        <w:t>were part of the proceedings before the Supreme Court EUR 3,500 for costs and expenses. This was EUR 870.65 less than the costs incurred.</w:t>
      </w:r>
    </w:p>
    <w:p w:rsidRPr="00AE70A0" w:rsidR="004612D2" w:rsidP="004612D2" w:rsidRDefault="00E95FE4">
      <w:pPr>
        <w:pStyle w:val="JuPara"/>
      </w:pPr>
      <w:r>
        <w:fldChar w:fldCharType="begin"/>
      </w:r>
      <w:r>
        <w:instrText xml:space="preserve"> SEQ level0 \*arabic </w:instrText>
      </w:r>
      <w:r>
        <w:fldChar w:fldCharType="separate"/>
      </w:r>
      <w:r w:rsidR="00767260">
        <w:rPr>
          <w:noProof/>
        </w:rPr>
        <w:t>116</w:t>
      </w:r>
      <w:r>
        <w:fldChar w:fldCharType="end"/>
      </w:r>
      <w:r>
        <w:t>.  </w:t>
      </w:r>
      <w:r w:rsidRPr="00AE70A0" w:rsidR="004612D2">
        <w:t xml:space="preserve">They also claimed the reimbursement of their legal costs and expenses incurred </w:t>
      </w:r>
      <w:r w:rsidR="009D4737">
        <w:t>in</w:t>
      </w:r>
      <w:r w:rsidRPr="00AE70A0" w:rsidR="004612D2">
        <w:t xml:space="preserve"> the proceedings before this Court, amounting to EUR </w:t>
      </w:r>
      <w:r w:rsidR="004612D2">
        <w:t xml:space="preserve">6,135.84 </w:t>
      </w:r>
      <w:r w:rsidRPr="00AE70A0" w:rsidR="004612D2">
        <w:t>(including VAT).</w:t>
      </w:r>
    </w:p>
    <w:p w:rsidR="004612D2" w:rsidP="004612D2" w:rsidRDefault="00E95FE4">
      <w:pPr>
        <w:pStyle w:val="JuPara"/>
      </w:pPr>
      <w:r>
        <w:fldChar w:fldCharType="begin"/>
      </w:r>
      <w:r>
        <w:instrText xml:space="preserve"> SEQ level0 \*arabic </w:instrText>
      </w:r>
      <w:r>
        <w:fldChar w:fldCharType="separate"/>
      </w:r>
      <w:r w:rsidR="00767260">
        <w:rPr>
          <w:noProof/>
        </w:rPr>
        <w:t>117</w:t>
      </w:r>
      <w:r>
        <w:fldChar w:fldCharType="end"/>
      </w:r>
      <w:r>
        <w:t>.  </w:t>
      </w:r>
      <w:r w:rsidR="004612D2">
        <w:t xml:space="preserve">The Court recalls that the established principle in relation to domestic legal costs is that an applicant is entitled to be reimbursed those costs actually and necessarily incurred to prevent or redress the breach of the Convention, to the extent that the costs are reasonable as to quantum (see, for example, </w:t>
      </w:r>
      <w:r w:rsidR="004612D2">
        <w:rPr>
          <w:i/>
        </w:rPr>
        <w:t>I.J.L., G.M.R. and A.K.P. v. the United Kingdom</w:t>
      </w:r>
      <w:r w:rsidR="004612D2">
        <w:t xml:space="preserve"> (</w:t>
      </w:r>
      <w:r w:rsidR="004612D2">
        <w:rPr>
          <w:i/>
        </w:rPr>
        <w:t>Article 41</w:t>
      </w:r>
      <w:r w:rsidR="004612D2">
        <w:t xml:space="preserve">), nos. 29522/95, 30056/96 and 30574/96, § 18, 25 September 2001). It finds that the proceedings brought by </w:t>
      </w:r>
      <w:r w:rsidRPr="004F711B" w:rsidR="00024CE5">
        <w:t>the applicant</w:t>
      </w:r>
      <w:r w:rsidR="00024CE5">
        <w:t>s nos. 2-3 and 8</w:t>
      </w:r>
      <w:r w:rsidRPr="004F711B" w:rsidR="00024CE5">
        <w:t xml:space="preserve"> </w:t>
      </w:r>
      <w:r w:rsidR="004612D2">
        <w:t xml:space="preserve">against the </w:t>
      </w:r>
      <w:r w:rsidR="00024CE5">
        <w:t>seizure</w:t>
      </w:r>
      <w:r w:rsidR="004612D2">
        <w:t xml:space="preserve"> may be regarded as incurred to redress the breach of Article 8 of the Convention complained of by the applicant</w:t>
      </w:r>
      <w:r w:rsidR="00024CE5">
        <w:t>s</w:t>
      </w:r>
      <w:r w:rsidR="004612D2">
        <w:t>. T</w:t>
      </w:r>
      <w:r w:rsidRPr="004F711B" w:rsidR="004612D2">
        <w:t xml:space="preserve">he Court observes that in the </w:t>
      </w:r>
      <w:r w:rsidR="004612D2">
        <w:t>Supreme Court</w:t>
      </w:r>
      <w:r w:rsidR="007560A9">
        <w:t>'</w:t>
      </w:r>
      <w:r w:rsidR="004612D2">
        <w:t>s</w:t>
      </w:r>
      <w:r w:rsidRPr="004F711B" w:rsidR="004612D2">
        <w:t xml:space="preserve"> judgment of </w:t>
      </w:r>
      <w:smartTag w:uri="urn:schemas-microsoft-com:office:smarttags" w:element="date">
        <w:smartTagPr>
          <w:attr w:name="Month" w:val="10"/>
          <w:attr w:name="Day" w:val="18"/>
          <w:attr w:name="Year" w:val="2002"/>
        </w:smartTagPr>
        <w:r w:rsidR="004612D2">
          <w:t>18 October 2002</w:t>
        </w:r>
      </w:smartTag>
      <w:r w:rsidR="004612D2">
        <w:t xml:space="preserve"> </w:t>
      </w:r>
      <w:r w:rsidRPr="004F711B" w:rsidR="004612D2">
        <w:t xml:space="preserve">it was mentioned that the </w:t>
      </w:r>
      <w:r w:rsidR="00024CE5">
        <w:t xml:space="preserve">said </w:t>
      </w:r>
      <w:r w:rsidRPr="004F711B" w:rsidR="004612D2">
        <w:t>applicant</w:t>
      </w:r>
      <w:r w:rsidR="00024CE5">
        <w:t xml:space="preserve">s </w:t>
      </w:r>
      <w:r w:rsidRPr="004F711B" w:rsidR="004612D2">
        <w:t xml:space="preserve">requested reimbursement of </w:t>
      </w:r>
      <w:r w:rsidR="004612D2">
        <w:t>their</w:t>
      </w:r>
      <w:r w:rsidRPr="004F711B" w:rsidR="004612D2">
        <w:t xml:space="preserve"> legal expenses before the </w:t>
      </w:r>
      <w:r w:rsidR="004612D2">
        <w:t>domestic proceedings</w:t>
      </w:r>
      <w:r w:rsidRPr="004F711B" w:rsidR="004612D2">
        <w:t xml:space="preserve">. Having regard to all the circumstances, the Court awards the applicants </w:t>
      </w:r>
      <w:r w:rsidR="00024CE5">
        <w:t>nos. 2-3 and 8</w:t>
      </w:r>
      <w:r w:rsidRPr="004F711B" w:rsidR="00024CE5">
        <w:t xml:space="preserve"> </w:t>
      </w:r>
      <w:r w:rsidR="006E5983">
        <w:t>EUR 870.</w:t>
      </w:r>
    </w:p>
    <w:p w:rsidRPr="003057F2" w:rsidR="00CD49A7" w:rsidRDefault="00E95FE4">
      <w:pPr>
        <w:pStyle w:val="JuParaCharChar"/>
      </w:pPr>
      <w:r>
        <w:fldChar w:fldCharType="begin"/>
      </w:r>
      <w:r>
        <w:instrText xml:space="preserve"> SEQ level0 \*arabic </w:instrText>
      </w:r>
      <w:r>
        <w:fldChar w:fldCharType="separate"/>
      </w:r>
      <w:r w:rsidR="00767260">
        <w:rPr>
          <w:noProof/>
        </w:rPr>
        <w:t>118</w:t>
      </w:r>
      <w:r>
        <w:fldChar w:fldCharType="end"/>
      </w:r>
      <w:r>
        <w:t>.  </w:t>
      </w:r>
      <w:r w:rsidRPr="004F711B" w:rsidR="004612D2">
        <w:t>As for the proceedings before this Court the applicants</w:t>
      </w:r>
      <w:r w:rsidR="007560A9">
        <w:t>'</w:t>
      </w:r>
      <w:r w:rsidRPr="004F711B" w:rsidR="004612D2">
        <w:t xml:space="preserve"> bill of costs and expenses of </w:t>
      </w:r>
      <w:smartTag w:uri="urn:schemas-microsoft-com:office:smarttags" w:element="date">
        <w:smartTagPr>
          <w:attr w:name="Month" w:val="1"/>
          <w:attr w:name="Day" w:val="26"/>
          <w:attr w:name="Year" w:val="2004"/>
        </w:smartTagPr>
        <w:r w:rsidR="004612D2">
          <w:t>26 January</w:t>
        </w:r>
        <w:r w:rsidR="004612D2" w:rsidRPr="004F711B">
          <w:t xml:space="preserve"> 2004</w:t>
        </w:r>
      </w:smartTag>
      <w:r w:rsidRPr="004F711B" w:rsidR="004612D2">
        <w:t xml:space="preserve"> totalled </w:t>
      </w:r>
      <w:r w:rsidR="004612D2">
        <w:t>EUR 6</w:t>
      </w:r>
      <w:r w:rsidRPr="004F711B" w:rsidR="004612D2">
        <w:t>,</w:t>
      </w:r>
      <w:r w:rsidR="004612D2">
        <w:t>135.84</w:t>
      </w:r>
      <w:r w:rsidRPr="004F711B" w:rsidR="004612D2">
        <w:t xml:space="preserve"> (including VAT). Having regard to all the circumstances, the </w:t>
      </w:r>
      <w:r w:rsidR="004612D2">
        <w:t>Court awards the applicant</w:t>
      </w:r>
      <w:r w:rsidR="00024CE5">
        <w:t>s</w:t>
      </w:r>
      <w:r w:rsidR="004612D2">
        <w:t xml:space="preserve"> EUR 6</w:t>
      </w:r>
      <w:r w:rsidRPr="004F711B" w:rsidR="004612D2">
        <w:t>,000 under this head.</w:t>
      </w:r>
    </w:p>
    <w:p w:rsidRPr="003057F2" w:rsidR="00CD49A7" w:rsidRDefault="00CD49A7">
      <w:pPr>
        <w:pStyle w:val="JuHA"/>
      </w:pPr>
      <w:r w:rsidRPr="003057F2">
        <w:t>C.  Default interest</w:t>
      </w:r>
    </w:p>
    <w:p w:rsidRPr="003057F2" w:rsidR="00CD49A7" w:rsidRDefault="003057F2">
      <w:pPr>
        <w:pStyle w:val="JuParaCharChar"/>
      </w:pPr>
      <w:r w:rsidRPr="003057F2">
        <w:fldChar w:fldCharType="begin"/>
      </w:r>
      <w:r w:rsidRPr="003057F2">
        <w:instrText xml:space="preserve"> SEQ level0 \*arabic </w:instrText>
      </w:r>
      <w:r w:rsidRPr="003057F2">
        <w:fldChar w:fldCharType="separate"/>
      </w:r>
      <w:r w:rsidR="00767260">
        <w:rPr>
          <w:noProof/>
        </w:rPr>
        <w:t>119</w:t>
      </w:r>
      <w:r w:rsidRPr="003057F2">
        <w:fldChar w:fldCharType="end"/>
      </w:r>
      <w:r w:rsidRPr="003057F2" w:rsidR="00CD49A7">
        <w:t>.  The Court considers it appropriate that the default interest should be based on the marginal lending rate of the European Central Bank, to which should be added three percentage points.</w:t>
      </w:r>
    </w:p>
    <w:p w:rsidRPr="003057F2" w:rsidR="00CD49A7" w:rsidRDefault="00CD49A7">
      <w:pPr>
        <w:pStyle w:val="JuHHead"/>
      </w:pPr>
      <w:r w:rsidRPr="003057F2">
        <w:t>FOR THESE REASONS, THE COURT UNANIMOUSLY</w:t>
      </w:r>
    </w:p>
    <w:p w:rsidRPr="003057F2" w:rsidR="00CD49A7" w:rsidRDefault="00E95FE4">
      <w:pPr>
        <w:pStyle w:val="JuList"/>
      </w:pPr>
      <w:r>
        <w:t>1</w:t>
      </w:r>
      <w:r w:rsidRPr="003057F2" w:rsidR="00CD49A7">
        <w:t>.  </w:t>
      </w:r>
      <w:r w:rsidRPr="003057F2" w:rsidR="00CD49A7">
        <w:rPr>
          <w:i/>
        </w:rPr>
        <w:t>Holds</w:t>
      </w:r>
      <w:r w:rsidRPr="003057F2" w:rsidR="00CD49A7">
        <w:t xml:space="preserve"> that there has been a violation of Article </w:t>
      </w:r>
      <w:r w:rsidR="00595363">
        <w:t>8</w:t>
      </w:r>
      <w:r w:rsidRPr="003057F2" w:rsidR="00CD49A7">
        <w:t xml:space="preserve"> of the Convention;</w:t>
      </w:r>
    </w:p>
    <w:p w:rsidR="00595363" w:rsidP="00595363" w:rsidRDefault="00595363">
      <w:pPr>
        <w:pStyle w:val="JuList"/>
      </w:pPr>
    </w:p>
    <w:p w:rsidRPr="00693625" w:rsidR="006E5983" w:rsidP="006E5983" w:rsidRDefault="00E95FE4">
      <w:pPr>
        <w:pStyle w:val="JuList"/>
      </w:pPr>
      <w:r>
        <w:t>2</w:t>
      </w:r>
      <w:r w:rsidRPr="003057F2" w:rsidR="00595363">
        <w:t>.  </w:t>
      </w:r>
      <w:r w:rsidRPr="003057F2" w:rsidR="00595363">
        <w:rPr>
          <w:i/>
        </w:rPr>
        <w:t>Holds</w:t>
      </w:r>
      <w:r w:rsidR="00595363">
        <w:t xml:space="preserve"> </w:t>
      </w:r>
      <w:r w:rsidRPr="00693625" w:rsidR="006E5983">
        <w:t xml:space="preserve">that </w:t>
      </w:r>
      <w:r w:rsidR="003E0EF7">
        <w:t>there is no need</w:t>
      </w:r>
      <w:r w:rsidR="009D4737">
        <w:t xml:space="preserve"> to </w:t>
      </w:r>
      <w:r w:rsidR="003E0EF7">
        <w:t>examine separately</w:t>
      </w:r>
      <w:r w:rsidR="009D4737">
        <w:t xml:space="preserve"> the complaints</w:t>
      </w:r>
      <w:r w:rsidRPr="00693625" w:rsidR="006E5983">
        <w:t xml:space="preserve"> under Article </w:t>
      </w:r>
      <w:r w:rsidR="006E5983">
        <w:t>6</w:t>
      </w:r>
      <w:r w:rsidRPr="00693625" w:rsidR="006E5983">
        <w:t xml:space="preserve"> of the Convention;</w:t>
      </w:r>
    </w:p>
    <w:p w:rsidR="006E5983" w:rsidP="006E5983" w:rsidRDefault="006E5983">
      <w:pPr>
        <w:pStyle w:val="JuList"/>
      </w:pPr>
    </w:p>
    <w:p w:rsidRPr="00693625" w:rsidR="006E5983" w:rsidP="006E5983" w:rsidRDefault="00E95FE4">
      <w:pPr>
        <w:pStyle w:val="JuList"/>
      </w:pPr>
      <w:r>
        <w:t>3</w:t>
      </w:r>
      <w:r w:rsidRPr="003057F2" w:rsidR="006E5983">
        <w:t>.  </w:t>
      </w:r>
      <w:r w:rsidRPr="003057F2" w:rsidR="006E5983">
        <w:rPr>
          <w:i/>
        </w:rPr>
        <w:t>Holds</w:t>
      </w:r>
      <w:r w:rsidRPr="003057F2" w:rsidR="006E5983">
        <w:t xml:space="preserve"> </w:t>
      </w:r>
      <w:r w:rsidRPr="00693625" w:rsidR="006E5983">
        <w:t xml:space="preserve">that </w:t>
      </w:r>
      <w:r w:rsidR="003E0EF7">
        <w:t xml:space="preserve">there is no </w:t>
      </w:r>
      <w:r w:rsidR="009D4737">
        <w:t>ne</w:t>
      </w:r>
      <w:r w:rsidR="003E0EF7">
        <w:t>ed</w:t>
      </w:r>
      <w:r w:rsidR="009D4737">
        <w:t xml:space="preserve"> to examine </w:t>
      </w:r>
      <w:r w:rsidR="003E0EF7">
        <w:t xml:space="preserve">separately </w:t>
      </w:r>
      <w:r w:rsidR="009D4737">
        <w:t>the complaints</w:t>
      </w:r>
      <w:r w:rsidRPr="00693625" w:rsidR="006E5983">
        <w:t xml:space="preserve"> under Article </w:t>
      </w:r>
      <w:r w:rsidR="006E5983">
        <w:t>13</w:t>
      </w:r>
      <w:r w:rsidRPr="00693625" w:rsidR="006E5983">
        <w:t xml:space="preserve"> of the Convention;</w:t>
      </w:r>
    </w:p>
    <w:p w:rsidRPr="00693625" w:rsidR="006E5983" w:rsidP="006E5983" w:rsidRDefault="006E5983">
      <w:pPr>
        <w:pStyle w:val="JuList"/>
        <w:rPr>
          <w:b/>
        </w:rPr>
      </w:pPr>
    </w:p>
    <w:p w:rsidR="00376A65" w:rsidP="006E5983" w:rsidRDefault="00E95FE4">
      <w:pPr>
        <w:pStyle w:val="JuLista"/>
        <w:ind w:left="0"/>
      </w:pPr>
      <w:r>
        <w:t>4</w:t>
      </w:r>
      <w:r w:rsidRPr="003057F2" w:rsidR="00CD49A7">
        <w:t>.  </w:t>
      </w:r>
      <w:r w:rsidRPr="003057F2" w:rsidR="00CD49A7">
        <w:rPr>
          <w:i/>
        </w:rPr>
        <w:t>Holds</w:t>
      </w:r>
      <w:r w:rsidR="006B68D6">
        <w:t>:</w:t>
      </w:r>
    </w:p>
    <w:p w:rsidR="00376A65" w:rsidP="00376A65" w:rsidRDefault="00376A65">
      <w:pPr>
        <w:pStyle w:val="JuLista"/>
      </w:pPr>
      <w:r>
        <w:t>(a)  that the respondent State is to pay, within three months from the date on which the judgment becomes final in accordance with Article 44 § 2 of the Convention, the following amounts:</w:t>
      </w:r>
    </w:p>
    <w:p w:rsidR="00376A65" w:rsidP="00376A65" w:rsidRDefault="00376A65">
      <w:pPr>
        <w:pStyle w:val="JuListi"/>
      </w:pPr>
      <w:r>
        <w:t>(i)  EUR 2,500 (two thousand five hundred euros) to the first applicant in respect of non-pecuniary damage;</w:t>
      </w:r>
    </w:p>
    <w:p w:rsidR="00376A65" w:rsidP="00376A65" w:rsidRDefault="00376A65">
      <w:pPr>
        <w:pStyle w:val="JuListi"/>
      </w:pPr>
      <w:r>
        <w:t>(ii)  </w:t>
      </w:r>
      <w:r w:rsidRPr="003057F2">
        <w:t xml:space="preserve">EUR </w:t>
      </w:r>
      <w:r>
        <w:t>870</w:t>
      </w:r>
      <w:r w:rsidRPr="003057F2">
        <w:t xml:space="preserve"> (</w:t>
      </w:r>
      <w:r>
        <w:t>eight hundred seventy e</w:t>
      </w:r>
      <w:r w:rsidRPr="003057F2">
        <w:t xml:space="preserve">uros) </w:t>
      </w:r>
      <w:r>
        <w:t xml:space="preserve">to applicant nos. 2, 3 and 8 </w:t>
      </w:r>
      <w:r w:rsidRPr="003057F2">
        <w:t>in respect of costs and expenses</w:t>
      </w:r>
      <w:r>
        <w:t xml:space="preserve"> incurred before the national proceedings;</w:t>
      </w:r>
    </w:p>
    <w:p w:rsidR="00376A65" w:rsidP="00376A65" w:rsidRDefault="00376A65">
      <w:pPr>
        <w:pStyle w:val="JuListi"/>
      </w:pPr>
      <w:r>
        <w:t xml:space="preserve">(iii)  EUR 6,000 (six thousand euros) to the applicants jointly in respect of costs and expenses incurred in </w:t>
      </w:r>
      <w:smartTag w:uri="urn:schemas-microsoft-com:office:smarttags" w:element="City">
        <w:smartTag w:uri="urn:schemas-microsoft-com:office:smarttags" w:element="place">
          <w:r>
            <w:t>Strasbourg</w:t>
          </w:r>
        </w:smartTag>
      </w:smartTag>
      <w:r>
        <w:t>;</w:t>
      </w:r>
    </w:p>
    <w:p w:rsidR="00376A65" w:rsidP="00376A65" w:rsidRDefault="00376A65">
      <w:pPr>
        <w:pStyle w:val="JuListi"/>
      </w:pPr>
      <w:r>
        <w:t>(iv)  any tax that may be chargeable on the above amounts;</w:t>
      </w:r>
    </w:p>
    <w:p w:rsidR="00376A65" w:rsidP="00376A65" w:rsidRDefault="00017013">
      <w:pPr>
        <w:pStyle w:val="JuListi"/>
        <w:ind w:left="284"/>
      </w:pPr>
      <w:r>
        <w:t>(b)  </w:t>
      </w:r>
      <w:r w:rsidRPr="003057F2" w:rsidR="00376A65">
        <w:t xml:space="preserve">that the finding of a violation constitutes in itself sufficient just satisfaction for </w:t>
      </w:r>
      <w:r w:rsidR="00376A65">
        <w:t>any</w:t>
      </w:r>
      <w:r w:rsidRPr="003057F2" w:rsidR="00376A65">
        <w:t xml:space="preserve"> non-pecuniary damage sustained by the </w:t>
      </w:r>
      <w:r w:rsidR="00376A65">
        <w:t xml:space="preserve">client </w:t>
      </w:r>
      <w:r w:rsidRPr="003057F2" w:rsidR="00376A65">
        <w:t>applicants</w:t>
      </w:r>
      <w:r>
        <w:t>;</w:t>
      </w:r>
    </w:p>
    <w:p w:rsidR="00376A65" w:rsidP="00376A65" w:rsidRDefault="00376A65">
      <w:pPr>
        <w:pStyle w:val="JuLista"/>
      </w:pPr>
      <w:r>
        <w:t>(c)  that from the expiry of the above-mentioned three months until settlement simple interest shall</w:t>
      </w:r>
      <w:r w:rsidR="0053759F">
        <w:t xml:space="preserve"> be payable on the above amounts</w:t>
      </w:r>
      <w:r>
        <w:t xml:space="preserve"> at a rate equal to the marginal lending rate of the European Central Bank during the default period plus three percentage points;</w:t>
      </w:r>
    </w:p>
    <w:p w:rsidRPr="003057F2" w:rsidR="00CD49A7" w:rsidRDefault="00CD49A7">
      <w:pPr>
        <w:pStyle w:val="JuList"/>
      </w:pPr>
    </w:p>
    <w:p w:rsidRPr="003057F2" w:rsidR="00CD49A7" w:rsidRDefault="00E95FE4">
      <w:pPr>
        <w:pStyle w:val="JuList"/>
      </w:pPr>
      <w:r>
        <w:t>5</w:t>
      </w:r>
      <w:r w:rsidRPr="003057F2" w:rsidR="00CD49A7">
        <w:t>.  </w:t>
      </w:r>
      <w:r w:rsidRPr="003057F2" w:rsidR="00CD49A7">
        <w:rPr>
          <w:i/>
        </w:rPr>
        <w:t>Dismisses</w:t>
      </w:r>
      <w:r w:rsidR="006B68D6">
        <w:t xml:space="preserve"> </w:t>
      </w:r>
      <w:r w:rsidRPr="003057F2" w:rsidR="00CD49A7">
        <w:t xml:space="preserve">the remainder of the </w:t>
      </w:r>
      <w:r w:rsidRPr="003057F2" w:rsidR="003057F2">
        <w:t>applicants</w:t>
      </w:r>
      <w:r w:rsidR="007560A9">
        <w:t>'</w:t>
      </w:r>
      <w:r w:rsidRPr="003057F2" w:rsidR="00CD49A7">
        <w:t xml:space="preserve"> claim for just satisfaction.</w:t>
      </w:r>
    </w:p>
    <w:p w:rsidRPr="003057F2" w:rsidR="00CD49A7" w:rsidRDefault="00CD49A7">
      <w:pPr>
        <w:pStyle w:val="JuParaLast"/>
      </w:pPr>
      <w:r w:rsidRPr="003057F2">
        <w:t xml:space="preserve">Done in English, and notified in writing on </w:t>
      </w:r>
      <w:smartTag w:uri="urn:schemas-microsoft-com:office:smarttags" w:element="date">
        <w:smartTagPr>
          <w:attr w:name="Month" w:val="9"/>
          <w:attr w:name="Day" w:val="27"/>
          <w:attr w:name="Year" w:val="2005"/>
        </w:smartTagPr>
        <w:r w:rsidR="006B68D6">
          <w:t>27 September 2005</w:t>
        </w:r>
      </w:smartTag>
      <w:r w:rsidRPr="003057F2">
        <w:t>, pursuant to Rule 77 §§ 2 and 3 of the Rules of</w:t>
      </w:r>
      <w:r w:rsidR="006E5983">
        <w:t xml:space="preserve"> Court.</w:t>
      </w:r>
    </w:p>
    <w:p w:rsidRPr="003057F2" w:rsidR="00CD49A7" w:rsidP="006B68D6" w:rsidRDefault="00CD49A7">
      <w:pPr>
        <w:pStyle w:val="JuSigned"/>
        <w:keepNext/>
        <w:keepLines/>
        <w:tabs>
          <w:tab w:val="clear" w:pos="851"/>
          <w:tab w:val="center" w:pos="1080"/>
        </w:tabs>
      </w:pPr>
      <w:r w:rsidRPr="003057F2">
        <w:tab/>
      </w:r>
      <w:r w:rsidR="006B68D6">
        <w:t xml:space="preserve">Françoise </w:t>
      </w:r>
      <w:r w:rsidR="006B68D6">
        <w:rPr>
          <w:rStyle w:val="JuNames"/>
        </w:rPr>
        <w:t>Elens-Passos</w:t>
      </w:r>
      <w:r w:rsidRPr="003057F2" w:rsidR="003057F2">
        <w:tab/>
        <w:t xml:space="preserve">Nicolas </w:t>
      </w:r>
      <w:r w:rsidRPr="003057F2" w:rsidR="003057F2">
        <w:rPr>
          <w:rStyle w:val="JuNames"/>
        </w:rPr>
        <w:t>Bratza</w:t>
      </w:r>
      <w:r w:rsidRPr="003057F2" w:rsidR="003057F2">
        <w:br/>
      </w:r>
      <w:r w:rsidRPr="003057F2" w:rsidR="003057F2">
        <w:tab/>
      </w:r>
      <w:r w:rsidR="006B68D6">
        <w:t xml:space="preserve">Deputy </w:t>
      </w:r>
      <w:r w:rsidRPr="003057F2" w:rsidR="003057F2">
        <w:t>Registrar</w:t>
      </w:r>
      <w:r w:rsidRPr="003057F2" w:rsidR="003057F2">
        <w:tab/>
        <w:t>President</w:t>
      </w:r>
    </w:p>
    <w:sectPr w:rsidRPr="003057F2" w:rsidR="00CD49A7" w:rsidSect="00107763">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277B4">
      <w:r>
        <w:separator/>
      </w:r>
    </w:p>
  </w:endnote>
  <w:endnote w:type="continuationSeparator" w:id="0">
    <w:p w:rsidR="00000000" w:rsidRDefault="00A27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9C" w:rsidRDefault="004F3F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9C" w:rsidRDefault="004F3F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9C" w:rsidRDefault="004F3F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F9C" w:rsidRDefault="004F3F9C">
      <w:r>
        <w:separator/>
      </w:r>
    </w:p>
  </w:footnote>
  <w:footnote w:type="continuationSeparator" w:id="0">
    <w:p w:rsidR="00000000" w:rsidRDefault="00A277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9C" w:rsidRPr="00107763" w:rsidRDefault="004F3F9C" w:rsidP="001077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9C" w:rsidRDefault="004F3F9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4F3F9C" w:rsidRPr="00107763" w:rsidRDefault="004F3F9C" w:rsidP="00107763">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9C" w:rsidRDefault="004F3F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9C" w:rsidRDefault="004F3F9C">
    <w:pPr>
      <w:pStyle w:val="JuHeader"/>
    </w:pPr>
    <w:r>
      <w:rPr>
        <w:rStyle w:val="PageNumber"/>
      </w:rPr>
      <w:fldChar w:fldCharType="begin"/>
    </w:r>
    <w:r>
      <w:rPr>
        <w:rStyle w:val="PageNumber"/>
      </w:rPr>
      <w:instrText xml:space="preserve"> PAGE </w:instrText>
    </w:r>
    <w:r>
      <w:rPr>
        <w:rStyle w:val="PageNumber"/>
      </w:rPr>
      <w:fldChar w:fldCharType="separate"/>
    </w:r>
    <w:r w:rsidR="00441902">
      <w:rPr>
        <w:rStyle w:val="PageNumber"/>
        <w:noProof/>
      </w:rPr>
      <w:t>20</w:t>
    </w:r>
    <w:r>
      <w:rPr>
        <w:rStyle w:val="PageNumber"/>
      </w:rPr>
      <w:fldChar w:fldCharType="end"/>
    </w:r>
    <w:r>
      <w:tab/>
      <w:t xml:space="preserve">PETRI SALLINEN AND OTHERS v. </w:t>
    </w:r>
    <w:smartTag w:uri="urn:schemas-microsoft-com:office:smarttags" w:element="country-region">
      <w:smartTag w:uri="urn:schemas-microsoft-com:office:smarttags" w:element="place">
        <w:r>
          <w:t>FINLAND</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9C" w:rsidRDefault="004F3F9C">
    <w:pPr>
      <w:pStyle w:val="JuHeader"/>
      <w:rPr>
        <w:rStyle w:val="PageNumber"/>
      </w:rPr>
    </w:pPr>
    <w:r>
      <w:tab/>
      <w:t xml:space="preserve">PETRI SALLINEN AND OTHERS v. </w:t>
    </w:r>
    <w:smartTag w:uri="urn:schemas-microsoft-com:office:smarttags" w:element="country-region">
      <w:smartTag w:uri="urn:schemas-microsoft-com:office:smarttags" w:element="place">
        <w:r>
          <w:t>FINLAND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441902">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7F94F1E"/>
    <w:multiLevelType w:val="hybridMultilevel"/>
    <w:tmpl w:val="BADAE386"/>
    <w:lvl w:ilvl="0" w:tplc="686A4C68">
      <w:start w:val="1"/>
      <w:numFmt w:val="lowerLetter"/>
      <w:lvlText w:val="(%1)"/>
      <w:lvlJc w:val="left"/>
      <w:pPr>
        <w:tabs>
          <w:tab w:val="num" w:pos="1169"/>
        </w:tabs>
        <w:ind w:left="1169" w:hanging="375"/>
      </w:pPr>
      <w:rPr>
        <w:rFonts w:hint="default"/>
      </w:rPr>
    </w:lvl>
    <w:lvl w:ilvl="1" w:tplc="040C0019" w:tentative="1">
      <w:start w:val="1"/>
      <w:numFmt w:val="lowerLetter"/>
      <w:lvlText w:val="%2."/>
      <w:lvlJc w:val="left"/>
      <w:pPr>
        <w:tabs>
          <w:tab w:val="num" w:pos="1874"/>
        </w:tabs>
        <w:ind w:left="1874" w:hanging="360"/>
      </w:pPr>
    </w:lvl>
    <w:lvl w:ilvl="2" w:tplc="040C001B" w:tentative="1">
      <w:start w:val="1"/>
      <w:numFmt w:val="lowerRoman"/>
      <w:lvlText w:val="%3."/>
      <w:lvlJc w:val="right"/>
      <w:pPr>
        <w:tabs>
          <w:tab w:val="num" w:pos="2594"/>
        </w:tabs>
        <w:ind w:left="2594" w:hanging="180"/>
      </w:pPr>
    </w:lvl>
    <w:lvl w:ilvl="3" w:tplc="040C000F" w:tentative="1">
      <w:start w:val="1"/>
      <w:numFmt w:val="decimal"/>
      <w:lvlText w:val="%4."/>
      <w:lvlJc w:val="left"/>
      <w:pPr>
        <w:tabs>
          <w:tab w:val="num" w:pos="3314"/>
        </w:tabs>
        <w:ind w:left="3314" w:hanging="360"/>
      </w:pPr>
    </w:lvl>
    <w:lvl w:ilvl="4" w:tplc="040C0019" w:tentative="1">
      <w:start w:val="1"/>
      <w:numFmt w:val="lowerLetter"/>
      <w:lvlText w:val="%5."/>
      <w:lvlJc w:val="left"/>
      <w:pPr>
        <w:tabs>
          <w:tab w:val="num" w:pos="4034"/>
        </w:tabs>
        <w:ind w:left="4034" w:hanging="360"/>
      </w:pPr>
    </w:lvl>
    <w:lvl w:ilvl="5" w:tplc="040C001B" w:tentative="1">
      <w:start w:val="1"/>
      <w:numFmt w:val="lowerRoman"/>
      <w:lvlText w:val="%6."/>
      <w:lvlJc w:val="right"/>
      <w:pPr>
        <w:tabs>
          <w:tab w:val="num" w:pos="4754"/>
        </w:tabs>
        <w:ind w:left="4754" w:hanging="180"/>
      </w:pPr>
    </w:lvl>
    <w:lvl w:ilvl="6" w:tplc="040C000F" w:tentative="1">
      <w:start w:val="1"/>
      <w:numFmt w:val="decimal"/>
      <w:lvlText w:val="%7."/>
      <w:lvlJc w:val="left"/>
      <w:pPr>
        <w:tabs>
          <w:tab w:val="num" w:pos="5474"/>
        </w:tabs>
        <w:ind w:left="5474" w:hanging="360"/>
      </w:pPr>
    </w:lvl>
    <w:lvl w:ilvl="7" w:tplc="040C0019" w:tentative="1">
      <w:start w:val="1"/>
      <w:numFmt w:val="lowerLetter"/>
      <w:lvlText w:val="%8."/>
      <w:lvlJc w:val="left"/>
      <w:pPr>
        <w:tabs>
          <w:tab w:val="num" w:pos="6194"/>
        </w:tabs>
        <w:ind w:left="6194" w:hanging="360"/>
      </w:pPr>
    </w:lvl>
    <w:lvl w:ilvl="8" w:tplc="040C001B" w:tentative="1">
      <w:start w:val="1"/>
      <w:numFmt w:val="lowerRoman"/>
      <w:lvlText w:val="%9."/>
      <w:lvlJc w:val="right"/>
      <w:pPr>
        <w:tabs>
          <w:tab w:val="num" w:pos="6914"/>
        </w:tabs>
        <w:ind w:left="6914" w:hanging="18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1FDC6A7B"/>
    <w:multiLevelType w:val="hybridMultilevel"/>
    <w:tmpl w:val="D812ADDA"/>
    <w:lvl w:ilvl="0" w:tplc="90B29CE0">
      <w:start w:val="2"/>
      <w:numFmt w:val="decimal"/>
      <w:lvlText w:val="%1."/>
      <w:lvlJc w:val="left"/>
      <w:pPr>
        <w:tabs>
          <w:tab w:val="num" w:pos="791"/>
        </w:tabs>
        <w:ind w:left="791" w:hanging="360"/>
      </w:pPr>
      <w:rPr>
        <w:rFonts w:hint="default"/>
      </w:rPr>
    </w:lvl>
    <w:lvl w:ilvl="1" w:tplc="040C0019" w:tentative="1">
      <w:start w:val="1"/>
      <w:numFmt w:val="lowerLetter"/>
      <w:lvlText w:val="%2."/>
      <w:lvlJc w:val="left"/>
      <w:pPr>
        <w:tabs>
          <w:tab w:val="num" w:pos="1511"/>
        </w:tabs>
        <w:ind w:left="1511" w:hanging="360"/>
      </w:pPr>
    </w:lvl>
    <w:lvl w:ilvl="2" w:tplc="040C001B" w:tentative="1">
      <w:start w:val="1"/>
      <w:numFmt w:val="lowerRoman"/>
      <w:lvlText w:val="%3."/>
      <w:lvlJc w:val="right"/>
      <w:pPr>
        <w:tabs>
          <w:tab w:val="num" w:pos="2231"/>
        </w:tabs>
        <w:ind w:left="2231" w:hanging="180"/>
      </w:pPr>
    </w:lvl>
    <w:lvl w:ilvl="3" w:tplc="040C000F" w:tentative="1">
      <w:start w:val="1"/>
      <w:numFmt w:val="decimal"/>
      <w:lvlText w:val="%4."/>
      <w:lvlJc w:val="left"/>
      <w:pPr>
        <w:tabs>
          <w:tab w:val="num" w:pos="2951"/>
        </w:tabs>
        <w:ind w:left="2951" w:hanging="360"/>
      </w:pPr>
    </w:lvl>
    <w:lvl w:ilvl="4" w:tplc="040C0019" w:tentative="1">
      <w:start w:val="1"/>
      <w:numFmt w:val="lowerLetter"/>
      <w:lvlText w:val="%5."/>
      <w:lvlJc w:val="left"/>
      <w:pPr>
        <w:tabs>
          <w:tab w:val="num" w:pos="3671"/>
        </w:tabs>
        <w:ind w:left="3671" w:hanging="360"/>
      </w:pPr>
    </w:lvl>
    <w:lvl w:ilvl="5" w:tplc="040C001B" w:tentative="1">
      <w:start w:val="1"/>
      <w:numFmt w:val="lowerRoman"/>
      <w:lvlText w:val="%6."/>
      <w:lvlJc w:val="right"/>
      <w:pPr>
        <w:tabs>
          <w:tab w:val="num" w:pos="4391"/>
        </w:tabs>
        <w:ind w:left="4391" w:hanging="180"/>
      </w:pPr>
    </w:lvl>
    <w:lvl w:ilvl="6" w:tplc="040C000F" w:tentative="1">
      <w:start w:val="1"/>
      <w:numFmt w:val="decimal"/>
      <w:lvlText w:val="%7."/>
      <w:lvlJc w:val="left"/>
      <w:pPr>
        <w:tabs>
          <w:tab w:val="num" w:pos="5111"/>
        </w:tabs>
        <w:ind w:left="5111" w:hanging="360"/>
      </w:pPr>
    </w:lvl>
    <w:lvl w:ilvl="7" w:tplc="040C0019" w:tentative="1">
      <w:start w:val="1"/>
      <w:numFmt w:val="lowerLetter"/>
      <w:lvlText w:val="%8."/>
      <w:lvlJc w:val="left"/>
      <w:pPr>
        <w:tabs>
          <w:tab w:val="num" w:pos="5831"/>
        </w:tabs>
        <w:ind w:left="5831" w:hanging="360"/>
      </w:pPr>
    </w:lvl>
    <w:lvl w:ilvl="8" w:tplc="040C001B" w:tentative="1">
      <w:start w:val="1"/>
      <w:numFmt w:val="lowerRoman"/>
      <w:lvlText w:val="%9."/>
      <w:lvlJc w:val="right"/>
      <w:pPr>
        <w:tabs>
          <w:tab w:val="num" w:pos="6551"/>
        </w:tabs>
        <w:ind w:left="6551" w:hanging="180"/>
      </w:pPr>
    </w:lvl>
  </w:abstractNum>
  <w:abstractNum w:abstractNumId="12">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6"/>
  </w:num>
  <w:num w:numId="3">
    <w:abstractNumId w:val="14"/>
  </w:num>
  <w:num w:numId="4">
    <w:abstractNumId w:val="24"/>
  </w:num>
  <w:num w:numId="5">
    <w:abstractNumId w:val="32"/>
  </w:num>
  <w:num w:numId="6">
    <w:abstractNumId w:val="5"/>
  </w:num>
  <w:num w:numId="7">
    <w:abstractNumId w:val="29"/>
  </w:num>
  <w:num w:numId="8">
    <w:abstractNumId w:val="4"/>
  </w:num>
  <w:num w:numId="9">
    <w:abstractNumId w:val="2"/>
  </w:num>
  <w:num w:numId="10">
    <w:abstractNumId w:val="1"/>
  </w:num>
  <w:num w:numId="11">
    <w:abstractNumId w:val="0"/>
  </w:num>
  <w:num w:numId="12">
    <w:abstractNumId w:val="3"/>
  </w:num>
  <w:num w:numId="13">
    <w:abstractNumId w:val="12"/>
  </w:num>
  <w:num w:numId="14">
    <w:abstractNumId w:val="22"/>
  </w:num>
  <w:num w:numId="15">
    <w:abstractNumId w:val="27"/>
  </w:num>
  <w:num w:numId="16">
    <w:abstractNumId w:val="15"/>
  </w:num>
  <w:num w:numId="17">
    <w:abstractNumId w:val="23"/>
  </w:num>
  <w:num w:numId="18">
    <w:abstractNumId w:val="30"/>
  </w:num>
  <w:num w:numId="19">
    <w:abstractNumId w:val="28"/>
  </w:num>
  <w:num w:numId="20">
    <w:abstractNumId w:val="13"/>
  </w:num>
  <w:num w:numId="21">
    <w:abstractNumId w:val="25"/>
  </w:num>
  <w:num w:numId="22">
    <w:abstractNumId w:val="18"/>
  </w:num>
  <w:num w:numId="23">
    <w:abstractNumId w:val="20"/>
  </w:num>
  <w:num w:numId="24">
    <w:abstractNumId w:val="6"/>
  </w:num>
  <w:num w:numId="25">
    <w:abstractNumId w:val="8"/>
  </w:num>
  <w:num w:numId="26">
    <w:abstractNumId w:val="31"/>
  </w:num>
  <w:num w:numId="27">
    <w:abstractNumId w:val="17"/>
  </w:num>
  <w:num w:numId="28">
    <w:abstractNumId w:val="21"/>
  </w:num>
  <w:num w:numId="29">
    <w:abstractNumId w:val="19"/>
  </w:num>
  <w:num w:numId="30">
    <w:abstractNumId w:val="16"/>
  </w:num>
  <w:num w:numId="31">
    <w:abstractNumId w:val="7"/>
  </w:num>
  <w:num w:numId="32">
    <w:abstractNumId w:val="9"/>
  </w:num>
  <w:num w:numId="33">
    <w:abstractNumId w:val="11"/>
  </w:num>
  <w:num w:numId="34">
    <w:abstractNumId w:val="11"/>
    <w:lvlOverride w:ilvl="0">
      <w:lvl w:ilvl="0" w:tplc="90B29CE0">
        <w:start w:val="1"/>
        <w:numFmt w:val="upperRoman"/>
        <w:lvlText w:val="%1."/>
        <w:legacy w:legacy="1" w:legacySpace="0" w:legacyIndent="720"/>
        <w:lvlJc w:val="left"/>
        <w:pPr>
          <w:ind w:left="720" w:hanging="720"/>
        </w:pPr>
      </w:lvl>
    </w:lvlOverride>
    <w:lvlOverride w:ilvl="1">
      <w:lvl w:ilvl="1" w:tplc="040C0019">
        <w:start w:val="1"/>
        <w:numFmt w:val="upperLetter"/>
        <w:lvlText w:val="%2."/>
        <w:legacy w:legacy="1" w:legacySpace="0" w:legacyIndent="720"/>
        <w:lvlJc w:val="left"/>
        <w:pPr>
          <w:ind w:left="1440" w:hanging="720"/>
        </w:pPr>
      </w:lvl>
    </w:lvlOverride>
    <w:lvlOverride w:ilvl="2">
      <w:lvl w:ilvl="2" w:tplc="040C001B">
        <w:start w:val="1"/>
        <w:numFmt w:val="decimal"/>
        <w:lvlText w:val="%3."/>
        <w:legacy w:legacy="1" w:legacySpace="0" w:legacyIndent="720"/>
        <w:lvlJc w:val="left"/>
        <w:pPr>
          <w:ind w:left="2160" w:hanging="720"/>
        </w:pPr>
      </w:lvl>
    </w:lvlOverride>
    <w:lvlOverride w:ilvl="3">
      <w:lvl w:ilvl="3" w:tplc="040C000F">
        <w:start w:val="1"/>
        <w:numFmt w:val="lowerLetter"/>
        <w:lvlText w:val="%4)"/>
        <w:legacy w:legacy="1" w:legacySpace="0" w:legacyIndent="720"/>
        <w:lvlJc w:val="left"/>
        <w:pPr>
          <w:ind w:left="2880" w:hanging="720"/>
        </w:pPr>
      </w:lvl>
    </w:lvlOverride>
    <w:lvlOverride w:ilvl="4">
      <w:lvl w:ilvl="4" w:tplc="040C0019">
        <w:start w:val="1"/>
        <w:numFmt w:val="decimal"/>
        <w:lvlText w:val="(%5)"/>
        <w:legacy w:legacy="1" w:legacySpace="0" w:legacyIndent="720"/>
        <w:lvlJc w:val="left"/>
        <w:pPr>
          <w:ind w:left="3600" w:hanging="720"/>
        </w:pPr>
      </w:lvl>
    </w:lvlOverride>
    <w:lvlOverride w:ilvl="5">
      <w:lvl w:ilvl="5" w:tplc="040C001B">
        <w:start w:val="1"/>
        <w:numFmt w:val="lowerLetter"/>
        <w:lvlText w:val="(%6)"/>
        <w:legacy w:legacy="1" w:legacySpace="0" w:legacyIndent="720"/>
        <w:lvlJc w:val="left"/>
        <w:pPr>
          <w:ind w:left="4320" w:hanging="720"/>
        </w:pPr>
      </w:lvl>
    </w:lvlOverride>
    <w:lvlOverride w:ilvl="6">
      <w:lvl w:ilvl="6" w:tplc="040C000F">
        <w:start w:val="1"/>
        <w:numFmt w:val="lowerRoman"/>
        <w:lvlText w:val="(%7)"/>
        <w:legacy w:legacy="1" w:legacySpace="0" w:legacyIndent="720"/>
        <w:lvlJc w:val="left"/>
        <w:pPr>
          <w:ind w:left="5040" w:hanging="720"/>
        </w:pPr>
      </w:lvl>
    </w:lvlOverride>
    <w:lvlOverride w:ilvl="7">
      <w:lvl w:ilvl="7" w:tplc="040C0019">
        <w:start w:val="1"/>
        <w:numFmt w:val="lowerLetter"/>
        <w:lvlText w:val="(%8)"/>
        <w:legacy w:legacy="1" w:legacySpace="0" w:legacyIndent="720"/>
        <w:lvlJc w:val="left"/>
        <w:pPr>
          <w:ind w:left="5760" w:hanging="720"/>
        </w:pPr>
      </w:lvl>
    </w:lvlOverride>
    <w:lvlOverride w:ilvl="8">
      <w:lvl w:ilvl="8" w:tplc="040C001B">
        <w:start w:val="1"/>
        <w:numFmt w:val="lowerRoman"/>
        <w:lvlText w:val="(%9)"/>
        <w:legacy w:legacy="1" w:legacySpace="0" w:legacyIndent="720"/>
        <w:lvlJc w:val="left"/>
        <w:pPr>
          <w:ind w:left="6480" w:hanging="72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17013"/>
    <w:rsid w:val="00024CE5"/>
    <w:rsid w:val="000448F5"/>
    <w:rsid w:val="00085109"/>
    <w:rsid w:val="000B5E34"/>
    <w:rsid w:val="000B5F6A"/>
    <w:rsid w:val="00107763"/>
    <w:rsid w:val="00124DE8"/>
    <w:rsid w:val="00136071"/>
    <w:rsid w:val="00157C7F"/>
    <w:rsid w:val="00163BAA"/>
    <w:rsid w:val="00180CA0"/>
    <w:rsid w:val="00182F37"/>
    <w:rsid w:val="001B3D2C"/>
    <w:rsid w:val="001B4E08"/>
    <w:rsid w:val="0020147E"/>
    <w:rsid w:val="0026472B"/>
    <w:rsid w:val="00283F8B"/>
    <w:rsid w:val="00294D1E"/>
    <w:rsid w:val="002A46D9"/>
    <w:rsid w:val="002C1DE0"/>
    <w:rsid w:val="002C605E"/>
    <w:rsid w:val="002D28AA"/>
    <w:rsid w:val="002D5258"/>
    <w:rsid w:val="003057F2"/>
    <w:rsid w:val="00310A22"/>
    <w:rsid w:val="00323862"/>
    <w:rsid w:val="0032554A"/>
    <w:rsid w:val="00327DED"/>
    <w:rsid w:val="0035213B"/>
    <w:rsid w:val="00376A1C"/>
    <w:rsid w:val="00376A65"/>
    <w:rsid w:val="0039117A"/>
    <w:rsid w:val="003B0F2E"/>
    <w:rsid w:val="003E0EF7"/>
    <w:rsid w:val="003E5B66"/>
    <w:rsid w:val="00430DA2"/>
    <w:rsid w:val="00441902"/>
    <w:rsid w:val="004612D2"/>
    <w:rsid w:val="00477068"/>
    <w:rsid w:val="004B0892"/>
    <w:rsid w:val="004B54D0"/>
    <w:rsid w:val="004D7012"/>
    <w:rsid w:val="004F3F9C"/>
    <w:rsid w:val="00501151"/>
    <w:rsid w:val="00521AE4"/>
    <w:rsid w:val="00536A1C"/>
    <w:rsid w:val="0053759F"/>
    <w:rsid w:val="00563BF0"/>
    <w:rsid w:val="00576941"/>
    <w:rsid w:val="00587536"/>
    <w:rsid w:val="005877BE"/>
    <w:rsid w:val="00595363"/>
    <w:rsid w:val="005C3EA6"/>
    <w:rsid w:val="0060220C"/>
    <w:rsid w:val="00606FBC"/>
    <w:rsid w:val="00627AF1"/>
    <w:rsid w:val="006575F3"/>
    <w:rsid w:val="00682202"/>
    <w:rsid w:val="006B4FE9"/>
    <w:rsid w:val="006B68D6"/>
    <w:rsid w:val="006E5983"/>
    <w:rsid w:val="00705116"/>
    <w:rsid w:val="00716079"/>
    <w:rsid w:val="0072703B"/>
    <w:rsid w:val="007560A9"/>
    <w:rsid w:val="00763776"/>
    <w:rsid w:val="00767260"/>
    <w:rsid w:val="00767975"/>
    <w:rsid w:val="0079559F"/>
    <w:rsid w:val="007A0383"/>
    <w:rsid w:val="007D2983"/>
    <w:rsid w:val="007D3D2D"/>
    <w:rsid w:val="007E10F3"/>
    <w:rsid w:val="00804042"/>
    <w:rsid w:val="008073DC"/>
    <w:rsid w:val="00835D41"/>
    <w:rsid w:val="00870608"/>
    <w:rsid w:val="008C5723"/>
    <w:rsid w:val="008E36F2"/>
    <w:rsid w:val="009607CB"/>
    <w:rsid w:val="00966FB7"/>
    <w:rsid w:val="00974FC3"/>
    <w:rsid w:val="009A0233"/>
    <w:rsid w:val="009C3760"/>
    <w:rsid w:val="009C4D88"/>
    <w:rsid w:val="009D4737"/>
    <w:rsid w:val="009F31EC"/>
    <w:rsid w:val="00A16917"/>
    <w:rsid w:val="00A277B4"/>
    <w:rsid w:val="00A27D16"/>
    <w:rsid w:val="00A51F64"/>
    <w:rsid w:val="00A76F5E"/>
    <w:rsid w:val="00A82547"/>
    <w:rsid w:val="00AB193C"/>
    <w:rsid w:val="00AC03A9"/>
    <w:rsid w:val="00AF139E"/>
    <w:rsid w:val="00B71C55"/>
    <w:rsid w:val="00B72969"/>
    <w:rsid w:val="00B97214"/>
    <w:rsid w:val="00BA30DB"/>
    <w:rsid w:val="00C16C2A"/>
    <w:rsid w:val="00C51932"/>
    <w:rsid w:val="00CB349B"/>
    <w:rsid w:val="00CD49A7"/>
    <w:rsid w:val="00CD5EC9"/>
    <w:rsid w:val="00CE0139"/>
    <w:rsid w:val="00D35E1B"/>
    <w:rsid w:val="00D45AB5"/>
    <w:rsid w:val="00D460FB"/>
    <w:rsid w:val="00D90F55"/>
    <w:rsid w:val="00DC20FF"/>
    <w:rsid w:val="00DC3E86"/>
    <w:rsid w:val="00DD7559"/>
    <w:rsid w:val="00DE5D14"/>
    <w:rsid w:val="00E1263B"/>
    <w:rsid w:val="00E44161"/>
    <w:rsid w:val="00E7791C"/>
    <w:rsid w:val="00E9311D"/>
    <w:rsid w:val="00E95550"/>
    <w:rsid w:val="00E95FE4"/>
    <w:rsid w:val="00EA6538"/>
    <w:rsid w:val="00EB2E2F"/>
    <w:rsid w:val="00EE03A3"/>
    <w:rsid w:val="00F112E0"/>
    <w:rsid w:val="00F22423"/>
    <w:rsid w:val="00F31D7E"/>
    <w:rsid w:val="00F76145"/>
    <w:rsid w:val="00F843B7"/>
    <w:rsid w:val="00F9076C"/>
    <w:rsid w:val="00F92A55"/>
    <w:rsid w:val="00FA439A"/>
    <w:rsid w:val="00FB4A91"/>
    <w:rsid w:val="00FF08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CharChar">
    <w:name w:val="Ju_Para Char Char"/>
    <w:basedOn w:val="Normal"/>
    <w:link w:val="JuParaCharCharChar"/>
    <w:rsid w:val="007D2983"/>
    <w:pPr>
      <w:ind w:firstLine="284"/>
      <w:jc w:val="both"/>
    </w:pPr>
  </w:style>
  <w:style w:type="paragraph" w:customStyle="1" w:styleId="JuHIRoman">
    <w:name w:val="Ju_H_I_Roman"/>
    <w:basedOn w:val="JuHHead"/>
    <w:next w:val="JuParaCharChar"/>
    <w:rsid w:val="007D2983"/>
    <w:pPr>
      <w:tabs>
        <w:tab w:val="left" w:pos="357"/>
      </w:tabs>
      <w:spacing w:before="360"/>
      <w:ind w:left="357" w:hanging="357"/>
    </w:pPr>
    <w:rPr>
      <w:sz w:val="24"/>
    </w:rPr>
  </w:style>
  <w:style w:type="paragraph" w:customStyle="1" w:styleId="JuHHead">
    <w:name w:val="Ju_H_Head"/>
    <w:basedOn w:val="Normal"/>
    <w:next w:val="JuParaChar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CharChar"/>
    <w:rsid w:val="007D2983"/>
    <w:pPr>
      <w:tabs>
        <w:tab w:val="clear" w:pos="357"/>
        <w:tab w:val="left" w:pos="584"/>
      </w:tabs>
      <w:ind w:left="584" w:hanging="352"/>
    </w:pPr>
    <w:rPr>
      <w:b/>
    </w:rPr>
  </w:style>
  <w:style w:type="paragraph" w:customStyle="1" w:styleId="JuQuot">
    <w:name w:val="Ju_Quot"/>
    <w:basedOn w:val="JuParaCharChar"/>
    <w:rsid w:val="007D2983"/>
    <w:pPr>
      <w:spacing w:before="120" w:after="120"/>
      <w:ind w:left="425" w:firstLine="142"/>
    </w:pPr>
    <w:rPr>
      <w:sz w:val="20"/>
    </w:rPr>
  </w:style>
  <w:style w:type="paragraph" w:customStyle="1" w:styleId="JuSigned">
    <w:name w:val="Ju_Signed"/>
    <w:basedOn w:val="Normal"/>
    <w:next w:val="JuParaLast"/>
    <w:rsid w:val="00E95550"/>
    <w:pPr>
      <w:tabs>
        <w:tab w:val="center" w:pos="851"/>
        <w:tab w:val="center" w:pos="6407"/>
      </w:tabs>
      <w:spacing w:before="720"/>
    </w:pPr>
  </w:style>
  <w:style w:type="paragraph" w:customStyle="1" w:styleId="JuParaLast">
    <w:name w:val="Ju_Para_Last"/>
    <w:basedOn w:val="JuParaCharChar"/>
    <w:next w:val="JuParaCharChar"/>
    <w:rsid w:val="007D2983"/>
    <w:pPr>
      <w:spacing w:before="240"/>
    </w:pPr>
  </w:style>
  <w:style w:type="paragraph" w:customStyle="1" w:styleId="JuCase">
    <w:name w:val="Ju_Case"/>
    <w:basedOn w:val="JuParaCharChar"/>
    <w:next w:val="JuParaCharChar"/>
    <w:rsid w:val="007D2983"/>
    <w:rPr>
      <w:b/>
    </w:rPr>
  </w:style>
  <w:style w:type="paragraph" w:customStyle="1" w:styleId="JuList">
    <w:name w:val="Ju_List"/>
    <w:basedOn w:val="JuParaChar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CharChar"/>
    <w:rsid w:val="007D2983"/>
    <w:pPr>
      <w:tabs>
        <w:tab w:val="clear" w:pos="731"/>
        <w:tab w:val="left" w:pos="975"/>
      </w:tabs>
      <w:ind w:left="975" w:hanging="340"/>
    </w:pPr>
    <w:rPr>
      <w:b/>
      <w:i w:val="0"/>
      <w:sz w:val="20"/>
    </w:rPr>
  </w:style>
  <w:style w:type="character" w:customStyle="1" w:styleId="title1">
    <w:name w:val="title1"/>
    <w:basedOn w:val="DefaultParagraphFont"/>
    <w:rsid w:val="00EE03A3"/>
    <w:rPr>
      <w:rFonts w:ascii="Verdana" w:hAnsi="Verdana" w:hint="default"/>
      <w:b/>
      <w:bCs/>
      <w:strike w:val="0"/>
      <w:dstrike w:val="0"/>
      <w:color w:val="000000"/>
      <w:sz w:val="20"/>
      <w:szCs w:val="20"/>
      <w:u w:val="none"/>
      <w:effect w:val="none"/>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CharChar"/>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CharChar"/>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CharChar"/>
    <w:rsid w:val="007D2983"/>
    <w:pPr>
      <w:tabs>
        <w:tab w:val="clear" w:pos="1372"/>
      </w:tabs>
      <w:ind w:left="1236" w:firstLine="0"/>
    </w:pPr>
    <w:rPr>
      <w:i/>
    </w:rPr>
  </w:style>
  <w:style w:type="paragraph" w:customStyle="1" w:styleId="JuHalpha">
    <w:name w:val="Ju_H_alpha"/>
    <w:basedOn w:val="JuHi"/>
    <w:next w:val="JuParaCharChar"/>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CharChar"/>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CharChar"/>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CharChar"/>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CharChar">
    <w:name w:val="Ju_Para Char Char Char"/>
    <w:basedOn w:val="DefaultParagraphFont"/>
    <w:link w:val="JuParaCharChar"/>
    <w:rsid w:val="00294D1E"/>
    <w:rPr>
      <w:sz w:val="24"/>
      <w:lang w:val="en-GB" w:eastAsia="fr-FR" w:bidi="ar-SA"/>
    </w:rPr>
  </w:style>
  <w:style w:type="paragraph" w:customStyle="1" w:styleId="JuPara">
    <w:name w:val="Ju_Para"/>
    <w:basedOn w:val="Normal"/>
    <w:rsid w:val="009C4D88"/>
    <w:pPr>
      <w:ind w:firstLine="28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B6A09F-F8F7-4DA6-ABB3-E9E9E682DC1A}"/>
</file>

<file path=customXml/itemProps2.xml><?xml version="1.0" encoding="utf-8"?>
<ds:datastoreItem xmlns:ds="http://schemas.openxmlformats.org/officeDocument/2006/customXml" ds:itemID="{C842A4E7-C6ED-4435-B41C-ACB15505B78E}"/>
</file>

<file path=customXml/itemProps3.xml><?xml version="1.0" encoding="utf-8"?>
<ds:datastoreItem xmlns:ds="http://schemas.openxmlformats.org/officeDocument/2006/customXml" ds:itemID="{CFA1C9EC-ACA8-4782-8BA2-41EACD6BBEDE}"/>
</file>

<file path=docProps/app.xml><?xml version="1.0" encoding="utf-8"?>
<Properties xmlns="http://schemas.openxmlformats.org/officeDocument/2006/extended-properties" xmlns:vt="http://schemas.openxmlformats.org/officeDocument/2006/docPropsVTypes">
  <Template>Normal.dotm</Template>
  <TotalTime>3768</TotalTime>
  <Pages>1</Pages>
  <Words>8640</Words>
  <Characters>49249</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57774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LAMBERTD</dc:creator>
  <cp:keywords/>
  <dc:description/>
  <cp:lastModifiedBy/>
  <cp:revision>4</cp:revision>
  <cp:lastPrinted>2005-09-07T14:38:00Z</cp:lastPrinted>
  <dcterms:created xsi:type="dcterms:W3CDTF">2015-07-21T08:56:00Z</dcterms:created>
  <dcterms:modified xsi:type="dcterms:W3CDTF">2015-07-21T08:56:00Z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