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0810" w:rsidP="003D0810" w:rsidRDefault="003D0810">
      <w:pPr>
        <w:jc w:val="center"/>
      </w:pPr>
      <w:bookmarkStart w:name="_GoBack" w:id="0"/>
      <w:bookmarkEnd w:id="0"/>
    </w:p>
    <w:p w:rsidR="003D0810" w:rsidP="003D0810" w:rsidRDefault="003D0810">
      <w:pPr>
        <w:jc w:val="center"/>
      </w:pPr>
    </w:p>
    <w:p w:rsidRPr="007157AF" w:rsidR="003D0810" w:rsidP="003D0810" w:rsidRDefault="003D0810">
      <w:pPr>
        <w:jc w:val="center"/>
      </w:pPr>
    </w:p>
    <w:p w:rsidRPr="00A014C3" w:rsidR="003D0810" w:rsidP="003D0810" w:rsidRDefault="003D0810">
      <w:pPr>
        <w:jc w:val="center"/>
        <w:rPr>
          <w:lang w:val="en-GB"/>
        </w:rPr>
      </w:pPr>
      <w:r>
        <w:rPr>
          <w:lang w:val="en-GB"/>
        </w:rPr>
        <w:t>COURT (CHAMBER)</w:t>
      </w:r>
    </w:p>
    <w:p w:rsidRPr="00A014C3" w:rsidR="003D0810" w:rsidP="003D0810" w:rsidRDefault="003D0810">
      <w:pPr>
        <w:jc w:val="center"/>
        <w:rPr>
          <w:lang w:val="en-GB"/>
        </w:rPr>
      </w:pPr>
    </w:p>
    <w:p w:rsidRPr="00A014C3" w:rsidR="003D0810" w:rsidP="003D0810" w:rsidRDefault="003D0810">
      <w:pPr>
        <w:jc w:val="center"/>
        <w:rPr>
          <w:lang w:val="en-GB"/>
        </w:rPr>
      </w:pPr>
    </w:p>
    <w:p w:rsidRPr="00A014C3" w:rsidR="003D0810" w:rsidP="003D0810" w:rsidRDefault="003D0810">
      <w:pPr>
        <w:jc w:val="center"/>
        <w:rPr>
          <w:lang w:val="en-GB"/>
        </w:rPr>
      </w:pPr>
    </w:p>
    <w:p w:rsidRPr="00A014C3" w:rsidR="003D0810" w:rsidP="003D0810" w:rsidRDefault="003D0810">
      <w:pPr>
        <w:jc w:val="center"/>
        <w:rPr>
          <w:lang w:val="en-GB"/>
        </w:rPr>
      </w:pPr>
    </w:p>
    <w:p w:rsidRPr="00A014C3" w:rsidR="003D0810" w:rsidP="003D0810" w:rsidRDefault="003D0810">
      <w:pPr>
        <w:jc w:val="center"/>
        <w:rPr>
          <w:lang w:val="en-GB"/>
        </w:rPr>
      </w:pPr>
    </w:p>
    <w:p w:rsidRPr="00A014C3" w:rsidR="003D0810" w:rsidP="003D0810" w:rsidRDefault="003D0810">
      <w:pPr>
        <w:jc w:val="center"/>
        <w:rPr>
          <w:lang w:val="en-GB"/>
        </w:rPr>
      </w:pPr>
    </w:p>
    <w:p w:rsidRPr="00BA3E88" w:rsidR="003015FF" w:rsidP="003D0810" w:rsidRDefault="003D0810">
      <w:pPr>
        <w:jc w:val="center"/>
        <w:rPr>
          <w:b/>
          <w:lang w:val="en-GB"/>
        </w:rPr>
      </w:pPr>
      <w:r w:rsidRPr="00A014C3">
        <w:rPr>
          <w:b/>
          <w:lang w:val="en-GB"/>
        </w:rPr>
        <w:t xml:space="preserve">CASE </w:t>
      </w:r>
      <w:r w:rsidRPr="00BA3E88" w:rsidR="00BA3E88">
        <w:rPr>
          <w:b/>
          <w:lang w:val="en-GB"/>
        </w:rPr>
        <w:t xml:space="preserve">OF SCHMIDT AND DAHLSTRÖM v. </w:t>
      </w:r>
      <w:smartTag w:uri="urn:schemas-microsoft-com:office:smarttags" w:element="country-region">
        <w:smartTag w:uri="urn:schemas-microsoft-com:office:smarttags" w:element="place">
          <w:r w:rsidR="00BA3E88" w:rsidRPr="00BA3E88">
            <w:rPr>
              <w:b/>
              <w:lang w:val="en-GB"/>
            </w:rPr>
            <w:t>SWEDEN</w:t>
          </w:r>
        </w:smartTag>
      </w:smartTag>
    </w:p>
    <w:p w:rsidRPr="003015FF" w:rsidR="003015FF" w:rsidP="003015FF" w:rsidRDefault="003015FF">
      <w:pPr>
        <w:jc w:val="center"/>
        <w:rPr>
          <w:lang w:val="en-GB"/>
        </w:rPr>
      </w:pPr>
    </w:p>
    <w:p w:rsidRPr="003015FF" w:rsidR="003015FF" w:rsidP="003015FF" w:rsidRDefault="003015FF">
      <w:pPr>
        <w:jc w:val="center"/>
        <w:rPr>
          <w:i/>
          <w:iCs/>
          <w:lang w:val="en-GB"/>
        </w:rPr>
      </w:pPr>
      <w:r w:rsidRPr="003015FF">
        <w:rPr>
          <w:i/>
          <w:iCs/>
          <w:lang w:val="en-GB"/>
        </w:rPr>
        <w:t xml:space="preserve">(Application no. </w:t>
      </w:r>
      <w:r w:rsidR="00BA3E88">
        <w:rPr>
          <w:i/>
          <w:iCs/>
          <w:szCs w:val="16"/>
          <w:lang w:val="en-GB"/>
        </w:rPr>
        <w:t>5589/72</w:t>
      </w:r>
      <w:r w:rsidRPr="003015FF">
        <w:rPr>
          <w:i/>
          <w:iCs/>
          <w:lang w:val="en-GB"/>
        </w:rPr>
        <w:t>)</w:t>
      </w:r>
    </w:p>
    <w:p w:rsidRPr="003015FF" w:rsidR="003015FF" w:rsidP="003015FF" w:rsidRDefault="003015FF">
      <w:pPr>
        <w:pStyle w:val="JuCase"/>
        <w:jc w:val="center"/>
        <w:rPr>
          <w:b w:val="0"/>
          <w:lang w:val="en-GB"/>
        </w:rPr>
      </w:pPr>
    </w:p>
    <w:p w:rsidRPr="003015FF" w:rsidR="003015FF" w:rsidP="003015FF" w:rsidRDefault="003015FF">
      <w:pPr>
        <w:pStyle w:val="JuPara"/>
        <w:rPr>
          <w:lang w:val="en-GB"/>
        </w:rPr>
      </w:pPr>
    </w:p>
    <w:p w:rsidRPr="003015FF" w:rsidR="003015FF" w:rsidP="003015FF" w:rsidRDefault="003015FF">
      <w:pPr>
        <w:pStyle w:val="JuPara"/>
        <w:rPr>
          <w:lang w:val="en-GB"/>
        </w:rPr>
      </w:pPr>
    </w:p>
    <w:p w:rsidRPr="003015FF" w:rsidR="003015FF" w:rsidP="003015FF" w:rsidRDefault="003015FF">
      <w:pPr>
        <w:pStyle w:val="JuPara"/>
        <w:rPr>
          <w:lang w:val="en-GB"/>
        </w:rPr>
      </w:pPr>
    </w:p>
    <w:p w:rsidRPr="003015FF" w:rsidR="003015FF" w:rsidP="003015FF" w:rsidRDefault="003015FF">
      <w:pPr>
        <w:pStyle w:val="JuPara"/>
        <w:rPr>
          <w:lang w:val="en-GB"/>
        </w:rPr>
      </w:pPr>
    </w:p>
    <w:p w:rsidRPr="003015FF" w:rsidR="003015FF" w:rsidP="003015FF" w:rsidRDefault="003015FF">
      <w:pPr>
        <w:pStyle w:val="JuPara"/>
        <w:rPr>
          <w:lang w:val="en-GB"/>
        </w:rPr>
      </w:pPr>
    </w:p>
    <w:p w:rsidRPr="003015FF" w:rsidR="003015FF" w:rsidP="003015FF" w:rsidRDefault="003015FF">
      <w:pPr>
        <w:pStyle w:val="JuPara"/>
        <w:jc w:val="center"/>
        <w:rPr>
          <w:lang w:val="en-GB"/>
        </w:rPr>
      </w:pPr>
      <w:r w:rsidRPr="003015FF">
        <w:rPr>
          <w:lang w:val="en-GB"/>
        </w:rPr>
        <w:t>JUDGMENT</w:t>
      </w:r>
    </w:p>
    <w:p w:rsidRPr="003015FF" w:rsidR="003015FF" w:rsidP="003015FF" w:rsidRDefault="003015FF">
      <w:pPr>
        <w:pStyle w:val="JuPara"/>
        <w:jc w:val="center"/>
        <w:rPr>
          <w:lang w:val="en-GB"/>
        </w:rPr>
      </w:pPr>
    </w:p>
    <w:p w:rsidRPr="003015FF" w:rsidR="003015FF" w:rsidP="003015FF" w:rsidRDefault="003015FF">
      <w:pPr>
        <w:pStyle w:val="JuPara"/>
        <w:jc w:val="center"/>
        <w:rPr>
          <w:lang w:val="en-GB"/>
        </w:rPr>
      </w:pPr>
    </w:p>
    <w:p w:rsidRPr="003015FF" w:rsidR="003015FF" w:rsidP="003015FF" w:rsidRDefault="003015FF">
      <w:pPr>
        <w:pStyle w:val="JuPara"/>
        <w:jc w:val="center"/>
        <w:rPr>
          <w:lang w:val="en-GB"/>
        </w:rPr>
      </w:pPr>
    </w:p>
    <w:p w:rsidRPr="003015FF" w:rsidR="003015FF" w:rsidP="003015FF" w:rsidRDefault="003015FF">
      <w:pPr>
        <w:pStyle w:val="JuPara"/>
        <w:jc w:val="center"/>
        <w:rPr>
          <w:lang w:val="en-GB"/>
        </w:rPr>
      </w:pPr>
      <w:smartTag w:uri="urn:schemas-microsoft-com:office:smarttags" w:element="City">
        <w:smartTag w:uri="urn:schemas-microsoft-com:office:smarttags" w:element="place">
          <w:r w:rsidRPr="003015FF">
            <w:rPr>
              <w:lang w:val="en-GB"/>
            </w:rPr>
            <w:t>STRASBOURG</w:t>
          </w:r>
        </w:smartTag>
      </w:smartTag>
    </w:p>
    <w:p w:rsidRPr="003015FF" w:rsidR="003015FF" w:rsidP="003015FF" w:rsidRDefault="003015FF">
      <w:pPr>
        <w:pStyle w:val="JuPara"/>
        <w:jc w:val="center"/>
        <w:rPr>
          <w:lang w:val="en-GB"/>
        </w:rPr>
      </w:pPr>
    </w:p>
    <w:p w:rsidRPr="003015FF" w:rsidR="003015FF" w:rsidP="003015FF" w:rsidRDefault="00BA3E88">
      <w:pPr>
        <w:pStyle w:val="JuPara"/>
        <w:jc w:val="center"/>
        <w:rPr>
          <w:lang w:val="en-GB"/>
        </w:rPr>
      </w:pPr>
      <w:smartTag w:uri="urn:schemas-microsoft-com:office:smarttags" w:element="date">
        <w:smartTagPr>
          <w:attr w:name="Year" w:val="1976"/>
          <w:attr w:name="Day" w:val="6"/>
          <w:attr w:name="Month" w:val="2"/>
        </w:smartTagPr>
        <w:r>
          <w:rPr>
            <w:lang w:val="en-GB"/>
          </w:rPr>
          <w:t>6 February 1976</w:t>
        </w:r>
      </w:smartTag>
    </w:p>
    <w:p w:rsidRPr="003015FF" w:rsidR="003015FF" w:rsidP="003015FF" w:rsidRDefault="003015FF">
      <w:pPr>
        <w:pStyle w:val="JuPara"/>
        <w:jc w:val="center"/>
        <w:rPr>
          <w:lang w:val="en-GB"/>
        </w:rPr>
      </w:pPr>
    </w:p>
    <w:p w:rsidR="00DB7019" w:rsidP="003015FF" w:rsidRDefault="00DB7019">
      <w:pPr>
        <w:pStyle w:val="JuCase"/>
        <w:rPr>
          <w:lang w:val="en-GB"/>
        </w:rPr>
        <w:sectPr w:rsidR="00DB7019" w:rsidSect="007A4C77">
          <w:headerReference w:type="even" r:id="rId7"/>
          <w:headerReference w:type="default" r:id="rId8"/>
          <w:footnotePr>
            <w:numRestart w:val="eachSect"/>
          </w:footnotePr>
          <w:pgSz w:w="11906" w:h="16838" w:code="9"/>
          <w:pgMar w:top="2274" w:right="2274" w:bottom="2274" w:left="2274" w:header="1701" w:footer="720" w:gutter="0"/>
          <w:cols w:space="720"/>
          <w:noEndnote/>
        </w:sectPr>
      </w:pPr>
    </w:p>
    <w:p w:rsidRPr="00F1643F" w:rsidR="00F1643F" w:rsidP="00F1643F" w:rsidRDefault="00DB7019">
      <w:r>
        <w:rPr>
          <w:lang w:val="en-GB"/>
        </w:rPr>
        <w:br w:type="page"/>
      </w:r>
    </w:p>
    <w:p w:rsidRPr="00F1643F" w:rsidR="00F1643F" w:rsidP="00F1643F" w:rsidRDefault="00F1643F">
      <w:pPr>
        <w:pStyle w:val="JuCase"/>
      </w:pPr>
      <w:r w:rsidRPr="00F1643F">
        <w:t xml:space="preserve">In </w:t>
      </w:r>
      <w:r w:rsidRPr="00F1643F">
        <w:rPr>
          <w:lang w:val="en-GB"/>
        </w:rPr>
        <w:t>the</w:t>
      </w:r>
      <w:r w:rsidRPr="00F1643F">
        <w:t xml:space="preserve"> Schmidt </w:t>
      </w:r>
      <w:r w:rsidRPr="00F1643F">
        <w:rPr>
          <w:lang w:val="en-GB"/>
        </w:rPr>
        <w:t>and</w:t>
      </w:r>
      <w:r w:rsidRPr="00F1643F">
        <w:t xml:space="preserve"> Dahlström case,</w:t>
      </w:r>
    </w:p>
    <w:p w:rsidRPr="00F1643F" w:rsidR="00F1643F" w:rsidP="00F1643F" w:rsidRDefault="00F1643F">
      <w:pPr>
        <w:pStyle w:val="JuPara"/>
        <w:rPr>
          <w:lang w:val="en-GB"/>
        </w:rPr>
      </w:pPr>
      <w:r w:rsidRPr="00F1643F">
        <w:rPr>
          <w:lang w:val="en-GB"/>
        </w:rPr>
        <w:t>The European Court of Human Rights, sitting, in accordance with</w:t>
      </w:r>
      <w:r>
        <w:rPr>
          <w:lang w:val="en-GB"/>
        </w:rPr>
        <w:t xml:space="preserve"> </w:t>
      </w:r>
      <w:r w:rsidRPr="00F1643F">
        <w:rPr>
          <w:lang w:val="en-GB"/>
        </w:rPr>
        <w:t>Article 43 (art. 43) of the Convention for the Protection of Human</w:t>
      </w:r>
      <w:r>
        <w:rPr>
          <w:lang w:val="en-GB"/>
        </w:rPr>
        <w:t xml:space="preserve"> Rights and </w:t>
      </w:r>
      <w:r w:rsidRPr="00F1643F">
        <w:rPr>
          <w:lang w:val="en-GB"/>
        </w:rPr>
        <w:t>Fundamental Freedoms (hereinafter referred to as "the</w:t>
      </w:r>
      <w:r>
        <w:rPr>
          <w:lang w:val="en-GB"/>
        </w:rPr>
        <w:t xml:space="preserve"> </w:t>
      </w:r>
      <w:r w:rsidRPr="00F1643F">
        <w:rPr>
          <w:lang w:val="en-GB"/>
        </w:rPr>
        <w:t>Convention") and Rules 21 and 22 of the Rules of Court, as a Chamber</w:t>
      </w:r>
      <w:r>
        <w:rPr>
          <w:lang w:val="en-GB"/>
        </w:rPr>
        <w:t xml:space="preserve"> </w:t>
      </w:r>
      <w:r w:rsidRPr="00F1643F">
        <w:rPr>
          <w:lang w:val="en-GB"/>
        </w:rPr>
        <w:t>consisting of the following judges:</w:t>
      </w:r>
    </w:p>
    <w:p w:rsidRPr="00F1643F" w:rsidR="00F1643F" w:rsidP="00F1643F" w:rsidRDefault="00F1643F">
      <w:pPr>
        <w:tabs>
          <w:tab w:val="left" w:pos="567"/>
          <w:tab w:val="left" w:pos="1134"/>
        </w:tabs>
        <w:rPr>
          <w:lang w:val="it-IT"/>
        </w:rPr>
      </w:pPr>
      <w:r>
        <w:rPr>
          <w:lang w:val="it-IT"/>
        </w:rPr>
        <w:tab/>
      </w:r>
      <w:r w:rsidRPr="00F1643F">
        <w:rPr>
          <w:rStyle w:val="JuJudgesChar"/>
          <w:lang w:val="it-IT"/>
        </w:rPr>
        <w:t xml:space="preserve">MM. </w:t>
      </w:r>
      <w:r w:rsidRPr="00F1643F">
        <w:rPr>
          <w:rStyle w:val="JuJudgesChar"/>
        </w:rPr>
        <w:tab/>
      </w:r>
      <w:r w:rsidRPr="00F1643F">
        <w:rPr>
          <w:rStyle w:val="JuJudgesChar"/>
          <w:lang w:val="it-IT"/>
        </w:rPr>
        <w:t>G.</w:t>
      </w:r>
      <w:r w:rsidRPr="00F1643F">
        <w:rPr>
          <w:lang w:val="it-IT"/>
        </w:rPr>
        <w:t xml:space="preserve"> </w:t>
      </w:r>
      <w:r w:rsidRPr="00F1643F">
        <w:rPr>
          <w:rStyle w:val="JuNames"/>
          <w:lang w:val="it-IT"/>
        </w:rPr>
        <w:t>BALLADORE PALLIERI</w:t>
      </w:r>
      <w:r w:rsidRPr="00F1643F">
        <w:rPr>
          <w:lang w:val="it-IT"/>
        </w:rPr>
        <w:t xml:space="preserve">, </w:t>
      </w:r>
      <w:r w:rsidRPr="00F1643F">
        <w:rPr>
          <w:rStyle w:val="JuJudgesItalicChar"/>
          <w:lang w:val="en-GB"/>
        </w:rPr>
        <w:t>President</w:t>
      </w:r>
      <w:r w:rsidRPr="00F1643F">
        <w:rPr>
          <w:lang w:val="it-IT"/>
        </w:rPr>
        <w:t>,</w:t>
      </w:r>
    </w:p>
    <w:p w:rsidRPr="00F1643F" w:rsidR="00F1643F" w:rsidP="00F1643F" w:rsidRDefault="00F1643F">
      <w:pPr>
        <w:tabs>
          <w:tab w:val="left" w:pos="1134"/>
        </w:tabs>
        <w:rPr>
          <w:lang w:val="it-IT"/>
        </w:rPr>
      </w:pPr>
      <w:r>
        <w:rPr>
          <w:lang w:val="it-IT"/>
        </w:rPr>
        <w:tab/>
      </w:r>
      <w:r w:rsidRPr="00F1643F">
        <w:rPr>
          <w:rStyle w:val="JuJudgesChar"/>
          <w:lang w:val="it-IT"/>
        </w:rPr>
        <w:t>H.</w:t>
      </w:r>
      <w:r w:rsidRPr="00F1643F">
        <w:rPr>
          <w:lang w:val="it-IT"/>
        </w:rPr>
        <w:t xml:space="preserve"> </w:t>
      </w:r>
      <w:r w:rsidRPr="00F1643F">
        <w:rPr>
          <w:rStyle w:val="JuNames"/>
          <w:lang w:val="it-IT"/>
        </w:rPr>
        <w:t>MOSLER</w:t>
      </w:r>
      <w:r w:rsidRPr="00F1643F">
        <w:rPr>
          <w:lang w:val="it-IT"/>
        </w:rPr>
        <w:t>,</w:t>
      </w:r>
    </w:p>
    <w:p w:rsidRPr="00F1643F" w:rsidR="00F1643F" w:rsidP="00F1643F" w:rsidRDefault="00F1643F">
      <w:pPr>
        <w:tabs>
          <w:tab w:val="left" w:pos="1134"/>
        </w:tabs>
        <w:rPr>
          <w:lang w:val="it-IT"/>
        </w:rPr>
      </w:pPr>
      <w:r>
        <w:rPr>
          <w:lang w:val="it-IT"/>
        </w:rPr>
        <w:tab/>
      </w:r>
      <w:r w:rsidRPr="00F1643F">
        <w:rPr>
          <w:rStyle w:val="JuJudgesChar"/>
          <w:lang w:val="it-IT"/>
        </w:rPr>
        <w:t>J.</w:t>
      </w:r>
      <w:r w:rsidRPr="00F1643F">
        <w:rPr>
          <w:lang w:val="it-IT"/>
        </w:rPr>
        <w:t xml:space="preserve"> </w:t>
      </w:r>
      <w:r w:rsidRPr="00F1643F">
        <w:rPr>
          <w:rStyle w:val="JuNames"/>
          <w:lang w:val="it-IT"/>
        </w:rPr>
        <w:t>CREMONA</w:t>
      </w:r>
      <w:r w:rsidRPr="00F1643F">
        <w:rPr>
          <w:lang w:val="it-IT"/>
        </w:rPr>
        <w:t>,</w:t>
      </w:r>
    </w:p>
    <w:p w:rsidRPr="00F1643F" w:rsidR="00F1643F" w:rsidP="00F1643F" w:rsidRDefault="00F1643F">
      <w:pPr>
        <w:tabs>
          <w:tab w:val="left" w:pos="1134"/>
        </w:tabs>
        <w:rPr>
          <w:lang w:val="it-IT"/>
        </w:rPr>
      </w:pPr>
      <w:r>
        <w:rPr>
          <w:lang w:val="it-IT"/>
        </w:rPr>
        <w:tab/>
      </w:r>
      <w:r w:rsidRPr="00F1643F">
        <w:rPr>
          <w:rStyle w:val="JuJudgesChar"/>
          <w:lang w:val="it-IT"/>
        </w:rPr>
        <w:t>G.</w:t>
      </w:r>
      <w:r w:rsidRPr="00F1643F">
        <w:rPr>
          <w:lang w:val="it-IT"/>
        </w:rPr>
        <w:t xml:space="preserve"> </w:t>
      </w:r>
      <w:r w:rsidRPr="00F1643F">
        <w:rPr>
          <w:rStyle w:val="JuNames"/>
          <w:lang w:val="it-IT"/>
        </w:rPr>
        <w:t>WIARDA</w:t>
      </w:r>
      <w:r w:rsidRPr="00F1643F">
        <w:rPr>
          <w:lang w:val="it-IT"/>
        </w:rPr>
        <w:t>,</w:t>
      </w:r>
    </w:p>
    <w:p w:rsidRPr="00F1643F" w:rsidR="00F1643F" w:rsidP="00F1643F" w:rsidRDefault="00F1643F">
      <w:pPr>
        <w:tabs>
          <w:tab w:val="left" w:pos="1134"/>
        </w:tabs>
        <w:rPr>
          <w:lang w:val="it-IT"/>
        </w:rPr>
      </w:pPr>
      <w:r>
        <w:rPr>
          <w:lang w:val="it-IT"/>
        </w:rPr>
        <w:tab/>
      </w:r>
      <w:r w:rsidRPr="00F1643F">
        <w:rPr>
          <w:rStyle w:val="JuJudgesChar"/>
          <w:lang w:val="it-IT"/>
        </w:rPr>
        <w:t xml:space="preserve">P. </w:t>
      </w:r>
      <w:proofErr w:type="spellStart"/>
      <w:r w:rsidRPr="00F1643F">
        <w:rPr>
          <w:rStyle w:val="JuNames"/>
          <w:lang w:val="it-IT"/>
        </w:rPr>
        <w:t>O</w:t>
      </w:r>
      <w:r w:rsidR="005E0228">
        <w:rPr>
          <w:rStyle w:val="JuNames"/>
          <w:lang w:val="it-IT"/>
        </w:rPr>
        <w:t>’</w:t>
      </w:r>
      <w:proofErr w:type="spellEnd"/>
      <w:r w:rsidRPr="00F1643F">
        <w:rPr>
          <w:rStyle w:val="JuNames"/>
          <w:lang w:val="it-IT"/>
        </w:rPr>
        <w:t>DONOGHUE</w:t>
      </w:r>
      <w:r w:rsidRPr="00F1643F">
        <w:rPr>
          <w:lang w:val="it-IT"/>
        </w:rPr>
        <w:t>,</w:t>
      </w:r>
    </w:p>
    <w:p w:rsidRPr="00F1643F" w:rsidR="00F1643F" w:rsidP="00F1643F" w:rsidRDefault="00F1643F">
      <w:pPr>
        <w:pStyle w:val="JuJudges"/>
        <w:rPr>
          <w:lang w:val="en-GB"/>
        </w:rPr>
      </w:pPr>
      <w:r>
        <w:tab/>
      </w:r>
      <w:r w:rsidRPr="00F1643F">
        <w:rPr>
          <w:lang w:val="en-GB"/>
        </w:rPr>
        <w:t xml:space="preserve">Mrs. </w:t>
      </w:r>
      <w:r w:rsidRPr="00F1643F">
        <w:rPr>
          <w:lang w:val="en-GB"/>
        </w:rPr>
        <w:tab/>
        <w:t xml:space="preserve">H. </w:t>
      </w:r>
      <w:r w:rsidRPr="00F1643F">
        <w:rPr>
          <w:rStyle w:val="JuNames"/>
        </w:rPr>
        <w:t>PEDERSEN</w:t>
      </w:r>
      <w:r w:rsidRPr="00F1643F">
        <w:rPr>
          <w:lang w:val="en-GB"/>
        </w:rPr>
        <w:t>,</w:t>
      </w:r>
    </w:p>
    <w:p w:rsidRPr="00F1643F" w:rsidR="00F1643F" w:rsidP="00F1643F" w:rsidRDefault="00F1643F">
      <w:pPr>
        <w:pStyle w:val="JuJudges"/>
        <w:rPr>
          <w:lang w:val="en-GB"/>
        </w:rPr>
      </w:pPr>
      <w:r>
        <w:rPr>
          <w:lang w:val="en-GB"/>
        </w:rPr>
        <w:tab/>
      </w:r>
      <w:r w:rsidRPr="00F1643F">
        <w:rPr>
          <w:lang w:val="en-GB"/>
        </w:rPr>
        <w:t xml:space="preserve">Mr. </w:t>
      </w:r>
      <w:r>
        <w:rPr>
          <w:lang w:val="en-GB"/>
        </w:rPr>
        <w:tab/>
      </w:r>
      <w:r w:rsidRPr="00F1643F">
        <w:rPr>
          <w:lang w:val="en-GB"/>
        </w:rPr>
        <w:t xml:space="preserve">S. </w:t>
      </w:r>
      <w:r w:rsidRPr="00F1643F">
        <w:rPr>
          <w:rStyle w:val="JuNames"/>
        </w:rPr>
        <w:t>PETREN</w:t>
      </w:r>
      <w:r w:rsidRPr="00F1643F">
        <w:rPr>
          <w:lang w:val="en-GB"/>
        </w:rPr>
        <w:t>,</w:t>
      </w:r>
    </w:p>
    <w:p w:rsidRPr="00F1643F" w:rsidR="00F1643F" w:rsidP="00F1643F" w:rsidRDefault="00F1643F">
      <w:pPr>
        <w:pStyle w:val="JuPara"/>
        <w:rPr>
          <w:lang w:val="en-GB"/>
        </w:rPr>
      </w:pPr>
      <w:r w:rsidRPr="00F1643F">
        <w:rPr>
          <w:lang w:val="en-GB"/>
        </w:rPr>
        <w:t xml:space="preserve">and also </w:t>
      </w:r>
      <w:r w:rsidRPr="00F1643F">
        <w:rPr>
          <w:rStyle w:val="JuJudgesChar"/>
        </w:rPr>
        <w:t>Mr. M.-A.</w:t>
      </w:r>
      <w:r w:rsidRPr="00F1643F">
        <w:rPr>
          <w:lang w:val="en-GB"/>
        </w:rPr>
        <w:t xml:space="preserve"> </w:t>
      </w:r>
      <w:r w:rsidRPr="00F1643F">
        <w:rPr>
          <w:rStyle w:val="JuNames"/>
        </w:rPr>
        <w:t>EISSEN</w:t>
      </w:r>
      <w:r w:rsidRPr="00F1643F">
        <w:rPr>
          <w:lang w:val="en-GB"/>
        </w:rPr>
        <w:t xml:space="preserve">, </w:t>
      </w:r>
      <w:r w:rsidRPr="00F1643F">
        <w:rPr>
          <w:rStyle w:val="JuJudgesItalicChar"/>
          <w:lang w:val="en-GB"/>
        </w:rPr>
        <w:t>Registrar</w:t>
      </w:r>
      <w:r w:rsidRPr="00F1643F">
        <w:rPr>
          <w:lang w:val="en-GB"/>
        </w:rPr>
        <w:t xml:space="preserve">, and </w:t>
      </w:r>
      <w:r w:rsidRPr="00F1643F">
        <w:rPr>
          <w:rStyle w:val="JuJudgesChar"/>
        </w:rPr>
        <w:t>Mr. H.</w:t>
      </w:r>
      <w:r w:rsidRPr="00F1643F">
        <w:rPr>
          <w:lang w:val="en-GB"/>
        </w:rPr>
        <w:t xml:space="preserve"> </w:t>
      </w:r>
      <w:r w:rsidRPr="00F1643F">
        <w:rPr>
          <w:rStyle w:val="JuNames"/>
        </w:rPr>
        <w:t>PETZOLD</w:t>
      </w:r>
      <w:r w:rsidRPr="00F1643F">
        <w:rPr>
          <w:lang w:val="en-GB"/>
        </w:rPr>
        <w:t xml:space="preserve">, </w:t>
      </w:r>
      <w:r w:rsidRPr="00F1643F">
        <w:rPr>
          <w:rStyle w:val="JuJudgesItalicChar"/>
          <w:lang w:val="en-GB"/>
        </w:rPr>
        <w:t>Deputy</w:t>
      </w:r>
      <w:r w:rsidRPr="00F1643F">
        <w:rPr>
          <w:rStyle w:val="JuJudgesItalicChar"/>
        </w:rPr>
        <w:t xml:space="preserve"> </w:t>
      </w:r>
      <w:r w:rsidRPr="00F1643F">
        <w:rPr>
          <w:rStyle w:val="JuJudgesItalicChar"/>
          <w:lang w:val="en-GB"/>
        </w:rPr>
        <w:t>Registrar</w:t>
      </w:r>
      <w:r w:rsidRPr="00F1643F">
        <w:rPr>
          <w:lang w:val="en-GB"/>
        </w:rPr>
        <w:t>,</w:t>
      </w:r>
    </w:p>
    <w:p w:rsidRPr="00F1643F" w:rsidR="00F1643F" w:rsidP="00F1643F" w:rsidRDefault="00F1643F">
      <w:pPr>
        <w:rPr>
          <w:lang w:val="en-GB"/>
        </w:rPr>
      </w:pPr>
      <w:r w:rsidRPr="00F1643F">
        <w:rPr>
          <w:lang w:val="en-GB"/>
        </w:rPr>
        <w:t xml:space="preserve">Having deliberated in private on </w:t>
      </w:r>
      <w:smartTag w:uri="urn:schemas-microsoft-com:office:smarttags" w:element="date">
        <w:smartTagPr>
          <w:attr w:name="Year" w:val="1975"/>
          <w:attr w:name="Day" w:val="27"/>
          <w:attr w:name="Month" w:val="9"/>
        </w:smartTagPr>
        <w:r w:rsidRPr="00F1643F">
          <w:rPr>
            <w:lang w:val="en-GB"/>
          </w:rPr>
          <w:t>27</w:t>
        </w:r>
        <w:r w:rsidRPr="00F1643F">
          <w:rPr>
            <w:rStyle w:val="JuParaChar"/>
            <w:lang w:val="en-GB"/>
          </w:rPr>
          <w:t xml:space="preserve"> </w:t>
        </w:r>
        <w:r w:rsidRPr="00F1643F">
          <w:rPr>
            <w:lang w:val="en-GB"/>
          </w:rPr>
          <w:t>September 1975</w:t>
        </w:r>
      </w:smartTag>
      <w:r w:rsidRPr="00F1643F">
        <w:rPr>
          <w:lang w:val="en-GB"/>
        </w:rPr>
        <w:t xml:space="preserve"> and </w:t>
      </w:r>
      <w:smartTag w:uri="urn:schemas-microsoft-com:office:smarttags" w:element="date">
        <w:smartTagPr>
          <w:attr w:name="Year" w:val="1976"/>
          <w:attr w:name="Day" w:val="19"/>
          <w:attr w:name="Month" w:val="1"/>
        </w:smartTagPr>
        <w:r w:rsidRPr="00F1643F">
          <w:rPr>
            <w:lang w:val="en-GB"/>
          </w:rPr>
          <w:t>19 January 1976</w:t>
        </w:r>
      </w:smartTag>
      <w:r w:rsidRPr="00F1643F">
        <w:rPr>
          <w:lang w:val="en-GB"/>
        </w:rPr>
        <w:t>,</w:t>
      </w:r>
    </w:p>
    <w:p w:rsidRPr="00F1643F" w:rsidR="00F1643F" w:rsidP="00F1643F" w:rsidRDefault="00F1643F">
      <w:pPr>
        <w:pStyle w:val="JuPara"/>
        <w:rPr>
          <w:lang w:val="en-GB"/>
        </w:rPr>
      </w:pPr>
      <w:r w:rsidRPr="00F1643F">
        <w:rPr>
          <w:lang w:val="en-GB"/>
        </w:rPr>
        <w:t>Delivers the following judgment which was adopted on the</w:t>
      </w:r>
      <w:r>
        <w:rPr>
          <w:lang w:val="en-GB"/>
        </w:rPr>
        <w:t xml:space="preserve"> </w:t>
      </w:r>
      <w:r w:rsidRPr="00F1643F">
        <w:rPr>
          <w:lang w:val="en-GB"/>
        </w:rPr>
        <w:t>last-mentioned date:</w:t>
      </w:r>
    </w:p>
    <w:p w:rsidRPr="005E0228" w:rsidR="00F1643F" w:rsidP="00B66FCC" w:rsidRDefault="00F1643F">
      <w:pPr>
        <w:pStyle w:val="JuHHead"/>
        <w:rPr>
          <w:lang w:val="en-GB"/>
        </w:rPr>
      </w:pPr>
      <w:r w:rsidRPr="005E0228">
        <w:rPr>
          <w:lang w:val="en-GB"/>
        </w:rPr>
        <w:t>PROCEDURE</w:t>
      </w:r>
    </w:p>
    <w:p w:rsidRPr="00B66FCC" w:rsidR="00F1643F" w:rsidP="00B66FCC" w:rsidRDefault="00F1643F">
      <w:pPr>
        <w:pStyle w:val="JuPara"/>
        <w:rPr>
          <w:lang w:val="en-GB"/>
        </w:rPr>
      </w:pPr>
      <w:r w:rsidRPr="005E0228">
        <w:rPr>
          <w:lang w:val="en-GB"/>
        </w:rPr>
        <w:t>1.</w:t>
      </w:r>
      <w:r w:rsidRPr="005E0228" w:rsidR="005E0228">
        <w:rPr>
          <w:lang w:val="en-GB"/>
        </w:rPr>
        <w:t xml:space="preserve"> </w:t>
      </w:r>
      <w:r w:rsidRPr="00B66FCC">
        <w:rPr>
          <w:lang w:val="en-GB"/>
        </w:rPr>
        <w:t xml:space="preserve">The Schmidt and </w:t>
      </w:r>
      <w:r w:rsidRPr="005E0228">
        <w:rPr>
          <w:lang w:val="en-GB"/>
        </w:rPr>
        <w:t>Dahlström</w:t>
      </w:r>
      <w:r w:rsidRPr="00B66FCC">
        <w:rPr>
          <w:lang w:val="en-GB"/>
        </w:rPr>
        <w:t xml:space="preserve"> case was referred to the Court by the</w:t>
      </w:r>
      <w:r w:rsidRPr="00B66FCC" w:rsidR="00B66FCC">
        <w:rPr>
          <w:lang w:val="en-GB"/>
        </w:rPr>
        <w:t xml:space="preserve"> </w:t>
      </w:r>
      <w:r w:rsidRPr="00B66FCC">
        <w:rPr>
          <w:lang w:val="en-GB"/>
        </w:rPr>
        <w:t>European Commission of Human Rights (hereinafter referred to as "the</w:t>
      </w:r>
      <w:r w:rsidR="00B66FCC">
        <w:rPr>
          <w:lang w:val="en-GB"/>
        </w:rPr>
        <w:t xml:space="preserve"> </w:t>
      </w:r>
      <w:r w:rsidRPr="00B66FCC">
        <w:rPr>
          <w:lang w:val="en-GB"/>
        </w:rPr>
        <w:t>Commission").</w:t>
      </w:r>
      <w:r w:rsidR="005E0228">
        <w:rPr>
          <w:lang w:val="en-GB"/>
        </w:rPr>
        <w:t xml:space="preserve"> </w:t>
      </w:r>
      <w:r w:rsidRPr="00B66FCC">
        <w:rPr>
          <w:lang w:val="en-GB"/>
        </w:rPr>
        <w:t>The case originated in an application against the</w:t>
      </w:r>
      <w:r w:rsidR="00B66FCC">
        <w:rPr>
          <w:lang w:val="en-GB"/>
        </w:rPr>
        <w:t xml:space="preserve"> </w:t>
      </w:r>
      <w:smartTag w:uri="urn:schemas-microsoft-com:office:smarttags" w:element="place">
        <w:smartTag w:uri="urn:schemas-microsoft-com:office:smarttags" w:element="PlaceType">
          <w:r w:rsidRPr="00B66FCC">
            <w:rPr>
              <w:lang w:val="en-GB"/>
            </w:rPr>
            <w:t>Kingdom</w:t>
          </w:r>
        </w:smartTag>
        <w:r w:rsidRPr="00B66FCC">
          <w:rPr>
            <w:lang w:val="en-GB"/>
          </w:rPr>
          <w:t xml:space="preserve"> of </w:t>
        </w:r>
        <w:smartTag w:uri="urn:schemas-microsoft-com:office:smarttags" w:element="PlaceName">
          <w:r w:rsidRPr="00B66FCC">
            <w:rPr>
              <w:lang w:val="en-GB"/>
            </w:rPr>
            <w:t>Sweden</w:t>
          </w:r>
        </w:smartTag>
      </w:smartTag>
      <w:r w:rsidRPr="00B66FCC">
        <w:rPr>
          <w:lang w:val="en-GB"/>
        </w:rPr>
        <w:t xml:space="preserve"> lodged with the Commission by two Swedish subjects,</w:t>
      </w:r>
      <w:r w:rsidR="00B66FCC">
        <w:rPr>
          <w:lang w:val="en-GB"/>
        </w:rPr>
        <w:t xml:space="preserve"> </w:t>
      </w:r>
      <w:r w:rsidRPr="00B66FCC">
        <w:rPr>
          <w:lang w:val="en-GB"/>
        </w:rPr>
        <w:t xml:space="preserve">Mr. </w:t>
      </w:r>
      <w:proofErr w:type="spellStart"/>
      <w:r w:rsidRPr="00B66FCC">
        <w:rPr>
          <w:lang w:val="en-GB"/>
        </w:rPr>
        <w:t>Folke</w:t>
      </w:r>
      <w:proofErr w:type="spellEnd"/>
      <w:r w:rsidRPr="00B66FCC">
        <w:rPr>
          <w:lang w:val="en-GB"/>
        </w:rPr>
        <w:t xml:space="preserve"> Schmidt and Mr. Hans </w:t>
      </w:r>
      <w:r w:rsidRPr="009463DD">
        <w:rPr>
          <w:lang w:val="sv-SE"/>
        </w:rPr>
        <w:t>Dahlström</w:t>
      </w:r>
      <w:r w:rsidRPr="00B66FCC">
        <w:rPr>
          <w:lang w:val="en-GB"/>
        </w:rPr>
        <w:t xml:space="preserve">, on </w:t>
      </w:r>
      <w:smartTag w:uri="urn:schemas-microsoft-com:office:smarttags" w:element="date">
        <w:smartTagPr>
          <w:attr w:name="Year" w:val="1972"/>
          <w:attr w:name="Day" w:val="9"/>
          <w:attr w:name="Month" w:val="6"/>
        </w:smartTagPr>
        <w:r w:rsidRPr="00B66FCC">
          <w:rPr>
            <w:lang w:val="en-GB"/>
          </w:rPr>
          <w:t>9 June 1972</w:t>
        </w:r>
      </w:smartTag>
      <w:r w:rsidRPr="00B66FCC">
        <w:rPr>
          <w:lang w:val="en-GB"/>
        </w:rPr>
        <w:t>.</w:t>
      </w:r>
    </w:p>
    <w:p w:rsidRPr="00B66FCC" w:rsidR="00F1643F" w:rsidP="00B66FCC" w:rsidRDefault="00F1643F">
      <w:pPr>
        <w:pStyle w:val="JuPara"/>
        <w:rPr>
          <w:lang w:val="en-GB"/>
        </w:rPr>
      </w:pPr>
      <w:r w:rsidRPr="00B66FCC">
        <w:rPr>
          <w:lang w:val="en-GB"/>
        </w:rPr>
        <w:t>2.</w:t>
      </w:r>
      <w:r w:rsidR="005E0228">
        <w:rPr>
          <w:lang w:val="en-GB"/>
        </w:rPr>
        <w:t xml:space="preserve"> </w:t>
      </w:r>
      <w:r w:rsidRPr="00B66FCC">
        <w:rPr>
          <w:lang w:val="en-GB"/>
        </w:rPr>
        <w:t>The Commission</w:t>
      </w:r>
      <w:r w:rsidR="005E0228">
        <w:rPr>
          <w:lang w:val="en-GB"/>
        </w:rPr>
        <w:t>’</w:t>
      </w:r>
      <w:r w:rsidRPr="00B66FCC">
        <w:rPr>
          <w:lang w:val="en-GB"/>
        </w:rPr>
        <w:t>s request, to which was attached the report</w:t>
      </w:r>
      <w:r w:rsidRPr="00B66FCC" w:rsidR="00B66FCC">
        <w:rPr>
          <w:lang w:val="en-GB"/>
        </w:rPr>
        <w:t xml:space="preserve"> </w:t>
      </w:r>
      <w:r w:rsidRPr="00B66FCC">
        <w:rPr>
          <w:lang w:val="en-GB"/>
        </w:rPr>
        <w:t>provided for under Article 31 (art. 31) of the Convention, was lodged</w:t>
      </w:r>
      <w:r w:rsidR="00B66FCC">
        <w:rPr>
          <w:lang w:val="en-GB"/>
        </w:rPr>
        <w:t xml:space="preserve"> </w:t>
      </w:r>
      <w:r w:rsidRPr="00B66FCC">
        <w:rPr>
          <w:lang w:val="en-GB"/>
        </w:rPr>
        <w:t>with the registry of the Court on 9 October 1974, within the period of</w:t>
      </w:r>
      <w:r w:rsidR="00B66FCC">
        <w:rPr>
          <w:lang w:val="en-GB"/>
        </w:rPr>
        <w:t xml:space="preserve"> </w:t>
      </w:r>
      <w:r w:rsidRPr="00B66FCC">
        <w:rPr>
          <w:lang w:val="en-GB"/>
        </w:rPr>
        <w:t>three months laid down by Articles 32 para. 1 and 47 (art. 32-1,</w:t>
      </w:r>
      <w:r w:rsidR="00B66FCC">
        <w:rPr>
          <w:lang w:val="en-GB"/>
        </w:rPr>
        <w:t xml:space="preserve"> </w:t>
      </w:r>
      <w:r w:rsidRPr="00B66FCC">
        <w:rPr>
          <w:lang w:val="en-GB"/>
        </w:rPr>
        <w:t>art. 47).</w:t>
      </w:r>
      <w:r w:rsidR="005E0228">
        <w:rPr>
          <w:lang w:val="en-GB"/>
        </w:rPr>
        <w:t xml:space="preserve"> </w:t>
      </w:r>
      <w:r w:rsidRPr="00B66FCC">
        <w:rPr>
          <w:lang w:val="en-GB"/>
        </w:rPr>
        <w:t>The request referred to Articles 44 and 48 (art. 44,</w:t>
      </w:r>
      <w:r w:rsidR="00B66FCC">
        <w:rPr>
          <w:lang w:val="en-GB"/>
        </w:rPr>
        <w:t xml:space="preserve"> </w:t>
      </w:r>
      <w:r w:rsidRPr="00B66FCC">
        <w:rPr>
          <w:lang w:val="en-GB"/>
        </w:rPr>
        <w:t xml:space="preserve">art. 48) and to the declaration made by the </w:t>
      </w:r>
      <w:smartTag w:uri="urn:schemas-microsoft-com:office:smarttags" w:element="place">
        <w:smartTag w:uri="urn:schemas-microsoft-com:office:smarttags" w:element="PlaceType">
          <w:r w:rsidRPr="00B66FCC">
            <w:rPr>
              <w:lang w:val="en-GB"/>
            </w:rPr>
            <w:t>Kingdom</w:t>
          </w:r>
        </w:smartTag>
        <w:r w:rsidRPr="00B66FCC">
          <w:rPr>
            <w:lang w:val="en-GB"/>
          </w:rPr>
          <w:t xml:space="preserve"> of </w:t>
        </w:r>
        <w:smartTag w:uri="urn:schemas-microsoft-com:office:smarttags" w:element="PlaceName">
          <w:r w:rsidRPr="00B66FCC">
            <w:rPr>
              <w:lang w:val="en-GB"/>
            </w:rPr>
            <w:t>Sweden</w:t>
          </w:r>
        </w:smartTag>
      </w:smartTag>
      <w:r w:rsidRPr="00B66FCC" w:rsidR="00B66FCC">
        <w:rPr>
          <w:lang w:val="en-GB"/>
        </w:rPr>
        <w:t xml:space="preserve"> </w:t>
      </w:r>
      <w:r w:rsidRPr="00B66FCC">
        <w:rPr>
          <w:lang w:val="en-GB"/>
        </w:rPr>
        <w:t>recognising the compulsory jurisdiction of the Court (Article 46)</w:t>
      </w:r>
      <w:r w:rsidR="00B66FCC">
        <w:rPr>
          <w:lang w:val="en-GB"/>
        </w:rPr>
        <w:t xml:space="preserve"> </w:t>
      </w:r>
      <w:r w:rsidRPr="00B66FCC">
        <w:rPr>
          <w:lang w:val="en-GB"/>
        </w:rPr>
        <w:t>(art. 46).</w:t>
      </w:r>
      <w:r w:rsidR="005E0228">
        <w:rPr>
          <w:lang w:val="en-GB"/>
        </w:rPr>
        <w:t xml:space="preserve"> </w:t>
      </w:r>
      <w:r w:rsidRPr="00B66FCC">
        <w:rPr>
          <w:lang w:val="en-GB"/>
        </w:rPr>
        <w:t>The purpose of the Commission</w:t>
      </w:r>
      <w:r w:rsidR="005E0228">
        <w:rPr>
          <w:lang w:val="en-GB"/>
        </w:rPr>
        <w:t>’</w:t>
      </w:r>
      <w:r w:rsidRPr="00B66FCC">
        <w:rPr>
          <w:lang w:val="en-GB"/>
        </w:rPr>
        <w:t>s request is to obtain a</w:t>
      </w:r>
      <w:r w:rsidR="00B66FCC">
        <w:rPr>
          <w:lang w:val="en-GB"/>
        </w:rPr>
        <w:t xml:space="preserve"> </w:t>
      </w:r>
      <w:r w:rsidRPr="00B66FCC">
        <w:rPr>
          <w:lang w:val="en-GB"/>
        </w:rPr>
        <w:t>decision from the Court as to whether or not the facts of the case</w:t>
      </w:r>
      <w:r w:rsidR="00B66FCC">
        <w:rPr>
          <w:lang w:val="en-GB"/>
        </w:rPr>
        <w:t xml:space="preserve"> </w:t>
      </w:r>
      <w:r w:rsidRPr="00B66FCC">
        <w:rPr>
          <w:lang w:val="en-GB"/>
        </w:rPr>
        <w:t>disclose a failure on the part of the Kingdom of Sweden to comply with</w:t>
      </w:r>
      <w:r w:rsidR="00B66FCC">
        <w:rPr>
          <w:lang w:val="en-GB"/>
        </w:rPr>
        <w:t xml:space="preserve"> </w:t>
      </w:r>
      <w:r w:rsidRPr="00B66FCC">
        <w:rPr>
          <w:lang w:val="en-GB"/>
        </w:rPr>
        <w:t>the obligations binding on it under Articles 11 and 14 (art. 11,</w:t>
      </w:r>
      <w:r w:rsidR="00B66FCC">
        <w:rPr>
          <w:lang w:val="en-GB"/>
        </w:rPr>
        <w:t xml:space="preserve"> </w:t>
      </w:r>
      <w:r w:rsidRPr="00B66FCC">
        <w:rPr>
          <w:lang w:val="en-GB"/>
        </w:rPr>
        <w:t>art. 14) of the Convention.</w:t>
      </w:r>
    </w:p>
    <w:p w:rsidRPr="00B66FCC" w:rsidR="00F1643F" w:rsidP="00B66FCC" w:rsidRDefault="00F1643F">
      <w:pPr>
        <w:pStyle w:val="JuPara"/>
        <w:rPr>
          <w:lang w:val="en-GB"/>
        </w:rPr>
      </w:pPr>
      <w:r w:rsidRPr="00B66FCC">
        <w:rPr>
          <w:lang w:val="en-GB"/>
        </w:rPr>
        <w:t>3.</w:t>
      </w:r>
      <w:r w:rsidR="005E0228">
        <w:rPr>
          <w:lang w:val="en-GB"/>
        </w:rPr>
        <w:t xml:space="preserve"> </w:t>
      </w:r>
      <w:r w:rsidRPr="00B66FCC">
        <w:rPr>
          <w:lang w:val="en-GB"/>
        </w:rPr>
        <w:t>The President of the Court deemed it conducive to the proper</w:t>
      </w:r>
      <w:r w:rsidRPr="00B66FCC" w:rsidR="00B66FCC">
        <w:rPr>
          <w:lang w:val="en-GB"/>
        </w:rPr>
        <w:t xml:space="preserve"> </w:t>
      </w:r>
      <w:r w:rsidRPr="00B66FCC">
        <w:rPr>
          <w:lang w:val="en-GB"/>
        </w:rPr>
        <w:t>administration of justice to constitute a single Chamber to consider</w:t>
      </w:r>
      <w:r w:rsidR="00B66FCC">
        <w:rPr>
          <w:lang w:val="en-GB"/>
        </w:rPr>
        <w:t xml:space="preserve"> both the </w:t>
      </w:r>
      <w:r w:rsidRPr="00B66FCC">
        <w:rPr>
          <w:lang w:val="en-GB"/>
        </w:rPr>
        <w:t>present case and that of the Swedish Engine Drivers</w:t>
      </w:r>
      <w:r w:rsidR="005E0228">
        <w:rPr>
          <w:lang w:val="en-GB"/>
        </w:rPr>
        <w:t>’</w:t>
      </w:r>
      <w:r w:rsidRPr="00B66FCC">
        <w:rPr>
          <w:lang w:val="en-GB"/>
        </w:rPr>
        <w:t xml:space="preserve"> </w:t>
      </w:r>
      <w:smartTag w:uri="urn:schemas-microsoft-com:office:smarttags" w:element="place">
        <w:r w:rsidRPr="00B66FCC">
          <w:rPr>
            <w:lang w:val="en-GB"/>
          </w:rPr>
          <w:t>Union</w:t>
        </w:r>
      </w:smartTag>
      <w:r w:rsidR="00B66FCC">
        <w:rPr>
          <w:lang w:val="en-GB"/>
        </w:rPr>
        <w:t xml:space="preserve"> </w:t>
      </w:r>
      <w:r w:rsidRPr="00B66FCC">
        <w:rPr>
          <w:lang w:val="en-GB"/>
        </w:rPr>
        <w:t xml:space="preserve">(Rule 21 para. </w:t>
      </w:r>
      <w:r w:rsidRPr="005E0228">
        <w:rPr>
          <w:lang w:val="en-GB"/>
        </w:rPr>
        <w:t>6).</w:t>
      </w:r>
      <w:r w:rsidRPr="005E0228" w:rsidR="005E0228">
        <w:rPr>
          <w:lang w:val="en-GB"/>
        </w:rPr>
        <w:t xml:space="preserve"> </w:t>
      </w:r>
      <w:r w:rsidRPr="00B66FCC">
        <w:rPr>
          <w:lang w:val="en-GB"/>
        </w:rPr>
        <w:t xml:space="preserve">On </w:t>
      </w:r>
      <w:smartTag w:uri="urn:schemas-microsoft-com:office:smarttags" w:element="date">
        <w:smartTagPr>
          <w:attr w:name="Year" w:val="1974"/>
          <w:attr w:name="Day" w:val="15"/>
          <w:attr w:name="Month" w:val="10"/>
        </w:smartTagPr>
        <w:r w:rsidRPr="00B66FCC">
          <w:rPr>
            <w:lang w:val="en-GB"/>
          </w:rPr>
          <w:t>15 October 1974</w:t>
        </w:r>
      </w:smartTag>
      <w:r w:rsidRPr="00B66FCC">
        <w:rPr>
          <w:lang w:val="en-GB"/>
        </w:rPr>
        <w:t>, the President of the Court drew</w:t>
      </w:r>
      <w:r w:rsidR="00B66FCC">
        <w:rPr>
          <w:lang w:val="en-GB"/>
        </w:rPr>
        <w:t xml:space="preserve"> </w:t>
      </w:r>
      <w:r w:rsidRPr="00B66FCC">
        <w:rPr>
          <w:lang w:val="en-GB"/>
        </w:rPr>
        <w:t>by lot, in the presence of the Registrar, the names of five of the</w:t>
      </w:r>
      <w:r w:rsidR="00B66FCC">
        <w:rPr>
          <w:lang w:val="en-GB"/>
        </w:rPr>
        <w:t xml:space="preserve"> </w:t>
      </w:r>
      <w:r w:rsidRPr="00B66FCC">
        <w:rPr>
          <w:lang w:val="en-GB"/>
        </w:rPr>
        <w:t>seven judges required to sit as members of the Chamber, Mr. S. Petrén,</w:t>
      </w:r>
      <w:r w:rsidR="00B66FCC">
        <w:rPr>
          <w:lang w:val="en-GB"/>
        </w:rPr>
        <w:t xml:space="preserve"> </w:t>
      </w:r>
      <w:r w:rsidRPr="00B66FCC">
        <w:rPr>
          <w:lang w:val="en-GB"/>
        </w:rPr>
        <w:t>the judge of Swedish nationality, and Mr. G. Balladore Pallieri, the</w:t>
      </w:r>
      <w:r w:rsidR="00B66FCC">
        <w:rPr>
          <w:lang w:val="en-GB"/>
        </w:rPr>
        <w:t xml:space="preserve"> </w:t>
      </w:r>
      <w:r w:rsidRPr="00B66FCC">
        <w:rPr>
          <w:lang w:val="en-GB"/>
        </w:rPr>
        <w:t>President of the Court, being ex officio members under Article 43</w:t>
      </w:r>
      <w:r w:rsidR="00B66FCC">
        <w:rPr>
          <w:lang w:val="en-GB"/>
        </w:rPr>
        <w:t xml:space="preserve"> </w:t>
      </w:r>
      <w:r w:rsidRPr="00B66FCC">
        <w:rPr>
          <w:lang w:val="en-GB"/>
        </w:rPr>
        <w:t>(art. 43) of the Convention and Rule 21 para. 3 (b) of the Rules</w:t>
      </w:r>
      <w:r w:rsidR="00B66FCC">
        <w:rPr>
          <w:lang w:val="en-GB"/>
        </w:rPr>
        <w:t xml:space="preserve"> </w:t>
      </w:r>
      <w:r w:rsidRPr="00B66FCC">
        <w:rPr>
          <w:lang w:val="en-GB"/>
        </w:rPr>
        <w:t>of Court respectively.</w:t>
      </w:r>
      <w:r w:rsidR="005E0228">
        <w:rPr>
          <w:lang w:val="en-GB"/>
        </w:rPr>
        <w:t xml:space="preserve"> </w:t>
      </w:r>
      <w:r w:rsidRPr="00B66FCC">
        <w:rPr>
          <w:lang w:val="en-GB"/>
        </w:rPr>
        <w:t>The five judges so selected were</w:t>
      </w:r>
      <w:r w:rsidR="006C3F96">
        <w:rPr>
          <w:lang w:val="en-GB"/>
        </w:rPr>
        <w:t xml:space="preserve"> </w:t>
      </w:r>
      <w:r w:rsidRPr="00B66FCC">
        <w:rPr>
          <w:lang w:val="en-GB"/>
        </w:rPr>
        <w:t>Mr. H. Mosler, Mr. E. Rodenbourg, Mr. A. Favre, Mr. G. Wiarda and</w:t>
      </w:r>
      <w:r w:rsidR="00B66FCC">
        <w:rPr>
          <w:lang w:val="en-GB"/>
        </w:rPr>
        <w:t xml:space="preserve"> </w:t>
      </w:r>
      <w:r w:rsidRPr="00B66FCC">
        <w:rPr>
          <w:lang w:val="en-GB"/>
        </w:rPr>
        <w:t xml:space="preserve">Mr. P. </w:t>
      </w:r>
      <w:proofErr w:type="spellStart"/>
      <w:r w:rsidRPr="00B66FCC">
        <w:rPr>
          <w:lang w:val="en-GB"/>
        </w:rPr>
        <w:t>O</w:t>
      </w:r>
      <w:r w:rsidR="005E0228">
        <w:rPr>
          <w:lang w:val="en-GB"/>
        </w:rPr>
        <w:t>’</w:t>
      </w:r>
      <w:r w:rsidRPr="00B66FCC">
        <w:rPr>
          <w:lang w:val="en-GB"/>
        </w:rPr>
        <w:t>Donoghue</w:t>
      </w:r>
      <w:proofErr w:type="spellEnd"/>
      <w:r w:rsidRPr="00B66FCC">
        <w:rPr>
          <w:lang w:val="en-GB"/>
        </w:rPr>
        <w:t xml:space="preserve"> (Article 43 in fine of the Convention and</w:t>
      </w:r>
      <w:r w:rsidR="00B66FCC">
        <w:rPr>
          <w:lang w:val="en-GB"/>
        </w:rPr>
        <w:t xml:space="preserve"> </w:t>
      </w:r>
      <w:r w:rsidRPr="00B66FCC">
        <w:rPr>
          <w:lang w:val="en-GB"/>
        </w:rPr>
        <w:t xml:space="preserve">Rule 21 para. </w:t>
      </w:r>
      <w:r w:rsidRPr="005E0228">
        <w:rPr>
          <w:lang w:val="en-GB"/>
        </w:rPr>
        <w:t>4) (art. 43).</w:t>
      </w:r>
      <w:r w:rsidRPr="005E0228" w:rsidR="005E0228">
        <w:rPr>
          <w:lang w:val="en-GB"/>
        </w:rPr>
        <w:t xml:space="preserve"> </w:t>
      </w:r>
      <w:r w:rsidRPr="00B66FCC">
        <w:rPr>
          <w:lang w:val="en-GB"/>
        </w:rPr>
        <w:t>Mr. Favre died in November 1974 and</w:t>
      </w:r>
      <w:r w:rsidR="00B66FCC">
        <w:rPr>
          <w:lang w:val="en-GB"/>
        </w:rPr>
        <w:t xml:space="preserve"> </w:t>
      </w:r>
      <w:r w:rsidRPr="00B66FCC">
        <w:rPr>
          <w:lang w:val="en-GB"/>
        </w:rPr>
        <w:t>Mr. Rodenbourg in October 1975; they were replaced by Mr. J. Cremona</w:t>
      </w:r>
      <w:r w:rsidR="00B66FCC">
        <w:rPr>
          <w:lang w:val="en-GB"/>
        </w:rPr>
        <w:t xml:space="preserve"> </w:t>
      </w:r>
      <w:r w:rsidRPr="00B66FCC">
        <w:rPr>
          <w:lang w:val="en-GB"/>
        </w:rPr>
        <w:t>and Mrs. H. Pedersen, substitute judges.</w:t>
      </w:r>
    </w:p>
    <w:p w:rsidRPr="00913330" w:rsidR="00F1643F" w:rsidP="00913330" w:rsidRDefault="00F1643F">
      <w:pPr>
        <w:pStyle w:val="JuPara"/>
        <w:rPr>
          <w:lang w:val="en-GB"/>
        </w:rPr>
      </w:pPr>
      <w:r w:rsidRPr="00913330">
        <w:rPr>
          <w:lang w:val="en-GB"/>
        </w:rPr>
        <w:t>Mr. G. Balladore Pallieri assumed the office of President of the</w:t>
      </w:r>
      <w:r w:rsidR="00913330">
        <w:rPr>
          <w:lang w:val="en-GB"/>
        </w:rPr>
        <w:t xml:space="preserve"> </w:t>
      </w:r>
      <w:r w:rsidRPr="00913330">
        <w:rPr>
          <w:lang w:val="en-GB"/>
        </w:rPr>
        <w:t>Chamber in accordance with Rule 21 para. 5.</w:t>
      </w:r>
    </w:p>
    <w:p w:rsidRPr="00913330" w:rsidR="00F1643F" w:rsidP="00913330" w:rsidRDefault="00F1643F">
      <w:pPr>
        <w:pStyle w:val="JuPara"/>
        <w:rPr>
          <w:lang w:val="en-GB"/>
        </w:rPr>
      </w:pPr>
      <w:r w:rsidRPr="005E0228">
        <w:rPr>
          <w:lang w:val="en-GB"/>
        </w:rPr>
        <w:t>4.</w:t>
      </w:r>
      <w:r w:rsidRPr="005E0228" w:rsidR="005E0228">
        <w:rPr>
          <w:lang w:val="en-GB"/>
        </w:rPr>
        <w:t xml:space="preserve"> </w:t>
      </w:r>
      <w:r w:rsidRPr="00913330">
        <w:rPr>
          <w:lang w:val="en-GB"/>
        </w:rPr>
        <w:t>The President of the Chamber ascertained, through the Registrar,</w:t>
      </w:r>
      <w:r w:rsidRPr="00913330" w:rsidR="00913330">
        <w:rPr>
          <w:lang w:val="en-GB"/>
        </w:rPr>
        <w:t xml:space="preserve"> </w:t>
      </w:r>
      <w:r w:rsidRPr="00913330">
        <w:rPr>
          <w:lang w:val="en-GB"/>
        </w:rPr>
        <w:t>the views of the Agent of the Swedish Government (hereinafter referred</w:t>
      </w:r>
      <w:r w:rsidR="00913330">
        <w:rPr>
          <w:lang w:val="en-GB"/>
        </w:rPr>
        <w:t xml:space="preserve"> </w:t>
      </w:r>
      <w:r w:rsidRPr="00913330">
        <w:rPr>
          <w:lang w:val="en-GB"/>
        </w:rPr>
        <w:t>to as "the Government") and of the delegates of the Commission</w:t>
      </w:r>
      <w:r w:rsidR="00913330">
        <w:rPr>
          <w:lang w:val="en-GB"/>
        </w:rPr>
        <w:t xml:space="preserve"> </w:t>
      </w:r>
      <w:r w:rsidRPr="00913330">
        <w:rPr>
          <w:lang w:val="en-GB"/>
        </w:rPr>
        <w:t>regarding the procedure to be followed.</w:t>
      </w:r>
      <w:r w:rsidR="005E0228">
        <w:rPr>
          <w:lang w:val="en-GB"/>
        </w:rPr>
        <w:t xml:space="preserve"> </w:t>
      </w:r>
      <w:r w:rsidRPr="00913330">
        <w:rPr>
          <w:lang w:val="en-GB"/>
        </w:rPr>
        <w:t>By an Order of</w:t>
      </w:r>
      <w:r w:rsidR="00913330">
        <w:rPr>
          <w:lang w:val="en-GB"/>
        </w:rPr>
        <w:t xml:space="preserve"> </w:t>
      </w:r>
      <w:smartTag w:uri="urn:schemas-microsoft-com:office:smarttags" w:element="date">
        <w:smartTagPr>
          <w:attr w:name="Month" w:val="10"/>
          <w:attr w:name="Day" w:val="31"/>
          <w:attr w:name="Year" w:val="1974"/>
        </w:smartTagPr>
        <w:r w:rsidRPr="00913330">
          <w:rPr>
            <w:lang w:val="en-GB"/>
          </w:rPr>
          <w:t>31 October 1974</w:t>
        </w:r>
      </w:smartTag>
      <w:r w:rsidRPr="00913330">
        <w:rPr>
          <w:lang w:val="en-GB"/>
        </w:rPr>
        <w:t>, the President of the Chamber decided that the</w:t>
      </w:r>
      <w:r w:rsidR="00913330">
        <w:rPr>
          <w:lang w:val="en-GB"/>
        </w:rPr>
        <w:t xml:space="preserve"> </w:t>
      </w:r>
      <w:r w:rsidRPr="00913330">
        <w:rPr>
          <w:lang w:val="en-GB"/>
        </w:rPr>
        <w:t>Government should file a memorial within a time-limit expiring on</w:t>
      </w:r>
      <w:r w:rsidR="00913330">
        <w:rPr>
          <w:lang w:val="en-GB"/>
        </w:rPr>
        <w:t xml:space="preserve"> </w:t>
      </w:r>
      <w:smartTag w:uri="urn:schemas-microsoft-com:office:smarttags" w:element="date">
        <w:smartTagPr>
          <w:attr w:name="Month" w:val="2"/>
          <w:attr w:name="Day" w:val="14"/>
          <w:attr w:name="Year" w:val="1975"/>
        </w:smartTagPr>
        <w:r w:rsidRPr="00913330">
          <w:rPr>
            <w:lang w:val="en-GB"/>
          </w:rPr>
          <w:t>14 February 1975</w:t>
        </w:r>
      </w:smartTag>
      <w:r w:rsidRPr="00913330">
        <w:rPr>
          <w:lang w:val="en-GB"/>
        </w:rPr>
        <w:t xml:space="preserve"> and that the delegates should be entitled to file a</w:t>
      </w:r>
      <w:r w:rsidR="00913330">
        <w:rPr>
          <w:lang w:val="en-GB"/>
        </w:rPr>
        <w:t xml:space="preserve"> </w:t>
      </w:r>
      <w:r w:rsidRPr="00913330">
        <w:rPr>
          <w:lang w:val="en-GB"/>
        </w:rPr>
        <w:t>memorial in reply within two months of receipt of the Government</w:t>
      </w:r>
      <w:r w:rsidR="005E0228">
        <w:rPr>
          <w:lang w:val="en-GB"/>
        </w:rPr>
        <w:t>’</w:t>
      </w:r>
      <w:r w:rsidRPr="00913330">
        <w:rPr>
          <w:lang w:val="en-GB"/>
        </w:rPr>
        <w:t>s</w:t>
      </w:r>
      <w:r w:rsidR="00913330">
        <w:rPr>
          <w:lang w:val="en-GB"/>
        </w:rPr>
        <w:t xml:space="preserve"> </w:t>
      </w:r>
      <w:r w:rsidRPr="00913330">
        <w:rPr>
          <w:lang w:val="en-GB"/>
        </w:rPr>
        <w:t>memorial.</w:t>
      </w:r>
    </w:p>
    <w:p w:rsidRPr="00913330" w:rsidR="00F1643F" w:rsidP="00913330" w:rsidRDefault="00F1643F">
      <w:pPr>
        <w:pStyle w:val="JuPara"/>
        <w:rPr>
          <w:lang w:val="en-GB"/>
        </w:rPr>
      </w:pPr>
      <w:r w:rsidRPr="00913330">
        <w:rPr>
          <w:lang w:val="en-GB"/>
        </w:rPr>
        <w:t>The Government</w:t>
      </w:r>
      <w:r w:rsidR="005E0228">
        <w:rPr>
          <w:lang w:val="en-GB"/>
        </w:rPr>
        <w:t>’</w:t>
      </w:r>
      <w:r w:rsidRPr="00913330">
        <w:rPr>
          <w:lang w:val="en-GB"/>
        </w:rPr>
        <w:t xml:space="preserve">s memorial was received at the registry on 17 </w:t>
      </w:r>
      <w:r w:rsidRPr="00913330" w:rsidR="00A95A7E">
        <w:rPr>
          <w:lang w:val="en-GB"/>
        </w:rPr>
        <w:t>February</w:t>
      </w:r>
      <w:r w:rsidR="00913330">
        <w:rPr>
          <w:lang w:val="en-GB"/>
        </w:rPr>
        <w:t xml:space="preserve"> </w:t>
      </w:r>
      <w:r w:rsidRPr="00913330">
        <w:rPr>
          <w:lang w:val="en-GB"/>
        </w:rPr>
        <w:t xml:space="preserve">and that of the delegates on </w:t>
      </w:r>
      <w:smartTag w:uri="urn:schemas-microsoft-com:office:smarttags" w:element="date">
        <w:smartTagPr>
          <w:attr w:name="Month" w:val="3"/>
          <w:attr w:name="Day" w:val="26"/>
          <w:attr w:name="Year" w:val="1975"/>
        </w:smartTagPr>
        <w:r w:rsidRPr="00913330">
          <w:rPr>
            <w:lang w:val="en-GB"/>
          </w:rPr>
          <w:t>26 March 1975</w:t>
        </w:r>
      </w:smartTag>
      <w:r w:rsidRPr="00913330">
        <w:rPr>
          <w:lang w:val="en-GB"/>
        </w:rPr>
        <w:t>.</w:t>
      </w:r>
    </w:p>
    <w:p w:rsidRPr="00913330" w:rsidR="00F1643F" w:rsidP="00913330" w:rsidRDefault="00F1643F">
      <w:pPr>
        <w:pStyle w:val="JuPara"/>
        <w:rPr>
          <w:lang w:val="en-GB"/>
        </w:rPr>
      </w:pPr>
      <w:r w:rsidRPr="00913330">
        <w:rPr>
          <w:lang w:val="en-GB"/>
        </w:rPr>
        <w:t>5.</w:t>
      </w:r>
      <w:r w:rsidR="005E0228">
        <w:rPr>
          <w:lang w:val="en-GB"/>
        </w:rPr>
        <w:t xml:space="preserve"> </w:t>
      </w:r>
      <w:r w:rsidRPr="00913330">
        <w:rPr>
          <w:lang w:val="en-GB"/>
        </w:rPr>
        <w:t>After consulting, through the Registrar, the Agent of the</w:t>
      </w:r>
      <w:r w:rsidRPr="00913330" w:rsidR="00913330">
        <w:rPr>
          <w:lang w:val="en-GB"/>
        </w:rPr>
        <w:t xml:space="preserve"> </w:t>
      </w:r>
      <w:r w:rsidRPr="00913330">
        <w:rPr>
          <w:lang w:val="en-GB"/>
        </w:rPr>
        <w:t>Government and the delegates of the Commission, the President decided</w:t>
      </w:r>
      <w:r w:rsidR="00913330">
        <w:rPr>
          <w:lang w:val="en-GB"/>
        </w:rPr>
        <w:t xml:space="preserve"> </w:t>
      </w:r>
      <w:r w:rsidRPr="00913330">
        <w:rPr>
          <w:lang w:val="en-GB"/>
        </w:rPr>
        <w:t xml:space="preserve">by an Order of </w:t>
      </w:r>
      <w:smartTag w:uri="urn:schemas-microsoft-com:office:smarttags" w:element="date">
        <w:smartTagPr>
          <w:attr w:name="Month" w:val="6"/>
          <w:attr w:name="Day" w:val="2"/>
          <w:attr w:name="Year" w:val="1975"/>
        </w:smartTagPr>
        <w:r w:rsidRPr="00913330">
          <w:rPr>
            <w:lang w:val="en-GB"/>
          </w:rPr>
          <w:t>2 June 1975</w:t>
        </w:r>
      </w:smartTag>
      <w:r w:rsidRPr="00913330">
        <w:rPr>
          <w:lang w:val="en-GB"/>
        </w:rPr>
        <w:t xml:space="preserve"> that the oral hearings should open on</w:t>
      </w:r>
      <w:r w:rsidR="00913330">
        <w:rPr>
          <w:lang w:val="en-GB"/>
        </w:rPr>
        <w:t xml:space="preserve"> </w:t>
      </w:r>
      <w:r w:rsidRPr="00913330">
        <w:rPr>
          <w:lang w:val="en-GB"/>
        </w:rPr>
        <w:t>25 September.</w:t>
      </w:r>
    </w:p>
    <w:p w:rsidRPr="00913330" w:rsidR="00F1643F" w:rsidP="00913330" w:rsidRDefault="00F1643F">
      <w:pPr>
        <w:pStyle w:val="JuPara"/>
        <w:rPr>
          <w:lang w:val="en-GB"/>
        </w:rPr>
      </w:pPr>
      <w:r w:rsidRPr="00913330">
        <w:rPr>
          <w:lang w:val="en-GB"/>
        </w:rPr>
        <w:t>6.</w:t>
      </w:r>
      <w:r w:rsidR="005E0228">
        <w:rPr>
          <w:lang w:val="en-GB"/>
        </w:rPr>
        <w:t xml:space="preserve"> </w:t>
      </w:r>
      <w:r w:rsidRPr="00913330">
        <w:rPr>
          <w:lang w:val="en-GB"/>
        </w:rPr>
        <w:t xml:space="preserve">On </w:t>
      </w:r>
      <w:smartTag w:uri="urn:schemas-microsoft-com:office:smarttags" w:element="date">
        <w:smartTagPr>
          <w:attr w:name="Month" w:val="9"/>
          <w:attr w:name="Day" w:val="22"/>
          <w:attr w:name="Year" w:val="1975"/>
        </w:smartTagPr>
        <w:r w:rsidRPr="00913330">
          <w:rPr>
            <w:lang w:val="en-GB"/>
          </w:rPr>
          <w:t>22 September 1975</w:t>
        </w:r>
      </w:smartTag>
      <w:r w:rsidRPr="00913330">
        <w:rPr>
          <w:lang w:val="en-GB"/>
        </w:rPr>
        <w:t>, the Court held a preparatory meeting to</w:t>
      </w:r>
      <w:r w:rsidRPr="00913330" w:rsidR="00913330">
        <w:rPr>
          <w:lang w:val="en-GB"/>
        </w:rPr>
        <w:t xml:space="preserve"> </w:t>
      </w:r>
      <w:r w:rsidRPr="00913330">
        <w:rPr>
          <w:lang w:val="en-GB"/>
        </w:rPr>
        <w:t>consider the oral stage of the procedure.</w:t>
      </w:r>
      <w:r w:rsidR="005E0228">
        <w:rPr>
          <w:lang w:val="en-GB"/>
        </w:rPr>
        <w:t xml:space="preserve"> </w:t>
      </w:r>
      <w:r w:rsidRPr="00913330">
        <w:rPr>
          <w:lang w:val="en-GB"/>
        </w:rPr>
        <w:t>On this occasion the Court</w:t>
      </w:r>
      <w:r w:rsidRPr="00913330" w:rsidR="00913330">
        <w:rPr>
          <w:lang w:val="en-GB"/>
        </w:rPr>
        <w:t xml:space="preserve"> </w:t>
      </w:r>
      <w:r w:rsidRPr="00913330">
        <w:rPr>
          <w:lang w:val="en-GB"/>
        </w:rPr>
        <w:t>compiled a list of questions which it sent to the parties appearing</w:t>
      </w:r>
      <w:r w:rsidR="00913330">
        <w:rPr>
          <w:lang w:val="en-GB"/>
        </w:rPr>
        <w:t xml:space="preserve"> </w:t>
      </w:r>
      <w:r w:rsidRPr="00913330">
        <w:rPr>
          <w:lang w:val="en-GB"/>
        </w:rPr>
        <w:t>before it, requesting them to supply the required information in the</w:t>
      </w:r>
      <w:r w:rsidR="00913330">
        <w:rPr>
          <w:lang w:val="en-GB"/>
        </w:rPr>
        <w:t xml:space="preserve"> </w:t>
      </w:r>
      <w:r w:rsidRPr="00913330">
        <w:rPr>
          <w:lang w:val="en-GB"/>
        </w:rPr>
        <w:t>course of their addresses.</w:t>
      </w:r>
      <w:r w:rsidR="005E0228">
        <w:rPr>
          <w:lang w:val="en-GB"/>
        </w:rPr>
        <w:t xml:space="preserve"> </w:t>
      </w:r>
      <w:r w:rsidRPr="00913330">
        <w:rPr>
          <w:lang w:val="en-GB"/>
        </w:rPr>
        <w:t>The Court also requested the Commission to</w:t>
      </w:r>
      <w:r w:rsidR="00913330">
        <w:rPr>
          <w:lang w:val="en-GB"/>
        </w:rPr>
        <w:t xml:space="preserve"> </w:t>
      </w:r>
      <w:r w:rsidRPr="00913330">
        <w:rPr>
          <w:lang w:val="en-GB"/>
        </w:rPr>
        <w:t>produce a certain document.</w:t>
      </w:r>
    </w:p>
    <w:p w:rsidRPr="00913330" w:rsidR="00F1643F" w:rsidP="00913330" w:rsidRDefault="00F1643F">
      <w:pPr>
        <w:pStyle w:val="JuPara"/>
        <w:rPr>
          <w:lang w:val="en-GB"/>
        </w:rPr>
      </w:pPr>
      <w:r w:rsidRPr="00913330">
        <w:rPr>
          <w:lang w:val="en-GB"/>
        </w:rPr>
        <w:t>7.</w:t>
      </w:r>
      <w:r w:rsidR="005E0228">
        <w:rPr>
          <w:lang w:val="en-GB"/>
        </w:rPr>
        <w:t xml:space="preserve"> </w:t>
      </w:r>
      <w:r w:rsidRPr="00913330">
        <w:rPr>
          <w:lang w:val="en-GB"/>
        </w:rPr>
        <w:t>The oral hearings were held in public at the Human Rights Building</w:t>
      </w:r>
      <w:r w:rsidRPr="00913330" w:rsidR="00913330">
        <w:rPr>
          <w:lang w:val="en-GB"/>
        </w:rPr>
        <w:t xml:space="preserve"> </w:t>
      </w:r>
      <w:r w:rsidRPr="00913330">
        <w:rPr>
          <w:lang w:val="en-GB"/>
        </w:rPr>
        <w:t xml:space="preserve">in </w:t>
      </w:r>
      <w:smartTag w:uri="urn:schemas-microsoft-com:office:smarttags" w:element="City">
        <w:smartTag w:uri="urn:schemas-microsoft-com:office:smarttags" w:element="place">
          <w:r w:rsidRPr="00913330">
            <w:rPr>
              <w:lang w:val="en-GB"/>
            </w:rPr>
            <w:t>Strasbourg</w:t>
          </w:r>
        </w:smartTag>
      </w:smartTag>
      <w:r w:rsidRPr="00913330">
        <w:rPr>
          <w:lang w:val="en-GB"/>
        </w:rPr>
        <w:t xml:space="preserve"> on </w:t>
      </w:r>
      <w:smartTag w:uri="urn:schemas-microsoft-com:office:smarttags" w:element="date">
        <w:smartTagPr>
          <w:attr w:name="Month" w:val="9"/>
          <w:attr w:name="Day" w:val="25"/>
          <w:attr w:name="Year" w:val="1975"/>
        </w:smartTagPr>
        <w:r w:rsidRPr="00913330">
          <w:rPr>
            <w:lang w:val="en-GB"/>
          </w:rPr>
          <w:t>25 September 1975</w:t>
        </w:r>
      </w:smartTag>
      <w:r w:rsidRPr="00913330">
        <w:rPr>
          <w:lang w:val="en-GB"/>
        </w:rPr>
        <w:t>.</w:t>
      </w:r>
    </w:p>
    <w:p w:rsidRPr="00913330" w:rsidR="00F1643F" w:rsidP="00913330" w:rsidRDefault="00F1643F">
      <w:pPr>
        <w:pStyle w:val="JuPara"/>
        <w:rPr>
          <w:lang w:val="en-GB"/>
        </w:rPr>
      </w:pPr>
      <w:r w:rsidRPr="00913330">
        <w:rPr>
          <w:lang w:val="en-GB"/>
        </w:rPr>
        <w:t>There appeared before the Court:</w:t>
      </w:r>
    </w:p>
    <w:p w:rsidRPr="00913330" w:rsidR="00F1643F" w:rsidP="00913330" w:rsidRDefault="00F1643F">
      <w:pPr>
        <w:pStyle w:val="JuPara"/>
        <w:rPr>
          <w:lang w:val="en-GB"/>
        </w:rPr>
      </w:pPr>
      <w:r w:rsidRPr="00913330">
        <w:rPr>
          <w:lang w:val="en-GB"/>
        </w:rPr>
        <w:t>- for the Government:</w:t>
      </w:r>
    </w:p>
    <w:p w:rsidR="005E0228" w:rsidP="003C4744" w:rsidRDefault="00913330">
      <w:pPr>
        <w:pStyle w:val="JuJudges"/>
        <w:tabs>
          <w:tab w:val="clear" w:pos="567"/>
          <w:tab w:val="clear" w:pos="1134"/>
          <w:tab w:val="left" w:pos="426"/>
          <w:tab w:val="left" w:pos="1701"/>
        </w:tabs>
        <w:rPr>
          <w:lang w:val="en-GB"/>
        </w:rPr>
      </w:pPr>
      <w:r>
        <w:rPr>
          <w:lang w:val="en-GB"/>
        </w:rPr>
        <w:tab/>
      </w:r>
      <w:r w:rsidRPr="00913330" w:rsidR="00F1643F">
        <w:rPr>
          <w:lang w:val="en-GB"/>
        </w:rPr>
        <w:t xml:space="preserve">Mr. H. </w:t>
      </w:r>
      <w:r w:rsidRPr="00913330" w:rsidR="00F1643F">
        <w:rPr>
          <w:rStyle w:val="JuNames"/>
        </w:rPr>
        <w:t>DANELIUS</w:t>
      </w:r>
      <w:r w:rsidRPr="00913330" w:rsidR="00F1643F">
        <w:rPr>
          <w:lang w:val="en-GB"/>
        </w:rPr>
        <w:t>, Head of the Legal Department</w:t>
      </w:r>
    </w:p>
    <w:p w:rsidRPr="00913330" w:rsidR="00F1643F" w:rsidP="00913330" w:rsidRDefault="00913330">
      <w:pPr>
        <w:pStyle w:val="JuJudges"/>
        <w:tabs>
          <w:tab w:val="clear" w:pos="567"/>
          <w:tab w:val="clear" w:pos="1134"/>
          <w:tab w:val="left" w:pos="284"/>
          <w:tab w:val="left" w:pos="1701"/>
        </w:tabs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 w:rsidRPr="00913330" w:rsidR="00F1643F">
        <w:rPr>
          <w:lang w:val="en-GB"/>
        </w:rPr>
        <w:t>at the Ministry</w:t>
      </w:r>
      <w:r>
        <w:rPr>
          <w:lang w:val="en-GB"/>
        </w:rPr>
        <w:t xml:space="preserve"> </w:t>
      </w:r>
      <w:r w:rsidRPr="00913330" w:rsidR="00F1643F">
        <w:rPr>
          <w:lang w:val="en-GB"/>
        </w:rPr>
        <w:t xml:space="preserve">for Foreign Affairs, </w:t>
      </w:r>
      <w:r>
        <w:rPr>
          <w:lang w:val="en-GB"/>
        </w:rPr>
        <w:tab/>
      </w:r>
      <w:r>
        <w:rPr>
          <w:lang w:val="en-GB"/>
        </w:rPr>
        <w:tab/>
      </w:r>
      <w:r w:rsidR="005E0228">
        <w:rPr>
          <w:lang w:val="en-GB"/>
        </w:rPr>
        <w:t xml:space="preserve">  </w:t>
      </w:r>
      <w:r>
        <w:rPr>
          <w:lang w:val="en-GB"/>
        </w:rPr>
        <w:t xml:space="preserve"> </w:t>
      </w:r>
      <w:r w:rsidRPr="005E0228" w:rsidR="00F1643F">
        <w:rPr>
          <w:rStyle w:val="JuJudgesItalicChar"/>
          <w:lang w:val="en-GB"/>
        </w:rPr>
        <w:t>Agent</w:t>
      </w:r>
      <w:r w:rsidRPr="00913330" w:rsidR="00F1643F">
        <w:rPr>
          <w:lang w:val="en-GB"/>
        </w:rPr>
        <w:t>;</w:t>
      </w:r>
    </w:p>
    <w:p w:rsidR="005E0228" w:rsidP="003C4744" w:rsidRDefault="00913330">
      <w:pPr>
        <w:pStyle w:val="JuJudges"/>
        <w:tabs>
          <w:tab w:val="clear" w:pos="567"/>
          <w:tab w:val="clear" w:pos="1134"/>
          <w:tab w:val="left" w:pos="426"/>
          <w:tab w:val="left" w:pos="1701"/>
        </w:tabs>
        <w:rPr>
          <w:lang w:val="en-GB"/>
        </w:rPr>
      </w:pPr>
      <w:r>
        <w:rPr>
          <w:lang w:val="en-GB"/>
        </w:rPr>
        <w:tab/>
      </w:r>
      <w:r w:rsidRPr="00913330" w:rsidR="00F1643F">
        <w:rPr>
          <w:lang w:val="en-GB"/>
        </w:rPr>
        <w:t xml:space="preserve">Mr. B. </w:t>
      </w:r>
      <w:r w:rsidRPr="00913330" w:rsidR="00F1643F">
        <w:rPr>
          <w:rStyle w:val="JuNames"/>
        </w:rPr>
        <w:t>HÅRDEFELT</w:t>
      </w:r>
      <w:r w:rsidRPr="00913330" w:rsidR="00F1643F">
        <w:rPr>
          <w:lang w:val="en-GB"/>
        </w:rPr>
        <w:t>, Chief Legal Adviser</w:t>
      </w:r>
    </w:p>
    <w:p w:rsidRPr="00913330" w:rsidR="00F1643F" w:rsidP="00913330" w:rsidRDefault="00913330">
      <w:pPr>
        <w:pStyle w:val="JuJudges"/>
        <w:tabs>
          <w:tab w:val="clear" w:pos="567"/>
          <w:tab w:val="clear" w:pos="1134"/>
          <w:tab w:val="left" w:pos="284"/>
          <w:tab w:val="left" w:pos="1701"/>
        </w:tabs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 w:rsidRPr="00913330" w:rsidR="00F1643F">
        <w:rPr>
          <w:lang w:val="en-GB"/>
        </w:rPr>
        <w:t>at the Ministry of Finance,</w:t>
      </w:r>
    </w:p>
    <w:p w:rsidR="005E0228" w:rsidP="003C4744" w:rsidRDefault="00913330">
      <w:pPr>
        <w:pStyle w:val="JuJudges"/>
        <w:tabs>
          <w:tab w:val="clear" w:pos="567"/>
          <w:tab w:val="clear" w:pos="1134"/>
          <w:tab w:val="left" w:pos="426"/>
          <w:tab w:val="left" w:pos="1701"/>
        </w:tabs>
        <w:rPr>
          <w:lang w:val="en-GB"/>
        </w:rPr>
      </w:pPr>
      <w:r>
        <w:rPr>
          <w:lang w:val="en-GB"/>
        </w:rPr>
        <w:tab/>
      </w:r>
      <w:r w:rsidRPr="00913330" w:rsidR="00F1643F">
        <w:rPr>
          <w:lang w:val="en-GB"/>
        </w:rPr>
        <w:t xml:space="preserve">Mr. G. </w:t>
      </w:r>
      <w:r w:rsidRPr="00913330" w:rsidR="00F1643F">
        <w:rPr>
          <w:rStyle w:val="JuNames"/>
        </w:rPr>
        <w:t>NORMARK</w:t>
      </w:r>
      <w:r w:rsidRPr="00913330" w:rsidR="00F1643F">
        <w:rPr>
          <w:lang w:val="en-GB"/>
        </w:rPr>
        <w:t>, Chief Legal Adviser</w:t>
      </w:r>
    </w:p>
    <w:p w:rsidRPr="00913330" w:rsidR="00F1643F" w:rsidP="00913330" w:rsidRDefault="00913330">
      <w:pPr>
        <w:pStyle w:val="JuJudges"/>
        <w:tabs>
          <w:tab w:val="clear" w:pos="567"/>
          <w:tab w:val="clear" w:pos="1134"/>
          <w:tab w:val="left" w:pos="284"/>
          <w:tab w:val="left" w:pos="1701"/>
        </w:tabs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 w:rsidRPr="00913330" w:rsidR="00F1643F">
        <w:rPr>
          <w:lang w:val="en-GB"/>
        </w:rPr>
        <w:t>at the National Collective</w:t>
      </w:r>
      <w:r>
        <w:rPr>
          <w:lang w:val="en-GB"/>
        </w:rPr>
        <w:t xml:space="preserve"> </w:t>
      </w:r>
      <w:r w:rsidRPr="00913330" w:rsidR="00F1643F">
        <w:rPr>
          <w:lang w:val="en-GB"/>
        </w:rPr>
        <w:t>Bargaining Office,</w:t>
      </w:r>
    </w:p>
    <w:p w:rsidR="005E0228" w:rsidP="003C4744" w:rsidRDefault="00913330">
      <w:pPr>
        <w:pStyle w:val="JuJudges"/>
        <w:tabs>
          <w:tab w:val="clear" w:pos="567"/>
          <w:tab w:val="clear" w:pos="1134"/>
          <w:tab w:val="left" w:pos="426"/>
          <w:tab w:val="left" w:pos="1701"/>
        </w:tabs>
        <w:rPr>
          <w:lang w:val="en-GB"/>
        </w:rPr>
      </w:pPr>
      <w:r>
        <w:rPr>
          <w:lang w:val="en-GB"/>
        </w:rPr>
        <w:tab/>
      </w:r>
      <w:r w:rsidRPr="00913330" w:rsidR="00F1643F">
        <w:rPr>
          <w:lang w:val="en-GB"/>
        </w:rPr>
        <w:t>Mr. O. BERGQVIST, Legal Adviser</w:t>
      </w:r>
    </w:p>
    <w:p w:rsidRPr="00913330" w:rsidR="00F1643F" w:rsidP="00913330" w:rsidRDefault="00913330">
      <w:pPr>
        <w:pStyle w:val="JuJudges"/>
        <w:tabs>
          <w:tab w:val="clear" w:pos="567"/>
          <w:tab w:val="clear" w:pos="1134"/>
          <w:tab w:val="left" w:pos="284"/>
          <w:tab w:val="left" w:pos="1701"/>
        </w:tabs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 w:rsidRPr="00913330" w:rsidR="00F1643F">
        <w:rPr>
          <w:lang w:val="en-GB"/>
        </w:rPr>
        <w:t xml:space="preserve">at the Ministry of Labour, 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Pr="00475A01" w:rsidR="00F1643F">
        <w:rPr>
          <w:rStyle w:val="JuJudgesItalicChar"/>
          <w:lang w:val="en-GB"/>
        </w:rPr>
        <w:t>Advisers</w:t>
      </w:r>
      <w:r w:rsidRPr="00913330" w:rsidR="00F1643F">
        <w:rPr>
          <w:lang w:val="en-GB"/>
        </w:rPr>
        <w:t>;</w:t>
      </w:r>
    </w:p>
    <w:p w:rsidRPr="00913330" w:rsidR="00F1643F" w:rsidP="00913330" w:rsidRDefault="00F1643F">
      <w:pPr>
        <w:pStyle w:val="JuPara"/>
        <w:rPr>
          <w:lang w:val="en-GB"/>
        </w:rPr>
      </w:pPr>
      <w:r w:rsidRPr="00913330">
        <w:rPr>
          <w:lang w:val="en-GB"/>
        </w:rPr>
        <w:t>- for the Commission:</w:t>
      </w:r>
    </w:p>
    <w:p w:rsidRPr="00913330" w:rsidR="00F1643F" w:rsidP="003C4744" w:rsidRDefault="00913330">
      <w:pPr>
        <w:pStyle w:val="JuJudges"/>
        <w:tabs>
          <w:tab w:val="clear" w:pos="567"/>
          <w:tab w:val="clear" w:pos="1134"/>
          <w:tab w:val="left" w:pos="426"/>
          <w:tab w:val="left" w:pos="1701"/>
        </w:tabs>
        <w:rPr>
          <w:lang w:val="en-GB"/>
        </w:rPr>
      </w:pPr>
      <w:r>
        <w:rPr>
          <w:lang w:val="en-GB"/>
        </w:rPr>
        <w:tab/>
      </w:r>
      <w:r w:rsidRPr="00913330" w:rsidR="00F1643F">
        <w:rPr>
          <w:lang w:val="en-GB"/>
        </w:rPr>
        <w:t xml:space="preserve">Mr. J.E.S. FAWCETT, 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="005E0228">
        <w:rPr>
          <w:lang w:val="en-GB"/>
        </w:rPr>
        <w:t xml:space="preserve">    </w:t>
      </w:r>
      <w:r w:rsidRPr="00913330" w:rsidR="00F1643F">
        <w:rPr>
          <w:rStyle w:val="JuJudgesItalicChar"/>
          <w:lang w:val="en-GB"/>
        </w:rPr>
        <w:t>Principal Delegate</w:t>
      </w:r>
      <w:r w:rsidRPr="00913330" w:rsidR="00F1643F">
        <w:rPr>
          <w:lang w:val="en-GB"/>
        </w:rPr>
        <w:t>,</w:t>
      </w:r>
    </w:p>
    <w:p w:rsidRPr="00913330" w:rsidR="00F1643F" w:rsidP="003C4744" w:rsidRDefault="00913330">
      <w:pPr>
        <w:pStyle w:val="JuJudges"/>
        <w:tabs>
          <w:tab w:val="clear" w:pos="567"/>
          <w:tab w:val="clear" w:pos="1134"/>
          <w:tab w:val="left" w:pos="426"/>
          <w:tab w:val="left" w:pos="1701"/>
        </w:tabs>
        <w:rPr>
          <w:lang w:val="en-GB"/>
        </w:rPr>
      </w:pPr>
      <w:r>
        <w:rPr>
          <w:lang w:val="en-GB"/>
        </w:rPr>
        <w:tab/>
      </w:r>
      <w:r w:rsidRPr="00913330" w:rsidR="00F1643F">
        <w:rPr>
          <w:lang w:val="en-GB"/>
        </w:rPr>
        <w:t xml:space="preserve">Mr. J. CUSTERS, 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="005E0228">
        <w:rPr>
          <w:lang w:val="en-GB"/>
        </w:rPr>
        <w:t xml:space="preserve">      </w:t>
      </w:r>
      <w:r w:rsidRPr="00913330" w:rsidR="00F1643F">
        <w:rPr>
          <w:rStyle w:val="JuJudgesItalicChar"/>
          <w:lang w:val="en-GB"/>
        </w:rPr>
        <w:t>Delegate</w:t>
      </w:r>
      <w:r w:rsidRPr="00913330" w:rsidR="00F1643F">
        <w:rPr>
          <w:lang w:val="en-GB"/>
        </w:rPr>
        <w:t>,</w:t>
      </w:r>
    </w:p>
    <w:p w:rsidR="005E0228" w:rsidP="003C4744" w:rsidRDefault="00913330">
      <w:pPr>
        <w:pStyle w:val="JuJudges"/>
        <w:tabs>
          <w:tab w:val="clear" w:pos="567"/>
          <w:tab w:val="clear" w:pos="1134"/>
          <w:tab w:val="left" w:pos="426"/>
          <w:tab w:val="left" w:pos="1701"/>
        </w:tabs>
        <w:rPr>
          <w:lang w:val="en-GB"/>
        </w:rPr>
      </w:pPr>
      <w:r>
        <w:rPr>
          <w:lang w:val="en-GB"/>
        </w:rPr>
        <w:tab/>
      </w:r>
      <w:r w:rsidRPr="00913330" w:rsidR="00F1643F">
        <w:rPr>
          <w:lang w:val="en-GB"/>
        </w:rPr>
        <w:t>Mr. F. SCHMIDT, Professor</w:t>
      </w:r>
    </w:p>
    <w:p w:rsidRPr="00913330" w:rsidR="00F1643F" w:rsidP="00913330" w:rsidRDefault="00913330">
      <w:pPr>
        <w:pStyle w:val="JuJudges"/>
        <w:tabs>
          <w:tab w:val="clear" w:pos="567"/>
          <w:tab w:val="clear" w:pos="1134"/>
          <w:tab w:val="left" w:pos="284"/>
          <w:tab w:val="left" w:pos="1701"/>
        </w:tabs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 w:rsidRPr="00913330" w:rsidR="00F1643F">
        <w:rPr>
          <w:lang w:val="en-GB"/>
        </w:rPr>
        <w:t xml:space="preserve">at the </w:t>
      </w:r>
      <w:smartTag w:uri="urn:schemas-microsoft-com:office:smarttags" w:element="place">
        <w:smartTag w:uri="urn:schemas-microsoft-com:office:smarttags" w:element="PlaceType">
          <w:r w:rsidR="00F1643F" w:rsidRPr="00913330">
            <w:rPr>
              <w:lang w:val="en-GB"/>
            </w:rPr>
            <w:t>University</w:t>
          </w:r>
        </w:smartTag>
        <w:r w:rsidR="00F1643F" w:rsidRPr="00913330">
          <w:rPr>
            <w:lang w:val="en-GB"/>
          </w:rPr>
          <w:t xml:space="preserve"> of </w:t>
        </w:r>
        <w:smartTag w:uri="urn:schemas-microsoft-com:office:smarttags" w:element="PlaceName">
          <w:r w:rsidR="00F1643F" w:rsidRPr="00913330">
            <w:rPr>
              <w:lang w:val="en-GB"/>
            </w:rPr>
            <w:t>Stockholm</w:t>
          </w:r>
        </w:smartTag>
      </w:smartTag>
      <w:r w:rsidRPr="00913330" w:rsidR="00F1643F">
        <w:rPr>
          <w:lang w:val="en-GB"/>
        </w:rPr>
        <w:t xml:space="preserve"> and applicant,</w:t>
      </w:r>
      <w:r>
        <w:rPr>
          <w:lang w:val="en-GB"/>
        </w:rPr>
        <w:t xml:space="preserve"> </w:t>
      </w:r>
      <w:r w:rsidRPr="00913330" w:rsidR="00F1643F">
        <w:rPr>
          <w:lang w:val="en-GB"/>
        </w:rPr>
        <w:t xml:space="preserve">assisting the </w:t>
      </w:r>
      <w:r>
        <w:rPr>
          <w:lang w:val="en-GB"/>
        </w:rPr>
        <w:tab/>
      </w:r>
      <w:r>
        <w:rPr>
          <w:lang w:val="en-GB"/>
        </w:rPr>
        <w:tab/>
      </w:r>
      <w:r w:rsidRPr="00913330" w:rsidR="00F1643F">
        <w:rPr>
          <w:lang w:val="en-GB"/>
        </w:rPr>
        <w:t>delegates</w:t>
      </w:r>
      <w:r w:rsidR="00E43D61">
        <w:rPr>
          <w:lang w:val="en-GB"/>
        </w:rPr>
        <w:t xml:space="preserve"> under Rule 29 para. 1, second </w:t>
      </w:r>
      <w:r w:rsidRPr="00F1643F" w:rsidR="00E43D61">
        <w:t>sentence</w:t>
      </w:r>
      <w:r w:rsidRPr="00F1643F" w:rsidR="00F1643F">
        <w:t>.</w:t>
      </w:r>
    </w:p>
    <w:p w:rsidRPr="00913330" w:rsidR="00F1643F" w:rsidP="00913330" w:rsidRDefault="00F1643F">
      <w:pPr>
        <w:pStyle w:val="JuPara"/>
        <w:rPr>
          <w:lang w:val="en-GB"/>
        </w:rPr>
      </w:pPr>
      <w:r w:rsidRPr="00913330">
        <w:rPr>
          <w:lang w:val="en-GB"/>
        </w:rPr>
        <w:t>The Court heard the addresses of Mr. Fawcett and Mr. Schmidt for the</w:t>
      </w:r>
      <w:r w:rsidR="00913330">
        <w:rPr>
          <w:lang w:val="en-GB"/>
        </w:rPr>
        <w:t xml:space="preserve"> </w:t>
      </w:r>
      <w:r w:rsidRPr="00913330">
        <w:rPr>
          <w:lang w:val="en-GB"/>
        </w:rPr>
        <w:t>Commission and Mr. Danelius for the Government, as well as their</w:t>
      </w:r>
      <w:r w:rsidR="00913330">
        <w:rPr>
          <w:lang w:val="en-GB"/>
        </w:rPr>
        <w:t xml:space="preserve"> </w:t>
      </w:r>
      <w:r w:rsidRPr="00913330">
        <w:rPr>
          <w:lang w:val="en-GB"/>
        </w:rPr>
        <w:t>replies to questions put by the Court and several judges.</w:t>
      </w:r>
    </w:p>
    <w:p w:rsidRPr="00913330" w:rsidR="00F1643F" w:rsidP="00913330" w:rsidRDefault="00F1643F">
      <w:pPr>
        <w:pStyle w:val="JuPara"/>
        <w:rPr>
          <w:lang w:val="en-GB"/>
        </w:rPr>
      </w:pPr>
      <w:r w:rsidRPr="00913330">
        <w:rPr>
          <w:lang w:val="en-GB"/>
        </w:rPr>
        <w:t>At the hearing the Commission produced the document recently called</w:t>
      </w:r>
      <w:r w:rsidR="00913330">
        <w:rPr>
          <w:lang w:val="en-GB"/>
        </w:rPr>
        <w:t xml:space="preserve"> </w:t>
      </w:r>
      <w:r w:rsidRPr="00913330">
        <w:rPr>
          <w:lang w:val="en-GB"/>
        </w:rPr>
        <w:t>for by the Court.</w:t>
      </w:r>
    </w:p>
    <w:p w:rsidRPr="005E0228" w:rsidR="00F1643F" w:rsidP="008D6193" w:rsidRDefault="00F1643F">
      <w:pPr>
        <w:pStyle w:val="JuHHead"/>
        <w:rPr>
          <w:lang w:val="en-GB"/>
        </w:rPr>
      </w:pPr>
      <w:r w:rsidRPr="005E0228">
        <w:rPr>
          <w:lang w:val="en-GB"/>
        </w:rPr>
        <w:t>THE FACTS</w:t>
      </w:r>
    </w:p>
    <w:p w:rsidRPr="008D6193" w:rsidR="00F1643F" w:rsidP="008D6193" w:rsidRDefault="00F1643F">
      <w:pPr>
        <w:pStyle w:val="JuPara"/>
        <w:rPr>
          <w:lang w:val="en-GB"/>
        </w:rPr>
      </w:pPr>
      <w:r w:rsidRPr="005E0228">
        <w:rPr>
          <w:lang w:val="en-GB"/>
        </w:rPr>
        <w:t>8.</w:t>
      </w:r>
      <w:r w:rsidRPr="005E0228" w:rsidR="005E0228">
        <w:rPr>
          <w:lang w:val="en-GB"/>
        </w:rPr>
        <w:t xml:space="preserve"> </w:t>
      </w:r>
      <w:r w:rsidRPr="008D6193">
        <w:rPr>
          <w:lang w:val="en-GB"/>
        </w:rPr>
        <w:t>The</w:t>
      </w:r>
      <w:r w:rsidRPr="005E0228">
        <w:rPr>
          <w:lang w:val="en-GB"/>
        </w:rPr>
        <w:t xml:space="preserve"> </w:t>
      </w:r>
      <w:r w:rsidRPr="008D6193">
        <w:rPr>
          <w:lang w:val="en-GB"/>
        </w:rPr>
        <w:t>applicants</w:t>
      </w:r>
      <w:r w:rsidRPr="005E0228">
        <w:rPr>
          <w:lang w:val="en-GB"/>
        </w:rPr>
        <w:t xml:space="preserve"> are </w:t>
      </w:r>
      <w:r w:rsidRPr="008D6193">
        <w:rPr>
          <w:lang w:val="en-GB"/>
        </w:rPr>
        <w:t>Swedish</w:t>
      </w:r>
      <w:r w:rsidRPr="005E0228">
        <w:rPr>
          <w:lang w:val="en-GB"/>
        </w:rPr>
        <w:t xml:space="preserve"> </w:t>
      </w:r>
      <w:r w:rsidRPr="008D6193">
        <w:rPr>
          <w:lang w:val="en-GB"/>
        </w:rPr>
        <w:t>citizens</w:t>
      </w:r>
      <w:r w:rsidRPr="005E0228">
        <w:rPr>
          <w:lang w:val="en-GB"/>
        </w:rPr>
        <w:t>.</w:t>
      </w:r>
      <w:r w:rsidRPr="005E0228" w:rsidR="005E0228">
        <w:rPr>
          <w:lang w:val="en-GB"/>
        </w:rPr>
        <w:t xml:space="preserve"> </w:t>
      </w:r>
      <w:r w:rsidRPr="008D6193">
        <w:rPr>
          <w:lang w:val="en-GB"/>
        </w:rPr>
        <w:t xml:space="preserve">Mr. </w:t>
      </w:r>
      <w:proofErr w:type="spellStart"/>
      <w:r w:rsidRPr="008D6193">
        <w:rPr>
          <w:lang w:val="en-GB"/>
        </w:rPr>
        <w:t>Folke</w:t>
      </w:r>
      <w:proofErr w:type="spellEnd"/>
      <w:r w:rsidRPr="008D6193">
        <w:rPr>
          <w:lang w:val="en-GB"/>
        </w:rPr>
        <w:t xml:space="preserve"> Schmidt is a</w:t>
      </w:r>
      <w:r w:rsidR="008D6193">
        <w:rPr>
          <w:lang w:val="en-GB"/>
        </w:rPr>
        <w:t xml:space="preserve"> </w:t>
      </w:r>
      <w:r w:rsidRPr="008D6193">
        <w:rPr>
          <w:lang w:val="en-GB"/>
        </w:rPr>
        <w:t xml:space="preserve">professor of law at the </w:t>
      </w:r>
      <w:smartTag w:uri="urn:schemas-microsoft-com:office:smarttags" w:element="place">
        <w:smartTag w:uri="urn:schemas-microsoft-com:office:smarttags" w:element="PlaceType">
          <w:r w:rsidRPr="008D6193">
            <w:rPr>
              <w:lang w:val="en-GB"/>
            </w:rPr>
            <w:t>University</w:t>
          </w:r>
        </w:smartTag>
        <w:r w:rsidRPr="008D6193">
          <w:rPr>
            <w:lang w:val="en-GB"/>
          </w:rPr>
          <w:t xml:space="preserve"> of </w:t>
        </w:r>
        <w:smartTag w:uri="urn:schemas-microsoft-com:office:smarttags" w:element="PlaceName">
          <w:r w:rsidRPr="008D6193">
            <w:rPr>
              <w:lang w:val="en-GB"/>
            </w:rPr>
            <w:t>Stockholm</w:t>
          </w:r>
        </w:smartTag>
      </w:smartTag>
      <w:r w:rsidRPr="008D6193">
        <w:rPr>
          <w:lang w:val="en-GB"/>
        </w:rPr>
        <w:t xml:space="preserve"> and Mr. Hans </w:t>
      </w:r>
      <w:r w:rsidRPr="009463DD">
        <w:rPr>
          <w:lang w:val="sv-SE"/>
        </w:rPr>
        <w:t>Dahlström</w:t>
      </w:r>
      <w:r w:rsidR="008D6193">
        <w:rPr>
          <w:lang w:val="en-GB"/>
        </w:rPr>
        <w:t xml:space="preserve"> </w:t>
      </w:r>
      <w:r w:rsidRPr="008D6193">
        <w:rPr>
          <w:lang w:val="en-GB"/>
        </w:rPr>
        <w:t>is an officer in the Swedish Army.</w:t>
      </w:r>
    </w:p>
    <w:p w:rsidRPr="008D6193" w:rsidR="00F1643F" w:rsidP="008D6193" w:rsidRDefault="00F1643F">
      <w:pPr>
        <w:pStyle w:val="JuPara"/>
        <w:rPr>
          <w:lang w:val="en-GB"/>
        </w:rPr>
      </w:pPr>
      <w:r w:rsidRPr="008D6193">
        <w:rPr>
          <w:lang w:val="en-GB"/>
        </w:rPr>
        <w:t>9.</w:t>
      </w:r>
      <w:r w:rsidR="005E0228">
        <w:rPr>
          <w:lang w:val="en-GB"/>
        </w:rPr>
        <w:t xml:space="preserve"> </w:t>
      </w:r>
      <w:r w:rsidRPr="008D6193">
        <w:rPr>
          <w:lang w:val="en-GB"/>
        </w:rPr>
        <w:t>The applicants are members of trade unions affiliated to two of</w:t>
      </w:r>
      <w:r w:rsidRPr="008D6193" w:rsidR="008D6193">
        <w:rPr>
          <w:lang w:val="en-GB"/>
        </w:rPr>
        <w:t xml:space="preserve"> </w:t>
      </w:r>
      <w:r w:rsidRPr="008D6193">
        <w:rPr>
          <w:lang w:val="en-GB"/>
        </w:rPr>
        <w:t xml:space="preserve">the main federations representing </w:t>
      </w:r>
      <w:smartTag w:uri="urn:schemas-microsoft-com:office:smarttags" w:element="place">
        <w:smartTag w:uri="urn:schemas-microsoft-com:office:smarttags" w:element="PlaceName">
          <w:r w:rsidRPr="008D6193">
            <w:rPr>
              <w:lang w:val="en-GB"/>
            </w:rPr>
            <w:t>Swedish</w:t>
          </w:r>
        </w:smartTag>
        <w:r w:rsidRPr="008D6193">
          <w:rPr>
            <w:lang w:val="en-GB"/>
          </w:rPr>
          <w:t xml:space="preserve"> </w:t>
        </w:r>
        <w:smartTag w:uri="urn:schemas-microsoft-com:office:smarttags" w:element="PlaceType">
          <w:r w:rsidRPr="008D6193">
            <w:rPr>
              <w:lang w:val="en-GB"/>
            </w:rPr>
            <w:t>State</w:t>
          </w:r>
        </w:smartTag>
      </w:smartTag>
      <w:r w:rsidRPr="008D6193">
        <w:rPr>
          <w:lang w:val="en-GB"/>
        </w:rPr>
        <w:t xml:space="preserve"> employees, namely the</w:t>
      </w:r>
      <w:r w:rsidR="008D6193">
        <w:rPr>
          <w:lang w:val="en-GB"/>
        </w:rPr>
        <w:t xml:space="preserve"> </w:t>
      </w:r>
      <w:r w:rsidRPr="008D6193">
        <w:rPr>
          <w:lang w:val="en-GB"/>
        </w:rPr>
        <w:t>Swedish Confederation of Professional Associations (</w:t>
      </w:r>
      <w:r w:rsidRPr="009463DD">
        <w:rPr>
          <w:lang w:val="sv-SE"/>
        </w:rPr>
        <w:t>Sveriges</w:t>
      </w:r>
      <w:r w:rsidR="008D6193">
        <w:rPr>
          <w:lang w:val="en-GB"/>
        </w:rPr>
        <w:t xml:space="preserve"> </w:t>
      </w:r>
      <w:r w:rsidRPr="009463DD">
        <w:rPr>
          <w:lang w:val="sv-SE"/>
        </w:rPr>
        <w:t>Akademikers</w:t>
      </w:r>
      <w:r w:rsidRPr="008D6193">
        <w:rPr>
          <w:lang w:val="en-GB"/>
        </w:rPr>
        <w:t xml:space="preserve"> </w:t>
      </w:r>
      <w:r w:rsidRPr="009463DD">
        <w:rPr>
          <w:lang w:val="sv-SE"/>
        </w:rPr>
        <w:t>Centralorganisation</w:t>
      </w:r>
      <w:r w:rsidRPr="008D6193">
        <w:rPr>
          <w:lang w:val="en-GB"/>
        </w:rPr>
        <w:t xml:space="preserve">, abbreviated to </w:t>
      </w:r>
      <w:smartTag w:uri="urn:schemas-microsoft-com:office:smarttags" w:element="place">
        <w:r w:rsidRPr="008D6193">
          <w:rPr>
            <w:lang w:val="en-GB"/>
          </w:rPr>
          <w:t>SACO</w:t>
        </w:r>
      </w:smartTag>
      <w:r w:rsidRPr="008D6193">
        <w:rPr>
          <w:lang w:val="en-GB"/>
        </w:rPr>
        <w:t>) in the case of</w:t>
      </w:r>
      <w:r w:rsidR="008D6193">
        <w:rPr>
          <w:lang w:val="en-GB"/>
        </w:rPr>
        <w:t xml:space="preserve"> </w:t>
      </w:r>
      <w:r w:rsidRPr="008D6193">
        <w:rPr>
          <w:lang w:val="en-GB"/>
        </w:rPr>
        <w:t>Mr. Schmidt and the National Federation of State Employees</w:t>
      </w:r>
      <w:r w:rsidR="008D6193">
        <w:rPr>
          <w:lang w:val="en-GB"/>
        </w:rPr>
        <w:t xml:space="preserve"> </w:t>
      </w:r>
      <w:r w:rsidRPr="008D6193">
        <w:rPr>
          <w:lang w:val="en-GB"/>
        </w:rPr>
        <w:t>(</w:t>
      </w:r>
      <w:r w:rsidRPr="009463DD">
        <w:rPr>
          <w:lang w:val="sv-SE"/>
        </w:rPr>
        <w:t>Statstjänstemännens</w:t>
      </w:r>
      <w:r w:rsidRPr="008D6193">
        <w:rPr>
          <w:lang w:val="en-GB"/>
        </w:rPr>
        <w:t xml:space="preserve"> </w:t>
      </w:r>
      <w:r w:rsidRPr="009463DD">
        <w:rPr>
          <w:lang w:val="sv-SE"/>
        </w:rPr>
        <w:t>Riksförbund</w:t>
      </w:r>
      <w:r w:rsidRPr="008D6193">
        <w:rPr>
          <w:lang w:val="en-GB"/>
        </w:rPr>
        <w:t>, abbreviated to SR) in the case of</w:t>
      </w:r>
      <w:r w:rsidR="008D6193">
        <w:rPr>
          <w:lang w:val="en-GB"/>
        </w:rPr>
        <w:t xml:space="preserve"> </w:t>
      </w:r>
      <w:r w:rsidRPr="008D6193">
        <w:rPr>
          <w:lang w:val="en-GB"/>
        </w:rPr>
        <w:t xml:space="preserve">Mr. </w:t>
      </w:r>
      <w:r w:rsidRPr="009463DD">
        <w:rPr>
          <w:lang w:val="sv-SE"/>
        </w:rPr>
        <w:t>Dahlström</w:t>
      </w:r>
      <w:r w:rsidRPr="008D6193">
        <w:rPr>
          <w:lang w:val="en-GB"/>
        </w:rPr>
        <w:t>.</w:t>
      </w:r>
    </w:p>
    <w:p w:rsidRPr="0082311B" w:rsidR="00F1643F" w:rsidP="0082311B" w:rsidRDefault="00F1643F">
      <w:pPr>
        <w:pStyle w:val="JuPara"/>
        <w:rPr>
          <w:lang w:val="en-GB"/>
        </w:rPr>
      </w:pPr>
      <w:r w:rsidRPr="0082311B">
        <w:rPr>
          <w:lang w:val="en-GB"/>
        </w:rPr>
        <w:t>In 1971, after expiry of one collective agreement and during</w:t>
      </w:r>
      <w:r w:rsidR="0082311B">
        <w:rPr>
          <w:lang w:val="en-GB"/>
        </w:rPr>
        <w:t xml:space="preserve"> </w:t>
      </w:r>
      <w:r w:rsidRPr="0082311B">
        <w:rPr>
          <w:lang w:val="en-GB"/>
        </w:rPr>
        <w:t>negotiations for a new agreement, the applicants</w:t>
      </w:r>
      <w:r w:rsidR="005E0228">
        <w:rPr>
          <w:lang w:val="en-GB"/>
        </w:rPr>
        <w:t>’</w:t>
      </w:r>
      <w:r w:rsidRPr="0082311B">
        <w:rPr>
          <w:lang w:val="en-GB"/>
        </w:rPr>
        <w:t xml:space="preserve"> unions called</w:t>
      </w:r>
      <w:r w:rsidR="0082311B">
        <w:rPr>
          <w:lang w:val="en-GB"/>
        </w:rPr>
        <w:t xml:space="preserve"> </w:t>
      </w:r>
      <w:r w:rsidRPr="0082311B">
        <w:rPr>
          <w:lang w:val="en-GB"/>
        </w:rPr>
        <w:t>selective strikes not affecting the sectors in which worked the</w:t>
      </w:r>
      <w:r w:rsidR="0082311B">
        <w:rPr>
          <w:lang w:val="en-GB"/>
        </w:rPr>
        <w:t xml:space="preserve"> </w:t>
      </w:r>
      <w:r w:rsidRPr="0082311B">
        <w:rPr>
          <w:lang w:val="en-GB"/>
        </w:rPr>
        <w:t>applicants, who thus did not come out on strike.</w:t>
      </w:r>
      <w:r w:rsidR="005E0228">
        <w:rPr>
          <w:lang w:val="en-GB"/>
        </w:rPr>
        <w:t xml:space="preserve"> </w:t>
      </w:r>
      <w:r w:rsidRPr="0082311B">
        <w:rPr>
          <w:lang w:val="en-GB"/>
        </w:rPr>
        <w:t>Mr. Schmidt and</w:t>
      </w:r>
      <w:r w:rsidR="0082311B">
        <w:rPr>
          <w:lang w:val="en-GB"/>
        </w:rPr>
        <w:t xml:space="preserve"> </w:t>
      </w:r>
      <w:r w:rsidRPr="0082311B">
        <w:rPr>
          <w:lang w:val="en-GB"/>
        </w:rPr>
        <w:t xml:space="preserve">Mr. </w:t>
      </w:r>
      <w:r w:rsidRPr="009463DD">
        <w:rPr>
          <w:lang w:val="sv-SE"/>
        </w:rPr>
        <w:t>Dahlström</w:t>
      </w:r>
      <w:r w:rsidRPr="0082311B">
        <w:rPr>
          <w:lang w:val="en-GB"/>
        </w:rPr>
        <w:t xml:space="preserve"> complain that on conclusion of the new agreement, they,</w:t>
      </w:r>
      <w:r w:rsidR="0082311B">
        <w:rPr>
          <w:lang w:val="en-GB"/>
        </w:rPr>
        <w:t xml:space="preserve"> </w:t>
      </w:r>
      <w:r w:rsidRPr="0082311B">
        <w:rPr>
          <w:lang w:val="en-GB"/>
        </w:rPr>
        <w:t>as members of the "belligerent" unions, were denied certain</w:t>
      </w:r>
      <w:r w:rsidR="0082311B">
        <w:rPr>
          <w:lang w:val="en-GB"/>
        </w:rPr>
        <w:t xml:space="preserve"> </w:t>
      </w:r>
      <w:r w:rsidRPr="0082311B">
        <w:rPr>
          <w:lang w:val="en-GB"/>
        </w:rPr>
        <w:t>retroactive benefits paid to members of other trade unions and to</w:t>
      </w:r>
      <w:r w:rsidR="0082311B">
        <w:rPr>
          <w:lang w:val="en-GB"/>
        </w:rPr>
        <w:t xml:space="preserve"> </w:t>
      </w:r>
      <w:r w:rsidRPr="0082311B">
        <w:rPr>
          <w:lang w:val="en-GB"/>
        </w:rPr>
        <w:t>non-union employees who had not participated in the strikes.</w:t>
      </w:r>
    </w:p>
    <w:p w:rsidRPr="0082311B" w:rsidR="00F1643F" w:rsidP="0082311B" w:rsidRDefault="00F1643F">
      <w:pPr>
        <w:pStyle w:val="JuPara"/>
        <w:rPr>
          <w:lang w:val="en-GB"/>
        </w:rPr>
      </w:pPr>
      <w:r w:rsidRPr="0082311B">
        <w:rPr>
          <w:lang w:val="en-GB"/>
        </w:rPr>
        <w:t>General background</w:t>
      </w:r>
    </w:p>
    <w:p w:rsidRPr="0082311B" w:rsidR="00F1643F" w:rsidP="0082311B" w:rsidRDefault="00F1643F">
      <w:pPr>
        <w:pStyle w:val="JuPara"/>
        <w:rPr>
          <w:lang w:val="en-GB"/>
        </w:rPr>
      </w:pPr>
      <w:r w:rsidRPr="0082311B">
        <w:rPr>
          <w:lang w:val="en-GB"/>
        </w:rPr>
        <w:t>10.</w:t>
      </w:r>
      <w:r w:rsidR="005E0228">
        <w:rPr>
          <w:lang w:val="en-GB"/>
        </w:rPr>
        <w:t xml:space="preserve"> </w:t>
      </w:r>
      <w:r w:rsidRPr="0082311B">
        <w:rPr>
          <w:lang w:val="en-GB"/>
        </w:rPr>
        <w:t>For more than a hundred years, workers and employers in the</w:t>
      </w:r>
      <w:r w:rsidRPr="0082311B" w:rsidR="0082311B">
        <w:rPr>
          <w:lang w:val="en-GB"/>
        </w:rPr>
        <w:t xml:space="preserve"> </w:t>
      </w:r>
      <w:r w:rsidR="0082311B">
        <w:rPr>
          <w:lang w:val="en-GB"/>
        </w:rPr>
        <w:t xml:space="preserve">private </w:t>
      </w:r>
      <w:r w:rsidRPr="0082311B">
        <w:rPr>
          <w:lang w:val="en-GB"/>
        </w:rPr>
        <w:t xml:space="preserve">sector in </w:t>
      </w:r>
      <w:smartTag w:uri="urn:schemas-microsoft-com:office:smarttags" w:element="country-region">
        <w:smartTag w:uri="urn:schemas-microsoft-com:office:smarttags" w:element="place">
          <w:r w:rsidRPr="0082311B">
            <w:rPr>
              <w:lang w:val="en-GB"/>
            </w:rPr>
            <w:t>Sweden</w:t>
          </w:r>
        </w:smartTag>
      </w:smartTag>
      <w:r w:rsidRPr="0082311B">
        <w:rPr>
          <w:lang w:val="en-GB"/>
        </w:rPr>
        <w:t xml:space="preserve"> have traditionally enjoyed the right to form</w:t>
      </w:r>
      <w:r w:rsidR="0082311B">
        <w:rPr>
          <w:lang w:val="en-GB"/>
        </w:rPr>
        <w:t xml:space="preserve"> </w:t>
      </w:r>
      <w:r w:rsidRPr="0082311B">
        <w:rPr>
          <w:lang w:val="en-GB"/>
        </w:rPr>
        <w:t>and join trade unions and associations and to take action in defence</w:t>
      </w:r>
      <w:r w:rsidR="0082311B">
        <w:rPr>
          <w:lang w:val="en-GB"/>
        </w:rPr>
        <w:t xml:space="preserve"> </w:t>
      </w:r>
      <w:r w:rsidRPr="0082311B">
        <w:rPr>
          <w:lang w:val="en-GB"/>
        </w:rPr>
        <w:t>of their occupational interests without interference by the State.</w:t>
      </w:r>
    </w:p>
    <w:p w:rsidRPr="0082311B" w:rsidR="00F1643F" w:rsidP="0082311B" w:rsidRDefault="00F1643F">
      <w:pPr>
        <w:pStyle w:val="JuPara"/>
        <w:rPr>
          <w:lang w:val="en-GB"/>
        </w:rPr>
      </w:pPr>
      <w:r w:rsidRPr="0082311B">
        <w:rPr>
          <w:lang w:val="en-GB"/>
        </w:rPr>
        <w:t>Certain principles of labour law which had evolved in practice were</w:t>
      </w:r>
      <w:r w:rsidR="0082311B">
        <w:rPr>
          <w:lang w:val="en-GB"/>
        </w:rPr>
        <w:t xml:space="preserve"> </w:t>
      </w:r>
      <w:r w:rsidRPr="0082311B">
        <w:rPr>
          <w:lang w:val="en-GB"/>
        </w:rPr>
        <w:t>codified in 1928 and 1936 by the following legislation:</w:t>
      </w:r>
    </w:p>
    <w:p w:rsidRPr="0082311B" w:rsidR="00F1643F" w:rsidP="00765642" w:rsidRDefault="00F1643F">
      <w:pPr>
        <w:pStyle w:val="JuPara"/>
        <w:rPr>
          <w:lang w:val="en-GB"/>
        </w:rPr>
      </w:pPr>
      <w:r w:rsidRPr="0082311B">
        <w:rPr>
          <w:lang w:val="en-GB"/>
        </w:rPr>
        <w:t xml:space="preserve">(i) the 1928 Collective Agreements Act (lag </w:t>
      </w:r>
      <w:r w:rsidRPr="009463DD">
        <w:rPr>
          <w:lang w:val="sv-SE"/>
        </w:rPr>
        <w:t>om</w:t>
      </w:r>
      <w:r w:rsidRPr="0082311B">
        <w:rPr>
          <w:lang w:val="en-GB"/>
        </w:rPr>
        <w:t xml:space="preserve"> </w:t>
      </w:r>
      <w:r w:rsidRPr="009463DD">
        <w:rPr>
          <w:lang w:val="sv-SE"/>
        </w:rPr>
        <w:t>kollektivavtal</w:t>
      </w:r>
      <w:r w:rsidRPr="0082311B">
        <w:rPr>
          <w:lang w:val="en-GB"/>
        </w:rPr>
        <w:t>);</w:t>
      </w:r>
    </w:p>
    <w:p w:rsidRPr="0082311B" w:rsidR="00F1643F" w:rsidP="00765642" w:rsidRDefault="00F1643F">
      <w:pPr>
        <w:pStyle w:val="JuPara"/>
        <w:rPr>
          <w:lang w:val="en-GB"/>
        </w:rPr>
      </w:pPr>
      <w:r w:rsidRPr="0082311B">
        <w:rPr>
          <w:lang w:val="en-GB"/>
        </w:rPr>
        <w:t xml:space="preserve">(ii) the </w:t>
      </w:r>
      <w:smartTag w:uri="urn:schemas-microsoft-com:office:smarttags" w:element="Street">
        <w:smartTag w:uri="urn:schemas-microsoft-com:office:smarttags" w:element="address">
          <w:r w:rsidRPr="0082311B">
            <w:rPr>
              <w:lang w:val="en-GB"/>
            </w:rPr>
            <w:t>1928 Labour Court</w:t>
          </w:r>
        </w:smartTag>
      </w:smartTag>
      <w:r w:rsidRPr="0082311B">
        <w:rPr>
          <w:lang w:val="en-GB"/>
        </w:rPr>
        <w:t xml:space="preserve"> Act (lag </w:t>
      </w:r>
      <w:r w:rsidRPr="009463DD">
        <w:rPr>
          <w:lang w:val="sv-SE"/>
        </w:rPr>
        <w:t>om</w:t>
      </w:r>
      <w:r w:rsidRPr="0082311B">
        <w:rPr>
          <w:lang w:val="en-GB"/>
        </w:rPr>
        <w:t xml:space="preserve"> </w:t>
      </w:r>
      <w:r w:rsidRPr="009463DD">
        <w:rPr>
          <w:lang w:val="sv-SE"/>
        </w:rPr>
        <w:t>arbetsdomstol</w:t>
      </w:r>
      <w:r w:rsidRPr="0082311B">
        <w:rPr>
          <w:lang w:val="en-GB"/>
        </w:rPr>
        <w:t>); and</w:t>
      </w:r>
    </w:p>
    <w:p w:rsidRPr="0082311B" w:rsidR="00F1643F" w:rsidP="00765642" w:rsidRDefault="00F1643F">
      <w:pPr>
        <w:pStyle w:val="JuPara"/>
        <w:rPr>
          <w:lang w:val="en-GB"/>
        </w:rPr>
      </w:pPr>
      <w:r w:rsidRPr="0082311B">
        <w:rPr>
          <w:lang w:val="en-GB"/>
        </w:rPr>
        <w:t xml:space="preserve">(iii) the 1936 Act on the Right to Organise and Negotiate (lag </w:t>
      </w:r>
      <w:r w:rsidRPr="009463DD">
        <w:rPr>
          <w:lang w:val="sv-SE"/>
        </w:rPr>
        <w:t>om</w:t>
      </w:r>
      <w:r w:rsidR="0082311B">
        <w:rPr>
          <w:lang w:val="en-GB"/>
        </w:rPr>
        <w:t xml:space="preserve"> </w:t>
      </w:r>
      <w:r w:rsidRPr="009463DD">
        <w:rPr>
          <w:lang w:val="sv-SE"/>
        </w:rPr>
        <w:t>förenings-och</w:t>
      </w:r>
      <w:r w:rsidRPr="0082311B">
        <w:rPr>
          <w:lang w:val="en-GB"/>
        </w:rPr>
        <w:t xml:space="preserve"> </w:t>
      </w:r>
      <w:r w:rsidRPr="009463DD">
        <w:rPr>
          <w:lang w:val="sv-SE"/>
        </w:rPr>
        <w:t>förhandlingsrätt</w:t>
      </w:r>
      <w:r w:rsidRPr="0082311B">
        <w:rPr>
          <w:lang w:val="en-GB"/>
        </w:rPr>
        <w:t>).</w:t>
      </w:r>
    </w:p>
    <w:p w:rsidRPr="0082311B" w:rsidR="00F1643F" w:rsidP="0082311B" w:rsidRDefault="00F1643F">
      <w:pPr>
        <w:pStyle w:val="JuPara"/>
        <w:rPr>
          <w:lang w:val="en-GB"/>
        </w:rPr>
      </w:pPr>
      <w:r w:rsidRPr="0082311B">
        <w:rPr>
          <w:lang w:val="en-GB"/>
        </w:rPr>
        <w:t>11.</w:t>
      </w:r>
      <w:r w:rsidR="005E0228">
        <w:rPr>
          <w:lang w:val="en-GB"/>
        </w:rPr>
        <w:t xml:space="preserve"> </w:t>
      </w:r>
      <w:r w:rsidRPr="0082311B">
        <w:rPr>
          <w:lang w:val="en-GB"/>
        </w:rPr>
        <w:t>The 1928 Collective Agreement Act deals with collective labour</w:t>
      </w:r>
      <w:r w:rsidRPr="0082311B" w:rsidR="0082311B">
        <w:rPr>
          <w:lang w:val="en-GB"/>
        </w:rPr>
        <w:t xml:space="preserve"> </w:t>
      </w:r>
      <w:r w:rsidRPr="0082311B">
        <w:rPr>
          <w:lang w:val="en-GB"/>
        </w:rPr>
        <w:t>agreements between employers or employers</w:t>
      </w:r>
      <w:r w:rsidR="005E0228">
        <w:rPr>
          <w:lang w:val="en-GB"/>
        </w:rPr>
        <w:t>’</w:t>
      </w:r>
      <w:r w:rsidRPr="0082311B">
        <w:rPr>
          <w:lang w:val="en-GB"/>
        </w:rPr>
        <w:t xml:space="preserve"> associations and trade</w:t>
      </w:r>
      <w:r w:rsidR="0082311B">
        <w:rPr>
          <w:lang w:val="en-GB"/>
        </w:rPr>
        <w:t xml:space="preserve"> </w:t>
      </w:r>
      <w:r w:rsidRPr="0082311B">
        <w:rPr>
          <w:lang w:val="en-GB"/>
        </w:rPr>
        <w:t>unions.</w:t>
      </w:r>
      <w:r w:rsidR="005E0228">
        <w:rPr>
          <w:lang w:val="en-GB"/>
        </w:rPr>
        <w:t xml:space="preserve"> </w:t>
      </w:r>
      <w:r w:rsidRPr="0082311B">
        <w:rPr>
          <w:lang w:val="en-GB"/>
        </w:rPr>
        <w:t>It specifies in particular the legal effects of such</w:t>
      </w:r>
      <w:r w:rsidR="0082311B">
        <w:rPr>
          <w:lang w:val="en-GB"/>
        </w:rPr>
        <w:t xml:space="preserve"> </w:t>
      </w:r>
      <w:r w:rsidRPr="0082311B">
        <w:rPr>
          <w:lang w:val="en-GB"/>
        </w:rPr>
        <w:t>agreements.</w:t>
      </w:r>
      <w:r w:rsidR="005E0228">
        <w:rPr>
          <w:lang w:val="en-GB"/>
        </w:rPr>
        <w:t xml:space="preserve"> </w:t>
      </w:r>
      <w:r w:rsidRPr="0082311B">
        <w:rPr>
          <w:lang w:val="en-GB"/>
        </w:rPr>
        <w:t>For example, the parties may not take strike or lock-out</w:t>
      </w:r>
      <w:r w:rsidR="0082311B">
        <w:rPr>
          <w:lang w:val="en-GB"/>
        </w:rPr>
        <w:t xml:space="preserve"> </w:t>
      </w:r>
      <w:r w:rsidRPr="0082311B">
        <w:rPr>
          <w:lang w:val="en-GB"/>
        </w:rPr>
        <w:t>action in regard to an issue regulated by a collective agreement in</w:t>
      </w:r>
      <w:r w:rsidR="0082311B">
        <w:rPr>
          <w:lang w:val="en-GB"/>
        </w:rPr>
        <w:t xml:space="preserve"> </w:t>
      </w:r>
      <w:r w:rsidRPr="0082311B">
        <w:rPr>
          <w:lang w:val="en-GB"/>
        </w:rPr>
        <w:t>force between them.</w:t>
      </w:r>
    </w:p>
    <w:p w:rsidRPr="0082311B" w:rsidR="00F1643F" w:rsidP="0082311B" w:rsidRDefault="00F1643F">
      <w:pPr>
        <w:pStyle w:val="JuPara"/>
        <w:rPr>
          <w:lang w:val="en-GB"/>
        </w:rPr>
      </w:pPr>
      <w:r w:rsidRPr="0082311B">
        <w:rPr>
          <w:lang w:val="en-GB"/>
        </w:rPr>
        <w:t>12.</w:t>
      </w:r>
      <w:r w:rsidR="005E0228">
        <w:rPr>
          <w:lang w:val="en-GB"/>
        </w:rPr>
        <w:t xml:space="preserve"> </w:t>
      </w:r>
      <w:r w:rsidRPr="0082311B">
        <w:rPr>
          <w:lang w:val="en-GB"/>
        </w:rPr>
        <w:t>The 1928 Labour Court Act contained rules governing the</w:t>
      </w:r>
      <w:r w:rsidRPr="0082311B" w:rsidR="0082311B">
        <w:rPr>
          <w:lang w:val="en-GB"/>
        </w:rPr>
        <w:t xml:space="preserve"> </w:t>
      </w:r>
      <w:r w:rsidRPr="0082311B">
        <w:rPr>
          <w:lang w:val="en-GB"/>
        </w:rPr>
        <w:t xml:space="preserve">composition, jurisdiction and procedure of the </w:t>
      </w:r>
      <w:smartTag w:uri="urn:schemas-microsoft-com:office:smarttags" w:element="Street">
        <w:smartTag w:uri="urn:schemas-microsoft-com:office:smarttags" w:element="address">
          <w:r w:rsidRPr="0082311B">
            <w:rPr>
              <w:lang w:val="en-GB"/>
            </w:rPr>
            <w:t>Labour Court</w:t>
          </w:r>
        </w:smartTag>
      </w:smartTag>
      <w:r w:rsidRPr="0082311B">
        <w:rPr>
          <w:lang w:val="en-GB"/>
        </w:rPr>
        <w:t>.</w:t>
      </w:r>
      <w:r w:rsidR="0082311B">
        <w:rPr>
          <w:lang w:val="en-GB"/>
        </w:rPr>
        <w:t xml:space="preserve"> </w:t>
      </w:r>
      <w:r w:rsidRPr="0082311B">
        <w:rPr>
          <w:lang w:val="en-GB"/>
        </w:rPr>
        <w:t xml:space="preserve">The </w:t>
      </w:r>
      <w:smartTag w:uri="urn:schemas-microsoft-com:office:smarttags" w:element="Street">
        <w:smartTag w:uri="urn:schemas-microsoft-com:office:smarttags" w:element="address">
          <w:r w:rsidRPr="0082311B">
            <w:rPr>
              <w:lang w:val="en-GB"/>
            </w:rPr>
            <w:t>Labour Court</w:t>
          </w:r>
        </w:smartTag>
      </w:smartTag>
      <w:r w:rsidRPr="0082311B">
        <w:rPr>
          <w:lang w:val="en-GB"/>
        </w:rPr>
        <w:t xml:space="preserve"> was competent to hear cases of alleged violation of</w:t>
      </w:r>
      <w:r w:rsidR="0082311B">
        <w:rPr>
          <w:lang w:val="en-GB"/>
        </w:rPr>
        <w:t xml:space="preserve"> the 1936 Act on </w:t>
      </w:r>
      <w:r w:rsidRPr="0082311B">
        <w:rPr>
          <w:lang w:val="en-GB"/>
        </w:rPr>
        <w:t>the Right to Organise and Negotiate.</w:t>
      </w:r>
      <w:r w:rsidR="005E0228">
        <w:rPr>
          <w:lang w:val="en-GB"/>
        </w:rPr>
        <w:t xml:space="preserve"> </w:t>
      </w:r>
      <w:r w:rsidRPr="0082311B">
        <w:rPr>
          <w:lang w:val="en-GB"/>
        </w:rPr>
        <w:t>It also had</w:t>
      </w:r>
      <w:r w:rsidRPr="0082311B" w:rsidR="0082311B">
        <w:rPr>
          <w:lang w:val="en-GB"/>
        </w:rPr>
        <w:t xml:space="preserve"> </w:t>
      </w:r>
      <w:r w:rsidRPr="0082311B">
        <w:rPr>
          <w:lang w:val="en-GB"/>
        </w:rPr>
        <w:t>jurisdiction in disputes relating to the interpretation or application</w:t>
      </w:r>
      <w:r w:rsidR="0082311B">
        <w:rPr>
          <w:lang w:val="en-GB"/>
        </w:rPr>
        <w:t xml:space="preserve"> </w:t>
      </w:r>
      <w:r w:rsidRPr="0082311B">
        <w:rPr>
          <w:lang w:val="en-GB"/>
        </w:rPr>
        <w:t>of collective agreements, but proceedings could only be brought by a</w:t>
      </w:r>
      <w:r w:rsidR="0082311B">
        <w:rPr>
          <w:lang w:val="en-GB"/>
        </w:rPr>
        <w:t xml:space="preserve"> </w:t>
      </w:r>
      <w:r w:rsidRPr="0082311B">
        <w:rPr>
          <w:lang w:val="en-GB"/>
        </w:rPr>
        <w:t>party to the agreement in issue.</w:t>
      </w:r>
      <w:r w:rsidR="005E0228">
        <w:rPr>
          <w:lang w:val="en-GB"/>
        </w:rPr>
        <w:t xml:space="preserve"> </w:t>
      </w:r>
      <w:r w:rsidRPr="0082311B">
        <w:rPr>
          <w:lang w:val="en-GB"/>
        </w:rPr>
        <w:t>Unions or non-union employees to</w:t>
      </w:r>
      <w:r w:rsidRPr="0082311B" w:rsidR="0082311B">
        <w:rPr>
          <w:lang w:val="en-GB"/>
        </w:rPr>
        <w:t xml:space="preserve"> </w:t>
      </w:r>
      <w:r w:rsidRPr="0082311B">
        <w:rPr>
          <w:lang w:val="en-GB"/>
        </w:rPr>
        <w:t>whom such an agreement had been made applicable (paragraph 17 below)</w:t>
      </w:r>
      <w:r w:rsidR="0082311B">
        <w:rPr>
          <w:lang w:val="en-GB"/>
        </w:rPr>
        <w:t xml:space="preserve"> </w:t>
      </w:r>
      <w:r w:rsidRPr="0082311B">
        <w:rPr>
          <w:lang w:val="en-GB"/>
        </w:rPr>
        <w:t>were obliged to bring their disputes before the ordinary courts or</w:t>
      </w:r>
      <w:r w:rsidR="0082311B">
        <w:rPr>
          <w:lang w:val="en-GB"/>
        </w:rPr>
        <w:t xml:space="preserve"> </w:t>
      </w:r>
      <w:r w:rsidRPr="0082311B">
        <w:rPr>
          <w:lang w:val="en-GB"/>
        </w:rPr>
        <w:t>administrative courts, as the case might be.</w:t>
      </w:r>
    </w:p>
    <w:p w:rsidRPr="0082311B" w:rsidR="00F1643F" w:rsidP="0082311B" w:rsidRDefault="00F1643F">
      <w:pPr>
        <w:pStyle w:val="JuPara"/>
        <w:rPr>
          <w:lang w:val="en-GB"/>
        </w:rPr>
      </w:pPr>
      <w:r w:rsidRPr="0082311B">
        <w:rPr>
          <w:lang w:val="en-GB"/>
        </w:rPr>
        <w:t>13.</w:t>
      </w:r>
      <w:r w:rsidR="005E0228">
        <w:rPr>
          <w:lang w:val="en-GB"/>
        </w:rPr>
        <w:t xml:space="preserve"> </w:t>
      </w:r>
      <w:r w:rsidRPr="0082311B">
        <w:rPr>
          <w:lang w:val="en-GB"/>
        </w:rPr>
        <w:t>The above-mentioned Act of 1936 guarantees two distinct rights to</w:t>
      </w:r>
      <w:r w:rsidRPr="0082311B" w:rsidR="0082311B">
        <w:rPr>
          <w:lang w:val="en-GB"/>
        </w:rPr>
        <w:t xml:space="preserve"> </w:t>
      </w:r>
      <w:r w:rsidRPr="0082311B">
        <w:rPr>
          <w:lang w:val="en-GB"/>
        </w:rPr>
        <w:t>the parties on the labour market, namely the right to organise and the</w:t>
      </w:r>
      <w:r w:rsidR="0082311B">
        <w:rPr>
          <w:lang w:val="en-GB"/>
        </w:rPr>
        <w:t xml:space="preserve"> </w:t>
      </w:r>
      <w:r w:rsidRPr="0082311B">
        <w:rPr>
          <w:lang w:val="en-GB"/>
        </w:rPr>
        <w:t>right to negotiate.</w:t>
      </w:r>
    </w:p>
    <w:p w:rsidRPr="0082311B" w:rsidR="00F1643F" w:rsidP="0082311B" w:rsidRDefault="00F1643F">
      <w:pPr>
        <w:pStyle w:val="JuPara"/>
        <w:rPr>
          <w:lang w:val="en-GB"/>
        </w:rPr>
      </w:pPr>
      <w:r w:rsidRPr="0082311B">
        <w:rPr>
          <w:lang w:val="en-GB"/>
        </w:rPr>
        <w:t>The right to organise is defined in Section 3 of the Act as being the</w:t>
      </w:r>
      <w:r w:rsidR="0082311B">
        <w:rPr>
          <w:lang w:val="en-GB"/>
        </w:rPr>
        <w:t xml:space="preserve"> </w:t>
      </w:r>
      <w:r w:rsidRPr="0082311B">
        <w:rPr>
          <w:lang w:val="en-GB"/>
        </w:rPr>
        <w:t>right of employers and employees to belong to an employers</w:t>
      </w:r>
      <w:r w:rsidR="005E0228">
        <w:rPr>
          <w:lang w:val="en-GB"/>
        </w:rPr>
        <w:t>’</w:t>
      </w:r>
      <w:r w:rsidR="0082311B">
        <w:rPr>
          <w:lang w:val="en-GB"/>
        </w:rPr>
        <w:t xml:space="preserve"> </w:t>
      </w:r>
      <w:r w:rsidRPr="0082311B">
        <w:rPr>
          <w:lang w:val="en-GB"/>
        </w:rPr>
        <w:t>organisation or a trade union, to exercise their rights as members of</w:t>
      </w:r>
      <w:r w:rsidR="0082311B">
        <w:rPr>
          <w:lang w:val="en-GB"/>
        </w:rPr>
        <w:t xml:space="preserve"> </w:t>
      </w:r>
      <w:r w:rsidRPr="0082311B">
        <w:rPr>
          <w:lang w:val="en-GB"/>
        </w:rPr>
        <w:t>that organisation or union, and to work for an organisation or a union</w:t>
      </w:r>
      <w:r w:rsidR="0082311B">
        <w:rPr>
          <w:lang w:val="en-GB"/>
        </w:rPr>
        <w:t xml:space="preserve"> </w:t>
      </w:r>
      <w:r w:rsidRPr="0082311B">
        <w:rPr>
          <w:lang w:val="en-GB"/>
        </w:rPr>
        <w:t>or for the formation of an organisation or a union, without interference</w:t>
      </w:r>
      <w:r w:rsidR="0082311B">
        <w:rPr>
          <w:lang w:val="en-GB"/>
        </w:rPr>
        <w:t xml:space="preserve"> </w:t>
      </w:r>
      <w:r w:rsidRPr="0082311B">
        <w:rPr>
          <w:lang w:val="en-GB"/>
        </w:rPr>
        <w:t>o</w:t>
      </w:r>
      <w:r w:rsidR="0082311B">
        <w:rPr>
          <w:lang w:val="en-GB"/>
        </w:rPr>
        <w:t xml:space="preserve">r pressure by the other party. </w:t>
      </w:r>
      <w:r w:rsidRPr="0082311B">
        <w:rPr>
          <w:lang w:val="en-GB"/>
        </w:rPr>
        <w:t>The Act specifies that the right to</w:t>
      </w:r>
      <w:r w:rsidR="0082311B">
        <w:rPr>
          <w:lang w:val="en-GB"/>
        </w:rPr>
        <w:t xml:space="preserve"> </w:t>
      </w:r>
      <w:r w:rsidRPr="0082311B">
        <w:rPr>
          <w:lang w:val="en-GB"/>
        </w:rPr>
        <w:t>organise shall be considered as being violated "if measures are taken</w:t>
      </w:r>
      <w:r w:rsidR="0082311B">
        <w:rPr>
          <w:lang w:val="en-GB"/>
        </w:rPr>
        <w:t xml:space="preserve"> </w:t>
      </w:r>
      <w:r w:rsidRPr="0082311B">
        <w:rPr>
          <w:lang w:val="en-GB"/>
        </w:rPr>
        <w:t>either by employers or by employees to constrain any employee or</w:t>
      </w:r>
      <w:r w:rsidR="0082311B">
        <w:rPr>
          <w:lang w:val="en-GB"/>
        </w:rPr>
        <w:t xml:space="preserve"> </w:t>
      </w:r>
      <w:r w:rsidRPr="0082311B">
        <w:rPr>
          <w:lang w:val="en-GB"/>
        </w:rPr>
        <w:t>employer, as the case may be, to refrain from becoming a member of, or</w:t>
      </w:r>
      <w:r w:rsidR="0082311B">
        <w:rPr>
          <w:lang w:val="en-GB"/>
        </w:rPr>
        <w:t xml:space="preserve"> </w:t>
      </w:r>
      <w:r w:rsidRPr="0082311B">
        <w:rPr>
          <w:lang w:val="en-GB"/>
        </w:rPr>
        <w:t>to resign from, an association, to refrain from exercising his rights</w:t>
      </w:r>
      <w:r w:rsidR="0082311B">
        <w:rPr>
          <w:lang w:val="en-GB"/>
        </w:rPr>
        <w:t xml:space="preserve"> </w:t>
      </w:r>
      <w:r w:rsidRPr="0082311B">
        <w:rPr>
          <w:lang w:val="en-GB"/>
        </w:rPr>
        <w:t>as a member of an association, or to refrain from working for an</w:t>
      </w:r>
      <w:r w:rsidR="0082311B">
        <w:rPr>
          <w:lang w:val="en-GB"/>
        </w:rPr>
        <w:t xml:space="preserve"> </w:t>
      </w:r>
      <w:r w:rsidRPr="0082311B">
        <w:rPr>
          <w:lang w:val="en-GB"/>
        </w:rPr>
        <w:t>association or for the formation of an association, and likewise if</w:t>
      </w:r>
      <w:r w:rsidR="0082311B">
        <w:rPr>
          <w:lang w:val="en-GB"/>
        </w:rPr>
        <w:t xml:space="preserve"> </w:t>
      </w:r>
      <w:r w:rsidRPr="0082311B">
        <w:rPr>
          <w:lang w:val="en-GB"/>
        </w:rPr>
        <w:t>measures are taken either by employers or by employees calculated to</w:t>
      </w:r>
      <w:r w:rsidR="0082311B">
        <w:rPr>
          <w:lang w:val="en-GB"/>
        </w:rPr>
        <w:t xml:space="preserve"> </w:t>
      </w:r>
      <w:r w:rsidRPr="0082311B">
        <w:rPr>
          <w:lang w:val="en-GB"/>
        </w:rPr>
        <w:t>cause prejudice to an employee or employer, as the case may be, on the</w:t>
      </w:r>
      <w:r w:rsidR="0082311B">
        <w:rPr>
          <w:lang w:val="en-GB"/>
        </w:rPr>
        <w:t xml:space="preserve"> </w:t>
      </w:r>
      <w:r w:rsidRPr="0082311B">
        <w:rPr>
          <w:lang w:val="en-GB"/>
        </w:rPr>
        <w:t>ground that such employee or employer is a member of an association,</w:t>
      </w:r>
      <w:r w:rsidR="0082311B">
        <w:rPr>
          <w:lang w:val="en-GB"/>
        </w:rPr>
        <w:t xml:space="preserve"> </w:t>
      </w:r>
      <w:r w:rsidRPr="0082311B">
        <w:rPr>
          <w:lang w:val="en-GB"/>
        </w:rPr>
        <w:t>exercises his rights as a member of an association or works for an</w:t>
      </w:r>
      <w:r w:rsidR="0082311B">
        <w:rPr>
          <w:lang w:val="en-GB"/>
        </w:rPr>
        <w:t xml:space="preserve"> </w:t>
      </w:r>
      <w:r w:rsidRPr="0082311B">
        <w:rPr>
          <w:lang w:val="en-GB"/>
        </w:rPr>
        <w:t>association or for the formation of an association".</w:t>
      </w:r>
    </w:p>
    <w:p w:rsidRPr="0082311B" w:rsidR="00F1643F" w:rsidP="0082311B" w:rsidRDefault="00F1643F">
      <w:pPr>
        <w:pStyle w:val="JuPara"/>
        <w:rPr>
          <w:lang w:val="en-GB"/>
        </w:rPr>
      </w:pPr>
      <w:r w:rsidRPr="0082311B">
        <w:rPr>
          <w:lang w:val="en-GB"/>
        </w:rPr>
        <w:t>The only way in which such associations enjoy the protection of the</w:t>
      </w:r>
      <w:r w:rsidR="0082311B">
        <w:rPr>
          <w:lang w:val="en-GB"/>
        </w:rPr>
        <w:t xml:space="preserve"> </w:t>
      </w:r>
      <w:r w:rsidRPr="0082311B">
        <w:rPr>
          <w:lang w:val="en-GB"/>
        </w:rPr>
        <w:t>Act is that they may be awarded damages if the other party violates</w:t>
      </w:r>
      <w:r w:rsidR="0082311B">
        <w:rPr>
          <w:lang w:val="en-GB"/>
        </w:rPr>
        <w:t xml:space="preserve"> </w:t>
      </w:r>
      <w:r w:rsidRPr="0082311B">
        <w:rPr>
          <w:lang w:val="en-GB"/>
        </w:rPr>
        <w:t>the right to organise of an individual member in such a way that the</w:t>
      </w:r>
      <w:r w:rsidR="0082311B">
        <w:rPr>
          <w:lang w:val="en-GB"/>
        </w:rPr>
        <w:t xml:space="preserve"> </w:t>
      </w:r>
      <w:r w:rsidRPr="0082311B">
        <w:rPr>
          <w:lang w:val="en-GB"/>
        </w:rPr>
        <w:t>violation is to be regarded as intervention in the affairs of the</w:t>
      </w:r>
      <w:r w:rsidR="0082311B">
        <w:rPr>
          <w:lang w:val="en-GB"/>
        </w:rPr>
        <w:t xml:space="preserve"> </w:t>
      </w:r>
      <w:r w:rsidRPr="0082311B">
        <w:rPr>
          <w:lang w:val="en-GB"/>
        </w:rPr>
        <w:t>association.</w:t>
      </w:r>
    </w:p>
    <w:p w:rsidR="00FF0EE3" w:rsidP="00FF0EE3" w:rsidRDefault="00F1643F">
      <w:pPr>
        <w:pStyle w:val="JuPara"/>
        <w:rPr>
          <w:lang w:val="en-GB"/>
        </w:rPr>
      </w:pPr>
      <w:r w:rsidRPr="0082311B">
        <w:rPr>
          <w:lang w:val="en-GB"/>
        </w:rPr>
        <w:t>The right to negotiate is defined in Section 4 of the 1936 Act as</w:t>
      </w:r>
      <w:r w:rsidR="0082311B">
        <w:rPr>
          <w:lang w:val="en-GB"/>
        </w:rPr>
        <w:t xml:space="preserve"> </w:t>
      </w:r>
      <w:r w:rsidRPr="0082311B">
        <w:rPr>
          <w:lang w:val="en-GB"/>
        </w:rPr>
        <w:t>being "the right to institute negotiations regarding conditions of</w:t>
      </w:r>
      <w:r w:rsidR="0082311B">
        <w:rPr>
          <w:lang w:val="en-GB"/>
        </w:rPr>
        <w:t xml:space="preserve"> </w:t>
      </w:r>
      <w:r w:rsidRPr="0082311B">
        <w:rPr>
          <w:lang w:val="en-GB"/>
        </w:rPr>
        <w:t>employment or relations between employers and employees in general".</w:t>
      </w:r>
      <w:r w:rsidR="0082311B">
        <w:rPr>
          <w:lang w:val="en-GB"/>
        </w:rPr>
        <w:t xml:space="preserve"> </w:t>
      </w:r>
      <w:r w:rsidRPr="0082311B">
        <w:rPr>
          <w:lang w:val="en-GB"/>
        </w:rPr>
        <w:t>It imposes on the other party an obligation to enter into</w:t>
      </w:r>
      <w:r w:rsidR="0082311B">
        <w:rPr>
          <w:lang w:val="en-GB"/>
        </w:rPr>
        <w:t xml:space="preserve"> </w:t>
      </w:r>
      <w:r w:rsidRPr="0082311B">
        <w:rPr>
          <w:lang w:val="en-GB"/>
        </w:rPr>
        <w:t>negotiations, to attend meetings for negotiations and, where</w:t>
      </w:r>
      <w:r w:rsidR="0082311B">
        <w:rPr>
          <w:lang w:val="en-GB"/>
        </w:rPr>
        <w:t xml:space="preserve"> </w:t>
      </w:r>
      <w:r w:rsidRPr="00F1643F">
        <w:rPr>
          <w:lang w:val="en-GB"/>
        </w:rPr>
        <w:t>necessary, to make proposals for the settlement of the issues</w:t>
      </w:r>
      <w:r w:rsidR="0082311B">
        <w:rPr>
          <w:lang w:val="en-GB"/>
        </w:rPr>
        <w:t xml:space="preserve"> </w:t>
      </w:r>
      <w:r w:rsidRPr="00F1643F">
        <w:rPr>
          <w:lang w:val="en-GB"/>
        </w:rPr>
        <w:t>involved.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This provision is applicable to all trade unions.</w:t>
      </w:r>
    </w:p>
    <w:p w:rsidRPr="00F1643F" w:rsidR="00F1643F" w:rsidP="00FF0EE3" w:rsidRDefault="00F1643F">
      <w:pPr>
        <w:pStyle w:val="JuPara"/>
        <w:rPr>
          <w:lang w:val="en-GB"/>
        </w:rPr>
      </w:pPr>
      <w:r w:rsidRPr="00F1643F">
        <w:rPr>
          <w:lang w:val="en-GB"/>
        </w:rPr>
        <w:t>14.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Prior to 1966, the State determined the wages and conditions of</w:t>
      </w:r>
      <w:r w:rsidR="00FF0EE3">
        <w:rPr>
          <w:lang w:val="en-GB"/>
        </w:rPr>
        <w:t xml:space="preserve"> </w:t>
      </w:r>
      <w:r w:rsidRPr="00F1643F">
        <w:rPr>
          <w:lang w:val="en-GB"/>
        </w:rPr>
        <w:t>employment of its employees in the event of a breakdown of the</w:t>
      </w:r>
      <w:r w:rsidR="00FF0EE3">
        <w:rPr>
          <w:lang w:val="en-GB"/>
        </w:rPr>
        <w:t xml:space="preserve"> </w:t>
      </w:r>
      <w:r w:rsidRPr="00F1643F">
        <w:rPr>
          <w:lang w:val="en-GB"/>
        </w:rPr>
        <w:t>negotiations between the State and the employees.</w:t>
      </w:r>
    </w:p>
    <w:p w:rsidRPr="00F1643F" w:rsidR="00F1643F" w:rsidP="00FF0EE3" w:rsidRDefault="00F1643F">
      <w:pPr>
        <w:pStyle w:val="JuPara"/>
        <w:rPr>
          <w:lang w:val="en-GB"/>
        </w:rPr>
      </w:pPr>
      <w:r w:rsidRPr="00F1643F">
        <w:rPr>
          <w:lang w:val="en-GB"/>
        </w:rPr>
        <w:t xml:space="preserve">As from </w:t>
      </w:r>
      <w:smartTag w:uri="urn:schemas-microsoft-com:office:smarttags" w:element="date">
        <w:smartTagPr>
          <w:attr w:name="Month" w:val="1"/>
          <w:attr w:name="Day" w:val="1"/>
          <w:attr w:name="Year" w:val="1966"/>
        </w:smartTagPr>
        <w:r w:rsidRPr="00F1643F">
          <w:rPr>
            <w:lang w:val="en-GB"/>
          </w:rPr>
          <w:t>1 January 1966</w:t>
        </w:r>
      </w:smartTag>
      <w:r w:rsidRPr="00F1643F">
        <w:rPr>
          <w:lang w:val="en-GB"/>
        </w:rPr>
        <w:t>, the 1965 State Officials Act</w:t>
      </w:r>
      <w:r w:rsidR="00FF0EE3">
        <w:rPr>
          <w:lang w:val="en-GB"/>
        </w:rPr>
        <w:t xml:space="preserve"> </w:t>
      </w:r>
      <w:r w:rsidRPr="00F1643F">
        <w:rPr>
          <w:lang w:val="en-GB"/>
        </w:rPr>
        <w:t>(</w:t>
      </w:r>
      <w:r w:rsidRPr="009463DD">
        <w:rPr>
          <w:lang w:val="sv-SE"/>
        </w:rPr>
        <w:t>statstjänstemannalag</w:t>
      </w:r>
      <w:r w:rsidRPr="00F1643F">
        <w:rPr>
          <w:lang w:val="en-GB"/>
        </w:rPr>
        <w:t>) has virtually assimilated State employees to</w:t>
      </w:r>
      <w:r w:rsidR="00FF0EE3">
        <w:rPr>
          <w:lang w:val="en-GB"/>
        </w:rPr>
        <w:t xml:space="preserve"> </w:t>
      </w:r>
      <w:r w:rsidRPr="00F1643F">
        <w:rPr>
          <w:lang w:val="en-GB"/>
        </w:rPr>
        <w:t>employees in the private sector as regards trade union rights,</w:t>
      </w:r>
      <w:r w:rsidR="00FF0EE3">
        <w:rPr>
          <w:lang w:val="en-GB"/>
        </w:rPr>
        <w:t xml:space="preserve"> </w:t>
      </w:r>
      <w:r w:rsidRPr="00F1643F">
        <w:rPr>
          <w:lang w:val="en-GB"/>
        </w:rPr>
        <w:t>strikes, lock-outs, etc.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The Act made the 1928 Collective Agreement</w:t>
      </w:r>
      <w:r w:rsidR="00FF0EE3">
        <w:rPr>
          <w:lang w:val="en-GB"/>
        </w:rPr>
        <w:t xml:space="preserve"> </w:t>
      </w:r>
      <w:r w:rsidRPr="00F1643F">
        <w:rPr>
          <w:lang w:val="en-GB"/>
        </w:rPr>
        <w:t xml:space="preserve">Act, the </w:t>
      </w:r>
      <w:smartTag w:uri="urn:schemas-microsoft-com:office:smarttags" w:element="Street">
        <w:smartTag w:uri="urn:schemas-microsoft-com:office:smarttags" w:element="address">
          <w:r w:rsidRPr="00F1643F">
            <w:rPr>
              <w:lang w:val="en-GB"/>
            </w:rPr>
            <w:t>1928 Labour Court</w:t>
          </w:r>
        </w:smartTag>
      </w:smartTag>
      <w:r w:rsidRPr="00F1643F">
        <w:rPr>
          <w:lang w:val="en-GB"/>
        </w:rPr>
        <w:t xml:space="preserve"> Act and the 1936 Act on the Right to</w:t>
      </w:r>
      <w:r w:rsidR="00FF0EE3">
        <w:rPr>
          <w:lang w:val="en-GB"/>
        </w:rPr>
        <w:t xml:space="preserve"> </w:t>
      </w:r>
      <w:r w:rsidRPr="00F1643F">
        <w:rPr>
          <w:lang w:val="en-GB"/>
        </w:rPr>
        <w:t>Organise and Negotiate applicable in the public sector.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Furthermore,</w:t>
      </w:r>
      <w:r w:rsidR="00FF0EE3">
        <w:rPr>
          <w:lang w:val="en-GB"/>
        </w:rPr>
        <w:t xml:space="preserve"> </w:t>
      </w:r>
      <w:r w:rsidRPr="00F1643F">
        <w:rPr>
          <w:lang w:val="en-GB"/>
        </w:rPr>
        <w:t>the Act provided for collective agreements to be concluded, subject to</w:t>
      </w:r>
      <w:r w:rsidR="00FF0EE3">
        <w:rPr>
          <w:lang w:val="en-GB"/>
        </w:rPr>
        <w:t xml:space="preserve"> </w:t>
      </w:r>
      <w:r w:rsidRPr="00F1643F">
        <w:rPr>
          <w:lang w:val="en-GB"/>
        </w:rPr>
        <w:t>certain exceptions, between the National Collective Bargaining Office</w:t>
      </w:r>
      <w:r w:rsidR="00FF0EE3">
        <w:rPr>
          <w:lang w:val="en-GB"/>
        </w:rPr>
        <w:t xml:space="preserve"> </w:t>
      </w:r>
      <w:r w:rsidRPr="00F1643F">
        <w:rPr>
          <w:lang w:val="en-GB"/>
        </w:rPr>
        <w:t>(</w:t>
      </w:r>
      <w:r w:rsidRPr="005E0228">
        <w:rPr>
          <w:lang w:val="en-GB"/>
        </w:rPr>
        <w:t>Statens</w:t>
      </w:r>
      <w:r w:rsidRPr="00F1643F">
        <w:rPr>
          <w:lang w:val="en-GB"/>
        </w:rPr>
        <w:t xml:space="preserve"> </w:t>
      </w:r>
      <w:r w:rsidRPr="005E0228">
        <w:rPr>
          <w:lang w:val="en-GB"/>
        </w:rPr>
        <w:t>Avtalsverk</w:t>
      </w:r>
      <w:r w:rsidRPr="00F1643F">
        <w:rPr>
          <w:lang w:val="en-GB"/>
        </w:rPr>
        <w:t>, hereinafter referred to as "the Office"),</w:t>
      </w:r>
      <w:r w:rsidR="00FF0EE3">
        <w:rPr>
          <w:lang w:val="en-GB"/>
        </w:rPr>
        <w:t xml:space="preserve"> </w:t>
      </w:r>
      <w:r w:rsidRPr="00F1643F">
        <w:rPr>
          <w:lang w:val="en-GB"/>
        </w:rPr>
        <w:t>representing the State as employer, and the organisations of State</w:t>
      </w:r>
      <w:r w:rsidR="00FF0EE3">
        <w:rPr>
          <w:lang w:val="en-GB"/>
        </w:rPr>
        <w:t xml:space="preserve"> </w:t>
      </w:r>
      <w:r w:rsidRPr="00F1643F">
        <w:rPr>
          <w:lang w:val="en-GB"/>
        </w:rPr>
        <w:t>employees.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The Ministry of Finance has a nominee on the governing</w:t>
      </w:r>
      <w:r w:rsidR="00FF0EE3">
        <w:rPr>
          <w:lang w:val="en-GB"/>
        </w:rPr>
        <w:t xml:space="preserve"> </w:t>
      </w:r>
      <w:r w:rsidRPr="00F1643F">
        <w:rPr>
          <w:lang w:val="en-GB"/>
        </w:rPr>
        <w:t>board of the Office.</w:t>
      </w:r>
    </w:p>
    <w:p w:rsidRPr="00F1643F" w:rsidR="00F1643F" w:rsidP="00FF0EE3" w:rsidRDefault="00F1643F">
      <w:pPr>
        <w:pStyle w:val="JuPara"/>
        <w:rPr>
          <w:lang w:val="en-GB"/>
        </w:rPr>
      </w:pPr>
      <w:r w:rsidRPr="00F1643F">
        <w:rPr>
          <w:lang w:val="en-GB"/>
        </w:rPr>
        <w:t>15.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The 1965 legislative reform was facilitated by the centralised</w:t>
      </w:r>
      <w:r w:rsidR="00FF0EE3">
        <w:rPr>
          <w:lang w:val="en-GB"/>
        </w:rPr>
        <w:t xml:space="preserve"> </w:t>
      </w:r>
      <w:r w:rsidRPr="00F1643F">
        <w:rPr>
          <w:lang w:val="en-GB"/>
        </w:rPr>
        <w:t>structure of the Swedish trade union movement; one factor which</w:t>
      </w:r>
      <w:r w:rsidR="00FF0EE3">
        <w:rPr>
          <w:lang w:val="en-GB"/>
        </w:rPr>
        <w:t xml:space="preserve"> </w:t>
      </w:r>
      <w:r w:rsidRPr="00F1643F">
        <w:rPr>
          <w:lang w:val="en-GB"/>
        </w:rPr>
        <w:t>greatly contributed to its adoption was the conclusion in</w:t>
      </w:r>
      <w:r w:rsidR="00FF0EE3">
        <w:rPr>
          <w:lang w:val="en-GB"/>
        </w:rPr>
        <w:t xml:space="preserve"> </w:t>
      </w:r>
      <w:r w:rsidRPr="00F1643F">
        <w:rPr>
          <w:lang w:val="en-GB"/>
        </w:rPr>
        <w:t>December 1965 of a Basic Agreement on Negotiations</w:t>
      </w:r>
      <w:r w:rsidR="005E0228">
        <w:rPr>
          <w:lang w:val="en-GB"/>
        </w:rPr>
        <w:t>’</w:t>
      </w:r>
      <w:r w:rsidRPr="00F1643F">
        <w:rPr>
          <w:lang w:val="en-GB"/>
        </w:rPr>
        <w:t xml:space="preserve"> Procedure</w:t>
      </w:r>
      <w:r w:rsidR="00FF0EE3">
        <w:rPr>
          <w:lang w:val="en-GB"/>
        </w:rPr>
        <w:t xml:space="preserve"> </w:t>
      </w:r>
      <w:r w:rsidRPr="00F1643F">
        <w:rPr>
          <w:lang w:val="en-GB"/>
        </w:rPr>
        <w:t>(</w:t>
      </w:r>
      <w:r w:rsidRPr="005E0228">
        <w:rPr>
          <w:lang w:val="en-GB"/>
        </w:rPr>
        <w:t>slottsbacksavtalet</w:t>
      </w:r>
      <w:r w:rsidRPr="00F1643F">
        <w:rPr>
          <w:lang w:val="en-GB"/>
        </w:rPr>
        <w:t>) between the Office and the four main trade union</w:t>
      </w:r>
      <w:r w:rsidR="00FF0EE3">
        <w:rPr>
          <w:lang w:val="en-GB"/>
        </w:rPr>
        <w:t xml:space="preserve"> </w:t>
      </w:r>
      <w:r w:rsidRPr="00F1643F">
        <w:rPr>
          <w:lang w:val="en-GB"/>
        </w:rPr>
        <w:t>organisations of State employees, namely:</w:t>
      </w:r>
    </w:p>
    <w:p w:rsidRPr="00F1643F" w:rsidR="00F1643F" w:rsidP="00AA612C" w:rsidRDefault="00F1643F">
      <w:pPr>
        <w:pStyle w:val="JuPara"/>
        <w:rPr>
          <w:lang w:val="en-GB"/>
        </w:rPr>
      </w:pPr>
      <w:r w:rsidRPr="00F1643F">
        <w:rPr>
          <w:lang w:val="en-GB"/>
        </w:rPr>
        <w:t>(i) the State Employees</w:t>
      </w:r>
      <w:r w:rsidR="005E0228">
        <w:rPr>
          <w:lang w:val="en-GB"/>
        </w:rPr>
        <w:t>’</w:t>
      </w:r>
      <w:r w:rsidRPr="00F1643F">
        <w:rPr>
          <w:lang w:val="en-GB"/>
        </w:rPr>
        <w:t xml:space="preserve"> </w:t>
      </w:r>
      <w:smartTag w:uri="urn:schemas-microsoft-com:office:smarttags" w:element="place">
        <w:r w:rsidRPr="00F1643F">
          <w:rPr>
            <w:lang w:val="en-GB"/>
          </w:rPr>
          <w:t>Union</w:t>
        </w:r>
      </w:smartTag>
      <w:r w:rsidRPr="00F1643F">
        <w:rPr>
          <w:lang w:val="en-GB"/>
        </w:rPr>
        <w:t xml:space="preserve"> (</w:t>
      </w:r>
      <w:r w:rsidRPr="005E0228">
        <w:rPr>
          <w:lang w:val="en-GB"/>
        </w:rPr>
        <w:t>Statsanställdas</w:t>
      </w:r>
      <w:r w:rsidRPr="00F1643F">
        <w:rPr>
          <w:lang w:val="en-GB"/>
        </w:rPr>
        <w:t xml:space="preserve"> </w:t>
      </w:r>
      <w:r w:rsidRPr="005E0228">
        <w:rPr>
          <w:lang w:val="en-GB"/>
        </w:rPr>
        <w:t>Förbund</w:t>
      </w:r>
      <w:r w:rsidRPr="00F1643F">
        <w:rPr>
          <w:lang w:val="en-GB"/>
        </w:rPr>
        <w:t>, abbreviated</w:t>
      </w:r>
      <w:r w:rsidR="00FF0EE3">
        <w:rPr>
          <w:lang w:val="en-GB"/>
        </w:rPr>
        <w:t xml:space="preserve"> </w:t>
      </w:r>
      <w:r w:rsidRPr="00F1643F">
        <w:rPr>
          <w:lang w:val="en-GB"/>
        </w:rPr>
        <w:t xml:space="preserve">to SF and known prior to 1 July 1970 as </w:t>
      </w:r>
      <w:r w:rsidRPr="005E0228">
        <w:rPr>
          <w:lang w:val="en-GB"/>
        </w:rPr>
        <w:t>Statstjänarkartellen</w:t>
      </w:r>
      <w:r w:rsidRPr="00F1643F">
        <w:rPr>
          <w:lang w:val="en-GB"/>
        </w:rPr>
        <w:t>),</w:t>
      </w:r>
    </w:p>
    <w:p w:rsidRPr="00F1643F" w:rsidR="00F1643F" w:rsidP="00AA612C" w:rsidRDefault="00F1643F">
      <w:pPr>
        <w:pStyle w:val="JuPara"/>
        <w:rPr>
          <w:lang w:val="en-GB"/>
        </w:rPr>
      </w:pPr>
      <w:r w:rsidRPr="00F1643F">
        <w:rPr>
          <w:lang w:val="en-GB"/>
        </w:rPr>
        <w:t>(ii) the National Federation of State Employees (SR),</w:t>
      </w:r>
    </w:p>
    <w:p w:rsidRPr="00F1643F" w:rsidR="00F1643F" w:rsidP="00AA612C" w:rsidRDefault="00F1643F">
      <w:pPr>
        <w:pStyle w:val="JuPara"/>
        <w:rPr>
          <w:lang w:val="en-GB"/>
        </w:rPr>
      </w:pPr>
      <w:r w:rsidRPr="00F1643F">
        <w:rPr>
          <w:lang w:val="en-GB"/>
        </w:rPr>
        <w:t>(iii) the Swedish Confederation of Professional Associations (SACO),</w:t>
      </w:r>
    </w:p>
    <w:p w:rsidRPr="00F1643F" w:rsidR="00F1643F" w:rsidP="00AA612C" w:rsidRDefault="00F1643F">
      <w:pPr>
        <w:pStyle w:val="JuPara"/>
        <w:rPr>
          <w:lang w:val="en-GB"/>
        </w:rPr>
      </w:pPr>
      <w:r w:rsidRPr="00F1643F">
        <w:rPr>
          <w:lang w:val="en-GB"/>
        </w:rPr>
        <w:t>(iv) the Civil Servants Section of the Central Organisation of Salaried</w:t>
      </w:r>
      <w:r w:rsidR="00FF0EE3">
        <w:rPr>
          <w:lang w:val="en-GB"/>
        </w:rPr>
        <w:t xml:space="preserve"> </w:t>
      </w:r>
      <w:r w:rsidRPr="00F1643F">
        <w:rPr>
          <w:lang w:val="en-GB"/>
        </w:rPr>
        <w:t>Employees (</w:t>
      </w:r>
      <w:r w:rsidRPr="009463DD">
        <w:rPr>
          <w:lang w:val="sv-SE"/>
        </w:rPr>
        <w:t>Tjän</w:t>
      </w:r>
      <w:r w:rsidRPr="009463DD" w:rsidR="00FF0EE3">
        <w:rPr>
          <w:lang w:val="sv-SE"/>
        </w:rPr>
        <w:t>stemännens</w:t>
      </w:r>
      <w:r w:rsidR="00FF0EE3">
        <w:rPr>
          <w:lang w:val="en-GB"/>
        </w:rPr>
        <w:t xml:space="preserve"> </w:t>
      </w:r>
      <w:r w:rsidRPr="009463DD" w:rsidR="00FF0EE3">
        <w:rPr>
          <w:lang w:val="sv-SE"/>
        </w:rPr>
        <w:t>Centralorganisations</w:t>
      </w:r>
      <w:r w:rsidR="00FF0EE3">
        <w:rPr>
          <w:lang w:val="en-GB"/>
        </w:rPr>
        <w:t xml:space="preserve"> </w:t>
      </w:r>
      <w:r w:rsidRPr="009463DD">
        <w:rPr>
          <w:lang w:val="sv-SE"/>
        </w:rPr>
        <w:t>Statstjänstemannasektion</w:t>
      </w:r>
      <w:r w:rsidRPr="00F1643F">
        <w:rPr>
          <w:lang w:val="en-GB"/>
        </w:rPr>
        <w:t>,</w:t>
      </w:r>
      <w:r w:rsidR="00FF0EE3">
        <w:rPr>
          <w:lang w:val="en-GB"/>
        </w:rPr>
        <w:t xml:space="preserve"> </w:t>
      </w:r>
      <w:r w:rsidRPr="00F1643F">
        <w:rPr>
          <w:lang w:val="en-GB"/>
        </w:rPr>
        <w:t>abbreviated to TCO-S).</w:t>
      </w:r>
    </w:p>
    <w:p w:rsidRPr="00F1643F" w:rsidR="00F1643F" w:rsidP="001F2F96" w:rsidRDefault="00F1643F">
      <w:pPr>
        <w:pStyle w:val="JuPara"/>
        <w:rPr>
          <w:lang w:val="en-GB"/>
        </w:rPr>
      </w:pPr>
      <w:r w:rsidRPr="00F1643F">
        <w:rPr>
          <w:lang w:val="en-GB"/>
        </w:rPr>
        <w:t>According to the information at the disposal of the Court, these</w:t>
      </w:r>
      <w:r w:rsidR="001F2F96">
        <w:rPr>
          <w:lang w:val="en-GB"/>
        </w:rPr>
        <w:t xml:space="preserve"> </w:t>
      </w:r>
      <w:r w:rsidRPr="00F1643F">
        <w:rPr>
          <w:lang w:val="en-GB"/>
        </w:rPr>
        <w:t xml:space="preserve">federations represent the large majority of </w:t>
      </w:r>
      <w:smartTag w:uri="urn:schemas-microsoft-com:office:smarttags" w:element="place">
        <w:smartTag w:uri="urn:schemas-microsoft-com:office:smarttags" w:element="PlaceName">
          <w:r w:rsidRPr="00F1643F">
            <w:rPr>
              <w:lang w:val="en-GB"/>
            </w:rPr>
            <w:t>Swedish</w:t>
          </w:r>
        </w:smartTag>
        <w:r w:rsidRPr="00F1643F">
          <w:rPr>
            <w:lang w:val="en-GB"/>
          </w:rPr>
          <w:t xml:space="preserve"> </w:t>
        </w:r>
        <w:smartTag w:uri="urn:schemas-microsoft-com:office:smarttags" w:element="PlaceType">
          <w:r w:rsidRPr="00F1643F">
            <w:rPr>
              <w:lang w:val="en-GB"/>
            </w:rPr>
            <w:t>State</w:t>
          </w:r>
        </w:smartTag>
      </w:smartTag>
      <w:r w:rsidRPr="00F1643F">
        <w:rPr>
          <w:lang w:val="en-GB"/>
        </w:rPr>
        <w:t xml:space="preserve"> employees:</w:t>
      </w:r>
      <w:r w:rsidR="001F2F96">
        <w:rPr>
          <w:lang w:val="en-GB"/>
        </w:rPr>
        <w:t xml:space="preserve"> </w:t>
      </w:r>
      <w:r w:rsidRPr="00F1643F">
        <w:rPr>
          <w:lang w:val="en-GB"/>
        </w:rPr>
        <w:t>more than 450,000 out of the 500,000 whose terms of employment are</w:t>
      </w:r>
      <w:r w:rsidR="001F2F96">
        <w:rPr>
          <w:lang w:val="en-GB"/>
        </w:rPr>
        <w:t xml:space="preserve"> </w:t>
      </w:r>
      <w:r w:rsidRPr="00F1643F">
        <w:rPr>
          <w:lang w:val="en-GB"/>
        </w:rPr>
        <w:t>negotiated by the Office.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About forty trade unions are affiliated to</w:t>
      </w:r>
      <w:r w:rsidR="001F2F96">
        <w:rPr>
          <w:lang w:val="en-GB"/>
        </w:rPr>
        <w:t xml:space="preserve"> </w:t>
      </w:r>
      <w:r w:rsidRPr="00F1643F">
        <w:rPr>
          <w:lang w:val="en-GB"/>
        </w:rPr>
        <w:t>these organisations.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The few independent trade unions represent only</w:t>
      </w:r>
      <w:r w:rsidR="001F2F96">
        <w:rPr>
          <w:lang w:val="en-GB"/>
        </w:rPr>
        <w:t xml:space="preserve"> </w:t>
      </w:r>
      <w:r w:rsidRPr="00F1643F">
        <w:rPr>
          <w:lang w:val="en-GB"/>
        </w:rPr>
        <w:t>about 2,000 State employees in all.</w:t>
      </w:r>
    </w:p>
    <w:p w:rsidRPr="00F1643F" w:rsidR="00F1643F" w:rsidP="001F2F96" w:rsidRDefault="00F1643F">
      <w:pPr>
        <w:pStyle w:val="JuPara"/>
        <w:rPr>
          <w:lang w:val="en-GB"/>
        </w:rPr>
      </w:pPr>
      <w:r w:rsidRPr="00F1643F">
        <w:rPr>
          <w:lang w:val="en-GB"/>
        </w:rPr>
        <w:t>Insofar as they are union members at all, university teachers and army</w:t>
      </w:r>
      <w:r w:rsidR="001F2F96">
        <w:rPr>
          <w:lang w:val="en-GB"/>
        </w:rPr>
        <w:t xml:space="preserve"> </w:t>
      </w:r>
      <w:r w:rsidRPr="00F1643F">
        <w:rPr>
          <w:lang w:val="en-GB"/>
        </w:rPr>
        <w:t xml:space="preserve">officers generally belong to </w:t>
      </w:r>
      <w:smartTag w:uri="urn:schemas-microsoft-com:office:smarttags" w:element="place">
        <w:r w:rsidRPr="00F1643F">
          <w:rPr>
            <w:lang w:val="en-GB"/>
          </w:rPr>
          <w:t>SACO</w:t>
        </w:r>
      </w:smartTag>
      <w:r w:rsidRPr="00F1643F">
        <w:rPr>
          <w:lang w:val="en-GB"/>
        </w:rPr>
        <w:t xml:space="preserve"> and SR respectively.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These two</w:t>
      </w:r>
      <w:r w:rsidR="001F2F96">
        <w:rPr>
          <w:lang w:val="en-GB"/>
        </w:rPr>
        <w:t xml:space="preserve"> </w:t>
      </w:r>
      <w:r w:rsidRPr="00F1643F">
        <w:rPr>
          <w:lang w:val="en-GB"/>
        </w:rPr>
        <w:t>organisations, which are respectively open to staff possessing a</w:t>
      </w:r>
      <w:r w:rsidR="001F2F96">
        <w:rPr>
          <w:lang w:val="en-GB"/>
        </w:rPr>
        <w:t xml:space="preserve"> </w:t>
      </w:r>
      <w:r w:rsidRPr="00F1643F">
        <w:rPr>
          <w:lang w:val="en-GB"/>
        </w:rPr>
        <w:t>university degree or the school leaving certificate (the equivalent of</w:t>
      </w:r>
      <w:r w:rsidR="001F2F96">
        <w:rPr>
          <w:lang w:val="en-GB"/>
        </w:rPr>
        <w:t xml:space="preserve"> </w:t>
      </w:r>
      <w:r w:rsidRPr="00F1643F">
        <w:rPr>
          <w:lang w:val="en-GB"/>
        </w:rPr>
        <w:t xml:space="preserve">the </w:t>
      </w:r>
      <w:r w:rsidRPr="005E0228">
        <w:rPr>
          <w:lang w:val="en-GB"/>
        </w:rPr>
        <w:t>baccalauréat</w:t>
      </w:r>
      <w:r w:rsidRPr="00F1643F">
        <w:rPr>
          <w:lang w:val="en-GB"/>
        </w:rPr>
        <w:t>), recently merged after the case had been brought</w:t>
      </w:r>
      <w:r w:rsidR="001F2F96">
        <w:rPr>
          <w:lang w:val="en-GB"/>
        </w:rPr>
        <w:t xml:space="preserve"> </w:t>
      </w:r>
      <w:r w:rsidRPr="00F1643F">
        <w:rPr>
          <w:lang w:val="en-GB"/>
        </w:rPr>
        <w:t>before the Commission.</w:t>
      </w:r>
    </w:p>
    <w:p w:rsidRPr="00F1643F" w:rsidR="00F1643F" w:rsidP="00613FAD" w:rsidRDefault="00F1643F">
      <w:pPr>
        <w:pStyle w:val="JuPara"/>
        <w:rPr>
          <w:lang w:val="en-GB"/>
        </w:rPr>
      </w:pPr>
      <w:r w:rsidRPr="00F1643F">
        <w:rPr>
          <w:lang w:val="en-GB"/>
        </w:rPr>
        <w:t>According to the trade unions</w:t>
      </w:r>
      <w:r w:rsidR="005E0228">
        <w:rPr>
          <w:lang w:val="en-GB"/>
        </w:rPr>
        <w:t>’</w:t>
      </w:r>
      <w:r w:rsidRPr="00F1643F">
        <w:rPr>
          <w:lang w:val="en-GB"/>
        </w:rPr>
        <w:t xml:space="preserve"> own published figures, the number of</w:t>
      </w:r>
      <w:r w:rsidR="00613FAD">
        <w:rPr>
          <w:lang w:val="en-GB"/>
        </w:rPr>
        <w:t xml:space="preserve"> </w:t>
      </w:r>
      <w:smartTag w:uri="urn:schemas-microsoft-com:office:smarttags" w:element="place">
        <w:r w:rsidRPr="00F1643F">
          <w:rPr>
            <w:lang w:val="en-GB"/>
          </w:rPr>
          <w:t>SACO</w:t>
        </w:r>
      </w:smartTag>
      <w:r w:rsidRPr="00F1643F">
        <w:rPr>
          <w:lang w:val="en-GB"/>
        </w:rPr>
        <w:t xml:space="preserve"> members in respect of whom the Office conducts collective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negotiations was about 48,800 in 1971 and 1972; it rose to 51,800 in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1973 and was between 53,600 and 53,700 at the end of 1974.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The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university teachers</w:t>
      </w:r>
      <w:r w:rsidR="005E0228">
        <w:rPr>
          <w:lang w:val="en-GB"/>
        </w:rPr>
        <w:t>’</w:t>
      </w:r>
      <w:r w:rsidRPr="00F1643F">
        <w:rPr>
          <w:lang w:val="en-GB"/>
        </w:rPr>
        <w:t xml:space="preserve"> union affiliated to </w:t>
      </w:r>
      <w:smartTag w:uri="urn:schemas-microsoft-com:office:smarttags" w:element="place">
        <w:r w:rsidRPr="00F1643F">
          <w:rPr>
            <w:lang w:val="en-GB"/>
          </w:rPr>
          <w:t>SACO</w:t>
        </w:r>
      </w:smartTag>
      <w:r w:rsidRPr="00F1643F">
        <w:rPr>
          <w:lang w:val="en-GB"/>
        </w:rPr>
        <w:t xml:space="preserve"> had between 1,800 and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1,900 members in 1971, between 1,900 and 2,000 in 1972, between 2,100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and 2,200 in 1973 and between 2,300 and 2,400 at the end of 1974.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SR had 19,200 members in 1971, 19,800 in 1972 and about 20,000 at the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end of 1973.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The army officers</w:t>
      </w:r>
      <w:r w:rsidR="005E0228">
        <w:rPr>
          <w:lang w:val="en-GB"/>
        </w:rPr>
        <w:t>’</w:t>
      </w:r>
      <w:r w:rsidRPr="00F1643F">
        <w:rPr>
          <w:lang w:val="en-GB"/>
        </w:rPr>
        <w:t xml:space="preserve"> union affiliated to SR had between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6,900 and 7,000 members in 1971, 7,300 in 1972 and between 7,400 and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7,500 at the end of 1973; it would appear that in August 1975 its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membership had fallen to about 7,100 or 7,200.</w:t>
      </w:r>
    </w:p>
    <w:p w:rsidRPr="00F1643F" w:rsidR="00F1643F" w:rsidP="00613FAD" w:rsidRDefault="00F1643F">
      <w:pPr>
        <w:pStyle w:val="JuPara"/>
        <w:rPr>
          <w:lang w:val="en-GB"/>
        </w:rPr>
      </w:pPr>
      <w:r w:rsidRPr="00F1643F">
        <w:rPr>
          <w:lang w:val="en-GB"/>
        </w:rPr>
        <w:t>16.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Clause 4 of the above-mentioned Basic Agreement provides that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negotiations with a view to concluding a collective agreement shall be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conducted on the employees</w:t>
      </w:r>
      <w:r w:rsidR="005E0228">
        <w:rPr>
          <w:lang w:val="en-GB"/>
        </w:rPr>
        <w:t>’</w:t>
      </w:r>
      <w:r w:rsidRPr="00F1643F">
        <w:rPr>
          <w:lang w:val="en-GB"/>
        </w:rPr>
        <w:t xml:space="preserve"> behalf by the "main organisation"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concerned, unless the Office and the "main organisation" agree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otherwise.</w:t>
      </w:r>
    </w:p>
    <w:p w:rsidRPr="00F1643F" w:rsidR="00F1643F" w:rsidP="00613FAD" w:rsidRDefault="00F1643F">
      <w:pPr>
        <w:pStyle w:val="JuPara"/>
        <w:rPr>
          <w:lang w:val="en-GB"/>
        </w:rPr>
      </w:pPr>
      <w:r w:rsidRPr="00F1643F">
        <w:rPr>
          <w:lang w:val="en-GB"/>
        </w:rPr>
        <w:t>17.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 xml:space="preserve">The Royal Order of </w:t>
      </w:r>
      <w:smartTag w:uri="urn:schemas-microsoft-com:office:smarttags" w:element="date">
        <w:smartTagPr>
          <w:attr w:name="Month" w:val="6"/>
          <w:attr w:name="Day" w:val="30"/>
          <w:attr w:name="Year" w:val="1965"/>
        </w:smartTagPr>
        <w:r w:rsidRPr="00F1643F">
          <w:rPr>
            <w:lang w:val="en-GB"/>
          </w:rPr>
          <w:t>30 June 1965</w:t>
        </w:r>
      </w:smartTag>
      <w:r w:rsidRPr="00F1643F">
        <w:rPr>
          <w:lang w:val="en-GB"/>
        </w:rPr>
        <w:t xml:space="preserve"> relating to Certain Public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 xml:space="preserve">Collective Agreements (KK </w:t>
      </w:r>
      <w:r w:rsidRPr="005E0228">
        <w:rPr>
          <w:lang w:val="en-GB"/>
        </w:rPr>
        <w:t>om</w:t>
      </w:r>
      <w:r w:rsidRPr="00F1643F">
        <w:rPr>
          <w:lang w:val="en-GB"/>
        </w:rPr>
        <w:t xml:space="preserve"> </w:t>
      </w:r>
      <w:r w:rsidRPr="005E0228">
        <w:rPr>
          <w:lang w:val="en-GB"/>
        </w:rPr>
        <w:t>vissa</w:t>
      </w:r>
      <w:r w:rsidRPr="00F1643F">
        <w:rPr>
          <w:lang w:val="en-GB"/>
        </w:rPr>
        <w:t xml:space="preserve"> </w:t>
      </w:r>
      <w:r w:rsidRPr="005E0228">
        <w:rPr>
          <w:lang w:val="en-GB"/>
        </w:rPr>
        <w:t>statliga</w:t>
      </w:r>
      <w:r w:rsidRPr="00F1643F">
        <w:rPr>
          <w:lang w:val="en-GB"/>
        </w:rPr>
        <w:t xml:space="preserve"> </w:t>
      </w:r>
      <w:r w:rsidRPr="005E0228">
        <w:rPr>
          <w:lang w:val="en-GB"/>
        </w:rPr>
        <w:t>kollektivavtal</w:t>
      </w:r>
      <w:r w:rsidRPr="00F1643F">
        <w:rPr>
          <w:lang w:val="en-GB"/>
        </w:rPr>
        <w:t xml:space="preserve"> </w:t>
      </w:r>
      <w:r w:rsidRPr="005E0228">
        <w:rPr>
          <w:lang w:val="en-GB"/>
        </w:rPr>
        <w:t>m.m</w:t>
      </w:r>
      <w:r w:rsidRPr="00F1643F">
        <w:rPr>
          <w:lang w:val="en-GB"/>
        </w:rPr>
        <w:t>.)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includes the following provisions:</w:t>
      </w:r>
    </w:p>
    <w:p w:rsidRPr="00F1643F" w:rsidR="00F1643F" w:rsidP="00106A2B" w:rsidRDefault="00F1643F">
      <w:pPr>
        <w:pStyle w:val="JuHArticle"/>
        <w:rPr>
          <w:lang w:val="en-GB"/>
        </w:rPr>
      </w:pPr>
      <w:r w:rsidRPr="00F1643F">
        <w:rPr>
          <w:lang w:val="en-GB"/>
        </w:rPr>
        <w:t>Article 3</w:t>
      </w:r>
    </w:p>
    <w:p w:rsidRPr="00F1643F" w:rsidR="00F1643F" w:rsidP="00613FAD" w:rsidRDefault="00F1643F">
      <w:pPr>
        <w:pStyle w:val="JuQuot"/>
        <w:rPr>
          <w:lang w:val="en-GB"/>
        </w:rPr>
      </w:pPr>
      <w:r w:rsidRPr="00F1643F">
        <w:rPr>
          <w:lang w:val="en-GB"/>
        </w:rPr>
        <w:t>"Collective agreements as to such conditions of employment or service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as are determined by the King-in-Council or by Parliament shall be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concluded conditionally on the agreement being sanctioned by the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King-in-Council."</w:t>
      </w:r>
    </w:p>
    <w:p w:rsidRPr="00F1643F" w:rsidR="00F1643F" w:rsidP="00106A2B" w:rsidRDefault="00F1643F">
      <w:pPr>
        <w:pStyle w:val="JuHArticle"/>
        <w:rPr>
          <w:lang w:val="en-GB"/>
        </w:rPr>
      </w:pPr>
      <w:r w:rsidRPr="00F1643F">
        <w:rPr>
          <w:lang w:val="en-GB"/>
        </w:rPr>
        <w:t>Article 4</w:t>
      </w:r>
    </w:p>
    <w:p w:rsidRPr="00F1643F" w:rsidR="00F1643F" w:rsidP="00613FAD" w:rsidRDefault="00F1643F">
      <w:pPr>
        <w:pStyle w:val="JuQuot"/>
        <w:rPr>
          <w:lang w:val="en-GB"/>
        </w:rPr>
      </w:pPr>
      <w:r w:rsidRPr="00F1643F">
        <w:rPr>
          <w:lang w:val="en-GB"/>
        </w:rPr>
        <w:t>"An Authority which is bound by a collective agreement shall apply the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provisions of the agreement to any employee within the occupational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group and region to which the agreement refers, notwithstanding that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the employee is not covered by the agreement or by any other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applicable collective agreement."</w:t>
      </w:r>
    </w:p>
    <w:p w:rsidRPr="00F1643F" w:rsidR="00F1643F" w:rsidP="00613FAD" w:rsidRDefault="00F1643F">
      <w:pPr>
        <w:pStyle w:val="JuPara"/>
        <w:rPr>
          <w:lang w:val="en-GB"/>
        </w:rPr>
      </w:pPr>
      <w:r w:rsidRPr="00F1643F">
        <w:rPr>
          <w:lang w:val="en-GB"/>
        </w:rPr>
        <w:t>18.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 xml:space="preserve">Collective agreements in </w:t>
      </w:r>
      <w:smartTag w:uri="urn:schemas-microsoft-com:office:smarttags" w:element="country-region">
        <w:smartTag w:uri="urn:schemas-microsoft-com:office:smarttags" w:element="place">
          <w:r w:rsidRPr="00F1643F">
            <w:rPr>
              <w:lang w:val="en-GB"/>
            </w:rPr>
            <w:t>Sweden</w:t>
          </w:r>
        </w:smartTag>
      </w:smartTag>
      <w:r w:rsidRPr="00F1643F">
        <w:rPr>
          <w:lang w:val="en-GB"/>
        </w:rPr>
        <w:t xml:space="preserve"> are normally concluded for a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period of two or three years.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For various reasons, however, the new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collective agreement is often concluded some time after the previous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agreement has expired.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In such cases, the new agreement has often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specifically provided that its terms shall apply retroactively as from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the date of expiry of the previous agreement.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In the case of a strike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during the bargaining period, on the other hand, employers - both in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the public and private sector - have customarily refused to grant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retroactive benefits in order to deter unions from taking industrial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action in the future (application of the principle that "a strike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destroys retroactivity").</w:t>
      </w:r>
    </w:p>
    <w:p w:rsidRPr="00F1643F" w:rsidR="00F1643F" w:rsidP="00613FAD" w:rsidRDefault="00F1643F">
      <w:pPr>
        <w:pStyle w:val="JuPara"/>
        <w:rPr>
          <w:lang w:val="en-GB"/>
        </w:rPr>
      </w:pPr>
      <w:r w:rsidRPr="00F1643F">
        <w:rPr>
          <w:lang w:val="en-GB"/>
        </w:rPr>
        <w:t>19.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Negotiations in the public sector of the labour market are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centralised in that they are conducted by the federations on behalf of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their member unions.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Moreover, strikes and other collective action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may not be taken by the different trade unions independently but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rather on the basis of a decision by, or after receiving the approval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of, the federation concerned, which chooses and designates in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accordance with its pre-arranged policy or tactics those of its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members who are to take part in the action.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According to the present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practice, the negotiations between the Office and the federations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result in one single agreement which regulates the increase in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salaries, the grading of different categories of employees, working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hours, various salary allowances, etc., and which applies, as a result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of Article 4 of the Order referred to above (paragraph 17), to all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categories of State employees, including those who are not represented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by the federations.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The agreement is normally signed by all the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federations.</w:t>
      </w:r>
    </w:p>
    <w:p w:rsidRPr="00F1643F" w:rsidR="00F1643F" w:rsidP="00613FAD" w:rsidRDefault="00F1643F">
      <w:pPr>
        <w:pStyle w:val="JuPara"/>
        <w:rPr>
          <w:lang w:val="en-GB"/>
        </w:rPr>
      </w:pPr>
      <w:r w:rsidRPr="00F1643F">
        <w:rPr>
          <w:lang w:val="en-GB"/>
        </w:rPr>
        <w:t>The question whether an individual employee has any means of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challenging his union</w:t>
      </w:r>
      <w:r w:rsidR="005E0228">
        <w:rPr>
          <w:lang w:val="en-GB"/>
        </w:rPr>
        <w:t>’</w:t>
      </w:r>
      <w:r w:rsidRPr="00F1643F">
        <w:rPr>
          <w:lang w:val="en-GB"/>
        </w:rPr>
        <w:t>s decision to go on strike is a matter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exclusively governed by the internal rules of the union concerned.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These may provide for a right to ask for a secret ballot or for other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rights to object to the union</w:t>
      </w:r>
      <w:r w:rsidR="005E0228">
        <w:rPr>
          <w:lang w:val="en-GB"/>
        </w:rPr>
        <w:t>’</w:t>
      </w:r>
      <w:r w:rsidRPr="00F1643F">
        <w:rPr>
          <w:lang w:val="en-GB"/>
        </w:rPr>
        <w:t>s decisions to take industrial action.</w:t>
      </w:r>
    </w:p>
    <w:p w:rsidRPr="00F1643F" w:rsidR="00F1643F" w:rsidP="00613FAD" w:rsidRDefault="00F1643F">
      <w:pPr>
        <w:pStyle w:val="JuPara"/>
        <w:rPr>
          <w:lang w:val="en-GB"/>
        </w:rPr>
      </w:pPr>
      <w:r w:rsidRPr="00F1643F">
        <w:rPr>
          <w:lang w:val="en-GB"/>
        </w:rPr>
        <w:t>20.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The law described above at paragraphs 10 to 17 has in recent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years undergone various changes which, being subsequent to the facts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at issue, are not relevant for the present case.</w:t>
      </w:r>
    </w:p>
    <w:p w:rsidRPr="00F1643F" w:rsidR="00F1643F" w:rsidP="00613FAD" w:rsidRDefault="00F1643F">
      <w:pPr>
        <w:pStyle w:val="JuPara"/>
        <w:rPr>
          <w:lang w:val="en-GB"/>
        </w:rPr>
      </w:pPr>
      <w:r w:rsidRPr="00F1643F">
        <w:rPr>
          <w:lang w:val="en-GB"/>
        </w:rPr>
        <w:t>Facts of the particular case</w:t>
      </w:r>
    </w:p>
    <w:p w:rsidRPr="00F1643F" w:rsidR="00F1643F" w:rsidP="00613FAD" w:rsidRDefault="00F1643F">
      <w:pPr>
        <w:pStyle w:val="JuPara"/>
        <w:rPr>
          <w:lang w:val="en-GB"/>
        </w:rPr>
      </w:pPr>
      <w:r w:rsidRPr="00F1643F">
        <w:rPr>
          <w:lang w:val="en-GB"/>
        </w:rPr>
        <w:t>21.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In 1969 a global agreement for the years 1969 and 1970 was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concluded by the Office and the four federations.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When this period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 xml:space="preserve">expired on </w:t>
      </w:r>
      <w:smartTag w:uri="urn:schemas-microsoft-com:office:smarttags" w:element="date">
        <w:smartTagPr>
          <w:attr w:name="Month" w:val="12"/>
          <w:attr w:name="Day" w:val="31"/>
          <w:attr w:name="Year" w:val="1970"/>
        </w:smartTagPr>
        <w:r w:rsidRPr="00F1643F">
          <w:rPr>
            <w:lang w:val="en-GB"/>
          </w:rPr>
          <w:t>31 December 1970</w:t>
        </w:r>
      </w:smartTag>
      <w:r w:rsidRPr="00F1643F">
        <w:rPr>
          <w:lang w:val="en-GB"/>
        </w:rPr>
        <w:t>, the parties were still engaged in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negotiations regarding the new global agreement.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No agreement was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reached and a Commission of Conciliation was appointed, but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negotiations before it broke down as well.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 xml:space="preserve">Consequently, </w:t>
      </w:r>
      <w:smartTag w:uri="urn:schemas-microsoft-com:office:smarttags" w:element="place">
        <w:r w:rsidRPr="00F1643F">
          <w:rPr>
            <w:lang w:val="en-GB"/>
          </w:rPr>
          <w:t>SACO</w:t>
        </w:r>
      </w:smartTag>
      <w:r w:rsidRPr="00F1643F">
        <w:rPr>
          <w:lang w:val="en-GB"/>
        </w:rPr>
        <w:t xml:space="preserve"> and SR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proclaimed selective strikes which became effective on</w:t>
      </w:r>
      <w:r w:rsidR="00613FAD">
        <w:rPr>
          <w:lang w:val="en-GB"/>
        </w:rPr>
        <w:t xml:space="preserve"> </w:t>
      </w:r>
      <w:smartTag w:uri="urn:schemas-microsoft-com:office:smarttags" w:element="date">
        <w:smartTagPr>
          <w:attr w:name="Month" w:val="2"/>
          <w:attr w:name="Day" w:val="5"/>
          <w:attr w:name="Year" w:val="1971"/>
        </w:smartTagPr>
        <w:r w:rsidRPr="00F1643F">
          <w:rPr>
            <w:lang w:val="en-GB"/>
          </w:rPr>
          <w:t>5 February 1971</w:t>
        </w:r>
      </w:smartTag>
      <w:r w:rsidRPr="00F1643F">
        <w:rPr>
          <w:lang w:val="en-GB"/>
        </w:rPr>
        <w:t xml:space="preserve"> and involved about 4,000 members.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This resort to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strike action, which was quite lawful (see paragraphs 11 and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14 above), did not apply to university teachers or the Army so that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 xml:space="preserve">neither Mr. Schmidt nor Mr. </w:t>
      </w:r>
      <w:r w:rsidRPr="009463DD">
        <w:rPr>
          <w:lang w:val="sv-SE"/>
        </w:rPr>
        <w:t>Dahlström</w:t>
      </w:r>
      <w:r w:rsidRPr="00F1643F">
        <w:rPr>
          <w:lang w:val="en-GB"/>
        </w:rPr>
        <w:t xml:space="preserve"> took any part in the strikes.</w:t>
      </w:r>
    </w:p>
    <w:p w:rsidRPr="00F1643F" w:rsidR="00F1643F" w:rsidP="00613FAD" w:rsidRDefault="00F1643F">
      <w:pPr>
        <w:pStyle w:val="JuPara"/>
        <w:rPr>
          <w:lang w:val="en-GB"/>
        </w:rPr>
      </w:pPr>
      <w:r w:rsidRPr="00F1643F">
        <w:rPr>
          <w:lang w:val="en-GB"/>
        </w:rPr>
        <w:t xml:space="preserve">The Office retaliated and, on </w:t>
      </w:r>
      <w:smartTag w:uri="urn:schemas-microsoft-com:office:smarttags" w:element="date">
        <w:smartTagPr>
          <w:attr w:name="Month" w:val="2"/>
          <w:attr w:name="Day" w:val="19"/>
          <w:attr w:name="Year" w:val="1971"/>
        </w:smartTagPr>
        <w:r w:rsidRPr="00F1643F">
          <w:rPr>
            <w:lang w:val="en-GB"/>
          </w:rPr>
          <w:t>19 February 1971</w:t>
        </w:r>
      </w:smartTag>
      <w:r w:rsidRPr="00F1643F">
        <w:rPr>
          <w:lang w:val="en-GB"/>
        </w:rPr>
        <w:t>, about 30,000 members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 xml:space="preserve">of </w:t>
      </w:r>
      <w:smartTag w:uri="urn:schemas-microsoft-com:office:smarttags" w:element="place">
        <w:r w:rsidRPr="00F1643F">
          <w:rPr>
            <w:lang w:val="en-GB"/>
          </w:rPr>
          <w:t>SACO</w:t>
        </w:r>
      </w:smartTag>
      <w:r w:rsidRPr="00F1643F">
        <w:rPr>
          <w:lang w:val="en-GB"/>
        </w:rPr>
        <w:t xml:space="preserve"> and SR were locked out.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This affected all university teachers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 xml:space="preserve">belonging to </w:t>
      </w:r>
      <w:smartTag w:uri="urn:schemas-microsoft-com:office:smarttags" w:element="place">
        <w:r w:rsidRPr="00F1643F">
          <w:rPr>
            <w:lang w:val="en-GB"/>
          </w:rPr>
          <w:t>SACO</w:t>
        </w:r>
      </w:smartTag>
      <w:r w:rsidRPr="00F1643F">
        <w:rPr>
          <w:lang w:val="en-GB"/>
        </w:rPr>
        <w:t>, including Mr. Schmidt, and some officers belonging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 xml:space="preserve">to SR, but not Mr. </w:t>
      </w:r>
      <w:r w:rsidRPr="009463DD">
        <w:rPr>
          <w:lang w:val="sv-SE"/>
        </w:rPr>
        <w:t>Dahlström</w:t>
      </w:r>
      <w:r w:rsidRPr="00F1643F">
        <w:rPr>
          <w:lang w:val="en-GB"/>
        </w:rPr>
        <w:t>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New strikes and lock-outs were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proclaimed, but did not become effective.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On 12 March 1971, an Act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was promulgated which gave the King-in-Council power to order the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prolongation of certain collective agreements for a period of six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weeks, but not extending beyond 25 April 1971, provided that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collective industrial action threatened vital public interests.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By virtue of this Act the previous collective agreement was reinstated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 xml:space="preserve">on </w:t>
      </w:r>
      <w:smartTag w:uri="urn:schemas-microsoft-com:office:smarttags" w:element="date">
        <w:smartTagPr>
          <w:attr w:name="Year" w:val="1971"/>
          <w:attr w:name="Day" w:val="13"/>
          <w:attr w:name="Month" w:val="3"/>
        </w:smartTagPr>
        <w:r w:rsidRPr="00F1643F">
          <w:rPr>
            <w:lang w:val="en-GB"/>
          </w:rPr>
          <w:t>13 March 1971</w:t>
        </w:r>
      </w:smartTag>
      <w:r w:rsidRPr="00F1643F">
        <w:rPr>
          <w:lang w:val="en-GB"/>
        </w:rPr>
        <w:t xml:space="preserve"> for a period of six weeks and all strikes and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lock-outs terminated forthwith.</w:t>
      </w:r>
    </w:p>
    <w:p w:rsidRPr="00F1643F" w:rsidR="00F1643F" w:rsidP="00613FAD" w:rsidRDefault="00F1643F">
      <w:pPr>
        <w:pStyle w:val="JuPara"/>
        <w:rPr>
          <w:lang w:val="en-GB"/>
        </w:rPr>
      </w:pPr>
      <w:r w:rsidRPr="00F1643F">
        <w:rPr>
          <w:lang w:val="en-GB"/>
        </w:rPr>
        <w:t>22.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Subsequent negotiations before the Commission of Conciliation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resulted in June 1971 in a new global agreement for the years 1971 to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1973.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According to this agreement, certain posts were upgraded and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the salary scales were generally increased retroactively as from</w:t>
      </w:r>
      <w:r w:rsidR="00613FAD">
        <w:rPr>
          <w:lang w:val="en-GB"/>
        </w:rPr>
        <w:t xml:space="preserve"> </w:t>
      </w:r>
      <w:smartTag w:uri="urn:schemas-microsoft-com:office:smarttags" w:element="date">
        <w:smartTagPr>
          <w:attr w:name="Month" w:val="1"/>
          <w:attr w:name="Day" w:val="1"/>
          <w:attr w:name="Year" w:val="1971"/>
        </w:smartTagPr>
        <w:r w:rsidRPr="00F1643F">
          <w:rPr>
            <w:lang w:val="en-GB"/>
          </w:rPr>
          <w:t>1 January 1971</w:t>
        </w:r>
      </w:smartTag>
      <w:r w:rsidRPr="00F1643F">
        <w:rPr>
          <w:lang w:val="en-GB"/>
        </w:rPr>
        <w:t>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Clause 18, however, provided for an exception in this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respect:</w:t>
      </w:r>
    </w:p>
    <w:p w:rsidRPr="00F1643F" w:rsidR="00F1643F" w:rsidP="00613FAD" w:rsidRDefault="00F1643F">
      <w:pPr>
        <w:pStyle w:val="JuQuot"/>
        <w:rPr>
          <w:lang w:val="en-GB"/>
        </w:rPr>
      </w:pPr>
      <w:r w:rsidRPr="00F1643F">
        <w:rPr>
          <w:lang w:val="en-GB"/>
        </w:rPr>
        <w:t>"Officials who were members between 1 January and 12 March 1971 (or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any part of this period) of organisations that organised industrial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action for any part of this period, shall not be entitled from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1 January to 12 March 1971 to the increased wage benefits applicable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under the agreement, unless the Collective Bargaining Office decides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otherwise.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This declaration also concerns other officials if they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took part in any such industrial action."</w:t>
      </w:r>
    </w:p>
    <w:p w:rsidRPr="00F1643F" w:rsidR="00F1643F" w:rsidP="00613FAD" w:rsidRDefault="00F1643F">
      <w:pPr>
        <w:pStyle w:val="JuPara"/>
        <w:rPr>
          <w:lang w:val="en-GB"/>
        </w:rPr>
      </w:pPr>
      <w:r w:rsidRPr="00F1643F">
        <w:rPr>
          <w:lang w:val="en-GB"/>
        </w:rPr>
        <w:t>23.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The agreement was only signed by TCO-S and SF.</w:t>
      </w:r>
      <w:r w:rsidR="005E0228">
        <w:rPr>
          <w:lang w:val="en-GB"/>
        </w:rPr>
        <w:t xml:space="preserve"> </w:t>
      </w:r>
      <w:smartTag w:uri="urn:schemas-microsoft-com:office:smarttags" w:element="place">
        <w:r w:rsidRPr="00F1643F">
          <w:rPr>
            <w:lang w:val="en-GB"/>
          </w:rPr>
          <w:t>SACO</w:t>
        </w:r>
      </w:smartTag>
      <w:r w:rsidRPr="00F1643F">
        <w:rPr>
          <w:lang w:val="en-GB"/>
        </w:rPr>
        <w:t xml:space="preserve"> and SR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refused since they considered the terms unacceptable.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The agreement,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and in particular clause 18, was nevertheless applied to their members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by virtue of Article 4 of the above-mentioned Royal Order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(paragraph 17).</w:t>
      </w:r>
    </w:p>
    <w:p w:rsidRPr="00F1643F" w:rsidR="00F1643F" w:rsidP="00613FAD" w:rsidRDefault="00F1643F">
      <w:pPr>
        <w:pStyle w:val="JuPara"/>
        <w:rPr>
          <w:lang w:val="en-GB"/>
        </w:rPr>
      </w:pPr>
      <w:r w:rsidRPr="00F1643F">
        <w:rPr>
          <w:lang w:val="en-GB"/>
        </w:rPr>
        <w:t>According to the applicants, during the negotiations SF and TCO-S had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urged that the non-retroactivity clause should not be included in the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agreement and expressed the opinion that it properly belonged to an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 xml:space="preserve">agreement between the State and the two organisations concerned, </w:t>
      </w:r>
      <w:smartTag w:uri="urn:schemas-microsoft-com:office:smarttags" w:element="place">
        <w:r w:rsidRPr="00F1643F">
          <w:rPr>
            <w:lang w:val="en-GB"/>
          </w:rPr>
          <w:t>SACO</w:t>
        </w:r>
      </w:smartTag>
      <w:r w:rsidR="00613FAD">
        <w:rPr>
          <w:lang w:val="en-GB"/>
        </w:rPr>
        <w:t xml:space="preserve"> </w:t>
      </w:r>
      <w:r w:rsidRPr="00F1643F">
        <w:rPr>
          <w:lang w:val="en-GB"/>
        </w:rPr>
        <w:t>and SR.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SF and TCO-S declared this expressly and inserted a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reservation in the record before putting their signatures to the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agreement.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TCO-S had, however, attempted to entice to itself some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 xml:space="preserve">members of </w:t>
      </w:r>
      <w:smartTag w:uri="urn:schemas-microsoft-com:office:smarttags" w:element="place">
        <w:r w:rsidRPr="00F1643F">
          <w:rPr>
            <w:lang w:val="en-GB"/>
          </w:rPr>
          <w:t>SACO</w:t>
        </w:r>
      </w:smartTag>
      <w:r w:rsidRPr="00F1643F">
        <w:rPr>
          <w:lang w:val="en-GB"/>
        </w:rPr>
        <w:t>, which was in its opinion a purposeless organisation,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and had in fact written to the applicant Schmidt in this vein.</w:t>
      </w:r>
    </w:p>
    <w:p w:rsidRPr="00F1643F" w:rsidR="00F1643F" w:rsidP="00613FAD" w:rsidRDefault="00F1643F">
      <w:pPr>
        <w:pStyle w:val="JuPara"/>
        <w:rPr>
          <w:lang w:val="en-GB"/>
        </w:rPr>
      </w:pPr>
      <w:r w:rsidRPr="00F1643F">
        <w:rPr>
          <w:lang w:val="en-GB"/>
        </w:rPr>
        <w:t>24.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As a result of the agreement, members of SACO and SR, insofar as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they were upgraded, did not receive the higher salary for the period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from 1 January 1971 to 12 March 1971, nor did they benefit from the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general increase in the salary scales during the same period,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regardless of whether or not they had been on strike.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State employees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 xml:space="preserve">who were not members of </w:t>
      </w:r>
      <w:smartTag w:uri="urn:schemas-microsoft-com:office:smarttags" w:element="place">
        <w:r w:rsidRPr="00F1643F">
          <w:rPr>
            <w:lang w:val="en-GB"/>
          </w:rPr>
          <w:t>SACO</w:t>
        </w:r>
      </w:smartTag>
      <w:r w:rsidRPr="00F1643F">
        <w:rPr>
          <w:lang w:val="en-GB"/>
        </w:rPr>
        <w:t xml:space="preserve"> or SR but who had all the same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participated in the strike, were also refused the benefit of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retroactivity.</w:t>
      </w:r>
    </w:p>
    <w:p w:rsidRPr="00F1643F" w:rsidR="00F1643F" w:rsidP="00613FAD" w:rsidRDefault="00F1643F">
      <w:pPr>
        <w:pStyle w:val="JuPara"/>
        <w:rPr>
          <w:lang w:val="en-GB"/>
        </w:rPr>
      </w:pPr>
      <w:r w:rsidRPr="00F1643F">
        <w:rPr>
          <w:lang w:val="en-GB"/>
        </w:rPr>
        <w:t xml:space="preserve">The exception clause applied to both applicants as members of </w:t>
      </w:r>
      <w:smartTag w:uri="urn:schemas-microsoft-com:office:smarttags" w:element="place">
        <w:r w:rsidRPr="00F1643F">
          <w:rPr>
            <w:lang w:val="en-GB"/>
          </w:rPr>
          <w:t>SACO</w:t>
        </w:r>
      </w:smartTag>
      <w:r w:rsidRPr="00F1643F">
        <w:rPr>
          <w:lang w:val="en-GB"/>
        </w:rPr>
        <w:t xml:space="preserve"> and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SR, even though they themselves had not gone on strike at all.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Mr. Schmidt was affected for the period from 1 January to</w:t>
      </w:r>
      <w:r w:rsidR="00613FAD">
        <w:rPr>
          <w:lang w:val="en-GB"/>
        </w:rPr>
        <w:t xml:space="preserve"> </w:t>
      </w:r>
      <w:smartTag w:uri="urn:schemas-microsoft-com:office:smarttags" w:element="date">
        <w:smartTagPr>
          <w:attr w:name="Month" w:val="2"/>
          <w:attr w:name="Day" w:val="19"/>
          <w:attr w:name="Year" w:val="1971"/>
        </w:smartTagPr>
        <w:r w:rsidRPr="00F1643F">
          <w:rPr>
            <w:lang w:val="en-GB"/>
          </w:rPr>
          <w:t>19 February 1971</w:t>
        </w:r>
      </w:smartTag>
      <w:r w:rsidRPr="00F1643F">
        <w:rPr>
          <w:lang w:val="en-GB"/>
        </w:rPr>
        <w:t>, being the date when he was locked out and thus</w:t>
      </w:r>
      <w:r w:rsidR="00613FAD">
        <w:rPr>
          <w:lang w:val="en-GB"/>
        </w:rPr>
        <w:t xml:space="preserve"> deprived of his salary.</w:t>
      </w:r>
      <w:r w:rsidR="005E0228">
        <w:rPr>
          <w:lang w:val="en-GB"/>
        </w:rPr>
        <w:t xml:space="preserve"> </w:t>
      </w:r>
      <w:r w:rsidR="00613FAD">
        <w:rPr>
          <w:lang w:val="en-GB"/>
        </w:rPr>
        <w:t xml:space="preserve">Mr. </w:t>
      </w:r>
      <w:r w:rsidRPr="009463DD">
        <w:rPr>
          <w:lang w:val="sv-SE"/>
        </w:rPr>
        <w:t>Dahlström</w:t>
      </w:r>
      <w:r w:rsidRPr="00F1643F">
        <w:rPr>
          <w:lang w:val="en-GB"/>
        </w:rPr>
        <w:t>, who was upgraded under the new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 xml:space="preserve">agreement, was affected for the whole period up to </w:t>
      </w:r>
      <w:smartTag w:uri="urn:schemas-microsoft-com:office:smarttags" w:element="date">
        <w:smartTagPr>
          <w:attr w:name="Year" w:val="1971"/>
          <w:attr w:name="Day" w:val="12"/>
          <w:attr w:name="Month" w:val="3"/>
        </w:smartTagPr>
        <w:r w:rsidRPr="00F1643F">
          <w:rPr>
            <w:lang w:val="en-GB"/>
          </w:rPr>
          <w:t>12 March 1971</w:t>
        </w:r>
      </w:smartTag>
      <w:r w:rsidRPr="00F1643F">
        <w:rPr>
          <w:lang w:val="en-GB"/>
        </w:rPr>
        <w:t>.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During these periods the applicants performed work for a lower salary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than that paid to other employees who were in the same salary brackets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 xml:space="preserve">but not members of </w:t>
      </w:r>
      <w:smartTag w:uri="urn:schemas-microsoft-com:office:smarttags" w:element="place">
        <w:r w:rsidRPr="00F1643F">
          <w:rPr>
            <w:lang w:val="en-GB"/>
          </w:rPr>
          <w:t>SACO</w:t>
        </w:r>
      </w:smartTag>
      <w:r w:rsidRPr="00F1643F">
        <w:rPr>
          <w:lang w:val="en-GB"/>
        </w:rPr>
        <w:t xml:space="preserve"> or SR.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Their financial losses amounted to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Kr. 300 and Kr. 1,000 respectively.</w:t>
      </w:r>
    </w:p>
    <w:p w:rsidRPr="00F1643F" w:rsidR="00F1643F" w:rsidP="00613FAD" w:rsidRDefault="00F1643F">
      <w:pPr>
        <w:pStyle w:val="JuPara"/>
        <w:rPr>
          <w:lang w:val="en-GB"/>
        </w:rPr>
      </w:pPr>
      <w:r w:rsidRPr="00F1643F">
        <w:rPr>
          <w:lang w:val="en-GB"/>
        </w:rPr>
        <w:t>25.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Mr. Schmidt, following the conclusion of the collective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agreement, gave notice to the Office that, through his special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treatment in regard to wages, his right to organise had been violated.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When the Office nevertheless refused him the benefit of retroactivity,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SACO and SR brought an action against the State before the Labour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Court under the 1936 Act on the Right to Organise and Negotiate,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seeking on behalf of the applicants (and a third person who was also a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member of SR), inter alia:</w:t>
      </w:r>
    </w:p>
    <w:p w:rsidRPr="00F1643F" w:rsidR="00F1643F" w:rsidP="007A3DCA" w:rsidRDefault="00F1643F">
      <w:pPr>
        <w:pStyle w:val="JuPara"/>
        <w:rPr>
          <w:lang w:val="en-GB"/>
        </w:rPr>
      </w:pPr>
      <w:r w:rsidRPr="00F1643F">
        <w:rPr>
          <w:lang w:val="en-GB"/>
        </w:rPr>
        <w:t>(i) a declaration that the measures taken by the Office constituted a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violation of the applicants</w:t>
      </w:r>
      <w:r w:rsidR="005E0228">
        <w:rPr>
          <w:lang w:val="en-GB"/>
        </w:rPr>
        <w:t>’</w:t>
      </w:r>
      <w:r w:rsidRPr="00F1643F">
        <w:rPr>
          <w:lang w:val="en-GB"/>
        </w:rPr>
        <w:t xml:space="preserve"> right to organise and that this involved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 xml:space="preserve">an interference with the affairs of </w:t>
      </w:r>
      <w:smartTag w:uri="urn:schemas-microsoft-com:office:smarttags" w:element="place">
        <w:r w:rsidRPr="00F1643F">
          <w:rPr>
            <w:lang w:val="en-GB"/>
          </w:rPr>
          <w:t>SACO</w:t>
        </w:r>
      </w:smartTag>
      <w:r w:rsidRPr="00F1643F">
        <w:rPr>
          <w:lang w:val="en-GB"/>
        </w:rPr>
        <w:t xml:space="preserve"> and SR;</w:t>
      </w:r>
    </w:p>
    <w:p w:rsidRPr="00F1643F" w:rsidR="00F1643F" w:rsidP="007A3DCA" w:rsidRDefault="00F1643F">
      <w:pPr>
        <w:pStyle w:val="JuPara"/>
        <w:rPr>
          <w:lang w:val="en-GB"/>
        </w:rPr>
      </w:pPr>
      <w:r w:rsidRPr="00F1643F">
        <w:rPr>
          <w:lang w:val="en-GB"/>
        </w:rPr>
        <w:t>(ii) a declaration that clause 18 of the agreement of June 1971 was of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no effect in regard to the applicants;</w:t>
      </w:r>
    </w:p>
    <w:p w:rsidRPr="00F1643F" w:rsidR="00F1643F" w:rsidP="007A3DCA" w:rsidRDefault="00F1643F">
      <w:pPr>
        <w:pStyle w:val="JuPara"/>
        <w:rPr>
          <w:lang w:val="en-GB"/>
        </w:rPr>
      </w:pPr>
      <w:r w:rsidRPr="00F1643F">
        <w:rPr>
          <w:lang w:val="en-GB"/>
        </w:rPr>
        <w:t>(iii) an order that the State pay compensation to the applicants for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financial loss and infringement of their right to organise.</w:t>
      </w:r>
    </w:p>
    <w:p w:rsidRPr="00F1643F" w:rsidR="00F1643F" w:rsidP="00613FAD" w:rsidRDefault="00F1643F">
      <w:pPr>
        <w:pStyle w:val="JuPara"/>
        <w:rPr>
          <w:lang w:val="en-GB"/>
        </w:rPr>
      </w:pPr>
      <w:smartTag w:uri="urn:schemas-microsoft-com:office:smarttags" w:element="place">
        <w:r w:rsidRPr="00F1643F">
          <w:rPr>
            <w:lang w:val="en-GB"/>
          </w:rPr>
          <w:t>SACO</w:t>
        </w:r>
      </w:smartTag>
      <w:r w:rsidRPr="00F1643F">
        <w:rPr>
          <w:lang w:val="en-GB"/>
        </w:rPr>
        <w:t xml:space="preserve"> and SR asserted that the State had infringed their members</w:t>
      </w:r>
      <w:r w:rsidR="005E0228">
        <w:rPr>
          <w:lang w:val="en-GB"/>
        </w:rPr>
        <w:t>’</w:t>
      </w:r>
      <w:r w:rsidRPr="00F1643F">
        <w:rPr>
          <w:lang w:val="en-GB"/>
        </w:rPr>
        <w:t xml:space="preserve"> right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to organise as guaranteed in Section 3 of the 1936 Act since, with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regard to retroactive wage benefits, they were subjected to special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treatment in comparison with members of TCO-S and SF and non-union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officials.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The Office denied any such infringement since members of</w:t>
      </w:r>
      <w:r w:rsidR="00613FAD">
        <w:rPr>
          <w:lang w:val="en-GB"/>
        </w:rPr>
        <w:t xml:space="preserve"> </w:t>
      </w:r>
      <w:smartTag w:uri="urn:schemas-microsoft-com:office:smarttags" w:element="place">
        <w:r w:rsidRPr="00F1643F">
          <w:rPr>
            <w:lang w:val="en-GB"/>
          </w:rPr>
          <w:t>SACO</w:t>
        </w:r>
      </w:smartTag>
      <w:r w:rsidRPr="00F1643F">
        <w:rPr>
          <w:lang w:val="en-GB"/>
        </w:rPr>
        <w:t xml:space="preserve"> and SR had been refused the benefit of retroactivity only for the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reason that the State wanted to maintain the principle that "a strike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destroys retroactivity".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 xml:space="preserve">A comparison between </w:t>
      </w:r>
      <w:smartTag w:uri="urn:schemas-microsoft-com:office:smarttags" w:element="place">
        <w:r w:rsidRPr="00F1643F">
          <w:rPr>
            <w:lang w:val="en-GB"/>
          </w:rPr>
          <w:t>SACO</w:t>
        </w:r>
      </w:smartTag>
      <w:r w:rsidRPr="00F1643F">
        <w:rPr>
          <w:lang w:val="en-GB"/>
        </w:rPr>
        <w:t xml:space="preserve"> and SR members, on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the one side, and members of TCO-S and SF and non-union officials, on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the other, did not provide any basis for the conclusion that the State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acted on such a basis or with such a purpose as was envisaged by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Section 3 of the 1936 Act.</w:t>
      </w:r>
    </w:p>
    <w:p w:rsidRPr="00F1643F" w:rsidR="00F1643F" w:rsidP="00613FAD" w:rsidRDefault="00F1643F">
      <w:pPr>
        <w:pStyle w:val="JuPara"/>
        <w:rPr>
          <w:lang w:val="en-GB"/>
        </w:rPr>
      </w:pPr>
      <w:r w:rsidRPr="00F1643F">
        <w:rPr>
          <w:lang w:val="en-GB"/>
        </w:rPr>
        <w:t>26.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 xml:space="preserve">In its judgment of </w:t>
      </w:r>
      <w:smartTag w:uri="urn:schemas-microsoft-com:office:smarttags" w:element="date">
        <w:smartTagPr>
          <w:attr w:name="Month" w:val="12"/>
          <w:attr w:name="Day" w:val="22"/>
          <w:attr w:name="Year" w:val="1971"/>
        </w:smartTagPr>
        <w:r w:rsidRPr="00F1643F">
          <w:rPr>
            <w:lang w:val="en-GB"/>
          </w:rPr>
          <w:t>22 December 1971</w:t>
        </w:r>
      </w:smartTag>
      <w:r w:rsidRPr="00F1643F">
        <w:rPr>
          <w:lang w:val="en-GB"/>
        </w:rPr>
        <w:t xml:space="preserve">, the </w:t>
      </w:r>
      <w:smartTag w:uri="urn:schemas-microsoft-com:office:smarttags" w:element="Street">
        <w:smartTag w:uri="urn:schemas-microsoft-com:office:smarttags" w:element="address">
          <w:r w:rsidRPr="00F1643F">
            <w:rPr>
              <w:lang w:val="en-GB"/>
            </w:rPr>
            <w:t>Labour Court</w:t>
          </w:r>
        </w:smartTag>
      </w:smartTag>
      <w:r w:rsidRPr="00F1643F">
        <w:rPr>
          <w:lang w:val="en-GB"/>
        </w:rPr>
        <w:t xml:space="preserve"> unanimously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rejected the claim of the applicants</w:t>
      </w:r>
      <w:r w:rsidR="005E0228">
        <w:rPr>
          <w:lang w:val="en-GB"/>
        </w:rPr>
        <w:t>’</w:t>
      </w:r>
      <w:r w:rsidRPr="00F1643F">
        <w:rPr>
          <w:lang w:val="en-GB"/>
        </w:rPr>
        <w:t xml:space="preserve"> unions.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The Court first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confirmed the parties</w:t>
      </w:r>
      <w:r w:rsidR="005E0228">
        <w:rPr>
          <w:lang w:val="en-GB"/>
        </w:rPr>
        <w:t>’</w:t>
      </w:r>
      <w:r w:rsidRPr="00F1643F">
        <w:rPr>
          <w:lang w:val="en-GB"/>
        </w:rPr>
        <w:t xml:space="preserve"> common view that the right to organise did not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exclude the possibility for the State to enforce the principle that a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strike destroys retroactivity.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The adoption of such a position, and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its enforcement after a conflict, were not to be regarded in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themselves as an attack on the right to organise.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Furthermore, the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employer</w:t>
      </w:r>
      <w:r w:rsidR="005E0228">
        <w:rPr>
          <w:lang w:val="en-GB"/>
        </w:rPr>
        <w:t>’</w:t>
      </w:r>
      <w:r w:rsidRPr="00F1643F">
        <w:rPr>
          <w:lang w:val="en-GB"/>
        </w:rPr>
        <w:t>s duty to respect this right did not include any obligation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in principle to pay equal wages to union and non-union employees or to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members of different organisations.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The mere fact that different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wages were accorded to differ</w:t>
      </w:r>
      <w:r w:rsidR="00613FAD">
        <w:rPr>
          <w:lang w:val="en-GB"/>
        </w:rPr>
        <w:t xml:space="preserve">ent groups of employees did not </w:t>
      </w:r>
      <w:r w:rsidRPr="00F1643F">
        <w:rPr>
          <w:lang w:val="en-GB"/>
        </w:rPr>
        <w:t>by itself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lead to the conclusion that a measure violating Section 3 had been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employed.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However, any favouring either of members of the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organisation which reached agreement or of non-union employees, with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the aim of exercising against the members of the other organisation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the type of pressure envisaged in Section 3, would constitute a</w:t>
      </w:r>
      <w:r w:rsidR="00613FAD">
        <w:rPr>
          <w:lang w:val="en-GB"/>
        </w:rPr>
        <w:t xml:space="preserve"> </w:t>
      </w:r>
      <w:r w:rsidRPr="00F1643F">
        <w:rPr>
          <w:lang w:val="en-GB"/>
        </w:rPr>
        <w:t>violation of that provision.</w:t>
      </w:r>
    </w:p>
    <w:p w:rsidRPr="00F1643F" w:rsidR="00F1643F" w:rsidP="00CD44F9" w:rsidRDefault="00F1643F">
      <w:pPr>
        <w:pStyle w:val="JuPara"/>
        <w:rPr>
          <w:lang w:val="en-GB"/>
        </w:rPr>
      </w:pPr>
      <w:r w:rsidRPr="00F1643F">
        <w:rPr>
          <w:lang w:val="en-GB"/>
        </w:rPr>
        <w:t>The Court then found that no such purpose on the part of the State</w:t>
      </w:r>
      <w:r w:rsidR="00CD44F9">
        <w:rPr>
          <w:lang w:val="en-GB"/>
        </w:rPr>
        <w:t xml:space="preserve"> </w:t>
      </w:r>
      <w:r w:rsidRPr="00F1643F">
        <w:rPr>
          <w:lang w:val="en-GB"/>
        </w:rPr>
        <w:t>could be established.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In particular, no support had appeared for the</w:t>
      </w:r>
      <w:r w:rsidR="00CD44F9">
        <w:rPr>
          <w:lang w:val="en-GB"/>
        </w:rPr>
        <w:t xml:space="preserve"> </w:t>
      </w:r>
      <w:r w:rsidRPr="00F1643F">
        <w:rPr>
          <w:lang w:val="en-GB"/>
        </w:rPr>
        <w:t xml:space="preserve">idea that the State intended to induce members of </w:t>
      </w:r>
      <w:smartTag w:uri="urn:schemas-microsoft-com:office:smarttags" w:element="place">
        <w:r w:rsidRPr="00F1643F">
          <w:rPr>
            <w:lang w:val="en-GB"/>
          </w:rPr>
          <w:t>SACO</w:t>
        </w:r>
      </w:smartTag>
      <w:r w:rsidRPr="00F1643F">
        <w:rPr>
          <w:lang w:val="en-GB"/>
        </w:rPr>
        <w:t xml:space="preserve"> and SR to</w:t>
      </w:r>
      <w:r w:rsidR="00CD44F9">
        <w:rPr>
          <w:lang w:val="en-GB"/>
        </w:rPr>
        <w:t xml:space="preserve"> </w:t>
      </w:r>
      <w:r w:rsidRPr="00F1643F">
        <w:rPr>
          <w:lang w:val="en-GB"/>
        </w:rPr>
        <w:t>switch over to TCO-S and SF.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In this context, the Court assumed that</w:t>
      </w:r>
      <w:r w:rsidR="00CD44F9">
        <w:rPr>
          <w:lang w:val="en-GB"/>
        </w:rPr>
        <w:t xml:space="preserve"> </w:t>
      </w:r>
      <w:r w:rsidRPr="00F1643F">
        <w:rPr>
          <w:lang w:val="en-GB"/>
        </w:rPr>
        <w:t>the latter organisations would also have been refused retroactivity if</w:t>
      </w:r>
      <w:r w:rsidR="00CD44F9">
        <w:rPr>
          <w:lang w:val="en-GB"/>
        </w:rPr>
        <w:t xml:space="preserve"> </w:t>
      </w:r>
      <w:r w:rsidRPr="00F1643F">
        <w:rPr>
          <w:lang w:val="en-GB"/>
        </w:rPr>
        <w:t>they had organised industrial action during the process of</w:t>
      </w:r>
      <w:r w:rsidR="00CD44F9">
        <w:rPr>
          <w:lang w:val="en-GB"/>
        </w:rPr>
        <w:t xml:space="preserve"> </w:t>
      </w:r>
      <w:r w:rsidRPr="00F1643F">
        <w:rPr>
          <w:lang w:val="en-GB"/>
        </w:rPr>
        <w:t>negotiations.</w:t>
      </w:r>
    </w:p>
    <w:p w:rsidRPr="00F1643F" w:rsidR="00F1643F" w:rsidP="00CD44F9" w:rsidRDefault="00F1643F">
      <w:pPr>
        <w:pStyle w:val="JuPara"/>
        <w:rPr>
          <w:lang w:val="en-GB"/>
        </w:rPr>
      </w:pPr>
      <w:r w:rsidRPr="00F1643F">
        <w:rPr>
          <w:lang w:val="en-GB"/>
        </w:rPr>
        <w:t>With respect to non-union employees the Court found that the reason</w:t>
      </w:r>
      <w:r w:rsidR="00CD44F9">
        <w:rPr>
          <w:lang w:val="en-GB"/>
        </w:rPr>
        <w:t xml:space="preserve"> </w:t>
      </w:r>
      <w:r w:rsidRPr="00F1643F">
        <w:rPr>
          <w:lang w:val="en-GB"/>
        </w:rPr>
        <w:t>why they were granted a special benefit had nothing to do with their</w:t>
      </w:r>
      <w:r w:rsidR="00CD44F9">
        <w:rPr>
          <w:lang w:val="en-GB"/>
        </w:rPr>
        <w:t xml:space="preserve"> </w:t>
      </w:r>
      <w:r w:rsidRPr="00F1643F">
        <w:rPr>
          <w:lang w:val="en-GB"/>
        </w:rPr>
        <w:t>position as being non-union.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Any procedure designed to refuse the</w:t>
      </w:r>
      <w:r w:rsidR="00CD44F9">
        <w:rPr>
          <w:lang w:val="en-GB"/>
        </w:rPr>
        <w:t xml:space="preserve"> </w:t>
      </w:r>
      <w:r w:rsidRPr="00F1643F">
        <w:rPr>
          <w:lang w:val="en-GB"/>
        </w:rPr>
        <w:t>benefit of retroactivity generally to non-union employees in sectors</w:t>
      </w:r>
      <w:r w:rsidR="00CD44F9">
        <w:rPr>
          <w:lang w:val="en-GB"/>
        </w:rPr>
        <w:t xml:space="preserve"> </w:t>
      </w:r>
      <w:r w:rsidRPr="00F1643F">
        <w:rPr>
          <w:lang w:val="en-GB"/>
        </w:rPr>
        <w:t xml:space="preserve">where </w:t>
      </w:r>
      <w:smartTag w:uri="urn:schemas-microsoft-com:office:smarttags" w:element="place">
        <w:r w:rsidRPr="00F1643F">
          <w:rPr>
            <w:lang w:val="en-GB"/>
          </w:rPr>
          <w:t>SACO</w:t>
        </w:r>
      </w:smartTag>
      <w:r w:rsidRPr="00F1643F">
        <w:rPr>
          <w:lang w:val="en-GB"/>
        </w:rPr>
        <w:t xml:space="preserve"> and SR were dominant or representative obviously could have</w:t>
      </w:r>
      <w:r w:rsidR="00CD44F9">
        <w:rPr>
          <w:lang w:val="en-GB"/>
        </w:rPr>
        <w:t xml:space="preserve"> </w:t>
      </w:r>
      <w:r w:rsidRPr="00F1643F">
        <w:rPr>
          <w:lang w:val="en-GB"/>
        </w:rPr>
        <w:t>become very complicated and time-consuming.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Moreover, no recognised</w:t>
      </w:r>
      <w:r w:rsidR="00CD44F9">
        <w:rPr>
          <w:lang w:val="en-GB"/>
        </w:rPr>
        <w:t xml:space="preserve"> </w:t>
      </w:r>
      <w:r w:rsidRPr="00F1643F">
        <w:rPr>
          <w:lang w:val="en-GB"/>
        </w:rPr>
        <w:t>norms existed for determining such sectors, and the concept of</w:t>
      </w:r>
      <w:r w:rsidR="00CD44F9">
        <w:rPr>
          <w:lang w:val="en-GB"/>
        </w:rPr>
        <w:t xml:space="preserve"> </w:t>
      </w:r>
      <w:r w:rsidRPr="00F1643F">
        <w:rPr>
          <w:lang w:val="en-GB"/>
        </w:rPr>
        <w:t>representation was ambiguous and disputed.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The Court then referred to</w:t>
      </w:r>
      <w:r w:rsidR="00CD44F9">
        <w:rPr>
          <w:lang w:val="en-GB"/>
        </w:rPr>
        <w:t xml:space="preserve"> </w:t>
      </w:r>
      <w:r w:rsidRPr="00F1643F">
        <w:rPr>
          <w:lang w:val="en-GB"/>
        </w:rPr>
        <w:t>the State</w:t>
      </w:r>
      <w:r w:rsidR="005E0228">
        <w:rPr>
          <w:lang w:val="en-GB"/>
        </w:rPr>
        <w:t>’</w:t>
      </w:r>
      <w:r w:rsidRPr="00F1643F">
        <w:rPr>
          <w:lang w:val="en-GB"/>
        </w:rPr>
        <w:t>s failure to negotiate an agreement which would exclude</w:t>
      </w:r>
      <w:r w:rsidR="00CD44F9">
        <w:rPr>
          <w:lang w:val="en-GB"/>
        </w:rPr>
        <w:t xml:space="preserve"> </w:t>
      </w:r>
      <w:r w:rsidRPr="00F1643F">
        <w:rPr>
          <w:lang w:val="en-GB"/>
        </w:rPr>
        <w:t>retroactivity to all non-union employees within the sectors in which</w:t>
      </w:r>
      <w:r w:rsidR="00CD44F9">
        <w:rPr>
          <w:lang w:val="en-GB"/>
        </w:rPr>
        <w:t xml:space="preserve"> </w:t>
      </w:r>
      <w:smartTag w:uri="urn:schemas-microsoft-com:office:smarttags" w:element="place">
        <w:r w:rsidRPr="00F1643F">
          <w:rPr>
            <w:lang w:val="en-GB"/>
          </w:rPr>
          <w:t>SACO</w:t>
        </w:r>
      </w:smartTag>
      <w:r w:rsidRPr="00F1643F">
        <w:rPr>
          <w:lang w:val="en-GB"/>
        </w:rPr>
        <w:t xml:space="preserve"> and SR were representative.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In this respect the Court considered</w:t>
      </w:r>
      <w:r w:rsidR="00CD44F9">
        <w:rPr>
          <w:lang w:val="en-GB"/>
        </w:rPr>
        <w:t xml:space="preserve"> </w:t>
      </w:r>
      <w:r w:rsidRPr="00F1643F">
        <w:rPr>
          <w:lang w:val="en-GB"/>
        </w:rPr>
        <w:t>that the facts of the case did not support the conclusion that this</w:t>
      </w:r>
      <w:r w:rsidR="00CD44F9">
        <w:rPr>
          <w:lang w:val="en-GB"/>
        </w:rPr>
        <w:t xml:space="preserve"> </w:t>
      </w:r>
      <w:r w:rsidRPr="00F1643F">
        <w:rPr>
          <w:lang w:val="en-GB"/>
        </w:rPr>
        <w:t>failure showed any intention on the part of the State to violate the</w:t>
      </w:r>
      <w:r w:rsidR="00CD44F9">
        <w:rPr>
          <w:lang w:val="en-GB"/>
        </w:rPr>
        <w:t xml:space="preserve"> </w:t>
      </w:r>
      <w:r w:rsidRPr="00F1643F">
        <w:rPr>
          <w:lang w:val="en-GB"/>
        </w:rPr>
        <w:t>right to organise.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Otherwise, the State would, as soon as one</w:t>
      </w:r>
      <w:r w:rsidR="00CD44F9">
        <w:rPr>
          <w:lang w:val="en-GB"/>
        </w:rPr>
        <w:t xml:space="preserve"> </w:t>
      </w:r>
      <w:r w:rsidRPr="00F1643F">
        <w:rPr>
          <w:lang w:val="en-GB"/>
        </w:rPr>
        <w:t>federation organised industrial action, be barred from upholding the</w:t>
      </w:r>
      <w:r w:rsidR="00CD44F9">
        <w:rPr>
          <w:lang w:val="en-GB"/>
        </w:rPr>
        <w:t xml:space="preserve"> </w:t>
      </w:r>
      <w:r w:rsidRPr="00F1643F">
        <w:rPr>
          <w:lang w:val="en-GB"/>
        </w:rPr>
        <w:t>principle that a strike destroys retroactivity in any other way than</w:t>
      </w:r>
      <w:r w:rsidR="00CD44F9">
        <w:rPr>
          <w:lang w:val="en-GB"/>
        </w:rPr>
        <w:t xml:space="preserve"> </w:t>
      </w:r>
      <w:r w:rsidRPr="00F1643F">
        <w:rPr>
          <w:lang w:val="en-GB"/>
        </w:rPr>
        <w:t>by refusing retroactive validity for agreements concluded with respect</w:t>
      </w:r>
      <w:r w:rsidR="00CD44F9">
        <w:rPr>
          <w:lang w:val="en-GB"/>
        </w:rPr>
        <w:t xml:space="preserve"> </w:t>
      </w:r>
      <w:r w:rsidRPr="00F1643F">
        <w:rPr>
          <w:lang w:val="en-GB"/>
        </w:rPr>
        <w:t>to all employee organisations.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Such a general limitation of the</w:t>
      </w:r>
      <w:r w:rsidR="00CD44F9">
        <w:rPr>
          <w:lang w:val="en-GB"/>
        </w:rPr>
        <w:t xml:space="preserve"> </w:t>
      </w:r>
      <w:r w:rsidRPr="00F1643F">
        <w:rPr>
          <w:lang w:val="en-GB"/>
        </w:rPr>
        <w:t>State</w:t>
      </w:r>
      <w:r w:rsidR="005E0228">
        <w:rPr>
          <w:lang w:val="en-GB"/>
        </w:rPr>
        <w:t>’</w:t>
      </w:r>
      <w:r w:rsidRPr="00F1643F">
        <w:rPr>
          <w:lang w:val="en-GB"/>
        </w:rPr>
        <w:t>s possibilities of upholding the principle could not be based on</w:t>
      </w:r>
      <w:r w:rsidR="00CD44F9">
        <w:rPr>
          <w:lang w:val="en-GB"/>
        </w:rPr>
        <w:t xml:space="preserve"> </w:t>
      </w:r>
      <w:r w:rsidRPr="00F1643F">
        <w:rPr>
          <w:lang w:val="en-GB"/>
        </w:rPr>
        <w:t>Section 3 of the 1936 Act.</w:t>
      </w:r>
    </w:p>
    <w:p w:rsidRPr="00F1643F" w:rsidR="00F1643F" w:rsidP="00EF4A54" w:rsidRDefault="00F1643F">
      <w:pPr>
        <w:pStyle w:val="JuPara"/>
        <w:rPr>
          <w:lang w:val="en-GB"/>
        </w:rPr>
      </w:pPr>
      <w:r w:rsidRPr="00F1643F">
        <w:rPr>
          <w:lang w:val="en-GB"/>
        </w:rPr>
        <w:t>In the case before it, the Court did not consider the granting of</w:t>
      </w:r>
      <w:r w:rsidR="00EF4A54">
        <w:rPr>
          <w:lang w:val="en-GB"/>
        </w:rPr>
        <w:t xml:space="preserve"> </w:t>
      </w:r>
      <w:r w:rsidRPr="00F1643F">
        <w:rPr>
          <w:lang w:val="en-GB"/>
        </w:rPr>
        <w:t>retroactive benefits to non-union employees who had not been on strike</w:t>
      </w:r>
      <w:r w:rsidR="00EF4A54">
        <w:rPr>
          <w:lang w:val="en-GB"/>
        </w:rPr>
        <w:t xml:space="preserve"> </w:t>
      </w:r>
      <w:r w:rsidRPr="00F1643F">
        <w:rPr>
          <w:lang w:val="en-GB"/>
        </w:rPr>
        <w:t>as proof of any purpose to violate the right to organise.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In the</w:t>
      </w:r>
      <w:r w:rsidR="00EF4A54">
        <w:rPr>
          <w:lang w:val="en-GB"/>
        </w:rPr>
        <w:t xml:space="preserve"> </w:t>
      </w:r>
      <w:r w:rsidRPr="00F1643F">
        <w:rPr>
          <w:lang w:val="en-GB"/>
        </w:rPr>
        <w:t>Court</w:t>
      </w:r>
      <w:r w:rsidR="005E0228">
        <w:rPr>
          <w:lang w:val="en-GB"/>
        </w:rPr>
        <w:t>’</w:t>
      </w:r>
      <w:r w:rsidRPr="00F1643F">
        <w:rPr>
          <w:lang w:val="en-GB"/>
        </w:rPr>
        <w:t>s opinion, the parties had not been able to present anything</w:t>
      </w:r>
      <w:r w:rsidR="00EF4A54">
        <w:rPr>
          <w:lang w:val="en-GB"/>
        </w:rPr>
        <w:t xml:space="preserve"> </w:t>
      </w:r>
      <w:r w:rsidRPr="00F1643F">
        <w:rPr>
          <w:lang w:val="en-GB"/>
        </w:rPr>
        <w:t>more than quite uncertain information on the total number of non-union</w:t>
      </w:r>
      <w:r w:rsidR="00EF4A54">
        <w:rPr>
          <w:lang w:val="en-GB"/>
        </w:rPr>
        <w:t xml:space="preserve"> </w:t>
      </w:r>
      <w:r w:rsidRPr="00F1643F">
        <w:rPr>
          <w:lang w:val="en-GB"/>
        </w:rPr>
        <w:t>officials or on their field of employment.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The Court indicated that</w:t>
      </w:r>
      <w:r w:rsidR="00EF4A54">
        <w:rPr>
          <w:lang w:val="en-GB"/>
        </w:rPr>
        <w:t xml:space="preserve"> </w:t>
      </w:r>
      <w:r w:rsidRPr="00F1643F">
        <w:rPr>
          <w:lang w:val="en-GB"/>
        </w:rPr>
        <w:t>the plaintiffs</w:t>
      </w:r>
      <w:r w:rsidR="005E0228">
        <w:rPr>
          <w:lang w:val="en-GB"/>
        </w:rPr>
        <w:t>’</w:t>
      </w:r>
      <w:r w:rsidRPr="00F1643F">
        <w:rPr>
          <w:lang w:val="en-GB"/>
        </w:rPr>
        <w:t xml:space="preserve"> view concerning the State</w:t>
      </w:r>
      <w:r w:rsidR="005E0228">
        <w:rPr>
          <w:lang w:val="en-GB"/>
        </w:rPr>
        <w:t>’</w:t>
      </w:r>
      <w:r w:rsidRPr="00F1643F">
        <w:rPr>
          <w:lang w:val="en-GB"/>
        </w:rPr>
        <w:t>s purpose in its treatment of</w:t>
      </w:r>
      <w:r w:rsidR="00EF4A54">
        <w:rPr>
          <w:lang w:val="en-GB"/>
        </w:rPr>
        <w:t xml:space="preserve"> </w:t>
      </w:r>
      <w:r w:rsidRPr="00F1643F">
        <w:rPr>
          <w:lang w:val="en-GB"/>
        </w:rPr>
        <w:t>non-union officials might have appeared more reasonable if it had been</w:t>
      </w:r>
      <w:r w:rsidR="00EF4A54">
        <w:rPr>
          <w:lang w:val="en-GB"/>
        </w:rPr>
        <w:t xml:space="preserve"> </w:t>
      </w:r>
      <w:r w:rsidRPr="00F1643F">
        <w:rPr>
          <w:lang w:val="en-GB"/>
        </w:rPr>
        <w:t>possible to show that the large majority of non-union officials were</w:t>
      </w:r>
      <w:r w:rsidR="00EF4A54">
        <w:rPr>
          <w:lang w:val="en-GB"/>
        </w:rPr>
        <w:t xml:space="preserve"> </w:t>
      </w:r>
      <w:r w:rsidRPr="00F1643F">
        <w:rPr>
          <w:lang w:val="en-GB"/>
        </w:rPr>
        <w:t xml:space="preserve">active within the main field of activity of </w:t>
      </w:r>
      <w:smartTag w:uri="urn:schemas-microsoft-com:office:smarttags" w:element="place">
        <w:r w:rsidRPr="00F1643F">
          <w:rPr>
            <w:lang w:val="en-GB"/>
          </w:rPr>
          <w:t>SACO</w:t>
        </w:r>
      </w:smartTag>
      <w:r w:rsidRPr="00F1643F">
        <w:rPr>
          <w:lang w:val="en-GB"/>
        </w:rPr>
        <w:t xml:space="preserve"> and SR.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Conversely,</w:t>
      </w:r>
      <w:r w:rsidR="00EF4A54">
        <w:rPr>
          <w:lang w:val="en-GB"/>
        </w:rPr>
        <w:t xml:space="preserve"> </w:t>
      </w:r>
      <w:r w:rsidRPr="00F1643F">
        <w:rPr>
          <w:lang w:val="en-GB"/>
        </w:rPr>
        <w:t>it would be less reasonable to take notice of the treatment of the</w:t>
      </w:r>
      <w:r w:rsidR="00EF4A54">
        <w:rPr>
          <w:lang w:val="en-GB"/>
        </w:rPr>
        <w:t xml:space="preserve"> </w:t>
      </w:r>
      <w:r w:rsidRPr="00F1643F">
        <w:rPr>
          <w:lang w:val="en-GB"/>
        </w:rPr>
        <w:t>group of non-union officials if these could primarily be classified</w:t>
      </w:r>
      <w:r w:rsidR="00EF4A54">
        <w:rPr>
          <w:lang w:val="en-GB"/>
        </w:rPr>
        <w:t xml:space="preserve"> </w:t>
      </w:r>
      <w:r w:rsidRPr="00F1643F">
        <w:rPr>
          <w:lang w:val="en-GB"/>
        </w:rPr>
        <w:t>within the field of recruitment of SF and TCO-S.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The uncertainty in</w:t>
      </w:r>
      <w:r w:rsidR="00EF4A54">
        <w:rPr>
          <w:lang w:val="en-GB"/>
        </w:rPr>
        <w:t xml:space="preserve"> </w:t>
      </w:r>
      <w:r w:rsidRPr="00F1643F">
        <w:rPr>
          <w:lang w:val="en-GB"/>
        </w:rPr>
        <w:t>regard to these circumstances argued, in the Court</w:t>
      </w:r>
      <w:r w:rsidR="005E0228">
        <w:rPr>
          <w:lang w:val="en-GB"/>
        </w:rPr>
        <w:t>’</w:t>
      </w:r>
      <w:r w:rsidRPr="00F1643F">
        <w:rPr>
          <w:lang w:val="en-GB"/>
        </w:rPr>
        <w:t>s conclusion, in</w:t>
      </w:r>
      <w:r w:rsidR="00EF4A54">
        <w:rPr>
          <w:lang w:val="en-GB"/>
        </w:rPr>
        <w:t xml:space="preserve"> </w:t>
      </w:r>
      <w:r w:rsidRPr="00F1643F">
        <w:rPr>
          <w:lang w:val="en-GB"/>
        </w:rPr>
        <w:t>favour of the States declaration that its purpose did not extend</w:t>
      </w:r>
      <w:r w:rsidR="00EF4A54">
        <w:rPr>
          <w:lang w:val="en-GB"/>
        </w:rPr>
        <w:t xml:space="preserve"> </w:t>
      </w:r>
      <w:r w:rsidRPr="00F1643F">
        <w:rPr>
          <w:lang w:val="en-GB"/>
        </w:rPr>
        <w:t>beyond upholding the principle that a strike destroys retroactivity.</w:t>
      </w:r>
    </w:p>
    <w:p w:rsidRPr="00F1643F" w:rsidR="00F1643F" w:rsidP="00EF4A54" w:rsidRDefault="00F1643F">
      <w:pPr>
        <w:pStyle w:val="JuPara"/>
        <w:rPr>
          <w:lang w:val="en-GB"/>
        </w:rPr>
      </w:pPr>
      <w:r w:rsidRPr="00F1643F">
        <w:rPr>
          <w:lang w:val="en-GB"/>
        </w:rPr>
        <w:t>27.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 xml:space="preserve">In their application, lodged with the Commission on </w:t>
      </w:r>
      <w:smartTag w:uri="urn:schemas-microsoft-com:office:smarttags" w:element="date">
        <w:smartTagPr>
          <w:attr w:name="Month" w:val="6"/>
          <w:attr w:name="Day" w:val="9"/>
          <w:attr w:name="Year" w:val="1972"/>
        </w:smartTagPr>
        <w:r w:rsidRPr="00F1643F">
          <w:rPr>
            <w:lang w:val="en-GB"/>
          </w:rPr>
          <w:t>9 June 1972</w:t>
        </w:r>
      </w:smartTag>
      <w:r w:rsidRPr="00F1643F">
        <w:rPr>
          <w:lang w:val="en-GB"/>
        </w:rPr>
        <w:t>,</w:t>
      </w:r>
      <w:r w:rsidR="00EF4A54">
        <w:rPr>
          <w:lang w:val="en-GB"/>
        </w:rPr>
        <w:t xml:space="preserve"> </w:t>
      </w:r>
      <w:r w:rsidRPr="00F1643F">
        <w:rPr>
          <w:lang w:val="en-GB"/>
        </w:rPr>
        <w:t>the applicants complained that in the particular circumstances the</w:t>
      </w:r>
      <w:r w:rsidR="00EF4A54">
        <w:rPr>
          <w:lang w:val="en-GB"/>
        </w:rPr>
        <w:t xml:space="preserve"> </w:t>
      </w:r>
      <w:r w:rsidRPr="00F1643F">
        <w:rPr>
          <w:lang w:val="en-GB"/>
        </w:rPr>
        <w:t>implementation of the Government</w:t>
      </w:r>
      <w:r w:rsidR="005E0228">
        <w:rPr>
          <w:lang w:val="en-GB"/>
        </w:rPr>
        <w:t>’</w:t>
      </w:r>
      <w:r w:rsidRPr="00F1643F">
        <w:rPr>
          <w:lang w:val="en-GB"/>
        </w:rPr>
        <w:t>s policy regarding payment of</w:t>
      </w:r>
      <w:r w:rsidR="00EF4A54">
        <w:rPr>
          <w:lang w:val="en-GB"/>
        </w:rPr>
        <w:t xml:space="preserve"> </w:t>
      </w:r>
      <w:r w:rsidRPr="00F1643F">
        <w:rPr>
          <w:lang w:val="en-GB"/>
        </w:rPr>
        <w:t>retroactive benefits had amounted to preferential treatment, in</w:t>
      </w:r>
      <w:r w:rsidR="00EF4A54">
        <w:rPr>
          <w:lang w:val="en-GB"/>
        </w:rPr>
        <w:t xml:space="preserve"> </w:t>
      </w:r>
      <w:r w:rsidRPr="00F1643F">
        <w:rPr>
          <w:lang w:val="en-GB"/>
        </w:rPr>
        <w:t>particular in comparison with non-union employees, and had</w:t>
      </w:r>
      <w:r w:rsidR="00EF4A54">
        <w:rPr>
          <w:lang w:val="en-GB"/>
        </w:rPr>
        <w:t xml:space="preserve"> </w:t>
      </w:r>
      <w:r w:rsidRPr="00F1643F">
        <w:rPr>
          <w:lang w:val="en-GB"/>
        </w:rPr>
        <w:t>consequently violated Article 11 (art. 11) of the Convention.</w:t>
      </w:r>
    </w:p>
    <w:p w:rsidRPr="00F1643F" w:rsidR="00F1643F" w:rsidP="00EF4A54" w:rsidRDefault="00F1643F">
      <w:pPr>
        <w:pStyle w:val="JuPara"/>
        <w:rPr>
          <w:lang w:val="en-GB"/>
        </w:rPr>
      </w:pPr>
      <w:r w:rsidRPr="00F1643F">
        <w:rPr>
          <w:lang w:val="en-GB"/>
        </w:rPr>
        <w:t>The Commission declared the application admissible by a decision of</w:t>
      </w:r>
      <w:r w:rsidR="00EF4A54">
        <w:rPr>
          <w:lang w:val="en-GB"/>
        </w:rPr>
        <w:t xml:space="preserve"> </w:t>
      </w:r>
      <w:smartTag w:uri="urn:schemas-microsoft-com:office:smarttags" w:element="date">
        <w:smartTagPr>
          <w:attr w:name="Year" w:val="1972"/>
          <w:attr w:name="Day" w:val="18"/>
          <w:attr w:name="Month" w:val="10"/>
        </w:smartTagPr>
        <w:r w:rsidRPr="00F1643F">
          <w:rPr>
            <w:lang w:val="en-GB"/>
          </w:rPr>
          <w:t>18 October 1972</w:t>
        </w:r>
      </w:smartTag>
      <w:r w:rsidRPr="00F1643F">
        <w:rPr>
          <w:lang w:val="en-GB"/>
        </w:rPr>
        <w:t>.</w:t>
      </w:r>
    </w:p>
    <w:p w:rsidRPr="00F1643F" w:rsidR="00F1643F" w:rsidP="00EF4A54" w:rsidRDefault="00F1643F">
      <w:pPr>
        <w:pStyle w:val="JuPara"/>
        <w:rPr>
          <w:lang w:val="en-GB"/>
        </w:rPr>
      </w:pPr>
      <w:r w:rsidRPr="00F1643F">
        <w:rPr>
          <w:lang w:val="en-GB"/>
        </w:rPr>
        <w:t>During the examination of the merits, the applicants relied on</w:t>
      </w:r>
      <w:r w:rsidR="00EF4A54">
        <w:rPr>
          <w:lang w:val="en-GB"/>
        </w:rPr>
        <w:t xml:space="preserve"> </w:t>
      </w:r>
      <w:r w:rsidRPr="00F1643F">
        <w:rPr>
          <w:lang w:val="en-GB"/>
        </w:rPr>
        <w:t>Article 11 (art. 11) and also Article 14, read in conjunction</w:t>
      </w:r>
      <w:r w:rsidR="00EF4A54">
        <w:rPr>
          <w:lang w:val="en-GB"/>
        </w:rPr>
        <w:t xml:space="preserve"> </w:t>
      </w:r>
      <w:r w:rsidRPr="00F1643F">
        <w:rPr>
          <w:lang w:val="en-GB"/>
        </w:rPr>
        <w:t>with Article 11 (art. 14+11).</w:t>
      </w:r>
    </w:p>
    <w:p w:rsidRPr="00F1643F" w:rsidR="00F1643F" w:rsidP="00EF4A54" w:rsidRDefault="00F1643F">
      <w:pPr>
        <w:pStyle w:val="JuPara"/>
        <w:rPr>
          <w:lang w:val="en-GB"/>
        </w:rPr>
      </w:pPr>
      <w:r w:rsidRPr="00F1643F">
        <w:rPr>
          <w:lang w:val="en-GB"/>
        </w:rPr>
        <w:t>28.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 xml:space="preserve">In its report of </w:t>
      </w:r>
      <w:smartTag w:uri="urn:schemas-microsoft-com:office:smarttags" w:element="date">
        <w:smartTagPr>
          <w:attr w:name="Month" w:val="7"/>
          <w:attr w:name="Day" w:val="17"/>
          <w:attr w:name="Year" w:val="1974"/>
        </w:smartTagPr>
        <w:r w:rsidRPr="00F1643F">
          <w:rPr>
            <w:lang w:val="en-GB"/>
          </w:rPr>
          <w:t>17 July 1974</w:t>
        </w:r>
      </w:smartTag>
      <w:r w:rsidRPr="00F1643F">
        <w:rPr>
          <w:lang w:val="en-GB"/>
        </w:rPr>
        <w:t>, the Commission:</w:t>
      </w:r>
    </w:p>
    <w:p w:rsidRPr="00F1643F" w:rsidR="00F1643F" w:rsidP="007A3DCA" w:rsidRDefault="00F1643F">
      <w:pPr>
        <w:pStyle w:val="JuPara"/>
        <w:rPr>
          <w:lang w:val="en-GB"/>
        </w:rPr>
      </w:pPr>
      <w:r w:rsidRPr="00F1643F">
        <w:rPr>
          <w:lang w:val="en-GB"/>
        </w:rPr>
        <w:t>(i) confirmed its opinion, previously expressed in the report in the</w:t>
      </w:r>
      <w:r w:rsidR="00EF4A54">
        <w:rPr>
          <w:lang w:val="en-GB"/>
        </w:rPr>
        <w:t xml:space="preserve"> </w:t>
      </w:r>
      <w:r w:rsidRPr="00F1643F">
        <w:rPr>
          <w:lang w:val="en-GB"/>
        </w:rPr>
        <w:t>Swedish Engine Drivers</w:t>
      </w:r>
      <w:r w:rsidR="005E0228">
        <w:rPr>
          <w:lang w:val="en-GB"/>
        </w:rPr>
        <w:t>’</w:t>
      </w:r>
      <w:r w:rsidRPr="00F1643F">
        <w:rPr>
          <w:lang w:val="en-GB"/>
        </w:rPr>
        <w:t xml:space="preserve"> Union case, that Article 11 para. 1 (art. 11-1)</w:t>
      </w:r>
      <w:r w:rsidR="00EF4A54">
        <w:rPr>
          <w:lang w:val="en-GB"/>
        </w:rPr>
        <w:t xml:space="preserve"> </w:t>
      </w:r>
      <w:r w:rsidRPr="00F1643F">
        <w:rPr>
          <w:lang w:val="en-GB"/>
        </w:rPr>
        <w:t>may legitimately extend to cover State responsibility in the field of</w:t>
      </w:r>
      <w:r w:rsidR="00EF4A54">
        <w:rPr>
          <w:lang w:val="en-GB"/>
        </w:rPr>
        <w:t xml:space="preserve"> </w:t>
      </w:r>
      <w:r w:rsidRPr="00F1643F">
        <w:rPr>
          <w:lang w:val="en-GB"/>
        </w:rPr>
        <w:t>labour-management relations and thus to provide some protection for</w:t>
      </w:r>
      <w:r w:rsidR="00EF4A54">
        <w:rPr>
          <w:lang w:val="en-GB"/>
        </w:rPr>
        <w:t xml:space="preserve"> </w:t>
      </w:r>
      <w:r w:rsidRPr="00F1643F">
        <w:rPr>
          <w:lang w:val="en-GB"/>
        </w:rPr>
        <w:t>unions against interference by employers;</w:t>
      </w:r>
    </w:p>
    <w:p w:rsidRPr="00F1643F" w:rsidR="00F1643F" w:rsidP="007A3DCA" w:rsidRDefault="00F1643F">
      <w:pPr>
        <w:pStyle w:val="JuPara"/>
        <w:rPr>
          <w:lang w:val="en-GB"/>
        </w:rPr>
      </w:pPr>
      <w:r w:rsidRPr="00F1643F">
        <w:rPr>
          <w:lang w:val="en-GB"/>
        </w:rPr>
        <w:t>(ii) expressed the opinion:</w:t>
      </w:r>
    </w:p>
    <w:p w:rsidRPr="00F1643F" w:rsidR="00F1643F" w:rsidP="00EF4A54" w:rsidRDefault="00F1643F">
      <w:pPr>
        <w:pStyle w:val="JuPara"/>
        <w:rPr>
          <w:lang w:val="en-GB"/>
        </w:rPr>
      </w:pPr>
      <w:r w:rsidRPr="00F1643F">
        <w:rPr>
          <w:lang w:val="en-GB"/>
        </w:rPr>
        <w:t>- by nine votes to one with one abstention, that the Government</w:t>
      </w:r>
      <w:r w:rsidR="005E0228">
        <w:rPr>
          <w:lang w:val="en-GB"/>
        </w:rPr>
        <w:t>’</w:t>
      </w:r>
      <w:r w:rsidRPr="00F1643F">
        <w:rPr>
          <w:lang w:val="en-GB"/>
        </w:rPr>
        <w:t>s</w:t>
      </w:r>
      <w:r w:rsidR="00EF4A54">
        <w:rPr>
          <w:lang w:val="en-GB"/>
        </w:rPr>
        <w:t xml:space="preserve"> </w:t>
      </w:r>
      <w:r w:rsidRPr="00F1643F">
        <w:rPr>
          <w:lang w:val="en-GB"/>
        </w:rPr>
        <w:t>policy of denying retroactive benefits to non-striking members of</w:t>
      </w:r>
      <w:r w:rsidR="00EF4A54">
        <w:rPr>
          <w:lang w:val="en-GB"/>
        </w:rPr>
        <w:t xml:space="preserve"> </w:t>
      </w:r>
      <w:r w:rsidRPr="00F1643F">
        <w:rPr>
          <w:lang w:val="en-GB"/>
        </w:rPr>
        <w:t>belligerent unions did not in the circumstances infringe the</w:t>
      </w:r>
      <w:r w:rsidR="00EF4A54">
        <w:rPr>
          <w:lang w:val="en-GB"/>
        </w:rPr>
        <w:t xml:space="preserve"> </w:t>
      </w:r>
      <w:r w:rsidRPr="00F1643F">
        <w:rPr>
          <w:lang w:val="en-GB"/>
        </w:rPr>
        <w:t>applicants</w:t>
      </w:r>
      <w:r w:rsidR="005E0228">
        <w:rPr>
          <w:lang w:val="en-GB"/>
        </w:rPr>
        <w:t>’</w:t>
      </w:r>
      <w:r w:rsidRPr="00F1643F">
        <w:rPr>
          <w:lang w:val="en-GB"/>
        </w:rPr>
        <w:t xml:space="preserve"> right, under Article 11 para. 1 (art. 11-1), to form and</w:t>
      </w:r>
      <w:r w:rsidR="00EF4A54">
        <w:rPr>
          <w:lang w:val="en-GB"/>
        </w:rPr>
        <w:t xml:space="preserve"> </w:t>
      </w:r>
      <w:r w:rsidRPr="00F1643F">
        <w:rPr>
          <w:lang w:val="en-GB"/>
        </w:rPr>
        <w:t>join the trade unions;</w:t>
      </w:r>
    </w:p>
    <w:p w:rsidRPr="00F1643F" w:rsidR="00F1643F" w:rsidP="00EF4A54" w:rsidRDefault="00F1643F">
      <w:pPr>
        <w:pStyle w:val="JuPara"/>
        <w:rPr>
          <w:lang w:val="en-GB"/>
        </w:rPr>
      </w:pPr>
      <w:r w:rsidRPr="00F1643F">
        <w:rPr>
          <w:lang w:val="en-GB"/>
        </w:rPr>
        <w:t>- that in view of the preceding finding, the Commission was not called</w:t>
      </w:r>
      <w:r w:rsidR="00EF4A54">
        <w:rPr>
          <w:lang w:val="en-GB"/>
        </w:rPr>
        <w:t xml:space="preserve"> </w:t>
      </w:r>
      <w:r w:rsidRPr="00F1643F">
        <w:rPr>
          <w:lang w:val="en-GB"/>
        </w:rPr>
        <w:t>upon to examine whether the action complained of was justified under</w:t>
      </w:r>
      <w:r w:rsidR="00EF4A54">
        <w:rPr>
          <w:lang w:val="en-GB"/>
        </w:rPr>
        <w:t xml:space="preserve"> </w:t>
      </w:r>
      <w:r w:rsidRPr="00F1643F">
        <w:rPr>
          <w:lang w:val="en-GB"/>
        </w:rPr>
        <w:t>Article 11 para. 2 (art. 11-2);</w:t>
      </w:r>
    </w:p>
    <w:p w:rsidRPr="00F1643F" w:rsidR="00F1643F" w:rsidP="00EF4A54" w:rsidRDefault="00F1643F">
      <w:pPr>
        <w:pStyle w:val="JuPara"/>
        <w:rPr>
          <w:lang w:val="en-GB"/>
        </w:rPr>
      </w:pPr>
      <w:r w:rsidRPr="00F1643F">
        <w:rPr>
          <w:lang w:val="en-GB"/>
        </w:rPr>
        <w:t>- by eight votes to one with two abstentions, that the differential</w:t>
      </w:r>
      <w:r w:rsidR="00EF4A54">
        <w:rPr>
          <w:lang w:val="en-GB"/>
        </w:rPr>
        <w:t xml:space="preserve"> </w:t>
      </w:r>
      <w:r w:rsidRPr="00F1643F">
        <w:rPr>
          <w:lang w:val="en-GB"/>
        </w:rPr>
        <w:t>treatment complained of was in the circumstances justified as an</w:t>
      </w:r>
      <w:r w:rsidR="00EF4A54">
        <w:rPr>
          <w:lang w:val="en-GB"/>
        </w:rPr>
        <w:t xml:space="preserve"> </w:t>
      </w:r>
      <w:r w:rsidRPr="00F1643F">
        <w:rPr>
          <w:lang w:val="en-GB"/>
        </w:rPr>
        <w:t>industrial relations policy and that there had been no violation of</w:t>
      </w:r>
      <w:r w:rsidR="00EF4A54">
        <w:rPr>
          <w:lang w:val="en-GB"/>
        </w:rPr>
        <w:t xml:space="preserve"> </w:t>
      </w:r>
      <w:r w:rsidRPr="00F1643F">
        <w:rPr>
          <w:lang w:val="en-GB"/>
        </w:rPr>
        <w:t>Article 14 read in conjunction with Article 11 para. 1 (art. 14+11-1).</w:t>
      </w:r>
    </w:p>
    <w:p w:rsidRPr="00F1643F" w:rsidR="00F1643F" w:rsidP="00EF4A54" w:rsidRDefault="00F1643F">
      <w:pPr>
        <w:pStyle w:val="JuPara"/>
        <w:rPr>
          <w:lang w:val="en-GB"/>
        </w:rPr>
      </w:pPr>
      <w:r w:rsidRPr="00F1643F">
        <w:rPr>
          <w:lang w:val="en-GB"/>
        </w:rPr>
        <w:t>The report contains a separate concurring opinion.</w:t>
      </w:r>
    </w:p>
    <w:p w:rsidRPr="00F1643F" w:rsidR="00F1643F" w:rsidP="00EF4A54" w:rsidRDefault="00F1643F">
      <w:pPr>
        <w:pStyle w:val="JuHHead"/>
        <w:rPr>
          <w:lang w:val="en-GB"/>
        </w:rPr>
      </w:pPr>
      <w:r w:rsidRPr="00F1643F">
        <w:rPr>
          <w:lang w:val="en-GB"/>
        </w:rPr>
        <w:t>AS TO THE LAW</w:t>
      </w:r>
    </w:p>
    <w:p w:rsidRPr="00F1643F" w:rsidR="00F1643F" w:rsidP="00D9678E" w:rsidRDefault="00F1643F">
      <w:pPr>
        <w:pStyle w:val="JuPara"/>
        <w:rPr>
          <w:lang w:val="en-GB"/>
        </w:rPr>
      </w:pPr>
      <w:r w:rsidRPr="00F1643F">
        <w:rPr>
          <w:lang w:val="en-GB"/>
        </w:rPr>
        <w:t>29.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 xml:space="preserve">Mr. Schmidt and Mr. </w:t>
      </w:r>
      <w:r w:rsidRPr="009463DD">
        <w:rPr>
          <w:lang w:val="sv-SE"/>
        </w:rPr>
        <w:t>Dahlström</w:t>
      </w:r>
      <w:r w:rsidRPr="00F1643F">
        <w:rPr>
          <w:lang w:val="en-GB"/>
        </w:rPr>
        <w:t xml:space="preserve"> complain that under clause 18 of</w:t>
      </w:r>
      <w:r w:rsidR="00D9678E">
        <w:rPr>
          <w:lang w:val="en-GB"/>
        </w:rPr>
        <w:t xml:space="preserve"> </w:t>
      </w:r>
      <w:r w:rsidRPr="00F1643F">
        <w:rPr>
          <w:lang w:val="en-GB"/>
        </w:rPr>
        <w:t>the collective agreement of June 1971, as members of organisations</w:t>
      </w:r>
      <w:r w:rsidR="00D9678E">
        <w:rPr>
          <w:lang w:val="en-GB"/>
        </w:rPr>
        <w:t xml:space="preserve"> </w:t>
      </w:r>
      <w:r w:rsidRPr="00F1643F">
        <w:rPr>
          <w:lang w:val="en-GB"/>
        </w:rPr>
        <w:t xml:space="preserve">having proclaimed selective strikes, namely </w:t>
      </w:r>
      <w:smartTag w:uri="urn:schemas-microsoft-com:office:smarttags" w:element="place">
        <w:r w:rsidRPr="00F1643F">
          <w:rPr>
            <w:lang w:val="en-GB"/>
          </w:rPr>
          <w:t>SACO</w:t>
        </w:r>
      </w:smartTag>
      <w:r w:rsidRPr="00F1643F">
        <w:rPr>
          <w:lang w:val="en-GB"/>
        </w:rPr>
        <w:t xml:space="preserve"> and SR, they were</w:t>
      </w:r>
      <w:r w:rsidR="00D9678E">
        <w:rPr>
          <w:lang w:val="en-GB"/>
        </w:rPr>
        <w:t xml:space="preserve"> </w:t>
      </w:r>
      <w:r w:rsidRPr="00F1643F">
        <w:rPr>
          <w:lang w:val="en-GB"/>
        </w:rPr>
        <w:t>denied retroactivity of certain benefits, even though they themselves</w:t>
      </w:r>
      <w:r w:rsidR="00D9678E">
        <w:rPr>
          <w:lang w:val="en-GB"/>
        </w:rPr>
        <w:t xml:space="preserve"> </w:t>
      </w:r>
      <w:r w:rsidRPr="00F1643F">
        <w:rPr>
          <w:lang w:val="en-GB"/>
        </w:rPr>
        <w:t>had not gone on strike.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The Office, it was submitted, had thereby</w:t>
      </w:r>
      <w:r w:rsidR="00D9678E">
        <w:rPr>
          <w:lang w:val="en-GB"/>
        </w:rPr>
        <w:t xml:space="preserve"> </w:t>
      </w:r>
      <w:r w:rsidRPr="00F1643F">
        <w:rPr>
          <w:lang w:val="en-GB"/>
        </w:rPr>
        <w:t>acted unfairly to the prejudice of the applicants as compared with</w:t>
      </w:r>
      <w:r w:rsidR="00D9678E">
        <w:rPr>
          <w:lang w:val="en-GB"/>
        </w:rPr>
        <w:t xml:space="preserve"> </w:t>
      </w:r>
      <w:r w:rsidRPr="00F1643F">
        <w:rPr>
          <w:lang w:val="en-GB"/>
        </w:rPr>
        <w:t xml:space="preserve">non-union officials and members of unions, such as TCO-S and </w:t>
      </w:r>
      <w:r w:rsidRPr="00F1643F" w:rsidR="00265576">
        <w:rPr>
          <w:lang w:val="en-GB"/>
        </w:rPr>
        <w:t>SF that</w:t>
      </w:r>
      <w:r w:rsidR="00D9678E">
        <w:rPr>
          <w:lang w:val="en-GB"/>
        </w:rPr>
        <w:t xml:space="preserve"> </w:t>
      </w:r>
      <w:r w:rsidRPr="00F1643F">
        <w:rPr>
          <w:lang w:val="en-GB"/>
        </w:rPr>
        <w:t>had refrained from strike action.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Violation was alleged of Article 11</w:t>
      </w:r>
      <w:r w:rsidR="00D9678E">
        <w:rPr>
          <w:lang w:val="en-GB"/>
        </w:rPr>
        <w:t xml:space="preserve"> </w:t>
      </w:r>
      <w:r w:rsidRPr="00F1643F">
        <w:rPr>
          <w:lang w:val="en-GB"/>
        </w:rPr>
        <w:t>(art. 11) of the European Convention, considered both on its own and in</w:t>
      </w:r>
      <w:r w:rsidR="00D9678E">
        <w:rPr>
          <w:lang w:val="en-GB"/>
        </w:rPr>
        <w:t xml:space="preserve"> </w:t>
      </w:r>
      <w:r w:rsidRPr="00F1643F">
        <w:rPr>
          <w:lang w:val="en-GB"/>
        </w:rPr>
        <w:t>conjunction with Article 14 (art. 14+11).</w:t>
      </w:r>
    </w:p>
    <w:p w:rsidRPr="00F1643F" w:rsidR="00F1643F" w:rsidP="00D9678E" w:rsidRDefault="00F1643F">
      <w:pPr>
        <w:pStyle w:val="JuPara"/>
        <w:rPr>
          <w:lang w:val="en-GB"/>
        </w:rPr>
      </w:pPr>
      <w:r w:rsidRPr="00F1643F">
        <w:rPr>
          <w:lang w:val="en-GB"/>
        </w:rPr>
        <w:t>30.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Having come to the conclusion that no such breaches had occurred,</w:t>
      </w:r>
      <w:r w:rsidR="00D9678E">
        <w:rPr>
          <w:lang w:val="en-GB"/>
        </w:rPr>
        <w:t xml:space="preserve"> </w:t>
      </w:r>
      <w:r w:rsidRPr="00F1643F">
        <w:rPr>
          <w:lang w:val="en-GB"/>
        </w:rPr>
        <w:t>the Commission referred the case to the Court, emphasising the</w:t>
      </w:r>
      <w:r w:rsidR="00D9678E">
        <w:rPr>
          <w:lang w:val="en-GB"/>
        </w:rPr>
        <w:t xml:space="preserve"> importance of </w:t>
      </w:r>
      <w:r w:rsidRPr="00F1643F">
        <w:rPr>
          <w:lang w:val="en-GB"/>
        </w:rPr>
        <w:t>the questions that arose therein on the interpretation</w:t>
      </w:r>
      <w:r w:rsidR="00D9678E">
        <w:rPr>
          <w:lang w:val="en-GB"/>
        </w:rPr>
        <w:t xml:space="preserve"> </w:t>
      </w:r>
      <w:r w:rsidRPr="00F1643F">
        <w:rPr>
          <w:lang w:val="en-GB"/>
        </w:rPr>
        <w:t>and application of the Convention.</w:t>
      </w:r>
    </w:p>
    <w:p w:rsidRPr="00F1643F" w:rsidR="00F1643F" w:rsidP="00D9678E" w:rsidRDefault="00F1643F">
      <w:pPr>
        <w:pStyle w:val="JuHIRoman"/>
        <w:rPr>
          <w:lang w:val="en-GB"/>
        </w:rPr>
      </w:pPr>
      <w:r w:rsidRPr="00F1643F">
        <w:rPr>
          <w:lang w:val="en-GB"/>
        </w:rPr>
        <w:t>I. AS TO THE ALLEGED VIOLATION OF ARTICLE 11 (art. 11)</w:t>
      </w:r>
    </w:p>
    <w:p w:rsidRPr="00F1643F" w:rsidR="00F1643F" w:rsidP="00D9678E" w:rsidRDefault="00F1643F">
      <w:pPr>
        <w:pStyle w:val="JuPara"/>
        <w:rPr>
          <w:lang w:val="en-GB"/>
        </w:rPr>
      </w:pPr>
      <w:r w:rsidRPr="00F1643F">
        <w:rPr>
          <w:lang w:val="en-GB"/>
        </w:rPr>
        <w:t>31.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Article 11 para. 1 (art. 11-1) of the Convention reads: "Everyone</w:t>
      </w:r>
      <w:r w:rsidR="00D9678E">
        <w:rPr>
          <w:lang w:val="en-GB"/>
        </w:rPr>
        <w:t xml:space="preserve"> </w:t>
      </w:r>
      <w:r w:rsidRPr="00F1643F">
        <w:rPr>
          <w:lang w:val="en-GB"/>
        </w:rPr>
        <w:t>has the right to freedom of peaceful assembly and to freedom of</w:t>
      </w:r>
      <w:r w:rsidR="00D9678E">
        <w:rPr>
          <w:lang w:val="en-GB"/>
        </w:rPr>
        <w:t xml:space="preserve"> </w:t>
      </w:r>
      <w:r w:rsidRPr="00F1643F">
        <w:rPr>
          <w:lang w:val="en-GB"/>
        </w:rPr>
        <w:t>association with others, including the right to form and to join trade</w:t>
      </w:r>
      <w:r w:rsidR="00D9678E">
        <w:rPr>
          <w:lang w:val="en-GB"/>
        </w:rPr>
        <w:t xml:space="preserve"> </w:t>
      </w:r>
      <w:r w:rsidRPr="00F1643F">
        <w:rPr>
          <w:lang w:val="en-GB"/>
        </w:rPr>
        <w:t>unions for the protection of his interests."</w:t>
      </w:r>
    </w:p>
    <w:p w:rsidRPr="00F1643F" w:rsidR="00F1643F" w:rsidP="00D9678E" w:rsidRDefault="00F1643F">
      <w:pPr>
        <w:pStyle w:val="JuPara"/>
        <w:rPr>
          <w:lang w:val="en-GB"/>
        </w:rPr>
      </w:pPr>
      <w:r w:rsidRPr="00F1643F">
        <w:rPr>
          <w:lang w:val="en-GB"/>
        </w:rPr>
        <w:t>32.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In its main submission, the Government maintained that, generally</w:t>
      </w:r>
      <w:r w:rsidR="00D9678E">
        <w:rPr>
          <w:lang w:val="en-GB"/>
        </w:rPr>
        <w:t xml:space="preserve"> </w:t>
      </w:r>
      <w:r w:rsidRPr="00F1643F">
        <w:rPr>
          <w:lang w:val="en-GB"/>
        </w:rPr>
        <w:t>speaking, the primary purpose of the Convention is to protect the</w:t>
      </w:r>
      <w:r w:rsidR="00D9678E">
        <w:rPr>
          <w:lang w:val="en-GB"/>
        </w:rPr>
        <w:t xml:space="preserve"> </w:t>
      </w:r>
      <w:r w:rsidRPr="00F1643F">
        <w:rPr>
          <w:lang w:val="en-GB"/>
        </w:rPr>
        <w:t>individual against the State as holder of public power, but that the</w:t>
      </w:r>
      <w:r w:rsidR="00D9678E">
        <w:rPr>
          <w:lang w:val="en-GB"/>
        </w:rPr>
        <w:t xml:space="preserve"> </w:t>
      </w:r>
      <w:r w:rsidRPr="00F1643F">
        <w:rPr>
          <w:lang w:val="en-GB"/>
        </w:rPr>
        <w:t>Convention does not oblige the State to ensure compliance with its</w:t>
      </w:r>
      <w:r w:rsidR="00D9678E">
        <w:rPr>
          <w:lang w:val="en-GB"/>
        </w:rPr>
        <w:t xml:space="preserve"> </w:t>
      </w:r>
      <w:r w:rsidRPr="00F1643F">
        <w:rPr>
          <w:lang w:val="en-GB"/>
        </w:rPr>
        <w:t>provisions in private law relations between individuals.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Article 11</w:t>
      </w:r>
      <w:r w:rsidR="00D9678E">
        <w:rPr>
          <w:lang w:val="en-GB"/>
        </w:rPr>
        <w:t xml:space="preserve"> </w:t>
      </w:r>
      <w:r w:rsidRPr="00F1643F">
        <w:rPr>
          <w:lang w:val="en-GB"/>
        </w:rPr>
        <w:t>(art. 11), it was contended, provides no departure from this rule.</w:t>
      </w:r>
      <w:r w:rsidR="00D9678E">
        <w:rPr>
          <w:lang w:val="en-GB"/>
        </w:rPr>
        <w:t xml:space="preserve"> </w:t>
      </w:r>
      <w:r w:rsidRPr="00F1643F">
        <w:rPr>
          <w:lang w:val="en-GB"/>
        </w:rPr>
        <w:t>Furthermore, the applicants were attacking not the Swedish</w:t>
      </w:r>
      <w:r w:rsidR="00D9678E">
        <w:rPr>
          <w:lang w:val="en-GB"/>
        </w:rPr>
        <w:t xml:space="preserve"> </w:t>
      </w:r>
      <w:r w:rsidRPr="00F1643F">
        <w:rPr>
          <w:lang w:val="en-GB"/>
        </w:rPr>
        <w:t>legislative, executive or judicial authorities, but rather the</w:t>
      </w:r>
      <w:r w:rsidR="00D9678E">
        <w:rPr>
          <w:lang w:val="en-GB"/>
        </w:rPr>
        <w:t xml:space="preserve"> </w:t>
      </w:r>
      <w:r w:rsidRPr="00F1643F">
        <w:rPr>
          <w:lang w:val="en-GB"/>
        </w:rPr>
        <w:t>National Collective Bargaining Office and thus the "State as</w:t>
      </w:r>
      <w:r w:rsidR="00D9678E">
        <w:rPr>
          <w:lang w:val="en-GB"/>
        </w:rPr>
        <w:t xml:space="preserve"> </w:t>
      </w:r>
      <w:r w:rsidRPr="00F1643F">
        <w:rPr>
          <w:lang w:val="en-GB"/>
        </w:rPr>
        <w:t>employer".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In the sphere of work and employment conditions, the</w:t>
      </w:r>
      <w:r w:rsidR="00D9678E">
        <w:rPr>
          <w:lang w:val="en-GB"/>
        </w:rPr>
        <w:t xml:space="preserve"> </w:t>
      </w:r>
      <w:r w:rsidRPr="00F1643F">
        <w:rPr>
          <w:lang w:val="en-GB"/>
        </w:rPr>
        <w:t>Convention cannot impose upon the State obligations that are not</w:t>
      </w:r>
      <w:r w:rsidR="00D9678E">
        <w:rPr>
          <w:lang w:val="en-GB"/>
        </w:rPr>
        <w:t xml:space="preserve"> </w:t>
      </w:r>
      <w:r w:rsidRPr="00F1643F">
        <w:rPr>
          <w:lang w:val="en-GB"/>
        </w:rPr>
        <w:t>incumbent upon private employers.</w:t>
      </w:r>
    </w:p>
    <w:p w:rsidRPr="00F1643F" w:rsidR="00F1643F" w:rsidP="00D9678E" w:rsidRDefault="00F1643F">
      <w:pPr>
        <w:pStyle w:val="JuPara"/>
        <w:rPr>
          <w:lang w:val="en-GB"/>
        </w:rPr>
      </w:pPr>
      <w:r w:rsidRPr="00F1643F">
        <w:rPr>
          <w:lang w:val="en-GB"/>
        </w:rPr>
        <w:t>According to the Commission, on the other hand, the disputed decision</w:t>
      </w:r>
      <w:r w:rsidR="00D9678E">
        <w:rPr>
          <w:lang w:val="en-GB"/>
        </w:rPr>
        <w:t xml:space="preserve"> </w:t>
      </w:r>
      <w:r w:rsidRPr="00F1643F">
        <w:rPr>
          <w:lang w:val="en-GB"/>
        </w:rPr>
        <w:t>adopted by the Office may in principle be challenged under</w:t>
      </w:r>
      <w:r w:rsidR="00D9678E">
        <w:rPr>
          <w:lang w:val="en-GB"/>
        </w:rPr>
        <w:t xml:space="preserve"> </w:t>
      </w:r>
      <w:r w:rsidRPr="00F1643F">
        <w:rPr>
          <w:lang w:val="en-GB"/>
        </w:rPr>
        <w:t>Article 11 (art. 11), even if the Office fulfils typical employer</w:t>
      </w:r>
      <w:r w:rsidR="00D9678E">
        <w:rPr>
          <w:lang w:val="en-GB"/>
        </w:rPr>
        <w:t xml:space="preserve"> </w:t>
      </w:r>
      <w:r w:rsidRPr="00F1643F">
        <w:rPr>
          <w:lang w:val="en-GB"/>
        </w:rPr>
        <w:t>functions.</w:t>
      </w:r>
    </w:p>
    <w:p w:rsidRPr="00F1643F" w:rsidR="00F1643F" w:rsidP="00D9678E" w:rsidRDefault="00F1643F">
      <w:pPr>
        <w:pStyle w:val="JuPara"/>
        <w:rPr>
          <w:lang w:val="en-GB"/>
        </w:rPr>
      </w:pPr>
      <w:r w:rsidRPr="00F1643F">
        <w:rPr>
          <w:lang w:val="en-GB"/>
        </w:rPr>
        <w:t>33.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The Convention nowhere makes an express distinction between the</w:t>
      </w:r>
      <w:r w:rsidR="00D9678E">
        <w:rPr>
          <w:lang w:val="en-GB"/>
        </w:rPr>
        <w:t xml:space="preserve"> </w:t>
      </w:r>
      <w:r w:rsidRPr="00F1643F">
        <w:rPr>
          <w:lang w:val="en-GB"/>
        </w:rPr>
        <w:t xml:space="preserve">functions of a </w:t>
      </w:r>
      <w:smartTag w:uri="urn:schemas-microsoft-com:office:smarttags" w:element="place">
        <w:smartTag w:uri="urn:schemas-microsoft-com:office:smarttags" w:element="PlaceName">
          <w:r w:rsidRPr="00F1643F">
            <w:rPr>
              <w:lang w:val="en-GB"/>
            </w:rPr>
            <w:t>Contracting</w:t>
          </w:r>
        </w:smartTag>
        <w:r w:rsidRPr="00F1643F">
          <w:rPr>
            <w:lang w:val="en-GB"/>
          </w:rPr>
          <w:t xml:space="preserve"> </w:t>
        </w:r>
        <w:smartTag w:uri="urn:schemas-microsoft-com:office:smarttags" w:element="PlaceType">
          <w:r w:rsidRPr="00F1643F">
            <w:rPr>
              <w:lang w:val="en-GB"/>
            </w:rPr>
            <w:t>State</w:t>
          </w:r>
        </w:smartTag>
      </w:smartTag>
      <w:r w:rsidRPr="00F1643F">
        <w:rPr>
          <w:lang w:val="en-GB"/>
        </w:rPr>
        <w:t xml:space="preserve"> as holder of public power and its</w:t>
      </w:r>
      <w:r w:rsidR="00D9678E">
        <w:rPr>
          <w:lang w:val="en-GB"/>
        </w:rPr>
        <w:t xml:space="preserve"> </w:t>
      </w:r>
      <w:r w:rsidRPr="00F1643F">
        <w:rPr>
          <w:lang w:val="en-GB"/>
        </w:rPr>
        <w:t>responsibilities as employer.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In this respect, Article 11 (art. 11)</w:t>
      </w:r>
      <w:r w:rsidR="00D9678E">
        <w:rPr>
          <w:lang w:val="en-GB"/>
        </w:rPr>
        <w:t xml:space="preserve"> </w:t>
      </w:r>
      <w:r w:rsidRPr="00F1643F">
        <w:rPr>
          <w:lang w:val="en-GB"/>
        </w:rPr>
        <w:t>is no exception.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What is more, paragraph 2 in fine of this provision</w:t>
      </w:r>
      <w:r w:rsidR="00D9678E">
        <w:rPr>
          <w:lang w:val="en-GB"/>
        </w:rPr>
        <w:t xml:space="preserve"> </w:t>
      </w:r>
      <w:r w:rsidRPr="00F1643F">
        <w:rPr>
          <w:lang w:val="en-GB"/>
        </w:rPr>
        <w:t>(art. 11-2) clearly indicates that the State is bound to respect the</w:t>
      </w:r>
      <w:r w:rsidR="00D9678E">
        <w:rPr>
          <w:lang w:val="en-GB"/>
        </w:rPr>
        <w:t xml:space="preserve"> </w:t>
      </w:r>
      <w:r w:rsidRPr="00F1643F">
        <w:rPr>
          <w:lang w:val="en-GB"/>
        </w:rPr>
        <w:t xml:space="preserve">freedom of </w:t>
      </w:r>
      <w:r w:rsidRPr="00F1643F" w:rsidR="00D9678E">
        <w:rPr>
          <w:lang w:val="en-GB"/>
        </w:rPr>
        <w:t>assembly</w:t>
      </w:r>
      <w:r w:rsidRPr="00F1643F">
        <w:rPr>
          <w:lang w:val="en-GB"/>
        </w:rPr>
        <w:t xml:space="preserve"> and association of its employees, subject to the</w:t>
      </w:r>
      <w:r w:rsidR="00D9678E">
        <w:rPr>
          <w:lang w:val="en-GB"/>
        </w:rPr>
        <w:t xml:space="preserve"> </w:t>
      </w:r>
      <w:r w:rsidRPr="00F1643F">
        <w:rPr>
          <w:lang w:val="en-GB"/>
        </w:rPr>
        <w:t>possible imposition of "lawful restrictions" in the case of members of</w:t>
      </w:r>
      <w:r w:rsidR="00D9678E">
        <w:rPr>
          <w:lang w:val="en-GB"/>
        </w:rPr>
        <w:t xml:space="preserve"> </w:t>
      </w:r>
      <w:r w:rsidRPr="00F1643F">
        <w:rPr>
          <w:lang w:val="en-GB"/>
        </w:rPr>
        <w:t>its armed forces, police or administration.</w:t>
      </w:r>
    </w:p>
    <w:p w:rsidRPr="00F1643F" w:rsidR="00F1643F" w:rsidP="00D9678E" w:rsidRDefault="00F1643F">
      <w:pPr>
        <w:pStyle w:val="JuPara"/>
        <w:rPr>
          <w:lang w:val="en-GB"/>
        </w:rPr>
      </w:pPr>
      <w:r w:rsidRPr="00F1643F">
        <w:rPr>
          <w:lang w:val="en-GB"/>
        </w:rPr>
        <w:t>Article 11 (art. 11) is accordingly binding upon the "State as</w:t>
      </w:r>
      <w:r w:rsidR="00D9678E">
        <w:rPr>
          <w:lang w:val="en-GB"/>
        </w:rPr>
        <w:t xml:space="preserve"> </w:t>
      </w:r>
      <w:r w:rsidRPr="00F1643F">
        <w:rPr>
          <w:lang w:val="en-GB"/>
        </w:rPr>
        <w:t>employer", whether the latter</w:t>
      </w:r>
      <w:r w:rsidR="005E0228">
        <w:rPr>
          <w:lang w:val="en-GB"/>
        </w:rPr>
        <w:t>’</w:t>
      </w:r>
      <w:r w:rsidRPr="00F1643F">
        <w:rPr>
          <w:lang w:val="en-GB"/>
        </w:rPr>
        <w:t>s relations with its employees are</w:t>
      </w:r>
      <w:r w:rsidR="00D9678E">
        <w:rPr>
          <w:lang w:val="en-GB"/>
        </w:rPr>
        <w:t xml:space="preserve"> </w:t>
      </w:r>
      <w:r w:rsidRPr="00F1643F">
        <w:rPr>
          <w:lang w:val="en-GB"/>
        </w:rPr>
        <w:t>governed by public or private law.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Consequently, the Court does not</w:t>
      </w:r>
      <w:r w:rsidR="00D9678E">
        <w:rPr>
          <w:lang w:val="en-GB"/>
        </w:rPr>
        <w:t xml:space="preserve"> </w:t>
      </w:r>
      <w:r w:rsidRPr="00F1643F">
        <w:rPr>
          <w:lang w:val="en-GB"/>
        </w:rPr>
        <w:t>feel constrained to take into account the circumstance that in any</w:t>
      </w:r>
      <w:r w:rsidR="00D9678E">
        <w:rPr>
          <w:lang w:val="en-GB"/>
        </w:rPr>
        <w:t xml:space="preserve"> </w:t>
      </w:r>
      <w:r w:rsidRPr="00F1643F">
        <w:rPr>
          <w:lang w:val="en-GB"/>
        </w:rPr>
        <w:t>event certain of the applicants</w:t>
      </w:r>
      <w:r w:rsidR="005E0228">
        <w:rPr>
          <w:lang w:val="en-GB"/>
        </w:rPr>
        <w:t>’</w:t>
      </w:r>
      <w:r w:rsidRPr="00F1643F">
        <w:rPr>
          <w:lang w:val="en-GB"/>
        </w:rPr>
        <w:t xml:space="preserve"> complaints appear to be directed</w:t>
      </w:r>
      <w:r w:rsidR="00D9678E">
        <w:rPr>
          <w:lang w:val="en-GB"/>
        </w:rPr>
        <w:t xml:space="preserve"> </w:t>
      </w:r>
      <w:r w:rsidRPr="00F1643F">
        <w:rPr>
          <w:lang w:val="en-GB"/>
        </w:rPr>
        <w:t xml:space="preserve">against both the Office and the </w:t>
      </w:r>
      <w:smartTag w:uri="urn:schemas-microsoft-com:office:smarttags" w:element="place">
        <w:smartTag w:uri="urn:schemas-microsoft-com:office:smarttags" w:element="PlaceName">
          <w:r w:rsidRPr="00F1643F">
            <w:rPr>
              <w:lang w:val="en-GB"/>
            </w:rPr>
            <w:t>Swedish</w:t>
          </w:r>
        </w:smartTag>
        <w:r w:rsidRPr="00F1643F">
          <w:rPr>
            <w:lang w:val="en-GB"/>
          </w:rPr>
          <w:t xml:space="preserve"> </w:t>
        </w:r>
        <w:smartTag w:uri="urn:schemas-microsoft-com:office:smarttags" w:element="PlaceType">
          <w:r w:rsidRPr="00F1643F">
            <w:rPr>
              <w:lang w:val="en-GB"/>
            </w:rPr>
            <w:t>State</w:t>
          </w:r>
        </w:smartTag>
      </w:smartTag>
      <w:r w:rsidRPr="00F1643F">
        <w:rPr>
          <w:lang w:val="en-GB"/>
        </w:rPr>
        <w:t xml:space="preserve"> as holder of public</w:t>
      </w:r>
      <w:r w:rsidR="00D9678E">
        <w:rPr>
          <w:lang w:val="en-GB"/>
        </w:rPr>
        <w:t xml:space="preserve"> </w:t>
      </w:r>
      <w:r w:rsidRPr="00F1643F">
        <w:rPr>
          <w:lang w:val="en-GB"/>
        </w:rPr>
        <w:t>power.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Neither does the Court consider that it has to rule on the</w:t>
      </w:r>
      <w:r w:rsidR="00D9678E">
        <w:rPr>
          <w:lang w:val="en-GB"/>
        </w:rPr>
        <w:t xml:space="preserve"> </w:t>
      </w:r>
      <w:r w:rsidRPr="00F1643F">
        <w:rPr>
          <w:lang w:val="en-GB"/>
        </w:rPr>
        <w:t>applicability, whether direct or indirect, of Article 11 (art. 11)</w:t>
      </w:r>
      <w:r w:rsidR="00D9678E">
        <w:rPr>
          <w:lang w:val="en-GB"/>
        </w:rPr>
        <w:t xml:space="preserve"> </w:t>
      </w:r>
      <w:r w:rsidRPr="00F1643F">
        <w:rPr>
          <w:lang w:val="en-GB"/>
        </w:rPr>
        <w:t>to relations between individuals stricto sensu.</w:t>
      </w:r>
    </w:p>
    <w:p w:rsidRPr="00F1643F" w:rsidR="00F1643F" w:rsidP="00D9678E" w:rsidRDefault="00F1643F">
      <w:pPr>
        <w:pStyle w:val="JuPara"/>
        <w:rPr>
          <w:lang w:val="en-GB"/>
        </w:rPr>
      </w:pPr>
      <w:r w:rsidRPr="00F1643F">
        <w:rPr>
          <w:lang w:val="en-GB"/>
        </w:rPr>
        <w:t>34.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The Court notes that while Article 11 para. 1 (art. 11-1) presents</w:t>
      </w:r>
      <w:r w:rsidR="00D9678E">
        <w:rPr>
          <w:lang w:val="en-GB"/>
        </w:rPr>
        <w:t xml:space="preserve"> </w:t>
      </w:r>
      <w:r w:rsidRPr="00F1643F">
        <w:rPr>
          <w:lang w:val="en-GB"/>
        </w:rPr>
        <w:t>trade union freedom as one form or a special aspect of freedom of</w:t>
      </w:r>
      <w:r w:rsidR="00D9678E">
        <w:rPr>
          <w:lang w:val="en-GB"/>
        </w:rPr>
        <w:t xml:space="preserve"> </w:t>
      </w:r>
      <w:r w:rsidRPr="00F1643F">
        <w:rPr>
          <w:lang w:val="en-GB"/>
        </w:rPr>
        <w:t>association, the Article does not secure any particular treatment of</w:t>
      </w:r>
      <w:r w:rsidR="00D9678E">
        <w:rPr>
          <w:lang w:val="en-GB"/>
        </w:rPr>
        <w:t xml:space="preserve"> </w:t>
      </w:r>
      <w:r w:rsidRPr="00F1643F">
        <w:rPr>
          <w:lang w:val="en-GB"/>
        </w:rPr>
        <w:t>trade union members by the State, such as the right to retroactivity</w:t>
      </w:r>
      <w:r w:rsidR="00D9678E">
        <w:rPr>
          <w:lang w:val="en-GB"/>
        </w:rPr>
        <w:t xml:space="preserve"> </w:t>
      </w:r>
      <w:r w:rsidRPr="00F1643F">
        <w:rPr>
          <w:lang w:val="en-GB"/>
        </w:rPr>
        <w:t>of benefits, for instance salary increases, resulting from a new</w:t>
      </w:r>
      <w:r w:rsidR="00D9678E">
        <w:rPr>
          <w:lang w:val="en-GB"/>
        </w:rPr>
        <w:t xml:space="preserve"> </w:t>
      </w:r>
      <w:r w:rsidRPr="00F1643F">
        <w:rPr>
          <w:lang w:val="en-GB"/>
        </w:rPr>
        <w:t>collective agreement.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Such a right, which is enunciated neither in</w:t>
      </w:r>
      <w:r w:rsidR="00D9678E">
        <w:rPr>
          <w:lang w:val="en-GB"/>
        </w:rPr>
        <w:t xml:space="preserve"> </w:t>
      </w:r>
      <w:r w:rsidRPr="00F1643F">
        <w:rPr>
          <w:lang w:val="en-GB"/>
        </w:rPr>
        <w:t>Article 11 para. 1 (art. 11-1) nor even in the Social Charter of</w:t>
      </w:r>
      <w:r w:rsidR="00D9678E">
        <w:rPr>
          <w:lang w:val="en-GB"/>
        </w:rPr>
        <w:t xml:space="preserve"> </w:t>
      </w:r>
      <w:r w:rsidRPr="00F1643F">
        <w:rPr>
          <w:lang w:val="en-GB"/>
        </w:rPr>
        <w:t>18 October 1961, is not indispensable for the effective enjoyment of</w:t>
      </w:r>
      <w:r w:rsidR="00D9678E">
        <w:rPr>
          <w:lang w:val="en-GB"/>
        </w:rPr>
        <w:t xml:space="preserve"> </w:t>
      </w:r>
      <w:r w:rsidRPr="00F1643F">
        <w:rPr>
          <w:lang w:val="en-GB"/>
        </w:rPr>
        <w:t>trade union freedom and in no way constitutes an element necessarily</w:t>
      </w:r>
      <w:r w:rsidR="00D9678E">
        <w:rPr>
          <w:lang w:val="en-GB"/>
        </w:rPr>
        <w:t xml:space="preserve"> </w:t>
      </w:r>
      <w:r w:rsidRPr="00F1643F">
        <w:rPr>
          <w:lang w:val="en-GB"/>
        </w:rPr>
        <w:t>inherent in a right guaranteed by the Convention.</w:t>
      </w:r>
    </w:p>
    <w:p w:rsidRPr="00F1643F" w:rsidR="00F1643F" w:rsidP="00D9678E" w:rsidRDefault="00F1643F">
      <w:pPr>
        <w:pStyle w:val="JuPara"/>
        <w:rPr>
          <w:lang w:val="en-GB"/>
        </w:rPr>
      </w:pPr>
      <w:r w:rsidRPr="00F1643F">
        <w:rPr>
          <w:lang w:val="en-GB"/>
        </w:rPr>
        <w:t>35.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As far as their personal freedom of association is concerned, the</w:t>
      </w:r>
      <w:r w:rsidR="00D9678E">
        <w:rPr>
          <w:lang w:val="en-GB"/>
        </w:rPr>
        <w:t xml:space="preserve"> </w:t>
      </w:r>
      <w:r w:rsidRPr="00F1643F">
        <w:rPr>
          <w:lang w:val="en-GB"/>
        </w:rPr>
        <w:t>applicants have retained this freedom both as of right and in fact</w:t>
      </w:r>
      <w:r w:rsidR="00D9678E">
        <w:rPr>
          <w:lang w:val="en-GB"/>
        </w:rPr>
        <w:t xml:space="preserve"> </w:t>
      </w:r>
      <w:r w:rsidRPr="00F1643F">
        <w:rPr>
          <w:lang w:val="en-GB"/>
        </w:rPr>
        <w:t>despite the measure complained of; for they have remained members of</w:t>
      </w:r>
      <w:r w:rsidR="00D9678E">
        <w:rPr>
          <w:lang w:val="en-GB"/>
        </w:rPr>
        <w:t xml:space="preserve"> </w:t>
      </w:r>
      <w:r w:rsidRPr="00F1643F">
        <w:rPr>
          <w:lang w:val="en-GB"/>
        </w:rPr>
        <w:t>their respective trade union organisations.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Although the applicants</w:t>
      </w:r>
      <w:r w:rsidR="00D9678E">
        <w:rPr>
          <w:lang w:val="en-GB"/>
        </w:rPr>
        <w:t xml:space="preserve"> </w:t>
      </w:r>
      <w:r w:rsidRPr="00F1643F">
        <w:rPr>
          <w:lang w:val="en-GB"/>
        </w:rPr>
        <w:t>only complained to the Commission in their own names, the Court notes</w:t>
      </w:r>
      <w:r w:rsidR="00D9678E">
        <w:rPr>
          <w:lang w:val="en-GB"/>
        </w:rPr>
        <w:t xml:space="preserve"> </w:t>
      </w:r>
      <w:r w:rsidRPr="00F1643F">
        <w:rPr>
          <w:lang w:val="en-GB"/>
        </w:rPr>
        <w:t>in passing, in the light of the information provided at the public</w:t>
      </w:r>
      <w:r w:rsidR="00D9678E">
        <w:rPr>
          <w:lang w:val="en-GB"/>
        </w:rPr>
        <w:t xml:space="preserve"> </w:t>
      </w:r>
      <w:r w:rsidRPr="00F1643F">
        <w:rPr>
          <w:lang w:val="en-GB"/>
        </w:rPr>
        <w:t xml:space="preserve">hearing on </w:t>
      </w:r>
      <w:smartTag w:uri="urn:schemas-microsoft-com:office:smarttags" w:element="date">
        <w:smartTagPr>
          <w:attr w:name="Year" w:val="1975"/>
          <w:attr w:name="Day" w:val="25"/>
          <w:attr w:name="Month" w:val="9"/>
        </w:smartTagPr>
        <w:r w:rsidRPr="00F1643F">
          <w:rPr>
            <w:lang w:val="en-GB"/>
          </w:rPr>
          <w:t>25 September 1975</w:t>
        </w:r>
      </w:smartTag>
      <w:r w:rsidRPr="00F1643F">
        <w:rPr>
          <w:lang w:val="en-GB"/>
        </w:rPr>
        <w:t>, that clause 18 of the collective</w:t>
      </w:r>
      <w:r w:rsidR="00D9678E">
        <w:rPr>
          <w:lang w:val="en-GB"/>
        </w:rPr>
        <w:t xml:space="preserve"> </w:t>
      </w:r>
      <w:r w:rsidRPr="00F1643F">
        <w:rPr>
          <w:lang w:val="en-GB"/>
        </w:rPr>
        <w:t>agreement of June 1971 was not followed by any decline in the</w:t>
      </w:r>
      <w:r w:rsidR="00D9678E">
        <w:rPr>
          <w:lang w:val="en-GB"/>
        </w:rPr>
        <w:t xml:space="preserve"> </w:t>
      </w:r>
      <w:r w:rsidRPr="00F1643F">
        <w:rPr>
          <w:lang w:val="en-GB"/>
        </w:rPr>
        <w:t xml:space="preserve">membership of either </w:t>
      </w:r>
      <w:smartTag w:uri="urn:schemas-microsoft-com:office:smarttags" w:element="place">
        <w:r w:rsidRPr="00F1643F">
          <w:rPr>
            <w:lang w:val="en-GB"/>
          </w:rPr>
          <w:t>SACO</w:t>
        </w:r>
      </w:smartTag>
      <w:r w:rsidRPr="00F1643F">
        <w:rPr>
          <w:lang w:val="en-GB"/>
        </w:rPr>
        <w:t xml:space="preserve"> or SR.</w:t>
      </w:r>
    </w:p>
    <w:p w:rsidRPr="00F1643F" w:rsidR="00F1643F" w:rsidP="008222F5" w:rsidRDefault="00F1643F">
      <w:pPr>
        <w:pStyle w:val="JuPara"/>
        <w:rPr>
          <w:lang w:val="en-GB"/>
        </w:rPr>
      </w:pPr>
      <w:r w:rsidRPr="00F1643F">
        <w:rPr>
          <w:lang w:val="en-GB"/>
        </w:rPr>
        <w:t>36.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The applicants further consider that the aforementioned</w:t>
      </w:r>
      <w:r w:rsidR="008222F5">
        <w:rPr>
          <w:lang w:val="en-GB"/>
        </w:rPr>
        <w:t xml:space="preserve"> </w:t>
      </w:r>
      <w:r w:rsidRPr="00F1643F">
        <w:rPr>
          <w:lang w:val="en-GB"/>
        </w:rPr>
        <w:t>clause 18 tended to discourage them from thenceforth availing</w:t>
      </w:r>
      <w:r w:rsidR="008222F5">
        <w:rPr>
          <w:lang w:val="en-GB"/>
        </w:rPr>
        <w:t xml:space="preserve"> </w:t>
      </w:r>
      <w:r w:rsidRPr="00F1643F">
        <w:rPr>
          <w:lang w:val="en-GB"/>
        </w:rPr>
        <w:t>themselves of their right to strike, which is, in their submission, an</w:t>
      </w:r>
      <w:r w:rsidR="008222F5">
        <w:rPr>
          <w:lang w:val="en-GB"/>
        </w:rPr>
        <w:t xml:space="preserve"> </w:t>
      </w:r>
      <w:r w:rsidRPr="00F1643F">
        <w:rPr>
          <w:lang w:val="en-GB"/>
        </w:rPr>
        <w:t>"organic right" included in Article 11 (art. 11) of the European</w:t>
      </w:r>
      <w:r w:rsidR="008222F5">
        <w:rPr>
          <w:lang w:val="en-GB"/>
        </w:rPr>
        <w:t xml:space="preserve"> </w:t>
      </w:r>
      <w:r w:rsidRPr="00F1643F">
        <w:rPr>
          <w:lang w:val="en-GB"/>
        </w:rPr>
        <w:t>Convention.</w:t>
      </w:r>
    </w:p>
    <w:p w:rsidRPr="00F1643F" w:rsidR="00F1643F" w:rsidP="008222F5" w:rsidRDefault="00F1643F">
      <w:pPr>
        <w:pStyle w:val="JuPara"/>
        <w:rPr>
          <w:lang w:val="en-GB"/>
        </w:rPr>
      </w:pPr>
      <w:r w:rsidRPr="00F1643F">
        <w:rPr>
          <w:lang w:val="en-GB"/>
        </w:rPr>
        <w:t>The Court recalls that the Convention safeguards freedom to protect</w:t>
      </w:r>
      <w:r w:rsidR="008222F5">
        <w:rPr>
          <w:lang w:val="en-GB"/>
        </w:rPr>
        <w:t xml:space="preserve"> </w:t>
      </w:r>
      <w:r w:rsidRPr="00F1643F">
        <w:rPr>
          <w:lang w:val="en-GB"/>
        </w:rPr>
        <w:t>the occupational interests of trade union members by trade union</w:t>
      </w:r>
      <w:r w:rsidR="008222F5">
        <w:rPr>
          <w:lang w:val="en-GB"/>
        </w:rPr>
        <w:t xml:space="preserve"> </w:t>
      </w:r>
      <w:r w:rsidRPr="00F1643F">
        <w:rPr>
          <w:lang w:val="en-GB"/>
        </w:rPr>
        <w:t>action, the conduct and development of which the Contracting States</w:t>
      </w:r>
      <w:r w:rsidR="008222F5">
        <w:rPr>
          <w:lang w:val="en-GB"/>
        </w:rPr>
        <w:t xml:space="preserve"> </w:t>
      </w:r>
      <w:r w:rsidRPr="00F1643F">
        <w:rPr>
          <w:lang w:val="en-GB"/>
        </w:rPr>
        <w:t>must both permit and make possible (National Union of Belgian Police</w:t>
      </w:r>
      <w:r w:rsidR="008222F5">
        <w:rPr>
          <w:lang w:val="en-GB"/>
        </w:rPr>
        <w:t xml:space="preserve"> </w:t>
      </w:r>
      <w:r w:rsidRPr="008222F5">
        <w:rPr>
          <w:lang w:val="en-GB"/>
        </w:rPr>
        <w:t>judgment, 27 October 1975, Series A no. 19, p. 18, para. 39).</w:t>
      </w:r>
      <w:r w:rsidR="008222F5">
        <w:rPr>
          <w:lang w:val="en-GB"/>
        </w:rPr>
        <w:t xml:space="preserve"> </w:t>
      </w:r>
      <w:r w:rsidRPr="008222F5">
        <w:rPr>
          <w:lang w:val="en-GB"/>
        </w:rPr>
        <w:t xml:space="preserve">Article 11 para. </w:t>
      </w:r>
      <w:r w:rsidRPr="00F1643F">
        <w:rPr>
          <w:lang w:val="en-GB"/>
        </w:rPr>
        <w:t>1 (art. 11-1) nevertheless leaves each State a free</w:t>
      </w:r>
      <w:r w:rsidR="008222F5">
        <w:rPr>
          <w:lang w:val="en-GB"/>
        </w:rPr>
        <w:t xml:space="preserve"> </w:t>
      </w:r>
      <w:r w:rsidRPr="00F1643F">
        <w:rPr>
          <w:lang w:val="en-GB"/>
        </w:rPr>
        <w:t>choice of the means to be used towards this end.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The grant of a right</w:t>
      </w:r>
      <w:r w:rsidR="008222F5">
        <w:rPr>
          <w:lang w:val="en-GB"/>
        </w:rPr>
        <w:t xml:space="preserve"> </w:t>
      </w:r>
      <w:r w:rsidRPr="00F1643F">
        <w:rPr>
          <w:lang w:val="en-GB"/>
        </w:rPr>
        <w:t>to strike represents without any doubt one of the most important of</w:t>
      </w:r>
      <w:r w:rsidR="008222F5">
        <w:rPr>
          <w:lang w:val="en-GB"/>
        </w:rPr>
        <w:t xml:space="preserve"> </w:t>
      </w:r>
      <w:r w:rsidRPr="00F1643F">
        <w:rPr>
          <w:lang w:val="en-GB"/>
        </w:rPr>
        <w:t>these means, but there are others.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Such a right, which is not</w:t>
      </w:r>
      <w:r w:rsidR="008222F5">
        <w:rPr>
          <w:lang w:val="en-GB"/>
        </w:rPr>
        <w:t xml:space="preserve"> </w:t>
      </w:r>
      <w:r w:rsidRPr="00F1643F">
        <w:rPr>
          <w:lang w:val="en-GB"/>
        </w:rPr>
        <w:t>expressly enshrined in Article 11 (art. 11), may be subject under</w:t>
      </w:r>
      <w:r w:rsidR="008222F5">
        <w:rPr>
          <w:lang w:val="en-GB"/>
        </w:rPr>
        <w:t xml:space="preserve"> </w:t>
      </w:r>
      <w:r w:rsidRPr="00F1643F">
        <w:rPr>
          <w:lang w:val="en-GB"/>
        </w:rPr>
        <w:t>national law to regulation of a kind that limits its exercise in</w:t>
      </w:r>
      <w:r w:rsidR="008222F5">
        <w:rPr>
          <w:lang w:val="en-GB"/>
        </w:rPr>
        <w:t xml:space="preserve"> </w:t>
      </w:r>
      <w:r w:rsidRPr="00F1643F">
        <w:rPr>
          <w:lang w:val="en-GB"/>
        </w:rPr>
        <w:t>certain instances.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The Social Charter of 18 October 1961 only</w:t>
      </w:r>
      <w:r w:rsidR="008222F5">
        <w:rPr>
          <w:lang w:val="en-GB"/>
        </w:rPr>
        <w:t xml:space="preserve"> </w:t>
      </w:r>
      <w:r w:rsidRPr="00F1643F">
        <w:rPr>
          <w:lang w:val="en-GB"/>
        </w:rPr>
        <w:t>guarantees the right to strike subject to such regulation, as well as</w:t>
      </w:r>
      <w:r w:rsidR="008222F5">
        <w:rPr>
          <w:lang w:val="en-GB"/>
        </w:rPr>
        <w:t xml:space="preserve"> </w:t>
      </w:r>
      <w:r w:rsidRPr="00F1643F">
        <w:rPr>
          <w:lang w:val="en-GB"/>
        </w:rPr>
        <w:t>to "further restrictions" compatible with its Article 31, while at</w:t>
      </w:r>
      <w:r w:rsidR="008222F5">
        <w:rPr>
          <w:lang w:val="en-GB"/>
        </w:rPr>
        <w:t xml:space="preserve"> </w:t>
      </w:r>
      <w:r w:rsidRPr="00F1643F">
        <w:rPr>
          <w:lang w:val="en-GB"/>
        </w:rPr>
        <w:t>the same time recognising for employers too the right to resort to</w:t>
      </w:r>
      <w:r w:rsidR="008222F5">
        <w:rPr>
          <w:lang w:val="en-GB"/>
        </w:rPr>
        <w:t xml:space="preserve"> </w:t>
      </w:r>
      <w:r w:rsidRPr="00F1643F">
        <w:rPr>
          <w:lang w:val="en-GB"/>
        </w:rPr>
        <w:t>collective action (Article 6 para. 4 and Appendix).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For its part,</w:t>
      </w:r>
      <w:r w:rsidR="008222F5">
        <w:rPr>
          <w:lang w:val="en-GB"/>
        </w:rPr>
        <w:t xml:space="preserve"> </w:t>
      </w:r>
      <w:r w:rsidRPr="00F1643F">
        <w:rPr>
          <w:lang w:val="en-GB"/>
        </w:rPr>
        <w:t>the 1950 Convention requires that under national law trade unionists</w:t>
      </w:r>
      <w:r w:rsidR="008222F5">
        <w:rPr>
          <w:lang w:val="en-GB"/>
        </w:rPr>
        <w:t xml:space="preserve"> </w:t>
      </w:r>
      <w:r w:rsidRPr="00F1643F">
        <w:rPr>
          <w:lang w:val="en-GB"/>
        </w:rPr>
        <w:t>should be enabled, in conditions not at variance with Article 11</w:t>
      </w:r>
      <w:r w:rsidR="008222F5">
        <w:rPr>
          <w:lang w:val="en-GB"/>
        </w:rPr>
        <w:t xml:space="preserve"> </w:t>
      </w:r>
      <w:r w:rsidRPr="00F1643F">
        <w:rPr>
          <w:lang w:val="en-GB"/>
        </w:rPr>
        <w:t>(art. 11), to strive through the medium of their organisations for the</w:t>
      </w:r>
      <w:r w:rsidR="008222F5">
        <w:rPr>
          <w:lang w:val="en-GB"/>
        </w:rPr>
        <w:t xml:space="preserve"> </w:t>
      </w:r>
      <w:r w:rsidRPr="00F1643F">
        <w:rPr>
          <w:lang w:val="en-GB"/>
        </w:rPr>
        <w:t>protection of their occupational interests.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Examination of the file</w:t>
      </w:r>
      <w:r w:rsidR="008222F5">
        <w:rPr>
          <w:lang w:val="en-GB"/>
        </w:rPr>
        <w:t xml:space="preserve"> </w:t>
      </w:r>
      <w:r w:rsidRPr="00F1643F">
        <w:rPr>
          <w:lang w:val="en-GB"/>
        </w:rPr>
        <w:t>in this case does not disclose that the applicants have been deprived</w:t>
      </w:r>
      <w:r w:rsidR="008222F5">
        <w:rPr>
          <w:lang w:val="en-GB"/>
        </w:rPr>
        <w:t xml:space="preserve"> </w:t>
      </w:r>
      <w:r w:rsidRPr="00F1643F">
        <w:rPr>
          <w:lang w:val="en-GB"/>
        </w:rPr>
        <w:t>of this capacity.</w:t>
      </w:r>
    </w:p>
    <w:p w:rsidRPr="00F1643F" w:rsidR="00F1643F" w:rsidP="002F6128" w:rsidRDefault="00F1643F">
      <w:pPr>
        <w:pStyle w:val="JuPara"/>
        <w:rPr>
          <w:lang w:val="en-GB"/>
        </w:rPr>
      </w:pPr>
      <w:r w:rsidRPr="00F1643F">
        <w:rPr>
          <w:lang w:val="en-GB"/>
        </w:rPr>
        <w:t>37.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Having thus established no infringement of a right guaranteed by</w:t>
      </w:r>
      <w:r w:rsidR="002F6128">
        <w:rPr>
          <w:lang w:val="en-GB"/>
        </w:rPr>
        <w:t xml:space="preserve"> </w:t>
      </w:r>
      <w:r w:rsidRPr="00F1643F">
        <w:rPr>
          <w:lang w:val="en-GB"/>
        </w:rPr>
        <w:t>paragraph 1 of Article 11 (art. 11-1), the Court is not called upon to</w:t>
      </w:r>
      <w:r w:rsidR="002F6128">
        <w:rPr>
          <w:lang w:val="en-GB"/>
        </w:rPr>
        <w:t xml:space="preserve"> </w:t>
      </w:r>
      <w:r w:rsidRPr="00F1643F">
        <w:rPr>
          <w:lang w:val="en-GB"/>
        </w:rPr>
        <w:t>have regard to paragraph 2 (art. 11-2), on which in any case the</w:t>
      </w:r>
      <w:r w:rsidR="002F6128">
        <w:rPr>
          <w:lang w:val="en-GB"/>
        </w:rPr>
        <w:t xml:space="preserve"> </w:t>
      </w:r>
      <w:r w:rsidRPr="00F1643F">
        <w:rPr>
          <w:lang w:val="en-GB"/>
        </w:rPr>
        <w:t>Government stated it did not rely.</w:t>
      </w:r>
    </w:p>
    <w:p w:rsidRPr="00F1643F" w:rsidR="00F1643F" w:rsidP="002F6128" w:rsidRDefault="00F1643F">
      <w:pPr>
        <w:pStyle w:val="JuHIRoman"/>
        <w:rPr>
          <w:lang w:val="en-GB"/>
        </w:rPr>
      </w:pPr>
      <w:r w:rsidRPr="00F1643F">
        <w:rPr>
          <w:lang w:val="en-GB"/>
        </w:rPr>
        <w:t>II. AS TO THE ALLEGED VIOLATION OF ARTICLES 11 AND 14 TAKEN TOGETHER</w:t>
      </w:r>
      <w:r w:rsidR="002F6128">
        <w:rPr>
          <w:lang w:val="en-GB"/>
        </w:rPr>
        <w:t xml:space="preserve"> </w:t>
      </w:r>
      <w:r w:rsidRPr="00F1643F">
        <w:rPr>
          <w:lang w:val="en-GB"/>
        </w:rPr>
        <w:t>(art. 14+11)</w:t>
      </w:r>
    </w:p>
    <w:p w:rsidRPr="00F1643F" w:rsidR="00F1643F" w:rsidP="002F6128" w:rsidRDefault="00F1643F">
      <w:pPr>
        <w:pStyle w:val="JuPara"/>
        <w:rPr>
          <w:lang w:val="en-GB"/>
        </w:rPr>
      </w:pPr>
      <w:r w:rsidRPr="00F1643F">
        <w:rPr>
          <w:lang w:val="en-GB"/>
        </w:rPr>
        <w:t>38.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Article 14 (art. 14) is worded as follows: "The enjoyment of the</w:t>
      </w:r>
      <w:r w:rsidR="002F6128">
        <w:rPr>
          <w:lang w:val="en-GB"/>
        </w:rPr>
        <w:t xml:space="preserve"> </w:t>
      </w:r>
      <w:r w:rsidRPr="00F1643F">
        <w:rPr>
          <w:lang w:val="en-GB"/>
        </w:rPr>
        <w:t>rights and freedoms set forth in this Convention shall be secured</w:t>
      </w:r>
      <w:r w:rsidR="002F6128">
        <w:rPr>
          <w:lang w:val="en-GB"/>
        </w:rPr>
        <w:t xml:space="preserve"> </w:t>
      </w:r>
      <w:r w:rsidRPr="00F1643F">
        <w:rPr>
          <w:lang w:val="en-GB"/>
        </w:rPr>
        <w:t>without discrimination on any ground such as sex, race, colour,</w:t>
      </w:r>
      <w:r w:rsidR="002F6128">
        <w:rPr>
          <w:lang w:val="en-GB"/>
        </w:rPr>
        <w:t xml:space="preserve"> </w:t>
      </w:r>
      <w:r w:rsidRPr="00F1643F">
        <w:rPr>
          <w:lang w:val="en-GB"/>
        </w:rPr>
        <w:t>language, religion, political or other opinion, national or social</w:t>
      </w:r>
      <w:r w:rsidR="002F6128">
        <w:rPr>
          <w:lang w:val="en-GB"/>
        </w:rPr>
        <w:t xml:space="preserve"> </w:t>
      </w:r>
      <w:r w:rsidRPr="00F1643F">
        <w:rPr>
          <w:lang w:val="en-GB"/>
        </w:rPr>
        <w:t>origin, association with a national minority, property, birth or other</w:t>
      </w:r>
      <w:r w:rsidR="002F6128">
        <w:rPr>
          <w:lang w:val="en-GB"/>
        </w:rPr>
        <w:t xml:space="preserve"> </w:t>
      </w:r>
      <w:r w:rsidRPr="00F1643F">
        <w:rPr>
          <w:lang w:val="en-GB"/>
        </w:rPr>
        <w:t>status."</w:t>
      </w:r>
    </w:p>
    <w:p w:rsidRPr="00F1643F" w:rsidR="00F1643F" w:rsidP="002F6128" w:rsidRDefault="00F1643F">
      <w:pPr>
        <w:pStyle w:val="JuPara"/>
        <w:rPr>
          <w:lang w:val="en-GB"/>
        </w:rPr>
      </w:pPr>
      <w:r w:rsidRPr="00F1643F">
        <w:rPr>
          <w:lang w:val="en-GB"/>
        </w:rPr>
        <w:t>39.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Despite finding no breach of Article 11 (art. 11), the Court must</w:t>
      </w:r>
      <w:r w:rsidR="002F6128">
        <w:rPr>
          <w:lang w:val="en-GB"/>
        </w:rPr>
        <w:t xml:space="preserve"> </w:t>
      </w:r>
      <w:r w:rsidRPr="00F1643F">
        <w:rPr>
          <w:lang w:val="en-GB"/>
        </w:rPr>
        <w:t>ascertain whether the difference in treatment, characterised by the</w:t>
      </w:r>
      <w:r w:rsidR="002F6128">
        <w:rPr>
          <w:lang w:val="en-GB"/>
        </w:rPr>
        <w:t xml:space="preserve"> </w:t>
      </w:r>
      <w:r w:rsidRPr="00F1643F">
        <w:rPr>
          <w:lang w:val="en-GB"/>
        </w:rPr>
        <w:t>applicant as discriminatory, infringed Articles 11 and 14</w:t>
      </w:r>
      <w:r w:rsidR="002F6128">
        <w:rPr>
          <w:lang w:val="en-GB"/>
        </w:rPr>
        <w:t xml:space="preserve"> </w:t>
      </w:r>
      <w:r w:rsidRPr="00F1643F">
        <w:rPr>
          <w:lang w:val="en-GB"/>
        </w:rPr>
        <w:t>art. 14+11) taken together.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While the granting of retroactivity of</w:t>
      </w:r>
      <w:r w:rsidR="002F6128">
        <w:rPr>
          <w:lang w:val="en-GB"/>
        </w:rPr>
        <w:t xml:space="preserve"> </w:t>
      </w:r>
      <w:r w:rsidRPr="00F1643F">
        <w:rPr>
          <w:lang w:val="en-GB"/>
        </w:rPr>
        <w:t>salary increases or other benefits in itself falls outside the scope</w:t>
      </w:r>
      <w:r w:rsidR="002F6128">
        <w:rPr>
          <w:lang w:val="en-GB"/>
        </w:rPr>
        <w:t xml:space="preserve"> </w:t>
      </w:r>
      <w:r w:rsidRPr="00F1643F">
        <w:rPr>
          <w:lang w:val="en-GB"/>
        </w:rPr>
        <w:t>of Article 11 para. 1 (art. 11-1) (cf. paragraph 34 above), in the</w:t>
      </w:r>
      <w:r w:rsidR="002F6128">
        <w:rPr>
          <w:lang w:val="en-GB"/>
        </w:rPr>
        <w:t xml:space="preserve"> </w:t>
      </w:r>
      <w:r w:rsidRPr="00F1643F">
        <w:rPr>
          <w:lang w:val="en-GB"/>
        </w:rPr>
        <w:t>present circumstances it is linked to the exercise of a right</w:t>
      </w:r>
      <w:r w:rsidR="002F6128">
        <w:rPr>
          <w:lang w:val="en-GB"/>
        </w:rPr>
        <w:t xml:space="preserve"> </w:t>
      </w:r>
      <w:r w:rsidRPr="00F1643F">
        <w:rPr>
          <w:lang w:val="en-GB"/>
        </w:rPr>
        <w:t>guaranteed by the said provision, namely the freedom to protect the</w:t>
      </w:r>
      <w:r w:rsidR="002F6128">
        <w:rPr>
          <w:lang w:val="en-GB"/>
        </w:rPr>
        <w:t xml:space="preserve"> </w:t>
      </w:r>
      <w:r w:rsidRPr="00F1643F">
        <w:rPr>
          <w:lang w:val="en-GB"/>
        </w:rPr>
        <w:t>occupational interests of trade union members by trade union action.</w:t>
      </w:r>
      <w:r w:rsidR="002F6128">
        <w:rPr>
          <w:lang w:val="en-GB"/>
        </w:rPr>
        <w:t xml:space="preserve"> </w:t>
      </w:r>
      <w:r w:rsidRPr="00F1643F">
        <w:rPr>
          <w:lang w:val="en-GB"/>
        </w:rPr>
        <w:t>The Swedish State has in fact selected collective bargaining, the</w:t>
      </w:r>
      <w:r w:rsidR="002F6128">
        <w:rPr>
          <w:lang w:val="en-GB"/>
        </w:rPr>
        <w:t xml:space="preserve"> </w:t>
      </w:r>
      <w:r w:rsidRPr="00F1643F">
        <w:rPr>
          <w:lang w:val="en-GB"/>
        </w:rPr>
        <w:t>concluding of collective agreements and the recognition of the right</w:t>
      </w:r>
      <w:r w:rsidR="002F6128">
        <w:rPr>
          <w:lang w:val="en-GB"/>
        </w:rPr>
        <w:t xml:space="preserve"> </w:t>
      </w:r>
      <w:r w:rsidRPr="00F1643F">
        <w:rPr>
          <w:lang w:val="en-GB"/>
        </w:rPr>
        <w:t>to strike as three of the means of making possible the conduct and</w:t>
      </w:r>
      <w:r w:rsidR="002F6128">
        <w:rPr>
          <w:lang w:val="en-GB"/>
        </w:rPr>
        <w:t xml:space="preserve"> </w:t>
      </w:r>
      <w:r w:rsidRPr="00F1643F">
        <w:rPr>
          <w:lang w:val="en-GB"/>
        </w:rPr>
        <w:t>development of such action by trade unions in both the public and</w:t>
      </w:r>
      <w:r w:rsidR="002F6128">
        <w:rPr>
          <w:lang w:val="en-GB"/>
        </w:rPr>
        <w:t xml:space="preserve"> </w:t>
      </w:r>
      <w:r w:rsidRPr="00F1643F">
        <w:rPr>
          <w:lang w:val="en-GB"/>
        </w:rPr>
        <w:t>private sectors.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Moreover, it was in the wake of a strike, following</w:t>
      </w:r>
      <w:r w:rsidR="002F6128">
        <w:rPr>
          <w:lang w:val="en-GB"/>
        </w:rPr>
        <w:t xml:space="preserve"> </w:t>
      </w:r>
      <w:r w:rsidRPr="00F1643F">
        <w:rPr>
          <w:lang w:val="en-GB"/>
        </w:rPr>
        <w:t>bargaining and within the framework of a collective agreement that the</w:t>
      </w:r>
      <w:r w:rsidR="002F6128">
        <w:rPr>
          <w:lang w:val="en-GB"/>
        </w:rPr>
        <w:t xml:space="preserve"> </w:t>
      </w:r>
      <w:r w:rsidRPr="00F1643F">
        <w:rPr>
          <w:lang w:val="en-GB"/>
        </w:rPr>
        <w:t>Office adopted the conduct complained of by the applicants.</w:t>
      </w:r>
      <w:r w:rsidR="002F6128">
        <w:rPr>
          <w:lang w:val="en-GB"/>
        </w:rPr>
        <w:t xml:space="preserve"> </w:t>
      </w:r>
      <w:r w:rsidRPr="00F1643F">
        <w:rPr>
          <w:lang w:val="en-GB"/>
        </w:rPr>
        <w:t>Accordingly, Article 14 (art. 14) is pertinent in the present context.</w:t>
      </w:r>
      <w:r w:rsidR="002F6128">
        <w:rPr>
          <w:lang w:val="en-GB"/>
        </w:rPr>
        <w:t xml:space="preserve"> </w:t>
      </w:r>
      <w:r w:rsidRPr="00F1643F">
        <w:rPr>
          <w:lang w:val="en-GB"/>
        </w:rPr>
        <w:t>In connection with both this question and the criteria to be adhered</w:t>
      </w:r>
      <w:r w:rsidR="002F6128">
        <w:rPr>
          <w:lang w:val="en-GB"/>
        </w:rPr>
        <w:t xml:space="preserve"> </w:t>
      </w:r>
      <w:r w:rsidRPr="00F1643F">
        <w:rPr>
          <w:lang w:val="en-GB"/>
        </w:rPr>
        <w:t>to, the Court refers to the judgments it delivered in the "Linguistic"</w:t>
      </w:r>
      <w:r w:rsidR="002F6128">
        <w:rPr>
          <w:lang w:val="en-GB"/>
        </w:rPr>
        <w:t xml:space="preserve"> </w:t>
      </w:r>
      <w:r w:rsidRPr="00F1643F">
        <w:rPr>
          <w:lang w:val="en-GB"/>
        </w:rPr>
        <w:t>case (</w:t>
      </w:r>
      <w:smartTag w:uri="urn:schemas-microsoft-com:office:smarttags" w:element="date">
        <w:smartTagPr>
          <w:attr w:name="Month" w:val="7"/>
          <w:attr w:name="Day" w:val="23"/>
          <w:attr w:name="Year" w:val="1968"/>
        </w:smartTagPr>
        <w:r w:rsidRPr="00F1643F">
          <w:rPr>
            <w:lang w:val="en-GB"/>
          </w:rPr>
          <w:t>23 July 1968</w:t>
        </w:r>
      </w:smartTag>
      <w:r w:rsidRPr="00F1643F">
        <w:rPr>
          <w:lang w:val="en-GB"/>
        </w:rPr>
        <w:t>, Series A no. 6, pp. 33-35, paras. 9-10) and,</w:t>
      </w:r>
      <w:r w:rsidR="002F6128">
        <w:rPr>
          <w:lang w:val="en-GB"/>
        </w:rPr>
        <w:t xml:space="preserve"> </w:t>
      </w:r>
      <w:r w:rsidRPr="00F1643F">
        <w:rPr>
          <w:lang w:val="en-GB"/>
        </w:rPr>
        <w:t>subsequently, in the National Union of Belgian Police case</w:t>
      </w:r>
      <w:r w:rsidR="002F6128">
        <w:rPr>
          <w:lang w:val="en-GB"/>
        </w:rPr>
        <w:t xml:space="preserve"> </w:t>
      </w:r>
      <w:r w:rsidRPr="00F1643F">
        <w:rPr>
          <w:lang w:val="en-GB"/>
        </w:rPr>
        <w:t>(</w:t>
      </w:r>
      <w:smartTag w:uri="urn:schemas-microsoft-com:office:smarttags" w:element="date">
        <w:smartTagPr>
          <w:attr w:name="Month" w:val="10"/>
          <w:attr w:name="Day" w:val="27"/>
          <w:attr w:name="Year" w:val="1975"/>
        </w:smartTagPr>
        <w:r w:rsidRPr="00F1643F">
          <w:rPr>
            <w:lang w:val="en-GB"/>
          </w:rPr>
          <w:t>27 October 1975</w:t>
        </w:r>
      </w:smartTag>
      <w:r w:rsidRPr="00F1643F">
        <w:rPr>
          <w:lang w:val="en-GB"/>
        </w:rPr>
        <w:t>, Series A no. 19, pp. 19-20, paras. 44-47).</w:t>
      </w:r>
    </w:p>
    <w:p w:rsidRPr="00F1643F" w:rsidR="00F1643F" w:rsidP="007B3D8E" w:rsidRDefault="00F1643F">
      <w:pPr>
        <w:pStyle w:val="JuPara"/>
        <w:rPr>
          <w:lang w:val="en-GB"/>
        </w:rPr>
      </w:pPr>
      <w:r w:rsidRPr="00F1643F">
        <w:rPr>
          <w:lang w:val="en-GB"/>
        </w:rPr>
        <w:t>40.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The applicants challenge under Articles 11 and 14 (art. 14+11),</w:t>
      </w:r>
      <w:r w:rsidR="007B3D8E">
        <w:rPr>
          <w:lang w:val="en-GB"/>
        </w:rPr>
        <w:t xml:space="preserve"> </w:t>
      </w:r>
      <w:r w:rsidRPr="00F1643F">
        <w:rPr>
          <w:lang w:val="en-GB"/>
        </w:rPr>
        <w:t>read together, the distinction under which they were</w:t>
      </w:r>
      <w:r w:rsidR="007B3D8E">
        <w:rPr>
          <w:lang w:val="en-GB"/>
        </w:rPr>
        <w:t xml:space="preserve"> </w:t>
      </w:r>
      <w:r w:rsidRPr="00F1643F">
        <w:rPr>
          <w:lang w:val="en-GB"/>
        </w:rPr>
        <w:t>allegedly victimised in comparison with non-union officials and</w:t>
      </w:r>
      <w:r w:rsidR="007B3D8E">
        <w:rPr>
          <w:lang w:val="en-GB"/>
        </w:rPr>
        <w:t xml:space="preserve"> </w:t>
      </w:r>
      <w:r w:rsidRPr="00F1643F">
        <w:rPr>
          <w:lang w:val="en-GB"/>
        </w:rPr>
        <w:t>officials belonging to unions other than SACO and SR, notably TCO-S</w:t>
      </w:r>
      <w:r w:rsidR="007B3D8E">
        <w:rPr>
          <w:lang w:val="en-GB"/>
        </w:rPr>
        <w:t xml:space="preserve"> </w:t>
      </w:r>
      <w:r w:rsidRPr="00F1643F">
        <w:rPr>
          <w:lang w:val="en-GB"/>
        </w:rPr>
        <w:t>and SF.</w:t>
      </w:r>
    </w:p>
    <w:p w:rsidRPr="00F1643F" w:rsidR="00F1643F" w:rsidP="007B3D8E" w:rsidRDefault="00F1643F">
      <w:pPr>
        <w:pStyle w:val="JuPara"/>
        <w:rPr>
          <w:lang w:val="en-GB"/>
        </w:rPr>
      </w:pPr>
      <w:r w:rsidRPr="00F1643F">
        <w:rPr>
          <w:lang w:val="en-GB"/>
        </w:rPr>
        <w:t>Clause 18 of the collective agreement of June 1971 accorded</w:t>
      </w:r>
      <w:r w:rsidR="007B3D8E">
        <w:rPr>
          <w:lang w:val="en-GB"/>
        </w:rPr>
        <w:t xml:space="preserve"> </w:t>
      </w:r>
      <w:r w:rsidRPr="00F1643F">
        <w:rPr>
          <w:lang w:val="en-GB"/>
        </w:rPr>
        <w:t>retroactivity of benefits to these officials except insofar as they</w:t>
      </w:r>
      <w:r w:rsidR="007B3D8E">
        <w:rPr>
          <w:lang w:val="en-GB"/>
        </w:rPr>
        <w:t xml:space="preserve"> </w:t>
      </w:r>
      <w:r w:rsidRPr="00F1643F">
        <w:rPr>
          <w:lang w:val="en-GB"/>
        </w:rPr>
        <w:t>had been on strike.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In support of the difference of treatment thus</w:t>
      </w:r>
      <w:r w:rsidR="007B3D8E">
        <w:rPr>
          <w:lang w:val="en-GB"/>
        </w:rPr>
        <w:t xml:space="preserve"> </w:t>
      </w:r>
      <w:r w:rsidRPr="00F1643F">
        <w:rPr>
          <w:lang w:val="en-GB"/>
        </w:rPr>
        <w:t>established between the applicants and their non-striking colleagues,</w:t>
      </w:r>
      <w:r w:rsidR="007B3D8E">
        <w:rPr>
          <w:lang w:val="en-GB"/>
        </w:rPr>
        <w:t xml:space="preserve"> </w:t>
      </w:r>
      <w:r w:rsidRPr="00F1643F">
        <w:rPr>
          <w:lang w:val="en-GB"/>
        </w:rPr>
        <w:t>whether non-union or members of other unions, the Government invoked</w:t>
      </w:r>
      <w:r w:rsidR="007B3D8E">
        <w:rPr>
          <w:lang w:val="en-GB"/>
        </w:rPr>
        <w:t xml:space="preserve"> </w:t>
      </w:r>
      <w:r w:rsidRPr="00F1643F">
        <w:rPr>
          <w:lang w:val="en-GB"/>
        </w:rPr>
        <w:t xml:space="preserve">the principle, which is traditional in </w:t>
      </w:r>
      <w:smartTag w:uri="urn:schemas-microsoft-com:office:smarttags" w:element="country-region">
        <w:smartTag w:uri="urn:schemas-microsoft-com:office:smarttags" w:element="place">
          <w:r w:rsidRPr="00F1643F">
            <w:rPr>
              <w:lang w:val="en-GB"/>
            </w:rPr>
            <w:t>Sweden</w:t>
          </w:r>
        </w:smartTag>
      </w:smartTag>
      <w:r w:rsidRPr="00F1643F">
        <w:rPr>
          <w:lang w:val="en-GB"/>
        </w:rPr>
        <w:t xml:space="preserve"> and in itself uncontested</w:t>
      </w:r>
      <w:r w:rsidR="007B3D8E">
        <w:rPr>
          <w:lang w:val="en-GB"/>
        </w:rPr>
        <w:t xml:space="preserve"> </w:t>
      </w:r>
      <w:r w:rsidRPr="00F1643F">
        <w:rPr>
          <w:lang w:val="en-GB"/>
        </w:rPr>
        <w:t>by the applicants, according to which "a strike destroys</w:t>
      </w:r>
      <w:r w:rsidR="007B3D8E">
        <w:rPr>
          <w:lang w:val="en-GB"/>
        </w:rPr>
        <w:t xml:space="preserve"> </w:t>
      </w:r>
      <w:r w:rsidRPr="00F1643F">
        <w:rPr>
          <w:lang w:val="en-GB"/>
        </w:rPr>
        <w:t>retroactivity".</w:t>
      </w:r>
    </w:p>
    <w:p w:rsidRPr="00F1643F" w:rsidR="00F1643F" w:rsidP="007B3D8E" w:rsidRDefault="00F1643F">
      <w:pPr>
        <w:pStyle w:val="JuPara"/>
        <w:rPr>
          <w:lang w:val="en-GB"/>
        </w:rPr>
      </w:pPr>
      <w:r w:rsidRPr="00F1643F">
        <w:rPr>
          <w:lang w:val="en-GB"/>
        </w:rPr>
        <w:t>The Court deems the application of this principle to be legitimate and</w:t>
      </w:r>
      <w:r w:rsidR="007B3D8E">
        <w:rPr>
          <w:lang w:val="en-GB"/>
        </w:rPr>
        <w:t xml:space="preserve"> </w:t>
      </w:r>
      <w:r w:rsidRPr="00F1643F">
        <w:rPr>
          <w:lang w:val="en-GB"/>
        </w:rPr>
        <w:t>it has no reason to believe that the State had other and</w:t>
      </w:r>
      <w:r w:rsidR="007B3D8E">
        <w:rPr>
          <w:lang w:val="en-GB"/>
        </w:rPr>
        <w:t xml:space="preserve"> </w:t>
      </w:r>
      <w:r w:rsidRPr="00F1643F">
        <w:rPr>
          <w:lang w:val="en-GB"/>
        </w:rPr>
        <w:t>ill-intentioned aims.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In particular, the Court finds it inconceivable</w:t>
      </w:r>
      <w:r w:rsidR="007B3D8E">
        <w:rPr>
          <w:lang w:val="en-GB"/>
        </w:rPr>
        <w:t xml:space="preserve"> </w:t>
      </w:r>
      <w:r w:rsidRPr="00F1643F">
        <w:rPr>
          <w:lang w:val="en-GB"/>
        </w:rPr>
        <w:t xml:space="preserve">that the Office sought to induce the members of </w:t>
      </w:r>
      <w:smartTag w:uri="urn:schemas-microsoft-com:office:smarttags" w:element="place">
        <w:r w:rsidRPr="00F1643F">
          <w:rPr>
            <w:lang w:val="en-GB"/>
          </w:rPr>
          <w:t>SACO</w:t>
        </w:r>
      </w:smartTag>
      <w:r w:rsidRPr="00F1643F">
        <w:rPr>
          <w:lang w:val="en-GB"/>
        </w:rPr>
        <w:t xml:space="preserve"> and SR to cease</w:t>
      </w:r>
      <w:r w:rsidR="007B3D8E">
        <w:rPr>
          <w:lang w:val="en-GB"/>
        </w:rPr>
        <w:t xml:space="preserve"> </w:t>
      </w:r>
      <w:r w:rsidRPr="00F1643F">
        <w:rPr>
          <w:lang w:val="en-GB"/>
        </w:rPr>
        <w:t>all trade union membership.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On the contrary, as emphasised by the</w:t>
      </w:r>
      <w:r w:rsidR="007B3D8E">
        <w:rPr>
          <w:lang w:val="en-GB"/>
        </w:rPr>
        <w:t xml:space="preserve"> </w:t>
      </w:r>
      <w:r w:rsidRPr="00F1643F">
        <w:rPr>
          <w:lang w:val="en-GB"/>
        </w:rPr>
        <w:t>Government and the Commission and as demonstrated by the Swedish</w:t>
      </w:r>
      <w:r w:rsidR="007B3D8E">
        <w:rPr>
          <w:lang w:val="en-GB"/>
        </w:rPr>
        <w:t xml:space="preserve"> </w:t>
      </w:r>
      <w:r w:rsidRPr="00F1643F">
        <w:rPr>
          <w:lang w:val="en-GB"/>
        </w:rPr>
        <w:t>Engine Drivers</w:t>
      </w:r>
      <w:r w:rsidR="005E0228">
        <w:rPr>
          <w:lang w:val="en-GB"/>
        </w:rPr>
        <w:t>’</w:t>
      </w:r>
      <w:r w:rsidRPr="00F1643F">
        <w:rPr>
          <w:lang w:val="en-GB"/>
        </w:rPr>
        <w:t xml:space="preserve"> </w:t>
      </w:r>
      <w:smartTag w:uri="urn:schemas-microsoft-com:office:smarttags" w:element="place">
        <w:r w:rsidRPr="00F1643F">
          <w:rPr>
            <w:lang w:val="en-GB"/>
          </w:rPr>
          <w:t>Union</w:t>
        </w:r>
      </w:smartTag>
      <w:r w:rsidRPr="00F1643F">
        <w:rPr>
          <w:lang w:val="en-GB"/>
        </w:rPr>
        <w:t xml:space="preserve"> case, its policy was to encourage the</w:t>
      </w:r>
      <w:r w:rsidR="007B3D8E">
        <w:rPr>
          <w:lang w:val="en-GB"/>
        </w:rPr>
        <w:t xml:space="preserve"> </w:t>
      </w:r>
      <w:r w:rsidRPr="00F1643F">
        <w:rPr>
          <w:lang w:val="en-GB"/>
        </w:rPr>
        <w:t>organisation of workers in large and centralised trade union</w:t>
      </w:r>
      <w:r w:rsidR="007B3D8E">
        <w:rPr>
          <w:lang w:val="en-GB"/>
        </w:rPr>
        <w:t xml:space="preserve"> </w:t>
      </w:r>
      <w:r w:rsidRPr="00F1643F">
        <w:rPr>
          <w:lang w:val="en-GB"/>
        </w:rPr>
        <w:t>federations.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The file in the present case does not indicate either</w:t>
      </w:r>
      <w:r w:rsidR="007B3D8E">
        <w:rPr>
          <w:lang w:val="en-GB"/>
        </w:rPr>
        <w:t xml:space="preserve"> </w:t>
      </w:r>
      <w:r w:rsidRPr="00F1643F">
        <w:rPr>
          <w:lang w:val="en-GB"/>
        </w:rPr>
        <w:t>that the Office wished to incite the members of what were indeed</w:t>
      </w:r>
      <w:r w:rsidR="007B3D8E">
        <w:rPr>
          <w:lang w:val="en-GB"/>
        </w:rPr>
        <w:t xml:space="preserve"> </w:t>
      </w:r>
      <w:r w:rsidRPr="00F1643F">
        <w:rPr>
          <w:lang w:val="en-GB"/>
        </w:rPr>
        <w:t>federations of consequence, that is SACO and SR, into defecting to</w:t>
      </w:r>
      <w:r w:rsidR="007B3D8E">
        <w:rPr>
          <w:lang w:val="en-GB"/>
        </w:rPr>
        <w:t xml:space="preserve"> </w:t>
      </w:r>
      <w:r w:rsidRPr="00F1643F">
        <w:rPr>
          <w:lang w:val="en-GB"/>
        </w:rPr>
        <w:t>TCO-S and SF.</w:t>
      </w:r>
    </w:p>
    <w:p w:rsidRPr="007B3D8E" w:rsidR="00F1643F" w:rsidP="007B3D8E" w:rsidRDefault="00F1643F">
      <w:pPr>
        <w:pStyle w:val="JuPara"/>
        <w:rPr>
          <w:lang w:val="en-GB"/>
        </w:rPr>
      </w:pPr>
      <w:r w:rsidRPr="00F1643F">
        <w:rPr>
          <w:lang w:val="en-GB"/>
        </w:rPr>
        <w:t>41.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Certainly, clause 18 of the collective agreement of June 1971</w:t>
      </w:r>
      <w:r w:rsidR="007B3D8E">
        <w:rPr>
          <w:lang w:val="en-GB"/>
        </w:rPr>
        <w:t xml:space="preserve"> </w:t>
      </w:r>
      <w:r w:rsidRPr="00F1643F">
        <w:rPr>
          <w:lang w:val="en-GB"/>
        </w:rPr>
        <w:t xml:space="preserve">denied retroactivity of benefits </w:t>
      </w:r>
      <w:proofErr w:type="spellStart"/>
      <w:r w:rsidRPr="00F1643F">
        <w:rPr>
          <w:lang w:val="en-GB"/>
        </w:rPr>
        <w:t>eaven</w:t>
      </w:r>
      <w:proofErr w:type="spellEnd"/>
      <w:r w:rsidRPr="00F1643F">
        <w:rPr>
          <w:lang w:val="en-GB"/>
        </w:rPr>
        <w:t xml:space="preserve"> to those members of </w:t>
      </w:r>
      <w:smartTag w:uri="urn:schemas-microsoft-com:office:smarttags" w:element="place">
        <w:r w:rsidRPr="00F1643F">
          <w:rPr>
            <w:lang w:val="en-GB"/>
          </w:rPr>
          <w:t>SACO</w:t>
        </w:r>
      </w:smartTag>
      <w:r w:rsidRPr="00F1643F">
        <w:rPr>
          <w:lang w:val="en-GB"/>
        </w:rPr>
        <w:t xml:space="preserve"> and</w:t>
      </w:r>
      <w:r w:rsidR="007B3D8E">
        <w:rPr>
          <w:lang w:val="en-GB"/>
        </w:rPr>
        <w:t xml:space="preserve"> </w:t>
      </w:r>
      <w:r w:rsidRPr="00F1643F">
        <w:rPr>
          <w:lang w:val="en-GB"/>
        </w:rPr>
        <w:t>SR, including the two applicants, who had continued to carry out their</w:t>
      </w:r>
      <w:r w:rsidR="007B3D8E">
        <w:rPr>
          <w:lang w:val="en-GB"/>
        </w:rPr>
        <w:t xml:space="preserve"> </w:t>
      </w:r>
      <w:r w:rsidRPr="00F1643F">
        <w:rPr>
          <w:lang w:val="en-GB"/>
        </w:rPr>
        <w:t>professional tasks during the period in question.</w:t>
      </w:r>
      <w:r w:rsidR="005E0228">
        <w:rPr>
          <w:lang w:val="en-GB"/>
        </w:rPr>
        <w:t xml:space="preserve"> </w:t>
      </w:r>
      <w:r w:rsidRPr="00F1643F">
        <w:rPr>
          <w:lang w:val="en-GB"/>
        </w:rPr>
        <w:t>Nevertheless, the</w:t>
      </w:r>
      <w:r w:rsidR="007B3D8E">
        <w:rPr>
          <w:lang w:val="en-GB"/>
        </w:rPr>
        <w:t xml:space="preserve"> </w:t>
      </w:r>
      <w:r w:rsidRPr="00F1643F">
        <w:rPr>
          <w:lang w:val="en-GB"/>
        </w:rPr>
        <w:t>Government and the Commission did not err in stressing the solidarity</w:t>
      </w:r>
      <w:r w:rsidR="007B3D8E">
        <w:rPr>
          <w:lang w:val="en-GB"/>
        </w:rPr>
        <w:t xml:space="preserve"> </w:t>
      </w:r>
      <w:r w:rsidRPr="00F1643F">
        <w:rPr>
          <w:lang w:val="en-GB"/>
        </w:rPr>
        <w:t>that prevailed between the various members of these two organisations</w:t>
      </w:r>
      <w:r w:rsidR="007B3D8E">
        <w:rPr>
          <w:lang w:val="en-GB"/>
        </w:rPr>
        <w:t xml:space="preserve"> </w:t>
      </w:r>
      <w:r w:rsidRPr="00F1643F">
        <w:rPr>
          <w:lang w:val="en-GB"/>
        </w:rPr>
        <w:t>when engaged in a concerted campaign of selective industrial action.</w:t>
      </w:r>
      <w:r w:rsidR="007B3D8E">
        <w:rPr>
          <w:lang w:val="en-GB"/>
        </w:rPr>
        <w:t xml:space="preserve"> While some </w:t>
      </w:r>
      <w:r w:rsidRPr="00F1643F">
        <w:rPr>
          <w:lang w:val="en-GB"/>
        </w:rPr>
        <w:t>members were participating in person wherever strikes had</w:t>
      </w:r>
      <w:r w:rsidR="007B3D8E">
        <w:rPr>
          <w:lang w:val="en-GB"/>
        </w:rPr>
        <w:t xml:space="preserve"> </w:t>
      </w:r>
      <w:r w:rsidRPr="00F1643F">
        <w:rPr>
          <w:lang w:val="en-GB"/>
        </w:rPr>
        <w:t>been proclaimed, the other members, though discharging their duties in</w:t>
      </w:r>
      <w:r w:rsidR="007B3D8E">
        <w:rPr>
          <w:lang w:val="en-GB"/>
        </w:rPr>
        <w:t xml:space="preserve"> </w:t>
      </w:r>
      <w:r w:rsidRPr="007B3D8E">
        <w:rPr>
          <w:lang w:val="en-GB"/>
        </w:rPr>
        <w:t>sectors unaffected by strike action, were providing financial and</w:t>
      </w:r>
      <w:r w:rsidR="007B3D8E">
        <w:rPr>
          <w:lang w:val="en-GB"/>
        </w:rPr>
        <w:t xml:space="preserve"> </w:t>
      </w:r>
      <w:r w:rsidRPr="007B3D8E">
        <w:rPr>
          <w:lang w:val="en-GB"/>
        </w:rPr>
        <w:t>psychological support for this action.</w:t>
      </w:r>
    </w:p>
    <w:p w:rsidRPr="007B3D8E" w:rsidR="00F1643F" w:rsidP="007B3D8E" w:rsidRDefault="00F1643F">
      <w:pPr>
        <w:pStyle w:val="JuPara"/>
        <w:rPr>
          <w:lang w:val="en-GB"/>
        </w:rPr>
      </w:pPr>
      <w:r w:rsidRPr="007B3D8E">
        <w:rPr>
          <w:lang w:val="en-GB"/>
        </w:rPr>
        <w:t>This reasoning clearly does not apply to non-union employees or</w:t>
      </w:r>
      <w:r w:rsidR="007B3D8E">
        <w:rPr>
          <w:lang w:val="en-GB"/>
        </w:rPr>
        <w:t xml:space="preserve"> </w:t>
      </w:r>
      <w:r w:rsidRPr="007B3D8E">
        <w:rPr>
          <w:lang w:val="en-GB"/>
        </w:rPr>
        <w:t xml:space="preserve">employees belonging to organisations other than </w:t>
      </w:r>
      <w:smartTag w:uri="urn:schemas-microsoft-com:office:smarttags" w:element="place">
        <w:r w:rsidRPr="007B3D8E">
          <w:rPr>
            <w:lang w:val="en-GB"/>
          </w:rPr>
          <w:t>SACO</w:t>
        </w:r>
      </w:smartTag>
      <w:r w:rsidRPr="007B3D8E">
        <w:rPr>
          <w:lang w:val="en-GB"/>
        </w:rPr>
        <w:t xml:space="preserve"> or SR, who had</w:t>
      </w:r>
      <w:r w:rsidR="007B3D8E">
        <w:rPr>
          <w:lang w:val="en-GB"/>
        </w:rPr>
        <w:t xml:space="preserve"> </w:t>
      </w:r>
      <w:r w:rsidRPr="007B3D8E">
        <w:rPr>
          <w:lang w:val="en-GB"/>
        </w:rPr>
        <w:t>not gone on strike.</w:t>
      </w:r>
      <w:r w:rsidR="005E0228">
        <w:rPr>
          <w:lang w:val="en-GB"/>
        </w:rPr>
        <w:t xml:space="preserve"> </w:t>
      </w:r>
      <w:r w:rsidRPr="007B3D8E">
        <w:rPr>
          <w:lang w:val="en-GB"/>
        </w:rPr>
        <w:t>Consequently, the Court cannot accept the</w:t>
      </w:r>
      <w:r w:rsidR="007B3D8E">
        <w:rPr>
          <w:lang w:val="en-GB"/>
        </w:rPr>
        <w:t xml:space="preserve"> </w:t>
      </w:r>
      <w:r w:rsidRPr="007B3D8E">
        <w:rPr>
          <w:lang w:val="en-GB"/>
        </w:rPr>
        <w:t>applicants</w:t>
      </w:r>
      <w:r w:rsidR="005E0228">
        <w:rPr>
          <w:lang w:val="en-GB"/>
        </w:rPr>
        <w:t>’</w:t>
      </w:r>
      <w:r w:rsidRPr="007B3D8E">
        <w:rPr>
          <w:lang w:val="en-GB"/>
        </w:rPr>
        <w:t xml:space="preserve"> argument that the benefit of retroactivity should have</w:t>
      </w:r>
      <w:r w:rsidR="007B3D8E">
        <w:rPr>
          <w:lang w:val="en-GB"/>
        </w:rPr>
        <w:t xml:space="preserve"> </w:t>
      </w:r>
      <w:r w:rsidRPr="007B3D8E">
        <w:rPr>
          <w:lang w:val="en-GB"/>
        </w:rPr>
        <w:t>been refused - or, alternatively, granted - to all staff in sectors</w:t>
      </w:r>
      <w:r w:rsidR="007B3D8E">
        <w:rPr>
          <w:lang w:val="en-GB"/>
        </w:rPr>
        <w:t xml:space="preserve"> </w:t>
      </w:r>
      <w:r w:rsidRPr="007B3D8E">
        <w:rPr>
          <w:lang w:val="en-GB"/>
        </w:rPr>
        <w:t xml:space="preserve">where </w:t>
      </w:r>
      <w:smartTag w:uri="urn:schemas-microsoft-com:office:smarttags" w:element="place">
        <w:r w:rsidRPr="007B3D8E">
          <w:rPr>
            <w:lang w:val="en-GB"/>
          </w:rPr>
          <w:t>SACO</w:t>
        </w:r>
      </w:smartTag>
      <w:r w:rsidRPr="007B3D8E">
        <w:rPr>
          <w:lang w:val="en-GB"/>
        </w:rPr>
        <w:t xml:space="preserve"> or SR were representative.</w:t>
      </w:r>
    </w:p>
    <w:p w:rsidRPr="007B3D8E" w:rsidR="00F1643F" w:rsidP="007B3D8E" w:rsidRDefault="00F1643F">
      <w:pPr>
        <w:pStyle w:val="JuPara"/>
        <w:rPr>
          <w:lang w:val="en-GB"/>
        </w:rPr>
      </w:pPr>
      <w:r w:rsidRPr="007B3D8E">
        <w:rPr>
          <w:lang w:val="en-GB"/>
        </w:rPr>
        <w:t>42.</w:t>
      </w:r>
      <w:r w:rsidR="005E0228">
        <w:rPr>
          <w:lang w:val="en-GB"/>
        </w:rPr>
        <w:t xml:space="preserve"> </w:t>
      </w:r>
      <w:r w:rsidRPr="007B3D8E">
        <w:rPr>
          <w:lang w:val="en-GB"/>
        </w:rPr>
        <w:t>Furthermore, the Court does not consider that the principle of</w:t>
      </w:r>
      <w:r w:rsidRPr="007B3D8E" w:rsidR="007B3D8E">
        <w:rPr>
          <w:lang w:val="en-GB"/>
        </w:rPr>
        <w:t xml:space="preserve"> </w:t>
      </w:r>
      <w:r w:rsidRPr="007B3D8E">
        <w:rPr>
          <w:lang w:val="en-GB"/>
        </w:rPr>
        <w:t>proportionality, as defined in the two previously cited judgments of</w:t>
      </w:r>
      <w:r w:rsidR="007B3D8E">
        <w:rPr>
          <w:lang w:val="en-GB"/>
        </w:rPr>
        <w:t xml:space="preserve"> </w:t>
      </w:r>
      <w:smartTag w:uri="urn:schemas-microsoft-com:office:smarttags" w:element="date">
        <w:smartTagPr>
          <w:attr w:name="Month" w:val="7"/>
          <w:attr w:name="Day" w:val="23"/>
          <w:attr w:name="Year" w:val="1968"/>
        </w:smartTagPr>
        <w:r w:rsidRPr="007B3D8E">
          <w:rPr>
            <w:lang w:val="en-GB"/>
          </w:rPr>
          <w:t>23 July 1968</w:t>
        </w:r>
      </w:smartTag>
      <w:r w:rsidRPr="007B3D8E">
        <w:rPr>
          <w:lang w:val="en-GB"/>
        </w:rPr>
        <w:t xml:space="preserve"> and </w:t>
      </w:r>
      <w:smartTag w:uri="urn:schemas-microsoft-com:office:smarttags" w:element="date">
        <w:smartTagPr>
          <w:attr w:name="Month" w:val="10"/>
          <w:attr w:name="Day" w:val="27"/>
          <w:attr w:name="Year" w:val="1975"/>
        </w:smartTagPr>
        <w:r w:rsidRPr="007B3D8E">
          <w:rPr>
            <w:lang w:val="en-GB"/>
          </w:rPr>
          <w:t>27 October 1975</w:t>
        </w:r>
      </w:smartTag>
      <w:r w:rsidRPr="007B3D8E">
        <w:rPr>
          <w:lang w:val="en-GB"/>
        </w:rPr>
        <w:t>, has been offended in the present</w:t>
      </w:r>
      <w:r w:rsidR="007B3D8E">
        <w:rPr>
          <w:lang w:val="en-GB"/>
        </w:rPr>
        <w:t xml:space="preserve"> </w:t>
      </w:r>
      <w:r w:rsidRPr="007B3D8E">
        <w:rPr>
          <w:lang w:val="en-GB"/>
        </w:rPr>
        <w:t>case.</w:t>
      </w:r>
    </w:p>
    <w:p w:rsidRPr="007B3D8E" w:rsidR="00F1643F" w:rsidP="007B3D8E" w:rsidRDefault="00F1643F">
      <w:pPr>
        <w:pStyle w:val="JuHIRoman"/>
        <w:rPr>
          <w:lang w:val="en-GB"/>
        </w:rPr>
      </w:pPr>
      <w:r w:rsidRPr="007B3D8E">
        <w:rPr>
          <w:lang w:val="en-GB"/>
        </w:rPr>
        <w:t>III. AS TO THE APPLICATION OF ARTICLE 50 (art. 50)</w:t>
      </w:r>
    </w:p>
    <w:p w:rsidRPr="007B3D8E" w:rsidR="00F1643F" w:rsidP="007B3D8E" w:rsidRDefault="00F1643F">
      <w:pPr>
        <w:pStyle w:val="JuPara"/>
        <w:rPr>
          <w:lang w:val="en-GB"/>
        </w:rPr>
      </w:pPr>
      <w:r w:rsidRPr="007B3D8E">
        <w:rPr>
          <w:lang w:val="en-GB"/>
        </w:rPr>
        <w:t>43.</w:t>
      </w:r>
      <w:r w:rsidR="005E0228">
        <w:rPr>
          <w:lang w:val="en-GB"/>
        </w:rPr>
        <w:t xml:space="preserve"> </w:t>
      </w:r>
      <w:r w:rsidRPr="007B3D8E">
        <w:rPr>
          <w:lang w:val="en-GB"/>
        </w:rPr>
        <w:t>The Court, having established no failure to comply with the</w:t>
      </w:r>
      <w:r w:rsidRPr="007B3D8E" w:rsidR="007B3D8E">
        <w:rPr>
          <w:lang w:val="en-GB"/>
        </w:rPr>
        <w:t xml:space="preserve"> </w:t>
      </w:r>
      <w:r w:rsidRPr="007B3D8E">
        <w:rPr>
          <w:lang w:val="en-GB"/>
        </w:rPr>
        <w:t>requirements of the Convention, finds that in the present case the</w:t>
      </w:r>
      <w:r w:rsidR="007B3D8E">
        <w:rPr>
          <w:lang w:val="en-GB"/>
        </w:rPr>
        <w:t xml:space="preserve"> </w:t>
      </w:r>
      <w:r w:rsidRPr="007B3D8E">
        <w:rPr>
          <w:lang w:val="en-GB"/>
        </w:rPr>
        <w:t>question of the application of Article 50 (art. 50) of the Convention</w:t>
      </w:r>
      <w:r w:rsidR="007B3D8E">
        <w:rPr>
          <w:lang w:val="en-GB"/>
        </w:rPr>
        <w:t xml:space="preserve"> </w:t>
      </w:r>
      <w:r w:rsidRPr="007B3D8E">
        <w:rPr>
          <w:lang w:val="en-GB"/>
        </w:rPr>
        <w:t>does not arise.</w:t>
      </w:r>
    </w:p>
    <w:p w:rsidRPr="009463DD" w:rsidR="00F1643F" w:rsidP="007B3D8E" w:rsidRDefault="00F1643F">
      <w:pPr>
        <w:pStyle w:val="JuHHead"/>
        <w:rPr>
          <w:lang w:val="en-GB"/>
        </w:rPr>
      </w:pPr>
      <w:r w:rsidRPr="009463DD">
        <w:rPr>
          <w:lang w:val="en-GB"/>
        </w:rPr>
        <w:t>FOR THESE REASONS, THE COURT,</w:t>
      </w:r>
    </w:p>
    <w:p w:rsidRPr="007B3D8E" w:rsidR="00F1643F" w:rsidP="007B3D8E" w:rsidRDefault="00F1643F">
      <w:pPr>
        <w:pStyle w:val="JuList"/>
        <w:rPr>
          <w:lang w:val="en-GB"/>
        </w:rPr>
      </w:pPr>
      <w:r w:rsidRPr="007B3D8E">
        <w:rPr>
          <w:lang w:val="en-GB"/>
        </w:rPr>
        <w:t>Holds unanimously that there has been no breach either of Article 11</w:t>
      </w:r>
      <w:r w:rsidRPr="007B3D8E" w:rsidR="007B3D8E">
        <w:rPr>
          <w:lang w:val="en-GB"/>
        </w:rPr>
        <w:t xml:space="preserve"> </w:t>
      </w:r>
      <w:r w:rsidRPr="007B3D8E">
        <w:rPr>
          <w:lang w:val="en-GB"/>
        </w:rPr>
        <w:t>(art. 11) or of Articles 11 and 14 (art. 14+11) taken together.</w:t>
      </w:r>
    </w:p>
    <w:p w:rsidRPr="007B3D8E" w:rsidR="00F1643F" w:rsidP="00F1643F" w:rsidRDefault="00F1643F">
      <w:pPr>
        <w:rPr>
          <w:lang w:val="en-GB"/>
        </w:rPr>
      </w:pPr>
    </w:p>
    <w:p w:rsidRPr="007B3D8E" w:rsidR="00F1643F" w:rsidP="007B3D8E" w:rsidRDefault="00F1643F">
      <w:pPr>
        <w:pStyle w:val="JuParaLast"/>
        <w:rPr>
          <w:lang w:val="en-GB"/>
        </w:rPr>
      </w:pPr>
      <w:r w:rsidRPr="007B3D8E">
        <w:rPr>
          <w:lang w:val="en-GB"/>
        </w:rPr>
        <w:t>Done in English and French, the French text being authentic, at the</w:t>
      </w:r>
      <w:r w:rsidRPr="007B3D8E" w:rsidR="007B3D8E">
        <w:rPr>
          <w:lang w:val="en-GB"/>
        </w:rPr>
        <w:t xml:space="preserve"> </w:t>
      </w:r>
      <w:r w:rsidRPr="007B3D8E">
        <w:rPr>
          <w:lang w:val="en-GB"/>
        </w:rPr>
        <w:t xml:space="preserve">Human Rights Building, Strasbourg, this sixth </w:t>
      </w:r>
      <w:r w:rsidRPr="00265576">
        <w:rPr>
          <w:lang w:val="sv-SE"/>
        </w:rPr>
        <w:t>dag</w:t>
      </w:r>
      <w:r w:rsidRPr="007B3D8E">
        <w:rPr>
          <w:lang w:val="en-GB"/>
        </w:rPr>
        <w:t xml:space="preserve"> of February one</w:t>
      </w:r>
      <w:r w:rsidR="007B3D8E">
        <w:rPr>
          <w:lang w:val="en-GB"/>
        </w:rPr>
        <w:t xml:space="preserve"> </w:t>
      </w:r>
      <w:r w:rsidRPr="007B3D8E">
        <w:rPr>
          <w:lang w:val="en-GB"/>
        </w:rPr>
        <w:t>thousand nine hundred and seventy-six.</w:t>
      </w:r>
    </w:p>
    <w:p w:rsidRPr="007B3D8E" w:rsidR="007B3D8E" w:rsidP="00F1643F" w:rsidRDefault="007B3D8E">
      <w:pPr>
        <w:rPr>
          <w:lang w:val="en-GB"/>
        </w:rPr>
      </w:pPr>
    </w:p>
    <w:p w:rsidRPr="007B3D8E" w:rsidR="00F1643F" w:rsidP="007B3D8E" w:rsidRDefault="00F1643F">
      <w:pPr>
        <w:pStyle w:val="JuSigned"/>
        <w:jc w:val="right"/>
        <w:rPr>
          <w:lang w:val="it-IT"/>
        </w:rPr>
      </w:pPr>
      <w:r w:rsidRPr="007B3D8E">
        <w:rPr>
          <w:lang w:val="it-IT"/>
        </w:rPr>
        <w:t xml:space="preserve">Giorgio </w:t>
      </w:r>
      <w:r w:rsidRPr="007B3D8E">
        <w:rPr>
          <w:rStyle w:val="JuNames"/>
        </w:rPr>
        <w:t>Balladore Pallieri</w:t>
      </w:r>
    </w:p>
    <w:p w:rsidRPr="007B3D8E" w:rsidR="00F1643F" w:rsidP="007B3D8E" w:rsidRDefault="00F1643F">
      <w:pPr>
        <w:pStyle w:val="JuSigned"/>
        <w:jc w:val="right"/>
        <w:rPr>
          <w:lang w:val="it-IT"/>
        </w:rPr>
      </w:pPr>
      <w:r w:rsidRPr="00865E13">
        <w:rPr>
          <w:lang w:val="en-GB"/>
        </w:rPr>
        <w:t>President</w:t>
      </w:r>
    </w:p>
    <w:p w:rsidRPr="007B3D8E" w:rsidR="00F1643F" w:rsidP="00F1643F" w:rsidRDefault="00F1643F">
      <w:pPr>
        <w:rPr>
          <w:lang w:val="it-IT"/>
        </w:rPr>
      </w:pPr>
    </w:p>
    <w:p w:rsidRPr="007B3D8E" w:rsidR="00F1643F" w:rsidP="007B3D8E" w:rsidRDefault="00F1643F">
      <w:pPr>
        <w:pStyle w:val="JuSigned"/>
        <w:rPr>
          <w:lang w:val="it-IT"/>
        </w:rPr>
      </w:pPr>
      <w:r w:rsidRPr="00265576">
        <w:t>Marc-André</w:t>
      </w:r>
      <w:r w:rsidRPr="007B3D8E">
        <w:rPr>
          <w:lang w:val="it-IT"/>
        </w:rPr>
        <w:t xml:space="preserve"> </w:t>
      </w:r>
      <w:r w:rsidRPr="007B3D8E">
        <w:rPr>
          <w:rStyle w:val="JuNames"/>
        </w:rPr>
        <w:t>Eissen</w:t>
      </w:r>
    </w:p>
    <w:p w:rsidRPr="007B3D8E" w:rsidR="004A6121" w:rsidP="007B3D8E" w:rsidRDefault="00F1643F">
      <w:pPr>
        <w:pStyle w:val="JuSigned"/>
        <w:rPr>
          <w:lang w:val="it-IT"/>
        </w:rPr>
      </w:pPr>
      <w:r w:rsidRPr="007B3D8E">
        <w:rPr>
          <w:lang w:val="it-IT"/>
        </w:rPr>
        <w:t>Registrar</w:t>
      </w:r>
    </w:p>
    <w:sectPr w:rsidRPr="007B3D8E" w:rsidR="004A6121" w:rsidSect="00375A14">
      <w:headerReference w:type="even" r:id="rId9"/>
      <w:headerReference w:type="default" r:id="rId10"/>
      <w:footnotePr>
        <w:numRestart w:val="eachSect"/>
      </w:footnotePr>
      <w:type w:val="continuous"/>
      <w:pgSz w:w="11906" w:h="16838" w:code="9"/>
      <w:pgMar w:top="2274" w:right="2274" w:bottom="2274" w:left="2274" w:header="1701" w:footer="720" w:gutter="0"/>
      <w:pgNumType w:start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F542F">
      <w:r>
        <w:separator/>
      </w:r>
    </w:p>
  </w:endnote>
  <w:endnote w:type="continuationSeparator" w:id="0">
    <w:p w:rsidR="00000000" w:rsidRDefault="00EF5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49F0" w:rsidRDefault="009E49F0">
      <w:r>
        <w:separator/>
      </w:r>
    </w:p>
  </w:footnote>
  <w:footnote w:type="continuationSeparator" w:id="0">
    <w:p w:rsidR="00000000" w:rsidRDefault="00EF54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49F0" w:rsidRDefault="009E49F0" w:rsidP="00BE321E">
    <w:pPr>
      <w:pStyle w:val="Header"/>
      <w:framePr w:wrap="around" w:vAnchor="text" w:hAnchor="margin" w:xAlign="in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10</w:t>
    </w:r>
    <w:r>
      <w:rPr>
        <w:rStyle w:val="PageNumber"/>
      </w:rPr>
      <w:fldChar w:fldCharType="end"/>
    </w:r>
  </w:p>
  <w:p w:rsidR="009E49F0" w:rsidRDefault="009E49F0" w:rsidP="00DB7019">
    <w:pPr>
      <w:pStyle w:val="JuHeader"/>
      <w:ind w:right="360" w:firstLine="360"/>
      <w:jc w:val="center"/>
    </w:pPr>
    <w:r w:rsidRPr="00253A5C">
      <w:rPr>
        <w:lang w:val="en-GB"/>
      </w:rPr>
      <w:t xml:space="preserve">CASE AXON v. </w:t>
    </w:r>
    <w:smartTag w:uri="urn:schemas-microsoft-com:office:smarttags" w:element="country-region">
      <w:smartTag w:uri="urn:schemas-microsoft-com:office:smarttags" w:element="place">
        <w:r w:rsidRPr="00253A5C">
          <w:rPr>
            <w:lang w:val="en-GB"/>
          </w:rPr>
          <w:t>GERMANY</w:t>
        </w:r>
      </w:smartTag>
    </w:smartTag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49F0" w:rsidRDefault="009E49F0" w:rsidP="00BE321E">
    <w:pPr>
      <w:pStyle w:val="JuHeader"/>
      <w:ind w:right="360" w:firstLine="360"/>
      <w:jc w:val="cent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37.5pt;height:139.5pt" fillcolor="window">
          <v:imagedata r:id="rId1" o:title=""/>
        </v:shape>
      </w:pict>
    </w:r>
  </w:p>
  <w:p w:rsidR="009E49F0" w:rsidRPr="00BE321E" w:rsidRDefault="009E49F0" w:rsidP="00BE321E">
    <w:pPr>
      <w:pStyle w:val="JuHeader"/>
      <w:ind w:right="360" w:firstLine="360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49F0" w:rsidRPr="00D327FF" w:rsidRDefault="009E49F0" w:rsidP="00375A14">
    <w:pPr>
      <w:pStyle w:val="Header"/>
      <w:framePr w:wrap="around" w:vAnchor="text" w:hAnchor="margin" w:xAlign="inside" w:y="1"/>
      <w:rPr>
        <w:rStyle w:val="PageNumber"/>
        <w:lang w:val="en-GB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E0228">
      <w:rPr>
        <w:rStyle w:val="PageNumber"/>
        <w:noProof/>
      </w:rPr>
      <w:t>14</w:t>
    </w:r>
    <w:r>
      <w:rPr>
        <w:rStyle w:val="PageNumber"/>
      </w:rPr>
      <w:fldChar w:fldCharType="end"/>
    </w:r>
  </w:p>
  <w:p w:rsidR="009E49F0" w:rsidRPr="00B260E1" w:rsidRDefault="009E49F0" w:rsidP="00D327FF">
    <w:pPr>
      <w:pStyle w:val="JuHeader"/>
      <w:ind w:right="360" w:firstLine="360"/>
      <w:jc w:val="center"/>
      <w:rPr>
        <w:lang w:val="de-DE"/>
      </w:rPr>
    </w:pPr>
    <w:r w:rsidRPr="00B260E1">
      <w:rPr>
        <w:lang w:val="de-DE"/>
      </w:rPr>
      <w:t>SCHMIDT AND DAHLSTRÖM v. SWEDEN JUDGMENT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49F0" w:rsidRDefault="009E49F0" w:rsidP="00F1643F">
    <w:pPr>
      <w:pStyle w:val="Header"/>
      <w:framePr w:wrap="around" w:vAnchor="text" w:hAnchor="margin" w:xAlign="in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E0228">
      <w:rPr>
        <w:rStyle w:val="PageNumber"/>
        <w:noProof/>
      </w:rPr>
      <w:t>15</w:t>
    </w:r>
    <w:r>
      <w:rPr>
        <w:rStyle w:val="PageNumber"/>
      </w:rPr>
      <w:fldChar w:fldCharType="end"/>
    </w:r>
  </w:p>
  <w:p w:rsidR="009E49F0" w:rsidRPr="00B260E1" w:rsidRDefault="009E49F0" w:rsidP="00B260E1">
    <w:pPr>
      <w:pStyle w:val="JuHeader"/>
      <w:ind w:right="360" w:firstLine="360"/>
      <w:jc w:val="center"/>
      <w:rPr>
        <w:lang w:val="de-DE"/>
      </w:rPr>
    </w:pPr>
    <w:r w:rsidRPr="00B260E1">
      <w:rPr>
        <w:lang w:val="de-DE"/>
      </w:rPr>
      <w:t>SCHMIDT AND DAHLSTRÖM v. SWEDEN JUDGMENT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removePersonalInformation/>
  <w:removeDateAndTime/>
  <w:embedSystemFonts/>
  <w:hideSpellingErrors/>
  <w:hideGrammaticalErrors/>
  <w:activeWritingStyle w:appName="MSWord" w:lang="fr-FR" w:vendorID="9" w:dllVersion="512" w:checkStyle="1"/>
  <w:activeWritingStyle w:appName="MSWord" w:lang="en-GB" w:vendorID="8" w:dllVersion="513" w:checkStyle="1"/>
  <w:activeWritingStyle w:appName="MSWord" w:lang="it-IT" w:vendorID="3" w:dllVersion="517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F07C7"/>
    <w:rsid w:val="000828CF"/>
    <w:rsid w:val="00093307"/>
    <w:rsid w:val="000C6733"/>
    <w:rsid w:val="000D0CC3"/>
    <w:rsid w:val="000D132E"/>
    <w:rsid w:val="000F7743"/>
    <w:rsid w:val="00106A2B"/>
    <w:rsid w:val="00112F80"/>
    <w:rsid w:val="00132610"/>
    <w:rsid w:val="00170B65"/>
    <w:rsid w:val="00184EE0"/>
    <w:rsid w:val="00186924"/>
    <w:rsid w:val="00193AC2"/>
    <w:rsid w:val="001C4342"/>
    <w:rsid w:val="001C563D"/>
    <w:rsid w:val="001F2F96"/>
    <w:rsid w:val="001F3A1C"/>
    <w:rsid w:val="00211610"/>
    <w:rsid w:val="00235D00"/>
    <w:rsid w:val="00253A5C"/>
    <w:rsid w:val="00265576"/>
    <w:rsid w:val="002C1AD7"/>
    <w:rsid w:val="002C25AE"/>
    <w:rsid w:val="002C367F"/>
    <w:rsid w:val="002D5D6E"/>
    <w:rsid w:val="002F6128"/>
    <w:rsid w:val="003015FF"/>
    <w:rsid w:val="00306FF6"/>
    <w:rsid w:val="00344699"/>
    <w:rsid w:val="00346A30"/>
    <w:rsid w:val="00355AC2"/>
    <w:rsid w:val="003657CA"/>
    <w:rsid w:val="00366857"/>
    <w:rsid w:val="00371F71"/>
    <w:rsid w:val="00375A14"/>
    <w:rsid w:val="00391CC3"/>
    <w:rsid w:val="003C4744"/>
    <w:rsid w:val="003D0810"/>
    <w:rsid w:val="0041440D"/>
    <w:rsid w:val="00453845"/>
    <w:rsid w:val="00475A01"/>
    <w:rsid w:val="00481F7F"/>
    <w:rsid w:val="004935D8"/>
    <w:rsid w:val="004A6121"/>
    <w:rsid w:val="004C2D34"/>
    <w:rsid w:val="004F07C7"/>
    <w:rsid w:val="005015A9"/>
    <w:rsid w:val="00521B09"/>
    <w:rsid w:val="0057498C"/>
    <w:rsid w:val="005E0228"/>
    <w:rsid w:val="006020AF"/>
    <w:rsid w:val="0061017A"/>
    <w:rsid w:val="00613FAD"/>
    <w:rsid w:val="006143CD"/>
    <w:rsid w:val="00651A4F"/>
    <w:rsid w:val="00663B32"/>
    <w:rsid w:val="006C3F96"/>
    <w:rsid w:val="006E2BDD"/>
    <w:rsid w:val="00735197"/>
    <w:rsid w:val="00742BED"/>
    <w:rsid w:val="00757338"/>
    <w:rsid w:val="00764199"/>
    <w:rsid w:val="007653EF"/>
    <w:rsid w:val="00765642"/>
    <w:rsid w:val="007A3DCA"/>
    <w:rsid w:val="007A4C77"/>
    <w:rsid w:val="007B3D8E"/>
    <w:rsid w:val="007D23B2"/>
    <w:rsid w:val="007E508F"/>
    <w:rsid w:val="007F0C45"/>
    <w:rsid w:val="008222F5"/>
    <w:rsid w:val="0082311B"/>
    <w:rsid w:val="00830539"/>
    <w:rsid w:val="00843B48"/>
    <w:rsid w:val="008469EE"/>
    <w:rsid w:val="00852C22"/>
    <w:rsid w:val="00865E13"/>
    <w:rsid w:val="00870E2C"/>
    <w:rsid w:val="00877B27"/>
    <w:rsid w:val="00877B80"/>
    <w:rsid w:val="00891116"/>
    <w:rsid w:val="00891DBE"/>
    <w:rsid w:val="008A3FA1"/>
    <w:rsid w:val="008D4873"/>
    <w:rsid w:val="008D6193"/>
    <w:rsid w:val="00913330"/>
    <w:rsid w:val="00934CA4"/>
    <w:rsid w:val="009463DD"/>
    <w:rsid w:val="00953889"/>
    <w:rsid w:val="009727D2"/>
    <w:rsid w:val="009827FE"/>
    <w:rsid w:val="009835D2"/>
    <w:rsid w:val="00987F02"/>
    <w:rsid w:val="00990589"/>
    <w:rsid w:val="009D5830"/>
    <w:rsid w:val="009E1D82"/>
    <w:rsid w:val="009E3A6D"/>
    <w:rsid w:val="009E49F0"/>
    <w:rsid w:val="00A02772"/>
    <w:rsid w:val="00A462F6"/>
    <w:rsid w:val="00A95A7E"/>
    <w:rsid w:val="00AA612C"/>
    <w:rsid w:val="00AD5CE3"/>
    <w:rsid w:val="00AF2821"/>
    <w:rsid w:val="00B14A52"/>
    <w:rsid w:val="00B2022E"/>
    <w:rsid w:val="00B260E1"/>
    <w:rsid w:val="00B30764"/>
    <w:rsid w:val="00B66FCC"/>
    <w:rsid w:val="00B70993"/>
    <w:rsid w:val="00B75E13"/>
    <w:rsid w:val="00BA3E88"/>
    <w:rsid w:val="00BA4C0A"/>
    <w:rsid w:val="00BA5857"/>
    <w:rsid w:val="00BE321E"/>
    <w:rsid w:val="00BE36D5"/>
    <w:rsid w:val="00BF1DA8"/>
    <w:rsid w:val="00C16195"/>
    <w:rsid w:val="00C227D0"/>
    <w:rsid w:val="00C7538C"/>
    <w:rsid w:val="00C96C2A"/>
    <w:rsid w:val="00CC3C9B"/>
    <w:rsid w:val="00CD44F9"/>
    <w:rsid w:val="00D25948"/>
    <w:rsid w:val="00D327FF"/>
    <w:rsid w:val="00D4692E"/>
    <w:rsid w:val="00D9678E"/>
    <w:rsid w:val="00DB17ED"/>
    <w:rsid w:val="00DB7019"/>
    <w:rsid w:val="00DC3F93"/>
    <w:rsid w:val="00DE5395"/>
    <w:rsid w:val="00E43D61"/>
    <w:rsid w:val="00E80276"/>
    <w:rsid w:val="00E87F28"/>
    <w:rsid w:val="00ED4A87"/>
    <w:rsid w:val="00EE5B47"/>
    <w:rsid w:val="00EF4A54"/>
    <w:rsid w:val="00EF542F"/>
    <w:rsid w:val="00F1643F"/>
    <w:rsid w:val="00F21BFB"/>
    <w:rsid w:val="00F36AB5"/>
    <w:rsid w:val="00F75C49"/>
    <w:rsid w:val="00FD6DE6"/>
    <w:rsid w:val="00FE72E4"/>
    <w:rsid w:val="00FF0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country-region"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date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jc w:val="both"/>
    </w:pPr>
    <w:rPr>
      <w:sz w:val="24"/>
      <w:lang w:val="fr-FR" w:eastAsia="fr-FR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jc w:val="center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120" w:after="60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spacing w:before="60" w:after="60"/>
      <w:ind w:left="284"/>
      <w:outlineLvl w:val="2"/>
    </w:pPr>
    <w:rPr>
      <w:i/>
    </w:rPr>
  </w:style>
  <w:style w:type="paragraph" w:styleId="Heading4">
    <w:name w:val="heading 4"/>
    <w:basedOn w:val="Normal"/>
    <w:next w:val="Normal"/>
    <w:qFormat/>
    <w:pPr>
      <w:widowControl w:val="0"/>
      <w:outlineLvl w:val="3"/>
    </w:pPr>
    <w:rPr>
      <w:rFonts w:ascii="Courier" w:hAnsi="Courier"/>
      <w:snapToGrid w:val="0"/>
      <w:lang w:val="en-US" w:eastAsia="en-US"/>
    </w:rPr>
  </w:style>
  <w:style w:type="paragraph" w:styleId="Heading5">
    <w:name w:val="heading 5"/>
    <w:basedOn w:val="Normal"/>
    <w:next w:val="Normal"/>
    <w:qFormat/>
    <w:pPr>
      <w:widowControl w:val="0"/>
      <w:outlineLvl w:val="4"/>
    </w:pPr>
    <w:rPr>
      <w:rFonts w:ascii="Courier" w:hAnsi="Courier"/>
      <w:snapToGrid w:val="0"/>
      <w:lang w:val="en-US" w:eastAsia="en-US"/>
    </w:rPr>
  </w:style>
  <w:style w:type="paragraph" w:styleId="Heading6">
    <w:name w:val="heading 6"/>
    <w:basedOn w:val="Normal"/>
    <w:next w:val="Normal"/>
    <w:qFormat/>
    <w:pPr>
      <w:widowControl w:val="0"/>
      <w:outlineLvl w:val="5"/>
    </w:pPr>
    <w:rPr>
      <w:rFonts w:ascii="Courier" w:hAnsi="Courier"/>
      <w:snapToGrid w:val="0"/>
      <w:lang w:val="en-US" w:eastAsia="en-US"/>
    </w:rPr>
  </w:style>
  <w:style w:type="paragraph" w:styleId="Heading7">
    <w:name w:val="heading 7"/>
    <w:basedOn w:val="Normal"/>
    <w:next w:val="Normal"/>
    <w:qFormat/>
    <w:pPr>
      <w:widowControl w:val="0"/>
      <w:outlineLvl w:val="6"/>
    </w:pPr>
    <w:rPr>
      <w:rFonts w:ascii="Courier" w:hAnsi="Courier"/>
      <w:snapToGrid w:val="0"/>
      <w:lang w:val="en-US" w:eastAsia="en-US"/>
    </w:rPr>
  </w:style>
  <w:style w:type="paragraph" w:styleId="Heading8">
    <w:name w:val="heading 8"/>
    <w:basedOn w:val="Normal"/>
    <w:next w:val="Normal"/>
    <w:qFormat/>
    <w:pPr>
      <w:widowControl w:val="0"/>
      <w:outlineLvl w:val="7"/>
    </w:pPr>
    <w:rPr>
      <w:rFonts w:ascii="Courier" w:hAnsi="Courier"/>
      <w:snapToGrid w:val="0"/>
      <w:lang w:val="en-US" w:eastAsia="en-US"/>
    </w:rPr>
  </w:style>
  <w:style w:type="paragraph" w:styleId="Heading9">
    <w:name w:val="heading 9"/>
    <w:basedOn w:val="Normal"/>
    <w:next w:val="Normal"/>
    <w:qFormat/>
    <w:pPr>
      <w:keepNext/>
      <w:tabs>
        <w:tab w:val="left" w:pos="-1440"/>
        <w:tab w:val="left" w:pos="-720"/>
        <w:tab w:val="left" w:pos="0"/>
        <w:tab w:val="left" w:pos="1056"/>
        <w:tab w:val="left" w:pos="1584"/>
        <w:tab w:val="left" w:pos="2112"/>
        <w:tab w:val="left" w:pos="2880"/>
      </w:tabs>
      <w:ind w:left="-306" w:right="-306"/>
      <w:outlineLvl w:val="8"/>
    </w:pPr>
    <w:rPr>
      <w:i/>
      <w:spacing w:val="-2"/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JuPara">
    <w:name w:val="Ju_Para"/>
    <w:basedOn w:val="Normal"/>
    <w:link w:val="JuParaChar"/>
    <w:rsid w:val="00306FF6"/>
    <w:pPr>
      <w:ind w:firstLine="284"/>
    </w:pPr>
  </w:style>
  <w:style w:type="paragraph" w:customStyle="1" w:styleId="JuHIRoman">
    <w:name w:val="Ju_H_I_Roman"/>
    <w:basedOn w:val="JuHHead"/>
    <w:next w:val="JuPara"/>
    <w:pPr>
      <w:tabs>
        <w:tab w:val="left" w:pos="357"/>
      </w:tabs>
      <w:spacing w:before="360"/>
      <w:ind w:left="357" w:hanging="357"/>
    </w:pPr>
    <w:rPr>
      <w:sz w:val="24"/>
    </w:rPr>
  </w:style>
  <w:style w:type="paragraph" w:customStyle="1" w:styleId="JuHHead">
    <w:name w:val="Ju_H_Head"/>
    <w:basedOn w:val="Normal"/>
    <w:next w:val="JuPara"/>
    <w:link w:val="JuHHeadChar"/>
    <w:pPr>
      <w:spacing w:before="720" w:after="240"/>
    </w:pPr>
    <w:rPr>
      <w:sz w:val="28"/>
    </w:rPr>
  </w:style>
  <w:style w:type="paragraph" w:styleId="Footer">
    <w:name w:val="footer"/>
    <w:basedOn w:val="Normal"/>
    <w:pPr>
      <w:tabs>
        <w:tab w:val="center" w:pos="3686"/>
        <w:tab w:val="right" w:pos="7371"/>
      </w:tabs>
    </w:pPr>
  </w:style>
  <w:style w:type="paragraph" w:customStyle="1" w:styleId="JuJudges">
    <w:name w:val="Ju_Judges"/>
    <w:basedOn w:val="Normal"/>
    <w:link w:val="JuJudgesChar"/>
    <w:pPr>
      <w:tabs>
        <w:tab w:val="left" w:pos="567"/>
        <w:tab w:val="left" w:pos="1134"/>
      </w:tabs>
      <w:jc w:val="left"/>
    </w:pPr>
  </w:style>
  <w:style w:type="character" w:customStyle="1" w:styleId="JuNames">
    <w:name w:val="Ju_Names"/>
    <w:basedOn w:val="DefaultParagraphFont"/>
    <w:rPr>
      <w:rFonts w:ascii="Times New Roman" w:hAnsi="Times New Roman"/>
      <w:smallCaps/>
      <w:noProof w:val="0"/>
      <w:sz w:val="24"/>
      <w:vertAlign w:val="baseline"/>
      <w:lang w:val="fr-FR"/>
    </w:rPr>
  </w:style>
  <w:style w:type="paragraph" w:customStyle="1" w:styleId="JuHA">
    <w:name w:val="Ju_H_A"/>
    <w:basedOn w:val="JuHIRoman"/>
    <w:next w:val="JuPara"/>
    <w:pPr>
      <w:tabs>
        <w:tab w:val="left" w:pos="584"/>
      </w:tabs>
      <w:ind w:left="584" w:hanging="352"/>
    </w:pPr>
    <w:rPr>
      <w:b/>
    </w:rPr>
  </w:style>
  <w:style w:type="paragraph" w:customStyle="1" w:styleId="JuQuot">
    <w:name w:val="Ju_Quot"/>
    <w:basedOn w:val="JuPara"/>
    <w:pPr>
      <w:spacing w:before="120" w:after="120"/>
      <w:ind w:left="403" w:firstLine="176"/>
    </w:pPr>
    <w:rPr>
      <w:sz w:val="20"/>
    </w:rPr>
  </w:style>
  <w:style w:type="paragraph" w:customStyle="1" w:styleId="JuSigned">
    <w:name w:val="Ju_Signed"/>
    <w:basedOn w:val="Normal"/>
    <w:next w:val="JuParaLast"/>
    <w:link w:val="JuSignedChar"/>
    <w:autoRedefine/>
    <w:rsid w:val="007B3D8E"/>
    <w:pPr>
      <w:tabs>
        <w:tab w:val="center" w:pos="851"/>
        <w:tab w:val="center" w:pos="6521"/>
      </w:tabs>
      <w:jc w:val="left"/>
    </w:pPr>
  </w:style>
  <w:style w:type="paragraph" w:customStyle="1" w:styleId="JuParaLast">
    <w:name w:val="Ju_Para_Last"/>
    <w:basedOn w:val="JuPara"/>
    <w:next w:val="JuPara"/>
    <w:pPr>
      <w:spacing w:before="240"/>
      <w:ind w:firstLine="288"/>
    </w:pPr>
  </w:style>
  <w:style w:type="paragraph" w:customStyle="1" w:styleId="JuCase">
    <w:name w:val="Ju_Case"/>
    <w:basedOn w:val="JuPara"/>
    <w:next w:val="JuPara"/>
    <w:rPr>
      <w:b/>
    </w:rPr>
  </w:style>
  <w:style w:type="paragraph" w:customStyle="1" w:styleId="JuList">
    <w:name w:val="Ju_List"/>
    <w:basedOn w:val="JuPara"/>
    <w:pPr>
      <w:tabs>
        <w:tab w:val="left" w:pos="340"/>
      </w:tabs>
      <w:ind w:left="340" w:hanging="340"/>
    </w:pPr>
  </w:style>
  <w:style w:type="paragraph" w:customStyle="1" w:styleId="JuHArticle">
    <w:name w:val="Ju_H_Article"/>
    <w:basedOn w:val="JuHa0"/>
    <w:next w:val="JuQuot"/>
    <w:pPr>
      <w:ind w:left="0" w:firstLine="0"/>
      <w:jc w:val="center"/>
    </w:pPr>
  </w:style>
  <w:style w:type="paragraph" w:customStyle="1" w:styleId="JuHa0">
    <w:name w:val="Ju_H_a"/>
    <w:basedOn w:val="JuHA"/>
    <w:next w:val="JuPara"/>
    <w:pPr>
      <w:tabs>
        <w:tab w:val="clear" w:pos="584"/>
        <w:tab w:val="left" w:pos="907"/>
      </w:tabs>
      <w:spacing w:before="240" w:after="120"/>
      <w:ind w:left="907" w:hanging="272"/>
    </w:pPr>
    <w:rPr>
      <w:sz w:val="20"/>
    </w:rPr>
  </w:style>
  <w:style w:type="paragraph" w:customStyle="1" w:styleId="JuQuotList">
    <w:name w:val="Ju_Quot_List"/>
    <w:basedOn w:val="JuQuot"/>
    <w:pPr>
      <w:tabs>
        <w:tab w:val="left" w:pos="1021"/>
      </w:tabs>
      <w:ind w:left="567" w:firstLine="0"/>
    </w:pPr>
  </w:style>
  <w:style w:type="paragraph" w:customStyle="1" w:styleId="JuCourt">
    <w:name w:val="Ju_Court"/>
    <w:basedOn w:val="JuJudges"/>
    <w:link w:val="JuCourtChar"/>
    <w:autoRedefine/>
    <w:rsid w:val="00093307"/>
    <w:pPr>
      <w:tabs>
        <w:tab w:val="clear" w:pos="567"/>
        <w:tab w:val="clear" w:pos="1134"/>
        <w:tab w:val="left" w:pos="907"/>
        <w:tab w:val="left" w:pos="1701"/>
        <w:tab w:val="right" w:pos="7371"/>
      </w:tabs>
      <w:ind w:left="397" w:hanging="397"/>
    </w:pPr>
  </w:style>
  <w:style w:type="paragraph" w:customStyle="1" w:styleId="OpiHHead">
    <w:name w:val="Opi_H_Head"/>
    <w:basedOn w:val="JuHHead"/>
    <w:next w:val="OpiPara"/>
    <w:link w:val="OpiHHeadChar"/>
    <w:pPr>
      <w:spacing w:before="0"/>
      <w:jc w:val="center"/>
    </w:pPr>
  </w:style>
  <w:style w:type="paragraph" w:customStyle="1" w:styleId="OpiPara">
    <w:name w:val="Opi_Para"/>
    <w:basedOn w:val="JuPara"/>
  </w:style>
  <w:style w:type="paragraph" w:customStyle="1" w:styleId="OpiTranslation">
    <w:name w:val="Opi_Translation"/>
    <w:basedOn w:val="OpiHHead"/>
    <w:next w:val="OpiPara"/>
    <w:link w:val="OpiTranslationChar"/>
    <w:rsid w:val="00E80276"/>
    <w:rPr>
      <w:i/>
      <w:sz w:val="24"/>
    </w:rPr>
  </w:style>
  <w:style w:type="paragraph" w:customStyle="1" w:styleId="OpiQuot">
    <w:name w:val="Opi_Quot"/>
    <w:basedOn w:val="JuQuot"/>
  </w:style>
  <w:style w:type="paragraph" w:customStyle="1" w:styleId="OpiHA">
    <w:name w:val="Opi_H_A"/>
    <w:basedOn w:val="JuHIRoman"/>
    <w:next w:val="OpiPara"/>
    <w:rPr>
      <w:b/>
    </w:rPr>
  </w:style>
  <w:style w:type="paragraph" w:customStyle="1" w:styleId="OpiH1">
    <w:name w:val="Opi_H_1."/>
    <w:basedOn w:val="OpiHA"/>
    <w:next w:val="OpiPara"/>
    <w:pPr>
      <w:spacing w:before="240" w:after="120"/>
      <w:ind w:left="635"/>
    </w:pPr>
    <w:rPr>
      <w:b w:val="0"/>
      <w:i/>
    </w:rPr>
  </w:style>
  <w:style w:type="paragraph" w:customStyle="1" w:styleId="JuH1">
    <w:name w:val="Ju_H_1."/>
    <w:basedOn w:val="JuHA"/>
    <w:next w:val="JuPara"/>
    <w:pPr>
      <w:tabs>
        <w:tab w:val="left" w:pos="731"/>
      </w:tabs>
      <w:spacing w:before="240" w:after="120"/>
      <w:ind w:left="732" w:hanging="301"/>
    </w:pPr>
    <w:rPr>
      <w:b w:val="0"/>
      <w:i/>
    </w:rPr>
  </w:style>
  <w:style w:type="paragraph" w:styleId="FootnoteText">
    <w:name w:val="footnote text"/>
    <w:basedOn w:val="Normal"/>
    <w:semiHidden/>
    <w:rPr>
      <w:sz w:val="20"/>
    </w:rPr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paragraph" w:customStyle="1" w:styleId="JuHi">
    <w:name w:val="Ju_H_i"/>
    <w:basedOn w:val="JuHa0"/>
    <w:next w:val="JuPara"/>
    <w:pPr>
      <w:tabs>
        <w:tab w:val="clear" w:pos="907"/>
        <w:tab w:val="left" w:pos="1111"/>
      </w:tabs>
      <w:ind w:left="1111" w:hanging="278"/>
    </w:pPr>
    <w:rPr>
      <w:b w:val="0"/>
      <w:i/>
    </w:rPr>
  </w:style>
  <w:style w:type="paragraph" w:styleId="Header">
    <w:name w:val="header"/>
    <w:basedOn w:val="Normal"/>
    <w:pPr>
      <w:tabs>
        <w:tab w:val="center" w:pos="3686"/>
        <w:tab w:val="right" w:pos="7371"/>
      </w:tabs>
    </w:pPr>
  </w:style>
  <w:style w:type="character" w:styleId="PageNumber">
    <w:name w:val="page number"/>
    <w:basedOn w:val="DefaultParagraphFont"/>
  </w:style>
  <w:style w:type="paragraph" w:customStyle="1" w:styleId="JuLista">
    <w:name w:val="Ju_List_a"/>
    <w:basedOn w:val="JuList"/>
    <w:pPr>
      <w:tabs>
        <w:tab w:val="left" w:pos="691"/>
      </w:tabs>
      <w:ind w:left="346" w:firstLine="0"/>
    </w:pPr>
  </w:style>
  <w:style w:type="paragraph" w:customStyle="1" w:styleId="JuHalpha">
    <w:name w:val="Ju_H_alpha"/>
    <w:basedOn w:val="JuHi"/>
    <w:next w:val="JuPara"/>
    <w:pPr>
      <w:tabs>
        <w:tab w:val="left" w:pos="1304"/>
      </w:tabs>
      <w:ind w:left="1304" w:hanging="266"/>
    </w:pPr>
    <w:rPr>
      <w:i w:val="0"/>
    </w:rPr>
  </w:style>
  <w:style w:type="paragraph" w:customStyle="1" w:styleId="JuListi">
    <w:name w:val="Ju_List_i"/>
    <w:basedOn w:val="JuLista"/>
    <w:pPr>
      <w:tabs>
        <w:tab w:val="clear" w:pos="340"/>
        <w:tab w:val="clear" w:pos="691"/>
        <w:tab w:val="left" w:pos="686"/>
        <w:tab w:val="right" w:pos="992"/>
        <w:tab w:val="left" w:pos="1134"/>
      </w:tabs>
      <w:ind w:left="692"/>
    </w:pPr>
  </w:style>
  <w:style w:type="paragraph" w:customStyle="1" w:styleId="OpiHa0">
    <w:name w:val="Opi_H_a"/>
    <w:basedOn w:val="OpiHA"/>
    <w:next w:val="OpiPara"/>
    <w:pPr>
      <w:spacing w:before="240" w:after="120"/>
      <w:ind w:left="834"/>
    </w:pPr>
    <w:rPr>
      <w:sz w:val="20"/>
    </w:rPr>
  </w:style>
  <w:style w:type="paragraph" w:customStyle="1" w:styleId="OpiHi">
    <w:name w:val="Opi_H_i"/>
    <w:basedOn w:val="OpiHa0"/>
    <w:next w:val="OpiPara"/>
    <w:pPr>
      <w:ind w:left="1038"/>
    </w:pPr>
    <w:rPr>
      <w:b w:val="0"/>
      <w:i/>
    </w:rPr>
  </w:style>
  <w:style w:type="paragraph" w:customStyle="1" w:styleId="JuH">
    <w:name w:val="Ju_H_–"/>
    <w:basedOn w:val="JuHalpha"/>
    <w:next w:val="JuPara"/>
    <w:pPr>
      <w:tabs>
        <w:tab w:val="left" w:pos="1446"/>
      </w:tabs>
      <w:ind w:left="1446" w:hanging="210"/>
    </w:pPr>
    <w:rPr>
      <w:i/>
    </w:rPr>
  </w:style>
  <w:style w:type="character" w:styleId="CommentReference">
    <w:name w:val="annotation reference"/>
    <w:basedOn w:val="DefaultParagraphFont"/>
    <w:semiHidden/>
    <w:rPr>
      <w:sz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customStyle="1" w:styleId="JuInitialled">
    <w:name w:val="Ju_Initialled"/>
    <w:basedOn w:val="JuSigned"/>
    <w:rsid w:val="008A3FA1"/>
    <w:pPr>
      <w:tabs>
        <w:tab w:val="clear" w:pos="851"/>
        <w:tab w:val="clear" w:pos="6521"/>
      </w:tabs>
      <w:jc w:val="right"/>
    </w:pPr>
  </w:style>
  <w:style w:type="paragraph" w:customStyle="1" w:styleId="JuHeader">
    <w:name w:val="Ju_Header"/>
    <w:basedOn w:val="Header"/>
    <w:pPr>
      <w:jc w:val="left"/>
    </w:pPr>
    <w:rPr>
      <w:sz w:val="18"/>
    </w:rPr>
  </w:style>
  <w:style w:type="paragraph" w:customStyle="1" w:styleId="OpiCommission">
    <w:name w:val="Opi_Commission"/>
    <w:basedOn w:val="JuJudges"/>
    <w:pPr>
      <w:tabs>
        <w:tab w:val="clear" w:pos="567"/>
        <w:tab w:val="clear" w:pos="1134"/>
        <w:tab w:val="left" w:pos="1814"/>
        <w:tab w:val="left" w:pos="2381"/>
        <w:tab w:val="left" w:pos="3119"/>
      </w:tabs>
      <w:ind w:left="1418"/>
    </w:pPr>
    <w:rPr>
      <w:sz w:val="20"/>
    </w:rPr>
  </w:style>
  <w:style w:type="paragraph" w:customStyle="1" w:styleId="OpiConclusion">
    <w:name w:val="Opi_Conclusion"/>
    <w:basedOn w:val="OpiPara"/>
    <w:next w:val="OpiPara"/>
    <w:pPr>
      <w:spacing w:before="360" w:after="120"/>
      <w:ind w:firstLine="0"/>
    </w:pPr>
    <w:rPr>
      <w:i/>
    </w:rPr>
  </w:style>
  <w:style w:type="paragraph" w:customStyle="1" w:styleId="OpiHCommission">
    <w:name w:val="Opi_H_Commission"/>
    <w:basedOn w:val="OpiTranslation"/>
    <w:next w:val="OpiPara"/>
    <w:pPr>
      <w:spacing w:before="480"/>
      <w:ind w:left="1418"/>
      <w:jc w:val="left"/>
    </w:pPr>
    <w:rPr>
      <w:sz w:val="20"/>
    </w:rPr>
  </w:style>
  <w:style w:type="paragraph" w:customStyle="1" w:styleId="OpiHOpinion">
    <w:name w:val="Opi_H_Opinion"/>
    <w:basedOn w:val="OpiHHead"/>
    <w:next w:val="OpiPara"/>
    <w:pPr>
      <w:spacing w:before="240"/>
    </w:pPr>
    <w:rPr>
      <w:b/>
    </w:rPr>
  </w:style>
  <w:style w:type="paragraph" w:customStyle="1" w:styleId="OpiList">
    <w:name w:val="Opi_List"/>
    <w:basedOn w:val="JuList"/>
  </w:style>
  <w:style w:type="character" w:customStyle="1" w:styleId="OpiNames">
    <w:name w:val="Opi_Names"/>
    <w:basedOn w:val="JuNames"/>
    <w:rPr>
      <w:rFonts w:ascii="Times New Roman" w:hAnsi="Times New Roman"/>
      <w:smallCaps/>
      <w:noProof w:val="0"/>
      <w:sz w:val="20"/>
      <w:vertAlign w:val="baseline"/>
      <w:lang w:val="fr-FR"/>
    </w:rPr>
  </w:style>
  <w:style w:type="character" w:customStyle="1" w:styleId="OpiNamesSignature">
    <w:name w:val="Opi_Names_Signature"/>
    <w:basedOn w:val="JuNames"/>
    <w:rPr>
      <w:rFonts w:ascii="Times New Roman" w:hAnsi="Times New Roman"/>
      <w:smallCaps/>
      <w:noProof w:val="0"/>
      <w:sz w:val="24"/>
      <w:vertAlign w:val="baseline"/>
      <w:lang w:val="fr-FR"/>
    </w:rPr>
  </w:style>
  <w:style w:type="paragraph" w:customStyle="1" w:styleId="OpiQuotList">
    <w:name w:val="Opi_Quot_List"/>
    <w:basedOn w:val="JuQuotList"/>
  </w:style>
  <w:style w:type="paragraph" w:customStyle="1" w:styleId="OpiSigned">
    <w:name w:val="Opi_Signed"/>
    <w:basedOn w:val="JuSigned"/>
    <w:pPr>
      <w:tabs>
        <w:tab w:val="clear" w:pos="851"/>
        <w:tab w:val="clear" w:pos="6521"/>
        <w:tab w:val="center" w:pos="1418"/>
        <w:tab w:val="center" w:pos="5954"/>
      </w:tabs>
    </w:pPr>
  </w:style>
  <w:style w:type="paragraph" w:customStyle="1" w:styleId="DecHTitle">
    <w:name w:val="Dec_H_Title"/>
    <w:basedOn w:val="Normal"/>
    <w:pPr>
      <w:spacing w:after="240"/>
      <w:jc w:val="center"/>
    </w:pPr>
    <w:rPr>
      <w:sz w:val="28"/>
    </w:rPr>
  </w:style>
  <w:style w:type="paragraph" w:customStyle="1" w:styleId="DecHCase">
    <w:name w:val="Dec_H_Case"/>
    <w:basedOn w:val="DecHTitle"/>
    <w:next w:val="JuPara"/>
    <w:rPr>
      <w:sz w:val="24"/>
    </w:rPr>
  </w:style>
  <w:style w:type="paragraph" w:customStyle="1" w:styleId="DecList">
    <w:name w:val="Dec_List"/>
    <w:basedOn w:val="Normal"/>
    <w:pPr>
      <w:spacing w:before="240"/>
      <w:ind w:left="284"/>
    </w:pPr>
  </w:style>
  <w:style w:type="paragraph" w:customStyle="1" w:styleId="SuCoverTitle1">
    <w:name w:val="Su_Cover_Title1"/>
    <w:basedOn w:val="Normal"/>
    <w:next w:val="SuCoverTitle2"/>
    <w:pPr>
      <w:spacing w:before="2500"/>
      <w:jc w:val="center"/>
    </w:pPr>
    <w:rPr>
      <w:sz w:val="22"/>
    </w:rPr>
  </w:style>
  <w:style w:type="paragraph" w:customStyle="1" w:styleId="SuCoverTitle2">
    <w:name w:val="Su_Cover_Title2"/>
    <w:basedOn w:val="SuCoverTitle1"/>
    <w:pPr>
      <w:spacing w:before="240"/>
    </w:pPr>
    <w:rPr>
      <w:sz w:val="18"/>
    </w:rPr>
  </w:style>
  <w:style w:type="paragraph" w:customStyle="1" w:styleId="JuQuotSub">
    <w:name w:val="Ju_Quot_Sub"/>
    <w:basedOn w:val="JuQuot"/>
    <w:pPr>
      <w:ind w:firstLine="459"/>
    </w:pPr>
  </w:style>
  <w:style w:type="paragraph" w:customStyle="1" w:styleId="JuParaSub">
    <w:name w:val="Ju_Para_Sub"/>
    <w:basedOn w:val="JuPara"/>
    <w:pPr>
      <w:ind w:firstLine="567"/>
    </w:pPr>
  </w:style>
  <w:style w:type="paragraph" w:customStyle="1" w:styleId="SuPara">
    <w:name w:val="Su_Para"/>
    <w:basedOn w:val="SuKeywords"/>
    <w:pPr>
      <w:spacing w:before="0" w:after="0"/>
    </w:pPr>
    <w:rPr>
      <w:i w:val="0"/>
    </w:rPr>
  </w:style>
  <w:style w:type="paragraph" w:customStyle="1" w:styleId="SuSubject">
    <w:name w:val="Su_Subject"/>
    <w:basedOn w:val="SuSummary"/>
    <w:pPr>
      <w:spacing w:before="360"/>
      <w:jc w:val="both"/>
    </w:pPr>
    <w:rPr>
      <w:b/>
      <w:sz w:val="22"/>
    </w:rPr>
  </w:style>
  <w:style w:type="paragraph" w:customStyle="1" w:styleId="SuHHead">
    <w:name w:val="Su_H_Head"/>
    <w:basedOn w:val="SuSubject"/>
    <w:pPr>
      <w:spacing w:after="120"/>
    </w:pPr>
  </w:style>
  <w:style w:type="paragraph" w:customStyle="1" w:styleId="SuKeywords">
    <w:name w:val="Su_Keywords"/>
    <w:basedOn w:val="SuHHead"/>
    <w:pPr>
      <w:spacing w:before="120"/>
    </w:pPr>
    <w:rPr>
      <w:b w:val="0"/>
      <w:i/>
    </w:rPr>
  </w:style>
  <w:style w:type="paragraph" w:customStyle="1" w:styleId="SuSummary">
    <w:name w:val="Su_Summary"/>
    <w:basedOn w:val="Normal"/>
    <w:next w:val="SuSubject"/>
    <w:pPr>
      <w:spacing w:after="240"/>
      <w:jc w:val="center"/>
    </w:pPr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character" w:customStyle="1" w:styleId="JuJudgesChar">
    <w:name w:val="Ju_Judges Char"/>
    <w:basedOn w:val="DefaultParagraphFont"/>
    <w:link w:val="JuJudges"/>
    <w:rsid w:val="003015FF"/>
    <w:rPr>
      <w:sz w:val="24"/>
      <w:lang w:val="fr-FR" w:eastAsia="fr-FR" w:bidi="ar-SA"/>
    </w:rPr>
  </w:style>
  <w:style w:type="character" w:customStyle="1" w:styleId="JuParaChar">
    <w:name w:val="Ju_Para Char"/>
    <w:basedOn w:val="DefaultParagraphFont"/>
    <w:link w:val="JuPara"/>
    <w:rsid w:val="00306FF6"/>
    <w:rPr>
      <w:sz w:val="24"/>
      <w:lang w:val="fr-FR" w:eastAsia="fr-FR" w:bidi="ar-SA"/>
    </w:rPr>
  </w:style>
  <w:style w:type="paragraph" w:customStyle="1" w:styleId="JuJudgesItalic">
    <w:name w:val="Ju_Judges Italic"/>
    <w:basedOn w:val="JuJudges"/>
    <w:link w:val="JuJudgesItalicChar"/>
    <w:rsid w:val="003015FF"/>
    <w:rPr>
      <w:i/>
    </w:rPr>
  </w:style>
  <w:style w:type="character" w:customStyle="1" w:styleId="JuJudgesItalicChar">
    <w:name w:val="Ju_Judges Italic Char"/>
    <w:basedOn w:val="JuJudgesChar"/>
    <w:link w:val="JuJudgesItalic"/>
    <w:rsid w:val="003015FF"/>
    <w:rPr>
      <w:i/>
      <w:sz w:val="24"/>
      <w:lang w:val="fr-FR" w:eastAsia="fr-FR" w:bidi="ar-SA"/>
    </w:rPr>
  </w:style>
  <w:style w:type="character" w:customStyle="1" w:styleId="JuHHeadChar">
    <w:name w:val="Ju_H_Head Char"/>
    <w:basedOn w:val="DefaultParagraphFont"/>
    <w:link w:val="JuHHead"/>
    <w:rsid w:val="007E508F"/>
    <w:rPr>
      <w:sz w:val="28"/>
      <w:lang w:val="fr-FR" w:eastAsia="fr-FR" w:bidi="ar-SA"/>
    </w:rPr>
  </w:style>
  <w:style w:type="character" w:customStyle="1" w:styleId="OpiHHeadChar">
    <w:name w:val="Opi_H_Head Char"/>
    <w:basedOn w:val="JuHHeadChar"/>
    <w:link w:val="OpiHHead"/>
    <w:rsid w:val="007E508F"/>
    <w:rPr>
      <w:sz w:val="28"/>
      <w:lang w:val="fr-FR" w:eastAsia="fr-FR" w:bidi="ar-SA"/>
    </w:rPr>
  </w:style>
  <w:style w:type="character" w:customStyle="1" w:styleId="OpiTranslationChar">
    <w:name w:val="Opi_Translation Char"/>
    <w:basedOn w:val="OpiHHeadChar"/>
    <w:link w:val="OpiTranslation"/>
    <w:rsid w:val="00E80276"/>
    <w:rPr>
      <w:i/>
      <w:sz w:val="24"/>
      <w:lang w:val="fr-FR" w:eastAsia="fr-FR" w:bidi="ar-SA"/>
    </w:rPr>
  </w:style>
  <w:style w:type="character" w:customStyle="1" w:styleId="JuCourtChar">
    <w:name w:val="Ju_Court Char"/>
    <w:basedOn w:val="JuJudgesChar"/>
    <w:link w:val="JuCourt"/>
    <w:rsid w:val="00093307"/>
    <w:rPr>
      <w:sz w:val="24"/>
      <w:lang w:val="fr-FR" w:eastAsia="fr-FR" w:bidi="ar-SA"/>
    </w:rPr>
  </w:style>
  <w:style w:type="character" w:customStyle="1" w:styleId="JuSignedChar">
    <w:name w:val="Ju_Signed Char"/>
    <w:basedOn w:val="DefaultParagraphFont"/>
    <w:link w:val="JuSigned"/>
    <w:rsid w:val="007B3D8E"/>
    <w:rPr>
      <w:sz w:val="24"/>
      <w:lang w:val="fr-FR" w:eastAsia="fr-FR" w:bidi="ar-SA"/>
    </w:rPr>
  </w:style>
  <w:style w:type="paragraph" w:customStyle="1" w:styleId="StyleJuSignedRight">
    <w:name w:val="Style Ju_Signed + Right"/>
    <w:basedOn w:val="JuSigned"/>
    <w:rsid w:val="008A3FA1"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customXml" Target="../customXml/item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8EB02BDB9E204AB350EDD385B68E10" ma:contentTypeVersion="0" ma:contentTypeDescription="Create a new document." ma:contentTypeScope="" ma:versionID="4c0f801ee557d5c8fba2c83aceb7a3a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6a9e0779a85d62bb2248c31b91edb7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4CB0220-7CB5-452E-A1D0-06F23A11AD70}"/>
</file>

<file path=customXml/itemProps2.xml><?xml version="1.0" encoding="utf-8"?>
<ds:datastoreItem xmlns:ds="http://schemas.openxmlformats.org/officeDocument/2006/customXml" ds:itemID="{95F3502A-B005-432C-80E8-9CFE4D7859BE}"/>
</file>

<file path=customXml/itemProps3.xml><?xml version="1.0" encoding="utf-8"?>
<ds:datastoreItem xmlns:ds="http://schemas.openxmlformats.org/officeDocument/2006/customXml" ds:itemID="{02AE1C1D-7948-4FCE-9002-E1E918C508E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5960</Words>
  <Characters>33978</Characters>
  <Application>Microsoft Office Word</Application>
  <DocSecurity>0</DocSecurity>
  <Lines>283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ECHR</vt:lpstr>
    </vt:vector>
  </TitlesOfParts>
  <Manager/>
  <Company/>
  <LinksUpToDate>false</LinksUpToDate>
  <CharactersWithSpaces>39859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/>
  <dc:creator>AEBY</dc:creator>
  <cp:keywords/>
  <dc:description/>
  <cp:lastModifiedBy/>
  <cp:revision>7</cp:revision>
  <cp:lastPrinted>2004-03-23T10:30:00Z</cp:lastPrinted>
  <dcterms:created xsi:type="dcterms:W3CDTF">2018-11-23T13:48:00Z</dcterms:created>
  <dcterms:modified xsi:type="dcterms:W3CDTF">2018-11-23T13:48:00Z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0x010100558EB02BDB9E204AB350EDD385B68E10</vt:lpwstr>
  </property>
</Properties>
</file>