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4C3" w:rsidP="00A014C3" w:rsidRDefault="00A014C3">
      <w:pPr>
        <w:jc w:val="center"/>
      </w:pPr>
      <w:bookmarkStart w:name="_GoBack" w:id="0"/>
      <w:bookmarkEnd w:id="0"/>
    </w:p>
    <w:p w:rsidR="00A014C3" w:rsidP="00A014C3" w:rsidRDefault="00A014C3">
      <w:pPr>
        <w:jc w:val="center"/>
      </w:pPr>
    </w:p>
    <w:p w:rsidRPr="007157AF" w:rsidR="00A014C3" w:rsidP="00A014C3" w:rsidRDefault="00A014C3">
      <w:pPr>
        <w:jc w:val="center"/>
      </w:pPr>
    </w:p>
    <w:p w:rsidRPr="00A014C3" w:rsidR="00A014C3" w:rsidP="00A014C3" w:rsidRDefault="00A014C3">
      <w:pPr>
        <w:jc w:val="center"/>
        <w:rPr>
          <w:lang w:val="en-GB"/>
        </w:rPr>
      </w:pPr>
      <w:r>
        <w:rPr>
          <w:lang w:val="en-GB"/>
        </w:rPr>
        <w:t>COURT (PLENARY)</w:t>
      </w:r>
    </w:p>
    <w:p w:rsidRPr="00A014C3" w:rsidR="00A014C3" w:rsidP="00A014C3" w:rsidRDefault="00A014C3">
      <w:pPr>
        <w:jc w:val="center"/>
        <w:rPr>
          <w:lang w:val="en-GB"/>
        </w:rPr>
      </w:pPr>
    </w:p>
    <w:p w:rsidRPr="00A014C3" w:rsidR="00A014C3" w:rsidP="00A014C3" w:rsidRDefault="00A014C3">
      <w:pPr>
        <w:jc w:val="center"/>
        <w:rPr>
          <w:lang w:val="en-GB"/>
        </w:rPr>
      </w:pPr>
    </w:p>
    <w:p w:rsidRPr="00A014C3" w:rsidR="00A014C3" w:rsidP="00A014C3" w:rsidRDefault="00A014C3">
      <w:pPr>
        <w:jc w:val="center"/>
        <w:rPr>
          <w:lang w:val="en-GB"/>
        </w:rPr>
      </w:pPr>
    </w:p>
    <w:p w:rsidRPr="00A014C3" w:rsidR="00A014C3" w:rsidP="00A014C3" w:rsidRDefault="00A014C3">
      <w:pPr>
        <w:jc w:val="center"/>
        <w:rPr>
          <w:lang w:val="en-GB"/>
        </w:rPr>
      </w:pPr>
    </w:p>
    <w:p w:rsidRPr="00A014C3" w:rsidR="00A014C3" w:rsidP="00A014C3" w:rsidRDefault="00A014C3">
      <w:pPr>
        <w:jc w:val="center"/>
        <w:rPr>
          <w:lang w:val="en-GB"/>
        </w:rPr>
      </w:pPr>
    </w:p>
    <w:p w:rsidRPr="00A014C3" w:rsidR="00A014C3" w:rsidP="00A014C3" w:rsidRDefault="00A014C3">
      <w:pPr>
        <w:jc w:val="center"/>
        <w:rPr>
          <w:lang w:val="en-GB"/>
        </w:rPr>
      </w:pPr>
    </w:p>
    <w:p w:rsidRPr="003F31B5" w:rsidR="003015FF" w:rsidP="00A014C3" w:rsidRDefault="00A014C3">
      <w:pPr>
        <w:jc w:val="center"/>
        <w:rPr>
          <w:b/>
          <w:lang w:val="en-GB"/>
        </w:rPr>
      </w:pPr>
      <w:bookmarkStart w:name="To" w:id="1"/>
      <w:r w:rsidRPr="00A014C3">
        <w:rPr>
          <w:b/>
          <w:lang w:val="en-GB"/>
        </w:rPr>
        <w:t>CASE OF</w:t>
      </w:r>
      <w:bookmarkEnd w:id="1"/>
      <w:r w:rsidR="004300DA">
        <w:rPr>
          <w:b/>
          <w:lang w:val="en-GB"/>
        </w:rPr>
        <w:t xml:space="preserve"> </w:t>
      </w:r>
      <w:r w:rsidRPr="003F31B5" w:rsidR="003F31B5">
        <w:rPr>
          <w:b/>
          <w:lang w:val="en-GB"/>
        </w:rPr>
        <w:t xml:space="preserve">ENGEL AND OTHERS v. THE </w:t>
      </w:r>
      <w:smartTag w:uri="urn:schemas-microsoft-com:office:smarttags" w:element="country-region">
        <w:smartTag w:uri="urn:schemas-microsoft-com:office:smarttags" w:element="place">
          <w:r w:rsidR="003F31B5" w:rsidRPr="003F31B5">
            <w:rPr>
              <w:b/>
              <w:lang w:val="en-GB"/>
            </w:rPr>
            <w:t>NETHERLANDS</w:t>
          </w:r>
        </w:smartTag>
      </w:smartTag>
      <w:r w:rsidRPr="003F31B5" w:rsidR="003F31B5">
        <w:rPr>
          <w:b/>
          <w:lang w:val="en-GB"/>
        </w:rPr>
        <w:t xml:space="preserve"> (ARTICLE 50)</w:t>
      </w:r>
    </w:p>
    <w:p w:rsidRPr="003015FF" w:rsidR="003015FF" w:rsidP="003015FF" w:rsidRDefault="003015FF">
      <w:pPr>
        <w:jc w:val="center"/>
        <w:rPr>
          <w:lang w:val="en-GB"/>
        </w:rPr>
      </w:pPr>
    </w:p>
    <w:p w:rsidRPr="003015FF" w:rsidR="003015FF" w:rsidP="003015FF" w:rsidRDefault="003015FF">
      <w:pPr>
        <w:jc w:val="center"/>
        <w:rPr>
          <w:i/>
          <w:iCs/>
          <w:lang w:val="en-GB"/>
        </w:rPr>
      </w:pPr>
      <w:r w:rsidRPr="003015FF">
        <w:rPr>
          <w:i/>
          <w:iCs/>
          <w:lang w:val="en-GB"/>
        </w:rPr>
        <w:t xml:space="preserve">(Application no. </w:t>
      </w:r>
      <w:r w:rsidR="00317A55">
        <w:rPr>
          <w:i/>
          <w:color w:val="000000"/>
          <w:szCs w:val="24"/>
        </w:rPr>
        <w:t>5100/71; 5101/71; 5102/71; 5354/72</w:t>
      </w:r>
      <w:r w:rsidRPr="00317A55" w:rsidR="00317A55">
        <w:rPr>
          <w:i/>
          <w:color w:val="000000"/>
          <w:szCs w:val="24"/>
        </w:rPr>
        <w:t>; 5370/72</w:t>
      </w:r>
      <w:r w:rsidRPr="003F31B5">
        <w:rPr>
          <w:i/>
        </w:rPr>
        <w:t>)</w:t>
      </w:r>
    </w:p>
    <w:p w:rsidRPr="003015FF" w:rsidR="003015FF" w:rsidP="003015FF" w:rsidRDefault="003015FF">
      <w:pPr>
        <w:pStyle w:val="JuCase"/>
        <w:jc w:val="center"/>
        <w:rPr>
          <w:b w:val="0"/>
          <w:lang w:val="en-GB"/>
        </w:rPr>
      </w:pPr>
    </w:p>
    <w:p w:rsidRPr="003015FF" w:rsidR="003015FF" w:rsidP="003015FF" w:rsidRDefault="003015FF">
      <w:pPr>
        <w:pStyle w:val="JuPara"/>
        <w:rPr>
          <w:lang w:val="en-GB"/>
        </w:rPr>
      </w:pPr>
    </w:p>
    <w:p w:rsidRPr="003015FF" w:rsidR="003015FF" w:rsidP="003015FF" w:rsidRDefault="003015FF">
      <w:pPr>
        <w:pStyle w:val="JuPara"/>
        <w:rPr>
          <w:lang w:val="en-GB"/>
        </w:rPr>
      </w:pPr>
    </w:p>
    <w:p w:rsidRPr="003015FF" w:rsidR="003015FF" w:rsidP="003015FF" w:rsidRDefault="003015FF">
      <w:pPr>
        <w:pStyle w:val="JuPara"/>
        <w:rPr>
          <w:lang w:val="en-GB"/>
        </w:rPr>
      </w:pPr>
    </w:p>
    <w:p w:rsidRPr="003015FF" w:rsidR="003015FF" w:rsidP="003015FF" w:rsidRDefault="003015FF">
      <w:pPr>
        <w:pStyle w:val="JuPara"/>
        <w:rPr>
          <w:lang w:val="en-GB"/>
        </w:rPr>
      </w:pPr>
    </w:p>
    <w:p w:rsidRPr="003015FF" w:rsidR="003015FF" w:rsidP="003015FF" w:rsidRDefault="003015FF">
      <w:pPr>
        <w:pStyle w:val="JuPara"/>
        <w:rPr>
          <w:lang w:val="en-GB"/>
        </w:rPr>
      </w:pPr>
    </w:p>
    <w:p w:rsidRPr="003015FF" w:rsidR="003015FF" w:rsidP="003015FF" w:rsidRDefault="003015FF">
      <w:pPr>
        <w:pStyle w:val="JuPara"/>
        <w:jc w:val="center"/>
        <w:rPr>
          <w:lang w:val="en-GB"/>
        </w:rPr>
      </w:pPr>
      <w:r w:rsidRPr="003015FF">
        <w:rPr>
          <w:lang w:val="en-GB"/>
        </w:rPr>
        <w:t>JUDGMENT</w:t>
      </w:r>
    </w:p>
    <w:p w:rsidRPr="003015FF" w:rsidR="003015FF" w:rsidP="003015FF" w:rsidRDefault="003015FF">
      <w:pPr>
        <w:pStyle w:val="JuPara"/>
        <w:jc w:val="center"/>
        <w:rPr>
          <w:lang w:val="en-GB"/>
        </w:rPr>
      </w:pPr>
    </w:p>
    <w:p w:rsidRPr="003015FF" w:rsidR="003015FF" w:rsidP="003015FF" w:rsidRDefault="003015FF">
      <w:pPr>
        <w:pStyle w:val="JuPara"/>
        <w:jc w:val="center"/>
        <w:rPr>
          <w:lang w:val="en-GB"/>
        </w:rPr>
      </w:pPr>
    </w:p>
    <w:p w:rsidRPr="003015FF" w:rsidR="003015FF" w:rsidP="003015FF" w:rsidRDefault="003015FF">
      <w:pPr>
        <w:pStyle w:val="JuPara"/>
        <w:jc w:val="center"/>
        <w:rPr>
          <w:lang w:val="en-GB"/>
        </w:rPr>
      </w:pPr>
    </w:p>
    <w:p w:rsidRPr="003015FF" w:rsidR="003015FF" w:rsidP="003015FF" w:rsidRDefault="003015FF">
      <w:pPr>
        <w:pStyle w:val="JuPara"/>
        <w:jc w:val="center"/>
        <w:rPr>
          <w:lang w:val="en-GB"/>
        </w:rPr>
      </w:pPr>
      <w:smartTag w:uri="urn:schemas-microsoft-com:office:smarttags" w:element="City">
        <w:smartTag w:uri="urn:schemas-microsoft-com:office:smarttags" w:element="place">
          <w:r w:rsidRPr="003015FF">
            <w:rPr>
              <w:lang w:val="en-GB"/>
            </w:rPr>
            <w:t>STRASBOURG</w:t>
          </w:r>
        </w:smartTag>
      </w:smartTag>
    </w:p>
    <w:p w:rsidRPr="003015FF" w:rsidR="003015FF" w:rsidP="003015FF" w:rsidRDefault="003015FF">
      <w:pPr>
        <w:pStyle w:val="JuPara"/>
        <w:jc w:val="center"/>
        <w:rPr>
          <w:lang w:val="en-GB"/>
        </w:rPr>
      </w:pPr>
    </w:p>
    <w:p w:rsidRPr="003015FF" w:rsidR="003015FF" w:rsidP="003015FF" w:rsidRDefault="003F31B5">
      <w:pPr>
        <w:pStyle w:val="JuPara"/>
        <w:jc w:val="center"/>
        <w:rPr>
          <w:lang w:val="en-GB"/>
        </w:rPr>
      </w:pPr>
      <w:smartTag w:uri="urn:schemas-microsoft-com:office:smarttags" w:element="date">
        <w:smartTagPr>
          <w:attr w:name="Year" w:val="1976"/>
          <w:attr w:name="Day" w:val="23"/>
          <w:attr w:name="Month" w:val="11"/>
        </w:smartTagPr>
        <w:r>
          <w:rPr>
            <w:lang w:val="en-GB"/>
          </w:rPr>
          <w:t>23 November 1976</w:t>
        </w:r>
      </w:smartTag>
    </w:p>
    <w:p w:rsidRPr="003015FF" w:rsidR="003015FF" w:rsidP="003015FF" w:rsidRDefault="003015FF">
      <w:pPr>
        <w:pStyle w:val="JuPara"/>
        <w:jc w:val="center"/>
        <w:rPr>
          <w:lang w:val="en-GB"/>
        </w:rPr>
      </w:pPr>
    </w:p>
    <w:p w:rsidR="00DB7019" w:rsidP="003015FF" w:rsidRDefault="00DB7019">
      <w:pPr>
        <w:pStyle w:val="JuCase"/>
        <w:rPr>
          <w:lang w:val="en-GB"/>
        </w:rPr>
        <w:sectPr w:rsidR="00DB7019" w:rsidSect="007A4C7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cols w:space="720"/>
          <w:noEndnote/>
        </w:sectPr>
      </w:pPr>
    </w:p>
    <w:p w:rsidRPr="00215F4C" w:rsidR="00215F4C" w:rsidP="00215F4C" w:rsidRDefault="00DB7019">
      <w:pPr>
        <w:rPr>
          <w:lang w:val="en-GB"/>
        </w:rPr>
      </w:pPr>
      <w:r w:rsidRPr="004300DA">
        <w:rPr>
          <w:lang w:val="en-GB"/>
        </w:rPr>
        <w:br w:type="page"/>
      </w:r>
    </w:p>
    <w:p w:rsidRPr="00215F4C" w:rsidR="00215F4C" w:rsidP="0033393D" w:rsidRDefault="00215F4C">
      <w:pPr>
        <w:pStyle w:val="JuCase"/>
        <w:rPr>
          <w:lang w:val="en-GB"/>
        </w:rPr>
      </w:pPr>
      <w:r w:rsidRPr="00215F4C">
        <w:rPr>
          <w:lang w:val="en-GB"/>
        </w:rPr>
        <w:t>In the case of Engel and others,</w:t>
      </w:r>
    </w:p>
    <w:p w:rsidRPr="00215F4C" w:rsidR="00215F4C" w:rsidP="0033393D" w:rsidRDefault="00215F4C">
      <w:pPr>
        <w:pStyle w:val="JuPara"/>
        <w:rPr>
          <w:lang w:val="en-GB"/>
        </w:rPr>
      </w:pPr>
      <w:r w:rsidRPr="00215F4C">
        <w:rPr>
          <w:lang w:val="en-GB"/>
        </w:rPr>
        <w:t>The European Court of Human Rights, taking its decision in plenary</w:t>
      </w:r>
      <w:r w:rsidR="0033393D">
        <w:rPr>
          <w:lang w:val="en-GB"/>
        </w:rPr>
        <w:t xml:space="preserve"> </w:t>
      </w:r>
      <w:r w:rsidRPr="00215F4C">
        <w:rPr>
          <w:lang w:val="en-GB"/>
        </w:rPr>
        <w:t>session in application of Rule 48 of the Rules of Court and composed</w:t>
      </w:r>
      <w:r w:rsidR="0033393D">
        <w:rPr>
          <w:lang w:val="en-GB"/>
        </w:rPr>
        <w:t xml:space="preserve"> </w:t>
      </w:r>
      <w:r w:rsidRPr="00215F4C">
        <w:rPr>
          <w:lang w:val="en-GB"/>
        </w:rPr>
        <w:t>of the following Judges:</w:t>
      </w:r>
    </w:p>
    <w:p w:rsidRPr="0033393D" w:rsidR="00215F4C" w:rsidP="0033393D" w:rsidRDefault="0033393D">
      <w:pPr>
        <w:tabs>
          <w:tab w:val="left" w:pos="567"/>
          <w:tab w:val="left" w:pos="1134"/>
        </w:tabs>
        <w:rPr>
          <w:lang w:val="de-DE"/>
        </w:rPr>
      </w:pPr>
      <w:r>
        <w:rPr>
          <w:lang w:val="de-DE"/>
        </w:rPr>
        <w:tab/>
      </w:r>
      <w:r w:rsidRPr="00073095" w:rsidR="00215F4C">
        <w:rPr>
          <w:rStyle w:val="JuJudgesChar"/>
        </w:rPr>
        <w:t xml:space="preserve">MM. </w:t>
      </w:r>
      <w:r w:rsidRPr="00073095">
        <w:rPr>
          <w:rStyle w:val="JuJudgesChar"/>
        </w:rPr>
        <w:tab/>
      </w:r>
      <w:r w:rsidRPr="00073095" w:rsidR="00215F4C">
        <w:rPr>
          <w:rStyle w:val="JuJudgesChar"/>
        </w:rPr>
        <w:t xml:space="preserve">H. </w:t>
      </w:r>
      <w:r w:rsidRPr="00132B2D" w:rsidR="00215F4C">
        <w:rPr>
          <w:rStyle w:val="JuNames"/>
        </w:rPr>
        <w:t>MOSLER</w:t>
      </w:r>
      <w:r w:rsidRPr="0033393D" w:rsidR="00215F4C">
        <w:rPr>
          <w:lang w:val="de-DE"/>
        </w:rPr>
        <w:t xml:space="preserve">, </w:t>
      </w:r>
      <w:r w:rsidRPr="00073095" w:rsidR="00215F4C">
        <w:rPr>
          <w:rStyle w:val="JuJudgesItalicChar"/>
          <w:lang w:val="en-GB"/>
        </w:rPr>
        <w:t>President</w:t>
      </w:r>
      <w:r w:rsidRPr="0033393D" w:rsidR="00215F4C">
        <w:rPr>
          <w:lang w:val="de-DE"/>
        </w:rPr>
        <w:t>,</w:t>
      </w:r>
    </w:p>
    <w:p w:rsidRPr="0033393D" w:rsidR="00215F4C" w:rsidP="0033393D" w:rsidRDefault="0033393D">
      <w:pPr>
        <w:tabs>
          <w:tab w:val="left" w:pos="1134"/>
        </w:tabs>
        <w:rPr>
          <w:lang w:val="de-DE"/>
        </w:rPr>
      </w:pPr>
      <w:r>
        <w:rPr>
          <w:lang w:val="de-DE"/>
        </w:rPr>
        <w:tab/>
      </w:r>
      <w:r w:rsidRPr="00073095" w:rsidR="00215F4C">
        <w:rPr>
          <w:rStyle w:val="JuJudgesChar"/>
        </w:rPr>
        <w:t>A.</w:t>
      </w:r>
      <w:r w:rsidRPr="0033393D" w:rsidR="00215F4C">
        <w:rPr>
          <w:lang w:val="de-DE"/>
        </w:rPr>
        <w:t xml:space="preserve"> </w:t>
      </w:r>
      <w:r w:rsidRPr="00132B2D" w:rsidR="00215F4C">
        <w:rPr>
          <w:rStyle w:val="JuNames"/>
        </w:rPr>
        <w:t>VERDROSS</w:t>
      </w:r>
      <w:r w:rsidRPr="0033393D" w:rsidR="00215F4C">
        <w:rPr>
          <w:lang w:val="de-DE"/>
        </w:rPr>
        <w:t>,</w:t>
      </w:r>
    </w:p>
    <w:p w:rsidRPr="0033393D" w:rsidR="00215F4C" w:rsidP="0033393D" w:rsidRDefault="0033393D">
      <w:pPr>
        <w:tabs>
          <w:tab w:val="left" w:pos="1134"/>
        </w:tabs>
        <w:rPr>
          <w:lang w:val="de-DE"/>
        </w:rPr>
      </w:pPr>
      <w:r>
        <w:rPr>
          <w:lang w:val="de-DE"/>
        </w:rPr>
        <w:tab/>
      </w:r>
      <w:r w:rsidRPr="00073095" w:rsidR="00215F4C">
        <w:rPr>
          <w:rStyle w:val="JuJudgesChar"/>
        </w:rPr>
        <w:t xml:space="preserve">M. </w:t>
      </w:r>
      <w:r w:rsidRPr="00132B2D" w:rsidR="00215F4C">
        <w:rPr>
          <w:rStyle w:val="JuNames"/>
        </w:rPr>
        <w:t>ZEKIA</w:t>
      </w:r>
      <w:r w:rsidRPr="0033393D" w:rsidR="00215F4C">
        <w:rPr>
          <w:lang w:val="de-DE"/>
        </w:rPr>
        <w:t>,</w:t>
      </w:r>
    </w:p>
    <w:p w:rsidRPr="0033393D" w:rsidR="00215F4C" w:rsidP="0033393D" w:rsidRDefault="0033393D">
      <w:pPr>
        <w:tabs>
          <w:tab w:val="left" w:pos="1134"/>
        </w:tabs>
        <w:rPr>
          <w:lang w:val="it-IT"/>
        </w:rPr>
      </w:pPr>
      <w:r>
        <w:rPr>
          <w:lang w:val="it-IT"/>
        </w:rPr>
        <w:tab/>
      </w:r>
      <w:r w:rsidRPr="00073095" w:rsidR="00215F4C">
        <w:rPr>
          <w:rStyle w:val="JuJudgesChar"/>
        </w:rPr>
        <w:t>J.</w:t>
      </w:r>
      <w:r w:rsidRPr="0033393D" w:rsidR="00215F4C">
        <w:rPr>
          <w:lang w:val="it-IT"/>
        </w:rPr>
        <w:t xml:space="preserve"> </w:t>
      </w:r>
      <w:r w:rsidRPr="00132B2D" w:rsidR="00215F4C">
        <w:rPr>
          <w:rStyle w:val="JuNames"/>
        </w:rPr>
        <w:t>CREMONA</w:t>
      </w:r>
      <w:r w:rsidRPr="0033393D" w:rsidR="00215F4C">
        <w:rPr>
          <w:lang w:val="it-IT"/>
        </w:rPr>
        <w:t>,</w:t>
      </w:r>
    </w:p>
    <w:p w:rsidRPr="0033393D" w:rsidR="00215F4C" w:rsidP="0033393D" w:rsidRDefault="0033393D">
      <w:pPr>
        <w:tabs>
          <w:tab w:val="left" w:pos="1134"/>
        </w:tabs>
        <w:rPr>
          <w:lang w:val="it-IT"/>
        </w:rPr>
      </w:pPr>
      <w:r>
        <w:rPr>
          <w:lang w:val="it-IT"/>
        </w:rPr>
        <w:tab/>
      </w:r>
      <w:r w:rsidRPr="00073095" w:rsidR="00215F4C">
        <w:rPr>
          <w:rStyle w:val="JuJudgesChar"/>
        </w:rPr>
        <w:t>G.</w:t>
      </w:r>
      <w:r w:rsidRPr="0033393D" w:rsidR="00215F4C">
        <w:rPr>
          <w:lang w:val="it-IT"/>
        </w:rPr>
        <w:t xml:space="preserve"> </w:t>
      </w:r>
      <w:r w:rsidRPr="00132B2D" w:rsidR="00215F4C">
        <w:rPr>
          <w:rStyle w:val="JuNames"/>
        </w:rPr>
        <w:t>WIARDA</w:t>
      </w:r>
      <w:r w:rsidRPr="0033393D" w:rsidR="00215F4C">
        <w:rPr>
          <w:lang w:val="it-IT"/>
        </w:rPr>
        <w:t>,</w:t>
      </w:r>
    </w:p>
    <w:p w:rsidRPr="00215F4C" w:rsidR="00215F4C" w:rsidP="0033393D" w:rsidRDefault="0033393D">
      <w:pPr>
        <w:tabs>
          <w:tab w:val="left" w:pos="1134"/>
        </w:tabs>
        <w:rPr>
          <w:lang w:val="en-GB"/>
        </w:rPr>
      </w:pPr>
      <w:r>
        <w:rPr>
          <w:lang w:val="en-GB"/>
        </w:rPr>
        <w:tab/>
      </w:r>
      <w:r w:rsidRPr="00073095" w:rsidR="00215F4C">
        <w:rPr>
          <w:rStyle w:val="JuJudgesChar"/>
        </w:rPr>
        <w:t>P.</w:t>
      </w:r>
      <w:r w:rsidRPr="00215F4C" w:rsidR="00215F4C">
        <w:rPr>
          <w:lang w:val="en-GB"/>
        </w:rPr>
        <w:t xml:space="preserve"> </w:t>
      </w:r>
      <w:r w:rsidRPr="00132B2D" w:rsidR="00215F4C">
        <w:rPr>
          <w:rStyle w:val="JuNames"/>
        </w:rPr>
        <w:t>O</w:t>
      </w:r>
      <w:r w:rsidR="00111A20">
        <w:rPr>
          <w:rStyle w:val="JuNames"/>
        </w:rPr>
        <w:t>’</w:t>
      </w:r>
      <w:r w:rsidRPr="00132B2D" w:rsidR="00215F4C">
        <w:rPr>
          <w:rStyle w:val="JuNames"/>
        </w:rPr>
        <w:t>DONOGHUE</w:t>
      </w:r>
      <w:r w:rsidRPr="00215F4C" w:rsidR="00215F4C">
        <w:rPr>
          <w:lang w:val="en-GB"/>
        </w:rPr>
        <w:t>,</w:t>
      </w:r>
    </w:p>
    <w:p w:rsidRPr="00215F4C" w:rsidR="00215F4C" w:rsidP="0033393D" w:rsidRDefault="0033393D">
      <w:pPr>
        <w:tabs>
          <w:tab w:val="left" w:pos="567"/>
          <w:tab w:val="left" w:pos="1134"/>
        </w:tabs>
        <w:rPr>
          <w:lang w:val="en-GB"/>
        </w:rPr>
      </w:pPr>
      <w:r>
        <w:rPr>
          <w:lang w:val="en-GB"/>
        </w:rPr>
        <w:tab/>
      </w:r>
      <w:r w:rsidRPr="00073095" w:rsidR="00215F4C">
        <w:rPr>
          <w:rStyle w:val="JuJudgesChar"/>
        </w:rPr>
        <w:t xml:space="preserve">Mrs. </w:t>
      </w:r>
      <w:r w:rsidRPr="00073095">
        <w:rPr>
          <w:rStyle w:val="JuJudgesChar"/>
        </w:rPr>
        <w:tab/>
      </w:r>
      <w:r w:rsidRPr="00073095" w:rsidR="00215F4C">
        <w:rPr>
          <w:rStyle w:val="JuJudgesChar"/>
        </w:rPr>
        <w:t xml:space="preserve">H. </w:t>
      </w:r>
      <w:r w:rsidRPr="00132B2D" w:rsidR="00215F4C">
        <w:rPr>
          <w:rStyle w:val="JuNames"/>
        </w:rPr>
        <w:t>PEDERSEN</w:t>
      </w:r>
      <w:r w:rsidRPr="00215F4C" w:rsidR="00215F4C">
        <w:rPr>
          <w:lang w:val="en-GB"/>
        </w:rPr>
        <w:t>,</w:t>
      </w:r>
    </w:p>
    <w:p w:rsidRPr="0033393D" w:rsidR="00215F4C" w:rsidP="0033393D" w:rsidRDefault="0033393D">
      <w:pPr>
        <w:tabs>
          <w:tab w:val="left" w:pos="567"/>
          <w:tab w:val="left" w:pos="1134"/>
        </w:tabs>
        <w:rPr>
          <w:lang w:val="en-GB"/>
        </w:rPr>
      </w:pPr>
      <w:r>
        <w:rPr>
          <w:lang w:val="en-GB"/>
        </w:rPr>
        <w:tab/>
      </w:r>
      <w:r w:rsidRPr="00073095" w:rsidR="00215F4C">
        <w:rPr>
          <w:rStyle w:val="JuJudgesChar"/>
        </w:rPr>
        <w:t xml:space="preserve">MM. </w:t>
      </w:r>
      <w:r w:rsidRPr="00073095">
        <w:rPr>
          <w:rStyle w:val="JuJudgesChar"/>
        </w:rPr>
        <w:tab/>
      </w:r>
      <w:r w:rsidRPr="00073095" w:rsidR="00215F4C">
        <w:rPr>
          <w:rStyle w:val="JuJudgesChar"/>
        </w:rPr>
        <w:t>T.</w:t>
      </w:r>
      <w:r w:rsidRPr="0033393D" w:rsidR="00215F4C">
        <w:rPr>
          <w:lang w:val="en-GB"/>
        </w:rPr>
        <w:t xml:space="preserve"> </w:t>
      </w:r>
      <w:r w:rsidRPr="00132B2D" w:rsidR="00215F4C">
        <w:rPr>
          <w:rStyle w:val="JuNames"/>
        </w:rPr>
        <w:t>VILHJÁLMSSON</w:t>
      </w:r>
      <w:r w:rsidRPr="0033393D" w:rsidR="00215F4C">
        <w:rPr>
          <w:lang w:val="en-GB"/>
        </w:rPr>
        <w:t>,</w:t>
      </w:r>
    </w:p>
    <w:p w:rsidRPr="0033393D" w:rsidR="00215F4C" w:rsidP="0033393D" w:rsidRDefault="0033393D">
      <w:pPr>
        <w:tabs>
          <w:tab w:val="left" w:pos="1134"/>
        </w:tabs>
        <w:rPr>
          <w:lang w:val="en-GB"/>
        </w:rPr>
      </w:pPr>
      <w:r>
        <w:rPr>
          <w:lang w:val="en-GB"/>
        </w:rPr>
        <w:tab/>
      </w:r>
      <w:r w:rsidRPr="00073095" w:rsidR="00215F4C">
        <w:rPr>
          <w:rStyle w:val="JuJudgesChar"/>
        </w:rPr>
        <w:t>S.</w:t>
      </w:r>
      <w:r w:rsidRPr="0033393D" w:rsidR="00215F4C">
        <w:rPr>
          <w:lang w:val="en-GB"/>
        </w:rPr>
        <w:t xml:space="preserve"> </w:t>
      </w:r>
      <w:r w:rsidRPr="00132B2D" w:rsidR="00215F4C">
        <w:rPr>
          <w:rStyle w:val="JuNames"/>
        </w:rPr>
        <w:t>PETREN</w:t>
      </w:r>
      <w:r w:rsidRPr="0033393D" w:rsidR="00215F4C">
        <w:rPr>
          <w:lang w:val="en-GB"/>
        </w:rPr>
        <w:t>,</w:t>
      </w:r>
    </w:p>
    <w:p w:rsidRPr="0033393D" w:rsidR="00215F4C" w:rsidP="0033393D" w:rsidRDefault="0033393D">
      <w:pPr>
        <w:tabs>
          <w:tab w:val="left" w:pos="1134"/>
        </w:tabs>
        <w:rPr>
          <w:lang w:val="en-GB"/>
        </w:rPr>
      </w:pPr>
      <w:r>
        <w:rPr>
          <w:lang w:val="en-GB"/>
        </w:rPr>
        <w:tab/>
      </w:r>
      <w:r w:rsidRPr="00073095" w:rsidR="00215F4C">
        <w:rPr>
          <w:rStyle w:val="JuJudgesChar"/>
        </w:rPr>
        <w:t>A.</w:t>
      </w:r>
      <w:r w:rsidRPr="0033393D" w:rsidR="00215F4C">
        <w:rPr>
          <w:lang w:val="en-GB"/>
        </w:rPr>
        <w:t xml:space="preserve"> </w:t>
      </w:r>
      <w:r w:rsidRPr="00132B2D" w:rsidR="00215F4C">
        <w:rPr>
          <w:rStyle w:val="JuNames"/>
        </w:rPr>
        <w:t>BOZER</w:t>
      </w:r>
      <w:r w:rsidRPr="0033393D" w:rsidR="00215F4C">
        <w:rPr>
          <w:lang w:val="en-GB"/>
        </w:rPr>
        <w:t>,</w:t>
      </w:r>
    </w:p>
    <w:p w:rsidRPr="0033393D" w:rsidR="00215F4C" w:rsidP="0033393D" w:rsidRDefault="0033393D">
      <w:pPr>
        <w:tabs>
          <w:tab w:val="left" w:pos="1134"/>
        </w:tabs>
        <w:rPr>
          <w:lang w:val="en-GB"/>
        </w:rPr>
      </w:pPr>
      <w:r>
        <w:rPr>
          <w:lang w:val="en-GB"/>
        </w:rPr>
        <w:tab/>
      </w:r>
      <w:r w:rsidRPr="00073095" w:rsidR="00215F4C">
        <w:rPr>
          <w:rStyle w:val="JuJudgesChar"/>
        </w:rPr>
        <w:t>W.</w:t>
      </w:r>
      <w:r w:rsidRPr="0033393D" w:rsidR="00215F4C">
        <w:rPr>
          <w:lang w:val="en-GB"/>
        </w:rPr>
        <w:t xml:space="preserve"> </w:t>
      </w:r>
      <w:r w:rsidRPr="00132B2D" w:rsidR="00215F4C">
        <w:rPr>
          <w:rStyle w:val="JuNames"/>
        </w:rPr>
        <w:t>GANSHOF VAN DER MEERSCH</w:t>
      </w:r>
      <w:r w:rsidRPr="0033393D" w:rsidR="00215F4C">
        <w:rPr>
          <w:lang w:val="en-GB"/>
        </w:rPr>
        <w:t>,</w:t>
      </w:r>
    </w:p>
    <w:p w:rsidRPr="0033393D" w:rsidR="00215F4C" w:rsidP="0033393D" w:rsidRDefault="0033393D">
      <w:pPr>
        <w:tabs>
          <w:tab w:val="left" w:pos="567"/>
          <w:tab w:val="left" w:pos="1134"/>
        </w:tabs>
        <w:rPr>
          <w:lang w:val="en-GB"/>
        </w:rPr>
      </w:pPr>
      <w:r w:rsidRPr="00073095">
        <w:rPr>
          <w:rStyle w:val="JuJudgesChar"/>
        </w:rPr>
        <w:tab/>
      </w:r>
      <w:r w:rsidRPr="00073095" w:rsidR="00215F4C">
        <w:rPr>
          <w:rStyle w:val="JuJudgesChar"/>
        </w:rPr>
        <w:t xml:space="preserve">Mrs. </w:t>
      </w:r>
      <w:r w:rsidRPr="00073095">
        <w:rPr>
          <w:rStyle w:val="JuJudgesChar"/>
        </w:rPr>
        <w:tab/>
      </w:r>
      <w:r w:rsidRPr="00073095" w:rsidR="00215F4C">
        <w:rPr>
          <w:rStyle w:val="JuJudgesChar"/>
        </w:rPr>
        <w:t>D.</w:t>
      </w:r>
      <w:r w:rsidRPr="0033393D" w:rsidR="00215F4C">
        <w:rPr>
          <w:lang w:val="en-GB"/>
        </w:rPr>
        <w:t xml:space="preserve"> </w:t>
      </w:r>
      <w:r w:rsidRPr="00132B2D" w:rsidR="00215F4C">
        <w:rPr>
          <w:rStyle w:val="JuNames"/>
        </w:rPr>
        <w:t>BINDSCHEDLER-ROBERT</w:t>
      </w:r>
      <w:r w:rsidRPr="0033393D" w:rsidR="00215F4C">
        <w:rPr>
          <w:lang w:val="en-GB"/>
        </w:rPr>
        <w:t>,</w:t>
      </w:r>
    </w:p>
    <w:p w:rsidRPr="0033393D" w:rsidR="00215F4C" w:rsidP="0033393D" w:rsidRDefault="0033393D">
      <w:pPr>
        <w:tabs>
          <w:tab w:val="left" w:pos="567"/>
          <w:tab w:val="left" w:pos="1134"/>
        </w:tabs>
        <w:rPr>
          <w:lang w:val="en-GB"/>
        </w:rPr>
      </w:pPr>
      <w:r>
        <w:rPr>
          <w:lang w:val="en-GB"/>
        </w:rPr>
        <w:tab/>
      </w:r>
      <w:r w:rsidRPr="00073095" w:rsidR="00215F4C">
        <w:rPr>
          <w:rStyle w:val="JuJudgesChar"/>
        </w:rPr>
        <w:t xml:space="preserve">M. </w:t>
      </w:r>
      <w:r w:rsidRPr="00073095">
        <w:rPr>
          <w:rStyle w:val="JuJudgesChar"/>
        </w:rPr>
        <w:tab/>
      </w:r>
      <w:r w:rsidRPr="00073095" w:rsidR="00215F4C">
        <w:rPr>
          <w:rStyle w:val="JuJudgesChar"/>
        </w:rPr>
        <w:t xml:space="preserve">D. </w:t>
      </w:r>
      <w:r w:rsidRPr="00132B2D" w:rsidR="00215F4C">
        <w:rPr>
          <w:rStyle w:val="JuNames"/>
        </w:rPr>
        <w:t>EVRIGENIS</w:t>
      </w:r>
      <w:r w:rsidRPr="0033393D" w:rsidR="00215F4C">
        <w:rPr>
          <w:lang w:val="en-GB"/>
        </w:rPr>
        <w:t>,</w:t>
      </w:r>
    </w:p>
    <w:p w:rsidRPr="00215F4C" w:rsidR="00215F4C" w:rsidP="0033393D" w:rsidRDefault="00215F4C">
      <w:pPr>
        <w:pStyle w:val="JuPara"/>
        <w:rPr>
          <w:lang w:val="en-GB"/>
        </w:rPr>
      </w:pPr>
      <w:r w:rsidRPr="00215F4C">
        <w:rPr>
          <w:lang w:val="en-GB"/>
        </w:rPr>
        <w:t xml:space="preserve">and also </w:t>
      </w:r>
      <w:r w:rsidRPr="00073095">
        <w:rPr>
          <w:rStyle w:val="JuJudgesChar"/>
        </w:rPr>
        <w:t>Mr. M.-A.</w:t>
      </w:r>
      <w:r w:rsidRPr="00215F4C">
        <w:rPr>
          <w:lang w:val="en-GB"/>
        </w:rPr>
        <w:t xml:space="preserve"> </w:t>
      </w:r>
      <w:r w:rsidRPr="00132B2D">
        <w:rPr>
          <w:rStyle w:val="JuNames"/>
        </w:rPr>
        <w:t>EISSEN</w:t>
      </w:r>
      <w:r w:rsidRPr="00215F4C">
        <w:rPr>
          <w:lang w:val="en-GB"/>
        </w:rPr>
        <w:t xml:space="preserve">, </w:t>
      </w:r>
      <w:r w:rsidRPr="00073095">
        <w:rPr>
          <w:rStyle w:val="JuJudgesItalicChar"/>
          <w:lang w:val="en-GB"/>
        </w:rPr>
        <w:t>Registrar</w:t>
      </w:r>
      <w:r w:rsidRPr="00215F4C">
        <w:rPr>
          <w:lang w:val="en-GB"/>
        </w:rPr>
        <w:t xml:space="preserve">, and </w:t>
      </w:r>
      <w:r w:rsidRPr="00073095">
        <w:rPr>
          <w:rStyle w:val="JuJudgesChar"/>
        </w:rPr>
        <w:t xml:space="preserve">Mr. H. </w:t>
      </w:r>
      <w:r w:rsidRPr="00132B2D">
        <w:rPr>
          <w:rStyle w:val="JuNames"/>
        </w:rPr>
        <w:t>PETZOLD</w:t>
      </w:r>
      <w:r w:rsidRPr="00215F4C">
        <w:rPr>
          <w:lang w:val="en-GB"/>
        </w:rPr>
        <w:t>,</w:t>
      </w:r>
      <w:r w:rsidR="0033393D">
        <w:rPr>
          <w:lang w:val="en-GB"/>
        </w:rPr>
        <w:t xml:space="preserve"> </w:t>
      </w:r>
      <w:r w:rsidRPr="00073095">
        <w:rPr>
          <w:rStyle w:val="JuJudgesItalicChar"/>
          <w:lang w:val="en-GB"/>
        </w:rPr>
        <w:t>Deputy</w:t>
      </w:r>
      <w:r w:rsidRPr="00073095">
        <w:rPr>
          <w:rStyle w:val="JuJudgesItalicChar"/>
        </w:rPr>
        <w:t xml:space="preserve"> </w:t>
      </w:r>
      <w:r w:rsidRPr="00073095">
        <w:rPr>
          <w:rStyle w:val="JuJudgesItalicChar"/>
          <w:lang w:val="en-GB"/>
        </w:rPr>
        <w:t>Registrar</w:t>
      </w:r>
      <w:r w:rsidRPr="00215F4C">
        <w:rPr>
          <w:lang w:val="en-GB"/>
        </w:rPr>
        <w:t>,</w:t>
      </w:r>
    </w:p>
    <w:p w:rsidRPr="00215F4C" w:rsidR="00215F4C" w:rsidP="0033393D" w:rsidRDefault="00215F4C">
      <w:pPr>
        <w:pStyle w:val="JuPara"/>
        <w:rPr>
          <w:lang w:val="en-GB"/>
        </w:rPr>
      </w:pPr>
      <w:r w:rsidRPr="00215F4C">
        <w:rPr>
          <w:lang w:val="en-GB"/>
        </w:rPr>
        <w:t xml:space="preserve">Having deliberated in private on 1 and </w:t>
      </w:r>
      <w:smartTag w:uri="urn:schemas-microsoft-com:office:smarttags" w:element="date">
        <w:smartTagPr>
          <w:attr w:name="Month" w:val="11"/>
          <w:attr w:name="Day" w:val="2"/>
          <w:attr w:name="Year" w:val="1976"/>
        </w:smartTagPr>
        <w:r w:rsidRPr="00215F4C">
          <w:rPr>
            <w:lang w:val="en-GB"/>
          </w:rPr>
          <w:t>2 November 1976</w:t>
        </w:r>
      </w:smartTag>
      <w:r w:rsidRPr="00215F4C">
        <w:rPr>
          <w:lang w:val="en-GB"/>
        </w:rPr>
        <w:t>,</w:t>
      </w:r>
    </w:p>
    <w:p w:rsidRPr="00215F4C" w:rsidR="00215F4C" w:rsidP="0033393D" w:rsidRDefault="00215F4C">
      <w:pPr>
        <w:pStyle w:val="JuPara"/>
        <w:rPr>
          <w:lang w:val="en-GB"/>
        </w:rPr>
      </w:pPr>
      <w:r w:rsidRPr="00215F4C">
        <w:rPr>
          <w:lang w:val="en-GB"/>
        </w:rPr>
        <w:t>Delivers the following judgment, adopted on the last-mentioned date,</w:t>
      </w:r>
      <w:r w:rsidR="0033393D">
        <w:rPr>
          <w:lang w:val="en-GB"/>
        </w:rPr>
        <w:t xml:space="preserve"> </w:t>
      </w:r>
      <w:r w:rsidRPr="00215F4C">
        <w:rPr>
          <w:lang w:val="en-GB"/>
        </w:rPr>
        <w:t>on the application in the present case of Article 50 (art. 50) of the</w:t>
      </w:r>
      <w:r w:rsidR="0033393D">
        <w:rPr>
          <w:lang w:val="en-GB"/>
        </w:rPr>
        <w:t xml:space="preserve"> </w:t>
      </w:r>
      <w:r w:rsidRPr="00215F4C">
        <w:rPr>
          <w:lang w:val="en-GB"/>
        </w:rPr>
        <w:t>Convention for the Protection of Human Rights and Fundamental Freedoms</w:t>
      </w:r>
      <w:r w:rsidR="0033393D">
        <w:rPr>
          <w:lang w:val="en-GB"/>
        </w:rPr>
        <w:t xml:space="preserve"> </w:t>
      </w:r>
      <w:r w:rsidRPr="00215F4C">
        <w:rPr>
          <w:lang w:val="en-GB"/>
        </w:rPr>
        <w:t>(hereinafter referred to as "the Convention"):</w:t>
      </w:r>
    </w:p>
    <w:p w:rsidRPr="00215F4C" w:rsidR="00215F4C" w:rsidP="004D0BC9" w:rsidRDefault="00215F4C">
      <w:pPr>
        <w:pStyle w:val="JuHHead"/>
        <w:rPr>
          <w:lang w:val="en-GB"/>
        </w:rPr>
      </w:pPr>
      <w:r w:rsidRPr="00215F4C">
        <w:rPr>
          <w:lang w:val="en-GB"/>
        </w:rPr>
        <w:t>PROCEDURE</w:t>
      </w:r>
    </w:p>
    <w:p w:rsidRPr="00215F4C" w:rsidR="00215F4C" w:rsidP="004D0BC9" w:rsidRDefault="00215F4C">
      <w:pPr>
        <w:pStyle w:val="JuPara"/>
        <w:rPr>
          <w:lang w:val="en-GB"/>
        </w:rPr>
      </w:pPr>
      <w:r w:rsidRPr="00215F4C">
        <w:rPr>
          <w:lang w:val="en-GB"/>
        </w:rPr>
        <w:t>1.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The case of Engel and others was referred to the Court by the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European Commission of Human Rights (hereinafter referred to as "the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 xml:space="preserve">Commission") on </w:t>
      </w:r>
      <w:smartTag w:uri="urn:schemas-microsoft-com:office:smarttags" w:element="date">
        <w:smartTagPr>
          <w:attr w:name="Year" w:val="1974"/>
          <w:attr w:name="Day" w:val="8"/>
          <w:attr w:name="Month" w:val="10"/>
        </w:smartTagPr>
        <w:r w:rsidRPr="00215F4C">
          <w:rPr>
            <w:lang w:val="en-GB"/>
          </w:rPr>
          <w:t>8 October 1974</w:t>
        </w:r>
      </w:smartTag>
      <w:r w:rsidRPr="00215F4C">
        <w:rPr>
          <w:lang w:val="en-GB"/>
        </w:rPr>
        <w:t xml:space="preserve"> and then by the Government of the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 xml:space="preserve">Kingdom of the </w:t>
      </w:r>
      <w:smartTag w:uri="urn:schemas-microsoft-com:office:smarttags" w:element="country-region">
        <w:smartTag w:uri="urn:schemas-microsoft-com:office:smarttags" w:element="place">
          <w:r w:rsidRPr="00215F4C">
            <w:rPr>
              <w:lang w:val="en-GB"/>
            </w:rPr>
            <w:t>Netherlands</w:t>
          </w:r>
        </w:smartTag>
      </w:smartTag>
      <w:r w:rsidRPr="00215F4C">
        <w:rPr>
          <w:lang w:val="en-GB"/>
        </w:rPr>
        <w:t xml:space="preserve"> (hereinafter referred to as "the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Government") on 17 December of the same year.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The case originated in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 xml:space="preserve">five applications against the </w:t>
      </w:r>
      <w:smartTag w:uri="urn:schemas-microsoft-com:office:smarttags" w:element="country-region">
        <w:smartTag w:uri="urn:schemas-microsoft-com:office:smarttags" w:element="place">
          <w:r w:rsidRPr="00215F4C">
            <w:rPr>
              <w:lang w:val="en-GB"/>
            </w:rPr>
            <w:t>Netherlands</w:t>
          </w:r>
        </w:smartTag>
      </w:smartTag>
      <w:r w:rsidRPr="00215F4C">
        <w:rPr>
          <w:lang w:val="en-GB"/>
        </w:rPr>
        <w:t xml:space="preserve"> which were lodged with the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 xml:space="preserve">Commission in 1971 by Cornelis J.M. Engel, Peter van </w:t>
      </w:r>
      <w:r w:rsidRPr="00A41E63">
        <w:rPr>
          <w:lang w:val="de-DE"/>
        </w:rPr>
        <w:t>der</w:t>
      </w:r>
      <w:r w:rsidRPr="00215F4C">
        <w:rPr>
          <w:lang w:val="en-GB"/>
        </w:rPr>
        <w:t xml:space="preserve"> </w:t>
      </w:r>
      <w:r w:rsidRPr="00A41E63">
        <w:rPr>
          <w:lang w:val="de-DE"/>
        </w:rPr>
        <w:t>Wiel</w:t>
      </w:r>
      <w:r w:rsidRPr="00215F4C">
        <w:rPr>
          <w:lang w:val="en-GB"/>
        </w:rPr>
        <w:t>,</w:t>
      </w:r>
      <w:r w:rsidR="004D0BC9">
        <w:rPr>
          <w:lang w:val="en-GB"/>
        </w:rPr>
        <w:t xml:space="preserve"> </w:t>
      </w:r>
      <w:r w:rsidRPr="00A41E63">
        <w:rPr>
          <w:lang w:val="de-DE"/>
        </w:rPr>
        <w:t>Gerrit</w:t>
      </w:r>
      <w:r w:rsidRPr="00215F4C">
        <w:rPr>
          <w:lang w:val="en-GB"/>
        </w:rPr>
        <w:t xml:space="preserve"> Jan de Wit, Johannes C. Dona and Willem A.C. </w:t>
      </w:r>
      <w:r w:rsidRPr="00A41E63">
        <w:rPr>
          <w:lang w:val="de-DE"/>
        </w:rPr>
        <w:t>Schul</w:t>
      </w:r>
      <w:r w:rsidRPr="00215F4C">
        <w:rPr>
          <w:lang w:val="en-GB"/>
        </w:rPr>
        <w:t>, all</w:t>
      </w:r>
      <w:r w:rsidR="004D0BC9">
        <w:rPr>
          <w:lang w:val="en-GB"/>
        </w:rPr>
        <w:t xml:space="preserve"> </w:t>
      </w:r>
      <w:smartTag w:uri="urn:schemas-microsoft-com:office:smarttags" w:element="country-region">
        <w:smartTag w:uri="urn:schemas-microsoft-com:office:smarttags" w:element="place">
          <w:r w:rsidRPr="00215F4C">
            <w:rPr>
              <w:lang w:val="en-GB"/>
            </w:rPr>
            <w:t>Netherlands</w:t>
          </w:r>
        </w:smartTag>
      </w:smartTag>
      <w:r w:rsidRPr="00215F4C">
        <w:rPr>
          <w:lang w:val="en-GB"/>
        </w:rPr>
        <w:t xml:space="preserve"> nationals.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They complained about various disciplinary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penalties and measures imposed on them when they were carrying out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their compulsory military service.</w:t>
      </w:r>
    </w:p>
    <w:p w:rsidRPr="00215F4C" w:rsidR="00215F4C" w:rsidP="004D0BC9" w:rsidRDefault="00215F4C">
      <w:pPr>
        <w:pStyle w:val="JuPara"/>
        <w:rPr>
          <w:lang w:val="en-GB"/>
        </w:rPr>
      </w:pPr>
      <w:r w:rsidRPr="00215F4C">
        <w:rPr>
          <w:lang w:val="en-GB"/>
        </w:rPr>
        <w:t>2.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 xml:space="preserve">On </w:t>
      </w:r>
      <w:smartTag w:uri="urn:schemas-microsoft-com:office:smarttags" w:element="date">
        <w:smartTagPr>
          <w:attr w:name="Month" w:val="6"/>
          <w:attr w:name="Day" w:val="8"/>
          <w:attr w:name="Year" w:val="1976"/>
        </w:smartTagPr>
        <w:r w:rsidRPr="00215F4C">
          <w:rPr>
            <w:lang w:val="en-GB"/>
          </w:rPr>
          <w:t>8 June 1976</w:t>
        </w:r>
      </w:smartTag>
      <w:r w:rsidRPr="00215F4C">
        <w:rPr>
          <w:lang w:val="en-GB"/>
        </w:rPr>
        <w:t xml:space="preserve"> the Court, while rejecting the applicants</w:t>
      </w:r>
      <w:r w:rsidR="00111A20">
        <w:rPr>
          <w:lang w:val="en-GB"/>
        </w:rPr>
        <w:t>’</w:t>
      </w:r>
      <w:r w:rsidRPr="00215F4C">
        <w:rPr>
          <w:lang w:val="en-GB"/>
        </w:rPr>
        <w:t xml:space="preserve"> other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complaints, found</w:t>
      </w:r>
    </w:p>
    <w:p w:rsidRPr="00215F4C" w:rsidR="00215F4C" w:rsidP="004D0BC9" w:rsidRDefault="00215F4C">
      <w:pPr>
        <w:pStyle w:val="JuPara"/>
        <w:rPr>
          <w:lang w:val="en-GB"/>
        </w:rPr>
      </w:pPr>
      <w:r w:rsidRPr="00215F4C">
        <w:rPr>
          <w:lang w:val="en-GB"/>
        </w:rPr>
        <w:t>- that the whole period of Mr. Engel</w:t>
      </w:r>
      <w:r w:rsidR="00111A20">
        <w:rPr>
          <w:lang w:val="en-GB"/>
        </w:rPr>
        <w:t>’</w:t>
      </w:r>
      <w:r w:rsidRPr="00215F4C">
        <w:rPr>
          <w:lang w:val="en-GB"/>
        </w:rPr>
        <w:t>s provisional strict arrest from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 xml:space="preserve">20 to </w:t>
      </w:r>
      <w:smartTag w:uri="urn:schemas-microsoft-com:office:smarttags" w:element="date">
        <w:smartTagPr>
          <w:attr w:name="Year" w:val="1971"/>
          <w:attr w:name="Day" w:val="22"/>
          <w:attr w:name="Month" w:val="3"/>
        </w:smartTagPr>
        <w:r w:rsidRPr="00215F4C">
          <w:rPr>
            <w:lang w:val="en-GB"/>
          </w:rPr>
          <w:t>22 March 1971</w:t>
        </w:r>
      </w:smartTag>
      <w:r w:rsidRPr="00215F4C">
        <w:rPr>
          <w:lang w:val="en-GB"/>
        </w:rPr>
        <w:t xml:space="preserve"> had violated Article 5 para. 1 (art. 5-1) of the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Convention since no justification for it was to be found in any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sub-paragraph of this provision (item 4 of the operative provisions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and paragraph 69 of the reasons, Series A no. 22, pp. 45 and 28-29);</w:t>
      </w:r>
    </w:p>
    <w:p w:rsidRPr="00215F4C" w:rsidR="00215F4C" w:rsidP="004D0BC9" w:rsidRDefault="00215F4C">
      <w:pPr>
        <w:pStyle w:val="JuPara"/>
        <w:rPr>
          <w:lang w:val="en-GB"/>
        </w:rPr>
      </w:pPr>
      <w:r w:rsidRPr="00215F4C">
        <w:rPr>
          <w:lang w:val="en-GB"/>
        </w:rPr>
        <w:t>- that apart from that it had infringed Article 5 para. 1 (art. 5-1)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insofar as it had exceeded the period of twenty-four hours stipulated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by Article 45 of the Netherlands Military Discipline Act of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27 April 1903 (item 5 of the operative provisions and paragraph 69 of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the reasons, ibid., pp. 45 and 29);</w:t>
      </w:r>
    </w:p>
    <w:p w:rsidRPr="00215F4C" w:rsidR="00215F4C" w:rsidP="004D0BC9" w:rsidRDefault="00215F4C">
      <w:pPr>
        <w:pStyle w:val="JuPara"/>
        <w:rPr>
          <w:lang w:val="en-GB"/>
        </w:rPr>
      </w:pPr>
      <w:r w:rsidRPr="00215F4C">
        <w:rPr>
          <w:lang w:val="en-GB"/>
        </w:rPr>
        <w:t>- that there had been a breach of the requirements of Article 6 para. 1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(art. 6-1) in the case of Mr. de Wit, Mr. Dona and Mr. Schul insofar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as the hearings before the Netherlands Supreme Military Court had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taken place in camera (item 11 of the operative provisions and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paragraph 89 of the reasons, ibid., pp. 45 and 37).</w:t>
      </w:r>
    </w:p>
    <w:p w:rsidRPr="00215F4C" w:rsidR="00215F4C" w:rsidP="004D0BC9" w:rsidRDefault="00215F4C">
      <w:pPr>
        <w:pStyle w:val="JuPara"/>
        <w:rPr>
          <w:lang w:val="en-GB"/>
        </w:rPr>
      </w:pPr>
      <w:r w:rsidRPr="00215F4C">
        <w:rPr>
          <w:lang w:val="en-GB"/>
        </w:rPr>
        <w:t>In addition the Court reserved the whole of the question of the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application of Article 50 (art. 50) of the Convention as it arose for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those four applicants.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It invited the Commission</w:t>
      </w:r>
      <w:r w:rsidR="00111A20">
        <w:rPr>
          <w:lang w:val="en-GB"/>
        </w:rPr>
        <w:t>’</w:t>
      </w:r>
      <w:r w:rsidRPr="00215F4C">
        <w:rPr>
          <w:lang w:val="en-GB"/>
        </w:rPr>
        <w:t>s delegates to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present in writing, within one month from the delivery of the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judgment, their observations on the said question and decided that the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Government should have the right to reply thereto in writing within a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month of the Registrar</w:t>
      </w:r>
      <w:r w:rsidR="00111A20">
        <w:rPr>
          <w:lang w:val="en-GB"/>
        </w:rPr>
        <w:t>’</w:t>
      </w:r>
      <w:r w:rsidRPr="00215F4C">
        <w:rPr>
          <w:lang w:val="en-GB"/>
        </w:rPr>
        <w:t>s communication of those observations to the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Government.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It reserved the further procedure to be followed on that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aspect of the case (items 21 and 22 of the operative provisions and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paragraphs 109-111 of the reasons, ibid., pp. 46 and 43-44).</w:t>
      </w:r>
    </w:p>
    <w:p w:rsidRPr="00215F4C" w:rsidR="00215F4C" w:rsidP="004D0BC9" w:rsidRDefault="00215F4C">
      <w:pPr>
        <w:pStyle w:val="JuPara"/>
        <w:rPr>
          <w:lang w:val="en-GB"/>
        </w:rPr>
      </w:pPr>
      <w:r w:rsidRPr="00215F4C">
        <w:rPr>
          <w:lang w:val="en-GB"/>
        </w:rPr>
        <w:t>3.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The observations of the Commission</w:t>
      </w:r>
      <w:r w:rsidR="00111A20">
        <w:rPr>
          <w:lang w:val="en-GB"/>
        </w:rPr>
        <w:t>’</w:t>
      </w:r>
      <w:r w:rsidRPr="00215F4C">
        <w:rPr>
          <w:lang w:val="en-GB"/>
        </w:rPr>
        <w:t>s delegates and of the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 xml:space="preserve">Government were received at the Registry on 8 July and </w:t>
      </w:r>
      <w:smartTag w:uri="urn:schemas-microsoft-com:office:smarttags" w:element="date">
        <w:smartTagPr>
          <w:attr w:name="Month" w:val="8"/>
          <w:attr w:name="Day" w:val="6"/>
          <w:attr w:name="Year" w:val="1976"/>
        </w:smartTagPr>
        <w:r w:rsidRPr="00215F4C">
          <w:rPr>
            <w:lang w:val="en-GB"/>
          </w:rPr>
          <w:t>6 August 1976</w:t>
        </w:r>
      </w:smartTag>
      <w:r w:rsidR="004D0BC9">
        <w:rPr>
          <w:lang w:val="en-GB"/>
        </w:rPr>
        <w:t xml:space="preserve"> </w:t>
      </w:r>
      <w:r w:rsidRPr="00215F4C">
        <w:rPr>
          <w:lang w:val="en-GB"/>
        </w:rPr>
        <w:t>respectively.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The former were accompanied by a letter that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 xml:space="preserve">Mr. van </w:t>
      </w:r>
      <w:r w:rsidRPr="00A41E63">
        <w:rPr>
          <w:lang w:val="de-DE"/>
        </w:rPr>
        <w:t>der</w:t>
      </w:r>
      <w:r w:rsidRPr="00215F4C">
        <w:rPr>
          <w:lang w:val="en-GB"/>
        </w:rPr>
        <w:t xml:space="preserve"> </w:t>
      </w:r>
      <w:r w:rsidRPr="00A41E63">
        <w:rPr>
          <w:lang w:val="de-DE"/>
        </w:rPr>
        <w:t>Schans</w:t>
      </w:r>
      <w:r w:rsidRPr="00215F4C">
        <w:rPr>
          <w:lang w:val="en-GB"/>
        </w:rPr>
        <w:t>, the lawyer of Mr. Engel, Mr. de Wit,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 xml:space="preserve">Mr. Dona and Mr. </w:t>
      </w:r>
      <w:r w:rsidRPr="00A41E63">
        <w:rPr>
          <w:lang w:val="de-DE"/>
        </w:rPr>
        <w:t>Schul</w:t>
      </w:r>
      <w:r w:rsidRPr="00215F4C">
        <w:rPr>
          <w:lang w:val="en-GB"/>
        </w:rPr>
        <w:t>, had sent on 17 June to the Secretary of the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Commission.</w:t>
      </w:r>
    </w:p>
    <w:p w:rsidRPr="00215F4C" w:rsidR="00215F4C" w:rsidP="004D0BC9" w:rsidRDefault="00215F4C">
      <w:pPr>
        <w:pStyle w:val="JuPara"/>
        <w:rPr>
          <w:lang w:val="en-GB"/>
        </w:rPr>
      </w:pPr>
      <w:r w:rsidRPr="00215F4C">
        <w:rPr>
          <w:lang w:val="en-GB"/>
        </w:rPr>
        <w:t>4.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 xml:space="preserve"> After consulting, through the Registrar, the Commission</w:t>
      </w:r>
      <w:r w:rsidR="00111A20">
        <w:rPr>
          <w:lang w:val="en-GB"/>
        </w:rPr>
        <w:t>’</w:t>
      </w:r>
      <w:r w:rsidRPr="00215F4C">
        <w:rPr>
          <w:lang w:val="en-GB"/>
        </w:rPr>
        <w:t>s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delegates and the Agent of the Government, the Court thinks that it is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not appropriate either to prolong the written procedure or to envisage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hearings in the presence of the parties; it considers itself in a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position to give a decision forthwith.</w:t>
      </w:r>
    </w:p>
    <w:p w:rsidRPr="00215F4C" w:rsidR="00215F4C" w:rsidP="004D0BC9" w:rsidRDefault="00215F4C">
      <w:pPr>
        <w:pStyle w:val="JuHHead"/>
        <w:rPr>
          <w:lang w:val="en-GB"/>
        </w:rPr>
      </w:pPr>
      <w:r w:rsidRPr="00215F4C">
        <w:rPr>
          <w:lang w:val="en-GB"/>
        </w:rPr>
        <w:t>AS TO THE FACTS</w:t>
      </w:r>
    </w:p>
    <w:p w:rsidRPr="00215F4C" w:rsidR="00215F4C" w:rsidP="004D0BC9" w:rsidRDefault="00215F4C">
      <w:pPr>
        <w:pStyle w:val="JuPara"/>
        <w:rPr>
          <w:lang w:val="en-GB"/>
        </w:rPr>
      </w:pPr>
      <w:r w:rsidRPr="00215F4C">
        <w:rPr>
          <w:lang w:val="en-GB"/>
        </w:rPr>
        <w:t>5.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The only question remaining to be settled is that of the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application of Article 50 (art. 50) in the present case.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Thus, as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regards the facts, the Court can refer for the main points to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 xml:space="preserve">paragraphs 12 to 53 of its judgment of </w:t>
      </w:r>
      <w:smartTag w:uri="urn:schemas-microsoft-com:office:smarttags" w:element="date">
        <w:smartTagPr>
          <w:attr w:name="Month" w:val="6"/>
          <w:attr w:name="Day" w:val="8"/>
          <w:attr w:name="Year" w:val="1976"/>
        </w:smartTagPr>
        <w:r w:rsidRPr="00215F4C">
          <w:rPr>
            <w:lang w:val="en-GB"/>
          </w:rPr>
          <w:t>8 June 1976</w:t>
        </w:r>
      </w:smartTag>
      <w:r w:rsidRPr="00215F4C">
        <w:rPr>
          <w:lang w:val="en-GB"/>
        </w:rPr>
        <w:t xml:space="preserve"> (ibid., pp. 6-23),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confining itself here to giving some brief details.</w:t>
      </w:r>
    </w:p>
    <w:p w:rsidRPr="00215F4C" w:rsidR="00215F4C" w:rsidP="004D0BC9" w:rsidRDefault="00215F4C">
      <w:pPr>
        <w:pStyle w:val="JuPara"/>
        <w:rPr>
          <w:lang w:val="en-GB"/>
        </w:rPr>
      </w:pPr>
      <w:r w:rsidRPr="00215F4C">
        <w:rPr>
          <w:lang w:val="en-GB"/>
        </w:rPr>
        <w:t>6.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 xml:space="preserve">Mr. Engel, Mr. de Wit, Mr. Dona and Mr. </w:t>
      </w:r>
      <w:r w:rsidRPr="00A41E63">
        <w:rPr>
          <w:lang w:val="de-DE"/>
        </w:rPr>
        <w:t>Schul</w:t>
      </w:r>
      <w:r w:rsidRPr="00215F4C">
        <w:rPr>
          <w:lang w:val="en-GB"/>
        </w:rPr>
        <w:t xml:space="preserve"> do not allege that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they have suffered any material damage, loss of income, legal expenses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or other disbursements, but each of them claims a "purely symbolic"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sum of one thousand French francs (1,000 FF), presumably for moral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damage.</w:t>
      </w:r>
    </w:p>
    <w:p w:rsidRPr="00215F4C" w:rsidR="00215F4C" w:rsidP="004D0BC9" w:rsidRDefault="00215F4C">
      <w:pPr>
        <w:pStyle w:val="JuPara"/>
        <w:rPr>
          <w:lang w:val="en-GB"/>
        </w:rPr>
      </w:pPr>
      <w:r w:rsidRPr="00215F4C">
        <w:rPr>
          <w:lang w:val="en-GB"/>
        </w:rPr>
        <w:t>7.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The Commission</w:t>
      </w:r>
      <w:r w:rsidR="00111A20">
        <w:rPr>
          <w:lang w:val="en-GB"/>
        </w:rPr>
        <w:t>’</w:t>
      </w:r>
      <w:r w:rsidRPr="00215F4C">
        <w:rPr>
          <w:lang w:val="en-GB"/>
        </w:rPr>
        <w:t>s delegates think that financial compensation "is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due to Mr. Engel for the breach of Article 5 para. 1 (art. 5-1) as such";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they "suggest to the Court that it should follow in this respect the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 xml:space="preserve">method of calculation adopted in the </w:t>
      </w:r>
      <w:r w:rsidRPr="004D0BC9">
        <w:rPr>
          <w:lang w:val="de-DE"/>
        </w:rPr>
        <w:t>Ringeisen</w:t>
      </w:r>
      <w:r w:rsidRPr="00215F4C">
        <w:rPr>
          <w:lang w:val="en-GB"/>
        </w:rPr>
        <w:t xml:space="preserve"> case" (judgment of</w:t>
      </w:r>
      <w:r w:rsidR="004D0BC9">
        <w:rPr>
          <w:lang w:val="en-GB"/>
        </w:rPr>
        <w:t xml:space="preserve"> </w:t>
      </w:r>
      <w:smartTag w:uri="urn:schemas-microsoft-com:office:smarttags" w:element="date">
        <w:smartTagPr>
          <w:attr w:name="Year" w:val="1972"/>
          <w:attr w:name="Day" w:val="22"/>
          <w:attr w:name="Month" w:val="6"/>
        </w:smartTagPr>
        <w:r w:rsidRPr="00215F4C">
          <w:rPr>
            <w:lang w:val="en-GB"/>
          </w:rPr>
          <w:t>22 June 1972</w:t>
        </w:r>
      </w:smartTag>
      <w:r w:rsidRPr="00215F4C">
        <w:rPr>
          <w:lang w:val="en-GB"/>
        </w:rPr>
        <w:t>, Series A no. 15).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On the other hand, the breach of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Article 6 para. 1 (art. 6-1) is said to have caused Mr. de Wit, Mr. Dona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 xml:space="preserve">and Mr. </w:t>
      </w:r>
      <w:r w:rsidRPr="00885939">
        <w:rPr>
          <w:lang w:val="de-DE"/>
        </w:rPr>
        <w:t>Schul</w:t>
      </w:r>
      <w:r w:rsidRPr="00215F4C">
        <w:rPr>
          <w:lang w:val="en-GB"/>
        </w:rPr>
        <w:t xml:space="preserve"> no "special damage", with the result that "the decision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referred to in item 11" of the operative provisions of the judgment of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8 June 1976 would for these applications amount, "in itself", to "just</w:t>
      </w:r>
      <w:r w:rsidR="004D0BC9">
        <w:rPr>
          <w:lang w:val="en-GB"/>
        </w:rPr>
        <w:t xml:space="preserve"> </w:t>
      </w:r>
      <w:r w:rsidRPr="00215F4C">
        <w:rPr>
          <w:lang w:val="en-GB"/>
        </w:rPr>
        <w:t>satisfaction within the meaning of Article 50 (art. 50)".</w:t>
      </w:r>
    </w:p>
    <w:p w:rsidRPr="00215F4C" w:rsidR="00215F4C" w:rsidP="00CB1E15" w:rsidRDefault="00215F4C">
      <w:pPr>
        <w:pStyle w:val="JuPara"/>
        <w:rPr>
          <w:lang w:val="en-GB"/>
        </w:rPr>
      </w:pPr>
      <w:r w:rsidRPr="00215F4C">
        <w:rPr>
          <w:lang w:val="en-GB"/>
        </w:rPr>
        <w:t>8.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The Government ask the Court to "fix the compensation, if any, on</w:t>
      </w:r>
      <w:r w:rsidR="00CB1E15">
        <w:rPr>
          <w:lang w:val="en-GB"/>
        </w:rPr>
        <w:t xml:space="preserve"> </w:t>
      </w:r>
      <w:r w:rsidRPr="00215F4C">
        <w:rPr>
          <w:lang w:val="en-GB"/>
        </w:rPr>
        <w:t>a purely symbolic sum" in the case of Mr. Engel.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They agree with the</w:t>
      </w:r>
      <w:r w:rsidR="00CB1E15">
        <w:rPr>
          <w:lang w:val="en-GB"/>
        </w:rPr>
        <w:t xml:space="preserve"> </w:t>
      </w:r>
      <w:r w:rsidRPr="00215F4C">
        <w:rPr>
          <w:lang w:val="en-GB"/>
        </w:rPr>
        <w:t xml:space="preserve">delegates as regards Mr. de Wit, Mr. Dona and Mr. </w:t>
      </w:r>
      <w:r w:rsidRPr="00CB1E15">
        <w:rPr>
          <w:lang w:val="de-DE"/>
        </w:rPr>
        <w:t>Schul</w:t>
      </w:r>
      <w:r w:rsidRPr="00215F4C">
        <w:rPr>
          <w:lang w:val="en-GB"/>
        </w:rPr>
        <w:t>.</w:t>
      </w:r>
    </w:p>
    <w:p w:rsidRPr="00215F4C" w:rsidR="00215F4C" w:rsidP="00C47992" w:rsidRDefault="00215F4C">
      <w:pPr>
        <w:pStyle w:val="JuHHead"/>
        <w:rPr>
          <w:lang w:val="en-GB"/>
        </w:rPr>
      </w:pPr>
      <w:r w:rsidRPr="00215F4C">
        <w:rPr>
          <w:lang w:val="en-GB"/>
        </w:rPr>
        <w:t>AS TO THE LAW</w:t>
      </w:r>
    </w:p>
    <w:p w:rsidRPr="00215F4C" w:rsidR="00215F4C" w:rsidP="00C47992" w:rsidRDefault="00215F4C">
      <w:pPr>
        <w:pStyle w:val="JuPara"/>
        <w:rPr>
          <w:lang w:val="en-GB"/>
        </w:rPr>
      </w:pPr>
      <w:r w:rsidRPr="00215F4C">
        <w:rPr>
          <w:lang w:val="en-GB"/>
        </w:rPr>
        <w:t>9.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As appears from paragraph 6 above, the Court</w:t>
      </w:r>
      <w:r w:rsidR="00111A20">
        <w:rPr>
          <w:lang w:val="en-GB"/>
        </w:rPr>
        <w:t>’</w:t>
      </w:r>
      <w:r w:rsidRPr="00215F4C">
        <w:rPr>
          <w:lang w:val="en-GB"/>
        </w:rPr>
        <w:t>s task here is solely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>to examine, within the limits set by items 21 and 22 of the operative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 xml:space="preserve">provisions of the judgment of </w:t>
      </w:r>
      <w:smartTag w:uri="urn:schemas-microsoft-com:office:smarttags" w:element="date">
        <w:smartTagPr>
          <w:attr w:name="Year" w:val="1976"/>
          <w:attr w:name="Day" w:val="8"/>
          <w:attr w:name="Month" w:val="6"/>
        </w:smartTagPr>
        <w:r w:rsidRPr="00215F4C">
          <w:rPr>
            <w:lang w:val="en-GB"/>
          </w:rPr>
          <w:t>8 June 1976</w:t>
        </w:r>
      </w:smartTag>
      <w:r w:rsidRPr="00215F4C">
        <w:rPr>
          <w:lang w:val="en-GB"/>
        </w:rPr>
        <w:t>, whether there are grounds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>for granting just satisfaction for moral damage.</w:t>
      </w:r>
    </w:p>
    <w:p w:rsidRPr="00215F4C" w:rsidR="00215F4C" w:rsidP="00C47992" w:rsidRDefault="00215F4C">
      <w:pPr>
        <w:pStyle w:val="JuPara"/>
        <w:rPr>
          <w:lang w:val="en-GB"/>
        </w:rPr>
      </w:pPr>
      <w:r w:rsidRPr="00215F4C">
        <w:rPr>
          <w:lang w:val="en-GB"/>
        </w:rPr>
        <w:t>10.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Mr. Engel was deprived of his liberty in conditions at variance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>with Article 5 para. 1 (art. 5-1) of the Convention and furthermore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>incompatible, to the extent of between twenty-two and thirty hours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 xml:space="preserve">(judgment of </w:t>
      </w:r>
      <w:smartTag w:uri="urn:schemas-microsoft-com:office:smarttags" w:element="date">
        <w:smartTagPr>
          <w:attr w:name="Month" w:val="6"/>
          <w:attr w:name="Day" w:val="8"/>
          <w:attr w:name="Year" w:val="1976"/>
        </w:smartTagPr>
        <w:r w:rsidRPr="00215F4C">
          <w:rPr>
            <w:lang w:val="en-GB"/>
          </w:rPr>
          <w:t>8 June 1976</w:t>
        </w:r>
      </w:smartTag>
      <w:r w:rsidRPr="00215F4C">
        <w:rPr>
          <w:lang w:val="en-GB"/>
        </w:rPr>
        <w:t>, Series A no. 22, p. 29, para. 69, sixth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>sub-paragraph), with Article 45 of the above-mentioned Act of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>27 April 1903.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During this period he encountered the disagreeable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 xml:space="preserve">effects of the </w:t>
      </w:r>
      <w:r w:rsidRPr="00215F4C" w:rsidR="00C47992">
        <w:rPr>
          <w:lang w:val="en-GB"/>
        </w:rPr>
        <w:t>regime</w:t>
      </w:r>
      <w:r w:rsidRPr="00215F4C">
        <w:rPr>
          <w:lang w:val="en-GB"/>
        </w:rPr>
        <w:t xml:space="preserve"> of strict arrest.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He thus suffered moral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>damage.</w:t>
      </w:r>
    </w:p>
    <w:p w:rsidRPr="00215F4C" w:rsidR="00215F4C" w:rsidP="00C47992" w:rsidRDefault="00215F4C">
      <w:pPr>
        <w:pStyle w:val="JuPara"/>
        <w:rPr>
          <w:lang w:val="en-GB"/>
        </w:rPr>
      </w:pPr>
      <w:r w:rsidRPr="00215F4C">
        <w:rPr>
          <w:lang w:val="en-GB"/>
        </w:rPr>
        <w:t>In evaluating this damage, the Court cannot overlook the brevity of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>Mr. Engel</w:t>
      </w:r>
      <w:r w:rsidR="00111A20">
        <w:rPr>
          <w:lang w:val="en-GB"/>
        </w:rPr>
        <w:t>’</w:t>
      </w:r>
      <w:r w:rsidRPr="00215F4C">
        <w:rPr>
          <w:lang w:val="en-GB"/>
        </w:rPr>
        <w:t>s detention.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Moreover, he was to a large extent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>compensated for the damage.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In fact, after having been found guilty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>of the disciplinary offence which had led to his arrest on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>20 March 1971, he did not have to serve the two days</w:t>
      </w:r>
      <w:r w:rsidR="00111A20">
        <w:rPr>
          <w:lang w:val="en-GB"/>
        </w:rPr>
        <w:t>’</w:t>
      </w:r>
      <w:r w:rsidRPr="00215F4C">
        <w:rPr>
          <w:lang w:val="en-GB"/>
        </w:rPr>
        <w:t xml:space="preserve"> strict arrest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>awarded shortly afterwards for that offence (ibid., pp. 15-16, paras. 34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>in fine, 35 and 36).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 xml:space="preserve">On </w:t>
      </w:r>
      <w:smartTag w:uri="urn:schemas-microsoft-com:office:smarttags" w:element="date">
        <w:smartTagPr>
          <w:attr w:name="Month" w:val="4"/>
          <w:attr w:name="Day" w:val="5"/>
          <w:attr w:name="Year" w:val="1971"/>
        </w:smartTagPr>
        <w:r w:rsidRPr="00215F4C">
          <w:rPr>
            <w:lang w:val="en-GB"/>
          </w:rPr>
          <w:t>5 April 1971</w:t>
        </w:r>
      </w:smartTag>
      <w:r w:rsidRPr="00215F4C">
        <w:rPr>
          <w:lang w:val="en-GB"/>
        </w:rPr>
        <w:t>, his provisional arrest was set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>off against this penalty by a decision of the complaints officer which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 xml:space="preserve">the </w:t>
      </w:r>
      <w:smartTag w:uri="urn:schemas-microsoft-com:office:smarttags" w:element="Street">
        <w:smartTag w:uri="urn:schemas-microsoft-com:office:smarttags" w:element="address">
          <w:r w:rsidRPr="00215F4C">
            <w:rPr>
              <w:lang w:val="en-GB"/>
            </w:rPr>
            <w:t>Supreme Military Court</w:t>
          </w:r>
        </w:smartTag>
      </w:smartTag>
      <w:r w:rsidRPr="00215F4C">
        <w:rPr>
          <w:lang w:val="en-GB"/>
        </w:rPr>
        <w:t xml:space="preserve"> confirmed on </w:t>
      </w:r>
      <w:smartTag w:uri="urn:schemas-microsoft-com:office:smarttags" w:element="date">
        <w:smartTagPr>
          <w:attr w:name="Month" w:val="6"/>
          <w:attr w:name="Day" w:val="23"/>
          <w:attr w:name="Year" w:val="1971"/>
        </w:smartTagPr>
        <w:r w:rsidRPr="00215F4C">
          <w:rPr>
            <w:lang w:val="en-GB"/>
          </w:rPr>
          <w:t>23 June 1971</w:t>
        </w:r>
      </w:smartTag>
      <w:r w:rsidRPr="00215F4C">
        <w:rPr>
          <w:lang w:val="en-GB"/>
        </w:rPr>
        <w:t xml:space="preserve"> (ibid.,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>pp. 15-16, paras. 35 in fine and 36).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Whilst this does not constitute</w:t>
      </w:r>
      <w:r w:rsidR="00C47992">
        <w:rPr>
          <w:lang w:val="en-GB"/>
        </w:rPr>
        <w:t xml:space="preserve"> restitutio in </w:t>
      </w:r>
      <w:r w:rsidRPr="00215F4C">
        <w:rPr>
          <w:lang w:val="en-GB"/>
        </w:rPr>
        <w:t>integrum, it is nevertheless relevant in the context of</w:t>
      </w:r>
      <w:r w:rsidR="00C47992">
        <w:rPr>
          <w:lang w:val="en-GB"/>
        </w:rPr>
        <w:t xml:space="preserve"> Article 50 (art. 50) </w:t>
      </w:r>
      <w:r w:rsidRPr="00215F4C">
        <w:rPr>
          <w:lang w:val="en-GB"/>
        </w:rPr>
        <w:t>(</w:t>
      </w:r>
      <w:r w:rsidRPr="00C47992">
        <w:rPr>
          <w:lang w:val="de-DE"/>
        </w:rPr>
        <w:t>Ringeisen</w:t>
      </w:r>
      <w:r w:rsidRPr="00215F4C">
        <w:rPr>
          <w:lang w:val="en-GB"/>
        </w:rPr>
        <w:t xml:space="preserve"> judgment of 22 June 1972, Series A</w:t>
      </w:r>
      <w:r w:rsidR="00C47992">
        <w:rPr>
          <w:lang w:val="en-GB"/>
        </w:rPr>
        <w:t xml:space="preserve"> </w:t>
      </w:r>
      <w:r w:rsidRPr="00C47992">
        <w:rPr>
          <w:lang w:val="en-GB"/>
        </w:rPr>
        <w:t xml:space="preserve">no. 15, p. 8, para. </w:t>
      </w:r>
      <w:r w:rsidRPr="0033393D">
        <w:rPr>
          <w:lang w:val="es-ES_tradnl"/>
        </w:rPr>
        <w:t xml:space="preserve">21, </w:t>
      </w:r>
      <w:r w:rsidRPr="00FA5836">
        <w:rPr>
          <w:lang w:val="en-GB"/>
        </w:rPr>
        <w:t>and</w:t>
      </w:r>
      <w:r w:rsidRPr="0033393D">
        <w:rPr>
          <w:lang w:val="es-ES_tradnl"/>
        </w:rPr>
        <w:t xml:space="preserve"> p. 10, para. </w:t>
      </w:r>
      <w:r w:rsidRPr="00215F4C">
        <w:rPr>
          <w:lang w:val="en-GB"/>
        </w:rPr>
        <w:t xml:space="preserve">26; </w:t>
      </w:r>
      <w:r w:rsidRPr="00C47992">
        <w:rPr>
          <w:lang w:val="de-DE"/>
        </w:rPr>
        <w:t>Neumeister</w:t>
      </w:r>
      <w:r w:rsidRPr="00215F4C">
        <w:rPr>
          <w:lang w:val="en-GB"/>
        </w:rPr>
        <w:t xml:space="preserve"> judgment of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>7 May 1974, Series A no. 17, pp. 18-19, paras. 40-41; Engel and others</w:t>
      </w:r>
      <w:r w:rsidR="00C47992">
        <w:rPr>
          <w:lang w:val="en-GB"/>
        </w:rPr>
        <w:t xml:space="preserve"> </w:t>
      </w:r>
      <w:r w:rsidRPr="00215F4C">
        <w:rPr>
          <w:lang w:val="en-GB"/>
        </w:rPr>
        <w:t>judgment of 8 June 1976, Series A no. 22, p. 29, para. 69).</w:t>
      </w:r>
    </w:p>
    <w:p w:rsidRPr="00215F4C" w:rsidR="00215F4C" w:rsidP="00637EDB" w:rsidRDefault="00215F4C">
      <w:pPr>
        <w:pStyle w:val="JuPara"/>
        <w:rPr>
          <w:lang w:val="en-GB"/>
        </w:rPr>
      </w:pPr>
      <w:r w:rsidRPr="00215F4C">
        <w:rPr>
          <w:lang w:val="en-GB"/>
        </w:rPr>
        <w:t>Taking these various factors into account, the Court considers that</w:t>
      </w:r>
      <w:r w:rsidR="00637EDB">
        <w:rPr>
          <w:lang w:val="en-GB"/>
        </w:rPr>
        <w:t xml:space="preserve"> </w:t>
      </w:r>
      <w:r w:rsidRPr="00215F4C">
        <w:rPr>
          <w:lang w:val="en-GB"/>
        </w:rPr>
        <w:t>Mr. Engel, in addition to the satisfaction resulting from items 4 and</w:t>
      </w:r>
      <w:r w:rsidR="00637EDB">
        <w:rPr>
          <w:lang w:val="en-GB"/>
        </w:rPr>
        <w:t xml:space="preserve"> </w:t>
      </w:r>
      <w:r w:rsidRPr="00215F4C">
        <w:rPr>
          <w:lang w:val="en-GB"/>
        </w:rPr>
        <w:t>5 of the operative provisions of the judgment of 8 June 1976, should</w:t>
      </w:r>
      <w:r w:rsidR="00637EDB">
        <w:rPr>
          <w:lang w:val="en-GB"/>
        </w:rPr>
        <w:t xml:space="preserve"> </w:t>
      </w:r>
      <w:r w:rsidRPr="00215F4C">
        <w:rPr>
          <w:lang w:val="en-GB"/>
        </w:rPr>
        <w:t>be afforded a token indemnity of one hundred Dutch guilders</w:t>
      </w:r>
      <w:r w:rsidR="00637EDB">
        <w:rPr>
          <w:lang w:val="en-GB"/>
        </w:rPr>
        <w:t xml:space="preserve"> </w:t>
      </w:r>
      <w:r w:rsidRPr="00215F4C">
        <w:rPr>
          <w:lang w:val="en-GB"/>
        </w:rPr>
        <w:t>(Hfl. 100).</w:t>
      </w:r>
    </w:p>
    <w:p w:rsidRPr="00215F4C" w:rsidR="00215F4C" w:rsidP="00637EDB" w:rsidRDefault="00215F4C">
      <w:pPr>
        <w:pStyle w:val="JuPara"/>
        <w:rPr>
          <w:lang w:val="en-GB"/>
        </w:rPr>
      </w:pPr>
      <w:r w:rsidRPr="00215F4C">
        <w:rPr>
          <w:lang w:val="en-GB"/>
        </w:rPr>
        <w:t>11.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 xml:space="preserve">The case of Mr. de Wit, Mr. Dona and Mr. </w:t>
      </w:r>
      <w:r w:rsidRPr="00637EDB">
        <w:rPr>
          <w:lang w:val="de-DE"/>
        </w:rPr>
        <w:t>Schul</w:t>
      </w:r>
      <w:r w:rsidRPr="00215F4C">
        <w:rPr>
          <w:lang w:val="en-GB"/>
        </w:rPr>
        <w:t xml:space="preserve"> is different.</w:t>
      </w:r>
      <w:r w:rsidR="00637EDB">
        <w:rPr>
          <w:lang w:val="en-GB"/>
        </w:rPr>
        <w:t xml:space="preserve"> </w:t>
      </w:r>
      <w:r w:rsidRPr="00215F4C">
        <w:rPr>
          <w:lang w:val="en-GB"/>
        </w:rPr>
        <w:t>The only violation of which they were victims arose from the fact that</w:t>
      </w:r>
      <w:r w:rsidR="00637EDB">
        <w:rPr>
          <w:lang w:val="en-GB"/>
        </w:rPr>
        <w:t xml:space="preserve"> </w:t>
      </w:r>
      <w:r w:rsidRPr="00215F4C">
        <w:rPr>
          <w:lang w:val="en-GB"/>
        </w:rPr>
        <w:t xml:space="preserve">the </w:t>
      </w:r>
      <w:smartTag w:uri="urn:schemas-microsoft-com:office:smarttags" w:element="Street">
        <w:smartTag w:uri="urn:schemas-microsoft-com:office:smarttags" w:element="address">
          <w:r w:rsidRPr="00215F4C">
            <w:rPr>
              <w:lang w:val="en-GB"/>
            </w:rPr>
            <w:t>Supreme Military Court</w:t>
          </w:r>
        </w:smartTag>
      </w:smartTag>
      <w:r w:rsidRPr="00215F4C">
        <w:rPr>
          <w:lang w:val="en-GB"/>
        </w:rPr>
        <w:t xml:space="preserve"> heard their case in camera (Article 6 para. 1</w:t>
      </w:r>
      <w:r w:rsidR="00637EDB">
        <w:rPr>
          <w:lang w:val="en-GB"/>
        </w:rPr>
        <w:t xml:space="preserve"> </w:t>
      </w:r>
      <w:r w:rsidRPr="00215F4C">
        <w:rPr>
          <w:lang w:val="en-GB"/>
        </w:rPr>
        <w:t>of the Convention) (art. 6-1); it has already been pointed out in the</w:t>
      </w:r>
      <w:r w:rsidR="00637EDB">
        <w:rPr>
          <w:lang w:val="en-GB"/>
        </w:rPr>
        <w:t xml:space="preserve"> </w:t>
      </w:r>
      <w:r w:rsidRPr="00215F4C">
        <w:rPr>
          <w:lang w:val="en-GB"/>
        </w:rPr>
        <w:t>judgment of 8 June 1976 that they "do not seem to have suffered on</w:t>
      </w:r>
      <w:r w:rsidR="00637EDB">
        <w:rPr>
          <w:lang w:val="en-GB"/>
        </w:rPr>
        <w:t xml:space="preserve"> </w:t>
      </w:r>
      <w:r w:rsidRPr="00215F4C">
        <w:rPr>
          <w:lang w:val="en-GB"/>
        </w:rPr>
        <w:t>that account" and that "indeed the said Court improved the lot of two</w:t>
      </w:r>
      <w:r w:rsidR="00637EDB">
        <w:rPr>
          <w:lang w:val="en-GB"/>
        </w:rPr>
        <w:t xml:space="preserve"> </w:t>
      </w:r>
      <w:r w:rsidRPr="00215F4C">
        <w:rPr>
          <w:lang w:val="en-GB"/>
        </w:rPr>
        <w:t xml:space="preserve">of their number, namely Mr. </w:t>
      </w:r>
      <w:r w:rsidRPr="00637EDB">
        <w:rPr>
          <w:lang w:val="de-DE"/>
        </w:rPr>
        <w:t>Schul</w:t>
      </w:r>
      <w:r w:rsidRPr="00215F4C">
        <w:rPr>
          <w:lang w:val="en-GB"/>
        </w:rPr>
        <w:t xml:space="preserve"> and, to an even greater extent,</w:t>
      </w:r>
      <w:r w:rsidR="00637EDB">
        <w:rPr>
          <w:lang w:val="en-GB"/>
        </w:rPr>
        <w:t xml:space="preserve"> </w:t>
      </w:r>
      <w:r w:rsidRPr="00215F4C">
        <w:rPr>
          <w:lang w:val="en-GB"/>
        </w:rPr>
        <w:t>Mr. de Wit" (Series A no. 22, p. 37, para. 89, as amplified on pp. 17-18,</w:t>
      </w:r>
      <w:r w:rsidR="00637EDB">
        <w:rPr>
          <w:lang w:val="en-GB"/>
        </w:rPr>
        <w:t xml:space="preserve"> </w:t>
      </w:r>
      <w:r w:rsidRPr="00215F4C">
        <w:rPr>
          <w:lang w:val="en-GB"/>
        </w:rPr>
        <w:t>para. 41, and p. 20, para. 49).</w:t>
      </w:r>
    </w:p>
    <w:p w:rsidRPr="00215F4C" w:rsidR="00215F4C" w:rsidP="005C5418" w:rsidRDefault="00215F4C">
      <w:pPr>
        <w:pStyle w:val="JuPara"/>
        <w:rPr>
          <w:lang w:val="en-GB"/>
        </w:rPr>
      </w:pPr>
      <w:r w:rsidRPr="00215F4C">
        <w:rPr>
          <w:lang w:val="en-GB"/>
        </w:rPr>
        <w:t>Since then, these three applicants have not put forward any argument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>capable of disturbing this provisional conclusion.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Admittedly, their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 xml:space="preserve">lawyer, in his letter of </w:t>
      </w:r>
      <w:smartTag w:uri="urn:schemas-microsoft-com:office:smarttags" w:element="date">
        <w:smartTagPr>
          <w:attr w:name="Month" w:val="6"/>
          <w:attr w:name="Day" w:val="17"/>
          <w:attr w:name="Year" w:val="1976"/>
        </w:smartTagPr>
        <w:r w:rsidRPr="00215F4C">
          <w:rPr>
            <w:lang w:val="en-GB"/>
          </w:rPr>
          <w:t>17 June 1976</w:t>
        </w:r>
      </w:smartTag>
      <w:r w:rsidRPr="00215F4C">
        <w:rPr>
          <w:lang w:val="en-GB"/>
        </w:rPr>
        <w:t xml:space="preserve"> (paragraph 3 above), expresses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 xml:space="preserve">the opinion that "as for Mr. </w:t>
      </w:r>
      <w:r w:rsidRPr="005C5418">
        <w:rPr>
          <w:lang w:val="de-DE"/>
        </w:rPr>
        <w:t>Schul</w:t>
      </w:r>
      <w:r w:rsidRPr="00215F4C">
        <w:rPr>
          <w:lang w:val="en-GB"/>
        </w:rPr>
        <w:t xml:space="preserve"> and Mr. Dona ... a comparison could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>be made between the [respective] outcome of the disciplinary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>proceedings instituted against them" and of criminal proceedings,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>taken against other servicemen for offences of the same kind, which he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>mentioned in his address to the Court on 28 October 1975.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He claimed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>that the criminal proceedings generally resulted, after a public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>hearing, in the imposition solely of a fine of between one hundred and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>two hundred and fifty guilders, a penalty that was "far more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>favourable" than the sentence passed on Mr. Dona and Mr. Schul in the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>context of the disciplinary proceedings.</w:t>
      </w:r>
    </w:p>
    <w:p w:rsidRPr="00215F4C" w:rsidR="00215F4C" w:rsidP="005C5418" w:rsidRDefault="00215F4C">
      <w:pPr>
        <w:pStyle w:val="JuPara"/>
        <w:rPr>
          <w:lang w:val="en-GB"/>
        </w:rPr>
      </w:pPr>
      <w:r w:rsidRPr="00215F4C">
        <w:rPr>
          <w:lang w:val="en-GB"/>
        </w:rPr>
        <w:t>The Court cannot accept this proposition.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It ruled in its judgment of</w:t>
      </w:r>
      <w:r w:rsidR="005C5418">
        <w:rPr>
          <w:lang w:val="en-GB"/>
        </w:rPr>
        <w:t xml:space="preserve"> </w:t>
      </w:r>
      <w:smartTag w:uri="urn:schemas-microsoft-com:office:smarttags" w:element="date">
        <w:smartTagPr>
          <w:attr w:name="Month" w:val="6"/>
          <w:attr w:name="Day" w:val="8"/>
          <w:attr w:name="Year" w:val="1976"/>
        </w:smartTagPr>
        <w:r w:rsidRPr="00215F4C">
          <w:rPr>
            <w:lang w:val="en-GB"/>
          </w:rPr>
          <w:t>8 June 1976</w:t>
        </w:r>
      </w:smartTag>
      <w:r w:rsidRPr="00215F4C">
        <w:rPr>
          <w:lang w:val="en-GB"/>
        </w:rPr>
        <w:t xml:space="preserve"> that the Convention did not compel the competent</w:t>
      </w:r>
      <w:r w:rsidR="005C5418">
        <w:rPr>
          <w:lang w:val="en-GB"/>
        </w:rPr>
        <w:t xml:space="preserve"> </w:t>
      </w:r>
      <w:smartTag w:uri="urn:schemas-microsoft-com:office:smarttags" w:element="country-region">
        <w:smartTag w:uri="urn:schemas-microsoft-com:office:smarttags" w:element="place">
          <w:r w:rsidRPr="00215F4C">
            <w:rPr>
              <w:lang w:val="en-GB"/>
            </w:rPr>
            <w:t>Netherlands</w:t>
          </w:r>
        </w:smartTag>
      </w:smartTag>
      <w:r w:rsidRPr="00215F4C">
        <w:rPr>
          <w:lang w:val="en-GB"/>
        </w:rPr>
        <w:t xml:space="preserve"> authorities to prosecute Mr. Dona and Mr. </w:t>
      </w:r>
      <w:r w:rsidRPr="005C5418">
        <w:rPr>
          <w:lang w:val="de-DE"/>
        </w:rPr>
        <w:t>Schul</w:t>
      </w:r>
      <w:r w:rsidRPr="00215F4C">
        <w:rPr>
          <w:lang w:val="en-GB"/>
        </w:rPr>
        <w:t xml:space="preserve"> </w:t>
      </w:r>
      <w:r w:rsidR="005C5418">
        <w:rPr>
          <w:lang w:val="en-GB"/>
        </w:rPr>
        <w:t>–</w:t>
      </w:r>
      <w:r w:rsidRPr="00215F4C">
        <w:rPr>
          <w:lang w:val="en-GB"/>
        </w:rPr>
        <w:t xml:space="preserve"> or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>Mr. de Wit - "under the Military Penal Code before a court martial"</w:t>
      </w:r>
      <w:r w:rsidR="005C5418">
        <w:rPr>
          <w:lang w:val="en-GB"/>
        </w:rPr>
        <w:t xml:space="preserve"> </w:t>
      </w:r>
      <w:r w:rsidRPr="005C5418">
        <w:rPr>
          <w:lang w:val="en-GB"/>
        </w:rPr>
        <w:t xml:space="preserve">(Series A no. 22, p. 36, para. </w:t>
      </w:r>
      <w:r w:rsidRPr="00215F4C">
        <w:rPr>
          <w:lang w:val="en-GB"/>
        </w:rPr>
        <w:t>85 in fine).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Consequently, the comparison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>made by the applicants</w:t>
      </w:r>
      <w:r w:rsidR="00111A20">
        <w:rPr>
          <w:lang w:val="en-GB"/>
        </w:rPr>
        <w:t>’</w:t>
      </w:r>
      <w:r w:rsidRPr="00215F4C">
        <w:rPr>
          <w:lang w:val="en-GB"/>
        </w:rPr>
        <w:t xml:space="preserve"> lawyer provides no argument relevant to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>Article 50 (art. 50).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Above all, there is nothing to show the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>existence of any kind of causal link between the fact that the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 xml:space="preserve">hearings before the </w:t>
      </w:r>
      <w:smartTag w:uri="urn:schemas-microsoft-com:office:smarttags" w:element="Street">
        <w:smartTag w:uri="urn:schemas-microsoft-com:office:smarttags" w:element="address">
          <w:r w:rsidRPr="00215F4C">
            <w:rPr>
              <w:lang w:val="en-GB"/>
            </w:rPr>
            <w:t>Supreme Military Court</w:t>
          </w:r>
        </w:smartTag>
      </w:smartTag>
      <w:r w:rsidRPr="00215F4C">
        <w:rPr>
          <w:lang w:val="en-GB"/>
        </w:rPr>
        <w:t xml:space="preserve"> were not public and the</w:t>
      </w:r>
      <w:r w:rsidR="005C5418">
        <w:rPr>
          <w:lang w:val="en-GB"/>
        </w:rPr>
        <w:t xml:space="preserve"> </w:t>
      </w:r>
      <w:r w:rsidRPr="00215F4C">
        <w:rPr>
          <w:lang w:val="en-GB"/>
        </w:rPr>
        <w:t xml:space="preserve">severity of the punishment inflicted on Mr. Dona and Mr. </w:t>
      </w:r>
      <w:r w:rsidRPr="00AD1F60">
        <w:rPr>
          <w:lang w:val="de-DE"/>
        </w:rPr>
        <w:t>Schul</w:t>
      </w:r>
      <w:r w:rsidRPr="00215F4C">
        <w:rPr>
          <w:lang w:val="en-GB"/>
        </w:rPr>
        <w:t>.</w:t>
      </w:r>
    </w:p>
    <w:p w:rsidRPr="00215F4C" w:rsidR="00215F4C" w:rsidP="00AD1F60" w:rsidRDefault="00215F4C">
      <w:pPr>
        <w:pStyle w:val="JuPara"/>
        <w:rPr>
          <w:lang w:val="en-GB"/>
        </w:rPr>
      </w:pPr>
      <w:r w:rsidRPr="00215F4C">
        <w:rPr>
          <w:lang w:val="en-GB"/>
        </w:rPr>
        <w:t>Accordingly, the Court, like the Commission and the Government,</w:t>
      </w:r>
      <w:r w:rsidR="00AD1F60">
        <w:rPr>
          <w:lang w:val="en-GB"/>
        </w:rPr>
        <w:t xml:space="preserve"> </w:t>
      </w:r>
      <w:r w:rsidRPr="00215F4C">
        <w:rPr>
          <w:lang w:val="en-GB"/>
        </w:rPr>
        <w:t>considers that item 11 of the operative provisions of its judgment of</w:t>
      </w:r>
      <w:r w:rsidR="00AD1F60">
        <w:rPr>
          <w:lang w:val="en-GB"/>
        </w:rPr>
        <w:t xml:space="preserve"> </w:t>
      </w:r>
      <w:smartTag w:uri="urn:schemas-microsoft-com:office:smarttags" w:element="date">
        <w:smartTagPr>
          <w:attr w:name="Month" w:val="6"/>
          <w:attr w:name="Day" w:val="8"/>
          <w:attr w:name="Year" w:val="1976"/>
        </w:smartTagPr>
        <w:r w:rsidRPr="00215F4C">
          <w:rPr>
            <w:lang w:val="en-GB"/>
          </w:rPr>
          <w:t>8 June 1976</w:t>
        </w:r>
      </w:smartTag>
      <w:r w:rsidRPr="00215F4C">
        <w:rPr>
          <w:lang w:val="en-GB"/>
        </w:rPr>
        <w:t xml:space="preserve"> amounts for Mr. de Wit, Mr. Dona and Mr. </w:t>
      </w:r>
      <w:r w:rsidRPr="00AD1F60">
        <w:rPr>
          <w:lang w:val="de-DE"/>
        </w:rPr>
        <w:t>Schul</w:t>
      </w:r>
      <w:r w:rsidRPr="00215F4C">
        <w:rPr>
          <w:lang w:val="en-GB"/>
        </w:rPr>
        <w:t xml:space="preserve"> to</w:t>
      </w:r>
      <w:r w:rsidR="00AD1F60">
        <w:rPr>
          <w:lang w:val="en-GB"/>
        </w:rPr>
        <w:t xml:space="preserve"> </w:t>
      </w:r>
      <w:r w:rsidRPr="00215F4C">
        <w:rPr>
          <w:lang w:val="en-GB"/>
        </w:rPr>
        <w:t>adequate just satisfaction under Article 50 (art. 50).</w:t>
      </w:r>
    </w:p>
    <w:p w:rsidRPr="00215F4C" w:rsidR="00215F4C" w:rsidP="00AD1F60" w:rsidRDefault="00215F4C">
      <w:pPr>
        <w:pStyle w:val="JuHHead"/>
        <w:rPr>
          <w:lang w:val="en-GB"/>
        </w:rPr>
      </w:pPr>
      <w:r w:rsidRPr="00215F4C">
        <w:rPr>
          <w:lang w:val="en-GB"/>
        </w:rPr>
        <w:t>FOR THESE REASONS, THE COURT</w:t>
      </w:r>
    </w:p>
    <w:p w:rsidRPr="00215F4C" w:rsidR="00215F4C" w:rsidP="00AD1F60" w:rsidRDefault="00215F4C">
      <w:pPr>
        <w:pStyle w:val="JuList"/>
        <w:rPr>
          <w:lang w:val="en-GB"/>
        </w:rPr>
      </w:pPr>
      <w:r w:rsidRPr="00215F4C">
        <w:rPr>
          <w:lang w:val="en-GB"/>
        </w:rPr>
        <w:t>1.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 xml:space="preserve">Holds unanimously that the Kingdom of the </w:t>
      </w:r>
      <w:smartTag w:uri="urn:schemas-microsoft-com:office:smarttags" w:element="country-region">
        <w:smartTag w:uri="urn:schemas-microsoft-com:office:smarttags" w:element="place">
          <w:r w:rsidRPr="00215F4C">
            <w:rPr>
              <w:lang w:val="en-GB"/>
            </w:rPr>
            <w:t>Netherlands</w:t>
          </w:r>
        </w:smartTag>
      </w:smartTag>
      <w:r w:rsidRPr="00215F4C">
        <w:rPr>
          <w:lang w:val="en-GB"/>
        </w:rPr>
        <w:t xml:space="preserve"> is to pay to</w:t>
      </w:r>
      <w:r w:rsidR="00AD1F60">
        <w:rPr>
          <w:lang w:val="en-GB"/>
        </w:rPr>
        <w:t xml:space="preserve"> </w:t>
      </w:r>
      <w:r w:rsidRPr="00215F4C">
        <w:rPr>
          <w:lang w:val="en-GB"/>
        </w:rPr>
        <w:t>Mr. Cornelis J.M. Engel the sum of one hundred Dutch guilders;</w:t>
      </w:r>
    </w:p>
    <w:p w:rsidR="00AD1F60" w:rsidP="00AD1F60" w:rsidRDefault="00AD1F60">
      <w:pPr>
        <w:pStyle w:val="JuPara"/>
        <w:rPr>
          <w:lang w:val="en-GB"/>
        </w:rPr>
      </w:pPr>
    </w:p>
    <w:p w:rsidRPr="00215F4C" w:rsidR="00215F4C" w:rsidP="00AD1F60" w:rsidRDefault="00215F4C">
      <w:pPr>
        <w:pStyle w:val="JuList"/>
        <w:rPr>
          <w:lang w:val="en-GB"/>
        </w:rPr>
      </w:pPr>
      <w:r w:rsidRPr="00215F4C">
        <w:rPr>
          <w:lang w:val="en-GB"/>
        </w:rPr>
        <w:t>2.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Holds unanimously that item 11 of the operative provisions of its</w:t>
      </w:r>
      <w:r w:rsidR="00AD1F60">
        <w:rPr>
          <w:lang w:val="en-GB"/>
        </w:rPr>
        <w:t xml:space="preserve"> </w:t>
      </w:r>
      <w:r w:rsidRPr="00215F4C">
        <w:rPr>
          <w:lang w:val="en-GB"/>
        </w:rPr>
        <w:t xml:space="preserve">judgment of </w:t>
      </w:r>
      <w:smartTag w:uri="urn:schemas-microsoft-com:office:smarttags" w:element="date">
        <w:smartTagPr>
          <w:attr w:name="Month" w:val="6"/>
          <w:attr w:name="Day" w:val="8"/>
          <w:attr w:name="Year" w:val="1976"/>
        </w:smartTagPr>
        <w:r w:rsidRPr="00215F4C">
          <w:rPr>
            <w:lang w:val="en-GB"/>
          </w:rPr>
          <w:t>8 June 1976</w:t>
        </w:r>
      </w:smartTag>
      <w:r w:rsidRPr="00215F4C">
        <w:rPr>
          <w:lang w:val="en-GB"/>
        </w:rPr>
        <w:t xml:space="preserve"> amounts for Mr. </w:t>
      </w:r>
      <w:r w:rsidRPr="00AD1F60">
        <w:rPr>
          <w:lang w:val="de-DE"/>
        </w:rPr>
        <w:t>Gerrit</w:t>
      </w:r>
      <w:r w:rsidRPr="00215F4C">
        <w:rPr>
          <w:lang w:val="en-GB"/>
        </w:rPr>
        <w:t xml:space="preserve"> Jan de Wit,</w:t>
      </w:r>
      <w:r w:rsidR="00AD1F60">
        <w:rPr>
          <w:lang w:val="en-GB"/>
        </w:rPr>
        <w:t xml:space="preserve"> </w:t>
      </w:r>
      <w:r w:rsidRPr="00215F4C">
        <w:rPr>
          <w:lang w:val="en-GB"/>
        </w:rPr>
        <w:t xml:space="preserve">Mr. Johannes C. Dona and Mr. Willem A.C. </w:t>
      </w:r>
      <w:r w:rsidRPr="00AD1F60">
        <w:rPr>
          <w:lang w:val="de-DE"/>
        </w:rPr>
        <w:t>Schul</w:t>
      </w:r>
      <w:r w:rsidRPr="00215F4C">
        <w:rPr>
          <w:lang w:val="en-GB"/>
        </w:rPr>
        <w:t xml:space="preserve"> to adequate just</w:t>
      </w:r>
      <w:r w:rsidR="00AD1F60">
        <w:rPr>
          <w:lang w:val="en-GB"/>
        </w:rPr>
        <w:t xml:space="preserve"> </w:t>
      </w:r>
      <w:r w:rsidRPr="00215F4C">
        <w:rPr>
          <w:lang w:val="en-GB"/>
        </w:rPr>
        <w:t>satisfaction under Article 50 (art. 50).</w:t>
      </w:r>
    </w:p>
    <w:p w:rsidR="00AD1F60" w:rsidP="00215F4C" w:rsidRDefault="00AD1F60">
      <w:pPr>
        <w:rPr>
          <w:lang w:val="en-GB"/>
        </w:rPr>
      </w:pPr>
    </w:p>
    <w:p w:rsidRPr="00215F4C" w:rsidR="00215F4C" w:rsidP="00AD1F60" w:rsidRDefault="00215F4C">
      <w:pPr>
        <w:pStyle w:val="JuParaLast"/>
        <w:rPr>
          <w:lang w:val="en-GB"/>
        </w:rPr>
      </w:pPr>
      <w:r w:rsidRPr="00215F4C">
        <w:rPr>
          <w:lang w:val="en-GB"/>
        </w:rPr>
        <w:t>Done in French and English, the French text being authentic, at the</w:t>
      </w:r>
      <w:r w:rsidR="00AD1F60">
        <w:rPr>
          <w:lang w:val="en-GB"/>
        </w:rPr>
        <w:t xml:space="preserve"> </w:t>
      </w:r>
      <w:r w:rsidRPr="00215F4C">
        <w:rPr>
          <w:lang w:val="en-GB"/>
        </w:rPr>
        <w:t>Human Rights Building, Strasbourg, this twenty-third day of November,</w:t>
      </w:r>
      <w:r w:rsidR="00AD1F60">
        <w:rPr>
          <w:lang w:val="en-GB"/>
        </w:rPr>
        <w:t xml:space="preserve"> </w:t>
      </w:r>
      <w:r w:rsidRPr="00215F4C">
        <w:rPr>
          <w:lang w:val="en-GB"/>
        </w:rPr>
        <w:t>one thousand nine hundred and seventy-six.</w:t>
      </w:r>
    </w:p>
    <w:p w:rsidR="00AD1F60" w:rsidP="00AD1F60" w:rsidRDefault="00AD1F60">
      <w:pPr>
        <w:pStyle w:val="JuSigned"/>
        <w:jc w:val="right"/>
        <w:rPr>
          <w:lang w:val="de-DE"/>
        </w:rPr>
      </w:pPr>
    </w:p>
    <w:p w:rsidRPr="00AD1F60" w:rsidR="00215F4C" w:rsidP="00AD1F60" w:rsidRDefault="00215F4C">
      <w:pPr>
        <w:pStyle w:val="JuSigned"/>
        <w:jc w:val="right"/>
        <w:rPr>
          <w:lang w:val="de-DE"/>
        </w:rPr>
      </w:pPr>
      <w:r w:rsidRPr="00AD1F60">
        <w:rPr>
          <w:lang w:val="de-DE"/>
        </w:rPr>
        <w:t xml:space="preserve">Hermann </w:t>
      </w:r>
      <w:r w:rsidRPr="00AD1F60">
        <w:rPr>
          <w:rStyle w:val="JuNames"/>
          <w:lang w:val="de-DE"/>
        </w:rPr>
        <w:t>MOSLER</w:t>
      </w:r>
    </w:p>
    <w:p w:rsidRPr="00AD1F60" w:rsidR="00215F4C" w:rsidP="00AD1F60" w:rsidRDefault="00215F4C">
      <w:pPr>
        <w:pStyle w:val="JuSigned"/>
        <w:jc w:val="right"/>
        <w:rPr>
          <w:lang w:val="de-DE"/>
        </w:rPr>
      </w:pPr>
      <w:r w:rsidRPr="00AD1F60">
        <w:rPr>
          <w:lang w:val="en-GB"/>
        </w:rPr>
        <w:t>President</w:t>
      </w:r>
    </w:p>
    <w:p w:rsidRPr="00AD1F60" w:rsidR="00215F4C" w:rsidP="00215F4C" w:rsidRDefault="00215F4C">
      <w:pPr>
        <w:rPr>
          <w:lang w:val="de-DE"/>
        </w:rPr>
      </w:pPr>
    </w:p>
    <w:p w:rsidRPr="00AD1F60" w:rsidR="00215F4C" w:rsidP="00AD1F60" w:rsidRDefault="00215F4C">
      <w:pPr>
        <w:pStyle w:val="JuSigned"/>
        <w:rPr>
          <w:lang w:val="de-DE"/>
        </w:rPr>
      </w:pPr>
      <w:r w:rsidRPr="00AD1F60">
        <w:rPr>
          <w:lang w:val="de-DE"/>
        </w:rPr>
        <w:t xml:space="preserve">Marc-André </w:t>
      </w:r>
      <w:r w:rsidRPr="00AD1F60">
        <w:rPr>
          <w:rStyle w:val="JuNames"/>
        </w:rPr>
        <w:t>EISSEN</w:t>
      </w:r>
    </w:p>
    <w:p w:rsidRPr="00AD1F60" w:rsidR="00215F4C" w:rsidP="00AD1F60" w:rsidRDefault="00215F4C">
      <w:pPr>
        <w:pStyle w:val="JuSigned"/>
        <w:rPr>
          <w:lang w:val="de-DE"/>
        </w:rPr>
      </w:pPr>
      <w:r w:rsidRPr="00AD1F60">
        <w:rPr>
          <w:lang w:val="en-GB"/>
        </w:rPr>
        <w:t>Registrar</w:t>
      </w:r>
    </w:p>
    <w:p w:rsidRPr="00AD1F60" w:rsidR="00215F4C" w:rsidP="00215F4C" w:rsidRDefault="00215F4C">
      <w:pPr>
        <w:rPr>
          <w:lang w:val="de-DE"/>
        </w:rPr>
      </w:pPr>
    </w:p>
    <w:p w:rsidRPr="00215F4C" w:rsidR="00215F4C" w:rsidP="00AD1F60" w:rsidRDefault="00215F4C">
      <w:pPr>
        <w:pStyle w:val="JuParaLast"/>
        <w:rPr>
          <w:lang w:val="en-GB"/>
        </w:rPr>
      </w:pPr>
      <w:r w:rsidRPr="00215F4C">
        <w:rPr>
          <w:lang w:val="en-GB"/>
        </w:rPr>
        <w:t>In addition to a declaration by Judges Cremona, O</w:t>
      </w:r>
      <w:r w:rsidR="00111A20">
        <w:rPr>
          <w:lang w:val="en-GB"/>
        </w:rPr>
        <w:t>’</w:t>
      </w:r>
      <w:r w:rsidRPr="00215F4C">
        <w:rPr>
          <w:lang w:val="en-GB"/>
        </w:rPr>
        <w:t>Donoghue, Pedersen,</w:t>
      </w:r>
      <w:r w:rsidR="00AD1F60">
        <w:rPr>
          <w:lang w:val="en-GB"/>
        </w:rPr>
        <w:t xml:space="preserve"> </w:t>
      </w:r>
      <w:r w:rsidRPr="00215F4C">
        <w:rPr>
          <w:lang w:val="en-GB"/>
        </w:rPr>
        <w:t>Thór Vilhjálmsson and Evrigenis, the separate opinions of the</w:t>
      </w:r>
      <w:r w:rsidR="00AD1F60">
        <w:rPr>
          <w:lang w:val="en-GB"/>
        </w:rPr>
        <w:t xml:space="preserve"> </w:t>
      </w:r>
      <w:r w:rsidRPr="00215F4C">
        <w:rPr>
          <w:lang w:val="en-GB"/>
        </w:rPr>
        <w:t>following Judges are annexed to the present judgment (Article 51 para. 2</w:t>
      </w:r>
      <w:r w:rsidR="00AD1F60">
        <w:rPr>
          <w:lang w:val="en-GB"/>
        </w:rPr>
        <w:t xml:space="preserve"> </w:t>
      </w:r>
      <w:r w:rsidRPr="00215F4C">
        <w:rPr>
          <w:lang w:val="en-GB"/>
        </w:rPr>
        <w:t>of the Convention and Rule 50 para. 2 of the Rules of Court) (art. 51-2):</w:t>
      </w:r>
    </w:p>
    <w:p w:rsidRPr="00215F4C" w:rsidR="00215F4C" w:rsidP="00AD1F60" w:rsidRDefault="00215F4C">
      <w:pPr>
        <w:pStyle w:val="JuParaLast"/>
        <w:rPr>
          <w:lang w:val="en-GB"/>
        </w:rPr>
      </w:pPr>
      <w:r w:rsidRPr="00215F4C">
        <w:rPr>
          <w:lang w:val="en-GB"/>
        </w:rPr>
        <w:t xml:space="preserve">- Mr. Ganshof van </w:t>
      </w:r>
      <w:r w:rsidRPr="00847ACF">
        <w:rPr>
          <w:lang w:val="de-DE"/>
        </w:rPr>
        <w:t>der</w:t>
      </w:r>
      <w:r w:rsidRPr="00215F4C">
        <w:rPr>
          <w:lang w:val="en-GB"/>
        </w:rPr>
        <w:t xml:space="preserve"> Meersch and Mr. Evrigenis;</w:t>
      </w:r>
    </w:p>
    <w:p w:rsidRPr="00215F4C" w:rsidR="00215F4C" w:rsidP="00AD1F60" w:rsidRDefault="00215F4C">
      <w:pPr>
        <w:pStyle w:val="JuParaLast"/>
        <w:rPr>
          <w:lang w:val="en-GB"/>
        </w:rPr>
      </w:pPr>
      <w:r w:rsidRPr="00215F4C">
        <w:rPr>
          <w:lang w:val="en-GB"/>
        </w:rPr>
        <w:t>- Mrs. Bindschedler-Robert.</w:t>
      </w:r>
    </w:p>
    <w:p w:rsidRPr="00215F4C" w:rsidR="00215F4C" w:rsidP="00215F4C" w:rsidRDefault="00215F4C">
      <w:pPr>
        <w:rPr>
          <w:lang w:val="en-GB"/>
        </w:rPr>
      </w:pPr>
    </w:p>
    <w:p w:rsidRPr="00215F4C" w:rsidR="00215F4C" w:rsidP="00AD1F60" w:rsidRDefault="00215F4C">
      <w:pPr>
        <w:pStyle w:val="JuInitialled"/>
        <w:rPr>
          <w:lang w:val="en-GB"/>
        </w:rPr>
      </w:pPr>
      <w:r w:rsidRPr="00215F4C">
        <w:rPr>
          <w:lang w:val="en-GB"/>
        </w:rPr>
        <w:t>H.M.</w:t>
      </w:r>
    </w:p>
    <w:p w:rsidRPr="00215F4C" w:rsidR="00215F4C" w:rsidP="00AD1F60" w:rsidRDefault="00215F4C">
      <w:pPr>
        <w:pStyle w:val="JuInitialled"/>
        <w:rPr>
          <w:lang w:val="en-GB"/>
        </w:rPr>
      </w:pPr>
      <w:r w:rsidRPr="00215F4C">
        <w:rPr>
          <w:lang w:val="en-GB"/>
        </w:rPr>
        <w:t>M.-A.E.</w:t>
      </w:r>
    </w:p>
    <w:p w:rsidR="005F3BA9" w:rsidP="00215F4C" w:rsidRDefault="005F3BA9">
      <w:pPr>
        <w:rPr>
          <w:lang w:val="en-GB"/>
        </w:rPr>
        <w:sectPr w:rsidR="005F3BA9" w:rsidSect="004300DA">
          <w:headerReference w:type="even" r:id="rId13"/>
          <w:headerReference w:type="default" r:id="rId14"/>
          <w:footnotePr>
            <w:numRestart w:val="eachSect"/>
          </w:footnotePr>
          <w:type w:val="continuous"/>
          <w:pgSz w:w="11906" w:h="16838" w:code="9"/>
          <w:pgMar w:top="2274" w:right="2274" w:bottom="2274" w:left="2274" w:header="1701" w:footer="720" w:gutter="0"/>
          <w:pgNumType w:start="0"/>
          <w:cols w:space="720"/>
          <w:noEndnote/>
        </w:sectPr>
      </w:pPr>
    </w:p>
    <w:p w:rsidRPr="00215F4C" w:rsidR="00215F4C" w:rsidP="00215F4C" w:rsidRDefault="00215F4C">
      <w:pPr>
        <w:rPr>
          <w:lang w:val="en-GB"/>
        </w:rPr>
      </w:pPr>
    </w:p>
    <w:p w:rsidRPr="00215F4C" w:rsidR="00215F4C" w:rsidP="00A43C14" w:rsidRDefault="005F3BA9">
      <w:pPr>
        <w:pStyle w:val="OpiHHead"/>
        <w:rPr>
          <w:lang w:val="en-GB"/>
        </w:rPr>
      </w:pPr>
      <w:r>
        <w:rPr>
          <w:lang w:val="en-GB"/>
        </w:rPr>
        <w:br w:type="page"/>
      </w:r>
      <w:r w:rsidRPr="00215F4C" w:rsidR="00215F4C">
        <w:rPr>
          <w:lang w:val="en-GB"/>
        </w:rPr>
        <w:t xml:space="preserve">DECLARATION BY JUDGES </w:t>
      </w:r>
      <w:smartTag w:uri="urn:schemas-microsoft-com:office:smarttags" w:element="City">
        <w:smartTag w:uri="urn:schemas-microsoft-com:office:smarttags" w:element="place">
          <w:r w:rsidR="00215F4C" w:rsidRPr="00215F4C">
            <w:rPr>
              <w:lang w:val="en-GB"/>
            </w:rPr>
            <w:t>CREMONA</w:t>
          </w:r>
        </w:smartTag>
      </w:smartTag>
      <w:r w:rsidRPr="00215F4C" w:rsidR="00215F4C">
        <w:rPr>
          <w:lang w:val="en-GB"/>
        </w:rPr>
        <w:t>, O</w:t>
      </w:r>
      <w:r w:rsidR="00111A20">
        <w:rPr>
          <w:lang w:val="en-GB"/>
        </w:rPr>
        <w:t>’</w:t>
      </w:r>
      <w:r w:rsidRPr="00215F4C" w:rsidR="00215F4C">
        <w:rPr>
          <w:lang w:val="en-GB"/>
        </w:rPr>
        <w:t>DONOGHUE, PEDERSEN, THÓR VILHJÁLMSSON</w:t>
      </w:r>
      <w:r>
        <w:rPr>
          <w:lang w:val="en-GB"/>
        </w:rPr>
        <w:t xml:space="preserve"> </w:t>
      </w:r>
      <w:r w:rsidRPr="00215F4C" w:rsidR="00215F4C">
        <w:rPr>
          <w:lang w:val="en-GB"/>
        </w:rPr>
        <w:t>AND EVRIGENIS</w:t>
      </w:r>
    </w:p>
    <w:p w:rsidRPr="00215F4C" w:rsidR="00215F4C" w:rsidP="00A172A9" w:rsidRDefault="00215F4C">
      <w:pPr>
        <w:pStyle w:val="OpiPara"/>
        <w:rPr>
          <w:lang w:val="en-GB"/>
        </w:rPr>
      </w:pPr>
      <w:r w:rsidRPr="00215F4C">
        <w:rPr>
          <w:lang w:val="en-GB"/>
        </w:rPr>
        <w:t>In separate opinions annexed to the Court</w:t>
      </w:r>
      <w:r w:rsidR="00111A20">
        <w:rPr>
          <w:lang w:val="en-GB"/>
        </w:rPr>
        <w:t>’</w:t>
      </w:r>
      <w:r w:rsidRPr="00215F4C">
        <w:rPr>
          <w:lang w:val="en-GB"/>
        </w:rPr>
        <w:t xml:space="preserve">s judgment of </w:t>
      </w:r>
      <w:smartTag w:uri="urn:schemas-microsoft-com:office:smarttags" w:element="date">
        <w:smartTagPr>
          <w:attr w:name="Month" w:val="6"/>
          <w:attr w:name="Day" w:val="8"/>
          <w:attr w:name="Year" w:val="1976"/>
        </w:smartTagPr>
        <w:r w:rsidRPr="00215F4C">
          <w:rPr>
            <w:lang w:val="en-GB"/>
          </w:rPr>
          <w:t>8 June 1976</w:t>
        </w:r>
      </w:smartTag>
      <w:r w:rsidRPr="00215F4C">
        <w:rPr>
          <w:lang w:val="en-GB"/>
        </w:rPr>
        <w:t xml:space="preserve"> we</w:t>
      </w:r>
      <w:r w:rsidR="00A172A9">
        <w:rPr>
          <w:lang w:val="en-GB"/>
        </w:rPr>
        <w:t xml:space="preserve"> </w:t>
      </w:r>
      <w:r w:rsidRPr="00215F4C">
        <w:rPr>
          <w:lang w:val="en-GB"/>
        </w:rPr>
        <w:t>have expressed different points of view not accepted by the majority</w:t>
      </w:r>
      <w:r w:rsidR="00A172A9">
        <w:rPr>
          <w:lang w:val="en-GB"/>
        </w:rPr>
        <w:t xml:space="preserve"> </w:t>
      </w:r>
      <w:r w:rsidRPr="00215F4C">
        <w:rPr>
          <w:lang w:val="en-GB"/>
        </w:rPr>
        <w:t>of the Court.</w:t>
      </w:r>
    </w:p>
    <w:p w:rsidRPr="00215F4C" w:rsidR="00215F4C" w:rsidP="00A172A9" w:rsidRDefault="00215F4C">
      <w:pPr>
        <w:pStyle w:val="OpiPara"/>
        <w:rPr>
          <w:lang w:val="en-GB"/>
        </w:rPr>
      </w:pPr>
      <w:r w:rsidRPr="00215F4C">
        <w:rPr>
          <w:lang w:val="en-GB"/>
        </w:rPr>
        <w:t>After that judgment and for the purposes of the present one we feel</w:t>
      </w:r>
      <w:r w:rsidR="00A172A9">
        <w:rPr>
          <w:lang w:val="en-GB"/>
        </w:rPr>
        <w:t xml:space="preserve"> </w:t>
      </w:r>
      <w:r w:rsidRPr="00215F4C">
        <w:rPr>
          <w:lang w:val="en-GB"/>
        </w:rPr>
        <w:t>bound to accept the findings of the majority of the Court, and we have</w:t>
      </w:r>
      <w:r w:rsidR="00A172A9">
        <w:rPr>
          <w:lang w:val="en-GB"/>
        </w:rPr>
        <w:t xml:space="preserve"> </w:t>
      </w:r>
      <w:r w:rsidRPr="00215F4C">
        <w:rPr>
          <w:lang w:val="en-GB"/>
        </w:rPr>
        <w:t>therefore proceeded on this basis.</w:t>
      </w:r>
    </w:p>
    <w:p w:rsidR="00A172A9" w:rsidP="00215F4C" w:rsidRDefault="00A172A9">
      <w:pPr>
        <w:rPr>
          <w:lang w:val="en-GB"/>
        </w:rPr>
        <w:sectPr w:rsidR="00A172A9" w:rsidSect="005F3BA9">
          <w:headerReference w:type="even" r:id="rId15"/>
          <w:footnotePr>
            <w:numRestart w:val="eachSect"/>
          </w:footnotePr>
          <w:type w:val="continuous"/>
          <w:pgSz w:w="11906" w:h="16838" w:code="9"/>
          <w:pgMar w:top="2274" w:right="2274" w:bottom="2274" w:left="2274" w:header="1701" w:footer="720" w:gutter="0"/>
          <w:cols w:space="720"/>
          <w:noEndnote/>
        </w:sectPr>
      </w:pPr>
    </w:p>
    <w:p w:rsidRPr="00215F4C" w:rsidR="00215F4C" w:rsidP="00215F4C" w:rsidRDefault="00215F4C">
      <w:pPr>
        <w:rPr>
          <w:lang w:val="en-GB"/>
        </w:rPr>
      </w:pPr>
    </w:p>
    <w:p w:rsidRPr="00215F4C" w:rsidR="00215F4C" w:rsidP="00A43C14" w:rsidRDefault="00A172A9">
      <w:pPr>
        <w:pStyle w:val="OpiHHead"/>
        <w:rPr>
          <w:lang w:val="en-GB"/>
        </w:rPr>
      </w:pPr>
      <w:r>
        <w:rPr>
          <w:lang w:val="en-GB"/>
        </w:rPr>
        <w:br w:type="page"/>
      </w:r>
      <w:r w:rsidRPr="00215F4C" w:rsidR="00215F4C">
        <w:rPr>
          <w:lang w:val="en-GB"/>
        </w:rPr>
        <w:t>SEPARATE OPINION OF JUDGES GANSHOF VAN DER MEERSCH AND EVRIGENIS</w:t>
      </w:r>
    </w:p>
    <w:p w:rsidRPr="00215F4C" w:rsidR="00215F4C" w:rsidP="00E01945" w:rsidRDefault="00215F4C">
      <w:pPr>
        <w:pStyle w:val="OpiTranslation"/>
        <w:rPr>
          <w:lang w:val="en-GB"/>
        </w:rPr>
      </w:pPr>
      <w:r w:rsidRPr="00215F4C">
        <w:rPr>
          <w:lang w:val="en-GB"/>
        </w:rPr>
        <w:t>(Translation)</w:t>
      </w:r>
    </w:p>
    <w:p w:rsidRPr="00215F4C" w:rsidR="00215F4C" w:rsidP="00E01945" w:rsidRDefault="00215F4C">
      <w:pPr>
        <w:pStyle w:val="OpiPara"/>
        <w:rPr>
          <w:lang w:val="en-GB"/>
        </w:rPr>
      </w:pPr>
      <w:r w:rsidRPr="00215F4C">
        <w:rPr>
          <w:lang w:val="en-GB"/>
        </w:rPr>
        <w:t xml:space="preserve">Since we are of the view that Mr. de Wit, Mr. Dona and Mr. </w:t>
      </w:r>
      <w:r w:rsidRPr="00E01945">
        <w:rPr>
          <w:lang w:val="de-DE"/>
        </w:rPr>
        <w:t>Schul</w:t>
      </w:r>
      <w:r w:rsidR="00E01945">
        <w:rPr>
          <w:lang w:val="en-GB"/>
        </w:rPr>
        <w:t xml:space="preserve"> </w:t>
      </w:r>
      <w:r w:rsidRPr="00215F4C">
        <w:rPr>
          <w:lang w:val="en-GB"/>
        </w:rPr>
        <w:t>should not be afforded "just satisfaction" within the meaning of</w:t>
      </w:r>
      <w:r w:rsidR="00E01945">
        <w:rPr>
          <w:lang w:val="en-GB"/>
        </w:rPr>
        <w:t xml:space="preserve"> </w:t>
      </w:r>
      <w:r w:rsidRPr="00215F4C">
        <w:rPr>
          <w:lang w:val="en-GB"/>
        </w:rPr>
        <w:t>Article 50 (art. 50) of the Convention, we have voted for item 2 of</w:t>
      </w:r>
      <w:r w:rsidR="00E01945">
        <w:rPr>
          <w:lang w:val="en-GB"/>
        </w:rPr>
        <w:t xml:space="preserve"> </w:t>
      </w:r>
      <w:r w:rsidRPr="00215F4C">
        <w:rPr>
          <w:lang w:val="en-GB"/>
        </w:rPr>
        <w:t>the operative provisions of the judgment.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Nevertheless, we have some</w:t>
      </w:r>
      <w:r w:rsidR="00E01945">
        <w:rPr>
          <w:lang w:val="en-GB"/>
        </w:rPr>
        <w:t xml:space="preserve"> </w:t>
      </w:r>
      <w:r w:rsidRPr="00215F4C">
        <w:rPr>
          <w:lang w:val="en-GB"/>
        </w:rPr>
        <w:t>difficulty in concurring with the reasoning by which the Court arrived</w:t>
      </w:r>
      <w:r w:rsidR="00E01945">
        <w:rPr>
          <w:lang w:val="en-GB"/>
        </w:rPr>
        <w:t xml:space="preserve"> </w:t>
      </w:r>
      <w:r w:rsidRPr="00215F4C">
        <w:rPr>
          <w:lang w:val="en-GB"/>
        </w:rPr>
        <w:t>at that result.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Our reasons are as follows:</w:t>
      </w:r>
    </w:p>
    <w:p w:rsidRPr="00215F4C" w:rsidR="00215F4C" w:rsidP="00E01945" w:rsidRDefault="00215F4C">
      <w:pPr>
        <w:pStyle w:val="OpiPara"/>
        <w:rPr>
          <w:lang w:val="en-GB"/>
        </w:rPr>
      </w:pPr>
      <w:r w:rsidRPr="00215F4C">
        <w:rPr>
          <w:lang w:val="en-GB"/>
        </w:rPr>
        <w:t>According to Article 50 (art. 50) of the Convention, the Court shall</w:t>
      </w:r>
      <w:r w:rsidR="00E01945">
        <w:rPr>
          <w:lang w:val="en-GB"/>
        </w:rPr>
        <w:t xml:space="preserve"> </w:t>
      </w:r>
      <w:r w:rsidRPr="00215F4C">
        <w:rPr>
          <w:lang w:val="en-GB"/>
        </w:rPr>
        <w:t>afford, on the conditions laid down in that provision, "just</w:t>
      </w:r>
      <w:r w:rsidR="00E01945">
        <w:rPr>
          <w:lang w:val="en-GB"/>
        </w:rPr>
        <w:t xml:space="preserve"> </w:t>
      </w:r>
      <w:r w:rsidRPr="00215F4C">
        <w:rPr>
          <w:lang w:val="en-GB"/>
        </w:rPr>
        <w:t>satisfaction" to the injured party if it finds a breach of the</w:t>
      </w:r>
      <w:r w:rsidR="00E01945">
        <w:rPr>
          <w:lang w:val="en-GB"/>
        </w:rPr>
        <w:t xml:space="preserve"> </w:t>
      </w:r>
      <w:r w:rsidRPr="00215F4C">
        <w:rPr>
          <w:lang w:val="en-GB"/>
        </w:rPr>
        <w:t>Convention.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It seems difficult to accept the proposition that the</w:t>
      </w:r>
      <w:r w:rsidR="00E01945">
        <w:rPr>
          <w:lang w:val="en-GB"/>
        </w:rPr>
        <w:t xml:space="preserve"> </w:t>
      </w:r>
      <w:r w:rsidRPr="00215F4C">
        <w:rPr>
          <w:lang w:val="en-GB"/>
        </w:rPr>
        <w:t>finding by the Court of a breach of the substantive provisions of the</w:t>
      </w:r>
      <w:r w:rsidR="00E01945">
        <w:rPr>
          <w:lang w:val="en-GB"/>
        </w:rPr>
        <w:t xml:space="preserve"> </w:t>
      </w:r>
      <w:r w:rsidRPr="00215F4C">
        <w:rPr>
          <w:lang w:val="en-GB"/>
        </w:rPr>
        <w:t>Convention, whilst constituting a condition for the application of</w:t>
      </w:r>
      <w:r w:rsidR="00E01945">
        <w:rPr>
          <w:lang w:val="en-GB"/>
        </w:rPr>
        <w:t xml:space="preserve"> </w:t>
      </w:r>
      <w:r w:rsidRPr="00215F4C">
        <w:rPr>
          <w:lang w:val="en-GB"/>
        </w:rPr>
        <w:t>Article 50 (art. 50), can at the same time be the consequence in law</w:t>
      </w:r>
      <w:r w:rsidR="00E01945">
        <w:rPr>
          <w:lang w:val="en-GB"/>
        </w:rPr>
        <w:t xml:space="preserve"> </w:t>
      </w:r>
      <w:r w:rsidRPr="00215F4C">
        <w:rPr>
          <w:lang w:val="en-GB"/>
        </w:rPr>
        <w:t>following from that same provision.</w:t>
      </w:r>
    </w:p>
    <w:p w:rsidR="00A174DF" w:rsidP="00215F4C" w:rsidRDefault="00A174DF">
      <w:pPr>
        <w:rPr>
          <w:lang w:val="en-GB"/>
        </w:rPr>
        <w:sectPr w:rsidR="00A174DF" w:rsidSect="005F3BA9">
          <w:headerReference w:type="default" r:id="rId16"/>
          <w:footnotePr>
            <w:numRestart w:val="eachSect"/>
          </w:footnotePr>
          <w:type w:val="continuous"/>
          <w:pgSz w:w="11906" w:h="16838" w:code="9"/>
          <w:pgMar w:top="2274" w:right="2274" w:bottom="2274" w:left="2274" w:header="1701" w:footer="720" w:gutter="0"/>
          <w:cols w:space="720"/>
          <w:noEndnote/>
        </w:sectPr>
      </w:pPr>
    </w:p>
    <w:p w:rsidRPr="00215F4C" w:rsidR="00215F4C" w:rsidP="00215F4C" w:rsidRDefault="00215F4C">
      <w:pPr>
        <w:rPr>
          <w:lang w:val="en-GB"/>
        </w:rPr>
      </w:pPr>
    </w:p>
    <w:p w:rsidRPr="00215F4C" w:rsidR="00215F4C" w:rsidP="00A43C14" w:rsidRDefault="00A174DF">
      <w:pPr>
        <w:pStyle w:val="OpiHHead"/>
        <w:rPr>
          <w:lang w:val="en-GB"/>
        </w:rPr>
      </w:pPr>
      <w:r>
        <w:rPr>
          <w:lang w:val="en-GB"/>
        </w:rPr>
        <w:br w:type="page"/>
      </w:r>
      <w:r w:rsidRPr="00215F4C" w:rsidR="00215F4C">
        <w:rPr>
          <w:lang w:val="en-GB"/>
        </w:rPr>
        <w:t>SEPARATE OPINION OF JUDGE BINDSCHEDLER-ROBERT</w:t>
      </w:r>
    </w:p>
    <w:p w:rsidRPr="00215F4C" w:rsidR="00215F4C" w:rsidP="00CC1A6E" w:rsidRDefault="00215F4C">
      <w:pPr>
        <w:pStyle w:val="OpiTranslation"/>
        <w:rPr>
          <w:lang w:val="en-GB"/>
        </w:rPr>
      </w:pPr>
      <w:r w:rsidRPr="00215F4C">
        <w:rPr>
          <w:lang w:val="en-GB"/>
        </w:rPr>
        <w:t>(Translation)</w:t>
      </w:r>
    </w:p>
    <w:p w:rsidRPr="00215F4C" w:rsidR="004F07C7" w:rsidP="00CC1A6E" w:rsidRDefault="00215F4C">
      <w:pPr>
        <w:pStyle w:val="OpiPara"/>
        <w:rPr>
          <w:lang w:val="en-GB"/>
        </w:rPr>
      </w:pPr>
      <w:r w:rsidRPr="00215F4C">
        <w:rPr>
          <w:lang w:val="en-GB"/>
        </w:rPr>
        <w:t>The view, expressed in my separate opinion, that the reckoning of</w:t>
      </w:r>
      <w:r w:rsidR="00CC1A6E">
        <w:rPr>
          <w:lang w:val="en-GB"/>
        </w:rPr>
        <w:t xml:space="preserve"> </w:t>
      </w:r>
      <w:r w:rsidRPr="00215F4C">
        <w:rPr>
          <w:lang w:val="en-GB"/>
        </w:rPr>
        <w:t>detention on remand as part of the sentence had amounted to complete</w:t>
      </w:r>
      <w:r w:rsidR="00CC1A6E">
        <w:rPr>
          <w:lang w:val="en-GB"/>
        </w:rPr>
        <w:t xml:space="preserve"> </w:t>
      </w:r>
      <w:r w:rsidRPr="00215F4C">
        <w:rPr>
          <w:lang w:val="en-GB"/>
        </w:rPr>
        <w:t>redress expunging the responsibility of the State was based on the</w:t>
      </w:r>
      <w:r w:rsidR="00CC1A6E">
        <w:rPr>
          <w:lang w:val="en-GB"/>
        </w:rPr>
        <w:t xml:space="preserve"> </w:t>
      </w:r>
      <w:r w:rsidRPr="00215F4C">
        <w:rPr>
          <w:lang w:val="en-GB"/>
        </w:rPr>
        <w:t>premise that the breach had consisted solely of the prolongation of</w:t>
      </w:r>
      <w:r w:rsidR="00CC1A6E">
        <w:rPr>
          <w:lang w:val="en-GB"/>
        </w:rPr>
        <w:t xml:space="preserve"> </w:t>
      </w:r>
      <w:r w:rsidRPr="00215F4C">
        <w:rPr>
          <w:lang w:val="en-GB"/>
        </w:rPr>
        <w:t>the detention on remand beyond the period of twenty-four hours allowed</w:t>
      </w:r>
      <w:r w:rsidR="00CC1A6E">
        <w:rPr>
          <w:lang w:val="en-GB"/>
        </w:rPr>
        <w:t xml:space="preserve"> </w:t>
      </w:r>
      <w:r w:rsidRPr="00215F4C">
        <w:rPr>
          <w:lang w:val="en-GB"/>
        </w:rPr>
        <w:t xml:space="preserve">by </w:t>
      </w:r>
      <w:smartTag w:uri="urn:schemas-microsoft-com:office:smarttags" w:element="country-region">
        <w:smartTag w:uri="urn:schemas-microsoft-com:office:smarttags" w:element="place">
          <w:r w:rsidRPr="00215F4C">
            <w:rPr>
              <w:lang w:val="en-GB"/>
            </w:rPr>
            <w:t>Netherlands</w:t>
          </w:r>
        </w:smartTag>
      </w:smartTag>
      <w:r w:rsidRPr="00215F4C">
        <w:rPr>
          <w:lang w:val="en-GB"/>
        </w:rPr>
        <w:t xml:space="preserve"> law.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The Court has held that the detention on remand</w:t>
      </w:r>
      <w:r w:rsidR="00CC1A6E">
        <w:rPr>
          <w:lang w:val="en-GB"/>
        </w:rPr>
        <w:t xml:space="preserve"> </w:t>
      </w:r>
      <w:r w:rsidRPr="00215F4C">
        <w:rPr>
          <w:lang w:val="en-GB"/>
        </w:rPr>
        <w:t>was unlawful on two grounds and amounted in its entirety to a breach</w:t>
      </w:r>
      <w:r w:rsidR="00CC1A6E">
        <w:rPr>
          <w:lang w:val="en-GB"/>
        </w:rPr>
        <w:t xml:space="preserve"> </w:t>
      </w:r>
      <w:r w:rsidRPr="00215F4C">
        <w:rPr>
          <w:lang w:val="en-GB"/>
        </w:rPr>
        <w:t>of the Convention.</w:t>
      </w:r>
      <w:r w:rsidR="00111A20">
        <w:rPr>
          <w:lang w:val="en-GB"/>
        </w:rPr>
        <w:t xml:space="preserve"> </w:t>
      </w:r>
      <w:r w:rsidRPr="00215F4C">
        <w:rPr>
          <w:lang w:val="en-GB"/>
        </w:rPr>
        <w:t>Accordingly, viewing the matter in this other way</w:t>
      </w:r>
      <w:r w:rsidR="00CC1A6E">
        <w:rPr>
          <w:lang w:val="en-GB"/>
        </w:rPr>
        <w:t xml:space="preserve"> </w:t>
      </w:r>
      <w:r w:rsidRPr="00215F4C">
        <w:rPr>
          <w:lang w:val="en-GB"/>
        </w:rPr>
        <w:t>and also bearing in mind the point of time at which the detention</w:t>
      </w:r>
      <w:r w:rsidR="00CC1A6E">
        <w:rPr>
          <w:lang w:val="en-GB"/>
        </w:rPr>
        <w:t xml:space="preserve"> </w:t>
      </w:r>
      <w:r w:rsidRPr="00215F4C">
        <w:rPr>
          <w:lang w:val="en-GB"/>
        </w:rPr>
        <w:t>occurred (a few days before the examinations that Mr. Engel had to</w:t>
      </w:r>
      <w:r w:rsidR="00CC1A6E">
        <w:rPr>
          <w:lang w:val="en-GB"/>
        </w:rPr>
        <w:t xml:space="preserve"> </w:t>
      </w:r>
      <w:r w:rsidRPr="00215F4C">
        <w:rPr>
          <w:lang w:val="en-GB"/>
        </w:rPr>
        <w:t>take), I readily concede that the reckoning did not amount to full</w:t>
      </w:r>
      <w:r w:rsidR="00CC1A6E">
        <w:rPr>
          <w:lang w:val="en-GB"/>
        </w:rPr>
        <w:t xml:space="preserve"> </w:t>
      </w:r>
      <w:r w:rsidRPr="00215F4C">
        <w:rPr>
          <w:lang w:val="en-GB"/>
        </w:rPr>
        <w:t>redress and that, in addition to the finding of the violation of the</w:t>
      </w:r>
      <w:r w:rsidR="00CC1A6E">
        <w:rPr>
          <w:lang w:val="en-GB"/>
        </w:rPr>
        <w:t xml:space="preserve"> </w:t>
      </w:r>
      <w:r w:rsidRPr="00215F4C">
        <w:rPr>
          <w:lang w:val="en-GB"/>
        </w:rPr>
        <w:t>Convention of which he was victim, Mr. Engel should therefore be</w:t>
      </w:r>
      <w:r w:rsidR="00CC1A6E">
        <w:rPr>
          <w:lang w:val="en-GB"/>
        </w:rPr>
        <w:t xml:space="preserve"> </w:t>
      </w:r>
      <w:r w:rsidRPr="00215F4C">
        <w:rPr>
          <w:lang w:val="en-GB"/>
        </w:rPr>
        <w:t>afforded an indemnity by way of satisfaction for the moral damage</w:t>
      </w:r>
      <w:r w:rsidR="00CC1A6E">
        <w:rPr>
          <w:lang w:val="en-GB"/>
        </w:rPr>
        <w:t xml:space="preserve"> </w:t>
      </w:r>
      <w:r w:rsidRPr="00215F4C">
        <w:rPr>
          <w:lang w:val="en-GB"/>
        </w:rPr>
        <w:t>suffered.</w:t>
      </w:r>
    </w:p>
    <w:sectPr w:rsidRPr="00215F4C" w:rsidR="004F07C7" w:rsidSect="005F3BA9">
      <w:headerReference w:type="even" r:id="rId17"/>
      <w:footnotePr>
        <w:numRestart w:val="eachSect"/>
      </w:footnotePr>
      <w:type w:val="continuous"/>
      <w:pgSz w:w="11906" w:h="16838" w:code="9"/>
      <w:pgMar w:top="2274" w:right="2274" w:bottom="2274" w:left="2274" w:header="1701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E2E08">
      <w:r>
        <w:separator/>
      </w:r>
    </w:p>
  </w:endnote>
  <w:endnote w:type="continuationSeparator" w:id="0">
    <w:p w:rsidR="00000000" w:rsidRDefault="009E2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302" w:rsidRDefault="002E330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302" w:rsidRDefault="002E330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302" w:rsidRDefault="002E33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9D3" w:rsidRDefault="000B19D3">
      <w:r>
        <w:separator/>
      </w:r>
    </w:p>
  </w:footnote>
  <w:footnote w:type="continuationSeparator" w:id="0">
    <w:p w:rsidR="00000000" w:rsidRDefault="009E2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302" w:rsidRDefault="002E3302" w:rsidP="00BE321E">
    <w:pPr>
      <w:pStyle w:val="Header"/>
      <w:framePr w:wrap="around" w:vAnchor="text" w:hAnchor="margin" w:xAlign="in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:rsidR="002E3302" w:rsidRDefault="002E3302" w:rsidP="00DB7019">
    <w:pPr>
      <w:pStyle w:val="JuHeader"/>
      <w:ind w:right="360" w:firstLine="360"/>
      <w:jc w:val="center"/>
    </w:pPr>
    <w:r w:rsidRPr="00253A5C">
      <w:rPr>
        <w:lang w:val="en-GB"/>
      </w:rPr>
      <w:t xml:space="preserve">CASE AXON v. </w:t>
    </w:r>
    <w:smartTag w:uri="urn:schemas-microsoft-com:office:smarttags" w:element="country-region">
      <w:smartTag w:uri="urn:schemas-microsoft-com:office:smarttags" w:element="place">
        <w:r w:rsidRPr="00253A5C">
          <w:rPr>
            <w:lang w:val="en-GB"/>
          </w:rPr>
          <w:t>GERMANY</w:t>
        </w:r>
      </w:smartTag>
    </w:smartTag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302" w:rsidRDefault="002E3302" w:rsidP="00BE321E">
    <w:pPr>
      <w:pStyle w:val="JuHeader"/>
      <w:ind w:right="360" w:firstLine="360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37.5pt;height:139.5pt" fillcolor="window">
          <v:imagedata r:id="rId1" o:title=""/>
        </v:shape>
      </w:pict>
    </w:r>
  </w:p>
  <w:p w:rsidR="002E3302" w:rsidRPr="00BE321E" w:rsidRDefault="002E3302" w:rsidP="00BE321E">
    <w:pPr>
      <w:pStyle w:val="JuHeader"/>
      <w:ind w:right="360" w:firstLine="36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302" w:rsidRDefault="002E330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302" w:rsidRPr="005F3BA9" w:rsidRDefault="002E3302" w:rsidP="004300DA">
    <w:pPr>
      <w:pStyle w:val="Header"/>
      <w:framePr w:wrap="around" w:vAnchor="text" w:hAnchor="margin" w:xAlign="inside" w:y="1"/>
      <w:rPr>
        <w:rStyle w:val="PageNumber"/>
        <w:lang w:val="en-GB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11A20">
      <w:rPr>
        <w:rStyle w:val="PageNumber"/>
        <w:noProof/>
      </w:rPr>
      <w:t>4</w:t>
    </w:r>
    <w:r>
      <w:rPr>
        <w:rStyle w:val="PageNumber"/>
      </w:rPr>
      <w:fldChar w:fldCharType="end"/>
    </w:r>
  </w:p>
  <w:p w:rsidR="002E3302" w:rsidRPr="00235D00" w:rsidRDefault="002E3302" w:rsidP="005F3BA9">
    <w:pPr>
      <w:pStyle w:val="JuHeader"/>
      <w:ind w:right="360" w:firstLine="360"/>
      <w:jc w:val="center"/>
      <w:rPr>
        <w:lang w:val="en-GB"/>
      </w:rPr>
    </w:pPr>
    <w:r w:rsidRPr="003F31B5">
      <w:rPr>
        <w:lang w:val="en-GB"/>
      </w:rPr>
      <w:t xml:space="preserve">ENGEL AND OTHERS v. THE </w:t>
    </w:r>
    <w:smartTag w:uri="urn:schemas-microsoft-com:office:smarttags" w:element="country-region">
      <w:smartTag w:uri="urn:schemas-microsoft-com:office:smarttags" w:element="place">
        <w:r w:rsidRPr="003F31B5">
          <w:rPr>
            <w:lang w:val="en-GB"/>
          </w:rPr>
          <w:t>NETHERLANDS</w:t>
        </w:r>
      </w:smartTag>
    </w:smartTag>
    <w:r w:rsidRPr="003F31B5">
      <w:rPr>
        <w:lang w:val="en-GB"/>
      </w:rPr>
      <w:t xml:space="preserve"> (ARTICLE 50)</w:t>
    </w:r>
    <w:r>
      <w:rPr>
        <w:lang w:val="en-GB"/>
      </w:rPr>
      <w:t xml:space="preserve"> JUDGMENT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302" w:rsidRDefault="002E3302" w:rsidP="00D03A98">
    <w:pPr>
      <w:pStyle w:val="Header"/>
      <w:framePr w:wrap="around" w:vAnchor="text" w:hAnchor="margin" w:xAlign="in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11A20">
      <w:rPr>
        <w:rStyle w:val="PageNumber"/>
        <w:noProof/>
      </w:rPr>
      <w:t>5</w:t>
    </w:r>
    <w:r>
      <w:rPr>
        <w:rStyle w:val="PageNumber"/>
      </w:rPr>
      <w:fldChar w:fldCharType="end"/>
    </w:r>
  </w:p>
  <w:p w:rsidR="002E3302" w:rsidRPr="003F31B5" w:rsidRDefault="002E3302" w:rsidP="004300DA">
    <w:pPr>
      <w:pStyle w:val="JuHeader"/>
      <w:ind w:right="360" w:firstLine="360"/>
      <w:jc w:val="center"/>
      <w:rPr>
        <w:lang w:val="en-GB"/>
      </w:rPr>
    </w:pPr>
    <w:r w:rsidRPr="003F31B5">
      <w:rPr>
        <w:lang w:val="en-GB"/>
      </w:rPr>
      <w:t xml:space="preserve">ENGEL AND OTHERS v. THE </w:t>
    </w:r>
    <w:smartTag w:uri="urn:schemas-microsoft-com:office:smarttags" w:element="country-region">
      <w:smartTag w:uri="urn:schemas-microsoft-com:office:smarttags" w:element="place">
        <w:r w:rsidRPr="003F31B5">
          <w:rPr>
            <w:lang w:val="en-GB"/>
          </w:rPr>
          <w:t>NETHERLANDS</w:t>
        </w:r>
      </w:smartTag>
    </w:smartTag>
    <w:r w:rsidRPr="003F31B5">
      <w:rPr>
        <w:lang w:val="en-GB"/>
      </w:rPr>
      <w:t xml:space="preserve"> (ARTICLE 50)</w:t>
    </w:r>
    <w:r>
      <w:rPr>
        <w:lang w:val="en-GB"/>
      </w:rPr>
      <w:t xml:space="preserve"> JUDGMENT</w:t>
    </w:r>
  </w:p>
  <w:p w:rsidR="002E3302" w:rsidRPr="009727D2" w:rsidRDefault="002E3302" w:rsidP="004300DA">
    <w:pPr>
      <w:pStyle w:val="JuHeader"/>
      <w:rPr>
        <w:lang w:val="en-GB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302" w:rsidRPr="005F3BA9" w:rsidRDefault="002E3302" w:rsidP="004300DA">
    <w:pPr>
      <w:pStyle w:val="Header"/>
      <w:framePr w:wrap="around" w:vAnchor="text" w:hAnchor="margin" w:xAlign="inside" w:y="1"/>
      <w:rPr>
        <w:rStyle w:val="PageNumber"/>
        <w:lang w:val="en-GB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11A20">
      <w:rPr>
        <w:rStyle w:val="PageNumber"/>
        <w:noProof/>
      </w:rPr>
      <w:t>6</w:t>
    </w:r>
    <w:r>
      <w:rPr>
        <w:rStyle w:val="PageNumber"/>
      </w:rPr>
      <w:fldChar w:fldCharType="end"/>
    </w:r>
  </w:p>
  <w:p w:rsidR="002E3302" w:rsidRPr="00235D00" w:rsidRDefault="002E3302" w:rsidP="005F3BA9">
    <w:pPr>
      <w:pStyle w:val="JuHeader"/>
      <w:ind w:right="360" w:firstLine="360"/>
      <w:jc w:val="center"/>
      <w:rPr>
        <w:lang w:val="en-GB"/>
      </w:rPr>
    </w:pPr>
    <w:r w:rsidRPr="003F31B5">
      <w:rPr>
        <w:lang w:val="en-GB"/>
      </w:rPr>
      <w:t xml:space="preserve">ENGEL AND OTHERS v. THE </w:t>
    </w:r>
    <w:smartTag w:uri="urn:schemas-microsoft-com:office:smarttags" w:element="country-region">
      <w:smartTag w:uri="urn:schemas-microsoft-com:office:smarttags" w:element="place">
        <w:r w:rsidRPr="003F31B5">
          <w:rPr>
            <w:lang w:val="en-GB"/>
          </w:rPr>
          <w:t>NETHERLANDS</w:t>
        </w:r>
      </w:smartTag>
    </w:smartTag>
    <w:r w:rsidRPr="003F31B5">
      <w:rPr>
        <w:lang w:val="en-GB"/>
      </w:rPr>
      <w:t xml:space="preserve"> (ARTICLE 50)</w:t>
    </w:r>
    <w:r>
      <w:rPr>
        <w:lang w:val="en-GB"/>
      </w:rPr>
      <w:t xml:space="preserve"> JUDGMENT</w:t>
    </w:r>
    <w:r w:rsidRPr="00215F4C">
      <w:rPr>
        <w:lang w:val="en-GB"/>
      </w:rPr>
      <w:t xml:space="preserve"> DECLARATION BY JUDGES </w:t>
    </w:r>
    <w:smartTag w:uri="urn:schemas-microsoft-com:office:smarttags" w:element="City">
      <w:smartTag w:uri="urn:schemas-microsoft-com:office:smarttags" w:element="place">
        <w:r w:rsidRPr="00215F4C">
          <w:rPr>
            <w:lang w:val="en-GB"/>
          </w:rPr>
          <w:t>CREMONA</w:t>
        </w:r>
      </w:smartTag>
    </w:smartTag>
    <w:r w:rsidRPr="00215F4C">
      <w:rPr>
        <w:lang w:val="en-GB"/>
      </w:rPr>
      <w:t>, O'DONOGHUE, PEDERSEN, THÓR VILHJÁLMSSON</w:t>
    </w:r>
    <w:r>
      <w:rPr>
        <w:lang w:val="en-GB"/>
      </w:rPr>
      <w:t xml:space="preserve"> </w:t>
    </w:r>
    <w:r w:rsidRPr="00215F4C">
      <w:rPr>
        <w:lang w:val="en-GB"/>
      </w:rPr>
      <w:t>AND EVRIGENIS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302" w:rsidRDefault="002E3302" w:rsidP="00D03A98">
    <w:pPr>
      <w:pStyle w:val="Header"/>
      <w:framePr w:wrap="around" w:vAnchor="text" w:hAnchor="margin" w:xAlign="in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11A20">
      <w:rPr>
        <w:rStyle w:val="PageNumber"/>
        <w:noProof/>
      </w:rPr>
      <w:t>7</w:t>
    </w:r>
    <w:r>
      <w:rPr>
        <w:rStyle w:val="PageNumber"/>
      </w:rPr>
      <w:fldChar w:fldCharType="end"/>
    </w:r>
  </w:p>
  <w:p w:rsidR="002E3302" w:rsidRPr="003F31B5" w:rsidRDefault="002E3302" w:rsidP="004300DA">
    <w:pPr>
      <w:pStyle w:val="JuHeader"/>
      <w:ind w:right="360" w:firstLine="360"/>
      <w:jc w:val="center"/>
      <w:rPr>
        <w:lang w:val="en-GB"/>
      </w:rPr>
    </w:pPr>
    <w:r w:rsidRPr="003F31B5">
      <w:rPr>
        <w:lang w:val="en-GB"/>
      </w:rPr>
      <w:t xml:space="preserve">ENGEL AND OTHERS v. THE </w:t>
    </w:r>
    <w:smartTag w:uri="urn:schemas-microsoft-com:office:smarttags" w:element="country-region">
      <w:smartTag w:uri="urn:schemas-microsoft-com:office:smarttags" w:element="place">
        <w:r w:rsidRPr="003F31B5">
          <w:rPr>
            <w:lang w:val="en-GB"/>
          </w:rPr>
          <w:t>NETHERLANDS</w:t>
        </w:r>
      </w:smartTag>
    </w:smartTag>
    <w:r w:rsidRPr="003F31B5">
      <w:rPr>
        <w:lang w:val="en-GB"/>
      </w:rPr>
      <w:t xml:space="preserve"> (ARTICLE 50)</w:t>
    </w:r>
    <w:r>
      <w:rPr>
        <w:lang w:val="en-GB"/>
      </w:rPr>
      <w:t xml:space="preserve"> JUDGMENT</w:t>
    </w:r>
    <w:r w:rsidRPr="00215F4C">
      <w:rPr>
        <w:lang w:val="en-GB"/>
      </w:rPr>
      <w:t xml:space="preserve"> SEPARATE OPINION OF JUDGES GANSHOF VAN DER MEERSCH AND EVRIGENIS</w:t>
    </w:r>
  </w:p>
  <w:p w:rsidR="002E3302" w:rsidRPr="009727D2" w:rsidRDefault="002E3302" w:rsidP="004300DA">
    <w:pPr>
      <w:pStyle w:val="JuHeader"/>
      <w:rPr>
        <w:lang w:val="en-GB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302" w:rsidRPr="005F3BA9" w:rsidRDefault="002E3302" w:rsidP="004300DA">
    <w:pPr>
      <w:pStyle w:val="Header"/>
      <w:framePr w:wrap="around" w:vAnchor="text" w:hAnchor="margin" w:xAlign="inside" w:y="1"/>
      <w:rPr>
        <w:rStyle w:val="PageNumber"/>
        <w:lang w:val="en-GB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11A20">
      <w:rPr>
        <w:rStyle w:val="PageNumber"/>
        <w:noProof/>
      </w:rPr>
      <w:t>8</w:t>
    </w:r>
    <w:r>
      <w:rPr>
        <w:rStyle w:val="PageNumber"/>
      </w:rPr>
      <w:fldChar w:fldCharType="end"/>
    </w:r>
  </w:p>
  <w:p w:rsidR="002E3302" w:rsidRPr="00235D00" w:rsidRDefault="002E3302" w:rsidP="00A174DF">
    <w:pPr>
      <w:pStyle w:val="JuHeader"/>
      <w:ind w:right="360" w:firstLine="360"/>
      <w:jc w:val="center"/>
      <w:rPr>
        <w:lang w:val="en-GB"/>
      </w:rPr>
    </w:pPr>
    <w:r w:rsidRPr="003F31B5">
      <w:rPr>
        <w:lang w:val="en-GB"/>
      </w:rPr>
      <w:t xml:space="preserve">ENGEL AND OTHERS v. THE </w:t>
    </w:r>
    <w:smartTag w:uri="urn:schemas-microsoft-com:office:smarttags" w:element="country-region">
      <w:smartTag w:uri="urn:schemas-microsoft-com:office:smarttags" w:element="place">
        <w:r w:rsidRPr="003F31B5">
          <w:rPr>
            <w:lang w:val="en-GB"/>
          </w:rPr>
          <w:t>NETHERLANDS</w:t>
        </w:r>
      </w:smartTag>
    </w:smartTag>
    <w:r w:rsidRPr="003F31B5">
      <w:rPr>
        <w:lang w:val="en-GB"/>
      </w:rPr>
      <w:t xml:space="preserve"> (ARTICLE 50)</w:t>
    </w:r>
    <w:r>
      <w:rPr>
        <w:lang w:val="en-GB"/>
      </w:rPr>
      <w:t xml:space="preserve"> JUDGMENT</w:t>
    </w:r>
    <w:r w:rsidRPr="00215F4C">
      <w:rPr>
        <w:lang w:val="en-GB"/>
      </w:rPr>
      <w:t xml:space="preserve"> SEPARATE OPINION OF JUDGE BINDSCHEDLER-ROBERT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removePersonalInformation/>
  <w:removeDateAndTime/>
  <w:embedSystemFonts/>
  <w:activeWritingStyle w:appName="MSWord" w:lang="fr-FR" w:vendorID="9" w:dllVersion="512" w:checkStyle="1"/>
  <w:activeWritingStyle w:appName="MSWord" w:lang="en-GB" w:vendorID="8" w:dllVersion="513" w:checkStyle="1"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07C7"/>
    <w:rsid w:val="00000311"/>
    <w:rsid w:val="00073095"/>
    <w:rsid w:val="000828CF"/>
    <w:rsid w:val="00093307"/>
    <w:rsid w:val="000A0050"/>
    <w:rsid w:val="000B19D3"/>
    <w:rsid w:val="000D0CC3"/>
    <w:rsid w:val="000D132E"/>
    <w:rsid w:val="000F7743"/>
    <w:rsid w:val="00111A20"/>
    <w:rsid w:val="00112F80"/>
    <w:rsid w:val="00132610"/>
    <w:rsid w:val="00132B2D"/>
    <w:rsid w:val="00170B65"/>
    <w:rsid w:val="00184EE0"/>
    <w:rsid w:val="00186924"/>
    <w:rsid w:val="001C4342"/>
    <w:rsid w:val="00211610"/>
    <w:rsid w:val="00215F4C"/>
    <w:rsid w:val="00235D00"/>
    <w:rsid w:val="00253A5C"/>
    <w:rsid w:val="002C1AD7"/>
    <w:rsid w:val="002C25AE"/>
    <w:rsid w:val="002C367F"/>
    <w:rsid w:val="002D5D6E"/>
    <w:rsid w:val="002E3302"/>
    <w:rsid w:val="003015FF"/>
    <w:rsid w:val="00306FF6"/>
    <w:rsid w:val="00317A55"/>
    <w:rsid w:val="0033393D"/>
    <w:rsid w:val="00344699"/>
    <w:rsid w:val="00346A30"/>
    <w:rsid w:val="00355AC2"/>
    <w:rsid w:val="003657CA"/>
    <w:rsid w:val="00366857"/>
    <w:rsid w:val="00371F71"/>
    <w:rsid w:val="003F2907"/>
    <w:rsid w:val="003F31B5"/>
    <w:rsid w:val="0041440D"/>
    <w:rsid w:val="004300DA"/>
    <w:rsid w:val="00453845"/>
    <w:rsid w:val="00481F7F"/>
    <w:rsid w:val="00484CF6"/>
    <w:rsid w:val="004935D8"/>
    <w:rsid w:val="004A6121"/>
    <w:rsid w:val="004C2D34"/>
    <w:rsid w:val="004D0BC9"/>
    <w:rsid w:val="004F07C7"/>
    <w:rsid w:val="005015A9"/>
    <w:rsid w:val="00521B09"/>
    <w:rsid w:val="0057498C"/>
    <w:rsid w:val="005C5418"/>
    <w:rsid w:val="005F3BA9"/>
    <w:rsid w:val="006020AF"/>
    <w:rsid w:val="0061017A"/>
    <w:rsid w:val="006143CD"/>
    <w:rsid w:val="00637EDB"/>
    <w:rsid w:val="00663B32"/>
    <w:rsid w:val="006E2BDD"/>
    <w:rsid w:val="00735197"/>
    <w:rsid w:val="00742BED"/>
    <w:rsid w:val="00757338"/>
    <w:rsid w:val="00764199"/>
    <w:rsid w:val="007653EF"/>
    <w:rsid w:val="007A4C77"/>
    <w:rsid w:val="007E508F"/>
    <w:rsid w:val="007F0C45"/>
    <w:rsid w:val="00804E0C"/>
    <w:rsid w:val="00830539"/>
    <w:rsid w:val="00843B48"/>
    <w:rsid w:val="008469EE"/>
    <w:rsid w:val="00847ACF"/>
    <w:rsid w:val="00852C22"/>
    <w:rsid w:val="00877B27"/>
    <w:rsid w:val="00877B80"/>
    <w:rsid w:val="00885939"/>
    <w:rsid w:val="00891116"/>
    <w:rsid w:val="008A3FA1"/>
    <w:rsid w:val="008D364A"/>
    <w:rsid w:val="008D4873"/>
    <w:rsid w:val="00934CA4"/>
    <w:rsid w:val="00953889"/>
    <w:rsid w:val="009727D2"/>
    <w:rsid w:val="0098238F"/>
    <w:rsid w:val="009827FE"/>
    <w:rsid w:val="009835D2"/>
    <w:rsid w:val="00987F02"/>
    <w:rsid w:val="00990589"/>
    <w:rsid w:val="009D5830"/>
    <w:rsid w:val="009E1D82"/>
    <w:rsid w:val="009E2E08"/>
    <w:rsid w:val="009E3A6D"/>
    <w:rsid w:val="00A014C3"/>
    <w:rsid w:val="00A02772"/>
    <w:rsid w:val="00A172A9"/>
    <w:rsid w:val="00A174DF"/>
    <w:rsid w:val="00A41E63"/>
    <w:rsid w:val="00A43C14"/>
    <w:rsid w:val="00A462F6"/>
    <w:rsid w:val="00AD1F60"/>
    <w:rsid w:val="00AD5CE3"/>
    <w:rsid w:val="00AE3DAD"/>
    <w:rsid w:val="00AF2821"/>
    <w:rsid w:val="00B14A52"/>
    <w:rsid w:val="00B2022E"/>
    <w:rsid w:val="00B70993"/>
    <w:rsid w:val="00B75E13"/>
    <w:rsid w:val="00BA4C0A"/>
    <w:rsid w:val="00BA5857"/>
    <w:rsid w:val="00BE321E"/>
    <w:rsid w:val="00BE36D5"/>
    <w:rsid w:val="00BF1DA8"/>
    <w:rsid w:val="00C16195"/>
    <w:rsid w:val="00C227D0"/>
    <w:rsid w:val="00C47992"/>
    <w:rsid w:val="00C94FF8"/>
    <w:rsid w:val="00C96C2A"/>
    <w:rsid w:val="00CB1E15"/>
    <w:rsid w:val="00CC1A6E"/>
    <w:rsid w:val="00CC3C9B"/>
    <w:rsid w:val="00D03A98"/>
    <w:rsid w:val="00D25948"/>
    <w:rsid w:val="00D4692E"/>
    <w:rsid w:val="00DB7019"/>
    <w:rsid w:val="00DC3F93"/>
    <w:rsid w:val="00DE5395"/>
    <w:rsid w:val="00E01945"/>
    <w:rsid w:val="00E80276"/>
    <w:rsid w:val="00EE5B47"/>
    <w:rsid w:val="00F21BFB"/>
    <w:rsid w:val="00F36AB5"/>
    <w:rsid w:val="00F75C49"/>
    <w:rsid w:val="00FA5836"/>
    <w:rsid w:val="00FB07C3"/>
    <w:rsid w:val="00FE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jc w:val="both"/>
    </w:pPr>
    <w:rPr>
      <w:sz w:val="24"/>
      <w:lang w:val="fr-FR" w:eastAsia="fr-FR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jc w:val="center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120" w:after="6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60" w:after="60"/>
      <w:ind w:left="284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widowControl w:val="0"/>
      <w:outlineLvl w:val="3"/>
    </w:pPr>
    <w:rPr>
      <w:rFonts w:ascii="Courier" w:hAnsi="Courier"/>
      <w:snapToGrid w:val="0"/>
      <w:lang w:val="en-US" w:eastAsia="en-US"/>
    </w:rPr>
  </w:style>
  <w:style w:type="paragraph" w:styleId="Heading5">
    <w:name w:val="heading 5"/>
    <w:basedOn w:val="Normal"/>
    <w:next w:val="Normal"/>
    <w:qFormat/>
    <w:pPr>
      <w:widowControl w:val="0"/>
      <w:outlineLvl w:val="4"/>
    </w:pPr>
    <w:rPr>
      <w:rFonts w:ascii="Courier" w:hAnsi="Courier"/>
      <w:snapToGrid w:val="0"/>
      <w:lang w:val="en-US" w:eastAsia="en-US"/>
    </w:rPr>
  </w:style>
  <w:style w:type="paragraph" w:styleId="Heading6">
    <w:name w:val="heading 6"/>
    <w:basedOn w:val="Normal"/>
    <w:next w:val="Normal"/>
    <w:qFormat/>
    <w:pPr>
      <w:widowControl w:val="0"/>
      <w:outlineLvl w:val="5"/>
    </w:pPr>
    <w:rPr>
      <w:rFonts w:ascii="Courier" w:hAnsi="Courier"/>
      <w:snapToGrid w:val="0"/>
      <w:lang w:val="en-US" w:eastAsia="en-US"/>
    </w:rPr>
  </w:style>
  <w:style w:type="paragraph" w:styleId="Heading7">
    <w:name w:val="heading 7"/>
    <w:basedOn w:val="Normal"/>
    <w:next w:val="Normal"/>
    <w:qFormat/>
    <w:pPr>
      <w:widowControl w:val="0"/>
      <w:outlineLvl w:val="6"/>
    </w:pPr>
    <w:rPr>
      <w:rFonts w:ascii="Courier" w:hAnsi="Courier"/>
      <w:snapToGrid w:val="0"/>
      <w:lang w:val="en-US" w:eastAsia="en-US"/>
    </w:rPr>
  </w:style>
  <w:style w:type="paragraph" w:styleId="Heading8">
    <w:name w:val="heading 8"/>
    <w:basedOn w:val="Normal"/>
    <w:next w:val="Normal"/>
    <w:qFormat/>
    <w:pPr>
      <w:widowControl w:val="0"/>
      <w:outlineLvl w:val="7"/>
    </w:pPr>
    <w:rPr>
      <w:rFonts w:ascii="Courier" w:hAnsi="Courier"/>
      <w:snapToGrid w:val="0"/>
      <w:lang w:val="en-US" w:eastAsia="en-US"/>
    </w:rPr>
  </w:style>
  <w:style w:type="paragraph" w:styleId="Heading9">
    <w:name w:val="heading 9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1056"/>
        <w:tab w:val="left" w:pos="1584"/>
        <w:tab w:val="left" w:pos="2112"/>
        <w:tab w:val="left" w:pos="2880"/>
      </w:tabs>
      <w:ind w:left="-306" w:right="-306"/>
      <w:outlineLvl w:val="8"/>
    </w:pPr>
    <w:rPr>
      <w:i/>
      <w:spacing w:val="-2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JuPara">
    <w:name w:val="Ju_Para"/>
    <w:basedOn w:val="Normal"/>
    <w:link w:val="JuParaChar"/>
    <w:rsid w:val="00306FF6"/>
    <w:pPr>
      <w:ind w:firstLine="284"/>
    </w:pPr>
  </w:style>
  <w:style w:type="paragraph" w:customStyle="1" w:styleId="JuHIRoman">
    <w:name w:val="Ju_H_I_Roman"/>
    <w:basedOn w:val="JuHHead"/>
    <w:next w:val="JuPara"/>
    <w:pPr>
      <w:tabs>
        <w:tab w:val="left" w:pos="357"/>
      </w:tabs>
      <w:spacing w:before="360"/>
      <w:ind w:left="357" w:hanging="357"/>
    </w:pPr>
    <w:rPr>
      <w:sz w:val="24"/>
    </w:rPr>
  </w:style>
  <w:style w:type="paragraph" w:customStyle="1" w:styleId="JuHHead">
    <w:name w:val="Ju_H_Head"/>
    <w:basedOn w:val="Normal"/>
    <w:next w:val="JuPara"/>
    <w:link w:val="JuHHeadChar"/>
    <w:pPr>
      <w:spacing w:before="720" w:after="240"/>
    </w:pPr>
    <w:rPr>
      <w:sz w:val="28"/>
    </w:rPr>
  </w:style>
  <w:style w:type="paragraph" w:styleId="Footer">
    <w:name w:val="footer"/>
    <w:basedOn w:val="Normal"/>
    <w:pPr>
      <w:tabs>
        <w:tab w:val="center" w:pos="3686"/>
        <w:tab w:val="right" w:pos="7371"/>
      </w:tabs>
    </w:pPr>
  </w:style>
  <w:style w:type="paragraph" w:customStyle="1" w:styleId="JuJudges">
    <w:name w:val="Ju_Judges"/>
    <w:basedOn w:val="Normal"/>
    <w:link w:val="JuJudgesChar"/>
    <w:pPr>
      <w:tabs>
        <w:tab w:val="left" w:pos="567"/>
        <w:tab w:val="left" w:pos="1134"/>
      </w:tabs>
      <w:jc w:val="left"/>
    </w:pPr>
  </w:style>
  <w:style w:type="character" w:customStyle="1" w:styleId="JuNames">
    <w:name w:val="Ju_Names"/>
    <w:basedOn w:val="DefaultParagraphFont"/>
    <w:rPr>
      <w:rFonts w:ascii="Times New Roman" w:hAnsi="Times New Roman"/>
      <w:smallCaps/>
      <w:noProof w:val="0"/>
      <w:sz w:val="24"/>
      <w:vertAlign w:val="baseline"/>
      <w:lang w:val="fr-FR"/>
    </w:rPr>
  </w:style>
  <w:style w:type="paragraph" w:customStyle="1" w:styleId="JuHA">
    <w:name w:val="Ju_H_A"/>
    <w:basedOn w:val="JuHIRoman"/>
    <w:next w:val="JuPara"/>
    <w:pPr>
      <w:tabs>
        <w:tab w:val="left" w:pos="584"/>
      </w:tabs>
      <w:ind w:left="584" w:hanging="352"/>
    </w:pPr>
    <w:rPr>
      <w:b/>
    </w:rPr>
  </w:style>
  <w:style w:type="paragraph" w:customStyle="1" w:styleId="JuQuot">
    <w:name w:val="Ju_Quot"/>
    <w:basedOn w:val="JuPara"/>
    <w:pPr>
      <w:spacing w:before="120" w:after="120"/>
      <w:ind w:left="403" w:firstLine="176"/>
    </w:pPr>
    <w:rPr>
      <w:sz w:val="20"/>
    </w:rPr>
  </w:style>
  <w:style w:type="paragraph" w:customStyle="1" w:styleId="JuSigned">
    <w:name w:val="Ju_Signed"/>
    <w:basedOn w:val="Normal"/>
    <w:next w:val="JuParaLast"/>
    <w:link w:val="JuSignedChar"/>
    <w:autoRedefine/>
    <w:rsid w:val="00AD1F60"/>
    <w:pPr>
      <w:tabs>
        <w:tab w:val="center" w:pos="851"/>
        <w:tab w:val="center" w:pos="6521"/>
      </w:tabs>
      <w:jc w:val="left"/>
    </w:pPr>
  </w:style>
  <w:style w:type="paragraph" w:customStyle="1" w:styleId="JuParaLast">
    <w:name w:val="Ju_Para_Last"/>
    <w:basedOn w:val="JuPara"/>
    <w:next w:val="JuPara"/>
    <w:pPr>
      <w:spacing w:before="240"/>
      <w:ind w:firstLine="288"/>
    </w:pPr>
  </w:style>
  <w:style w:type="paragraph" w:customStyle="1" w:styleId="JuCase">
    <w:name w:val="Ju_Case"/>
    <w:basedOn w:val="JuPara"/>
    <w:next w:val="JuPara"/>
    <w:rPr>
      <w:b/>
    </w:rPr>
  </w:style>
  <w:style w:type="paragraph" w:customStyle="1" w:styleId="JuList">
    <w:name w:val="Ju_List"/>
    <w:basedOn w:val="JuPara"/>
    <w:pPr>
      <w:tabs>
        <w:tab w:val="left" w:pos="340"/>
      </w:tabs>
      <w:ind w:left="340" w:hanging="340"/>
    </w:pPr>
  </w:style>
  <w:style w:type="paragraph" w:customStyle="1" w:styleId="JuHArticle">
    <w:name w:val="Ju_H_Article"/>
    <w:basedOn w:val="JuHa0"/>
    <w:next w:val="JuQuot"/>
    <w:pPr>
      <w:ind w:left="0" w:firstLine="0"/>
      <w:jc w:val="center"/>
    </w:pPr>
  </w:style>
  <w:style w:type="paragraph" w:customStyle="1" w:styleId="JuHa0">
    <w:name w:val="Ju_H_a"/>
    <w:basedOn w:val="JuHA"/>
    <w:next w:val="JuPara"/>
    <w:pPr>
      <w:tabs>
        <w:tab w:val="clear" w:pos="584"/>
        <w:tab w:val="left" w:pos="907"/>
      </w:tabs>
      <w:spacing w:before="240" w:after="120"/>
      <w:ind w:left="907" w:hanging="272"/>
    </w:pPr>
    <w:rPr>
      <w:sz w:val="20"/>
    </w:rPr>
  </w:style>
  <w:style w:type="paragraph" w:customStyle="1" w:styleId="JuQuotList">
    <w:name w:val="Ju_Quot_List"/>
    <w:basedOn w:val="JuQuot"/>
    <w:pPr>
      <w:tabs>
        <w:tab w:val="left" w:pos="1021"/>
      </w:tabs>
      <w:ind w:left="567" w:firstLine="0"/>
    </w:pPr>
  </w:style>
  <w:style w:type="paragraph" w:customStyle="1" w:styleId="JuCourt">
    <w:name w:val="Ju_Court"/>
    <w:basedOn w:val="JuJudges"/>
    <w:link w:val="JuCourtChar"/>
    <w:autoRedefine/>
    <w:rsid w:val="00093307"/>
    <w:pPr>
      <w:tabs>
        <w:tab w:val="clear" w:pos="567"/>
        <w:tab w:val="clear" w:pos="1134"/>
        <w:tab w:val="left" w:pos="907"/>
        <w:tab w:val="left" w:pos="1701"/>
        <w:tab w:val="right" w:pos="7371"/>
      </w:tabs>
      <w:ind w:left="397" w:hanging="397"/>
    </w:pPr>
  </w:style>
  <w:style w:type="paragraph" w:customStyle="1" w:styleId="OpiHHead">
    <w:name w:val="Opi_H_Head"/>
    <w:basedOn w:val="JuHHead"/>
    <w:next w:val="OpiPara"/>
    <w:link w:val="OpiHHeadChar"/>
    <w:pPr>
      <w:spacing w:before="0"/>
      <w:jc w:val="center"/>
    </w:pPr>
  </w:style>
  <w:style w:type="paragraph" w:customStyle="1" w:styleId="OpiPara">
    <w:name w:val="Opi_Para"/>
    <w:basedOn w:val="JuPara"/>
  </w:style>
  <w:style w:type="paragraph" w:customStyle="1" w:styleId="OpiTranslation">
    <w:name w:val="Opi_Translation"/>
    <w:basedOn w:val="OpiHHead"/>
    <w:next w:val="OpiPara"/>
    <w:link w:val="OpiTranslationChar"/>
    <w:rsid w:val="00E80276"/>
    <w:rPr>
      <w:i/>
      <w:sz w:val="24"/>
    </w:rPr>
  </w:style>
  <w:style w:type="paragraph" w:customStyle="1" w:styleId="OpiQuot">
    <w:name w:val="Opi_Quot"/>
    <w:basedOn w:val="JuQuot"/>
  </w:style>
  <w:style w:type="paragraph" w:customStyle="1" w:styleId="OpiHA">
    <w:name w:val="Opi_H_A"/>
    <w:basedOn w:val="JuHIRoman"/>
    <w:next w:val="OpiPara"/>
    <w:rPr>
      <w:b/>
    </w:rPr>
  </w:style>
  <w:style w:type="paragraph" w:customStyle="1" w:styleId="OpiH1">
    <w:name w:val="Opi_H_1."/>
    <w:basedOn w:val="OpiHA"/>
    <w:next w:val="OpiPara"/>
    <w:pPr>
      <w:spacing w:before="240" w:after="120"/>
      <w:ind w:left="635"/>
    </w:pPr>
    <w:rPr>
      <w:b w:val="0"/>
      <w:i/>
    </w:rPr>
  </w:style>
  <w:style w:type="paragraph" w:customStyle="1" w:styleId="JuH1">
    <w:name w:val="Ju_H_1."/>
    <w:basedOn w:val="JuHA"/>
    <w:next w:val="JuPara"/>
    <w:pPr>
      <w:tabs>
        <w:tab w:val="left" w:pos="731"/>
      </w:tabs>
      <w:spacing w:before="240" w:after="120"/>
      <w:ind w:left="732" w:hanging="301"/>
    </w:pPr>
    <w:rPr>
      <w:b w:val="0"/>
      <w:i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JuHi">
    <w:name w:val="Ju_H_i"/>
    <w:basedOn w:val="JuHa0"/>
    <w:next w:val="JuPara"/>
    <w:pPr>
      <w:tabs>
        <w:tab w:val="clear" w:pos="907"/>
        <w:tab w:val="left" w:pos="1111"/>
      </w:tabs>
      <w:ind w:left="1111" w:hanging="278"/>
    </w:pPr>
    <w:rPr>
      <w:b w:val="0"/>
      <w:i/>
    </w:rPr>
  </w:style>
  <w:style w:type="paragraph" w:styleId="Header">
    <w:name w:val="header"/>
    <w:basedOn w:val="Normal"/>
    <w:pPr>
      <w:tabs>
        <w:tab w:val="center" w:pos="3686"/>
        <w:tab w:val="right" w:pos="7371"/>
      </w:tabs>
    </w:pPr>
  </w:style>
  <w:style w:type="character" w:styleId="PageNumber">
    <w:name w:val="page number"/>
    <w:basedOn w:val="DefaultParagraphFont"/>
  </w:style>
  <w:style w:type="paragraph" w:customStyle="1" w:styleId="JuLista">
    <w:name w:val="Ju_List_a"/>
    <w:basedOn w:val="JuList"/>
    <w:pPr>
      <w:tabs>
        <w:tab w:val="left" w:pos="691"/>
      </w:tabs>
      <w:ind w:left="346" w:firstLine="0"/>
    </w:pPr>
  </w:style>
  <w:style w:type="paragraph" w:customStyle="1" w:styleId="JuHalpha">
    <w:name w:val="Ju_H_alpha"/>
    <w:basedOn w:val="JuHi"/>
    <w:next w:val="JuPara"/>
    <w:pPr>
      <w:tabs>
        <w:tab w:val="left" w:pos="1304"/>
      </w:tabs>
      <w:ind w:left="1304" w:hanging="266"/>
    </w:pPr>
    <w:rPr>
      <w:i w:val="0"/>
    </w:rPr>
  </w:style>
  <w:style w:type="paragraph" w:customStyle="1" w:styleId="JuListi">
    <w:name w:val="Ju_List_i"/>
    <w:basedOn w:val="JuLista"/>
    <w:pPr>
      <w:tabs>
        <w:tab w:val="clear" w:pos="340"/>
        <w:tab w:val="clear" w:pos="691"/>
        <w:tab w:val="left" w:pos="686"/>
        <w:tab w:val="right" w:pos="992"/>
        <w:tab w:val="left" w:pos="1134"/>
      </w:tabs>
      <w:ind w:left="692"/>
    </w:pPr>
  </w:style>
  <w:style w:type="paragraph" w:customStyle="1" w:styleId="OpiHa0">
    <w:name w:val="Opi_H_a"/>
    <w:basedOn w:val="OpiHA"/>
    <w:next w:val="OpiPara"/>
    <w:pPr>
      <w:spacing w:before="240" w:after="120"/>
      <w:ind w:left="834"/>
    </w:pPr>
    <w:rPr>
      <w:sz w:val="20"/>
    </w:rPr>
  </w:style>
  <w:style w:type="paragraph" w:customStyle="1" w:styleId="OpiHi">
    <w:name w:val="Opi_H_i"/>
    <w:basedOn w:val="OpiHa0"/>
    <w:next w:val="OpiPara"/>
    <w:pPr>
      <w:ind w:left="1038"/>
    </w:pPr>
    <w:rPr>
      <w:b w:val="0"/>
      <w:i/>
    </w:rPr>
  </w:style>
  <w:style w:type="paragraph" w:customStyle="1" w:styleId="JuH">
    <w:name w:val="Ju_H_–"/>
    <w:basedOn w:val="JuHalpha"/>
    <w:next w:val="JuPara"/>
    <w:pPr>
      <w:tabs>
        <w:tab w:val="left" w:pos="1446"/>
      </w:tabs>
      <w:ind w:left="1446" w:hanging="210"/>
    </w:pPr>
    <w:rPr>
      <w:i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customStyle="1" w:styleId="JuInitialled">
    <w:name w:val="Ju_Initialled"/>
    <w:basedOn w:val="JuSigned"/>
    <w:rsid w:val="008A3FA1"/>
    <w:pPr>
      <w:tabs>
        <w:tab w:val="clear" w:pos="851"/>
        <w:tab w:val="clear" w:pos="6521"/>
      </w:tabs>
      <w:jc w:val="right"/>
    </w:pPr>
  </w:style>
  <w:style w:type="paragraph" w:customStyle="1" w:styleId="JuHeader">
    <w:name w:val="Ju_Header"/>
    <w:basedOn w:val="Header"/>
    <w:pPr>
      <w:jc w:val="left"/>
    </w:pPr>
    <w:rPr>
      <w:sz w:val="18"/>
    </w:rPr>
  </w:style>
  <w:style w:type="paragraph" w:customStyle="1" w:styleId="OpiCommission">
    <w:name w:val="Opi_Commission"/>
    <w:basedOn w:val="JuJudges"/>
    <w:pPr>
      <w:tabs>
        <w:tab w:val="clear" w:pos="567"/>
        <w:tab w:val="clear" w:pos="1134"/>
        <w:tab w:val="left" w:pos="1814"/>
        <w:tab w:val="left" w:pos="2381"/>
        <w:tab w:val="left" w:pos="3119"/>
      </w:tabs>
      <w:ind w:left="1418"/>
    </w:pPr>
    <w:rPr>
      <w:sz w:val="20"/>
    </w:rPr>
  </w:style>
  <w:style w:type="paragraph" w:customStyle="1" w:styleId="OpiConclusion">
    <w:name w:val="Opi_Conclusion"/>
    <w:basedOn w:val="OpiPara"/>
    <w:next w:val="OpiPara"/>
    <w:pPr>
      <w:spacing w:before="360" w:after="120"/>
      <w:ind w:firstLine="0"/>
    </w:pPr>
    <w:rPr>
      <w:i/>
    </w:rPr>
  </w:style>
  <w:style w:type="paragraph" w:customStyle="1" w:styleId="OpiHCommission">
    <w:name w:val="Opi_H_Commission"/>
    <w:basedOn w:val="OpiTranslation"/>
    <w:next w:val="OpiPara"/>
    <w:pPr>
      <w:spacing w:before="480"/>
      <w:ind w:left="1418"/>
      <w:jc w:val="left"/>
    </w:pPr>
    <w:rPr>
      <w:sz w:val="20"/>
    </w:rPr>
  </w:style>
  <w:style w:type="paragraph" w:customStyle="1" w:styleId="OpiHOpinion">
    <w:name w:val="Opi_H_Opinion"/>
    <w:basedOn w:val="OpiHHead"/>
    <w:next w:val="OpiPara"/>
    <w:pPr>
      <w:spacing w:before="240"/>
    </w:pPr>
    <w:rPr>
      <w:b/>
    </w:rPr>
  </w:style>
  <w:style w:type="paragraph" w:customStyle="1" w:styleId="OpiList">
    <w:name w:val="Opi_List"/>
    <w:basedOn w:val="JuList"/>
  </w:style>
  <w:style w:type="character" w:customStyle="1" w:styleId="OpiNames">
    <w:name w:val="Opi_Names"/>
    <w:basedOn w:val="JuNames"/>
    <w:rPr>
      <w:rFonts w:ascii="Times New Roman" w:hAnsi="Times New Roman"/>
      <w:smallCaps/>
      <w:noProof w:val="0"/>
      <w:sz w:val="20"/>
      <w:vertAlign w:val="baseline"/>
      <w:lang w:val="fr-FR"/>
    </w:rPr>
  </w:style>
  <w:style w:type="character" w:customStyle="1" w:styleId="OpiNamesSignature">
    <w:name w:val="Opi_Names_Signature"/>
    <w:basedOn w:val="JuNames"/>
    <w:rPr>
      <w:rFonts w:ascii="Times New Roman" w:hAnsi="Times New Roman"/>
      <w:smallCaps/>
      <w:noProof w:val="0"/>
      <w:sz w:val="24"/>
      <w:vertAlign w:val="baseline"/>
      <w:lang w:val="fr-FR"/>
    </w:rPr>
  </w:style>
  <w:style w:type="paragraph" w:customStyle="1" w:styleId="OpiQuotList">
    <w:name w:val="Opi_Quot_List"/>
    <w:basedOn w:val="JuQuotList"/>
  </w:style>
  <w:style w:type="paragraph" w:customStyle="1" w:styleId="OpiSigned">
    <w:name w:val="Opi_Signed"/>
    <w:basedOn w:val="JuSigned"/>
    <w:pPr>
      <w:tabs>
        <w:tab w:val="clear" w:pos="851"/>
        <w:tab w:val="clear" w:pos="6521"/>
        <w:tab w:val="center" w:pos="1418"/>
        <w:tab w:val="center" w:pos="5954"/>
      </w:tabs>
    </w:pPr>
  </w:style>
  <w:style w:type="paragraph" w:customStyle="1" w:styleId="DecHTitle">
    <w:name w:val="Dec_H_Title"/>
    <w:basedOn w:val="Normal"/>
    <w:pPr>
      <w:spacing w:after="240"/>
      <w:jc w:val="center"/>
    </w:pPr>
    <w:rPr>
      <w:sz w:val="28"/>
    </w:rPr>
  </w:style>
  <w:style w:type="paragraph" w:customStyle="1" w:styleId="DecHCase">
    <w:name w:val="Dec_H_Case"/>
    <w:basedOn w:val="DecHTitle"/>
    <w:next w:val="JuPara"/>
    <w:rPr>
      <w:sz w:val="24"/>
    </w:rPr>
  </w:style>
  <w:style w:type="paragraph" w:customStyle="1" w:styleId="DecList">
    <w:name w:val="Dec_List"/>
    <w:basedOn w:val="Normal"/>
    <w:pPr>
      <w:spacing w:before="240"/>
      <w:ind w:left="284"/>
    </w:pPr>
  </w:style>
  <w:style w:type="paragraph" w:customStyle="1" w:styleId="SuCoverTitle1">
    <w:name w:val="Su_Cover_Title1"/>
    <w:basedOn w:val="Normal"/>
    <w:next w:val="SuCoverTitle2"/>
    <w:pPr>
      <w:spacing w:before="2500"/>
      <w:jc w:val="center"/>
    </w:pPr>
    <w:rPr>
      <w:sz w:val="22"/>
    </w:rPr>
  </w:style>
  <w:style w:type="paragraph" w:customStyle="1" w:styleId="SuCoverTitle2">
    <w:name w:val="Su_Cover_Title2"/>
    <w:basedOn w:val="SuCoverTitle1"/>
    <w:pPr>
      <w:spacing w:before="240"/>
    </w:pPr>
    <w:rPr>
      <w:sz w:val="18"/>
    </w:rPr>
  </w:style>
  <w:style w:type="paragraph" w:customStyle="1" w:styleId="JuQuotSub">
    <w:name w:val="Ju_Quot_Sub"/>
    <w:basedOn w:val="JuQuot"/>
    <w:pPr>
      <w:ind w:firstLine="459"/>
    </w:pPr>
  </w:style>
  <w:style w:type="paragraph" w:customStyle="1" w:styleId="JuParaSub">
    <w:name w:val="Ju_Para_Sub"/>
    <w:basedOn w:val="JuPara"/>
    <w:pPr>
      <w:ind w:firstLine="567"/>
    </w:pPr>
  </w:style>
  <w:style w:type="paragraph" w:customStyle="1" w:styleId="SuPara">
    <w:name w:val="Su_Para"/>
    <w:basedOn w:val="SuKeywords"/>
    <w:pPr>
      <w:spacing w:before="0" w:after="0"/>
    </w:pPr>
    <w:rPr>
      <w:i w:val="0"/>
    </w:rPr>
  </w:style>
  <w:style w:type="paragraph" w:customStyle="1" w:styleId="SuSubject">
    <w:name w:val="Su_Subject"/>
    <w:basedOn w:val="SuSummary"/>
    <w:pPr>
      <w:spacing w:before="360"/>
      <w:jc w:val="both"/>
    </w:pPr>
    <w:rPr>
      <w:b/>
      <w:sz w:val="22"/>
    </w:rPr>
  </w:style>
  <w:style w:type="paragraph" w:customStyle="1" w:styleId="SuHHead">
    <w:name w:val="Su_H_Head"/>
    <w:basedOn w:val="SuSubject"/>
    <w:pPr>
      <w:spacing w:after="120"/>
    </w:pPr>
  </w:style>
  <w:style w:type="paragraph" w:customStyle="1" w:styleId="SuKeywords">
    <w:name w:val="Su_Keywords"/>
    <w:basedOn w:val="SuHHead"/>
    <w:pPr>
      <w:spacing w:before="120"/>
    </w:pPr>
    <w:rPr>
      <w:b w:val="0"/>
      <w:i/>
    </w:rPr>
  </w:style>
  <w:style w:type="paragraph" w:customStyle="1" w:styleId="SuSummary">
    <w:name w:val="Su_Summary"/>
    <w:basedOn w:val="Normal"/>
    <w:next w:val="SuSubject"/>
    <w:pPr>
      <w:spacing w:after="240"/>
      <w:jc w:val="center"/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JuJudgesChar">
    <w:name w:val="Ju_Judges Char"/>
    <w:basedOn w:val="DefaultParagraphFont"/>
    <w:link w:val="JuJudges"/>
    <w:rsid w:val="003015FF"/>
    <w:rPr>
      <w:sz w:val="24"/>
      <w:lang w:val="fr-FR" w:eastAsia="fr-FR" w:bidi="ar-SA"/>
    </w:rPr>
  </w:style>
  <w:style w:type="character" w:customStyle="1" w:styleId="JuParaChar">
    <w:name w:val="Ju_Para Char"/>
    <w:basedOn w:val="DefaultParagraphFont"/>
    <w:link w:val="JuPara"/>
    <w:rsid w:val="00306FF6"/>
    <w:rPr>
      <w:sz w:val="24"/>
      <w:lang w:val="fr-FR" w:eastAsia="fr-FR" w:bidi="ar-SA"/>
    </w:rPr>
  </w:style>
  <w:style w:type="paragraph" w:customStyle="1" w:styleId="JuJudgesItalic">
    <w:name w:val="Ju_Judges Italic"/>
    <w:basedOn w:val="JuJudges"/>
    <w:link w:val="JuJudgesItalicChar"/>
    <w:rsid w:val="003015FF"/>
    <w:rPr>
      <w:i/>
    </w:rPr>
  </w:style>
  <w:style w:type="character" w:customStyle="1" w:styleId="JuJudgesItalicChar">
    <w:name w:val="Ju_Judges Italic Char"/>
    <w:basedOn w:val="JuJudgesChar"/>
    <w:link w:val="JuJudgesItalic"/>
    <w:rsid w:val="003015FF"/>
    <w:rPr>
      <w:i/>
      <w:sz w:val="24"/>
      <w:lang w:val="fr-FR" w:eastAsia="fr-FR" w:bidi="ar-SA"/>
    </w:rPr>
  </w:style>
  <w:style w:type="character" w:customStyle="1" w:styleId="JuHHeadChar">
    <w:name w:val="Ju_H_Head Char"/>
    <w:basedOn w:val="DefaultParagraphFont"/>
    <w:link w:val="JuHHead"/>
    <w:rsid w:val="007E508F"/>
    <w:rPr>
      <w:sz w:val="28"/>
      <w:lang w:val="fr-FR" w:eastAsia="fr-FR" w:bidi="ar-SA"/>
    </w:rPr>
  </w:style>
  <w:style w:type="character" w:customStyle="1" w:styleId="OpiHHeadChar">
    <w:name w:val="Opi_H_Head Char"/>
    <w:basedOn w:val="JuHHeadChar"/>
    <w:link w:val="OpiHHead"/>
    <w:rsid w:val="007E508F"/>
    <w:rPr>
      <w:sz w:val="28"/>
      <w:lang w:val="fr-FR" w:eastAsia="fr-FR" w:bidi="ar-SA"/>
    </w:rPr>
  </w:style>
  <w:style w:type="character" w:customStyle="1" w:styleId="OpiTranslationChar">
    <w:name w:val="Opi_Translation Char"/>
    <w:basedOn w:val="OpiHHeadChar"/>
    <w:link w:val="OpiTranslation"/>
    <w:rsid w:val="00E80276"/>
    <w:rPr>
      <w:i/>
      <w:sz w:val="24"/>
      <w:lang w:val="fr-FR" w:eastAsia="fr-FR" w:bidi="ar-SA"/>
    </w:rPr>
  </w:style>
  <w:style w:type="character" w:customStyle="1" w:styleId="JuCourtChar">
    <w:name w:val="Ju_Court Char"/>
    <w:basedOn w:val="JuJudgesChar"/>
    <w:link w:val="JuCourt"/>
    <w:rsid w:val="00093307"/>
    <w:rPr>
      <w:sz w:val="24"/>
      <w:lang w:val="fr-FR" w:eastAsia="fr-FR" w:bidi="ar-SA"/>
    </w:rPr>
  </w:style>
  <w:style w:type="character" w:customStyle="1" w:styleId="JuSignedChar">
    <w:name w:val="Ju_Signed Char"/>
    <w:basedOn w:val="DefaultParagraphFont"/>
    <w:link w:val="JuSigned"/>
    <w:rsid w:val="00AD1F60"/>
    <w:rPr>
      <w:sz w:val="24"/>
      <w:lang w:val="fr-FR" w:eastAsia="fr-FR" w:bidi="ar-SA"/>
    </w:rPr>
  </w:style>
  <w:style w:type="paragraph" w:customStyle="1" w:styleId="StyleJuSignedRight">
    <w:name w:val="Style Ju_Signed + Right"/>
    <w:basedOn w:val="JuSigned"/>
    <w:rsid w:val="008A3FA1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FCBCED-76BF-45AE-824A-E8237CD67E45}"/>
</file>

<file path=customXml/itemProps2.xml><?xml version="1.0" encoding="utf-8"?>
<ds:datastoreItem xmlns:ds="http://schemas.openxmlformats.org/officeDocument/2006/customXml" ds:itemID="{F70D053C-9E93-4FDE-AE0E-966968A2A31F}"/>
</file>

<file path=customXml/itemProps3.xml><?xml version="1.0" encoding="utf-8"?>
<ds:datastoreItem xmlns:ds="http://schemas.openxmlformats.org/officeDocument/2006/customXml" ds:itemID="{C1066564-BC7F-4E0D-B9EF-6E238D1926E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1990</Words>
  <Characters>11345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13309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/>
  <dc:creator>AEBY</dc:creator>
  <cp:keywords/>
  <dc:description/>
  <cp:lastModifiedBy/>
  <cp:revision>6</cp:revision>
  <cp:lastPrinted>2004-03-23T10:30:00Z</cp:lastPrinted>
  <dcterms:created xsi:type="dcterms:W3CDTF">2023-03-10T10:37:00Z</dcterms:created>
  <dcterms:modified xsi:type="dcterms:W3CDTF">2023-03-10T10:37:00Z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0x010100558EB02BDB9E204AB350EDD385B68E10</vt:lpwstr>
  </property>
</Properties>
</file>