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D4705E" w:rsidR="006C156E" w:rsidP="00D4705E" w14:paraId="41843EAB" w14:textId="77777777">
      <w:pPr>
        <w:jc w:val="center"/>
        <w:rPr>
          <w:lang w:val="uk-UA"/>
        </w:rPr>
      </w:pPr>
      <w:r w:rsidRPr="00D4705E">
        <w:rPr>
          <w:lang w:val="uk-UA"/>
        </w:rPr>
        <w:t>ЄВРОПЕЙСЬКИЙ СУД З ПРАВ ЛЮДИНИ</w:t>
      </w:r>
    </w:p>
    <w:p w:rsidRPr="00D4705E" w:rsidR="006C156E" w:rsidP="00D4705E" w14:paraId="0964FE9D" w14:textId="77777777">
      <w:pPr>
        <w:jc w:val="center"/>
        <w:rPr>
          <w:lang w:val="uk-UA"/>
        </w:rPr>
      </w:pPr>
    </w:p>
    <w:p w:rsidRPr="00D4705E" w:rsidR="00606600" w:rsidP="00D4705E" w14:paraId="0288945F" w14:textId="48000FD5">
      <w:pPr>
        <w:pStyle w:val="DecHTitle"/>
        <w:rPr>
          <w:lang w:val="uk-UA"/>
        </w:rPr>
      </w:pPr>
      <w:r w:rsidRPr="00D4705E">
        <w:rPr>
          <w:lang w:val="uk-UA"/>
        </w:rPr>
        <w:t>П</w:t>
      </w:r>
      <w:r w:rsidRPr="00D4705E" w:rsidR="00D4705E">
        <w:rPr>
          <w:lang w:val="uk-UA"/>
        </w:rPr>
        <w:t>’</w:t>
      </w:r>
      <w:r w:rsidRPr="00D4705E">
        <w:rPr>
          <w:lang w:val="uk-UA"/>
        </w:rPr>
        <w:t>ЯТА СЕКЦІЯ</w:t>
      </w:r>
    </w:p>
    <w:p w:rsidRPr="00D4705E" w:rsidR="006D324D" w:rsidP="00D4705E" w14:paraId="4CB0B0FD" w14:textId="77777777">
      <w:pPr>
        <w:pStyle w:val="JuTitle"/>
        <w:rPr>
          <w:lang w:val="uk-UA"/>
        </w:rPr>
      </w:pPr>
      <w:bookmarkStart w:name="To" w:id="0"/>
      <w:r w:rsidRPr="00D4705E">
        <w:rPr>
          <w:color w:val="000000" w:themeColor="text1"/>
          <w:lang w:val="uk-UA"/>
        </w:rPr>
        <w:t>СПРАВА «БУЛАХ ПРОТИ УКРАЇНИ»</w:t>
      </w:r>
      <w:r w:rsidRPr="00D4705E">
        <w:rPr>
          <w:color w:val="000000" w:themeColor="text1"/>
          <w:lang w:val="uk-UA"/>
        </w:rPr>
        <w:br/>
        <w:t>(</w:t>
      </w:r>
      <w:r w:rsidRPr="00D4705E" w:rsidR="004E0879">
        <w:rPr>
          <w:color w:val="000000" w:themeColor="text1"/>
          <w:lang w:val="uk-UA"/>
        </w:rPr>
        <w:t xml:space="preserve">CASE OF </w:t>
      </w:r>
      <w:bookmarkEnd w:id="0"/>
      <w:r w:rsidRPr="00D4705E" w:rsidR="00A91BD9">
        <w:rPr>
          <w:lang w:val="uk-UA"/>
        </w:rPr>
        <w:t>BULAKH v. UKRAINE</w:t>
      </w:r>
      <w:r w:rsidRPr="00D4705E">
        <w:rPr>
          <w:lang w:val="uk-UA"/>
        </w:rPr>
        <w:t>)</w:t>
      </w:r>
    </w:p>
    <w:p w:rsidRPr="00D4705E" w:rsidR="006D324D" w:rsidP="00D4705E" w14:paraId="3182C7C2" w14:textId="77777777">
      <w:pPr>
        <w:pStyle w:val="ECHRCoverTitle4"/>
        <w:rPr>
          <w:lang w:val="uk-UA"/>
        </w:rPr>
      </w:pPr>
      <w:r w:rsidRPr="00D4705E">
        <w:rPr>
          <w:lang w:val="uk-UA"/>
        </w:rPr>
        <w:t>(</w:t>
      </w:r>
      <w:r w:rsidRPr="00D4705E" w:rsidR="00454EE4">
        <w:rPr>
          <w:lang w:val="uk-UA"/>
        </w:rPr>
        <w:t>Заява №</w:t>
      </w:r>
      <w:r w:rsidRPr="00D4705E" w:rsidR="00A91BD9">
        <w:rPr>
          <w:lang w:val="uk-UA"/>
        </w:rPr>
        <w:t xml:space="preserve"> 1380/25</w:t>
      </w:r>
      <w:r w:rsidRPr="00D4705E">
        <w:rPr>
          <w:lang w:val="uk-UA"/>
        </w:rPr>
        <w:t>)</w:t>
      </w:r>
    </w:p>
    <w:p w:rsidRPr="00D4705E" w:rsidR="006D324D" w:rsidP="00D4705E" w14:paraId="013632E6" w14:textId="77777777">
      <w:pPr>
        <w:pStyle w:val="DecHCase"/>
        <w:rPr>
          <w:lang w:val="uk-UA"/>
        </w:rPr>
      </w:pPr>
    </w:p>
    <w:p w:rsidRPr="00D4705E" w:rsidR="006D324D" w:rsidP="00D4705E" w14:paraId="174B57BB" w14:textId="77777777">
      <w:pPr>
        <w:pStyle w:val="DecHCase"/>
        <w:rPr>
          <w:lang w:val="uk-UA"/>
        </w:rPr>
      </w:pPr>
    </w:p>
    <w:p w:rsidRPr="00D4705E" w:rsidR="00606600" w:rsidP="00D4705E" w14:paraId="407160EC" w14:textId="77777777">
      <w:pPr>
        <w:pStyle w:val="DecHCase"/>
        <w:rPr>
          <w:lang w:val="uk-UA"/>
        </w:rPr>
      </w:pPr>
    </w:p>
    <w:p w:rsidRPr="00D4705E" w:rsidR="00606600" w:rsidP="00D4705E" w14:paraId="58A027B8" w14:textId="77777777">
      <w:pPr>
        <w:pStyle w:val="DecHCase"/>
        <w:rPr>
          <w:lang w:val="uk-UA"/>
        </w:rPr>
      </w:pPr>
    </w:p>
    <w:p w:rsidRPr="00D4705E" w:rsidR="00606600" w:rsidP="00D4705E" w14:paraId="1320A83F" w14:textId="77777777">
      <w:pPr>
        <w:pStyle w:val="DecHCase"/>
        <w:rPr>
          <w:lang w:val="uk-UA"/>
        </w:rPr>
      </w:pPr>
    </w:p>
    <w:p w:rsidRPr="00D4705E" w:rsidR="00454EE4" w:rsidP="00D4705E" w14:paraId="66E329AA" w14:textId="77777777">
      <w:pPr>
        <w:pStyle w:val="DecHCase"/>
        <w:rPr>
          <w:lang w:val="uk-UA"/>
        </w:rPr>
      </w:pPr>
      <w:r w:rsidRPr="00D4705E">
        <w:rPr>
          <w:lang w:val="uk-UA"/>
        </w:rPr>
        <w:t>РІШЕННЯ</w:t>
      </w:r>
    </w:p>
    <w:p w:rsidRPr="00D4705E" w:rsidR="00454EE4" w:rsidP="00D4705E" w14:paraId="33C2421D" w14:textId="77777777">
      <w:pPr>
        <w:jc w:val="center"/>
        <w:rPr>
          <w:i/>
          <w:lang w:val="uk-UA"/>
        </w:rPr>
      </w:pPr>
    </w:p>
    <w:p w:rsidRPr="00D4705E" w:rsidR="00606600" w:rsidP="00D4705E" w14:paraId="3E6F26D4" w14:textId="77777777">
      <w:pPr>
        <w:pStyle w:val="DecHCase"/>
        <w:rPr>
          <w:lang w:val="uk-UA"/>
        </w:rPr>
      </w:pPr>
      <w:r w:rsidRPr="00D4705E">
        <w:rPr>
          <w:lang w:val="uk-UA"/>
        </w:rPr>
        <w:t>СТРАСБУРГ</w:t>
      </w:r>
    </w:p>
    <w:p w:rsidRPr="00D4705E" w:rsidR="00606600" w:rsidP="00D4705E" w14:paraId="49317A1E" w14:textId="77777777">
      <w:pPr>
        <w:pStyle w:val="DecHCase"/>
        <w:rPr>
          <w:lang w:val="uk-UA"/>
        </w:rPr>
      </w:pPr>
      <w:r w:rsidRPr="00D4705E">
        <w:rPr>
          <w:lang w:val="uk-UA"/>
        </w:rPr>
        <w:t xml:space="preserve">25 </w:t>
      </w:r>
      <w:r w:rsidRPr="00D4705E" w:rsidR="00454EE4">
        <w:rPr>
          <w:lang w:val="uk-UA"/>
        </w:rPr>
        <w:t>червня 2026 року</w:t>
      </w:r>
    </w:p>
    <w:p w:rsidRPr="00D4705E" w:rsidR="00525414" w:rsidP="00D4705E" w14:paraId="0A26A858" w14:textId="77777777">
      <w:pPr>
        <w:pStyle w:val="JuPara"/>
        <w:rPr>
          <w:lang w:val="uk-UA"/>
        </w:rPr>
      </w:pPr>
    </w:p>
    <w:p w:rsidRPr="00D4705E" w:rsidR="00BD723A" w:rsidP="00D4705E" w14:paraId="0814EA79" w14:textId="77777777">
      <w:pPr>
        <w:pStyle w:val="JuPara"/>
        <w:rPr>
          <w:lang w:val="uk-UA"/>
        </w:rPr>
      </w:pPr>
    </w:p>
    <w:p w:rsidRPr="00D4705E" w:rsidR="00BD723A" w:rsidP="00D4705E" w14:paraId="2573E7C5" w14:textId="77777777">
      <w:pPr>
        <w:pStyle w:val="JuPara"/>
        <w:rPr>
          <w:lang w:val="uk-UA"/>
        </w:rPr>
      </w:pPr>
    </w:p>
    <w:p w:rsidRPr="00D4705E" w:rsidR="00606600" w:rsidP="00D4705E" w14:paraId="6A8F32CD" w14:textId="77777777">
      <w:pPr>
        <w:jc w:val="center"/>
        <w:rPr>
          <w:lang w:val="uk-UA"/>
        </w:rPr>
      </w:pPr>
    </w:p>
    <w:p w:rsidRPr="00D4705E" w:rsidR="00606600" w:rsidP="00D4705E" w14:paraId="129CD232" w14:textId="77777777">
      <w:pPr>
        <w:rPr>
          <w:sz w:val="22"/>
          <w:szCs w:val="22"/>
          <w:lang w:val="uk-UA"/>
        </w:rPr>
      </w:pPr>
      <w:r w:rsidRPr="00D4705E">
        <w:rPr>
          <w:i/>
          <w:sz w:val="22"/>
          <w:szCs w:val="22"/>
          <w:lang w:val="uk-UA"/>
        </w:rPr>
        <w:t>Це рішення є остаточним, але може підлягати редакційним виправленням</w:t>
      </w:r>
      <w:r w:rsidRPr="00D4705E" w:rsidR="004E0879">
        <w:rPr>
          <w:i/>
          <w:sz w:val="22"/>
          <w:szCs w:val="22"/>
          <w:lang w:val="uk-UA"/>
        </w:rPr>
        <w:t>.</w:t>
      </w:r>
    </w:p>
    <w:p w:rsidRPr="00D4705E" w:rsidR="00606600" w:rsidP="00D4705E" w14:paraId="253874F9" w14:textId="77777777">
      <w:pPr>
        <w:pStyle w:val="JuCase"/>
        <w:rPr>
          <w:lang w:val="uk-UA"/>
        </w:rPr>
      </w:pPr>
    </w:p>
    <w:p w:rsidRPr="00D4705E" w:rsidR="00BD723A" w:rsidP="00D4705E" w14:paraId="01EC3FC4" w14:textId="77777777">
      <w:pPr>
        <w:pStyle w:val="JuPara"/>
        <w:rPr>
          <w:lang w:val="uk-UA"/>
        </w:rPr>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D4705E" w:rsidR="00606600" w:rsidP="00D4705E" w14:paraId="5F56E45E" w14:textId="77777777">
      <w:pPr>
        <w:pStyle w:val="JuCase"/>
        <w:rPr>
          <w:bCs/>
          <w:lang w:val="uk-UA"/>
        </w:rPr>
      </w:pPr>
      <w:r w:rsidRPr="00D4705E">
        <w:rPr>
          <w:lang w:val="uk-UA"/>
        </w:rPr>
        <w:t>У справі «Булах проти України»</w:t>
      </w:r>
    </w:p>
    <w:p w:rsidRPr="00D4705E" w:rsidR="00606600" w:rsidP="00D4705E" w14:paraId="2383E3C3" w14:textId="63177520">
      <w:pPr>
        <w:pStyle w:val="JuPara"/>
        <w:rPr>
          <w:lang w:val="uk-UA"/>
        </w:rPr>
      </w:pPr>
      <w:r w:rsidRPr="00D4705E">
        <w:rPr>
          <w:lang w:val="uk-UA"/>
        </w:rPr>
        <w:t>Європейський суд з прав людини (П</w:t>
      </w:r>
      <w:r w:rsidRPr="00D4705E" w:rsidR="00D4705E">
        <w:rPr>
          <w:lang w:val="uk-UA"/>
        </w:rPr>
        <w:t>’</w:t>
      </w:r>
      <w:r w:rsidRPr="00D4705E">
        <w:rPr>
          <w:lang w:val="uk-UA"/>
        </w:rPr>
        <w:t>ята секція), засідаючи комітетом, до складу якого увійшли</w:t>
      </w:r>
      <w:r w:rsidRPr="00D4705E" w:rsidR="004E0879">
        <w:rPr>
          <w:lang w:val="uk-UA"/>
        </w:rPr>
        <w:t>:</w:t>
      </w:r>
    </w:p>
    <w:p w:rsidRPr="00D4705E" w:rsidR="00454EE4" w:rsidP="00D4705E" w14:paraId="15C572C1" w14:textId="7DF8D98A">
      <w:pPr>
        <w:pStyle w:val="JuJudges"/>
        <w:rPr>
          <w:lang w:val="uk-UA"/>
        </w:rPr>
      </w:pPr>
      <w:r w:rsidRPr="00D4705E">
        <w:rPr>
          <w:lang w:val="uk-UA"/>
        </w:rPr>
        <w:tab/>
      </w:r>
      <w:r w:rsidRPr="00D4705E">
        <w:rPr>
          <w:rStyle w:val="sbb9ee52a"/>
          <w:noProof/>
          <w:color w:val="000000"/>
          <w:lang w:val="uk-UA"/>
        </w:rPr>
        <w:t>Андреас Зюнд</w:t>
      </w:r>
      <w:r w:rsidRPr="00D4705E">
        <w:rPr>
          <w:lang w:val="uk-UA"/>
        </w:rPr>
        <w:t xml:space="preserve"> </w:t>
      </w:r>
      <w:r w:rsidRPr="00D4705E">
        <w:rPr>
          <w:i/>
          <w:lang w:val="uk-UA"/>
        </w:rPr>
        <w:t>(Andreas Zünd), Голова</w:t>
      </w:r>
      <w:r w:rsidRPr="00D4705E">
        <w:rPr>
          <w:lang w:val="uk-UA"/>
        </w:rPr>
        <w:t>,</w:t>
      </w:r>
      <w:r w:rsidRPr="00D4705E">
        <w:rPr>
          <w:lang w:val="uk-UA"/>
        </w:rPr>
        <w:br/>
      </w:r>
      <w:r w:rsidRPr="00D4705E">
        <w:rPr>
          <w:lang w:val="uk-UA"/>
        </w:rPr>
        <w:tab/>
        <w:t xml:space="preserve">Ваге Григорян </w:t>
      </w:r>
      <w:r w:rsidRPr="00D4705E">
        <w:rPr>
          <w:i/>
          <w:lang w:val="uk-UA"/>
        </w:rPr>
        <w:t>(Vahe Grigoryan),</w:t>
      </w:r>
      <w:r w:rsidRPr="00D4705E">
        <w:rPr>
          <w:lang w:val="uk-UA"/>
        </w:rPr>
        <w:br/>
      </w:r>
      <w:r w:rsidRPr="00D4705E">
        <w:rPr>
          <w:lang w:val="uk-UA"/>
        </w:rPr>
        <w:tab/>
      </w:r>
      <w:r w:rsidRPr="00D4705E">
        <w:rPr>
          <w:lang w:val="uk-UA"/>
        </w:rPr>
        <w:t>Себастьєн</w:t>
      </w:r>
      <w:r w:rsidRPr="00D4705E">
        <w:rPr>
          <w:lang w:val="uk-UA"/>
        </w:rPr>
        <w:t xml:space="preserve"> </w:t>
      </w:r>
      <w:r w:rsidRPr="00D4705E">
        <w:rPr>
          <w:lang w:val="uk-UA"/>
        </w:rPr>
        <w:t>Б</w:t>
      </w:r>
      <w:r w:rsidRPr="00D4705E" w:rsidR="00D4705E">
        <w:rPr>
          <w:lang w:val="uk-UA"/>
        </w:rPr>
        <w:t>’</w:t>
      </w:r>
      <w:r w:rsidRPr="00D4705E">
        <w:rPr>
          <w:lang w:val="uk-UA"/>
        </w:rPr>
        <w:t>янкері</w:t>
      </w:r>
      <w:r w:rsidRPr="00D4705E">
        <w:rPr>
          <w:lang w:val="uk-UA"/>
        </w:rPr>
        <w:t xml:space="preserve"> </w:t>
      </w:r>
      <w:r w:rsidRPr="00D4705E">
        <w:rPr>
          <w:i/>
          <w:lang w:val="uk-UA"/>
        </w:rPr>
        <w:t>(</w:t>
      </w:r>
      <w:r w:rsidRPr="00D4705E">
        <w:rPr>
          <w:i/>
          <w:lang w:val="uk-UA"/>
        </w:rPr>
        <w:t>Sébastien</w:t>
      </w:r>
      <w:r w:rsidRPr="00D4705E">
        <w:rPr>
          <w:i/>
          <w:lang w:val="uk-UA"/>
        </w:rPr>
        <w:t xml:space="preserve"> </w:t>
      </w:r>
      <w:r w:rsidRPr="00D4705E">
        <w:rPr>
          <w:i/>
          <w:lang w:val="uk-UA"/>
        </w:rPr>
        <w:t>Biancheri</w:t>
      </w:r>
      <w:r w:rsidRPr="00D4705E">
        <w:rPr>
          <w:i/>
          <w:lang w:val="uk-UA"/>
        </w:rPr>
        <w:t>), судді,</w:t>
      </w:r>
    </w:p>
    <w:p w:rsidRPr="00D4705E" w:rsidR="00606600" w:rsidP="00D4705E" w14:paraId="52D01175" w14:textId="77777777">
      <w:pPr>
        <w:pStyle w:val="JuJudges"/>
        <w:rPr>
          <w:lang w:val="uk-UA"/>
        </w:rPr>
      </w:pPr>
      <w:r w:rsidRPr="00D4705E">
        <w:rPr>
          <w:lang w:val="uk-UA"/>
        </w:rPr>
        <w:t xml:space="preserve">та Вікторія Марадудіна </w:t>
      </w:r>
      <w:r w:rsidRPr="00D4705E">
        <w:rPr>
          <w:i/>
          <w:lang w:val="uk-UA"/>
        </w:rPr>
        <w:t>(Viktoriya Maradudina), в.о. заступника Секретаря секції</w:t>
      </w:r>
      <w:r w:rsidRPr="00D4705E" w:rsidR="004E0879">
        <w:rPr>
          <w:i/>
          <w:lang w:val="uk-UA"/>
        </w:rPr>
        <w:t>,</w:t>
      </w:r>
    </w:p>
    <w:p w:rsidRPr="00D4705E" w:rsidR="00606600" w:rsidP="00D4705E" w14:paraId="133A89F3" w14:textId="77777777">
      <w:pPr>
        <w:pStyle w:val="JuPara"/>
        <w:rPr>
          <w:lang w:val="uk-UA"/>
        </w:rPr>
      </w:pPr>
      <w:r w:rsidRPr="00D4705E">
        <w:rPr>
          <w:lang w:val="uk-UA"/>
        </w:rPr>
        <w:t>після обговорення за зачиненими дверима 0</w:t>
      </w:r>
      <w:r w:rsidRPr="00D4705E" w:rsidR="00EC1D6E">
        <w:rPr>
          <w:lang w:val="uk-UA"/>
        </w:rPr>
        <w:t xml:space="preserve">4 </w:t>
      </w:r>
      <w:r w:rsidRPr="00D4705E">
        <w:rPr>
          <w:lang w:val="uk-UA"/>
        </w:rPr>
        <w:t>червня</w:t>
      </w:r>
      <w:r w:rsidRPr="00D4705E" w:rsidR="00EC1D6E">
        <w:rPr>
          <w:lang w:val="uk-UA"/>
        </w:rPr>
        <w:t xml:space="preserve"> 2026</w:t>
      </w:r>
      <w:r w:rsidRPr="00D4705E">
        <w:rPr>
          <w:lang w:val="uk-UA"/>
        </w:rPr>
        <w:t xml:space="preserve"> року</w:t>
      </w:r>
    </w:p>
    <w:p w:rsidRPr="00D4705E" w:rsidR="00606600" w:rsidP="00D4705E" w14:paraId="47CAFDF4" w14:textId="77777777">
      <w:pPr>
        <w:pStyle w:val="JuPara"/>
        <w:rPr>
          <w:lang w:val="uk-UA"/>
        </w:rPr>
      </w:pPr>
      <w:r w:rsidRPr="00D4705E">
        <w:rPr>
          <w:lang w:val="uk-UA"/>
        </w:rPr>
        <w:t>постановляє таке рішення, що було ухвалено у той день</w:t>
      </w:r>
      <w:r w:rsidRPr="00D4705E" w:rsidR="004E0879">
        <w:rPr>
          <w:lang w:val="uk-UA"/>
        </w:rPr>
        <w:t>:</w:t>
      </w:r>
    </w:p>
    <w:p w:rsidRPr="00D4705E" w:rsidR="00A91BD9" w:rsidP="00D4705E" w14:paraId="517D48D7" w14:textId="77777777">
      <w:pPr>
        <w:pStyle w:val="JuHHead"/>
        <w:numPr>
          <w:ilvl w:val="0"/>
          <w:numId w:val="1"/>
        </w:numPr>
        <w:rPr>
          <w:lang w:val="uk-UA"/>
        </w:rPr>
      </w:pPr>
      <w:bookmarkStart w:name="ITMARKStartJudgment" w:id="1"/>
      <w:bookmarkEnd w:id="1"/>
      <w:r w:rsidRPr="00D4705E">
        <w:rPr>
          <w:lang w:val="uk-UA"/>
        </w:rPr>
        <w:t>ПРОЦЕДУРА</w:t>
      </w:r>
    </w:p>
    <w:p w:rsidRPr="00D4705E" w:rsidR="00417634" w:rsidP="00D4705E" w14:paraId="4E6039B8" w14:textId="77777777">
      <w:pPr>
        <w:pStyle w:val="JuPara"/>
        <w:rPr>
          <w:lang w:val="uk-UA"/>
        </w:rPr>
      </w:pPr>
      <w:r w:rsidRPr="00D4705E">
        <w:rPr>
          <w:lang w:val="uk-UA"/>
        </w:rPr>
        <w:t>1</w:t>
      </w:r>
      <w:r w:rsidRPr="00D4705E" w:rsidR="000904E6">
        <w:rPr>
          <w:lang w:val="uk-UA"/>
        </w:rPr>
        <w:t>.  </w:t>
      </w:r>
      <w:r w:rsidRPr="00D4705E">
        <w:rPr>
          <w:lang w:val="uk-UA"/>
        </w:rPr>
        <w:t xml:space="preserve">Справу було розпочато за заявою, поданою </w:t>
      </w:r>
      <w:r w:rsidRPr="00D4705E" w:rsidR="000904E6">
        <w:rPr>
          <w:lang w:val="uk-UA"/>
        </w:rPr>
        <w:t>21</w:t>
      </w:r>
      <w:r w:rsidRPr="00D4705E">
        <w:rPr>
          <w:lang w:val="uk-UA"/>
        </w:rPr>
        <w:t xml:space="preserve"> </w:t>
      </w:r>
      <w:r w:rsidRPr="00D4705E" w:rsidR="000904E6">
        <w:rPr>
          <w:lang w:val="uk-UA"/>
        </w:rPr>
        <w:t>грудня</w:t>
      </w:r>
      <w:r w:rsidRPr="00D4705E">
        <w:rPr>
          <w:lang w:val="uk-UA"/>
        </w:rPr>
        <w:t xml:space="preserve"> 202</w:t>
      </w:r>
      <w:r w:rsidRPr="00D4705E" w:rsidR="000904E6">
        <w:rPr>
          <w:lang w:val="uk-UA"/>
        </w:rPr>
        <w:t>4</w:t>
      </w:r>
      <w:r w:rsidRPr="00D4705E">
        <w:rPr>
          <w:lang w:val="uk-UA"/>
        </w:rPr>
        <w:t xml:space="preserve"> року до Суду проти України на підставі статті 34 Конвенції про захист прав людини і основоположних свобод (далі – Конвенція).</w:t>
      </w:r>
    </w:p>
    <w:p w:rsidRPr="00D4705E" w:rsidR="00A91BD9" w:rsidP="00D4705E" w14:paraId="5C932AF9" w14:textId="77777777">
      <w:pPr>
        <w:pStyle w:val="JuPara"/>
        <w:rPr>
          <w:lang w:val="uk-UA"/>
        </w:rPr>
      </w:pPr>
      <w:r w:rsidRPr="00D4705E">
        <w:rPr>
          <w:lang w:val="uk-UA"/>
        </w:rPr>
        <w:t>2</w:t>
      </w:r>
      <w:r w:rsidRPr="00D4705E" w:rsidR="004E0879">
        <w:rPr>
          <w:lang w:val="uk-UA"/>
        </w:rPr>
        <w:t>.  </w:t>
      </w:r>
      <w:r w:rsidRPr="00D4705E" w:rsidR="00417634">
        <w:rPr>
          <w:lang w:val="uk-UA"/>
        </w:rPr>
        <w:t>Про заяву було повідомлено Уряд України (далі – Уряд)</w:t>
      </w:r>
      <w:r w:rsidRPr="00D4705E" w:rsidR="004E0879">
        <w:rPr>
          <w:lang w:val="uk-UA"/>
        </w:rPr>
        <w:t>.</w:t>
      </w:r>
    </w:p>
    <w:p w:rsidRPr="00D4705E" w:rsidR="00A91BD9" w:rsidP="00D4705E" w14:paraId="14E47836" w14:textId="77777777">
      <w:pPr>
        <w:pStyle w:val="JuHHead"/>
        <w:numPr>
          <w:ilvl w:val="0"/>
          <w:numId w:val="1"/>
        </w:numPr>
        <w:jc w:val="left"/>
        <w:rPr>
          <w:lang w:val="uk-UA"/>
        </w:rPr>
      </w:pPr>
      <w:r w:rsidRPr="00D4705E">
        <w:rPr>
          <w:lang w:val="uk-UA"/>
        </w:rPr>
        <w:t>ФАКТИ</w:t>
      </w:r>
    </w:p>
    <w:p w:rsidRPr="00D4705E" w:rsidR="00417634" w:rsidP="00D4705E" w14:paraId="1BE47CB9" w14:textId="77777777">
      <w:pPr>
        <w:pStyle w:val="JuPara"/>
        <w:rPr>
          <w:lang w:val="uk-UA"/>
        </w:rPr>
      </w:pPr>
      <w:r w:rsidRPr="00D4705E">
        <w:rPr>
          <w:lang w:val="uk-UA"/>
        </w:rPr>
        <w:t>3</w:t>
      </w:r>
      <w:r w:rsidRPr="00D4705E" w:rsidR="004E0879">
        <w:rPr>
          <w:lang w:val="uk-UA"/>
        </w:rPr>
        <w:t>.  </w:t>
      </w:r>
      <w:r w:rsidRPr="00D4705E">
        <w:rPr>
          <w:lang w:val="uk-UA"/>
        </w:rPr>
        <w:t>Відомості про заявника та інформація щодо заяви наведені в таблиці у додатку</w:t>
      </w:r>
      <w:r w:rsidRPr="00D4705E" w:rsidR="00F9121B">
        <w:rPr>
          <w:lang w:val="uk-UA"/>
        </w:rPr>
        <w:t>.</w:t>
      </w:r>
    </w:p>
    <w:p w:rsidRPr="00D4705E" w:rsidR="00A91BD9" w:rsidP="00D4705E" w14:paraId="2791752A" w14:textId="77777777">
      <w:pPr>
        <w:pStyle w:val="JuHHead"/>
        <w:numPr>
          <w:ilvl w:val="0"/>
          <w:numId w:val="1"/>
        </w:numPr>
        <w:jc w:val="left"/>
        <w:rPr>
          <w:lang w:val="uk-UA"/>
        </w:rPr>
      </w:pPr>
      <w:r w:rsidRPr="00D4705E">
        <w:rPr>
          <w:lang w:val="uk-UA"/>
        </w:rPr>
        <w:t>ПРАВО</w:t>
      </w:r>
    </w:p>
    <w:p w:rsidRPr="00D4705E" w:rsidR="00A91BD9" w:rsidP="00D4705E" w14:paraId="12488954" w14:textId="77777777">
      <w:pPr>
        <w:pStyle w:val="JuHIRoman"/>
        <w:keepNext w:val="0"/>
        <w:keepLines w:val="0"/>
        <w:rPr>
          <w:lang w:val="uk-UA"/>
        </w:rPr>
      </w:pPr>
      <w:r w:rsidRPr="00D4705E">
        <w:rPr>
          <w:lang w:val="uk-UA"/>
        </w:rPr>
        <w:t>Щодо</w:t>
      </w:r>
      <w:r w:rsidRPr="00D4705E" w:rsidR="004E0879">
        <w:rPr>
          <w:lang w:val="uk-UA"/>
        </w:rPr>
        <w:t xml:space="preserve"> </w:t>
      </w:r>
      <w:r w:rsidRPr="00D4705E" w:rsidR="004E0879">
        <w:rPr>
          <w:i/>
          <w:iCs/>
          <w:lang w:val="uk-UA"/>
        </w:rPr>
        <w:t>LOCUS STANDI</w:t>
      </w:r>
      <w:r w:rsidRPr="00D4705E" w:rsidR="004E0879">
        <w:rPr>
          <w:lang w:val="uk-UA"/>
        </w:rPr>
        <w:t xml:space="preserve"> </w:t>
      </w:r>
      <w:r w:rsidRPr="00D4705E">
        <w:rPr>
          <w:lang w:val="uk-UA"/>
        </w:rPr>
        <w:t>Пані Наталії Сергіївни Булах</w:t>
      </w:r>
    </w:p>
    <w:p w:rsidRPr="00D4705E" w:rsidR="00417634" w:rsidP="00D4705E" w14:paraId="03C9106B" w14:textId="77777777">
      <w:pPr>
        <w:pStyle w:val="JuPara"/>
        <w:rPr>
          <w:bCs/>
          <w:color w:val="000000"/>
          <w:lang w:val="uk-UA"/>
        </w:rPr>
      </w:pPr>
      <w:r w:rsidRPr="00D4705E">
        <w:rPr>
          <w:lang w:val="uk-UA"/>
        </w:rPr>
        <w:t>4</w:t>
      </w:r>
      <w:r w:rsidRPr="00D4705E" w:rsidR="004E0879">
        <w:rPr>
          <w:lang w:val="uk-UA"/>
        </w:rPr>
        <w:t>.  </w:t>
      </w:r>
      <w:r w:rsidRPr="00D4705E" w:rsidR="00AD68D0">
        <w:rPr>
          <w:bCs/>
          <w:color w:val="000000"/>
          <w:lang w:val="uk-UA"/>
        </w:rPr>
        <w:t>Оскільки 12 червня 2025 року заявник зник безвісти під час виконання бойов</w:t>
      </w:r>
      <w:r w:rsidRPr="00D4705E" w:rsidR="00182A3E">
        <w:rPr>
          <w:bCs/>
          <w:color w:val="000000"/>
          <w:lang w:val="uk-UA"/>
        </w:rPr>
        <w:t>ого</w:t>
      </w:r>
      <w:r w:rsidRPr="00D4705E" w:rsidR="00AD68D0">
        <w:rPr>
          <w:bCs/>
          <w:color w:val="000000"/>
          <w:lang w:val="uk-UA"/>
        </w:rPr>
        <w:t xml:space="preserve"> завдан</w:t>
      </w:r>
      <w:r w:rsidRPr="00D4705E" w:rsidR="00182A3E">
        <w:rPr>
          <w:bCs/>
          <w:color w:val="000000"/>
          <w:lang w:val="uk-UA"/>
        </w:rPr>
        <w:t>ня</w:t>
      </w:r>
      <w:r w:rsidRPr="00D4705E" w:rsidR="00AD68D0">
        <w:rPr>
          <w:bCs/>
          <w:color w:val="000000"/>
          <w:lang w:val="uk-UA"/>
        </w:rPr>
        <w:t xml:space="preserve"> у Донецькій області, 30 листопада 2025</w:t>
      </w:r>
      <w:r w:rsidRPr="00D4705E" w:rsidR="00D34C76">
        <w:rPr>
          <w:bCs/>
          <w:color w:val="000000"/>
          <w:lang w:val="uk-UA"/>
        </w:rPr>
        <w:t> </w:t>
      </w:r>
      <w:r w:rsidRPr="00D4705E" w:rsidR="00AD68D0">
        <w:rPr>
          <w:bCs/>
          <w:color w:val="000000"/>
          <w:lang w:val="uk-UA"/>
        </w:rPr>
        <w:t xml:space="preserve">року його дружина, пані Наталія Сергіївна Булах, </w:t>
      </w:r>
      <w:r w:rsidRPr="00D4705E" w:rsidR="00182A3E">
        <w:rPr>
          <w:bCs/>
          <w:color w:val="000000"/>
          <w:lang w:val="uk-UA"/>
        </w:rPr>
        <w:t>висловила бажання підтримати заяву від його імені.</w:t>
      </w:r>
      <w:r w:rsidRPr="00D4705E" w:rsidR="009C45CE">
        <w:rPr>
          <w:bCs/>
          <w:color w:val="000000"/>
          <w:lang w:val="uk-UA"/>
        </w:rPr>
        <w:t xml:space="preserve"> </w:t>
      </w:r>
      <w:r w:rsidRPr="00D4705E" w:rsidR="00AD68D0">
        <w:rPr>
          <w:bCs/>
          <w:color w:val="000000"/>
          <w:lang w:val="uk-UA"/>
        </w:rPr>
        <w:t xml:space="preserve">Суд зазначає, що в різних справах, </w:t>
      </w:r>
      <w:r w:rsidRPr="00D4705E" w:rsidR="009C45CE">
        <w:rPr>
          <w:bCs/>
          <w:color w:val="000000"/>
          <w:lang w:val="uk-UA"/>
        </w:rPr>
        <w:t xml:space="preserve">в яких заявники помирали під час розгляду справи, він брав до уваги заяви їхніх спадкоємців або близьких членів родини, які виявляли бажання підтримати розгляд справи у Суді (див., наприклад, рішення у справах «Х. проти Франції» </w:t>
      </w:r>
      <w:r w:rsidRPr="00D4705E" w:rsidR="009C45CE">
        <w:rPr>
          <w:bCs/>
          <w:i/>
          <w:color w:val="000000"/>
          <w:lang w:val="uk-UA"/>
        </w:rPr>
        <w:t>(X. v. France),</w:t>
      </w:r>
      <w:r w:rsidRPr="00D4705E" w:rsidR="009C45CE">
        <w:rPr>
          <w:bCs/>
          <w:color w:val="000000"/>
          <w:lang w:val="uk-UA"/>
        </w:rPr>
        <w:t xml:space="preserve"> Серія А № 234-С, с. 89, пункт 26 та «Яма проти Словенії» </w:t>
      </w:r>
      <w:r w:rsidRPr="00D4705E" w:rsidR="009C45CE">
        <w:rPr>
          <w:bCs/>
          <w:i/>
          <w:color w:val="000000"/>
          <w:lang w:val="uk-UA"/>
        </w:rPr>
        <w:t>(Jama v. Slovenia),</w:t>
      </w:r>
      <w:r w:rsidRPr="00D4705E" w:rsidR="009C45CE">
        <w:rPr>
          <w:bCs/>
          <w:color w:val="000000"/>
          <w:lang w:val="uk-UA"/>
        </w:rPr>
        <w:t xml:space="preserve"> заява №</w:t>
      </w:r>
      <w:r w:rsidRPr="00D4705E" w:rsidR="00B0634B">
        <w:rPr>
          <w:bCs/>
          <w:color w:val="000000"/>
          <w:lang w:val="uk-UA"/>
        </w:rPr>
        <w:t> </w:t>
      </w:r>
      <w:r w:rsidRPr="00D4705E" w:rsidR="009C45CE">
        <w:rPr>
          <w:bCs/>
          <w:color w:val="000000"/>
          <w:lang w:val="uk-UA"/>
        </w:rPr>
        <w:t>48163/08, пункт 28, від 19 липня 2012 року).</w:t>
      </w:r>
      <w:r w:rsidRPr="00D4705E" w:rsidR="00042AA1">
        <w:rPr>
          <w:bCs/>
          <w:color w:val="000000"/>
          <w:lang w:val="uk-UA"/>
        </w:rPr>
        <w:t xml:space="preserve"> </w:t>
      </w:r>
      <w:r w:rsidRPr="00D4705E" w:rsidR="009C45CE">
        <w:rPr>
          <w:bCs/>
          <w:color w:val="000000"/>
          <w:lang w:val="uk-UA"/>
        </w:rPr>
        <w:t xml:space="preserve">Суд не вбачає підстав для іншого висновку у цій справі, де зникнення відбулося за обставин, що загрожували життю, </w:t>
      </w:r>
      <w:r w:rsidRPr="00D4705E" w:rsidR="00D7208B">
        <w:rPr>
          <w:bCs/>
          <w:color w:val="000000"/>
          <w:lang w:val="uk-UA"/>
        </w:rPr>
        <w:t>під час бойових дій, й</w:t>
      </w:r>
      <w:r w:rsidRPr="00D4705E" w:rsidR="009C45CE">
        <w:rPr>
          <w:bCs/>
          <w:color w:val="000000"/>
          <w:lang w:val="uk-UA"/>
        </w:rPr>
        <w:t xml:space="preserve"> заявника відтоді не чули і не бачили (див., серед багатьох рішень, рішення у справі «Варнава та інші проти Туреччини» [ВП] </w:t>
      </w:r>
      <w:r w:rsidRPr="00D4705E" w:rsidR="009C45CE">
        <w:rPr>
          <w:bCs/>
          <w:i/>
          <w:color w:val="000000"/>
          <w:lang w:val="uk-UA"/>
        </w:rPr>
        <w:t>(Varnava and Others v. Turkey)</w:t>
      </w:r>
      <w:r w:rsidRPr="00D4705E" w:rsidR="009C45CE">
        <w:rPr>
          <w:bCs/>
          <w:color w:val="000000"/>
          <w:lang w:val="uk-UA"/>
        </w:rPr>
        <w:t xml:space="preserve"> [GC], заява № 16064/90 та 8 інших заяв, пункт 143, ЄСПЛ 2009)</w:t>
      </w:r>
      <w:r w:rsidRPr="00D4705E" w:rsidR="00AD68D0">
        <w:rPr>
          <w:bCs/>
          <w:color w:val="000000"/>
          <w:lang w:val="uk-UA"/>
        </w:rPr>
        <w:t xml:space="preserve">, а тому </w:t>
      </w:r>
      <w:r w:rsidRPr="00D4705E" w:rsidR="00D7208B">
        <w:rPr>
          <w:bCs/>
          <w:color w:val="000000"/>
          <w:lang w:val="uk-UA"/>
        </w:rPr>
        <w:t>погоджується</w:t>
      </w:r>
      <w:r w:rsidRPr="00D4705E" w:rsidR="00AD68D0">
        <w:rPr>
          <w:bCs/>
          <w:color w:val="000000"/>
          <w:lang w:val="uk-UA"/>
        </w:rPr>
        <w:t xml:space="preserve">, що дружина заявника, пані Наталія Сергіївна Булах, </w:t>
      </w:r>
      <w:r w:rsidRPr="00D4705E" w:rsidR="00D7208B">
        <w:rPr>
          <w:bCs/>
          <w:color w:val="000000"/>
          <w:lang w:val="uk-UA"/>
        </w:rPr>
        <w:t>може підтримати заяву, первинно подану ним</w:t>
      </w:r>
      <w:r w:rsidRPr="00D4705E" w:rsidR="00AD68D0">
        <w:rPr>
          <w:bCs/>
          <w:color w:val="000000"/>
          <w:lang w:val="uk-UA"/>
        </w:rPr>
        <w:t>.</w:t>
      </w:r>
      <w:r w:rsidRPr="00D4705E" w:rsidR="00042AA1">
        <w:rPr>
          <w:bCs/>
          <w:color w:val="000000"/>
          <w:lang w:val="uk-UA"/>
        </w:rPr>
        <w:t xml:space="preserve"> Проте у всьому тексті цього рішення посилання робитиметься на </w:t>
      </w:r>
      <w:r w:rsidRPr="00D4705E" w:rsidR="00AD68D0">
        <w:rPr>
          <w:bCs/>
          <w:color w:val="000000"/>
          <w:lang w:val="uk-UA"/>
        </w:rPr>
        <w:t>заявник</w:t>
      </w:r>
      <w:r w:rsidRPr="00D4705E" w:rsidR="00042AA1">
        <w:rPr>
          <w:bCs/>
          <w:color w:val="000000"/>
          <w:lang w:val="uk-UA"/>
        </w:rPr>
        <w:t>а</w:t>
      </w:r>
      <w:r w:rsidRPr="00D4705E" w:rsidR="00AD68D0">
        <w:rPr>
          <w:bCs/>
          <w:color w:val="000000"/>
          <w:lang w:val="uk-UA"/>
        </w:rPr>
        <w:t>.</w:t>
      </w:r>
    </w:p>
    <w:p w:rsidRPr="00D4705E" w:rsidR="00A91BD9" w:rsidP="00D4705E" w14:paraId="5387957D" w14:textId="77777777">
      <w:pPr>
        <w:pStyle w:val="JuHIRoman"/>
        <w:tabs>
          <w:tab w:val="clear" w:pos="454"/>
          <w:tab w:val="clear" w:pos="539"/>
          <w:tab w:val="clear" w:pos="624"/>
          <w:tab w:val="clear" w:pos="709"/>
          <w:tab w:val="clear" w:pos="794"/>
        </w:tabs>
        <w:ind w:left="357" w:hanging="357"/>
        <w:rPr>
          <w:rFonts w:eastAsia="PMingLiU"/>
          <w:lang w:val="uk-UA"/>
        </w:rPr>
      </w:pPr>
      <w:r w:rsidRPr="00D4705E">
        <w:rPr>
          <w:lang w:val="uk-UA"/>
        </w:rPr>
        <w:t>СТВЕРДЖУВАНЕ ПОРУШЕННЯ СТАТТІ 3 КОНВЕНЦІЇ</w:t>
      </w:r>
    </w:p>
    <w:p w:rsidRPr="00D4705E" w:rsidR="00417634" w:rsidP="00D4705E" w14:paraId="137EB43B" w14:textId="77777777">
      <w:pPr>
        <w:pStyle w:val="JuPara"/>
        <w:rPr>
          <w:lang w:val="uk-UA"/>
        </w:rPr>
      </w:pPr>
      <w:r w:rsidRPr="00D4705E">
        <w:rPr>
          <w:lang w:val="uk-UA"/>
        </w:rPr>
        <w:t>5</w:t>
      </w:r>
      <w:r w:rsidRPr="00D4705E" w:rsidR="004E0879">
        <w:rPr>
          <w:lang w:val="uk-UA"/>
        </w:rPr>
        <w:t>.  </w:t>
      </w:r>
      <w:r w:rsidRPr="00D4705E">
        <w:rPr>
          <w:rFonts w:ascii="Times New Roman" w:hAnsi="Times New Roman" w:cs="Times New Roman"/>
          <w:noProof/>
          <w:color w:val="000000"/>
          <w:lang w:val="uk-UA"/>
        </w:rPr>
        <w:t>Заявник скаржився на непроведення ефективного розслідування жорстокого поводження, вчиненого приватн</w:t>
      </w:r>
      <w:r w:rsidRPr="00D4705E" w:rsidR="00155F80">
        <w:rPr>
          <w:rFonts w:ascii="Times New Roman" w:hAnsi="Times New Roman" w:cs="Times New Roman"/>
          <w:noProof/>
          <w:color w:val="000000"/>
          <w:lang w:val="uk-UA"/>
        </w:rPr>
        <w:t>ою</w:t>
      </w:r>
      <w:r w:rsidRPr="00D4705E">
        <w:rPr>
          <w:rFonts w:ascii="Times New Roman" w:hAnsi="Times New Roman" w:cs="Times New Roman"/>
          <w:noProof/>
          <w:color w:val="000000"/>
          <w:lang w:val="uk-UA"/>
        </w:rPr>
        <w:t xml:space="preserve"> особ</w:t>
      </w:r>
      <w:r w:rsidRPr="00D4705E" w:rsidR="00155F80">
        <w:rPr>
          <w:rFonts w:ascii="Times New Roman" w:hAnsi="Times New Roman" w:cs="Times New Roman"/>
          <w:noProof/>
          <w:color w:val="000000"/>
          <w:lang w:val="uk-UA"/>
        </w:rPr>
        <w:t>ою</w:t>
      </w:r>
      <w:r w:rsidRPr="00D4705E">
        <w:rPr>
          <w:rFonts w:ascii="Times New Roman" w:hAnsi="Times New Roman" w:cs="Times New Roman"/>
          <w:noProof/>
          <w:color w:val="000000"/>
          <w:lang w:val="uk-UA"/>
        </w:rPr>
        <w:t>. Він посилався на статтю 3 Конвенції.</w:t>
      </w:r>
    </w:p>
    <w:p w:rsidRPr="00D4705E" w:rsidR="00A91BD9" w:rsidP="00D4705E" w14:paraId="7ED4EA69" w14:textId="77777777">
      <w:pPr>
        <w:pStyle w:val="JuPara"/>
        <w:rPr>
          <w:lang w:val="uk-UA"/>
        </w:rPr>
      </w:pPr>
      <w:r w:rsidRPr="00D4705E">
        <w:rPr>
          <w:lang w:val="uk-UA"/>
        </w:rPr>
        <w:t>6</w:t>
      </w:r>
      <w:r w:rsidRPr="00D4705E" w:rsidR="004E0879">
        <w:rPr>
          <w:lang w:val="uk-UA"/>
        </w:rPr>
        <w:t>.  </w:t>
      </w:r>
      <w:r w:rsidRPr="00D4705E" w:rsidR="00210B9C">
        <w:rPr>
          <w:rStyle w:val="sbb9ee52a"/>
          <w:rFonts w:ascii="Times New Roman" w:hAnsi="Times New Roman" w:cs="Times New Roman"/>
          <w:noProof/>
          <w:color w:val="000000"/>
          <w:lang w:val="uk-UA"/>
        </w:rPr>
        <w:t xml:space="preserve">Насамперед Суд зазначає, що відповідне жорстоке поводження підпадає під сферу дії вказаної статті. Суд нагадує, що стаття 3 Конвенції вимагає від органів державної влади проведення ефективного офіційного розслідування стверджуваного жорстокого поводження, навіть якщо таке поводження було вчинено приватними особами (див. рішення у справах «M.C. проти Болгарії» </w:t>
      </w:r>
      <w:r w:rsidRPr="00D4705E" w:rsidR="00210B9C">
        <w:rPr>
          <w:rStyle w:val="sa36b60a1"/>
          <w:rFonts w:ascii="Times New Roman" w:hAnsi="Times New Roman" w:cs="Times New Roman"/>
          <w:i/>
          <w:iCs/>
          <w:noProof/>
          <w:color w:val="000000"/>
          <w:lang w:val="uk-UA"/>
        </w:rPr>
        <w:t>(M.C. v. Bulgaria)</w:t>
      </w:r>
      <w:r w:rsidRPr="00D4705E" w:rsidR="00210B9C">
        <w:rPr>
          <w:rStyle w:val="sbb9ee52a"/>
          <w:rFonts w:ascii="Times New Roman" w:hAnsi="Times New Roman" w:cs="Times New Roman"/>
          <w:noProof/>
          <w:color w:val="000000"/>
          <w:lang w:val="uk-UA"/>
        </w:rPr>
        <w:t xml:space="preserve">, заява № 39272/98, пункт 151, ЄСПЛ 2003-XII та «Денис Васільєв проти Росії» </w:t>
      </w:r>
      <w:r w:rsidRPr="00D4705E" w:rsidR="00210B9C">
        <w:rPr>
          <w:rStyle w:val="sa36b60a1"/>
          <w:rFonts w:ascii="Times New Roman" w:hAnsi="Times New Roman" w:cs="Times New Roman"/>
          <w:i/>
          <w:iCs/>
          <w:noProof/>
          <w:color w:val="000000"/>
          <w:lang w:val="uk-UA"/>
        </w:rPr>
        <w:t>(Denis Vasilyev v. Russia)</w:t>
      </w:r>
      <w:r w:rsidRPr="00D4705E" w:rsidR="00210B9C">
        <w:rPr>
          <w:rStyle w:val="sbb9ee52a"/>
          <w:rFonts w:ascii="Times New Roman" w:hAnsi="Times New Roman" w:cs="Times New Roman"/>
          <w:noProof/>
          <w:color w:val="000000"/>
          <w:lang w:val="uk-UA"/>
        </w:rPr>
        <w:t xml:space="preserve">, заява № 32704/04, пункт 99, від 17 грудня 2009 року). Мінімальні стандарти ефективності, наведені у практиці Суду, включають у себе вимоги, що розслідування має бути незалежним, безстороннім і підлягати громадському контролю, а уповноважені органи державної влади повинні діяти зі зразковою ретельністю та оперативністю (див., </w:t>
      </w:r>
      <w:r w:rsidRPr="00D4705E" w:rsidR="00210B9C">
        <w:rPr>
          <w:rStyle w:val="sa36b60a1"/>
          <w:rFonts w:ascii="Times New Roman" w:hAnsi="Times New Roman" w:cs="Times New Roman"/>
          <w:i/>
          <w:iCs/>
          <w:noProof/>
          <w:color w:val="000000"/>
          <w:lang w:val="uk-UA"/>
        </w:rPr>
        <w:t>mutatis mutandis</w:t>
      </w:r>
      <w:r w:rsidRPr="00D4705E" w:rsidR="00210B9C">
        <w:rPr>
          <w:rStyle w:val="sbb9ee52a"/>
          <w:rFonts w:ascii="Times New Roman" w:hAnsi="Times New Roman" w:cs="Times New Roman"/>
          <w:noProof/>
          <w:color w:val="000000"/>
          <w:lang w:val="uk-UA"/>
        </w:rPr>
        <w:t xml:space="preserve">, рішення у справі «Менешева проти Росії» </w:t>
      </w:r>
      <w:r w:rsidRPr="00D4705E" w:rsidR="00210B9C">
        <w:rPr>
          <w:rStyle w:val="sa36b60a1"/>
          <w:rFonts w:ascii="Times New Roman" w:hAnsi="Times New Roman" w:cs="Times New Roman"/>
          <w:i/>
          <w:iCs/>
          <w:noProof/>
          <w:color w:val="000000"/>
          <w:lang w:val="uk-UA"/>
        </w:rPr>
        <w:t>(Menesheva v. Russia)</w:t>
      </w:r>
      <w:r w:rsidRPr="00D4705E" w:rsidR="00210B9C">
        <w:rPr>
          <w:rStyle w:val="sbb9ee52a"/>
          <w:rFonts w:ascii="Times New Roman" w:hAnsi="Times New Roman" w:cs="Times New Roman"/>
          <w:noProof/>
          <w:color w:val="000000"/>
          <w:lang w:val="uk-UA"/>
        </w:rPr>
        <w:t>, заява № 59261/00, пункт 67, ЄСПЛ 2006-III)</w:t>
      </w:r>
      <w:r w:rsidRPr="00D4705E" w:rsidR="004E0879">
        <w:rPr>
          <w:lang w:val="uk-UA"/>
        </w:rPr>
        <w:t>.</w:t>
      </w:r>
    </w:p>
    <w:p w:rsidRPr="00D4705E" w:rsidR="00A91BD9" w:rsidP="00D4705E" w14:paraId="4931BA13" w14:textId="77777777">
      <w:pPr>
        <w:pStyle w:val="JuPara"/>
        <w:rPr>
          <w:lang w:val="uk-UA"/>
        </w:rPr>
      </w:pPr>
      <w:r w:rsidRPr="00D4705E">
        <w:rPr>
          <w:lang w:val="uk-UA"/>
        </w:rPr>
        <w:t>7.</w:t>
      </w:r>
      <w:r w:rsidRPr="00D4705E" w:rsidR="004E0879">
        <w:rPr>
          <w:lang w:val="uk-UA"/>
        </w:rPr>
        <w:t>  </w:t>
      </w:r>
      <w:r w:rsidRPr="00D4705E" w:rsidR="00210B9C">
        <w:rPr>
          <w:rStyle w:val="sbb9ee52a"/>
          <w:rFonts w:ascii="Times New Roman" w:hAnsi="Times New Roman" w:cs="Times New Roman"/>
          <w:noProof/>
          <w:color w:val="000000"/>
          <w:lang w:val="uk-UA"/>
        </w:rPr>
        <w:t xml:space="preserve">Процесуальні вимоги статті 3 Конвенції виходять за межі стадії досудового розслідування, коли розслідування призводить до вжиття юридичних дій у національних судах: провадження в цілому, у тому числі стадія судового розгляду, має відповідати вимогам статті 3 Конвенції. Це означає, що національні суди за жодних обставин не повинні допускати випадків, за яких завдані тілесні та моральні страждання залишатимуться безкарними. Це важливо для збереження громадської впевненості у принципі верховенства права і його підтримки, а також у попередженні будь-яких ознак толерантності органів державної влади до незаконних дій або співучасті у них (див., </w:t>
      </w:r>
      <w:r w:rsidRPr="00D4705E" w:rsidR="00210B9C">
        <w:rPr>
          <w:rStyle w:val="sa36b60a1"/>
          <w:rFonts w:ascii="Times New Roman" w:hAnsi="Times New Roman" w:cs="Times New Roman"/>
          <w:i/>
          <w:iCs/>
          <w:noProof/>
          <w:color w:val="000000"/>
          <w:lang w:val="uk-UA"/>
        </w:rPr>
        <w:t>mutatis mutandis</w:t>
      </w:r>
      <w:r w:rsidRPr="00D4705E" w:rsidR="00210B9C">
        <w:rPr>
          <w:rStyle w:val="sbb9ee52a"/>
          <w:rFonts w:ascii="Times New Roman" w:hAnsi="Times New Roman" w:cs="Times New Roman"/>
          <w:noProof/>
          <w:color w:val="000000"/>
          <w:lang w:val="uk-UA"/>
        </w:rPr>
        <w:t xml:space="preserve">, рішення у справі «Оккали проти Туреччини» </w:t>
      </w:r>
      <w:r w:rsidRPr="00D4705E" w:rsidR="00210B9C">
        <w:rPr>
          <w:rStyle w:val="sa36b60a1"/>
          <w:rFonts w:ascii="Times New Roman" w:hAnsi="Times New Roman" w:cs="Times New Roman"/>
          <w:i/>
          <w:iCs/>
          <w:noProof/>
          <w:color w:val="000000"/>
          <w:lang w:val="uk-UA"/>
        </w:rPr>
        <w:t>(Okkalı v. Turkey)</w:t>
      </w:r>
      <w:r w:rsidRPr="00D4705E" w:rsidR="00210B9C">
        <w:rPr>
          <w:rStyle w:val="sbb9ee52a"/>
          <w:rFonts w:ascii="Times New Roman" w:hAnsi="Times New Roman" w:cs="Times New Roman"/>
          <w:noProof/>
          <w:color w:val="000000"/>
          <w:lang w:val="uk-UA"/>
        </w:rPr>
        <w:t>, заява № 52067/99, пункт 65, ЄСПЛ 2006 XII (витяги))</w:t>
      </w:r>
      <w:r w:rsidRPr="00D4705E" w:rsidR="004E0879">
        <w:rPr>
          <w:lang w:val="uk-UA"/>
        </w:rPr>
        <w:t>.</w:t>
      </w:r>
    </w:p>
    <w:p w:rsidRPr="00D4705E" w:rsidR="00A91BD9" w:rsidP="00D4705E" w14:paraId="13BC5587" w14:textId="77777777">
      <w:pPr>
        <w:pStyle w:val="JuPara"/>
        <w:rPr>
          <w:lang w:val="uk-UA"/>
        </w:rPr>
      </w:pPr>
      <w:r w:rsidRPr="00D4705E">
        <w:rPr>
          <w:lang w:val="uk-UA"/>
        </w:rPr>
        <w:t>8</w:t>
      </w:r>
      <w:r w:rsidRPr="00D4705E" w:rsidR="004E0879">
        <w:rPr>
          <w:lang w:val="uk-UA"/>
        </w:rPr>
        <w:t>.  </w:t>
      </w:r>
      <w:r w:rsidRPr="00D4705E" w:rsidR="00210B9C">
        <w:rPr>
          <w:rFonts w:ascii="Times New Roman" w:hAnsi="Times New Roman" w:cs="Times New Roman"/>
          <w:noProof/>
          <w:color w:val="000000"/>
          <w:lang w:val="uk-UA"/>
        </w:rPr>
        <w:t>Розглядаючи факти цієї справи у контексті зазначених принципів, Суд вважає, що органи державної влади, які були уповноважені порушити та розслідувати кримінальне провадження, насправді не намагалися оперативно та ретельно розслідувати питання, встановити факти та за потреби притягнути до відповідальності винних осіб. Конкретні недоліки наведено у таблиці в додатку</w:t>
      </w:r>
      <w:r w:rsidRPr="00D4705E" w:rsidR="004E0879">
        <w:rPr>
          <w:lang w:val="uk-UA"/>
        </w:rPr>
        <w:t>.</w:t>
      </w:r>
    </w:p>
    <w:p w:rsidRPr="00D4705E" w:rsidR="00A91BD9" w:rsidP="00D4705E" w14:paraId="3B29E1BA" w14:textId="77777777">
      <w:pPr>
        <w:pStyle w:val="JuPara"/>
        <w:rPr>
          <w:lang w:val="uk-UA"/>
        </w:rPr>
      </w:pPr>
      <w:r w:rsidRPr="00D4705E">
        <w:rPr>
          <w:lang w:val="uk-UA"/>
        </w:rPr>
        <w:t>9</w:t>
      </w:r>
      <w:r w:rsidRPr="00D4705E" w:rsidR="004E0879">
        <w:rPr>
          <w:lang w:val="uk-UA"/>
        </w:rPr>
        <w:t>.  </w:t>
      </w:r>
      <w:r w:rsidRPr="00D4705E" w:rsidR="00210B9C">
        <w:rPr>
          <w:rStyle w:val="sbb9ee52a"/>
          <w:rFonts w:ascii="Times New Roman" w:hAnsi="Times New Roman" w:cs="Times New Roman"/>
          <w:noProof/>
          <w:color w:val="000000"/>
          <w:lang w:val="uk-UA"/>
        </w:rPr>
        <w:t xml:space="preserve">У керівній справі «Мута проти України» </w:t>
      </w:r>
      <w:r w:rsidRPr="00D4705E" w:rsidR="00210B9C">
        <w:rPr>
          <w:rStyle w:val="sa36b60a1"/>
          <w:rFonts w:ascii="Times New Roman" w:hAnsi="Times New Roman" w:cs="Times New Roman"/>
          <w:i/>
          <w:iCs/>
          <w:noProof/>
          <w:color w:val="000000"/>
          <w:lang w:val="uk-UA"/>
        </w:rPr>
        <w:t>(Muta v. Ukraine),</w:t>
      </w:r>
      <w:r w:rsidRPr="00D4705E" w:rsidR="00210B9C">
        <w:rPr>
          <w:rStyle w:val="sbb9ee52a"/>
          <w:rFonts w:ascii="Times New Roman" w:hAnsi="Times New Roman" w:cs="Times New Roman"/>
          <w:noProof/>
          <w:color w:val="000000"/>
          <w:lang w:val="uk-UA"/>
        </w:rPr>
        <w:t xml:space="preserve"> заява № 37246/06, від 31 липня 2012 року) Суд вже встановлював порушення щодо питань, аналогічних тим, що розглядаються у цій справі</w:t>
      </w:r>
      <w:r w:rsidRPr="00D4705E" w:rsidR="004E0879">
        <w:rPr>
          <w:lang w:val="uk-UA"/>
        </w:rPr>
        <w:t>.</w:t>
      </w:r>
    </w:p>
    <w:p w:rsidRPr="00D4705E" w:rsidR="00A91BD9" w:rsidP="00D4705E" w14:paraId="50C57390" w14:textId="77777777">
      <w:pPr>
        <w:pStyle w:val="JuPara"/>
        <w:rPr>
          <w:lang w:val="uk-UA"/>
        </w:rPr>
      </w:pPr>
      <w:r w:rsidRPr="00D4705E">
        <w:rPr>
          <w:lang w:val="uk-UA"/>
        </w:rPr>
        <w:t>10</w:t>
      </w:r>
      <w:r w:rsidRPr="00D4705E" w:rsidR="004E0879">
        <w:rPr>
          <w:lang w:val="uk-UA"/>
        </w:rPr>
        <w:t>.  </w:t>
      </w:r>
      <w:r w:rsidRPr="00D4705E" w:rsidR="00210B9C">
        <w:rPr>
          <w:rFonts w:ascii="Times New Roman" w:hAnsi="Times New Roman" w:cs="Times New Roman"/>
          <w:noProof/>
          <w:color w:val="000000"/>
          <w:lang w:val="uk-UA"/>
        </w:rPr>
        <w:t>Розглянувши всі надані йому матеріали, Суд не вбачає жодних фактів або аргументів, здатних переконати його дійти іншого висновку щодо прийнятності та суті цих скарг. З огляду на свою практику з цього питання Суд вважає, що у цій справі розслідування не відповідало критеріям ефективності</w:t>
      </w:r>
      <w:r w:rsidRPr="00D4705E" w:rsidR="004E0879">
        <w:rPr>
          <w:lang w:val="uk-UA"/>
        </w:rPr>
        <w:t>.</w:t>
      </w:r>
    </w:p>
    <w:p w:rsidRPr="00D4705E" w:rsidR="00A91BD9" w:rsidP="00D4705E" w14:paraId="41EF30BB" w14:textId="77777777">
      <w:pPr>
        <w:pStyle w:val="JuPara"/>
        <w:rPr>
          <w:lang w:val="uk-UA"/>
        </w:rPr>
      </w:pPr>
      <w:r w:rsidRPr="00D4705E">
        <w:rPr>
          <w:lang w:val="uk-UA"/>
        </w:rPr>
        <w:t>11</w:t>
      </w:r>
      <w:r w:rsidRPr="00D4705E" w:rsidR="004E0879">
        <w:rPr>
          <w:lang w:val="uk-UA"/>
        </w:rPr>
        <w:t>.  </w:t>
      </w:r>
      <w:r w:rsidRPr="00D4705E" w:rsidR="00210B9C">
        <w:rPr>
          <w:rFonts w:ascii="Times New Roman" w:hAnsi="Times New Roman" w:cs="Times New Roman"/>
          <w:noProof/>
          <w:color w:val="000000"/>
          <w:lang w:val="uk-UA"/>
        </w:rPr>
        <w:t>Отже, ці скарги є прийнятними та свідчать про порушення процесуального аспекту статті 3 Конвенції</w:t>
      </w:r>
      <w:r w:rsidRPr="00D4705E" w:rsidR="004E0879">
        <w:rPr>
          <w:lang w:val="uk-UA"/>
        </w:rPr>
        <w:t>.</w:t>
      </w:r>
    </w:p>
    <w:p w:rsidRPr="00D4705E" w:rsidR="00A91BD9" w:rsidP="00D4705E" w14:paraId="102D5279" w14:textId="77777777">
      <w:pPr>
        <w:pStyle w:val="JuHIRoman"/>
        <w:tabs>
          <w:tab w:val="clear" w:pos="454"/>
          <w:tab w:val="clear" w:pos="539"/>
          <w:tab w:val="clear" w:pos="624"/>
          <w:tab w:val="clear" w:pos="709"/>
          <w:tab w:val="clear" w:pos="794"/>
        </w:tabs>
        <w:ind w:left="357" w:hanging="357"/>
        <w:rPr>
          <w:lang w:val="uk-UA"/>
        </w:rPr>
      </w:pPr>
      <w:r w:rsidRPr="00D4705E">
        <w:rPr>
          <w:rFonts w:ascii="Times New Roman" w:hAnsi="Times New Roman" w:cs="Times New Roman"/>
          <w:noProof/>
          <w:lang w:val="uk-UA"/>
        </w:rPr>
        <w:t>ЗАСТОСУВАННЯ СТАТТІ 41 КОНВЕНЦІЇ</w:t>
      </w:r>
    </w:p>
    <w:p w:rsidRPr="00D4705E" w:rsidR="00210B9C" w:rsidP="00D4705E" w14:paraId="35C1ABF2" w14:textId="77777777">
      <w:pPr>
        <w:pStyle w:val="JuPara"/>
        <w:rPr>
          <w:lang w:val="uk-UA"/>
        </w:rPr>
      </w:pPr>
      <w:r w:rsidRPr="00D4705E">
        <w:rPr>
          <w:lang w:val="uk-UA"/>
        </w:rPr>
        <w:t>12</w:t>
      </w:r>
      <w:r w:rsidRPr="00D4705E" w:rsidR="004E0879">
        <w:rPr>
          <w:lang w:val="uk-UA"/>
        </w:rPr>
        <w:t>.  </w:t>
      </w:r>
      <w:r w:rsidRPr="00D4705E">
        <w:rPr>
          <w:rStyle w:val="sbb9ee52a"/>
          <w:rFonts w:ascii="Times New Roman" w:hAnsi="Times New Roman" w:cs="Times New Roman"/>
          <w:noProof/>
          <w:color w:val="000000"/>
          <w:lang w:val="uk-UA"/>
        </w:rPr>
        <w:t xml:space="preserve">З огляду на наявні в нього документи та свою практику (див., зокрема, рішення у справі «Побокін проти України» [Комітет] </w:t>
      </w:r>
      <w:r w:rsidRPr="00D4705E">
        <w:rPr>
          <w:rStyle w:val="sbb9ee52a"/>
          <w:rFonts w:ascii="Times New Roman" w:hAnsi="Times New Roman" w:cs="Times New Roman"/>
          <w:i/>
          <w:noProof/>
          <w:color w:val="000000"/>
          <w:lang w:val="uk-UA"/>
        </w:rPr>
        <w:t>(Pobokin v. Ukraine)</w:t>
      </w:r>
      <w:r w:rsidRPr="00D4705E">
        <w:rPr>
          <w:rStyle w:val="sbb9ee52a"/>
          <w:rFonts w:ascii="Times New Roman" w:hAnsi="Times New Roman" w:cs="Times New Roman"/>
          <w:noProof/>
          <w:color w:val="000000"/>
          <w:lang w:val="uk-UA"/>
        </w:rPr>
        <w:t xml:space="preserve"> [Committee], заява № 30726/14, від 06 квітня 2023 року) Суд вважає за доцільне присудити сум</w:t>
      </w:r>
      <w:r w:rsidRPr="00D4705E" w:rsidR="008128E7">
        <w:rPr>
          <w:rStyle w:val="sbb9ee52a"/>
          <w:rFonts w:ascii="Times New Roman" w:hAnsi="Times New Roman" w:cs="Times New Roman"/>
          <w:noProof/>
          <w:color w:val="000000"/>
          <w:lang w:val="uk-UA"/>
        </w:rPr>
        <w:t>у</w:t>
      </w:r>
      <w:r w:rsidRPr="00D4705E">
        <w:rPr>
          <w:rStyle w:val="sbb9ee52a"/>
          <w:rFonts w:ascii="Times New Roman" w:hAnsi="Times New Roman" w:cs="Times New Roman"/>
          <w:noProof/>
          <w:color w:val="000000"/>
          <w:lang w:val="uk-UA"/>
        </w:rPr>
        <w:t>, зазначен</w:t>
      </w:r>
      <w:r w:rsidRPr="00D4705E" w:rsidR="008128E7">
        <w:rPr>
          <w:rStyle w:val="sbb9ee52a"/>
          <w:rFonts w:ascii="Times New Roman" w:hAnsi="Times New Roman" w:cs="Times New Roman"/>
          <w:noProof/>
          <w:color w:val="000000"/>
          <w:lang w:val="uk-UA"/>
        </w:rPr>
        <w:t>у</w:t>
      </w:r>
      <w:r w:rsidRPr="00D4705E">
        <w:rPr>
          <w:rStyle w:val="sbb9ee52a"/>
          <w:rFonts w:ascii="Times New Roman" w:hAnsi="Times New Roman" w:cs="Times New Roman"/>
          <w:noProof/>
          <w:color w:val="000000"/>
          <w:lang w:val="uk-UA"/>
        </w:rPr>
        <w:t xml:space="preserve"> у таблиці в додатку</w:t>
      </w:r>
      <w:r w:rsidRPr="00D4705E" w:rsidR="004E0879">
        <w:rPr>
          <w:lang w:val="uk-UA"/>
        </w:rPr>
        <w:t>.</w:t>
      </w:r>
    </w:p>
    <w:p w:rsidRPr="00D4705E" w:rsidR="00A91BD9" w:rsidP="00D4705E" w14:paraId="61EE4166" w14:textId="77777777">
      <w:pPr>
        <w:pStyle w:val="JuHHead"/>
        <w:numPr>
          <w:ilvl w:val="0"/>
          <w:numId w:val="1"/>
        </w:numPr>
        <w:jc w:val="left"/>
        <w:rPr>
          <w:lang w:val="uk-UA"/>
        </w:rPr>
      </w:pPr>
      <w:r w:rsidRPr="00D4705E">
        <w:rPr>
          <w:noProof/>
          <w:lang w:val="uk-UA"/>
        </w:rPr>
        <w:t>ЗА ЦИХ ПІДСТАВ СУД ОДНОГОЛОСНО</w:t>
      </w:r>
    </w:p>
    <w:p w:rsidRPr="00D4705E" w:rsidR="00A91BD9" w:rsidP="00D4705E" w14:paraId="0C4FC1C5" w14:textId="77777777">
      <w:pPr>
        <w:pStyle w:val="JuList"/>
        <w:rPr>
          <w:lang w:val="uk-UA"/>
        </w:rPr>
      </w:pPr>
      <w:r w:rsidRPr="00D4705E">
        <w:rPr>
          <w:i/>
          <w:lang w:val="uk-UA"/>
        </w:rPr>
        <w:t>Вирішує</w:t>
      </w:r>
      <w:r w:rsidRPr="00D4705E">
        <w:rPr>
          <w:lang w:val="uk-UA"/>
        </w:rPr>
        <w:t>, що пані Наталія Сергіївна Булах, дружина заявник</w:t>
      </w:r>
      <w:r w:rsidRPr="00D4705E" w:rsidR="007D460C">
        <w:rPr>
          <w:lang w:val="uk-UA"/>
        </w:rPr>
        <w:t>а</w:t>
      </w:r>
      <w:r w:rsidRPr="00D4705E">
        <w:rPr>
          <w:lang w:val="uk-UA"/>
        </w:rPr>
        <w:t xml:space="preserve">, має </w:t>
      </w:r>
      <w:r w:rsidRPr="00D4705E">
        <w:rPr>
          <w:i/>
          <w:lang w:val="uk-UA"/>
        </w:rPr>
        <w:t>locus standi</w:t>
      </w:r>
      <w:r w:rsidRPr="00D4705E">
        <w:rPr>
          <w:lang w:val="uk-UA"/>
        </w:rPr>
        <w:t xml:space="preserve"> у провадженні</w:t>
      </w:r>
      <w:r w:rsidRPr="00D4705E" w:rsidR="004E0879">
        <w:rPr>
          <w:lang w:val="uk-UA"/>
        </w:rPr>
        <w:t>;</w:t>
      </w:r>
    </w:p>
    <w:p w:rsidRPr="00D4705E" w:rsidR="00A91BD9" w:rsidP="00D4705E" w14:paraId="6AC962A1" w14:textId="77777777">
      <w:pPr>
        <w:pStyle w:val="JuList"/>
        <w:keepNext/>
        <w:keepLines/>
        <w:rPr>
          <w:lang w:val="uk-UA"/>
        </w:rPr>
      </w:pPr>
      <w:r w:rsidRPr="00D4705E">
        <w:rPr>
          <w:rFonts w:ascii="Times New Roman" w:hAnsi="Times New Roman" w:cs="Times New Roman"/>
          <w:i/>
          <w:noProof/>
          <w:lang w:val="uk-UA"/>
        </w:rPr>
        <w:t xml:space="preserve">Оголошує </w:t>
      </w:r>
      <w:r w:rsidRPr="00D4705E">
        <w:rPr>
          <w:rFonts w:ascii="Times New Roman" w:hAnsi="Times New Roman" w:cs="Times New Roman"/>
          <w:noProof/>
          <w:lang w:val="uk-UA"/>
        </w:rPr>
        <w:t>заяву прийнятною</w:t>
      </w:r>
      <w:r w:rsidRPr="00D4705E" w:rsidR="004E0879">
        <w:rPr>
          <w:lang w:val="uk-UA"/>
        </w:rPr>
        <w:t>;</w:t>
      </w:r>
    </w:p>
    <w:p w:rsidRPr="00D4705E" w:rsidR="00A91BD9" w:rsidP="00D4705E" w14:paraId="4AD99FF1" w14:textId="7BECC0FE">
      <w:pPr>
        <w:pStyle w:val="JuList"/>
        <w:rPr>
          <w:rFonts w:cstheme="minorHAnsi"/>
          <w:bCs/>
          <w:lang w:val="uk-UA"/>
        </w:rPr>
      </w:pPr>
      <w:r w:rsidRPr="00D4705E">
        <w:rPr>
          <w:rStyle w:val="sfbc99493"/>
          <w:rFonts w:ascii="Times New Roman" w:hAnsi="Times New Roman" w:cs="Times New Roman"/>
          <w:i/>
          <w:iCs/>
          <w:noProof/>
          <w:color w:val="000000"/>
          <w:lang w:val="uk-UA"/>
        </w:rPr>
        <w:t>Постановляє</w:t>
      </w:r>
      <w:r w:rsidRPr="00D4705E">
        <w:rPr>
          <w:rFonts w:ascii="Times New Roman" w:hAnsi="Times New Roman" w:cs="Times New Roman"/>
          <w:noProof/>
          <w:color w:val="000000"/>
          <w:lang w:val="uk-UA"/>
        </w:rPr>
        <w:t>, що ця заява свідчить про порушення статті 3 Конвенції у зв</w:t>
      </w:r>
      <w:r w:rsidRPr="00D4705E" w:rsidR="00D4705E">
        <w:rPr>
          <w:rFonts w:ascii="Times New Roman" w:hAnsi="Times New Roman" w:cs="Times New Roman"/>
          <w:noProof/>
          <w:color w:val="000000"/>
          <w:lang w:val="uk-UA"/>
        </w:rPr>
        <w:t>’</w:t>
      </w:r>
      <w:r w:rsidRPr="00D4705E">
        <w:rPr>
          <w:rFonts w:ascii="Times New Roman" w:hAnsi="Times New Roman" w:cs="Times New Roman"/>
          <w:noProof/>
          <w:color w:val="000000"/>
          <w:lang w:val="uk-UA"/>
        </w:rPr>
        <w:t>язку з непроведенням ефективного розслідування жорстокого поводження, вчиненого приватними особами</w:t>
      </w:r>
      <w:r w:rsidRPr="00D4705E" w:rsidR="004E0879">
        <w:rPr>
          <w:rFonts w:eastAsia="PMingLiU"/>
          <w:lang w:val="uk-UA"/>
        </w:rPr>
        <w:t>;</w:t>
      </w:r>
    </w:p>
    <w:p w:rsidRPr="00D4705E" w:rsidR="00A91BD9" w:rsidP="00D4705E" w14:paraId="19D9B84B" w14:textId="77777777">
      <w:pPr>
        <w:pStyle w:val="JuList"/>
        <w:rPr>
          <w:rFonts w:cstheme="minorHAnsi"/>
          <w:bCs/>
          <w:lang w:val="uk-UA"/>
        </w:rPr>
      </w:pPr>
      <w:r w:rsidRPr="00D4705E">
        <w:rPr>
          <w:rStyle w:val="sfbc99493"/>
          <w:rFonts w:ascii="Times New Roman" w:hAnsi="Times New Roman" w:cs="Times New Roman"/>
          <w:i/>
          <w:iCs/>
          <w:noProof/>
          <w:color w:val="000000"/>
          <w:lang w:val="uk-UA"/>
        </w:rPr>
        <w:t>Постановляє</w:t>
      </w:r>
      <w:r w:rsidRPr="00D4705E">
        <w:rPr>
          <w:rFonts w:ascii="Times New Roman" w:hAnsi="Times New Roman" w:cs="Times New Roman"/>
          <w:noProof/>
          <w:color w:val="000000"/>
          <w:lang w:val="uk-UA"/>
        </w:rPr>
        <w:t>, що:</w:t>
      </w:r>
    </w:p>
    <w:p w:rsidRPr="00D4705E" w:rsidR="00A91BD9" w:rsidP="00D4705E" w14:paraId="507FE39F" w14:textId="77777777">
      <w:pPr>
        <w:pStyle w:val="JuLista"/>
        <w:rPr>
          <w:lang w:val="uk-UA"/>
        </w:rPr>
      </w:pPr>
      <w:r w:rsidRPr="00D4705E">
        <w:rPr>
          <w:rFonts w:ascii="Times New Roman" w:hAnsi="Times New Roman" w:cs="Times New Roman"/>
          <w:noProof/>
          <w:color w:val="000000"/>
          <w:lang w:val="uk-UA"/>
        </w:rPr>
        <w:t>упродовж трьох місяців держава-відповідач повинна сплатити заявнику сум</w:t>
      </w:r>
      <w:r w:rsidRPr="00D4705E" w:rsidR="008128E7">
        <w:rPr>
          <w:rFonts w:ascii="Times New Roman" w:hAnsi="Times New Roman" w:cs="Times New Roman"/>
          <w:noProof/>
          <w:color w:val="000000"/>
          <w:lang w:val="uk-UA"/>
        </w:rPr>
        <w:t>у</w:t>
      </w:r>
      <w:r w:rsidRPr="00D4705E">
        <w:rPr>
          <w:rFonts w:ascii="Times New Roman" w:hAnsi="Times New Roman" w:cs="Times New Roman"/>
          <w:noProof/>
          <w:color w:val="000000"/>
          <w:lang w:val="uk-UA"/>
        </w:rPr>
        <w:t>, зазначен</w:t>
      </w:r>
      <w:r w:rsidRPr="00D4705E" w:rsidR="008128E7">
        <w:rPr>
          <w:rFonts w:ascii="Times New Roman" w:hAnsi="Times New Roman" w:cs="Times New Roman"/>
          <w:noProof/>
          <w:color w:val="000000"/>
          <w:lang w:val="uk-UA"/>
        </w:rPr>
        <w:t>у</w:t>
      </w:r>
      <w:r w:rsidRPr="00D4705E">
        <w:rPr>
          <w:rFonts w:ascii="Times New Roman" w:hAnsi="Times New Roman" w:cs="Times New Roman"/>
          <w:noProof/>
          <w:color w:val="000000"/>
          <w:lang w:val="uk-UA"/>
        </w:rPr>
        <w:t xml:space="preserve"> в таблиці у додатку; </w:t>
      </w:r>
      <w:r w:rsidRPr="00D4705E" w:rsidR="008128E7">
        <w:rPr>
          <w:rFonts w:ascii="Times New Roman" w:hAnsi="Times New Roman" w:cs="Times New Roman"/>
          <w:noProof/>
          <w:color w:val="000000"/>
          <w:lang w:val="uk-UA"/>
        </w:rPr>
        <w:t>ця</w:t>
      </w:r>
      <w:r w:rsidRPr="00D4705E">
        <w:rPr>
          <w:rFonts w:ascii="Times New Roman" w:hAnsi="Times New Roman" w:cs="Times New Roman"/>
          <w:noProof/>
          <w:color w:val="000000"/>
          <w:lang w:val="uk-UA"/>
        </w:rPr>
        <w:t xml:space="preserve"> сум</w:t>
      </w:r>
      <w:r w:rsidRPr="00D4705E" w:rsidR="008128E7">
        <w:rPr>
          <w:rFonts w:ascii="Times New Roman" w:hAnsi="Times New Roman" w:cs="Times New Roman"/>
          <w:noProof/>
          <w:color w:val="000000"/>
          <w:lang w:val="uk-UA"/>
        </w:rPr>
        <w:t>а</w:t>
      </w:r>
      <w:r w:rsidRPr="00D4705E">
        <w:rPr>
          <w:rFonts w:ascii="Times New Roman" w:hAnsi="Times New Roman" w:cs="Times New Roman"/>
          <w:noProof/>
          <w:color w:val="000000"/>
          <w:lang w:val="uk-UA"/>
        </w:rPr>
        <w:t xml:space="preserve"> ма</w:t>
      </w:r>
      <w:r w:rsidRPr="00D4705E" w:rsidR="008128E7">
        <w:rPr>
          <w:rFonts w:ascii="Times New Roman" w:hAnsi="Times New Roman" w:cs="Times New Roman"/>
          <w:noProof/>
          <w:color w:val="000000"/>
          <w:lang w:val="uk-UA"/>
        </w:rPr>
        <w:t>є</w:t>
      </w:r>
      <w:r w:rsidRPr="00D4705E">
        <w:rPr>
          <w:rFonts w:ascii="Times New Roman" w:hAnsi="Times New Roman" w:cs="Times New Roman"/>
          <w:noProof/>
          <w:color w:val="000000"/>
          <w:lang w:val="uk-UA"/>
        </w:rPr>
        <w:t xml:space="preserve"> бути конвертован</w:t>
      </w:r>
      <w:r w:rsidRPr="00D4705E" w:rsidR="008128E7">
        <w:rPr>
          <w:rFonts w:ascii="Times New Roman" w:hAnsi="Times New Roman" w:cs="Times New Roman"/>
          <w:noProof/>
          <w:color w:val="000000"/>
          <w:lang w:val="uk-UA"/>
        </w:rPr>
        <w:t>а</w:t>
      </w:r>
      <w:r w:rsidRPr="00D4705E">
        <w:rPr>
          <w:rFonts w:ascii="Times New Roman" w:hAnsi="Times New Roman" w:cs="Times New Roman"/>
          <w:noProof/>
          <w:color w:val="000000"/>
          <w:lang w:val="uk-UA"/>
        </w:rPr>
        <w:t xml:space="preserve"> в національну валюту держави-відповідача за курсом на день здійснення платежу</w:t>
      </w:r>
      <w:r w:rsidRPr="00D4705E" w:rsidR="004E0879">
        <w:rPr>
          <w:lang w:val="uk-UA"/>
        </w:rPr>
        <w:t>;</w:t>
      </w:r>
    </w:p>
    <w:p w:rsidRPr="00D4705E" w:rsidR="00606600" w:rsidP="00D4705E" w14:paraId="554C2473" w14:textId="77777777">
      <w:pPr>
        <w:pStyle w:val="JuLista"/>
        <w:rPr>
          <w:lang w:val="uk-UA"/>
        </w:rPr>
      </w:pPr>
      <w:r w:rsidRPr="00D4705E">
        <w:rPr>
          <w:rStyle w:val="sbb9ee52a"/>
          <w:rFonts w:ascii="Times New Roman" w:hAnsi="Times New Roman" w:cs="Times New Roman"/>
          <w:noProof/>
          <w:color w:val="000000"/>
          <w:lang w:val="uk-UA"/>
        </w:rPr>
        <w:t>із закінченням зазначеного тримісячного строку до остаточного розрахунку на зазначен</w:t>
      </w:r>
      <w:r w:rsidRPr="00D4705E" w:rsidR="0071743E">
        <w:rPr>
          <w:rStyle w:val="sbb9ee52a"/>
          <w:rFonts w:ascii="Times New Roman" w:hAnsi="Times New Roman" w:cs="Times New Roman"/>
          <w:noProof/>
          <w:color w:val="000000"/>
          <w:lang w:val="uk-UA"/>
        </w:rPr>
        <w:t>у</w:t>
      </w:r>
      <w:r w:rsidRPr="00D4705E">
        <w:rPr>
          <w:rStyle w:val="sbb9ee52a"/>
          <w:rFonts w:ascii="Times New Roman" w:hAnsi="Times New Roman" w:cs="Times New Roman"/>
          <w:noProof/>
          <w:color w:val="000000"/>
          <w:lang w:val="uk-UA"/>
        </w:rPr>
        <w:t xml:space="preserve"> сум</w:t>
      </w:r>
      <w:r w:rsidRPr="00D4705E" w:rsidR="0071743E">
        <w:rPr>
          <w:rStyle w:val="sbb9ee52a"/>
          <w:rFonts w:ascii="Times New Roman" w:hAnsi="Times New Roman" w:cs="Times New Roman"/>
          <w:noProof/>
          <w:color w:val="000000"/>
          <w:lang w:val="uk-UA"/>
        </w:rPr>
        <w:t>у</w:t>
      </w:r>
      <w:r w:rsidRPr="00D4705E">
        <w:rPr>
          <w:rStyle w:val="sbb9ee52a"/>
          <w:rFonts w:ascii="Times New Roman" w:hAnsi="Times New Roman" w:cs="Times New Roman"/>
          <w:noProof/>
          <w:color w:val="000000"/>
          <w:lang w:val="uk-UA"/>
        </w:rPr>
        <w:t xml:space="preserve"> нараховуватиметься простий відсоток </w:t>
      </w:r>
      <w:r w:rsidRPr="00D4705E">
        <w:rPr>
          <w:rStyle w:val="sa36b60a1"/>
          <w:rFonts w:ascii="Times New Roman" w:hAnsi="Times New Roman" w:cs="Times New Roman"/>
          <w:i/>
          <w:iCs/>
          <w:noProof/>
          <w:color w:val="000000"/>
          <w:lang w:val="uk-UA"/>
        </w:rPr>
        <w:t xml:space="preserve">(simple interest) </w:t>
      </w:r>
      <w:r w:rsidRPr="00D4705E">
        <w:rPr>
          <w:rStyle w:val="sbb9ee52a"/>
          <w:rFonts w:ascii="Times New Roman" w:hAnsi="Times New Roman" w:cs="Times New Roman"/>
          <w:noProof/>
          <w:color w:val="000000"/>
          <w:lang w:val="uk-UA"/>
        </w:rPr>
        <w:t>у розмірі граничної позичкової ставки Європейського центрального банку, яка діятиме в період несплати, до якої має бути додано три відсоткові пункти</w:t>
      </w:r>
      <w:r w:rsidRPr="00D4705E" w:rsidR="004E0879">
        <w:rPr>
          <w:lang w:val="uk-UA"/>
        </w:rPr>
        <w:t>.</w:t>
      </w:r>
    </w:p>
    <w:p w:rsidRPr="00D4705E" w:rsidR="00606600" w:rsidP="00D4705E" w14:paraId="651F39E0" w14:textId="77777777">
      <w:pPr>
        <w:pStyle w:val="JuParaLast"/>
        <w:rPr>
          <w:lang w:val="uk-UA"/>
        </w:rPr>
      </w:pPr>
      <w:r w:rsidRPr="00D4705E">
        <w:rPr>
          <w:rFonts w:ascii="Times New Roman" w:hAnsi="Times New Roman" w:cs="Times New Roman"/>
          <w:noProof/>
          <w:lang w:val="uk-UA"/>
        </w:rPr>
        <w:t>Учинено англійською мовою та повідомлено письмово 25 червня 2026 року відповідно до пунктів 2 та 3 Правила 77 Регламенту Суду</w:t>
      </w:r>
      <w:r w:rsidRPr="00D4705E" w:rsidR="004E0879">
        <w:rPr>
          <w:lang w:val="uk-UA"/>
        </w:rPr>
        <w:t>.</w:t>
      </w:r>
    </w:p>
    <w:p w:rsidRPr="00D4705E" w:rsidR="00210B9C" w:rsidP="00D4705E" w14:paraId="79FC2801" w14:textId="77777777">
      <w:pPr>
        <w:pStyle w:val="JuSigned"/>
        <w:tabs>
          <w:tab w:val="left" w:pos="2112"/>
          <w:tab w:val="clear" w:pos="5954"/>
        </w:tabs>
        <w:spacing w:before="120"/>
        <w:rPr>
          <w:rFonts w:eastAsia="PMingLiU"/>
          <w:noProof/>
          <w:lang w:val="uk-UA"/>
        </w:rPr>
      </w:pPr>
      <w:r w:rsidRPr="00D4705E">
        <w:rPr>
          <w:rFonts w:eastAsia="PMingLiU"/>
          <w:lang w:val="uk-UA"/>
        </w:rPr>
        <w:tab/>
      </w:r>
      <w:r w:rsidRPr="00D4705E">
        <w:rPr>
          <w:rFonts w:eastAsia="PMingLiU"/>
          <w:lang w:val="uk-UA"/>
        </w:rPr>
        <w:tab/>
      </w:r>
    </w:p>
    <w:tbl>
      <w:tblPr>
        <w:tblW w:w="0" w:type="auto"/>
        <w:tblLook w:val="04A0"/>
      </w:tblPr>
      <w:tblGrid>
        <w:gridCol w:w="3674"/>
        <w:gridCol w:w="3674"/>
      </w:tblGrid>
      <w:tr w:rsidTr="00733CF1" w14:paraId="233A9F1F" w14:textId="77777777">
        <w:tblPrEx>
          <w:tblW w:w="0" w:type="auto"/>
          <w:tblLook w:val="04A0"/>
        </w:tblPrEx>
        <w:tc>
          <w:tcPr>
            <w:tcW w:w="3674" w:type="dxa"/>
            <w:hideMark/>
          </w:tcPr>
          <w:p w:rsidRPr="00D4705E" w:rsidR="00210B9C" w:rsidP="00D4705E" w14:paraId="5997A234" w14:textId="77777777">
            <w:pPr>
              <w:pStyle w:val="ECHRPlaceholder"/>
              <w:spacing w:before="0"/>
              <w:jc w:val="center"/>
              <w:rPr>
                <w:rStyle w:val="sbb9ee52a"/>
                <w:noProof/>
                <w:color w:val="000000"/>
                <w:lang w:val="uk-UA"/>
              </w:rPr>
            </w:pPr>
            <w:r w:rsidRPr="00D4705E">
              <w:rPr>
                <w:rStyle w:val="sbb9ee52a"/>
                <w:noProof/>
                <w:color w:val="000000"/>
                <w:lang w:val="uk-UA"/>
              </w:rPr>
              <w:t>Вікторія Марадудіна</w:t>
            </w:r>
          </w:p>
          <w:p w:rsidRPr="00D4705E" w:rsidR="00210B9C" w:rsidP="00D4705E" w14:paraId="293677D7" w14:textId="77777777">
            <w:pPr>
              <w:pStyle w:val="ECHRPlaceholder"/>
              <w:spacing w:before="0"/>
              <w:jc w:val="center"/>
              <w:rPr>
                <w:rStyle w:val="sa36b60a1"/>
                <w:i/>
                <w:iCs/>
                <w:noProof/>
                <w:lang w:val="uk-UA"/>
              </w:rPr>
            </w:pPr>
            <w:r w:rsidRPr="00D4705E">
              <w:rPr>
                <w:rStyle w:val="sa36b60a1"/>
                <w:i/>
                <w:iCs/>
                <w:noProof/>
                <w:color w:val="000000"/>
                <w:lang w:val="uk-UA"/>
              </w:rPr>
              <w:t>(Viktoriya Maradudina)</w:t>
            </w:r>
          </w:p>
          <w:p w:rsidRPr="00D4705E" w:rsidR="00210B9C" w:rsidP="00D4705E" w14:paraId="29A02981" w14:textId="77777777">
            <w:pPr>
              <w:pStyle w:val="ECHRPlaceholder"/>
              <w:spacing w:before="0"/>
              <w:jc w:val="center"/>
              <w:rPr>
                <w:rFonts w:eastAsia="PMingLiU"/>
                <w:noProof/>
                <w:lang w:val="uk-UA"/>
              </w:rPr>
            </w:pPr>
            <w:r w:rsidRPr="00D4705E">
              <w:rPr>
                <w:rStyle w:val="sa36b60a1"/>
                <w:noProof/>
                <w:color w:val="000000"/>
                <w:lang w:val="uk-UA"/>
              </w:rPr>
              <w:t xml:space="preserve">В.о. заступника Секретаря </w:t>
            </w:r>
          </w:p>
        </w:tc>
        <w:tc>
          <w:tcPr>
            <w:tcW w:w="3674" w:type="dxa"/>
            <w:hideMark/>
          </w:tcPr>
          <w:p w:rsidRPr="00D4705E" w:rsidR="00D4705E" w:rsidP="00D4705E" w14:paraId="18C9DF77" w14:textId="77777777">
            <w:pPr>
              <w:pStyle w:val="ECHRPlaceholder"/>
              <w:spacing w:before="0"/>
              <w:jc w:val="center"/>
              <w:rPr>
                <w:iCs/>
                <w:noProof/>
                <w:color w:val="auto"/>
                <w:lang w:val="uk-UA"/>
              </w:rPr>
            </w:pPr>
            <w:r w:rsidRPr="00D4705E">
              <w:rPr>
                <w:iCs/>
                <w:noProof/>
                <w:color w:val="auto"/>
                <w:lang w:val="uk-UA"/>
              </w:rPr>
              <w:t>Андреас Зюнд</w:t>
            </w:r>
          </w:p>
          <w:p w:rsidRPr="00D4705E" w:rsidR="00210B9C" w:rsidP="00D4705E" w14:paraId="3FF3FA99" w14:textId="78BA2928">
            <w:pPr>
              <w:pStyle w:val="ECHRPlaceholder"/>
              <w:spacing w:before="0"/>
              <w:jc w:val="center"/>
              <w:rPr>
                <w:i/>
                <w:iCs/>
                <w:noProof/>
                <w:color w:val="auto"/>
                <w:lang w:val="uk-UA"/>
              </w:rPr>
            </w:pPr>
            <w:r w:rsidRPr="00D4705E">
              <w:rPr>
                <w:i/>
                <w:iCs/>
                <w:noProof/>
                <w:color w:val="auto"/>
                <w:lang w:val="uk-UA"/>
              </w:rPr>
              <w:t>(Andreas Zünd)</w:t>
            </w:r>
          </w:p>
          <w:p w:rsidRPr="00D4705E" w:rsidR="00210B9C" w:rsidP="00D4705E" w14:paraId="0DE19C6C" w14:textId="77777777">
            <w:pPr>
              <w:pStyle w:val="ECHRPlaceholder"/>
              <w:spacing w:before="0"/>
              <w:jc w:val="center"/>
              <w:rPr>
                <w:rFonts w:ascii="Times New Roman" w:hAnsi="Times New Roman" w:eastAsia="PMingLiU" w:cs="Times New Roman"/>
                <w:noProof/>
                <w:lang w:val="uk-UA"/>
              </w:rPr>
            </w:pPr>
            <w:r w:rsidRPr="00D4705E">
              <w:rPr>
                <w:iCs/>
                <w:noProof/>
                <w:color w:val="auto"/>
                <w:lang w:val="uk-UA"/>
              </w:rPr>
              <w:t>Голова</w:t>
            </w:r>
          </w:p>
        </w:tc>
      </w:tr>
    </w:tbl>
    <w:p w:rsidRPr="00D4705E" w:rsidR="00606600" w:rsidP="00D4705E" w14:paraId="1AF73178" w14:textId="77777777">
      <w:pPr>
        <w:pStyle w:val="JuParaLast"/>
        <w:rPr>
          <w:lang w:val="uk-UA"/>
        </w:rPr>
        <w:sectPr w:rsidSect="00454EE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D4705E" w:rsidR="00606600" w:rsidP="00D4705E" w14:paraId="18318DD5" w14:textId="77777777">
      <w:pPr>
        <w:pStyle w:val="DecHTitle"/>
        <w:rPr>
          <w:lang w:val="uk-UA"/>
        </w:rPr>
      </w:pPr>
      <w:r w:rsidRPr="00D4705E">
        <w:rPr>
          <w:noProof/>
          <w:lang w:val="uk-UA"/>
        </w:rPr>
        <w:t>ДОДАТОК</w:t>
      </w:r>
    </w:p>
    <w:p w:rsidRPr="00D4705E" w:rsidR="00D4705E" w:rsidP="00D4705E" w14:paraId="61165374" w14:textId="77777777">
      <w:pPr>
        <w:pStyle w:val="DecHCase"/>
        <w:contextualSpacing/>
        <w:rPr>
          <w:noProof/>
          <w:color w:val="3E3E3E" w:themeColor="background2" w:themeShade="40"/>
          <w:lang w:val="uk-UA"/>
        </w:rPr>
      </w:pPr>
      <w:r w:rsidRPr="00D4705E">
        <w:rPr>
          <w:rStyle w:val="sbb9ee52a"/>
          <w:noProof/>
          <w:color w:val="3E3E3E" w:themeColor="background2" w:themeShade="40"/>
          <w:lang w:val="uk-UA"/>
        </w:rPr>
        <w:t>Заява зі скаргами за статтею 3 Конвенції</w:t>
      </w:r>
    </w:p>
    <w:p w:rsidRPr="00D4705E" w:rsidR="00606600" w:rsidP="00D4705E" w14:paraId="5FE64918" w14:textId="138E9C7E">
      <w:pPr>
        <w:pStyle w:val="DecHCase"/>
        <w:contextualSpacing/>
        <w:rPr>
          <w:b/>
          <w:i/>
          <w:lang w:val="uk-UA"/>
        </w:rPr>
      </w:pPr>
      <w:r w:rsidRPr="00D4705E">
        <w:rPr>
          <w:noProof/>
          <w:color w:val="3E3E3E" w:themeColor="background2" w:themeShade="40"/>
          <w:lang w:val="uk-UA"/>
        </w:rPr>
        <w:t>(</w:t>
      </w:r>
      <w:r w:rsidRPr="00D4705E">
        <w:rPr>
          <w:rStyle w:val="sbb9ee52a"/>
          <w:noProof/>
          <w:color w:val="3E3E3E" w:themeColor="background2" w:themeShade="40"/>
          <w:lang w:val="uk-UA"/>
        </w:rPr>
        <w:t>непроведення ефективного розслідування жорстокого поводження, вчиненого приватними особами,</w:t>
      </w:r>
      <w:r w:rsidRPr="00D4705E">
        <w:rPr>
          <w:noProof/>
          <w:color w:val="3E3E3E" w:themeColor="background2" w:themeShade="40"/>
          <w:lang w:val="uk-UA"/>
        </w:rPr>
        <w:br/>
      </w:r>
      <w:r w:rsidRPr="00D4705E">
        <w:rPr>
          <w:rStyle w:val="sbb9ee52a"/>
          <w:noProof/>
          <w:color w:val="3E3E3E" w:themeColor="background2" w:themeShade="40"/>
          <w:lang w:val="uk-UA"/>
        </w:rPr>
        <w:t>або за обставин, які виключають причетність представників держави</w:t>
      </w:r>
      <w:r w:rsidRPr="00D4705E">
        <w:rPr>
          <w:noProof/>
          <w:color w:val="3E3E3E" w:themeColor="background2" w:themeShade="40"/>
          <w:lang w:val="uk-UA"/>
        </w:rPr>
        <w:t>)</w:t>
      </w:r>
    </w:p>
    <w:tbl>
      <w:tblPr>
        <w:tblStyle w:val="ECHRListTable"/>
        <w:tblW w:w="5000" w:type="pct"/>
        <w:jc w:val="center"/>
        <w:tblLook w:val="0420"/>
      </w:tblPr>
      <w:tblGrid>
        <w:gridCol w:w="1295"/>
        <w:gridCol w:w="1586"/>
        <w:gridCol w:w="5775"/>
        <w:gridCol w:w="2309"/>
        <w:gridCol w:w="1541"/>
      </w:tblGrid>
      <w:tr w:rsidTr="00954998" w14:paraId="7A199F97" w14:textId="77777777">
        <w:tblPrEx>
          <w:tblW w:w="5000" w:type="pct"/>
          <w:tblLook w:val="0420"/>
        </w:tblPrEx>
        <w:tc>
          <w:tcPr>
            <w:tcW w:w="518" w:type="pct"/>
          </w:tcPr>
          <w:p w:rsidRPr="00D4705E" w:rsidR="00210B9C" w:rsidP="00D4705E" w14:paraId="208EF802" w14:textId="77777777">
            <w:pPr>
              <w:jc w:val="center"/>
              <w:rPr>
                <w:noProof/>
                <w:sz w:val="16"/>
                <w:lang w:val="uk-UA"/>
              </w:rPr>
            </w:pPr>
            <w:bookmarkStart w:name="WECLListStart" w:id="2"/>
            <w:bookmarkEnd w:id="2"/>
            <w:r w:rsidRPr="00D4705E">
              <w:rPr>
                <w:noProof/>
                <w:sz w:val="16"/>
                <w:lang w:val="uk-UA"/>
              </w:rPr>
              <w:t>№ заяви</w:t>
            </w:r>
          </w:p>
          <w:p w:rsidRPr="00D4705E" w:rsidR="00210B9C" w:rsidP="00D4705E" w14:paraId="27CD39D9" w14:textId="77777777">
            <w:pPr>
              <w:jc w:val="center"/>
              <w:rPr>
                <w:noProof/>
                <w:sz w:val="16"/>
                <w:lang w:val="uk-UA"/>
              </w:rPr>
            </w:pPr>
            <w:r w:rsidRPr="00D4705E">
              <w:rPr>
                <w:noProof/>
                <w:sz w:val="16"/>
                <w:lang w:val="uk-UA"/>
              </w:rPr>
              <w:t>Дата подання</w:t>
            </w:r>
          </w:p>
          <w:p w:rsidRPr="00D4705E" w:rsidR="00210B9C" w:rsidP="00D4705E" w14:paraId="0730FA80" w14:textId="77777777">
            <w:pPr>
              <w:jc w:val="center"/>
              <w:rPr>
                <w:noProof/>
                <w:sz w:val="16"/>
                <w:lang w:val="uk-UA"/>
              </w:rPr>
            </w:pPr>
          </w:p>
        </w:tc>
        <w:tc>
          <w:tcPr>
            <w:tcW w:w="634" w:type="pct"/>
          </w:tcPr>
          <w:p w:rsidRPr="00D4705E" w:rsidR="00210B9C" w:rsidP="00D4705E" w14:paraId="7D06AA9B" w14:textId="77777777">
            <w:pPr>
              <w:pStyle w:val="sdf237d91"/>
              <w:spacing w:before="0" w:beforeAutospacing="0" w:after="0" w:afterAutospacing="0"/>
              <w:jc w:val="center"/>
              <w:rPr>
                <w:noProof/>
                <w:color w:val="000000"/>
                <w:sz w:val="16"/>
                <w:szCs w:val="16"/>
              </w:rPr>
            </w:pPr>
            <w:r w:rsidRPr="00D4705E">
              <w:rPr>
                <w:rStyle w:val="seece831"/>
                <w:bCs/>
                <w:noProof/>
                <w:color w:val="474747"/>
                <w:sz w:val="16"/>
                <w:szCs w:val="16"/>
              </w:rPr>
              <w:t>П.І.Б. заявника</w:t>
            </w:r>
          </w:p>
          <w:p w:rsidRPr="00D4705E" w:rsidR="00210B9C" w:rsidP="00D4705E" w14:paraId="03CBFFA9" w14:textId="77777777">
            <w:pPr>
              <w:jc w:val="center"/>
              <w:rPr>
                <w:noProof/>
                <w:sz w:val="16"/>
                <w:lang w:val="uk-UA"/>
              </w:rPr>
            </w:pPr>
            <w:r w:rsidRPr="00D4705E">
              <w:rPr>
                <w:rStyle w:val="seece831"/>
                <w:noProof/>
                <w:color w:val="474747"/>
                <w:sz w:val="16"/>
                <w:szCs w:val="16"/>
                <w:lang w:val="uk-UA"/>
              </w:rPr>
              <w:t>Рік народження</w:t>
            </w:r>
            <w:r w:rsidRPr="00D4705E">
              <w:rPr>
                <w:noProof/>
                <w:sz w:val="16"/>
                <w:lang w:val="uk-UA"/>
              </w:rPr>
              <w:t xml:space="preserve"> </w:t>
            </w:r>
          </w:p>
        </w:tc>
        <w:tc>
          <w:tcPr>
            <w:tcW w:w="2309" w:type="pct"/>
          </w:tcPr>
          <w:p w:rsidRPr="00D4705E" w:rsidR="00210B9C" w:rsidP="00D4705E" w14:paraId="441BB9E8" w14:textId="77777777">
            <w:pPr>
              <w:jc w:val="center"/>
              <w:rPr>
                <w:noProof/>
                <w:sz w:val="16"/>
                <w:lang w:val="uk-UA"/>
              </w:rPr>
            </w:pPr>
            <w:r w:rsidRPr="00D4705E">
              <w:rPr>
                <w:rFonts w:ascii="Times New Roman" w:hAnsi="Times New Roman" w:cs="Times New Roman"/>
                <w:noProof/>
                <w:color w:val="474747"/>
                <w:sz w:val="16"/>
                <w:szCs w:val="16"/>
                <w:lang w:val="uk-UA"/>
              </w:rPr>
              <w:t>Події, що передували справі, та провадження на національному рівні</w:t>
            </w:r>
          </w:p>
        </w:tc>
        <w:tc>
          <w:tcPr>
            <w:tcW w:w="923" w:type="pct"/>
          </w:tcPr>
          <w:p w:rsidRPr="00D4705E" w:rsidR="00210B9C" w:rsidP="00D4705E" w14:paraId="76B7C601" w14:textId="77777777">
            <w:pPr>
              <w:jc w:val="center"/>
              <w:rPr>
                <w:noProof/>
                <w:sz w:val="16"/>
                <w:lang w:val="uk-UA"/>
              </w:rPr>
            </w:pPr>
            <w:r w:rsidRPr="00D4705E">
              <w:rPr>
                <w:rFonts w:ascii="Times New Roman" w:hAnsi="Times New Roman" w:cs="Times New Roman"/>
                <w:noProof/>
                <w:color w:val="474747"/>
                <w:sz w:val="16"/>
                <w:szCs w:val="16"/>
                <w:lang w:val="uk-UA"/>
              </w:rPr>
              <w:t>Ключові питання</w:t>
            </w:r>
          </w:p>
        </w:tc>
        <w:tc>
          <w:tcPr>
            <w:tcW w:w="616" w:type="pct"/>
          </w:tcPr>
          <w:p w:rsidRPr="00D4705E" w:rsidR="00210B9C" w:rsidP="00D4705E" w14:paraId="03341492" w14:textId="77777777">
            <w:pPr>
              <w:pStyle w:val="sdf237d91"/>
              <w:spacing w:before="0" w:beforeAutospacing="0" w:after="0" w:afterAutospacing="0"/>
              <w:jc w:val="center"/>
              <w:rPr>
                <w:bCs/>
                <w:noProof/>
                <w:color w:val="000000"/>
                <w:sz w:val="16"/>
                <w:szCs w:val="16"/>
              </w:rPr>
            </w:pPr>
            <w:r w:rsidRPr="00D4705E">
              <w:rPr>
                <w:rStyle w:val="s9c58b6f2"/>
                <w:bCs/>
                <w:noProof/>
                <w:color w:val="404040"/>
                <w:sz w:val="16"/>
                <w:szCs w:val="16"/>
              </w:rPr>
              <w:t>Сума, присуджена в якості відшкодування моральної шкоди</w:t>
            </w:r>
          </w:p>
          <w:p w:rsidRPr="00D4705E" w:rsidR="00210B9C" w:rsidP="00D4705E" w14:paraId="0005D06D" w14:textId="77777777">
            <w:pPr>
              <w:jc w:val="center"/>
              <w:rPr>
                <w:noProof/>
                <w:sz w:val="16"/>
                <w:lang w:val="uk-UA"/>
              </w:rPr>
            </w:pPr>
            <w:r w:rsidRPr="00D4705E">
              <w:rPr>
                <w:rStyle w:val="s9c58b6f2"/>
                <w:bCs/>
                <w:noProof/>
                <w:color w:val="404040"/>
                <w:sz w:val="16"/>
                <w:szCs w:val="16"/>
                <w:lang w:val="uk-UA"/>
              </w:rPr>
              <w:t>(в євро</w:t>
            </w:r>
            <w:r w:rsidRPr="00D4705E">
              <w:rPr>
                <w:bCs/>
                <w:noProof/>
                <w:sz w:val="16"/>
                <w:lang w:val="uk-UA"/>
              </w:rPr>
              <w:t>)</w:t>
            </w:r>
            <w:r>
              <w:rPr>
                <w:rStyle w:val="EndnoteReference"/>
                <w:noProof/>
                <w:sz w:val="16"/>
                <w:lang w:val="uk-UA"/>
              </w:rPr>
              <w:endnoteReference w:id="2"/>
            </w:r>
          </w:p>
        </w:tc>
      </w:tr>
      <w:tr w:rsidTr="004414C8" w14:paraId="652DE350" w14:textId="77777777">
        <w:tblPrEx>
          <w:tblW w:w="5000" w:type="pct"/>
          <w:tblLook w:val="0420"/>
        </w:tblPrEx>
        <w:trPr>
          <w:trHeight w:val="22"/>
        </w:trPr>
        <w:tc>
          <w:tcPr>
            <w:tcW w:w="518" w:type="pct"/>
          </w:tcPr>
          <w:p w:rsidRPr="00D4705E" w:rsidR="00286ADD" w:rsidP="00D4705E" w14:paraId="440C6B52" w14:textId="77777777">
            <w:pPr>
              <w:jc w:val="center"/>
              <w:rPr>
                <w:sz w:val="16"/>
                <w:lang w:val="uk-UA"/>
              </w:rPr>
            </w:pPr>
            <w:r w:rsidRPr="00D4705E">
              <w:rPr>
                <w:sz w:val="16"/>
                <w:lang w:val="uk-UA"/>
              </w:rPr>
              <w:t>1380/25</w:t>
            </w:r>
          </w:p>
          <w:p w:rsidRPr="00D4705E" w:rsidR="00286ADD" w:rsidP="00D4705E" w14:paraId="2B7E016E" w14:textId="77777777">
            <w:pPr>
              <w:jc w:val="center"/>
              <w:rPr>
                <w:sz w:val="16"/>
                <w:lang w:val="uk-UA"/>
              </w:rPr>
            </w:pPr>
            <w:r w:rsidRPr="00D4705E">
              <w:rPr>
                <w:sz w:val="16"/>
                <w:lang w:val="uk-UA"/>
              </w:rPr>
              <w:t>21.12.</w:t>
            </w:r>
            <w:r w:rsidRPr="00D4705E" w:rsidR="004E0879">
              <w:rPr>
                <w:sz w:val="16"/>
                <w:lang w:val="uk-UA"/>
              </w:rPr>
              <w:t>2024</w:t>
            </w:r>
          </w:p>
        </w:tc>
        <w:tc>
          <w:tcPr>
            <w:tcW w:w="634" w:type="pct"/>
          </w:tcPr>
          <w:p w:rsidRPr="00D4705E" w:rsidR="00D950CE" w:rsidP="00D4705E" w14:paraId="1C09AE3B" w14:textId="77777777">
            <w:pPr>
              <w:jc w:val="center"/>
              <w:rPr>
                <w:sz w:val="16"/>
                <w:lang w:val="uk-UA"/>
              </w:rPr>
            </w:pPr>
            <w:r w:rsidRPr="00D4705E">
              <w:rPr>
                <w:b/>
                <w:sz w:val="16"/>
                <w:lang w:val="uk-UA"/>
              </w:rPr>
              <w:t>Володимир Володимирович БУЛАХ</w:t>
            </w:r>
          </w:p>
          <w:p w:rsidRPr="00D4705E" w:rsidR="00286ADD" w:rsidP="00D4705E" w14:paraId="3A6DDC09" w14:textId="77777777">
            <w:pPr>
              <w:jc w:val="center"/>
              <w:rPr>
                <w:sz w:val="16"/>
                <w:lang w:val="uk-UA"/>
              </w:rPr>
            </w:pPr>
            <w:r w:rsidRPr="00D4705E">
              <w:rPr>
                <w:sz w:val="16"/>
                <w:lang w:val="uk-UA"/>
              </w:rPr>
              <w:t>1977</w:t>
            </w:r>
          </w:p>
          <w:p w:rsidRPr="00D4705E" w:rsidR="00286ADD" w:rsidP="00D4705E" w14:paraId="239F0D81" w14:textId="77777777">
            <w:pPr>
              <w:jc w:val="center"/>
              <w:rPr>
                <w:sz w:val="16"/>
                <w:lang w:val="uk-UA"/>
              </w:rPr>
            </w:pPr>
          </w:p>
        </w:tc>
        <w:tc>
          <w:tcPr>
            <w:tcW w:w="2309" w:type="pct"/>
          </w:tcPr>
          <w:p w:rsidRPr="00D4705E" w:rsidR="004414C8" w:rsidP="00D4705E" w14:paraId="27D5C53D" w14:textId="77777777">
            <w:pPr>
              <w:jc w:val="center"/>
              <w:rPr>
                <w:sz w:val="16"/>
                <w:lang w:val="uk-UA"/>
              </w:rPr>
            </w:pPr>
            <w:r w:rsidRPr="00D4705E">
              <w:rPr>
                <w:sz w:val="16"/>
                <w:lang w:val="uk-UA"/>
              </w:rPr>
              <w:t xml:space="preserve">10.04.2022 П., як стверджується, вдарив заявника ногою в ділянку </w:t>
            </w:r>
            <w:r w:rsidRPr="00D4705E" w:rsidR="009763E4">
              <w:rPr>
                <w:sz w:val="16"/>
                <w:lang w:val="uk-UA"/>
              </w:rPr>
              <w:t>паху</w:t>
            </w:r>
            <w:r w:rsidRPr="00D4705E">
              <w:rPr>
                <w:sz w:val="16"/>
                <w:lang w:val="uk-UA"/>
              </w:rPr>
              <w:t>, повалив його на землю, після чого сів на нього та завдав ударів кулаком у голову. У своєму висновку</w:t>
            </w:r>
            <w:r w:rsidRPr="00D4705E" w:rsidR="009763E4">
              <w:rPr>
                <w:sz w:val="16"/>
                <w:lang w:val="uk-UA"/>
              </w:rPr>
              <w:t xml:space="preserve"> </w:t>
            </w:r>
            <w:r w:rsidRPr="00D4705E">
              <w:rPr>
                <w:sz w:val="16"/>
                <w:lang w:val="uk-UA"/>
              </w:rPr>
              <w:t xml:space="preserve">від 11.04.2022 експерт </w:t>
            </w:r>
            <w:r w:rsidRPr="00D4705E" w:rsidR="004D6101">
              <w:rPr>
                <w:sz w:val="16"/>
                <w:lang w:val="uk-UA"/>
              </w:rPr>
              <w:t>вказав</w:t>
            </w:r>
            <w:r w:rsidRPr="00D4705E">
              <w:rPr>
                <w:sz w:val="16"/>
                <w:lang w:val="uk-UA"/>
              </w:rPr>
              <w:t>, що у заявника були синці та садна на тулубі, шиї та лівій верхній кінцівці, а також синці на голові, спричинені дією тупого твердого предмета. Ці тілесні ушкодження бул</w:t>
            </w:r>
            <w:r w:rsidRPr="00D4705E" w:rsidR="008031C4">
              <w:rPr>
                <w:sz w:val="16"/>
                <w:lang w:val="uk-UA"/>
              </w:rPr>
              <w:t>и</w:t>
            </w:r>
            <w:r w:rsidRPr="00D4705E">
              <w:rPr>
                <w:sz w:val="16"/>
                <w:lang w:val="uk-UA"/>
              </w:rPr>
              <w:t xml:space="preserve"> </w:t>
            </w:r>
            <w:r w:rsidRPr="00D4705E" w:rsidR="00FE014A">
              <w:rPr>
                <w:sz w:val="16"/>
                <w:lang w:val="uk-UA"/>
              </w:rPr>
              <w:t>кваліфіковані</w:t>
            </w:r>
            <w:r w:rsidRPr="00D4705E">
              <w:rPr>
                <w:sz w:val="16"/>
                <w:lang w:val="uk-UA"/>
              </w:rPr>
              <w:t xml:space="preserve"> як легкі тілесні ушкодження з незначними </w:t>
            </w:r>
            <w:r w:rsidRPr="00D4705E" w:rsidR="009763E4">
              <w:rPr>
                <w:sz w:val="16"/>
                <w:lang w:val="uk-UA"/>
              </w:rPr>
              <w:t>скороминущими</w:t>
            </w:r>
            <w:r w:rsidRPr="00D4705E">
              <w:rPr>
                <w:sz w:val="16"/>
                <w:lang w:val="uk-UA"/>
              </w:rPr>
              <w:t xml:space="preserve"> наслідками.</w:t>
            </w:r>
          </w:p>
          <w:p w:rsidRPr="00D4705E" w:rsidR="004414C8" w:rsidP="00D4705E" w14:paraId="4EFC718D" w14:textId="64CBEB60">
            <w:pPr>
              <w:jc w:val="center"/>
              <w:rPr>
                <w:sz w:val="16"/>
                <w:lang w:val="uk-UA"/>
              </w:rPr>
            </w:pPr>
            <w:r w:rsidRPr="00D4705E">
              <w:rPr>
                <w:sz w:val="16"/>
                <w:lang w:val="uk-UA"/>
              </w:rPr>
              <w:t xml:space="preserve">16.04.2022 було </w:t>
            </w:r>
            <w:r w:rsidRPr="00D4705E" w:rsidR="009353B5">
              <w:rPr>
                <w:sz w:val="16"/>
                <w:lang w:val="uk-UA"/>
              </w:rPr>
              <w:t>порушено</w:t>
            </w:r>
            <w:r w:rsidRPr="00D4705E">
              <w:rPr>
                <w:sz w:val="16"/>
                <w:lang w:val="uk-UA"/>
              </w:rPr>
              <w:t xml:space="preserve"> кримінальне провадження. 31.05.2022, встановивши відсутність свідків </w:t>
            </w:r>
            <w:r w:rsidRPr="00D4705E" w:rsidR="009353B5">
              <w:rPr>
                <w:sz w:val="16"/>
                <w:lang w:val="uk-UA"/>
              </w:rPr>
              <w:t>події</w:t>
            </w:r>
            <w:r w:rsidRPr="00D4705E">
              <w:rPr>
                <w:sz w:val="16"/>
                <w:lang w:val="uk-UA"/>
              </w:rPr>
              <w:t>, слідчий закрив кримінальне провадження. Проте 15.06.2022 ц</w:t>
            </w:r>
            <w:r w:rsidRPr="00D4705E" w:rsidR="009353B5">
              <w:rPr>
                <w:sz w:val="16"/>
                <w:lang w:val="uk-UA"/>
              </w:rPr>
              <w:t>ю</w:t>
            </w:r>
            <w:r w:rsidRPr="00D4705E">
              <w:rPr>
                <w:sz w:val="16"/>
                <w:lang w:val="uk-UA"/>
              </w:rPr>
              <w:t xml:space="preserve"> </w:t>
            </w:r>
            <w:r w:rsidRPr="00D4705E" w:rsidR="009353B5">
              <w:rPr>
                <w:sz w:val="16"/>
                <w:lang w:val="uk-UA"/>
              </w:rPr>
              <w:t>постанову</w:t>
            </w:r>
            <w:r w:rsidRPr="00D4705E">
              <w:rPr>
                <w:sz w:val="16"/>
                <w:lang w:val="uk-UA"/>
              </w:rPr>
              <w:t xml:space="preserve"> </w:t>
            </w:r>
            <w:r w:rsidRPr="00D4705E" w:rsidR="009353B5">
              <w:rPr>
                <w:sz w:val="16"/>
                <w:lang w:val="uk-UA"/>
              </w:rPr>
              <w:t>скасував</w:t>
            </w:r>
            <w:r w:rsidRPr="00D4705E">
              <w:rPr>
                <w:sz w:val="16"/>
                <w:lang w:val="uk-UA"/>
              </w:rPr>
              <w:t xml:space="preserve"> прокурор у зв</w:t>
            </w:r>
            <w:r w:rsidRPr="00D4705E" w:rsidR="00D4705E">
              <w:rPr>
                <w:sz w:val="16"/>
                <w:lang w:val="uk-UA"/>
              </w:rPr>
              <w:t>’</w:t>
            </w:r>
            <w:r w:rsidRPr="00D4705E">
              <w:rPr>
                <w:sz w:val="16"/>
                <w:lang w:val="uk-UA"/>
              </w:rPr>
              <w:t xml:space="preserve">язку з </w:t>
            </w:r>
            <w:r w:rsidRPr="00D4705E" w:rsidR="004B23CB">
              <w:rPr>
                <w:sz w:val="16"/>
                <w:lang w:val="uk-UA"/>
              </w:rPr>
              <w:t>непроведенням</w:t>
            </w:r>
            <w:r w:rsidRPr="00D4705E">
              <w:rPr>
                <w:sz w:val="16"/>
                <w:lang w:val="uk-UA"/>
              </w:rPr>
              <w:t xml:space="preserve"> слідчи</w:t>
            </w:r>
            <w:r w:rsidRPr="00D4705E" w:rsidR="004B23CB">
              <w:rPr>
                <w:sz w:val="16"/>
                <w:lang w:val="uk-UA"/>
              </w:rPr>
              <w:t>м</w:t>
            </w:r>
            <w:r w:rsidRPr="00D4705E">
              <w:rPr>
                <w:sz w:val="16"/>
                <w:lang w:val="uk-UA"/>
              </w:rPr>
              <w:t xml:space="preserve"> низк</w:t>
            </w:r>
            <w:r w:rsidRPr="00D4705E" w:rsidR="004B23CB">
              <w:rPr>
                <w:sz w:val="16"/>
                <w:lang w:val="uk-UA"/>
              </w:rPr>
              <w:t>и</w:t>
            </w:r>
            <w:r w:rsidRPr="00D4705E">
              <w:rPr>
                <w:sz w:val="16"/>
                <w:lang w:val="uk-UA"/>
              </w:rPr>
              <w:t xml:space="preserve"> слідчих дій. Через </w:t>
            </w:r>
            <w:r w:rsidRPr="00D4705E" w:rsidR="004B23CB">
              <w:rPr>
                <w:sz w:val="16"/>
                <w:lang w:val="uk-UA"/>
              </w:rPr>
              <w:t>де</w:t>
            </w:r>
            <w:r w:rsidRPr="00D4705E">
              <w:rPr>
                <w:sz w:val="16"/>
                <w:lang w:val="uk-UA"/>
              </w:rPr>
              <w:t xml:space="preserve">кілька місяців слідчого </w:t>
            </w:r>
            <w:r w:rsidRPr="00D4705E" w:rsidR="004B23CB">
              <w:rPr>
                <w:sz w:val="16"/>
                <w:lang w:val="uk-UA"/>
              </w:rPr>
              <w:t>притягнули</w:t>
            </w:r>
            <w:r w:rsidRPr="00D4705E">
              <w:rPr>
                <w:sz w:val="16"/>
                <w:lang w:val="uk-UA"/>
              </w:rPr>
              <w:t xml:space="preserve"> до дисциплінарної відповідальності за процесуальні порушення, </w:t>
            </w:r>
            <w:r w:rsidRPr="00D4705E" w:rsidR="004B23CB">
              <w:rPr>
                <w:sz w:val="16"/>
                <w:lang w:val="uk-UA"/>
              </w:rPr>
              <w:t>у тому числі</w:t>
            </w:r>
            <w:r w:rsidRPr="00D4705E">
              <w:rPr>
                <w:sz w:val="16"/>
                <w:lang w:val="uk-UA"/>
              </w:rPr>
              <w:t xml:space="preserve"> за закриття провадження через відсутність свідків, хоча заявник стверджував, що їх було двоє.</w:t>
            </w:r>
          </w:p>
          <w:p w:rsidRPr="00D4705E" w:rsidR="004414C8" w:rsidP="00D4705E" w14:paraId="459D177F" w14:textId="0A12EDA8">
            <w:pPr>
              <w:jc w:val="center"/>
              <w:rPr>
                <w:sz w:val="16"/>
                <w:lang w:val="uk-UA"/>
              </w:rPr>
            </w:pPr>
            <w:r w:rsidRPr="00D4705E">
              <w:rPr>
                <w:sz w:val="16"/>
                <w:lang w:val="uk-UA"/>
              </w:rPr>
              <w:t>25.08.2022 слідчий знову намагався закрити кримінальне провадження у зв</w:t>
            </w:r>
            <w:r w:rsidRPr="00D4705E" w:rsidR="00D4705E">
              <w:rPr>
                <w:sz w:val="16"/>
                <w:lang w:val="uk-UA"/>
              </w:rPr>
              <w:t>’</w:t>
            </w:r>
            <w:r w:rsidRPr="00D4705E">
              <w:rPr>
                <w:sz w:val="16"/>
                <w:lang w:val="uk-UA"/>
              </w:rPr>
              <w:t xml:space="preserve">язку з відсутністю </w:t>
            </w:r>
            <w:r w:rsidRPr="00D4705E" w:rsidR="00EF4995">
              <w:rPr>
                <w:sz w:val="16"/>
                <w:lang w:val="uk-UA"/>
              </w:rPr>
              <w:t xml:space="preserve">в діянні </w:t>
            </w:r>
            <w:r w:rsidRPr="00D4705E">
              <w:rPr>
                <w:sz w:val="16"/>
                <w:lang w:val="uk-UA"/>
              </w:rPr>
              <w:t>складу кримінального правопорушення (свідків, які бачили б фізичний напад на заявника, знайдено</w:t>
            </w:r>
            <w:r w:rsidRPr="00D4705E" w:rsidR="00EF4995">
              <w:rPr>
                <w:sz w:val="16"/>
                <w:lang w:val="uk-UA"/>
              </w:rPr>
              <w:t xml:space="preserve"> не було</w:t>
            </w:r>
            <w:r w:rsidRPr="00D4705E">
              <w:rPr>
                <w:sz w:val="16"/>
                <w:lang w:val="uk-UA"/>
              </w:rPr>
              <w:t>), проте скасував ц</w:t>
            </w:r>
            <w:r w:rsidRPr="00D4705E" w:rsidR="00EF4995">
              <w:rPr>
                <w:sz w:val="16"/>
                <w:lang w:val="uk-UA"/>
              </w:rPr>
              <w:t>ю</w:t>
            </w:r>
            <w:r w:rsidRPr="00D4705E">
              <w:rPr>
                <w:sz w:val="16"/>
                <w:lang w:val="uk-UA"/>
              </w:rPr>
              <w:t xml:space="preserve"> </w:t>
            </w:r>
            <w:r w:rsidRPr="00D4705E" w:rsidR="00EF4995">
              <w:rPr>
                <w:sz w:val="16"/>
                <w:lang w:val="uk-UA"/>
              </w:rPr>
              <w:t>постанову</w:t>
            </w:r>
            <w:r w:rsidRPr="00D4705E">
              <w:rPr>
                <w:sz w:val="16"/>
                <w:lang w:val="uk-UA"/>
              </w:rPr>
              <w:t xml:space="preserve"> до початку процедури оскарження.</w:t>
            </w:r>
          </w:p>
          <w:p w:rsidRPr="00D4705E" w:rsidR="004414C8" w:rsidP="00D4705E" w14:paraId="369B44D8" w14:textId="77777777">
            <w:pPr>
              <w:jc w:val="center"/>
              <w:rPr>
                <w:sz w:val="16"/>
                <w:lang w:val="uk-UA"/>
              </w:rPr>
            </w:pPr>
            <w:r w:rsidRPr="00D4705E">
              <w:rPr>
                <w:sz w:val="16"/>
                <w:lang w:val="uk-UA"/>
              </w:rPr>
              <w:t xml:space="preserve">23.08.2024 заявника офіційно </w:t>
            </w:r>
            <w:r w:rsidRPr="00D4705E" w:rsidR="001E5BC4">
              <w:rPr>
                <w:sz w:val="16"/>
                <w:lang w:val="uk-UA"/>
              </w:rPr>
              <w:t>визнали</w:t>
            </w:r>
            <w:r w:rsidRPr="00D4705E">
              <w:rPr>
                <w:sz w:val="16"/>
                <w:lang w:val="uk-UA"/>
              </w:rPr>
              <w:t xml:space="preserve"> потерпілим у справі та допита</w:t>
            </w:r>
            <w:r w:rsidRPr="00D4705E" w:rsidR="001E5BC4">
              <w:rPr>
                <w:sz w:val="16"/>
                <w:lang w:val="uk-UA"/>
              </w:rPr>
              <w:t>ли</w:t>
            </w:r>
            <w:r w:rsidRPr="00D4705E">
              <w:rPr>
                <w:sz w:val="16"/>
                <w:lang w:val="uk-UA"/>
              </w:rPr>
              <w:t xml:space="preserve"> </w:t>
            </w:r>
            <w:r w:rsidRPr="00D4705E" w:rsidR="00F45486">
              <w:rPr>
                <w:sz w:val="16"/>
                <w:lang w:val="uk-UA"/>
              </w:rPr>
              <w:t>в цьому статусі</w:t>
            </w:r>
            <w:r w:rsidRPr="00D4705E">
              <w:rPr>
                <w:sz w:val="16"/>
                <w:lang w:val="uk-UA"/>
              </w:rPr>
              <w:t>.</w:t>
            </w:r>
          </w:p>
          <w:p w:rsidRPr="00D4705E" w:rsidR="004414C8" w:rsidP="00D4705E" w14:paraId="7DACE6E9" w14:textId="4D61F19A">
            <w:pPr>
              <w:jc w:val="center"/>
              <w:rPr>
                <w:sz w:val="16"/>
                <w:lang w:val="uk-UA"/>
              </w:rPr>
            </w:pPr>
            <w:r w:rsidRPr="00D4705E">
              <w:rPr>
                <w:sz w:val="16"/>
                <w:lang w:val="uk-UA"/>
              </w:rPr>
              <w:t>У період з вересня 2024 року до травня 2025 року слідчий п</w:t>
            </w:r>
            <w:r w:rsidRPr="00D4705E" w:rsidR="00D4705E">
              <w:rPr>
                <w:sz w:val="16"/>
                <w:lang w:val="uk-UA"/>
              </w:rPr>
              <w:t>’</w:t>
            </w:r>
            <w:r w:rsidRPr="00D4705E">
              <w:rPr>
                <w:sz w:val="16"/>
                <w:lang w:val="uk-UA"/>
              </w:rPr>
              <w:t xml:space="preserve">ять разів отримував вказівки щодо проведення розслідування. У цей же період було проведено допит свідків, </w:t>
            </w:r>
            <w:r w:rsidRPr="00D4705E" w:rsidR="00C9001A">
              <w:rPr>
                <w:sz w:val="16"/>
                <w:lang w:val="uk-UA"/>
              </w:rPr>
              <w:t>у тому числі</w:t>
            </w:r>
            <w:r w:rsidRPr="00D4705E">
              <w:rPr>
                <w:sz w:val="16"/>
                <w:lang w:val="uk-UA"/>
              </w:rPr>
              <w:t xml:space="preserve"> П., а також </w:t>
            </w:r>
            <w:r w:rsidRPr="00D4705E" w:rsidR="00C9001A">
              <w:rPr>
                <w:sz w:val="16"/>
                <w:lang w:val="uk-UA"/>
              </w:rPr>
              <w:t xml:space="preserve">проведено </w:t>
            </w:r>
            <w:r w:rsidRPr="00D4705E">
              <w:rPr>
                <w:sz w:val="16"/>
                <w:lang w:val="uk-UA"/>
              </w:rPr>
              <w:t>слідчий експеримент.</w:t>
            </w:r>
          </w:p>
          <w:p w:rsidRPr="00D4705E" w:rsidR="004414C8" w:rsidP="00D4705E" w14:paraId="6D236DAE" w14:textId="77777777">
            <w:pPr>
              <w:jc w:val="center"/>
              <w:rPr>
                <w:sz w:val="16"/>
                <w:lang w:val="uk-UA"/>
              </w:rPr>
            </w:pPr>
            <w:r w:rsidRPr="00D4705E">
              <w:rPr>
                <w:sz w:val="16"/>
                <w:lang w:val="uk-UA"/>
              </w:rPr>
              <w:t xml:space="preserve">Останніми </w:t>
            </w:r>
            <w:r w:rsidRPr="00D4705E" w:rsidR="004E0879">
              <w:rPr>
                <w:sz w:val="16"/>
                <w:lang w:val="uk-UA"/>
              </w:rPr>
              <w:t xml:space="preserve">долученими </w:t>
            </w:r>
            <w:r w:rsidRPr="00D4705E">
              <w:rPr>
                <w:sz w:val="16"/>
                <w:lang w:val="uk-UA"/>
              </w:rPr>
              <w:t xml:space="preserve">матеріалами </w:t>
            </w:r>
            <w:r w:rsidRPr="00D4705E" w:rsidR="004E0879">
              <w:rPr>
                <w:sz w:val="16"/>
                <w:lang w:val="uk-UA"/>
              </w:rPr>
              <w:t>до</w:t>
            </w:r>
            <w:r w:rsidRPr="00D4705E" w:rsidR="00EC2B43">
              <w:rPr>
                <w:sz w:val="16"/>
                <w:lang w:val="uk-UA"/>
              </w:rPr>
              <w:t xml:space="preserve"> </w:t>
            </w:r>
            <w:r w:rsidRPr="00D4705E">
              <w:rPr>
                <w:sz w:val="16"/>
                <w:lang w:val="uk-UA"/>
              </w:rPr>
              <w:t>кримінально</w:t>
            </w:r>
            <w:r w:rsidRPr="00D4705E" w:rsidR="004E0879">
              <w:rPr>
                <w:sz w:val="16"/>
                <w:lang w:val="uk-UA"/>
              </w:rPr>
              <w:t>го</w:t>
            </w:r>
            <w:r w:rsidRPr="00D4705E">
              <w:rPr>
                <w:sz w:val="16"/>
                <w:lang w:val="uk-UA"/>
              </w:rPr>
              <w:t xml:space="preserve"> провадженн</w:t>
            </w:r>
            <w:r w:rsidRPr="00D4705E" w:rsidR="004E0879">
              <w:rPr>
                <w:sz w:val="16"/>
                <w:lang w:val="uk-UA"/>
              </w:rPr>
              <w:t>я</w:t>
            </w:r>
            <w:r w:rsidRPr="00D4705E">
              <w:rPr>
                <w:sz w:val="16"/>
                <w:lang w:val="uk-UA"/>
              </w:rPr>
              <w:t xml:space="preserve"> є висновки </w:t>
            </w:r>
            <w:r w:rsidRPr="00D4705E">
              <w:rPr>
                <w:sz w:val="16"/>
                <w:lang w:val="uk-UA"/>
              </w:rPr>
              <w:t>експерта від 15.05.2025 та 19.05.2025</w:t>
            </w:r>
            <w:r w:rsidRPr="00D4705E" w:rsidR="00F92B36">
              <w:rPr>
                <w:sz w:val="16"/>
                <w:lang w:val="uk-UA"/>
              </w:rPr>
              <w:t xml:space="preserve"> стосовно</w:t>
            </w:r>
            <w:r w:rsidRPr="00D4705E">
              <w:rPr>
                <w:sz w:val="16"/>
                <w:lang w:val="uk-UA"/>
              </w:rPr>
              <w:t xml:space="preserve"> тілесних ушкоджень, завданих заявнику. Розслідування </w:t>
            </w:r>
            <w:r w:rsidRPr="00D4705E" w:rsidR="00F92B36">
              <w:rPr>
                <w:sz w:val="16"/>
                <w:lang w:val="uk-UA"/>
              </w:rPr>
              <w:t xml:space="preserve">усе ще </w:t>
            </w:r>
            <w:r w:rsidRPr="00D4705E">
              <w:rPr>
                <w:sz w:val="16"/>
                <w:lang w:val="uk-UA"/>
              </w:rPr>
              <w:t>триває.</w:t>
            </w:r>
          </w:p>
          <w:p w:rsidRPr="00D4705E" w:rsidR="004414C8" w:rsidP="00D4705E" w14:paraId="0333A1ED" w14:textId="77777777">
            <w:pPr>
              <w:jc w:val="center"/>
              <w:rPr>
                <w:sz w:val="16"/>
                <w:lang w:val="uk-UA"/>
              </w:rPr>
            </w:pPr>
            <w:r w:rsidRPr="00D4705E">
              <w:rPr>
                <w:sz w:val="16"/>
                <w:lang w:val="uk-UA"/>
              </w:rPr>
              <w:t>Заявник зник безвісти під час виконання бойов</w:t>
            </w:r>
            <w:r w:rsidRPr="00D4705E" w:rsidR="00EC2B43">
              <w:rPr>
                <w:sz w:val="16"/>
                <w:lang w:val="uk-UA"/>
              </w:rPr>
              <w:t>ого</w:t>
            </w:r>
            <w:r w:rsidRPr="00D4705E">
              <w:rPr>
                <w:sz w:val="16"/>
                <w:lang w:val="uk-UA"/>
              </w:rPr>
              <w:t xml:space="preserve"> завдан</w:t>
            </w:r>
            <w:r w:rsidRPr="00D4705E" w:rsidR="00EC2B43">
              <w:rPr>
                <w:sz w:val="16"/>
                <w:lang w:val="uk-UA"/>
              </w:rPr>
              <w:t>ня</w:t>
            </w:r>
            <w:r w:rsidRPr="00D4705E">
              <w:rPr>
                <w:sz w:val="16"/>
                <w:lang w:val="uk-UA"/>
              </w:rPr>
              <w:t xml:space="preserve"> 12.06.2025 у Донецькій області.</w:t>
            </w:r>
          </w:p>
        </w:tc>
        <w:tc>
          <w:tcPr>
            <w:tcW w:w="923" w:type="pct"/>
          </w:tcPr>
          <w:p w:rsidRPr="00D4705E" w:rsidR="00286ADD" w:rsidP="00D4705E" w14:paraId="6ED7C25C" w14:textId="77777777">
            <w:pPr>
              <w:jc w:val="center"/>
              <w:rPr>
                <w:sz w:val="16"/>
                <w:lang w:val="uk-UA"/>
              </w:rPr>
            </w:pPr>
            <w:r w:rsidRPr="00D4705E">
              <w:rPr>
                <w:noProof/>
                <w:sz w:val="16"/>
                <w:lang w:val="uk-UA"/>
              </w:rPr>
              <w:t xml:space="preserve">Недоліки, визнані самими національними органами влади (рішення у справі «Мута проти України» </w:t>
            </w:r>
            <w:r w:rsidRPr="00D4705E">
              <w:rPr>
                <w:i/>
                <w:noProof/>
                <w:sz w:val="16"/>
                <w:lang w:val="uk-UA"/>
              </w:rPr>
              <w:t>(Muta v. Ukraine),</w:t>
            </w:r>
            <w:r w:rsidRPr="00D4705E">
              <w:rPr>
                <w:noProof/>
                <w:sz w:val="16"/>
                <w:lang w:val="uk-UA"/>
              </w:rPr>
              <w:t xml:space="preserve"> заява № 37246/06, пункт 65, від 31 липня 2012 року)</w:t>
            </w:r>
            <w:r w:rsidRPr="00D4705E" w:rsidR="004E0879">
              <w:rPr>
                <w:sz w:val="16"/>
                <w:lang w:val="uk-UA"/>
              </w:rPr>
              <w:t>,</w:t>
            </w:r>
          </w:p>
          <w:p w:rsidRPr="00D4705E" w:rsidR="00286ADD" w:rsidP="00D4705E" w14:paraId="66482547" w14:textId="77777777">
            <w:pPr>
              <w:jc w:val="center"/>
              <w:rPr>
                <w:sz w:val="16"/>
                <w:lang w:val="uk-UA"/>
              </w:rPr>
            </w:pPr>
          </w:p>
          <w:p w:rsidRPr="00D4705E" w:rsidR="00286ADD" w:rsidP="00D4705E" w14:paraId="78CB0E40" w14:textId="77777777">
            <w:pPr>
              <w:jc w:val="center"/>
              <w:rPr>
                <w:sz w:val="16"/>
                <w:lang w:val="uk-UA"/>
              </w:rPr>
            </w:pPr>
            <w:r w:rsidRPr="00D4705E">
              <w:rPr>
                <w:sz w:val="16"/>
                <w:lang w:val="uk-UA"/>
              </w:rPr>
              <w:t xml:space="preserve">загальний затяжний характер розслідування та провадження у суді (рішення у справі «Мута проти України» </w:t>
            </w:r>
            <w:r w:rsidRPr="00D4705E">
              <w:rPr>
                <w:i/>
                <w:sz w:val="16"/>
                <w:lang w:val="uk-UA"/>
              </w:rPr>
              <w:t>(Muta v. Ukraine),</w:t>
            </w:r>
            <w:r w:rsidRPr="00D4705E">
              <w:rPr>
                <w:sz w:val="16"/>
                <w:lang w:val="uk-UA"/>
              </w:rPr>
              <w:t xml:space="preserve"> заява № 37246/06, пункт 65, від 31 липня 2012</w:t>
            </w:r>
            <w:r w:rsidRPr="00D4705E" w:rsidR="0067610E">
              <w:rPr>
                <w:sz w:val="16"/>
                <w:lang w:val="uk-UA"/>
              </w:rPr>
              <w:t> </w:t>
            </w:r>
            <w:r w:rsidRPr="00D4705E">
              <w:rPr>
                <w:sz w:val="16"/>
                <w:lang w:val="uk-UA"/>
              </w:rPr>
              <w:t>року)</w:t>
            </w:r>
            <w:r w:rsidRPr="00D4705E" w:rsidR="004E0879">
              <w:rPr>
                <w:sz w:val="16"/>
                <w:lang w:val="uk-UA"/>
              </w:rPr>
              <w:t>,</w:t>
            </w:r>
          </w:p>
          <w:p w:rsidRPr="00D4705E" w:rsidR="00286ADD" w:rsidP="00D4705E" w14:paraId="20EE97F3" w14:textId="77777777">
            <w:pPr>
              <w:jc w:val="center"/>
              <w:rPr>
                <w:sz w:val="16"/>
                <w:lang w:val="uk-UA"/>
              </w:rPr>
            </w:pPr>
          </w:p>
          <w:p w:rsidRPr="00D4705E" w:rsidR="00D950CE" w:rsidP="00D4705E" w14:paraId="7C4811ED" w14:textId="77777777">
            <w:pPr>
              <w:jc w:val="center"/>
              <w:rPr>
                <w:sz w:val="16"/>
                <w:lang w:val="uk-UA"/>
              </w:rPr>
            </w:pPr>
            <w:r w:rsidRPr="00D4705E">
              <w:rPr>
                <w:sz w:val="16"/>
                <w:lang w:val="uk-UA"/>
              </w:rPr>
              <w:t xml:space="preserve">незабезпечення права заявника на ефективну участь у розслідуванні (рішенні у справі «Чернега та інші проти України» </w:t>
            </w:r>
            <w:r w:rsidRPr="00D4705E">
              <w:rPr>
                <w:i/>
                <w:sz w:val="16"/>
                <w:lang w:val="uk-UA"/>
              </w:rPr>
              <w:t>(Chernega and Others v. Ukraine),</w:t>
            </w:r>
            <w:r w:rsidRPr="00D4705E">
              <w:rPr>
                <w:sz w:val="16"/>
                <w:lang w:val="uk-UA"/>
              </w:rPr>
              <w:t xml:space="preserve"> заява №</w:t>
            </w:r>
            <w:r w:rsidRPr="00D4705E" w:rsidR="0067610E">
              <w:rPr>
                <w:sz w:val="16"/>
                <w:lang w:val="uk-UA"/>
              </w:rPr>
              <w:t> </w:t>
            </w:r>
            <w:r w:rsidRPr="00D4705E">
              <w:rPr>
                <w:sz w:val="16"/>
                <w:lang w:val="uk-UA"/>
              </w:rPr>
              <w:t>74768/10, пункти 165 і 166,</w:t>
            </w:r>
          </w:p>
          <w:p w:rsidRPr="00D4705E" w:rsidR="00286ADD" w:rsidP="00D4705E" w14:paraId="73E4AA54" w14:textId="77777777">
            <w:pPr>
              <w:jc w:val="center"/>
              <w:rPr>
                <w:sz w:val="16"/>
                <w:lang w:val="uk-UA"/>
              </w:rPr>
            </w:pPr>
            <w:r w:rsidRPr="00D4705E">
              <w:rPr>
                <w:sz w:val="16"/>
                <w:lang w:val="uk-UA"/>
              </w:rPr>
              <w:t xml:space="preserve">від 18 червня 2019 року з </w:t>
            </w:r>
            <w:r w:rsidRPr="00D4705E">
              <w:rPr>
                <w:sz w:val="16"/>
                <w:lang w:val="uk-UA"/>
              </w:rPr>
              <w:t>подальшими посиланнями)</w:t>
            </w:r>
            <w:r w:rsidRPr="00D4705E" w:rsidR="009C734A">
              <w:rPr>
                <w:sz w:val="16"/>
                <w:lang w:val="uk-UA"/>
              </w:rPr>
              <w:t>.</w:t>
            </w:r>
          </w:p>
        </w:tc>
        <w:tc>
          <w:tcPr>
            <w:tcW w:w="616" w:type="pct"/>
          </w:tcPr>
          <w:p w:rsidRPr="00D4705E" w:rsidR="00286ADD" w:rsidP="00D4705E" w14:paraId="266754D3" w14:textId="77777777">
            <w:pPr>
              <w:jc w:val="center"/>
              <w:rPr>
                <w:sz w:val="16"/>
                <w:lang w:val="uk-UA"/>
              </w:rPr>
            </w:pPr>
            <w:r w:rsidRPr="00D4705E">
              <w:rPr>
                <w:sz w:val="16"/>
                <w:lang w:val="uk-UA"/>
              </w:rPr>
              <w:t>3</w:t>
            </w:r>
            <w:r w:rsidRPr="00D4705E" w:rsidR="00DA6FD0">
              <w:rPr>
                <w:sz w:val="16"/>
                <w:lang w:val="uk-UA"/>
              </w:rPr>
              <w:t xml:space="preserve"> </w:t>
            </w:r>
            <w:r w:rsidRPr="00D4705E">
              <w:rPr>
                <w:sz w:val="16"/>
                <w:lang w:val="uk-UA"/>
              </w:rPr>
              <w:t>000</w:t>
            </w:r>
          </w:p>
        </w:tc>
      </w:tr>
    </w:tbl>
    <w:p w:rsidRPr="00D4705E" w:rsidR="00701483" w:rsidP="00D4705E" w14:paraId="2C766AE6" w14:textId="77777777">
      <w:pPr>
        <w:rPr>
          <w:b/>
          <w:u w:val="single"/>
          <w:lang w:val="uk-UA"/>
        </w:rPr>
      </w:pPr>
    </w:p>
    <w:p w:rsidRPr="00D4705E" w:rsidR="005373B3" w:rsidP="00D4705E" w14:paraId="55EFD68A" w14:textId="77777777">
      <w:pPr>
        <w:rPr>
          <w:b/>
          <w:u w:val="single"/>
          <w:lang w:val="uk-UA"/>
        </w:rPr>
      </w:pPr>
      <w:r w:rsidRPr="00D4705E">
        <w:rPr>
          <w:b/>
          <w:u w:val="single"/>
          <w:lang w:val="uk-UA"/>
        </w:rPr>
        <w:t xml:space="preserve">Спадкоємець у заяві № </w:t>
      </w:r>
      <w:r w:rsidRPr="00D4705E" w:rsidR="004E0879">
        <w:rPr>
          <w:b/>
          <w:u w:val="single"/>
          <w:lang w:val="uk-UA"/>
        </w:rPr>
        <w:t>1380/25</w:t>
      </w:r>
    </w:p>
    <w:p w:rsidRPr="00D4705E" w:rsidR="00DB5D4D" w:rsidP="00D4705E" w14:paraId="6D0655EE" w14:textId="77777777">
      <w:pPr>
        <w:rPr>
          <w:lang w:val="uk-UA"/>
        </w:rPr>
      </w:pPr>
    </w:p>
    <w:tbl>
      <w:tblPr>
        <w:tblStyle w:val="ECHRListTable"/>
        <w:tblW w:w="0" w:type="auto"/>
        <w:tblInd w:w="-5" w:type="dxa"/>
        <w:tblLayout w:type="fixed"/>
        <w:tblLook w:val="0420"/>
      </w:tblPr>
      <w:tblGrid>
        <w:gridCol w:w="4097"/>
        <w:gridCol w:w="4098"/>
      </w:tblGrid>
      <w:tr w:rsidTr="00954998" w14:paraId="74B3BC85" w14:textId="77777777">
        <w:tblPrEx>
          <w:tblW w:w="0" w:type="auto"/>
          <w:tblInd w:w="-5" w:type="dxa"/>
          <w:tblLayout w:type="fixed"/>
          <w:tblLook w:val="0420"/>
        </w:tblPrEx>
        <w:tc>
          <w:tcPr>
            <w:tcW w:w="4097" w:type="dxa"/>
          </w:tcPr>
          <w:p w:rsidRPr="00D4705E" w:rsidR="005373B3" w:rsidP="00D4705E" w14:paraId="271B7796" w14:textId="77777777">
            <w:pPr>
              <w:jc w:val="center"/>
              <w:rPr>
                <w:sz w:val="16"/>
                <w:lang w:val="uk-UA"/>
              </w:rPr>
            </w:pPr>
            <w:r w:rsidRPr="00D4705E">
              <w:rPr>
                <w:sz w:val="16"/>
                <w:lang w:val="uk-UA"/>
              </w:rPr>
              <w:t>Спадкодавець</w:t>
            </w:r>
          </w:p>
        </w:tc>
        <w:tc>
          <w:tcPr>
            <w:tcW w:w="4098" w:type="dxa"/>
          </w:tcPr>
          <w:p w:rsidRPr="00D4705E" w:rsidR="005373B3" w:rsidP="00D4705E" w14:paraId="63C76D29" w14:textId="77777777">
            <w:pPr>
              <w:jc w:val="center"/>
              <w:rPr>
                <w:sz w:val="16"/>
                <w:lang w:val="uk-UA"/>
              </w:rPr>
            </w:pPr>
            <w:r w:rsidRPr="00D4705E">
              <w:rPr>
                <w:sz w:val="16"/>
                <w:lang w:val="uk-UA"/>
              </w:rPr>
              <w:t>Спадкоємець</w:t>
            </w:r>
          </w:p>
        </w:tc>
      </w:tr>
      <w:tr w:rsidTr="00954998" w14:paraId="08442152" w14:textId="77777777">
        <w:tblPrEx>
          <w:tblW w:w="0" w:type="auto"/>
          <w:tblInd w:w="-5" w:type="dxa"/>
          <w:tblLayout w:type="fixed"/>
          <w:tblLook w:val="0420"/>
        </w:tblPrEx>
        <w:tc>
          <w:tcPr>
            <w:tcW w:w="4097" w:type="dxa"/>
          </w:tcPr>
          <w:p w:rsidRPr="00D4705E" w:rsidR="00D950CE" w:rsidP="00D4705E" w14:paraId="2E543979" w14:textId="77777777">
            <w:pPr>
              <w:jc w:val="center"/>
              <w:rPr>
                <w:sz w:val="16"/>
                <w:lang w:val="uk-UA"/>
              </w:rPr>
            </w:pPr>
            <w:r w:rsidRPr="00D4705E">
              <w:rPr>
                <w:b/>
                <w:sz w:val="16"/>
                <w:lang w:val="uk-UA"/>
              </w:rPr>
              <w:t>Володимир Володимирович БУЛАХ</w:t>
            </w:r>
          </w:p>
          <w:p w:rsidRPr="00D4705E" w:rsidR="005373B3" w:rsidP="00D4705E" w14:paraId="702D93DF" w14:textId="77777777">
            <w:pPr>
              <w:jc w:val="center"/>
              <w:rPr>
                <w:sz w:val="16"/>
                <w:lang w:val="uk-UA"/>
              </w:rPr>
            </w:pPr>
            <w:r w:rsidRPr="00D4705E">
              <w:rPr>
                <w:sz w:val="16"/>
                <w:lang w:val="uk-UA"/>
              </w:rPr>
              <w:t>Зник за обставин, які становили загрозу життю</w:t>
            </w:r>
          </w:p>
        </w:tc>
        <w:tc>
          <w:tcPr>
            <w:tcW w:w="4098" w:type="dxa"/>
          </w:tcPr>
          <w:p w:rsidRPr="00D4705E" w:rsidR="00A262EC" w:rsidP="00D4705E" w14:paraId="1F8EC5B4" w14:textId="77777777">
            <w:pPr>
              <w:jc w:val="center"/>
              <w:rPr>
                <w:b/>
                <w:bCs/>
                <w:sz w:val="16"/>
                <w:lang w:val="uk-UA"/>
              </w:rPr>
            </w:pPr>
            <w:r w:rsidRPr="00D4705E">
              <w:rPr>
                <w:b/>
                <w:bCs/>
                <w:sz w:val="16"/>
                <w:lang w:val="uk-UA"/>
              </w:rPr>
              <w:t>Наталія Сергіївна БУЛАХ</w:t>
            </w:r>
          </w:p>
          <w:p w:rsidRPr="00D4705E" w:rsidR="005373B3" w:rsidP="00D4705E" w14:paraId="43434F40" w14:textId="77777777">
            <w:pPr>
              <w:jc w:val="center"/>
              <w:rPr>
                <w:sz w:val="16"/>
                <w:lang w:val="uk-UA"/>
              </w:rPr>
            </w:pPr>
            <w:r w:rsidRPr="00D4705E">
              <w:rPr>
                <w:sz w:val="16"/>
                <w:lang w:val="uk-UA"/>
              </w:rPr>
              <w:t>1982</w:t>
            </w:r>
            <w:r w:rsidRPr="00D4705E" w:rsidR="00701483">
              <w:rPr>
                <w:sz w:val="16"/>
                <w:lang w:val="uk-UA"/>
              </w:rPr>
              <w:t xml:space="preserve"> року народження</w:t>
            </w:r>
          </w:p>
        </w:tc>
      </w:tr>
    </w:tbl>
    <w:p w:rsidRPr="00D4705E" w:rsidR="005373B3" w:rsidP="00D4705E" w14:paraId="38BEFCD0" w14:textId="77777777">
      <w:pPr>
        <w:rPr>
          <w:lang w:val="uk-UA"/>
        </w:rPr>
      </w:pPr>
    </w:p>
    <w:p w:rsidRPr="00D4705E" w:rsidR="00606600" w:rsidP="00D4705E" w14:paraId="11F58FFB" w14:textId="77777777">
      <w:pPr>
        <w:rPr>
          <w:lang w:val="uk-UA"/>
        </w:rPr>
      </w:pPr>
    </w:p>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213E78" w:rsidRPr="005E62B9" w14:paraId="731655DB" w14:textId="77777777">
      <w:r w:rsidRPr="005E62B9">
        <w:separator/>
      </w:r>
    </w:p>
  </w:endnote>
  <w:endnote w:type="continuationSeparator" w:id="1">
    <w:p w:rsidR="00213E78" w:rsidRPr="005E62B9" w14:paraId="09C5EFB2" w14:textId="77777777">
      <w:r w:rsidRPr="005E62B9">
        <w:continuationSeparator/>
      </w:r>
    </w:p>
  </w:endnote>
  <w:endnote w:id="2">
    <w:p w:rsidR="00210B9C" w:rsidRPr="00D4705E" w:rsidP="00F47F12" w14:paraId="2814B48D" w14:textId="77777777">
      <w:pPr>
        <w:pStyle w:val="EndnoteText"/>
        <w:rPr>
          <w:sz w:val="16"/>
          <w:szCs w:val="16"/>
          <w:lang w:val="ru-RU"/>
        </w:rPr>
      </w:pPr>
      <w:r w:rsidRPr="00922DD7">
        <w:rPr>
          <w:rStyle w:val="EndnoteReference"/>
        </w:rPr>
        <w:endnoteRef/>
      </w:r>
      <w:r w:rsidRPr="00D4705E">
        <w:rPr>
          <w:lang w:val="ru-RU"/>
        </w:rPr>
        <w:t xml:space="preserve"> </w:t>
      </w:r>
      <w:r w:rsidRPr="003E2376">
        <w:rPr>
          <w:sz w:val="16"/>
          <w:lang w:val="uk-UA"/>
        </w:rPr>
        <w:t>Та додатково суму будь-якого податку, що може нараховуватися заявни</w:t>
      </w:r>
      <w:r w:rsidR="00664FBE">
        <w:rPr>
          <w:sz w:val="16"/>
          <w:lang w:val="uk-UA"/>
        </w:rPr>
        <w:t>ку</w:t>
      </w:r>
      <w:r w:rsidRPr="00D4705E">
        <w:rPr>
          <w:sz w:val="16"/>
          <w:szCs w:val="16"/>
          <w:lang w:val="ru-RU"/>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7F7BFD3E" w14:textId="77777777">
    <w:pPr>
      <w:pStyle w:val="JuHeader"/>
    </w:pPr>
    <w:r>
      <w:fldChar w:fldCharType="begin"/>
    </w:r>
    <w:r w:rsidR="004E0879">
      <w:instrText xml:space="preserve"> PAGE  \* MERGEFORMAT </w:instrText>
    </w:r>
    <w:r>
      <w:fldChar w:fldCharType="separate"/>
    </w:r>
    <w:r w:rsidR="00454EE4">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250A27A2" w14:textId="77777777">
    <w:pPr>
      <w:pStyle w:val="JuHeader"/>
    </w:pPr>
    <w:r>
      <w:fldChar w:fldCharType="begin"/>
    </w:r>
    <w:r w:rsidR="004E0879">
      <w:instrText xml:space="preserve"> PAGE  \* MERGEFORMAT </w:instrText>
    </w:r>
    <w:r>
      <w:fldChar w:fldCharType="separate"/>
    </w:r>
    <w:r w:rsidR="008128E7">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20718E" w14:paraId="75FC6FD0" w14:textId="77777777">
    <w:pPr>
      <w:jc w:val="center"/>
    </w:pPr>
    <w:r w:rsidRPr="005E62B9">
      <w:rPr>
        <w:noProof/>
        <w:lang w:val="uk-UA" w:eastAsia="uk-UA"/>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705A6A88"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A45145" w14:paraId="55982243" w14:textId="77777777">
    <w:pPr>
      <w:jc w:val="center"/>
    </w:pPr>
    <w:r w:rsidRPr="005E62B9">
      <w:rPr>
        <w:noProof/>
        <w:lang w:val="uk-UA" w:eastAsia="uk-UA"/>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48674226" w14:textId="77777777">
    <w:pPr>
      <w:jc w:val="center"/>
      <w:rPr>
        <w:sz w:val="4"/>
        <w:szCs w:val="4"/>
      </w:rPr>
    </w:pPr>
  </w:p>
  <w:p w:rsidR="00606600" w:rsidRPr="005E62B9" w14:paraId="3C619587"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1BD9" w:rsidRPr="00A45145" w:rsidP="00A45145" w14:paraId="25D7461B" w14:textId="77777777">
    <w:pPr>
      <w:jc w:val="center"/>
    </w:pPr>
    <w:r>
      <w:rPr>
        <w:noProof/>
        <w:lang w:val="uk-UA" w:eastAsia="uk-UA"/>
      </w:rPr>
      <w:drawing>
        <wp:inline distT="0" distB="0" distL="0" distR="0">
          <wp:extent cx="2962275" cy="1219200"/>
          <wp:effectExtent l="0" t="0" r="9525" b="0"/>
          <wp:docPr id="152785113" name="Picture 15278511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8511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4EA942A3" w14:textId="77777777">
    <w:pPr>
      <w:pStyle w:val="Header0"/>
    </w:pPr>
  </w:p>
  <w:p w:rsidR="00606600" w:rsidRPr="005E62B9" w:rsidP="00B64153" w14:paraId="4E6E5655"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6372F5" w14:paraId="7673FA3A" w14:textId="77777777">
    <w:pPr>
      <w:pStyle w:val="JuHeader"/>
    </w:pPr>
    <w:r>
      <w:t>BULAKH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4705E" w:rsidP="00BD554D" w14:paraId="51A63D2D" w14:textId="77777777">
    <w:pPr>
      <w:pStyle w:val="JuHeader"/>
      <w:rPr>
        <w:lang w:val="ru-RU"/>
      </w:rPr>
    </w:pPr>
    <w:r>
      <w:rPr>
        <w:lang w:val="uk-UA"/>
      </w:rPr>
      <w:t>РІШЕННЯ У СПРАВІ «БУЛАХ ПРОТИ УКРАЇНИ»</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E026EC" w14:paraId="36A119F6" w14:textId="77777777">
    <w:pPr>
      <w:pStyle w:val="JuHeader"/>
    </w:pPr>
    <w:r>
      <w:t>BULAKH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4705E" w:rsidP="00E026EC" w14:paraId="543ACD39" w14:textId="77777777">
    <w:pPr>
      <w:pStyle w:val="JuHeader"/>
      <w:rPr>
        <w:lang w:val="ru-RU"/>
      </w:rPr>
    </w:pPr>
    <w:r>
      <w:rPr>
        <w:lang w:val="uk-UA"/>
      </w:rPr>
      <w:t>РІШЕННЯ У СПРАВІ «БУЛАХ ПРОТИ УКРАЇНИ»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506280851">
    <w:abstractNumId w:val="10"/>
  </w:num>
  <w:num w:numId="2" w16cid:durableId="907420108">
    <w:abstractNumId w:val="14"/>
  </w:num>
  <w:num w:numId="3" w16cid:durableId="1825002266">
    <w:abstractNumId w:val="12"/>
  </w:num>
  <w:num w:numId="4" w16cid:durableId="291593225">
    <w:abstractNumId w:val="11"/>
  </w:num>
  <w:num w:numId="5" w16cid:durableId="556279469">
    <w:abstractNumId w:val="17"/>
  </w:num>
  <w:num w:numId="6" w16cid:durableId="2144031211">
    <w:abstractNumId w:val="7"/>
  </w:num>
  <w:num w:numId="7" w16cid:durableId="789057366">
    <w:abstractNumId w:val="6"/>
  </w:num>
  <w:num w:numId="8" w16cid:durableId="1267930908">
    <w:abstractNumId w:val="5"/>
  </w:num>
  <w:num w:numId="9" w16cid:durableId="1164474009">
    <w:abstractNumId w:val="4"/>
  </w:num>
  <w:num w:numId="10" w16cid:durableId="1124347182">
    <w:abstractNumId w:val="8"/>
  </w:num>
  <w:num w:numId="11" w16cid:durableId="679281891">
    <w:abstractNumId w:val="3"/>
  </w:num>
  <w:num w:numId="12" w16cid:durableId="1063214497">
    <w:abstractNumId w:val="2"/>
  </w:num>
  <w:num w:numId="13" w16cid:durableId="479006811">
    <w:abstractNumId w:val="1"/>
  </w:num>
  <w:num w:numId="14" w16cid:durableId="909190357">
    <w:abstractNumId w:val="0"/>
  </w:num>
  <w:num w:numId="15" w16cid:durableId="456681545">
    <w:abstractNumId w:val="15"/>
  </w:num>
  <w:num w:numId="16" w16cid:durableId="1337806315">
    <w:abstractNumId w:val="13"/>
  </w:num>
  <w:num w:numId="17" w16cid:durableId="2078823253">
    <w:abstractNumId w:val="16"/>
  </w:num>
  <w:num w:numId="18" w16cid:durableId="1477986104">
    <w:abstractNumId w:val="15"/>
  </w:num>
  <w:num w:numId="19" w16cid:durableId="1060714285">
    <w:abstractNumId w:val="16"/>
  </w:num>
  <w:num w:numId="20" w16cid:durableId="1006131063">
    <w:abstractNumId w:val="10"/>
  </w:num>
  <w:num w:numId="21" w16cid:durableId="1040545361">
    <w:abstractNumId w:val="9"/>
  </w:num>
  <w:num w:numId="22" w16cid:durableId="570193798">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BD9"/>
    <w:rsid w:val="000318F7"/>
    <w:rsid w:val="00042AA1"/>
    <w:rsid w:val="000447B5"/>
    <w:rsid w:val="00044AD5"/>
    <w:rsid w:val="000904E6"/>
    <w:rsid w:val="000C5149"/>
    <w:rsid w:val="000F3E1D"/>
    <w:rsid w:val="00135384"/>
    <w:rsid w:val="00155F80"/>
    <w:rsid w:val="0016534E"/>
    <w:rsid w:val="00173A91"/>
    <w:rsid w:val="00177329"/>
    <w:rsid w:val="00182A3E"/>
    <w:rsid w:val="001963DD"/>
    <w:rsid w:val="001A15B6"/>
    <w:rsid w:val="001A3C4A"/>
    <w:rsid w:val="001D7CD3"/>
    <w:rsid w:val="001E5BC4"/>
    <w:rsid w:val="001F3812"/>
    <w:rsid w:val="002056B7"/>
    <w:rsid w:val="0020718E"/>
    <w:rsid w:val="00210B9C"/>
    <w:rsid w:val="00213E78"/>
    <w:rsid w:val="0023364D"/>
    <w:rsid w:val="002462A4"/>
    <w:rsid w:val="00286ADD"/>
    <w:rsid w:val="0029309A"/>
    <w:rsid w:val="002B4395"/>
    <w:rsid w:val="002C5B23"/>
    <w:rsid w:val="002E5EE7"/>
    <w:rsid w:val="00337785"/>
    <w:rsid w:val="0035246E"/>
    <w:rsid w:val="0037589C"/>
    <w:rsid w:val="0037634F"/>
    <w:rsid w:val="003B3ECB"/>
    <w:rsid w:val="003E2376"/>
    <w:rsid w:val="00403FBB"/>
    <w:rsid w:val="00417634"/>
    <w:rsid w:val="004414C8"/>
    <w:rsid w:val="00454EE4"/>
    <w:rsid w:val="00464A0F"/>
    <w:rsid w:val="00484D34"/>
    <w:rsid w:val="0048584C"/>
    <w:rsid w:val="00497FF8"/>
    <w:rsid w:val="004B0B4E"/>
    <w:rsid w:val="004B23CB"/>
    <w:rsid w:val="004D042B"/>
    <w:rsid w:val="004D0EC7"/>
    <w:rsid w:val="004D6101"/>
    <w:rsid w:val="004E0879"/>
    <w:rsid w:val="00525414"/>
    <w:rsid w:val="005373B3"/>
    <w:rsid w:val="00555A1D"/>
    <w:rsid w:val="00573202"/>
    <w:rsid w:val="005B102C"/>
    <w:rsid w:val="005B16C1"/>
    <w:rsid w:val="005C3A15"/>
    <w:rsid w:val="005E62B9"/>
    <w:rsid w:val="005E6AD7"/>
    <w:rsid w:val="005F60F9"/>
    <w:rsid w:val="00606600"/>
    <w:rsid w:val="00611E1D"/>
    <w:rsid w:val="00613513"/>
    <w:rsid w:val="0062400A"/>
    <w:rsid w:val="006251E4"/>
    <w:rsid w:val="006372F5"/>
    <w:rsid w:val="00656431"/>
    <w:rsid w:val="00660F75"/>
    <w:rsid w:val="00664FBE"/>
    <w:rsid w:val="0067610E"/>
    <w:rsid w:val="006771ED"/>
    <w:rsid w:val="00686205"/>
    <w:rsid w:val="006C156E"/>
    <w:rsid w:val="006C5A70"/>
    <w:rsid w:val="006D324D"/>
    <w:rsid w:val="006D3684"/>
    <w:rsid w:val="00701483"/>
    <w:rsid w:val="0071743E"/>
    <w:rsid w:val="00722689"/>
    <w:rsid w:val="007264C2"/>
    <w:rsid w:val="00743B2A"/>
    <w:rsid w:val="007A72B4"/>
    <w:rsid w:val="007B7348"/>
    <w:rsid w:val="007C674A"/>
    <w:rsid w:val="007D460C"/>
    <w:rsid w:val="007D4F48"/>
    <w:rsid w:val="007F018A"/>
    <w:rsid w:val="008031C4"/>
    <w:rsid w:val="008128E7"/>
    <w:rsid w:val="00817634"/>
    <w:rsid w:val="008522DD"/>
    <w:rsid w:val="00860732"/>
    <w:rsid w:val="008A0E2E"/>
    <w:rsid w:val="008D51B6"/>
    <w:rsid w:val="009019DE"/>
    <w:rsid w:val="009353B5"/>
    <w:rsid w:val="009522DD"/>
    <w:rsid w:val="00954998"/>
    <w:rsid w:val="009763E4"/>
    <w:rsid w:val="00984368"/>
    <w:rsid w:val="00993A05"/>
    <w:rsid w:val="009C45CE"/>
    <w:rsid w:val="009C734A"/>
    <w:rsid w:val="009F1914"/>
    <w:rsid w:val="00A262EC"/>
    <w:rsid w:val="00A26556"/>
    <w:rsid w:val="00A329E0"/>
    <w:rsid w:val="00A34A54"/>
    <w:rsid w:val="00A44415"/>
    <w:rsid w:val="00A45145"/>
    <w:rsid w:val="00A6104A"/>
    <w:rsid w:val="00A91BD9"/>
    <w:rsid w:val="00A94CA7"/>
    <w:rsid w:val="00A95EC8"/>
    <w:rsid w:val="00AA7C98"/>
    <w:rsid w:val="00AC03BB"/>
    <w:rsid w:val="00AC22D9"/>
    <w:rsid w:val="00AD68D0"/>
    <w:rsid w:val="00AF3E5A"/>
    <w:rsid w:val="00AF4730"/>
    <w:rsid w:val="00AF748C"/>
    <w:rsid w:val="00B041AF"/>
    <w:rsid w:val="00B0634B"/>
    <w:rsid w:val="00B13C41"/>
    <w:rsid w:val="00B216C1"/>
    <w:rsid w:val="00B26334"/>
    <w:rsid w:val="00B54B18"/>
    <w:rsid w:val="00B64153"/>
    <w:rsid w:val="00B65311"/>
    <w:rsid w:val="00B76B3C"/>
    <w:rsid w:val="00B772F5"/>
    <w:rsid w:val="00B83D69"/>
    <w:rsid w:val="00B91668"/>
    <w:rsid w:val="00BD554D"/>
    <w:rsid w:val="00BD723A"/>
    <w:rsid w:val="00BE2415"/>
    <w:rsid w:val="00BF76F7"/>
    <w:rsid w:val="00C20CC3"/>
    <w:rsid w:val="00C877A3"/>
    <w:rsid w:val="00C9001A"/>
    <w:rsid w:val="00CB4902"/>
    <w:rsid w:val="00D34C76"/>
    <w:rsid w:val="00D44E00"/>
    <w:rsid w:val="00D4705E"/>
    <w:rsid w:val="00D7208B"/>
    <w:rsid w:val="00D849A9"/>
    <w:rsid w:val="00D950CE"/>
    <w:rsid w:val="00DA6FD0"/>
    <w:rsid w:val="00DB5D4D"/>
    <w:rsid w:val="00DE1327"/>
    <w:rsid w:val="00DE7D3F"/>
    <w:rsid w:val="00DF50A0"/>
    <w:rsid w:val="00E026EC"/>
    <w:rsid w:val="00E45537"/>
    <w:rsid w:val="00E6230A"/>
    <w:rsid w:val="00EC003A"/>
    <w:rsid w:val="00EC1D6E"/>
    <w:rsid w:val="00EC2B43"/>
    <w:rsid w:val="00ED7723"/>
    <w:rsid w:val="00EF4995"/>
    <w:rsid w:val="00F1285C"/>
    <w:rsid w:val="00F45486"/>
    <w:rsid w:val="00F47F12"/>
    <w:rsid w:val="00F67EBE"/>
    <w:rsid w:val="00F90F88"/>
    <w:rsid w:val="00F9121B"/>
    <w:rsid w:val="00F92B36"/>
    <w:rsid w:val="00FB16F8"/>
    <w:rsid w:val="00FD54CA"/>
    <w:rsid w:val="00FE014A"/>
    <w:rsid w:val="00FE1D1F"/>
    <w:rsid w:val="00FF1740"/>
  </w:rsids>
  <w:docVars>
    <w:docVar w:name="ApplicationsApp" w:val="-1"/>
    <w:docVar w:name="EMM" w:val="0"/>
    <w:docVar w:name="NBEMMDOC" w:val="0"/>
    <w:docVar w:name="Plural" w:val="0"/>
  </w:docVar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52CE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D950CE"/>
    <w:rPr>
      <w:sz w:val="24"/>
      <w:szCs w:val="24"/>
      <w:lang w:val="en-GB"/>
    </w:rPr>
  </w:style>
  <w:style w:type="paragraph" w:styleId="Heading1">
    <w:name w:val="heading 1"/>
    <w:basedOn w:val="Normal"/>
    <w:next w:val="Normal"/>
    <w:link w:val="Heading1Char"/>
    <w:uiPriority w:val="98"/>
    <w:semiHidden/>
    <w:rsid w:val="007264C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264C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264C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264C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264C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264C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264C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264C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264C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264C2"/>
    <w:rPr>
      <w:rFonts w:ascii="Tahoma" w:hAnsi="Tahoma" w:cs="Tahoma"/>
      <w:sz w:val="16"/>
      <w:szCs w:val="16"/>
    </w:rPr>
  </w:style>
  <w:style w:type="character" w:customStyle="1" w:styleId="BalloonTextChar">
    <w:name w:val="Balloon Text Char"/>
    <w:basedOn w:val="DefaultParagraphFont"/>
    <w:link w:val="BalloonText"/>
    <w:uiPriority w:val="98"/>
    <w:semiHidden/>
    <w:rsid w:val="007264C2"/>
    <w:rPr>
      <w:rFonts w:ascii="Tahoma" w:hAnsi="Tahoma" w:cs="Tahoma"/>
      <w:sz w:val="16"/>
      <w:szCs w:val="16"/>
      <w:lang w:val="en-GB"/>
    </w:rPr>
  </w:style>
  <w:style w:type="character" w:styleId="BookTitle">
    <w:name w:val="Book Title"/>
    <w:uiPriority w:val="98"/>
    <w:semiHidden/>
    <w:qFormat/>
    <w:rsid w:val="007264C2"/>
    <w:rPr>
      <w:i/>
      <w:iCs/>
      <w:smallCaps/>
      <w:spacing w:val="5"/>
    </w:rPr>
  </w:style>
  <w:style w:type="paragraph" w:customStyle="1" w:styleId="JuHeader">
    <w:name w:val="Ju_Header"/>
    <w:aliases w:val="_Header"/>
    <w:basedOn w:val="Header0"/>
    <w:uiPriority w:val="29"/>
    <w:qFormat/>
    <w:rsid w:val="007264C2"/>
    <w:pPr>
      <w:tabs>
        <w:tab w:val="clear" w:pos="4536"/>
        <w:tab w:val="clear" w:pos="9072"/>
      </w:tabs>
      <w:jc w:val="center"/>
    </w:pPr>
    <w:rPr>
      <w:sz w:val="18"/>
    </w:rPr>
  </w:style>
  <w:style w:type="paragraph" w:customStyle="1" w:styleId="DummyStyle">
    <w:name w:val="Dummy_Style"/>
    <w:aliases w:val="_Dummy"/>
    <w:basedOn w:val="Normal"/>
    <w:semiHidden/>
    <w:qFormat/>
    <w:rsid w:val="007264C2"/>
    <w:rPr>
      <w:color w:val="00B050"/>
      <w:sz w:val="22"/>
    </w:rPr>
  </w:style>
  <w:style w:type="character" w:styleId="Strong">
    <w:name w:val="Strong"/>
    <w:uiPriority w:val="98"/>
    <w:semiHidden/>
    <w:qFormat/>
    <w:rsid w:val="007264C2"/>
    <w:rPr>
      <w:b/>
      <w:bCs/>
    </w:rPr>
  </w:style>
  <w:style w:type="paragraph" w:styleId="NoSpacing">
    <w:name w:val="No Spacing"/>
    <w:basedOn w:val="Normal"/>
    <w:link w:val="NoSpacingChar"/>
    <w:uiPriority w:val="98"/>
    <w:semiHidden/>
    <w:qFormat/>
    <w:rsid w:val="007264C2"/>
  </w:style>
  <w:style w:type="character" w:customStyle="1" w:styleId="NoSpacingChar">
    <w:name w:val="No Spacing Char"/>
    <w:basedOn w:val="DefaultParagraphFont"/>
    <w:link w:val="NoSpacing"/>
    <w:uiPriority w:val="98"/>
    <w:semiHidden/>
    <w:rsid w:val="007264C2"/>
    <w:rPr>
      <w:sz w:val="24"/>
      <w:szCs w:val="24"/>
      <w:lang w:val="en-GB"/>
    </w:rPr>
  </w:style>
  <w:style w:type="paragraph" w:customStyle="1" w:styleId="JuQuot">
    <w:name w:val="Ju_Quot"/>
    <w:aliases w:val="_Quote"/>
    <w:basedOn w:val="NormalJustified"/>
    <w:uiPriority w:val="20"/>
    <w:qFormat/>
    <w:rsid w:val="007264C2"/>
    <w:pPr>
      <w:spacing w:before="120" w:after="120"/>
      <w:ind w:left="425" w:firstLine="142"/>
    </w:pPr>
    <w:rPr>
      <w:sz w:val="20"/>
    </w:rPr>
  </w:style>
  <w:style w:type="paragraph" w:customStyle="1" w:styleId="JuList">
    <w:name w:val="Ju_List"/>
    <w:aliases w:val="_List_1"/>
    <w:basedOn w:val="NormalJustified"/>
    <w:link w:val="JuListChar"/>
    <w:uiPriority w:val="23"/>
    <w:qFormat/>
    <w:rsid w:val="007264C2"/>
    <w:pPr>
      <w:numPr>
        <w:numId w:val="21"/>
      </w:numPr>
      <w:spacing w:before="280" w:after="60"/>
    </w:pPr>
  </w:style>
  <w:style w:type="paragraph" w:customStyle="1" w:styleId="JuListi">
    <w:name w:val="Ju_List_i"/>
    <w:aliases w:val="_List_3"/>
    <w:basedOn w:val="NormalJustified"/>
    <w:uiPriority w:val="23"/>
    <w:rsid w:val="007264C2"/>
    <w:pPr>
      <w:numPr>
        <w:ilvl w:val="2"/>
        <w:numId w:val="21"/>
      </w:numPr>
    </w:pPr>
  </w:style>
  <w:style w:type="paragraph" w:customStyle="1" w:styleId="JuTitle">
    <w:name w:val="Ju_Title"/>
    <w:aliases w:val="_Title_2"/>
    <w:basedOn w:val="Normal"/>
    <w:next w:val="JuPara"/>
    <w:uiPriority w:val="38"/>
    <w:qFormat/>
    <w:rsid w:val="007264C2"/>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264C2"/>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264C2"/>
    <w:pPr>
      <w:keepNext/>
      <w:spacing w:before="100" w:beforeAutospacing="1" w:after="120"/>
      <w:contextualSpacing/>
      <w:jc w:val="center"/>
    </w:pPr>
    <w:rPr>
      <w:b/>
      <w:sz w:val="20"/>
    </w:rPr>
  </w:style>
  <w:style w:type="numbering" w:customStyle="1" w:styleId="ECHRA1StyleBulletedSquare">
    <w:name w:val="ECHR_A1_Style_Bulleted_Square"/>
    <w:basedOn w:val="NoList"/>
    <w:rsid w:val="007264C2"/>
    <w:pPr>
      <w:numPr>
        <w:numId w:val="15"/>
      </w:numPr>
    </w:pPr>
  </w:style>
  <w:style w:type="numbering" w:customStyle="1" w:styleId="ECHRA1StyleList">
    <w:name w:val="ECHR_A1_Style_List"/>
    <w:basedOn w:val="NoList"/>
    <w:uiPriority w:val="99"/>
    <w:rsid w:val="007264C2"/>
    <w:pPr>
      <w:numPr>
        <w:numId w:val="16"/>
      </w:numPr>
    </w:pPr>
  </w:style>
  <w:style w:type="paragraph" w:customStyle="1" w:styleId="JuHHead">
    <w:name w:val="Ju_H_Head"/>
    <w:aliases w:val="_Head_1"/>
    <w:basedOn w:val="Heading1"/>
    <w:next w:val="JuPara"/>
    <w:uiPriority w:val="17"/>
    <w:qFormat/>
    <w:rsid w:val="007264C2"/>
    <w:pPr>
      <w:keepNext/>
      <w:keepLines/>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264C2"/>
    <w:pPr>
      <w:numPr>
        <w:numId w:val="17"/>
      </w:numPr>
    </w:pPr>
  </w:style>
  <w:style w:type="table" w:customStyle="1" w:styleId="ECHRTable2019">
    <w:name w:val="ECHR_Table_2019"/>
    <w:basedOn w:val="TableNormal"/>
    <w:uiPriority w:val="99"/>
    <w:rsid w:val="007264C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7264C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264C2"/>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264C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264C2"/>
    <w:pPr>
      <w:tabs>
        <w:tab w:val="center" w:pos="6407"/>
      </w:tabs>
      <w:spacing w:before="720"/>
      <w:jc w:val="right"/>
    </w:pPr>
  </w:style>
  <w:style w:type="character" w:customStyle="1" w:styleId="JuITMark">
    <w:name w:val="Ju_ITMark"/>
    <w:aliases w:val="_ITMark"/>
    <w:basedOn w:val="DefaultParagraphFont"/>
    <w:uiPriority w:val="54"/>
    <w:semiHidden/>
    <w:qFormat/>
    <w:rsid w:val="007264C2"/>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7264C2"/>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264C2"/>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264C2"/>
    <w:pPr>
      <w:keepNext/>
      <w:keepLines/>
      <w:numPr>
        <w:ilvl w:val="3"/>
        <w:numId w:val="20"/>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264C2"/>
    <w:pPr>
      <w:keepNext/>
      <w:keepLines/>
      <w:numPr>
        <w:ilvl w:val="4"/>
        <w:numId w:val="20"/>
      </w:numPr>
      <w:spacing w:before="100" w:beforeAutospacing="1" w:after="120"/>
      <w:jc w:val="both"/>
    </w:pPr>
    <w:rPr>
      <w:color w:val="auto"/>
      <w:sz w:val="20"/>
    </w:rPr>
  </w:style>
  <w:style w:type="paragraph" w:styleId="Header0">
    <w:name w:val="header"/>
    <w:basedOn w:val="Normal"/>
    <w:link w:val="HeaderChar"/>
    <w:uiPriority w:val="98"/>
    <w:semiHidden/>
    <w:rsid w:val="007264C2"/>
    <w:pPr>
      <w:tabs>
        <w:tab w:val="center" w:pos="4536"/>
        <w:tab w:val="right" w:pos="9072"/>
      </w:tabs>
    </w:pPr>
  </w:style>
  <w:style w:type="character" w:customStyle="1" w:styleId="HeaderChar">
    <w:name w:val="Header Char"/>
    <w:basedOn w:val="DefaultParagraphFont"/>
    <w:link w:val="Header0"/>
    <w:uiPriority w:val="98"/>
    <w:semiHidden/>
    <w:rsid w:val="007264C2"/>
    <w:rPr>
      <w:sz w:val="24"/>
      <w:szCs w:val="24"/>
      <w:lang w:val="en-GB"/>
    </w:rPr>
  </w:style>
  <w:style w:type="character" w:customStyle="1" w:styleId="Heading1Char">
    <w:name w:val="Heading 1 Char"/>
    <w:basedOn w:val="DefaultParagraphFont"/>
    <w:link w:val="Heading1"/>
    <w:uiPriority w:val="98"/>
    <w:semiHidden/>
    <w:rsid w:val="007264C2"/>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264C2"/>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264C2"/>
    <w:pPr>
      <w:keepNext/>
      <w:keepLines/>
      <w:numPr>
        <w:ilvl w:val="6"/>
        <w:numId w:val="20"/>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264C2"/>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264C2"/>
    <w:pPr>
      <w:keepNext/>
      <w:keepLines/>
      <w:numPr>
        <w:ilvl w:val="7"/>
        <w:numId w:val="20"/>
      </w:numPr>
      <w:spacing w:before="100" w:beforeAutospacing="1" w:after="120"/>
      <w:jc w:val="both"/>
    </w:pPr>
    <w:rPr>
      <w:i/>
    </w:rPr>
  </w:style>
  <w:style w:type="character" w:customStyle="1" w:styleId="JUNAMES">
    <w:name w:val="JU_NAMES"/>
    <w:aliases w:val="_Ju_Names"/>
    <w:uiPriority w:val="33"/>
    <w:qFormat/>
    <w:rsid w:val="007264C2"/>
    <w:rPr>
      <w:caps w:val="0"/>
      <w:smallCaps/>
    </w:rPr>
  </w:style>
  <w:style w:type="character" w:customStyle="1" w:styleId="Heading3Char">
    <w:name w:val="Heading 3 Char"/>
    <w:basedOn w:val="DefaultParagraphFont"/>
    <w:link w:val="Heading3"/>
    <w:uiPriority w:val="98"/>
    <w:semiHidden/>
    <w:rsid w:val="007264C2"/>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264C2"/>
    <w:pPr>
      <w:numPr>
        <w:ilvl w:val="1"/>
        <w:numId w:val="21"/>
      </w:numPr>
    </w:pPr>
  </w:style>
  <w:style w:type="paragraph" w:customStyle="1" w:styleId="NormalJustified">
    <w:name w:val="Normal_Justified"/>
    <w:basedOn w:val="Normal"/>
    <w:semiHidden/>
    <w:rsid w:val="007264C2"/>
    <w:pPr>
      <w:jc w:val="both"/>
    </w:pPr>
  </w:style>
  <w:style w:type="character" w:customStyle="1" w:styleId="Heading4Char">
    <w:name w:val="Heading 4 Char"/>
    <w:basedOn w:val="DefaultParagraphFont"/>
    <w:link w:val="Heading4"/>
    <w:uiPriority w:val="98"/>
    <w:semiHidden/>
    <w:rsid w:val="007264C2"/>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264C2"/>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264C2"/>
    <w:rPr>
      <w:i/>
      <w:iCs/>
    </w:rPr>
  </w:style>
  <w:style w:type="table" w:customStyle="1" w:styleId="ECHRTable">
    <w:name w:val="ECHR_Table"/>
    <w:basedOn w:val="TableNormal"/>
    <w:rsid w:val="007264C2"/>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264C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7264C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264C2"/>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264C2"/>
    <w:pPr>
      <w:keepNext/>
      <w:keepLines/>
      <w:spacing w:after="280"/>
      <w:ind w:firstLine="0"/>
      <w:jc w:val="center"/>
    </w:pPr>
    <w:rPr>
      <w:rFonts w:asciiTheme="majorHAnsi" w:hAnsiTheme="majorHAnsi"/>
    </w:rPr>
  </w:style>
  <w:style w:type="character" w:styleId="Emphasis">
    <w:name w:val="Emphasis"/>
    <w:uiPriority w:val="98"/>
    <w:semiHidden/>
    <w:qFormat/>
    <w:rsid w:val="007264C2"/>
    <w:rPr>
      <w:b/>
      <w:bCs/>
      <w:i/>
      <w:iCs/>
      <w:spacing w:val="10"/>
      <w:bdr w:val="none" w:sz="0" w:space="0" w:color="auto"/>
      <w:shd w:val="clear" w:color="auto" w:fill="auto"/>
    </w:rPr>
  </w:style>
  <w:style w:type="paragraph" w:styleId="Footer1">
    <w:name w:val="footer"/>
    <w:basedOn w:val="Normal"/>
    <w:link w:val="FooterChar"/>
    <w:uiPriority w:val="98"/>
    <w:semiHidden/>
    <w:rsid w:val="007264C2"/>
    <w:pPr>
      <w:tabs>
        <w:tab w:val="center" w:pos="3686"/>
        <w:tab w:val="right" w:pos="7371"/>
      </w:tabs>
    </w:pPr>
  </w:style>
  <w:style w:type="character" w:customStyle="1" w:styleId="FooterChar">
    <w:name w:val="Footer Char"/>
    <w:basedOn w:val="DefaultParagraphFont"/>
    <w:link w:val="Footer1"/>
    <w:uiPriority w:val="98"/>
    <w:semiHidden/>
    <w:rsid w:val="007264C2"/>
    <w:rPr>
      <w:sz w:val="24"/>
      <w:szCs w:val="24"/>
      <w:lang w:val="en-GB"/>
    </w:rPr>
  </w:style>
  <w:style w:type="character" w:styleId="FootnoteReference">
    <w:name w:val="footnote reference"/>
    <w:basedOn w:val="DefaultParagraphFont"/>
    <w:uiPriority w:val="98"/>
    <w:semiHidden/>
    <w:rsid w:val="007264C2"/>
    <w:rPr>
      <w:vertAlign w:val="superscript"/>
    </w:rPr>
  </w:style>
  <w:style w:type="paragraph" w:styleId="FootnoteText">
    <w:name w:val="footnote text"/>
    <w:basedOn w:val="NormalJustified"/>
    <w:link w:val="FootnoteTextChar"/>
    <w:uiPriority w:val="98"/>
    <w:semiHidden/>
    <w:rsid w:val="007264C2"/>
    <w:rPr>
      <w:sz w:val="20"/>
      <w:szCs w:val="20"/>
    </w:rPr>
  </w:style>
  <w:style w:type="character" w:customStyle="1" w:styleId="FootnoteTextChar">
    <w:name w:val="Footnote Text Char"/>
    <w:basedOn w:val="DefaultParagraphFont"/>
    <w:link w:val="FootnoteText"/>
    <w:uiPriority w:val="98"/>
    <w:semiHidden/>
    <w:rsid w:val="007264C2"/>
    <w:rPr>
      <w:sz w:val="20"/>
      <w:szCs w:val="20"/>
      <w:lang w:val="en-GB"/>
    </w:rPr>
  </w:style>
  <w:style w:type="character" w:customStyle="1" w:styleId="Heading6Char">
    <w:name w:val="Heading 6 Char"/>
    <w:basedOn w:val="DefaultParagraphFont"/>
    <w:link w:val="Heading6"/>
    <w:uiPriority w:val="98"/>
    <w:semiHidden/>
    <w:rsid w:val="007264C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264C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264C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264C2"/>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264C2"/>
    <w:rPr>
      <w:b/>
      <w:bCs/>
    </w:rPr>
  </w:style>
  <w:style w:type="paragraph" w:styleId="IntenseQuote">
    <w:name w:val="Intense Quote"/>
    <w:basedOn w:val="Normal"/>
    <w:next w:val="Normal"/>
    <w:link w:val="IntenseQuoteChar"/>
    <w:uiPriority w:val="98"/>
    <w:semiHidden/>
    <w:qFormat/>
    <w:rsid w:val="007264C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264C2"/>
    <w:rPr>
      <w:b/>
      <w:bCs/>
      <w:i/>
      <w:iCs/>
      <w:sz w:val="24"/>
      <w:szCs w:val="24"/>
      <w:lang w:val="en-GB" w:bidi="en-US"/>
    </w:rPr>
  </w:style>
  <w:style w:type="character" w:styleId="IntenseReference">
    <w:name w:val="Intense Reference"/>
    <w:uiPriority w:val="98"/>
    <w:semiHidden/>
    <w:qFormat/>
    <w:rsid w:val="007264C2"/>
    <w:rPr>
      <w:smallCaps/>
      <w:spacing w:val="5"/>
      <w:u w:val="single"/>
    </w:rPr>
  </w:style>
  <w:style w:type="paragraph" w:styleId="ListParagraph">
    <w:name w:val="List Paragraph"/>
    <w:basedOn w:val="Normal"/>
    <w:uiPriority w:val="98"/>
    <w:semiHidden/>
    <w:qFormat/>
    <w:rsid w:val="007264C2"/>
    <w:pPr>
      <w:ind w:left="720"/>
      <w:contextualSpacing/>
    </w:pPr>
  </w:style>
  <w:style w:type="table" w:customStyle="1" w:styleId="LtrTableAddress">
    <w:name w:val="Ltr_Table_Address"/>
    <w:aliases w:val="ECHR_Ltr_Table_Address"/>
    <w:basedOn w:val="TableNormal"/>
    <w:uiPriority w:val="99"/>
    <w:rsid w:val="007264C2"/>
    <w:rPr>
      <w:sz w:val="24"/>
      <w:szCs w:val="24"/>
    </w:rPr>
    <w:tblPr>
      <w:tblInd w:w="5103" w:type="dxa"/>
    </w:tblPr>
  </w:style>
  <w:style w:type="paragraph" w:styleId="Quote0">
    <w:name w:val="Quote"/>
    <w:basedOn w:val="Normal"/>
    <w:next w:val="Normal"/>
    <w:link w:val="QuoteChar"/>
    <w:uiPriority w:val="98"/>
    <w:semiHidden/>
    <w:qFormat/>
    <w:rsid w:val="007264C2"/>
    <w:pPr>
      <w:spacing w:before="200"/>
      <w:ind w:left="360" w:right="360"/>
    </w:pPr>
    <w:rPr>
      <w:i/>
      <w:iCs/>
      <w:lang w:bidi="en-US"/>
    </w:rPr>
  </w:style>
  <w:style w:type="character" w:customStyle="1" w:styleId="QuoteChar">
    <w:name w:val="Quote Char"/>
    <w:basedOn w:val="DefaultParagraphFont"/>
    <w:link w:val="Quote0"/>
    <w:uiPriority w:val="98"/>
    <w:semiHidden/>
    <w:rsid w:val="007264C2"/>
    <w:rPr>
      <w:i/>
      <w:iCs/>
      <w:sz w:val="24"/>
      <w:szCs w:val="24"/>
      <w:lang w:val="en-GB" w:bidi="en-US"/>
    </w:rPr>
  </w:style>
  <w:style w:type="character" w:styleId="SubtleReference">
    <w:name w:val="Subtle Reference"/>
    <w:uiPriority w:val="98"/>
    <w:semiHidden/>
    <w:qFormat/>
    <w:rsid w:val="007264C2"/>
    <w:rPr>
      <w:smallCaps/>
    </w:rPr>
  </w:style>
  <w:style w:type="table" w:styleId="TableGrid">
    <w:name w:val="Table Grid"/>
    <w:basedOn w:val="TableNormal"/>
    <w:uiPriority w:val="59"/>
    <w:semiHidden/>
    <w:rsid w:val="007264C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264C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264C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264C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264C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264C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264C2"/>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7264C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264C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264C2"/>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264C2"/>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7264C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264C2"/>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264C2"/>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7264C2"/>
    <w:pPr>
      <w:numPr>
        <w:numId w:val="2"/>
      </w:numPr>
    </w:pPr>
  </w:style>
  <w:style w:type="numbering" w:styleId="1ai">
    <w:name w:val="Outline List 1"/>
    <w:basedOn w:val="NoList"/>
    <w:uiPriority w:val="99"/>
    <w:semiHidden/>
    <w:unhideWhenUsed/>
    <w:rsid w:val="007264C2"/>
    <w:pPr>
      <w:numPr>
        <w:numId w:val="3"/>
      </w:numPr>
    </w:pPr>
  </w:style>
  <w:style w:type="paragraph" w:styleId="Bibliography">
    <w:name w:val="Bibliography"/>
    <w:basedOn w:val="Normal"/>
    <w:next w:val="Normal"/>
    <w:uiPriority w:val="98"/>
    <w:semiHidden/>
    <w:rsid w:val="007264C2"/>
  </w:style>
  <w:style w:type="paragraph" w:customStyle="1" w:styleId="JuPara">
    <w:name w:val="Ju_Para"/>
    <w:aliases w:val="_Para"/>
    <w:basedOn w:val="NormalJustified"/>
    <w:link w:val="JuParaChar"/>
    <w:uiPriority w:val="4"/>
    <w:qFormat/>
    <w:rsid w:val="007264C2"/>
    <w:pPr>
      <w:ind w:firstLine="284"/>
    </w:pPr>
  </w:style>
  <w:style w:type="paragraph" w:styleId="BlockText">
    <w:name w:val="Block Text"/>
    <w:basedOn w:val="Normal"/>
    <w:uiPriority w:val="98"/>
    <w:semiHidden/>
    <w:rsid w:val="007264C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264C2"/>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7264C2"/>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7264C2"/>
    <w:pPr>
      <w:spacing w:after="120"/>
    </w:pPr>
  </w:style>
  <w:style w:type="table" w:customStyle="1" w:styleId="ECHRTableForInternalUse">
    <w:name w:val="ECHR_Table_For_Internal_Use"/>
    <w:basedOn w:val="TableNormal"/>
    <w:uiPriority w:val="99"/>
    <w:rsid w:val="007264C2"/>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86ADD"/>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264C2"/>
    <w:rPr>
      <w:sz w:val="24"/>
      <w:szCs w:val="24"/>
      <w:lang w:val="en-GB"/>
    </w:rPr>
  </w:style>
  <w:style w:type="paragraph" w:styleId="BodyText2">
    <w:name w:val="Body Text 2"/>
    <w:basedOn w:val="Normal"/>
    <w:link w:val="BodyText2Char"/>
    <w:uiPriority w:val="98"/>
    <w:semiHidden/>
    <w:rsid w:val="007264C2"/>
    <w:pPr>
      <w:spacing w:after="120" w:line="480" w:lineRule="auto"/>
    </w:pPr>
  </w:style>
  <w:style w:type="table" w:customStyle="1" w:styleId="ECHRHeaderTable">
    <w:name w:val="ECHR_Header_Table"/>
    <w:basedOn w:val="TableNormal"/>
    <w:uiPriority w:val="99"/>
    <w:rsid w:val="007264C2"/>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264C2"/>
    <w:rPr>
      <w:sz w:val="24"/>
      <w:szCs w:val="24"/>
      <w:lang w:val="en-GB"/>
    </w:rPr>
  </w:style>
  <w:style w:type="paragraph" w:styleId="BodyText3">
    <w:name w:val="Body Text 3"/>
    <w:basedOn w:val="Normal"/>
    <w:link w:val="BodyText3Char"/>
    <w:uiPriority w:val="98"/>
    <w:semiHidden/>
    <w:rsid w:val="007264C2"/>
    <w:pPr>
      <w:spacing w:after="120"/>
    </w:pPr>
    <w:rPr>
      <w:sz w:val="16"/>
      <w:szCs w:val="16"/>
    </w:rPr>
  </w:style>
  <w:style w:type="table" w:customStyle="1" w:styleId="ECHRTableOddBanded">
    <w:name w:val="ECHR_Table_Odd_Banded"/>
    <w:basedOn w:val="TableNormal"/>
    <w:uiPriority w:val="99"/>
    <w:rsid w:val="007264C2"/>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264C2"/>
    <w:pPr>
      <w:tabs>
        <w:tab w:val="left" w:pos="567"/>
        <w:tab w:val="left" w:pos="1134"/>
      </w:tabs>
    </w:pPr>
  </w:style>
  <w:style w:type="table" w:customStyle="1" w:styleId="ECHRHeaderTableReduced">
    <w:name w:val="ECHR_Header_Table_Reduced"/>
    <w:basedOn w:val="TableNormal"/>
    <w:uiPriority w:val="99"/>
    <w:rsid w:val="007264C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264C2"/>
    <w:rPr>
      <w:sz w:val="16"/>
      <w:szCs w:val="16"/>
      <w:lang w:val="en-GB"/>
    </w:rPr>
  </w:style>
  <w:style w:type="paragraph" w:styleId="BodyTextFirstIndent">
    <w:name w:val="Body Text First Indent"/>
    <w:basedOn w:val="BodyText"/>
    <w:link w:val="BodyTextFirstIndentChar"/>
    <w:uiPriority w:val="98"/>
    <w:semiHidden/>
    <w:rsid w:val="007264C2"/>
    <w:pPr>
      <w:spacing w:after="0"/>
      <w:ind w:firstLine="360"/>
    </w:pPr>
  </w:style>
  <w:style w:type="character" w:customStyle="1" w:styleId="BodyTextFirstIndentChar">
    <w:name w:val="Body Text First Indent Char"/>
    <w:basedOn w:val="BodyTextChar"/>
    <w:link w:val="BodyTextFirstIndent"/>
    <w:uiPriority w:val="98"/>
    <w:semiHidden/>
    <w:rsid w:val="007264C2"/>
    <w:rPr>
      <w:sz w:val="24"/>
      <w:szCs w:val="24"/>
      <w:lang w:val="en-GB"/>
    </w:rPr>
  </w:style>
  <w:style w:type="character" w:styleId="PlaceholderText">
    <w:name w:val="Placeholder Text"/>
    <w:basedOn w:val="DefaultParagraphFont"/>
    <w:uiPriority w:val="98"/>
    <w:semiHidden/>
    <w:rsid w:val="007264C2"/>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264C2"/>
    <w:pPr>
      <w:tabs>
        <w:tab w:val="center" w:pos="1418"/>
        <w:tab w:val="center" w:pos="5954"/>
      </w:tabs>
      <w:spacing w:before="720"/>
    </w:pPr>
  </w:style>
  <w:style w:type="character" w:styleId="PageNumber">
    <w:name w:val="page number"/>
    <w:uiPriority w:val="98"/>
    <w:semiHidden/>
    <w:rsid w:val="007264C2"/>
    <w:rPr>
      <w:sz w:val="18"/>
    </w:rPr>
  </w:style>
  <w:style w:type="character" w:styleId="CommentReference">
    <w:name w:val="annotation reference"/>
    <w:basedOn w:val="DefaultParagraphFont"/>
    <w:uiPriority w:val="98"/>
    <w:semiHidden/>
    <w:rsid w:val="007264C2"/>
    <w:rPr>
      <w:sz w:val="16"/>
      <w:szCs w:val="16"/>
    </w:rPr>
  </w:style>
  <w:style w:type="paragraph" w:styleId="CommentText">
    <w:name w:val="annotation text"/>
    <w:basedOn w:val="Normal"/>
    <w:link w:val="CommentTextChar"/>
    <w:uiPriority w:val="98"/>
    <w:semiHidden/>
    <w:rsid w:val="007264C2"/>
    <w:rPr>
      <w:sz w:val="20"/>
      <w:szCs w:val="20"/>
    </w:rPr>
  </w:style>
  <w:style w:type="character" w:customStyle="1" w:styleId="CommentTextChar">
    <w:name w:val="Comment Text Char"/>
    <w:basedOn w:val="DefaultParagraphFont"/>
    <w:link w:val="CommentText"/>
    <w:uiPriority w:val="98"/>
    <w:semiHidden/>
    <w:rsid w:val="007264C2"/>
    <w:rPr>
      <w:sz w:val="20"/>
      <w:szCs w:val="20"/>
      <w:lang w:val="en-GB"/>
    </w:rPr>
  </w:style>
  <w:style w:type="paragraph" w:customStyle="1" w:styleId="DecHTitle">
    <w:name w:val="Dec_H_Title"/>
    <w:aliases w:val="_Title_1"/>
    <w:basedOn w:val="JuPara"/>
    <w:next w:val="JuPara"/>
    <w:uiPriority w:val="38"/>
    <w:qFormat/>
    <w:rsid w:val="007264C2"/>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264C2"/>
    <w:pPr>
      <w:keepNext/>
      <w:keepLines/>
      <w:spacing w:before="240" w:after="240"/>
      <w:ind w:firstLine="284"/>
    </w:pPr>
  </w:style>
  <w:style w:type="numbering" w:styleId="ArticleSection">
    <w:name w:val="Outline List 3"/>
    <w:basedOn w:val="NoList"/>
    <w:uiPriority w:val="99"/>
    <w:semiHidden/>
    <w:unhideWhenUsed/>
    <w:rsid w:val="007264C2"/>
    <w:pPr>
      <w:numPr>
        <w:numId w:val="4"/>
      </w:numPr>
    </w:pPr>
  </w:style>
  <w:style w:type="paragraph" w:styleId="ListBullet">
    <w:name w:val="List Bullet"/>
    <w:basedOn w:val="Normal"/>
    <w:uiPriority w:val="98"/>
    <w:semiHidden/>
    <w:rsid w:val="007264C2"/>
    <w:pPr>
      <w:numPr>
        <w:numId w:val="5"/>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7264C2"/>
    <w:pPr>
      <w:ind w:firstLine="284"/>
    </w:pPr>
    <w:rPr>
      <w:b/>
    </w:rPr>
  </w:style>
  <w:style w:type="paragraph" w:styleId="BodyTextIndent">
    <w:name w:val="Body Text Indent"/>
    <w:basedOn w:val="Normal"/>
    <w:link w:val="BodyTextIndentChar"/>
    <w:uiPriority w:val="98"/>
    <w:semiHidden/>
    <w:rsid w:val="007264C2"/>
    <w:pPr>
      <w:spacing w:after="120"/>
      <w:ind w:left="283"/>
    </w:pPr>
  </w:style>
  <w:style w:type="character" w:customStyle="1" w:styleId="BodyTextIndentChar">
    <w:name w:val="Body Text Indent Char"/>
    <w:basedOn w:val="DefaultParagraphFont"/>
    <w:link w:val="BodyTextIndent"/>
    <w:uiPriority w:val="98"/>
    <w:semiHidden/>
    <w:rsid w:val="007264C2"/>
    <w:rPr>
      <w:sz w:val="24"/>
      <w:szCs w:val="24"/>
      <w:lang w:val="en-GB"/>
    </w:rPr>
  </w:style>
  <w:style w:type="paragraph" w:styleId="BodyTextFirstIndent2">
    <w:name w:val="Body Text First Indent 2"/>
    <w:basedOn w:val="BodyTextIndent"/>
    <w:link w:val="BodyTextFirstIndent2Char"/>
    <w:uiPriority w:val="98"/>
    <w:semiHidden/>
    <w:rsid w:val="007264C2"/>
    <w:pPr>
      <w:spacing w:after="0"/>
      <w:ind w:left="360" w:firstLine="360"/>
    </w:pPr>
  </w:style>
  <w:style w:type="character" w:customStyle="1" w:styleId="BodyTextFirstIndent2Char">
    <w:name w:val="Body Text First Indent 2 Char"/>
    <w:basedOn w:val="BodyTextIndentChar"/>
    <w:link w:val="BodyTextFirstIndent2"/>
    <w:uiPriority w:val="98"/>
    <w:semiHidden/>
    <w:rsid w:val="007264C2"/>
    <w:rPr>
      <w:sz w:val="24"/>
      <w:szCs w:val="24"/>
      <w:lang w:val="en-GB"/>
    </w:rPr>
  </w:style>
  <w:style w:type="paragraph" w:styleId="BodyTextIndent2">
    <w:name w:val="Body Text Indent 2"/>
    <w:basedOn w:val="Normal"/>
    <w:link w:val="BodyTextIndent2Char"/>
    <w:uiPriority w:val="98"/>
    <w:semiHidden/>
    <w:rsid w:val="007264C2"/>
    <w:pPr>
      <w:spacing w:after="120" w:line="480" w:lineRule="auto"/>
      <w:ind w:left="283"/>
    </w:pPr>
  </w:style>
  <w:style w:type="character" w:customStyle="1" w:styleId="BodyTextIndent2Char">
    <w:name w:val="Body Text Indent 2 Char"/>
    <w:basedOn w:val="DefaultParagraphFont"/>
    <w:link w:val="BodyTextIndent2"/>
    <w:uiPriority w:val="98"/>
    <w:semiHidden/>
    <w:rsid w:val="007264C2"/>
    <w:rPr>
      <w:sz w:val="24"/>
      <w:szCs w:val="24"/>
      <w:lang w:val="en-GB"/>
    </w:rPr>
  </w:style>
  <w:style w:type="paragraph" w:styleId="BodyTextIndent3">
    <w:name w:val="Body Text Indent 3"/>
    <w:basedOn w:val="Normal"/>
    <w:link w:val="BodyTextIndent3Char"/>
    <w:uiPriority w:val="98"/>
    <w:semiHidden/>
    <w:rsid w:val="007264C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264C2"/>
    <w:rPr>
      <w:sz w:val="16"/>
      <w:szCs w:val="16"/>
      <w:lang w:val="en-GB"/>
    </w:rPr>
  </w:style>
  <w:style w:type="paragraph" w:styleId="Caption">
    <w:name w:val="caption"/>
    <w:basedOn w:val="Normal"/>
    <w:next w:val="Normal"/>
    <w:uiPriority w:val="98"/>
    <w:semiHidden/>
    <w:qFormat/>
    <w:rsid w:val="007264C2"/>
    <w:pPr>
      <w:spacing w:after="200"/>
    </w:pPr>
    <w:rPr>
      <w:b/>
      <w:bCs/>
      <w:color w:val="0072BC" w:themeColor="accent1"/>
      <w:sz w:val="18"/>
      <w:szCs w:val="18"/>
    </w:rPr>
  </w:style>
  <w:style w:type="paragraph" w:styleId="Closing">
    <w:name w:val="Closing"/>
    <w:basedOn w:val="Normal"/>
    <w:link w:val="ClosingChar"/>
    <w:uiPriority w:val="98"/>
    <w:semiHidden/>
    <w:rsid w:val="007264C2"/>
    <w:pPr>
      <w:ind w:left="4252"/>
    </w:pPr>
  </w:style>
  <w:style w:type="character" w:customStyle="1" w:styleId="ClosingChar">
    <w:name w:val="Closing Char"/>
    <w:basedOn w:val="DefaultParagraphFont"/>
    <w:link w:val="Closing"/>
    <w:uiPriority w:val="98"/>
    <w:semiHidden/>
    <w:rsid w:val="007264C2"/>
    <w:rPr>
      <w:sz w:val="24"/>
      <w:szCs w:val="24"/>
      <w:lang w:val="en-GB"/>
    </w:rPr>
  </w:style>
  <w:style w:type="table" w:styleId="ColorfulGrid">
    <w:name w:val="Colorful Grid"/>
    <w:basedOn w:val="TableNormal"/>
    <w:uiPriority w:val="73"/>
    <w:semiHidden/>
    <w:rsid w:val="007264C2"/>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264C2"/>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264C2"/>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264C2"/>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7264C2"/>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264C2"/>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264C2"/>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264C2"/>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264C2"/>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264C2"/>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264C2"/>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7264C2"/>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264C2"/>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264C2"/>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264C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264C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264C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264C2"/>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7264C2"/>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264C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264C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264C2"/>
    <w:rPr>
      <w:b/>
      <w:bCs/>
    </w:rPr>
  </w:style>
  <w:style w:type="character" w:customStyle="1" w:styleId="CommentSubjectChar">
    <w:name w:val="Comment Subject Char"/>
    <w:basedOn w:val="CommentTextChar"/>
    <w:link w:val="CommentSubject"/>
    <w:uiPriority w:val="98"/>
    <w:semiHidden/>
    <w:rsid w:val="007264C2"/>
    <w:rPr>
      <w:b/>
      <w:bCs/>
      <w:sz w:val="20"/>
      <w:szCs w:val="20"/>
      <w:lang w:val="en-GB"/>
    </w:rPr>
  </w:style>
  <w:style w:type="table" w:styleId="DarkList">
    <w:name w:val="Dark List"/>
    <w:basedOn w:val="TableNormal"/>
    <w:uiPriority w:val="70"/>
    <w:semiHidden/>
    <w:rsid w:val="007264C2"/>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264C2"/>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264C2"/>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264C2"/>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7264C2"/>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264C2"/>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264C2"/>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264C2"/>
  </w:style>
  <w:style w:type="character" w:customStyle="1" w:styleId="DateChar">
    <w:name w:val="Date Char"/>
    <w:basedOn w:val="DefaultParagraphFont"/>
    <w:link w:val="Date"/>
    <w:uiPriority w:val="98"/>
    <w:semiHidden/>
    <w:rsid w:val="007264C2"/>
    <w:rPr>
      <w:sz w:val="24"/>
      <w:szCs w:val="24"/>
      <w:lang w:val="en-GB"/>
    </w:rPr>
  </w:style>
  <w:style w:type="paragraph" w:styleId="DocumentMap">
    <w:name w:val="Document Map"/>
    <w:basedOn w:val="Normal"/>
    <w:link w:val="DocumentMapChar"/>
    <w:uiPriority w:val="98"/>
    <w:semiHidden/>
    <w:rsid w:val="007264C2"/>
    <w:rPr>
      <w:rFonts w:ascii="Tahoma" w:hAnsi="Tahoma" w:cs="Tahoma"/>
      <w:sz w:val="16"/>
      <w:szCs w:val="16"/>
    </w:rPr>
  </w:style>
  <w:style w:type="character" w:customStyle="1" w:styleId="DocumentMapChar">
    <w:name w:val="Document Map Char"/>
    <w:basedOn w:val="DefaultParagraphFont"/>
    <w:link w:val="DocumentMap"/>
    <w:uiPriority w:val="98"/>
    <w:semiHidden/>
    <w:rsid w:val="007264C2"/>
    <w:rPr>
      <w:rFonts w:ascii="Tahoma" w:hAnsi="Tahoma" w:cs="Tahoma"/>
      <w:sz w:val="16"/>
      <w:szCs w:val="16"/>
      <w:lang w:val="en-GB"/>
    </w:rPr>
  </w:style>
  <w:style w:type="paragraph" w:styleId="E-mailSignature">
    <w:name w:val="E-mail Signature"/>
    <w:basedOn w:val="Normal"/>
    <w:link w:val="E-mailSignatureChar"/>
    <w:uiPriority w:val="98"/>
    <w:semiHidden/>
    <w:rsid w:val="007264C2"/>
  </w:style>
  <w:style w:type="character" w:customStyle="1" w:styleId="E-mailSignatureChar">
    <w:name w:val="E-mail Signature Char"/>
    <w:basedOn w:val="DefaultParagraphFont"/>
    <w:link w:val="E-mailSignature"/>
    <w:uiPriority w:val="98"/>
    <w:semiHidden/>
    <w:rsid w:val="007264C2"/>
    <w:rPr>
      <w:sz w:val="24"/>
      <w:szCs w:val="24"/>
      <w:lang w:val="en-GB"/>
    </w:rPr>
  </w:style>
  <w:style w:type="character" w:styleId="EndnoteReference">
    <w:name w:val="endnote reference"/>
    <w:basedOn w:val="DefaultParagraphFont"/>
    <w:uiPriority w:val="98"/>
    <w:semiHidden/>
    <w:rsid w:val="007264C2"/>
    <w:rPr>
      <w:vertAlign w:val="superscript"/>
    </w:rPr>
  </w:style>
  <w:style w:type="paragraph" w:styleId="EndnoteText">
    <w:name w:val="endnote text"/>
    <w:basedOn w:val="Normal"/>
    <w:link w:val="EndnoteTextChar"/>
    <w:uiPriority w:val="98"/>
    <w:semiHidden/>
    <w:rsid w:val="007264C2"/>
    <w:rPr>
      <w:sz w:val="20"/>
      <w:szCs w:val="20"/>
    </w:rPr>
  </w:style>
  <w:style w:type="character" w:customStyle="1" w:styleId="EndnoteTextChar">
    <w:name w:val="Endnote Text Char"/>
    <w:basedOn w:val="DefaultParagraphFont"/>
    <w:link w:val="EndnoteText"/>
    <w:uiPriority w:val="98"/>
    <w:semiHidden/>
    <w:rsid w:val="007264C2"/>
    <w:rPr>
      <w:sz w:val="20"/>
      <w:szCs w:val="20"/>
      <w:lang w:val="en-GB"/>
    </w:rPr>
  </w:style>
  <w:style w:type="paragraph" w:styleId="EnvelopeAddress">
    <w:name w:val="envelope address"/>
    <w:basedOn w:val="Normal"/>
    <w:uiPriority w:val="98"/>
    <w:semiHidden/>
    <w:rsid w:val="007264C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264C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264C2"/>
    <w:rPr>
      <w:color w:val="7030A0" w:themeColor="followedHyperlink"/>
      <w:u w:val="single"/>
    </w:rPr>
  </w:style>
  <w:style w:type="character" w:styleId="HTMLAcronym">
    <w:name w:val="HTML Acronym"/>
    <w:basedOn w:val="DefaultParagraphFont"/>
    <w:uiPriority w:val="98"/>
    <w:semiHidden/>
    <w:rsid w:val="007264C2"/>
  </w:style>
  <w:style w:type="paragraph" w:styleId="HTMLAddress">
    <w:name w:val="HTML Address"/>
    <w:basedOn w:val="Normal"/>
    <w:link w:val="HTMLAddressChar"/>
    <w:uiPriority w:val="98"/>
    <w:semiHidden/>
    <w:rsid w:val="007264C2"/>
    <w:rPr>
      <w:i/>
      <w:iCs/>
    </w:rPr>
  </w:style>
  <w:style w:type="character" w:customStyle="1" w:styleId="HTMLAddressChar">
    <w:name w:val="HTML Address Char"/>
    <w:basedOn w:val="DefaultParagraphFont"/>
    <w:link w:val="HTMLAddress"/>
    <w:uiPriority w:val="98"/>
    <w:semiHidden/>
    <w:rsid w:val="007264C2"/>
    <w:rPr>
      <w:i/>
      <w:iCs/>
      <w:sz w:val="24"/>
      <w:szCs w:val="24"/>
      <w:lang w:val="en-GB"/>
    </w:rPr>
  </w:style>
  <w:style w:type="character" w:styleId="HTMLCite">
    <w:name w:val="HTML Cite"/>
    <w:basedOn w:val="DefaultParagraphFont"/>
    <w:uiPriority w:val="98"/>
    <w:semiHidden/>
    <w:rsid w:val="007264C2"/>
    <w:rPr>
      <w:i/>
      <w:iCs/>
    </w:rPr>
  </w:style>
  <w:style w:type="character" w:styleId="HTMLCode">
    <w:name w:val="HTML Code"/>
    <w:basedOn w:val="DefaultParagraphFont"/>
    <w:uiPriority w:val="98"/>
    <w:semiHidden/>
    <w:rsid w:val="007264C2"/>
    <w:rPr>
      <w:rFonts w:ascii="Consolas" w:hAnsi="Consolas" w:cs="Consolas"/>
      <w:sz w:val="20"/>
      <w:szCs w:val="20"/>
    </w:rPr>
  </w:style>
  <w:style w:type="character" w:styleId="HTMLDefinition">
    <w:name w:val="HTML Definition"/>
    <w:basedOn w:val="DefaultParagraphFont"/>
    <w:uiPriority w:val="98"/>
    <w:semiHidden/>
    <w:rsid w:val="007264C2"/>
    <w:rPr>
      <w:i/>
      <w:iCs/>
    </w:rPr>
  </w:style>
  <w:style w:type="character" w:styleId="HTMLKeyboard">
    <w:name w:val="HTML Keyboard"/>
    <w:basedOn w:val="DefaultParagraphFont"/>
    <w:uiPriority w:val="98"/>
    <w:semiHidden/>
    <w:rsid w:val="007264C2"/>
    <w:rPr>
      <w:rFonts w:ascii="Consolas" w:hAnsi="Consolas" w:cs="Consolas"/>
      <w:sz w:val="20"/>
      <w:szCs w:val="20"/>
    </w:rPr>
  </w:style>
  <w:style w:type="paragraph" w:styleId="HTMLPreformatted">
    <w:name w:val="HTML Preformatted"/>
    <w:basedOn w:val="Normal"/>
    <w:link w:val="HTMLPreformattedChar"/>
    <w:uiPriority w:val="98"/>
    <w:semiHidden/>
    <w:rsid w:val="007264C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264C2"/>
    <w:rPr>
      <w:rFonts w:ascii="Consolas" w:hAnsi="Consolas" w:cs="Consolas"/>
      <w:sz w:val="20"/>
      <w:szCs w:val="20"/>
      <w:lang w:val="en-GB"/>
    </w:rPr>
  </w:style>
  <w:style w:type="character" w:styleId="HTMLSample">
    <w:name w:val="HTML Sample"/>
    <w:basedOn w:val="DefaultParagraphFont"/>
    <w:uiPriority w:val="98"/>
    <w:semiHidden/>
    <w:rsid w:val="007264C2"/>
    <w:rPr>
      <w:rFonts w:ascii="Consolas" w:hAnsi="Consolas" w:cs="Consolas"/>
      <w:sz w:val="24"/>
      <w:szCs w:val="24"/>
    </w:rPr>
  </w:style>
  <w:style w:type="character" w:styleId="HTMLTypewriter">
    <w:name w:val="HTML Typewriter"/>
    <w:basedOn w:val="DefaultParagraphFont"/>
    <w:uiPriority w:val="98"/>
    <w:semiHidden/>
    <w:rsid w:val="007264C2"/>
    <w:rPr>
      <w:rFonts w:ascii="Consolas" w:hAnsi="Consolas" w:cs="Consolas"/>
      <w:sz w:val="20"/>
      <w:szCs w:val="20"/>
    </w:rPr>
  </w:style>
  <w:style w:type="character" w:styleId="HTMLVariable">
    <w:name w:val="HTML Variable"/>
    <w:basedOn w:val="DefaultParagraphFont"/>
    <w:uiPriority w:val="98"/>
    <w:semiHidden/>
    <w:rsid w:val="007264C2"/>
    <w:rPr>
      <w:i/>
      <w:iCs/>
    </w:rPr>
  </w:style>
  <w:style w:type="paragraph" w:styleId="Index1">
    <w:name w:val="index 1"/>
    <w:basedOn w:val="Normal"/>
    <w:next w:val="Normal"/>
    <w:autoRedefine/>
    <w:uiPriority w:val="98"/>
    <w:semiHidden/>
    <w:rsid w:val="007264C2"/>
    <w:pPr>
      <w:ind w:left="240" w:hanging="240"/>
    </w:pPr>
  </w:style>
  <w:style w:type="paragraph" w:styleId="Index2">
    <w:name w:val="index 2"/>
    <w:basedOn w:val="Normal"/>
    <w:next w:val="Normal"/>
    <w:autoRedefine/>
    <w:uiPriority w:val="98"/>
    <w:semiHidden/>
    <w:rsid w:val="007264C2"/>
    <w:pPr>
      <w:ind w:left="480" w:hanging="240"/>
    </w:pPr>
  </w:style>
  <w:style w:type="paragraph" w:styleId="Index3">
    <w:name w:val="index 3"/>
    <w:basedOn w:val="Normal"/>
    <w:next w:val="Normal"/>
    <w:autoRedefine/>
    <w:uiPriority w:val="98"/>
    <w:semiHidden/>
    <w:rsid w:val="007264C2"/>
    <w:pPr>
      <w:ind w:left="720" w:hanging="240"/>
    </w:pPr>
  </w:style>
  <w:style w:type="paragraph" w:styleId="Index4">
    <w:name w:val="index 4"/>
    <w:basedOn w:val="Normal"/>
    <w:next w:val="Normal"/>
    <w:autoRedefine/>
    <w:uiPriority w:val="98"/>
    <w:semiHidden/>
    <w:rsid w:val="007264C2"/>
    <w:pPr>
      <w:ind w:left="960" w:hanging="240"/>
    </w:pPr>
  </w:style>
  <w:style w:type="paragraph" w:styleId="Index5">
    <w:name w:val="index 5"/>
    <w:basedOn w:val="Normal"/>
    <w:next w:val="Normal"/>
    <w:autoRedefine/>
    <w:uiPriority w:val="98"/>
    <w:semiHidden/>
    <w:rsid w:val="007264C2"/>
    <w:pPr>
      <w:ind w:left="1200" w:hanging="240"/>
    </w:pPr>
  </w:style>
  <w:style w:type="paragraph" w:styleId="Index6">
    <w:name w:val="index 6"/>
    <w:basedOn w:val="Normal"/>
    <w:next w:val="Normal"/>
    <w:autoRedefine/>
    <w:uiPriority w:val="98"/>
    <w:semiHidden/>
    <w:rsid w:val="007264C2"/>
    <w:pPr>
      <w:ind w:left="1440" w:hanging="240"/>
    </w:pPr>
  </w:style>
  <w:style w:type="paragraph" w:styleId="Index7">
    <w:name w:val="index 7"/>
    <w:basedOn w:val="Normal"/>
    <w:next w:val="Normal"/>
    <w:autoRedefine/>
    <w:uiPriority w:val="98"/>
    <w:semiHidden/>
    <w:rsid w:val="007264C2"/>
    <w:pPr>
      <w:ind w:left="1680" w:hanging="240"/>
    </w:pPr>
  </w:style>
  <w:style w:type="paragraph" w:styleId="Index8">
    <w:name w:val="index 8"/>
    <w:basedOn w:val="Normal"/>
    <w:next w:val="Normal"/>
    <w:autoRedefine/>
    <w:uiPriority w:val="98"/>
    <w:semiHidden/>
    <w:rsid w:val="007264C2"/>
    <w:pPr>
      <w:ind w:left="1920" w:hanging="240"/>
    </w:pPr>
  </w:style>
  <w:style w:type="paragraph" w:styleId="Index9">
    <w:name w:val="index 9"/>
    <w:basedOn w:val="Normal"/>
    <w:next w:val="Normal"/>
    <w:autoRedefine/>
    <w:uiPriority w:val="98"/>
    <w:semiHidden/>
    <w:rsid w:val="007264C2"/>
    <w:pPr>
      <w:ind w:left="2160" w:hanging="240"/>
    </w:pPr>
  </w:style>
  <w:style w:type="paragraph" w:styleId="IndexHeading">
    <w:name w:val="index heading"/>
    <w:basedOn w:val="Normal"/>
    <w:next w:val="Index1"/>
    <w:uiPriority w:val="98"/>
    <w:semiHidden/>
    <w:rsid w:val="007264C2"/>
    <w:rPr>
      <w:rFonts w:asciiTheme="majorHAnsi" w:eastAsiaTheme="majorEastAsia" w:hAnsiTheme="majorHAnsi" w:cstheme="majorBidi"/>
      <w:b/>
      <w:bCs/>
    </w:rPr>
  </w:style>
  <w:style w:type="table" w:styleId="LightGrid">
    <w:name w:val="Light Grid"/>
    <w:basedOn w:val="TableNormal"/>
    <w:uiPriority w:val="62"/>
    <w:semiHidden/>
    <w:rsid w:val="007264C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264C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264C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264C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7264C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264C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264C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264C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264C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264C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264C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7264C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264C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264C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264C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264C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264C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264C2"/>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7264C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264C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264C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264C2"/>
  </w:style>
  <w:style w:type="paragraph" w:styleId="List">
    <w:name w:val="List"/>
    <w:basedOn w:val="Normal"/>
    <w:uiPriority w:val="98"/>
    <w:semiHidden/>
    <w:rsid w:val="007264C2"/>
    <w:pPr>
      <w:ind w:left="283" w:hanging="283"/>
      <w:contextualSpacing/>
    </w:pPr>
  </w:style>
  <w:style w:type="paragraph" w:styleId="List20">
    <w:name w:val="List 2"/>
    <w:basedOn w:val="Normal"/>
    <w:uiPriority w:val="98"/>
    <w:semiHidden/>
    <w:rsid w:val="007264C2"/>
    <w:pPr>
      <w:ind w:left="566" w:hanging="283"/>
      <w:contextualSpacing/>
    </w:pPr>
  </w:style>
  <w:style w:type="paragraph" w:styleId="List30">
    <w:name w:val="List 3"/>
    <w:basedOn w:val="Normal"/>
    <w:uiPriority w:val="98"/>
    <w:semiHidden/>
    <w:rsid w:val="007264C2"/>
    <w:pPr>
      <w:ind w:left="849" w:hanging="283"/>
      <w:contextualSpacing/>
    </w:pPr>
  </w:style>
  <w:style w:type="paragraph" w:styleId="List4">
    <w:name w:val="List 4"/>
    <w:basedOn w:val="Normal"/>
    <w:uiPriority w:val="98"/>
    <w:semiHidden/>
    <w:rsid w:val="007264C2"/>
    <w:pPr>
      <w:ind w:left="1132" w:hanging="283"/>
      <w:contextualSpacing/>
    </w:pPr>
  </w:style>
  <w:style w:type="paragraph" w:styleId="List5">
    <w:name w:val="List 5"/>
    <w:basedOn w:val="Normal"/>
    <w:uiPriority w:val="98"/>
    <w:semiHidden/>
    <w:rsid w:val="007264C2"/>
    <w:pPr>
      <w:ind w:left="1415" w:hanging="283"/>
      <w:contextualSpacing/>
    </w:pPr>
  </w:style>
  <w:style w:type="paragraph" w:styleId="ListBullet2">
    <w:name w:val="List Bullet 2"/>
    <w:basedOn w:val="Normal"/>
    <w:uiPriority w:val="98"/>
    <w:semiHidden/>
    <w:rsid w:val="007264C2"/>
    <w:pPr>
      <w:numPr>
        <w:numId w:val="6"/>
      </w:numPr>
      <w:contextualSpacing/>
    </w:pPr>
  </w:style>
  <w:style w:type="paragraph" w:styleId="ListBullet3">
    <w:name w:val="List Bullet 3"/>
    <w:basedOn w:val="Normal"/>
    <w:uiPriority w:val="98"/>
    <w:semiHidden/>
    <w:rsid w:val="007264C2"/>
    <w:pPr>
      <w:numPr>
        <w:numId w:val="7"/>
      </w:numPr>
      <w:contextualSpacing/>
    </w:pPr>
  </w:style>
  <w:style w:type="paragraph" w:styleId="ListBullet4">
    <w:name w:val="List Bullet 4"/>
    <w:basedOn w:val="Normal"/>
    <w:uiPriority w:val="98"/>
    <w:semiHidden/>
    <w:rsid w:val="007264C2"/>
    <w:pPr>
      <w:numPr>
        <w:numId w:val="8"/>
      </w:numPr>
      <w:contextualSpacing/>
    </w:pPr>
  </w:style>
  <w:style w:type="paragraph" w:styleId="ListBullet5">
    <w:name w:val="List Bullet 5"/>
    <w:basedOn w:val="Normal"/>
    <w:uiPriority w:val="98"/>
    <w:semiHidden/>
    <w:rsid w:val="007264C2"/>
    <w:pPr>
      <w:numPr>
        <w:numId w:val="9"/>
      </w:numPr>
      <w:contextualSpacing/>
    </w:pPr>
  </w:style>
  <w:style w:type="paragraph" w:styleId="ListContinue">
    <w:name w:val="List Continue"/>
    <w:basedOn w:val="Normal"/>
    <w:uiPriority w:val="98"/>
    <w:semiHidden/>
    <w:rsid w:val="007264C2"/>
    <w:pPr>
      <w:spacing w:after="120"/>
      <w:ind w:left="283"/>
      <w:contextualSpacing/>
    </w:pPr>
  </w:style>
  <w:style w:type="paragraph" w:styleId="ListContinue2">
    <w:name w:val="List Continue 2"/>
    <w:basedOn w:val="Normal"/>
    <w:uiPriority w:val="98"/>
    <w:semiHidden/>
    <w:rsid w:val="007264C2"/>
    <w:pPr>
      <w:spacing w:after="120"/>
      <w:ind w:left="566"/>
      <w:contextualSpacing/>
    </w:pPr>
  </w:style>
  <w:style w:type="paragraph" w:styleId="ListContinue3">
    <w:name w:val="List Continue 3"/>
    <w:basedOn w:val="Normal"/>
    <w:uiPriority w:val="98"/>
    <w:semiHidden/>
    <w:rsid w:val="007264C2"/>
    <w:pPr>
      <w:spacing w:after="120"/>
      <w:ind w:left="849"/>
      <w:contextualSpacing/>
    </w:pPr>
  </w:style>
  <w:style w:type="paragraph" w:styleId="ListContinue4">
    <w:name w:val="List Continue 4"/>
    <w:basedOn w:val="Normal"/>
    <w:uiPriority w:val="98"/>
    <w:semiHidden/>
    <w:rsid w:val="007264C2"/>
    <w:pPr>
      <w:spacing w:after="120"/>
      <w:ind w:left="1132"/>
      <w:contextualSpacing/>
    </w:pPr>
  </w:style>
  <w:style w:type="paragraph" w:styleId="ListContinue5">
    <w:name w:val="List Continue 5"/>
    <w:basedOn w:val="Normal"/>
    <w:uiPriority w:val="98"/>
    <w:semiHidden/>
    <w:rsid w:val="007264C2"/>
    <w:pPr>
      <w:spacing w:after="120"/>
      <w:ind w:left="1415"/>
      <w:contextualSpacing/>
    </w:pPr>
  </w:style>
  <w:style w:type="paragraph" w:styleId="ListNumber">
    <w:name w:val="List Number"/>
    <w:basedOn w:val="Normal"/>
    <w:uiPriority w:val="98"/>
    <w:semiHidden/>
    <w:rsid w:val="007264C2"/>
    <w:pPr>
      <w:numPr>
        <w:numId w:val="10"/>
      </w:numPr>
      <w:contextualSpacing/>
    </w:pPr>
  </w:style>
  <w:style w:type="paragraph" w:styleId="ListNumber2">
    <w:name w:val="List Number 2"/>
    <w:basedOn w:val="Normal"/>
    <w:uiPriority w:val="98"/>
    <w:semiHidden/>
    <w:rsid w:val="007264C2"/>
    <w:pPr>
      <w:numPr>
        <w:numId w:val="11"/>
      </w:numPr>
      <w:contextualSpacing/>
    </w:pPr>
  </w:style>
  <w:style w:type="paragraph" w:styleId="ListNumber3">
    <w:name w:val="List Number 3"/>
    <w:basedOn w:val="Normal"/>
    <w:uiPriority w:val="98"/>
    <w:semiHidden/>
    <w:rsid w:val="007264C2"/>
    <w:pPr>
      <w:numPr>
        <w:numId w:val="12"/>
      </w:numPr>
      <w:contextualSpacing/>
    </w:pPr>
  </w:style>
  <w:style w:type="paragraph" w:styleId="ListNumber4">
    <w:name w:val="List Number 4"/>
    <w:basedOn w:val="Normal"/>
    <w:uiPriority w:val="98"/>
    <w:semiHidden/>
    <w:rsid w:val="007264C2"/>
    <w:pPr>
      <w:numPr>
        <w:numId w:val="13"/>
      </w:numPr>
      <w:contextualSpacing/>
    </w:pPr>
  </w:style>
  <w:style w:type="paragraph" w:styleId="ListNumber5">
    <w:name w:val="List Number 5"/>
    <w:basedOn w:val="Normal"/>
    <w:uiPriority w:val="98"/>
    <w:semiHidden/>
    <w:rsid w:val="007264C2"/>
    <w:pPr>
      <w:numPr>
        <w:numId w:val="14"/>
      </w:numPr>
      <w:contextualSpacing/>
    </w:pPr>
  </w:style>
  <w:style w:type="paragraph" w:styleId="Macro">
    <w:name w:val="macro"/>
    <w:link w:val="MacroTextChar"/>
    <w:uiPriority w:val="98"/>
    <w:semiHidden/>
    <w:rsid w:val="007264C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264C2"/>
    <w:rPr>
      <w:rFonts w:ascii="Consolas" w:hAnsi="Consolas" w:eastAsiaTheme="minorEastAsia" w:cs="Consolas"/>
      <w:sz w:val="20"/>
      <w:szCs w:val="20"/>
    </w:rPr>
  </w:style>
  <w:style w:type="table" w:styleId="MediumGrid1">
    <w:name w:val="Medium Grid 1"/>
    <w:basedOn w:val="TableNormal"/>
    <w:uiPriority w:val="67"/>
    <w:semiHidden/>
    <w:rsid w:val="007264C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264C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264C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264C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7264C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264C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264C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264C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264C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264C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264C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264C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264C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264C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264C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264C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264C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264C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7264C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264C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264C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7264C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264C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264C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264C2"/>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7264C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264C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264C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264C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264C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264C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264C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264C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264C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264C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264C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264C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264C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264C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264C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264C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264C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264C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264C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264C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264C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264C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264C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264C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264C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264C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264C2"/>
    <w:rPr>
      <w:rFonts w:ascii="Times New Roman" w:hAnsi="Times New Roman" w:cs="Times New Roman"/>
    </w:rPr>
  </w:style>
  <w:style w:type="paragraph" w:styleId="NormalIndent">
    <w:name w:val="Normal Indent"/>
    <w:basedOn w:val="Normal"/>
    <w:uiPriority w:val="98"/>
    <w:semiHidden/>
    <w:rsid w:val="007264C2"/>
    <w:pPr>
      <w:ind w:left="720"/>
    </w:pPr>
  </w:style>
  <w:style w:type="paragraph" w:customStyle="1" w:styleId="ECHRHeaderLandscape">
    <w:name w:val="ECHR_Header_Landscape"/>
    <w:aliases w:val="_Header_Landscape"/>
    <w:basedOn w:val="JuHeader"/>
    <w:uiPriority w:val="29"/>
    <w:semiHidden/>
    <w:rsid w:val="007264C2"/>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264C2"/>
    <w:rPr>
      <w:sz w:val="24"/>
      <w:szCs w:val="24"/>
      <w:lang w:val="en-GB"/>
    </w:rPr>
  </w:style>
  <w:style w:type="paragraph" w:styleId="PlainText">
    <w:name w:val="Plain Text"/>
    <w:basedOn w:val="Normal"/>
    <w:link w:val="PlainTextChar"/>
    <w:uiPriority w:val="98"/>
    <w:semiHidden/>
    <w:rsid w:val="007264C2"/>
    <w:rPr>
      <w:rFonts w:ascii="Consolas" w:hAnsi="Consolas" w:cs="Consolas"/>
      <w:sz w:val="21"/>
      <w:szCs w:val="21"/>
    </w:rPr>
  </w:style>
  <w:style w:type="character" w:customStyle="1" w:styleId="PlainTextChar">
    <w:name w:val="Plain Text Char"/>
    <w:basedOn w:val="DefaultParagraphFont"/>
    <w:link w:val="PlainText"/>
    <w:uiPriority w:val="98"/>
    <w:semiHidden/>
    <w:rsid w:val="007264C2"/>
    <w:rPr>
      <w:rFonts w:ascii="Consolas" w:hAnsi="Consolas" w:cs="Consolas"/>
      <w:sz w:val="21"/>
      <w:szCs w:val="21"/>
      <w:lang w:val="en-GB"/>
    </w:rPr>
  </w:style>
  <w:style w:type="paragraph" w:styleId="Salutation">
    <w:name w:val="Salutation"/>
    <w:basedOn w:val="Normal"/>
    <w:next w:val="Normal"/>
    <w:link w:val="SalutationChar"/>
    <w:uiPriority w:val="98"/>
    <w:semiHidden/>
    <w:rsid w:val="007264C2"/>
  </w:style>
  <w:style w:type="character" w:customStyle="1" w:styleId="SalutationChar">
    <w:name w:val="Salutation Char"/>
    <w:basedOn w:val="DefaultParagraphFont"/>
    <w:link w:val="Salutation"/>
    <w:uiPriority w:val="98"/>
    <w:semiHidden/>
    <w:rsid w:val="007264C2"/>
    <w:rPr>
      <w:sz w:val="24"/>
      <w:szCs w:val="24"/>
      <w:lang w:val="en-GB"/>
    </w:rPr>
  </w:style>
  <w:style w:type="paragraph" w:styleId="Signature0">
    <w:name w:val="Signature"/>
    <w:basedOn w:val="Normal"/>
    <w:link w:val="SignatureChar"/>
    <w:uiPriority w:val="98"/>
    <w:semiHidden/>
    <w:rsid w:val="007264C2"/>
    <w:pPr>
      <w:ind w:left="4252"/>
    </w:pPr>
  </w:style>
  <w:style w:type="character" w:customStyle="1" w:styleId="SignatureChar">
    <w:name w:val="Signature Char"/>
    <w:basedOn w:val="DefaultParagraphFont"/>
    <w:link w:val="Signature0"/>
    <w:uiPriority w:val="98"/>
    <w:semiHidden/>
    <w:rsid w:val="007264C2"/>
    <w:rPr>
      <w:sz w:val="24"/>
      <w:szCs w:val="24"/>
      <w:lang w:val="en-GB"/>
    </w:rPr>
  </w:style>
  <w:style w:type="table" w:styleId="Table3Deffects1">
    <w:name w:val="Table 3D effects 1"/>
    <w:basedOn w:val="TableNormal"/>
    <w:uiPriority w:val="99"/>
    <w:semiHidden/>
    <w:unhideWhenUsed/>
    <w:rsid w:val="007264C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264C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264C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264C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264C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264C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264C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264C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264C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264C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264C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264C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264C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264C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264C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264C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264C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264C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264C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264C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264C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264C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264C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264C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264C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264C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264C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264C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264C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264C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264C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264C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264C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264C2"/>
    <w:pPr>
      <w:ind w:left="240" w:hanging="240"/>
    </w:pPr>
  </w:style>
  <w:style w:type="paragraph" w:styleId="TableofFigures">
    <w:name w:val="table of figures"/>
    <w:basedOn w:val="Normal"/>
    <w:next w:val="Normal"/>
    <w:uiPriority w:val="98"/>
    <w:semiHidden/>
    <w:rsid w:val="007264C2"/>
  </w:style>
  <w:style w:type="table" w:styleId="TableProfessional">
    <w:name w:val="Table Professional"/>
    <w:basedOn w:val="TableNormal"/>
    <w:uiPriority w:val="99"/>
    <w:semiHidden/>
    <w:unhideWhenUsed/>
    <w:rsid w:val="007264C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264C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264C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264C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264C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264C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264C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264C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264C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264C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264C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264C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264C2"/>
    <w:pPr>
      <w:spacing w:after="100"/>
      <w:ind w:left="1680"/>
    </w:pPr>
  </w:style>
  <w:style w:type="paragraph" w:styleId="TOC9">
    <w:name w:val="toc 9"/>
    <w:basedOn w:val="Normal"/>
    <w:next w:val="Normal"/>
    <w:autoRedefine/>
    <w:uiPriority w:val="98"/>
    <w:semiHidden/>
    <w:rsid w:val="007264C2"/>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264C2"/>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264C2"/>
    <w:rPr>
      <w:color w:val="0072BC" w:themeColor="hyperlink"/>
      <w:u w:val="single"/>
    </w:rPr>
  </w:style>
  <w:style w:type="paragraph" w:styleId="NoteHeading">
    <w:name w:val="Note Heading"/>
    <w:basedOn w:val="Normal"/>
    <w:next w:val="Normal"/>
    <w:link w:val="NoteHeadingChar"/>
    <w:uiPriority w:val="98"/>
    <w:semiHidden/>
    <w:rsid w:val="007264C2"/>
  </w:style>
  <w:style w:type="paragraph" w:customStyle="1" w:styleId="DecList">
    <w:name w:val="Dec_List"/>
    <w:aliases w:val="_List"/>
    <w:basedOn w:val="JuList"/>
    <w:uiPriority w:val="22"/>
    <w:rsid w:val="007264C2"/>
    <w:pPr>
      <w:numPr>
        <w:numId w:val="0"/>
      </w:numPr>
      <w:ind w:left="284"/>
    </w:pPr>
  </w:style>
  <w:style w:type="paragraph" w:customStyle="1" w:styleId="ECHRPlaceholder">
    <w:name w:val="ECHR_Placeholder"/>
    <w:aliases w:val="_Placeholder"/>
    <w:basedOn w:val="JuSigned"/>
    <w:uiPriority w:val="31"/>
    <w:rsid w:val="007264C2"/>
    <w:rPr>
      <w:color w:val="FFFFFF"/>
    </w:rPr>
  </w:style>
  <w:style w:type="paragraph" w:customStyle="1" w:styleId="ECHRBullet1">
    <w:name w:val="ECHR_Bullet_1"/>
    <w:aliases w:val="_Bul_1"/>
    <w:basedOn w:val="NormalJustified"/>
    <w:uiPriority w:val="23"/>
    <w:semiHidden/>
    <w:qFormat/>
    <w:rsid w:val="007264C2"/>
    <w:pPr>
      <w:numPr>
        <w:numId w:val="18"/>
      </w:numPr>
      <w:spacing w:before="60" w:after="60"/>
    </w:pPr>
  </w:style>
  <w:style w:type="paragraph" w:customStyle="1" w:styleId="ECHRBullet2">
    <w:name w:val="ECHR_Bullet_2"/>
    <w:aliases w:val="_Bul_2"/>
    <w:basedOn w:val="ECHRBullet1"/>
    <w:uiPriority w:val="23"/>
    <w:semiHidden/>
    <w:rsid w:val="007264C2"/>
    <w:pPr>
      <w:numPr>
        <w:ilvl w:val="1"/>
      </w:numPr>
    </w:pPr>
  </w:style>
  <w:style w:type="paragraph" w:customStyle="1" w:styleId="ECHRBullet3">
    <w:name w:val="ECHR_Bullet_3"/>
    <w:aliases w:val="_Bul_3"/>
    <w:basedOn w:val="ECHRBullet2"/>
    <w:uiPriority w:val="23"/>
    <w:semiHidden/>
    <w:rsid w:val="007264C2"/>
    <w:pPr>
      <w:numPr>
        <w:ilvl w:val="2"/>
      </w:numPr>
    </w:pPr>
  </w:style>
  <w:style w:type="paragraph" w:customStyle="1" w:styleId="ECHRBullet4">
    <w:name w:val="ECHR_Bullet_4"/>
    <w:aliases w:val="_Bul_4"/>
    <w:basedOn w:val="ECHRBullet3"/>
    <w:uiPriority w:val="23"/>
    <w:semiHidden/>
    <w:rsid w:val="007264C2"/>
    <w:pPr>
      <w:numPr>
        <w:ilvl w:val="3"/>
      </w:numPr>
    </w:pPr>
  </w:style>
  <w:style w:type="paragraph" w:customStyle="1" w:styleId="ECHRConfidential">
    <w:name w:val="ECHR_Confidential"/>
    <w:aliases w:val="_Confidential"/>
    <w:basedOn w:val="Normal"/>
    <w:next w:val="Normal"/>
    <w:uiPriority w:val="42"/>
    <w:semiHidden/>
    <w:qFormat/>
    <w:rsid w:val="007264C2"/>
    <w:pPr>
      <w:jc w:val="right"/>
    </w:pPr>
    <w:rPr>
      <w:color w:val="C00000"/>
      <w:sz w:val="20"/>
    </w:rPr>
  </w:style>
  <w:style w:type="paragraph" w:customStyle="1" w:styleId="ECHRDecisionBody">
    <w:name w:val="ECHR_Decision_Body"/>
    <w:aliases w:val="_Decision_Body"/>
    <w:basedOn w:val="NormalJustified"/>
    <w:uiPriority w:val="54"/>
    <w:semiHidden/>
    <w:rsid w:val="007264C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264C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264C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264C2"/>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7264C2"/>
    <w:pPr>
      <w:jc w:val="right"/>
    </w:pPr>
    <w:rPr>
      <w:sz w:val="20"/>
    </w:rPr>
  </w:style>
  <w:style w:type="paragraph" w:customStyle="1" w:styleId="ECHRHeaderRefIt">
    <w:name w:val="ECHR_Header_Ref_It"/>
    <w:aliases w:val="_Ref_Ital"/>
    <w:basedOn w:val="Normal"/>
    <w:next w:val="ECHRHeaderDate"/>
    <w:uiPriority w:val="43"/>
    <w:semiHidden/>
    <w:qFormat/>
    <w:rsid w:val="007264C2"/>
    <w:pPr>
      <w:jc w:val="right"/>
    </w:pPr>
    <w:rPr>
      <w:i/>
      <w:sz w:val="20"/>
    </w:rPr>
  </w:style>
  <w:style w:type="paragraph" w:customStyle="1" w:styleId="ECHRHeading9">
    <w:name w:val="ECHR_Heading_9"/>
    <w:aliases w:val="_Head_9"/>
    <w:basedOn w:val="Heading9"/>
    <w:uiPriority w:val="17"/>
    <w:semiHidden/>
    <w:rsid w:val="007264C2"/>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264C2"/>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7264C2"/>
    <w:pPr>
      <w:numPr>
        <w:numId w:val="19"/>
      </w:numPr>
      <w:spacing w:before="60" w:after="60"/>
    </w:pPr>
  </w:style>
  <w:style w:type="paragraph" w:customStyle="1" w:styleId="ECHRNumberedList2">
    <w:name w:val="ECHR_Numbered_List_2"/>
    <w:aliases w:val="_Num_2"/>
    <w:basedOn w:val="ECHRNumberedList1"/>
    <w:uiPriority w:val="23"/>
    <w:semiHidden/>
    <w:rsid w:val="007264C2"/>
    <w:pPr>
      <w:numPr>
        <w:ilvl w:val="1"/>
      </w:numPr>
    </w:pPr>
  </w:style>
  <w:style w:type="paragraph" w:customStyle="1" w:styleId="ECHRNumberedList3">
    <w:name w:val="ECHR_Numbered_List_3"/>
    <w:aliases w:val="_Num_3"/>
    <w:basedOn w:val="ECHRNumberedList2"/>
    <w:uiPriority w:val="23"/>
    <w:semiHidden/>
    <w:rsid w:val="007264C2"/>
    <w:pPr>
      <w:numPr>
        <w:ilvl w:val="2"/>
      </w:numPr>
    </w:pPr>
  </w:style>
  <w:style w:type="paragraph" w:customStyle="1" w:styleId="ECHRParaHanging">
    <w:name w:val="ECHR_Para_Hanging"/>
    <w:aliases w:val="_Hanging"/>
    <w:basedOn w:val="NormalJustified"/>
    <w:uiPriority w:val="8"/>
    <w:semiHidden/>
    <w:qFormat/>
    <w:rsid w:val="007264C2"/>
    <w:pPr>
      <w:ind w:left="567" w:hanging="567"/>
    </w:pPr>
  </w:style>
  <w:style w:type="paragraph" w:customStyle="1" w:styleId="ECHRParaIndent">
    <w:name w:val="ECHR_Para_Indent"/>
    <w:aliases w:val="_Indent"/>
    <w:basedOn w:val="NormalJustified"/>
    <w:uiPriority w:val="7"/>
    <w:semiHidden/>
    <w:qFormat/>
    <w:rsid w:val="007264C2"/>
    <w:pPr>
      <w:spacing w:before="120" w:after="120"/>
      <w:ind w:left="284"/>
    </w:pPr>
  </w:style>
  <w:style w:type="character" w:customStyle="1" w:styleId="ECHRRed">
    <w:name w:val="ECHR_Red"/>
    <w:aliases w:val="_Red"/>
    <w:basedOn w:val="DefaultParagraphFont"/>
    <w:uiPriority w:val="15"/>
    <w:semiHidden/>
    <w:qFormat/>
    <w:rsid w:val="007264C2"/>
    <w:rPr>
      <w:color w:val="C00000" w:themeColor="accent2"/>
    </w:rPr>
  </w:style>
  <w:style w:type="paragraph" w:customStyle="1" w:styleId="ECHRSpacer">
    <w:name w:val="ECHR_Spacer"/>
    <w:aliases w:val="_Spacer"/>
    <w:basedOn w:val="Normal"/>
    <w:uiPriority w:val="45"/>
    <w:semiHidden/>
    <w:rsid w:val="007264C2"/>
    <w:rPr>
      <w:sz w:val="4"/>
    </w:rPr>
  </w:style>
  <w:style w:type="table" w:customStyle="1" w:styleId="ECHRTable2">
    <w:name w:val="ECHR_Table_2"/>
    <w:basedOn w:val="TableNormal"/>
    <w:uiPriority w:val="99"/>
    <w:rsid w:val="007264C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264C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7264C2"/>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7264C2"/>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7264C2"/>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7264C2"/>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7264C2"/>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7264C2"/>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7264C2"/>
    <w:pPr>
      <w:outlineLvl w:val="0"/>
    </w:pPr>
  </w:style>
  <w:style w:type="paragraph" w:customStyle="1" w:styleId="ECHRTitleTOC1">
    <w:name w:val="ECHR_Title_TOC_1"/>
    <w:aliases w:val="_Title_L_TOC"/>
    <w:basedOn w:val="ECHRTitle1"/>
    <w:next w:val="Normal"/>
    <w:uiPriority w:val="27"/>
    <w:semiHidden/>
    <w:qFormat/>
    <w:rsid w:val="007264C2"/>
    <w:pPr>
      <w:outlineLvl w:val="0"/>
    </w:pPr>
  </w:style>
  <w:style w:type="table" w:customStyle="1" w:styleId="ECHRTableGrey">
    <w:name w:val="ECHR_Table_Grey"/>
    <w:basedOn w:val="TableNormal"/>
    <w:uiPriority w:val="99"/>
    <w:rsid w:val="007264C2"/>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7264C2"/>
    <w:rPr>
      <w:color w:val="605E5C"/>
      <w:shd w:val="clear" w:color="auto" w:fill="E1DFDD"/>
    </w:rPr>
  </w:style>
  <w:style w:type="character" w:customStyle="1" w:styleId="JuListChar">
    <w:name w:val="Ju_List Char"/>
    <w:basedOn w:val="DefaultParagraphFont"/>
    <w:link w:val="JuList"/>
    <w:uiPriority w:val="23"/>
    <w:locked/>
    <w:rsid w:val="00A91BD9"/>
    <w:rPr>
      <w:sz w:val="24"/>
      <w:szCs w:val="24"/>
      <w:lang w:val="en-GB"/>
    </w:rPr>
  </w:style>
  <w:style w:type="table" w:customStyle="1" w:styleId="GridTable1Light1">
    <w:name w:val="Grid Table 1 Light1"/>
    <w:basedOn w:val="TableNormal"/>
    <w:uiPriority w:val="46"/>
    <w:semiHidden/>
    <w:rsid w:val="00EC1D6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EC1D6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EC1D6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EC1D6E"/>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EC1D6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EC1D6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EC1D6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EC1D6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EC1D6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EC1D6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EC1D6E"/>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EC1D6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EC1D6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EC1D6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EC1D6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EC1D6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EC1D6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EC1D6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EC1D6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EC1D6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EC1D6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EC1D6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EC1D6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EC1D6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EC1D6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EC1D6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EC1D6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EC1D6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EC1D6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EC1D6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EC1D6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EC1D6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EC1D6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EC1D6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EC1D6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EC1D6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EC1D6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EC1D6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EC1D6E"/>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EC1D6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EC1D6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EC1D6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EC1D6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EC1D6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EC1D6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EC1D6E"/>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EC1D6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EC1D6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EC1D6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EC1D6E"/>
    <w:rPr>
      <w:color w:val="2B579A"/>
      <w:shd w:val="clear" w:color="auto" w:fill="E1DFDD"/>
    </w:rPr>
  </w:style>
  <w:style w:type="table" w:customStyle="1" w:styleId="ListTable1Light1">
    <w:name w:val="List Table 1 Light1"/>
    <w:basedOn w:val="TableNormal"/>
    <w:uiPriority w:val="46"/>
    <w:semiHidden/>
    <w:rsid w:val="00EC1D6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EC1D6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EC1D6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EC1D6E"/>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EC1D6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EC1D6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EC1D6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EC1D6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EC1D6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EC1D6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EC1D6E"/>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EC1D6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EC1D6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EC1D6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EC1D6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EC1D6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EC1D6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EC1D6E"/>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EC1D6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EC1D6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EC1D6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EC1D6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EC1D6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EC1D6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EC1D6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EC1D6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EC1D6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EC1D6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EC1D6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EC1D6E"/>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EC1D6E"/>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EC1D6E"/>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EC1D6E"/>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EC1D6E"/>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EC1D6E"/>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EC1D6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EC1D6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EC1D6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EC1D6E"/>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EC1D6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EC1D6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EC1D6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EC1D6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EC1D6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EC1D6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EC1D6E"/>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EC1D6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EC1D6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EC1D6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EC1D6E"/>
    <w:rPr>
      <w:color w:val="2B579A"/>
      <w:shd w:val="clear" w:color="auto" w:fill="E1DFDD"/>
    </w:rPr>
  </w:style>
  <w:style w:type="table" w:customStyle="1" w:styleId="PlainTable11">
    <w:name w:val="Plain Table 11"/>
    <w:basedOn w:val="TableNormal"/>
    <w:uiPriority w:val="41"/>
    <w:semiHidden/>
    <w:rsid w:val="00EC1D6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EC1D6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EC1D6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EC1D6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EC1D6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EC1D6E"/>
    <w:rPr>
      <w:u w:val="dotted"/>
    </w:rPr>
  </w:style>
  <w:style w:type="character" w:customStyle="1" w:styleId="SmartLink1">
    <w:name w:val="SmartLink1"/>
    <w:basedOn w:val="DefaultParagraphFont"/>
    <w:uiPriority w:val="99"/>
    <w:semiHidden/>
    <w:unhideWhenUsed/>
    <w:rsid w:val="00EC1D6E"/>
    <w:rPr>
      <w:color w:val="0000FF"/>
      <w:u w:val="single"/>
      <w:shd w:val="clear" w:color="auto" w:fill="F3F2F1"/>
    </w:rPr>
  </w:style>
  <w:style w:type="table" w:customStyle="1" w:styleId="TableGridLight1">
    <w:name w:val="Table Grid Light1"/>
    <w:basedOn w:val="TableNormal"/>
    <w:uiPriority w:val="40"/>
    <w:semiHidden/>
    <w:rsid w:val="00EC1D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bb9ee52a">
    <w:name w:val="sbb9ee52a"/>
    <w:rsid w:val="00454EE4"/>
  </w:style>
  <w:style w:type="character" w:customStyle="1" w:styleId="sa36b60a1">
    <w:name w:val="sa36b60a1"/>
    <w:basedOn w:val="DefaultParagraphFont"/>
    <w:rsid w:val="00210B9C"/>
  </w:style>
  <w:style w:type="character" w:customStyle="1" w:styleId="sfbc99493">
    <w:name w:val="sfbc99493"/>
    <w:basedOn w:val="DefaultParagraphFont"/>
    <w:rsid w:val="00210B9C"/>
  </w:style>
  <w:style w:type="paragraph" w:customStyle="1" w:styleId="sdf237d91">
    <w:name w:val="sdf237d91"/>
    <w:basedOn w:val="Normal"/>
    <w:rsid w:val="00210B9C"/>
    <w:pPr>
      <w:spacing w:before="100" w:beforeAutospacing="1" w:after="100" w:afterAutospacing="1"/>
    </w:pPr>
    <w:rPr>
      <w:rFonts w:ascii="Times New Roman" w:eastAsia="Times New Roman" w:hAnsi="Times New Roman" w:cs="Times New Roman"/>
      <w:lang w:val="uk-UA" w:eastAsia="uk-UA"/>
    </w:rPr>
  </w:style>
  <w:style w:type="character" w:customStyle="1" w:styleId="seece831">
    <w:name w:val="seece831"/>
    <w:basedOn w:val="DefaultParagraphFont"/>
    <w:rsid w:val="00210B9C"/>
  </w:style>
  <w:style w:type="character" w:customStyle="1" w:styleId="s9c58b6f2">
    <w:name w:val="s9c58b6f2"/>
    <w:basedOn w:val="DefaultParagraphFont"/>
    <w:rsid w:val="00210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7282D-0FCD-42C4-A4A6-2A0450C4F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1351</Words>
  <Characters>8179</Characters>
  <Application>Microsoft Office Word</Application>
  <DocSecurity>0</DocSecurity>
  <Lines>233</Lines>
  <Paragraphs>92</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ECHR</vt:lpstr>
    </vt:vector>
  </TitlesOfParts>
  <Company/>
  <LinksUpToDate>false</LinksUpToDate>
  <CharactersWithSpaces>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2026-08-18T04:31:00Z</dcterms:created>
  <dcterms:modified xsi:type="dcterms:W3CDTF">2026-08-18T04:32:00Z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2071675</vt:lpwstr>
  </property>
  <property fmtid="{D5CDD505-2E9C-101B-9397-08002B2CF9AE}" pid="3" name="cstLanguage">
    <vt:i4>2057</vt:i4>
  </property>
  <property fmtid="{D5CDD505-2E9C-101B-9397-08002B2CF9AE}" pid="4" name="RegisteredNo">
    <vt:lpwstr>1380/25</vt:lpwstr>
  </property>
</Properties>
</file>