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52C82" w:rsidR="00B32591" w:rsidP="00252C82" w14:paraId="77B64016" w14:textId="24221C28">
      <w:pPr>
        <w:jc w:val="center"/>
      </w:pPr>
    </w:p>
    <w:p w:rsidRPr="00252C82" w:rsidR="00B32591" w:rsidP="00252C82" w14:paraId="25C5769E" w14:textId="4EE47A8C">
      <w:pPr>
        <w:jc w:val="center"/>
        <w:rPr>
          <w:sz w:val="4"/>
          <w:szCs w:val="4"/>
        </w:rPr>
      </w:pPr>
    </w:p>
    <w:p w:rsidRPr="00252C82" w:rsidR="00B32591" w:rsidP="00252C82" w14:paraId="23645129" w14:textId="2084FC88">
      <w:pPr>
        <w:pStyle w:val="DecHTitle"/>
      </w:pPr>
      <w:r w:rsidRPr="00252C82">
        <w:t>FIRST SECTION</w:t>
      </w:r>
    </w:p>
    <w:p w:rsidRPr="00252C82" w:rsidR="00B32591" w:rsidP="00252C82" w14:paraId="5A8A497D" w14:textId="77777777">
      <w:pPr>
        <w:pStyle w:val="DecHTitle"/>
      </w:pPr>
      <w:r w:rsidRPr="00252C82">
        <w:t>DECISION</w:t>
      </w:r>
    </w:p>
    <w:p w:rsidRPr="00252C82" w:rsidR="00B32591" w:rsidP="00252C82" w14:paraId="06323813" w14:textId="05D6FA3D">
      <w:pPr>
        <w:pStyle w:val="DecHCase"/>
        <w:rPr>
          <w:i/>
        </w:rPr>
      </w:pPr>
      <w:r w:rsidRPr="00252C82">
        <w:rPr>
          <w:noProof/>
        </w:rPr>
        <w:t>Application no.</w:t>
      </w:r>
      <w:r w:rsidRPr="00252C82" w:rsidR="006267D3">
        <w:t xml:space="preserve"> </w:t>
      </w:r>
      <w:r w:rsidRPr="00252C82">
        <w:t>6354/23</w:t>
      </w:r>
      <w:r w:rsidRPr="00252C82" w:rsidR="006267D3">
        <w:br/>
      </w:r>
      <w:r w:rsidRPr="00252C82">
        <w:rPr>
          <w:noProof/>
        </w:rPr>
        <w:t>Boško BARBA</w:t>
      </w:r>
      <w:r w:rsidRPr="00252C82">
        <w:rPr>
          <w:noProof/>
        </w:rPr>
        <w:br/>
      </w:r>
      <w:r w:rsidRPr="00252C82" w:rsidR="006267D3">
        <w:t xml:space="preserve">against </w:t>
      </w:r>
      <w:r w:rsidRPr="00252C82">
        <w:t>Croatia</w:t>
      </w:r>
    </w:p>
    <w:p w:rsidRPr="00252C82" w:rsidR="00B32591" w:rsidP="00252C82" w14:paraId="4F9DE773" w14:textId="57A3DBA5">
      <w:pPr>
        <w:rPr>
          <w:sz w:val="2"/>
          <w:szCs w:val="2"/>
        </w:rPr>
      </w:pPr>
    </w:p>
    <w:p w:rsidRPr="00252C82" w:rsidR="00A46F97" w:rsidP="00252C82" w14:paraId="77C5099B" w14:textId="6B0D9E81">
      <w:pPr>
        <w:pStyle w:val="JuPara"/>
      </w:pPr>
      <w:r w:rsidRPr="00252C82">
        <w:t xml:space="preserve">The European Court of Human Rights (First Section), sitting on </w:t>
      </w:r>
      <w:r w:rsidRPr="00252C82" w:rsidR="00660B4D">
        <w:t>4 June 2026</w:t>
      </w:r>
      <w:r w:rsidRPr="00252C82">
        <w:t xml:space="preserve"> as a Committee composed of:</w:t>
      </w:r>
    </w:p>
    <w:p w:rsidRPr="00252C82" w:rsidR="00A46F97" w:rsidP="00252C82" w14:paraId="5D0E6F8D" w14:textId="75223668">
      <w:pPr>
        <w:pStyle w:val="JuJudges"/>
        <w:rPr>
          <w:iCs/>
        </w:rPr>
      </w:pPr>
      <w:r w:rsidRPr="00252C82">
        <w:tab/>
        <w:t>Frédéric Krenc</w:t>
      </w:r>
      <w:r w:rsidRPr="00252C82">
        <w:rPr>
          <w:i/>
        </w:rPr>
        <w:t>, President</w:t>
      </w:r>
      <w:r w:rsidRPr="00252C82">
        <w:t>,</w:t>
      </w:r>
      <w:r w:rsidRPr="00252C82">
        <w:br/>
      </w:r>
      <w:r w:rsidRPr="00252C82">
        <w:tab/>
        <w:t>Davor Derenčinović,</w:t>
      </w:r>
      <w:r w:rsidRPr="00252C82">
        <w:br/>
      </w:r>
      <w:r w:rsidRPr="00252C82">
        <w:tab/>
        <w:t>Alain Chablais</w:t>
      </w:r>
      <w:r w:rsidRPr="00252C82">
        <w:rPr>
          <w:i/>
        </w:rPr>
        <w:t>, judges</w:t>
      </w:r>
      <w:r w:rsidRPr="00252C82">
        <w:t>,</w:t>
      </w:r>
      <w:r w:rsidRPr="00252C82">
        <w:br/>
        <w:t xml:space="preserve">and Liv Tigerstedt, </w:t>
      </w:r>
      <w:r w:rsidRPr="00252C82">
        <w:rPr>
          <w:i/>
        </w:rPr>
        <w:t>Deputy</w:t>
      </w:r>
      <w:r w:rsidRPr="00252C82">
        <w:t xml:space="preserve"> </w:t>
      </w:r>
      <w:r w:rsidRPr="00252C82">
        <w:rPr>
          <w:i/>
          <w:iCs/>
        </w:rPr>
        <w:t>Section Registrar</w:t>
      </w:r>
      <w:r w:rsidRPr="00252C82">
        <w:rPr>
          <w:i/>
        </w:rPr>
        <w:t>,</w:t>
      </w:r>
    </w:p>
    <w:p w:rsidRPr="00252C82" w:rsidR="00A46F97" w:rsidP="00252C82" w14:paraId="0DDA51F6" w14:textId="77777777">
      <w:pPr>
        <w:pStyle w:val="JuPara"/>
      </w:pPr>
      <w:r w:rsidRPr="00252C82">
        <w:t>Having regard to:</w:t>
      </w:r>
    </w:p>
    <w:p w:rsidRPr="00252C82" w:rsidR="00A46F97" w:rsidP="00252C82" w14:paraId="0B8706C3" w14:textId="37594722">
      <w:pPr>
        <w:pStyle w:val="JuPara"/>
      </w:pPr>
      <w:r w:rsidRPr="00252C82">
        <w:t>the application (no. 6354/23) against the Republic of Croatia lodged with the Court under Article</w:t>
      </w:r>
      <w:r w:rsidRPr="00252C82" w:rsidR="00660B4D">
        <w:t> </w:t>
      </w:r>
      <w:r w:rsidRPr="00252C82">
        <w:t>34 of the Convention for the Protection of Human Rights and Fundamental Freedoms (“the Convention”) on 28</w:t>
      </w:r>
      <w:r w:rsidRPr="00252C82" w:rsidR="00660B4D">
        <w:t> </w:t>
      </w:r>
      <w:r w:rsidRPr="00252C82">
        <w:t>January 2023 by a Croatian national, Mr</w:t>
      </w:r>
      <w:r w:rsidRPr="00252C82" w:rsidR="00660B4D">
        <w:t> </w:t>
      </w:r>
      <w:r w:rsidRPr="00252C82">
        <w:t xml:space="preserve">Boško Barba (“the applicant”), who was born in 1958, lives in </w:t>
      </w:r>
      <w:r w:rsidRPr="00252C82">
        <w:t>Vukovar</w:t>
      </w:r>
      <w:r w:rsidRPr="00252C82">
        <w:t xml:space="preserve"> and was represented by Mr</w:t>
      </w:r>
      <w:r w:rsidRPr="00252C82" w:rsidR="00660B4D">
        <w:t> </w:t>
      </w:r>
      <w:r w:rsidRPr="00252C82">
        <w:t xml:space="preserve">F. </w:t>
      </w:r>
      <w:r w:rsidRPr="00252C82">
        <w:t>Miličić</w:t>
      </w:r>
      <w:r w:rsidRPr="00252C82">
        <w:t xml:space="preserve">, a lawyer practising in </w:t>
      </w:r>
      <w:r w:rsidRPr="00252C82">
        <w:t>Vukovar</w:t>
      </w:r>
      <w:r w:rsidRPr="00252C82">
        <w:t>;</w:t>
      </w:r>
    </w:p>
    <w:p w:rsidRPr="00252C82" w:rsidR="00A46F97" w:rsidP="00252C82" w14:paraId="561B29C0" w14:textId="29DC04D2">
      <w:pPr>
        <w:pStyle w:val="JuPara"/>
      </w:pPr>
      <w:r w:rsidRPr="00252C82">
        <w:t>the decision to give notice of the complaint concerning the applicant</w:t>
      </w:r>
      <w:r w:rsidRPr="00252C82" w:rsidR="00252C82">
        <w:t>’</w:t>
      </w:r>
      <w:r w:rsidRPr="00252C82">
        <w:t>s right to respect for property to the Croatian Government (“the Government”), represented by their Agent, Ms</w:t>
      </w:r>
      <w:r w:rsidRPr="00252C82" w:rsidR="00660B4D">
        <w:t> </w:t>
      </w:r>
      <w:r w:rsidRPr="00252C82">
        <w:rPr>
          <w:rFonts w:cstheme="minorHAnsi"/>
        </w:rPr>
        <w:t>Š</w:t>
      </w:r>
      <w:r w:rsidRPr="00252C82">
        <w:t>.</w:t>
      </w:r>
      <w:r w:rsidRPr="00252C82" w:rsidR="00660B4D">
        <w:t> </w:t>
      </w:r>
      <w:r w:rsidRPr="00252C82">
        <w:t>Sta</w:t>
      </w:r>
      <w:r w:rsidRPr="00252C82">
        <w:rPr>
          <w:rFonts w:cstheme="minorHAnsi"/>
        </w:rPr>
        <w:t>ž</w:t>
      </w:r>
      <w:r w:rsidRPr="00252C82">
        <w:t>nik</w:t>
      </w:r>
      <w:r w:rsidRPr="00252C82">
        <w:t>, and to declare inadmissible the remainder of the application;</w:t>
      </w:r>
    </w:p>
    <w:p w:rsidRPr="00252C82" w:rsidR="00A46F97" w:rsidP="00252C82" w14:paraId="6B1D8C74" w14:textId="54DFEA9E">
      <w:pPr>
        <w:pStyle w:val="JuPara"/>
      </w:pPr>
      <w:r w:rsidRPr="00252C82">
        <w:t>the parties</w:t>
      </w:r>
      <w:r w:rsidRPr="00252C82" w:rsidR="00252C82">
        <w:t>’</w:t>
      </w:r>
      <w:r w:rsidRPr="00252C82">
        <w:t xml:space="preserve"> observations;</w:t>
      </w:r>
    </w:p>
    <w:p w:rsidRPr="00252C82" w:rsidR="00A46F97" w:rsidP="00252C82" w14:paraId="67A238F2" w14:textId="77777777">
      <w:pPr>
        <w:pStyle w:val="JuPara"/>
      </w:pPr>
      <w:r w:rsidRPr="00252C82">
        <w:t>Having deliberated, decides as follows:</w:t>
      </w:r>
    </w:p>
    <w:p w:rsidRPr="00252C82" w:rsidR="00A46F97" w:rsidP="00252C82" w14:paraId="556F9107" w14:textId="5A6EDFCD">
      <w:pPr>
        <w:pStyle w:val="JuHHead"/>
      </w:pPr>
      <w:r w:rsidRPr="00252C82">
        <w:t>SUBJECT MATTER OF THE CASE</w:t>
      </w:r>
    </w:p>
    <w:p w:rsidRPr="00252C82" w:rsidR="00A46F97" w:rsidP="00252C82" w14:paraId="341B8FB6" w14:textId="21127CE4">
      <w:pPr>
        <w:pStyle w:val="JuPara"/>
      </w:pPr>
      <w:r>
        <w:fldChar w:fldCharType="begin"/>
      </w:r>
      <w:r>
        <w:instrText xml:space="preserve"> SEQ level0 \*arabic \* MERGEFORMAT </w:instrText>
      </w:r>
      <w:r>
        <w:fldChar w:fldCharType="separate"/>
      </w:r>
      <w:r w:rsidRPr="00252C82" w:rsidR="00252C82">
        <w:rPr>
          <w:noProof/>
        </w:rPr>
        <w:t>1</w:t>
      </w:r>
      <w:r w:rsidRPr="00252C82" w:rsidR="00252C82">
        <w:rPr>
          <w:noProof/>
        </w:rPr>
        <w:fldChar w:fldCharType="end"/>
      </w:r>
      <w:r w:rsidRPr="00252C82">
        <w:t>.  The application concerns the authorities</w:t>
      </w:r>
      <w:r w:rsidRPr="00252C82" w:rsidR="00252C82">
        <w:t>’</w:t>
      </w:r>
      <w:r w:rsidRPr="00252C82">
        <w:t xml:space="preserve"> refusal to pay statutory default interest on monthly instalments of the applicant</w:t>
      </w:r>
      <w:r w:rsidRPr="00252C82" w:rsidR="00252C82">
        <w:t>’</w:t>
      </w:r>
      <w:r w:rsidRPr="00252C82">
        <w:t>s disability benefit.</w:t>
      </w:r>
    </w:p>
    <w:p w:rsidRPr="00252C82" w:rsidR="00A46F97" w:rsidP="00252C82" w14:paraId="20650E9D" w14:textId="777F4CDE">
      <w:pPr>
        <w:pStyle w:val="JuPara"/>
      </w:pPr>
      <w:r>
        <w:fldChar w:fldCharType="begin"/>
      </w:r>
      <w:r>
        <w:instrText xml:space="preserve"> SEQ level0 \*arabic \* MERGEFORMAT </w:instrText>
      </w:r>
      <w:r>
        <w:fldChar w:fldCharType="separate"/>
      </w:r>
      <w:r w:rsidRPr="00252C82" w:rsidR="00252C82">
        <w:rPr>
          <w:noProof/>
        </w:rPr>
        <w:t>2</w:t>
      </w:r>
      <w:r w:rsidRPr="00252C82" w:rsidR="00252C82">
        <w:rPr>
          <w:noProof/>
        </w:rPr>
        <w:fldChar w:fldCharType="end"/>
      </w:r>
      <w:r w:rsidRPr="00252C82">
        <w:t>.  By a decision of the Ministry of Defence of 17</w:t>
      </w:r>
      <w:r w:rsidRPr="00252C82" w:rsidR="00660B4D">
        <w:t> </w:t>
      </w:r>
      <w:r w:rsidRPr="00252C82">
        <w:t>May 1994 the applicant was granted the status of a disabled war veteran with 40% disability, and a corresponding amount of disability benefits (“the first decision”).</w:t>
      </w:r>
    </w:p>
    <w:p w:rsidRPr="00252C82" w:rsidR="00A46F97" w:rsidP="00252C82" w14:paraId="44FB9904" w14:textId="4D335048">
      <w:pPr>
        <w:pStyle w:val="JuPara"/>
      </w:pPr>
      <w:r>
        <w:fldChar w:fldCharType="begin"/>
      </w:r>
      <w:r>
        <w:instrText xml:space="preserve"> SEQ level0 \*arabic \* MERGEFORMAT </w:instrText>
      </w:r>
      <w:r>
        <w:fldChar w:fldCharType="separate"/>
      </w:r>
      <w:r w:rsidRPr="00252C82" w:rsidR="00252C82">
        <w:rPr>
          <w:noProof/>
        </w:rPr>
        <w:t>3</w:t>
      </w:r>
      <w:r w:rsidRPr="00252C82" w:rsidR="00252C82">
        <w:rPr>
          <w:noProof/>
        </w:rPr>
        <w:fldChar w:fldCharType="end"/>
      </w:r>
      <w:r w:rsidRPr="00252C82">
        <w:t>.  Due to the deterioration of his health, in 1996 the applicant lodged a request for the reassessment of his degree of disability and the corresponding benefits.</w:t>
      </w:r>
    </w:p>
    <w:p w:rsidRPr="00252C82" w:rsidR="00A46F97" w:rsidP="00252C82" w14:paraId="56065294" w14:textId="1604EBC1">
      <w:pPr>
        <w:pStyle w:val="JuPara"/>
      </w:pPr>
      <w:r>
        <w:fldChar w:fldCharType="begin"/>
      </w:r>
      <w:r>
        <w:instrText xml:space="preserve"> SEQ level0 \*arabic \* MERGEFORMAT </w:instrText>
      </w:r>
      <w:r>
        <w:fldChar w:fldCharType="separate"/>
      </w:r>
      <w:bookmarkStart w:name="paragraph00004" w:id="0"/>
      <w:r w:rsidRPr="00252C82" w:rsidR="00252C82">
        <w:rPr>
          <w:noProof/>
        </w:rPr>
        <w:t>4</w:t>
      </w:r>
      <w:bookmarkEnd w:id="0"/>
      <w:r>
        <w:fldChar w:fldCharType="end"/>
      </w:r>
      <w:r w:rsidRPr="00252C82">
        <w:t>.  As a result, the Ministry eventually, by a decision of 11</w:t>
      </w:r>
      <w:r w:rsidRPr="00252C82" w:rsidR="00660B4D">
        <w:t> </w:t>
      </w:r>
      <w:r w:rsidRPr="00252C82">
        <w:t>May 2005, granted him the status of a disabled war veteran with 80% disability, and a corresponding amount of the disability benefit from 1</w:t>
      </w:r>
      <w:r w:rsidRPr="00252C82" w:rsidR="00660B4D">
        <w:t> </w:t>
      </w:r>
      <w:r w:rsidRPr="00252C82">
        <w:t>June 1996 (“the second decision”). The applicant</w:t>
      </w:r>
      <w:r w:rsidRPr="00252C82" w:rsidR="00252C82">
        <w:t>’</w:t>
      </w:r>
      <w:r w:rsidRPr="00252C82">
        <w:t>s appeal against that decision was dismissed by a second-instance administrative authority, by a decision served on him on 10 June 2005.</w:t>
      </w:r>
    </w:p>
    <w:p w:rsidRPr="00252C82" w:rsidR="00A46F97" w:rsidP="00252C82" w14:paraId="0058E23B" w14:textId="6C8395A6">
      <w:pPr>
        <w:pStyle w:val="JuPara"/>
      </w:pPr>
      <w:r>
        <w:fldChar w:fldCharType="begin"/>
      </w:r>
      <w:r>
        <w:instrText xml:space="preserve"> SEQ level0 \*arabic \* MERGEFORMAT </w:instrText>
      </w:r>
      <w:r>
        <w:fldChar w:fldCharType="separate"/>
      </w:r>
      <w:bookmarkStart w:name="paragraph00005" w:id="1"/>
      <w:r w:rsidRPr="00252C82" w:rsidR="00252C82">
        <w:rPr>
          <w:noProof/>
        </w:rPr>
        <w:t>5</w:t>
      </w:r>
      <w:bookmarkEnd w:id="1"/>
      <w:r>
        <w:fldChar w:fldCharType="end"/>
      </w:r>
      <w:r w:rsidRPr="00252C82">
        <w:t>.  The difference between the levels of the benefits established by the first decision in 1994 and the second decision in 2005 in the amount of about 18,000 euros (EUR) was paid to the applicant on 14</w:t>
      </w:r>
      <w:r w:rsidRPr="00252C82" w:rsidR="00660B4D">
        <w:t> </w:t>
      </w:r>
      <w:r w:rsidRPr="00252C82">
        <w:t>July 2005</w:t>
      </w:r>
    </w:p>
    <w:p w:rsidRPr="00252C82" w:rsidR="00A46F97" w:rsidP="00252C82" w14:paraId="0E289052" w14:textId="44816A1C">
      <w:pPr>
        <w:pStyle w:val="JuPara"/>
      </w:pPr>
      <w:r>
        <w:fldChar w:fldCharType="begin"/>
      </w:r>
      <w:r>
        <w:instrText xml:space="preserve"> SEQ level0 \*arabic \* MERGEFORMAT </w:instrText>
      </w:r>
      <w:r>
        <w:fldChar w:fldCharType="separate"/>
      </w:r>
      <w:r w:rsidRPr="00252C82" w:rsidR="00252C82">
        <w:rPr>
          <w:noProof/>
        </w:rPr>
        <w:t>6</w:t>
      </w:r>
      <w:r w:rsidRPr="00252C82" w:rsidR="00252C82">
        <w:rPr>
          <w:noProof/>
        </w:rPr>
        <w:fldChar w:fldCharType="end"/>
      </w:r>
      <w:r w:rsidRPr="00252C82">
        <w:t>.  In 2006 the applicant brought a civil action against the State seeking payment of statutory default interest accrued on each monthly instalment of his disability benefits to which he had been entitled to since 1996.</w:t>
      </w:r>
    </w:p>
    <w:p w:rsidRPr="00252C82" w:rsidR="00A46F97" w:rsidP="00252C82" w14:paraId="4535453F" w14:textId="3D454D5B">
      <w:pPr>
        <w:pStyle w:val="JuPara"/>
      </w:pPr>
      <w:r>
        <w:fldChar w:fldCharType="begin"/>
      </w:r>
      <w:r>
        <w:instrText xml:space="preserve"> SEQ level0 \*arabic \* MERGEFORMAT </w:instrText>
      </w:r>
      <w:r>
        <w:fldChar w:fldCharType="separate"/>
      </w:r>
      <w:bookmarkStart w:name="paragraph00007" w:id="2"/>
      <w:r w:rsidRPr="00252C82" w:rsidR="00252C82">
        <w:rPr>
          <w:noProof/>
        </w:rPr>
        <w:t>7</w:t>
      </w:r>
      <w:bookmarkEnd w:id="2"/>
      <w:r>
        <w:fldChar w:fldCharType="end"/>
      </w:r>
      <w:r w:rsidRPr="00252C82">
        <w:t>.  The domestic courts dismissed the applicant</w:t>
      </w:r>
      <w:r w:rsidRPr="00252C82" w:rsidR="00252C82">
        <w:t>’</w:t>
      </w:r>
      <w:r w:rsidRPr="00252C82">
        <w:t>s claim, finding that the State</w:t>
      </w:r>
      <w:r w:rsidRPr="00252C82" w:rsidR="00252C82">
        <w:t>’</w:t>
      </w:r>
      <w:r w:rsidRPr="00252C82">
        <w:t>s debt to the applicant had been established only with the Ministry</w:t>
      </w:r>
      <w:r w:rsidRPr="00252C82" w:rsidR="00252C82">
        <w:t>’</w:t>
      </w:r>
      <w:r w:rsidRPr="00252C82">
        <w:t>s second decision of 11</w:t>
      </w:r>
      <w:r w:rsidRPr="00252C82" w:rsidR="00660B4D">
        <w:t> </w:t>
      </w:r>
      <w:r w:rsidRPr="00252C82">
        <w:t>May 2005 (see paragraph</w:t>
      </w:r>
      <w:r w:rsidRPr="00252C82" w:rsidR="00660B4D">
        <w:t> </w:t>
      </w:r>
      <w:r w:rsidRPr="00252C82">
        <w:fldChar w:fldCharType="begin"/>
      </w:r>
      <w:r w:rsidRPr="00252C82">
        <w:instrText xml:space="preserve"> REF paragraph00004 \h  \* CharFormat </w:instrText>
      </w:r>
      <w:r w:rsidRPr="00252C82">
        <w:fldChar w:fldCharType="separate"/>
      </w:r>
      <w:r w:rsidRPr="00252C82" w:rsidR="00252C82">
        <w:t>4</w:t>
      </w:r>
      <w:r w:rsidRPr="00252C82">
        <w:fldChar w:fldCharType="end"/>
      </w:r>
      <w:r w:rsidRPr="00252C82">
        <w:t xml:space="preserve"> above). That debt had been paid to him without undue delay amounting to the difference between the levels of the benefits established by the first and the second decisions (see paragraph </w:t>
      </w:r>
      <w:r w:rsidRPr="00252C82">
        <w:fldChar w:fldCharType="begin"/>
      </w:r>
      <w:r w:rsidRPr="00252C82">
        <w:instrText xml:space="preserve"> REF paragraph00005 \h  \* CharFormat </w:instrText>
      </w:r>
      <w:r w:rsidRPr="00252C82">
        <w:fldChar w:fldCharType="separate"/>
      </w:r>
      <w:r w:rsidRPr="00252C82" w:rsidR="00252C82">
        <w:t>5</w:t>
      </w:r>
      <w:r w:rsidRPr="00252C82">
        <w:fldChar w:fldCharType="end"/>
      </w:r>
      <w:r w:rsidRPr="00252C82">
        <w:t xml:space="preserve"> above). The State had thus never been in default which would have justified awarding him statutory default interest.</w:t>
      </w:r>
    </w:p>
    <w:p w:rsidRPr="00252C82" w:rsidR="00A46F97" w:rsidP="00252C82" w14:paraId="27AE6937" w14:textId="189E7F91">
      <w:pPr>
        <w:pStyle w:val="JuPara"/>
      </w:pPr>
      <w:r>
        <w:fldChar w:fldCharType="begin"/>
      </w:r>
      <w:r>
        <w:instrText xml:space="preserve"> SEQ level0 \*arabic \* MERGEFORMAT </w:instrText>
      </w:r>
      <w:r>
        <w:fldChar w:fldCharType="separate"/>
      </w:r>
      <w:r w:rsidRPr="00252C82" w:rsidR="00252C82">
        <w:rPr>
          <w:noProof/>
        </w:rPr>
        <w:t>8</w:t>
      </w:r>
      <w:r w:rsidRPr="00252C82" w:rsidR="00252C82">
        <w:rPr>
          <w:noProof/>
        </w:rPr>
        <w:fldChar w:fldCharType="end"/>
      </w:r>
      <w:r w:rsidRPr="00252C82">
        <w:t>.  Before the Court, the applicant complained, under Article</w:t>
      </w:r>
      <w:r w:rsidRPr="00252C82" w:rsidR="00660B4D">
        <w:t> </w:t>
      </w:r>
      <w:r w:rsidRPr="00252C82">
        <w:t>1 of Protocol No. 1 to the Convention, that the domestic courts</w:t>
      </w:r>
      <w:r w:rsidRPr="00252C82" w:rsidR="00252C82">
        <w:t>’</w:t>
      </w:r>
      <w:r w:rsidRPr="00252C82">
        <w:t xml:space="preserve"> refusal to award him statutory default interest violated his right to the peaceful enjoyment of his possessions.</w:t>
      </w:r>
    </w:p>
    <w:p w:rsidRPr="00252C82" w:rsidR="00A46F97" w:rsidP="00252C82" w14:paraId="690728F6" w14:textId="303687A3">
      <w:pPr>
        <w:pStyle w:val="JuHHead"/>
        <w:keepNext w:val="0"/>
        <w:keepLines w:val="0"/>
        <w:numPr>
          <w:ilvl w:val="0"/>
          <w:numId w:val="1"/>
        </w:numPr>
      </w:pPr>
      <w:r w:rsidRPr="00252C82">
        <w:t>THE COURT</w:t>
      </w:r>
      <w:r w:rsidRPr="00252C82" w:rsidR="00252C82">
        <w:t>’</w:t>
      </w:r>
      <w:r w:rsidRPr="00252C82">
        <w:t>S ASSESSMENT</w:t>
      </w:r>
    </w:p>
    <w:p w:rsidRPr="00252C82" w:rsidR="00A46F97" w:rsidP="00252C82" w14:paraId="52BB583B" w14:textId="11710EF7">
      <w:pPr>
        <w:pStyle w:val="JuPara"/>
      </w:pPr>
      <w:r>
        <w:fldChar w:fldCharType="begin"/>
      </w:r>
      <w:r>
        <w:instrText xml:space="preserve"> SEQ level0 \*arabic \* MERGEFORMAT </w:instrText>
      </w:r>
      <w:r>
        <w:fldChar w:fldCharType="separate"/>
      </w:r>
      <w:r w:rsidRPr="00252C82" w:rsidR="00252C82">
        <w:rPr>
          <w:noProof/>
        </w:rPr>
        <w:t>9</w:t>
      </w:r>
      <w:r w:rsidRPr="00252C82" w:rsidR="00252C82">
        <w:rPr>
          <w:noProof/>
        </w:rPr>
        <w:fldChar w:fldCharType="end"/>
      </w:r>
      <w:r w:rsidRPr="00252C82">
        <w:t>.  The Court does not consider it necessary to examine all preliminary objections raised by the Government because the application is inadmissible for the reasons set out below.</w:t>
      </w:r>
    </w:p>
    <w:p w:rsidRPr="00252C82" w:rsidR="00A46F97" w:rsidP="00252C82" w14:paraId="7834BABA" w14:textId="418F2E93">
      <w:pPr>
        <w:pStyle w:val="JuPara"/>
      </w:pPr>
      <w:r>
        <w:fldChar w:fldCharType="begin"/>
      </w:r>
      <w:r>
        <w:instrText xml:space="preserve"> SEQ level0 \*arabic \* MERGEFORMAT </w:instrText>
      </w:r>
      <w:r>
        <w:fldChar w:fldCharType="separate"/>
      </w:r>
      <w:r w:rsidRPr="00252C82" w:rsidR="00252C82">
        <w:rPr>
          <w:noProof/>
        </w:rPr>
        <w:t>10</w:t>
      </w:r>
      <w:r w:rsidRPr="00252C82" w:rsidR="00252C82">
        <w:rPr>
          <w:noProof/>
        </w:rPr>
        <w:fldChar w:fldCharType="end"/>
      </w:r>
      <w:r w:rsidRPr="00252C82">
        <w:t>.  The Court reiterates that Article</w:t>
      </w:r>
      <w:r w:rsidRPr="00252C82" w:rsidR="00660B4D">
        <w:t> </w:t>
      </w:r>
      <w:r w:rsidRPr="00252C82">
        <w:t>1 of Protocol No.</w:t>
      </w:r>
      <w:r w:rsidRPr="00252C82" w:rsidR="00660B4D">
        <w:t> </w:t>
      </w:r>
      <w:r w:rsidRPr="00252C82">
        <w:t xml:space="preserve">1 to the Convention protects “possessions”, which can be either existing possessions or assets, including claims, in respect of which the applicant can argue that he or she has at least a “legitimate expectation” of obtaining effective enjoyment of a property right (see </w:t>
      </w:r>
      <w:r w:rsidRPr="00252C82">
        <w:rPr>
          <w:i/>
          <w:iCs/>
        </w:rPr>
        <w:t>Kopecký v.</w:t>
      </w:r>
      <w:r w:rsidRPr="00252C82" w:rsidR="00660B4D">
        <w:rPr>
          <w:i/>
          <w:iCs/>
        </w:rPr>
        <w:t> </w:t>
      </w:r>
      <w:r w:rsidRPr="00252C82">
        <w:rPr>
          <w:i/>
          <w:iCs/>
        </w:rPr>
        <w:t>Slovakia</w:t>
      </w:r>
      <w:r w:rsidRPr="00252C82">
        <w:t xml:space="preserve"> [GC], no.</w:t>
      </w:r>
      <w:r w:rsidRPr="00252C82" w:rsidR="00660B4D">
        <w:t> </w:t>
      </w:r>
      <w:r w:rsidRPr="00252C82">
        <w:t xml:space="preserve">44912/98, § 35, ECHR 2004-IX). Where a proprietary interest is in the nature of a claim, the person in whom it is vested may be regarded as having a legitimate expectation if there is a sufficient basis for the interest in national law, for example where there is settled case-law of the domestic courts confirming its existence (see </w:t>
      </w:r>
      <w:r w:rsidRPr="00252C82">
        <w:rPr>
          <w:i/>
          <w:iCs/>
        </w:rPr>
        <w:t>Anheuser-Busch Inc. v.</w:t>
      </w:r>
      <w:r w:rsidRPr="00252C82" w:rsidR="00660B4D">
        <w:rPr>
          <w:i/>
          <w:iCs/>
        </w:rPr>
        <w:t> </w:t>
      </w:r>
      <w:r w:rsidRPr="00252C82">
        <w:rPr>
          <w:i/>
          <w:iCs/>
        </w:rPr>
        <w:t>Portugal</w:t>
      </w:r>
      <w:r w:rsidRPr="00252C82">
        <w:t xml:space="preserve"> [GC], no.</w:t>
      </w:r>
      <w:r w:rsidRPr="00252C82" w:rsidR="00660B4D">
        <w:t> </w:t>
      </w:r>
      <w:r w:rsidRPr="00252C82">
        <w:t>73049/01, § 65, ECHR</w:t>
      </w:r>
      <w:r w:rsidRPr="00252C82" w:rsidR="00660B4D">
        <w:t> </w:t>
      </w:r>
      <w:r w:rsidRPr="00252C82">
        <w:t xml:space="preserve">2007-I). A legitimate expectation must be of a nature more concrete than a mere hope and be based on a legal provision or a legal act such as a </w:t>
      </w:r>
      <w:r w:rsidRPr="00252C82">
        <w:t xml:space="preserve">judicial decision (see </w:t>
      </w:r>
      <w:r w:rsidRPr="00252C82">
        <w:rPr>
          <w:i/>
          <w:iCs/>
        </w:rPr>
        <w:t>Béláné</w:t>
      </w:r>
      <w:r w:rsidRPr="00252C82">
        <w:rPr>
          <w:i/>
          <w:iCs/>
        </w:rPr>
        <w:t xml:space="preserve"> Nagy v.</w:t>
      </w:r>
      <w:r w:rsidRPr="00252C82" w:rsidR="00660B4D">
        <w:rPr>
          <w:i/>
          <w:iCs/>
        </w:rPr>
        <w:t> </w:t>
      </w:r>
      <w:r w:rsidRPr="00252C82">
        <w:rPr>
          <w:i/>
          <w:iCs/>
        </w:rPr>
        <w:t>Hungary</w:t>
      </w:r>
      <w:r w:rsidRPr="00252C82">
        <w:t xml:space="preserve"> [GC], no.</w:t>
      </w:r>
      <w:r w:rsidRPr="00252C82" w:rsidR="00660B4D">
        <w:t> </w:t>
      </w:r>
      <w:r w:rsidRPr="00252C82">
        <w:t xml:space="preserve">53080/13, § 75, 13 December 2016). In order to create a legitimate expectation, the legal provision relied upon must determine the necessary rules for a claim. If the legal conditions to be met and the other parameters of a claim are not clearly defined, the legal provision in question cannot be said to serve as a basis for a legitimate expectation (see </w:t>
      </w:r>
      <w:r w:rsidRPr="00252C82">
        <w:rPr>
          <w:i/>
          <w:iCs/>
        </w:rPr>
        <w:t>Klaus and Iouri Kiladze v. Georgia</w:t>
      </w:r>
      <w:r w:rsidRPr="00252C82">
        <w:t>, no. 7975/06, §§</w:t>
      </w:r>
      <w:r w:rsidRPr="00252C82" w:rsidR="00660B4D">
        <w:t> </w:t>
      </w:r>
      <w:r w:rsidRPr="00252C82">
        <w:t>58-60, 2</w:t>
      </w:r>
      <w:r w:rsidRPr="00252C82" w:rsidR="00660B4D">
        <w:t> </w:t>
      </w:r>
      <w:r w:rsidRPr="00252C82">
        <w:t>February 2010).</w:t>
      </w:r>
    </w:p>
    <w:p w:rsidRPr="00252C82" w:rsidR="00A46F97" w:rsidP="00252C82" w14:paraId="25FD3482" w14:textId="57C0BA06">
      <w:pPr>
        <w:pStyle w:val="JuPara"/>
      </w:pPr>
      <w:r>
        <w:fldChar w:fldCharType="begin"/>
      </w:r>
      <w:r>
        <w:instrText xml:space="preserve"> SEQ level0 \*arabic \* MERGEFORMAT </w:instrText>
      </w:r>
      <w:r>
        <w:fldChar w:fldCharType="separate"/>
      </w:r>
      <w:r w:rsidRPr="00252C82" w:rsidR="00252C82">
        <w:rPr>
          <w:noProof/>
        </w:rPr>
        <w:t>11</w:t>
      </w:r>
      <w:r w:rsidRPr="00252C82" w:rsidR="00252C82">
        <w:rPr>
          <w:noProof/>
        </w:rPr>
        <w:fldChar w:fldCharType="end"/>
      </w:r>
      <w:r w:rsidRPr="00252C82">
        <w:t>.  In the present case, the applicant</w:t>
      </w:r>
      <w:r w:rsidRPr="00252C82" w:rsidR="00252C82">
        <w:t>’</w:t>
      </w:r>
      <w:r w:rsidRPr="00252C82">
        <w:t>s claim before the domestic courts consisted of statutory default interest he believed he had been entitled to with regard to the higher disability benefits he had been recognised as of 1996. However, as explained by the domestic courts and reiterated by the Government, there had been no domestic legislation or relevant jurisprudence of the national courts which would justify the applicant</w:t>
      </w:r>
      <w:r w:rsidRPr="00252C82" w:rsidR="00252C82">
        <w:t>’</w:t>
      </w:r>
      <w:r w:rsidRPr="00252C82">
        <w:t xml:space="preserve">s expectation to be granted the right to statutory default interest in the circumstances of his case. In that connection the Court notes that under domestic law disability benefits were not payable </w:t>
      </w:r>
      <w:r w:rsidRPr="00252C82">
        <w:rPr>
          <w:i/>
          <w:iCs/>
        </w:rPr>
        <w:t xml:space="preserve">ex </w:t>
      </w:r>
      <w:r w:rsidRPr="00252C82">
        <w:rPr>
          <w:i/>
          <w:iCs/>
        </w:rPr>
        <w:t>lege</w:t>
      </w:r>
      <w:r w:rsidRPr="00252C82">
        <w:t xml:space="preserve"> but from the moment they were requested by the interested party. Furthermore, the State could not be considered in default of payment before its obligation to pay had actually been determined by a final and enforceable decision (see paragraph</w:t>
      </w:r>
      <w:r w:rsidRPr="00252C82" w:rsidR="00660B4D">
        <w:t> </w:t>
      </w:r>
      <w:r w:rsidRPr="00252C82">
        <w:fldChar w:fldCharType="begin"/>
      </w:r>
      <w:r w:rsidRPr="00252C82">
        <w:instrText xml:space="preserve"> REF paragraph00007 \h  \* CharFormat </w:instrText>
      </w:r>
      <w:r w:rsidRPr="00252C82">
        <w:fldChar w:fldCharType="separate"/>
      </w:r>
      <w:r w:rsidRPr="00252C82" w:rsidR="00252C82">
        <w:t>7</w:t>
      </w:r>
      <w:r w:rsidRPr="00252C82">
        <w:fldChar w:fldCharType="end"/>
      </w:r>
      <w:r w:rsidRPr="00252C82">
        <w:t xml:space="preserve"> above), which in the applicant</w:t>
      </w:r>
      <w:r w:rsidRPr="00252C82" w:rsidR="00252C82">
        <w:t>’</w:t>
      </w:r>
      <w:r w:rsidRPr="00252C82">
        <w:t>s case occurred only on 11</w:t>
      </w:r>
      <w:r w:rsidRPr="00252C82" w:rsidR="00660B4D">
        <w:t> </w:t>
      </w:r>
      <w:r w:rsidRPr="00252C82">
        <w:t>May 2005 (see paragraph</w:t>
      </w:r>
      <w:r w:rsidRPr="00252C82" w:rsidR="00660B4D">
        <w:t> </w:t>
      </w:r>
      <w:r w:rsidRPr="00252C82">
        <w:fldChar w:fldCharType="begin"/>
      </w:r>
      <w:r w:rsidRPr="00252C82">
        <w:instrText xml:space="preserve"> REF paragraph00004 \h  \* CharFormat </w:instrText>
      </w:r>
      <w:r w:rsidRPr="00252C82">
        <w:fldChar w:fldCharType="separate"/>
      </w:r>
      <w:r w:rsidRPr="00252C82" w:rsidR="00252C82">
        <w:t>4</w:t>
      </w:r>
      <w:r w:rsidRPr="00252C82">
        <w:fldChar w:fldCharType="end"/>
      </w:r>
      <w:r w:rsidRPr="00252C82">
        <w:t xml:space="preserve"> above). Following that decision, the State paid the applicant the difference in the amounts of benefits to which he had been entitled since 1996 within 34 days (see paragraph</w:t>
      </w:r>
      <w:r w:rsidRPr="00252C82" w:rsidR="00660B4D">
        <w:t> </w:t>
      </w:r>
      <w:r w:rsidRPr="00252C82">
        <w:fldChar w:fldCharType="begin"/>
      </w:r>
      <w:r w:rsidRPr="00252C82">
        <w:instrText xml:space="preserve"> REF paragraph00005 \h  \* CharFormat </w:instrText>
      </w:r>
      <w:r w:rsidRPr="00252C82">
        <w:fldChar w:fldCharType="separate"/>
      </w:r>
      <w:r w:rsidRPr="00252C82" w:rsidR="00252C82">
        <w:t>5</w:t>
      </w:r>
      <w:r w:rsidRPr="00252C82">
        <w:fldChar w:fldCharType="end"/>
      </w:r>
      <w:r w:rsidRPr="00252C82">
        <w:t xml:space="preserve"> above). In such circumstances, the Court cannot but agree with the domestic authorities</w:t>
      </w:r>
      <w:r w:rsidRPr="00252C82" w:rsidR="00252C82">
        <w:t>’</w:t>
      </w:r>
      <w:r w:rsidRPr="00252C82">
        <w:t xml:space="preserve"> conclusion that the State had never been in default of payment within the meaning of the domestic law (see paragraph</w:t>
      </w:r>
      <w:r w:rsidRPr="00252C82" w:rsidR="00660B4D">
        <w:t> </w:t>
      </w:r>
      <w:r w:rsidRPr="00252C82">
        <w:t>7 above).</w:t>
      </w:r>
    </w:p>
    <w:p w:rsidRPr="00252C82" w:rsidR="00A46F97" w:rsidP="00252C82" w14:paraId="4D87C1EC" w14:textId="715B2287">
      <w:pPr>
        <w:pStyle w:val="JuPara"/>
      </w:pPr>
      <w:r>
        <w:fldChar w:fldCharType="begin"/>
      </w:r>
      <w:r>
        <w:instrText xml:space="preserve"> SEQ level0 \*arabic \* MERGEFORMAT </w:instrText>
      </w:r>
      <w:r>
        <w:fldChar w:fldCharType="separate"/>
      </w:r>
      <w:r w:rsidRPr="00252C82" w:rsidR="00252C82">
        <w:rPr>
          <w:noProof/>
        </w:rPr>
        <w:t>12</w:t>
      </w:r>
      <w:r w:rsidRPr="00252C82" w:rsidR="00252C82">
        <w:rPr>
          <w:noProof/>
        </w:rPr>
        <w:fldChar w:fldCharType="end"/>
      </w:r>
      <w:r w:rsidRPr="00252C82">
        <w:t>.  Given the above, the Court agrees with the Government that there was no sufficient legal basis either in domestic law or in case-law for the applicant</w:t>
      </w:r>
      <w:r w:rsidRPr="00252C82" w:rsidR="00252C82">
        <w:t>’</w:t>
      </w:r>
      <w:r w:rsidRPr="00252C82">
        <w:t>s alleged enforceable right to statutory default interest. It follows that the applicant cannot claim that he had a legitimate expectation of obtaining statutory default interest from the State (see,</w:t>
      </w:r>
      <w:r w:rsidRPr="00252C82" w:rsidR="00660B4D">
        <w:t xml:space="preserve"> </w:t>
      </w:r>
      <w:r w:rsidRPr="00252C82">
        <w:t>for</w:t>
      </w:r>
      <w:r w:rsidRPr="00252C82" w:rsidR="00660B4D">
        <w:t xml:space="preserve"> </w:t>
      </w:r>
      <w:r w:rsidRPr="00252C82">
        <w:t>a</w:t>
      </w:r>
      <w:r w:rsidRPr="00252C82" w:rsidR="00660B4D">
        <w:t xml:space="preserve"> </w:t>
      </w:r>
      <w:r w:rsidRPr="00252C82">
        <w:t xml:space="preserve">similar approach, </w:t>
      </w:r>
      <w:r w:rsidRPr="00252C82">
        <w:rPr>
          <w:i/>
          <w:iCs/>
        </w:rPr>
        <w:t>Futornyak</w:t>
      </w:r>
      <w:r w:rsidRPr="00252C82">
        <w:rPr>
          <w:i/>
          <w:iCs/>
        </w:rPr>
        <w:t xml:space="preserve"> v.</w:t>
      </w:r>
      <w:r w:rsidRPr="00252C82" w:rsidR="00660B4D">
        <w:rPr>
          <w:i/>
          <w:iCs/>
        </w:rPr>
        <w:t> </w:t>
      </w:r>
      <w:r w:rsidRPr="00252C82">
        <w:rPr>
          <w:i/>
          <w:iCs/>
        </w:rPr>
        <w:t>Ukraine</w:t>
      </w:r>
      <w:r w:rsidRPr="00252C82">
        <w:t xml:space="preserve"> (dec.), no. 41678/20, </w:t>
      </w:r>
      <w:r w:rsidRPr="00252C82">
        <w:rPr>
          <w:rFonts w:cstheme="minorHAnsi"/>
        </w:rPr>
        <w:t>§</w:t>
      </w:r>
      <w:r w:rsidRPr="00252C82">
        <w:t> 30, 4</w:t>
      </w:r>
      <w:r w:rsidRPr="00252C82" w:rsidR="00660B4D">
        <w:t> </w:t>
      </w:r>
      <w:r w:rsidRPr="00252C82">
        <w:t>June 2024).</w:t>
      </w:r>
    </w:p>
    <w:p w:rsidRPr="00252C82" w:rsidR="00A46F97" w:rsidP="00252C82" w14:paraId="209D1916" w14:textId="47E7C9D5">
      <w:pPr>
        <w:pStyle w:val="JuPara"/>
      </w:pPr>
      <w:r>
        <w:fldChar w:fldCharType="begin"/>
      </w:r>
      <w:r>
        <w:instrText xml:space="preserve"> SEQ level0 \*arabic \* MERGEFORMAT </w:instrText>
      </w:r>
      <w:r>
        <w:fldChar w:fldCharType="separate"/>
      </w:r>
      <w:r w:rsidRPr="00252C82" w:rsidR="00252C82">
        <w:rPr>
          <w:noProof/>
        </w:rPr>
        <w:t>13</w:t>
      </w:r>
      <w:r w:rsidRPr="00252C82" w:rsidR="00252C82">
        <w:rPr>
          <w:noProof/>
        </w:rPr>
        <w:fldChar w:fldCharType="end"/>
      </w:r>
      <w:r w:rsidRPr="00252C82">
        <w:t xml:space="preserve">.  It follows that the application is incompatible </w:t>
      </w:r>
      <w:r w:rsidRPr="00252C82">
        <w:rPr>
          <w:i/>
          <w:iCs/>
        </w:rPr>
        <w:t xml:space="preserve">ratione </w:t>
      </w:r>
      <w:r w:rsidRPr="00252C82">
        <w:rPr>
          <w:i/>
          <w:iCs/>
        </w:rPr>
        <w:t>materiae</w:t>
      </w:r>
      <w:r w:rsidRPr="00252C82">
        <w:t xml:space="preserve"> within the meaning of Article 35</w:t>
      </w:r>
      <w:r w:rsidRPr="00252C82" w:rsidR="00660B4D">
        <w:t xml:space="preserve"> </w:t>
      </w:r>
      <w:r w:rsidRPr="00252C82">
        <w:t>§ 3</w:t>
      </w:r>
      <w:r w:rsidRPr="00252C82" w:rsidR="00660B4D">
        <w:t> </w:t>
      </w:r>
      <w:r w:rsidRPr="00252C82">
        <w:t>(a) of the Convention and must be rejected under Article</w:t>
      </w:r>
      <w:r w:rsidRPr="00252C82" w:rsidR="00660B4D">
        <w:t> </w:t>
      </w:r>
      <w:r w:rsidRPr="00252C82">
        <w:t>35 §</w:t>
      </w:r>
      <w:r w:rsidRPr="00252C82" w:rsidR="00660B4D">
        <w:t> </w:t>
      </w:r>
      <w:r w:rsidRPr="00252C82">
        <w:t>4.</w:t>
      </w:r>
    </w:p>
    <w:p w:rsidRPr="00252C82" w:rsidR="00A46F97" w:rsidP="00252C82" w14:paraId="45D819B6" w14:textId="4514BF17">
      <w:pPr>
        <w:pStyle w:val="JuParaLast"/>
        <w:keepNext w:val="0"/>
        <w:keepLines w:val="0"/>
      </w:pPr>
      <w:r w:rsidRPr="00252C82">
        <w:t>For these reasons, the Court, unanimously,</w:t>
      </w:r>
    </w:p>
    <w:p w:rsidRPr="00252C82" w:rsidR="00A46F97" w:rsidP="00252C82" w14:paraId="0E5F4837" w14:textId="77777777">
      <w:pPr>
        <w:pStyle w:val="DecList"/>
      </w:pPr>
      <w:r w:rsidRPr="00252C82">
        <w:rPr>
          <w:i/>
        </w:rPr>
        <w:t>Declares</w:t>
      </w:r>
      <w:r w:rsidRPr="00252C82">
        <w:t xml:space="preserve"> the application inadmissible.</w:t>
      </w:r>
    </w:p>
    <w:p w:rsidRPr="00252C82" w:rsidR="00BD1692" w:rsidP="00252C82" w14:paraId="69295023" w14:textId="30DE2634">
      <w:pPr>
        <w:pStyle w:val="JuParaLast"/>
        <w:rPr>
          <w:sz w:val="14"/>
        </w:rPr>
      </w:pPr>
      <w:r w:rsidRPr="00252C82">
        <w:t xml:space="preserve">Done in English and notified in writing on </w:t>
      </w:r>
      <w:r w:rsidRPr="00252C82" w:rsidR="00A46F97">
        <w:rPr>
          <w:noProof/>
        </w:rPr>
        <w:t>25 June 2026</w:t>
      </w:r>
      <w:r w:rsidRPr="00252C82">
        <w:t>.</w:t>
      </w:r>
    </w:p>
    <w:p w:rsidRPr="00252C82" w:rsidR="00BD1692" w:rsidP="00252C82" w14:paraId="70F430A5" w14:textId="0DE41BAD">
      <w:pPr>
        <w:pStyle w:val="ECHRPlaceholder"/>
        <w:keepNext/>
        <w:keepLines/>
      </w:pPr>
      <w:r w:rsidRPr="00252C82">
        <w:tab/>
      </w:r>
    </w:p>
    <w:p w:rsidRPr="00252C82" w:rsidR="00CB3BD9" w:rsidP="00252C82" w14:paraId="65223C42" w14:textId="0AC6358C">
      <w:pPr>
        <w:pStyle w:val="JuSigned"/>
        <w:keepNext/>
        <w:keepLines/>
      </w:pPr>
      <w:r w:rsidRPr="00252C82">
        <w:tab/>
      </w:r>
      <w:r w:rsidRPr="00252C82" w:rsidR="00A46F97">
        <w:rPr>
          <w:rFonts w:eastAsia="PMingLiU"/>
          <w:noProof/>
        </w:rPr>
        <w:t>Liv Tigerstedt</w:t>
      </w:r>
      <w:r w:rsidRPr="00252C82" w:rsidR="001D1233">
        <w:tab/>
      </w:r>
      <w:r w:rsidRPr="00252C82" w:rsidR="00A46F97">
        <w:rPr>
          <w:noProof/>
        </w:rPr>
        <w:t>Frédéric Krenc</w:t>
      </w:r>
      <w:r w:rsidRPr="00252C82" w:rsidR="001D1233">
        <w:br/>
      </w:r>
      <w:r w:rsidRPr="00252C82" w:rsidR="001D1233">
        <w:tab/>
      </w:r>
      <w:r w:rsidRPr="00252C82" w:rsidR="00A46F97">
        <w:rPr>
          <w:noProof/>
        </w:rPr>
        <w:t>Deputy Registrar</w:t>
      </w:r>
      <w:r w:rsidRPr="00252C82"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A46F97" w:rsidP="000D61E7" w14:paraId="5D0C21DF" w14:textId="15250251">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A46F97" w:rsidP="000D61E7" w14:paraId="7DCE5925" w14:textId="16B372FF">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6F97" w:rsidRPr="00150BFA" w:rsidP="0020718E" w14:paraId="3CF4E9F6" w14:textId="62272E43">
    <w:pPr>
      <w:jc w:val="center"/>
    </w:pPr>
    <w:r w:rsidRPr="00A46F97">
      <w:rPr>
        <w:noProof/>
      </w:rPr>
      <w:drawing>
        <wp:inline distT="0" distB="0" distL="0" distR="0">
          <wp:extent cx="771525" cy="619125"/>
          <wp:effectExtent l="0" t="0" r="9525" b="9525"/>
          <wp:docPr id="1395618893" name="Picture 139561889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1889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A46F97" w:rsidP="002E2C77" w14:paraId="2B857E84" w14:textId="550CABC9">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A46F97" w:rsidP="0076040F" w14:paraId="6F383CF1" w14:textId="3587F70B">
    <w:pPr>
      <w:pStyle w:val="JuHeader"/>
    </w:pPr>
    <w:r>
      <w:t>BARBA v. CROATIA</w:t>
    </w:r>
    <w:r w:rsidRPr="00A46F97"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A46F97" w:rsidP="000D61E7" w14:paraId="602FF4F7" w14:textId="51CE6890">
    <w:pPr>
      <w:pStyle w:val="JuHeader"/>
    </w:pPr>
    <w:r>
      <w:t>BARBA v. CROATIA</w:t>
    </w:r>
    <w:r w:rsidRPr="00A46F97"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6F97" w:rsidRPr="00A45145" w:rsidP="00A45145" w14:paraId="332D88C0" w14:textId="195DDB7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A46F97" w:rsidP="00EA1004" w14:paraId="6E7F5FD8" w14:textId="5A480E6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98729552">
    <w:abstractNumId w:val="17"/>
  </w:num>
  <w:num w:numId="2" w16cid:durableId="1494447054">
    <w:abstractNumId w:val="14"/>
  </w:num>
  <w:num w:numId="3" w16cid:durableId="1730228983">
    <w:abstractNumId w:val="12"/>
  </w:num>
  <w:num w:numId="4" w16cid:durableId="1924489647">
    <w:abstractNumId w:val="11"/>
  </w:num>
  <w:num w:numId="5" w16cid:durableId="869145418">
    <w:abstractNumId w:val="18"/>
  </w:num>
  <w:num w:numId="6" w16cid:durableId="476382851">
    <w:abstractNumId w:val="7"/>
  </w:num>
  <w:num w:numId="7" w16cid:durableId="1835030162">
    <w:abstractNumId w:val="6"/>
  </w:num>
  <w:num w:numId="8" w16cid:durableId="1491098743">
    <w:abstractNumId w:val="5"/>
  </w:num>
  <w:num w:numId="9" w16cid:durableId="380518076">
    <w:abstractNumId w:val="4"/>
  </w:num>
  <w:num w:numId="10" w16cid:durableId="1877961958">
    <w:abstractNumId w:val="8"/>
  </w:num>
  <w:num w:numId="11" w16cid:durableId="2013559417">
    <w:abstractNumId w:val="3"/>
  </w:num>
  <w:num w:numId="12" w16cid:durableId="1068117487">
    <w:abstractNumId w:val="2"/>
  </w:num>
  <w:num w:numId="13" w16cid:durableId="1915048223">
    <w:abstractNumId w:val="1"/>
  </w:num>
  <w:num w:numId="14" w16cid:durableId="1577740811">
    <w:abstractNumId w:val="0"/>
  </w:num>
  <w:num w:numId="15" w16cid:durableId="2049184310">
    <w:abstractNumId w:val="15"/>
  </w:num>
  <w:num w:numId="16" w16cid:durableId="1527331263">
    <w:abstractNumId w:val="13"/>
  </w:num>
  <w:num w:numId="17" w16cid:durableId="543639279">
    <w:abstractNumId w:val="16"/>
  </w:num>
  <w:num w:numId="18" w16cid:durableId="1481269800">
    <w:abstractNumId w:val="15"/>
  </w:num>
  <w:num w:numId="19" w16cid:durableId="1873303296">
    <w:abstractNumId w:val="16"/>
  </w:num>
  <w:num w:numId="20" w16cid:durableId="477039383">
    <w:abstractNumId w:val="10"/>
  </w:num>
  <w:num w:numId="21" w16cid:durableId="1964263028">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F97"/>
    <w:rsid w:val="00095FD8"/>
    <w:rsid w:val="000B1FA9"/>
    <w:rsid w:val="000D61E7"/>
    <w:rsid w:val="000E3A89"/>
    <w:rsid w:val="00132029"/>
    <w:rsid w:val="00144EBC"/>
    <w:rsid w:val="00150BFA"/>
    <w:rsid w:val="001D1233"/>
    <w:rsid w:val="0020718E"/>
    <w:rsid w:val="00223591"/>
    <w:rsid w:val="00227699"/>
    <w:rsid w:val="00252C82"/>
    <w:rsid w:val="002A7443"/>
    <w:rsid w:val="002E2C77"/>
    <w:rsid w:val="00307231"/>
    <w:rsid w:val="003B50D7"/>
    <w:rsid w:val="003E3C60"/>
    <w:rsid w:val="00410D45"/>
    <w:rsid w:val="00452087"/>
    <w:rsid w:val="00464268"/>
    <w:rsid w:val="004A4C71"/>
    <w:rsid w:val="004B4E73"/>
    <w:rsid w:val="005E56C2"/>
    <w:rsid w:val="005F11CB"/>
    <w:rsid w:val="006262FA"/>
    <w:rsid w:val="006267D3"/>
    <w:rsid w:val="006300E9"/>
    <w:rsid w:val="00653EF4"/>
    <w:rsid w:val="00656B81"/>
    <w:rsid w:val="00660B4D"/>
    <w:rsid w:val="006D4D63"/>
    <w:rsid w:val="006E123B"/>
    <w:rsid w:val="007054A5"/>
    <w:rsid w:val="0076040F"/>
    <w:rsid w:val="007907C0"/>
    <w:rsid w:val="00791636"/>
    <w:rsid w:val="007A74FC"/>
    <w:rsid w:val="007B2364"/>
    <w:rsid w:val="00812D10"/>
    <w:rsid w:val="00831ADC"/>
    <w:rsid w:val="008D10E4"/>
    <w:rsid w:val="008F0A92"/>
    <w:rsid w:val="008F7189"/>
    <w:rsid w:val="00956B2A"/>
    <w:rsid w:val="0096293E"/>
    <w:rsid w:val="009656DE"/>
    <w:rsid w:val="009B6F49"/>
    <w:rsid w:val="009C21E8"/>
    <w:rsid w:val="009E01FB"/>
    <w:rsid w:val="00A26556"/>
    <w:rsid w:val="00A45145"/>
    <w:rsid w:val="00A46F97"/>
    <w:rsid w:val="00A97B38"/>
    <w:rsid w:val="00AA5AEE"/>
    <w:rsid w:val="00AC58E5"/>
    <w:rsid w:val="00AF6751"/>
    <w:rsid w:val="00B140D3"/>
    <w:rsid w:val="00B32591"/>
    <w:rsid w:val="00BD1692"/>
    <w:rsid w:val="00C42C12"/>
    <w:rsid w:val="00C8038F"/>
    <w:rsid w:val="00CB3BD9"/>
    <w:rsid w:val="00D415D6"/>
    <w:rsid w:val="00DB6354"/>
    <w:rsid w:val="00E1053C"/>
    <w:rsid w:val="00E5464B"/>
    <w:rsid w:val="00E92370"/>
    <w:rsid w:val="00EA1004"/>
    <w:rsid w:val="00EE38CA"/>
    <w:rsid w:val="00F0534F"/>
    <w:rsid w:val="00F24AB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E5B0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27699"/>
    <w:rPr>
      <w:sz w:val="24"/>
      <w:szCs w:val="24"/>
      <w:lang w:val="en-GB"/>
    </w:rPr>
  </w:style>
  <w:style w:type="paragraph" w:styleId="Heading1">
    <w:name w:val="heading 1"/>
    <w:basedOn w:val="Normal"/>
    <w:next w:val="Normal"/>
    <w:link w:val="Heading1Char"/>
    <w:uiPriority w:val="98"/>
    <w:semiHidden/>
    <w:rsid w:val="0022769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2769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2769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2769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2769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2769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2769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2769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2769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227699"/>
    <w:pPr>
      <w:tabs>
        <w:tab w:val="center" w:pos="1418"/>
        <w:tab w:val="center" w:pos="5954"/>
      </w:tabs>
      <w:spacing w:before="720"/>
    </w:pPr>
  </w:style>
  <w:style w:type="paragraph" w:customStyle="1" w:styleId="JuPara">
    <w:name w:val="Ju_Para"/>
    <w:aliases w:val="_Para"/>
    <w:basedOn w:val="NormalJustified"/>
    <w:link w:val="JuParaChar"/>
    <w:uiPriority w:val="4"/>
    <w:qFormat/>
    <w:rsid w:val="00227699"/>
    <w:pPr>
      <w:ind w:firstLine="284"/>
    </w:pPr>
  </w:style>
  <w:style w:type="character" w:styleId="PageNumber">
    <w:name w:val="page number"/>
    <w:uiPriority w:val="98"/>
    <w:semiHidden/>
    <w:rsid w:val="00227699"/>
    <w:rPr>
      <w:sz w:val="18"/>
    </w:rPr>
  </w:style>
  <w:style w:type="character" w:styleId="CommentReference">
    <w:name w:val="annotation reference"/>
    <w:basedOn w:val="DefaultParagraphFont"/>
    <w:uiPriority w:val="98"/>
    <w:semiHidden/>
    <w:rsid w:val="00227699"/>
    <w:rPr>
      <w:sz w:val="16"/>
      <w:szCs w:val="16"/>
    </w:rPr>
  </w:style>
  <w:style w:type="paragraph" w:styleId="CommentText">
    <w:name w:val="annotation text"/>
    <w:basedOn w:val="Normal"/>
    <w:link w:val="CommentTextChar"/>
    <w:uiPriority w:val="98"/>
    <w:semiHidden/>
    <w:rsid w:val="00227699"/>
    <w:rPr>
      <w:sz w:val="20"/>
      <w:szCs w:val="20"/>
    </w:rPr>
  </w:style>
  <w:style w:type="character" w:customStyle="1" w:styleId="CommentTextChar">
    <w:name w:val="Comment Text Char"/>
    <w:basedOn w:val="DefaultParagraphFont"/>
    <w:link w:val="CommentText"/>
    <w:uiPriority w:val="98"/>
    <w:semiHidden/>
    <w:rsid w:val="00227699"/>
    <w:rPr>
      <w:sz w:val="20"/>
      <w:szCs w:val="20"/>
      <w:lang w:val="en-GB"/>
    </w:rPr>
  </w:style>
  <w:style w:type="paragraph" w:customStyle="1" w:styleId="DecHTitle">
    <w:name w:val="Dec_H_Title"/>
    <w:aliases w:val="_Title_1"/>
    <w:basedOn w:val="JuPara"/>
    <w:next w:val="JuPara"/>
    <w:uiPriority w:val="38"/>
    <w:qFormat/>
    <w:rsid w:val="00227699"/>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22769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27699"/>
    <w:pPr>
      <w:keepNext/>
      <w:keepLines/>
      <w:spacing w:before="1320" w:after="280"/>
      <w:contextualSpacing/>
      <w:jc w:val="center"/>
    </w:pPr>
    <w:rPr>
      <w:b/>
    </w:rPr>
  </w:style>
  <w:style w:type="paragraph" w:customStyle="1" w:styleId="JuHeader">
    <w:name w:val="Ju_Header"/>
    <w:aliases w:val="_Header"/>
    <w:basedOn w:val="Header0"/>
    <w:uiPriority w:val="29"/>
    <w:qFormat/>
    <w:rsid w:val="00227699"/>
    <w:pPr>
      <w:tabs>
        <w:tab w:val="clear" w:pos="4536"/>
        <w:tab w:val="clear" w:pos="9072"/>
      </w:tabs>
      <w:jc w:val="center"/>
    </w:pPr>
    <w:rPr>
      <w:sz w:val="18"/>
    </w:rPr>
  </w:style>
  <w:style w:type="paragraph" w:styleId="Header0">
    <w:name w:val="header"/>
    <w:basedOn w:val="Normal"/>
    <w:link w:val="HeaderChar"/>
    <w:uiPriority w:val="98"/>
    <w:semiHidden/>
    <w:rsid w:val="00227699"/>
    <w:pPr>
      <w:tabs>
        <w:tab w:val="center" w:pos="4536"/>
        <w:tab w:val="right" w:pos="9072"/>
      </w:tabs>
    </w:pPr>
  </w:style>
  <w:style w:type="character" w:customStyle="1" w:styleId="HeaderChar">
    <w:name w:val="Header Char"/>
    <w:basedOn w:val="DefaultParagraphFont"/>
    <w:link w:val="Header0"/>
    <w:uiPriority w:val="98"/>
    <w:semiHidden/>
    <w:rsid w:val="00227699"/>
    <w:rPr>
      <w:sz w:val="24"/>
      <w:szCs w:val="24"/>
      <w:lang w:val="en-GB"/>
    </w:rPr>
  </w:style>
  <w:style w:type="paragraph" w:styleId="BalloonText">
    <w:name w:val="Balloon Text"/>
    <w:basedOn w:val="Normal"/>
    <w:link w:val="BalloonTextChar"/>
    <w:uiPriority w:val="98"/>
    <w:semiHidden/>
    <w:rsid w:val="00227699"/>
    <w:rPr>
      <w:rFonts w:ascii="Tahoma" w:hAnsi="Tahoma" w:cs="Tahoma"/>
      <w:sz w:val="16"/>
      <w:szCs w:val="16"/>
    </w:rPr>
  </w:style>
  <w:style w:type="character" w:customStyle="1" w:styleId="BalloonTextChar">
    <w:name w:val="Balloon Text Char"/>
    <w:basedOn w:val="DefaultParagraphFont"/>
    <w:link w:val="BalloonText"/>
    <w:uiPriority w:val="98"/>
    <w:semiHidden/>
    <w:rsid w:val="00227699"/>
    <w:rPr>
      <w:rFonts w:ascii="Tahoma" w:hAnsi="Tahoma" w:cs="Tahoma"/>
      <w:sz w:val="16"/>
      <w:szCs w:val="16"/>
      <w:lang w:val="en-GB"/>
    </w:rPr>
  </w:style>
  <w:style w:type="paragraph" w:customStyle="1" w:styleId="DummyStyle">
    <w:name w:val="Dummy_Style"/>
    <w:aliases w:val="_Dummy"/>
    <w:basedOn w:val="Normal"/>
    <w:semiHidden/>
    <w:qFormat/>
    <w:rsid w:val="00227699"/>
    <w:rPr>
      <w:color w:val="00B050"/>
      <w:sz w:val="22"/>
    </w:rPr>
  </w:style>
  <w:style w:type="paragraph" w:customStyle="1" w:styleId="NormalJustified">
    <w:name w:val="Normal_Justified"/>
    <w:basedOn w:val="Normal"/>
    <w:semiHidden/>
    <w:rsid w:val="00227699"/>
    <w:pPr>
      <w:jc w:val="both"/>
    </w:pPr>
  </w:style>
  <w:style w:type="paragraph" w:customStyle="1" w:styleId="JuQuot">
    <w:name w:val="Ju_Quot"/>
    <w:aliases w:val="_Quote"/>
    <w:basedOn w:val="NormalJustified"/>
    <w:uiPriority w:val="20"/>
    <w:qFormat/>
    <w:rsid w:val="00227699"/>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227699"/>
    <w:pPr>
      <w:keepNext/>
      <w:keepLines/>
      <w:tabs>
        <w:tab w:val="right" w:pos="7938"/>
      </w:tabs>
      <w:ind w:firstLine="0"/>
      <w:jc w:val="center"/>
    </w:pPr>
    <w:rPr>
      <w:i/>
    </w:rPr>
  </w:style>
  <w:style w:type="table" w:customStyle="1" w:styleId="ECHRDNTable">
    <w:name w:val="ECHR_DN_Table"/>
    <w:basedOn w:val="TableNormal"/>
    <w:uiPriority w:val="99"/>
    <w:rsid w:val="0022769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227699"/>
    <w:pPr>
      <w:numPr>
        <w:numId w:val="15"/>
      </w:numPr>
    </w:pPr>
  </w:style>
  <w:style w:type="numbering" w:customStyle="1" w:styleId="ECHRA1StyleList">
    <w:name w:val="ECHR_A1_Style_List"/>
    <w:basedOn w:val="NoList"/>
    <w:uiPriority w:val="99"/>
    <w:rsid w:val="00227699"/>
    <w:pPr>
      <w:numPr>
        <w:numId w:val="16"/>
      </w:numPr>
    </w:pPr>
  </w:style>
  <w:style w:type="paragraph" w:customStyle="1" w:styleId="JuHArticle">
    <w:name w:val="Ju_H_Article"/>
    <w:aliases w:val="_Title_Quote"/>
    <w:basedOn w:val="Normal"/>
    <w:next w:val="JuQuot"/>
    <w:uiPriority w:val="19"/>
    <w:qFormat/>
    <w:rsid w:val="00227699"/>
    <w:pPr>
      <w:keepNext/>
      <w:spacing w:before="100" w:beforeAutospacing="1" w:after="120"/>
      <w:contextualSpacing/>
      <w:jc w:val="center"/>
    </w:pPr>
    <w:rPr>
      <w:b/>
      <w:sz w:val="20"/>
    </w:rPr>
  </w:style>
  <w:style w:type="numbering" w:customStyle="1" w:styleId="ECHRA1StyleNumberedList">
    <w:name w:val="ECHR_A1_Style_Numbered_List"/>
    <w:basedOn w:val="NoList"/>
    <w:rsid w:val="00227699"/>
    <w:pPr>
      <w:numPr>
        <w:numId w:val="17"/>
      </w:numPr>
    </w:pPr>
  </w:style>
  <w:style w:type="table" w:customStyle="1" w:styleId="ECHRHeaderTable">
    <w:name w:val="ECHR_Header_Table"/>
    <w:basedOn w:val="TableNormal"/>
    <w:uiPriority w:val="99"/>
    <w:rsid w:val="0022769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227699"/>
    <w:pPr>
      <w:keepNext/>
      <w:keepLines/>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227699"/>
    <w:pPr>
      <w:tabs>
        <w:tab w:val="center" w:pos="6407"/>
      </w:tabs>
      <w:spacing w:before="720"/>
      <w:jc w:val="right"/>
    </w:pPr>
  </w:style>
  <w:style w:type="table" w:customStyle="1" w:styleId="ECHRHeaderTableReduced">
    <w:name w:val="ECHR_Header_Table_Reduced"/>
    <w:basedOn w:val="TableNormal"/>
    <w:uiPriority w:val="99"/>
    <w:rsid w:val="0022769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227699"/>
    <w:rPr>
      <w:caps w:val="0"/>
      <w:smallCaps/>
    </w:rPr>
  </w:style>
  <w:style w:type="character" w:customStyle="1" w:styleId="JuITMark">
    <w:name w:val="Ju_ITMark"/>
    <w:aliases w:val="_ITMark"/>
    <w:basedOn w:val="DefaultParagraphFont"/>
    <w:uiPriority w:val="54"/>
    <w:qFormat/>
    <w:rsid w:val="00227699"/>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22769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22769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27699"/>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227699"/>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227699"/>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227699"/>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227699"/>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227699"/>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227699"/>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227699"/>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227699"/>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227699"/>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227699"/>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227699"/>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227699"/>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227699"/>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227699"/>
    <w:pPr>
      <w:keepNext/>
      <w:keepLines/>
      <w:spacing w:before="240" w:after="240"/>
      <w:ind w:firstLine="284"/>
    </w:pPr>
  </w:style>
  <w:style w:type="table" w:customStyle="1" w:styleId="ECHRTableBoxHeader">
    <w:name w:val="ECHR_Table_Box_Header"/>
    <w:basedOn w:val="TableNormal"/>
    <w:rsid w:val="0022769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227699"/>
    <w:pPr>
      <w:tabs>
        <w:tab w:val="left" w:pos="567"/>
        <w:tab w:val="left" w:pos="1134"/>
      </w:tabs>
    </w:pPr>
  </w:style>
  <w:style w:type="paragraph" w:customStyle="1" w:styleId="JuList">
    <w:name w:val="Ju_List"/>
    <w:aliases w:val="_List_1"/>
    <w:basedOn w:val="NormalJustified"/>
    <w:uiPriority w:val="23"/>
    <w:qFormat/>
    <w:rsid w:val="00227699"/>
    <w:pPr>
      <w:numPr>
        <w:numId w:val="21"/>
      </w:numPr>
      <w:spacing w:before="280" w:after="60"/>
    </w:pPr>
  </w:style>
  <w:style w:type="paragraph" w:customStyle="1" w:styleId="JuLista">
    <w:name w:val="Ju_List_a"/>
    <w:aliases w:val="_List_2"/>
    <w:basedOn w:val="NormalJustified"/>
    <w:uiPriority w:val="23"/>
    <w:rsid w:val="00227699"/>
    <w:pPr>
      <w:numPr>
        <w:ilvl w:val="1"/>
        <w:numId w:val="21"/>
      </w:numPr>
    </w:pPr>
  </w:style>
  <w:style w:type="paragraph" w:customStyle="1" w:styleId="JuListi">
    <w:name w:val="Ju_List_i"/>
    <w:aliases w:val="_List_3"/>
    <w:basedOn w:val="NormalJustified"/>
    <w:uiPriority w:val="23"/>
    <w:rsid w:val="00227699"/>
    <w:pPr>
      <w:numPr>
        <w:ilvl w:val="2"/>
        <w:numId w:val="21"/>
      </w:numPr>
    </w:pPr>
  </w:style>
  <w:style w:type="table" w:customStyle="1" w:styleId="ECHRTableFax">
    <w:name w:val="ECHR_Table_Fax"/>
    <w:basedOn w:val="TableNormal"/>
    <w:uiPriority w:val="99"/>
    <w:rsid w:val="0022769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22769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22769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22769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27699"/>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22769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27699"/>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22769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27699"/>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227699"/>
    <w:rPr>
      <w:b/>
      <w:bCs/>
    </w:rPr>
  </w:style>
  <w:style w:type="character" w:styleId="Emphasis">
    <w:name w:val="Emphasis"/>
    <w:uiPriority w:val="98"/>
    <w:semiHidden/>
    <w:qFormat/>
    <w:rsid w:val="00227699"/>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227699"/>
  </w:style>
  <w:style w:type="character" w:customStyle="1" w:styleId="NoSpacingChar">
    <w:name w:val="No Spacing Char"/>
    <w:basedOn w:val="DefaultParagraphFont"/>
    <w:link w:val="NoSpacing"/>
    <w:uiPriority w:val="98"/>
    <w:semiHidden/>
    <w:rsid w:val="00227699"/>
    <w:rPr>
      <w:sz w:val="24"/>
      <w:szCs w:val="24"/>
      <w:lang w:val="en-GB"/>
    </w:rPr>
  </w:style>
  <w:style w:type="paragraph" w:styleId="ListParagraph">
    <w:name w:val="List Paragraph"/>
    <w:basedOn w:val="Normal"/>
    <w:uiPriority w:val="98"/>
    <w:semiHidden/>
    <w:qFormat/>
    <w:rsid w:val="00227699"/>
    <w:pPr>
      <w:ind w:left="720"/>
      <w:contextualSpacing/>
    </w:pPr>
  </w:style>
  <w:style w:type="paragraph" w:styleId="Quote0">
    <w:name w:val="Quote"/>
    <w:basedOn w:val="Normal"/>
    <w:next w:val="Normal"/>
    <w:link w:val="QuoteChar"/>
    <w:uiPriority w:val="98"/>
    <w:semiHidden/>
    <w:qFormat/>
    <w:rsid w:val="00227699"/>
    <w:pPr>
      <w:spacing w:before="200"/>
      <w:ind w:left="360" w:right="360"/>
    </w:pPr>
    <w:rPr>
      <w:i/>
      <w:iCs/>
      <w:lang w:bidi="en-US"/>
    </w:rPr>
  </w:style>
  <w:style w:type="character" w:customStyle="1" w:styleId="QuoteChar">
    <w:name w:val="Quote Char"/>
    <w:basedOn w:val="DefaultParagraphFont"/>
    <w:link w:val="Quote0"/>
    <w:uiPriority w:val="98"/>
    <w:semiHidden/>
    <w:rsid w:val="00227699"/>
    <w:rPr>
      <w:i/>
      <w:iCs/>
      <w:sz w:val="24"/>
      <w:szCs w:val="24"/>
      <w:lang w:val="en-GB" w:bidi="en-US"/>
    </w:rPr>
  </w:style>
  <w:style w:type="paragraph" w:styleId="IntenseQuote">
    <w:name w:val="Intense Quote"/>
    <w:basedOn w:val="Normal"/>
    <w:next w:val="Normal"/>
    <w:link w:val="IntenseQuoteChar"/>
    <w:uiPriority w:val="98"/>
    <w:semiHidden/>
    <w:qFormat/>
    <w:rsid w:val="0022769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27699"/>
    <w:rPr>
      <w:b/>
      <w:bCs/>
      <w:i/>
      <w:iCs/>
      <w:sz w:val="24"/>
      <w:szCs w:val="24"/>
      <w:lang w:val="en-GB" w:bidi="en-US"/>
    </w:rPr>
  </w:style>
  <w:style w:type="character" w:styleId="SubtleEmphasis">
    <w:name w:val="Subtle Emphasis"/>
    <w:uiPriority w:val="98"/>
    <w:semiHidden/>
    <w:qFormat/>
    <w:rsid w:val="00227699"/>
    <w:rPr>
      <w:i/>
      <w:iCs/>
    </w:rPr>
  </w:style>
  <w:style w:type="character" w:styleId="IntenseEmphasis">
    <w:name w:val="Intense Emphasis"/>
    <w:uiPriority w:val="98"/>
    <w:semiHidden/>
    <w:qFormat/>
    <w:rsid w:val="00227699"/>
    <w:rPr>
      <w:b/>
      <w:bCs/>
    </w:rPr>
  </w:style>
  <w:style w:type="character" w:styleId="SubtleReference">
    <w:name w:val="Subtle Reference"/>
    <w:uiPriority w:val="98"/>
    <w:semiHidden/>
    <w:qFormat/>
    <w:rsid w:val="00227699"/>
    <w:rPr>
      <w:smallCaps/>
    </w:rPr>
  </w:style>
  <w:style w:type="character" w:styleId="IntenseReference">
    <w:name w:val="Intense Reference"/>
    <w:uiPriority w:val="98"/>
    <w:semiHidden/>
    <w:qFormat/>
    <w:rsid w:val="00227699"/>
    <w:rPr>
      <w:smallCaps/>
      <w:spacing w:val="5"/>
      <w:u w:val="single"/>
    </w:rPr>
  </w:style>
  <w:style w:type="character" w:styleId="BookTitle">
    <w:name w:val="Book Title"/>
    <w:uiPriority w:val="98"/>
    <w:semiHidden/>
    <w:qFormat/>
    <w:rsid w:val="00227699"/>
    <w:rPr>
      <w:i/>
      <w:iCs/>
      <w:smallCaps/>
      <w:spacing w:val="5"/>
    </w:rPr>
  </w:style>
  <w:style w:type="paragraph" w:styleId="TOCHeading">
    <w:name w:val="TOC Heading"/>
    <w:basedOn w:val="Normal"/>
    <w:next w:val="Normal"/>
    <w:uiPriority w:val="98"/>
    <w:semiHidden/>
    <w:qFormat/>
    <w:rsid w:val="00227699"/>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227699"/>
    <w:pPr>
      <w:numPr>
        <w:numId w:val="2"/>
      </w:numPr>
    </w:pPr>
  </w:style>
  <w:style w:type="numbering" w:styleId="1ai">
    <w:name w:val="Outline List 1"/>
    <w:basedOn w:val="NoList"/>
    <w:uiPriority w:val="99"/>
    <w:semiHidden/>
    <w:unhideWhenUsed/>
    <w:rsid w:val="00227699"/>
    <w:pPr>
      <w:numPr>
        <w:numId w:val="3"/>
      </w:numPr>
    </w:pPr>
  </w:style>
  <w:style w:type="numbering" w:styleId="ArticleSection">
    <w:name w:val="Outline List 3"/>
    <w:basedOn w:val="NoList"/>
    <w:uiPriority w:val="99"/>
    <w:semiHidden/>
    <w:unhideWhenUsed/>
    <w:rsid w:val="00227699"/>
    <w:pPr>
      <w:numPr>
        <w:numId w:val="4"/>
      </w:numPr>
    </w:pPr>
  </w:style>
  <w:style w:type="paragraph" w:styleId="Bibliography">
    <w:name w:val="Bibliography"/>
    <w:basedOn w:val="Normal"/>
    <w:next w:val="Normal"/>
    <w:uiPriority w:val="98"/>
    <w:semiHidden/>
    <w:rsid w:val="00227699"/>
  </w:style>
  <w:style w:type="paragraph" w:styleId="BlockText">
    <w:name w:val="Block Text"/>
    <w:basedOn w:val="Normal"/>
    <w:uiPriority w:val="98"/>
    <w:semiHidden/>
    <w:rsid w:val="0022769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227699"/>
    <w:pPr>
      <w:spacing w:after="120"/>
    </w:pPr>
  </w:style>
  <w:style w:type="character" w:customStyle="1" w:styleId="BodyTextChar">
    <w:name w:val="Body Text Char"/>
    <w:basedOn w:val="DefaultParagraphFont"/>
    <w:link w:val="BodyText"/>
    <w:uiPriority w:val="98"/>
    <w:semiHidden/>
    <w:rsid w:val="00227699"/>
    <w:rPr>
      <w:sz w:val="24"/>
      <w:szCs w:val="24"/>
      <w:lang w:val="en-GB"/>
    </w:rPr>
  </w:style>
  <w:style w:type="paragraph" w:styleId="BodyText2">
    <w:name w:val="Body Text 2"/>
    <w:basedOn w:val="Normal"/>
    <w:link w:val="BodyText2Char"/>
    <w:uiPriority w:val="98"/>
    <w:semiHidden/>
    <w:rsid w:val="00227699"/>
    <w:pPr>
      <w:spacing w:after="120" w:line="480" w:lineRule="auto"/>
    </w:pPr>
  </w:style>
  <w:style w:type="character" w:customStyle="1" w:styleId="BodyText2Char">
    <w:name w:val="Body Text 2 Char"/>
    <w:basedOn w:val="DefaultParagraphFont"/>
    <w:link w:val="BodyText2"/>
    <w:uiPriority w:val="98"/>
    <w:semiHidden/>
    <w:rsid w:val="00227699"/>
    <w:rPr>
      <w:sz w:val="24"/>
      <w:szCs w:val="24"/>
      <w:lang w:val="en-GB"/>
    </w:rPr>
  </w:style>
  <w:style w:type="paragraph" w:styleId="BodyText3">
    <w:name w:val="Body Text 3"/>
    <w:basedOn w:val="Normal"/>
    <w:link w:val="BodyText3Char"/>
    <w:uiPriority w:val="98"/>
    <w:semiHidden/>
    <w:rsid w:val="00227699"/>
    <w:pPr>
      <w:spacing w:after="120"/>
    </w:pPr>
    <w:rPr>
      <w:sz w:val="16"/>
      <w:szCs w:val="16"/>
    </w:rPr>
  </w:style>
  <w:style w:type="character" w:customStyle="1" w:styleId="BodyText3Char">
    <w:name w:val="Body Text 3 Char"/>
    <w:basedOn w:val="DefaultParagraphFont"/>
    <w:link w:val="BodyText3"/>
    <w:uiPriority w:val="98"/>
    <w:semiHidden/>
    <w:rsid w:val="00227699"/>
    <w:rPr>
      <w:sz w:val="16"/>
      <w:szCs w:val="16"/>
      <w:lang w:val="en-GB"/>
    </w:rPr>
  </w:style>
  <w:style w:type="paragraph" w:styleId="BodyTextFirstIndent">
    <w:name w:val="Body Text First Indent"/>
    <w:basedOn w:val="BodyText"/>
    <w:link w:val="BodyTextFirstIndentChar"/>
    <w:uiPriority w:val="98"/>
    <w:semiHidden/>
    <w:rsid w:val="00227699"/>
    <w:pPr>
      <w:spacing w:after="0"/>
      <w:ind w:firstLine="360"/>
    </w:pPr>
  </w:style>
  <w:style w:type="character" w:customStyle="1" w:styleId="BodyTextFirstIndentChar">
    <w:name w:val="Body Text First Indent Char"/>
    <w:basedOn w:val="BodyTextChar"/>
    <w:link w:val="BodyTextFirstIndent"/>
    <w:uiPriority w:val="98"/>
    <w:semiHidden/>
    <w:rsid w:val="00227699"/>
    <w:rPr>
      <w:sz w:val="24"/>
      <w:szCs w:val="24"/>
      <w:lang w:val="en-GB"/>
    </w:rPr>
  </w:style>
  <w:style w:type="paragraph" w:styleId="BodyTextIndent">
    <w:name w:val="Body Text Indent"/>
    <w:basedOn w:val="Normal"/>
    <w:link w:val="BodyTextIndentChar"/>
    <w:uiPriority w:val="98"/>
    <w:semiHidden/>
    <w:rsid w:val="00227699"/>
    <w:pPr>
      <w:spacing w:after="120"/>
      <w:ind w:left="283"/>
    </w:pPr>
  </w:style>
  <w:style w:type="character" w:customStyle="1" w:styleId="BodyTextIndentChar">
    <w:name w:val="Body Text Indent Char"/>
    <w:basedOn w:val="DefaultParagraphFont"/>
    <w:link w:val="BodyTextIndent"/>
    <w:uiPriority w:val="98"/>
    <w:semiHidden/>
    <w:rsid w:val="00227699"/>
    <w:rPr>
      <w:sz w:val="24"/>
      <w:szCs w:val="24"/>
      <w:lang w:val="en-GB"/>
    </w:rPr>
  </w:style>
  <w:style w:type="paragraph" w:styleId="BodyTextFirstIndent2">
    <w:name w:val="Body Text First Indent 2"/>
    <w:basedOn w:val="BodyTextIndent"/>
    <w:link w:val="BodyTextFirstIndent2Char"/>
    <w:uiPriority w:val="98"/>
    <w:semiHidden/>
    <w:rsid w:val="00227699"/>
    <w:pPr>
      <w:spacing w:after="0"/>
      <w:ind w:left="360" w:firstLine="360"/>
    </w:pPr>
  </w:style>
  <w:style w:type="character" w:customStyle="1" w:styleId="BodyTextFirstIndent2Char">
    <w:name w:val="Body Text First Indent 2 Char"/>
    <w:basedOn w:val="BodyTextIndentChar"/>
    <w:link w:val="BodyTextFirstIndent2"/>
    <w:uiPriority w:val="98"/>
    <w:semiHidden/>
    <w:rsid w:val="00227699"/>
    <w:rPr>
      <w:sz w:val="24"/>
      <w:szCs w:val="24"/>
      <w:lang w:val="en-GB"/>
    </w:rPr>
  </w:style>
  <w:style w:type="paragraph" w:styleId="BodyTextIndent2">
    <w:name w:val="Body Text Indent 2"/>
    <w:basedOn w:val="Normal"/>
    <w:link w:val="BodyTextIndent2Char"/>
    <w:uiPriority w:val="98"/>
    <w:semiHidden/>
    <w:rsid w:val="00227699"/>
    <w:pPr>
      <w:spacing w:after="120" w:line="480" w:lineRule="auto"/>
      <w:ind w:left="283"/>
    </w:pPr>
  </w:style>
  <w:style w:type="character" w:customStyle="1" w:styleId="BodyTextIndent2Char">
    <w:name w:val="Body Text Indent 2 Char"/>
    <w:basedOn w:val="DefaultParagraphFont"/>
    <w:link w:val="BodyTextIndent2"/>
    <w:uiPriority w:val="98"/>
    <w:semiHidden/>
    <w:rsid w:val="00227699"/>
    <w:rPr>
      <w:sz w:val="24"/>
      <w:szCs w:val="24"/>
      <w:lang w:val="en-GB"/>
    </w:rPr>
  </w:style>
  <w:style w:type="paragraph" w:styleId="BodyTextIndent3">
    <w:name w:val="Body Text Indent 3"/>
    <w:basedOn w:val="Normal"/>
    <w:link w:val="BodyTextIndent3Char"/>
    <w:uiPriority w:val="98"/>
    <w:semiHidden/>
    <w:rsid w:val="0022769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27699"/>
    <w:rPr>
      <w:sz w:val="16"/>
      <w:szCs w:val="16"/>
      <w:lang w:val="en-GB"/>
    </w:rPr>
  </w:style>
  <w:style w:type="paragraph" w:styleId="Caption">
    <w:name w:val="caption"/>
    <w:basedOn w:val="Normal"/>
    <w:next w:val="Normal"/>
    <w:uiPriority w:val="98"/>
    <w:semiHidden/>
    <w:qFormat/>
    <w:rsid w:val="00227699"/>
    <w:pPr>
      <w:spacing w:after="200"/>
    </w:pPr>
    <w:rPr>
      <w:b/>
      <w:bCs/>
      <w:color w:val="0072BC" w:themeColor="accent1"/>
      <w:sz w:val="18"/>
      <w:szCs w:val="18"/>
    </w:rPr>
  </w:style>
  <w:style w:type="paragraph" w:styleId="Closing">
    <w:name w:val="Closing"/>
    <w:basedOn w:val="Normal"/>
    <w:link w:val="ClosingChar"/>
    <w:uiPriority w:val="98"/>
    <w:semiHidden/>
    <w:rsid w:val="00227699"/>
    <w:pPr>
      <w:ind w:left="4252"/>
    </w:pPr>
  </w:style>
  <w:style w:type="character" w:customStyle="1" w:styleId="ClosingChar">
    <w:name w:val="Closing Char"/>
    <w:basedOn w:val="DefaultParagraphFont"/>
    <w:link w:val="Closing"/>
    <w:uiPriority w:val="98"/>
    <w:semiHidden/>
    <w:rsid w:val="00227699"/>
    <w:rPr>
      <w:sz w:val="24"/>
      <w:szCs w:val="24"/>
      <w:lang w:val="en-GB"/>
    </w:rPr>
  </w:style>
  <w:style w:type="table" w:styleId="ColorfulGrid">
    <w:name w:val="Colorful Grid"/>
    <w:basedOn w:val="TableNormal"/>
    <w:uiPriority w:val="73"/>
    <w:semiHidden/>
    <w:rsid w:val="0022769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2769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2769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2769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2769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2769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2769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2769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2769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2769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2769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2769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2769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2769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2769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2769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2769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2769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2769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2769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2769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227699"/>
    <w:rPr>
      <w:b/>
      <w:bCs/>
    </w:rPr>
  </w:style>
  <w:style w:type="character" w:customStyle="1" w:styleId="CommentSubjectChar">
    <w:name w:val="Comment Subject Char"/>
    <w:basedOn w:val="CommentTextChar"/>
    <w:link w:val="CommentSubject"/>
    <w:uiPriority w:val="98"/>
    <w:semiHidden/>
    <w:rsid w:val="00227699"/>
    <w:rPr>
      <w:b/>
      <w:bCs/>
      <w:sz w:val="20"/>
      <w:szCs w:val="20"/>
      <w:lang w:val="en-GB"/>
    </w:rPr>
  </w:style>
  <w:style w:type="table" w:styleId="DarkList">
    <w:name w:val="Dark List"/>
    <w:basedOn w:val="TableNormal"/>
    <w:uiPriority w:val="70"/>
    <w:semiHidden/>
    <w:rsid w:val="0022769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2769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2769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2769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2769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2769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2769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27699"/>
  </w:style>
  <w:style w:type="character" w:customStyle="1" w:styleId="DateChar">
    <w:name w:val="Date Char"/>
    <w:basedOn w:val="DefaultParagraphFont"/>
    <w:link w:val="Date"/>
    <w:uiPriority w:val="98"/>
    <w:semiHidden/>
    <w:rsid w:val="00227699"/>
    <w:rPr>
      <w:sz w:val="24"/>
      <w:szCs w:val="24"/>
      <w:lang w:val="en-GB"/>
    </w:rPr>
  </w:style>
  <w:style w:type="paragraph" w:styleId="DocumentMap">
    <w:name w:val="Document Map"/>
    <w:basedOn w:val="Normal"/>
    <w:link w:val="DocumentMapChar"/>
    <w:uiPriority w:val="98"/>
    <w:semiHidden/>
    <w:rsid w:val="00227699"/>
    <w:rPr>
      <w:rFonts w:ascii="Tahoma" w:hAnsi="Tahoma" w:cs="Tahoma"/>
      <w:sz w:val="16"/>
      <w:szCs w:val="16"/>
    </w:rPr>
  </w:style>
  <w:style w:type="character" w:customStyle="1" w:styleId="DocumentMapChar">
    <w:name w:val="Document Map Char"/>
    <w:basedOn w:val="DefaultParagraphFont"/>
    <w:link w:val="DocumentMap"/>
    <w:uiPriority w:val="98"/>
    <w:semiHidden/>
    <w:rsid w:val="00227699"/>
    <w:rPr>
      <w:rFonts w:ascii="Tahoma" w:hAnsi="Tahoma" w:cs="Tahoma"/>
      <w:sz w:val="16"/>
      <w:szCs w:val="16"/>
      <w:lang w:val="en-GB"/>
    </w:rPr>
  </w:style>
  <w:style w:type="paragraph" w:styleId="E-mailSignature">
    <w:name w:val="E-mail Signature"/>
    <w:basedOn w:val="Normal"/>
    <w:link w:val="E-mailSignatureChar"/>
    <w:uiPriority w:val="98"/>
    <w:semiHidden/>
    <w:rsid w:val="00227699"/>
  </w:style>
  <w:style w:type="character" w:customStyle="1" w:styleId="E-mailSignatureChar">
    <w:name w:val="E-mail Signature Char"/>
    <w:basedOn w:val="DefaultParagraphFont"/>
    <w:link w:val="E-mailSignature"/>
    <w:uiPriority w:val="98"/>
    <w:semiHidden/>
    <w:rsid w:val="00227699"/>
    <w:rPr>
      <w:sz w:val="24"/>
      <w:szCs w:val="24"/>
      <w:lang w:val="en-GB"/>
    </w:rPr>
  </w:style>
  <w:style w:type="character" w:styleId="EndnoteReference">
    <w:name w:val="endnote reference"/>
    <w:basedOn w:val="DefaultParagraphFont"/>
    <w:uiPriority w:val="98"/>
    <w:semiHidden/>
    <w:rsid w:val="00227699"/>
    <w:rPr>
      <w:vertAlign w:val="superscript"/>
    </w:rPr>
  </w:style>
  <w:style w:type="paragraph" w:styleId="EndnoteText">
    <w:name w:val="endnote text"/>
    <w:basedOn w:val="Normal"/>
    <w:link w:val="EndnoteTextChar"/>
    <w:uiPriority w:val="98"/>
    <w:semiHidden/>
    <w:rsid w:val="00227699"/>
    <w:rPr>
      <w:sz w:val="20"/>
      <w:szCs w:val="20"/>
    </w:rPr>
  </w:style>
  <w:style w:type="character" w:customStyle="1" w:styleId="EndnoteTextChar">
    <w:name w:val="Endnote Text Char"/>
    <w:basedOn w:val="DefaultParagraphFont"/>
    <w:link w:val="EndnoteText"/>
    <w:uiPriority w:val="98"/>
    <w:semiHidden/>
    <w:rsid w:val="00227699"/>
    <w:rPr>
      <w:sz w:val="20"/>
      <w:szCs w:val="20"/>
      <w:lang w:val="en-GB"/>
    </w:rPr>
  </w:style>
  <w:style w:type="paragraph" w:styleId="EnvelopeAddress">
    <w:name w:val="envelope address"/>
    <w:basedOn w:val="Normal"/>
    <w:uiPriority w:val="98"/>
    <w:semiHidden/>
    <w:rsid w:val="0022769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2769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27699"/>
    <w:rPr>
      <w:color w:val="7030A0" w:themeColor="followedHyperlink"/>
      <w:u w:val="single"/>
    </w:rPr>
  </w:style>
  <w:style w:type="character" w:styleId="FootnoteReference">
    <w:name w:val="footnote reference"/>
    <w:basedOn w:val="DefaultParagraphFont"/>
    <w:uiPriority w:val="98"/>
    <w:semiHidden/>
    <w:rsid w:val="00227699"/>
    <w:rPr>
      <w:vertAlign w:val="superscript"/>
    </w:rPr>
  </w:style>
  <w:style w:type="paragraph" w:styleId="FootnoteText">
    <w:name w:val="footnote text"/>
    <w:basedOn w:val="NormalJustified"/>
    <w:link w:val="FootnoteTextChar"/>
    <w:uiPriority w:val="98"/>
    <w:semiHidden/>
    <w:rsid w:val="00227699"/>
    <w:rPr>
      <w:sz w:val="20"/>
      <w:szCs w:val="20"/>
    </w:rPr>
  </w:style>
  <w:style w:type="character" w:customStyle="1" w:styleId="FootnoteTextChar">
    <w:name w:val="Footnote Text Char"/>
    <w:basedOn w:val="DefaultParagraphFont"/>
    <w:link w:val="FootnoteText"/>
    <w:uiPriority w:val="98"/>
    <w:semiHidden/>
    <w:rsid w:val="00227699"/>
    <w:rPr>
      <w:sz w:val="20"/>
      <w:szCs w:val="20"/>
      <w:lang w:val="en-GB"/>
    </w:rPr>
  </w:style>
  <w:style w:type="character" w:styleId="HTMLAcronym">
    <w:name w:val="HTML Acronym"/>
    <w:basedOn w:val="DefaultParagraphFont"/>
    <w:uiPriority w:val="98"/>
    <w:semiHidden/>
    <w:rsid w:val="00227699"/>
  </w:style>
  <w:style w:type="paragraph" w:styleId="HTMLAddress">
    <w:name w:val="HTML Address"/>
    <w:basedOn w:val="Normal"/>
    <w:link w:val="HTMLAddressChar"/>
    <w:uiPriority w:val="98"/>
    <w:semiHidden/>
    <w:rsid w:val="00227699"/>
    <w:rPr>
      <w:i/>
      <w:iCs/>
    </w:rPr>
  </w:style>
  <w:style w:type="character" w:customStyle="1" w:styleId="HTMLAddressChar">
    <w:name w:val="HTML Address Char"/>
    <w:basedOn w:val="DefaultParagraphFont"/>
    <w:link w:val="HTMLAddress"/>
    <w:uiPriority w:val="98"/>
    <w:semiHidden/>
    <w:rsid w:val="00227699"/>
    <w:rPr>
      <w:i/>
      <w:iCs/>
      <w:sz w:val="24"/>
      <w:szCs w:val="24"/>
      <w:lang w:val="en-GB"/>
    </w:rPr>
  </w:style>
  <w:style w:type="character" w:styleId="HTMLCite">
    <w:name w:val="HTML Cite"/>
    <w:basedOn w:val="DefaultParagraphFont"/>
    <w:uiPriority w:val="98"/>
    <w:semiHidden/>
    <w:rsid w:val="00227699"/>
    <w:rPr>
      <w:i/>
      <w:iCs/>
    </w:rPr>
  </w:style>
  <w:style w:type="character" w:styleId="HTMLCode">
    <w:name w:val="HTML Code"/>
    <w:basedOn w:val="DefaultParagraphFont"/>
    <w:uiPriority w:val="98"/>
    <w:semiHidden/>
    <w:rsid w:val="00227699"/>
    <w:rPr>
      <w:rFonts w:ascii="Consolas" w:hAnsi="Consolas" w:cs="Consolas"/>
      <w:sz w:val="20"/>
      <w:szCs w:val="20"/>
    </w:rPr>
  </w:style>
  <w:style w:type="character" w:styleId="HTMLDefinition">
    <w:name w:val="HTML Definition"/>
    <w:basedOn w:val="DefaultParagraphFont"/>
    <w:uiPriority w:val="98"/>
    <w:semiHidden/>
    <w:rsid w:val="00227699"/>
    <w:rPr>
      <w:i/>
      <w:iCs/>
    </w:rPr>
  </w:style>
  <w:style w:type="character" w:styleId="HTMLKeyboard">
    <w:name w:val="HTML Keyboard"/>
    <w:basedOn w:val="DefaultParagraphFont"/>
    <w:uiPriority w:val="98"/>
    <w:semiHidden/>
    <w:rsid w:val="00227699"/>
    <w:rPr>
      <w:rFonts w:ascii="Consolas" w:hAnsi="Consolas" w:cs="Consolas"/>
      <w:sz w:val="20"/>
      <w:szCs w:val="20"/>
    </w:rPr>
  </w:style>
  <w:style w:type="paragraph" w:styleId="HTMLPreformatted">
    <w:name w:val="HTML Preformatted"/>
    <w:basedOn w:val="Normal"/>
    <w:link w:val="HTMLPreformattedChar"/>
    <w:uiPriority w:val="98"/>
    <w:semiHidden/>
    <w:rsid w:val="0022769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27699"/>
    <w:rPr>
      <w:rFonts w:ascii="Consolas" w:hAnsi="Consolas" w:cs="Consolas"/>
      <w:sz w:val="20"/>
      <w:szCs w:val="20"/>
      <w:lang w:val="en-GB"/>
    </w:rPr>
  </w:style>
  <w:style w:type="character" w:styleId="HTMLSample">
    <w:name w:val="HTML Sample"/>
    <w:basedOn w:val="DefaultParagraphFont"/>
    <w:uiPriority w:val="98"/>
    <w:semiHidden/>
    <w:rsid w:val="00227699"/>
    <w:rPr>
      <w:rFonts w:ascii="Consolas" w:hAnsi="Consolas" w:cs="Consolas"/>
      <w:sz w:val="24"/>
      <w:szCs w:val="24"/>
    </w:rPr>
  </w:style>
  <w:style w:type="character" w:styleId="HTMLTypewriter">
    <w:name w:val="HTML Typewriter"/>
    <w:basedOn w:val="DefaultParagraphFont"/>
    <w:uiPriority w:val="98"/>
    <w:semiHidden/>
    <w:rsid w:val="00227699"/>
    <w:rPr>
      <w:rFonts w:ascii="Consolas" w:hAnsi="Consolas" w:cs="Consolas"/>
      <w:sz w:val="20"/>
      <w:szCs w:val="20"/>
    </w:rPr>
  </w:style>
  <w:style w:type="character" w:styleId="HTMLVariable">
    <w:name w:val="HTML Variable"/>
    <w:basedOn w:val="DefaultParagraphFont"/>
    <w:uiPriority w:val="98"/>
    <w:semiHidden/>
    <w:rsid w:val="00227699"/>
    <w:rPr>
      <w:i/>
      <w:iCs/>
    </w:rPr>
  </w:style>
  <w:style w:type="character" w:styleId="Hyperlink">
    <w:name w:val="Hyperlink"/>
    <w:basedOn w:val="DefaultParagraphFont"/>
    <w:uiPriority w:val="98"/>
    <w:semiHidden/>
    <w:rsid w:val="00227699"/>
    <w:rPr>
      <w:color w:val="0072BC" w:themeColor="hyperlink"/>
      <w:u w:val="single"/>
    </w:rPr>
  </w:style>
  <w:style w:type="paragraph" w:styleId="Index1">
    <w:name w:val="index 1"/>
    <w:basedOn w:val="Normal"/>
    <w:next w:val="Normal"/>
    <w:autoRedefine/>
    <w:uiPriority w:val="98"/>
    <w:semiHidden/>
    <w:rsid w:val="00227699"/>
    <w:pPr>
      <w:ind w:left="240" w:hanging="240"/>
    </w:pPr>
  </w:style>
  <w:style w:type="paragraph" w:styleId="Index2">
    <w:name w:val="index 2"/>
    <w:basedOn w:val="Normal"/>
    <w:next w:val="Normal"/>
    <w:autoRedefine/>
    <w:uiPriority w:val="98"/>
    <w:semiHidden/>
    <w:rsid w:val="00227699"/>
    <w:pPr>
      <w:ind w:left="480" w:hanging="240"/>
    </w:pPr>
  </w:style>
  <w:style w:type="paragraph" w:styleId="Index3">
    <w:name w:val="index 3"/>
    <w:basedOn w:val="Normal"/>
    <w:next w:val="Normal"/>
    <w:autoRedefine/>
    <w:uiPriority w:val="98"/>
    <w:semiHidden/>
    <w:rsid w:val="00227699"/>
    <w:pPr>
      <w:ind w:left="720" w:hanging="240"/>
    </w:pPr>
  </w:style>
  <w:style w:type="paragraph" w:styleId="Index4">
    <w:name w:val="index 4"/>
    <w:basedOn w:val="Normal"/>
    <w:next w:val="Normal"/>
    <w:autoRedefine/>
    <w:uiPriority w:val="98"/>
    <w:semiHidden/>
    <w:rsid w:val="00227699"/>
    <w:pPr>
      <w:ind w:left="960" w:hanging="240"/>
    </w:pPr>
  </w:style>
  <w:style w:type="paragraph" w:styleId="Index5">
    <w:name w:val="index 5"/>
    <w:basedOn w:val="Normal"/>
    <w:next w:val="Normal"/>
    <w:autoRedefine/>
    <w:uiPriority w:val="98"/>
    <w:semiHidden/>
    <w:rsid w:val="00227699"/>
    <w:pPr>
      <w:ind w:left="1200" w:hanging="240"/>
    </w:pPr>
  </w:style>
  <w:style w:type="paragraph" w:styleId="Index6">
    <w:name w:val="index 6"/>
    <w:basedOn w:val="Normal"/>
    <w:next w:val="Normal"/>
    <w:autoRedefine/>
    <w:uiPriority w:val="98"/>
    <w:semiHidden/>
    <w:rsid w:val="00227699"/>
    <w:pPr>
      <w:ind w:left="1440" w:hanging="240"/>
    </w:pPr>
  </w:style>
  <w:style w:type="paragraph" w:styleId="Index7">
    <w:name w:val="index 7"/>
    <w:basedOn w:val="Normal"/>
    <w:next w:val="Normal"/>
    <w:autoRedefine/>
    <w:uiPriority w:val="98"/>
    <w:semiHidden/>
    <w:rsid w:val="00227699"/>
    <w:pPr>
      <w:ind w:left="1680" w:hanging="240"/>
    </w:pPr>
  </w:style>
  <w:style w:type="paragraph" w:styleId="Index8">
    <w:name w:val="index 8"/>
    <w:basedOn w:val="Normal"/>
    <w:next w:val="Normal"/>
    <w:autoRedefine/>
    <w:uiPriority w:val="98"/>
    <w:semiHidden/>
    <w:rsid w:val="00227699"/>
    <w:pPr>
      <w:ind w:left="1920" w:hanging="240"/>
    </w:pPr>
  </w:style>
  <w:style w:type="paragraph" w:styleId="Index9">
    <w:name w:val="index 9"/>
    <w:basedOn w:val="Normal"/>
    <w:next w:val="Normal"/>
    <w:autoRedefine/>
    <w:uiPriority w:val="98"/>
    <w:semiHidden/>
    <w:rsid w:val="00227699"/>
    <w:pPr>
      <w:ind w:left="2160" w:hanging="240"/>
    </w:pPr>
  </w:style>
  <w:style w:type="paragraph" w:styleId="IndexHeading">
    <w:name w:val="index heading"/>
    <w:basedOn w:val="Normal"/>
    <w:next w:val="Index1"/>
    <w:uiPriority w:val="98"/>
    <w:semiHidden/>
    <w:rsid w:val="00227699"/>
    <w:rPr>
      <w:rFonts w:asciiTheme="majorHAnsi" w:eastAsiaTheme="majorEastAsia" w:hAnsiTheme="majorHAnsi" w:cstheme="majorBidi"/>
      <w:b/>
      <w:bCs/>
    </w:rPr>
  </w:style>
  <w:style w:type="table" w:styleId="LightGrid">
    <w:name w:val="Light Grid"/>
    <w:basedOn w:val="TableNormal"/>
    <w:uiPriority w:val="62"/>
    <w:semiHidden/>
    <w:rsid w:val="002276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276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276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2769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276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276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276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276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276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276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2769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276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276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276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2769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2769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2769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2769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2769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2769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2769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27699"/>
  </w:style>
  <w:style w:type="paragraph" w:styleId="List">
    <w:name w:val="List"/>
    <w:basedOn w:val="Normal"/>
    <w:uiPriority w:val="98"/>
    <w:semiHidden/>
    <w:rsid w:val="00227699"/>
    <w:pPr>
      <w:ind w:left="283" w:hanging="283"/>
      <w:contextualSpacing/>
    </w:pPr>
  </w:style>
  <w:style w:type="paragraph" w:styleId="List20">
    <w:name w:val="List 2"/>
    <w:basedOn w:val="Normal"/>
    <w:uiPriority w:val="98"/>
    <w:semiHidden/>
    <w:rsid w:val="00227699"/>
    <w:pPr>
      <w:ind w:left="566" w:hanging="283"/>
      <w:contextualSpacing/>
    </w:pPr>
  </w:style>
  <w:style w:type="paragraph" w:styleId="List30">
    <w:name w:val="List 3"/>
    <w:basedOn w:val="Normal"/>
    <w:uiPriority w:val="98"/>
    <w:semiHidden/>
    <w:rsid w:val="00227699"/>
    <w:pPr>
      <w:ind w:left="849" w:hanging="283"/>
      <w:contextualSpacing/>
    </w:pPr>
  </w:style>
  <w:style w:type="paragraph" w:styleId="List4">
    <w:name w:val="List 4"/>
    <w:basedOn w:val="Normal"/>
    <w:uiPriority w:val="98"/>
    <w:semiHidden/>
    <w:rsid w:val="00227699"/>
    <w:pPr>
      <w:ind w:left="1132" w:hanging="283"/>
      <w:contextualSpacing/>
    </w:pPr>
  </w:style>
  <w:style w:type="paragraph" w:styleId="List5">
    <w:name w:val="List 5"/>
    <w:basedOn w:val="Normal"/>
    <w:uiPriority w:val="98"/>
    <w:semiHidden/>
    <w:rsid w:val="00227699"/>
    <w:pPr>
      <w:ind w:left="1415" w:hanging="283"/>
      <w:contextualSpacing/>
    </w:pPr>
  </w:style>
  <w:style w:type="paragraph" w:styleId="ListBullet">
    <w:name w:val="List Bullet"/>
    <w:basedOn w:val="Normal"/>
    <w:uiPriority w:val="98"/>
    <w:semiHidden/>
    <w:rsid w:val="00227699"/>
    <w:pPr>
      <w:numPr>
        <w:numId w:val="5"/>
      </w:numPr>
    </w:pPr>
  </w:style>
  <w:style w:type="paragraph" w:styleId="ListBullet2">
    <w:name w:val="List Bullet 2"/>
    <w:basedOn w:val="Normal"/>
    <w:uiPriority w:val="98"/>
    <w:semiHidden/>
    <w:rsid w:val="00227699"/>
    <w:pPr>
      <w:numPr>
        <w:numId w:val="6"/>
      </w:numPr>
      <w:contextualSpacing/>
    </w:pPr>
  </w:style>
  <w:style w:type="paragraph" w:styleId="ListBullet3">
    <w:name w:val="List Bullet 3"/>
    <w:basedOn w:val="Normal"/>
    <w:uiPriority w:val="98"/>
    <w:semiHidden/>
    <w:rsid w:val="00227699"/>
    <w:pPr>
      <w:numPr>
        <w:numId w:val="7"/>
      </w:numPr>
      <w:contextualSpacing/>
    </w:pPr>
  </w:style>
  <w:style w:type="paragraph" w:styleId="ListBullet4">
    <w:name w:val="List Bullet 4"/>
    <w:basedOn w:val="Normal"/>
    <w:uiPriority w:val="98"/>
    <w:semiHidden/>
    <w:rsid w:val="00227699"/>
    <w:pPr>
      <w:numPr>
        <w:numId w:val="8"/>
      </w:numPr>
      <w:contextualSpacing/>
    </w:pPr>
  </w:style>
  <w:style w:type="paragraph" w:styleId="ListBullet5">
    <w:name w:val="List Bullet 5"/>
    <w:basedOn w:val="Normal"/>
    <w:uiPriority w:val="98"/>
    <w:semiHidden/>
    <w:rsid w:val="00227699"/>
    <w:pPr>
      <w:numPr>
        <w:numId w:val="9"/>
      </w:numPr>
      <w:contextualSpacing/>
    </w:pPr>
  </w:style>
  <w:style w:type="paragraph" w:styleId="ListContinue">
    <w:name w:val="List Continue"/>
    <w:basedOn w:val="Normal"/>
    <w:uiPriority w:val="98"/>
    <w:semiHidden/>
    <w:rsid w:val="00227699"/>
    <w:pPr>
      <w:spacing w:after="120"/>
      <w:ind w:left="283"/>
      <w:contextualSpacing/>
    </w:pPr>
  </w:style>
  <w:style w:type="paragraph" w:styleId="ListContinue2">
    <w:name w:val="List Continue 2"/>
    <w:basedOn w:val="Normal"/>
    <w:uiPriority w:val="98"/>
    <w:semiHidden/>
    <w:rsid w:val="00227699"/>
    <w:pPr>
      <w:spacing w:after="120"/>
      <w:ind w:left="566"/>
      <w:contextualSpacing/>
    </w:pPr>
  </w:style>
  <w:style w:type="paragraph" w:styleId="ListContinue3">
    <w:name w:val="List Continue 3"/>
    <w:basedOn w:val="Normal"/>
    <w:uiPriority w:val="98"/>
    <w:semiHidden/>
    <w:rsid w:val="00227699"/>
    <w:pPr>
      <w:spacing w:after="120"/>
      <w:ind w:left="849"/>
      <w:contextualSpacing/>
    </w:pPr>
  </w:style>
  <w:style w:type="paragraph" w:styleId="ListContinue4">
    <w:name w:val="List Continue 4"/>
    <w:basedOn w:val="Normal"/>
    <w:uiPriority w:val="98"/>
    <w:semiHidden/>
    <w:rsid w:val="00227699"/>
    <w:pPr>
      <w:spacing w:after="120"/>
      <w:ind w:left="1132"/>
      <w:contextualSpacing/>
    </w:pPr>
  </w:style>
  <w:style w:type="paragraph" w:styleId="ListContinue5">
    <w:name w:val="List Continue 5"/>
    <w:basedOn w:val="Normal"/>
    <w:uiPriority w:val="98"/>
    <w:semiHidden/>
    <w:rsid w:val="00227699"/>
    <w:pPr>
      <w:spacing w:after="120"/>
      <w:ind w:left="1415"/>
      <w:contextualSpacing/>
    </w:pPr>
  </w:style>
  <w:style w:type="paragraph" w:styleId="ListNumber">
    <w:name w:val="List Number"/>
    <w:basedOn w:val="Normal"/>
    <w:uiPriority w:val="98"/>
    <w:semiHidden/>
    <w:rsid w:val="00227699"/>
    <w:pPr>
      <w:numPr>
        <w:numId w:val="10"/>
      </w:numPr>
      <w:contextualSpacing/>
    </w:pPr>
  </w:style>
  <w:style w:type="paragraph" w:styleId="ListNumber2">
    <w:name w:val="List Number 2"/>
    <w:basedOn w:val="Normal"/>
    <w:uiPriority w:val="98"/>
    <w:semiHidden/>
    <w:rsid w:val="00227699"/>
    <w:pPr>
      <w:numPr>
        <w:numId w:val="11"/>
      </w:numPr>
      <w:contextualSpacing/>
    </w:pPr>
  </w:style>
  <w:style w:type="paragraph" w:styleId="ListNumber3">
    <w:name w:val="List Number 3"/>
    <w:basedOn w:val="Normal"/>
    <w:uiPriority w:val="98"/>
    <w:semiHidden/>
    <w:rsid w:val="00227699"/>
    <w:pPr>
      <w:numPr>
        <w:numId w:val="12"/>
      </w:numPr>
      <w:contextualSpacing/>
    </w:pPr>
  </w:style>
  <w:style w:type="paragraph" w:styleId="ListNumber4">
    <w:name w:val="List Number 4"/>
    <w:basedOn w:val="Normal"/>
    <w:uiPriority w:val="98"/>
    <w:semiHidden/>
    <w:rsid w:val="00227699"/>
    <w:pPr>
      <w:numPr>
        <w:numId w:val="13"/>
      </w:numPr>
      <w:contextualSpacing/>
    </w:pPr>
  </w:style>
  <w:style w:type="paragraph" w:styleId="ListNumber5">
    <w:name w:val="List Number 5"/>
    <w:basedOn w:val="Normal"/>
    <w:uiPriority w:val="98"/>
    <w:semiHidden/>
    <w:rsid w:val="00227699"/>
    <w:pPr>
      <w:numPr>
        <w:numId w:val="14"/>
      </w:numPr>
      <w:contextualSpacing/>
    </w:pPr>
  </w:style>
  <w:style w:type="paragraph" w:styleId="Macro">
    <w:name w:val="macro"/>
    <w:link w:val="MacroTextChar"/>
    <w:uiPriority w:val="98"/>
    <w:semiHidden/>
    <w:rsid w:val="002276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27699"/>
    <w:rPr>
      <w:rFonts w:ascii="Consolas" w:hAnsi="Consolas" w:eastAsiaTheme="minorEastAsia" w:cs="Consolas"/>
      <w:sz w:val="20"/>
      <w:szCs w:val="20"/>
    </w:rPr>
  </w:style>
  <w:style w:type="table" w:styleId="MediumGrid1">
    <w:name w:val="Medium Grid 1"/>
    <w:basedOn w:val="TableNormal"/>
    <w:uiPriority w:val="67"/>
    <w:semiHidden/>
    <w:rsid w:val="002276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276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276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2769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276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276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276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76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276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276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276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276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276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276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2769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2769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2769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2769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2769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2769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2769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76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76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76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76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769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76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76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76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76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76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76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76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76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76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76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276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2769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27699"/>
    <w:rPr>
      <w:rFonts w:ascii="Times New Roman" w:hAnsi="Times New Roman" w:cs="Times New Roman"/>
    </w:rPr>
  </w:style>
  <w:style w:type="paragraph" w:styleId="NormalIndent">
    <w:name w:val="Normal Indent"/>
    <w:basedOn w:val="Normal"/>
    <w:uiPriority w:val="98"/>
    <w:semiHidden/>
    <w:rsid w:val="00227699"/>
    <w:pPr>
      <w:ind w:left="720"/>
    </w:pPr>
  </w:style>
  <w:style w:type="table" w:customStyle="1" w:styleId="ECHRTableNoLines">
    <w:name w:val="ECHR_Table_No_Lines"/>
    <w:basedOn w:val="TableNormal"/>
    <w:uiPriority w:val="99"/>
    <w:rsid w:val="0022769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22769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22769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27699"/>
    <w:rPr>
      <w:rFonts w:ascii="Consolas" w:hAnsi="Consolas" w:cs="Consolas"/>
      <w:sz w:val="21"/>
      <w:szCs w:val="21"/>
    </w:rPr>
  </w:style>
  <w:style w:type="character" w:customStyle="1" w:styleId="PlainTextChar">
    <w:name w:val="Plain Text Char"/>
    <w:basedOn w:val="DefaultParagraphFont"/>
    <w:link w:val="PlainText"/>
    <w:uiPriority w:val="98"/>
    <w:semiHidden/>
    <w:rsid w:val="00227699"/>
    <w:rPr>
      <w:rFonts w:ascii="Consolas" w:hAnsi="Consolas" w:cs="Consolas"/>
      <w:sz w:val="21"/>
      <w:szCs w:val="21"/>
      <w:lang w:val="en-GB"/>
    </w:rPr>
  </w:style>
  <w:style w:type="paragraph" w:styleId="Salutation">
    <w:name w:val="Salutation"/>
    <w:basedOn w:val="Normal"/>
    <w:next w:val="Normal"/>
    <w:link w:val="SalutationChar"/>
    <w:uiPriority w:val="98"/>
    <w:semiHidden/>
    <w:rsid w:val="00227699"/>
  </w:style>
  <w:style w:type="character" w:customStyle="1" w:styleId="SalutationChar">
    <w:name w:val="Salutation Char"/>
    <w:basedOn w:val="DefaultParagraphFont"/>
    <w:link w:val="Salutation"/>
    <w:uiPriority w:val="98"/>
    <w:semiHidden/>
    <w:rsid w:val="00227699"/>
    <w:rPr>
      <w:sz w:val="24"/>
      <w:szCs w:val="24"/>
      <w:lang w:val="en-GB"/>
    </w:rPr>
  </w:style>
  <w:style w:type="paragraph" w:styleId="Signature0">
    <w:name w:val="Signature"/>
    <w:basedOn w:val="Normal"/>
    <w:link w:val="SignatureChar"/>
    <w:uiPriority w:val="98"/>
    <w:semiHidden/>
    <w:rsid w:val="00227699"/>
    <w:pPr>
      <w:ind w:left="4252"/>
    </w:pPr>
  </w:style>
  <w:style w:type="character" w:customStyle="1" w:styleId="SignatureChar">
    <w:name w:val="Signature Char"/>
    <w:basedOn w:val="DefaultParagraphFont"/>
    <w:link w:val="Signature0"/>
    <w:uiPriority w:val="98"/>
    <w:semiHidden/>
    <w:rsid w:val="00227699"/>
    <w:rPr>
      <w:sz w:val="24"/>
      <w:szCs w:val="24"/>
      <w:lang w:val="en-GB"/>
    </w:rPr>
  </w:style>
  <w:style w:type="table" w:styleId="Table3Deffects1">
    <w:name w:val="Table 3D effects 1"/>
    <w:basedOn w:val="TableNormal"/>
    <w:uiPriority w:val="99"/>
    <w:semiHidden/>
    <w:unhideWhenUsed/>
    <w:rsid w:val="0022769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2769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2769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2769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2769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2769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2769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2769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2769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2769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2769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2769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2769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2769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2769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2769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2769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22769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276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2769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2769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2769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276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2769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2769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2769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2769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2769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2769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276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276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276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2769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276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27699"/>
    <w:pPr>
      <w:ind w:left="240" w:hanging="240"/>
    </w:pPr>
  </w:style>
  <w:style w:type="paragraph" w:styleId="TableofFigures">
    <w:name w:val="table of figures"/>
    <w:basedOn w:val="Normal"/>
    <w:next w:val="Normal"/>
    <w:uiPriority w:val="98"/>
    <w:semiHidden/>
    <w:rsid w:val="00227699"/>
  </w:style>
  <w:style w:type="table" w:styleId="TableProfessional">
    <w:name w:val="Table Professional"/>
    <w:basedOn w:val="TableNormal"/>
    <w:uiPriority w:val="99"/>
    <w:semiHidden/>
    <w:unhideWhenUsed/>
    <w:rsid w:val="002276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2769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2769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2769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2769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2769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2769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2769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2769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2769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22769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22769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2769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2769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2769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27699"/>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22769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2769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27699"/>
    <w:pPr>
      <w:spacing w:after="100"/>
      <w:ind w:left="1680"/>
    </w:pPr>
  </w:style>
  <w:style w:type="paragraph" w:styleId="TOC9">
    <w:name w:val="toc 9"/>
    <w:basedOn w:val="Normal"/>
    <w:next w:val="Normal"/>
    <w:autoRedefine/>
    <w:uiPriority w:val="98"/>
    <w:semiHidden/>
    <w:rsid w:val="00227699"/>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227699"/>
    <w:pPr>
      <w:tabs>
        <w:tab w:val="center" w:pos="3686"/>
        <w:tab w:val="right" w:pos="7371"/>
      </w:tabs>
    </w:pPr>
  </w:style>
  <w:style w:type="character" w:customStyle="1" w:styleId="FooterChar">
    <w:name w:val="Footer Char"/>
    <w:basedOn w:val="DefaultParagraphFont"/>
    <w:link w:val="Footer1"/>
    <w:uiPriority w:val="98"/>
    <w:semiHidden/>
    <w:rsid w:val="00227699"/>
    <w:rPr>
      <w:sz w:val="24"/>
      <w:szCs w:val="24"/>
      <w:lang w:val="en-GB"/>
    </w:rPr>
  </w:style>
  <w:style w:type="paragraph" w:customStyle="1" w:styleId="ECHRFooterLine">
    <w:name w:val="ECHR_Footer_Line"/>
    <w:aliases w:val="_Footer_Line"/>
    <w:basedOn w:val="Normal"/>
    <w:next w:val="Normal"/>
    <w:uiPriority w:val="30"/>
    <w:semiHidden/>
    <w:rsid w:val="00227699"/>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22769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227699"/>
    <w:pPr>
      <w:ind w:firstLine="284"/>
    </w:pPr>
    <w:rPr>
      <w:b/>
    </w:rPr>
  </w:style>
  <w:style w:type="paragraph" w:styleId="NoteHeading">
    <w:name w:val="Note Heading"/>
    <w:basedOn w:val="Normal"/>
    <w:next w:val="Normal"/>
    <w:link w:val="NoteHeadingChar"/>
    <w:uiPriority w:val="98"/>
    <w:semiHidden/>
    <w:rsid w:val="00227699"/>
  </w:style>
  <w:style w:type="character" w:customStyle="1" w:styleId="NoteHeadingChar">
    <w:name w:val="Note Heading Char"/>
    <w:basedOn w:val="DefaultParagraphFont"/>
    <w:link w:val="NoteHeading"/>
    <w:uiPriority w:val="98"/>
    <w:semiHidden/>
    <w:rsid w:val="00227699"/>
    <w:rPr>
      <w:sz w:val="24"/>
      <w:szCs w:val="24"/>
      <w:lang w:val="en-GB"/>
    </w:rPr>
  </w:style>
  <w:style w:type="paragraph" w:customStyle="1" w:styleId="ECHRHeaderLandscape">
    <w:name w:val="ECHR_Header_Landscape"/>
    <w:aliases w:val="_Header_Landscape"/>
    <w:basedOn w:val="JuHeader"/>
    <w:uiPriority w:val="29"/>
    <w:semiHidden/>
    <w:rsid w:val="0022769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27699"/>
    <w:pPr>
      <w:numPr>
        <w:numId w:val="18"/>
      </w:numPr>
      <w:spacing w:before="60" w:after="60"/>
    </w:pPr>
  </w:style>
  <w:style w:type="paragraph" w:customStyle="1" w:styleId="ECHRBullet2">
    <w:name w:val="ECHR_Bullet_2"/>
    <w:aliases w:val="_Bul_2"/>
    <w:basedOn w:val="ECHRBullet1"/>
    <w:uiPriority w:val="23"/>
    <w:semiHidden/>
    <w:rsid w:val="00227699"/>
    <w:pPr>
      <w:numPr>
        <w:ilvl w:val="1"/>
      </w:numPr>
    </w:pPr>
  </w:style>
  <w:style w:type="paragraph" w:customStyle="1" w:styleId="ECHRBullet3">
    <w:name w:val="ECHR_Bullet_3"/>
    <w:aliases w:val="_Bul_3"/>
    <w:basedOn w:val="ECHRBullet2"/>
    <w:uiPriority w:val="23"/>
    <w:semiHidden/>
    <w:rsid w:val="00227699"/>
    <w:pPr>
      <w:numPr>
        <w:ilvl w:val="2"/>
      </w:numPr>
    </w:pPr>
  </w:style>
  <w:style w:type="paragraph" w:customStyle="1" w:styleId="ECHRBullet4">
    <w:name w:val="ECHR_Bullet_4"/>
    <w:aliases w:val="_Bul_4"/>
    <w:basedOn w:val="ECHRBullet3"/>
    <w:uiPriority w:val="23"/>
    <w:semiHidden/>
    <w:rsid w:val="00227699"/>
    <w:pPr>
      <w:numPr>
        <w:ilvl w:val="3"/>
      </w:numPr>
    </w:pPr>
  </w:style>
  <w:style w:type="paragraph" w:customStyle="1" w:styleId="ECHRConfidential">
    <w:name w:val="ECHR_Confidential"/>
    <w:aliases w:val="_Confidential"/>
    <w:basedOn w:val="Normal"/>
    <w:next w:val="Normal"/>
    <w:uiPriority w:val="42"/>
    <w:semiHidden/>
    <w:qFormat/>
    <w:rsid w:val="00227699"/>
    <w:pPr>
      <w:jc w:val="right"/>
    </w:pPr>
    <w:rPr>
      <w:color w:val="C00000"/>
      <w:sz w:val="20"/>
    </w:rPr>
  </w:style>
  <w:style w:type="paragraph" w:customStyle="1" w:styleId="ECHRDecisionBody">
    <w:name w:val="ECHR_Decision_Body"/>
    <w:aliases w:val="_Decision_Body"/>
    <w:basedOn w:val="NormalJustified"/>
    <w:uiPriority w:val="54"/>
    <w:semiHidden/>
    <w:rsid w:val="0022769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2769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2769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2769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27699"/>
    <w:pPr>
      <w:jc w:val="right"/>
    </w:pPr>
    <w:rPr>
      <w:sz w:val="20"/>
    </w:rPr>
  </w:style>
  <w:style w:type="paragraph" w:customStyle="1" w:styleId="ECHRHeaderRefIt">
    <w:name w:val="ECHR_Header_Ref_It"/>
    <w:aliases w:val="_Ref_Ital"/>
    <w:basedOn w:val="Normal"/>
    <w:next w:val="ECHRHeaderDate"/>
    <w:uiPriority w:val="43"/>
    <w:semiHidden/>
    <w:qFormat/>
    <w:rsid w:val="00227699"/>
    <w:pPr>
      <w:jc w:val="right"/>
    </w:pPr>
    <w:rPr>
      <w:i/>
      <w:sz w:val="20"/>
    </w:rPr>
  </w:style>
  <w:style w:type="paragraph" w:customStyle="1" w:styleId="ECHRHeading9">
    <w:name w:val="ECHR_Heading_9"/>
    <w:aliases w:val="_Head_9"/>
    <w:basedOn w:val="Heading9"/>
    <w:uiPriority w:val="17"/>
    <w:semiHidden/>
    <w:rsid w:val="00227699"/>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2769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27699"/>
    <w:pPr>
      <w:numPr>
        <w:numId w:val="19"/>
      </w:numPr>
      <w:spacing w:before="60" w:after="60"/>
    </w:pPr>
  </w:style>
  <w:style w:type="paragraph" w:customStyle="1" w:styleId="ECHRNumberedList2">
    <w:name w:val="ECHR_Numbered_List_2"/>
    <w:aliases w:val="_Num_2"/>
    <w:basedOn w:val="ECHRNumberedList1"/>
    <w:uiPriority w:val="23"/>
    <w:semiHidden/>
    <w:rsid w:val="00227699"/>
    <w:pPr>
      <w:numPr>
        <w:ilvl w:val="1"/>
      </w:numPr>
    </w:pPr>
  </w:style>
  <w:style w:type="paragraph" w:customStyle="1" w:styleId="ECHRNumberedList3">
    <w:name w:val="ECHR_Numbered_List_3"/>
    <w:aliases w:val="_Num_3"/>
    <w:basedOn w:val="ECHRNumberedList2"/>
    <w:uiPriority w:val="23"/>
    <w:semiHidden/>
    <w:rsid w:val="00227699"/>
    <w:pPr>
      <w:numPr>
        <w:ilvl w:val="2"/>
      </w:numPr>
    </w:pPr>
  </w:style>
  <w:style w:type="paragraph" w:customStyle="1" w:styleId="ECHRParaHanging">
    <w:name w:val="ECHR_Para_Hanging"/>
    <w:aliases w:val="_Hanging"/>
    <w:basedOn w:val="NormalJustified"/>
    <w:uiPriority w:val="8"/>
    <w:semiHidden/>
    <w:qFormat/>
    <w:rsid w:val="00227699"/>
    <w:pPr>
      <w:ind w:left="567" w:hanging="567"/>
    </w:pPr>
  </w:style>
  <w:style w:type="paragraph" w:customStyle="1" w:styleId="ECHRParaIndent">
    <w:name w:val="ECHR_Para_Indent"/>
    <w:aliases w:val="_Indent"/>
    <w:basedOn w:val="NormalJustified"/>
    <w:uiPriority w:val="7"/>
    <w:semiHidden/>
    <w:qFormat/>
    <w:rsid w:val="00227699"/>
    <w:pPr>
      <w:spacing w:before="120" w:after="120"/>
      <w:ind w:left="284"/>
    </w:pPr>
  </w:style>
  <w:style w:type="character" w:customStyle="1" w:styleId="ECHRRed">
    <w:name w:val="ECHR_Red"/>
    <w:aliases w:val="_Red"/>
    <w:basedOn w:val="DefaultParagraphFont"/>
    <w:uiPriority w:val="15"/>
    <w:semiHidden/>
    <w:qFormat/>
    <w:rsid w:val="00227699"/>
    <w:rPr>
      <w:color w:val="C00000" w:themeColor="accent2"/>
    </w:rPr>
  </w:style>
  <w:style w:type="paragraph" w:customStyle="1" w:styleId="DecList">
    <w:name w:val="Dec_List"/>
    <w:aliases w:val="_List"/>
    <w:basedOn w:val="JuList"/>
    <w:uiPriority w:val="22"/>
    <w:rsid w:val="00227699"/>
    <w:pPr>
      <w:numPr>
        <w:numId w:val="0"/>
      </w:numPr>
      <w:ind w:left="284"/>
    </w:pPr>
  </w:style>
  <w:style w:type="table" w:customStyle="1" w:styleId="ECHRTable">
    <w:name w:val="ECHR_Table"/>
    <w:basedOn w:val="TableNormal"/>
    <w:rsid w:val="0022769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22769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2769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2769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2769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2769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2769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2769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2769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27699"/>
    <w:pPr>
      <w:outlineLvl w:val="0"/>
    </w:pPr>
  </w:style>
  <w:style w:type="paragraph" w:customStyle="1" w:styleId="ECHRTitleTOC1">
    <w:name w:val="ECHR_Title_TOC_1"/>
    <w:aliases w:val="_Title_L_TOC"/>
    <w:basedOn w:val="ECHRTitle1"/>
    <w:next w:val="Normal"/>
    <w:uiPriority w:val="27"/>
    <w:semiHidden/>
    <w:qFormat/>
    <w:rsid w:val="00227699"/>
    <w:pPr>
      <w:outlineLvl w:val="0"/>
    </w:pPr>
  </w:style>
  <w:style w:type="table" w:customStyle="1" w:styleId="LtrTableAddress">
    <w:name w:val="Ltr_Table_Address"/>
    <w:aliases w:val="ECHR_Ltr_Table_Address"/>
    <w:basedOn w:val="TableNormal"/>
    <w:uiPriority w:val="99"/>
    <w:rsid w:val="00227699"/>
    <w:rPr>
      <w:sz w:val="24"/>
      <w:szCs w:val="24"/>
    </w:rPr>
    <w:tblPr>
      <w:tblInd w:w="5103" w:type="dxa"/>
    </w:tblPr>
  </w:style>
  <w:style w:type="table" w:customStyle="1" w:styleId="PCFTableStyle">
    <w:name w:val="PCF_Table_Style"/>
    <w:aliases w:val="ECHR_PCF_Table_Style"/>
    <w:basedOn w:val="TableNormal"/>
    <w:uiPriority w:val="99"/>
    <w:rsid w:val="0022769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22769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2769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227699"/>
    <w:rPr>
      <w:color w:val="FFFFFF"/>
    </w:rPr>
  </w:style>
  <w:style w:type="paragraph" w:customStyle="1" w:styleId="ECHRSpacer">
    <w:name w:val="ECHR_Spacer"/>
    <w:aliases w:val="_Spacer"/>
    <w:basedOn w:val="Normal"/>
    <w:uiPriority w:val="45"/>
    <w:semiHidden/>
    <w:rsid w:val="00227699"/>
    <w:rPr>
      <w:sz w:val="4"/>
    </w:rPr>
  </w:style>
  <w:style w:type="table" w:customStyle="1" w:styleId="ECHRTableGrey">
    <w:name w:val="ECHR_Table_Grey"/>
    <w:basedOn w:val="TableNormal"/>
    <w:uiPriority w:val="99"/>
    <w:rsid w:val="0022769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22769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227699"/>
    <w:rPr>
      <w:color w:val="605E5C"/>
      <w:shd w:val="clear" w:color="auto" w:fill="E1DFDD"/>
    </w:rPr>
  </w:style>
  <w:style w:type="character" w:customStyle="1" w:styleId="JuParaChar">
    <w:name w:val="Ju_Para Char"/>
    <w:aliases w:val="_Para Char"/>
    <w:link w:val="JuPara"/>
    <w:uiPriority w:val="4"/>
    <w:rsid w:val="00A46F97"/>
    <w:rPr>
      <w:sz w:val="24"/>
      <w:szCs w:val="24"/>
      <w:lang w:val="en-GB"/>
    </w:rPr>
  </w:style>
  <w:style w:type="table" w:styleId="GridTable1Light">
    <w:name w:val="Grid Table 1 Light"/>
    <w:basedOn w:val="TableNormal"/>
    <w:uiPriority w:val="46"/>
    <w:semiHidden/>
    <w:rsid w:val="0022769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769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769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769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769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769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769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769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2769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2769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2769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2769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2769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2769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2769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2769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2769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2769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2769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2769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2769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2769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2769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2769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2769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2769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2769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2769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276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276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276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276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276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276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276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2769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2769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2769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2769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2769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2769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2769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2769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2769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2769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2769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2769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2769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2769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27699"/>
    <w:rPr>
      <w:color w:val="2B579A"/>
      <w:shd w:val="clear" w:color="auto" w:fill="E1DFDD"/>
    </w:rPr>
  </w:style>
  <w:style w:type="table" w:styleId="ListTable1Light">
    <w:name w:val="List Table 1 Light"/>
    <w:basedOn w:val="TableNormal"/>
    <w:uiPriority w:val="46"/>
    <w:semiHidden/>
    <w:rsid w:val="0022769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2769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2769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2769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2769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2769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2769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2769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2769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2769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2769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2769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2769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2769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276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2769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2769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2769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2769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2769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2769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2769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2769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2769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2769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2769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2769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2769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2769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769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769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769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769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769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769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769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2769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2769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2769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2769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2769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2769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2769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769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769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769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769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769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769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27699"/>
    <w:rPr>
      <w:color w:val="2B579A"/>
      <w:shd w:val="clear" w:color="auto" w:fill="E1DFDD"/>
    </w:rPr>
  </w:style>
  <w:style w:type="table" w:styleId="PlainTable1">
    <w:name w:val="Plain Table 1"/>
    <w:basedOn w:val="TableNormal"/>
    <w:uiPriority w:val="41"/>
    <w:semiHidden/>
    <w:rsid w:val="0022769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769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2769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769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769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27699"/>
    <w:rPr>
      <w:u w:val="dotted"/>
    </w:rPr>
  </w:style>
  <w:style w:type="character" w:styleId="SmartLink">
    <w:name w:val="Smart Link"/>
    <w:basedOn w:val="DefaultParagraphFont"/>
    <w:uiPriority w:val="99"/>
    <w:semiHidden/>
    <w:unhideWhenUsed/>
    <w:rsid w:val="00227699"/>
    <w:rPr>
      <w:color w:val="0000FF"/>
      <w:u w:val="single"/>
      <w:shd w:val="clear" w:color="auto" w:fill="F3F2F1"/>
    </w:rPr>
  </w:style>
  <w:style w:type="table" w:styleId="GridTableLight">
    <w:name w:val="Grid Table Light"/>
    <w:basedOn w:val="TableNormal"/>
    <w:uiPriority w:val="40"/>
    <w:semiHidden/>
    <w:rsid w:val="0022769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1244</Words>
  <Characters>6386</Characters>
  <Application>Microsoft Office Word</Application>
  <DocSecurity>0</DocSecurity>
  <Lines>127</Lines>
  <Paragraphs>38</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2026-06-05T02:45:00Z</dcterms:created>
  <dcterms:modified xsi:type="dcterms:W3CDTF">2026-06-24T13:20:00Z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1815629</vt:lpwstr>
  </property>
  <property fmtid="{D5CDD505-2E9C-101B-9397-08002B2CF9AE}" pid="3" name="cstLanguage">
    <vt:i4>2057</vt:i4>
  </property>
  <property fmtid="{D5CDD505-2E9C-101B-9397-08002B2CF9AE}" pid="4" name="RegisteredNo">
    <vt:lpwstr>6354/23</vt:lpwstr>
  </property>
</Properties>
</file>