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E67FEA" w:rsidR="0075039B" w:rsidP="00E67FEA" w14:paraId="5DE53B75" w14:textId="77777777">
      <w:pPr>
        <w:jc w:val="center"/>
        <w:rPr>
          <w:rFonts w:ascii="Times New Roman" w:hAnsi="Times New Roman" w:cs="Times New Roman"/>
          <w:noProof/>
          <w:lang w:val="uk-UA"/>
        </w:rPr>
      </w:pPr>
      <w:r w:rsidRPr="00E67FEA">
        <w:rPr>
          <w:rFonts w:ascii="Times New Roman" w:hAnsi="Times New Roman" w:cs="Times New Roman"/>
          <w:noProof/>
          <w:lang w:val="uk-UA"/>
        </w:rPr>
        <w:t>ЄВРОПЕЙСЬКИЙ СУД З ПРАВ ЛЮДИНИ</w:t>
      </w:r>
    </w:p>
    <w:p w:rsidRPr="00E67FEA" w:rsidR="0075039B" w:rsidP="00E67FEA" w14:paraId="3E26EC51" w14:textId="77777777">
      <w:pPr>
        <w:jc w:val="center"/>
        <w:rPr>
          <w:rFonts w:ascii="Times New Roman" w:hAnsi="Times New Roman" w:cs="Times New Roman"/>
          <w:noProof/>
          <w:lang w:val="uk-UA"/>
        </w:rPr>
      </w:pPr>
    </w:p>
    <w:p w:rsidRPr="00E67FEA" w:rsidR="0098410D" w:rsidP="00E67FEA" w14:paraId="7644C015" w14:textId="5226B1C7">
      <w:pPr>
        <w:pStyle w:val="DecHTitle"/>
        <w:rPr>
          <w:lang w:val="uk-UA"/>
        </w:rPr>
      </w:pPr>
      <w:r w:rsidRPr="00E67FEA">
        <w:rPr>
          <w:lang w:val="uk-UA"/>
        </w:rPr>
        <w:t>П</w:t>
      </w:r>
      <w:r w:rsidRPr="00E67FEA" w:rsidR="00E67FEA">
        <w:rPr>
          <w:lang w:val="uk-UA"/>
        </w:rPr>
        <w:t>’</w:t>
      </w:r>
      <w:r w:rsidRPr="00E67FEA">
        <w:rPr>
          <w:lang w:val="uk-UA"/>
        </w:rPr>
        <w:t>ЯТА СЕКЦІЯ</w:t>
      </w:r>
    </w:p>
    <w:p w:rsidRPr="00E67FEA" w:rsidR="0075039B" w:rsidP="00E67FEA" w14:paraId="4689CB9B" w14:textId="77777777">
      <w:pPr>
        <w:pStyle w:val="JuTitle"/>
        <w:rPr>
          <w:color w:val="000000" w:themeColor="text1"/>
          <w:lang w:val="uk-UA"/>
        </w:rPr>
      </w:pPr>
      <w:r w:rsidRPr="00E67FEA">
        <w:rPr>
          <w:color w:val="000000" w:themeColor="text1"/>
          <w:lang w:val="uk-UA"/>
        </w:rPr>
        <w:t>СПРАВА «АВРАМИЧ ПРОТИ УКРАЇНИ»</w:t>
      </w:r>
    </w:p>
    <w:p w:rsidRPr="00E67FEA" w:rsidR="008E6217" w:rsidP="00E67FEA" w14:paraId="2F54DB64" w14:textId="77777777">
      <w:pPr>
        <w:pStyle w:val="JuTitle"/>
        <w:rPr>
          <w:lang w:val="uk-UA"/>
        </w:rPr>
      </w:pPr>
      <w:r w:rsidRPr="00E67FEA">
        <w:rPr>
          <w:color w:val="000000" w:themeColor="text1"/>
          <w:lang w:val="uk-UA"/>
        </w:rPr>
        <w:t>(</w:t>
      </w:r>
      <w:r w:rsidRPr="00E67FEA" w:rsidR="00D9501B">
        <w:rPr>
          <w:color w:val="000000" w:themeColor="text1"/>
          <w:lang w:val="uk-UA"/>
        </w:rPr>
        <w:t xml:space="preserve">CASE OF </w:t>
      </w:r>
      <w:r w:rsidRPr="00E67FEA" w:rsidR="00AB2B57">
        <w:rPr>
          <w:lang w:val="uk-UA"/>
        </w:rPr>
        <w:t>AVRAMYCH v. UKRAINE</w:t>
      </w:r>
      <w:r w:rsidRPr="00E67FEA">
        <w:rPr>
          <w:lang w:val="uk-UA"/>
        </w:rPr>
        <w:t>)</w:t>
      </w:r>
    </w:p>
    <w:p w:rsidRPr="00E67FEA" w:rsidR="00D74888" w:rsidP="00E67FEA" w14:paraId="65715C40" w14:textId="77777777">
      <w:pPr>
        <w:pStyle w:val="ECHRCoverTitle4"/>
        <w:rPr>
          <w:lang w:val="uk-UA"/>
        </w:rPr>
      </w:pPr>
      <w:r w:rsidRPr="00E67FEA">
        <w:rPr>
          <w:lang w:val="uk-UA"/>
        </w:rPr>
        <w:t>(</w:t>
      </w:r>
      <w:r w:rsidRPr="00E67FEA" w:rsidR="0075039B">
        <w:rPr>
          <w:noProof/>
          <w:lang w:val="uk-UA"/>
        </w:rPr>
        <w:t>Заява №</w:t>
      </w:r>
      <w:r w:rsidRPr="00E67FEA">
        <w:rPr>
          <w:lang w:val="uk-UA"/>
        </w:rPr>
        <w:t xml:space="preserve"> </w:t>
      </w:r>
      <w:r w:rsidRPr="00E67FEA" w:rsidR="00AB2B57">
        <w:rPr>
          <w:lang w:val="uk-UA"/>
        </w:rPr>
        <w:t>51682/17</w:t>
      </w:r>
      <w:r w:rsidRPr="00E67FEA">
        <w:rPr>
          <w:lang w:val="uk-UA"/>
        </w:rPr>
        <w:t>)</w:t>
      </w:r>
    </w:p>
    <w:p w:rsidRPr="00E67FEA" w:rsidR="0098410D" w:rsidP="00E67FEA" w14:paraId="48ECE3AF" w14:textId="77777777">
      <w:pPr>
        <w:pStyle w:val="DecHCase"/>
        <w:rPr>
          <w:lang w:val="uk-UA"/>
        </w:rPr>
      </w:pPr>
    </w:p>
    <w:p w:rsidRPr="00E67FEA" w:rsidR="0054716E" w:rsidP="00E67FEA" w14:paraId="42E781A6" w14:textId="77777777">
      <w:pPr>
        <w:pStyle w:val="DecHCase"/>
        <w:rPr>
          <w:lang w:val="uk-UA"/>
        </w:rPr>
      </w:pPr>
    </w:p>
    <w:p w:rsidRPr="00E67FEA" w:rsidR="0054716E" w:rsidP="00E67FEA" w14:paraId="46658550" w14:textId="77777777">
      <w:pPr>
        <w:pStyle w:val="DecHCase"/>
        <w:rPr>
          <w:lang w:val="uk-UA"/>
        </w:rPr>
      </w:pPr>
    </w:p>
    <w:p w:rsidRPr="00E67FEA" w:rsidR="0098410D" w:rsidP="00E67FEA" w14:paraId="3FB816E5" w14:textId="77777777">
      <w:pPr>
        <w:pStyle w:val="DecHCase"/>
        <w:rPr>
          <w:lang w:val="uk-UA"/>
        </w:rPr>
      </w:pPr>
    </w:p>
    <w:p w:rsidRPr="00E67FEA" w:rsidR="00AC4CD4" w:rsidP="00E67FEA" w14:paraId="145317F3" w14:textId="77777777">
      <w:pPr>
        <w:pStyle w:val="DecHCase"/>
        <w:rPr>
          <w:lang w:val="uk-UA"/>
        </w:rPr>
      </w:pPr>
    </w:p>
    <w:p w:rsidRPr="00E67FEA" w:rsidR="0098410D" w:rsidP="00E67FEA" w14:paraId="52CA8710" w14:textId="77777777">
      <w:pPr>
        <w:pStyle w:val="DecHCase"/>
        <w:rPr>
          <w:lang w:val="uk-UA"/>
        </w:rPr>
      </w:pPr>
    </w:p>
    <w:p w:rsidRPr="00E67FEA" w:rsidR="0075039B" w:rsidP="00E67FEA" w14:paraId="3EAC5D16" w14:textId="77777777">
      <w:pPr>
        <w:pStyle w:val="DecHCase"/>
        <w:rPr>
          <w:lang w:val="uk-UA"/>
        </w:rPr>
      </w:pPr>
      <w:r w:rsidRPr="00E67FEA">
        <w:rPr>
          <w:lang w:val="uk-UA"/>
        </w:rPr>
        <w:t>РІШЕННЯ</w:t>
      </w:r>
      <w:r w:rsidRPr="00E67FEA">
        <w:rPr>
          <w:lang w:val="uk-UA"/>
        </w:rPr>
        <w:br/>
      </w:r>
    </w:p>
    <w:p w:rsidRPr="00E67FEA" w:rsidR="0098410D" w:rsidP="00E67FEA" w14:paraId="757BDA86" w14:textId="77777777">
      <w:pPr>
        <w:pStyle w:val="DecHCase"/>
        <w:rPr>
          <w:lang w:val="uk-UA"/>
        </w:rPr>
      </w:pPr>
      <w:r w:rsidRPr="00E67FEA">
        <w:rPr>
          <w:lang w:val="uk-UA"/>
        </w:rPr>
        <w:t>СТРАСБУРГ</w:t>
      </w:r>
    </w:p>
    <w:p w:rsidRPr="00E67FEA" w:rsidR="0098410D" w:rsidP="00E67FEA" w14:paraId="2B7B361A" w14:textId="77777777">
      <w:pPr>
        <w:pStyle w:val="DecHCase"/>
        <w:rPr>
          <w:lang w:val="uk-UA"/>
        </w:rPr>
      </w:pPr>
      <w:r w:rsidRPr="00E67FEA">
        <w:rPr>
          <w:rFonts w:ascii="Times New Roman" w:hAnsi="Times New Roman" w:cs="Times New Roman"/>
          <w:lang w:val="uk-UA"/>
        </w:rPr>
        <w:t xml:space="preserve">28 </w:t>
      </w:r>
      <w:r w:rsidRPr="00E67FEA" w:rsidR="0075039B">
        <w:rPr>
          <w:rFonts w:ascii="Times New Roman" w:hAnsi="Times New Roman" w:cs="Times New Roman"/>
          <w:lang w:val="uk-UA"/>
        </w:rPr>
        <w:t>травня</w:t>
      </w:r>
      <w:r w:rsidRPr="00E67FEA">
        <w:rPr>
          <w:rFonts w:ascii="Times New Roman" w:hAnsi="Times New Roman" w:cs="Times New Roman"/>
          <w:lang w:val="uk-UA"/>
        </w:rPr>
        <w:t xml:space="preserve"> 2026</w:t>
      </w:r>
      <w:r w:rsidRPr="00E67FEA" w:rsidR="0075039B">
        <w:rPr>
          <w:rFonts w:ascii="Times New Roman" w:hAnsi="Times New Roman" w:cs="Times New Roman"/>
          <w:lang w:val="uk-UA"/>
        </w:rPr>
        <w:t xml:space="preserve"> року</w:t>
      </w:r>
    </w:p>
    <w:p w:rsidRPr="00E67FEA" w:rsidR="00AC4CD4" w:rsidP="00E67FEA" w14:paraId="30D73AD2" w14:textId="77777777">
      <w:pPr>
        <w:pStyle w:val="JuPara"/>
        <w:rPr>
          <w:lang w:val="uk-UA"/>
        </w:rPr>
      </w:pPr>
    </w:p>
    <w:p w:rsidRPr="00E67FEA" w:rsidR="002422B6" w:rsidP="00E67FEA" w14:paraId="4BF846AE" w14:textId="77777777">
      <w:pPr>
        <w:rPr>
          <w:i/>
          <w:sz w:val="22"/>
          <w:lang w:val="uk-UA"/>
        </w:rPr>
      </w:pPr>
      <w:r w:rsidRPr="00E67FEA">
        <w:rPr>
          <w:i/>
          <w:sz w:val="22"/>
          <w:lang w:val="uk-UA"/>
        </w:rPr>
        <w:t>Це рішення є остаточним, але може підлягати редакційним виправленням</w:t>
      </w:r>
      <w:r w:rsidRPr="00E67FEA" w:rsidR="00D9501B">
        <w:rPr>
          <w:i/>
          <w:sz w:val="22"/>
          <w:lang w:val="uk-UA"/>
        </w:rPr>
        <w:t>.</w:t>
      </w:r>
    </w:p>
    <w:p w:rsidRPr="00E67FEA" w:rsidR="0098410D" w:rsidP="00E67FEA" w14:paraId="0EBC6A7D" w14:textId="77777777">
      <w:pPr>
        <w:rPr>
          <w:lang w:val="uk-UA"/>
        </w:rPr>
        <w:sectPr w:rsidSect="00D66471">
          <w:headerReference w:type="default" r:id="rId5"/>
          <w:footerReference w:type="default" r:id="rId6"/>
          <w:headerReference w:type="first" r:id="rId7"/>
          <w:footerReference w:type="first" r:id="rId8"/>
          <w:footnotePr>
            <w:numRestart w:val="eachSect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pgNumType w:start="1"/>
          <w:cols w:space="720"/>
          <w:noEndnote/>
          <w:titlePg/>
        </w:sectPr>
      </w:pPr>
    </w:p>
    <w:p w:rsidRPr="00E67FEA" w:rsidR="0098410D" w:rsidP="00E67FEA" w14:paraId="6D4DF8C0" w14:textId="77777777">
      <w:pPr>
        <w:pStyle w:val="JuCase"/>
        <w:rPr>
          <w:lang w:val="uk-UA"/>
        </w:rPr>
      </w:pPr>
      <w:r w:rsidRPr="00E67FEA">
        <w:rPr>
          <w:lang w:val="uk-UA"/>
        </w:rPr>
        <w:t>У справі «Аврамич проти України»</w:t>
      </w:r>
    </w:p>
    <w:p w:rsidRPr="00E67FEA" w:rsidR="009F4C8F" w:rsidP="00E67FEA" w14:paraId="634CD88E" w14:textId="6E0BCBD3">
      <w:pPr>
        <w:pStyle w:val="JuPara"/>
        <w:rPr>
          <w:lang w:val="uk-UA"/>
        </w:rPr>
      </w:pPr>
      <w:r w:rsidRPr="00E67FEA">
        <w:rPr>
          <w:lang w:val="uk-UA"/>
        </w:rPr>
        <w:t>Європейський суд з прав людини (П</w:t>
      </w:r>
      <w:r w:rsidRPr="00E67FEA" w:rsidR="00E67FEA">
        <w:rPr>
          <w:lang w:val="uk-UA"/>
        </w:rPr>
        <w:t>’</w:t>
      </w:r>
      <w:r w:rsidRPr="00E67FEA">
        <w:rPr>
          <w:lang w:val="uk-UA"/>
        </w:rPr>
        <w:t>ята секція), засідаючи комітетом, до складу якого увійшли</w:t>
      </w:r>
      <w:r w:rsidRPr="00E67FEA" w:rsidR="00D9501B">
        <w:rPr>
          <w:lang w:val="uk-UA"/>
        </w:rPr>
        <w:t>:</w:t>
      </w:r>
    </w:p>
    <w:p w:rsidRPr="00E67FEA" w:rsidR="00A92625" w:rsidP="00E67FEA" w14:paraId="161CB4B4" w14:textId="77777777">
      <w:pPr>
        <w:pStyle w:val="JuJudges"/>
        <w:rPr>
          <w:lang w:val="uk-UA"/>
        </w:rPr>
      </w:pPr>
      <w:r w:rsidRPr="00E67FEA">
        <w:rPr>
          <w:lang w:val="uk-UA"/>
        </w:rPr>
        <w:tab/>
      </w:r>
      <w:r w:rsidRPr="00E67FEA" w:rsidR="0075039B">
        <w:rPr>
          <w:bCs/>
          <w:lang w:val="uk-UA"/>
        </w:rPr>
        <w:t xml:space="preserve">Ґільберто Фелічі </w:t>
      </w:r>
      <w:r w:rsidRPr="00E67FEA" w:rsidR="0075039B">
        <w:rPr>
          <w:bCs/>
          <w:i/>
          <w:iCs/>
          <w:lang w:val="uk-UA"/>
        </w:rPr>
        <w:t>(Gilberto Felici),</w:t>
      </w:r>
      <w:r w:rsidRPr="00E67FEA" w:rsidR="0075039B">
        <w:rPr>
          <w:bCs/>
          <w:i/>
          <w:lang w:val="uk-UA"/>
        </w:rPr>
        <w:t xml:space="preserve"> Голова</w:t>
      </w:r>
      <w:r w:rsidRPr="00E67FEA" w:rsidR="0075039B">
        <w:rPr>
          <w:lang w:val="uk-UA"/>
        </w:rPr>
        <w:t>,</w:t>
      </w:r>
      <w:r w:rsidRPr="00E67FEA" w:rsidR="0075039B">
        <w:rPr>
          <w:lang w:val="uk-UA"/>
        </w:rPr>
        <w:br/>
      </w:r>
      <w:r w:rsidRPr="00E67FEA" w:rsidR="0075039B">
        <w:rPr>
          <w:lang w:val="uk-UA"/>
        </w:rPr>
        <w:tab/>
        <w:t xml:space="preserve">Микола Гнатовський </w:t>
      </w:r>
      <w:r w:rsidRPr="00E67FEA" w:rsidR="0075039B">
        <w:rPr>
          <w:i/>
          <w:lang w:val="uk-UA"/>
        </w:rPr>
        <w:t>(Mykola Gnatovskyy),</w:t>
      </w:r>
      <w:r w:rsidRPr="00E67FEA" w:rsidR="0075039B">
        <w:rPr>
          <w:lang w:val="uk-UA"/>
        </w:rPr>
        <w:br/>
      </w:r>
      <w:r w:rsidRPr="00E67FEA" w:rsidR="0075039B">
        <w:rPr>
          <w:lang w:val="uk-UA"/>
        </w:rPr>
        <w:tab/>
        <w:t xml:space="preserve">Ваге Григорян </w:t>
      </w:r>
      <w:r w:rsidRPr="00E67FEA" w:rsidR="0075039B">
        <w:rPr>
          <w:i/>
          <w:lang w:val="uk-UA"/>
        </w:rPr>
        <w:t>(Vahe Grigoryan), судді</w:t>
      </w:r>
      <w:r w:rsidRPr="00E67FEA">
        <w:rPr>
          <w:lang w:val="uk-UA"/>
        </w:rPr>
        <w:t>,</w:t>
      </w:r>
      <w:r w:rsidRPr="00E67FEA" w:rsidR="009F4C8F">
        <w:rPr>
          <w:lang w:val="uk-UA"/>
        </w:rPr>
        <w:br/>
      </w:r>
      <w:r w:rsidRPr="00E67FEA" w:rsidR="0075039B">
        <w:rPr>
          <w:lang w:val="uk-UA"/>
        </w:rPr>
        <w:t xml:space="preserve">та Мартіна Келлер </w:t>
      </w:r>
      <w:r w:rsidRPr="00E67FEA" w:rsidR="0075039B">
        <w:rPr>
          <w:i/>
          <w:iCs/>
          <w:lang w:val="uk-UA"/>
        </w:rPr>
        <w:t>(Martina Keller)</w:t>
      </w:r>
      <w:r w:rsidRPr="00E67FEA" w:rsidR="0075039B">
        <w:rPr>
          <w:lang w:val="uk-UA"/>
        </w:rPr>
        <w:t xml:space="preserve">, </w:t>
      </w:r>
      <w:r w:rsidRPr="00E67FEA" w:rsidR="0075039B">
        <w:rPr>
          <w:i/>
          <w:iCs/>
          <w:lang w:val="uk-UA"/>
        </w:rPr>
        <w:t>заступник Секретаря секції</w:t>
      </w:r>
      <w:r w:rsidRPr="00E67FEA" w:rsidR="008F2465">
        <w:rPr>
          <w:i/>
          <w:lang w:val="uk-UA"/>
        </w:rPr>
        <w:t>,</w:t>
      </w:r>
    </w:p>
    <w:p w:rsidRPr="00E67FEA" w:rsidR="00AB2B57" w:rsidP="00E67FEA" w14:paraId="664D0D31" w14:textId="77777777">
      <w:pPr>
        <w:pStyle w:val="JuPara"/>
        <w:rPr>
          <w:lang w:val="uk-UA"/>
        </w:rPr>
      </w:pPr>
      <w:r w:rsidRPr="00E67FEA">
        <w:rPr>
          <w:lang w:val="uk-UA"/>
        </w:rPr>
        <w:t>з огляду на</w:t>
      </w:r>
      <w:r w:rsidRPr="00E67FEA" w:rsidR="00D9501B">
        <w:rPr>
          <w:lang w:val="uk-UA"/>
        </w:rPr>
        <w:t>:</w:t>
      </w:r>
    </w:p>
    <w:p w:rsidRPr="00E67FEA" w:rsidR="0075039B" w:rsidP="00E67FEA" w14:paraId="35000CA9" w14:textId="77777777">
      <w:pPr>
        <w:pStyle w:val="JuCase"/>
        <w:rPr>
          <w:b w:val="0"/>
          <w:lang w:val="uk-UA"/>
        </w:rPr>
      </w:pPr>
      <w:r w:rsidRPr="00E67FEA">
        <w:rPr>
          <w:b w:val="0"/>
          <w:lang w:val="uk-UA"/>
        </w:rPr>
        <w:t>заяву (№ </w:t>
      </w:r>
      <w:r w:rsidRPr="00E67FEA" w:rsidR="00F8316A">
        <w:rPr>
          <w:b w:val="0"/>
          <w:bCs/>
          <w:lang w:val="uk-UA"/>
        </w:rPr>
        <w:t>51682/17</w:t>
      </w:r>
      <w:r w:rsidRPr="00E67FEA">
        <w:rPr>
          <w:b w:val="0"/>
          <w:lang w:val="uk-UA"/>
        </w:rPr>
        <w:t xml:space="preserve">), яку </w:t>
      </w:r>
      <w:r w:rsidRPr="00E67FEA" w:rsidR="0089343C">
        <w:rPr>
          <w:b w:val="0"/>
          <w:lang w:val="uk-UA"/>
        </w:rPr>
        <w:t>04</w:t>
      </w:r>
      <w:r w:rsidRPr="00E67FEA">
        <w:rPr>
          <w:b w:val="0"/>
          <w:lang w:val="uk-UA"/>
        </w:rPr>
        <w:t xml:space="preserve"> </w:t>
      </w:r>
      <w:r w:rsidRPr="00E67FEA" w:rsidR="0089343C">
        <w:rPr>
          <w:b w:val="0"/>
          <w:lang w:val="uk-UA"/>
        </w:rPr>
        <w:t>липня</w:t>
      </w:r>
      <w:r w:rsidRPr="00E67FEA">
        <w:rPr>
          <w:b w:val="0"/>
          <w:lang w:val="uk-UA"/>
        </w:rPr>
        <w:t xml:space="preserve"> 201</w:t>
      </w:r>
      <w:r w:rsidRPr="00E67FEA" w:rsidR="0089343C">
        <w:rPr>
          <w:b w:val="0"/>
          <w:lang w:val="uk-UA"/>
        </w:rPr>
        <w:t>7</w:t>
      </w:r>
      <w:r w:rsidRPr="00E67FEA">
        <w:rPr>
          <w:b w:val="0"/>
          <w:lang w:val="uk-UA"/>
        </w:rPr>
        <w:t xml:space="preserve"> року подав до Суду проти України на підставі статті 34 Конвенції про захист прав людини і основоположних свобод (далі – Конвенція) громадянин України, пан </w:t>
      </w:r>
      <w:r w:rsidRPr="00E67FEA" w:rsidR="00944D4D">
        <w:rPr>
          <w:b w:val="0"/>
          <w:lang w:val="uk-UA"/>
        </w:rPr>
        <w:t>Андрій Станіславович Аврамич</w:t>
      </w:r>
      <w:r w:rsidRPr="00E67FEA">
        <w:rPr>
          <w:b w:val="0"/>
          <w:lang w:val="uk-UA"/>
        </w:rPr>
        <w:t xml:space="preserve"> (далі – заявник), 19</w:t>
      </w:r>
      <w:r w:rsidRPr="00E67FEA" w:rsidR="00944D4D">
        <w:rPr>
          <w:b w:val="0"/>
          <w:lang w:val="uk-UA"/>
        </w:rPr>
        <w:t>75</w:t>
      </w:r>
      <w:r w:rsidRPr="00E67FEA">
        <w:rPr>
          <w:b w:val="0"/>
          <w:lang w:val="uk-UA"/>
        </w:rPr>
        <w:t xml:space="preserve"> року народження, який проживає у </w:t>
      </w:r>
      <w:r w:rsidRPr="00E67FEA" w:rsidR="00944D4D">
        <w:rPr>
          <w:b w:val="0"/>
          <w:lang w:val="uk-UA"/>
        </w:rPr>
        <w:t>с</w:t>
      </w:r>
      <w:r w:rsidRPr="00E67FEA">
        <w:rPr>
          <w:b w:val="0"/>
          <w:lang w:val="uk-UA"/>
        </w:rPr>
        <w:t>. </w:t>
      </w:r>
      <w:r w:rsidRPr="00E67FEA" w:rsidR="00944D4D">
        <w:rPr>
          <w:b w:val="0"/>
          <w:lang w:val="uk-UA"/>
        </w:rPr>
        <w:t>Степанівка</w:t>
      </w:r>
      <w:r w:rsidRPr="00E67FEA">
        <w:rPr>
          <w:b w:val="0"/>
          <w:lang w:val="uk-UA"/>
        </w:rPr>
        <w:t>;</w:t>
      </w:r>
    </w:p>
    <w:p w:rsidRPr="00E67FEA" w:rsidR="0075039B" w:rsidP="00E67FEA" w14:paraId="5DF26C89" w14:textId="77777777">
      <w:pPr>
        <w:pStyle w:val="JuPara"/>
        <w:rPr>
          <w:lang w:val="uk-UA"/>
        </w:rPr>
      </w:pPr>
      <w:r w:rsidRPr="00E67FEA">
        <w:rPr>
          <w:lang w:val="uk-UA"/>
        </w:rPr>
        <w:t xml:space="preserve">рішення повідомити Уряд України (далі – Уряд), який представляла його Уповноважений, пані М. Сокоренко, про скарги </w:t>
      </w:r>
      <w:r w:rsidRPr="00E67FEA" w:rsidR="003151F4">
        <w:rPr>
          <w:lang w:val="uk-UA"/>
        </w:rPr>
        <w:t xml:space="preserve">щодо стверджуваного порушення права заявника на </w:t>
      </w:r>
      <w:r w:rsidRPr="00E67FEA" w:rsidR="00B83997">
        <w:rPr>
          <w:lang w:val="uk-UA"/>
        </w:rPr>
        <w:t xml:space="preserve">належні </w:t>
      </w:r>
      <w:r w:rsidRPr="00E67FEA" w:rsidR="003151F4">
        <w:rPr>
          <w:lang w:val="uk-UA"/>
        </w:rPr>
        <w:t>час і можливості, необхідні для підготовки свого захисту</w:t>
      </w:r>
      <w:r w:rsidRPr="00E67FEA">
        <w:rPr>
          <w:lang w:val="uk-UA"/>
        </w:rPr>
        <w:t>, а також визнати решту скарг у заяві неприйнятними;</w:t>
      </w:r>
    </w:p>
    <w:p w:rsidRPr="00E67FEA" w:rsidR="003A0835" w:rsidP="00E67FEA" w14:paraId="383AA600" w14:textId="77777777">
      <w:pPr>
        <w:pStyle w:val="JuPara"/>
        <w:rPr>
          <w:lang w:val="uk-UA"/>
        </w:rPr>
      </w:pPr>
      <w:r w:rsidRPr="00E67FEA">
        <w:rPr>
          <w:lang w:val="uk-UA"/>
        </w:rPr>
        <w:t xml:space="preserve">рішення надати заявнику право самостійно представляти свою справу відповідно до пункту 2 Правила 36 </w:t>
      </w:r>
      <w:r w:rsidRPr="00E67FEA">
        <w:rPr>
          <w:i/>
          <w:lang w:val="uk-UA"/>
        </w:rPr>
        <w:t>in fine</w:t>
      </w:r>
      <w:r w:rsidRPr="00E67FEA">
        <w:rPr>
          <w:lang w:val="uk-UA"/>
        </w:rPr>
        <w:t xml:space="preserve"> Регламенту Суду,</w:t>
      </w:r>
    </w:p>
    <w:p w:rsidRPr="00E67FEA" w:rsidR="00AB2B57" w:rsidP="00E67FEA" w14:paraId="3CFF2CDC" w14:textId="77777777">
      <w:pPr>
        <w:pStyle w:val="JuPara"/>
        <w:rPr>
          <w:lang w:val="uk-UA"/>
        </w:rPr>
      </w:pPr>
      <w:r w:rsidRPr="00E67FEA">
        <w:rPr>
          <w:lang w:val="uk-UA"/>
        </w:rPr>
        <w:t>зауваження сторін</w:t>
      </w:r>
      <w:r w:rsidRPr="00E67FEA" w:rsidR="00D9501B">
        <w:rPr>
          <w:lang w:val="uk-UA"/>
        </w:rPr>
        <w:t>;</w:t>
      </w:r>
    </w:p>
    <w:p w:rsidRPr="00E67FEA" w:rsidR="009F4C8F" w:rsidP="00E67FEA" w14:paraId="2468CC1D" w14:textId="77777777">
      <w:pPr>
        <w:pStyle w:val="JuPara"/>
        <w:rPr>
          <w:lang w:val="uk-UA"/>
        </w:rPr>
      </w:pPr>
      <w:r w:rsidRPr="00E67FEA">
        <w:rPr>
          <w:lang w:val="uk-UA"/>
        </w:rPr>
        <w:t>після обговорення за зачиненими дверима 0</w:t>
      </w:r>
      <w:r w:rsidRPr="00E67FEA" w:rsidR="00AB2B57">
        <w:rPr>
          <w:lang w:val="uk-UA"/>
        </w:rPr>
        <w:t xml:space="preserve">7 </w:t>
      </w:r>
      <w:r w:rsidRPr="00E67FEA">
        <w:rPr>
          <w:lang w:val="uk-UA"/>
        </w:rPr>
        <w:t>травня</w:t>
      </w:r>
      <w:r w:rsidRPr="00E67FEA" w:rsidR="00AB2B57">
        <w:rPr>
          <w:lang w:val="uk-UA"/>
        </w:rPr>
        <w:t xml:space="preserve"> 2026</w:t>
      </w:r>
      <w:r w:rsidRPr="00E67FEA">
        <w:rPr>
          <w:lang w:val="uk-UA"/>
        </w:rPr>
        <w:t xml:space="preserve"> року</w:t>
      </w:r>
    </w:p>
    <w:p w:rsidRPr="00E67FEA" w:rsidR="009F4C8F" w:rsidP="00E67FEA" w14:paraId="636B465B" w14:textId="77777777">
      <w:pPr>
        <w:pStyle w:val="JuPara"/>
        <w:rPr>
          <w:lang w:val="uk-UA"/>
        </w:rPr>
      </w:pPr>
      <w:r w:rsidRPr="00E67FEA">
        <w:rPr>
          <w:lang w:val="uk-UA"/>
        </w:rPr>
        <w:t>постановляє таке рішення, що було ухвалено у той день</w:t>
      </w:r>
      <w:r w:rsidRPr="00E67FEA" w:rsidR="00D9501B">
        <w:rPr>
          <w:lang w:val="uk-UA"/>
        </w:rPr>
        <w:t>:</w:t>
      </w:r>
    </w:p>
    <w:p w:rsidRPr="00E67FEA" w:rsidR="00AB2B57" w:rsidP="00E67FEA" w14:paraId="2576F863" w14:textId="77777777">
      <w:pPr>
        <w:pStyle w:val="JuHHead"/>
        <w:numPr>
          <w:ilvl w:val="0"/>
          <w:numId w:val="0"/>
        </w:numPr>
        <w:rPr>
          <w:lang w:val="uk-UA"/>
        </w:rPr>
      </w:pPr>
      <w:r w:rsidRPr="00E67FEA">
        <w:rPr>
          <w:lang w:val="uk-UA"/>
        </w:rPr>
        <w:t>ПРЕДМЕТ СПРАВИ</w:t>
      </w:r>
    </w:p>
    <w:p w:rsidRPr="00E67FEA" w:rsidR="00D9501B" w:rsidP="00E67FEA" w14:paraId="6023B3F2" w14:textId="77777777">
      <w:pPr>
        <w:pStyle w:val="JuPara"/>
        <w:rPr>
          <w:lang w:val="uk-UA"/>
        </w:rPr>
      </w:pPr>
      <w:r w:rsidRPr="00E67FEA">
        <w:rPr>
          <w:lang w:val="uk-UA"/>
        </w:rPr>
        <w:t>1</w:t>
      </w:r>
      <w:r w:rsidRPr="00E67FEA">
        <w:rPr>
          <w:lang w:val="uk-UA"/>
        </w:rPr>
        <w:t>.  </w:t>
      </w:r>
      <w:r w:rsidRPr="00E67FEA" w:rsidR="00BD17DD">
        <w:rPr>
          <w:lang w:val="uk-UA"/>
        </w:rPr>
        <w:t>Справа стосується скарги заявника за пункт</w:t>
      </w:r>
      <w:r w:rsidRPr="00E67FEA" w:rsidR="0081387B">
        <w:rPr>
          <w:lang w:val="uk-UA"/>
        </w:rPr>
        <w:t xml:space="preserve">ом </w:t>
      </w:r>
      <w:r w:rsidRPr="00E67FEA" w:rsidR="00BD17DD">
        <w:rPr>
          <w:lang w:val="uk-UA"/>
        </w:rPr>
        <w:t xml:space="preserve">1 і </w:t>
      </w:r>
      <w:r w:rsidRPr="00E67FEA" w:rsidR="005D37E3">
        <w:rPr>
          <w:lang w:val="uk-UA"/>
        </w:rPr>
        <w:t>підпунктом «b» пункту 3 статті 6 Конвенції</w:t>
      </w:r>
      <w:r w:rsidRPr="00E67FEA" w:rsidR="00BD17DD">
        <w:rPr>
          <w:lang w:val="uk-UA"/>
        </w:rPr>
        <w:t xml:space="preserve"> на те, що </w:t>
      </w:r>
      <w:r w:rsidRPr="00E67FEA" w:rsidR="005D37E3">
        <w:rPr>
          <w:lang w:val="uk-UA"/>
        </w:rPr>
        <w:t>йому не було надано належних часу та можливостей для підготовки свого захисту</w:t>
      </w:r>
      <w:r w:rsidRPr="00E67FEA" w:rsidR="00BD17DD">
        <w:rPr>
          <w:lang w:val="uk-UA"/>
        </w:rPr>
        <w:t xml:space="preserve"> у провадженні в справі про адміністративне правопорушення.</w:t>
      </w:r>
    </w:p>
    <w:p w:rsidRPr="00E67FEA" w:rsidR="00D9501B" w:rsidP="00E67FEA" w14:paraId="54BB3DC7" w14:textId="28CDA558">
      <w:pPr>
        <w:pStyle w:val="JuPara"/>
        <w:rPr>
          <w:lang w:val="uk-UA"/>
        </w:rPr>
      </w:pPr>
      <w:r w:rsidRPr="00E67FEA">
        <w:rPr>
          <w:lang w:val="uk-UA"/>
        </w:rPr>
        <w:t>2.</w:t>
      </w:r>
      <w:r w:rsidRPr="00E67FEA">
        <w:rPr>
          <w:lang w:val="uk-UA"/>
        </w:rPr>
        <w:t>  </w:t>
      </w:r>
      <w:r w:rsidRPr="00E67FEA" w:rsidR="005D37E3">
        <w:rPr>
          <w:lang w:val="uk-UA"/>
        </w:rPr>
        <w:t>0</w:t>
      </w:r>
      <w:r w:rsidRPr="00E67FEA" w:rsidR="00BD17DD">
        <w:rPr>
          <w:lang w:val="uk-UA"/>
        </w:rPr>
        <w:t xml:space="preserve">7 лютого 2017 року заявник прибув до приміщення Тиврівського районного суду та попросив надати йому доступ до матеріалів справи в </w:t>
      </w:r>
      <w:r w:rsidRPr="00E67FEA" w:rsidR="005D37E3">
        <w:rPr>
          <w:lang w:val="uk-UA"/>
        </w:rPr>
        <w:t>непов</w:t>
      </w:r>
      <w:r w:rsidRPr="00E67FEA" w:rsidR="00E67FEA">
        <w:rPr>
          <w:lang w:val="uk-UA"/>
        </w:rPr>
        <w:t>’</w:t>
      </w:r>
      <w:r w:rsidRPr="00E67FEA" w:rsidR="005D37E3">
        <w:rPr>
          <w:lang w:val="uk-UA"/>
        </w:rPr>
        <w:t>язаному</w:t>
      </w:r>
      <w:r w:rsidRPr="00E67FEA" w:rsidR="00BD17DD">
        <w:rPr>
          <w:lang w:val="uk-UA"/>
        </w:rPr>
        <w:t xml:space="preserve"> цивільному провадженні. Отримавши негативну відповідь, він обурився. Як було встановлено згодом, заявник викрикував нецензурну лайку, грюкав дверима та зривав судові засідання. О 16</w:t>
      </w:r>
      <w:r w:rsidRPr="00E67FEA" w:rsidR="005D37E3">
        <w:rPr>
          <w:lang w:val="uk-UA"/>
        </w:rPr>
        <w:t xml:space="preserve"> год </w:t>
      </w:r>
      <w:r w:rsidRPr="00E67FEA" w:rsidR="00BD17DD">
        <w:rPr>
          <w:lang w:val="uk-UA"/>
        </w:rPr>
        <w:t>00</w:t>
      </w:r>
      <w:r w:rsidRPr="00E67FEA" w:rsidR="005D37E3">
        <w:rPr>
          <w:lang w:val="uk-UA"/>
        </w:rPr>
        <w:t xml:space="preserve"> хв</w:t>
      </w:r>
      <w:r w:rsidRPr="00E67FEA" w:rsidR="00BD17DD">
        <w:rPr>
          <w:lang w:val="uk-UA"/>
        </w:rPr>
        <w:t xml:space="preserve"> того ж дня </w:t>
      </w:r>
      <w:r w:rsidRPr="00E67FEA" w:rsidR="005D37E3">
        <w:rPr>
          <w:lang w:val="uk-UA"/>
        </w:rPr>
        <w:t xml:space="preserve">працівники </w:t>
      </w:r>
      <w:r w:rsidRPr="00E67FEA" w:rsidR="00BD17DD">
        <w:rPr>
          <w:lang w:val="uk-UA"/>
        </w:rPr>
        <w:t>поліці</w:t>
      </w:r>
      <w:r w:rsidRPr="00E67FEA" w:rsidR="005D37E3">
        <w:rPr>
          <w:lang w:val="uk-UA"/>
        </w:rPr>
        <w:t>ї</w:t>
      </w:r>
      <w:r w:rsidRPr="00E67FEA" w:rsidR="00BD17DD">
        <w:rPr>
          <w:lang w:val="uk-UA"/>
        </w:rPr>
        <w:t xml:space="preserve"> склал</w:t>
      </w:r>
      <w:r w:rsidRPr="00E67FEA" w:rsidR="005D37E3">
        <w:rPr>
          <w:lang w:val="uk-UA"/>
        </w:rPr>
        <w:t>и</w:t>
      </w:r>
      <w:r w:rsidRPr="00E67FEA" w:rsidR="00BD17DD">
        <w:rPr>
          <w:lang w:val="uk-UA"/>
        </w:rPr>
        <w:t xml:space="preserve"> протокол про адміністративне правопорушення, зазначивши, що він вчинив дрібне хуліганство. </w:t>
      </w:r>
      <w:r w:rsidRPr="00E67FEA" w:rsidR="00527E9D">
        <w:rPr>
          <w:lang w:val="uk-UA"/>
        </w:rPr>
        <w:t>Відбулося адміністративне затримання заявника</w:t>
      </w:r>
      <w:r w:rsidRPr="00E67FEA" w:rsidR="00BD17DD">
        <w:rPr>
          <w:lang w:val="uk-UA"/>
        </w:rPr>
        <w:t>. Близько 19</w:t>
      </w:r>
      <w:r w:rsidRPr="00E67FEA" w:rsidR="005D37E3">
        <w:rPr>
          <w:lang w:val="uk-UA"/>
        </w:rPr>
        <w:t xml:space="preserve"> год </w:t>
      </w:r>
      <w:r w:rsidRPr="00E67FEA" w:rsidR="00BD17DD">
        <w:rPr>
          <w:lang w:val="uk-UA"/>
        </w:rPr>
        <w:t xml:space="preserve">00 </w:t>
      </w:r>
      <w:r w:rsidRPr="00E67FEA" w:rsidR="005D37E3">
        <w:rPr>
          <w:lang w:val="uk-UA"/>
        </w:rPr>
        <w:t xml:space="preserve">хв </w:t>
      </w:r>
      <w:r w:rsidRPr="00E67FEA" w:rsidR="00BD17DD">
        <w:rPr>
          <w:lang w:val="uk-UA"/>
        </w:rPr>
        <w:t xml:space="preserve">того ж дня суддя </w:t>
      </w:r>
      <w:r w:rsidRPr="00E67FEA" w:rsidR="00527E9D">
        <w:rPr>
          <w:lang w:val="uk-UA"/>
        </w:rPr>
        <w:t>ухвалив</w:t>
      </w:r>
      <w:r w:rsidRPr="00E67FEA" w:rsidR="00BD17DD">
        <w:rPr>
          <w:lang w:val="uk-UA"/>
        </w:rPr>
        <w:t xml:space="preserve"> постанову, якою визнав заявника винним </w:t>
      </w:r>
      <w:r w:rsidRPr="00E67FEA" w:rsidR="009E6A06">
        <w:rPr>
          <w:lang w:val="uk-UA"/>
        </w:rPr>
        <w:t>за всіма пунктами обвинувачення</w:t>
      </w:r>
      <w:r w:rsidRPr="00E67FEA" w:rsidR="00BD17DD">
        <w:rPr>
          <w:lang w:val="uk-UA"/>
        </w:rPr>
        <w:t xml:space="preserve"> та </w:t>
      </w:r>
      <w:r w:rsidRPr="00E67FEA" w:rsidR="00527E9D">
        <w:rPr>
          <w:lang w:val="uk-UA"/>
        </w:rPr>
        <w:t>наклав</w:t>
      </w:r>
      <w:r w:rsidRPr="00E67FEA" w:rsidR="00BD17DD">
        <w:rPr>
          <w:lang w:val="uk-UA"/>
        </w:rPr>
        <w:t xml:space="preserve"> </w:t>
      </w:r>
      <w:r w:rsidRPr="00E67FEA" w:rsidR="00527E9D">
        <w:rPr>
          <w:lang w:val="uk-UA"/>
        </w:rPr>
        <w:t>на нього</w:t>
      </w:r>
      <w:r w:rsidRPr="00E67FEA" w:rsidR="00BD17DD">
        <w:rPr>
          <w:lang w:val="uk-UA"/>
        </w:rPr>
        <w:t xml:space="preserve"> </w:t>
      </w:r>
      <w:r w:rsidRPr="00E67FEA" w:rsidR="00527E9D">
        <w:rPr>
          <w:lang w:val="uk-UA"/>
        </w:rPr>
        <w:t>стягнення</w:t>
      </w:r>
      <w:r w:rsidRPr="00E67FEA" w:rsidR="00BD17DD">
        <w:rPr>
          <w:lang w:val="uk-UA"/>
        </w:rPr>
        <w:t xml:space="preserve"> у виді адміністративного арешту </w:t>
      </w:r>
      <w:r w:rsidRPr="00E67FEA" w:rsidR="00527E9D">
        <w:rPr>
          <w:lang w:val="uk-UA"/>
        </w:rPr>
        <w:t xml:space="preserve">строком на шість діб </w:t>
      </w:r>
      <w:r w:rsidRPr="00E67FEA" w:rsidR="00BD17DD">
        <w:rPr>
          <w:lang w:val="uk-UA"/>
        </w:rPr>
        <w:t>(що підляга</w:t>
      </w:r>
      <w:r w:rsidRPr="00E67FEA" w:rsidR="00527E9D">
        <w:rPr>
          <w:lang w:val="uk-UA"/>
        </w:rPr>
        <w:t>ла</w:t>
      </w:r>
      <w:r w:rsidRPr="00E67FEA" w:rsidR="00BD17DD">
        <w:rPr>
          <w:lang w:val="uk-UA"/>
        </w:rPr>
        <w:t xml:space="preserve"> негайному виконанню).</w:t>
      </w:r>
    </w:p>
    <w:p w:rsidRPr="00E67FEA" w:rsidR="00D9501B" w:rsidP="00E67FEA" w14:paraId="2E3DE697" w14:textId="77777777">
      <w:pPr>
        <w:pStyle w:val="JuPara"/>
        <w:rPr>
          <w:lang w:val="uk-UA"/>
        </w:rPr>
      </w:pPr>
      <w:r w:rsidRPr="00E67FEA">
        <w:rPr>
          <w:lang w:val="uk-UA"/>
        </w:rPr>
        <w:t>3</w:t>
      </w:r>
      <w:r w:rsidRPr="00E67FEA">
        <w:rPr>
          <w:lang w:val="uk-UA"/>
        </w:rPr>
        <w:t>.  </w:t>
      </w:r>
      <w:r w:rsidRPr="00E67FEA" w:rsidR="00BD17DD">
        <w:rPr>
          <w:lang w:val="uk-UA"/>
        </w:rPr>
        <w:t xml:space="preserve">Після відбуття цього </w:t>
      </w:r>
      <w:r w:rsidRPr="00E67FEA" w:rsidR="00527E9D">
        <w:rPr>
          <w:lang w:val="uk-UA"/>
        </w:rPr>
        <w:t>стягнення</w:t>
      </w:r>
      <w:r w:rsidRPr="00E67FEA" w:rsidR="00BD17DD">
        <w:rPr>
          <w:lang w:val="uk-UA"/>
        </w:rPr>
        <w:t xml:space="preserve"> заявник подав апеляційну скаргу.</w:t>
      </w:r>
    </w:p>
    <w:p w:rsidRPr="00E67FEA" w:rsidR="00D9501B" w:rsidP="00E67FEA" w14:paraId="17C40CE5" w14:textId="77777777">
      <w:pPr>
        <w:pStyle w:val="JuPara"/>
        <w:rPr>
          <w:lang w:val="uk-UA"/>
        </w:rPr>
      </w:pPr>
      <w:r w:rsidRPr="00E67FEA">
        <w:rPr>
          <w:lang w:val="uk-UA"/>
        </w:rPr>
        <w:t>4</w:t>
      </w:r>
      <w:r w:rsidRPr="00E67FEA">
        <w:rPr>
          <w:lang w:val="uk-UA"/>
        </w:rPr>
        <w:t>.  </w:t>
      </w:r>
      <w:r w:rsidRPr="00E67FEA" w:rsidR="005D37E3">
        <w:rPr>
          <w:lang w:val="uk-UA"/>
        </w:rPr>
        <w:t>0</w:t>
      </w:r>
      <w:r w:rsidRPr="00E67FEA" w:rsidR="00BD17DD">
        <w:rPr>
          <w:lang w:val="uk-UA"/>
        </w:rPr>
        <w:t xml:space="preserve">3 липня 2017 року Апеляційний суд Вінницької області </w:t>
      </w:r>
      <w:r w:rsidRPr="00E67FEA" w:rsidR="005D37E3">
        <w:rPr>
          <w:lang w:val="uk-UA"/>
        </w:rPr>
        <w:t>залишив без задоволення</w:t>
      </w:r>
      <w:r w:rsidRPr="00E67FEA" w:rsidR="00BD17DD">
        <w:rPr>
          <w:lang w:val="uk-UA"/>
        </w:rPr>
        <w:t xml:space="preserve"> його апеляційну скаргу як необґрунтовану.</w:t>
      </w:r>
    </w:p>
    <w:p w:rsidRPr="00E67FEA" w:rsidR="00AB2B57" w:rsidP="00E67FEA" w14:paraId="572F5F18" w14:textId="77777777">
      <w:pPr>
        <w:pStyle w:val="JuHHead"/>
        <w:rPr>
          <w:lang w:val="uk-UA"/>
        </w:rPr>
      </w:pPr>
      <w:r w:rsidRPr="00E67FEA">
        <w:rPr>
          <w:lang w:val="uk-UA"/>
        </w:rPr>
        <w:t>ОЦІНКА СУДУ</w:t>
      </w:r>
    </w:p>
    <w:p w:rsidRPr="00E67FEA" w:rsidR="00AB2B57" w:rsidP="00E67FEA" w14:paraId="4F5FF482" w14:textId="77777777">
      <w:pPr>
        <w:pStyle w:val="JuHIRoman"/>
        <w:numPr>
          <w:ilvl w:val="0"/>
          <w:numId w:val="0"/>
        </w:numPr>
        <w:rPr>
          <w:lang w:val="uk-UA"/>
        </w:rPr>
      </w:pPr>
      <w:r w:rsidRPr="00E67FEA">
        <w:rPr>
          <w:lang w:val="uk-UA"/>
        </w:rPr>
        <w:t>СТВЕРДЖУВАНЕ ПОРУШЕННЯ ПУНКТу 1 І підпункту «</w:t>
      </w:r>
      <w:r w:rsidRPr="00E67FEA">
        <w:rPr>
          <w:caps w:val="0"/>
          <w:lang w:val="uk-UA"/>
        </w:rPr>
        <w:t>b</w:t>
      </w:r>
      <w:r w:rsidRPr="00E67FEA">
        <w:rPr>
          <w:lang w:val="uk-UA"/>
        </w:rPr>
        <w:t>» пункту 3 СТАТТІ 6 КОНВЕНЦІЇ</w:t>
      </w:r>
    </w:p>
    <w:p w:rsidRPr="00E67FEA" w:rsidR="00D9501B" w:rsidP="00E67FEA" w14:paraId="2F34026F" w14:textId="77777777">
      <w:pPr>
        <w:pStyle w:val="JuPara"/>
        <w:rPr>
          <w:lang w:val="uk-UA"/>
        </w:rPr>
      </w:pPr>
      <w:r w:rsidRPr="00E67FEA">
        <w:rPr>
          <w:lang w:val="uk-UA"/>
        </w:rPr>
        <w:t>5</w:t>
      </w:r>
      <w:r w:rsidRPr="00E67FEA">
        <w:rPr>
          <w:lang w:val="uk-UA"/>
        </w:rPr>
        <w:t>.  </w:t>
      </w:r>
      <w:r w:rsidRPr="00E67FEA" w:rsidR="00BD17DD">
        <w:rPr>
          <w:lang w:val="uk-UA"/>
        </w:rPr>
        <w:t xml:space="preserve">Заявник стверджував, зокрема, що проміжок часу між стверджуваним правопорушенням і судовим розглядом був занадто коротким, щоб </w:t>
      </w:r>
      <w:r w:rsidRPr="00E67FEA" w:rsidR="005B1414">
        <w:rPr>
          <w:lang w:val="uk-UA"/>
        </w:rPr>
        <w:t>дати</w:t>
      </w:r>
      <w:r w:rsidRPr="00E67FEA" w:rsidR="00BD17DD">
        <w:rPr>
          <w:lang w:val="uk-UA"/>
        </w:rPr>
        <w:t xml:space="preserve"> йому </w:t>
      </w:r>
      <w:r w:rsidRPr="00E67FEA" w:rsidR="005B1414">
        <w:rPr>
          <w:lang w:val="uk-UA"/>
        </w:rPr>
        <w:t xml:space="preserve">можливість </w:t>
      </w:r>
      <w:r w:rsidRPr="00E67FEA" w:rsidR="00BD17DD">
        <w:rPr>
          <w:lang w:val="uk-UA"/>
        </w:rPr>
        <w:t>належним чином підготувати свій захист.</w:t>
      </w:r>
    </w:p>
    <w:p w:rsidRPr="00E67FEA" w:rsidR="00D9501B" w:rsidP="00E67FEA" w14:paraId="794E22AE" w14:textId="77777777">
      <w:pPr>
        <w:pStyle w:val="JuPara"/>
        <w:rPr>
          <w:lang w:val="uk-UA"/>
        </w:rPr>
      </w:pPr>
      <w:r w:rsidRPr="00E67FEA">
        <w:rPr>
          <w:lang w:val="uk-UA"/>
        </w:rPr>
        <w:t>6</w:t>
      </w:r>
      <w:r w:rsidRPr="00E67FEA">
        <w:rPr>
          <w:lang w:val="uk-UA"/>
        </w:rPr>
        <w:t>.  </w:t>
      </w:r>
      <w:r w:rsidRPr="00E67FEA" w:rsidR="00BD17DD">
        <w:rPr>
          <w:lang w:val="uk-UA"/>
        </w:rPr>
        <w:t>Уряд стверджував, що порушень процесуальних прав заявника не було.</w:t>
      </w:r>
    </w:p>
    <w:p w:rsidRPr="00E67FEA" w:rsidR="00D9501B" w:rsidP="00E67FEA" w14:paraId="45955C8E" w14:textId="77777777">
      <w:pPr>
        <w:pStyle w:val="JuPara"/>
        <w:rPr>
          <w:lang w:val="uk-UA"/>
        </w:rPr>
      </w:pPr>
      <w:r w:rsidRPr="00E67FEA">
        <w:rPr>
          <w:lang w:val="uk-UA"/>
        </w:rPr>
        <w:t>7</w:t>
      </w:r>
      <w:r w:rsidRPr="00E67FEA">
        <w:rPr>
          <w:lang w:val="uk-UA"/>
        </w:rPr>
        <w:t>.  </w:t>
      </w:r>
      <w:r w:rsidRPr="00E67FEA" w:rsidR="00BD17DD">
        <w:rPr>
          <w:lang w:val="uk-UA"/>
        </w:rPr>
        <w:t xml:space="preserve">Суд зазначає, що ця скарга не є явно необґрунтованою у розумінні підпункту «а» пункту 3 </w:t>
      </w:r>
      <w:r w:rsidRPr="00E67FEA" w:rsidR="005B1414">
        <w:rPr>
          <w:lang w:val="uk-UA"/>
        </w:rPr>
        <w:t>с</w:t>
      </w:r>
      <w:r w:rsidRPr="00E67FEA" w:rsidR="00BD17DD">
        <w:rPr>
          <w:lang w:val="uk-UA"/>
        </w:rPr>
        <w:t>татті 35 Конвенції або неприйнятною з будь-яких інших підстав. Тому вона має бути визнана прийнятною.</w:t>
      </w:r>
    </w:p>
    <w:p w:rsidRPr="00E67FEA" w:rsidR="00D9501B" w:rsidP="00E67FEA" w14:paraId="0E0C8A6E" w14:textId="77777777">
      <w:pPr>
        <w:pStyle w:val="JuPara"/>
        <w:rPr>
          <w:lang w:val="uk-UA"/>
        </w:rPr>
      </w:pPr>
      <w:r w:rsidRPr="00E67FEA">
        <w:rPr>
          <w:lang w:val="uk-UA"/>
        </w:rPr>
        <w:t>8</w:t>
      </w:r>
      <w:r w:rsidRPr="00E67FEA">
        <w:rPr>
          <w:lang w:val="uk-UA"/>
        </w:rPr>
        <w:t>.  </w:t>
      </w:r>
      <w:r w:rsidRPr="00E67FEA" w:rsidR="005B1414">
        <w:rPr>
          <w:lang w:val="uk-UA"/>
        </w:rPr>
        <w:t xml:space="preserve">Узагальнення відповідних загальних принципів </w:t>
      </w:r>
      <w:r w:rsidRPr="00E67FEA" w:rsidR="00BD17DD">
        <w:rPr>
          <w:lang w:val="uk-UA"/>
        </w:rPr>
        <w:t xml:space="preserve">практики Суду можна знайти, наприклад, </w:t>
      </w:r>
      <w:r w:rsidRPr="00E67FEA" w:rsidR="00FC403A">
        <w:rPr>
          <w:lang w:val="uk-UA"/>
        </w:rPr>
        <w:t>в</w:t>
      </w:r>
      <w:r w:rsidRPr="00E67FEA" w:rsidR="00BD17DD">
        <w:rPr>
          <w:lang w:val="uk-UA"/>
        </w:rPr>
        <w:t xml:space="preserve"> рішенні у справі </w:t>
      </w:r>
      <w:r w:rsidRPr="00E67FEA" w:rsidR="00BD17DD">
        <w:rPr>
          <w:iCs/>
          <w:lang w:val="uk-UA"/>
        </w:rPr>
        <w:t>«Корнєв і Карпенко проти України»</w:t>
      </w:r>
      <w:r w:rsidRPr="00E67FEA" w:rsidR="00BD17DD">
        <w:rPr>
          <w:i/>
          <w:iCs/>
          <w:lang w:val="uk-UA"/>
        </w:rPr>
        <w:t xml:space="preserve"> (Kornev and Karpenko v. Ukraine)</w:t>
      </w:r>
      <w:r w:rsidRPr="00E67FEA" w:rsidR="00BD17DD">
        <w:rPr>
          <w:lang w:val="uk-UA"/>
        </w:rPr>
        <w:t xml:space="preserve">, </w:t>
      </w:r>
      <w:r w:rsidRPr="00E67FEA" w:rsidR="005B1414">
        <w:rPr>
          <w:lang w:val="uk-UA"/>
        </w:rPr>
        <w:t xml:space="preserve">заява </w:t>
      </w:r>
      <w:r w:rsidRPr="00E67FEA" w:rsidR="00BD17DD">
        <w:rPr>
          <w:lang w:val="uk-UA"/>
        </w:rPr>
        <w:t xml:space="preserve">№ 17444/04, </w:t>
      </w:r>
      <w:r w:rsidRPr="00E67FEA" w:rsidR="005B1414">
        <w:rPr>
          <w:lang w:val="uk-UA"/>
        </w:rPr>
        <w:t>пункт</w:t>
      </w:r>
      <w:r w:rsidRPr="00E67FEA" w:rsidR="00BD17DD">
        <w:rPr>
          <w:lang w:val="uk-UA"/>
        </w:rPr>
        <w:t xml:space="preserve"> 66, від 21 жовтня 2010 року</w:t>
      </w:r>
      <w:r w:rsidRPr="00E67FEA" w:rsidR="005B1414">
        <w:rPr>
          <w:lang w:val="uk-UA"/>
        </w:rPr>
        <w:t>)</w:t>
      </w:r>
      <w:r w:rsidRPr="00E67FEA" w:rsidR="00BD17DD">
        <w:rPr>
          <w:lang w:val="uk-UA"/>
        </w:rPr>
        <w:t>.</w:t>
      </w:r>
    </w:p>
    <w:p w:rsidRPr="00E67FEA" w:rsidR="00D9501B" w:rsidP="00E67FEA" w14:paraId="12276572" w14:textId="77777777">
      <w:pPr>
        <w:pStyle w:val="JuPara"/>
        <w:rPr>
          <w:lang w:val="uk-UA"/>
        </w:rPr>
      </w:pPr>
      <w:r w:rsidRPr="00E67FEA">
        <w:rPr>
          <w:lang w:val="uk-UA"/>
        </w:rPr>
        <w:t>9</w:t>
      </w:r>
      <w:r w:rsidRPr="00E67FEA">
        <w:rPr>
          <w:lang w:val="uk-UA"/>
        </w:rPr>
        <w:t>.  </w:t>
      </w:r>
      <w:r w:rsidRPr="00E67FEA" w:rsidR="005B1414">
        <w:rPr>
          <w:lang w:val="uk-UA"/>
        </w:rPr>
        <w:t xml:space="preserve">Суд уже </w:t>
      </w:r>
      <w:r w:rsidRPr="00E67FEA" w:rsidR="009B341D">
        <w:rPr>
          <w:lang w:val="uk-UA"/>
        </w:rPr>
        <w:t>встановлював</w:t>
      </w:r>
      <w:r w:rsidRPr="00E67FEA" w:rsidR="005B1414">
        <w:rPr>
          <w:lang w:val="uk-UA"/>
        </w:rPr>
        <w:t xml:space="preserve"> порушення прав заявників </w:t>
      </w:r>
      <w:r w:rsidRPr="00E67FEA" w:rsidR="00A42A4A">
        <w:rPr>
          <w:lang w:val="uk-UA"/>
        </w:rPr>
        <w:t>за пунктом 1 і підпунктом «b» пункту 3 статті 6 Конвенції</w:t>
      </w:r>
      <w:r w:rsidRPr="00E67FEA" w:rsidR="005B1414">
        <w:rPr>
          <w:lang w:val="uk-UA"/>
        </w:rPr>
        <w:t xml:space="preserve"> </w:t>
      </w:r>
      <w:r w:rsidRPr="00E67FEA" w:rsidR="00A42A4A">
        <w:rPr>
          <w:lang w:val="uk-UA"/>
        </w:rPr>
        <w:t>у справах про адміністративні правопорушення в яких, як у цій справі, проміжок часу між складанням протокол</w:t>
      </w:r>
      <w:r w:rsidRPr="00E67FEA" w:rsidR="009B341D">
        <w:rPr>
          <w:lang w:val="uk-UA"/>
        </w:rPr>
        <w:t>ів</w:t>
      </w:r>
      <w:r w:rsidRPr="00E67FEA" w:rsidR="00A42A4A">
        <w:rPr>
          <w:lang w:val="uk-UA"/>
        </w:rPr>
        <w:t xml:space="preserve"> про адміністративне </w:t>
      </w:r>
      <w:r w:rsidRPr="00E67FEA" w:rsidR="00B06D56">
        <w:rPr>
          <w:lang w:val="uk-UA"/>
        </w:rPr>
        <w:t>право</w:t>
      </w:r>
      <w:r w:rsidRPr="00E67FEA" w:rsidR="00A42A4A">
        <w:rPr>
          <w:lang w:val="uk-UA"/>
        </w:rPr>
        <w:t xml:space="preserve">порушення та розглядом адміністративних справ заявників не перевищував </w:t>
      </w:r>
      <w:r w:rsidRPr="00E67FEA" w:rsidR="009B341D">
        <w:rPr>
          <w:lang w:val="uk-UA"/>
        </w:rPr>
        <w:t>де</w:t>
      </w:r>
      <w:r w:rsidRPr="00E67FEA" w:rsidR="00A42A4A">
        <w:rPr>
          <w:lang w:val="uk-UA"/>
        </w:rPr>
        <w:t xml:space="preserve">кількох годин (див. згадане рішення у справі «Корнєв і Карпенко проти України» </w:t>
      </w:r>
      <w:r w:rsidRPr="00E67FEA" w:rsidR="00A42A4A">
        <w:rPr>
          <w:i/>
          <w:lang w:val="uk-UA"/>
        </w:rPr>
        <w:t>(Kornev and Karpenko v. Ukraine),</w:t>
      </w:r>
      <w:r w:rsidRPr="00E67FEA" w:rsidR="00A42A4A">
        <w:rPr>
          <w:lang w:val="uk-UA"/>
        </w:rPr>
        <w:t xml:space="preserve"> пункти 67 та 68, та рішення у справах «Вєренцов проти України» </w:t>
      </w:r>
      <w:r w:rsidRPr="00E67FEA" w:rsidR="00A42A4A">
        <w:rPr>
          <w:i/>
          <w:lang w:val="uk-UA"/>
        </w:rPr>
        <w:t>(Vyerentsov v. Ukraine),</w:t>
      </w:r>
      <w:r w:rsidRPr="00E67FEA" w:rsidR="00A42A4A">
        <w:rPr>
          <w:lang w:val="uk-UA"/>
        </w:rPr>
        <w:t xml:space="preserve"> заява №</w:t>
      </w:r>
      <w:r w:rsidRPr="00E67FEA" w:rsidR="009B341D">
        <w:rPr>
          <w:lang w:val="uk-UA"/>
        </w:rPr>
        <w:t> </w:t>
      </w:r>
      <w:r w:rsidRPr="00E67FEA" w:rsidR="00A42A4A">
        <w:rPr>
          <w:lang w:val="uk-UA"/>
        </w:rPr>
        <w:t xml:space="preserve">20372/11, пункти 76 та 77, від 11 квітня 2013 року </w:t>
      </w:r>
      <w:r w:rsidRPr="00E67FEA" w:rsidR="005B1414">
        <w:rPr>
          <w:lang w:val="uk-UA"/>
        </w:rPr>
        <w:t xml:space="preserve">та </w:t>
      </w:r>
      <w:r w:rsidRPr="00E67FEA" w:rsidR="005B1414">
        <w:rPr>
          <w:iCs/>
          <w:lang w:val="uk-UA"/>
        </w:rPr>
        <w:t>«Михайлова проти України»</w:t>
      </w:r>
      <w:r w:rsidRPr="00E67FEA" w:rsidR="005B1414">
        <w:rPr>
          <w:i/>
          <w:iCs/>
          <w:lang w:val="uk-UA"/>
        </w:rPr>
        <w:t xml:space="preserve"> (Mikhaylova v. Ukraine)</w:t>
      </w:r>
      <w:r w:rsidRPr="00E67FEA" w:rsidR="005B1414">
        <w:rPr>
          <w:lang w:val="uk-UA"/>
        </w:rPr>
        <w:t xml:space="preserve">, </w:t>
      </w:r>
      <w:r w:rsidRPr="00E67FEA" w:rsidR="00A42A4A">
        <w:rPr>
          <w:lang w:val="uk-UA"/>
        </w:rPr>
        <w:t xml:space="preserve">заява </w:t>
      </w:r>
      <w:r w:rsidRPr="00E67FEA" w:rsidR="005B1414">
        <w:rPr>
          <w:lang w:val="uk-UA"/>
        </w:rPr>
        <w:t xml:space="preserve">№ 10644/08, </w:t>
      </w:r>
      <w:r w:rsidRPr="00E67FEA" w:rsidR="00A42A4A">
        <w:rPr>
          <w:lang w:val="uk-UA"/>
        </w:rPr>
        <w:t>пункти</w:t>
      </w:r>
      <w:r w:rsidRPr="00E67FEA" w:rsidR="005B1414">
        <w:rPr>
          <w:lang w:val="uk-UA"/>
        </w:rPr>
        <w:t xml:space="preserve"> 69 і 70, від </w:t>
      </w:r>
      <w:r w:rsidRPr="00E67FEA" w:rsidR="00A42A4A">
        <w:rPr>
          <w:lang w:val="uk-UA"/>
        </w:rPr>
        <w:t>0</w:t>
      </w:r>
      <w:r w:rsidRPr="00E67FEA" w:rsidR="005B1414">
        <w:rPr>
          <w:lang w:val="uk-UA"/>
        </w:rPr>
        <w:t>6 березня 2018 року).</w:t>
      </w:r>
      <w:r w:rsidRPr="00E67FEA" w:rsidR="009B341D">
        <w:rPr>
          <w:lang w:val="uk-UA"/>
        </w:rPr>
        <w:t xml:space="preserve"> </w:t>
      </w:r>
      <w:r w:rsidRPr="00E67FEA" w:rsidR="00427A20">
        <w:rPr>
          <w:lang w:val="uk-UA"/>
        </w:rPr>
        <w:t>Дослідивши всі наявні у нього матеріали, Суд не вбачає жодних фактів або аргументів, здатних переконати його дійти іншого висновку у цій справі.</w:t>
      </w:r>
      <w:r w:rsidRPr="00E67FEA" w:rsidR="009B341D">
        <w:rPr>
          <w:lang w:val="uk-UA"/>
        </w:rPr>
        <w:t xml:space="preserve"> </w:t>
      </w:r>
      <w:r w:rsidRPr="00E67FEA" w:rsidR="00BD17DD">
        <w:rPr>
          <w:lang w:val="uk-UA"/>
        </w:rPr>
        <w:t xml:space="preserve">Навіть </w:t>
      </w:r>
      <w:r w:rsidRPr="00E67FEA" w:rsidR="00427A20">
        <w:rPr>
          <w:lang w:val="uk-UA"/>
        </w:rPr>
        <w:t>визнаючи</w:t>
      </w:r>
      <w:r w:rsidRPr="00E67FEA" w:rsidR="00BD17DD">
        <w:rPr>
          <w:lang w:val="uk-UA"/>
        </w:rPr>
        <w:t xml:space="preserve">, що справа заявника не була особливо складною, Суд не переконаний, що обставини, за яких проводився судовий розгляд, </w:t>
      </w:r>
      <w:r w:rsidRPr="00E67FEA" w:rsidR="00427A20">
        <w:rPr>
          <w:lang w:val="uk-UA"/>
        </w:rPr>
        <w:t>були такими, що надали йому змогу належним чином ознайомитися з обвинуваченням, адекватно оцінити його та докази проти нього, а також підготувати дієву стратегію захисту.</w:t>
      </w:r>
      <w:r w:rsidRPr="00E67FEA" w:rsidR="009B341D">
        <w:rPr>
          <w:lang w:val="uk-UA"/>
        </w:rPr>
        <w:t xml:space="preserve"> </w:t>
      </w:r>
      <w:r w:rsidRPr="00E67FEA" w:rsidR="00BD17DD">
        <w:rPr>
          <w:lang w:val="uk-UA"/>
        </w:rPr>
        <w:t>Подальше апеляційне провадження не могло виправити ситуацію, оскільки на момент розгляду справи апеляційним судом заявник уже повністю відбув свій адміністративний арешт.</w:t>
      </w:r>
    </w:p>
    <w:p w:rsidRPr="00E67FEA" w:rsidR="00D9501B" w:rsidP="00E67FEA" w14:paraId="0C6B84D5" w14:textId="77777777">
      <w:pPr>
        <w:pStyle w:val="JuPara"/>
        <w:rPr>
          <w:lang w:val="uk-UA"/>
        </w:rPr>
      </w:pPr>
      <w:r w:rsidRPr="00E67FEA">
        <w:rPr>
          <w:lang w:val="uk-UA"/>
        </w:rPr>
        <w:t>10</w:t>
      </w:r>
      <w:r w:rsidRPr="00E67FEA">
        <w:rPr>
          <w:lang w:val="uk-UA"/>
        </w:rPr>
        <w:t>.  </w:t>
      </w:r>
      <w:r w:rsidRPr="00E67FEA" w:rsidR="005B1414">
        <w:rPr>
          <w:lang w:val="uk-UA"/>
        </w:rPr>
        <w:t>Отже</w:t>
      </w:r>
      <w:r w:rsidRPr="00E67FEA" w:rsidR="00BD17DD">
        <w:rPr>
          <w:lang w:val="uk-UA"/>
        </w:rPr>
        <w:t xml:space="preserve">, </w:t>
      </w:r>
      <w:r w:rsidRPr="00E67FEA" w:rsidR="005B1414">
        <w:rPr>
          <w:lang w:val="uk-UA"/>
        </w:rPr>
        <w:t>було порушено</w:t>
      </w:r>
      <w:r w:rsidRPr="00E67FEA" w:rsidR="00BD17DD">
        <w:rPr>
          <w:lang w:val="uk-UA"/>
        </w:rPr>
        <w:t xml:space="preserve"> </w:t>
      </w:r>
      <w:r w:rsidRPr="00E67FEA" w:rsidR="005B1414">
        <w:rPr>
          <w:lang w:val="uk-UA"/>
        </w:rPr>
        <w:t>пункт 1 і підпункт «b» пункту 3 статті 6 Конвенції</w:t>
      </w:r>
      <w:r w:rsidRPr="00E67FEA" w:rsidR="00BD17DD">
        <w:rPr>
          <w:lang w:val="uk-UA"/>
        </w:rPr>
        <w:t>.</w:t>
      </w:r>
    </w:p>
    <w:p w:rsidRPr="00E67FEA" w:rsidR="00AB2B57" w:rsidP="00E67FEA" w14:paraId="13D39E9F" w14:textId="77777777">
      <w:pPr>
        <w:pStyle w:val="JuHHead"/>
        <w:rPr>
          <w:lang w:val="uk-UA"/>
        </w:rPr>
      </w:pPr>
      <w:r w:rsidRPr="00E67FEA">
        <w:rPr>
          <w:caps w:val="0"/>
          <w:lang w:val="uk-UA"/>
        </w:rPr>
        <w:t>ЗАСТОСУВАННЯ СТАТТІ 41 КОНВЕНЦІЇ</w:t>
      </w:r>
    </w:p>
    <w:p w:rsidRPr="00E67FEA" w:rsidR="00D9501B" w:rsidP="00E67FEA" w14:paraId="3878F8ED" w14:textId="77777777">
      <w:pPr>
        <w:pStyle w:val="JuPara"/>
        <w:rPr>
          <w:lang w:val="uk-UA"/>
        </w:rPr>
      </w:pPr>
      <w:r w:rsidRPr="00E67FEA">
        <w:rPr>
          <w:lang w:val="uk-UA"/>
        </w:rPr>
        <w:t>11</w:t>
      </w:r>
      <w:r w:rsidRPr="00E67FEA">
        <w:rPr>
          <w:lang w:val="uk-UA"/>
        </w:rPr>
        <w:t>.  </w:t>
      </w:r>
      <w:r w:rsidRPr="00E67FEA" w:rsidR="00427A20">
        <w:rPr>
          <w:lang w:val="uk-UA"/>
        </w:rPr>
        <w:t>Заявник вимагав 10 000 євро в якості</w:t>
      </w:r>
      <w:r w:rsidRPr="00E67FEA" w:rsidR="00BD17DD">
        <w:rPr>
          <w:lang w:val="uk-UA"/>
        </w:rPr>
        <w:t xml:space="preserve"> </w:t>
      </w:r>
      <w:r w:rsidRPr="00E67FEA" w:rsidR="00427A20">
        <w:rPr>
          <w:lang w:val="uk-UA"/>
        </w:rPr>
        <w:t>відшкодування</w:t>
      </w:r>
      <w:r w:rsidRPr="00E67FEA" w:rsidR="00BD17DD">
        <w:rPr>
          <w:lang w:val="uk-UA"/>
        </w:rPr>
        <w:t xml:space="preserve"> моральної шкоди.</w:t>
      </w:r>
    </w:p>
    <w:p w:rsidRPr="00E67FEA" w:rsidR="00D9501B" w:rsidP="00E67FEA" w14:paraId="13F27AA9" w14:textId="77777777">
      <w:pPr>
        <w:pStyle w:val="JuPara"/>
        <w:rPr>
          <w:lang w:val="uk-UA"/>
        </w:rPr>
      </w:pPr>
      <w:r w:rsidRPr="00E67FEA">
        <w:rPr>
          <w:lang w:val="uk-UA"/>
        </w:rPr>
        <w:t>12</w:t>
      </w:r>
      <w:r w:rsidRPr="00E67FEA">
        <w:rPr>
          <w:lang w:val="uk-UA"/>
        </w:rPr>
        <w:t>.  </w:t>
      </w:r>
      <w:r w:rsidRPr="00E67FEA" w:rsidR="00BD17DD">
        <w:rPr>
          <w:lang w:val="uk-UA"/>
        </w:rPr>
        <w:t xml:space="preserve">Уряд </w:t>
      </w:r>
      <w:r w:rsidRPr="00E67FEA" w:rsidR="00427A20">
        <w:rPr>
          <w:lang w:val="uk-UA"/>
        </w:rPr>
        <w:t>заперечив проти цієї вимоги</w:t>
      </w:r>
      <w:r w:rsidRPr="00E67FEA" w:rsidR="00BD17DD">
        <w:rPr>
          <w:lang w:val="uk-UA"/>
        </w:rPr>
        <w:t>.</w:t>
      </w:r>
    </w:p>
    <w:p w:rsidRPr="00E67FEA" w:rsidR="00D9501B" w:rsidP="00E67FEA" w14:paraId="585861B6" w14:textId="77777777">
      <w:pPr>
        <w:pStyle w:val="JuPara"/>
        <w:rPr>
          <w:lang w:val="uk-UA"/>
        </w:rPr>
      </w:pPr>
      <w:r w:rsidRPr="00E67FEA">
        <w:rPr>
          <w:lang w:val="uk-UA"/>
        </w:rPr>
        <w:t>13</w:t>
      </w:r>
      <w:r w:rsidRPr="00E67FEA">
        <w:rPr>
          <w:lang w:val="uk-UA"/>
        </w:rPr>
        <w:t>.  </w:t>
      </w:r>
      <w:r w:rsidRPr="00E67FEA" w:rsidR="00BD17DD">
        <w:rPr>
          <w:lang w:val="uk-UA"/>
        </w:rPr>
        <w:t xml:space="preserve">Суд вважає, що за обставин цієї справи встановлення порушення </w:t>
      </w:r>
      <w:r w:rsidRPr="00E67FEA" w:rsidR="00427A20">
        <w:rPr>
          <w:lang w:val="uk-UA"/>
        </w:rPr>
        <w:t xml:space="preserve">саме собою становить достатню справедливу сатисфакцію </w:t>
      </w:r>
      <w:r w:rsidRPr="00E67FEA" w:rsidR="00C56A5F">
        <w:rPr>
          <w:lang w:val="uk-UA"/>
        </w:rPr>
        <w:t>будь-якої моральної шкоди, зазнаної заявником</w:t>
      </w:r>
      <w:r w:rsidRPr="00E67FEA" w:rsidR="00BD17DD">
        <w:rPr>
          <w:lang w:val="uk-UA"/>
        </w:rPr>
        <w:t>.</w:t>
      </w:r>
    </w:p>
    <w:p w:rsidRPr="00E67FEA" w:rsidR="00AB2B57" w:rsidP="00E67FEA" w14:paraId="51A9656C" w14:textId="77777777">
      <w:pPr>
        <w:pStyle w:val="JuHHead"/>
        <w:rPr>
          <w:lang w:val="uk-UA"/>
        </w:rPr>
      </w:pPr>
      <w:r w:rsidRPr="00E67FEA">
        <w:rPr>
          <w:lang w:val="uk-UA"/>
        </w:rPr>
        <w:t>ЗА ЦИХ ПІДСТАВ СУД ОДНОГОЛОСНО</w:t>
      </w:r>
    </w:p>
    <w:p w:rsidRPr="00E67FEA" w:rsidR="00AB2B57" w:rsidP="00E67FEA" w14:paraId="6AA4C60F" w14:textId="77777777">
      <w:pPr>
        <w:pStyle w:val="JuList"/>
        <w:rPr>
          <w:lang w:val="uk-UA"/>
        </w:rPr>
      </w:pPr>
      <w:r w:rsidRPr="00E67FEA">
        <w:rPr>
          <w:i/>
          <w:lang w:val="uk-UA"/>
        </w:rPr>
        <w:t>Оголошує</w:t>
      </w:r>
      <w:r w:rsidRPr="00E67FEA">
        <w:rPr>
          <w:lang w:val="uk-UA"/>
        </w:rPr>
        <w:t xml:space="preserve"> заяву прийнятною</w:t>
      </w:r>
      <w:r w:rsidRPr="00E67FEA" w:rsidR="00D9501B">
        <w:rPr>
          <w:lang w:val="uk-UA"/>
        </w:rPr>
        <w:t>;</w:t>
      </w:r>
    </w:p>
    <w:p w:rsidRPr="00E67FEA" w:rsidR="00AB2B57" w:rsidP="00E67FEA" w14:paraId="4E4F27E2" w14:textId="77777777">
      <w:pPr>
        <w:pStyle w:val="JuList"/>
        <w:rPr>
          <w:lang w:val="uk-UA"/>
        </w:rPr>
      </w:pPr>
      <w:r w:rsidRPr="00E67FEA">
        <w:rPr>
          <w:i/>
          <w:lang w:val="uk-UA"/>
        </w:rPr>
        <w:t>Постановляє</w:t>
      </w:r>
      <w:r w:rsidRPr="00E67FEA">
        <w:rPr>
          <w:lang w:val="uk-UA"/>
        </w:rPr>
        <w:t>, що було порушено пункт 1 і підпункт «b» пункту 3 статті 6 Конвенції</w:t>
      </w:r>
      <w:r w:rsidRPr="00E67FEA" w:rsidR="00D9501B">
        <w:rPr>
          <w:lang w:val="uk-UA"/>
        </w:rPr>
        <w:t>;</w:t>
      </w:r>
    </w:p>
    <w:p w:rsidRPr="00E67FEA" w:rsidR="00AB2B57" w:rsidP="00E67FEA" w14:paraId="4DB9DB4C" w14:textId="77777777">
      <w:pPr>
        <w:pStyle w:val="JuList"/>
        <w:rPr>
          <w:lang w:val="uk-UA"/>
        </w:rPr>
      </w:pPr>
      <w:r w:rsidRPr="00E67FEA">
        <w:rPr>
          <w:i/>
          <w:lang w:val="uk-UA"/>
        </w:rPr>
        <w:t>Постановляє</w:t>
      </w:r>
      <w:r w:rsidRPr="00E67FEA">
        <w:rPr>
          <w:lang w:val="uk-UA"/>
        </w:rPr>
        <w:t>, що встановлення порушення саме собою становить достатню справедливу сатисфакцію будь-якої моральної шкоди, зазнаної заявником</w:t>
      </w:r>
      <w:r w:rsidRPr="00E67FEA" w:rsidR="00D9501B">
        <w:rPr>
          <w:lang w:val="uk-UA"/>
        </w:rPr>
        <w:t>;</w:t>
      </w:r>
    </w:p>
    <w:p w:rsidRPr="00E67FEA" w:rsidR="004D0EC7" w:rsidP="00E67FEA" w14:paraId="6E1ED669" w14:textId="77777777">
      <w:pPr>
        <w:pStyle w:val="JuList"/>
        <w:rPr>
          <w:lang w:val="uk-UA"/>
        </w:rPr>
      </w:pPr>
      <w:r w:rsidRPr="00E67FEA">
        <w:rPr>
          <w:i/>
          <w:lang w:val="uk-UA"/>
        </w:rPr>
        <w:t>Відхиляє</w:t>
      </w:r>
      <w:r w:rsidRPr="00E67FEA">
        <w:rPr>
          <w:lang w:val="uk-UA"/>
        </w:rPr>
        <w:t xml:space="preserve"> решту вимог заявника щодо справедливої сатисфакції</w:t>
      </w:r>
      <w:r w:rsidRPr="00E67FEA" w:rsidR="00D9501B">
        <w:rPr>
          <w:lang w:val="uk-UA"/>
        </w:rPr>
        <w:t>.</w:t>
      </w:r>
    </w:p>
    <w:p w:rsidRPr="00E67FEA" w:rsidR="008E3A08" w:rsidP="00E67FEA" w14:paraId="30147840" w14:textId="77777777">
      <w:pPr>
        <w:pStyle w:val="JuParaLast"/>
        <w:rPr>
          <w:lang w:val="uk-UA"/>
        </w:rPr>
      </w:pPr>
      <w:r w:rsidRPr="00E67FEA">
        <w:rPr>
          <w:lang w:val="uk-UA"/>
        </w:rPr>
        <w:t>Учинено англійською мовою та повідомлено письмово 28 травня 2026 року відповідно до пунктів 2 і 3 Правила 77 Регламенту Суду.</w:t>
      </w:r>
    </w:p>
    <w:p w:rsidRPr="00E67FEA" w:rsidR="007E79A4" w:rsidP="00E67FEA" w14:paraId="1C55FDB4" w14:textId="77777777">
      <w:pPr>
        <w:pStyle w:val="ECHRPlaceholder"/>
        <w:rPr>
          <w:szCs w:val="22"/>
          <w:lang w:val="uk-UA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674"/>
        <w:gridCol w:w="3674"/>
      </w:tblGrid>
      <w:tr w:rsidTr="0089343C" w14:paraId="52A8729E" w14:textId="77777777">
        <w:tblPrEx>
          <w:tblW w:w="0" w:type="auto"/>
          <w:tblLook w:val="04A0"/>
        </w:tblPrEx>
        <w:trPr>
          <w:trHeight w:val="635"/>
        </w:trPr>
        <w:tc>
          <w:tcPr>
            <w:tcW w:w="3674" w:type="dxa"/>
            <w:hideMark/>
          </w:tcPr>
          <w:p w:rsidRPr="00E67FEA" w:rsidR="00CA3D19" w:rsidP="00E67FEA" w14:paraId="29F29CB0" w14:textId="77777777">
            <w:pPr>
              <w:pStyle w:val="ECHRPlaceholder"/>
              <w:spacing w:before="360"/>
              <w:jc w:val="center"/>
              <w:rPr>
                <w:color w:val="000000" w:themeColor="text1"/>
                <w:lang w:val="uk-UA"/>
              </w:rPr>
            </w:pPr>
            <w:r w:rsidRPr="00E67FEA">
              <w:rPr>
                <w:color w:val="000000" w:themeColor="text1"/>
                <w:lang w:val="uk-UA"/>
              </w:rPr>
              <w:t>Мартіна Келлер</w:t>
            </w:r>
          </w:p>
          <w:p w:rsidRPr="00E67FEA" w:rsidR="00CA3D19" w:rsidP="00E67FEA" w14:paraId="5B71CB8D" w14:textId="77777777">
            <w:pPr>
              <w:pStyle w:val="ECHRPlaceholder"/>
              <w:spacing w:before="0"/>
              <w:jc w:val="center"/>
              <w:rPr>
                <w:i/>
                <w:iCs/>
                <w:color w:val="000000" w:themeColor="text1"/>
                <w:lang w:val="uk-UA"/>
              </w:rPr>
            </w:pPr>
            <w:r w:rsidRPr="00E67FEA">
              <w:rPr>
                <w:i/>
                <w:iCs/>
                <w:color w:val="000000" w:themeColor="text1"/>
                <w:lang w:val="uk-UA"/>
              </w:rPr>
              <w:t>(Martina Keller)</w:t>
            </w:r>
          </w:p>
          <w:p w:rsidRPr="00E67FEA" w:rsidR="00CA3D19" w:rsidP="00E67FEA" w14:paraId="379AC23B" w14:textId="77777777">
            <w:pPr>
              <w:pStyle w:val="ECHRPlaceholder"/>
              <w:spacing w:before="0"/>
              <w:jc w:val="center"/>
              <w:rPr>
                <w:color w:val="000000" w:themeColor="text1"/>
                <w:lang w:val="uk-UA"/>
              </w:rPr>
            </w:pPr>
            <w:r w:rsidRPr="00E67FEA">
              <w:rPr>
                <w:color w:val="000000" w:themeColor="text1"/>
                <w:lang w:val="uk-UA"/>
              </w:rPr>
              <w:t>Заступник Секретаря</w:t>
            </w:r>
          </w:p>
        </w:tc>
        <w:tc>
          <w:tcPr>
            <w:tcW w:w="3674" w:type="dxa"/>
            <w:hideMark/>
          </w:tcPr>
          <w:p w:rsidRPr="00E67FEA" w:rsidR="00CA3D19" w:rsidP="00E67FEA" w14:paraId="471A1B63" w14:textId="77777777">
            <w:pPr>
              <w:pStyle w:val="ECHRPlaceholder"/>
              <w:spacing w:before="0" w:after="120"/>
              <w:jc w:val="center"/>
              <w:rPr>
                <w:color w:val="auto"/>
                <w:lang w:val="uk-UA"/>
              </w:rPr>
            </w:pPr>
          </w:p>
          <w:p w:rsidRPr="00E67FEA" w:rsidR="00E67FEA" w:rsidP="00E67FEA" w14:paraId="42FA8586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E67FEA">
              <w:rPr>
                <w:color w:val="auto"/>
                <w:lang w:val="uk-UA"/>
              </w:rPr>
              <w:t>Ґільберто</w:t>
            </w:r>
            <w:r w:rsidRPr="00E67FEA">
              <w:rPr>
                <w:color w:val="auto"/>
                <w:lang w:val="uk-UA"/>
              </w:rPr>
              <w:t xml:space="preserve"> </w:t>
            </w:r>
            <w:r w:rsidRPr="00E67FEA">
              <w:rPr>
                <w:color w:val="auto"/>
                <w:lang w:val="uk-UA"/>
              </w:rPr>
              <w:t>Фелічі</w:t>
            </w:r>
          </w:p>
          <w:p w:rsidRPr="00E67FEA" w:rsidR="00CA3D19" w:rsidP="00E67FEA" w14:paraId="503D8403" w14:textId="744CD7AA">
            <w:pPr>
              <w:pStyle w:val="ECHRPlaceholder"/>
              <w:spacing w:before="0"/>
              <w:jc w:val="center"/>
              <w:rPr>
                <w:i/>
                <w:iCs/>
                <w:color w:val="000000" w:themeColor="text1"/>
                <w:lang w:val="uk-UA"/>
              </w:rPr>
            </w:pPr>
            <w:r w:rsidRPr="00E67FEA">
              <w:rPr>
                <w:i/>
                <w:iCs/>
                <w:color w:val="000000" w:themeColor="text1"/>
                <w:lang w:val="uk-UA"/>
              </w:rPr>
              <w:t>(</w:t>
            </w:r>
            <w:r w:rsidRPr="00E67FEA">
              <w:rPr>
                <w:i/>
                <w:iCs/>
                <w:noProof/>
                <w:color w:val="auto"/>
                <w:lang w:val="uk-UA"/>
              </w:rPr>
              <w:t>Gilberto</w:t>
            </w:r>
            <w:r w:rsidRPr="00E67FEA">
              <w:rPr>
                <w:i/>
                <w:iCs/>
                <w:noProof/>
                <w:color w:val="auto"/>
                <w:lang w:val="uk-UA"/>
              </w:rPr>
              <w:t xml:space="preserve"> Felici</w:t>
            </w:r>
            <w:r w:rsidRPr="00E67FEA">
              <w:rPr>
                <w:i/>
                <w:iCs/>
                <w:color w:val="000000" w:themeColor="text1"/>
                <w:lang w:val="uk-UA"/>
              </w:rPr>
              <w:t>)</w:t>
            </w:r>
          </w:p>
          <w:p w:rsidRPr="00E67FEA" w:rsidR="00CA3D19" w:rsidP="00E67FEA" w14:paraId="62FE58FB" w14:textId="77777777">
            <w:pPr>
              <w:pStyle w:val="ECHRPlaceholder"/>
              <w:spacing w:before="0"/>
              <w:jc w:val="center"/>
              <w:rPr>
                <w:color w:val="000000" w:themeColor="text1"/>
                <w:lang w:val="uk-UA"/>
              </w:rPr>
            </w:pPr>
            <w:r w:rsidRPr="00E67FEA">
              <w:rPr>
                <w:color w:val="000000" w:themeColor="text1"/>
                <w:lang w:val="uk-UA"/>
              </w:rPr>
              <w:t>Голова</w:t>
            </w:r>
          </w:p>
        </w:tc>
      </w:tr>
    </w:tbl>
    <w:p w:rsidRPr="00E67FEA" w:rsidR="00675AF2" w:rsidP="00E67FEA" w14:paraId="234204A5" w14:textId="77777777">
      <w:pPr>
        <w:pStyle w:val="JuSigned"/>
        <w:rPr>
          <w:lang w:val="uk-UA"/>
        </w:rPr>
      </w:pPr>
    </w:p>
    <w:sectPr w:rsidSect="0075039B">
      <w:headerReference w:type="even" r:id="rId9"/>
      <w:headerReference w:type="default" r:id="rId10"/>
      <w:footerReference w:type="even" r:id="rId11"/>
      <w:footerReference w:type="default" r:id="rId12"/>
      <w:footnotePr>
        <w:numRestart w:val="eachSect"/>
      </w:footnotePr>
      <w:pgSz w:w="11906" w:h="16838" w:code="9"/>
      <w:pgMar w:top="2274" w:right="2274" w:bottom="2274" w:left="2274" w:header="1701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341D" w:rsidRPr="00150BFA" w:rsidP="0020718E" w14:paraId="46EA8EFB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307560671" name="Picture 307560671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560671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B341D" w:rsidRPr="00AB2B57" w:rsidP="00AF12C5" w14:paraId="2F7C024F" w14:textId="77777777">
    <w:pPr>
      <w:pStyle w:val="Footer1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341D" w:rsidRPr="00150BFA" w:rsidP="0020718E" w14:paraId="5BBBEBCF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3" name="Picture 3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B341D" w:rsidRPr="00AB2B57" w:rsidP="009E7A6F" w14:paraId="535241A2" w14:textId="77777777">
    <w:pPr>
      <w:pStyle w:val="Footer1"/>
      <w:jc w:val="cen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341D" w:rsidP="009A115C" w14:paraId="685C1E81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341D" w:rsidRPr="000B7195" w:rsidP="007D3701" w14:paraId="154D9F37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341D" w:rsidRPr="00A45145" w:rsidP="00A45145" w14:paraId="65EED078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B341D" w:rsidRPr="00AB2B57" w:rsidP="00B14793" w14:paraId="15C0844E" w14:textId="77777777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341D" w:rsidRPr="00A45145" w:rsidP="00A45145" w14:paraId="6FFD0E38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363087713" name="Picture 363087713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3087713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B341D" w:rsidRPr="00AB2B57" w14:paraId="5A175FB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341D" w:rsidRPr="004D0EC7" w:rsidP="004D0EC7" w14:paraId="21DE7F7B" w14:textId="77777777">
    <w:pPr>
      <w:pStyle w:val="JuHeader"/>
    </w:pPr>
    <w:r>
      <w:t>AVRAMYCH v. UKRAINE</w:t>
    </w:r>
    <w:r w:rsidRPr="004D0EC7">
      <w:t xml:space="preserve"> </w:t>
    </w:r>
    <w:r>
      <w:t>JUDGMENT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341D" w:rsidRPr="00E67FEA" w:rsidP="007D3701" w14:paraId="31D75C93" w14:textId="77777777">
    <w:pPr>
      <w:pStyle w:val="JuHeader"/>
      <w:rPr>
        <w:lang w:val="ru-RU"/>
      </w:rPr>
    </w:pPr>
    <w:r>
      <w:rPr>
        <w:lang w:val="uk-UA"/>
      </w:rPr>
      <w:t>РІШЕННЯ У СПРАВІ «АВРАМИЧ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344168393">
    <w:abstractNumId w:val="14"/>
  </w:num>
  <w:num w:numId="2" w16cid:durableId="1434935261">
    <w:abstractNumId w:val="12"/>
  </w:num>
  <w:num w:numId="3" w16cid:durableId="2137093744">
    <w:abstractNumId w:val="11"/>
  </w:num>
  <w:num w:numId="4" w16cid:durableId="982545853">
    <w:abstractNumId w:val="15"/>
  </w:num>
  <w:num w:numId="5" w16cid:durableId="715279880">
    <w:abstractNumId w:val="13"/>
  </w:num>
  <w:num w:numId="6" w16cid:durableId="1003582407">
    <w:abstractNumId w:val="16"/>
  </w:num>
  <w:num w:numId="7" w16cid:durableId="1078593206">
    <w:abstractNumId w:val="17"/>
  </w:num>
  <w:num w:numId="8" w16cid:durableId="1627615409">
    <w:abstractNumId w:val="7"/>
  </w:num>
  <w:num w:numId="9" w16cid:durableId="100148042">
    <w:abstractNumId w:val="6"/>
  </w:num>
  <w:num w:numId="10" w16cid:durableId="996424322">
    <w:abstractNumId w:val="5"/>
  </w:num>
  <w:num w:numId="11" w16cid:durableId="1849782912">
    <w:abstractNumId w:val="4"/>
  </w:num>
  <w:num w:numId="12" w16cid:durableId="1498153412">
    <w:abstractNumId w:val="8"/>
  </w:num>
  <w:num w:numId="13" w16cid:durableId="298654559">
    <w:abstractNumId w:val="3"/>
  </w:num>
  <w:num w:numId="14" w16cid:durableId="1410033907">
    <w:abstractNumId w:val="2"/>
  </w:num>
  <w:num w:numId="15" w16cid:durableId="1216816483">
    <w:abstractNumId w:val="1"/>
  </w:num>
  <w:num w:numId="16" w16cid:durableId="1058358361">
    <w:abstractNumId w:val="0"/>
  </w:num>
  <w:num w:numId="17" w16cid:durableId="1500997508">
    <w:abstractNumId w:val="15"/>
  </w:num>
  <w:num w:numId="18" w16cid:durableId="98264026">
    <w:abstractNumId w:val="16"/>
  </w:num>
  <w:num w:numId="19" w16cid:durableId="1545216309">
    <w:abstractNumId w:val="10"/>
  </w:num>
  <w:num w:numId="20" w16cid:durableId="974915929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B57"/>
    <w:rsid w:val="000041F8"/>
    <w:rsid w:val="000042A8"/>
    <w:rsid w:val="00004308"/>
    <w:rsid w:val="00005BF0"/>
    <w:rsid w:val="0000617D"/>
    <w:rsid w:val="00007154"/>
    <w:rsid w:val="000103AE"/>
    <w:rsid w:val="00011D69"/>
    <w:rsid w:val="00012AD3"/>
    <w:rsid w:val="00015C2D"/>
    <w:rsid w:val="00015F00"/>
    <w:rsid w:val="0001768D"/>
    <w:rsid w:val="00022C1D"/>
    <w:rsid w:val="0002592F"/>
    <w:rsid w:val="00031428"/>
    <w:rsid w:val="00034987"/>
    <w:rsid w:val="00041560"/>
    <w:rsid w:val="000509EF"/>
    <w:rsid w:val="000602DF"/>
    <w:rsid w:val="00061B05"/>
    <w:rsid w:val="000632D5"/>
    <w:rsid w:val="00063E2E"/>
    <w:rsid w:val="000644EE"/>
    <w:rsid w:val="000712E3"/>
    <w:rsid w:val="0007780A"/>
    <w:rsid w:val="00085457"/>
    <w:rsid w:val="000925AD"/>
    <w:rsid w:val="00096FE1"/>
    <w:rsid w:val="00097A62"/>
    <w:rsid w:val="000A24EB"/>
    <w:rsid w:val="000B686A"/>
    <w:rsid w:val="000B6923"/>
    <w:rsid w:val="000B7195"/>
    <w:rsid w:val="000C5F3C"/>
    <w:rsid w:val="000C6DCC"/>
    <w:rsid w:val="000D47AA"/>
    <w:rsid w:val="000D721F"/>
    <w:rsid w:val="000E069B"/>
    <w:rsid w:val="000E0E82"/>
    <w:rsid w:val="000E1DC5"/>
    <w:rsid w:val="000E223F"/>
    <w:rsid w:val="000E46B8"/>
    <w:rsid w:val="000E7D45"/>
    <w:rsid w:val="000F52F4"/>
    <w:rsid w:val="000F7851"/>
    <w:rsid w:val="00101505"/>
    <w:rsid w:val="00104E23"/>
    <w:rsid w:val="00110DA8"/>
    <w:rsid w:val="00111B0C"/>
    <w:rsid w:val="00120D6C"/>
    <w:rsid w:val="001257EC"/>
    <w:rsid w:val="00133D33"/>
    <w:rsid w:val="00134B6A"/>
    <w:rsid w:val="00134D64"/>
    <w:rsid w:val="00135A30"/>
    <w:rsid w:val="0013612C"/>
    <w:rsid w:val="00137FF6"/>
    <w:rsid w:val="00141650"/>
    <w:rsid w:val="00150BFA"/>
    <w:rsid w:val="001561B6"/>
    <w:rsid w:val="00162A12"/>
    <w:rsid w:val="00166530"/>
    <w:rsid w:val="00170027"/>
    <w:rsid w:val="00182EBA"/>
    <w:rsid w:val="001832BD"/>
    <w:rsid w:val="001943B5"/>
    <w:rsid w:val="00195134"/>
    <w:rsid w:val="001A020C"/>
    <w:rsid w:val="001A145B"/>
    <w:rsid w:val="001A3E09"/>
    <w:rsid w:val="001A674C"/>
    <w:rsid w:val="001B3B24"/>
    <w:rsid w:val="001C055B"/>
    <w:rsid w:val="001C0F98"/>
    <w:rsid w:val="001C2A42"/>
    <w:rsid w:val="001D63ED"/>
    <w:rsid w:val="001D7348"/>
    <w:rsid w:val="001E035B"/>
    <w:rsid w:val="001E0961"/>
    <w:rsid w:val="001E3EAE"/>
    <w:rsid w:val="001E6857"/>
    <w:rsid w:val="001E6F32"/>
    <w:rsid w:val="001F2145"/>
    <w:rsid w:val="001F6262"/>
    <w:rsid w:val="001F67B0"/>
    <w:rsid w:val="001F7B3D"/>
    <w:rsid w:val="00202208"/>
    <w:rsid w:val="00202752"/>
    <w:rsid w:val="0020335A"/>
    <w:rsid w:val="002052BC"/>
    <w:rsid w:val="00205F9F"/>
    <w:rsid w:val="0020718E"/>
    <w:rsid w:val="00210338"/>
    <w:rsid w:val="002115FC"/>
    <w:rsid w:val="0021423C"/>
    <w:rsid w:val="00226C89"/>
    <w:rsid w:val="00230D00"/>
    <w:rsid w:val="00231216"/>
    <w:rsid w:val="00231DF7"/>
    <w:rsid w:val="00231FD1"/>
    <w:rsid w:val="002339E0"/>
    <w:rsid w:val="00233CF8"/>
    <w:rsid w:val="0023575D"/>
    <w:rsid w:val="00237148"/>
    <w:rsid w:val="0024222D"/>
    <w:rsid w:val="002422B6"/>
    <w:rsid w:val="00244B0E"/>
    <w:rsid w:val="00244F6C"/>
    <w:rsid w:val="00246B89"/>
    <w:rsid w:val="00252C4E"/>
    <w:rsid w:val="002532C5"/>
    <w:rsid w:val="00254DF2"/>
    <w:rsid w:val="00260C03"/>
    <w:rsid w:val="0026439A"/>
    <w:rsid w:val="0026540E"/>
    <w:rsid w:val="00275123"/>
    <w:rsid w:val="00281B7C"/>
    <w:rsid w:val="00282240"/>
    <w:rsid w:val="00282BD8"/>
    <w:rsid w:val="00287AD5"/>
    <w:rsid w:val="002934D0"/>
    <w:rsid w:val="00293676"/>
    <w:rsid w:val="00293BD9"/>
    <w:rsid w:val="002948AD"/>
    <w:rsid w:val="002A01CC"/>
    <w:rsid w:val="002A613A"/>
    <w:rsid w:val="002A61B1"/>
    <w:rsid w:val="002A663C"/>
    <w:rsid w:val="002B444B"/>
    <w:rsid w:val="002B5887"/>
    <w:rsid w:val="002B5B43"/>
    <w:rsid w:val="002C0E27"/>
    <w:rsid w:val="002C3040"/>
    <w:rsid w:val="002C4433"/>
    <w:rsid w:val="002C5ADD"/>
    <w:rsid w:val="002C7826"/>
    <w:rsid w:val="002D022D"/>
    <w:rsid w:val="002D24BB"/>
    <w:rsid w:val="002D2FA7"/>
    <w:rsid w:val="002D47BA"/>
    <w:rsid w:val="002D77B9"/>
    <w:rsid w:val="002E46DA"/>
    <w:rsid w:val="002E7764"/>
    <w:rsid w:val="002F2AF7"/>
    <w:rsid w:val="002F69C4"/>
    <w:rsid w:val="002F7D9E"/>
    <w:rsid w:val="002F7E1C"/>
    <w:rsid w:val="00301A75"/>
    <w:rsid w:val="00302F70"/>
    <w:rsid w:val="0030336F"/>
    <w:rsid w:val="0030375E"/>
    <w:rsid w:val="003065A7"/>
    <w:rsid w:val="00312A30"/>
    <w:rsid w:val="003151F4"/>
    <w:rsid w:val="003157A1"/>
    <w:rsid w:val="003201D8"/>
    <w:rsid w:val="00320F72"/>
    <w:rsid w:val="0032463E"/>
    <w:rsid w:val="00326224"/>
    <w:rsid w:val="00337EE4"/>
    <w:rsid w:val="00340FFD"/>
    <w:rsid w:val="00345C41"/>
    <w:rsid w:val="003506B1"/>
    <w:rsid w:val="00355877"/>
    <w:rsid w:val="00356AC7"/>
    <w:rsid w:val="003601B8"/>
    <w:rsid w:val="003609FA"/>
    <w:rsid w:val="003710C8"/>
    <w:rsid w:val="003750BE"/>
    <w:rsid w:val="00385A36"/>
    <w:rsid w:val="00385F3D"/>
    <w:rsid w:val="0038740C"/>
    <w:rsid w:val="00387B9D"/>
    <w:rsid w:val="00387C70"/>
    <w:rsid w:val="00390294"/>
    <w:rsid w:val="0039364F"/>
    <w:rsid w:val="00396686"/>
    <w:rsid w:val="0039778E"/>
    <w:rsid w:val="003A0835"/>
    <w:rsid w:val="003B4941"/>
    <w:rsid w:val="003C5714"/>
    <w:rsid w:val="003C6B9F"/>
    <w:rsid w:val="003C6E2A"/>
    <w:rsid w:val="003D0299"/>
    <w:rsid w:val="003E6D80"/>
    <w:rsid w:val="003E7BCC"/>
    <w:rsid w:val="003F05FA"/>
    <w:rsid w:val="003F244A"/>
    <w:rsid w:val="003F2517"/>
    <w:rsid w:val="003F30B8"/>
    <w:rsid w:val="003F4C45"/>
    <w:rsid w:val="003F56DF"/>
    <w:rsid w:val="003F5F7B"/>
    <w:rsid w:val="003F7D64"/>
    <w:rsid w:val="0040433A"/>
    <w:rsid w:val="00414300"/>
    <w:rsid w:val="00414F27"/>
    <w:rsid w:val="00420703"/>
    <w:rsid w:val="00425C67"/>
    <w:rsid w:val="00427A20"/>
    <w:rsid w:val="00427E7A"/>
    <w:rsid w:val="004355AC"/>
    <w:rsid w:val="00436C49"/>
    <w:rsid w:val="00443D98"/>
    <w:rsid w:val="00445366"/>
    <w:rsid w:val="00447F5B"/>
    <w:rsid w:val="00461DB0"/>
    <w:rsid w:val="00463926"/>
    <w:rsid w:val="00464AB7"/>
    <w:rsid w:val="00464C9A"/>
    <w:rsid w:val="00474F3D"/>
    <w:rsid w:val="00477E3A"/>
    <w:rsid w:val="00483E5F"/>
    <w:rsid w:val="00485FF9"/>
    <w:rsid w:val="0049049B"/>
    <w:rsid w:val="004907F0"/>
    <w:rsid w:val="0049140B"/>
    <w:rsid w:val="004923A5"/>
    <w:rsid w:val="0049310E"/>
    <w:rsid w:val="004950E2"/>
    <w:rsid w:val="00496BFB"/>
    <w:rsid w:val="004A15C7"/>
    <w:rsid w:val="004A3201"/>
    <w:rsid w:val="004A7044"/>
    <w:rsid w:val="004B013B"/>
    <w:rsid w:val="004B112B"/>
    <w:rsid w:val="004B444E"/>
    <w:rsid w:val="004C01E4"/>
    <w:rsid w:val="004C086C"/>
    <w:rsid w:val="004C1F56"/>
    <w:rsid w:val="004C2432"/>
    <w:rsid w:val="004C27BC"/>
    <w:rsid w:val="004C6621"/>
    <w:rsid w:val="004D0EC7"/>
    <w:rsid w:val="004D15F3"/>
    <w:rsid w:val="004D3369"/>
    <w:rsid w:val="004D3B3D"/>
    <w:rsid w:val="004D4EF1"/>
    <w:rsid w:val="004D5311"/>
    <w:rsid w:val="004D5DCC"/>
    <w:rsid w:val="004D7E45"/>
    <w:rsid w:val="004F10AF"/>
    <w:rsid w:val="004F11A4"/>
    <w:rsid w:val="004F2389"/>
    <w:rsid w:val="004F304D"/>
    <w:rsid w:val="004F4290"/>
    <w:rsid w:val="004F61BE"/>
    <w:rsid w:val="004F66B1"/>
    <w:rsid w:val="00505F69"/>
    <w:rsid w:val="00511C07"/>
    <w:rsid w:val="005125CB"/>
    <w:rsid w:val="00512EC4"/>
    <w:rsid w:val="0051725A"/>
    <w:rsid w:val="005173A6"/>
    <w:rsid w:val="00517BB8"/>
    <w:rsid w:val="00520354"/>
    <w:rsid w:val="00520BAA"/>
    <w:rsid w:val="005217D8"/>
    <w:rsid w:val="00525208"/>
    <w:rsid w:val="005257A5"/>
    <w:rsid w:val="005264C0"/>
    <w:rsid w:val="00526A8A"/>
    <w:rsid w:val="00527E9D"/>
    <w:rsid w:val="00527FB1"/>
    <w:rsid w:val="00530FE6"/>
    <w:rsid w:val="00531DF2"/>
    <w:rsid w:val="0053315C"/>
    <w:rsid w:val="00537476"/>
    <w:rsid w:val="005442EE"/>
    <w:rsid w:val="00545DA6"/>
    <w:rsid w:val="0054716E"/>
    <w:rsid w:val="00547353"/>
    <w:rsid w:val="005474E7"/>
    <w:rsid w:val="005512A3"/>
    <w:rsid w:val="005578CE"/>
    <w:rsid w:val="00562781"/>
    <w:rsid w:val="00562B6C"/>
    <w:rsid w:val="0057271C"/>
    <w:rsid w:val="00572845"/>
    <w:rsid w:val="005879A2"/>
    <w:rsid w:val="00592772"/>
    <w:rsid w:val="0059574A"/>
    <w:rsid w:val="005A1B9B"/>
    <w:rsid w:val="005A2221"/>
    <w:rsid w:val="005A2E79"/>
    <w:rsid w:val="005A6751"/>
    <w:rsid w:val="005B092E"/>
    <w:rsid w:val="005B1414"/>
    <w:rsid w:val="005B152C"/>
    <w:rsid w:val="005B1EE0"/>
    <w:rsid w:val="005B2B24"/>
    <w:rsid w:val="005B4425"/>
    <w:rsid w:val="005B4B94"/>
    <w:rsid w:val="005C2C62"/>
    <w:rsid w:val="005C3EE8"/>
    <w:rsid w:val="005D2F2A"/>
    <w:rsid w:val="005D34F9"/>
    <w:rsid w:val="005D37E3"/>
    <w:rsid w:val="005D4190"/>
    <w:rsid w:val="005D67A3"/>
    <w:rsid w:val="005E2988"/>
    <w:rsid w:val="005E3085"/>
    <w:rsid w:val="005F0EB3"/>
    <w:rsid w:val="005F51E1"/>
    <w:rsid w:val="00611C80"/>
    <w:rsid w:val="00620692"/>
    <w:rsid w:val="00623885"/>
    <w:rsid w:val="006242CA"/>
    <w:rsid w:val="00627507"/>
    <w:rsid w:val="00633717"/>
    <w:rsid w:val="006344E1"/>
    <w:rsid w:val="00643524"/>
    <w:rsid w:val="0064393B"/>
    <w:rsid w:val="00645CF2"/>
    <w:rsid w:val="00653BED"/>
    <w:rsid w:val="006545C4"/>
    <w:rsid w:val="00661971"/>
    <w:rsid w:val="00661CE8"/>
    <w:rsid w:val="006623D9"/>
    <w:rsid w:val="006642A5"/>
    <w:rsid w:val="0066550C"/>
    <w:rsid w:val="00665BD2"/>
    <w:rsid w:val="006716F2"/>
    <w:rsid w:val="00675AF2"/>
    <w:rsid w:val="00682BF2"/>
    <w:rsid w:val="0068573E"/>
    <w:rsid w:val="006859CE"/>
    <w:rsid w:val="00691270"/>
    <w:rsid w:val="00694BA8"/>
    <w:rsid w:val="006A037C"/>
    <w:rsid w:val="006A0C84"/>
    <w:rsid w:val="006A36F4"/>
    <w:rsid w:val="006A406F"/>
    <w:rsid w:val="006A4E97"/>
    <w:rsid w:val="006A5D3A"/>
    <w:rsid w:val="006B1942"/>
    <w:rsid w:val="006C23D4"/>
    <w:rsid w:val="006C7BB0"/>
    <w:rsid w:val="006D3237"/>
    <w:rsid w:val="006E2E37"/>
    <w:rsid w:val="006E3CF1"/>
    <w:rsid w:val="006E68A3"/>
    <w:rsid w:val="006E7E80"/>
    <w:rsid w:val="006F1C2D"/>
    <w:rsid w:val="006F48CA"/>
    <w:rsid w:val="006F64DD"/>
    <w:rsid w:val="006F712D"/>
    <w:rsid w:val="00715127"/>
    <w:rsid w:val="00715E8E"/>
    <w:rsid w:val="00723580"/>
    <w:rsid w:val="00723755"/>
    <w:rsid w:val="0073136C"/>
    <w:rsid w:val="00731F0F"/>
    <w:rsid w:val="00733250"/>
    <w:rsid w:val="00741404"/>
    <w:rsid w:val="007449E5"/>
    <w:rsid w:val="0074750E"/>
    <w:rsid w:val="00747FF0"/>
    <w:rsid w:val="0075039B"/>
    <w:rsid w:val="00751066"/>
    <w:rsid w:val="0075566E"/>
    <w:rsid w:val="00763602"/>
    <w:rsid w:val="00764D4E"/>
    <w:rsid w:val="00765A1F"/>
    <w:rsid w:val="00766501"/>
    <w:rsid w:val="00775B6D"/>
    <w:rsid w:val="00776D68"/>
    <w:rsid w:val="00781140"/>
    <w:rsid w:val="0078323E"/>
    <w:rsid w:val="007849C2"/>
    <w:rsid w:val="007850EE"/>
    <w:rsid w:val="00785B95"/>
    <w:rsid w:val="00790E96"/>
    <w:rsid w:val="007926FD"/>
    <w:rsid w:val="00793366"/>
    <w:rsid w:val="0079666C"/>
    <w:rsid w:val="007A716F"/>
    <w:rsid w:val="007B270A"/>
    <w:rsid w:val="007B4182"/>
    <w:rsid w:val="007C0695"/>
    <w:rsid w:val="007C419A"/>
    <w:rsid w:val="007C4CC8"/>
    <w:rsid w:val="007C5426"/>
    <w:rsid w:val="007C5798"/>
    <w:rsid w:val="007D1ECD"/>
    <w:rsid w:val="007D3701"/>
    <w:rsid w:val="007D4832"/>
    <w:rsid w:val="007E21B2"/>
    <w:rsid w:val="007E2C4E"/>
    <w:rsid w:val="007E2C8C"/>
    <w:rsid w:val="007E51BA"/>
    <w:rsid w:val="007E73D7"/>
    <w:rsid w:val="007E79A4"/>
    <w:rsid w:val="007F1905"/>
    <w:rsid w:val="007F27E4"/>
    <w:rsid w:val="007F3437"/>
    <w:rsid w:val="00802C64"/>
    <w:rsid w:val="00805E52"/>
    <w:rsid w:val="008061D0"/>
    <w:rsid w:val="00810B38"/>
    <w:rsid w:val="0081387B"/>
    <w:rsid w:val="008204C7"/>
    <w:rsid w:val="00820992"/>
    <w:rsid w:val="00823602"/>
    <w:rsid w:val="008255F5"/>
    <w:rsid w:val="00826890"/>
    <w:rsid w:val="0083014E"/>
    <w:rsid w:val="0083214A"/>
    <w:rsid w:val="00834220"/>
    <w:rsid w:val="00845723"/>
    <w:rsid w:val="008519E7"/>
    <w:rsid w:val="00851EF9"/>
    <w:rsid w:val="008577FD"/>
    <w:rsid w:val="00860B03"/>
    <w:rsid w:val="0086497A"/>
    <w:rsid w:val="0086538E"/>
    <w:rsid w:val="00867066"/>
    <w:rsid w:val="008713A1"/>
    <w:rsid w:val="00872584"/>
    <w:rsid w:val="008754AB"/>
    <w:rsid w:val="0088060C"/>
    <w:rsid w:val="00882CD5"/>
    <w:rsid w:val="00883151"/>
    <w:rsid w:val="0089343C"/>
    <w:rsid w:val="00893576"/>
    <w:rsid w:val="00893E73"/>
    <w:rsid w:val="008B02DC"/>
    <w:rsid w:val="008B092C"/>
    <w:rsid w:val="008B57CE"/>
    <w:rsid w:val="008C26DE"/>
    <w:rsid w:val="008D1668"/>
    <w:rsid w:val="008D2225"/>
    <w:rsid w:val="008D4752"/>
    <w:rsid w:val="008D5A13"/>
    <w:rsid w:val="008E271C"/>
    <w:rsid w:val="008E3A08"/>
    <w:rsid w:val="008E418E"/>
    <w:rsid w:val="008E5BC6"/>
    <w:rsid w:val="008E6217"/>
    <w:rsid w:val="008E6A25"/>
    <w:rsid w:val="008E6B66"/>
    <w:rsid w:val="008F2465"/>
    <w:rsid w:val="008F2554"/>
    <w:rsid w:val="008F3AEC"/>
    <w:rsid w:val="008F4D80"/>
    <w:rsid w:val="008F5193"/>
    <w:rsid w:val="008F6B36"/>
    <w:rsid w:val="009013A7"/>
    <w:rsid w:val="009017FB"/>
    <w:rsid w:val="009017FC"/>
    <w:rsid w:val="0090506B"/>
    <w:rsid w:val="009050C9"/>
    <w:rsid w:val="009066FC"/>
    <w:rsid w:val="009140A3"/>
    <w:rsid w:val="009144A2"/>
    <w:rsid w:val="0091510C"/>
    <w:rsid w:val="009259AC"/>
    <w:rsid w:val="00926F38"/>
    <w:rsid w:val="00927BEB"/>
    <w:rsid w:val="009333DC"/>
    <w:rsid w:val="00934301"/>
    <w:rsid w:val="00936CD1"/>
    <w:rsid w:val="0094131C"/>
    <w:rsid w:val="00941747"/>
    <w:rsid w:val="00941EFB"/>
    <w:rsid w:val="00944415"/>
    <w:rsid w:val="00944D4D"/>
    <w:rsid w:val="00947AFB"/>
    <w:rsid w:val="00951AA3"/>
    <w:rsid w:val="00951D7D"/>
    <w:rsid w:val="0095387F"/>
    <w:rsid w:val="00956D0C"/>
    <w:rsid w:val="009630C7"/>
    <w:rsid w:val="0096680A"/>
    <w:rsid w:val="00972B55"/>
    <w:rsid w:val="009743B7"/>
    <w:rsid w:val="0098228B"/>
    <w:rsid w:val="009828DA"/>
    <w:rsid w:val="0098410D"/>
    <w:rsid w:val="00985BAB"/>
    <w:rsid w:val="00986B3C"/>
    <w:rsid w:val="009A115C"/>
    <w:rsid w:val="009A7FC1"/>
    <w:rsid w:val="009B1606"/>
    <w:rsid w:val="009B1B5F"/>
    <w:rsid w:val="009B341D"/>
    <w:rsid w:val="009B6673"/>
    <w:rsid w:val="009C191B"/>
    <w:rsid w:val="009C2BD6"/>
    <w:rsid w:val="009D57AA"/>
    <w:rsid w:val="009E1F32"/>
    <w:rsid w:val="009E2CC2"/>
    <w:rsid w:val="009E47A2"/>
    <w:rsid w:val="009E6A06"/>
    <w:rsid w:val="009E776C"/>
    <w:rsid w:val="009E7A6F"/>
    <w:rsid w:val="009F4C8F"/>
    <w:rsid w:val="00A02972"/>
    <w:rsid w:val="00A05588"/>
    <w:rsid w:val="00A15601"/>
    <w:rsid w:val="00A1726E"/>
    <w:rsid w:val="00A204CF"/>
    <w:rsid w:val="00A21D2B"/>
    <w:rsid w:val="00A22745"/>
    <w:rsid w:val="00A23D49"/>
    <w:rsid w:val="00A27004"/>
    <w:rsid w:val="00A308CE"/>
    <w:rsid w:val="00A30C29"/>
    <w:rsid w:val="00A34DD6"/>
    <w:rsid w:val="00A35683"/>
    <w:rsid w:val="00A36819"/>
    <w:rsid w:val="00A36989"/>
    <w:rsid w:val="00A41D86"/>
    <w:rsid w:val="00A42A4A"/>
    <w:rsid w:val="00A43628"/>
    <w:rsid w:val="00A45145"/>
    <w:rsid w:val="00A51D0F"/>
    <w:rsid w:val="00A54192"/>
    <w:rsid w:val="00A57147"/>
    <w:rsid w:val="00A6035E"/>
    <w:rsid w:val="00A6144C"/>
    <w:rsid w:val="00A66617"/>
    <w:rsid w:val="00A671F8"/>
    <w:rsid w:val="00A673A4"/>
    <w:rsid w:val="00A724AE"/>
    <w:rsid w:val="00A73329"/>
    <w:rsid w:val="00A82359"/>
    <w:rsid w:val="00A865D2"/>
    <w:rsid w:val="00A87C10"/>
    <w:rsid w:val="00A90BCD"/>
    <w:rsid w:val="00A92625"/>
    <w:rsid w:val="00A94C20"/>
    <w:rsid w:val="00A95D81"/>
    <w:rsid w:val="00AA1B09"/>
    <w:rsid w:val="00AA227F"/>
    <w:rsid w:val="00AA3BC7"/>
    <w:rsid w:val="00AA754A"/>
    <w:rsid w:val="00AB099E"/>
    <w:rsid w:val="00AB2B57"/>
    <w:rsid w:val="00AB4328"/>
    <w:rsid w:val="00AC38DE"/>
    <w:rsid w:val="00AC4CD4"/>
    <w:rsid w:val="00AE0A2E"/>
    <w:rsid w:val="00AE354C"/>
    <w:rsid w:val="00AF12C5"/>
    <w:rsid w:val="00AF4B07"/>
    <w:rsid w:val="00AF6186"/>
    <w:rsid w:val="00AF7A3A"/>
    <w:rsid w:val="00B02587"/>
    <w:rsid w:val="00B03A2F"/>
    <w:rsid w:val="00B049D1"/>
    <w:rsid w:val="00B06A41"/>
    <w:rsid w:val="00B06D56"/>
    <w:rsid w:val="00B14793"/>
    <w:rsid w:val="00B153A0"/>
    <w:rsid w:val="00B160DB"/>
    <w:rsid w:val="00B20836"/>
    <w:rsid w:val="00B235BB"/>
    <w:rsid w:val="00B27A44"/>
    <w:rsid w:val="00B30BBF"/>
    <w:rsid w:val="00B33C03"/>
    <w:rsid w:val="00B4421F"/>
    <w:rsid w:val="00B44E56"/>
    <w:rsid w:val="00B45917"/>
    <w:rsid w:val="00B46543"/>
    <w:rsid w:val="00B47D33"/>
    <w:rsid w:val="00B52BE0"/>
    <w:rsid w:val="00B54133"/>
    <w:rsid w:val="00B55A8D"/>
    <w:rsid w:val="00B701ED"/>
    <w:rsid w:val="00B748F7"/>
    <w:rsid w:val="00B8086C"/>
    <w:rsid w:val="00B81C58"/>
    <w:rsid w:val="00B83997"/>
    <w:rsid w:val="00B861B4"/>
    <w:rsid w:val="00B86DFE"/>
    <w:rsid w:val="00B90990"/>
    <w:rsid w:val="00B922FF"/>
    <w:rsid w:val="00B9281E"/>
    <w:rsid w:val="00B93925"/>
    <w:rsid w:val="00B95187"/>
    <w:rsid w:val="00B965A3"/>
    <w:rsid w:val="00BA2D55"/>
    <w:rsid w:val="00BA71B1"/>
    <w:rsid w:val="00BB0637"/>
    <w:rsid w:val="00BB345F"/>
    <w:rsid w:val="00BB68EA"/>
    <w:rsid w:val="00BC0B99"/>
    <w:rsid w:val="00BC1C27"/>
    <w:rsid w:val="00BC56A7"/>
    <w:rsid w:val="00BC6BBF"/>
    <w:rsid w:val="00BD1572"/>
    <w:rsid w:val="00BD17DD"/>
    <w:rsid w:val="00BE14E3"/>
    <w:rsid w:val="00BE3774"/>
    <w:rsid w:val="00BE41E5"/>
    <w:rsid w:val="00BE4CE2"/>
    <w:rsid w:val="00BF118F"/>
    <w:rsid w:val="00BF4109"/>
    <w:rsid w:val="00BF4CC3"/>
    <w:rsid w:val="00C054C7"/>
    <w:rsid w:val="00C057B5"/>
    <w:rsid w:val="00C07D0E"/>
    <w:rsid w:val="00C115C3"/>
    <w:rsid w:val="00C15547"/>
    <w:rsid w:val="00C1672D"/>
    <w:rsid w:val="00C20011"/>
    <w:rsid w:val="00C22687"/>
    <w:rsid w:val="00C26A92"/>
    <w:rsid w:val="00C26B1C"/>
    <w:rsid w:val="00C32E4D"/>
    <w:rsid w:val="00C333A0"/>
    <w:rsid w:val="00C36A81"/>
    <w:rsid w:val="00C41974"/>
    <w:rsid w:val="00C44A2C"/>
    <w:rsid w:val="00C44F09"/>
    <w:rsid w:val="00C477F7"/>
    <w:rsid w:val="00C509A6"/>
    <w:rsid w:val="00C53F4A"/>
    <w:rsid w:val="00C54125"/>
    <w:rsid w:val="00C55B54"/>
    <w:rsid w:val="00C56A5F"/>
    <w:rsid w:val="00C6098E"/>
    <w:rsid w:val="00C6152C"/>
    <w:rsid w:val="00C637FF"/>
    <w:rsid w:val="00C71424"/>
    <w:rsid w:val="00C74810"/>
    <w:rsid w:val="00C90D68"/>
    <w:rsid w:val="00C939FE"/>
    <w:rsid w:val="00CA3D19"/>
    <w:rsid w:val="00CA4BDA"/>
    <w:rsid w:val="00CB13E3"/>
    <w:rsid w:val="00CB1F66"/>
    <w:rsid w:val="00CB232C"/>
    <w:rsid w:val="00CB2951"/>
    <w:rsid w:val="00CB4277"/>
    <w:rsid w:val="00CC5067"/>
    <w:rsid w:val="00CD11D3"/>
    <w:rsid w:val="00CD282B"/>
    <w:rsid w:val="00CD447B"/>
    <w:rsid w:val="00CD4C35"/>
    <w:rsid w:val="00CD7369"/>
    <w:rsid w:val="00CE0B0E"/>
    <w:rsid w:val="00CE3831"/>
    <w:rsid w:val="00CF2397"/>
    <w:rsid w:val="00D00ABB"/>
    <w:rsid w:val="00D02EEC"/>
    <w:rsid w:val="00D03551"/>
    <w:rsid w:val="00D04315"/>
    <w:rsid w:val="00D06A63"/>
    <w:rsid w:val="00D07E0E"/>
    <w:rsid w:val="00D10CD6"/>
    <w:rsid w:val="00D11478"/>
    <w:rsid w:val="00D15ED0"/>
    <w:rsid w:val="00D164BF"/>
    <w:rsid w:val="00D21B3E"/>
    <w:rsid w:val="00D21FED"/>
    <w:rsid w:val="00D23048"/>
    <w:rsid w:val="00D24251"/>
    <w:rsid w:val="00D26E72"/>
    <w:rsid w:val="00D343E2"/>
    <w:rsid w:val="00D361A2"/>
    <w:rsid w:val="00D37272"/>
    <w:rsid w:val="00D44C2E"/>
    <w:rsid w:val="00D45414"/>
    <w:rsid w:val="00D50A0A"/>
    <w:rsid w:val="00D53548"/>
    <w:rsid w:val="00D5576B"/>
    <w:rsid w:val="00D566BD"/>
    <w:rsid w:val="00D57A4D"/>
    <w:rsid w:val="00D60AA7"/>
    <w:rsid w:val="00D6435F"/>
    <w:rsid w:val="00D66471"/>
    <w:rsid w:val="00D669D4"/>
    <w:rsid w:val="00D70641"/>
    <w:rsid w:val="00D74888"/>
    <w:rsid w:val="00D7488B"/>
    <w:rsid w:val="00D75E28"/>
    <w:rsid w:val="00D772C2"/>
    <w:rsid w:val="00D8008E"/>
    <w:rsid w:val="00D82C45"/>
    <w:rsid w:val="00D908A8"/>
    <w:rsid w:val="00D9501B"/>
    <w:rsid w:val="00D977B6"/>
    <w:rsid w:val="00DA1223"/>
    <w:rsid w:val="00DA4A31"/>
    <w:rsid w:val="00DA7B04"/>
    <w:rsid w:val="00DB36C2"/>
    <w:rsid w:val="00DC00A8"/>
    <w:rsid w:val="00DC169B"/>
    <w:rsid w:val="00DC2AB9"/>
    <w:rsid w:val="00DC63F0"/>
    <w:rsid w:val="00DD37EA"/>
    <w:rsid w:val="00DD6EE5"/>
    <w:rsid w:val="00DE386C"/>
    <w:rsid w:val="00DE4D35"/>
    <w:rsid w:val="00DE6033"/>
    <w:rsid w:val="00DF098B"/>
    <w:rsid w:val="00DF11C4"/>
    <w:rsid w:val="00DF210C"/>
    <w:rsid w:val="00DF4B6A"/>
    <w:rsid w:val="00E004C0"/>
    <w:rsid w:val="00E02C09"/>
    <w:rsid w:val="00E04D59"/>
    <w:rsid w:val="00E07DA1"/>
    <w:rsid w:val="00E123CB"/>
    <w:rsid w:val="00E13B09"/>
    <w:rsid w:val="00E20E13"/>
    <w:rsid w:val="00E21DBC"/>
    <w:rsid w:val="00E275D7"/>
    <w:rsid w:val="00E27DBE"/>
    <w:rsid w:val="00E32AB1"/>
    <w:rsid w:val="00E36C71"/>
    <w:rsid w:val="00E40404"/>
    <w:rsid w:val="00E4126A"/>
    <w:rsid w:val="00E42A06"/>
    <w:rsid w:val="00E459C6"/>
    <w:rsid w:val="00E47589"/>
    <w:rsid w:val="00E557AA"/>
    <w:rsid w:val="00E63EC7"/>
    <w:rsid w:val="00E64915"/>
    <w:rsid w:val="00E64D3A"/>
    <w:rsid w:val="00E661D4"/>
    <w:rsid w:val="00E67565"/>
    <w:rsid w:val="00E67FEA"/>
    <w:rsid w:val="00E70091"/>
    <w:rsid w:val="00E70D2E"/>
    <w:rsid w:val="00E720F5"/>
    <w:rsid w:val="00E744E0"/>
    <w:rsid w:val="00E76D47"/>
    <w:rsid w:val="00E827BC"/>
    <w:rsid w:val="00E838A6"/>
    <w:rsid w:val="00E849F7"/>
    <w:rsid w:val="00E8797E"/>
    <w:rsid w:val="00E90302"/>
    <w:rsid w:val="00E91D05"/>
    <w:rsid w:val="00E9262D"/>
    <w:rsid w:val="00E94245"/>
    <w:rsid w:val="00E95C1E"/>
    <w:rsid w:val="00E97396"/>
    <w:rsid w:val="00EA185E"/>
    <w:rsid w:val="00EA592A"/>
    <w:rsid w:val="00EB14E4"/>
    <w:rsid w:val="00EB32A5"/>
    <w:rsid w:val="00EB34ED"/>
    <w:rsid w:val="00EB447C"/>
    <w:rsid w:val="00EB7BE0"/>
    <w:rsid w:val="00EC315E"/>
    <w:rsid w:val="00ED077C"/>
    <w:rsid w:val="00ED10A9"/>
    <w:rsid w:val="00ED1190"/>
    <w:rsid w:val="00ED34AC"/>
    <w:rsid w:val="00ED6544"/>
    <w:rsid w:val="00ED7C20"/>
    <w:rsid w:val="00EE0277"/>
    <w:rsid w:val="00EE2899"/>
    <w:rsid w:val="00EE3E00"/>
    <w:rsid w:val="00EE5DD2"/>
    <w:rsid w:val="00EF36C5"/>
    <w:rsid w:val="00EF3DB4"/>
    <w:rsid w:val="00F00A79"/>
    <w:rsid w:val="00F00D13"/>
    <w:rsid w:val="00F00E86"/>
    <w:rsid w:val="00F07C1E"/>
    <w:rsid w:val="00F105DB"/>
    <w:rsid w:val="00F132BC"/>
    <w:rsid w:val="00F13D80"/>
    <w:rsid w:val="00F15B4D"/>
    <w:rsid w:val="00F16A7C"/>
    <w:rsid w:val="00F16AAA"/>
    <w:rsid w:val="00F1709C"/>
    <w:rsid w:val="00F21161"/>
    <w:rsid w:val="00F218EF"/>
    <w:rsid w:val="00F21BC7"/>
    <w:rsid w:val="00F266A2"/>
    <w:rsid w:val="00F32269"/>
    <w:rsid w:val="00F35B7A"/>
    <w:rsid w:val="00F56A6F"/>
    <w:rsid w:val="00F5709C"/>
    <w:rsid w:val="00F60B85"/>
    <w:rsid w:val="00F63AB6"/>
    <w:rsid w:val="00F64EF1"/>
    <w:rsid w:val="00F71F54"/>
    <w:rsid w:val="00F72498"/>
    <w:rsid w:val="00F72B14"/>
    <w:rsid w:val="00F7349B"/>
    <w:rsid w:val="00F8316A"/>
    <w:rsid w:val="00F8765F"/>
    <w:rsid w:val="00F90767"/>
    <w:rsid w:val="00F9263C"/>
    <w:rsid w:val="00FA1637"/>
    <w:rsid w:val="00FA685B"/>
    <w:rsid w:val="00FB0C01"/>
    <w:rsid w:val="00FB5934"/>
    <w:rsid w:val="00FC18F2"/>
    <w:rsid w:val="00FC2A17"/>
    <w:rsid w:val="00FC38CF"/>
    <w:rsid w:val="00FC39E5"/>
    <w:rsid w:val="00FC3A78"/>
    <w:rsid w:val="00FC403A"/>
    <w:rsid w:val="00FD1005"/>
    <w:rsid w:val="00FD1F7F"/>
    <w:rsid w:val="00FD6C75"/>
    <w:rsid w:val="00FD7972"/>
    <w:rsid w:val="00FE0401"/>
    <w:rsid w:val="00FE71B3"/>
    <w:rsid w:val="00FF42C5"/>
    <w:rsid w:val="00FF7FF0"/>
  </w:rsids>
  <w:docVars>
    <w:docVar w:name="ApplicationsApp" w:val="1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1"/>
    <w:docVar w:name="NBEMMDOC" w:val="0"/>
    <w:docVar w:name="Plural" w:val="0"/>
    <w:docVar w:name="SignForeName" w:val="0"/>
    <w:docVar w:name="SndCaseNumber" w:val="Error!Nodocumentvariablesupplied."/>
  </w:docVar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4F8482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B03A2F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B03A2F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B03A2F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B03A2F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B03A2F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B03A2F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B03A2F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B03A2F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B03A2F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B03A2F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B03A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B03A2F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B03A2F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B03A2F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B03A2F"/>
    <w:pPr>
      <w:jc w:val="both"/>
    </w:pPr>
  </w:style>
  <w:style w:type="character" w:styleId="Strong">
    <w:name w:val="Strong"/>
    <w:uiPriority w:val="98"/>
    <w:semiHidden/>
    <w:qFormat/>
    <w:rsid w:val="00B03A2F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B03A2F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B03A2F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B03A2F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B03A2F"/>
    <w:rPr>
      <w:color w:val="00B050"/>
      <w:sz w:val="22"/>
    </w:rPr>
  </w:style>
  <w:style w:type="paragraph" w:customStyle="1" w:styleId="JuList">
    <w:name w:val="Ju_List"/>
    <w:aliases w:val="_List_1"/>
    <w:basedOn w:val="NormalJustified"/>
    <w:uiPriority w:val="23"/>
    <w:qFormat/>
    <w:rsid w:val="00B03A2F"/>
    <w:pPr>
      <w:numPr>
        <w:numId w:val="2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B03A2F"/>
    <w:pPr>
      <w:numPr>
        <w:ilvl w:val="1"/>
        <w:numId w:val="20"/>
      </w:numPr>
    </w:pPr>
  </w:style>
  <w:style w:type="paragraph" w:customStyle="1" w:styleId="JuListi">
    <w:name w:val="Ju_List_i"/>
    <w:aliases w:val="_List_3"/>
    <w:basedOn w:val="NormalJustified"/>
    <w:uiPriority w:val="23"/>
    <w:rsid w:val="00B03A2F"/>
    <w:pPr>
      <w:numPr>
        <w:ilvl w:val="2"/>
        <w:numId w:val="20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B03A2F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B03A2F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B03A2F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B03A2F"/>
    <w:pPr>
      <w:keepNext/>
      <w:keepLines/>
      <w:numPr>
        <w:numId w:val="1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B03A2F"/>
    <w:pPr>
      <w:numPr>
        <w:numId w:val="4"/>
      </w:numPr>
    </w:p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B03A2F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B03A2F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B03A2F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numbering" w:customStyle="1" w:styleId="ECHRA1StyleList">
    <w:name w:val="ECHR_A1_Style_List"/>
    <w:basedOn w:val="NoList"/>
    <w:uiPriority w:val="99"/>
    <w:rsid w:val="00B03A2F"/>
    <w:pPr>
      <w:numPr>
        <w:numId w:val="5"/>
      </w:numPr>
    </w:pPr>
  </w:style>
  <w:style w:type="numbering" w:customStyle="1" w:styleId="ECHRA1StyleNumberedList">
    <w:name w:val="ECHR_A1_Style_Numbered_List"/>
    <w:basedOn w:val="NoList"/>
    <w:rsid w:val="00B03A2F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B03A2F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customStyle="1" w:styleId="Footer">
    <w:name w:val="_Footer"/>
    <w:aliases w:val="Footer_"/>
    <w:basedOn w:val="Footer1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B03A2F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B03A2F"/>
    <w:pPr>
      <w:keepNext/>
      <w:keepLines/>
      <w:numPr>
        <w:ilvl w:val="1"/>
        <w:numId w:val="1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B03A2F"/>
    <w:pPr>
      <w:keepNext/>
      <w:keepLines/>
      <w:numPr>
        <w:ilvl w:val="2"/>
        <w:numId w:val="1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B03A2F"/>
    <w:pPr>
      <w:keepNext/>
      <w:keepLines/>
      <w:numPr>
        <w:ilvl w:val="3"/>
        <w:numId w:val="1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0">
    <w:name w:val="header"/>
    <w:basedOn w:val="Normal"/>
    <w:link w:val="HeaderChar"/>
    <w:uiPriority w:val="98"/>
    <w:semiHidden/>
    <w:rsid w:val="00B03A2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B03A2F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B03A2F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a0">
    <w:name w:val="Ju_H_a"/>
    <w:aliases w:val="_Head_5"/>
    <w:basedOn w:val="Heading5"/>
    <w:next w:val="JuPara"/>
    <w:uiPriority w:val="17"/>
    <w:rsid w:val="00B03A2F"/>
    <w:pPr>
      <w:keepNext/>
      <w:keepLines/>
      <w:numPr>
        <w:ilvl w:val="4"/>
        <w:numId w:val="19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B03A2F"/>
    <w:pPr>
      <w:keepNext/>
      <w:keepLines/>
      <w:numPr>
        <w:ilvl w:val="5"/>
        <w:numId w:val="1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B03A2F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B03A2F"/>
    <w:pPr>
      <w:keepNext/>
      <w:keepLines/>
      <w:numPr>
        <w:ilvl w:val="6"/>
        <w:numId w:val="1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B03A2F"/>
    <w:pPr>
      <w:keepNext/>
      <w:keepLines/>
      <w:numPr>
        <w:ilvl w:val="7"/>
        <w:numId w:val="19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B03A2F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B03A2F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32"/>
    <w:qFormat/>
    <w:rsid w:val="00B03A2F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B03A2F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paragraph" w:customStyle="1" w:styleId="JuInitialled">
    <w:name w:val="Ju_Initialled"/>
    <w:aliases w:val="_Right"/>
    <w:basedOn w:val="Normal"/>
    <w:uiPriority w:val="30"/>
    <w:qFormat/>
    <w:rsid w:val="00B03A2F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B03A2F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B03A2F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B03A2F"/>
    <w:rPr>
      <w:caps w:val="0"/>
      <w:smallCaps/>
    </w:rPr>
  </w:style>
  <w:style w:type="character" w:styleId="SubtleEmphasis">
    <w:name w:val="Subtle Emphasis"/>
    <w:uiPriority w:val="98"/>
    <w:semiHidden/>
    <w:qFormat/>
    <w:rsid w:val="00B03A2F"/>
    <w:rPr>
      <w:i/>
      <w:iCs/>
    </w:rPr>
  </w:style>
  <w:style w:type="table" w:customStyle="1" w:styleId="ECHRTable">
    <w:name w:val="ECHR_Table"/>
    <w:basedOn w:val="TableNormal"/>
    <w:rsid w:val="00B03A2F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B03A2F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character" w:styleId="Emphasis">
    <w:name w:val="Emphasis"/>
    <w:uiPriority w:val="98"/>
    <w:semiHidden/>
    <w:qFormat/>
    <w:rsid w:val="00B03A2F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B03A2F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B03A2F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B03A2F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B03A2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B03A2F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B03A2F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B03A2F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B03A2F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B03A2F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Hyperlink">
    <w:name w:val="Hyperlink"/>
    <w:basedOn w:val="DefaultParagraphFont"/>
    <w:uiPriority w:val="98"/>
    <w:semiHidden/>
    <w:rsid w:val="00B03A2F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B03A2F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B03A2F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B03A2F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B03A2F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B03A2F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B03A2F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B03A2F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B03A2F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B03A2F"/>
    <w:rPr>
      <w:smallCaps/>
    </w:rPr>
  </w:style>
  <w:style w:type="table" w:styleId="TableGrid">
    <w:name w:val="Table Grid"/>
    <w:basedOn w:val="TableNormal"/>
    <w:uiPriority w:val="59"/>
    <w:semiHidden/>
    <w:rsid w:val="00B03A2F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B03A2F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B03A2F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B03A2F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B03A2F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B03A2F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B03A2F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B03A2F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B03A2F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B03A2F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B03A2F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B03A2F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B03A2F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B03A2F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B03A2F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B03A2F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numbering" w:styleId="111111">
    <w:name w:val="Outline List 2"/>
    <w:basedOn w:val="NoList"/>
    <w:uiPriority w:val="99"/>
    <w:semiHidden/>
    <w:unhideWhenUsed/>
    <w:rsid w:val="00B03A2F"/>
    <w:pPr>
      <w:numPr>
        <w:numId w:val="1"/>
      </w:numPr>
    </w:pPr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B03A2F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B03A2F"/>
    <w:pPr>
      <w:numPr>
        <w:numId w:val="2"/>
      </w:numPr>
    </w:pPr>
  </w:style>
  <w:style w:type="table" w:customStyle="1" w:styleId="ECHRTableSimpleBox">
    <w:name w:val="ECHR_Table_Simple_Box"/>
    <w:basedOn w:val="TableNormal"/>
    <w:uiPriority w:val="99"/>
    <w:rsid w:val="00B03A2F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B03A2F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B03A2F"/>
    <w:pPr>
      <w:numPr>
        <w:numId w:val="3"/>
      </w:numPr>
    </w:pPr>
  </w:style>
  <w:style w:type="table" w:customStyle="1" w:styleId="ECHRTableForInternalUse">
    <w:name w:val="ECHR_Table_For_Internal_Use"/>
    <w:basedOn w:val="TableNormal"/>
    <w:uiPriority w:val="99"/>
    <w:rsid w:val="00B03A2F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B03A2F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B03A2F"/>
  </w:style>
  <w:style w:type="paragraph" w:styleId="BlockText">
    <w:name w:val="Block Text"/>
    <w:basedOn w:val="Normal"/>
    <w:uiPriority w:val="98"/>
    <w:semiHidden/>
    <w:rsid w:val="00B03A2F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B03A2F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B03A2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B03A2F"/>
    <w:rPr>
      <w:sz w:val="24"/>
      <w:szCs w:val="24"/>
      <w:lang w:val="en-GB"/>
    </w:rPr>
  </w:style>
  <w:style w:type="table" w:customStyle="1" w:styleId="ECHRTableOddBanded">
    <w:name w:val="ECHR_Table_Odd_Banded"/>
    <w:basedOn w:val="TableNormal"/>
    <w:uiPriority w:val="99"/>
    <w:rsid w:val="00B03A2F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B03A2F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B03A2F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B03A2F"/>
    <w:pPr>
      <w:ind w:firstLine="284"/>
    </w:pPr>
    <w:rPr>
      <w:b/>
    </w:rPr>
  </w:style>
  <w:style w:type="character" w:styleId="PageNumber">
    <w:name w:val="page number"/>
    <w:uiPriority w:val="98"/>
    <w:semiHidden/>
    <w:rsid w:val="00B03A2F"/>
    <w:rPr>
      <w:sz w:val="18"/>
    </w:rPr>
  </w:style>
  <w:style w:type="paragraph" w:styleId="ListBullet">
    <w:name w:val="List Bullet"/>
    <w:basedOn w:val="Normal"/>
    <w:uiPriority w:val="98"/>
    <w:semiHidden/>
    <w:rsid w:val="00B03A2F"/>
    <w:pPr>
      <w:numPr>
        <w:numId w:val="7"/>
      </w:numPr>
    </w:pPr>
  </w:style>
  <w:style w:type="paragraph" w:styleId="ListBullet3">
    <w:name w:val="List Bullet 3"/>
    <w:basedOn w:val="Normal"/>
    <w:uiPriority w:val="98"/>
    <w:semiHidden/>
    <w:rsid w:val="00B03A2F"/>
    <w:pPr>
      <w:numPr>
        <w:numId w:val="9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B03A2F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B03A2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B03A2F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B03A2F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B03A2F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8"/>
    <w:semiHidden/>
    <w:rsid w:val="00B03A2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B03A2F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B03A2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B03A2F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B03A2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B03A2F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B03A2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B03A2F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B03A2F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B03A2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B03A2F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8"/>
    <w:semiHidden/>
    <w:rsid w:val="00B03A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B03A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B03A2F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B03A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B03A2F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B03A2F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B03A2F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B03A2F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B03A2F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B03A2F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B03A2F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B03A2F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B03A2F"/>
  </w:style>
  <w:style w:type="character" w:customStyle="1" w:styleId="DateChar">
    <w:name w:val="Date Char"/>
    <w:basedOn w:val="DefaultParagraphFont"/>
    <w:link w:val="Date"/>
    <w:uiPriority w:val="98"/>
    <w:semiHidden/>
    <w:rsid w:val="00B03A2F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B03A2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B03A2F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B03A2F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B03A2F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B03A2F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B03A2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B03A2F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B03A2F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B03A2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B03A2F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B03A2F"/>
  </w:style>
  <w:style w:type="paragraph" w:styleId="HTMLAddress">
    <w:name w:val="HTML Address"/>
    <w:basedOn w:val="Normal"/>
    <w:link w:val="HTMLAddressChar"/>
    <w:uiPriority w:val="98"/>
    <w:semiHidden/>
    <w:rsid w:val="00B03A2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B03A2F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B03A2F"/>
    <w:rPr>
      <w:i/>
      <w:iCs/>
    </w:rPr>
  </w:style>
  <w:style w:type="character" w:styleId="HTMLCode">
    <w:name w:val="HTML Code"/>
    <w:basedOn w:val="DefaultParagraphFont"/>
    <w:uiPriority w:val="98"/>
    <w:semiHidden/>
    <w:rsid w:val="00B03A2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B03A2F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B03A2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B03A2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B03A2F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B03A2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B03A2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B03A2F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B03A2F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B03A2F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B03A2F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B03A2F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B03A2F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B03A2F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B03A2F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B03A2F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B03A2F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B03A2F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B03A2F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B03A2F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B03A2F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B03A2F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B03A2F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B03A2F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B03A2F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B03A2F"/>
  </w:style>
  <w:style w:type="paragraph" w:styleId="List">
    <w:name w:val="List"/>
    <w:basedOn w:val="Normal"/>
    <w:uiPriority w:val="98"/>
    <w:semiHidden/>
    <w:rsid w:val="00B03A2F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B03A2F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B03A2F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B03A2F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B03A2F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B03A2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8"/>
    <w:semiHidden/>
    <w:rsid w:val="00B03A2F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8"/>
    <w:semiHidden/>
    <w:rsid w:val="00B03A2F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8"/>
    <w:semiHidden/>
    <w:rsid w:val="00B03A2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B03A2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B03A2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B03A2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B03A2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B03A2F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8"/>
    <w:semiHidden/>
    <w:rsid w:val="00B03A2F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8"/>
    <w:semiHidden/>
    <w:rsid w:val="00B03A2F"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8"/>
    <w:semiHidden/>
    <w:rsid w:val="00B03A2F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8"/>
    <w:semiHidden/>
    <w:rsid w:val="00B03A2F"/>
    <w:pPr>
      <w:numPr>
        <w:numId w:val="16"/>
      </w:numPr>
      <w:contextualSpacing/>
    </w:pPr>
  </w:style>
  <w:style w:type="paragraph" w:styleId="Macro">
    <w:name w:val="macro"/>
    <w:link w:val="MacroTextChar"/>
    <w:uiPriority w:val="98"/>
    <w:semiHidden/>
    <w:rsid w:val="00B03A2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B03A2F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B03A2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B03A2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B03A2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B03A2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B03A2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B03A2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B03A2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B03A2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B03A2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B03A2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B03A2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B03A2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B03A2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B03A2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B03A2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B03A2F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B03A2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B03A2F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B03A2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B03A2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B03A2F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B03A2F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B03A2F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B03A2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B03A2F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B03A2F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B03A2F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B03A2F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B03A2F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03A2F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03A2F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03A2F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03A2F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03A2F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03A2F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B03A2F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B03A2F"/>
  </w:style>
  <w:style w:type="table" w:styleId="TableProfessional">
    <w:name w:val="Table Professional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03A2F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B03A2F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B03A2F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B03A2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B03A2F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B03A2F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B03A2F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B03A2F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B03A2F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B03A2F"/>
    <w:pPr>
      <w:numPr>
        <w:numId w:val="1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B03A2F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B03A2F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B03A2F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B03A2F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B03A2F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B03A2F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B03A2F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B03A2F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B03A2F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B03A2F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B03A2F"/>
    <w:pPr>
      <w:keepNext/>
      <w:keepLines/>
      <w:numPr>
        <w:ilvl w:val="8"/>
        <w:numId w:val="1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B03A2F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B03A2F"/>
    <w:pPr>
      <w:numPr>
        <w:numId w:val="1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B03A2F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B03A2F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B03A2F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B03A2F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B03A2F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B03A2F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B03A2F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B03A2F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B03A2F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B03A2F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B03A2F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B03A2F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B03A2F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B03A2F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B03A2F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B03A2F"/>
    <w:pPr>
      <w:outlineLvl w:val="0"/>
    </w:pPr>
  </w:style>
  <w:style w:type="paragraph" w:customStyle="1" w:styleId="ECHRPlaceholder">
    <w:name w:val="ECHR_Placeholder"/>
    <w:aliases w:val="_Placeholder"/>
    <w:basedOn w:val="JuSigned"/>
    <w:uiPriority w:val="31"/>
    <w:rsid w:val="00B03A2F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B03A2F"/>
    <w:rPr>
      <w:sz w:val="4"/>
    </w:rPr>
  </w:style>
  <w:style w:type="table" w:customStyle="1" w:styleId="ECHRTableGrey">
    <w:name w:val="ECHR_Table_Grey"/>
    <w:basedOn w:val="TableNormal"/>
    <w:uiPriority w:val="99"/>
    <w:rsid w:val="00B03A2F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3A2F"/>
    <w:rPr>
      <w:color w:val="605E5C"/>
      <w:shd w:val="clear" w:color="auto" w:fill="E1DFDD"/>
    </w:rPr>
  </w:style>
  <w:style w:type="character" w:customStyle="1" w:styleId="JuParaChar">
    <w:name w:val="Ju_Para Char"/>
    <w:aliases w:val="_Para Char"/>
    <w:link w:val="JuPara"/>
    <w:uiPriority w:val="4"/>
    <w:rsid w:val="00AB2B57"/>
    <w:rPr>
      <w:sz w:val="24"/>
      <w:szCs w:val="24"/>
      <w:lang w:val="en-GB"/>
    </w:rPr>
  </w:style>
  <w:style w:type="table" w:customStyle="1" w:styleId="GridTable1Light1">
    <w:name w:val="Grid Table 1 Light1"/>
    <w:basedOn w:val="TableNormal"/>
    <w:uiPriority w:val="46"/>
    <w:semiHidden/>
    <w:rsid w:val="00DE603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semiHidden/>
    <w:rsid w:val="00DE6033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semiHidden/>
    <w:rsid w:val="00DE6033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semiHidden/>
    <w:rsid w:val="00DE6033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semiHidden/>
    <w:rsid w:val="00DE6033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semiHidden/>
    <w:rsid w:val="00DE6033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semiHidden/>
    <w:rsid w:val="00DE6033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semiHidden/>
    <w:rsid w:val="00DE603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semiHidden/>
    <w:rsid w:val="00DE6033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semiHidden/>
    <w:rsid w:val="00DE6033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semiHidden/>
    <w:rsid w:val="00DE6033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semiHidden/>
    <w:rsid w:val="00DE6033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semiHidden/>
    <w:rsid w:val="00DE6033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semiHidden/>
    <w:rsid w:val="00DE6033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semiHidden/>
    <w:rsid w:val="00DE603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semiHidden/>
    <w:rsid w:val="00DE6033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semiHidden/>
    <w:rsid w:val="00DE6033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semiHidden/>
    <w:rsid w:val="00DE6033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semiHidden/>
    <w:rsid w:val="00DE6033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semiHidden/>
    <w:rsid w:val="00DE6033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semiHidden/>
    <w:rsid w:val="00DE6033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semiHidden/>
    <w:rsid w:val="00DE603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semiHidden/>
    <w:rsid w:val="00DE6033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semiHidden/>
    <w:rsid w:val="00DE6033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semiHidden/>
    <w:rsid w:val="00DE6033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semiHidden/>
    <w:rsid w:val="00DE6033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semiHidden/>
    <w:rsid w:val="00DE6033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semiHidden/>
    <w:rsid w:val="00DE6033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semiHidden/>
    <w:rsid w:val="00DE603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semiHidden/>
    <w:rsid w:val="00DE603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semiHidden/>
    <w:rsid w:val="00DE603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semiHidden/>
    <w:rsid w:val="00DE603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semiHidden/>
    <w:rsid w:val="00DE603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semiHidden/>
    <w:rsid w:val="00DE603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semiHidden/>
    <w:rsid w:val="00DE603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semiHidden/>
    <w:rsid w:val="00DE603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semiHidden/>
    <w:rsid w:val="00DE6033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semiHidden/>
    <w:rsid w:val="00DE6033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semiHidden/>
    <w:rsid w:val="00DE6033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semiHidden/>
    <w:rsid w:val="00DE6033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semiHidden/>
    <w:rsid w:val="00DE6033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semiHidden/>
    <w:rsid w:val="00DE6033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semiHidden/>
    <w:rsid w:val="00DE603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semiHidden/>
    <w:rsid w:val="00DE6033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semiHidden/>
    <w:rsid w:val="00DE6033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semiHidden/>
    <w:rsid w:val="00DE6033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semiHidden/>
    <w:rsid w:val="00DE6033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semiHidden/>
    <w:rsid w:val="00DE6033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semiHidden/>
    <w:rsid w:val="00DE6033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DE6033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semiHidden/>
    <w:rsid w:val="00DE603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semiHidden/>
    <w:rsid w:val="00DE603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semiHidden/>
    <w:rsid w:val="00DE603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semiHidden/>
    <w:rsid w:val="00DE603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semiHidden/>
    <w:rsid w:val="00DE603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semiHidden/>
    <w:rsid w:val="00DE603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semiHidden/>
    <w:rsid w:val="00DE603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semiHidden/>
    <w:rsid w:val="00DE603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semiHidden/>
    <w:rsid w:val="00DE6033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semiHidden/>
    <w:rsid w:val="00DE6033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semiHidden/>
    <w:rsid w:val="00DE6033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semiHidden/>
    <w:rsid w:val="00DE6033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semiHidden/>
    <w:rsid w:val="00DE6033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semiHidden/>
    <w:rsid w:val="00DE6033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semiHidden/>
    <w:rsid w:val="00DE603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semiHidden/>
    <w:rsid w:val="00DE6033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semiHidden/>
    <w:rsid w:val="00DE6033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semiHidden/>
    <w:rsid w:val="00DE6033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semiHidden/>
    <w:rsid w:val="00DE6033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semiHidden/>
    <w:rsid w:val="00DE6033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semiHidden/>
    <w:rsid w:val="00DE6033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semiHidden/>
    <w:rsid w:val="00DE603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semiHidden/>
    <w:rsid w:val="00DE6033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semiHidden/>
    <w:rsid w:val="00DE6033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semiHidden/>
    <w:rsid w:val="00DE6033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semiHidden/>
    <w:rsid w:val="00DE6033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semiHidden/>
    <w:rsid w:val="00DE6033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semiHidden/>
    <w:rsid w:val="00DE6033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semiHidden/>
    <w:rsid w:val="00DE603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semiHidden/>
    <w:rsid w:val="00DE6033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semiHidden/>
    <w:rsid w:val="00DE6033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semiHidden/>
    <w:rsid w:val="00DE6033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semiHidden/>
    <w:rsid w:val="00DE6033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semiHidden/>
    <w:rsid w:val="00DE6033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semiHidden/>
    <w:rsid w:val="00DE6033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semiHidden/>
    <w:rsid w:val="00DE603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semiHidden/>
    <w:rsid w:val="00DE6033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semiHidden/>
    <w:rsid w:val="00DE6033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semiHidden/>
    <w:rsid w:val="00DE6033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semiHidden/>
    <w:rsid w:val="00DE6033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semiHidden/>
    <w:rsid w:val="00DE6033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semiHidden/>
    <w:rsid w:val="00DE6033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semiHidden/>
    <w:rsid w:val="00DE603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semiHidden/>
    <w:rsid w:val="00DE6033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semiHidden/>
    <w:rsid w:val="00DE6033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semiHidden/>
    <w:rsid w:val="00DE6033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semiHidden/>
    <w:rsid w:val="00DE6033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semiHidden/>
    <w:rsid w:val="00DE6033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semiHidden/>
    <w:rsid w:val="00DE6033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DE6033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semiHidden/>
    <w:rsid w:val="00DE603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semiHidden/>
    <w:rsid w:val="00DE603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semiHidden/>
    <w:rsid w:val="00DE603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semiHidden/>
    <w:rsid w:val="00DE603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semiHidden/>
    <w:rsid w:val="00DE603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DE603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DE6033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semiHidden/>
    <w:rsid w:val="00DE603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6A21E-BA4D-49CA-87CA-B65277120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4834</Characters>
  <Application>Microsoft Office Word</Application>
  <DocSecurity>0</DocSecurity>
  <Lines>127</Lines>
  <Paragraphs>55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2026-06-22T15:46:00Z</dcterms:created>
  <dcterms:modified xsi:type="dcterms:W3CDTF">2026-06-22T15:46:00Z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1324939</vt:lpwstr>
  </property>
  <property fmtid="{D5CDD505-2E9C-101B-9397-08002B2CF9AE}" pid="3" name="cstLanguage">
    <vt:i4>2057</vt:i4>
  </property>
  <property fmtid="{D5CDD505-2E9C-101B-9397-08002B2CF9AE}" pid="4" name="RegisteredNo">
    <vt:lpwstr>51682/17</vt:lpwstr>
  </property>
</Properties>
</file>