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EF58F6" w:rsidR="008D51B6" w:rsidP="00EF58F6" w14:paraId="60EBDECD" w14:textId="77777777">
      <w:pPr>
        <w:jc w:val="center"/>
        <w:rPr>
          <w:lang w:val="uk-UA"/>
        </w:rPr>
      </w:pPr>
      <w:r w:rsidRPr="00EF58F6">
        <w:rPr>
          <w:lang w:val="uk-UA"/>
        </w:rPr>
        <w:t>ЄВРОПЕЙСЬКИЙ СУД З ПРАВ ЛЮДИНИ</w:t>
      </w:r>
    </w:p>
    <w:p w:rsidRPr="00EF58F6" w:rsidR="009175BA" w:rsidP="00EF58F6" w14:paraId="53CF4BB8" w14:textId="77777777">
      <w:pPr>
        <w:jc w:val="center"/>
        <w:rPr>
          <w:lang w:val="uk-UA"/>
        </w:rPr>
      </w:pPr>
    </w:p>
    <w:p w:rsidRPr="00EF58F6" w:rsidR="000C5149" w:rsidP="00EF58F6" w14:paraId="5298A53D" w14:textId="77777777">
      <w:pPr>
        <w:jc w:val="center"/>
        <w:rPr>
          <w:lang w:val="uk-UA"/>
        </w:rPr>
      </w:pPr>
    </w:p>
    <w:p w:rsidRPr="00EF58F6" w:rsidR="00606600" w:rsidP="00EF58F6" w14:paraId="4507F55E" w14:textId="17D53913">
      <w:pPr>
        <w:pStyle w:val="DecHTitle"/>
        <w:rPr>
          <w:lang w:val="uk-UA"/>
        </w:rPr>
      </w:pPr>
      <w:r w:rsidRPr="00EF58F6">
        <w:rPr>
          <w:lang w:val="uk-UA"/>
        </w:rPr>
        <w:t>П</w:t>
      </w:r>
      <w:r w:rsidRPr="00EF58F6" w:rsidR="00EF58F6">
        <w:rPr>
          <w:lang w:val="uk-UA"/>
        </w:rPr>
        <w:t>’</w:t>
      </w:r>
      <w:r w:rsidRPr="00EF58F6">
        <w:rPr>
          <w:lang w:val="uk-UA"/>
        </w:rPr>
        <w:t>ЯТА СЕКЦІЯ</w:t>
      </w:r>
    </w:p>
    <w:p w:rsidRPr="00EF58F6" w:rsidR="009175BA" w:rsidP="00EF58F6" w14:paraId="5D5CF9AD" w14:textId="77777777">
      <w:pPr>
        <w:pStyle w:val="JuTitle"/>
        <w:rPr>
          <w:color w:val="000000" w:themeColor="text1"/>
          <w:lang w:val="uk-UA"/>
        </w:rPr>
      </w:pPr>
      <w:bookmarkStart w:name="To" w:id="0"/>
      <w:r w:rsidRPr="00EF58F6">
        <w:rPr>
          <w:color w:val="000000" w:themeColor="text1"/>
          <w:lang w:val="uk-UA"/>
        </w:rPr>
        <w:t>СПРАВА «СІНЬКО ТА ІНШІ ПРОТИ УКРАЇНИ»</w:t>
      </w:r>
    </w:p>
    <w:p w:rsidRPr="00EF58F6" w:rsidR="006D324D" w:rsidP="00EF58F6" w14:paraId="52E35C94" w14:textId="77777777">
      <w:pPr>
        <w:pStyle w:val="JuTitle"/>
        <w:rPr>
          <w:lang w:val="uk-UA"/>
        </w:rPr>
      </w:pPr>
      <w:r w:rsidRPr="00EF58F6">
        <w:rPr>
          <w:color w:val="000000" w:themeColor="text1"/>
          <w:lang w:val="uk-UA"/>
        </w:rPr>
        <w:t xml:space="preserve">(CASE OF </w:t>
      </w:r>
      <w:bookmarkEnd w:id="0"/>
      <w:r w:rsidRPr="00EF58F6" w:rsidR="005022EF">
        <w:rPr>
          <w:lang w:val="uk-UA"/>
        </w:rPr>
        <w:t>SINKO AND OTHERS v. UKRAINE</w:t>
      </w:r>
      <w:r w:rsidRPr="00EF58F6">
        <w:rPr>
          <w:lang w:val="uk-UA"/>
        </w:rPr>
        <w:t>)</w:t>
      </w:r>
    </w:p>
    <w:p w:rsidRPr="00EF58F6" w:rsidR="005022EF" w:rsidP="00EF58F6" w14:paraId="776387D5" w14:textId="77777777">
      <w:pPr>
        <w:pStyle w:val="ECHRCoverTitle4"/>
        <w:rPr>
          <w:lang w:val="uk-UA"/>
        </w:rPr>
      </w:pPr>
      <w:r w:rsidRPr="00EF58F6">
        <w:rPr>
          <w:lang w:val="uk-UA"/>
        </w:rPr>
        <w:t>(</w:t>
      </w:r>
      <w:r w:rsidRPr="00EF58F6" w:rsidR="009175BA">
        <w:rPr>
          <w:lang w:val="uk-UA"/>
        </w:rPr>
        <w:t>Заява № </w:t>
      </w:r>
      <w:r w:rsidRPr="00EF58F6">
        <w:rPr>
          <w:lang w:val="uk-UA"/>
        </w:rPr>
        <w:t xml:space="preserve">1516/21 </w:t>
      </w:r>
      <w:r w:rsidRPr="00EF58F6" w:rsidR="009175BA">
        <w:rPr>
          <w:lang w:val="uk-UA"/>
        </w:rPr>
        <w:t>та</w:t>
      </w:r>
      <w:r w:rsidRPr="00EF58F6">
        <w:rPr>
          <w:lang w:val="uk-UA"/>
        </w:rPr>
        <w:t xml:space="preserve"> 2 </w:t>
      </w:r>
      <w:r w:rsidRPr="00EF58F6" w:rsidR="009175BA">
        <w:rPr>
          <w:lang w:val="uk-UA"/>
        </w:rPr>
        <w:t xml:space="preserve">інші заяви </w:t>
      </w:r>
      <w:r w:rsidRPr="00EF58F6">
        <w:rPr>
          <w:lang w:val="uk-UA"/>
        </w:rPr>
        <w:t>–</w:t>
      </w:r>
    </w:p>
    <w:p w:rsidRPr="00EF58F6" w:rsidR="006D324D" w:rsidP="00EF58F6" w14:paraId="405EF010" w14:textId="77777777">
      <w:pPr>
        <w:pStyle w:val="ECHRCoverTitle4"/>
        <w:rPr>
          <w:lang w:val="uk-UA"/>
        </w:rPr>
      </w:pPr>
      <w:r w:rsidRPr="00EF58F6">
        <w:rPr>
          <w:iCs/>
          <w:lang w:val="uk-UA"/>
        </w:rPr>
        <w:t>див. перелік у додатку</w:t>
      </w:r>
      <w:r w:rsidRPr="00EF58F6">
        <w:rPr>
          <w:lang w:val="uk-UA"/>
        </w:rPr>
        <w:t>)</w:t>
      </w:r>
    </w:p>
    <w:p w:rsidRPr="00EF58F6" w:rsidR="006D324D" w:rsidP="00EF58F6" w14:paraId="152C6F0E" w14:textId="77777777">
      <w:pPr>
        <w:pStyle w:val="DecHCase"/>
        <w:rPr>
          <w:lang w:val="uk-UA"/>
        </w:rPr>
      </w:pPr>
    </w:p>
    <w:p w:rsidRPr="00EF58F6" w:rsidR="006D324D" w:rsidP="00EF58F6" w14:paraId="64AD2C5F" w14:textId="77777777">
      <w:pPr>
        <w:pStyle w:val="DecHCase"/>
        <w:rPr>
          <w:lang w:val="uk-UA"/>
        </w:rPr>
      </w:pPr>
    </w:p>
    <w:p w:rsidRPr="00EF58F6" w:rsidR="00606600" w:rsidP="00EF58F6" w14:paraId="628C32DE" w14:textId="77777777">
      <w:pPr>
        <w:pStyle w:val="DecHCase"/>
        <w:rPr>
          <w:lang w:val="uk-UA"/>
        </w:rPr>
      </w:pPr>
    </w:p>
    <w:p w:rsidRPr="00EF58F6" w:rsidR="00606600" w:rsidP="00EF58F6" w14:paraId="3788603E" w14:textId="77777777">
      <w:pPr>
        <w:pStyle w:val="DecHCase"/>
        <w:rPr>
          <w:lang w:val="uk-UA"/>
        </w:rPr>
      </w:pPr>
    </w:p>
    <w:p w:rsidRPr="00EF58F6" w:rsidR="00606600" w:rsidP="00EF58F6" w14:paraId="05E0EC17" w14:textId="77777777">
      <w:pPr>
        <w:pStyle w:val="DecHCase"/>
        <w:rPr>
          <w:lang w:val="uk-UA"/>
        </w:rPr>
      </w:pPr>
    </w:p>
    <w:p w:rsidRPr="00EF58F6" w:rsidR="00606600" w:rsidP="00EF58F6" w14:paraId="20CDDF5C" w14:textId="77777777">
      <w:pPr>
        <w:pStyle w:val="DecHCase"/>
        <w:rPr>
          <w:lang w:val="uk-UA"/>
        </w:rPr>
      </w:pPr>
    </w:p>
    <w:p w:rsidRPr="00EF58F6" w:rsidR="00606600" w:rsidP="00EF58F6" w14:paraId="14FE9E52" w14:textId="77777777">
      <w:pPr>
        <w:pStyle w:val="DecHCase"/>
        <w:rPr>
          <w:lang w:val="uk-UA"/>
        </w:rPr>
      </w:pPr>
      <w:r w:rsidRPr="00EF58F6">
        <w:rPr>
          <w:lang w:val="uk-UA"/>
        </w:rPr>
        <w:t>РІШЕННЯ</w:t>
      </w:r>
    </w:p>
    <w:p w:rsidRPr="00EF58F6" w:rsidR="00606600" w:rsidP="00EF58F6" w14:paraId="070C77B9" w14:textId="77777777">
      <w:pPr>
        <w:jc w:val="center"/>
        <w:rPr>
          <w:i/>
          <w:lang w:val="uk-UA"/>
        </w:rPr>
      </w:pPr>
    </w:p>
    <w:p w:rsidRPr="00EF58F6" w:rsidR="00606600" w:rsidP="00EF58F6" w14:paraId="0459B613" w14:textId="77777777">
      <w:pPr>
        <w:pStyle w:val="DecHCase"/>
        <w:rPr>
          <w:lang w:val="uk-UA"/>
        </w:rPr>
      </w:pPr>
      <w:r w:rsidRPr="00EF58F6">
        <w:rPr>
          <w:lang w:val="uk-UA"/>
        </w:rPr>
        <w:t>СТРАСБУРГ</w:t>
      </w:r>
    </w:p>
    <w:p w:rsidRPr="00EF58F6" w:rsidR="00606600" w:rsidP="00EF58F6" w14:paraId="00AA9D6B" w14:textId="77777777">
      <w:pPr>
        <w:pStyle w:val="DecHCase"/>
        <w:rPr>
          <w:lang w:val="uk-UA"/>
        </w:rPr>
      </w:pPr>
      <w:r w:rsidRPr="00EF58F6">
        <w:rPr>
          <w:lang w:val="uk-UA"/>
        </w:rPr>
        <w:t xml:space="preserve">16 </w:t>
      </w:r>
      <w:r w:rsidRPr="00EF58F6" w:rsidR="009175BA">
        <w:rPr>
          <w:lang w:val="uk-UA"/>
        </w:rPr>
        <w:t xml:space="preserve">квітня </w:t>
      </w:r>
      <w:r w:rsidRPr="00EF58F6">
        <w:rPr>
          <w:lang w:val="uk-UA"/>
        </w:rPr>
        <w:t>2026</w:t>
      </w:r>
      <w:r w:rsidRPr="00EF58F6" w:rsidR="009175BA">
        <w:rPr>
          <w:lang w:val="uk-UA"/>
        </w:rPr>
        <w:t xml:space="preserve"> року</w:t>
      </w:r>
    </w:p>
    <w:p w:rsidRPr="00EF58F6" w:rsidR="00606600" w:rsidP="00EF58F6" w14:paraId="2C65D349" w14:textId="77777777">
      <w:pPr>
        <w:jc w:val="center"/>
        <w:rPr>
          <w:lang w:val="uk-UA"/>
        </w:rPr>
      </w:pPr>
    </w:p>
    <w:p w:rsidRPr="00EF58F6" w:rsidR="00606600" w:rsidP="00EF58F6" w14:paraId="596760F3" w14:textId="77777777">
      <w:pPr>
        <w:rPr>
          <w:sz w:val="22"/>
          <w:szCs w:val="22"/>
          <w:lang w:val="uk-UA"/>
        </w:rPr>
      </w:pPr>
      <w:r w:rsidRPr="00EF58F6">
        <w:rPr>
          <w:bCs/>
          <w:i/>
          <w:sz w:val="22"/>
          <w:szCs w:val="22"/>
          <w:lang w:val="uk-UA"/>
        </w:rPr>
        <w:t>Це рішення є остаточним, але може підлягати редакційним виправленням</w:t>
      </w:r>
      <w:r w:rsidRPr="00EF58F6">
        <w:rPr>
          <w:i/>
          <w:sz w:val="22"/>
          <w:szCs w:val="22"/>
          <w:lang w:val="uk-UA"/>
        </w:rPr>
        <w:t>.</w:t>
      </w:r>
    </w:p>
    <w:p w:rsidRPr="00EF58F6" w:rsidR="00606600" w:rsidP="00EF58F6" w14:paraId="6DFF2FEA" w14:textId="77777777">
      <w:pPr>
        <w:pStyle w:val="JuCase"/>
        <w:rPr>
          <w:lang w:val="uk-UA"/>
        </w:rPr>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EF58F6" w:rsidR="009175BA" w:rsidP="00EF58F6" w14:paraId="71DE203C" w14:textId="77777777">
      <w:pPr>
        <w:pStyle w:val="JuCase"/>
        <w:rPr>
          <w:bCs/>
          <w:lang w:val="uk-UA"/>
        </w:rPr>
      </w:pPr>
      <w:r w:rsidRPr="00EF58F6">
        <w:rPr>
          <w:lang w:val="uk-UA"/>
        </w:rPr>
        <w:t>У справі «Сінько та інші проти України»</w:t>
      </w:r>
    </w:p>
    <w:p w:rsidRPr="00EF58F6" w:rsidR="009175BA" w:rsidP="00EF58F6" w14:paraId="7187A44A" w14:textId="69245F98">
      <w:pPr>
        <w:pStyle w:val="JuCase"/>
        <w:rPr>
          <w:b w:val="0"/>
          <w:bCs/>
          <w:lang w:val="uk-UA"/>
        </w:rPr>
      </w:pPr>
      <w:r w:rsidRPr="00EF58F6">
        <w:rPr>
          <w:b w:val="0"/>
          <w:bCs/>
          <w:lang w:val="uk-UA"/>
        </w:rPr>
        <w:t>Європейський суд з прав людини (П</w:t>
      </w:r>
      <w:r w:rsidRPr="00EF58F6" w:rsidR="00EF58F6">
        <w:rPr>
          <w:b w:val="0"/>
          <w:bCs/>
          <w:lang w:val="uk-UA"/>
        </w:rPr>
        <w:t>’</w:t>
      </w:r>
      <w:r w:rsidRPr="00EF58F6">
        <w:rPr>
          <w:b w:val="0"/>
          <w:bCs/>
          <w:lang w:val="uk-UA"/>
        </w:rPr>
        <w:t>ята секція), засідаючи комітетом, до складу якого увійшли:</w:t>
      </w:r>
    </w:p>
    <w:p w:rsidRPr="00EF58F6" w:rsidR="009175BA" w:rsidP="00EF58F6" w14:paraId="7BB6ACE1" w14:textId="77777777">
      <w:pPr>
        <w:pStyle w:val="JuCase"/>
        <w:rPr>
          <w:b w:val="0"/>
          <w:bCs/>
          <w:lang w:val="uk-UA"/>
        </w:rPr>
      </w:pPr>
      <w:r w:rsidRPr="00EF58F6">
        <w:rPr>
          <w:b w:val="0"/>
          <w:bCs/>
          <w:lang w:val="uk-UA"/>
        </w:rPr>
        <w:t xml:space="preserve">Андреас Зюнд </w:t>
      </w:r>
      <w:r w:rsidRPr="00EF58F6">
        <w:rPr>
          <w:b w:val="0"/>
          <w:bCs/>
          <w:i/>
          <w:lang w:val="uk-UA"/>
        </w:rPr>
        <w:t xml:space="preserve">(Andreas Zünd), </w:t>
      </w:r>
      <w:r w:rsidRPr="00EF58F6">
        <w:rPr>
          <w:b w:val="0"/>
          <w:bCs/>
          <w:i/>
          <w:iCs/>
          <w:lang w:val="uk-UA"/>
        </w:rPr>
        <w:t>Голова</w:t>
      </w:r>
      <w:r w:rsidRPr="00EF58F6">
        <w:rPr>
          <w:b w:val="0"/>
          <w:bCs/>
          <w:lang w:val="uk-UA"/>
        </w:rPr>
        <w:t>,</w:t>
      </w:r>
    </w:p>
    <w:p w:rsidRPr="00EF58F6" w:rsidR="009175BA" w:rsidP="00EF58F6" w14:paraId="2A1339A3" w14:textId="77777777">
      <w:pPr>
        <w:pStyle w:val="JuCase"/>
        <w:rPr>
          <w:b w:val="0"/>
          <w:bCs/>
          <w:lang w:val="uk-UA"/>
        </w:rPr>
      </w:pPr>
      <w:r w:rsidRPr="00EF58F6">
        <w:rPr>
          <w:b w:val="0"/>
          <w:bCs/>
          <w:lang w:val="uk-UA"/>
        </w:rPr>
        <w:t xml:space="preserve">Діана Сирку </w:t>
      </w:r>
      <w:r w:rsidRPr="00EF58F6">
        <w:rPr>
          <w:b w:val="0"/>
          <w:bCs/>
          <w:i/>
          <w:lang w:val="uk-UA"/>
        </w:rPr>
        <w:t>(Diana Sârcu)</w:t>
      </w:r>
      <w:r w:rsidRPr="00EF58F6">
        <w:rPr>
          <w:b w:val="0"/>
          <w:bCs/>
          <w:lang w:val="uk-UA"/>
        </w:rPr>
        <w:t>,</w:t>
      </w:r>
    </w:p>
    <w:p w:rsidRPr="00EF58F6" w:rsidR="009175BA" w:rsidP="00EF58F6" w14:paraId="3E96EC78" w14:textId="77777777">
      <w:pPr>
        <w:pStyle w:val="JuCase"/>
        <w:rPr>
          <w:b w:val="0"/>
          <w:bCs/>
          <w:lang w:val="uk-UA"/>
        </w:rPr>
      </w:pPr>
      <w:r w:rsidRPr="00EF58F6">
        <w:rPr>
          <w:b w:val="0"/>
          <w:bCs/>
          <w:lang w:val="uk-UA"/>
        </w:rPr>
        <w:t xml:space="preserve">Микола Гнатовський </w:t>
      </w:r>
      <w:r w:rsidRPr="00EF58F6">
        <w:rPr>
          <w:b w:val="0"/>
          <w:bCs/>
          <w:i/>
          <w:lang w:val="uk-UA"/>
        </w:rPr>
        <w:t>(Mykola Gnatovskyy)</w:t>
      </w:r>
      <w:r w:rsidRPr="00EF58F6">
        <w:rPr>
          <w:b w:val="0"/>
          <w:bCs/>
          <w:lang w:val="uk-UA"/>
        </w:rPr>
        <w:t xml:space="preserve">, </w:t>
      </w:r>
      <w:r w:rsidRPr="00EF58F6">
        <w:rPr>
          <w:b w:val="0"/>
          <w:bCs/>
          <w:i/>
          <w:iCs/>
          <w:lang w:val="uk-UA"/>
        </w:rPr>
        <w:t>судді</w:t>
      </w:r>
      <w:r w:rsidRPr="00EF58F6">
        <w:rPr>
          <w:b w:val="0"/>
          <w:bCs/>
          <w:lang w:val="uk-UA"/>
        </w:rPr>
        <w:t>,</w:t>
      </w:r>
    </w:p>
    <w:p w:rsidRPr="00EF58F6" w:rsidR="009175BA" w:rsidP="00EF58F6" w14:paraId="3EFA91A8" w14:textId="77777777">
      <w:pPr>
        <w:pStyle w:val="JuCase"/>
        <w:rPr>
          <w:b w:val="0"/>
          <w:bCs/>
          <w:i/>
          <w:lang w:val="uk-UA"/>
        </w:rPr>
      </w:pPr>
      <w:r w:rsidRPr="00EF58F6">
        <w:rPr>
          <w:b w:val="0"/>
          <w:bCs/>
          <w:lang w:val="uk-UA"/>
        </w:rPr>
        <w:t xml:space="preserve">та Вікторія Марадудіна </w:t>
      </w:r>
      <w:r w:rsidRPr="00EF58F6">
        <w:rPr>
          <w:b w:val="0"/>
          <w:bCs/>
          <w:i/>
          <w:lang w:val="uk-UA"/>
        </w:rPr>
        <w:t>(Viktoriya Maradudina), в.о. заступника Секретаря секції,</w:t>
      </w:r>
    </w:p>
    <w:p w:rsidRPr="00EF58F6" w:rsidR="009175BA" w:rsidP="00EF58F6" w14:paraId="2DB2C09C" w14:textId="77777777">
      <w:pPr>
        <w:pStyle w:val="JuCase"/>
        <w:rPr>
          <w:b w:val="0"/>
          <w:bCs/>
          <w:lang w:val="uk-UA"/>
        </w:rPr>
      </w:pPr>
      <w:r w:rsidRPr="00EF58F6">
        <w:rPr>
          <w:b w:val="0"/>
          <w:bCs/>
          <w:lang w:val="uk-UA"/>
        </w:rPr>
        <w:t>після обговорення за зачиненими дверима 26 березня 2026 року</w:t>
      </w:r>
    </w:p>
    <w:p w:rsidRPr="00EF58F6" w:rsidR="009175BA" w:rsidP="00EF58F6" w14:paraId="3D93EDB3" w14:textId="77777777">
      <w:pPr>
        <w:pStyle w:val="JuCase"/>
        <w:rPr>
          <w:b w:val="0"/>
          <w:bCs/>
          <w:lang w:val="uk-UA"/>
        </w:rPr>
      </w:pPr>
      <w:r w:rsidRPr="00EF58F6">
        <w:rPr>
          <w:b w:val="0"/>
          <w:bCs/>
          <w:lang w:val="uk-UA"/>
        </w:rPr>
        <w:t>постановляє таке рішення, що було ухвалено у той день:</w:t>
      </w:r>
    </w:p>
    <w:p w:rsidRPr="00EF58F6" w:rsidR="005022EF" w:rsidP="00EF58F6" w14:paraId="6F12BB60" w14:textId="77777777">
      <w:pPr>
        <w:pStyle w:val="JuHHead"/>
        <w:rPr>
          <w:lang w:val="uk-UA"/>
        </w:rPr>
      </w:pPr>
      <w:bookmarkStart w:name="ITMARKStartJudgment" w:id="1"/>
      <w:bookmarkEnd w:id="1"/>
      <w:r w:rsidRPr="00EF58F6">
        <w:rPr>
          <w:lang w:val="uk-UA"/>
        </w:rPr>
        <w:t>ПРОЦЕДУРА</w:t>
      </w:r>
    </w:p>
    <w:p w:rsidRPr="00EF58F6" w:rsidR="005022EF" w:rsidP="00EF58F6" w14:paraId="3CAB396D" w14:textId="77777777">
      <w:pPr>
        <w:pStyle w:val="JuPara"/>
        <w:rPr>
          <w:rFonts w:eastAsia="PMingLiU"/>
          <w:lang w:val="uk-UA"/>
        </w:rPr>
      </w:pPr>
      <w:r w:rsidRPr="00EF58F6">
        <w:rPr>
          <w:lang w:val="uk-UA"/>
        </w:rPr>
        <w:t>1.  Справу було розпочато за заявами, поданими у різні дати, зазначені в таблиці у додатку, до Суду проти України на підставі статті 34 Конвенції про захист прав людини і основоположних свобод</w:t>
      </w:r>
      <w:r w:rsidRPr="00EF58F6">
        <w:rPr>
          <w:lang w:val="uk-UA"/>
        </w:rPr>
        <w:br/>
        <w:t>(далі – Конвенція)</w:t>
      </w:r>
      <w:r w:rsidRPr="00EF58F6">
        <w:rPr>
          <w:rFonts w:eastAsia="PMingLiU"/>
          <w:lang w:val="uk-UA"/>
        </w:rPr>
        <w:t>.</w:t>
      </w:r>
    </w:p>
    <w:p w:rsidRPr="00EF58F6" w:rsidR="005022EF" w:rsidP="00EF58F6" w14:paraId="0FC6E5A4" w14:textId="77777777">
      <w:pPr>
        <w:pStyle w:val="JuPara"/>
        <w:rPr>
          <w:lang w:val="uk-UA"/>
        </w:rPr>
      </w:pPr>
      <w:r w:rsidRPr="00EF58F6">
        <w:rPr>
          <w:lang w:val="uk-UA"/>
        </w:rPr>
        <w:t>2.  Про заяви було повідомлено Уряд України (далі – Уряд).</w:t>
      </w:r>
    </w:p>
    <w:p w:rsidRPr="00EF58F6" w:rsidR="005022EF" w:rsidP="00EF58F6" w14:paraId="5C646C4A" w14:textId="77777777">
      <w:pPr>
        <w:pStyle w:val="JuHHead"/>
        <w:jc w:val="left"/>
        <w:rPr>
          <w:lang w:val="uk-UA"/>
        </w:rPr>
      </w:pPr>
      <w:r w:rsidRPr="00EF58F6">
        <w:rPr>
          <w:lang w:val="uk-UA"/>
        </w:rPr>
        <w:t>ФАКТИ</w:t>
      </w:r>
    </w:p>
    <w:p w:rsidRPr="00EF58F6" w:rsidR="005022EF" w:rsidP="00EF58F6" w14:paraId="139B3711" w14:textId="77777777">
      <w:pPr>
        <w:pStyle w:val="JuPara"/>
        <w:rPr>
          <w:lang w:val="uk-UA"/>
        </w:rPr>
      </w:pPr>
      <w:r w:rsidRPr="00EF58F6">
        <w:rPr>
          <w:lang w:val="uk-UA"/>
        </w:rPr>
        <w:t>3.  </w:t>
      </w:r>
      <w:r w:rsidRPr="00EF58F6">
        <w:rPr>
          <w:rFonts w:eastAsia="PMingLiU"/>
          <w:lang w:val="uk-UA"/>
        </w:rPr>
        <w:t>Перелік заявників і відповідні деталі заяв наведені в таблиці у додатку</w:t>
      </w:r>
      <w:r w:rsidRPr="00EF58F6">
        <w:rPr>
          <w:lang w:val="uk-UA"/>
        </w:rPr>
        <w:t>.</w:t>
      </w:r>
    </w:p>
    <w:p w:rsidRPr="00EF58F6" w:rsidR="005022EF" w:rsidP="00EF58F6" w14:paraId="449C3508" w14:textId="77777777">
      <w:pPr>
        <w:pStyle w:val="JuHHead"/>
        <w:jc w:val="left"/>
        <w:rPr>
          <w:lang w:val="uk-UA"/>
        </w:rPr>
      </w:pPr>
      <w:r w:rsidRPr="00EF58F6">
        <w:rPr>
          <w:lang w:val="uk-UA"/>
        </w:rPr>
        <w:t>ПРАВО</w:t>
      </w:r>
    </w:p>
    <w:p w:rsidRPr="00EF58F6" w:rsidR="005022EF" w:rsidP="00EF58F6" w14:paraId="37AB540A" w14:textId="0E27309E">
      <w:pPr>
        <w:pStyle w:val="JuHIRoman"/>
        <w:tabs>
          <w:tab w:val="clear" w:pos="454"/>
          <w:tab w:val="clear" w:pos="539"/>
          <w:tab w:val="clear" w:pos="624"/>
          <w:tab w:val="clear" w:pos="709"/>
          <w:tab w:val="clear" w:pos="794"/>
        </w:tabs>
        <w:ind w:left="357" w:hanging="357"/>
        <w:jc w:val="left"/>
        <w:rPr>
          <w:lang w:val="uk-UA"/>
        </w:rPr>
      </w:pPr>
      <w:r w:rsidRPr="00EF58F6">
        <w:rPr>
          <w:lang w:val="uk-UA"/>
        </w:rPr>
        <w:t>ОБ</w:t>
      </w:r>
      <w:r w:rsidRPr="00EF58F6" w:rsidR="00EF58F6">
        <w:rPr>
          <w:lang w:val="uk-UA"/>
        </w:rPr>
        <w:t>’</w:t>
      </w:r>
      <w:r w:rsidRPr="00EF58F6">
        <w:rPr>
          <w:lang w:val="uk-UA"/>
        </w:rPr>
        <w:t>ЄДНАННЯ ЗАЯВ</w:t>
      </w:r>
    </w:p>
    <w:p w:rsidRPr="00EF58F6" w:rsidR="005022EF" w:rsidP="00EF58F6" w14:paraId="42C3DF32" w14:textId="77777777">
      <w:pPr>
        <w:pStyle w:val="JuPara"/>
        <w:rPr>
          <w:rFonts w:cs="Times New Roman"/>
          <w:lang w:val="uk-UA"/>
        </w:rPr>
      </w:pPr>
      <w:r w:rsidRPr="00EF58F6">
        <w:rPr>
          <w:lang w:val="uk-UA"/>
        </w:rPr>
        <w:t xml:space="preserve">4.  Беручи до уваги схожість </w:t>
      </w:r>
      <w:r w:rsidRPr="00EF58F6" w:rsidR="00D91C61">
        <w:rPr>
          <w:lang w:val="uk-UA"/>
        </w:rPr>
        <w:t xml:space="preserve">предмета </w:t>
      </w:r>
      <w:r w:rsidRPr="00EF58F6">
        <w:rPr>
          <w:lang w:val="uk-UA"/>
        </w:rPr>
        <w:t>заяв, Суд вважає за доцільне розглянути їх спільно в одному рішенні.</w:t>
      </w:r>
    </w:p>
    <w:p w:rsidRPr="00EF58F6" w:rsidR="005022EF" w:rsidP="00EF58F6" w14:paraId="6F5659A7" w14:textId="77777777">
      <w:pPr>
        <w:pStyle w:val="JuHIRoman"/>
        <w:tabs>
          <w:tab w:val="clear" w:pos="454"/>
          <w:tab w:val="clear" w:pos="539"/>
          <w:tab w:val="clear" w:pos="624"/>
          <w:tab w:val="clear" w:pos="709"/>
          <w:tab w:val="clear" w:pos="794"/>
        </w:tabs>
        <w:ind w:left="357" w:hanging="357"/>
        <w:rPr>
          <w:rFonts w:eastAsia="PMingLiU"/>
          <w:lang w:val="uk-UA"/>
        </w:rPr>
      </w:pPr>
      <w:r w:rsidRPr="00EF58F6">
        <w:rPr>
          <w:lang w:val="uk-UA"/>
        </w:rPr>
        <w:t>СТВЕРДЖУВАНЕ ПОРУШЕННЯ СТАТТІ 2 КОНВЕНЦІЇ</w:t>
      </w:r>
    </w:p>
    <w:p w:rsidRPr="00EF58F6" w:rsidR="009175BA" w:rsidP="00EF58F6" w14:paraId="5EBA495D" w14:textId="3B01DA38">
      <w:pPr>
        <w:pStyle w:val="JuPara"/>
        <w:rPr>
          <w:lang w:val="en-US"/>
        </w:rPr>
      </w:pPr>
      <w:r w:rsidRPr="00EF58F6">
        <w:rPr>
          <w:lang w:val="uk-UA"/>
        </w:rPr>
        <w:t>5.  Заявники скаржилися</w:t>
      </w:r>
      <w:r w:rsidRPr="00EF58F6" w:rsidR="00710BB4">
        <w:rPr>
          <w:lang w:val="uk-UA"/>
        </w:rPr>
        <w:t>, головним чином,</w:t>
      </w:r>
      <w:r w:rsidRPr="00EF58F6">
        <w:rPr>
          <w:lang w:val="uk-UA"/>
        </w:rPr>
        <w:t xml:space="preserve"> на </w:t>
      </w:r>
      <w:r w:rsidRPr="00EF58F6" w:rsidR="00710BB4">
        <w:rPr>
          <w:lang w:val="uk-UA"/>
        </w:rPr>
        <w:t>неефективність проваджень</w:t>
      </w:r>
      <w:r w:rsidRPr="00EF58F6" w:rsidR="00D91C61">
        <w:rPr>
          <w:lang w:val="uk-UA"/>
        </w:rPr>
        <w:t xml:space="preserve"> на національному рівні</w:t>
      </w:r>
      <w:r w:rsidRPr="00EF58F6" w:rsidR="00710BB4">
        <w:rPr>
          <w:lang w:val="uk-UA"/>
        </w:rPr>
        <w:t xml:space="preserve"> щодо смерті їхніх родичів внаслідок неналежного виконання професійних обов</w:t>
      </w:r>
      <w:r w:rsidRPr="00EF58F6" w:rsidR="00EF58F6">
        <w:rPr>
          <w:lang w:val="uk-UA"/>
        </w:rPr>
        <w:t>’</w:t>
      </w:r>
      <w:r w:rsidRPr="00EF58F6" w:rsidR="00710BB4">
        <w:rPr>
          <w:lang w:val="uk-UA"/>
        </w:rPr>
        <w:t>язків медичними працівниками</w:t>
      </w:r>
      <w:r w:rsidRPr="00EF58F6">
        <w:rPr>
          <w:lang w:val="uk-UA"/>
        </w:rPr>
        <w:t xml:space="preserve">. Вони посилалися, прямо чи </w:t>
      </w:r>
      <w:r w:rsidRPr="00EF58F6" w:rsidR="00D636AE">
        <w:rPr>
          <w:lang w:val="uk-UA"/>
        </w:rPr>
        <w:t>по суті, на статтю 2 Конвенції.</w:t>
      </w:r>
    </w:p>
    <w:p w:rsidRPr="00EF58F6" w:rsidR="00710BB4" w:rsidP="00EF58F6" w14:paraId="2B9D4BA1" w14:textId="62F4027D">
      <w:pPr>
        <w:pStyle w:val="JuPara"/>
        <w:rPr>
          <w:lang w:val="uk-UA"/>
        </w:rPr>
      </w:pPr>
      <w:r w:rsidRPr="00EF58F6">
        <w:rPr>
          <w:lang w:val="uk-UA"/>
        </w:rPr>
        <w:t>6.  </w:t>
      </w:r>
      <w:r w:rsidRPr="00EF58F6">
        <w:rPr>
          <w:lang w:val="uk-UA"/>
        </w:rPr>
        <w:t>Насамперед Суд зазначає, що цю справу слід розглядати з точки зору процесуальних зобов</w:t>
      </w:r>
      <w:r w:rsidRPr="00EF58F6" w:rsidR="00EF58F6">
        <w:rPr>
          <w:lang w:val="uk-UA"/>
        </w:rPr>
        <w:t>’</w:t>
      </w:r>
      <w:r w:rsidRPr="00EF58F6">
        <w:rPr>
          <w:lang w:val="uk-UA"/>
        </w:rPr>
        <w:t>язань держави за статтею 2 Конвенції в контексті охорони здоров</w:t>
      </w:r>
      <w:r w:rsidRPr="00EF58F6" w:rsidR="00EF58F6">
        <w:rPr>
          <w:lang w:val="uk-UA"/>
        </w:rPr>
        <w:t>’</w:t>
      </w:r>
      <w:r w:rsidRPr="00EF58F6">
        <w:rPr>
          <w:lang w:val="uk-UA"/>
        </w:rPr>
        <w:t xml:space="preserve">я. Відповідні загальні принципи наведені в рішенні у справі «Лопеш де Соуза Фернандеш проти Португалії» [ВП] </w:t>
      </w:r>
      <w:r w:rsidRPr="00EF58F6">
        <w:rPr>
          <w:i/>
          <w:iCs/>
          <w:lang w:val="uk-UA"/>
        </w:rPr>
        <w:t xml:space="preserve">(Lopes de Sousa Fernandes v. Portugal) </w:t>
      </w:r>
      <w:r w:rsidRPr="00EF58F6">
        <w:rPr>
          <w:lang w:val="uk-UA"/>
        </w:rPr>
        <w:t>[GC], заява № 56080/13, пункти 214 –</w:t>
      </w:r>
      <w:r w:rsidRPr="00EF58F6" w:rsidR="00D636AE">
        <w:rPr>
          <w:lang w:val="uk-UA"/>
        </w:rPr>
        <w:t xml:space="preserve"> 221, від 19 грудня 2017 року).</w:t>
      </w:r>
    </w:p>
    <w:p w:rsidRPr="00EF58F6" w:rsidR="005022EF" w:rsidP="00EF58F6" w14:paraId="4C6B26F8" w14:textId="77777777">
      <w:pPr>
        <w:pStyle w:val="JuPara"/>
        <w:rPr>
          <w:lang w:val="uk-UA"/>
        </w:rPr>
      </w:pPr>
      <w:r w:rsidRPr="00EF58F6">
        <w:rPr>
          <w:lang w:val="uk-UA"/>
        </w:rPr>
        <w:t>7.  </w:t>
      </w:r>
      <w:r w:rsidRPr="00EF58F6" w:rsidR="00710BB4">
        <w:rPr>
          <w:lang w:val="uk-UA"/>
        </w:rPr>
        <w:t>Розглядаючи факти цієї справи у контексті зазначених принципів, Суд вважає, що провадження на національному рівні характеризувалися різними недоліками, які підірвали здатність органів державної влади встановити обставини смерті найближчих родичів заявників, а також встановити відповідальних осіб, якщо такі були. Конкретні недоліки вказані в таблиці у додатку.</w:t>
      </w:r>
    </w:p>
    <w:p w:rsidRPr="00EF58F6" w:rsidR="00710BB4" w:rsidP="00EF58F6" w14:paraId="45C2DCDF" w14:textId="77777777">
      <w:pPr>
        <w:pStyle w:val="JuPara"/>
        <w:rPr>
          <w:lang w:val="uk-UA"/>
        </w:rPr>
      </w:pPr>
      <w:r w:rsidRPr="00EF58F6">
        <w:rPr>
          <w:lang w:val="uk-UA"/>
        </w:rPr>
        <w:t>8.  </w:t>
      </w:r>
      <w:r w:rsidRPr="00EF58F6">
        <w:rPr>
          <w:lang w:val="uk-UA"/>
        </w:rPr>
        <w:t xml:space="preserve">У керівних справах «Арская проти України» </w:t>
      </w:r>
      <w:r w:rsidRPr="00EF58F6">
        <w:rPr>
          <w:i/>
          <w:iCs/>
          <w:lang w:val="uk-UA"/>
        </w:rPr>
        <w:t>(Arskaya v. Ukraine),</w:t>
      </w:r>
      <w:r w:rsidRPr="00EF58F6">
        <w:rPr>
          <w:lang w:val="uk-UA"/>
        </w:rPr>
        <w:t xml:space="preserve"> заява № 45076/05, від 05 грудня 2013 року) та «Валерій Фуклєв проти України» </w:t>
      </w:r>
      <w:r w:rsidRPr="00EF58F6">
        <w:rPr>
          <w:i/>
          <w:iCs/>
          <w:lang w:val="uk-UA"/>
        </w:rPr>
        <w:t>(Valeriy Fuklev v. Ukraine),</w:t>
      </w:r>
      <w:r w:rsidRPr="00EF58F6">
        <w:rPr>
          <w:lang w:val="uk-UA"/>
        </w:rPr>
        <w:t xml:space="preserve"> заява № 6318/03, від 16 січня 2014 року) Суд вже встановлював порушення щодо питань, аналогічних тим, що розглядаються у цій справі.</w:t>
      </w:r>
    </w:p>
    <w:p w:rsidRPr="00EF58F6" w:rsidR="00EF58F6" w:rsidP="00EF58F6" w14:paraId="11D66A27" w14:textId="77777777">
      <w:pPr>
        <w:pStyle w:val="JuPara"/>
        <w:rPr>
          <w:lang w:val="uk-UA"/>
        </w:rPr>
      </w:pPr>
      <w:r w:rsidRPr="00EF58F6">
        <w:rPr>
          <w:lang w:val="uk-UA"/>
        </w:rPr>
        <w:t>9.  </w:t>
      </w:r>
      <w:r w:rsidRPr="00EF58F6" w:rsidR="00710BB4">
        <w:rPr>
          <w:lang w:val="uk-UA"/>
        </w:rPr>
        <w:t>Розглянувши всі надані йому матеріали, Суд не вбачає жодних фактів або аргументів, здатних переконати його дійти іншого висновку щодо прийнятності та суті цих скарг</w:t>
      </w:r>
      <w:r w:rsidRPr="00EF58F6">
        <w:rPr>
          <w:lang w:val="uk-UA"/>
        </w:rPr>
        <w:t xml:space="preserve">. </w:t>
      </w:r>
      <w:r w:rsidRPr="00EF58F6" w:rsidR="00710BB4">
        <w:rPr>
          <w:lang w:val="uk-UA"/>
        </w:rPr>
        <w:t xml:space="preserve">З огляду на свою практику з цього питання (див., для ілюстративних цілей, рішення у справах «Марчук проти України» [Комітет] </w:t>
      </w:r>
      <w:r w:rsidRPr="00EF58F6" w:rsidR="00710BB4">
        <w:rPr>
          <w:i/>
          <w:iCs/>
          <w:lang w:val="uk-UA"/>
        </w:rPr>
        <w:t>(Marchuk v. Ukraine)</w:t>
      </w:r>
      <w:r w:rsidRPr="00EF58F6" w:rsidR="00710BB4">
        <w:rPr>
          <w:lang w:val="uk-UA"/>
        </w:rPr>
        <w:t xml:space="preserve"> [Committee], заява № 65663/12, від </w:t>
      </w:r>
      <w:r w:rsidRPr="00EF58F6" w:rsidR="00D91C61">
        <w:rPr>
          <w:lang w:val="uk-UA"/>
        </w:rPr>
        <w:t xml:space="preserve">28 </w:t>
      </w:r>
      <w:r w:rsidRPr="00EF58F6" w:rsidR="00710BB4">
        <w:rPr>
          <w:lang w:val="uk-UA"/>
        </w:rPr>
        <w:t xml:space="preserve">липня 2016 року) та «Третьякова проти України» [Комітет] </w:t>
      </w:r>
      <w:r w:rsidRPr="00EF58F6" w:rsidR="00710BB4">
        <w:rPr>
          <w:i/>
          <w:iCs/>
          <w:lang w:val="uk-UA"/>
        </w:rPr>
        <w:t xml:space="preserve">(Tretyakova v. Ukraine) </w:t>
      </w:r>
      <w:r w:rsidRPr="00EF58F6" w:rsidR="00710BB4">
        <w:rPr>
          <w:lang w:val="uk-UA"/>
        </w:rPr>
        <w:t xml:space="preserve">[Committee], заява № 63126/13, від </w:t>
      </w:r>
      <w:r w:rsidRPr="00EF58F6" w:rsidR="006555B7">
        <w:rPr>
          <w:lang w:val="uk-UA"/>
        </w:rPr>
        <w:t xml:space="preserve">04 </w:t>
      </w:r>
      <w:r w:rsidRPr="00EF58F6" w:rsidR="00710BB4">
        <w:rPr>
          <w:lang w:val="uk-UA"/>
        </w:rPr>
        <w:t>листопада 2021 року), Суд вважає, що у цій справі розслідування на національному рівні не відповідали критерію ефективності.</w:t>
      </w:r>
    </w:p>
    <w:p w:rsidRPr="00EF58F6" w:rsidR="005022EF" w:rsidP="00EF58F6" w14:paraId="21423891" w14:textId="2F921257">
      <w:pPr>
        <w:pStyle w:val="JuPara"/>
        <w:rPr>
          <w:lang w:val="uk-UA"/>
        </w:rPr>
      </w:pPr>
      <w:r w:rsidRPr="00EF58F6">
        <w:rPr>
          <w:lang w:val="uk-UA"/>
        </w:rPr>
        <w:t>10.  </w:t>
      </w:r>
      <w:r w:rsidRPr="00EF58F6" w:rsidR="00710BB4">
        <w:rPr>
          <w:lang w:val="uk-UA"/>
        </w:rPr>
        <w:t>Отже, ці скарги є прийнятними та свідчать про порушення процесуального аспекту статті 2 Конвенції</w:t>
      </w:r>
      <w:r w:rsidRPr="00EF58F6">
        <w:rPr>
          <w:lang w:val="uk-UA"/>
        </w:rPr>
        <w:t>.</w:t>
      </w:r>
    </w:p>
    <w:p w:rsidRPr="00EF58F6" w:rsidR="005022EF" w:rsidP="00EF58F6" w14:paraId="0480CAE0" w14:textId="77777777">
      <w:pPr>
        <w:pStyle w:val="JuHIRoman"/>
        <w:tabs>
          <w:tab w:val="clear" w:pos="454"/>
          <w:tab w:val="clear" w:pos="539"/>
          <w:tab w:val="clear" w:pos="624"/>
          <w:tab w:val="clear" w:pos="709"/>
          <w:tab w:val="clear" w:pos="794"/>
        </w:tabs>
        <w:ind w:left="357" w:hanging="357"/>
        <w:jc w:val="left"/>
        <w:rPr>
          <w:lang w:val="uk-UA"/>
        </w:rPr>
      </w:pPr>
      <w:r w:rsidRPr="00EF58F6">
        <w:rPr>
          <w:lang w:val="uk-UA"/>
        </w:rPr>
        <w:t>ІНШІ СКАРГИ</w:t>
      </w:r>
    </w:p>
    <w:p w:rsidRPr="00EF58F6" w:rsidR="00710BB4" w:rsidP="00EF58F6" w14:paraId="5BF3AFB1" w14:textId="77777777">
      <w:pPr>
        <w:pStyle w:val="JuPara"/>
        <w:rPr>
          <w:lang w:val="uk-UA"/>
        </w:rPr>
      </w:pPr>
      <w:r w:rsidRPr="00EF58F6">
        <w:rPr>
          <w:lang w:val="uk-UA"/>
        </w:rPr>
        <w:t>11.  </w:t>
      </w:r>
      <w:r w:rsidRPr="00EF58F6">
        <w:rPr>
          <w:lang w:val="uk-UA"/>
        </w:rPr>
        <w:t>У заявах № 1516/21 і № 44287/21 заявники також подали скарги за матеріальним аспектом статті 2 Конвенції.</w:t>
      </w:r>
    </w:p>
    <w:p w:rsidRPr="00EF58F6" w:rsidR="00710BB4" w:rsidP="00EF58F6" w14:paraId="2EA7FB9C" w14:textId="77777777">
      <w:pPr>
        <w:pStyle w:val="JuPara"/>
        <w:rPr>
          <w:lang w:val="uk-UA"/>
        </w:rPr>
      </w:pPr>
      <w:r w:rsidRPr="00EF58F6">
        <w:rPr>
          <w:lang w:val="uk-UA"/>
        </w:rPr>
        <w:t>12.  </w:t>
      </w:r>
      <w:r w:rsidRPr="00EF58F6" w:rsidR="00E96EDF">
        <w:rPr>
          <w:lang w:val="uk-UA"/>
        </w:rPr>
        <w:t xml:space="preserve">Суд розглянув </w:t>
      </w:r>
      <w:r w:rsidRPr="00EF58F6" w:rsidR="00D91C61">
        <w:rPr>
          <w:lang w:val="uk-UA"/>
        </w:rPr>
        <w:t xml:space="preserve">висунуті </w:t>
      </w:r>
      <w:r w:rsidRPr="00EF58F6" w:rsidR="00E96EDF">
        <w:rPr>
          <w:lang w:val="uk-UA"/>
        </w:rPr>
        <w:t>скарги та вважає</w:t>
      </w:r>
      <w:r w:rsidRPr="00EF58F6">
        <w:rPr>
          <w:lang w:val="uk-UA"/>
        </w:rPr>
        <w:t>, що у контексті всіх наявних у нього матеріалів та з огляду на належність оскаржуваних питань до сфери його компетенції ці скарги не відповідають критеріям прийнятності, передбаченим статтями 34 та 35 Конвенції, або не виявляють жодних ознак порушення прав і свобод, гарантованих Конвенцією або протоколами до неї.</w:t>
      </w:r>
    </w:p>
    <w:p w:rsidRPr="00EF58F6" w:rsidR="00EF58F6" w:rsidP="00EF58F6" w14:paraId="13F17232" w14:textId="77777777">
      <w:pPr>
        <w:pStyle w:val="JuPara"/>
        <w:rPr>
          <w:lang w:val="uk-UA"/>
        </w:rPr>
      </w:pPr>
      <w:r w:rsidRPr="00EF58F6">
        <w:rPr>
          <w:lang w:val="uk-UA"/>
        </w:rPr>
        <w:t xml:space="preserve">З цього випливає, що </w:t>
      </w:r>
      <w:r w:rsidRPr="00EF58F6" w:rsidR="00D91C61">
        <w:rPr>
          <w:lang w:val="uk-UA"/>
        </w:rPr>
        <w:t xml:space="preserve">ця частина </w:t>
      </w:r>
      <w:r w:rsidRPr="00EF58F6">
        <w:rPr>
          <w:lang w:val="uk-UA"/>
        </w:rPr>
        <w:t xml:space="preserve">заяв </w:t>
      </w:r>
      <w:r w:rsidRPr="00EF58F6" w:rsidR="00D91C61">
        <w:rPr>
          <w:lang w:val="uk-UA"/>
        </w:rPr>
        <w:t xml:space="preserve">має </w:t>
      </w:r>
      <w:r w:rsidRPr="00EF58F6">
        <w:rPr>
          <w:lang w:val="uk-UA"/>
        </w:rPr>
        <w:t xml:space="preserve">бути </w:t>
      </w:r>
      <w:r w:rsidRPr="00EF58F6" w:rsidR="00D91C61">
        <w:rPr>
          <w:lang w:val="uk-UA"/>
        </w:rPr>
        <w:t xml:space="preserve">відхилена </w:t>
      </w:r>
      <w:r w:rsidRPr="00EF58F6">
        <w:rPr>
          <w:lang w:val="uk-UA"/>
        </w:rPr>
        <w:t>на підставі пункту 4 статті 35 Конвенції.</w:t>
      </w:r>
    </w:p>
    <w:p w:rsidRPr="00EF58F6" w:rsidR="005022EF" w:rsidP="00EF58F6" w14:paraId="3F24C5C9" w14:textId="69B305C6">
      <w:pPr>
        <w:pStyle w:val="JuHIRoman"/>
        <w:tabs>
          <w:tab w:val="clear" w:pos="454"/>
          <w:tab w:val="clear" w:pos="539"/>
          <w:tab w:val="clear" w:pos="624"/>
          <w:tab w:val="clear" w:pos="709"/>
          <w:tab w:val="clear" w:pos="794"/>
        </w:tabs>
        <w:ind w:left="357" w:hanging="357"/>
        <w:jc w:val="left"/>
        <w:rPr>
          <w:lang w:val="uk-UA"/>
        </w:rPr>
      </w:pPr>
      <w:r w:rsidRPr="00EF58F6">
        <w:rPr>
          <w:lang w:val="uk-UA"/>
        </w:rPr>
        <w:t>ЗАСТОСУВАННЯ СТАТТІ 41 КОНВЕНЦІЇ</w:t>
      </w:r>
    </w:p>
    <w:p w:rsidRPr="00EF58F6" w:rsidR="00EF58F6" w:rsidP="00EF58F6" w14:paraId="6A078288" w14:textId="77777777">
      <w:pPr>
        <w:pStyle w:val="JuPara"/>
        <w:rPr>
          <w:lang w:val="uk-UA"/>
        </w:rPr>
      </w:pPr>
      <w:r w:rsidRPr="00EF58F6">
        <w:rPr>
          <w:lang w:val="uk-UA"/>
        </w:rPr>
        <w:t>13.  </w:t>
      </w:r>
      <w:r w:rsidRPr="00EF58F6" w:rsidR="00E96EDF">
        <w:rPr>
          <w:lang w:val="uk-UA"/>
        </w:rPr>
        <w:t>З огляду на наявні в нього документи та свою практику</w:t>
      </w:r>
      <w:r w:rsidRPr="00EF58F6" w:rsidR="00E96EDF">
        <w:rPr>
          <w:lang w:val="uk-UA"/>
        </w:rPr>
        <w:br/>
        <w:t xml:space="preserve">(див., зокрема, згадані рішення у справах «Валерій Фуклєв проти України» </w:t>
      </w:r>
      <w:r w:rsidRPr="00EF58F6" w:rsidR="00E96EDF">
        <w:rPr>
          <w:i/>
          <w:iCs/>
          <w:lang w:val="uk-UA"/>
        </w:rPr>
        <w:t xml:space="preserve">(Valeriy Fuklev v. Ukraine), </w:t>
      </w:r>
      <w:r w:rsidRPr="00EF58F6" w:rsidR="00E96EDF">
        <w:rPr>
          <w:lang w:val="uk-UA"/>
        </w:rPr>
        <w:t xml:space="preserve">пункт 104 та «Третьякова проти України» </w:t>
      </w:r>
      <w:r w:rsidRPr="00EF58F6" w:rsidR="00E96EDF">
        <w:rPr>
          <w:i/>
          <w:iCs/>
          <w:lang w:val="uk-UA"/>
        </w:rPr>
        <w:t>(Tretyakova v. Ukraine),</w:t>
      </w:r>
      <w:r w:rsidRPr="00EF58F6" w:rsidR="00E96EDF">
        <w:rPr>
          <w:lang w:val="uk-UA"/>
        </w:rPr>
        <w:t xml:space="preserve"> пункт 43) Суд вважає за доцільне </w:t>
      </w:r>
      <w:r w:rsidRPr="00EF58F6" w:rsidR="00E96EDF">
        <w:rPr>
          <w:lang w:val="uk-UA"/>
        </w:rPr>
        <w:t>присудити суми, зазначені у таблиці в додатку, а також відхиляє решту вимог заявників щодо справедливої сатисфакції.</w:t>
      </w:r>
    </w:p>
    <w:p w:rsidRPr="00EF58F6" w:rsidR="005022EF" w:rsidP="00EF58F6" w14:paraId="0DCA1B88" w14:textId="30B6A5E8">
      <w:pPr>
        <w:pStyle w:val="JuHHead"/>
        <w:jc w:val="left"/>
        <w:rPr>
          <w:lang w:val="uk-UA"/>
        </w:rPr>
      </w:pPr>
      <w:r w:rsidRPr="00EF58F6">
        <w:rPr>
          <w:lang w:val="uk-UA"/>
        </w:rPr>
        <w:t>ЗА ЦИХ ПІДСТАВ СУД ОДНОГОЛОСНО</w:t>
      </w:r>
    </w:p>
    <w:p w:rsidRPr="00EF58F6" w:rsidR="005022EF" w:rsidP="00EF58F6" w14:paraId="1D8ED98C" w14:textId="7F016AC6">
      <w:pPr>
        <w:pStyle w:val="JuList"/>
        <w:keepNext/>
        <w:keepLines/>
        <w:rPr>
          <w:lang w:val="uk-UA"/>
        </w:rPr>
      </w:pPr>
      <w:r w:rsidRPr="00EF58F6">
        <w:rPr>
          <w:i/>
          <w:iCs/>
          <w:lang w:val="uk-UA"/>
        </w:rPr>
        <w:t xml:space="preserve">Вирішує </w:t>
      </w:r>
      <w:r w:rsidRPr="00EF58F6">
        <w:rPr>
          <w:lang w:val="uk-UA"/>
        </w:rPr>
        <w:t>об</w:t>
      </w:r>
      <w:r w:rsidRPr="00EF58F6" w:rsidR="00EF58F6">
        <w:rPr>
          <w:lang w:val="uk-UA"/>
        </w:rPr>
        <w:t>’</w:t>
      </w:r>
      <w:r w:rsidRPr="00EF58F6">
        <w:rPr>
          <w:lang w:val="uk-UA"/>
        </w:rPr>
        <w:t>єднати заяви;</w:t>
      </w:r>
    </w:p>
    <w:p w:rsidRPr="00EF58F6" w:rsidR="00E96EDF" w:rsidP="00EF58F6" w14:paraId="0C3C8420" w14:textId="296FD4FA">
      <w:pPr>
        <w:pStyle w:val="JuList"/>
        <w:keepNext/>
        <w:keepLines/>
        <w:rPr>
          <w:lang w:val="uk-UA"/>
        </w:rPr>
      </w:pPr>
      <w:r w:rsidRPr="00EF58F6">
        <w:rPr>
          <w:i/>
          <w:lang w:val="uk-UA"/>
        </w:rPr>
        <w:t xml:space="preserve">Оголошує </w:t>
      </w:r>
      <w:r w:rsidRPr="00EF58F6">
        <w:rPr>
          <w:iCs/>
          <w:lang w:val="uk-UA"/>
        </w:rPr>
        <w:t xml:space="preserve">прийнятними скарги на неефективність проваджень </w:t>
      </w:r>
      <w:r w:rsidRPr="00EF58F6" w:rsidR="00D91C61">
        <w:rPr>
          <w:iCs/>
          <w:lang w:val="uk-UA"/>
        </w:rPr>
        <w:t xml:space="preserve">на національному рівні </w:t>
      </w:r>
      <w:r w:rsidRPr="00EF58F6">
        <w:rPr>
          <w:iCs/>
          <w:lang w:val="uk-UA"/>
        </w:rPr>
        <w:t xml:space="preserve">щодо смерті родичів заявників внаслідок </w:t>
      </w:r>
      <w:r w:rsidRPr="00EF58F6">
        <w:rPr>
          <w:lang w:val="uk-UA"/>
        </w:rPr>
        <w:t>неналежного виконання професійних обов</w:t>
      </w:r>
      <w:r w:rsidRPr="00EF58F6" w:rsidR="00EF58F6">
        <w:rPr>
          <w:lang w:val="uk-UA"/>
        </w:rPr>
        <w:t>’</w:t>
      </w:r>
      <w:r w:rsidRPr="00EF58F6">
        <w:rPr>
          <w:lang w:val="uk-UA"/>
        </w:rPr>
        <w:t>язків медичними працівниками</w:t>
      </w:r>
      <w:r w:rsidRPr="00EF58F6">
        <w:rPr>
          <w:iCs/>
          <w:lang w:val="uk-UA"/>
        </w:rPr>
        <w:t>, а решту скарг у заявах № 1516/21 і № 44287/21 – неприйнятними;</w:t>
      </w:r>
    </w:p>
    <w:p w:rsidRPr="00EF58F6" w:rsidR="00E96EDF" w:rsidP="00EF58F6" w14:paraId="08A57A8F" w14:textId="77777777">
      <w:pPr>
        <w:pStyle w:val="JuList"/>
        <w:rPr>
          <w:rFonts w:cstheme="minorHAnsi"/>
          <w:bCs/>
          <w:lang w:val="uk-UA"/>
        </w:rPr>
      </w:pPr>
      <w:r w:rsidRPr="00EF58F6">
        <w:rPr>
          <w:i/>
          <w:iCs/>
          <w:lang w:val="uk-UA"/>
        </w:rPr>
        <w:t xml:space="preserve">Постановляє, </w:t>
      </w:r>
      <w:r w:rsidRPr="00EF58F6">
        <w:rPr>
          <w:iCs/>
          <w:lang w:val="uk-UA"/>
        </w:rPr>
        <w:t xml:space="preserve">що ці </w:t>
      </w:r>
      <w:r w:rsidRPr="00EF58F6" w:rsidR="00D91C61">
        <w:rPr>
          <w:iCs/>
          <w:lang w:val="uk-UA"/>
        </w:rPr>
        <w:t xml:space="preserve">заяви </w:t>
      </w:r>
      <w:r w:rsidRPr="00EF58F6">
        <w:rPr>
          <w:iCs/>
          <w:lang w:val="uk-UA"/>
        </w:rPr>
        <w:t>свідчать про порушення процесуального аспекту статті 2 Конвенції;</w:t>
      </w:r>
    </w:p>
    <w:p w:rsidRPr="00EF58F6" w:rsidR="00EF58F6" w:rsidP="00EF58F6" w14:paraId="2F595195" w14:textId="77777777">
      <w:pPr>
        <w:pStyle w:val="JuList"/>
        <w:ind w:left="0" w:firstLine="0"/>
        <w:rPr>
          <w:iCs/>
          <w:lang w:val="uk-UA"/>
        </w:rPr>
      </w:pPr>
      <w:r w:rsidRPr="00EF58F6">
        <w:rPr>
          <w:i/>
          <w:iCs/>
          <w:lang w:val="uk-UA"/>
        </w:rPr>
        <w:t xml:space="preserve">Постановляє, </w:t>
      </w:r>
      <w:r w:rsidRPr="00EF58F6">
        <w:rPr>
          <w:iCs/>
          <w:lang w:val="uk-UA"/>
        </w:rPr>
        <w:t>що:</w:t>
      </w:r>
    </w:p>
    <w:p w:rsidRPr="00EF58F6" w:rsidR="005022EF" w:rsidP="00EF58F6" w14:paraId="047A466A" w14:textId="3D277FA9">
      <w:pPr>
        <w:pStyle w:val="JuLista"/>
        <w:rPr>
          <w:lang w:val="uk-UA"/>
        </w:rPr>
      </w:pPr>
      <w:r w:rsidRPr="00EF58F6">
        <w:rPr>
          <w:lang w:val="uk-UA"/>
        </w:rPr>
        <w:t>упродовж трьох місяців держава-відповідач повинна сплатити заявникам суми, зазначені в таблиці у додатку; ці суми мають бути конвертовані в національну валюту держави-відповідача за курсом на день здійснення платежу;</w:t>
      </w:r>
    </w:p>
    <w:p w:rsidRPr="00EF58F6" w:rsidR="005022EF" w:rsidP="00EF58F6" w14:paraId="61EBF752" w14:textId="77777777">
      <w:pPr>
        <w:pStyle w:val="JuLista"/>
        <w:rPr>
          <w:lang w:val="uk-UA"/>
        </w:rPr>
      </w:pPr>
      <w:r w:rsidRPr="00EF58F6">
        <w:rPr>
          <w:lang w:val="uk-UA"/>
        </w:rPr>
        <w:t xml:space="preserve">із закінченням зазначеного тримісячного строку до остаточного розрахунку на зазначені суми нараховуватиметься простий відсоток </w:t>
      </w:r>
      <w:r w:rsidRPr="00EF58F6">
        <w:rPr>
          <w:i/>
          <w:iCs/>
          <w:lang w:val="uk-UA"/>
        </w:rPr>
        <w:t xml:space="preserve">(simple interest) </w:t>
      </w:r>
      <w:r w:rsidRPr="00EF58F6">
        <w:rPr>
          <w:lang w:val="uk-UA"/>
        </w:rPr>
        <w:t>у розмірі граничної позичкової ставки Європейського центрального банку, яка діятиме в період несплати, до якої має бути додано три відсоткові пункти;</w:t>
      </w:r>
    </w:p>
    <w:p w:rsidRPr="00EF58F6" w:rsidR="00E96EDF" w:rsidP="00EF58F6" w14:paraId="347BE213" w14:textId="77777777">
      <w:pPr>
        <w:pStyle w:val="JuList"/>
        <w:rPr>
          <w:lang w:val="uk-UA"/>
        </w:rPr>
      </w:pPr>
      <w:r w:rsidRPr="00EF58F6">
        <w:rPr>
          <w:i/>
          <w:iCs/>
          <w:lang w:val="uk-UA"/>
        </w:rPr>
        <w:t xml:space="preserve">Відхиляє </w:t>
      </w:r>
      <w:r w:rsidRPr="00EF58F6">
        <w:rPr>
          <w:lang w:val="uk-UA"/>
        </w:rPr>
        <w:t>решту вимог заявників щодо справедливої сатисфакції.</w:t>
      </w:r>
    </w:p>
    <w:p w:rsidRPr="00EF58F6" w:rsidR="00E96EDF" w:rsidP="00EF58F6" w14:paraId="0F9CD237" w14:textId="77777777">
      <w:pPr>
        <w:pStyle w:val="JuList"/>
        <w:numPr>
          <w:ilvl w:val="0"/>
          <w:numId w:val="0"/>
        </w:numPr>
        <w:ind w:firstLine="284"/>
        <w:rPr>
          <w:lang w:val="uk-UA"/>
        </w:rPr>
      </w:pPr>
      <w:r w:rsidRPr="00EF58F6">
        <w:rPr>
          <w:lang w:val="uk-UA"/>
        </w:rPr>
        <w:t>Учинено англійською мовою та повідомлено письмово 16 квітня 2026 року відповідно до пунктів 2 і 3 Правила 77 Регламенту Суду.</w:t>
      </w:r>
    </w:p>
    <w:p w:rsidRPr="00EF58F6" w:rsidR="00E96EDF" w:rsidP="00EF58F6" w14:paraId="0E393D42" w14:textId="77777777">
      <w:pPr>
        <w:pStyle w:val="ECHRPlaceholder"/>
        <w:rPr>
          <w:szCs w:val="22"/>
          <w:lang w:val="uk-UA"/>
        </w:rPr>
      </w:pPr>
      <w:r w:rsidRPr="00EF58F6">
        <w:rPr>
          <w:rFonts w:eastAsia="PMingLiU"/>
          <w:lang w:val="uk-UA"/>
        </w:rPr>
        <w:tab/>
      </w:r>
    </w:p>
    <w:tbl>
      <w:tblPr>
        <w:tblW w:w="0" w:type="auto"/>
        <w:jc w:val="center"/>
        <w:tblLayout w:type="fixed"/>
        <w:tblLook w:val="04A0"/>
      </w:tblPr>
      <w:tblGrid>
        <w:gridCol w:w="3794"/>
        <w:gridCol w:w="3780"/>
      </w:tblGrid>
      <w:tr w14:paraId="781E3213" w14:textId="77777777">
        <w:tblPrEx>
          <w:tblW w:w="0" w:type="auto"/>
          <w:tblLayout w:type="fixed"/>
          <w:tblLook w:val="04A0"/>
        </w:tblPrEx>
        <w:tc>
          <w:tcPr>
            <w:tcW w:w="3794" w:type="dxa"/>
            <w:hideMark/>
          </w:tcPr>
          <w:p w:rsidRPr="00EF58F6" w:rsidR="00E96EDF" w:rsidP="00EF58F6" w14:paraId="44EFC612" w14:textId="77777777">
            <w:pPr>
              <w:pStyle w:val="ECHRPlaceholder"/>
              <w:spacing w:before="0"/>
              <w:jc w:val="center"/>
              <w:rPr>
                <w:rFonts w:eastAsia="PMingLiU"/>
                <w:color w:val="auto"/>
                <w:lang w:val="uk-UA"/>
              </w:rPr>
            </w:pPr>
            <w:r w:rsidRPr="00EF58F6">
              <w:rPr>
                <w:rFonts w:eastAsia="PMingLiU"/>
                <w:color w:val="auto"/>
                <w:lang w:val="uk-UA"/>
              </w:rPr>
              <w:t>Вікторія Марадудіна</w:t>
            </w:r>
          </w:p>
          <w:p w:rsidRPr="00EF58F6" w:rsidR="00E96EDF" w:rsidP="00EF58F6" w14:paraId="3D8E8A1D" w14:textId="77777777">
            <w:pPr>
              <w:pStyle w:val="ECHRPlaceholder"/>
              <w:spacing w:before="0"/>
              <w:jc w:val="center"/>
              <w:rPr>
                <w:rFonts w:eastAsia="PMingLiU"/>
                <w:i/>
                <w:color w:val="auto"/>
                <w:lang w:val="uk-UA"/>
              </w:rPr>
            </w:pPr>
            <w:r w:rsidRPr="00EF58F6">
              <w:rPr>
                <w:rFonts w:eastAsia="PMingLiU"/>
                <w:i/>
                <w:color w:val="auto"/>
                <w:lang w:val="uk-UA"/>
              </w:rPr>
              <w:t>(Viktoriya Maradudina)</w:t>
            </w:r>
          </w:p>
          <w:p w:rsidRPr="00EF58F6" w:rsidR="00E96EDF" w:rsidP="00EF58F6" w14:paraId="205551C1" w14:textId="77777777">
            <w:pPr>
              <w:pStyle w:val="ECHRPlaceholder"/>
              <w:spacing w:before="0"/>
              <w:jc w:val="center"/>
              <w:rPr>
                <w:rFonts w:eastAsia="PMingLiU"/>
                <w:color w:val="auto"/>
                <w:lang w:val="uk-UA"/>
              </w:rPr>
            </w:pPr>
            <w:r w:rsidRPr="00EF58F6">
              <w:rPr>
                <w:rFonts w:eastAsia="PMingLiU"/>
                <w:color w:val="auto"/>
                <w:lang w:val="uk-UA"/>
              </w:rPr>
              <w:t>В.о. заступника Секретаря</w:t>
            </w:r>
          </w:p>
        </w:tc>
        <w:tc>
          <w:tcPr>
            <w:tcW w:w="3780" w:type="dxa"/>
            <w:hideMark/>
          </w:tcPr>
          <w:p w:rsidRPr="00EF58F6" w:rsidR="00E96EDF" w:rsidP="00EF58F6" w14:paraId="042E1D14" w14:textId="77777777">
            <w:pPr>
              <w:pStyle w:val="ECHRPlaceholder"/>
              <w:spacing w:before="0"/>
              <w:jc w:val="center"/>
              <w:rPr>
                <w:rFonts w:eastAsia="PMingLiU"/>
                <w:color w:val="auto"/>
                <w:lang w:val="uk-UA"/>
              </w:rPr>
            </w:pPr>
            <w:r w:rsidRPr="00EF58F6">
              <w:rPr>
                <w:rFonts w:eastAsia="PMingLiU"/>
                <w:color w:val="auto"/>
                <w:lang w:val="uk-UA"/>
              </w:rPr>
              <w:t>Андреас Зюнд</w:t>
            </w:r>
            <w:r w:rsidRPr="00EF58F6">
              <w:rPr>
                <w:rFonts w:eastAsia="PMingLiU"/>
                <w:color w:val="auto"/>
                <w:lang w:val="uk-UA"/>
              </w:rPr>
              <w:br/>
            </w:r>
            <w:r w:rsidRPr="00EF58F6">
              <w:rPr>
                <w:rFonts w:eastAsia="PMingLiU"/>
                <w:i/>
                <w:color w:val="auto"/>
                <w:lang w:val="uk-UA"/>
              </w:rPr>
              <w:t>(Andreas Zünd)</w:t>
            </w:r>
            <w:r w:rsidRPr="00EF58F6">
              <w:rPr>
                <w:rFonts w:eastAsia="PMingLiU"/>
                <w:color w:val="auto"/>
                <w:lang w:val="uk-UA"/>
              </w:rPr>
              <w:br/>
              <w:t>Голова</w:t>
            </w:r>
          </w:p>
        </w:tc>
      </w:tr>
    </w:tbl>
    <w:p w:rsidRPr="00EF58F6" w:rsidR="00BD554D" w:rsidP="00EF58F6" w14:paraId="3973EA61" w14:textId="77777777">
      <w:pPr>
        <w:pStyle w:val="JuSigned"/>
        <w:tabs>
          <w:tab w:val="left" w:pos="5115"/>
        </w:tabs>
        <w:contextualSpacing/>
        <w:rPr>
          <w:rFonts w:eastAsia="PMingLiU"/>
          <w:lang w:val="uk-UA"/>
        </w:rPr>
      </w:pPr>
      <w:r w:rsidRPr="00EF58F6">
        <w:rPr>
          <w:rFonts w:eastAsia="PMingLiU"/>
          <w:lang w:val="uk-UA"/>
        </w:rPr>
        <w:tab/>
      </w:r>
    </w:p>
    <w:p w:rsidRPr="00EF58F6" w:rsidR="00606600" w:rsidP="00EF58F6" w14:paraId="2EF35F3C" w14:textId="77777777">
      <w:pPr>
        <w:pStyle w:val="JuSigned"/>
        <w:tabs>
          <w:tab w:val="center" w:pos="1134"/>
        </w:tabs>
        <w:contextualSpacing/>
        <w:rPr>
          <w:rFonts w:eastAsia="PMingLiU"/>
          <w:lang w:val="uk-UA"/>
        </w:rPr>
      </w:pPr>
    </w:p>
    <w:p w:rsidRPr="00EF58F6" w:rsidR="00606600" w:rsidP="00EF58F6" w14:paraId="49994C06" w14:textId="77777777">
      <w:pPr>
        <w:pStyle w:val="JuParaLast"/>
        <w:rPr>
          <w:lang w:val="uk-UA"/>
        </w:rPr>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EF58F6" w:rsidR="00606600" w:rsidP="00EF58F6" w14:paraId="19066A1C" w14:textId="77777777">
      <w:pPr>
        <w:pStyle w:val="DecHTitle"/>
        <w:rPr>
          <w:lang w:val="uk-UA"/>
        </w:rPr>
      </w:pPr>
      <w:r w:rsidRPr="00EF58F6">
        <w:rPr>
          <w:lang w:val="uk-UA"/>
        </w:rPr>
        <w:t>ДОДАТОК</w:t>
      </w:r>
    </w:p>
    <w:p w:rsidRPr="00EF58F6" w:rsidR="00E96EDF" w:rsidP="00EF58F6" w14:paraId="2621652D" w14:textId="77777777">
      <w:pPr>
        <w:pStyle w:val="DecHCase"/>
        <w:contextualSpacing/>
        <w:rPr>
          <w:b/>
          <w:i/>
          <w:color w:val="3E3E3E" w:themeColor="background2" w:themeShade="40"/>
          <w:lang w:val="uk-UA"/>
        </w:rPr>
      </w:pPr>
      <w:r w:rsidRPr="00EF58F6">
        <w:rPr>
          <w:color w:val="3E3E3E" w:themeColor="background2" w:themeShade="40"/>
          <w:lang w:val="uk-UA"/>
        </w:rPr>
        <w:t>Перелік заяв зі скаргами за статтею 2 Конвенції</w:t>
      </w:r>
    </w:p>
    <w:p w:rsidRPr="00EF58F6" w:rsidR="00606600" w:rsidP="00EF58F6" w14:paraId="6A33413E" w14:textId="383CED77">
      <w:pPr>
        <w:pStyle w:val="DecHCase"/>
        <w:contextualSpacing/>
        <w:rPr>
          <w:b/>
          <w:i/>
          <w:color w:val="262626" w:themeColor="text1" w:themeTint="D9"/>
          <w:lang w:val="uk-UA"/>
        </w:rPr>
      </w:pPr>
      <w:r w:rsidRPr="00EF58F6">
        <w:rPr>
          <w:color w:val="262626" w:themeColor="text1" w:themeTint="D9"/>
          <w:lang w:val="uk-UA"/>
        </w:rPr>
        <w:t>(неефективність проваджень на національному рівні щодо смерті родичів заявників внаслідок неналежного виконання професійних обов</w:t>
      </w:r>
      <w:r w:rsidRPr="00EF58F6" w:rsidR="00EF58F6">
        <w:rPr>
          <w:color w:val="262626" w:themeColor="text1" w:themeTint="D9"/>
          <w:lang w:val="uk-UA"/>
        </w:rPr>
        <w:t>’</w:t>
      </w:r>
      <w:r w:rsidRPr="00EF58F6">
        <w:rPr>
          <w:color w:val="262626" w:themeColor="text1" w:themeTint="D9"/>
          <w:lang w:val="uk-UA"/>
        </w:rPr>
        <w:t>язків медичними працівниками)</w:t>
      </w:r>
    </w:p>
    <w:tbl>
      <w:tblPr>
        <w:tblStyle w:val="ECHRListTable"/>
        <w:tblW w:w="14844" w:type="dxa"/>
        <w:jc w:val="center"/>
        <w:tblLayout w:type="fixed"/>
        <w:tblLook w:val="0420"/>
      </w:tblPr>
      <w:tblGrid>
        <w:gridCol w:w="562"/>
        <w:gridCol w:w="1134"/>
        <w:gridCol w:w="1276"/>
        <w:gridCol w:w="1418"/>
        <w:gridCol w:w="5816"/>
        <w:gridCol w:w="2126"/>
        <w:gridCol w:w="1373"/>
        <w:gridCol w:w="1139"/>
      </w:tblGrid>
      <w:tr w:rsidTr="008F4200" w14:paraId="71D4D148" w14:textId="77777777">
        <w:tblPrEx>
          <w:tblW w:w="14844" w:type="dxa"/>
          <w:tblLayout w:type="fixed"/>
          <w:tblLook w:val="0420"/>
        </w:tblPrEx>
        <w:tc>
          <w:tcPr>
            <w:tcW w:w="562" w:type="dxa"/>
          </w:tcPr>
          <w:p w:rsidRPr="00EF58F6" w:rsidR="00EB4222" w:rsidP="00EF58F6" w14:paraId="4B5AD5D1" w14:textId="77777777">
            <w:pPr>
              <w:jc w:val="center"/>
              <w:rPr>
                <w:sz w:val="16"/>
                <w:lang w:val="uk-UA"/>
              </w:rPr>
            </w:pPr>
            <w:bookmarkStart w:name="WECLListStart" w:id="2"/>
            <w:bookmarkEnd w:id="2"/>
            <w:r w:rsidRPr="00EF58F6">
              <w:rPr>
                <w:sz w:val="16"/>
                <w:lang w:val="uk-UA"/>
              </w:rPr>
              <w:t>№</w:t>
            </w:r>
          </w:p>
        </w:tc>
        <w:tc>
          <w:tcPr>
            <w:tcW w:w="1134" w:type="dxa"/>
          </w:tcPr>
          <w:p w:rsidRPr="00EF58F6" w:rsidR="00EB4222" w:rsidP="00EF58F6" w14:paraId="76C99B26" w14:textId="77777777">
            <w:pPr>
              <w:jc w:val="center"/>
              <w:rPr>
                <w:sz w:val="16"/>
                <w:lang w:val="uk-UA"/>
              </w:rPr>
            </w:pPr>
            <w:r w:rsidRPr="00EF58F6">
              <w:rPr>
                <w:bCs/>
                <w:sz w:val="16"/>
                <w:lang w:val="uk-UA"/>
              </w:rPr>
              <w:t>№ заяви</w:t>
            </w:r>
            <w:r w:rsidRPr="00EF58F6">
              <w:rPr>
                <w:sz w:val="16"/>
                <w:lang w:val="uk-UA"/>
              </w:rPr>
              <w:br/>
            </w:r>
            <w:r w:rsidRPr="00EF58F6">
              <w:rPr>
                <w:bCs/>
                <w:sz w:val="16"/>
                <w:lang w:val="uk-UA"/>
              </w:rPr>
              <w:t>Дата подання</w:t>
            </w:r>
          </w:p>
        </w:tc>
        <w:tc>
          <w:tcPr>
            <w:tcW w:w="1276" w:type="dxa"/>
          </w:tcPr>
          <w:p w:rsidRPr="00EF58F6" w:rsidR="00E96EDF" w:rsidP="00EF58F6" w14:paraId="2F51F40C" w14:textId="77777777">
            <w:pPr>
              <w:jc w:val="center"/>
              <w:rPr>
                <w:sz w:val="16"/>
                <w:lang w:val="uk-UA"/>
              </w:rPr>
            </w:pPr>
            <w:r w:rsidRPr="00EF58F6">
              <w:rPr>
                <w:bCs/>
                <w:sz w:val="16"/>
                <w:lang w:val="uk-UA"/>
              </w:rPr>
              <w:t>П.І.Б. заявника</w:t>
            </w:r>
          </w:p>
          <w:p w:rsidRPr="00EF58F6" w:rsidR="00E96EDF" w:rsidP="00EF58F6" w14:paraId="760C31EB" w14:textId="77777777">
            <w:pPr>
              <w:jc w:val="center"/>
              <w:rPr>
                <w:sz w:val="16"/>
                <w:lang w:val="uk-UA"/>
              </w:rPr>
            </w:pPr>
            <w:r w:rsidRPr="00EF58F6">
              <w:rPr>
                <w:bCs/>
                <w:sz w:val="16"/>
                <w:lang w:val="uk-UA"/>
              </w:rPr>
              <w:t>Рік народження</w:t>
            </w:r>
          </w:p>
          <w:p w:rsidRPr="00EF58F6" w:rsidR="00EB4222" w:rsidP="00EF58F6" w14:paraId="4CE4021A" w14:textId="77777777">
            <w:pPr>
              <w:jc w:val="center"/>
              <w:rPr>
                <w:sz w:val="16"/>
                <w:lang w:val="uk-UA"/>
              </w:rPr>
            </w:pPr>
          </w:p>
        </w:tc>
        <w:tc>
          <w:tcPr>
            <w:tcW w:w="1418" w:type="dxa"/>
          </w:tcPr>
          <w:p w:rsidRPr="00EF58F6" w:rsidR="00EB4222" w:rsidP="00EF58F6" w14:paraId="6231717D" w14:textId="77777777">
            <w:pPr>
              <w:jc w:val="center"/>
              <w:rPr>
                <w:sz w:val="16"/>
                <w:lang w:val="uk-UA"/>
              </w:rPr>
            </w:pPr>
            <w:r w:rsidRPr="00EF58F6">
              <w:rPr>
                <w:bCs/>
                <w:sz w:val="16"/>
                <w:lang w:val="uk-UA"/>
              </w:rPr>
              <w:t>П.І.Б. представника та місцезнаходження</w:t>
            </w:r>
          </w:p>
        </w:tc>
        <w:tc>
          <w:tcPr>
            <w:tcW w:w="5816" w:type="dxa"/>
          </w:tcPr>
          <w:p w:rsidRPr="00EF58F6" w:rsidR="00D91C61" w:rsidP="00EF58F6" w14:paraId="1DDBC4A5" w14:textId="77777777">
            <w:pPr>
              <w:jc w:val="center"/>
              <w:rPr>
                <w:bCs/>
                <w:sz w:val="16"/>
                <w:lang w:val="uk-UA"/>
              </w:rPr>
            </w:pPr>
            <w:r w:rsidRPr="00EF58F6">
              <w:rPr>
                <w:bCs/>
                <w:sz w:val="16"/>
                <w:lang w:val="uk-UA"/>
              </w:rPr>
              <w:t>Події, що передували справі</w:t>
            </w:r>
          </w:p>
          <w:p w:rsidRPr="00EF58F6" w:rsidR="00EB4222" w:rsidP="00EF58F6" w14:paraId="1313A790" w14:textId="77777777">
            <w:pPr>
              <w:jc w:val="center"/>
              <w:rPr>
                <w:sz w:val="16"/>
                <w:lang w:val="uk-UA"/>
              </w:rPr>
            </w:pPr>
            <w:r w:rsidRPr="00EF58F6">
              <w:rPr>
                <w:bCs/>
                <w:sz w:val="16"/>
                <w:lang w:val="uk-UA"/>
              </w:rPr>
              <w:t>П</w:t>
            </w:r>
            <w:r w:rsidRPr="00EF58F6" w:rsidR="00E96EDF">
              <w:rPr>
                <w:bCs/>
                <w:sz w:val="16"/>
                <w:lang w:val="uk-UA"/>
              </w:rPr>
              <w:t>ровадження на національному рівні</w:t>
            </w:r>
          </w:p>
        </w:tc>
        <w:tc>
          <w:tcPr>
            <w:tcW w:w="2126" w:type="dxa"/>
          </w:tcPr>
          <w:p w:rsidRPr="00EF58F6" w:rsidR="00EB4222" w:rsidP="00EF58F6" w14:paraId="74100CEF" w14:textId="77777777">
            <w:pPr>
              <w:jc w:val="center"/>
              <w:rPr>
                <w:sz w:val="16"/>
                <w:lang w:val="uk-UA"/>
              </w:rPr>
            </w:pPr>
            <w:r w:rsidRPr="00EF58F6">
              <w:rPr>
                <w:bCs/>
                <w:sz w:val="16"/>
                <w:lang w:val="uk-UA"/>
              </w:rPr>
              <w:t>Ключові питання</w:t>
            </w:r>
          </w:p>
        </w:tc>
        <w:tc>
          <w:tcPr>
            <w:tcW w:w="1373" w:type="dxa"/>
          </w:tcPr>
          <w:p w:rsidRPr="00EF58F6" w:rsidR="00E96EDF" w:rsidP="00EF58F6" w14:paraId="26CD33EC" w14:textId="77777777">
            <w:pPr>
              <w:jc w:val="center"/>
              <w:rPr>
                <w:sz w:val="16"/>
                <w:lang w:val="uk-UA"/>
              </w:rPr>
            </w:pPr>
            <w:r w:rsidRPr="00EF58F6">
              <w:rPr>
                <w:bCs/>
                <w:sz w:val="16"/>
                <w:lang w:val="uk-UA"/>
              </w:rPr>
              <w:t>Сума, присуджена кожному заявнику в якості відшкодування моральної шкоди</w:t>
            </w:r>
          </w:p>
          <w:p w:rsidRPr="00EF58F6" w:rsidR="00EB4222" w:rsidP="00EF58F6" w14:paraId="294DAB65" w14:textId="77777777">
            <w:pPr>
              <w:jc w:val="center"/>
              <w:rPr>
                <w:sz w:val="16"/>
                <w:lang w:val="uk-UA"/>
              </w:rPr>
            </w:pPr>
            <w:r w:rsidRPr="00EF58F6">
              <w:rPr>
                <w:bCs/>
                <w:sz w:val="16"/>
                <w:lang w:val="uk-UA"/>
              </w:rPr>
              <w:t>(в євро</w:t>
            </w:r>
            <w:r w:rsidRPr="00EF58F6">
              <w:rPr>
                <w:sz w:val="16"/>
                <w:lang w:val="uk-UA"/>
              </w:rPr>
              <w:t>)</w:t>
            </w:r>
            <w:r>
              <w:rPr>
                <w:rStyle w:val="EndnoteReference"/>
                <w:sz w:val="16"/>
                <w:lang w:val="uk-UA"/>
              </w:rPr>
              <w:endnoteReference w:id="2"/>
            </w:r>
          </w:p>
        </w:tc>
        <w:tc>
          <w:tcPr>
            <w:tcW w:w="1139" w:type="dxa"/>
          </w:tcPr>
          <w:p w:rsidRPr="00EF58F6" w:rsidR="00EB4222" w:rsidP="00EF58F6" w14:paraId="23B5002F" w14:textId="77777777">
            <w:pPr>
              <w:jc w:val="center"/>
              <w:rPr>
                <w:sz w:val="16"/>
                <w:lang w:val="uk-UA"/>
              </w:rPr>
            </w:pPr>
            <w:r w:rsidRPr="00EF58F6">
              <w:rPr>
                <w:bCs/>
                <w:sz w:val="16"/>
                <w:lang w:val="uk-UA"/>
              </w:rPr>
              <w:t>Сума, присуджена у кожній заяві в якості компенсації судових та інших витрат (в євро</w:t>
            </w:r>
            <w:r w:rsidRPr="00EF58F6">
              <w:rPr>
                <w:sz w:val="16"/>
                <w:lang w:val="uk-UA"/>
              </w:rPr>
              <w:t>)</w:t>
            </w:r>
            <w:r>
              <w:rPr>
                <w:rStyle w:val="EndnoteReference"/>
                <w:sz w:val="16"/>
                <w:lang w:val="uk-UA"/>
              </w:rPr>
              <w:endnoteReference w:id="3"/>
            </w:r>
          </w:p>
        </w:tc>
      </w:tr>
      <w:tr w:rsidTr="008F4200" w14:paraId="135ACE76" w14:textId="77777777">
        <w:tblPrEx>
          <w:tblW w:w="14844" w:type="dxa"/>
          <w:tblLayout w:type="fixed"/>
          <w:tblLook w:val="0420"/>
        </w:tblPrEx>
        <w:tc>
          <w:tcPr>
            <w:tcW w:w="562" w:type="dxa"/>
          </w:tcPr>
          <w:p w:rsidRPr="00EF58F6" w:rsidR="00DF7787" w:rsidP="00EF58F6" w14:paraId="0C6D9891" w14:textId="77777777">
            <w:pPr>
              <w:pStyle w:val="ListParagraph"/>
              <w:numPr>
                <w:ilvl w:val="0"/>
                <w:numId w:val="7"/>
              </w:numPr>
              <w:tabs>
                <w:tab w:val="num" w:pos="283"/>
              </w:tabs>
              <w:ind w:left="0" w:firstLine="0"/>
              <w:jc w:val="center"/>
              <w:rPr>
                <w:rFonts w:eastAsiaTheme="minorEastAsia"/>
                <w:sz w:val="16"/>
                <w:lang w:val="uk-UA"/>
              </w:rPr>
            </w:pPr>
          </w:p>
        </w:tc>
        <w:tc>
          <w:tcPr>
            <w:tcW w:w="1134" w:type="dxa"/>
          </w:tcPr>
          <w:p w:rsidRPr="00EF58F6" w:rsidR="00EB4222" w:rsidP="00EF58F6" w14:paraId="6382AB3F" w14:textId="77777777">
            <w:pPr>
              <w:jc w:val="center"/>
              <w:rPr>
                <w:sz w:val="16"/>
                <w:lang w:val="uk-UA"/>
              </w:rPr>
            </w:pPr>
            <w:r w:rsidRPr="00EF58F6">
              <w:rPr>
                <w:sz w:val="16"/>
                <w:lang w:val="uk-UA"/>
              </w:rPr>
              <w:t>1516/21</w:t>
            </w:r>
          </w:p>
          <w:p w:rsidRPr="00EF58F6" w:rsidR="00EB4222" w:rsidP="00EF58F6" w14:paraId="26F06F0C" w14:textId="77777777">
            <w:pPr>
              <w:jc w:val="center"/>
              <w:rPr>
                <w:sz w:val="16"/>
                <w:lang w:val="uk-UA"/>
              </w:rPr>
            </w:pPr>
            <w:r w:rsidRPr="00EF58F6">
              <w:rPr>
                <w:sz w:val="16"/>
                <w:lang w:val="uk-UA"/>
              </w:rPr>
              <w:t>18</w:t>
            </w:r>
            <w:r w:rsidRPr="00EF58F6" w:rsidR="00E96EDF">
              <w:rPr>
                <w:sz w:val="16"/>
                <w:lang w:val="uk-UA"/>
              </w:rPr>
              <w:t>.</w:t>
            </w:r>
            <w:r w:rsidRPr="00EF58F6">
              <w:rPr>
                <w:sz w:val="16"/>
                <w:lang w:val="uk-UA"/>
              </w:rPr>
              <w:t>12</w:t>
            </w:r>
            <w:r w:rsidRPr="00EF58F6" w:rsidR="00E96EDF">
              <w:rPr>
                <w:sz w:val="16"/>
                <w:lang w:val="uk-UA"/>
              </w:rPr>
              <w:t>.</w:t>
            </w:r>
            <w:r w:rsidRPr="00EF58F6">
              <w:rPr>
                <w:sz w:val="16"/>
                <w:lang w:val="uk-UA"/>
              </w:rPr>
              <w:t>2020</w:t>
            </w:r>
          </w:p>
        </w:tc>
        <w:tc>
          <w:tcPr>
            <w:tcW w:w="1276" w:type="dxa"/>
          </w:tcPr>
          <w:p w:rsidRPr="00EF58F6" w:rsidR="00EB4222" w:rsidP="00EF58F6" w14:paraId="70E0ED0F" w14:textId="77777777">
            <w:pPr>
              <w:jc w:val="center"/>
              <w:rPr>
                <w:sz w:val="16"/>
                <w:lang w:val="uk-UA"/>
              </w:rPr>
            </w:pPr>
            <w:r w:rsidRPr="00EF58F6">
              <w:rPr>
                <w:b/>
                <w:sz w:val="16"/>
                <w:lang w:val="uk-UA"/>
              </w:rPr>
              <w:t>Анатолій Леонідович СІНЬКО</w:t>
            </w:r>
          </w:p>
          <w:p w:rsidRPr="00EF58F6" w:rsidR="00EB4222" w:rsidP="00EF58F6" w14:paraId="7FF34025" w14:textId="77777777">
            <w:pPr>
              <w:jc w:val="center"/>
              <w:rPr>
                <w:sz w:val="16"/>
                <w:lang w:val="uk-UA"/>
              </w:rPr>
            </w:pPr>
            <w:r w:rsidRPr="00EF58F6">
              <w:rPr>
                <w:sz w:val="16"/>
                <w:lang w:val="uk-UA"/>
              </w:rPr>
              <w:t>1959</w:t>
            </w:r>
          </w:p>
        </w:tc>
        <w:tc>
          <w:tcPr>
            <w:tcW w:w="1418" w:type="dxa"/>
          </w:tcPr>
          <w:p w:rsidRPr="00EF58F6" w:rsidR="0071440A" w:rsidP="00EF58F6" w14:paraId="31F0DAA1" w14:textId="77777777">
            <w:pPr>
              <w:jc w:val="center"/>
              <w:rPr>
                <w:sz w:val="16"/>
                <w:lang w:val="uk-UA"/>
              </w:rPr>
            </w:pPr>
            <w:r w:rsidRPr="00EF58F6">
              <w:rPr>
                <w:sz w:val="16"/>
                <w:lang w:val="uk-UA"/>
              </w:rPr>
              <w:t>Солодовник Сергій Олександрович</w:t>
            </w:r>
          </w:p>
          <w:p w:rsidRPr="00EF58F6" w:rsidR="0071440A" w:rsidP="00EF58F6" w14:paraId="000030D4" w14:textId="77777777">
            <w:pPr>
              <w:jc w:val="center"/>
              <w:rPr>
                <w:sz w:val="16"/>
                <w:lang w:val="uk-UA"/>
              </w:rPr>
            </w:pPr>
            <w:r w:rsidRPr="00EF58F6">
              <w:rPr>
                <w:sz w:val="16"/>
                <w:lang w:val="uk-UA"/>
              </w:rPr>
              <w:t>с. Слобожанське, Дніпропетровської області</w:t>
            </w:r>
          </w:p>
          <w:p w:rsidRPr="00EF58F6" w:rsidR="00EB4222" w:rsidP="00EF58F6" w14:paraId="225DDC6E" w14:textId="77777777">
            <w:pPr>
              <w:jc w:val="center"/>
              <w:rPr>
                <w:sz w:val="16"/>
                <w:lang w:val="uk-UA"/>
              </w:rPr>
            </w:pPr>
          </w:p>
        </w:tc>
        <w:tc>
          <w:tcPr>
            <w:tcW w:w="5816" w:type="dxa"/>
          </w:tcPr>
          <w:p w:rsidRPr="00EF58F6" w:rsidR="00EB4222" w:rsidP="00EF58F6" w14:paraId="05DE3046" w14:textId="77777777">
            <w:pPr>
              <w:jc w:val="center"/>
              <w:rPr>
                <w:b/>
                <w:bCs/>
                <w:i/>
                <w:iCs/>
                <w:sz w:val="16"/>
                <w:lang w:val="uk-UA"/>
              </w:rPr>
            </w:pPr>
            <w:r w:rsidRPr="00EF58F6">
              <w:rPr>
                <w:b/>
                <w:bCs/>
                <w:i/>
                <w:iCs/>
                <w:sz w:val="16"/>
                <w:lang w:val="uk-UA"/>
              </w:rPr>
              <w:t>Обставини події</w:t>
            </w:r>
          </w:p>
          <w:p w:rsidRPr="00EF58F6" w:rsidR="006614BF" w:rsidP="00EF58F6" w14:paraId="37EE9332" w14:textId="77777777">
            <w:pPr>
              <w:jc w:val="center"/>
              <w:rPr>
                <w:b/>
                <w:bCs/>
                <w:i/>
                <w:iCs/>
                <w:sz w:val="16"/>
                <w:lang w:val="uk-UA"/>
              </w:rPr>
            </w:pPr>
          </w:p>
          <w:p w:rsidRPr="00EF58F6" w:rsidR="00FC08BF" w:rsidP="00EF58F6" w14:paraId="5691AD9E" w14:textId="48F63688">
            <w:pPr>
              <w:jc w:val="center"/>
              <w:rPr>
                <w:sz w:val="16"/>
                <w:lang w:val="uk-UA"/>
              </w:rPr>
            </w:pPr>
            <w:r w:rsidRPr="00EF58F6">
              <w:rPr>
                <w:sz w:val="16"/>
                <w:lang w:val="uk-UA"/>
              </w:rPr>
              <w:t xml:space="preserve">26.08.2011 мати заявника була госпіталізована </w:t>
            </w:r>
            <w:r w:rsidRPr="00EF58F6" w:rsidR="001A6A62">
              <w:rPr>
                <w:sz w:val="16"/>
                <w:lang w:val="uk-UA"/>
              </w:rPr>
              <w:t xml:space="preserve">до лікарні </w:t>
            </w:r>
            <w:r w:rsidRPr="00EF58F6">
              <w:rPr>
                <w:sz w:val="16"/>
                <w:lang w:val="uk-UA"/>
              </w:rPr>
              <w:t>для проведення планового обстеження та подальшого лікування остеоартрозу коліна. Після огляду лікарем С. було виявлено декілька інших проблем зі здоров</w:t>
            </w:r>
            <w:r w:rsidRPr="00EF58F6" w:rsidR="00EF58F6">
              <w:rPr>
                <w:sz w:val="16"/>
                <w:lang w:val="uk-UA"/>
              </w:rPr>
              <w:t>’</w:t>
            </w:r>
            <w:r w:rsidRPr="00EF58F6">
              <w:rPr>
                <w:sz w:val="16"/>
                <w:lang w:val="uk-UA"/>
              </w:rPr>
              <w:t>ям, і за рекомендацією лікаря пацієнтка погодилася на операцію з видалення грижі черевної порожнини. Операцію було проведено 06.09.2011. Наступного дня стан здоров</w:t>
            </w:r>
            <w:r w:rsidRPr="00EF58F6" w:rsidR="00EF58F6">
              <w:rPr>
                <w:sz w:val="16"/>
                <w:lang w:val="uk-UA"/>
              </w:rPr>
              <w:t>’</w:t>
            </w:r>
            <w:r w:rsidRPr="00EF58F6">
              <w:rPr>
                <w:sz w:val="16"/>
                <w:lang w:val="uk-UA"/>
              </w:rPr>
              <w:t>я пацієнтки почав стрімко погіршуватися, і 09.09.2011 вона померла у зв</w:t>
            </w:r>
            <w:r w:rsidRPr="00EF58F6" w:rsidR="00EF58F6">
              <w:rPr>
                <w:sz w:val="16"/>
                <w:lang w:val="uk-UA"/>
              </w:rPr>
              <w:t>’</w:t>
            </w:r>
            <w:r w:rsidRPr="00EF58F6">
              <w:rPr>
                <w:sz w:val="16"/>
                <w:lang w:val="uk-UA"/>
              </w:rPr>
              <w:t>язку із загостренням серцево-судинного захворювання.</w:t>
            </w:r>
          </w:p>
          <w:p w:rsidRPr="00EF58F6" w:rsidR="00EB4222" w:rsidP="00EF58F6" w14:paraId="2DBE790A" w14:textId="77777777">
            <w:pPr>
              <w:jc w:val="center"/>
              <w:rPr>
                <w:sz w:val="16"/>
                <w:lang w:val="uk-UA"/>
              </w:rPr>
            </w:pPr>
          </w:p>
          <w:p w:rsidRPr="00EF58F6" w:rsidR="00EB4222" w:rsidP="00EF58F6" w14:paraId="7F364B06" w14:textId="77777777">
            <w:pPr>
              <w:jc w:val="center"/>
              <w:rPr>
                <w:b/>
                <w:bCs/>
                <w:i/>
                <w:iCs/>
                <w:sz w:val="16"/>
                <w:lang w:val="uk-UA"/>
              </w:rPr>
            </w:pPr>
            <w:r w:rsidRPr="00EF58F6">
              <w:rPr>
                <w:b/>
                <w:bCs/>
                <w:i/>
                <w:iCs/>
                <w:sz w:val="16"/>
                <w:lang w:val="uk-UA"/>
              </w:rPr>
              <w:t xml:space="preserve">Кримінальне </w:t>
            </w:r>
            <w:r w:rsidRPr="00EF58F6" w:rsidR="003F248E">
              <w:rPr>
                <w:b/>
                <w:bCs/>
                <w:i/>
                <w:iCs/>
                <w:sz w:val="16"/>
                <w:lang w:val="uk-UA"/>
              </w:rPr>
              <w:t xml:space="preserve">провадження </w:t>
            </w:r>
            <w:r w:rsidRPr="00EF58F6">
              <w:rPr>
                <w:b/>
                <w:bCs/>
                <w:i/>
                <w:iCs/>
                <w:sz w:val="16"/>
                <w:lang w:val="uk-UA"/>
              </w:rPr>
              <w:t>та службове розслідування</w:t>
            </w:r>
          </w:p>
          <w:p w:rsidRPr="00EF58F6" w:rsidR="00EB4222" w:rsidP="00EF58F6" w14:paraId="60E90F94" w14:textId="77777777">
            <w:pPr>
              <w:jc w:val="center"/>
              <w:rPr>
                <w:b/>
                <w:bCs/>
                <w:i/>
                <w:iCs/>
                <w:sz w:val="16"/>
                <w:lang w:val="uk-UA"/>
              </w:rPr>
            </w:pPr>
          </w:p>
          <w:p w:rsidRPr="00EF58F6" w:rsidR="00FC08BF" w:rsidP="00EF58F6" w14:paraId="680777E8" w14:textId="3D21E2AE">
            <w:pPr>
              <w:jc w:val="center"/>
              <w:rPr>
                <w:sz w:val="16"/>
                <w:lang w:val="uk-UA"/>
              </w:rPr>
            </w:pPr>
            <w:r w:rsidRPr="00EF58F6">
              <w:rPr>
                <w:sz w:val="16"/>
                <w:lang w:val="uk-UA"/>
              </w:rPr>
              <w:t xml:space="preserve">За власною </w:t>
            </w:r>
            <w:r w:rsidRPr="00EF58F6" w:rsidR="00D77128">
              <w:rPr>
                <w:sz w:val="16"/>
                <w:lang w:val="uk-UA"/>
              </w:rPr>
              <w:t xml:space="preserve">ініціативою </w:t>
            </w:r>
            <w:r w:rsidRPr="00EF58F6">
              <w:rPr>
                <w:sz w:val="16"/>
                <w:lang w:val="uk-UA"/>
              </w:rPr>
              <w:t xml:space="preserve">лікарні було проведено службове медичне розслідування, </w:t>
            </w:r>
            <w:r w:rsidRPr="00EF58F6" w:rsidR="00196A32">
              <w:rPr>
                <w:sz w:val="16"/>
                <w:lang w:val="uk-UA"/>
              </w:rPr>
              <w:t xml:space="preserve">за результатами якого було встановлено </w:t>
            </w:r>
            <w:r w:rsidRPr="00EF58F6">
              <w:rPr>
                <w:sz w:val="16"/>
                <w:lang w:val="uk-UA"/>
              </w:rPr>
              <w:t xml:space="preserve">декілька суттєвих недоліків у проведенні передопераційного обстеження, самої операції та післяопераційного догляду, що призвели до смерті матері заявника. Цей висновок був підтверджений розслідуванням, проведеним </w:t>
            </w:r>
            <w:r w:rsidRPr="00EF58F6" w:rsidR="00B43059">
              <w:rPr>
                <w:sz w:val="16"/>
                <w:lang w:val="uk-UA"/>
              </w:rPr>
              <w:t xml:space="preserve">Головним управлінням </w:t>
            </w:r>
            <w:r w:rsidRPr="00EF58F6">
              <w:rPr>
                <w:sz w:val="16"/>
                <w:lang w:val="uk-UA"/>
              </w:rPr>
              <w:t>охорони здоров</w:t>
            </w:r>
            <w:r w:rsidRPr="00EF58F6" w:rsidR="00EF58F6">
              <w:rPr>
                <w:sz w:val="16"/>
                <w:lang w:val="uk-UA"/>
              </w:rPr>
              <w:t>’</w:t>
            </w:r>
            <w:r w:rsidRPr="00EF58F6">
              <w:rPr>
                <w:sz w:val="16"/>
                <w:lang w:val="uk-UA"/>
              </w:rPr>
              <w:t>я</w:t>
            </w:r>
            <w:r w:rsidRPr="00EF58F6" w:rsidR="00B43059">
              <w:rPr>
                <w:sz w:val="16"/>
                <w:lang w:val="uk-UA"/>
              </w:rPr>
              <w:t xml:space="preserve"> облдержадміністрації</w:t>
            </w:r>
            <w:r w:rsidRPr="00EF58F6">
              <w:rPr>
                <w:sz w:val="16"/>
                <w:lang w:val="uk-UA"/>
              </w:rPr>
              <w:t>.</w:t>
            </w:r>
          </w:p>
          <w:p w:rsidRPr="00EF58F6" w:rsidR="00EB4222" w:rsidP="00EF58F6" w14:paraId="018FE2A4" w14:textId="77777777">
            <w:pPr>
              <w:jc w:val="center"/>
              <w:rPr>
                <w:b/>
                <w:bCs/>
                <w:i/>
                <w:iCs/>
                <w:sz w:val="16"/>
                <w:lang w:val="uk-UA"/>
              </w:rPr>
            </w:pPr>
          </w:p>
          <w:p w:rsidRPr="00EF58F6" w:rsidR="00B43059" w:rsidP="00EF58F6" w14:paraId="07F65B83" w14:textId="3A965930">
            <w:pPr>
              <w:jc w:val="center"/>
              <w:rPr>
                <w:sz w:val="16"/>
                <w:lang w:val="uk-UA"/>
              </w:rPr>
            </w:pPr>
            <w:r w:rsidRPr="00EF58F6">
              <w:rPr>
                <w:sz w:val="16"/>
                <w:lang w:val="uk-UA"/>
              </w:rPr>
              <w:t>25.12.2011 було порушено кримінальну справу. Слідчий призначив судово-</w:t>
            </w:r>
            <w:r w:rsidRPr="00EF58F6">
              <w:rPr>
                <w:sz w:val="16"/>
                <w:lang w:val="uk-UA"/>
              </w:rPr>
              <w:t xml:space="preserve">медичну експертизу (№ 171), </w:t>
            </w:r>
            <w:r w:rsidRPr="00EF58F6" w:rsidR="008F0F13">
              <w:rPr>
                <w:sz w:val="16"/>
                <w:lang w:val="uk-UA"/>
              </w:rPr>
              <w:t xml:space="preserve">за результатами якої було виявлено декілька </w:t>
            </w:r>
            <w:r w:rsidRPr="00EF58F6">
              <w:rPr>
                <w:sz w:val="16"/>
                <w:lang w:val="uk-UA"/>
              </w:rPr>
              <w:t>недоліків у лікуванні матері заявника лікарем С. 05.07.2012 заявнику було надано статус потерпілого. 03.08.2012 лікар</w:t>
            </w:r>
            <w:r w:rsidRPr="00EF58F6" w:rsidR="008F0F13">
              <w:rPr>
                <w:sz w:val="16"/>
                <w:lang w:val="uk-UA"/>
              </w:rPr>
              <w:t>ю</w:t>
            </w:r>
            <w:r w:rsidRPr="00EF58F6">
              <w:rPr>
                <w:sz w:val="16"/>
                <w:lang w:val="uk-UA"/>
              </w:rPr>
              <w:t xml:space="preserve"> С. </w:t>
            </w:r>
            <w:r w:rsidRPr="00EF58F6" w:rsidR="008F0F13">
              <w:rPr>
                <w:sz w:val="16"/>
                <w:lang w:val="uk-UA"/>
              </w:rPr>
              <w:t>пред</w:t>
            </w:r>
            <w:r w:rsidRPr="00EF58F6" w:rsidR="00EF58F6">
              <w:rPr>
                <w:sz w:val="16"/>
                <w:lang w:val="uk-UA"/>
              </w:rPr>
              <w:t>’</w:t>
            </w:r>
            <w:r w:rsidRPr="00EF58F6" w:rsidR="008F0F13">
              <w:rPr>
                <w:sz w:val="16"/>
                <w:lang w:val="uk-UA"/>
              </w:rPr>
              <w:t xml:space="preserve">явили обвинувачення у неналежному виконанні своїх </w:t>
            </w:r>
            <w:r w:rsidRPr="00EF58F6" w:rsidR="00BE01DD">
              <w:rPr>
                <w:sz w:val="16"/>
                <w:lang w:val="uk-UA"/>
              </w:rPr>
              <w:t>професійних обов</w:t>
            </w:r>
            <w:r w:rsidRPr="00EF58F6" w:rsidR="00EF58F6">
              <w:rPr>
                <w:sz w:val="16"/>
                <w:lang w:val="uk-UA"/>
              </w:rPr>
              <w:t>’</w:t>
            </w:r>
            <w:r w:rsidRPr="00EF58F6" w:rsidR="00BE01DD">
              <w:rPr>
                <w:sz w:val="16"/>
                <w:lang w:val="uk-UA"/>
              </w:rPr>
              <w:t>язків</w:t>
            </w:r>
            <w:r w:rsidRPr="00EF58F6">
              <w:rPr>
                <w:sz w:val="16"/>
                <w:lang w:val="uk-UA"/>
              </w:rPr>
              <w:t xml:space="preserve">, </w:t>
            </w:r>
            <w:r w:rsidRPr="00EF58F6" w:rsidR="00BE01DD">
              <w:rPr>
                <w:sz w:val="16"/>
                <w:lang w:val="uk-UA"/>
              </w:rPr>
              <w:t xml:space="preserve">що </w:t>
            </w:r>
            <w:r w:rsidRPr="00EF58F6">
              <w:rPr>
                <w:sz w:val="16"/>
                <w:lang w:val="uk-UA"/>
              </w:rPr>
              <w:t>призв</w:t>
            </w:r>
            <w:r w:rsidRPr="00EF58F6" w:rsidR="00BE01DD">
              <w:rPr>
                <w:sz w:val="16"/>
                <w:lang w:val="uk-UA"/>
              </w:rPr>
              <w:t xml:space="preserve">ело </w:t>
            </w:r>
            <w:r w:rsidRPr="00EF58F6">
              <w:rPr>
                <w:sz w:val="16"/>
                <w:lang w:val="uk-UA"/>
              </w:rPr>
              <w:t>до смерті пацієнтки. Однак, у зв</w:t>
            </w:r>
            <w:r w:rsidRPr="00EF58F6" w:rsidR="00EF58F6">
              <w:rPr>
                <w:sz w:val="16"/>
                <w:lang w:val="uk-UA"/>
              </w:rPr>
              <w:t>’</w:t>
            </w:r>
            <w:r w:rsidRPr="00EF58F6">
              <w:rPr>
                <w:sz w:val="16"/>
                <w:lang w:val="uk-UA"/>
              </w:rPr>
              <w:t xml:space="preserve">язку з процесуальними недоліками та порушенням прав лікаря С. на захист, прокурор повернув справу на додаткове розслідування та вимагав від слідчого призначення додаткової судово-медичної експертизи. Другу судово-медичну експертизу </w:t>
            </w:r>
            <w:r w:rsidRPr="00EF58F6" w:rsidR="00BE01DD">
              <w:rPr>
                <w:sz w:val="16"/>
                <w:lang w:val="uk-UA"/>
              </w:rPr>
              <w:t xml:space="preserve">провели </w:t>
            </w:r>
            <w:r w:rsidRPr="00EF58F6">
              <w:rPr>
                <w:sz w:val="16"/>
                <w:lang w:val="uk-UA"/>
              </w:rPr>
              <w:t>т</w:t>
            </w:r>
            <w:r w:rsidRPr="00EF58F6" w:rsidR="00BE01DD">
              <w:rPr>
                <w:sz w:val="16"/>
                <w:lang w:val="uk-UA"/>
              </w:rPr>
              <w:t>і</w:t>
            </w:r>
            <w:r w:rsidRPr="00EF58F6">
              <w:rPr>
                <w:sz w:val="16"/>
                <w:lang w:val="uk-UA"/>
              </w:rPr>
              <w:t xml:space="preserve"> сам</w:t>
            </w:r>
            <w:r w:rsidRPr="00EF58F6" w:rsidR="00BE01DD">
              <w:rPr>
                <w:sz w:val="16"/>
                <w:lang w:val="uk-UA"/>
              </w:rPr>
              <w:t>і</w:t>
            </w:r>
            <w:r w:rsidRPr="00EF58F6">
              <w:rPr>
                <w:sz w:val="16"/>
                <w:lang w:val="uk-UA"/>
              </w:rPr>
              <w:t xml:space="preserve"> експерт</w:t>
            </w:r>
            <w:r w:rsidRPr="00EF58F6" w:rsidR="00BE01DD">
              <w:rPr>
                <w:sz w:val="16"/>
                <w:lang w:val="uk-UA"/>
              </w:rPr>
              <w:t>и</w:t>
            </w:r>
            <w:r w:rsidRPr="00EF58F6">
              <w:rPr>
                <w:sz w:val="16"/>
                <w:lang w:val="uk-UA"/>
              </w:rPr>
              <w:t>. Висновки другої експертизи підтвердили висновки першої. 29.04.2013 було складено обвинувальний акт.</w:t>
            </w:r>
          </w:p>
          <w:p w:rsidRPr="00EF58F6" w:rsidR="00B43059" w:rsidP="00EF58F6" w14:paraId="11217155" w14:textId="77777777">
            <w:pPr>
              <w:jc w:val="center"/>
              <w:rPr>
                <w:sz w:val="16"/>
                <w:lang w:val="uk-UA"/>
              </w:rPr>
            </w:pPr>
            <w:r w:rsidRPr="00EF58F6">
              <w:rPr>
                <w:sz w:val="16"/>
                <w:lang w:val="uk-UA"/>
              </w:rPr>
              <w:t xml:space="preserve">11.12.2013 суд першої інстанції визнав лікаря С. винним; апеляційний суд змінив </w:t>
            </w:r>
            <w:r w:rsidRPr="00EF58F6" w:rsidR="008F0F13">
              <w:rPr>
                <w:sz w:val="16"/>
                <w:lang w:val="uk-UA"/>
              </w:rPr>
              <w:t>покарання</w:t>
            </w:r>
            <w:r w:rsidRPr="00EF58F6">
              <w:rPr>
                <w:sz w:val="16"/>
                <w:lang w:val="uk-UA"/>
              </w:rPr>
              <w:t xml:space="preserve">, залишивши решту вироку без змін. Однак своєю </w:t>
            </w:r>
            <w:r w:rsidRPr="00EF58F6" w:rsidR="00263B5D">
              <w:rPr>
                <w:sz w:val="16"/>
                <w:lang w:val="uk-UA"/>
              </w:rPr>
              <w:t>ухвалою</w:t>
            </w:r>
            <w:r w:rsidRPr="00EF58F6">
              <w:rPr>
                <w:sz w:val="16"/>
                <w:lang w:val="uk-UA"/>
              </w:rPr>
              <w:t xml:space="preserve"> від 20.11.2014 </w:t>
            </w:r>
            <w:r w:rsidRPr="00EF58F6" w:rsidR="00CE5ED3">
              <w:rPr>
                <w:sz w:val="16"/>
                <w:lang w:val="uk-UA"/>
              </w:rPr>
              <w:t>Вищий спеціалізований суд України з розгляду цивільних і кримінальних справ</w:t>
            </w:r>
            <w:r w:rsidRPr="00EF58F6" w:rsidR="00CE5ED3">
              <w:rPr>
                <w:sz w:val="16"/>
                <w:lang w:val="ru-RU"/>
              </w:rPr>
              <w:t xml:space="preserve"> </w:t>
            </w:r>
            <w:r w:rsidRPr="00EF58F6">
              <w:rPr>
                <w:sz w:val="16"/>
                <w:lang w:val="uk-UA"/>
              </w:rPr>
              <w:t>скасував вирок і повернув справу на повторний розгляд до апеляційного суду.</w:t>
            </w:r>
          </w:p>
          <w:p w:rsidRPr="00EF58F6" w:rsidR="00BE01DD" w:rsidP="00EF58F6" w14:paraId="4B058675" w14:textId="50E7DF4B">
            <w:pPr>
              <w:jc w:val="center"/>
              <w:rPr>
                <w:sz w:val="16"/>
                <w:lang w:val="uk-UA"/>
              </w:rPr>
            </w:pPr>
            <w:r w:rsidRPr="00EF58F6">
              <w:rPr>
                <w:sz w:val="16"/>
                <w:lang w:val="uk-UA"/>
              </w:rPr>
              <w:t xml:space="preserve">31.03.2015 апеляційний суд призначив ще одну судово-медичну експертизу (№ 81/к), </w:t>
            </w:r>
            <w:r w:rsidRPr="00EF58F6" w:rsidR="008F0F13">
              <w:rPr>
                <w:sz w:val="16"/>
                <w:lang w:val="uk-UA"/>
              </w:rPr>
              <w:t>за результатами якої було зроблено</w:t>
            </w:r>
            <w:r w:rsidRPr="00EF58F6">
              <w:rPr>
                <w:sz w:val="16"/>
                <w:lang w:val="uk-UA"/>
              </w:rPr>
              <w:t xml:space="preserve"> </w:t>
            </w:r>
            <w:r w:rsidRPr="00EF58F6" w:rsidR="008F0F13">
              <w:rPr>
                <w:sz w:val="16"/>
                <w:lang w:val="uk-UA"/>
              </w:rPr>
              <w:t>висновок</w:t>
            </w:r>
            <w:r w:rsidRPr="00EF58F6">
              <w:rPr>
                <w:sz w:val="16"/>
                <w:lang w:val="uk-UA"/>
              </w:rPr>
              <w:t xml:space="preserve">, що у матері заявника не було особливих протипоказань до проведення операції, і </w:t>
            </w:r>
            <w:r w:rsidRPr="00EF58F6" w:rsidR="008F0F13">
              <w:rPr>
                <w:sz w:val="16"/>
                <w:lang w:val="uk-UA"/>
              </w:rPr>
              <w:t>попри</w:t>
            </w:r>
            <w:r w:rsidRPr="00EF58F6">
              <w:rPr>
                <w:sz w:val="16"/>
                <w:lang w:val="uk-UA"/>
              </w:rPr>
              <w:t xml:space="preserve"> декілька недоліків у діях лікаря С., прямого причинно-наслідкового зв</w:t>
            </w:r>
            <w:r w:rsidRPr="00EF58F6" w:rsidR="00EF58F6">
              <w:rPr>
                <w:sz w:val="16"/>
                <w:lang w:val="uk-UA"/>
              </w:rPr>
              <w:t>’</w:t>
            </w:r>
            <w:r w:rsidRPr="00EF58F6">
              <w:rPr>
                <w:sz w:val="16"/>
                <w:lang w:val="uk-UA"/>
              </w:rPr>
              <w:t xml:space="preserve">язку зі смертю пацієнтки не було. 24.09.2015 апеляційний суд повернув справу до суду першої інстанції. Крім того, обвинувальний акт двічі повертався прокурору; після </w:t>
            </w:r>
            <w:r w:rsidRPr="00EF58F6" w:rsidR="001C717C">
              <w:rPr>
                <w:sz w:val="16"/>
                <w:lang w:val="uk-UA"/>
              </w:rPr>
              <w:t xml:space="preserve">подання </w:t>
            </w:r>
            <w:r w:rsidRPr="00EF58F6">
              <w:rPr>
                <w:sz w:val="16"/>
                <w:lang w:val="uk-UA"/>
              </w:rPr>
              <w:t>апеляцій</w:t>
            </w:r>
            <w:r w:rsidRPr="00EF58F6" w:rsidR="001C717C">
              <w:rPr>
                <w:sz w:val="16"/>
                <w:lang w:val="uk-UA"/>
              </w:rPr>
              <w:t>них скарг</w:t>
            </w:r>
            <w:r w:rsidRPr="00EF58F6">
              <w:rPr>
                <w:sz w:val="16"/>
                <w:lang w:val="uk-UA"/>
              </w:rPr>
              <w:t xml:space="preserve"> обох сторін </w:t>
            </w:r>
            <w:r w:rsidRPr="00EF58F6" w:rsidR="008F0F13">
              <w:rPr>
                <w:sz w:val="16"/>
                <w:lang w:val="uk-UA"/>
              </w:rPr>
              <w:t xml:space="preserve">суд </w:t>
            </w:r>
            <w:r w:rsidRPr="00EF58F6" w:rsidR="001C717C">
              <w:rPr>
                <w:sz w:val="16"/>
                <w:lang w:val="uk-UA"/>
              </w:rPr>
              <w:t>де</w:t>
            </w:r>
            <w:r w:rsidRPr="00EF58F6">
              <w:rPr>
                <w:sz w:val="16"/>
                <w:lang w:val="uk-UA"/>
              </w:rPr>
              <w:t xml:space="preserve">кілька разів </w:t>
            </w:r>
            <w:r w:rsidRPr="00EF58F6" w:rsidR="008F0F13">
              <w:rPr>
                <w:sz w:val="16"/>
                <w:lang w:val="uk-UA"/>
              </w:rPr>
              <w:t xml:space="preserve">повертав справу </w:t>
            </w:r>
            <w:r w:rsidRPr="00EF58F6">
              <w:rPr>
                <w:sz w:val="16"/>
                <w:lang w:val="uk-UA"/>
              </w:rPr>
              <w:t>на новий розгляд. 10</w:t>
            </w:r>
            <w:r w:rsidRPr="00EF58F6" w:rsidR="001C717C">
              <w:rPr>
                <w:sz w:val="16"/>
                <w:lang w:val="uk-UA"/>
              </w:rPr>
              <w:t>.</w:t>
            </w:r>
            <w:r w:rsidRPr="00EF58F6">
              <w:rPr>
                <w:sz w:val="16"/>
                <w:lang w:val="uk-UA"/>
              </w:rPr>
              <w:t>01</w:t>
            </w:r>
            <w:r w:rsidRPr="00EF58F6" w:rsidR="001C717C">
              <w:rPr>
                <w:sz w:val="16"/>
                <w:lang w:val="uk-UA"/>
              </w:rPr>
              <w:t>.</w:t>
            </w:r>
            <w:r w:rsidRPr="00EF58F6">
              <w:rPr>
                <w:sz w:val="16"/>
                <w:lang w:val="uk-UA"/>
              </w:rPr>
              <w:t xml:space="preserve">2019 суд першої інстанції </w:t>
            </w:r>
            <w:r w:rsidRPr="00EF58F6" w:rsidR="00DB3C3B">
              <w:rPr>
                <w:sz w:val="16"/>
                <w:lang w:val="uk-UA"/>
              </w:rPr>
              <w:t xml:space="preserve">визнав </w:t>
            </w:r>
            <w:r w:rsidRPr="00EF58F6">
              <w:rPr>
                <w:sz w:val="16"/>
                <w:lang w:val="uk-UA"/>
              </w:rPr>
              <w:t>лікаря С.</w:t>
            </w:r>
            <w:r w:rsidRPr="00EF58F6" w:rsidR="00DB3C3B">
              <w:rPr>
                <w:sz w:val="16"/>
                <w:lang w:val="uk-UA"/>
              </w:rPr>
              <w:t xml:space="preserve"> невинуватим</w:t>
            </w:r>
            <w:r w:rsidRPr="00EF58F6">
              <w:rPr>
                <w:sz w:val="16"/>
                <w:lang w:val="uk-UA"/>
              </w:rPr>
              <w:t xml:space="preserve">, </w:t>
            </w:r>
            <w:r w:rsidRPr="00EF58F6" w:rsidR="001C717C">
              <w:rPr>
                <w:sz w:val="16"/>
                <w:lang w:val="uk-UA"/>
              </w:rPr>
              <w:t>посилаючись</w:t>
            </w:r>
            <w:r w:rsidRPr="00EF58F6" w:rsidR="008F0F13">
              <w:rPr>
                <w:sz w:val="16"/>
                <w:lang w:val="uk-UA"/>
              </w:rPr>
              <w:t>, головним чином,</w:t>
            </w:r>
            <w:r w:rsidRPr="00EF58F6">
              <w:rPr>
                <w:sz w:val="16"/>
                <w:lang w:val="uk-UA"/>
              </w:rPr>
              <w:t xml:space="preserve"> на висновок судово-медичної експертизи №</w:t>
            </w:r>
            <w:r w:rsidRPr="00EF58F6" w:rsidR="001C717C">
              <w:rPr>
                <w:sz w:val="16"/>
                <w:lang w:val="uk-UA"/>
              </w:rPr>
              <w:t> </w:t>
            </w:r>
            <w:r w:rsidRPr="00EF58F6">
              <w:rPr>
                <w:sz w:val="16"/>
                <w:lang w:val="uk-UA"/>
              </w:rPr>
              <w:t xml:space="preserve">81/к та відхиливши попередні </w:t>
            </w:r>
            <w:r w:rsidRPr="00EF58F6" w:rsidR="001C717C">
              <w:rPr>
                <w:sz w:val="16"/>
                <w:lang w:val="uk-UA"/>
              </w:rPr>
              <w:t>висновки експертизи,</w:t>
            </w:r>
            <w:r w:rsidRPr="00EF58F6">
              <w:rPr>
                <w:sz w:val="16"/>
                <w:lang w:val="uk-UA"/>
              </w:rPr>
              <w:t xml:space="preserve"> як недопустимі докази. Сво</w:t>
            </w:r>
            <w:r w:rsidRPr="00EF58F6" w:rsidR="001C717C">
              <w:rPr>
                <w:sz w:val="16"/>
                <w:lang w:val="uk-UA"/>
              </w:rPr>
              <w:t>єю</w:t>
            </w:r>
            <w:r w:rsidRPr="00EF58F6">
              <w:rPr>
                <w:sz w:val="16"/>
                <w:lang w:val="uk-UA"/>
              </w:rPr>
              <w:t xml:space="preserve"> остаточн</w:t>
            </w:r>
            <w:r w:rsidRPr="00EF58F6" w:rsidR="001C717C">
              <w:rPr>
                <w:sz w:val="16"/>
                <w:lang w:val="uk-UA"/>
              </w:rPr>
              <w:t xml:space="preserve">ою постановою </w:t>
            </w:r>
            <w:r w:rsidRPr="00EF58F6">
              <w:rPr>
                <w:sz w:val="16"/>
                <w:lang w:val="uk-UA"/>
              </w:rPr>
              <w:t>від 17</w:t>
            </w:r>
            <w:r w:rsidRPr="00EF58F6" w:rsidR="001C717C">
              <w:rPr>
                <w:sz w:val="16"/>
                <w:lang w:val="uk-UA"/>
              </w:rPr>
              <w:t>.</w:t>
            </w:r>
            <w:r w:rsidRPr="00EF58F6">
              <w:rPr>
                <w:sz w:val="16"/>
                <w:lang w:val="uk-UA"/>
              </w:rPr>
              <w:t>06</w:t>
            </w:r>
            <w:r w:rsidRPr="00EF58F6" w:rsidR="001C717C">
              <w:rPr>
                <w:sz w:val="16"/>
                <w:lang w:val="uk-UA"/>
              </w:rPr>
              <w:t>.</w:t>
            </w:r>
            <w:r w:rsidRPr="00EF58F6">
              <w:rPr>
                <w:sz w:val="16"/>
                <w:lang w:val="uk-UA"/>
              </w:rPr>
              <w:t>2020 Верховний Суд за відсутності заявни</w:t>
            </w:r>
            <w:r w:rsidRPr="00EF58F6" w:rsidR="001C717C">
              <w:rPr>
                <w:sz w:val="16"/>
                <w:lang w:val="uk-UA"/>
              </w:rPr>
              <w:t>ка</w:t>
            </w:r>
            <w:r w:rsidRPr="00EF58F6">
              <w:rPr>
                <w:sz w:val="16"/>
                <w:lang w:val="uk-UA"/>
              </w:rPr>
              <w:t xml:space="preserve"> залишив це</w:t>
            </w:r>
            <w:r w:rsidRPr="00EF58F6" w:rsidR="001C717C">
              <w:rPr>
                <w:sz w:val="16"/>
                <w:lang w:val="uk-UA"/>
              </w:rPr>
              <w:t>й вирок</w:t>
            </w:r>
            <w:r w:rsidRPr="00EF58F6">
              <w:rPr>
                <w:sz w:val="16"/>
                <w:lang w:val="uk-UA"/>
              </w:rPr>
              <w:t xml:space="preserve"> без змін.</w:t>
            </w:r>
          </w:p>
          <w:p w:rsidRPr="00EF58F6" w:rsidR="00DF7787" w:rsidP="00EF58F6" w14:paraId="2E041E05" w14:textId="78175DD8">
            <w:pPr>
              <w:jc w:val="center"/>
              <w:rPr>
                <w:sz w:val="16"/>
                <w:lang w:val="uk-UA"/>
              </w:rPr>
            </w:pPr>
            <w:r w:rsidRPr="00EF58F6">
              <w:rPr>
                <w:sz w:val="16"/>
                <w:lang w:val="uk-UA"/>
              </w:rPr>
              <w:t xml:space="preserve">Зокрема, суди зазначили, що </w:t>
            </w:r>
            <w:r w:rsidRPr="00EF58F6" w:rsidR="00DC6128">
              <w:rPr>
                <w:sz w:val="16"/>
                <w:lang w:val="uk-UA"/>
              </w:rPr>
              <w:t>усупереч</w:t>
            </w:r>
            <w:r w:rsidRPr="00EF58F6">
              <w:rPr>
                <w:sz w:val="16"/>
                <w:lang w:val="uk-UA"/>
              </w:rPr>
              <w:t xml:space="preserve"> закону експертизи 2012 та </w:t>
            </w:r>
            <w:r w:rsidRPr="00EF58F6" w:rsidR="00DC6128">
              <w:rPr>
                <w:sz w:val="16"/>
                <w:lang w:val="uk-UA"/>
              </w:rPr>
              <w:t>2013 </w:t>
            </w:r>
            <w:r w:rsidRPr="00EF58F6">
              <w:rPr>
                <w:sz w:val="16"/>
                <w:lang w:val="uk-UA"/>
              </w:rPr>
              <w:t>років проводилися за участю хірурга Б., який також був членом клініко-</w:t>
            </w:r>
            <w:r w:rsidRPr="00EF58F6" w:rsidR="00DB3C3B">
              <w:rPr>
                <w:sz w:val="16"/>
                <w:lang w:val="uk-UA"/>
              </w:rPr>
              <w:t xml:space="preserve">експертних </w:t>
            </w:r>
            <w:r w:rsidRPr="00EF58F6">
              <w:rPr>
                <w:sz w:val="16"/>
                <w:lang w:val="uk-UA"/>
              </w:rPr>
              <w:t>комісій; прокурор повернув справу на додаткове розслідування саме у зв</w:t>
            </w:r>
            <w:r w:rsidRPr="00EF58F6" w:rsidR="00EF58F6">
              <w:rPr>
                <w:sz w:val="16"/>
                <w:lang w:val="uk-UA"/>
              </w:rPr>
              <w:t>’</w:t>
            </w:r>
            <w:r w:rsidRPr="00EF58F6">
              <w:rPr>
                <w:sz w:val="16"/>
                <w:lang w:val="uk-UA"/>
              </w:rPr>
              <w:t>язку з недоліками у проведенні експертизи 2012 року (порушення права лікаря С. на захист), додаткова судово-медична експертиза 2013 року була п</w:t>
            </w:r>
            <w:r w:rsidRPr="00EF58F6" w:rsidR="00B94D6F">
              <w:rPr>
                <w:sz w:val="16"/>
                <w:lang w:val="uk-UA"/>
              </w:rPr>
              <w:t xml:space="preserve">роведена </w:t>
            </w:r>
            <w:r w:rsidRPr="00EF58F6">
              <w:rPr>
                <w:sz w:val="16"/>
                <w:lang w:val="uk-UA"/>
              </w:rPr>
              <w:t>тим</w:t>
            </w:r>
            <w:r w:rsidRPr="00EF58F6" w:rsidR="00B94D6F">
              <w:rPr>
                <w:sz w:val="16"/>
                <w:lang w:val="uk-UA"/>
              </w:rPr>
              <w:t>и</w:t>
            </w:r>
            <w:r w:rsidRPr="00EF58F6">
              <w:rPr>
                <w:sz w:val="16"/>
                <w:lang w:val="uk-UA"/>
              </w:rPr>
              <w:t xml:space="preserve"> самим</w:t>
            </w:r>
            <w:r w:rsidRPr="00EF58F6" w:rsidR="00B94D6F">
              <w:rPr>
                <w:sz w:val="16"/>
                <w:lang w:val="uk-UA"/>
              </w:rPr>
              <w:t>и</w:t>
            </w:r>
            <w:r w:rsidRPr="00EF58F6">
              <w:rPr>
                <w:sz w:val="16"/>
                <w:lang w:val="uk-UA"/>
              </w:rPr>
              <w:t xml:space="preserve"> експертам</w:t>
            </w:r>
            <w:r w:rsidRPr="00EF58F6" w:rsidR="00B94D6F">
              <w:rPr>
                <w:sz w:val="16"/>
                <w:lang w:val="uk-UA"/>
              </w:rPr>
              <w:t>и</w:t>
            </w:r>
            <w:r w:rsidRPr="00EF58F6">
              <w:rPr>
                <w:sz w:val="16"/>
                <w:lang w:val="uk-UA"/>
              </w:rPr>
              <w:t xml:space="preserve">, які проводили судово-медичну експертизу 2012 року; </w:t>
            </w:r>
            <w:r w:rsidRPr="00EF58F6" w:rsidR="008F0F13">
              <w:rPr>
                <w:sz w:val="16"/>
                <w:lang w:val="uk-UA"/>
              </w:rPr>
              <w:t>тому</w:t>
            </w:r>
            <w:r w:rsidRPr="00EF58F6">
              <w:rPr>
                <w:sz w:val="16"/>
                <w:lang w:val="uk-UA"/>
              </w:rPr>
              <w:t xml:space="preserve"> обидві експертизи були недопустимими доказами, як і допит</w:t>
            </w:r>
            <w:r w:rsidRPr="00EF58F6" w:rsidR="00B94D6F">
              <w:rPr>
                <w:sz w:val="16"/>
                <w:lang w:val="uk-UA"/>
              </w:rPr>
              <w:t>и</w:t>
            </w:r>
            <w:r w:rsidRPr="00EF58F6">
              <w:rPr>
                <w:sz w:val="16"/>
                <w:lang w:val="uk-UA"/>
              </w:rPr>
              <w:t xml:space="preserve"> експертів, які </w:t>
            </w:r>
            <w:r w:rsidRPr="00EF58F6" w:rsidR="006C43FB">
              <w:rPr>
                <w:sz w:val="16"/>
                <w:lang w:val="uk-UA"/>
              </w:rPr>
              <w:t xml:space="preserve">проводили </w:t>
            </w:r>
            <w:r w:rsidRPr="00EF58F6">
              <w:rPr>
                <w:sz w:val="16"/>
                <w:lang w:val="uk-UA"/>
              </w:rPr>
              <w:t xml:space="preserve">ці експертизи. Крім того, суди не </w:t>
            </w:r>
            <w:r w:rsidRPr="00EF58F6" w:rsidR="00B94D6F">
              <w:rPr>
                <w:sz w:val="16"/>
                <w:lang w:val="uk-UA"/>
              </w:rPr>
              <w:t xml:space="preserve">змогли </w:t>
            </w:r>
            <w:r w:rsidRPr="00EF58F6">
              <w:rPr>
                <w:sz w:val="16"/>
                <w:lang w:val="uk-UA"/>
              </w:rPr>
              <w:t>встанови</w:t>
            </w:r>
            <w:r w:rsidRPr="00EF58F6" w:rsidR="00B94D6F">
              <w:rPr>
                <w:sz w:val="16"/>
                <w:lang w:val="uk-UA"/>
              </w:rPr>
              <w:t>ти</w:t>
            </w:r>
            <w:r w:rsidRPr="00EF58F6">
              <w:rPr>
                <w:sz w:val="16"/>
                <w:lang w:val="uk-UA"/>
              </w:rPr>
              <w:t xml:space="preserve"> прямий причинно-наслідковий зв</w:t>
            </w:r>
            <w:r w:rsidRPr="00EF58F6" w:rsidR="00EF58F6">
              <w:rPr>
                <w:sz w:val="16"/>
                <w:lang w:val="uk-UA"/>
              </w:rPr>
              <w:t>’</w:t>
            </w:r>
            <w:r w:rsidRPr="00EF58F6">
              <w:rPr>
                <w:sz w:val="16"/>
                <w:lang w:val="uk-UA"/>
              </w:rPr>
              <w:t>язок між діями лікаря С. та смертю матері заявни</w:t>
            </w:r>
            <w:r w:rsidRPr="00EF58F6" w:rsidR="00B94D6F">
              <w:rPr>
                <w:sz w:val="16"/>
                <w:lang w:val="uk-UA"/>
              </w:rPr>
              <w:t>ка</w:t>
            </w:r>
            <w:r w:rsidRPr="00EF58F6">
              <w:rPr>
                <w:sz w:val="16"/>
                <w:lang w:val="uk-UA"/>
              </w:rPr>
              <w:t xml:space="preserve">, оскільки </w:t>
            </w:r>
            <w:r w:rsidRPr="00EF58F6" w:rsidR="008F0F13">
              <w:rPr>
                <w:sz w:val="16"/>
                <w:lang w:val="uk-UA"/>
              </w:rPr>
              <w:t>до</w:t>
            </w:r>
            <w:r w:rsidRPr="00EF58F6">
              <w:rPr>
                <w:sz w:val="16"/>
                <w:lang w:val="uk-UA"/>
              </w:rPr>
              <w:t xml:space="preserve"> </w:t>
            </w:r>
            <w:r w:rsidRPr="00EF58F6" w:rsidR="00B94D6F">
              <w:rPr>
                <w:sz w:val="16"/>
                <w:lang w:val="uk-UA"/>
              </w:rPr>
              <w:t xml:space="preserve">її </w:t>
            </w:r>
            <w:r w:rsidRPr="00EF58F6">
              <w:rPr>
                <w:sz w:val="16"/>
                <w:lang w:val="uk-UA"/>
              </w:rPr>
              <w:t>післяопераційно</w:t>
            </w:r>
            <w:r w:rsidRPr="00EF58F6" w:rsidR="00B94D6F">
              <w:rPr>
                <w:sz w:val="16"/>
                <w:lang w:val="uk-UA"/>
              </w:rPr>
              <w:t xml:space="preserve">го догляду </w:t>
            </w:r>
            <w:r w:rsidRPr="00EF58F6" w:rsidR="008F0F13">
              <w:rPr>
                <w:sz w:val="16"/>
                <w:lang w:val="uk-UA"/>
              </w:rPr>
              <w:t>були</w:t>
            </w:r>
            <w:r w:rsidRPr="00EF58F6">
              <w:rPr>
                <w:sz w:val="16"/>
                <w:lang w:val="uk-UA"/>
              </w:rPr>
              <w:t xml:space="preserve"> </w:t>
            </w:r>
            <w:r w:rsidRPr="00EF58F6" w:rsidR="008F0F13">
              <w:rPr>
                <w:sz w:val="16"/>
                <w:lang w:val="uk-UA"/>
              </w:rPr>
              <w:t xml:space="preserve">залучені </w:t>
            </w:r>
            <w:r w:rsidRPr="00EF58F6">
              <w:rPr>
                <w:sz w:val="16"/>
                <w:lang w:val="uk-UA"/>
              </w:rPr>
              <w:t xml:space="preserve">інші лікарі, і їхні дії </w:t>
            </w:r>
            <w:r w:rsidRPr="00EF58F6" w:rsidR="008F0F13">
              <w:rPr>
                <w:sz w:val="16"/>
                <w:lang w:val="uk-UA"/>
              </w:rPr>
              <w:t>не оцінювалися</w:t>
            </w:r>
            <w:r w:rsidRPr="00EF58F6">
              <w:rPr>
                <w:sz w:val="16"/>
                <w:lang w:val="uk-UA"/>
              </w:rPr>
              <w:t xml:space="preserve"> </w:t>
            </w:r>
            <w:r w:rsidRPr="00EF58F6" w:rsidR="008F0F13">
              <w:rPr>
                <w:sz w:val="16"/>
                <w:lang w:val="uk-UA"/>
              </w:rPr>
              <w:t>під час</w:t>
            </w:r>
            <w:r w:rsidRPr="00EF58F6">
              <w:rPr>
                <w:sz w:val="16"/>
                <w:lang w:val="uk-UA"/>
              </w:rPr>
              <w:t xml:space="preserve"> розслідування.</w:t>
            </w:r>
          </w:p>
        </w:tc>
        <w:tc>
          <w:tcPr>
            <w:tcW w:w="2126" w:type="dxa"/>
          </w:tcPr>
          <w:p w:rsidRPr="00EF58F6" w:rsidR="00EF58F6" w:rsidP="00EF58F6" w14:paraId="3CE84A04" w14:textId="77777777">
            <w:pPr>
              <w:jc w:val="center"/>
              <w:rPr>
                <w:sz w:val="16"/>
                <w:lang w:val="uk-UA"/>
              </w:rPr>
            </w:pPr>
            <w:r w:rsidRPr="00EF58F6">
              <w:rPr>
                <w:sz w:val="16"/>
                <w:lang w:val="uk-UA"/>
              </w:rPr>
              <w:t>Національні органи влади самі критикували процес проведення розслідування у зв</w:t>
            </w:r>
            <w:r w:rsidRPr="00EF58F6">
              <w:rPr>
                <w:sz w:val="16"/>
                <w:lang w:val="uk-UA"/>
              </w:rPr>
              <w:t>’</w:t>
            </w:r>
            <w:r w:rsidRPr="00EF58F6">
              <w:rPr>
                <w:sz w:val="16"/>
                <w:lang w:val="uk-UA"/>
              </w:rPr>
              <w:t xml:space="preserve">язку з його неефективністю (див. рішення у справі «Марчук проти України» </w:t>
            </w:r>
            <w:r w:rsidRPr="00EF58F6" w:rsidR="00B34DA6">
              <w:rPr>
                <w:sz w:val="16"/>
                <w:lang w:val="uk-UA"/>
              </w:rPr>
              <w:t xml:space="preserve">[Комітет] </w:t>
            </w:r>
            <w:r w:rsidRPr="00EF58F6">
              <w:rPr>
                <w:i/>
                <w:iCs/>
                <w:sz w:val="16"/>
                <w:lang w:val="uk-UA"/>
              </w:rPr>
              <w:t>(Marchuk v. Ukraine)</w:t>
            </w:r>
            <w:r w:rsidRPr="00EF58F6" w:rsidR="008340B4">
              <w:rPr>
                <w:i/>
                <w:iCs/>
                <w:sz w:val="16"/>
                <w:lang w:val="uk-UA"/>
              </w:rPr>
              <w:t xml:space="preserve"> </w:t>
            </w:r>
            <w:r w:rsidRPr="00EF58F6" w:rsidR="00375A7B">
              <w:rPr>
                <w:iCs/>
                <w:sz w:val="16"/>
                <w:lang w:val="uk-UA"/>
              </w:rPr>
              <w:t>[Committee],</w:t>
            </w:r>
            <w:r w:rsidRPr="00EF58F6" w:rsidR="00375A7B">
              <w:rPr>
                <w:sz w:val="16"/>
                <w:lang w:val="uk-UA"/>
              </w:rPr>
              <w:t xml:space="preserve"> </w:t>
            </w:r>
            <w:r w:rsidRPr="00EF58F6">
              <w:rPr>
                <w:sz w:val="16"/>
                <w:lang w:val="uk-UA"/>
              </w:rPr>
              <w:t>пункт 35</w:t>
            </w:r>
            <w:r w:rsidRPr="00EF58F6" w:rsidR="00D8025A">
              <w:rPr>
                <w:sz w:val="16"/>
                <w:lang w:val="uk-UA"/>
              </w:rPr>
              <w:t>, від 28 липня 2016 року</w:t>
            </w:r>
            <w:r w:rsidRPr="00EF58F6">
              <w:rPr>
                <w:sz w:val="16"/>
                <w:lang w:val="uk-UA"/>
              </w:rPr>
              <w:t>);</w:t>
            </w:r>
          </w:p>
          <w:p w:rsidRPr="00EF58F6" w:rsidR="0071440A" w:rsidP="00EF58F6" w14:paraId="7DEF6713" w14:textId="109B9D25">
            <w:pPr>
              <w:jc w:val="center"/>
              <w:rPr>
                <w:sz w:val="16"/>
                <w:lang w:val="uk-UA"/>
              </w:rPr>
            </w:pPr>
          </w:p>
          <w:p w:rsidRPr="00EF58F6" w:rsidR="00EB4222" w:rsidP="00EF58F6" w14:paraId="64524574" w14:textId="6D12351A">
            <w:pPr>
              <w:jc w:val="center"/>
              <w:rPr>
                <w:sz w:val="16"/>
                <w:lang w:val="uk-UA"/>
              </w:rPr>
            </w:pPr>
            <w:r w:rsidRPr="00EF58F6">
              <w:rPr>
                <w:sz w:val="16"/>
                <w:lang w:val="uk-UA"/>
              </w:rPr>
              <w:t xml:space="preserve">повернення справи </w:t>
            </w:r>
            <w:r w:rsidRPr="00EF58F6" w:rsidR="00605BD4">
              <w:rPr>
                <w:sz w:val="16"/>
                <w:lang w:val="uk-UA"/>
              </w:rPr>
              <w:t>у зв</w:t>
            </w:r>
            <w:r w:rsidRPr="00EF58F6" w:rsidR="00EF58F6">
              <w:rPr>
                <w:sz w:val="16"/>
                <w:lang w:val="uk-UA"/>
              </w:rPr>
              <w:t>’</w:t>
            </w:r>
            <w:r w:rsidRPr="00EF58F6" w:rsidR="00605BD4">
              <w:rPr>
                <w:sz w:val="16"/>
                <w:lang w:val="uk-UA"/>
              </w:rPr>
              <w:t xml:space="preserve">язку з </w:t>
            </w:r>
            <w:r w:rsidRPr="00EF58F6">
              <w:rPr>
                <w:sz w:val="16"/>
                <w:lang w:val="uk-UA"/>
              </w:rPr>
              <w:t>недолік</w:t>
            </w:r>
            <w:r w:rsidRPr="00EF58F6" w:rsidR="00605BD4">
              <w:rPr>
                <w:sz w:val="16"/>
                <w:lang w:val="uk-UA"/>
              </w:rPr>
              <w:t>ам</w:t>
            </w:r>
            <w:r w:rsidRPr="00EF58F6">
              <w:rPr>
                <w:sz w:val="16"/>
                <w:lang w:val="uk-UA"/>
              </w:rPr>
              <w:t xml:space="preserve">и розслідування </w:t>
            </w:r>
            <w:r w:rsidRPr="00EF58F6" w:rsidR="00605BD4">
              <w:rPr>
                <w:sz w:val="16"/>
                <w:lang w:val="uk-UA"/>
              </w:rPr>
              <w:t xml:space="preserve">(див. рішення у </w:t>
            </w:r>
            <w:r w:rsidRPr="00EF58F6" w:rsidR="00D8025A">
              <w:rPr>
                <w:sz w:val="16"/>
                <w:lang w:val="uk-UA"/>
              </w:rPr>
              <w:t xml:space="preserve">справах </w:t>
            </w:r>
            <w:r w:rsidRPr="00EF58F6" w:rsidR="00605BD4">
              <w:rPr>
                <w:sz w:val="16"/>
                <w:lang w:val="uk-UA"/>
              </w:rPr>
              <w:t xml:space="preserve">«Арская проти України» </w:t>
            </w:r>
            <w:r w:rsidRPr="00EF58F6" w:rsidR="00605BD4">
              <w:rPr>
                <w:i/>
                <w:iCs/>
                <w:sz w:val="16"/>
                <w:lang w:val="uk-UA"/>
              </w:rPr>
              <w:t>(</w:t>
            </w:r>
            <w:r w:rsidRPr="00EF58F6">
              <w:rPr>
                <w:i/>
                <w:iCs/>
                <w:sz w:val="16"/>
                <w:lang w:val="uk-UA"/>
              </w:rPr>
              <w:t>Arskaya v. Ukraine</w:t>
            </w:r>
            <w:r w:rsidRPr="00EF58F6" w:rsidR="00605BD4">
              <w:rPr>
                <w:i/>
                <w:iCs/>
                <w:sz w:val="16"/>
                <w:lang w:val="uk-UA"/>
              </w:rPr>
              <w:t>)</w:t>
            </w:r>
            <w:r w:rsidRPr="00EF58F6">
              <w:rPr>
                <w:sz w:val="16"/>
                <w:lang w:val="uk-UA"/>
              </w:rPr>
              <w:t>,</w:t>
            </w:r>
            <w:r w:rsidRPr="00EF58F6" w:rsidR="00605BD4">
              <w:rPr>
                <w:sz w:val="16"/>
                <w:lang w:val="uk-UA"/>
              </w:rPr>
              <w:t xml:space="preserve"> заява №</w:t>
            </w:r>
            <w:r w:rsidRPr="00EF58F6">
              <w:rPr>
                <w:sz w:val="16"/>
                <w:lang w:val="uk-UA"/>
              </w:rPr>
              <w:t xml:space="preserve"> 45076/05, </w:t>
            </w:r>
            <w:r w:rsidRPr="00EF58F6" w:rsidR="00605BD4">
              <w:rPr>
                <w:sz w:val="16"/>
                <w:lang w:val="uk-UA"/>
              </w:rPr>
              <w:t>пункт</w:t>
            </w:r>
            <w:r w:rsidRPr="00EF58F6">
              <w:rPr>
                <w:sz w:val="16"/>
                <w:lang w:val="uk-UA"/>
              </w:rPr>
              <w:t xml:space="preserve"> 72,</w:t>
            </w:r>
            <w:r w:rsidRPr="00EF58F6" w:rsidR="00605BD4">
              <w:rPr>
                <w:sz w:val="16"/>
                <w:lang w:val="uk-UA"/>
              </w:rPr>
              <w:t xml:space="preserve"> від</w:t>
            </w:r>
            <w:r w:rsidRPr="00EF58F6">
              <w:rPr>
                <w:sz w:val="16"/>
                <w:lang w:val="uk-UA"/>
              </w:rPr>
              <w:t xml:space="preserve"> </w:t>
            </w:r>
            <w:r w:rsidRPr="00EF58F6" w:rsidR="00605BD4">
              <w:rPr>
                <w:sz w:val="16"/>
                <w:lang w:val="uk-UA"/>
              </w:rPr>
              <w:t>0</w:t>
            </w:r>
            <w:r w:rsidRPr="00EF58F6">
              <w:rPr>
                <w:sz w:val="16"/>
                <w:lang w:val="uk-UA"/>
              </w:rPr>
              <w:t>5 </w:t>
            </w:r>
            <w:r w:rsidRPr="00EF58F6" w:rsidR="00605BD4">
              <w:rPr>
                <w:sz w:val="16"/>
                <w:lang w:val="uk-UA"/>
              </w:rPr>
              <w:t xml:space="preserve">грудня </w:t>
            </w:r>
            <w:r w:rsidRPr="00EF58F6">
              <w:rPr>
                <w:sz w:val="16"/>
                <w:lang w:val="uk-UA"/>
              </w:rPr>
              <w:t>2013</w:t>
            </w:r>
            <w:r w:rsidRPr="00EF58F6" w:rsidR="00605BD4">
              <w:rPr>
                <w:sz w:val="16"/>
                <w:lang w:val="uk-UA"/>
              </w:rPr>
              <w:t xml:space="preserve"> року та «Валерій Фуклєв проти України»</w:t>
            </w:r>
            <w:r w:rsidRPr="00EF58F6">
              <w:rPr>
                <w:sz w:val="16"/>
                <w:lang w:val="uk-UA"/>
              </w:rPr>
              <w:t xml:space="preserve"> </w:t>
            </w:r>
            <w:r w:rsidRPr="00EF58F6" w:rsidR="00605BD4">
              <w:rPr>
                <w:i/>
                <w:iCs/>
                <w:sz w:val="16"/>
                <w:lang w:val="uk-UA"/>
              </w:rPr>
              <w:t>(</w:t>
            </w:r>
            <w:r w:rsidRPr="00EF58F6">
              <w:rPr>
                <w:i/>
                <w:iCs/>
                <w:sz w:val="16"/>
                <w:lang w:val="uk-UA"/>
              </w:rPr>
              <w:t>Valeriy Fuklev v.</w:t>
            </w:r>
            <w:r w:rsidRPr="00EF58F6" w:rsidR="00605BD4">
              <w:rPr>
                <w:i/>
                <w:iCs/>
                <w:sz w:val="16"/>
                <w:lang w:val="uk-UA"/>
              </w:rPr>
              <w:t xml:space="preserve"> </w:t>
            </w:r>
            <w:r w:rsidRPr="00EF58F6">
              <w:rPr>
                <w:i/>
                <w:iCs/>
                <w:sz w:val="16"/>
                <w:lang w:val="uk-UA"/>
              </w:rPr>
              <w:t>Ukraine</w:t>
            </w:r>
            <w:r w:rsidRPr="00EF58F6" w:rsidR="00605BD4">
              <w:rPr>
                <w:i/>
                <w:iCs/>
                <w:sz w:val="16"/>
                <w:lang w:val="uk-UA"/>
              </w:rPr>
              <w:t>)</w:t>
            </w:r>
            <w:r w:rsidRPr="00EF58F6">
              <w:rPr>
                <w:sz w:val="16"/>
                <w:lang w:val="uk-UA"/>
              </w:rPr>
              <w:t xml:space="preserve">, </w:t>
            </w:r>
            <w:r w:rsidRPr="00EF58F6" w:rsidR="00605BD4">
              <w:rPr>
                <w:sz w:val="16"/>
                <w:lang w:val="uk-UA"/>
              </w:rPr>
              <w:t>заява №</w:t>
            </w:r>
            <w:r w:rsidRPr="00EF58F6">
              <w:rPr>
                <w:sz w:val="16"/>
                <w:lang w:val="uk-UA"/>
              </w:rPr>
              <w:t xml:space="preserve"> 6318/03, </w:t>
            </w:r>
            <w:r w:rsidRPr="00EF58F6" w:rsidR="00605BD4">
              <w:rPr>
                <w:sz w:val="16"/>
                <w:lang w:val="uk-UA"/>
              </w:rPr>
              <w:t>пункти</w:t>
            </w:r>
            <w:r w:rsidRPr="00EF58F6">
              <w:rPr>
                <w:sz w:val="16"/>
                <w:lang w:val="uk-UA"/>
              </w:rPr>
              <w:t xml:space="preserve"> 75</w:t>
            </w:r>
            <w:r w:rsidRPr="00EF58F6" w:rsidR="00605BD4">
              <w:rPr>
                <w:sz w:val="16"/>
                <w:lang w:val="uk-UA"/>
              </w:rPr>
              <w:t xml:space="preserve"> і </w:t>
            </w:r>
            <w:r w:rsidRPr="00EF58F6">
              <w:rPr>
                <w:sz w:val="16"/>
                <w:lang w:val="uk-UA"/>
              </w:rPr>
              <w:t>76,</w:t>
            </w:r>
            <w:r w:rsidRPr="00EF58F6" w:rsidR="00605BD4">
              <w:rPr>
                <w:sz w:val="16"/>
                <w:lang w:val="uk-UA"/>
              </w:rPr>
              <w:t xml:space="preserve"> від </w:t>
            </w:r>
            <w:r w:rsidRPr="00EF58F6">
              <w:rPr>
                <w:sz w:val="16"/>
                <w:lang w:val="uk-UA"/>
              </w:rPr>
              <w:t xml:space="preserve">16 </w:t>
            </w:r>
            <w:r w:rsidRPr="00EF58F6" w:rsidR="00605BD4">
              <w:rPr>
                <w:sz w:val="16"/>
                <w:lang w:val="uk-UA"/>
              </w:rPr>
              <w:t xml:space="preserve">січня </w:t>
            </w:r>
            <w:r w:rsidRPr="00EF58F6" w:rsidR="00B369D9">
              <w:rPr>
                <w:sz w:val="16"/>
                <w:lang w:val="uk-UA"/>
              </w:rPr>
              <w:t>2014 </w:t>
            </w:r>
            <w:r w:rsidRPr="00EF58F6" w:rsidR="00605BD4">
              <w:rPr>
                <w:sz w:val="16"/>
                <w:lang w:val="uk-UA"/>
              </w:rPr>
              <w:t>року</w:t>
            </w:r>
            <w:r w:rsidRPr="00EF58F6">
              <w:rPr>
                <w:sz w:val="16"/>
                <w:lang w:val="uk-UA"/>
              </w:rPr>
              <w:t>),</w:t>
            </w:r>
          </w:p>
          <w:p w:rsidRPr="00EF58F6" w:rsidR="00EB4222" w:rsidP="00EF58F6" w14:paraId="433F4F3A" w14:textId="77777777">
            <w:pPr>
              <w:jc w:val="center"/>
              <w:rPr>
                <w:sz w:val="16"/>
                <w:lang w:val="uk-UA"/>
              </w:rPr>
            </w:pPr>
          </w:p>
          <w:p w:rsidRPr="00EF58F6" w:rsidR="00605BD4" w:rsidP="00EF58F6" w14:paraId="6ECF46F9" w14:textId="77777777">
            <w:pPr>
              <w:jc w:val="center"/>
              <w:rPr>
                <w:sz w:val="16"/>
                <w:lang w:val="uk-UA"/>
              </w:rPr>
            </w:pPr>
            <w:r w:rsidRPr="00EF58F6">
              <w:rPr>
                <w:sz w:val="16"/>
                <w:lang w:val="uk-UA"/>
              </w:rPr>
              <w:t xml:space="preserve">неправомірна затримка та відсутність ретельності (див. рішення у справах «Арская проти України» </w:t>
            </w:r>
            <w:r w:rsidRPr="00EF58F6">
              <w:rPr>
                <w:i/>
                <w:iCs/>
                <w:sz w:val="16"/>
                <w:lang w:val="uk-UA"/>
              </w:rPr>
              <w:t>(Arskaya v. Ukraine)</w:t>
            </w:r>
            <w:r w:rsidRPr="00EF58F6">
              <w:rPr>
                <w:sz w:val="16"/>
                <w:lang w:val="uk-UA"/>
              </w:rPr>
              <w:t xml:space="preserve">, заява № 45076/05, пункт 72, від 05 грудня </w:t>
            </w:r>
            <w:r w:rsidRPr="00EF58F6" w:rsidR="00B369D9">
              <w:rPr>
                <w:sz w:val="16"/>
                <w:lang w:val="uk-UA"/>
              </w:rPr>
              <w:t xml:space="preserve">2013 </w:t>
            </w:r>
            <w:r w:rsidRPr="00EF58F6">
              <w:rPr>
                <w:sz w:val="16"/>
                <w:lang w:val="uk-UA"/>
              </w:rPr>
              <w:t xml:space="preserve">року; «Валерій Фуклєв проти України» </w:t>
            </w:r>
            <w:r w:rsidRPr="00EF58F6">
              <w:rPr>
                <w:i/>
                <w:iCs/>
                <w:sz w:val="16"/>
                <w:lang w:val="uk-UA"/>
              </w:rPr>
              <w:t>(Valeriy Fuklev v. Ukraine)</w:t>
            </w:r>
            <w:r w:rsidRPr="00EF58F6">
              <w:rPr>
                <w:sz w:val="16"/>
                <w:lang w:val="uk-UA"/>
              </w:rPr>
              <w:t xml:space="preserve">, заява № 6318/03, пункти 75 і 76, від 16 січня 2014 року; «Марчук проти України» [Комітет] </w:t>
            </w:r>
            <w:r w:rsidRPr="00EF58F6">
              <w:rPr>
                <w:i/>
                <w:iCs/>
                <w:sz w:val="16"/>
                <w:lang w:val="uk-UA"/>
              </w:rPr>
              <w:t>(Marchuk v. Ukraine)</w:t>
            </w:r>
            <w:r w:rsidRPr="00EF58F6">
              <w:rPr>
                <w:sz w:val="16"/>
                <w:lang w:val="uk-UA"/>
              </w:rPr>
              <w:t xml:space="preserve"> [Committee], заява № 65663/12, пункти 35 і 37, від 28 липня 2016 року; та «Третьякова проти України» [Комітет] </w:t>
            </w:r>
            <w:r w:rsidRPr="00EF58F6">
              <w:rPr>
                <w:i/>
                <w:iCs/>
                <w:sz w:val="16"/>
                <w:lang w:val="uk-UA"/>
              </w:rPr>
              <w:t xml:space="preserve">(Tretyakova v. Ukraine) </w:t>
            </w:r>
            <w:r w:rsidRPr="00EF58F6">
              <w:rPr>
                <w:sz w:val="16"/>
                <w:lang w:val="uk-UA"/>
              </w:rPr>
              <w:t xml:space="preserve">[Committee], заява № 63126/13, пункти 31 – 33, від 04 листопада </w:t>
            </w:r>
            <w:r w:rsidRPr="00EF58F6" w:rsidR="00D8025A">
              <w:rPr>
                <w:sz w:val="16"/>
                <w:lang w:val="uk-UA"/>
              </w:rPr>
              <w:t>2021 </w:t>
            </w:r>
            <w:r w:rsidRPr="00EF58F6">
              <w:rPr>
                <w:sz w:val="16"/>
                <w:lang w:val="uk-UA"/>
              </w:rPr>
              <w:t>року);</w:t>
            </w:r>
          </w:p>
          <w:p w:rsidRPr="00EF58F6" w:rsidR="00DF7787" w:rsidP="00EF58F6" w14:paraId="20E2B5AC" w14:textId="77777777">
            <w:pPr>
              <w:jc w:val="center"/>
              <w:rPr>
                <w:sz w:val="16"/>
                <w:lang w:val="uk-UA"/>
              </w:rPr>
            </w:pPr>
            <w:r w:rsidRPr="00EF58F6">
              <w:rPr>
                <w:sz w:val="16"/>
                <w:lang w:val="uk-UA"/>
              </w:rPr>
              <w:t xml:space="preserve">Невстановлення суттєвих фактів справи та можливих помилок, допущених під час надання медичної допомоги (див. рішення у справах «Іоніта проти </w:t>
            </w:r>
            <w:r w:rsidRPr="00EF58F6" w:rsidR="00D8025A">
              <w:rPr>
                <w:sz w:val="16"/>
                <w:lang w:val="uk-UA"/>
              </w:rPr>
              <w:t>Румунії</w:t>
            </w:r>
            <w:r w:rsidRPr="00EF58F6">
              <w:rPr>
                <w:sz w:val="16"/>
                <w:lang w:val="uk-UA"/>
              </w:rPr>
              <w:t xml:space="preserve">» </w:t>
            </w:r>
            <w:r w:rsidRPr="00EF58F6">
              <w:rPr>
                <w:i/>
                <w:iCs/>
                <w:sz w:val="16"/>
                <w:lang w:val="uk-UA"/>
              </w:rPr>
              <w:t>(Ioniță v. Romania)</w:t>
            </w:r>
            <w:r w:rsidRPr="00EF58F6">
              <w:rPr>
                <w:sz w:val="16"/>
                <w:lang w:val="uk-UA"/>
              </w:rPr>
              <w:t xml:space="preserve">, заява № 81270/12, пункт 83, від 10 січня 2017 року; «Ніна Куценко проти України» </w:t>
            </w:r>
            <w:r w:rsidRPr="00EF58F6">
              <w:rPr>
                <w:i/>
                <w:iCs/>
                <w:sz w:val="16"/>
                <w:lang w:val="uk-UA"/>
              </w:rPr>
              <w:t>(Nina Kutsenko v. Ukraine)</w:t>
            </w:r>
            <w:r w:rsidRPr="00EF58F6">
              <w:rPr>
                <w:sz w:val="16"/>
                <w:lang w:val="uk-UA"/>
              </w:rPr>
              <w:t xml:space="preserve">, заява 25114/11, пункт 159, від 18 липня 2017 року та «Лукашенко проти України» [Комітет] </w:t>
            </w:r>
            <w:r w:rsidRPr="00EF58F6">
              <w:rPr>
                <w:i/>
                <w:iCs/>
                <w:sz w:val="16"/>
                <w:lang w:val="uk-UA"/>
              </w:rPr>
              <w:t xml:space="preserve">(Lukashenko v. Ukraine) </w:t>
            </w:r>
            <w:r w:rsidRPr="00EF58F6">
              <w:rPr>
                <w:sz w:val="16"/>
                <w:lang w:val="uk-UA"/>
              </w:rPr>
              <w:t xml:space="preserve">[Committee], заява 33944/13, пункт 30, від </w:t>
            </w:r>
            <w:r w:rsidRPr="00EF58F6" w:rsidR="00B369D9">
              <w:rPr>
                <w:sz w:val="16"/>
                <w:lang w:val="uk-UA"/>
              </w:rPr>
              <w:t xml:space="preserve">11 </w:t>
            </w:r>
            <w:r w:rsidRPr="00EF58F6">
              <w:rPr>
                <w:sz w:val="16"/>
                <w:lang w:val="uk-UA"/>
              </w:rPr>
              <w:t>вересня 2025 року).</w:t>
            </w:r>
          </w:p>
        </w:tc>
        <w:tc>
          <w:tcPr>
            <w:tcW w:w="1373" w:type="dxa"/>
          </w:tcPr>
          <w:p w:rsidRPr="00EF58F6" w:rsidR="00EB4222" w:rsidP="00EF58F6" w14:paraId="34603AA9" w14:textId="77777777">
            <w:pPr>
              <w:jc w:val="center"/>
              <w:rPr>
                <w:sz w:val="16"/>
                <w:lang w:val="uk-UA"/>
              </w:rPr>
            </w:pPr>
            <w:r w:rsidRPr="00EF58F6">
              <w:rPr>
                <w:sz w:val="16"/>
                <w:lang w:val="uk-UA"/>
              </w:rPr>
              <w:t>6</w:t>
            </w:r>
            <w:r w:rsidRPr="00EF58F6" w:rsidR="00E96EDF">
              <w:rPr>
                <w:sz w:val="16"/>
                <w:lang w:val="uk-UA"/>
              </w:rPr>
              <w:t> </w:t>
            </w:r>
            <w:r w:rsidRPr="00EF58F6">
              <w:rPr>
                <w:sz w:val="16"/>
                <w:lang w:val="uk-UA"/>
              </w:rPr>
              <w:t>000</w:t>
            </w:r>
          </w:p>
        </w:tc>
        <w:tc>
          <w:tcPr>
            <w:tcW w:w="1139" w:type="dxa"/>
          </w:tcPr>
          <w:p w:rsidRPr="00EF58F6" w:rsidR="00EB4222" w:rsidP="00EF58F6" w14:paraId="6AB7418E" w14:textId="77777777">
            <w:pPr>
              <w:jc w:val="center"/>
              <w:rPr>
                <w:sz w:val="16"/>
                <w:lang w:val="uk-UA"/>
              </w:rPr>
            </w:pPr>
          </w:p>
        </w:tc>
      </w:tr>
      <w:tr w:rsidTr="008F4200" w14:paraId="3B3782C6" w14:textId="77777777">
        <w:tblPrEx>
          <w:tblW w:w="14844" w:type="dxa"/>
          <w:tblLayout w:type="fixed"/>
          <w:tblLook w:val="0420"/>
        </w:tblPrEx>
        <w:tc>
          <w:tcPr>
            <w:tcW w:w="562" w:type="dxa"/>
          </w:tcPr>
          <w:p w:rsidRPr="00EF58F6" w:rsidR="00DF7787" w:rsidP="00EF58F6" w14:paraId="1DAF5199" w14:textId="77777777">
            <w:pPr>
              <w:pStyle w:val="ListParagraph"/>
              <w:numPr>
                <w:ilvl w:val="0"/>
                <w:numId w:val="7"/>
              </w:numPr>
              <w:tabs>
                <w:tab w:val="num" w:pos="283"/>
              </w:tabs>
              <w:ind w:left="0" w:firstLine="0"/>
              <w:jc w:val="center"/>
              <w:rPr>
                <w:rFonts w:eastAsiaTheme="minorEastAsia"/>
                <w:sz w:val="16"/>
                <w:lang w:val="uk-UA"/>
              </w:rPr>
            </w:pPr>
          </w:p>
        </w:tc>
        <w:tc>
          <w:tcPr>
            <w:tcW w:w="1134" w:type="dxa"/>
          </w:tcPr>
          <w:p w:rsidRPr="00EF58F6" w:rsidR="00EB4222" w:rsidP="00EF58F6" w14:paraId="69DA0E0E" w14:textId="77777777">
            <w:pPr>
              <w:jc w:val="center"/>
              <w:rPr>
                <w:sz w:val="16"/>
                <w:lang w:val="uk-UA"/>
              </w:rPr>
            </w:pPr>
            <w:r w:rsidRPr="00EF58F6">
              <w:rPr>
                <w:sz w:val="16"/>
                <w:lang w:val="uk-UA"/>
              </w:rPr>
              <w:t>17167/21</w:t>
            </w:r>
          </w:p>
          <w:p w:rsidRPr="00EF58F6" w:rsidR="00EB4222" w:rsidP="00EF58F6" w14:paraId="6D5A271E" w14:textId="77777777">
            <w:pPr>
              <w:jc w:val="center"/>
              <w:rPr>
                <w:sz w:val="16"/>
                <w:lang w:val="uk-UA"/>
              </w:rPr>
            </w:pPr>
            <w:r w:rsidRPr="00EF58F6">
              <w:rPr>
                <w:sz w:val="16"/>
                <w:lang w:val="uk-UA"/>
              </w:rPr>
              <w:t>12</w:t>
            </w:r>
            <w:r w:rsidRPr="00EF58F6" w:rsidR="00B94D6F">
              <w:rPr>
                <w:sz w:val="16"/>
                <w:lang w:val="uk-UA"/>
              </w:rPr>
              <w:t>.</w:t>
            </w:r>
            <w:r w:rsidRPr="00EF58F6">
              <w:rPr>
                <w:sz w:val="16"/>
                <w:lang w:val="uk-UA"/>
              </w:rPr>
              <w:t>03</w:t>
            </w:r>
            <w:r w:rsidRPr="00EF58F6" w:rsidR="00B94D6F">
              <w:rPr>
                <w:sz w:val="16"/>
                <w:lang w:val="uk-UA"/>
              </w:rPr>
              <w:t>.</w:t>
            </w:r>
            <w:r w:rsidRPr="00EF58F6">
              <w:rPr>
                <w:sz w:val="16"/>
                <w:lang w:val="uk-UA"/>
              </w:rPr>
              <w:t>2021</w:t>
            </w:r>
          </w:p>
        </w:tc>
        <w:tc>
          <w:tcPr>
            <w:tcW w:w="1276" w:type="dxa"/>
          </w:tcPr>
          <w:p w:rsidRPr="00EF58F6" w:rsidR="00EB4222" w:rsidP="00EF58F6" w14:paraId="369BA9A7" w14:textId="77777777">
            <w:pPr>
              <w:jc w:val="center"/>
              <w:rPr>
                <w:sz w:val="16"/>
                <w:lang w:val="uk-UA"/>
              </w:rPr>
            </w:pPr>
            <w:r w:rsidRPr="00EF58F6">
              <w:rPr>
                <w:b/>
                <w:sz w:val="16"/>
                <w:lang w:val="uk-UA"/>
              </w:rPr>
              <w:t>Олег Петрович КАРПЕНКО</w:t>
            </w:r>
          </w:p>
          <w:p w:rsidRPr="00EF58F6" w:rsidR="00EB4222" w:rsidP="00EF58F6" w14:paraId="0CC839F9" w14:textId="77777777">
            <w:pPr>
              <w:jc w:val="center"/>
              <w:rPr>
                <w:sz w:val="16"/>
                <w:lang w:val="uk-UA"/>
              </w:rPr>
            </w:pPr>
            <w:r w:rsidRPr="00EF58F6">
              <w:rPr>
                <w:sz w:val="16"/>
                <w:lang w:val="uk-UA"/>
              </w:rPr>
              <w:t>1974</w:t>
            </w:r>
          </w:p>
        </w:tc>
        <w:tc>
          <w:tcPr>
            <w:tcW w:w="1418" w:type="dxa"/>
          </w:tcPr>
          <w:p w:rsidRPr="00EF58F6" w:rsidR="00B94D6F" w:rsidP="00EF58F6" w14:paraId="7864B1D0" w14:textId="77777777">
            <w:pPr>
              <w:jc w:val="center"/>
              <w:rPr>
                <w:sz w:val="16"/>
                <w:lang w:val="uk-UA"/>
              </w:rPr>
            </w:pPr>
            <w:r w:rsidRPr="00EF58F6">
              <w:rPr>
                <w:sz w:val="16"/>
                <w:lang w:val="uk-UA"/>
              </w:rPr>
              <w:t>Давидко Ігор Анатолійович м. Суми</w:t>
            </w:r>
          </w:p>
          <w:p w:rsidRPr="00EF58F6" w:rsidR="00EB4222" w:rsidP="00EF58F6" w14:paraId="4A0666C8" w14:textId="77777777">
            <w:pPr>
              <w:jc w:val="center"/>
              <w:rPr>
                <w:sz w:val="16"/>
                <w:lang w:val="uk-UA"/>
              </w:rPr>
            </w:pPr>
          </w:p>
        </w:tc>
        <w:tc>
          <w:tcPr>
            <w:tcW w:w="5816" w:type="dxa"/>
          </w:tcPr>
          <w:p w:rsidRPr="00EF58F6" w:rsidR="006614BF" w:rsidP="00EF58F6" w14:paraId="72A1E7FC" w14:textId="77777777">
            <w:pPr>
              <w:jc w:val="center"/>
              <w:rPr>
                <w:b/>
                <w:bCs/>
                <w:i/>
                <w:iCs/>
                <w:sz w:val="16"/>
                <w:lang w:val="uk-UA"/>
              </w:rPr>
            </w:pPr>
            <w:r w:rsidRPr="00EF58F6">
              <w:rPr>
                <w:b/>
                <w:bCs/>
                <w:i/>
                <w:iCs/>
                <w:sz w:val="16"/>
                <w:lang w:val="uk-UA"/>
              </w:rPr>
              <w:t>Обставини події</w:t>
            </w:r>
          </w:p>
          <w:p w:rsidRPr="00EF58F6" w:rsidR="00EB4222" w:rsidP="00EF58F6" w14:paraId="484DACE0" w14:textId="77777777">
            <w:pPr>
              <w:jc w:val="center"/>
              <w:rPr>
                <w:sz w:val="16"/>
                <w:lang w:val="uk-UA"/>
              </w:rPr>
            </w:pPr>
          </w:p>
          <w:p w:rsidRPr="00EF58F6" w:rsidR="00B94D6F" w:rsidP="00EF58F6" w14:paraId="66EDF0CE" w14:textId="36259516">
            <w:pPr>
              <w:jc w:val="center"/>
              <w:rPr>
                <w:sz w:val="16"/>
                <w:lang w:val="uk-UA"/>
              </w:rPr>
            </w:pPr>
            <w:r w:rsidRPr="00EF58F6">
              <w:rPr>
                <w:sz w:val="16"/>
                <w:lang w:val="uk-UA"/>
              </w:rPr>
              <w:t>Батько заявника, якому на той момент було 79 років, мав хронічні захворювання нирок та сечовивідних шляхів. 28.03.2015 він почав погано</w:t>
            </w:r>
            <w:r w:rsidRPr="00EF58F6" w:rsidR="00DE22E8">
              <w:rPr>
                <w:sz w:val="16"/>
                <w:lang w:val="uk-UA"/>
              </w:rPr>
              <w:t xml:space="preserve"> почуватися</w:t>
            </w:r>
            <w:r w:rsidRPr="00EF58F6">
              <w:rPr>
                <w:sz w:val="16"/>
                <w:lang w:val="uk-UA"/>
              </w:rPr>
              <w:t xml:space="preserve">, і 02.04.2015 його доставили каретою швидкої медичної допомоги до центральної районної лікарні в м. Суми. Після декількох медичних оглядів, 07.04.2015 батька заявника було доставлено до обласної клінічної лікарні зі спеціалізованим урологічним відділенням, і того самого дня йому було проведено невідкладну </w:t>
            </w:r>
            <w:r w:rsidRPr="00EF58F6">
              <w:rPr>
                <w:sz w:val="16"/>
                <w:lang w:val="uk-UA"/>
              </w:rPr>
              <w:t xml:space="preserve">операцію. Через дві години після операції батька заявника </w:t>
            </w:r>
            <w:r w:rsidRPr="00EF58F6" w:rsidR="00DB3754">
              <w:rPr>
                <w:sz w:val="16"/>
                <w:lang w:val="uk-UA"/>
              </w:rPr>
              <w:t>доставили</w:t>
            </w:r>
            <w:r w:rsidRPr="00EF58F6">
              <w:rPr>
                <w:sz w:val="16"/>
                <w:lang w:val="uk-UA"/>
              </w:rPr>
              <w:t xml:space="preserve"> назад до районної лікарні. Після прибуття стан батька заявника погіршився, і того </w:t>
            </w:r>
            <w:r w:rsidRPr="00EF58F6" w:rsidR="003F5A35">
              <w:rPr>
                <w:sz w:val="16"/>
                <w:lang w:val="uk-UA"/>
              </w:rPr>
              <w:t xml:space="preserve">ж </w:t>
            </w:r>
            <w:r w:rsidRPr="00EF58F6">
              <w:rPr>
                <w:sz w:val="16"/>
                <w:lang w:val="uk-UA"/>
              </w:rPr>
              <w:t>дня він помер. Заявник відмовився від проведення розтину. Він стверджував, що смерть його батька настала у зв</w:t>
            </w:r>
            <w:r w:rsidRPr="00EF58F6" w:rsidR="00EF58F6">
              <w:rPr>
                <w:sz w:val="16"/>
                <w:lang w:val="uk-UA"/>
              </w:rPr>
              <w:t>’</w:t>
            </w:r>
            <w:r w:rsidRPr="00EF58F6">
              <w:rPr>
                <w:sz w:val="16"/>
                <w:lang w:val="uk-UA"/>
              </w:rPr>
              <w:t>язку з неналежним виконанням професійних обов</w:t>
            </w:r>
            <w:r w:rsidRPr="00EF58F6" w:rsidR="00EF58F6">
              <w:rPr>
                <w:sz w:val="16"/>
                <w:lang w:val="uk-UA"/>
              </w:rPr>
              <w:t>’</w:t>
            </w:r>
            <w:r w:rsidRPr="00EF58F6">
              <w:rPr>
                <w:sz w:val="16"/>
                <w:lang w:val="uk-UA"/>
              </w:rPr>
              <w:t>язків медичними працівниками та умовами транспортування.</w:t>
            </w:r>
          </w:p>
          <w:p w:rsidRPr="00EF58F6" w:rsidR="00EB4222" w:rsidP="00EF58F6" w14:paraId="513BEA19" w14:textId="77777777">
            <w:pPr>
              <w:jc w:val="center"/>
              <w:rPr>
                <w:sz w:val="16"/>
                <w:lang w:val="uk-UA"/>
              </w:rPr>
            </w:pPr>
          </w:p>
          <w:p w:rsidRPr="00EF58F6" w:rsidR="00EB4222" w:rsidP="00EF58F6" w14:paraId="0290A411" w14:textId="77777777">
            <w:pPr>
              <w:jc w:val="center"/>
              <w:rPr>
                <w:b/>
                <w:bCs/>
                <w:i/>
                <w:iCs/>
                <w:sz w:val="16"/>
                <w:lang w:val="uk-UA"/>
              </w:rPr>
            </w:pPr>
            <w:r w:rsidRPr="00EF58F6">
              <w:rPr>
                <w:b/>
                <w:bCs/>
                <w:i/>
                <w:iCs/>
                <w:sz w:val="16"/>
                <w:lang w:val="uk-UA"/>
              </w:rPr>
              <w:t xml:space="preserve">Кримінальне </w:t>
            </w:r>
            <w:r w:rsidRPr="00EF58F6" w:rsidR="003F248E">
              <w:rPr>
                <w:b/>
                <w:bCs/>
                <w:i/>
                <w:iCs/>
                <w:sz w:val="16"/>
                <w:lang w:val="uk-UA"/>
              </w:rPr>
              <w:t>провадження</w:t>
            </w:r>
          </w:p>
          <w:p w:rsidRPr="00EF58F6" w:rsidR="00EB4222" w:rsidP="00EF58F6" w14:paraId="01F2D1A2" w14:textId="77777777">
            <w:pPr>
              <w:jc w:val="center"/>
              <w:rPr>
                <w:b/>
                <w:bCs/>
                <w:i/>
                <w:iCs/>
                <w:sz w:val="16"/>
                <w:lang w:val="uk-UA"/>
              </w:rPr>
            </w:pPr>
          </w:p>
          <w:p w:rsidRPr="00EF58F6" w:rsidR="00DF7787" w:rsidP="00EF58F6" w14:paraId="5B60E2D5" w14:textId="7D26BAD7">
            <w:pPr>
              <w:jc w:val="center"/>
              <w:rPr>
                <w:sz w:val="16"/>
                <w:lang w:val="uk-UA"/>
              </w:rPr>
            </w:pPr>
            <w:r w:rsidRPr="00EF58F6">
              <w:rPr>
                <w:sz w:val="16"/>
                <w:lang w:val="uk-UA"/>
              </w:rPr>
              <w:t xml:space="preserve">21.12.2015 було порушено кримінальне провадження. 14.06.2016 </w:t>
            </w:r>
            <w:r w:rsidRPr="00EF58F6" w:rsidR="003F248E">
              <w:rPr>
                <w:sz w:val="16"/>
                <w:lang w:val="uk-UA"/>
              </w:rPr>
              <w:t xml:space="preserve">за результатами </w:t>
            </w:r>
            <w:r w:rsidRPr="00EF58F6">
              <w:rPr>
                <w:sz w:val="16"/>
                <w:lang w:val="uk-UA"/>
              </w:rPr>
              <w:t>судово-</w:t>
            </w:r>
            <w:r w:rsidRPr="00EF58F6" w:rsidR="003F248E">
              <w:rPr>
                <w:sz w:val="16"/>
                <w:lang w:val="uk-UA"/>
              </w:rPr>
              <w:t xml:space="preserve">медичної експертизи було зроблено висновок </w:t>
            </w:r>
            <w:r w:rsidRPr="00EF58F6">
              <w:rPr>
                <w:sz w:val="16"/>
                <w:lang w:val="uk-UA"/>
              </w:rPr>
              <w:t xml:space="preserve">про відсутність ознак </w:t>
            </w:r>
            <w:r w:rsidRPr="00EF58F6" w:rsidR="009522D0">
              <w:rPr>
                <w:sz w:val="16"/>
                <w:lang w:val="uk-UA"/>
              </w:rPr>
              <w:t>неналежного виконання професійних обов</w:t>
            </w:r>
            <w:r w:rsidRPr="00EF58F6" w:rsidR="00EF58F6">
              <w:rPr>
                <w:sz w:val="16"/>
                <w:lang w:val="uk-UA"/>
              </w:rPr>
              <w:t>’</w:t>
            </w:r>
            <w:r w:rsidRPr="00EF58F6" w:rsidR="009522D0">
              <w:rPr>
                <w:sz w:val="16"/>
                <w:lang w:val="uk-UA"/>
              </w:rPr>
              <w:t xml:space="preserve">язків </w:t>
            </w:r>
            <w:r w:rsidRPr="00EF58F6">
              <w:rPr>
                <w:sz w:val="16"/>
                <w:lang w:val="uk-UA"/>
              </w:rPr>
              <w:t>медичн</w:t>
            </w:r>
            <w:r w:rsidRPr="00EF58F6" w:rsidR="009522D0">
              <w:rPr>
                <w:sz w:val="16"/>
                <w:lang w:val="uk-UA"/>
              </w:rPr>
              <w:t>ими працівниками</w:t>
            </w:r>
            <w:r w:rsidRPr="00EF58F6">
              <w:rPr>
                <w:sz w:val="16"/>
                <w:lang w:val="uk-UA"/>
              </w:rPr>
              <w:t>; неможливо було встановити точну причину смерті за відсутності патологоанатомічного дослідження; протипоказань до транспортування батька заявника ні до, ні після операції</w:t>
            </w:r>
            <w:r w:rsidRPr="00EF58F6" w:rsidR="009522D0">
              <w:rPr>
                <w:sz w:val="16"/>
                <w:lang w:val="uk-UA"/>
              </w:rPr>
              <w:t xml:space="preserve"> не було</w:t>
            </w:r>
            <w:r w:rsidRPr="00EF58F6">
              <w:rPr>
                <w:sz w:val="16"/>
                <w:lang w:val="uk-UA"/>
              </w:rPr>
              <w:t>. Заявник звернувся з клопотанням про проведення інших судово-медичних експертиз, які 15.02.2018 та 10.02.2021 відповідно дійшли таких самих висновків. 06.04.2021 кримінальн</w:t>
            </w:r>
            <w:r w:rsidRPr="00EF58F6" w:rsidR="009522D0">
              <w:rPr>
                <w:sz w:val="16"/>
                <w:lang w:val="uk-UA"/>
              </w:rPr>
              <w:t xml:space="preserve">е провадження </w:t>
            </w:r>
            <w:r w:rsidRPr="00EF58F6">
              <w:rPr>
                <w:sz w:val="16"/>
                <w:lang w:val="uk-UA"/>
              </w:rPr>
              <w:t xml:space="preserve">було </w:t>
            </w:r>
            <w:r w:rsidRPr="00EF58F6" w:rsidR="009522D0">
              <w:rPr>
                <w:sz w:val="16"/>
                <w:lang w:val="uk-UA"/>
              </w:rPr>
              <w:t>закрито у зв</w:t>
            </w:r>
            <w:r w:rsidRPr="00EF58F6" w:rsidR="00EF58F6">
              <w:rPr>
                <w:sz w:val="16"/>
                <w:lang w:val="uk-UA"/>
              </w:rPr>
              <w:t>’</w:t>
            </w:r>
            <w:r w:rsidRPr="00EF58F6" w:rsidR="009522D0">
              <w:rPr>
                <w:sz w:val="16"/>
                <w:lang w:val="uk-UA"/>
              </w:rPr>
              <w:t>язку з</w:t>
            </w:r>
            <w:r w:rsidRPr="00EF58F6">
              <w:rPr>
                <w:sz w:val="16"/>
                <w:lang w:val="uk-UA"/>
              </w:rPr>
              <w:t xml:space="preserve"> відсутніст</w:t>
            </w:r>
            <w:r w:rsidRPr="00EF58F6" w:rsidR="009522D0">
              <w:rPr>
                <w:sz w:val="16"/>
                <w:lang w:val="uk-UA"/>
              </w:rPr>
              <w:t>ю</w:t>
            </w:r>
            <w:r w:rsidRPr="00EF58F6">
              <w:rPr>
                <w:sz w:val="16"/>
                <w:lang w:val="uk-UA"/>
              </w:rPr>
              <w:t xml:space="preserve"> </w:t>
            </w:r>
            <w:r w:rsidRPr="00EF58F6" w:rsidR="009522D0">
              <w:rPr>
                <w:sz w:val="16"/>
                <w:lang w:val="uk-UA"/>
              </w:rPr>
              <w:t>складу кримінального правопорушення</w:t>
            </w:r>
            <w:r w:rsidRPr="00EF58F6">
              <w:rPr>
                <w:sz w:val="16"/>
                <w:lang w:val="uk-UA"/>
              </w:rPr>
              <w:t xml:space="preserve">. 19.01.2023 слідчий суддя скасував цю постанову </w:t>
            </w:r>
            <w:r w:rsidRPr="00EF58F6" w:rsidR="009522D0">
              <w:rPr>
                <w:sz w:val="16"/>
                <w:lang w:val="uk-UA"/>
              </w:rPr>
              <w:t>у зв</w:t>
            </w:r>
            <w:r w:rsidRPr="00EF58F6" w:rsidR="00EF58F6">
              <w:rPr>
                <w:sz w:val="16"/>
                <w:lang w:val="uk-UA"/>
              </w:rPr>
              <w:t>’</w:t>
            </w:r>
            <w:r w:rsidRPr="00EF58F6" w:rsidR="009522D0">
              <w:rPr>
                <w:sz w:val="16"/>
                <w:lang w:val="uk-UA"/>
              </w:rPr>
              <w:t xml:space="preserve">язку з </w:t>
            </w:r>
            <w:r w:rsidRPr="00EF58F6">
              <w:rPr>
                <w:sz w:val="16"/>
                <w:lang w:val="uk-UA"/>
              </w:rPr>
              <w:t>не</w:t>
            </w:r>
            <w:r w:rsidRPr="00EF58F6" w:rsidR="009522D0">
              <w:rPr>
                <w:sz w:val="16"/>
                <w:lang w:val="uk-UA"/>
              </w:rPr>
              <w:t xml:space="preserve">проведенням </w:t>
            </w:r>
            <w:r w:rsidRPr="00EF58F6">
              <w:rPr>
                <w:sz w:val="16"/>
                <w:lang w:val="uk-UA"/>
              </w:rPr>
              <w:t>органами</w:t>
            </w:r>
            <w:r w:rsidRPr="00EF58F6" w:rsidR="009522D0">
              <w:rPr>
                <w:sz w:val="16"/>
                <w:lang w:val="uk-UA"/>
              </w:rPr>
              <w:t xml:space="preserve"> державної</w:t>
            </w:r>
            <w:r w:rsidRPr="00EF58F6">
              <w:rPr>
                <w:sz w:val="16"/>
                <w:lang w:val="uk-UA"/>
              </w:rPr>
              <w:t xml:space="preserve"> влади необхідних слідчих дій</w:t>
            </w:r>
            <w:r w:rsidRPr="00EF58F6" w:rsidR="00CE5ED3">
              <w:rPr>
                <w:sz w:val="16"/>
                <w:lang w:val="uk-UA"/>
              </w:rPr>
              <w:t xml:space="preserve">, </w:t>
            </w:r>
            <w:r w:rsidRPr="00EF58F6" w:rsidR="003B4FC5">
              <w:rPr>
                <w:sz w:val="16"/>
                <w:lang w:val="uk-UA"/>
              </w:rPr>
              <w:t xml:space="preserve">ненаданням </w:t>
            </w:r>
            <w:r w:rsidRPr="00EF58F6" w:rsidR="00CE5ED3">
              <w:rPr>
                <w:sz w:val="16"/>
                <w:lang w:val="uk-UA"/>
              </w:rPr>
              <w:t>оцінки</w:t>
            </w:r>
            <w:r w:rsidRPr="00EF58F6">
              <w:rPr>
                <w:sz w:val="16"/>
                <w:lang w:val="uk-UA"/>
              </w:rPr>
              <w:t xml:space="preserve"> доказ</w:t>
            </w:r>
            <w:r w:rsidRPr="00EF58F6" w:rsidR="003B4FC5">
              <w:rPr>
                <w:sz w:val="16"/>
                <w:lang w:val="uk-UA"/>
              </w:rPr>
              <w:t>ам</w:t>
            </w:r>
            <w:r w:rsidRPr="00EF58F6">
              <w:rPr>
                <w:sz w:val="16"/>
                <w:lang w:val="uk-UA"/>
              </w:rPr>
              <w:t xml:space="preserve"> та не</w:t>
            </w:r>
            <w:r w:rsidRPr="00EF58F6" w:rsidR="009522D0">
              <w:rPr>
                <w:sz w:val="16"/>
                <w:lang w:val="uk-UA"/>
              </w:rPr>
              <w:t>належним</w:t>
            </w:r>
            <w:r w:rsidRPr="00EF58F6">
              <w:rPr>
                <w:sz w:val="16"/>
                <w:lang w:val="uk-UA"/>
              </w:rPr>
              <w:t xml:space="preserve"> обґрунтування</w:t>
            </w:r>
            <w:r w:rsidRPr="00EF58F6" w:rsidR="009522D0">
              <w:rPr>
                <w:sz w:val="16"/>
                <w:lang w:val="uk-UA"/>
              </w:rPr>
              <w:t>м</w:t>
            </w:r>
            <w:r w:rsidRPr="00EF58F6">
              <w:rPr>
                <w:sz w:val="16"/>
                <w:lang w:val="uk-UA"/>
              </w:rPr>
              <w:t xml:space="preserve"> </w:t>
            </w:r>
            <w:r w:rsidRPr="00EF58F6" w:rsidR="009522D0">
              <w:rPr>
                <w:sz w:val="16"/>
                <w:lang w:val="uk-UA"/>
              </w:rPr>
              <w:t xml:space="preserve">закриття </w:t>
            </w:r>
            <w:r w:rsidRPr="00EF58F6" w:rsidR="003F248E">
              <w:rPr>
                <w:sz w:val="16"/>
                <w:lang w:val="uk-UA"/>
              </w:rPr>
              <w:t>провадження</w:t>
            </w:r>
            <w:r w:rsidRPr="00EF58F6">
              <w:rPr>
                <w:sz w:val="16"/>
                <w:lang w:val="uk-UA"/>
              </w:rPr>
              <w:t xml:space="preserve">, </w:t>
            </w:r>
            <w:r w:rsidRPr="00EF58F6" w:rsidR="009522D0">
              <w:rPr>
                <w:sz w:val="16"/>
                <w:lang w:val="uk-UA"/>
              </w:rPr>
              <w:t>і</w:t>
            </w:r>
            <w:r w:rsidRPr="00EF58F6">
              <w:rPr>
                <w:sz w:val="16"/>
                <w:lang w:val="uk-UA"/>
              </w:rPr>
              <w:t xml:space="preserve"> розслідування було </w:t>
            </w:r>
            <w:r w:rsidRPr="00EF58F6" w:rsidR="00480B0A">
              <w:rPr>
                <w:sz w:val="16"/>
                <w:lang w:val="uk-UA"/>
              </w:rPr>
              <w:t>відновлено</w:t>
            </w:r>
            <w:r w:rsidRPr="00EF58F6">
              <w:rPr>
                <w:sz w:val="16"/>
                <w:lang w:val="uk-UA"/>
              </w:rPr>
              <w:t>.</w:t>
            </w:r>
          </w:p>
        </w:tc>
        <w:tc>
          <w:tcPr>
            <w:tcW w:w="2126" w:type="dxa"/>
          </w:tcPr>
          <w:p w:rsidRPr="00EF58F6" w:rsidR="00EB4222" w:rsidP="00EF58F6" w14:paraId="2EEAF1F2" w14:textId="4EB02B8E">
            <w:pPr>
              <w:jc w:val="center"/>
              <w:rPr>
                <w:sz w:val="16"/>
                <w:lang w:val="uk-UA"/>
              </w:rPr>
            </w:pPr>
            <w:r w:rsidRPr="00EF58F6">
              <w:rPr>
                <w:sz w:val="16"/>
                <w:lang w:val="uk-UA"/>
              </w:rPr>
              <w:t>Національні органи влади самі критикували процес проведення розслідування у зв</w:t>
            </w:r>
            <w:r w:rsidRPr="00EF58F6" w:rsidR="00EF58F6">
              <w:rPr>
                <w:sz w:val="16"/>
                <w:lang w:val="uk-UA"/>
              </w:rPr>
              <w:t>’</w:t>
            </w:r>
            <w:r w:rsidRPr="00EF58F6">
              <w:rPr>
                <w:sz w:val="16"/>
                <w:lang w:val="uk-UA"/>
              </w:rPr>
              <w:t>язку з його неефективністю (</w:t>
            </w:r>
            <w:r w:rsidRPr="00EF58F6" w:rsidR="001F7218">
              <w:rPr>
                <w:sz w:val="16"/>
                <w:lang w:val="uk-UA"/>
              </w:rPr>
              <w:t xml:space="preserve">див. рішення у справі «Марчук проти України» [Комітет] </w:t>
            </w:r>
            <w:r w:rsidRPr="00EF58F6" w:rsidR="001F7218">
              <w:rPr>
                <w:i/>
                <w:iCs/>
                <w:sz w:val="16"/>
                <w:lang w:val="uk-UA"/>
              </w:rPr>
              <w:t xml:space="preserve">(Marchuk v. Ukraine) </w:t>
            </w:r>
            <w:r w:rsidRPr="00EF58F6" w:rsidR="001F7218">
              <w:rPr>
                <w:iCs/>
                <w:sz w:val="16"/>
                <w:lang w:val="uk-UA"/>
              </w:rPr>
              <w:t>[Committee],</w:t>
            </w:r>
            <w:r w:rsidRPr="00EF58F6" w:rsidR="001F7218">
              <w:rPr>
                <w:sz w:val="16"/>
                <w:lang w:val="uk-UA"/>
              </w:rPr>
              <w:t xml:space="preserve"> пункт 35, від 28 липня 2016 року</w:t>
            </w:r>
            <w:r w:rsidRPr="00EF58F6">
              <w:rPr>
                <w:sz w:val="16"/>
                <w:lang w:val="uk-UA"/>
              </w:rPr>
              <w:t>);</w:t>
            </w:r>
          </w:p>
          <w:p w:rsidRPr="00EF58F6" w:rsidR="0071440A" w:rsidP="00EF58F6" w14:paraId="0650AAAF" w14:textId="77777777">
            <w:pPr>
              <w:jc w:val="center"/>
              <w:rPr>
                <w:sz w:val="16"/>
                <w:lang w:val="uk-UA"/>
              </w:rPr>
            </w:pPr>
          </w:p>
          <w:p w:rsidRPr="00EF58F6" w:rsidR="00EB4222" w:rsidP="00EF58F6" w14:paraId="5FB09FEA" w14:textId="77777777">
            <w:pPr>
              <w:jc w:val="center"/>
              <w:rPr>
                <w:sz w:val="16"/>
                <w:lang w:val="uk-UA"/>
              </w:rPr>
            </w:pPr>
            <w:r w:rsidRPr="00EF58F6">
              <w:rPr>
                <w:sz w:val="16"/>
                <w:lang w:val="uk-UA"/>
              </w:rPr>
              <w:t xml:space="preserve">неправомірна затримка та відсутність ретельності (див. рішення у справах «Арская проти України» </w:t>
            </w:r>
            <w:r w:rsidRPr="00EF58F6">
              <w:rPr>
                <w:i/>
                <w:iCs/>
                <w:sz w:val="16"/>
                <w:lang w:val="uk-UA"/>
              </w:rPr>
              <w:t>(Arskaya v. Ukraine)</w:t>
            </w:r>
            <w:r w:rsidRPr="00EF58F6">
              <w:rPr>
                <w:sz w:val="16"/>
                <w:lang w:val="uk-UA"/>
              </w:rPr>
              <w:t xml:space="preserve">, заява № 45076/05, пункт 72, від 05 грудня 2013 року; «Валерій Фуклєв проти України» </w:t>
            </w:r>
            <w:r w:rsidRPr="00EF58F6">
              <w:rPr>
                <w:i/>
                <w:iCs/>
                <w:sz w:val="16"/>
                <w:lang w:val="uk-UA"/>
              </w:rPr>
              <w:t>(Valeriy Fuklev v. Ukraine)</w:t>
            </w:r>
            <w:r w:rsidRPr="00EF58F6">
              <w:rPr>
                <w:sz w:val="16"/>
                <w:lang w:val="uk-UA"/>
              </w:rPr>
              <w:t xml:space="preserve">, заява № 6318/03, пункти 75 і 76, від 16 січня 2014 року; «Марчук проти України» [Комітет] </w:t>
            </w:r>
            <w:r w:rsidRPr="00EF58F6">
              <w:rPr>
                <w:i/>
                <w:iCs/>
                <w:sz w:val="16"/>
                <w:lang w:val="uk-UA"/>
              </w:rPr>
              <w:t>(Marchuk v. Ukraine)</w:t>
            </w:r>
            <w:r w:rsidRPr="00EF58F6">
              <w:rPr>
                <w:sz w:val="16"/>
                <w:lang w:val="uk-UA"/>
              </w:rPr>
              <w:t xml:space="preserve"> [Committee], заява № 65663/12, пункти 35 і 37, від 28 липня 2016 року та «Третьякова проти України» [Комітет] </w:t>
            </w:r>
            <w:r w:rsidRPr="00EF58F6">
              <w:rPr>
                <w:i/>
                <w:iCs/>
                <w:sz w:val="16"/>
                <w:lang w:val="uk-UA"/>
              </w:rPr>
              <w:t xml:space="preserve">(Tretyakova v. Ukraine) </w:t>
            </w:r>
            <w:r w:rsidRPr="00EF58F6">
              <w:rPr>
                <w:sz w:val="16"/>
                <w:lang w:val="uk-UA"/>
              </w:rPr>
              <w:t xml:space="preserve">[Committee], заява № 63126/13, пункти 31 – 33, від 04 листопада </w:t>
            </w:r>
            <w:r w:rsidRPr="00EF58F6" w:rsidR="001F7218">
              <w:rPr>
                <w:sz w:val="16"/>
                <w:lang w:val="uk-UA"/>
              </w:rPr>
              <w:t>2021 </w:t>
            </w:r>
            <w:r w:rsidRPr="00EF58F6">
              <w:rPr>
                <w:sz w:val="16"/>
                <w:lang w:val="uk-UA"/>
              </w:rPr>
              <w:t>року).</w:t>
            </w:r>
          </w:p>
          <w:p w:rsidRPr="00EF58F6" w:rsidR="00690489" w:rsidP="00EF58F6" w14:paraId="15F3B185" w14:textId="77777777">
            <w:pPr>
              <w:jc w:val="center"/>
              <w:rPr>
                <w:sz w:val="16"/>
                <w:lang w:val="uk-UA"/>
              </w:rPr>
            </w:pPr>
          </w:p>
        </w:tc>
        <w:tc>
          <w:tcPr>
            <w:tcW w:w="1373" w:type="dxa"/>
          </w:tcPr>
          <w:p w:rsidRPr="00EF58F6" w:rsidR="00EB4222" w:rsidP="00EF58F6" w14:paraId="40EE092B" w14:textId="77777777">
            <w:pPr>
              <w:jc w:val="center"/>
              <w:rPr>
                <w:sz w:val="16"/>
                <w:lang w:val="uk-UA"/>
              </w:rPr>
            </w:pPr>
            <w:r w:rsidRPr="00EF58F6">
              <w:rPr>
                <w:sz w:val="16"/>
                <w:lang w:val="uk-UA"/>
              </w:rPr>
              <w:t>6</w:t>
            </w:r>
            <w:r w:rsidRPr="00EF58F6" w:rsidR="00E96EDF">
              <w:rPr>
                <w:sz w:val="16"/>
                <w:lang w:val="uk-UA"/>
              </w:rPr>
              <w:t> </w:t>
            </w:r>
            <w:r w:rsidRPr="00EF58F6">
              <w:rPr>
                <w:sz w:val="16"/>
                <w:lang w:val="uk-UA"/>
              </w:rPr>
              <w:t>000</w:t>
            </w:r>
          </w:p>
        </w:tc>
        <w:tc>
          <w:tcPr>
            <w:tcW w:w="1139" w:type="dxa"/>
          </w:tcPr>
          <w:p w:rsidRPr="00EF58F6" w:rsidR="00EB4222" w:rsidP="00EF58F6" w14:paraId="06E285E6" w14:textId="77777777">
            <w:pPr>
              <w:jc w:val="center"/>
              <w:rPr>
                <w:sz w:val="16"/>
                <w:lang w:val="uk-UA"/>
              </w:rPr>
            </w:pPr>
            <w:r w:rsidRPr="00EF58F6">
              <w:rPr>
                <w:sz w:val="16"/>
                <w:lang w:val="uk-UA"/>
              </w:rPr>
              <w:t>250</w:t>
            </w:r>
          </w:p>
        </w:tc>
      </w:tr>
      <w:tr w:rsidTr="008F4200" w14:paraId="20D3FA97" w14:textId="77777777">
        <w:tblPrEx>
          <w:tblW w:w="14844" w:type="dxa"/>
          <w:tblLayout w:type="fixed"/>
          <w:tblLook w:val="0420"/>
        </w:tblPrEx>
        <w:tc>
          <w:tcPr>
            <w:tcW w:w="562" w:type="dxa"/>
          </w:tcPr>
          <w:p w:rsidRPr="00EF58F6" w:rsidR="00DF7787" w:rsidP="00EF58F6" w14:paraId="5BA0C4F0" w14:textId="77777777">
            <w:pPr>
              <w:pStyle w:val="ListParagraph"/>
              <w:numPr>
                <w:ilvl w:val="0"/>
                <w:numId w:val="7"/>
              </w:numPr>
              <w:tabs>
                <w:tab w:val="num" w:pos="283"/>
              </w:tabs>
              <w:ind w:left="0" w:firstLine="0"/>
              <w:jc w:val="center"/>
              <w:rPr>
                <w:rFonts w:eastAsiaTheme="minorEastAsia"/>
                <w:sz w:val="16"/>
                <w:lang w:val="uk-UA"/>
              </w:rPr>
            </w:pPr>
          </w:p>
        </w:tc>
        <w:tc>
          <w:tcPr>
            <w:tcW w:w="1134" w:type="dxa"/>
          </w:tcPr>
          <w:p w:rsidRPr="00EF58F6" w:rsidR="00EB4222" w:rsidP="00EF58F6" w14:paraId="41B01151" w14:textId="77777777">
            <w:pPr>
              <w:jc w:val="center"/>
              <w:rPr>
                <w:sz w:val="16"/>
                <w:lang w:val="uk-UA"/>
              </w:rPr>
            </w:pPr>
            <w:r w:rsidRPr="00EF58F6">
              <w:rPr>
                <w:sz w:val="16"/>
                <w:lang w:val="uk-UA"/>
              </w:rPr>
              <w:t>44287/21</w:t>
            </w:r>
          </w:p>
          <w:p w:rsidRPr="00EF58F6" w:rsidR="00EB4222" w:rsidP="00EF58F6" w14:paraId="1A951A02" w14:textId="77777777">
            <w:pPr>
              <w:jc w:val="center"/>
              <w:rPr>
                <w:sz w:val="16"/>
                <w:lang w:val="uk-UA"/>
              </w:rPr>
            </w:pPr>
            <w:r w:rsidRPr="00EF58F6">
              <w:rPr>
                <w:sz w:val="16"/>
                <w:lang w:val="uk-UA"/>
              </w:rPr>
              <w:t>27</w:t>
            </w:r>
            <w:r w:rsidRPr="00EF58F6" w:rsidR="00B94D6F">
              <w:rPr>
                <w:sz w:val="16"/>
                <w:lang w:val="uk-UA"/>
              </w:rPr>
              <w:t>.</w:t>
            </w:r>
            <w:r w:rsidRPr="00EF58F6">
              <w:rPr>
                <w:sz w:val="16"/>
                <w:lang w:val="uk-UA"/>
              </w:rPr>
              <w:t>08</w:t>
            </w:r>
            <w:r w:rsidRPr="00EF58F6" w:rsidR="00B94D6F">
              <w:rPr>
                <w:sz w:val="16"/>
                <w:lang w:val="uk-UA"/>
              </w:rPr>
              <w:t>.</w:t>
            </w:r>
            <w:r w:rsidRPr="00EF58F6">
              <w:rPr>
                <w:sz w:val="16"/>
                <w:lang w:val="uk-UA"/>
              </w:rPr>
              <w:t>2021</w:t>
            </w:r>
          </w:p>
        </w:tc>
        <w:tc>
          <w:tcPr>
            <w:tcW w:w="1276" w:type="dxa"/>
          </w:tcPr>
          <w:p w:rsidRPr="00EF58F6" w:rsidR="00EB4222" w:rsidP="00EF58F6" w14:paraId="65138070" w14:textId="77777777">
            <w:pPr>
              <w:jc w:val="center"/>
              <w:rPr>
                <w:sz w:val="16"/>
                <w:lang w:val="uk-UA"/>
              </w:rPr>
            </w:pPr>
            <w:r w:rsidRPr="00EF58F6">
              <w:rPr>
                <w:b/>
                <w:sz w:val="16"/>
                <w:lang w:val="uk-UA"/>
              </w:rPr>
              <w:t xml:space="preserve">Юрій Якович ПУШКАР </w:t>
            </w:r>
            <w:r w:rsidRPr="00EF58F6">
              <w:rPr>
                <w:sz w:val="16"/>
                <w:lang w:val="uk-UA"/>
              </w:rPr>
              <w:t>1950</w:t>
            </w:r>
          </w:p>
        </w:tc>
        <w:tc>
          <w:tcPr>
            <w:tcW w:w="1418" w:type="dxa"/>
          </w:tcPr>
          <w:p w:rsidRPr="00EF58F6" w:rsidR="00EB4222" w:rsidP="00EF58F6" w14:paraId="38332DFE" w14:textId="77777777">
            <w:pPr>
              <w:jc w:val="center"/>
              <w:rPr>
                <w:sz w:val="16"/>
                <w:lang w:val="uk-UA"/>
              </w:rPr>
            </w:pPr>
            <w:r w:rsidRPr="00EF58F6">
              <w:rPr>
                <w:sz w:val="16"/>
                <w:lang w:val="uk-UA"/>
              </w:rPr>
              <w:t>Токарев Геннадій Володимирович м. Харків</w:t>
            </w:r>
          </w:p>
        </w:tc>
        <w:tc>
          <w:tcPr>
            <w:tcW w:w="5816" w:type="dxa"/>
          </w:tcPr>
          <w:p w:rsidRPr="00EF58F6" w:rsidR="006614BF" w:rsidP="00EF58F6" w14:paraId="1E7832EE" w14:textId="77777777">
            <w:pPr>
              <w:jc w:val="center"/>
              <w:rPr>
                <w:b/>
                <w:bCs/>
                <w:i/>
                <w:iCs/>
                <w:sz w:val="16"/>
                <w:lang w:val="uk-UA"/>
              </w:rPr>
            </w:pPr>
            <w:r w:rsidRPr="00EF58F6">
              <w:rPr>
                <w:b/>
                <w:bCs/>
                <w:i/>
                <w:iCs/>
                <w:sz w:val="16"/>
                <w:lang w:val="uk-UA"/>
              </w:rPr>
              <w:t>Обставини події</w:t>
            </w:r>
          </w:p>
          <w:p w:rsidRPr="00EF58F6" w:rsidR="00EB4222" w:rsidP="00EF58F6" w14:paraId="04469D25" w14:textId="77777777">
            <w:pPr>
              <w:jc w:val="center"/>
              <w:rPr>
                <w:b/>
                <w:bCs/>
                <w:i/>
                <w:iCs/>
                <w:sz w:val="16"/>
                <w:lang w:val="uk-UA"/>
              </w:rPr>
            </w:pPr>
          </w:p>
          <w:p w:rsidRPr="00EF58F6" w:rsidR="00EF02A8" w:rsidP="00EF58F6" w14:paraId="24074F43" w14:textId="77777777">
            <w:pPr>
              <w:jc w:val="center"/>
              <w:rPr>
                <w:sz w:val="16"/>
                <w:lang w:val="uk-UA"/>
              </w:rPr>
            </w:pPr>
            <w:r w:rsidRPr="00EF58F6">
              <w:rPr>
                <w:sz w:val="16"/>
                <w:lang w:val="uk-UA"/>
              </w:rPr>
              <w:t>29.09.2009 син заявника, якому на той момент було 27 років, був госпіталізований з гострим панкреатитом. Після декількох днів інтенсивної терапії, 13.10.2009 він помер внаслідок тяжких ускладнень. Заявник стверджував, що смерть настала внаслідок серйозного втручання у виді процедури очищення крові, на яку його син не надав</w:t>
            </w:r>
            <w:r w:rsidRPr="00EF58F6" w:rsidR="00806581">
              <w:rPr>
                <w:sz w:val="16"/>
                <w:lang w:val="uk-UA"/>
              </w:rPr>
              <w:t>ав</w:t>
            </w:r>
            <w:r w:rsidRPr="00EF58F6">
              <w:rPr>
                <w:sz w:val="16"/>
                <w:lang w:val="uk-UA"/>
              </w:rPr>
              <w:t xml:space="preserve"> згоди, непроведення перевірки переносимості сином медичних препаратів, а також помилок у діагностиці та лікуванні сина.</w:t>
            </w:r>
          </w:p>
          <w:p w:rsidRPr="00EF58F6" w:rsidR="006614BF" w:rsidP="00EF58F6" w14:paraId="4778875E" w14:textId="77777777">
            <w:pPr>
              <w:jc w:val="center"/>
              <w:rPr>
                <w:b/>
                <w:bCs/>
                <w:i/>
                <w:iCs/>
                <w:sz w:val="16"/>
                <w:lang w:val="uk-UA"/>
              </w:rPr>
            </w:pPr>
          </w:p>
          <w:p w:rsidRPr="00EF58F6" w:rsidR="00EB4222" w:rsidP="00EF58F6" w14:paraId="75EE0CAB" w14:textId="77777777">
            <w:pPr>
              <w:jc w:val="center"/>
              <w:rPr>
                <w:b/>
                <w:bCs/>
                <w:i/>
                <w:iCs/>
                <w:sz w:val="16"/>
                <w:lang w:val="uk-UA"/>
              </w:rPr>
            </w:pPr>
            <w:r w:rsidRPr="00EF58F6">
              <w:rPr>
                <w:b/>
                <w:bCs/>
                <w:i/>
                <w:iCs/>
                <w:sz w:val="16"/>
                <w:lang w:val="uk-UA"/>
              </w:rPr>
              <w:t xml:space="preserve">Кримінальне </w:t>
            </w:r>
            <w:r w:rsidRPr="00EF58F6" w:rsidR="00AC7182">
              <w:rPr>
                <w:b/>
                <w:bCs/>
                <w:i/>
                <w:iCs/>
                <w:sz w:val="16"/>
                <w:lang w:val="uk-UA"/>
              </w:rPr>
              <w:t xml:space="preserve">провадження </w:t>
            </w:r>
            <w:r w:rsidRPr="00EF58F6">
              <w:rPr>
                <w:b/>
                <w:bCs/>
                <w:i/>
                <w:iCs/>
                <w:sz w:val="16"/>
                <w:lang w:val="uk-UA"/>
              </w:rPr>
              <w:t>та службове розслідування</w:t>
            </w:r>
          </w:p>
          <w:p w:rsidRPr="00EF58F6" w:rsidR="00EB4222" w:rsidP="00EF58F6" w14:paraId="4868EF10" w14:textId="77777777">
            <w:pPr>
              <w:jc w:val="center"/>
              <w:rPr>
                <w:b/>
                <w:bCs/>
                <w:i/>
                <w:iCs/>
                <w:sz w:val="16"/>
                <w:lang w:val="uk-UA"/>
              </w:rPr>
            </w:pPr>
          </w:p>
          <w:p w:rsidRPr="00EF58F6" w:rsidR="00601AE3" w:rsidP="00EF58F6" w14:paraId="7CA804DD" w14:textId="478D33CE">
            <w:pPr>
              <w:jc w:val="center"/>
              <w:rPr>
                <w:sz w:val="16"/>
                <w:lang w:val="uk-UA"/>
              </w:rPr>
            </w:pPr>
            <w:r w:rsidRPr="00EF58F6">
              <w:rPr>
                <w:sz w:val="16"/>
                <w:lang w:val="uk-UA"/>
              </w:rPr>
              <w:t xml:space="preserve">У грудні 2009 року слідчий розпочав </w:t>
            </w:r>
            <w:r w:rsidRPr="00EF58F6" w:rsidR="00C267AB">
              <w:rPr>
                <w:sz w:val="16"/>
                <w:lang w:val="uk-UA"/>
              </w:rPr>
              <w:t>дослідчу перевірку</w:t>
            </w:r>
            <w:r w:rsidRPr="00EF58F6">
              <w:rPr>
                <w:sz w:val="16"/>
                <w:lang w:val="uk-UA"/>
              </w:rPr>
              <w:t>, але неодноразово відмовляв в порушенні кримінальної справи. Розтин розпочався 14.10.2009 року та був завершений 14.01.2010 року. Заявник стверджував, що протягом цього періоду медичний персонал підробив медичну документацію, змінивши деякі записи та підробивши підпис його сина. Слідчі ніколи не перевіряли ці твердження. Експерти дійшли висновку, що син заявника помер внаслідок інтоксикації та інших ускладнень панкреатиту. 21.03.2011 року комісія Міністерства охорони здоров</w:t>
            </w:r>
            <w:r w:rsidRPr="00EF58F6" w:rsidR="00EF58F6">
              <w:rPr>
                <w:sz w:val="16"/>
                <w:lang w:val="uk-UA"/>
              </w:rPr>
              <w:t>’</w:t>
            </w:r>
            <w:r w:rsidRPr="00EF58F6">
              <w:rPr>
                <w:sz w:val="16"/>
                <w:lang w:val="uk-UA"/>
              </w:rPr>
              <w:t>я України виявила декілька помилок, які призвели до погіршення стану здоров</w:t>
            </w:r>
            <w:r w:rsidRPr="00EF58F6" w:rsidR="00EF58F6">
              <w:rPr>
                <w:sz w:val="16"/>
                <w:lang w:val="uk-UA"/>
              </w:rPr>
              <w:t>’</w:t>
            </w:r>
            <w:r w:rsidRPr="00EF58F6">
              <w:rPr>
                <w:sz w:val="16"/>
                <w:lang w:val="uk-UA"/>
              </w:rPr>
              <w:t>я сина заявника, але дійшла висновку, що лікування загалом було належним. 16.12.2012 року було порушено кримінальне провадження за частиною першою статті 140 Кримінального кодексу України (</w:t>
            </w:r>
            <w:r w:rsidRPr="00EF58F6">
              <w:rPr>
                <w:sz w:val="16"/>
                <w:szCs w:val="16"/>
                <w:lang w:val="uk-UA"/>
              </w:rPr>
              <w:t>неналежне виконання професійних обов</w:t>
            </w:r>
            <w:r w:rsidRPr="00EF58F6" w:rsidR="00EF58F6">
              <w:rPr>
                <w:sz w:val="16"/>
                <w:szCs w:val="16"/>
                <w:lang w:val="uk-UA"/>
              </w:rPr>
              <w:t>’</w:t>
            </w:r>
            <w:r w:rsidRPr="00EF58F6">
              <w:rPr>
                <w:sz w:val="16"/>
                <w:szCs w:val="16"/>
                <w:lang w:val="uk-UA"/>
              </w:rPr>
              <w:t>язків медичними працівниками</w:t>
            </w:r>
            <w:r w:rsidRPr="00EF58F6">
              <w:rPr>
                <w:sz w:val="16"/>
                <w:lang w:val="uk-UA"/>
              </w:rPr>
              <w:t xml:space="preserve">) після набрання чинності новим Кримінальним процесуальним кодексом України, який не </w:t>
            </w:r>
            <w:r w:rsidRPr="00EF58F6" w:rsidR="00C267AB">
              <w:rPr>
                <w:sz w:val="16"/>
                <w:lang w:val="uk-UA"/>
              </w:rPr>
              <w:t xml:space="preserve">залишав </w:t>
            </w:r>
            <w:r w:rsidRPr="00EF58F6">
              <w:rPr>
                <w:sz w:val="16"/>
                <w:lang w:val="uk-UA"/>
              </w:rPr>
              <w:t xml:space="preserve">слідчому </w:t>
            </w:r>
            <w:r w:rsidRPr="00EF58F6" w:rsidR="00C267AB">
              <w:rPr>
                <w:sz w:val="16"/>
                <w:lang w:val="uk-UA"/>
              </w:rPr>
              <w:t>свобод</w:t>
            </w:r>
            <w:r w:rsidRPr="00EF58F6" w:rsidR="00A5416F">
              <w:rPr>
                <w:sz w:val="16"/>
                <w:lang w:val="uk-UA"/>
              </w:rPr>
              <w:t>и</w:t>
            </w:r>
            <w:r w:rsidRPr="00EF58F6">
              <w:rPr>
                <w:sz w:val="16"/>
                <w:lang w:val="uk-UA"/>
              </w:rPr>
              <w:t xml:space="preserve"> розсуду</w:t>
            </w:r>
            <w:r w:rsidRPr="00EF58F6" w:rsidR="00C267AB">
              <w:rPr>
                <w:sz w:val="16"/>
                <w:lang w:val="uk-UA"/>
              </w:rPr>
              <w:t xml:space="preserve"> у цьому питанні</w:t>
            </w:r>
            <w:r w:rsidRPr="00EF58F6">
              <w:rPr>
                <w:sz w:val="16"/>
                <w:lang w:val="uk-UA"/>
              </w:rPr>
              <w:t>. 30.01.2013 слідчий закрив провадження у зв</w:t>
            </w:r>
            <w:r w:rsidRPr="00EF58F6" w:rsidR="00EF58F6">
              <w:rPr>
                <w:sz w:val="16"/>
                <w:lang w:val="uk-UA"/>
              </w:rPr>
              <w:t>’</w:t>
            </w:r>
            <w:r w:rsidRPr="00EF58F6">
              <w:rPr>
                <w:sz w:val="16"/>
                <w:lang w:val="uk-UA"/>
              </w:rPr>
              <w:t xml:space="preserve">язку з відсутністю </w:t>
            </w:r>
            <w:r w:rsidRPr="00EF58F6" w:rsidR="00E04262">
              <w:rPr>
                <w:sz w:val="16"/>
                <w:lang w:val="uk-UA"/>
              </w:rPr>
              <w:t>складу кримінального правопорушення</w:t>
            </w:r>
            <w:r w:rsidRPr="00EF58F6">
              <w:rPr>
                <w:sz w:val="16"/>
                <w:lang w:val="uk-UA"/>
              </w:rPr>
              <w:t xml:space="preserve">, але ця постанова пізніше була скасована. У наступні роки заявник неодноразово скаржився на бездіяльність слідчого, тому було </w:t>
            </w:r>
            <w:r w:rsidRPr="00EF58F6">
              <w:rPr>
                <w:sz w:val="16"/>
                <w:lang w:val="uk-UA"/>
              </w:rPr>
              <w:t xml:space="preserve">призначено іншого слідчого. Бездіяльність обох слідчих була підтверджена наглядовим відділом поліції та прокурором. Слідчий не відповідав на </w:t>
            </w:r>
            <w:r w:rsidRPr="00EF58F6" w:rsidR="00871E64">
              <w:rPr>
                <w:sz w:val="16"/>
                <w:lang w:val="uk-UA"/>
              </w:rPr>
              <w:t xml:space="preserve">клопотання </w:t>
            </w:r>
            <w:r w:rsidRPr="00EF58F6">
              <w:rPr>
                <w:sz w:val="16"/>
                <w:lang w:val="uk-UA"/>
              </w:rPr>
              <w:t xml:space="preserve">заявника. В ході розслідування </w:t>
            </w:r>
            <w:r w:rsidRPr="00EF58F6" w:rsidR="00C267AB">
              <w:rPr>
                <w:sz w:val="16"/>
                <w:lang w:val="uk-UA"/>
              </w:rPr>
              <w:t xml:space="preserve">не був допитаний </w:t>
            </w:r>
            <w:r w:rsidRPr="00EF58F6">
              <w:rPr>
                <w:sz w:val="16"/>
                <w:lang w:val="uk-UA"/>
              </w:rPr>
              <w:t>медичний персонал. 20.06.2018 судово-медична експертиза підтвердила, що медичне лікування було належним. Заявник не погодився з цим висновком і клопотав про проведення додаткової експертизи. 25.06.2020 було призначено нову судово-медичну експертизу, але вона так і не була проведена. 27.01.2025 розслідування було закрито у зв</w:t>
            </w:r>
            <w:r w:rsidRPr="00EF58F6" w:rsidR="00EF58F6">
              <w:rPr>
                <w:sz w:val="16"/>
                <w:lang w:val="uk-UA"/>
              </w:rPr>
              <w:t>’</w:t>
            </w:r>
            <w:r w:rsidRPr="00EF58F6">
              <w:rPr>
                <w:sz w:val="16"/>
                <w:lang w:val="uk-UA"/>
              </w:rPr>
              <w:t>язку з відсутністю складу кримінального правопорушення.</w:t>
            </w:r>
          </w:p>
          <w:p w:rsidRPr="00EF58F6" w:rsidR="00EB4222" w:rsidP="00EF58F6" w14:paraId="54CF7A23" w14:textId="77777777">
            <w:pPr>
              <w:jc w:val="center"/>
              <w:rPr>
                <w:sz w:val="16"/>
                <w:lang w:val="uk-UA"/>
              </w:rPr>
            </w:pPr>
          </w:p>
        </w:tc>
        <w:tc>
          <w:tcPr>
            <w:tcW w:w="2126" w:type="dxa"/>
          </w:tcPr>
          <w:p w:rsidRPr="00EF58F6" w:rsidR="006614BF" w:rsidP="00EF58F6" w14:paraId="368D6143" w14:textId="3B6BBF2E">
            <w:pPr>
              <w:jc w:val="center"/>
              <w:rPr>
                <w:sz w:val="16"/>
                <w:lang w:val="uk-UA"/>
              </w:rPr>
            </w:pPr>
            <w:r w:rsidRPr="00EF58F6">
              <w:rPr>
                <w:sz w:val="16"/>
                <w:lang w:val="uk-UA"/>
              </w:rPr>
              <w:t xml:space="preserve">Відмова в порушенні та/або затримка у порушенні кримінальної справи (див. рішення у справах «Арская проти України» </w:t>
            </w:r>
            <w:r w:rsidRPr="00EF58F6">
              <w:rPr>
                <w:i/>
                <w:iCs/>
                <w:sz w:val="16"/>
                <w:lang w:val="uk-UA"/>
              </w:rPr>
              <w:t>(Arskaya</w:t>
            </w:r>
            <w:r w:rsidRPr="00EF58F6" w:rsidR="00DA3044">
              <w:rPr>
                <w:i/>
                <w:iCs/>
                <w:sz w:val="16"/>
                <w:lang w:val="uk-UA"/>
              </w:rPr>
              <w:t xml:space="preserve"> </w:t>
            </w:r>
            <w:r w:rsidRPr="00EF58F6">
              <w:rPr>
                <w:i/>
                <w:iCs/>
                <w:sz w:val="16"/>
                <w:lang w:val="uk-UA"/>
              </w:rPr>
              <w:t>v. Ukraine)</w:t>
            </w:r>
            <w:r w:rsidRPr="00EF58F6">
              <w:rPr>
                <w:sz w:val="16"/>
                <w:lang w:val="uk-UA"/>
              </w:rPr>
              <w:t xml:space="preserve">, заява № 45076/05, пункт 72, від 05 грудня 2013 року; «Ніна Куценко проти України» </w:t>
            </w:r>
            <w:r w:rsidRPr="00EF58F6">
              <w:rPr>
                <w:i/>
                <w:iCs/>
                <w:sz w:val="16"/>
                <w:lang w:val="uk-UA"/>
              </w:rPr>
              <w:t>(Nina Kutsenko v. Ukraine)</w:t>
            </w:r>
            <w:r w:rsidRPr="00EF58F6">
              <w:rPr>
                <w:sz w:val="16"/>
                <w:lang w:val="uk-UA"/>
              </w:rPr>
              <w:t xml:space="preserve">, заява № 25114/11, пункт 158, від 18 липня </w:t>
            </w:r>
            <w:r w:rsidRPr="00EF58F6" w:rsidR="009847A6">
              <w:rPr>
                <w:sz w:val="16"/>
                <w:lang w:val="uk-UA"/>
              </w:rPr>
              <w:t>2017 </w:t>
            </w:r>
            <w:r w:rsidRPr="00EF58F6">
              <w:rPr>
                <w:sz w:val="16"/>
                <w:lang w:val="uk-UA"/>
              </w:rPr>
              <w:t>року; «Жуков і Жукова</w:t>
            </w:r>
            <w:r w:rsidRPr="00EF58F6" w:rsidR="009847A6">
              <w:rPr>
                <w:sz w:val="16"/>
                <w:lang w:val="uk-UA"/>
              </w:rPr>
              <w:t xml:space="preserve"> </w:t>
            </w:r>
            <w:r w:rsidRPr="00EF58F6">
              <w:rPr>
                <w:sz w:val="16"/>
                <w:lang w:val="uk-UA"/>
              </w:rPr>
              <w:t xml:space="preserve">проти України» [Комітет] </w:t>
            </w:r>
            <w:r w:rsidRPr="00EF58F6">
              <w:rPr>
                <w:i/>
                <w:iCs/>
                <w:sz w:val="16"/>
                <w:lang w:val="uk-UA"/>
              </w:rPr>
              <w:t>(Zhukov and Zhukova</w:t>
            </w:r>
            <w:r w:rsidRPr="00EF58F6" w:rsidR="00DA3044">
              <w:rPr>
                <w:i/>
                <w:iCs/>
                <w:sz w:val="16"/>
                <w:lang w:val="uk-UA"/>
              </w:rPr>
              <w:t xml:space="preserve"> </w:t>
            </w:r>
            <w:r w:rsidRPr="00EF58F6">
              <w:rPr>
                <w:i/>
                <w:iCs/>
                <w:sz w:val="16"/>
                <w:lang w:val="uk-UA"/>
              </w:rPr>
              <w:t>v. Ukraine)</w:t>
            </w:r>
            <w:r w:rsidRPr="00EF58F6">
              <w:rPr>
                <w:sz w:val="16"/>
                <w:lang w:val="uk-UA"/>
              </w:rPr>
              <w:t xml:space="preserve"> [Committee], заява № 60191/16 та ін., пункт 21, від 03 липня 2025 року; «Лукашенко</w:t>
            </w:r>
            <w:r w:rsidRPr="00EF58F6" w:rsidR="00DA3044">
              <w:rPr>
                <w:sz w:val="16"/>
                <w:lang w:val="uk-UA"/>
              </w:rPr>
              <w:t xml:space="preserve"> </w:t>
            </w:r>
            <w:r w:rsidRPr="00EF58F6">
              <w:rPr>
                <w:sz w:val="16"/>
                <w:lang w:val="uk-UA"/>
              </w:rPr>
              <w:t xml:space="preserve">проти України» [Комітет] </w:t>
            </w:r>
            <w:r w:rsidRPr="00EF58F6">
              <w:rPr>
                <w:i/>
                <w:iCs/>
                <w:sz w:val="16"/>
                <w:lang w:val="uk-UA"/>
              </w:rPr>
              <w:t>(Lukashenko</w:t>
            </w:r>
            <w:r w:rsidRPr="00EF58F6" w:rsidR="00EF58F6">
              <w:rPr>
                <w:i/>
                <w:iCs/>
                <w:sz w:val="16"/>
                <w:lang w:val="uk-UA"/>
              </w:rPr>
              <w:t xml:space="preserve"> </w:t>
            </w:r>
            <w:r w:rsidRPr="00EF58F6">
              <w:rPr>
                <w:i/>
                <w:iCs/>
                <w:sz w:val="16"/>
                <w:lang w:val="uk-UA"/>
              </w:rPr>
              <w:t>v. Ukraine)</w:t>
            </w:r>
            <w:r w:rsidRPr="00EF58F6">
              <w:rPr>
                <w:sz w:val="16"/>
                <w:lang w:val="uk-UA"/>
              </w:rPr>
              <w:t xml:space="preserve"> [Committee], заява № 33944/13, пункт 29, від 11 вересня 2025 року),</w:t>
            </w:r>
          </w:p>
          <w:p w:rsidRPr="00EF58F6" w:rsidR="00EB4222" w:rsidP="00EF58F6" w14:paraId="68D92B4B" w14:textId="77777777">
            <w:pPr>
              <w:jc w:val="center"/>
              <w:rPr>
                <w:sz w:val="16"/>
                <w:lang w:val="uk-UA"/>
              </w:rPr>
            </w:pPr>
          </w:p>
          <w:p w:rsidRPr="00EF58F6" w:rsidR="00EB4222" w:rsidP="00EF58F6" w14:paraId="6E5EC1EC" w14:textId="77777777">
            <w:pPr>
              <w:jc w:val="center"/>
              <w:rPr>
                <w:sz w:val="16"/>
                <w:lang w:val="uk-UA"/>
              </w:rPr>
            </w:pPr>
            <w:r w:rsidRPr="00EF58F6">
              <w:rPr>
                <w:sz w:val="16"/>
                <w:lang w:val="uk-UA"/>
              </w:rPr>
              <w:t xml:space="preserve">неправомірна затримка та відсутність ретельності (див. рішення у справах «Арская проти України» </w:t>
            </w:r>
            <w:r w:rsidRPr="00EF58F6">
              <w:rPr>
                <w:i/>
                <w:iCs/>
                <w:sz w:val="16"/>
                <w:lang w:val="uk-UA"/>
              </w:rPr>
              <w:t>(Arskaya v. Ukraine)</w:t>
            </w:r>
            <w:r w:rsidRPr="00EF58F6">
              <w:rPr>
                <w:sz w:val="16"/>
                <w:lang w:val="uk-UA"/>
              </w:rPr>
              <w:t xml:space="preserve">, заява № 45076/05, пункт 72, від 05 грудня 2013 року; «Валерій Фуклєв проти України» </w:t>
            </w:r>
            <w:r w:rsidRPr="00EF58F6">
              <w:rPr>
                <w:i/>
                <w:iCs/>
                <w:sz w:val="16"/>
                <w:lang w:val="uk-UA"/>
              </w:rPr>
              <w:t>(Valeriy Fuklev v. Ukraine)</w:t>
            </w:r>
            <w:r w:rsidRPr="00EF58F6">
              <w:rPr>
                <w:sz w:val="16"/>
                <w:lang w:val="uk-UA"/>
              </w:rPr>
              <w:t xml:space="preserve">, заява № 6318/03, пункти 75 і 76, від 16 січня 2014 року; «Марчук проти України» [Комітет] </w:t>
            </w:r>
            <w:r w:rsidRPr="00EF58F6">
              <w:rPr>
                <w:i/>
                <w:iCs/>
                <w:sz w:val="16"/>
                <w:lang w:val="uk-UA"/>
              </w:rPr>
              <w:t>(Marchuk v. Ukraine)</w:t>
            </w:r>
            <w:r w:rsidRPr="00EF58F6">
              <w:rPr>
                <w:sz w:val="16"/>
                <w:lang w:val="uk-UA"/>
              </w:rPr>
              <w:t xml:space="preserve"> [Committee], заява № 65663/12, пункти 35 і 37, від 28 липня 2016 року; та «Третьякова проти України» [Комітет] </w:t>
            </w:r>
            <w:r w:rsidRPr="00EF58F6">
              <w:rPr>
                <w:i/>
                <w:iCs/>
                <w:sz w:val="16"/>
                <w:lang w:val="uk-UA"/>
              </w:rPr>
              <w:t xml:space="preserve">(Tretyakova v. Ukraine) </w:t>
            </w:r>
            <w:r w:rsidRPr="00EF58F6">
              <w:rPr>
                <w:sz w:val="16"/>
                <w:lang w:val="uk-UA"/>
              </w:rPr>
              <w:t xml:space="preserve">[Committee], заява № 63126/13, пункти 31 – 33, від 04 листопада </w:t>
            </w:r>
            <w:r w:rsidRPr="00EF58F6" w:rsidR="00DA3044">
              <w:rPr>
                <w:sz w:val="16"/>
                <w:lang w:val="uk-UA"/>
              </w:rPr>
              <w:t>2021 </w:t>
            </w:r>
            <w:r w:rsidRPr="00EF58F6">
              <w:rPr>
                <w:sz w:val="16"/>
                <w:lang w:val="uk-UA"/>
              </w:rPr>
              <w:t>року);</w:t>
            </w:r>
          </w:p>
          <w:p w:rsidRPr="00EF58F6" w:rsidR="00605BD4" w:rsidP="00EF58F6" w14:paraId="4442673B" w14:textId="77777777">
            <w:pPr>
              <w:jc w:val="center"/>
              <w:rPr>
                <w:sz w:val="16"/>
                <w:lang w:val="uk-UA"/>
              </w:rPr>
            </w:pPr>
          </w:p>
          <w:p w:rsidRPr="00EF58F6" w:rsidR="00EB4222" w:rsidP="00EF58F6" w14:paraId="427F1CDF" w14:textId="6EEE37C3">
            <w:pPr>
              <w:jc w:val="center"/>
              <w:rPr>
                <w:sz w:val="16"/>
                <w:lang w:val="uk-UA"/>
              </w:rPr>
            </w:pPr>
            <w:r w:rsidRPr="00EF58F6">
              <w:rPr>
                <w:sz w:val="16"/>
                <w:lang w:val="uk-UA"/>
              </w:rPr>
              <w:t>національні органи влади самі критикували процес проведення розслідування у зв</w:t>
            </w:r>
            <w:r w:rsidRPr="00EF58F6" w:rsidR="00EF58F6">
              <w:rPr>
                <w:sz w:val="16"/>
                <w:lang w:val="uk-UA"/>
              </w:rPr>
              <w:t>’</w:t>
            </w:r>
            <w:r w:rsidRPr="00EF58F6">
              <w:rPr>
                <w:sz w:val="16"/>
                <w:lang w:val="uk-UA"/>
              </w:rPr>
              <w:t xml:space="preserve">язку з його неефективністю (див. рішення у справі </w:t>
            </w:r>
            <w:r w:rsidRPr="00EF58F6" w:rsidR="009847A6">
              <w:rPr>
                <w:sz w:val="16"/>
                <w:lang w:val="uk-UA"/>
              </w:rPr>
              <w:t xml:space="preserve">«Марчук проти України» [Комітет] </w:t>
            </w:r>
            <w:r w:rsidRPr="00EF58F6" w:rsidR="009847A6">
              <w:rPr>
                <w:i/>
                <w:iCs/>
                <w:sz w:val="16"/>
                <w:lang w:val="uk-UA"/>
              </w:rPr>
              <w:t>(Marchuk v. Ukraine)</w:t>
            </w:r>
            <w:r w:rsidRPr="00EF58F6" w:rsidR="009847A6">
              <w:rPr>
                <w:sz w:val="16"/>
                <w:lang w:val="uk-UA"/>
              </w:rPr>
              <w:t xml:space="preserve"> </w:t>
            </w:r>
            <w:r w:rsidRPr="00EF58F6" w:rsidR="009847A6">
              <w:rPr>
                <w:sz w:val="16"/>
                <w:lang w:val="uk-UA"/>
              </w:rPr>
              <w:t>[Committee], заява № 65663/12, пункт 35, від 28 липня 2016 року</w:t>
            </w:r>
            <w:r w:rsidRPr="00EF58F6">
              <w:rPr>
                <w:sz w:val="16"/>
                <w:lang w:val="uk-UA"/>
              </w:rPr>
              <w:t>).</w:t>
            </w:r>
          </w:p>
        </w:tc>
        <w:tc>
          <w:tcPr>
            <w:tcW w:w="1373" w:type="dxa"/>
          </w:tcPr>
          <w:p w:rsidRPr="00EF58F6" w:rsidR="00EB4222" w:rsidP="00EF58F6" w14:paraId="21837A12" w14:textId="77777777">
            <w:pPr>
              <w:jc w:val="center"/>
              <w:rPr>
                <w:sz w:val="16"/>
                <w:lang w:val="uk-UA"/>
              </w:rPr>
            </w:pPr>
            <w:r w:rsidRPr="00EF58F6">
              <w:rPr>
                <w:sz w:val="16"/>
                <w:lang w:val="uk-UA"/>
              </w:rPr>
              <w:t>6</w:t>
            </w:r>
            <w:r w:rsidRPr="00EF58F6" w:rsidR="00E96EDF">
              <w:rPr>
                <w:sz w:val="16"/>
                <w:lang w:val="uk-UA"/>
              </w:rPr>
              <w:t> </w:t>
            </w:r>
            <w:r w:rsidRPr="00EF58F6">
              <w:rPr>
                <w:sz w:val="16"/>
                <w:lang w:val="uk-UA"/>
              </w:rPr>
              <w:t>000</w:t>
            </w:r>
          </w:p>
        </w:tc>
        <w:tc>
          <w:tcPr>
            <w:tcW w:w="1139" w:type="dxa"/>
          </w:tcPr>
          <w:p w:rsidRPr="00EF58F6" w:rsidR="00EB4222" w:rsidP="00EF58F6" w14:paraId="4BEEBCF6" w14:textId="77777777">
            <w:pPr>
              <w:jc w:val="center"/>
              <w:rPr>
                <w:sz w:val="16"/>
                <w:lang w:val="uk-UA"/>
              </w:rPr>
            </w:pPr>
            <w:r w:rsidRPr="00EF58F6">
              <w:rPr>
                <w:sz w:val="16"/>
                <w:lang w:val="uk-UA"/>
              </w:rPr>
              <w:t>250</w:t>
            </w:r>
          </w:p>
        </w:tc>
      </w:tr>
    </w:tbl>
    <w:p w:rsidRPr="00EF58F6" w:rsidR="00606600" w:rsidP="00EF58F6" w14:paraId="7F4148CB" w14:textId="77777777">
      <w:pPr>
        <w:rPr>
          <w:lang w:val="uk-UA"/>
        </w:rPr>
      </w:pPr>
    </w:p>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endnote w:type="separator" w:id="0">
    <w:p w:rsidR="002D130C" w:rsidRPr="005E62B9" w14:paraId="1F5AEB96" w14:textId="77777777">
      <w:r w:rsidRPr="005E62B9">
        <w:separator/>
      </w:r>
    </w:p>
  </w:endnote>
  <w:endnote w:type="continuationSeparator" w:id="1">
    <w:p w:rsidR="002D130C" w:rsidRPr="005E62B9" w14:paraId="47A4BCEC" w14:textId="77777777">
      <w:r w:rsidRPr="005E62B9">
        <w:continuationSeparator/>
      </w:r>
    </w:p>
  </w:endnote>
  <w:endnote w:id="2">
    <w:p w:rsidR="00871E64" w:rsidRPr="00EF58F6" w:rsidP="005022EF" w14:paraId="0D4AB6C0" w14:textId="77777777">
      <w:pPr>
        <w:pStyle w:val="EndnoteText"/>
        <w:rPr>
          <w:sz w:val="16"/>
          <w:szCs w:val="16"/>
          <w:lang w:val="ru-RU"/>
        </w:rPr>
      </w:pPr>
      <w:r w:rsidRPr="00B554CD">
        <w:rPr>
          <w:rStyle w:val="EndnoteReference"/>
        </w:rPr>
        <w:endnoteRef/>
      </w:r>
      <w:r w:rsidRPr="00EF58F6">
        <w:rPr>
          <w:lang w:val="ru-RU"/>
        </w:rPr>
        <w:t xml:space="preserve"> </w:t>
      </w:r>
      <w:r w:rsidRPr="00E96EDF">
        <w:rPr>
          <w:sz w:val="16"/>
          <w:szCs w:val="16"/>
          <w:lang w:val="uk-UA"/>
        </w:rPr>
        <w:t>Та додатково суму будь-якого податку, що може нараховуватися заявникам</w:t>
      </w:r>
      <w:r w:rsidRPr="00EF58F6">
        <w:rPr>
          <w:sz w:val="16"/>
          <w:szCs w:val="16"/>
          <w:lang w:val="ru-RU"/>
        </w:rPr>
        <w:t>.</w:t>
      </w:r>
    </w:p>
  </w:endnote>
  <w:endnote w:id="3">
    <w:p w:rsidR="00871E64" w:rsidRPr="00EF58F6" w:rsidP="005022EF" w14:paraId="06519BF3" w14:textId="77777777">
      <w:pPr>
        <w:pStyle w:val="EndnoteText"/>
        <w:rPr>
          <w:lang w:val="ru-RU"/>
        </w:rPr>
      </w:pPr>
      <w:r w:rsidRPr="00A945E6">
        <w:rPr>
          <w:rStyle w:val="EndnoteReference"/>
          <w:sz w:val="16"/>
          <w:szCs w:val="16"/>
        </w:rPr>
        <w:endnoteRef/>
      </w:r>
      <w:r w:rsidRPr="00EF58F6">
        <w:rPr>
          <w:sz w:val="16"/>
          <w:szCs w:val="16"/>
          <w:lang w:val="ru-RU"/>
        </w:rPr>
        <w:t xml:space="preserve"> </w:t>
      </w:r>
      <w:r w:rsidRPr="00E96EDF">
        <w:rPr>
          <w:sz w:val="16"/>
          <w:szCs w:val="16"/>
          <w:lang w:val="uk-UA"/>
        </w:rPr>
        <w:t>Та додатково суму будь-якого податку, що може нараховуватися заявникам</w:t>
      </w:r>
      <w:r w:rsidRPr="00EF58F6">
        <w:rPr>
          <w:sz w:val="16"/>
          <w:szCs w:val="16"/>
          <w:lang w:val="ru-RU"/>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71E64" w:rsidRPr="005E62B9" w:rsidP="00BD554D" w14:paraId="68B7E7BD" w14:textId="77777777">
    <w:pPr>
      <w:pStyle w:val="JuHeader"/>
    </w:pPr>
    <w:r>
      <w:fldChar w:fldCharType="begin"/>
    </w:r>
    <w:r>
      <w:instrText xml:space="preserve"> PAGE  \* MERGEFORMAT </w:instrText>
    </w:r>
    <w:r>
      <w:fldChar w:fldCharType="separate"/>
    </w:r>
    <w:r>
      <w:rPr>
        <w:noProof/>
      </w:rPr>
      <w:t>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71E64" w:rsidRPr="005E62B9" w:rsidP="00BD554D" w14:paraId="6DE26BC8" w14:textId="77777777">
    <w:pPr>
      <w:pStyle w:val="JuHeader"/>
    </w:pPr>
    <w:r>
      <w:fldChar w:fldCharType="begin"/>
    </w:r>
    <w:r>
      <w:instrText xml:space="preserve"> PAGE  \* MERGEFORMAT </w:instrText>
    </w:r>
    <w:r>
      <w:fldChar w:fldCharType="separate"/>
    </w:r>
    <w:r>
      <w:rPr>
        <w:noProof/>
      </w:rPr>
      <w:t>7</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71E64" w:rsidRPr="005E62B9" w:rsidP="0020718E" w14:paraId="11ED1709" w14:textId="77777777">
    <w:pPr>
      <w:jc w:val="center"/>
    </w:pPr>
    <w:r w:rsidRPr="005E62B9">
      <w:rPr>
        <w:noProof/>
        <w:lang w:val="uk-UA" w:eastAsia="uk-UA"/>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871E64" w:rsidRPr="005E62B9" w:rsidP="0029309A" w14:paraId="4F996100"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71E64" w:rsidRPr="005E62B9" w:rsidP="00A45145" w14:paraId="0C346D20" w14:textId="77777777">
    <w:pPr>
      <w:jc w:val="center"/>
    </w:pPr>
    <w:r w:rsidRPr="005E62B9">
      <w:rPr>
        <w:noProof/>
        <w:lang w:val="uk-UA" w:eastAsia="uk-UA"/>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71E64" w:rsidRPr="005E62B9" w:rsidP="000318F7" w14:paraId="524B1388" w14:textId="77777777">
    <w:pPr>
      <w:jc w:val="center"/>
      <w:rPr>
        <w:sz w:val="4"/>
        <w:szCs w:val="4"/>
      </w:rPr>
    </w:pPr>
  </w:p>
  <w:p w:rsidR="00871E64" w:rsidRPr="005E62B9" w14:paraId="25391702"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71E64" w:rsidRPr="00A45145" w:rsidP="00A45145" w14:paraId="1ACFD92D" w14:textId="77777777">
    <w:pPr>
      <w:jc w:val="center"/>
    </w:pPr>
    <w:r>
      <w:rPr>
        <w:noProof/>
        <w:lang w:val="uk-UA" w:eastAsia="uk-UA"/>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71E64" w:rsidRPr="005E62B9" w:rsidP="008D51B6" w14:paraId="32CB64DF" w14:textId="77777777">
    <w:pPr>
      <w:pStyle w:val="Header0"/>
    </w:pPr>
  </w:p>
  <w:p w:rsidR="00871E64" w:rsidRPr="005E62B9" w:rsidP="00B64153" w14:paraId="3FE98A77"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71E64" w:rsidRPr="009175BA" w:rsidP="009175BA" w14:paraId="749ECAAD" w14:textId="77777777">
    <w:pPr>
      <w:pStyle w:val="JuHeader"/>
      <w:rPr>
        <w:lang w:val="uk-UA"/>
      </w:rPr>
    </w:pPr>
    <w:r>
      <w:rPr>
        <w:lang w:val="uk-UA"/>
      </w:rPr>
      <w:t>РІШЕННЯ У СПРАВІ «СІНЬКО ТА ІНШІ ПРОТИ УКРАЇНИ»</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71E64" w:rsidRPr="009175BA" w:rsidP="00BD554D" w14:paraId="40242392" w14:textId="77777777">
    <w:pPr>
      <w:pStyle w:val="JuHeader"/>
      <w:rPr>
        <w:lang w:val="uk-UA"/>
      </w:rPr>
    </w:pPr>
    <w:r>
      <w:rPr>
        <w:lang w:val="uk-UA"/>
      </w:rPr>
      <w:t>РІШЕННЯ У СПРАВІ «СІНЬКО ТА ІНШІ ПРОТИ УКРАЇНИ»</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71E64" w:rsidRPr="009175BA" w:rsidP="009175BA" w14:paraId="47959FC7" w14:textId="77777777">
    <w:pPr>
      <w:pStyle w:val="JuHeader"/>
      <w:rPr>
        <w:lang w:val="uk-UA"/>
      </w:rPr>
    </w:pPr>
    <w:r>
      <w:rPr>
        <w:lang w:val="uk-UA"/>
      </w:rPr>
      <w:t>РІШЕННЯ У СПРАВІ «СІНЬКО ТА ІНШІ ПРОТИ УКРАЇНИ»</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71E64" w:rsidRPr="009175BA" w:rsidP="009175BA" w14:paraId="1C0E107B" w14:textId="77777777">
    <w:pPr>
      <w:pStyle w:val="JuHeader"/>
      <w:rPr>
        <w:lang w:val="uk-UA"/>
      </w:rPr>
    </w:pPr>
    <w:r>
      <w:rPr>
        <w:lang w:val="uk-UA"/>
      </w:rPr>
      <w:t>РІШЕННЯ У СПРАВІ «СІНЬКО ТА ІНШІ ПРОТИ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BBC3C9B"/>
    <w:multiLevelType w:val="hybridMultilevel"/>
    <w:tmpl w:val="A4A4BE7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759258703">
    <w:abstractNumId w:val="15"/>
  </w:num>
  <w:num w:numId="2" w16cid:durableId="958801466">
    <w:abstractNumId w:val="13"/>
  </w:num>
  <w:num w:numId="3" w16cid:durableId="569003084">
    <w:abstractNumId w:val="11"/>
  </w:num>
  <w:num w:numId="4" w16cid:durableId="1366632762">
    <w:abstractNumId w:val="16"/>
  </w:num>
  <w:num w:numId="5" w16cid:durableId="1989282245">
    <w:abstractNumId w:val="14"/>
  </w:num>
  <w:num w:numId="6" w16cid:durableId="1709719636">
    <w:abstractNumId w:val="17"/>
  </w:num>
  <w:num w:numId="7" w16cid:durableId="2113086140">
    <w:abstractNumId w:val="12"/>
  </w:num>
  <w:num w:numId="8" w16cid:durableId="67506240">
    <w:abstractNumId w:val="18"/>
  </w:num>
  <w:num w:numId="9" w16cid:durableId="1469470224">
    <w:abstractNumId w:val="7"/>
  </w:num>
  <w:num w:numId="10" w16cid:durableId="1774012267">
    <w:abstractNumId w:val="6"/>
  </w:num>
  <w:num w:numId="11" w16cid:durableId="930964170">
    <w:abstractNumId w:val="5"/>
  </w:num>
  <w:num w:numId="12" w16cid:durableId="1137259660">
    <w:abstractNumId w:val="4"/>
  </w:num>
  <w:num w:numId="13" w16cid:durableId="1239051681">
    <w:abstractNumId w:val="8"/>
  </w:num>
  <w:num w:numId="14" w16cid:durableId="244800995">
    <w:abstractNumId w:val="3"/>
  </w:num>
  <w:num w:numId="15" w16cid:durableId="1127620108">
    <w:abstractNumId w:val="2"/>
  </w:num>
  <w:num w:numId="16" w16cid:durableId="1806504667">
    <w:abstractNumId w:val="1"/>
  </w:num>
  <w:num w:numId="17" w16cid:durableId="105391084">
    <w:abstractNumId w:val="0"/>
  </w:num>
  <w:num w:numId="18" w16cid:durableId="1974554140">
    <w:abstractNumId w:val="16"/>
  </w:num>
  <w:num w:numId="19" w16cid:durableId="1022197212">
    <w:abstractNumId w:val="17"/>
  </w:num>
  <w:num w:numId="20" w16cid:durableId="472715028">
    <w:abstractNumId w:val="10"/>
  </w:num>
  <w:num w:numId="21" w16cid:durableId="2008437264">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endnotePr>
    <w:numFmt w:val="decimal"/>
    <w:endnote w:id="0"/>
    <w:endnote w:id="1"/>
  </w:endnotePr>
  <w:compa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2EF"/>
    <w:rsid w:val="000318F7"/>
    <w:rsid w:val="000447B5"/>
    <w:rsid w:val="00044AD5"/>
    <w:rsid w:val="0004593A"/>
    <w:rsid w:val="00091340"/>
    <w:rsid w:val="000C2816"/>
    <w:rsid w:val="000C5149"/>
    <w:rsid w:val="001304DC"/>
    <w:rsid w:val="00135384"/>
    <w:rsid w:val="0016534E"/>
    <w:rsid w:val="00173A91"/>
    <w:rsid w:val="00177329"/>
    <w:rsid w:val="001963DD"/>
    <w:rsid w:val="00196A32"/>
    <w:rsid w:val="001A15B6"/>
    <w:rsid w:val="001A3C4A"/>
    <w:rsid w:val="001A6A62"/>
    <w:rsid w:val="001C717C"/>
    <w:rsid w:val="001D7CD3"/>
    <w:rsid w:val="001F3812"/>
    <w:rsid w:val="001F7218"/>
    <w:rsid w:val="002056B7"/>
    <w:rsid w:val="0020718E"/>
    <w:rsid w:val="0023364D"/>
    <w:rsid w:val="00260731"/>
    <w:rsid w:val="00263B5D"/>
    <w:rsid w:val="0029309A"/>
    <w:rsid w:val="002C5B23"/>
    <w:rsid w:val="002D130C"/>
    <w:rsid w:val="003065A7"/>
    <w:rsid w:val="00337785"/>
    <w:rsid w:val="0037589C"/>
    <w:rsid w:val="00375A7B"/>
    <w:rsid w:val="003B3ECB"/>
    <w:rsid w:val="003B4FC5"/>
    <w:rsid w:val="003F248E"/>
    <w:rsid w:val="003F5A35"/>
    <w:rsid w:val="00403FBB"/>
    <w:rsid w:val="00464A0F"/>
    <w:rsid w:val="00480B0A"/>
    <w:rsid w:val="0048584C"/>
    <w:rsid w:val="00497FF8"/>
    <w:rsid w:val="004B0B4E"/>
    <w:rsid w:val="004C7783"/>
    <w:rsid w:val="004D042B"/>
    <w:rsid w:val="004D0EC7"/>
    <w:rsid w:val="004F2B47"/>
    <w:rsid w:val="005022EF"/>
    <w:rsid w:val="00525414"/>
    <w:rsid w:val="00555A1D"/>
    <w:rsid w:val="00573202"/>
    <w:rsid w:val="005B102C"/>
    <w:rsid w:val="005B16C1"/>
    <w:rsid w:val="005C3A15"/>
    <w:rsid w:val="005E62B9"/>
    <w:rsid w:val="005E6AD7"/>
    <w:rsid w:val="005F60F9"/>
    <w:rsid w:val="00601AE3"/>
    <w:rsid w:val="00605BD4"/>
    <w:rsid w:val="00606600"/>
    <w:rsid w:val="00611E1D"/>
    <w:rsid w:val="00616B81"/>
    <w:rsid w:val="0062400A"/>
    <w:rsid w:val="006372F5"/>
    <w:rsid w:val="00637EC9"/>
    <w:rsid w:val="006555B7"/>
    <w:rsid w:val="00656431"/>
    <w:rsid w:val="006614BF"/>
    <w:rsid w:val="00670706"/>
    <w:rsid w:val="00690489"/>
    <w:rsid w:val="006C43FB"/>
    <w:rsid w:val="006C5A70"/>
    <w:rsid w:val="006D324D"/>
    <w:rsid w:val="00710BB4"/>
    <w:rsid w:val="0071141B"/>
    <w:rsid w:val="0071440A"/>
    <w:rsid w:val="00722689"/>
    <w:rsid w:val="00743B2A"/>
    <w:rsid w:val="007A72B4"/>
    <w:rsid w:val="007B7348"/>
    <w:rsid w:val="007C5042"/>
    <w:rsid w:val="007C674A"/>
    <w:rsid w:val="007D4F48"/>
    <w:rsid w:val="007D6CDF"/>
    <w:rsid w:val="007F018A"/>
    <w:rsid w:val="007F6E7B"/>
    <w:rsid w:val="00806581"/>
    <w:rsid w:val="008340B4"/>
    <w:rsid w:val="008522DD"/>
    <w:rsid w:val="00860732"/>
    <w:rsid w:val="00871E64"/>
    <w:rsid w:val="008A0E2E"/>
    <w:rsid w:val="008D51B6"/>
    <w:rsid w:val="008F0F13"/>
    <w:rsid w:val="008F4200"/>
    <w:rsid w:val="009175BA"/>
    <w:rsid w:val="009522D0"/>
    <w:rsid w:val="009522DD"/>
    <w:rsid w:val="00984368"/>
    <w:rsid w:val="009847A6"/>
    <w:rsid w:val="00993A05"/>
    <w:rsid w:val="009C2F87"/>
    <w:rsid w:val="009F1914"/>
    <w:rsid w:val="00A329E0"/>
    <w:rsid w:val="00A34A54"/>
    <w:rsid w:val="00A44415"/>
    <w:rsid w:val="00A45145"/>
    <w:rsid w:val="00A5416F"/>
    <w:rsid w:val="00A6104A"/>
    <w:rsid w:val="00A945E6"/>
    <w:rsid w:val="00A94CA7"/>
    <w:rsid w:val="00AC03BB"/>
    <w:rsid w:val="00AC7182"/>
    <w:rsid w:val="00AF3E5A"/>
    <w:rsid w:val="00AF4730"/>
    <w:rsid w:val="00B216C1"/>
    <w:rsid w:val="00B34DA6"/>
    <w:rsid w:val="00B369D9"/>
    <w:rsid w:val="00B43059"/>
    <w:rsid w:val="00B54B18"/>
    <w:rsid w:val="00B554CD"/>
    <w:rsid w:val="00B64153"/>
    <w:rsid w:val="00B65E2E"/>
    <w:rsid w:val="00B76B3C"/>
    <w:rsid w:val="00B772F5"/>
    <w:rsid w:val="00B91668"/>
    <w:rsid w:val="00B94D6F"/>
    <w:rsid w:val="00BD554D"/>
    <w:rsid w:val="00BE01DD"/>
    <w:rsid w:val="00BE2415"/>
    <w:rsid w:val="00BF2A4C"/>
    <w:rsid w:val="00C20CC3"/>
    <w:rsid w:val="00C267AB"/>
    <w:rsid w:val="00C41450"/>
    <w:rsid w:val="00C877A3"/>
    <w:rsid w:val="00CA7506"/>
    <w:rsid w:val="00CE5ED3"/>
    <w:rsid w:val="00D636AE"/>
    <w:rsid w:val="00D77128"/>
    <w:rsid w:val="00D8025A"/>
    <w:rsid w:val="00D849A9"/>
    <w:rsid w:val="00D91C61"/>
    <w:rsid w:val="00DA3044"/>
    <w:rsid w:val="00DB35DF"/>
    <w:rsid w:val="00DB3754"/>
    <w:rsid w:val="00DB3C3B"/>
    <w:rsid w:val="00DC6128"/>
    <w:rsid w:val="00DE22E8"/>
    <w:rsid w:val="00DE7D3F"/>
    <w:rsid w:val="00DF7787"/>
    <w:rsid w:val="00E026EC"/>
    <w:rsid w:val="00E04262"/>
    <w:rsid w:val="00E0463B"/>
    <w:rsid w:val="00E45537"/>
    <w:rsid w:val="00E6230A"/>
    <w:rsid w:val="00E96EDF"/>
    <w:rsid w:val="00EB4222"/>
    <w:rsid w:val="00ED7723"/>
    <w:rsid w:val="00EF02A8"/>
    <w:rsid w:val="00EF58F6"/>
    <w:rsid w:val="00F113B0"/>
    <w:rsid w:val="00F12373"/>
    <w:rsid w:val="00F90F88"/>
    <w:rsid w:val="00FB16F8"/>
    <w:rsid w:val="00FC08BF"/>
    <w:rsid w:val="00FC14FF"/>
    <w:rsid w:val="00FD54CA"/>
    <w:rsid w:val="00FF1740"/>
  </w:rsids>
  <w:docVars>
    <w:docVar w:name="ApplicationsApp" w:val="2"/>
    <w:docVar w:name="EMM" w:val="0"/>
    <w:docVar w:name="NBEMMDOC" w:val="0"/>
    <w:docVar w:name="Plural" w:val="1"/>
  </w:docVars>
  <m:mathPr>
    <m:mathFont m:val="Cambria Math"/>
    <m:smallFrac/>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6080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71141B"/>
    <w:rPr>
      <w:sz w:val="24"/>
      <w:szCs w:val="24"/>
      <w:lang w:val="en-GB"/>
    </w:rPr>
  </w:style>
  <w:style w:type="paragraph" w:styleId="Heading1">
    <w:name w:val="heading 1"/>
    <w:basedOn w:val="Normal"/>
    <w:next w:val="Normal"/>
    <w:link w:val="Heading1Char"/>
    <w:uiPriority w:val="98"/>
    <w:semiHidden/>
    <w:rsid w:val="0071141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1141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1141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1141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1141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1141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1141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1141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1141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1141B"/>
    <w:rPr>
      <w:rFonts w:ascii="Tahoma" w:hAnsi="Tahoma" w:cs="Tahoma"/>
      <w:sz w:val="16"/>
      <w:szCs w:val="16"/>
    </w:rPr>
  </w:style>
  <w:style w:type="character" w:customStyle="1" w:styleId="BalloonTextChar">
    <w:name w:val="Balloon Text Char"/>
    <w:basedOn w:val="DefaultParagraphFont"/>
    <w:link w:val="BalloonText"/>
    <w:uiPriority w:val="98"/>
    <w:semiHidden/>
    <w:rsid w:val="0071141B"/>
    <w:rPr>
      <w:rFonts w:ascii="Tahoma" w:hAnsi="Tahoma" w:cs="Tahoma"/>
      <w:sz w:val="16"/>
      <w:szCs w:val="16"/>
      <w:lang w:val="en-GB"/>
    </w:rPr>
  </w:style>
  <w:style w:type="character" w:styleId="BookTitle">
    <w:name w:val="Book Title"/>
    <w:uiPriority w:val="98"/>
    <w:semiHidden/>
    <w:qFormat/>
    <w:rsid w:val="0071141B"/>
    <w:rPr>
      <w:i/>
      <w:iCs/>
      <w:smallCaps/>
      <w:spacing w:val="5"/>
    </w:rPr>
  </w:style>
  <w:style w:type="paragraph" w:customStyle="1" w:styleId="JuHeader">
    <w:name w:val="Ju_Header"/>
    <w:aliases w:val="_Header"/>
    <w:basedOn w:val="Header0"/>
    <w:uiPriority w:val="29"/>
    <w:qFormat/>
    <w:rsid w:val="0071141B"/>
    <w:pPr>
      <w:tabs>
        <w:tab w:val="clear" w:pos="4536"/>
        <w:tab w:val="clear" w:pos="9072"/>
      </w:tabs>
      <w:jc w:val="center"/>
    </w:pPr>
    <w:rPr>
      <w:sz w:val="18"/>
    </w:rPr>
  </w:style>
  <w:style w:type="paragraph" w:customStyle="1" w:styleId="DummyStyle">
    <w:name w:val="Dummy_Style"/>
    <w:aliases w:val="_Dummy"/>
    <w:basedOn w:val="Normal"/>
    <w:semiHidden/>
    <w:qFormat/>
    <w:rsid w:val="0071141B"/>
    <w:rPr>
      <w:color w:val="00B050"/>
      <w:sz w:val="22"/>
    </w:rPr>
  </w:style>
  <w:style w:type="character" w:styleId="Strong">
    <w:name w:val="Strong"/>
    <w:uiPriority w:val="98"/>
    <w:semiHidden/>
    <w:qFormat/>
    <w:rsid w:val="0071141B"/>
    <w:rPr>
      <w:b/>
      <w:bCs/>
    </w:rPr>
  </w:style>
  <w:style w:type="paragraph" w:styleId="NoSpacing">
    <w:name w:val="No Spacing"/>
    <w:basedOn w:val="Normal"/>
    <w:link w:val="NoSpacingChar"/>
    <w:uiPriority w:val="98"/>
    <w:semiHidden/>
    <w:qFormat/>
    <w:rsid w:val="0071141B"/>
  </w:style>
  <w:style w:type="character" w:customStyle="1" w:styleId="NoSpacingChar">
    <w:name w:val="No Spacing Char"/>
    <w:basedOn w:val="DefaultParagraphFont"/>
    <w:link w:val="NoSpacing"/>
    <w:uiPriority w:val="98"/>
    <w:semiHidden/>
    <w:rsid w:val="0071141B"/>
    <w:rPr>
      <w:sz w:val="24"/>
      <w:szCs w:val="24"/>
      <w:lang w:val="en-GB"/>
    </w:rPr>
  </w:style>
  <w:style w:type="paragraph" w:customStyle="1" w:styleId="JuQuot">
    <w:name w:val="Ju_Quot"/>
    <w:aliases w:val="_Quote"/>
    <w:basedOn w:val="NormalJustified"/>
    <w:uiPriority w:val="20"/>
    <w:qFormat/>
    <w:rsid w:val="0071141B"/>
    <w:pPr>
      <w:spacing w:before="120" w:after="120"/>
      <w:ind w:left="425" w:firstLine="142"/>
    </w:pPr>
    <w:rPr>
      <w:sz w:val="20"/>
    </w:rPr>
  </w:style>
  <w:style w:type="paragraph" w:customStyle="1" w:styleId="JuList">
    <w:name w:val="Ju_List"/>
    <w:aliases w:val="_List_1"/>
    <w:basedOn w:val="NormalJustified"/>
    <w:link w:val="JuListChar"/>
    <w:uiPriority w:val="23"/>
    <w:qFormat/>
    <w:rsid w:val="0071141B"/>
    <w:pPr>
      <w:numPr>
        <w:numId w:val="21"/>
      </w:numPr>
      <w:spacing w:before="280" w:after="60"/>
    </w:pPr>
  </w:style>
  <w:style w:type="paragraph" w:customStyle="1" w:styleId="JuListi">
    <w:name w:val="Ju_List_i"/>
    <w:aliases w:val="_List_3"/>
    <w:basedOn w:val="NormalJustified"/>
    <w:uiPriority w:val="23"/>
    <w:rsid w:val="0071141B"/>
    <w:pPr>
      <w:numPr>
        <w:ilvl w:val="2"/>
        <w:numId w:val="21"/>
      </w:numPr>
    </w:pPr>
  </w:style>
  <w:style w:type="paragraph" w:customStyle="1" w:styleId="JuTitle">
    <w:name w:val="Ju_Title"/>
    <w:aliases w:val="_Title_2"/>
    <w:basedOn w:val="Normal"/>
    <w:next w:val="JuPara"/>
    <w:uiPriority w:val="38"/>
    <w:qFormat/>
    <w:rsid w:val="0071141B"/>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1141B"/>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1141B"/>
    <w:pPr>
      <w:keepNext/>
      <w:spacing w:before="100" w:beforeAutospacing="1" w:after="120"/>
      <w:contextualSpacing/>
      <w:jc w:val="center"/>
    </w:pPr>
    <w:rPr>
      <w:b/>
      <w:sz w:val="20"/>
    </w:rPr>
  </w:style>
  <w:style w:type="numbering" w:customStyle="1" w:styleId="ECHRA1StyleBulletedSquare">
    <w:name w:val="ECHR_A1_Style_Bulleted_Square"/>
    <w:basedOn w:val="NoList"/>
    <w:rsid w:val="0071141B"/>
    <w:pPr>
      <w:numPr>
        <w:numId w:val="4"/>
      </w:numPr>
    </w:pPr>
  </w:style>
  <w:style w:type="numbering" w:customStyle="1" w:styleId="ECHRA1StyleList">
    <w:name w:val="ECHR_A1_Style_List"/>
    <w:basedOn w:val="NoList"/>
    <w:uiPriority w:val="99"/>
    <w:rsid w:val="0071141B"/>
    <w:pPr>
      <w:numPr>
        <w:numId w:val="5"/>
      </w:numPr>
    </w:pPr>
  </w:style>
  <w:style w:type="paragraph" w:customStyle="1" w:styleId="JuHHead">
    <w:name w:val="Ju_H_Head"/>
    <w:aliases w:val="_Head_1"/>
    <w:basedOn w:val="Heading1"/>
    <w:next w:val="JuPara"/>
    <w:uiPriority w:val="17"/>
    <w:qFormat/>
    <w:rsid w:val="0071141B"/>
    <w:pPr>
      <w:keepNext/>
      <w:keepLines/>
      <w:numPr>
        <w:numId w:val="20"/>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1141B"/>
    <w:pPr>
      <w:numPr>
        <w:numId w:val="6"/>
      </w:numPr>
    </w:pPr>
  </w:style>
  <w:style w:type="table" w:customStyle="1" w:styleId="ECHRTable2019">
    <w:name w:val="ECHR_Table_2019"/>
    <w:basedOn w:val="TableNormal"/>
    <w:uiPriority w:val="99"/>
    <w:rsid w:val="0071141B"/>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71141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1141B"/>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1141B"/>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1141B"/>
    <w:pPr>
      <w:tabs>
        <w:tab w:val="center" w:pos="6407"/>
      </w:tabs>
      <w:spacing w:before="720"/>
      <w:jc w:val="right"/>
    </w:pPr>
  </w:style>
  <w:style w:type="character" w:customStyle="1" w:styleId="JuITMark">
    <w:name w:val="Ju_ITMark"/>
    <w:aliases w:val="_ITMark"/>
    <w:basedOn w:val="DefaultParagraphFont"/>
    <w:uiPriority w:val="54"/>
    <w:semiHidden/>
    <w:qFormat/>
    <w:rsid w:val="0071141B"/>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71141B"/>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1141B"/>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1141B"/>
    <w:pPr>
      <w:keepNext/>
      <w:keepLines/>
      <w:numPr>
        <w:ilvl w:val="3"/>
        <w:numId w:val="20"/>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1141B"/>
    <w:pPr>
      <w:keepNext/>
      <w:keepLines/>
      <w:numPr>
        <w:ilvl w:val="4"/>
        <w:numId w:val="20"/>
      </w:numPr>
      <w:spacing w:before="100" w:beforeAutospacing="1" w:after="120"/>
      <w:jc w:val="both"/>
    </w:pPr>
    <w:rPr>
      <w:color w:val="auto"/>
      <w:sz w:val="20"/>
    </w:rPr>
  </w:style>
  <w:style w:type="paragraph" w:styleId="Header0">
    <w:name w:val="header"/>
    <w:basedOn w:val="Normal"/>
    <w:link w:val="HeaderChar"/>
    <w:uiPriority w:val="98"/>
    <w:semiHidden/>
    <w:rsid w:val="0071141B"/>
    <w:pPr>
      <w:tabs>
        <w:tab w:val="center" w:pos="4536"/>
        <w:tab w:val="right" w:pos="9072"/>
      </w:tabs>
    </w:pPr>
  </w:style>
  <w:style w:type="character" w:customStyle="1" w:styleId="HeaderChar">
    <w:name w:val="Header Char"/>
    <w:basedOn w:val="DefaultParagraphFont"/>
    <w:link w:val="Header0"/>
    <w:uiPriority w:val="98"/>
    <w:semiHidden/>
    <w:rsid w:val="0071141B"/>
    <w:rPr>
      <w:sz w:val="24"/>
      <w:szCs w:val="24"/>
      <w:lang w:val="en-GB"/>
    </w:rPr>
  </w:style>
  <w:style w:type="character" w:customStyle="1" w:styleId="Heading1Char">
    <w:name w:val="Heading 1 Char"/>
    <w:basedOn w:val="DefaultParagraphFont"/>
    <w:link w:val="Heading1"/>
    <w:uiPriority w:val="98"/>
    <w:semiHidden/>
    <w:rsid w:val="0071141B"/>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1141B"/>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1141B"/>
    <w:pPr>
      <w:keepNext/>
      <w:keepLines/>
      <w:numPr>
        <w:ilvl w:val="6"/>
        <w:numId w:val="20"/>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1141B"/>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1141B"/>
    <w:pPr>
      <w:keepNext/>
      <w:keepLines/>
      <w:numPr>
        <w:ilvl w:val="7"/>
        <w:numId w:val="20"/>
      </w:numPr>
      <w:spacing w:before="100" w:beforeAutospacing="1" w:after="120"/>
      <w:jc w:val="both"/>
    </w:pPr>
    <w:rPr>
      <w:i/>
    </w:rPr>
  </w:style>
  <w:style w:type="character" w:customStyle="1" w:styleId="JUNAMES">
    <w:name w:val="JU_NAMES"/>
    <w:aliases w:val="_Ju_Names"/>
    <w:uiPriority w:val="33"/>
    <w:qFormat/>
    <w:rsid w:val="0071141B"/>
    <w:rPr>
      <w:caps w:val="0"/>
      <w:smallCaps/>
    </w:rPr>
  </w:style>
  <w:style w:type="character" w:customStyle="1" w:styleId="Heading3Char">
    <w:name w:val="Heading 3 Char"/>
    <w:basedOn w:val="DefaultParagraphFont"/>
    <w:link w:val="Heading3"/>
    <w:uiPriority w:val="98"/>
    <w:semiHidden/>
    <w:rsid w:val="0071141B"/>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1141B"/>
    <w:pPr>
      <w:numPr>
        <w:ilvl w:val="1"/>
        <w:numId w:val="21"/>
      </w:numPr>
    </w:pPr>
  </w:style>
  <w:style w:type="paragraph" w:customStyle="1" w:styleId="NormalJustified">
    <w:name w:val="Normal_Justified"/>
    <w:basedOn w:val="Normal"/>
    <w:semiHidden/>
    <w:rsid w:val="0071141B"/>
    <w:pPr>
      <w:jc w:val="both"/>
    </w:pPr>
  </w:style>
  <w:style w:type="character" w:customStyle="1" w:styleId="Heading4Char">
    <w:name w:val="Heading 4 Char"/>
    <w:basedOn w:val="DefaultParagraphFont"/>
    <w:link w:val="Heading4"/>
    <w:uiPriority w:val="98"/>
    <w:semiHidden/>
    <w:rsid w:val="0071141B"/>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1141B"/>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1141B"/>
    <w:rPr>
      <w:i/>
      <w:iCs/>
    </w:rPr>
  </w:style>
  <w:style w:type="table" w:customStyle="1" w:styleId="ECHRTable">
    <w:name w:val="ECHR_Table"/>
    <w:basedOn w:val="TableNormal"/>
    <w:rsid w:val="0071141B"/>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1141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71141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1141B"/>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1141B"/>
    <w:pPr>
      <w:keepNext/>
      <w:keepLines/>
      <w:spacing w:after="280"/>
      <w:ind w:firstLine="0"/>
      <w:jc w:val="center"/>
    </w:pPr>
    <w:rPr>
      <w:rFonts w:asciiTheme="majorHAnsi" w:hAnsiTheme="majorHAnsi"/>
    </w:rPr>
  </w:style>
  <w:style w:type="character" w:styleId="Emphasis">
    <w:name w:val="Emphasis"/>
    <w:uiPriority w:val="98"/>
    <w:semiHidden/>
    <w:qFormat/>
    <w:rsid w:val="0071141B"/>
    <w:rPr>
      <w:b/>
      <w:bCs/>
      <w:i/>
      <w:iCs/>
      <w:spacing w:val="10"/>
      <w:bdr w:val="none" w:sz="0" w:space="0" w:color="auto"/>
      <w:shd w:val="clear" w:color="auto" w:fill="auto"/>
    </w:rPr>
  </w:style>
  <w:style w:type="paragraph" w:styleId="Footer1">
    <w:name w:val="footer"/>
    <w:basedOn w:val="Normal"/>
    <w:link w:val="FooterChar"/>
    <w:uiPriority w:val="98"/>
    <w:semiHidden/>
    <w:rsid w:val="0071141B"/>
    <w:pPr>
      <w:tabs>
        <w:tab w:val="center" w:pos="3686"/>
        <w:tab w:val="right" w:pos="7371"/>
      </w:tabs>
    </w:pPr>
  </w:style>
  <w:style w:type="character" w:customStyle="1" w:styleId="FooterChar">
    <w:name w:val="Footer Char"/>
    <w:basedOn w:val="DefaultParagraphFont"/>
    <w:link w:val="Footer1"/>
    <w:uiPriority w:val="98"/>
    <w:semiHidden/>
    <w:rsid w:val="0071141B"/>
    <w:rPr>
      <w:sz w:val="24"/>
      <w:szCs w:val="24"/>
      <w:lang w:val="en-GB"/>
    </w:rPr>
  </w:style>
  <w:style w:type="character" w:styleId="FootnoteReference">
    <w:name w:val="footnote reference"/>
    <w:basedOn w:val="DefaultParagraphFont"/>
    <w:uiPriority w:val="98"/>
    <w:semiHidden/>
    <w:rsid w:val="0071141B"/>
    <w:rPr>
      <w:vertAlign w:val="superscript"/>
    </w:rPr>
  </w:style>
  <w:style w:type="paragraph" w:styleId="FootnoteText">
    <w:name w:val="footnote text"/>
    <w:basedOn w:val="NormalJustified"/>
    <w:link w:val="FootnoteTextChar"/>
    <w:uiPriority w:val="98"/>
    <w:semiHidden/>
    <w:rsid w:val="0071141B"/>
    <w:rPr>
      <w:sz w:val="20"/>
      <w:szCs w:val="20"/>
    </w:rPr>
  </w:style>
  <w:style w:type="character" w:customStyle="1" w:styleId="FootnoteTextChar">
    <w:name w:val="Footnote Text Char"/>
    <w:basedOn w:val="DefaultParagraphFont"/>
    <w:link w:val="FootnoteText"/>
    <w:uiPriority w:val="98"/>
    <w:semiHidden/>
    <w:rsid w:val="0071141B"/>
    <w:rPr>
      <w:sz w:val="20"/>
      <w:szCs w:val="20"/>
      <w:lang w:val="en-GB"/>
    </w:rPr>
  </w:style>
  <w:style w:type="character" w:customStyle="1" w:styleId="Heading6Char">
    <w:name w:val="Heading 6 Char"/>
    <w:basedOn w:val="DefaultParagraphFont"/>
    <w:link w:val="Heading6"/>
    <w:uiPriority w:val="98"/>
    <w:semiHidden/>
    <w:rsid w:val="0071141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1141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1141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1141B"/>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1141B"/>
    <w:rPr>
      <w:b/>
      <w:bCs/>
    </w:rPr>
  </w:style>
  <w:style w:type="paragraph" w:styleId="IntenseQuote">
    <w:name w:val="Intense Quote"/>
    <w:basedOn w:val="Normal"/>
    <w:next w:val="Normal"/>
    <w:link w:val="IntenseQuoteChar"/>
    <w:uiPriority w:val="98"/>
    <w:semiHidden/>
    <w:qFormat/>
    <w:rsid w:val="0071141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1141B"/>
    <w:rPr>
      <w:b/>
      <w:bCs/>
      <w:i/>
      <w:iCs/>
      <w:sz w:val="24"/>
      <w:szCs w:val="24"/>
      <w:lang w:val="en-GB" w:bidi="en-US"/>
    </w:rPr>
  </w:style>
  <w:style w:type="character" w:styleId="IntenseReference">
    <w:name w:val="Intense Reference"/>
    <w:uiPriority w:val="98"/>
    <w:semiHidden/>
    <w:qFormat/>
    <w:rsid w:val="0071141B"/>
    <w:rPr>
      <w:smallCaps/>
      <w:spacing w:val="5"/>
      <w:u w:val="single"/>
    </w:rPr>
  </w:style>
  <w:style w:type="paragraph" w:styleId="ListParagraph">
    <w:name w:val="List Paragraph"/>
    <w:basedOn w:val="Normal"/>
    <w:uiPriority w:val="98"/>
    <w:semiHidden/>
    <w:qFormat/>
    <w:rsid w:val="0071141B"/>
    <w:pPr>
      <w:ind w:left="720"/>
      <w:contextualSpacing/>
    </w:pPr>
  </w:style>
  <w:style w:type="table" w:customStyle="1" w:styleId="LtrTableAddress">
    <w:name w:val="Ltr_Table_Address"/>
    <w:aliases w:val="ECHR_Ltr_Table_Address"/>
    <w:basedOn w:val="TableNormal"/>
    <w:uiPriority w:val="99"/>
    <w:rsid w:val="0071141B"/>
    <w:rPr>
      <w:sz w:val="24"/>
      <w:szCs w:val="24"/>
    </w:rPr>
    <w:tblPr>
      <w:tblInd w:w="5103" w:type="dxa"/>
    </w:tblPr>
  </w:style>
  <w:style w:type="paragraph" w:styleId="Quote0">
    <w:name w:val="Quote"/>
    <w:basedOn w:val="Normal"/>
    <w:next w:val="Normal"/>
    <w:link w:val="QuoteChar"/>
    <w:uiPriority w:val="98"/>
    <w:semiHidden/>
    <w:qFormat/>
    <w:rsid w:val="0071141B"/>
    <w:pPr>
      <w:spacing w:before="200"/>
      <w:ind w:left="360" w:right="360"/>
    </w:pPr>
    <w:rPr>
      <w:i/>
      <w:iCs/>
      <w:lang w:bidi="en-US"/>
    </w:rPr>
  </w:style>
  <w:style w:type="character" w:customStyle="1" w:styleId="QuoteChar">
    <w:name w:val="Quote Char"/>
    <w:basedOn w:val="DefaultParagraphFont"/>
    <w:link w:val="Quote0"/>
    <w:uiPriority w:val="98"/>
    <w:semiHidden/>
    <w:rsid w:val="0071141B"/>
    <w:rPr>
      <w:i/>
      <w:iCs/>
      <w:sz w:val="24"/>
      <w:szCs w:val="24"/>
      <w:lang w:val="en-GB" w:bidi="en-US"/>
    </w:rPr>
  </w:style>
  <w:style w:type="character" w:styleId="SubtleReference">
    <w:name w:val="Subtle Reference"/>
    <w:uiPriority w:val="98"/>
    <w:semiHidden/>
    <w:qFormat/>
    <w:rsid w:val="0071141B"/>
    <w:rPr>
      <w:smallCaps/>
    </w:rPr>
  </w:style>
  <w:style w:type="table" w:styleId="TableGrid">
    <w:name w:val="Table Grid"/>
    <w:basedOn w:val="TableNormal"/>
    <w:uiPriority w:val="59"/>
    <w:semiHidden/>
    <w:rsid w:val="0071141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1141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1141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1141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1141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1141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1141B"/>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71141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1141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1141B"/>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1141B"/>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71141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1141B"/>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1141B"/>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71141B"/>
    <w:pPr>
      <w:numPr>
        <w:numId w:val="1"/>
      </w:numPr>
    </w:pPr>
  </w:style>
  <w:style w:type="numbering" w:styleId="1ai">
    <w:name w:val="Outline List 1"/>
    <w:basedOn w:val="NoList"/>
    <w:uiPriority w:val="99"/>
    <w:semiHidden/>
    <w:unhideWhenUsed/>
    <w:rsid w:val="0071141B"/>
    <w:pPr>
      <w:numPr>
        <w:numId w:val="2"/>
      </w:numPr>
    </w:pPr>
  </w:style>
  <w:style w:type="paragraph" w:styleId="Bibliography">
    <w:name w:val="Bibliography"/>
    <w:basedOn w:val="Normal"/>
    <w:next w:val="Normal"/>
    <w:uiPriority w:val="98"/>
    <w:semiHidden/>
    <w:rsid w:val="0071141B"/>
  </w:style>
  <w:style w:type="paragraph" w:customStyle="1" w:styleId="JuPara">
    <w:name w:val="Ju_Para"/>
    <w:aliases w:val="_Para"/>
    <w:basedOn w:val="NormalJustified"/>
    <w:link w:val="JuParaChar"/>
    <w:uiPriority w:val="4"/>
    <w:qFormat/>
    <w:rsid w:val="0071141B"/>
    <w:pPr>
      <w:ind w:firstLine="284"/>
    </w:pPr>
  </w:style>
  <w:style w:type="paragraph" w:styleId="BlockText">
    <w:name w:val="Block Text"/>
    <w:basedOn w:val="Normal"/>
    <w:uiPriority w:val="98"/>
    <w:semiHidden/>
    <w:rsid w:val="0071141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1141B"/>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71141B"/>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71141B"/>
    <w:pPr>
      <w:spacing w:after="120"/>
    </w:pPr>
  </w:style>
  <w:style w:type="table" w:customStyle="1" w:styleId="ECHRTableForInternalUse">
    <w:name w:val="ECHR_Table_For_Internal_Use"/>
    <w:basedOn w:val="TableNormal"/>
    <w:uiPriority w:val="99"/>
    <w:rsid w:val="0071141B"/>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71141B"/>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1141B"/>
    <w:rPr>
      <w:sz w:val="24"/>
      <w:szCs w:val="24"/>
      <w:lang w:val="en-GB"/>
    </w:rPr>
  </w:style>
  <w:style w:type="paragraph" w:styleId="BodyText2">
    <w:name w:val="Body Text 2"/>
    <w:basedOn w:val="Normal"/>
    <w:link w:val="BodyText2Char"/>
    <w:uiPriority w:val="98"/>
    <w:semiHidden/>
    <w:rsid w:val="0071141B"/>
    <w:pPr>
      <w:spacing w:after="120" w:line="480" w:lineRule="auto"/>
    </w:pPr>
  </w:style>
  <w:style w:type="table" w:customStyle="1" w:styleId="ECHRHeaderTable">
    <w:name w:val="ECHR_Header_Table"/>
    <w:basedOn w:val="TableNormal"/>
    <w:uiPriority w:val="99"/>
    <w:rsid w:val="0071141B"/>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1141B"/>
    <w:rPr>
      <w:sz w:val="24"/>
      <w:szCs w:val="24"/>
      <w:lang w:val="en-GB"/>
    </w:rPr>
  </w:style>
  <w:style w:type="paragraph" w:styleId="BodyText3">
    <w:name w:val="Body Text 3"/>
    <w:basedOn w:val="Normal"/>
    <w:link w:val="BodyText3Char"/>
    <w:uiPriority w:val="98"/>
    <w:semiHidden/>
    <w:rsid w:val="0071141B"/>
    <w:pPr>
      <w:spacing w:after="120"/>
    </w:pPr>
    <w:rPr>
      <w:sz w:val="16"/>
      <w:szCs w:val="16"/>
    </w:rPr>
  </w:style>
  <w:style w:type="table" w:customStyle="1" w:styleId="ECHRTableOddBanded">
    <w:name w:val="ECHR_Table_Odd_Banded"/>
    <w:basedOn w:val="TableNormal"/>
    <w:uiPriority w:val="99"/>
    <w:rsid w:val="0071141B"/>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1141B"/>
    <w:pPr>
      <w:tabs>
        <w:tab w:val="left" w:pos="567"/>
        <w:tab w:val="left" w:pos="1134"/>
      </w:tabs>
    </w:pPr>
  </w:style>
  <w:style w:type="table" w:customStyle="1" w:styleId="ECHRHeaderTableReduced">
    <w:name w:val="ECHR_Header_Table_Reduced"/>
    <w:basedOn w:val="TableNormal"/>
    <w:uiPriority w:val="99"/>
    <w:rsid w:val="0071141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1141B"/>
    <w:rPr>
      <w:sz w:val="16"/>
      <w:szCs w:val="16"/>
      <w:lang w:val="en-GB"/>
    </w:rPr>
  </w:style>
  <w:style w:type="paragraph" w:styleId="BodyTextFirstIndent">
    <w:name w:val="Body Text First Indent"/>
    <w:basedOn w:val="BodyText"/>
    <w:link w:val="BodyTextFirstIndentChar"/>
    <w:uiPriority w:val="98"/>
    <w:semiHidden/>
    <w:rsid w:val="0071141B"/>
    <w:pPr>
      <w:spacing w:after="0"/>
      <w:ind w:firstLine="360"/>
    </w:pPr>
  </w:style>
  <w:style w:type="character" w:customStyle="1" w:styleId="BodyTextFirstIndentChar">
    <w:name w:val="Body Text First Indent Char"/>
    <w:basedOn w:val="BodyTextChar"/>
    <w:link w:val="BodyTextFirstIndent"/>
    <w:uiPriority w:val="98"/>
    <w:semiHidden/>
    <w:rsid w:val="0071141B"/>
    <w:rPr>
      <w:sz w:val="24"/>
      <w:szCs w:val="24"/>
      <w:lang w:val="en-GB"/>
    </w:rPr>
  </w:style>
  <w:style w:type="character" w:styleId="PlaceholderText">
    <w:name w:val="Placeholder Text"/>
    <w:basedOn w:val="DefaultParagraphFont"/>
    <w:uiPriority w:val="98"/>
    <w:semiHidden/>
    <w:rsid w:val="0071141B"/>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1141B"/>
    <w:pPr>
      <w:tabs>
        <w:tab w:val="center" w:pos="1418"/>
        <w:tab w:val="center" w:pos="5954"/>
      </w:tabs>
      <w:spacing w:before="720"/>
    </w:pPr>
  </w:style>
  <w:style w:type="character" w:styleId="PageNumber">
    <w:name w:val="page number"/>
    <w:uiPriority w:val="98"/>
    <w:semiHidden/>
    <w:rsid w:val="0071141B"/>
    <w:rPr>
      <w:sz w:val="18"/>
    </w:rPr>
  </w:style>
  <w:style w:type="character" w:styleId="CommentReference">
    <w:name w:val="annotation reference"/>
    <w:basedOn w:val="DefaultParagraphFont"/>
    <w:uiPriority w:val="98"/>
    <w:semiHidden/>
    <w:rsid w:val="0071141B"/>
    <w:rPr>
      <w:sz w:val="16"/>
      <w:szCs w:val="16"/>
    </w:rPr>
  </w:style>
  <w:style w:type="paragraph" w:styleId="CommentText">
    <w:name w:val="annotation text"/>
    <w:basedOn w:val="Normal"/>
    <w:link w:val="CommentTextChar"/>
    <w:uiPriority w:val="98"/>
    <w:semiHidden/>
    <w:rsid w:val="0071141B"/>
    <w:rPr>
      <w:sz w:val="20"/>
      <w:szCs w:val="20"/>
    </w:rPr>
  </w:style>
  <w:style w:type="character" w:customStyle="1" w:styleId="CommentTextChar">
    <w:name w:val="Comment Text Char"/>
    <w:basedOn w:val="DefaultParagraphFont"/>
    <w:link w:val="CommentText"/>
    <w:uiPriority w:val="98"/>
    <w:semiHidden/>
    <w:rsid w:val="0071141B"/>
    <w:rPr>
      <w:sz w:val="20"/>
      <w:szCs w:val="20"/>
      <w:lang w:val="en-GB"/>
    </w:rPr>
  </w:style>
  <w:style w:type="paragraph" w:customStyle="1" w:styleId="DecHTitle">
    <w:name w:val="Dec_H_Title"/>
    <w:aliases w:val="_Title_1"/>
    <w:basedOn w:val="JuPara"/>
    <w:next w:val="JuPara"/>
    <w:uiPriority w:val="38"/>
    <w:qFormat/>
    <w:rsid w:val="0071141B"/>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1141B"/>
    <w:pPr>
      <w:keepNext/>
      <w:keepLines/>
      <w:spacing w:before="240" w:after="240"/>
      <w:ind w:firstLine="284"/>
    </w:pPr>
  </w:style>
  <w:style w:type="numbering" w:styleId="ArticleSection">
    <w:name w:val="Outline List 3"/>
    <w:basedOn w:val="NoList"/>
    <w:uiPriority w:val="99"/>
    <w:semiHidden/>
    <w:unhideWhenUsed/>
    <w:rsid w:val="0071141B"/>
    <w:pPr>
      <w:numPr>
        <w:numId w:val="3"/>
      </w:numPr>
    </w:pPr>
  </w:style>
  <w:style w:type="paragraph" w:styleId="ListBullet">
    <w:name w:val="List Bullet"/>
    <w:basedOn w:val="Normal"/>
    <w:uiPriority w:val="98"/>
    <w:semiHidden/>
    <w:rsid w:val="0071141B"/>
    <w:pPr>
      <w:numPr>
        <w:numId w:val="8"/>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71141B"/>
    <w:pPr>
      <w:ind w:firstLine="284"/>
    </w:pPr>
    <w:rPr>
      <w:b/>
    </w:rPr>
  </w:style>
  <w:style w:type="paragraph" w:styleId="BodyTextIndent">
    <w:name w:val="Body Text Indent"/>
    <w:basedOn w:val="Normal"/>
    <w:link w:val="BodyTextIndentChar"/>
    <w:uiPriority w:val="98"/>
    <w:semiHidden/>
    <w:rsid w:val="0071141B"/>
    <w:pPr>
      <w:spacing w:after="120"/>
      <w:ind w:left="283"/>
    </w:pPr>
  </w:style>
  <w:style w:type="character" w:customStyle="1" w:styleId="BodyTextIndentChar">
    <w:name w:val="Body Text Indent Char"/>
    <w:basedOn w:val="DefaultParagraphFont"/>
    <w:link w:val="BodyTextIndent"/>
    <w:uiPriority w:val="98"/>
    <w:semiHidden/>
    <w:rsid w:val="0071141B"/>
    <w:rPr>
      <w:sz w:val="24"/>
      <w:szCs w:val="24"/>
      <w:lang w:val="en-GB"/>
    </w:rPr>
  </w:style>
  <w:style w:type="paragraph" w:styleId="BodyTextFirstIndent2">
    <w:name w:val="Body Text First Indent 2"/>
    <w:basedOn w:val="BodyTextIndent"/>
    <w:link w:val="BodyTextFirstIndent2Char"/>
    <w:uiPriority w:val="98"/>
    <w:semiHidden/>
    <w:rsid w:val="0071141B"/>
    <w:pPr>
      <w:spacing w:after="0"/>
      <w:ind w:left="360" w:firstLine="360"/>
    </w:pPr>
  </w:style>
  <w:style w:type="character" w:customStyle="1" w:styleId="BodyTextFirstIndent2Char">
    <w:name w:val="Body Text First Indent 2 Char"/>
    <w:basedOn w:val="BodyTextIndentChar"/>
    <w:link w:val="BodyTextFirstIndent2"/>
    <w:uiPriority w:val="98"/>
    <w:semiHidden/>
    <w:rsid w:val="0071141B"/>
    <w:rPr>
      <w:sz w:val="24"/>
      <w:szCs w:val="24"/>
      <w:lang w:val="en-GB"/>
    </w:rPr>
  </w:style>
  <w:style w:type="paragraph" w:styleId="BodyTextIndent2">
    <w:name w:val="Body Text Indent 2"/>
    <w:basedOn w:val="Normal"/>
    <w:link w:val="BodyTextIndent2Char"/>
    <w:uiPriority w:val="98"/>
    <w:semiHidden/>
    <w:rsid w:val="0071141B"/>
    <w:pPr>
      <w:spacing w:after="120" w:line="480" w:lineRule="auto"/>
      <w:ind w:left="283"/>
    </w:pPr>
  </w:style>
  <w:style w:type="character" w:customStyle="1" w:styleId="BodyTextIndent2Char">
    <w:name w:val="Body Text Indent 2 Char"/>
    <w:basedOn w:val="DefaultParagraphFont"/>
    <w:link w:val="BodyTextIndent2"/>
    <w:uiPriority w:val="98"/>
    <w:semiHidden/>
    <w:rsid w:val="0071141B"/>
    <w:rPr>
      <w:sz w:val="24"/>
      <w:szCs w:val="24"/>
      <w:lang w:val="en-GB"/>
    </w:rPr>
  </w:style>
  <w:style w:type="paragraph" w:styleId="BodyTextIndent3">
    <w:name w:val="Body Text Indent 3"/>
    <w:basedOn w:val="Normal"/>
    <w:link w:val="BodyTextIndent3Char"/>
    <w:uiPriority w:val="98"/>
    <w:semiHidden/>
    <w:rsid w:val="0071141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1141B"/>
    <w:rPr>
      <w:sz w:val="16"/>
      <w:szCs w:val="16"/>
      <w:lang w:val="en-GB"/>
    </w:rPr>
  </w:style>
  <w:style w:type="paragraph" w:styleId="Caption">
    <w:name w:val="caption"/>
    <w:basedOn w:val="Normal"/>
    <w:next w:val="Normal"/>
    <w:uiPriority w:val="98"/>
    <w:semiHidden/>
    <w:qFormat/>
    <w:rsid w:val="0071141B"/>
    <w:pPr>
      <w:spacing w:after="200"/>
    </w:pPr>
    <w:rPr>
      <w:b/>
      <w:bCs/>
      <w:color w:val="0072BC" w:themeColor="accent1"/>
      <w:sz w:val="18"/>
      <w:szCs w:val="18"/>
    </w:rPr>
  </w:style>
  <w:style w:type="paragraph" w:styleId="Closing">
    <w:name w:val="Closing"/>
    <w:basedOn w:val="Normal"/>
    <w:link w:val="ClosingChar"/>
    <w:uiPriority w:val="98"/>
    <w:semiHidden/>
    <w:rsid w:val="0071141B"/>
    <w:pPr>
      <w:ind w:left="4252"/>
    </w:pPr>
  </w:style>
  <w:style w:type="character" w:customStyle="1" w:styleId="ClosingChar">
    <w:name w:val="Closing Char"/>
    <w:basedOn w:val="DefaultParagraphFont"/>
    <w:link w:val="Closing"/>
    <w:uiPriority w:val="98"/>
    <w:semiHidden/>
    <w:rsid w:val="0071141B"/>
    <w:rPr>
      <w:sz w:val="24"/>
      <w:szCs w:val="24"/>
      <w:lang w:val="en-GB"/>
    </w:rPr>
  </w:style>
  <w:style w:type="table" w:customStyle="1" w:styleId="1">
    <w:name w:val="Кольорова сітка1"/>
    <w:basedOn w:val="TableNormal"/>
    <w:uiPriority w:val="73"/>
    <w:semiHidden/>
    <w:rsid w:val="0071141B"/>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1141B"/>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1141B"/>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1141B"/>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71141B"/>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1141B"/>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1141B"/>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10">
    <w:name w:val="Кольоровий список1"/>
    <w:basedOn w:val="TableNormal"/>
    <w:uiPriority w:val="72"/>
    <w:semiHidden/>
    <w:rsid w:val="0071141B"/>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1141B"/>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1141B"/>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1141B"/>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71141B"/>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1141B"/>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1141B"/>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11">
    <w:name w:val="Кольорова заливка1"/>
    <w:basedOn w:val="TableNormal"/>
    <w:uiPriority w:val="71"/>
    <w:semiHidden/>
    <w:rsid w:val="0071141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1141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1141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1141B"/>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71141B"/>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1141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1141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1141B"/>
    <w:rPr>
      <w:b/>
      <w:bCs/>
    </w:rPr>
  </w:style>
  <w:style w:type="character" w:customStyle="1" w:styleId="CommentSubjectChar">
    <w:name w:val="Comment Subject Char"/>
    <w:basedOn w:val="CommentTextChar"/>
    <w:link w:val="CommentSubject"/>
    <w:uiPriority w:val="98"/>
    <w:semiHidden/>
    <w:rsid w:val="0071141B"/>
    <w:rPr>
      <w:b/>
      <w:bCs/>
      <w:sz w:val="20"/>
      <w:szCs w:val="20"/>
      <w:lang w:val="en-GB"/>
    </w:rPr>
  </w:style>
  <w:style w:type="table" w:customStyle="1" w:styleId="12">
    <w:name w:val="Темний список1"/>
    <w:basedOn w:val="TableNormal"/>
    <w:uiPriority w:val="70"/>
    <w:semiHidden/>
    <w:rsid w:val="0071141B"/>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1141B"/>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1141B"/>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1141B"/>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71141B"/>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1141B"/>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1141B"/>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1141B"/>
  </w:style>
  <w:style w:type="character" w:customStyle="1" w:styleId="DateChar">
    <w:name w:val="Date Char"/>
    <w:basedOn w:val="DefaultParagraphFont"/>
    <w:link w:val="Date"/>
    <w:uiPriority w:val="98"/>
    <w:semiHidden/>
    <w:rsid w:val="0071141B"/>
    <w:rPr>
      <w:sz w:val="24"/>
      <w:szCs w:val="24"/>
      <w:lang w:val="en-GB"/>
    </w:rPr>
  </w:style>
  <w:style w:type="paragraph" w:styleId="DocumentMap">
    <w:name w:val="Document Map"/>
    <w:basedOn w:val="Normal"/>
    <w:link w:val="DocumentMapChar"/>
    <w:uiPriority w:val="98"/>
    <w:semiHidden/>
    <w:rsid w:val="0071141B"/>
    <w:rPr>
      <w:rFonts w:ascii="Tahoma" w:hAnsi="Tahoma" w:cs="Tahoma"/>
      <w:sz w:val="16"/>
      <w:szCs w:val="16"/>
    </w:rPr>
  </w:style>
  <w:style w:type="character" w:customStyle="1" w:styleId="DocumentMapChar">
    <w:name w:val="Document Map Char"/>
    <w:basedOn w:val="DefaultParagraphFont"/>
    <w:link w:val="DocumentMap"/>
    <w:uiPriority w:val="98"/>
    <w:semiHidden/>
    <w:rsid w:val="0071141B"/>
    <w:rPr>
      <w:rFonts w:ascii="Tahoma" w:hAnsi="Tahoma" w:cs="Tahoma"/>
      <w:sz w:val="16"/>
      <w:szCs w:val="16"/>
      <w:lang w:val="en-GB"/>
    </w:rPr>
  </w:style>
  <w:style w:type="paragraph" w:styleId="E-mailSignature">
    <w:name w:val="E-mail Signature"/>
    <w:basedOn w:val="Normal"/>
    <w:link w:val="E-mailSignatureChar"/>
    <w:uiPriority w:val="98"/>
    <w:semiHidden/>
    <w:rsid w:val="0071141B"/>
  </w:style>
  <w:style w:type="character" w:customStyle="1" w:styleId="E-mailSignatureChar">
    <w:name w:val="E-mail Signature Char"/>
    <w:basedOn w:val="DefaultParagraphFont"/>
    <w:link w:val="E-mailSignature"/>
    <w:uiPriority w:val="98"/>
    <w:semiHidden/>
    <w:rsid w:val="0071141B"/>
    <w:rPr>
      <w:sz w:val="24"/>
      <w:szCs w:val="24"/>
      <w:lang w:val="en-GB"/>
    </w:rPr>
  </w:style>
  <w:style w:type="character" w:styleId="EndnoteReference">
    <w:name w:val="endnote reference"/>
    <w:basedOn w:val="DefaultParagraphFont"/>
    <w:uiPriority w:val="98"/>
    <w:semiHidden/>
    <w:rsid w:val="0071141B"/>
    <w:rPr>
      <w:vertAlign w:val="superscript"/>
    </w:rPr>
  </w:style>
  <w:style w:type="paragraph" w:styleId="EndnoteText">
    <w:name w:val="endnote text"/>
    <w:basedOn w:val="Normal"/>
    <w:link w:val="EndnoteTextChar"/>
    <w:uiPriority w:val="98"/>
    <w:semiHidden/>
    <w:rsid w:val="0071141B"/>
    <w:rPr>
      <w:sz w:val="20"/>
      <w:szCs w:val="20"/>
    </w:rPr>
  </w:style>
  <w:style w:type="character" w:customStyle="1" w:styleId="EndnoteTextChar">
    <w:name w:val="Endnote Text Char"/>
    <w:basedOn w:val="DefaultParagraphFont"/>
    <w:link w:val="EndnoteText"/>
    <w:uiPriority w:val="98"/>
    <w:semiHidden/>
    <w:rsid w:val="0071141B"/>
    <w:rPr>
      <w:sz w:val="20"/>
      <w:szCs w:val="20"/>
      <w:lang w:val="en-GB"/>
    </w:rPr>
  </w:style>
  <w:style w:type="paragraph" w:styleId="EnvelopeAddress">
    <w:name w:val="envelope address"/>
    <w:basedOn w:val="Normal"/>
    <w:uiPriority w:val="98"/>
    <w:semiHidden/>
    <w:rsid w:val="0071141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1141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1141B"/>
    <w:rPr>
      <w:color w:val="7030A0" w:themeColor="followedHyperlink"/>
      <w:u w:val="single"/>
    </w:rPr>
  </w:style>
  <w:style w:type="character" w:styleId="HTMLAcronym">
    <w:name w:val="HTML Acronym"/>
    <w:basedOn w:val="DefaultParagraphFont"/>
    <w:uiPriority w:val="98"/>
    <w:semiHidden/>
    <w:rsid w:val="0071141B"/>
  </w:style>
  <w:style w:type="paragraph" w:styleId="HTMLAddress">
    <w:name w:val="HTML Address"/>
    <w:basedOn w:val="Normal"/>
    <w:link w:val="HTMLAddressChar"/>
    <w:uiPriority w:val="98"/>
    <w:semiHidden/>
    <w:rsid w:val="0071141B"/>
    <w:rPr>
      <w:i/>
      <w:iCs/>
    </w:rPr>
  </w:style>
  <w:style w:type="character" w:customStyle="1" w:styleId="HTMLAddressChar">
    <w:name w:val="HTML Address Char"/>
    <w:basedOn w:val="DefaultParagraphFont"/>
    <w:link w:val="HTMLAddress"/>
    <w:uiPriority w:val="98"/>
    <w:semiHidden/>
    <w:rsid w:val="0071141B"/>
    <w:rPr>
      <w:i/>
      <w:iCs/>
      <w:sz w:val="24"/>
      <w:szCs w:val="24"/>
      <w:lang w:val="en-GB"/>
    </w:rPr>
  </w:style>
  <w:style w:type="character" w:styleId="HTMLCite">
    <w:name w:val="HTML Cite"/>
    <w:basedOn w:val="DefaultParagraphFont"/>
    <w:uiPriority w:val="98"/>
    <w:semiHidden/>
    <w:rsid w:val="0071141B"/>
    <w:rPr>
      <w:i/>
      <w:iCs/>
    </w:rPr>
  </w:style>
  <w:style w:type="character" w:styleId="HTMLCode">
    <w:name w:val="HTML Code"/>
    <w:basedOn w:val="DefaultParagraphFont"/>
    <w:uiPriority w:val="98"/>
    <w:semiHidden/>
    <w:rsid w:val="0071141B"/>
    <w:rPr>
      <w:rFonts w:ascii="Consolas" w:hAnsi="Consolas" w:cs="Consolas"/>
      <w:sz w:val="20"/>
      <w:szCs w:val="20"/>
    </w:rPr>
  </w:style>
  <w:style w:type="character" w:styleId="HTMLDefinition">
    <w:name w:val="HTML Definition"/>
    <w:basedOn w:val="DefaultParagraphFont"/>
    <w:uiPriority w:val="98"/>
    <w:semiHidden/>
    <w:rsid w:val="0071141B"/>
    <w:rPr>
      <w:i/>
      <w:iCs/>
    </w:rPr>
  </w:style>
  <w:style w:type="character" w:styleId="HTMLKeyboard">
    <w:name w:val="HTML Keyboard"/>
    <w:basedOn w:val="DefaultParagraphFont"/>
    <w:uiPriority w:val="98"/>
    <w:semiHidden/>
    <w:rsid w:val="0071141B"/>
    <w:rPr>
      <w:rFonts w:ascii="Consolas" w:hAnsi="Consolas" w:cs="Consolas"/>
      <w:sz w:val="20"/>
      <w:szCs w:val="20"/>
    </w:rPr>
  </w:style>
  <w:style w:type="paragraph" w:styleId="HTMLPreformatted">
    <w:name w:val="HTML Preformatted"/>
    <w:basedOn w:val="Normal"/>
    <w:link w:val="HTMLPreformattedChar"/>
    <w:uiPriority w:val="98"/>
    <w:semiHidden/>
    <w:rsid w:val="0071141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1141B"/>
    <w:rPr>
      <w:rFonts w:ascii="Consolas" w:hAnsi="Consolas" w:cs="Consolas"/>
      <w:sz w:val="20"/>
      <w:szCs w:val="20"/>
      <w:lang w:val="en-GB"/>
    </w:rPr>
  </w:style>
  <w:style w:type="character" w:styleId="HTMLSample">
    <w:name w:val="HTML Sample"/>
    <w:basedOn w:val="DefaultParagraphFont"/>
    <w:uiPriority w:val="98"/>
    <w:semiHidden/>
    <w:rsid w:val="0071141B"/>
    <w:rPr>
      <w:rFonts w:ascii="Consolas" w:hAnsi="Consolas" w:cs="Consolas"/>
      <w:sz w:val="24"/>
      <w:szCs w:val="24"/>
    </w:rPr>
  </w:style>
  <w:style w:type="character" w:styleId="HTMLTypewriter">
    <w:name w:val="HTML Typewriter"/>
    <w:basedOn w:val="DefaultParagraphFont"/>
    <w:uiPriority w:val="98"/>
    <w:semiHidden/>
    <w:rsid w:val="0071141B"/>
    <w:rPr>
      <w:rFonts w:ascii="Consolas" w:hAnsi="Consolas" w:cs="Consolas"/>
      <w:sz w:val="20"/>
      <w:szCs w:val="20"/>
    </w:rPr>
  </w:style>
  <w:style w:type="character" w:styleId="HTMLVariable">
    <w:name w:val="HTML Variable"/>
    <w:basedOn w:val="DefaultParagraphFont"/>
    <w:uiPriority w:val="98"/>
    <w:semiHidden/>
    <w:rsid w:val="0071141B"/>
    <w:rPr>
      <w:i/>
      <w:iCs/>
    </w:rPr>
  </w:style>
  <w:style w:type="paragraph" w:styleId="Index1">
    <w:name w:val="index 1"/>
    <w:basedOn w:val="Normal"/>
    <w:next w:val="Normal"/>
    <w:autoRedefine/>
    <w:uiPriority w:val="98"/>
    <w:semiHidden/>
    <w:rsid w:val="0071141B"/>
    <w:pPr>
      <w:ind w:left="240" w:hanging="240"/>
    </w:pPr>
  </w:style>
  <w:style w:type="paragraph" w:styleId="Index2">
    <w:name w:val="index 2"/>
    <w:basedOn w:val="Normal"/>
    <w:next w:val="Normal"/>
    <w:autoRedefine/>
    <w:uiPriority w:val="98"/>
    <w:semiHidden/>
    <w:rsid w:val="0071141B"/>
    <w:pPr>
      <w:ind w:left="480" w:hanging="240"/>
    </w:pPr>
  </w:style>
  <w:style w:type="paragraph" w:styleId="Index3">
    <w:name w:val="index 3"/>
    <w:basedOn w:val="Normal"/>
    <w:next w:val="Normal"/>
    <w:autoRedefine/>
    <w:uiPriority w:val="98"/>
    <w:semiHidden/>
    <w:rsid w:val="0071141B"/>
    <w:pPr>
      <w:ind w:left="720" w:hanging="240"/>
    </w:pPr>
  </w:style>
  <w:style w:type="paragraph" w:styleId="Index4">
    <w:name w:val="index 4"/>
    <w:basedOn w:val="Normal"/>
    <w:next w:val="Normal"/>
    <w:autoRedefine/>
    <w:uiPriority w:val="98"/>
    <w:semiHidden/>
    <w:rsid w:val="0071141B"/>
    <w:pPr>
      <w:ind w:left="960" w:hanging="240"/>
    </w:pPr>
  </w:style>
  <w:style w:type="paragraph" w:styleId="Index5">
    <w:name w:val="index 5"/>
    <w:basedOn w:val="Normal"/>
    <w:next w:val="Normal"/>
    <w:autoRedefine/>
    <w:uiPriority w:val="98"/>
    <w:semiHidden/>
    <w:rsid w:val="0071141B"/>
    <w:pPr>
      <w:ind w:left="1200" w:hanging="240"/>
    </w:pPr>
  </w:style>
  <w:style w:type="paragraph" w:styleId="Index6">
    <w:name w:val="index 6"/>
    <w:basedOn w:val="Normal"/>
    <w:next w:val="Normal"/>
    <w:autoRedefine/>
    <w:uiPriority w:val="98"/>
    <w:semiHidden/>
    <w:rsid w:val="0071141B"/>
    <w:pPr>
      <w:ind w:left="1440" w:hanging="240"/>
    </w:pPr>
  </w:style>
  <w:style w:type="paragraph" w:styleId="Index7">
    <w:name w:val="index 7"/>
    <w:basedOn w:val="Normal"/>
    <w:next w:val="Normal"/>
    <w:autoRedefine/>
    <w:uiPriority w:val="98"/>
    <w:semiHidden/>
    <w:rsid w:val="0071141B"/>
    <w:pPr>
      <w:ind w:left="1680" w:hanging="240"/>
    </w:pPr>
  </w:style>
  <w:style w:type="paragraph" w:styleId="Index8">
    <w:name w:val="index 8"/>
    <w:basedOn w:val="Normal"/>
    <w:next w:val="Normal"/>
    <w:autoRedefine/>
    <w:uiPriority w:val="98"/>
    <w:semiHidden/>
    <w:rsid w:val="0071141B"/>
    <w:pPr>
      <w:ind w:left="1920" w:hanging="240"/>
    </w:pPr>
  </w:style>
  <w:style w:type="paragraph" w:styleId="Index9">
    <w:name w:val="index 9"/>
    <w:basedOn w:val="Normal"/>
    <w:next w:val="Normal"/>
    <w:autoRedefine/>
    <w:uiPriority w:val="98"/>
    <w:semiHidden/>
    <w:rsid w:val="0071141B"/>
    <w:pPr>
      <w:ind w:left="2160" w:hanging="240"/>
    </w:pPr>
  </w:style>
  <w:style w:type="paragraph" w:styleId="IndexHeading">
    <w:name w:val="index heading"/>
    <w:basedOn w:val="Normal"/>
    <w:next w:val="Index1"/>
    <w:uiPriority w:val="98"/>
    <w:semiHidden/>
    <w:rsid w:val="0071141B"/>
    <w:rPr>
      <w:rFonts w:asciiTheme="majorHAnsi" w:eastAsiaTheme="majorEastAsia" w:hAnsiTheme="majorHAnsi" w:cstheme="majorBidi"/>
      <w:b/>
      <w:bCs/>
    </w:rPr>
  </w:style>
  <w:style w:type="table" w:customStyle="1" w:styleId="13">
    <w:name w:val="Світла сітка1"/>
    <w:basedOn w:val="TableNormal"/>
    <w:uiPriority w:val="62"/>
    <w:semiHidden/>
    <w:rsid w:val="0071141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0">
    <w:name w:val="Світла сітка — акцент 11"/>
    <w:basedOn w:val="TableNormal"/>
    <w:uiPriority w:val="62"/>
    <w:semiHidden/>
    <w:rsid w:val="0071141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1141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1141B"/>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71141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1141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1141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14">
    <w:name w:val="Світлий список1"/>
    <w:basedOn w:val="TableNormal"/>
    <w:uiPriority w:val="61"/>
    <w:semiHidden/>
    <w:rsid w:val="0071141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1">
    <w:name w:val="Світлий список — акцент 11"/>
    <w:basedOn w:val="TableNormal"/>
    <w:uiPriority w:val="61"/>
    <w:semiHidden/>
    <w:rsid w:val="0071141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1141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1141B"/>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71141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1141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1141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15">
    <w:name w:val="Світле штрихування1"/>
    <w:basedOn w:val="TableNormal"/>
    <w:uiPriority w:val="60"/>
    <w:semiHidden/>
    <w:rsid w:val="0071141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2">
    <w:name w:val="Світла заливка — акцент 11"/>
    <w:basedOn w:val="TableNormal"/>
    <w:uiPriority w:val="60"/>
    <w:semiHidden/>
    <w:rsid w:val="0071141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1141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1141B"/>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71141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1141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1141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1141B"/>
  </w:style>
  <w:style w:type="paragraph" w:styleId="List">
    <w:name w:val="List"/>
    <w:basedOn w:val="Normal"/>
    <w:uiPriority w:val="98"/>
    <w:semiHidden/>
    <w:rsid w:val="0071141B"/>
    <w:pPr>
      <w:ind w:left="283" w:hanging="283"/>
      <w:contextualSpacing/>
    </w:pPr>
  </w:style>
  <w:style w:type="paragraph" w:styleId="List20">
    <w:name w:val="List 2"/>
    <w:basedOn w:val="Normal"/>
    <w:uiPriority w:val="98"/>
    <w:semiHidden/>
    <w:rsid w:val="0071141B"/>
    <w:pPr>
      <w:ind w:left="566" w:hanging="283"/>
      <w:contextualSpacing/>
    </w:pPr>
  </w:style>
  <w:style w:type="paragraph" w:styleId="List30">
    <w:name w:val="List 3"/>
    <w:basedOn w:val="Normal"/>
    <w:uiPriority w:val="98"/>
    <w:semiHidden/>
    <w:rsid w:val="0071141B"/>
    <w:pPr>
      <w:ind w:left="849" w:hanging="283"/>
      <w:contextualSpacing/>
    </w:pPr>
  </w:style>
  <w:style w:type="paragraph" w:styleId="List4">
    <w:name w:val="List 4"/>
    <w:basedOn w:val="Normal"/>
    <w:uiPriority w:val="98"/>
    <w:semiHidden/>
    <w:rsid w:val="0071141B"/>
    <w:pPr>
      <w:ind w:left="1132" w:hanging="283"/>
      <w:contextualSpacing/>
    </w:pPr>
  </w:style>
  <w:style w:type="paragraph" w:styleId="List5">
    <w:name w:val="List 5"/>
    <w:basedOn w:val="Normal"/>
    <w:uiPriority w:val="98"/>
    <w:semiHidden/>
    <w:rsid w:val="0071141B"/>
    <w:pPr>
      <w:ind w:left="1415" w:hanging="283"/>
      <w:contextualSpacing/>
    </w:pPr>
  </w:style>
  <w:style w:type="paragraph" w:styleId="ListBullet2">
    <w:name w:val="List Bullet 2"/>
    <w:basedOn w:val="Normal"/>
    <w:uiPriority w:val="98"/>
    <w:semiHidden/>
    <w:rsid w:val="0071141B"/>
    <w:pPr>
      <w:numPr>
        <w:numId w:val="9"/>
      </w:numPr>
      <w:contextualSpacing/>
    </w:pPr>
  </w:style>
  <w:style w:type="paragraph" w:styleId="ListBullet3">
    <w:name w:val="List Bullet 3"/>
    <w:basedOn w:val="Normal"/>
    <w:uiPriority w:val="98"/>
    <w:semiHidden/>
    <w:rsid w:val="0071141B"/>
    <w:pPr>
      <w:numPr>
        <w:numId w:val="10"/>
      </w:numPr>
      <w:contextualSpacing/>
    </w:pPr>
  </w:style>
  <w:style w:type="paragraph" w:styleId="ListBullet4">
    <w:name w:val="List Bullet 4"/>
    <w:basedOn w:val="Normal"/>
    <w:uiPriority w:val="98"/>
    <w:semiHidden/>
    <w:rsid w:val="0071141B"/>
    <w:pPr>
      <w:numPr>
        <w:numId w:val="11"/>
      </w:numPr>
      <w:contextualSpacing/>
    </w:pPr>
  </w:style>
  <w:style w:type="paragraph" w:styleId="ListBullet5">
    <w:name w:val="List Bullet 5"/>
    <w:basedOn w:val="Normal"/>
    <w:uiPriority w:val="98"/>
    <w:semiHidden/>
    <w:rsid w:val="0071141B"/>
    <w:pPr>
      <w:numPr>
        <w:numId w:val="12"/>
      </w:numPr>
      <w:contextualSpacing/>
    </w:pPr>
  </w:style>
  <w:style w:type="paragraph" w:styleId="ListContinue">
    <w:name w:val="List Continue"/>
    <w:basedOn w:val="Normal"/>
    <w:uiPriority w:val="98"/>
    <w:semiHidden/>
    <w:rsid w:val="0071141B"/>
    <w:pPr>
      <w:spacing w:after="120"/>
      <w:ind w:left="283"/>
      <w:contextualSpacing/>
    </w:pPr>
  </w:style>
  <w:style w:type="paragraph" w:styleId="ListContinue2">
    <w:name w:val="List Continue 2"/>
    <w:basedOn w:val="Normal"/>
    <w:uiPriority w:val="98"/>
    <w:semiHidden/>
    <w:rsid w:val="0071141B"/>
    <w:pPr>
      <w:spacing w:after="120"/>
      <w:ind w:left="566"/>
      <w:contextualSpacing/>
    </w:pPr>
  </w:style>
  <w:style w:type="paragraph" w:styleId="ListContinue3">
    <w:name w:val="List Continue 3"/>
    <w:basedOn w:val="Normal"/>
    <w:uiPriority w:val="98"/>
    <w:semiHidden/>
    <w:rsid w:val="0071141B"/>
    <w:pPr>
      <w:spacing w:after="120"/>
      <w:ind w:left="849"/>
      <w:contextualSpacing/>
    </w:pPr>
  </w:style>
  <w:style w:type="paragraph" w:styleId="ListContinue4">
    <w:name w:val="List Continue 4"/>
    <w:basedOn w:val="Normal"/>
    <w:uiPriority w:val="98"/>
    <w:semiHidden/>
    <w:rsid w:val="0071141B"/>
    <w:pPr>
      <w:spacing w:after="120"/>
      <w:ind w:left="1132"/>
      <w:contextualSpacing/>
    </w:pPr>
  </w:style>
  <w:style w:type="paragraph" w:styleId="ListContinue5">
    <w:name w:val="List Continue 5"/>
    <w:basedOn w:val="Normal"/>
    <w:uiPriority w:val="98"/>
    <w:semiHidden/>
    <w:rsid w:val="0071141B"/>
    <w:pPr>
      <w:spacing w:after="120"/>
      <w:ind w:left="1415"/>
      <w:contextualSpacing/>
    </w:pPr>
  </w:style>
  <w:style w:type="paragraph" w:styleId="ListNumber">
    <w:name w:val="List Number"/>
    <w:basedOn w:val="Normal"/>
    <w:uiPriority w:val="98"/>
    <w:semiHidden/>
    <w:rsid w:val="0071141B"/>
    <w:pPr>
      <w:numPr>
        <w:numId w:val="13"/>
      </w:numPr>
      <w:contextualSpacing/>
    </w:pPr>
  </w:style>
  <w:style w:type="paragraph" w:styleId="ListNumber2">
    <w:name w:val="List Number 2"/>
    <w:basedOn w:val="Normal"/>
    <w:uiPriority w:val="98"/>
    <w:semiHidden/>
    <w:rsid w:val="0071141B"/>
    <w:pPr>
      <w:numPr>
        <w:numId w:val="14"/>
      </w:numPr>
      <w:contextualSpacing/>
    </w:pPr>
  </w:style>
  <w:style w:type="paragraph" w:styleId="ListNumber3">
    <w:name w:val="List Number 3"/>
    <w:basedOn w:val="Normal"/>
    <w:uiPriority w:val="98"/>
    <w:semiHidden/>
    <w:rsid w:val="0071141B"/>
    <w:pPr>
      <w:numPr>
        <w:numId w:val="15"/>
      </w:numPr>
      <w:contextualSpacing/>
    </w:pPr>
  </w:style>
  <w:style w:type="paragraph" w:styleId="ListNumber4">
    <w:name w:val="List Number 4"/>
    <w:basedOn w:val="Normal"/>
    <w:uiPriority w:val="98"/>
    <w:semiHidden/>
    <w:rsid w:val="0071141B"/>
    <w:pPr>
      <w:numPr>
        <w:numId w:val="16"/>
      </w:numPr>
      <w:contextualSpacing/>
    </w:pPr>
  </w:style>
  <w:style w:type="paragraph" w:styleId="ListNumber5">
    <w:name w:val="List Number 5"/>
    <w:basedOn w:val="Normal"/>
    <w:uiPriority w:val="98"/>
    <w:semiHidden/>
    <w:rsid w:val="0071141B"/>
    <w:pPr>
      <w:numPr>
        <w:numId w:val="17"/>
      </w:numPr>
      <w:contextualSpacing/>
    </w:pPr>
  </w:style>
  <w:style w:type="paragraph" w:styleId="Macro">
    <w:name w:val="macro"/>
    <w:link w:val="MacroTextChar"/>
    <w:uiPriority w:val="98"/>
    <w:semiHidden/>
    <w:rsid w:val="0071141B"/>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1141B"/>
    <w:rPr>
      <w:rFonts w:ascii="Consolas" w:hAnsi="Consolas" w:eastAsiaTheme="minorEastAsia" w:cs="Consolas"/>
      <w:sz w:val="20"/>
      <w:szCs w:val="20"/>
    </w:rPr>
  </w:style>
  <w:style w:type="table" w:customStyle="1" w:styleId="113">
    <w:name w:val="Середня сітка 11"/>
    <w:basedOn w:val="TableNormal"/>
    <w:uiPriority w:val="67"/>
    <w:semiHidden/>
    <w:rsid w:val="0071141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1141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1141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1141B"/>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71141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1141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1141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21">
    <w:name w:val="Середня сітка 21"/>
    <w:basedOn w:val="TableNormal"/>
    <w:uiPriority w:val="68"/>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customStyle="1" w:styleId="31">
    <w:name w:val="Середня сітка 31"/>
    <w:basedOn w:val="TableNormal"/>
    <w:uiPriority w:val="69"/>
    <w:semiHidden/>
    <w:rsid w:val="0071141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71141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1141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1141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71141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1141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1141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customStyle="1" w:styleId="114">
    <w:name w:val="Середній список 11"/>
    <w:basedOn w:val="TableNormal"/>
    <w:uiPriority w:val="65"/>
    <w:semiHidden/>
    <w:rsid w:val="0071141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10">
    <w:name w:val="Середній список 1 – акцент 11"/>
    <w:basedOn w:val="TableNormal"/>
    <w:uiPriority w:val="65"/>
    <w:semiHidden/>
    <w:rsid w:val="0071141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1141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1141B"/>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71141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1141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1141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210">
    <w:name w:val="Середній список 21"/>
    <w:basedOn w:val="TableNormal"/>
    <w:uiPriority w:val="66"/>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1141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15">
    <w:name w:val="Середня заливка 11"/>
    <w:basedOn w:val="TableNormal"/>
    <w:uiPriority w:val="63"/>
    <w:semiHidden/>
    <w:rsid w:val="0071141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11">
    <w:name w:val="Середня заливка 1 – акцент 11"/>
    <w:basedOn w:val="TableNormal"/>
    <w:uiPriority w:val="63"/>
    <w:semiHidden/>
    <w:rsid w:val="0071141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1141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1141B"/>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1141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1141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1141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211">
    <w:name w:val="Середня заливка 21"/>
    <w:basedOn w:val="TableNormal"/>
    <w:uiPriority w:val="64"/>
    <w:semiHidden/>
    <w:rsid w:val="00711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0">
    <w:name w:val="Середня заливка 2 – акцент 11"/>
    <w:basedOn w:val="TableNormal"/>
    <w:uiPriority w:val="64"/>
    <w:semiHidden/>
    <w:rsid w:val="00711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11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11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11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11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114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1141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1141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1141B"/>
    <w:rPr>
      <w:rFonts w:ascii="Times New Roman" w:hAnsi="Times New Roman" w:cs="Times New Roman"/>
    </w:rPr>
  </w:style>
  <w:style w:type="paragraph" w:styleId="NormalIndent">
    <w:name w:val="Normal Indent"/>
    <w:basedOn w:val="Normal"/>
    <w:uiPriority w:val="98"/>
    <w:semiHidden/>
    <w:rsid w:val="0071141B"/>
    <w:pPr>
      <w:ind w:left="720"/>
    </w:pPr>
  </w:style>
  <w:style w:type="paragraph" w:customStyle="1" w:styleId="ECHRHeaderLandscape">
    <w:name w:val="ECHR_Header_Landscape"/>
    <w:aliases w:val="_Header_Landscape"/>
    <w:basedOn w:val="JuHeader"/>
    <w:uiPriority w:val="29"/>
    <w:semiHidden/>
    <w:rsid w:val="0071141B"/>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1141B"/>
    <w:rPr>
      <w:sz w:val="24"/>
      <w:szCs w:val="24"/>
      <w:lang w:val="en-GB"/>
    </w:rPr>
  </w:style>
  <w:style w:type="paragraph" w:styleId="PlainText">
    <w:name w:val="Plain Text"/>
    <w:basedOn w:val="Normal"/>
    <w:link w:val="PlainTextChar"/>
    <w:uiPriority w:val="98"/>
    <w:semiHidden/>
    <w:rsid w:val="0071141B"/>
    <w:rPr>
      <w:rFonts w:ascii="Consolas" w:hAnsi="Consolas" w:cs="Consolas"/>
      <w:sz w:val="21"/>
      <w:szCs w:val="21"/>
    </w:rPr>
  </w:style>
  <w:style w:type="character" w:customStyle="1" w:styleId="PlainTextChar">
    <w:name w:val="Plain Text Char"/>
    <w:basedOn w:val="DefaultParagraphFont"/>
    <w:link w:val="PlainText"/>
    <w:uiPriority w:val="98"/>
    <w:semiHidden/>
    <w:rsid w:val="0071141B"/>
    <w:rPr>
      <w:rFonts w:ascii="Consolas" w:hAnsi="Consolas" w:cs="Consolas"/>
      <w:sz w:val="21"/>
      <w:szCs w:val="21"/>
      <w:lang w:val="en-GB"/>
    </w:rPr>
  </w:style>
  <w:style w:type="paragraph" w:styleId="Salutation">
    <w:name w:val="Salutation"/>
    <w:basedOn w:val="Normal"/>
    <w:next w:val="Normal"/>
    <w:link w:val="SalutationChar"/>
    <w:uiPriority w:val="98"/>
    <w:semiHidden/>
    <w:rsid w:val="0071141B"/>
  </w:style>
  <w:style w:type="character" w:customStyle="1" w:styleId="SalutationChar">
    <w:name w:val="Salutation Char"/>
    <w:basedOn w:val="DefaultParagraphFont"/>
    <w:link w:val="Salutation"/>
    <w:uiPriority w:val="98"/>
    <w:semiHidden/>
    <w:rsid w:val="0071141B"/>
    <w:rPr>
      <w:sz w:val="24"/>
      <w:szCs w:val="24"/>
      <w:lang w:val="en-GB"/>
    </w:rPr>
  </w:style>
  <w:style w:type="paragraph" w:styleId="Signature0">
    <w:name w:val="Signature"/>
    <w:basedOn w:val="Normal"/>
    <w:link w:val="SignatureChar"/>
    <w:uiPriority w:val="98"/>
    <w:semiHidden/>
    <w:rsid w:val="0071141B"/>
    <w:pPr>
      <w:ind w:left="4252"/>
    </w:pPr>
  </w:style>
  <w:style w:type="character" w:customStyle="1" w:styleId="SignatureChar">
    <w:name w:val="Signature Char"/>
    <w:basedOn w:val="DefaultParagraphFont"/>
    <w:link w:val="Signature0"/>
    <w:uiPriority w:val="98"/>
    <w:semiHidden/>
    <w:rsid w:val="0071141B"/>
    <w:rPr>
      <w:sz w:val="24"/>
      <w:szCs w:val="24"/>
      <w:lang w:val="en-GB"/>
    </w:rPr>
  </w:style>
  <w:style w:type="table" w:styleId="Table3Deffects1">
    <w:name w:val="Table 3D effects 1"/>
    <w:basedOn w:val="TableNormal"/>
    <w:uiPriority w:val="99"/>
    <w:semiHidden/>
    <w:unhideWhenUsed/>
    <w:rsid w:val="0071141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1141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1141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1141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1141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1141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1141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1141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1141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1141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1141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1141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1141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1141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1141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1141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1141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1141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1141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1141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1141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1141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1141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1141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1141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1141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1141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1141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1141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1141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1141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1141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1141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1141B"/>
    <w:pPr>
      <w:ind w:left="240" w:hanging="240"/>
    </w:pPr>
  </w:style>
  <w:style w:type="paragraph" w:styleId="TableofFigures">
    <w:name w:val="table of figures"/>
    <w:basedOn w:val="Normal"/>
    <w:next w:val="Normal"/>
    <w:uiPriority w:val="98"/>
    <w:semiHidden/>
    <w:rsid w:val="0071141B"/>
  </w:style>
  <w:style w:type="table" w:styleId="TableProfessional">
    <w:name w:val="Table Professional"/>
    <w:basedOn w:val="TableNormal"/>
    <w:uiPriority w:val="99"/>
    <w:semiHidden/>
    <w:unhideWhenUsed/>
    <w:rsid w:val="0071141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1141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1141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1141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1141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1141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1141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1141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1141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1141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1141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1141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1141B"/>
    <w:pPr>
      <w:spacing w:after="100"/>
      <w:ind w:left="1680"/>
    </w:pPr>
  </w:style>
  <w:style w:type="paragraph" w:styleId="TOC9">
    <w:name w:val="toc 9"/>
    <w:basedOn w:val="Normal"/>
    <w:next w:val="Normal"/>
    <w:autoRedefine/>
    <w:uiPriority w:val="98"/>
    <w:semiHidden/>
    <w:rsid w:val="0071141B"/>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1141B"/>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1141B"/>
    <w:rPr>
      <w:color w:val="0072BC" w:themeColor="hyperlink"/>
      <w:u w:val="single"/>
    </w:rPr>
  </w:style>
  <w:style w:type="paragraph" w:styleId="NoteHeading">
    <w:name w:val="Note Heading"/>
    <w:basedOn w:val="Normal"/>
    <w:next w:val="Normal"/>
    <w:link w:val="NoteHeadingChar"/>
    <w:uiPriority w:val="98"/>
    <w:semiHidden/>
    <w:rsid w:val="0071141B"/>
  </w:style>
  <w:style w:type="paragraph" w:customStyle="1" w:styleId="DecList">
    <w:name w:val="Dec_List"/>
    <w:aliases w:val="_List"/>
    <w:basedOn w:val="JuList"/>
    <w:uiPriority w:val="22"/>
    <w:rsid w:val="0071141B"/>
    <w:pPr>
      <w:numPr>
        <w:numId w:val="0"/>
      </w:numPr>
      <w:ind w:left="284"/>
    </w:pPr>
  </w:style>
  <w:style w:type="paragraph" w:customStyle="1" w:styleId="ECHRPlaceholder">
    <w:name w:val="ECHR_Placeholder"/>
    <w:aliases w:val="_Placeholder"/>
    <w:basedOn w:val="JuSigned"/>
    <w:uiPriority w:val="31"/>
    <w:rsid w:val="0071141B"/>
    <w:rPr>
      <w:color w:val="FFFFFF"/>
    </w:rPr>
  </w:style>
  <w:style w:type="paragraph" w:customStyle="1" w:styleId="ECHRBullet1">
    <w:name w:val="ECHR_Bullet_1"/>
    <w:aliases w:val="_Bul_1"/>
    <w:basedOn w:val="NormalJustified"/>
    <w:uiPriority w:val="23"/>
    <w:semiHidden/>
    <w:qFormat/>
    <w:rsid w:val="0071141B"/>
    <w:pPr>
      <w:numPr>
        <w:numId w:val="18"/>
      </w:numPr>
      <w:spacing w:before="60" w:after="60"/>
    </w:pPr>
  </w:style>
  <w:style w:type="paragraph" w:customStyle="1" w:styleId="ECHRBullet2">
    <w:name w:val="ECHR_Bullet_2"/>
    <w:aliases w:val="_Bul_2"/>
    <w:basedOn w:val="ECHRBullet1"/>
    <w:uiPriority w:val="23"/>
    <w:semiHidden/>
    <w:rsid w:val="0071141B"/>
    <w:pPr>
      <w:numPr>
        <w:ilvl w:val="1"/>
      </w:numPr>
    </w:pPr>
  </w:style>
  <w:style w:type="paragraph" w:customStyle="1" w:styleId="ECHRBullet3">
    <w:name w:val="ECHR_Bullet_3"/>
    <w:aliases w:val="_Bul_3"/>
    <w:basedOn w:val="ECHRBullet2"/>
    <w:uiPriority w:val="23"/>
    <w:semiHidden/>
    <w:rsid w:val="0071141B"/>
    <w:pPr>
      <w:numPr>
        <w:ilvl w:val="2"/>
      </w:numPr>
    </w:pPr>
  </w:style>
  <w:style w:type="paragraph" w:customStyle="1" w:styleId="ECHRBullet4">
    <w:name w:val="ECHR_Bullet_4"/>
    <w:aliases w:val="_Bul_4"/>
    <w:basedOn w:val="ECHRBullet3"/>
    <w:uiPriority w:val="23"/>
    <w:semiHidden/>
    <w:rsid w:val="0071141B"/>
    <w:pPr>
      <w:numPr>
        <w:ilvl w:val="3"/>
      </w:numPr>
    </w:pPr>
  </w:style>
  <w:style w:type="paragraph" w:customStyle="1" w:styleId="ECHRConfidential">
    <w:name w:val="ECHR_Confidential"/>
    <w:aliases w:val="_Confidential"/>
    <w:basedOn w:val="Normal"/>
    <w:next w:val="Normal"/>
    <w:uiPriority w:val="42"/>
    <w:semiHidden/>
    <w:qFormat/>
    <w:rsid w:val="0071141B"/>
    <w:pPr>
      <w:jc w:val="right"/>
    </w:pPr>
    <w:rPr>
      <w:color w:val="C00000"/>
      <w:sz w:val="20"/>
    </w:rPr>
  </w:style>
  <w:style w:type="paragraph" w:customStyle="1" w:styleId="ECHRDecisionBody">
    <w:name w:val="ECHR_Decision_Body"/>
    <w:aliases w:val="_Decision_Body"/>
    <w:basedOn w:val="NormalJustified"/>
    <w:uiPriority w:val="54"/>
    <w:semiHidden/>
    <w:rsid w:val="0071141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1141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1141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1141B"/>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71141B"/>
    <w:pPr>
      <w:jc w:val="right"/>
    </w:pPr>
    <w:rPr>
      <w:sz w:val="20"/>
    </w:rPr>
  </w:style>
  <w:style w:type="paragraph" w:customStyle="1" w:styleId="ECHRHeaderRefIt">
    <w:name w:val="ECHR_Header_Ref_It"/>
    <w:aliases w:val="_Ref_Ital"/>
    <w:basedOn w:val="Normal"/>
    <w:next w:val="ECHRHeaderDate"/>
    <w:uiPriority w:val="43"/>
    <w:semiHidden/>
    <w:qFormat/>
    <w:rsid w:val="0071141B"/>
    <w:pPr>
      <w:jc w:val="right"/>
    </w:pPr>
    <w:rPr>
      <w:i/>
      <w:sz w:val="20"/>
    </w:rPr>
  </w:style>
  <w:style w:type="paragraph" w:customStyle="1" w:styleId="ECHRHeading9">
    <w:name w:val="ECHR_Heading_9"/>
    <w:aliases w:val="_Head_9"/>
    <w:basedOn w:val="Heading9"/>
    <w:uiPriority w:val="17"/>
    <w:semiHidden/>
    <w:rsid w:val="0071141B"/>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1141B"/>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71141B"/>
    <w:pPr>
      <w:numPr>
        <w:numId w:val="19"/>
      </w:numPr>
      <w:spacing w:before="60" w:after="60"/>
    </w:pPr>
  </w:style>
  <w:style w:type="paragraph" w:customStyle="1" w:styleId="ECHRNumberedList2">
    <w:name w:val="ECHR_Numbered_List_2"/>
    <w:aliases w:val="_Num_2"/>
    <w:basedOn w:val="ECHRNumberedList1"/>
    <w:uiPriority w:val="23"/>
    <w:semiHidden/>
    <w:rsid w:val="0071141B"/>
    <w:pPr>
      <w:numPr>
        <w:ilvl w:val="1"/>
      </w:numPr>
    </w:pPr>
  </w:style>
  <w:style w:type="paragraph" w:customStyle="1" w:styleId="ECHRNumberedList3">
    <w:name w:val="ECHR_Numbered_List_3"/>
    <w:aliases w:val="_Num_3"/>
    <w:basedOn w:val="ECHRNumberedList2"/>
    <w:uiPriority w:val="23"/>
    <w:semiHidden/>
    <w:rsid w:val="0071141B"/>
    <w:pPr>
      <w:numPr>
        <w:ilvl w:val="2"/>
      </w:numPr>
    </w:pPr>
  </w:style>
  <w:style w:type="paragraph" w:customStyle="1" w:styleId="ECHRParaHanging">
    <w:name w:val="ECHR_Para_Hanging"/>
    <w:aliases w:val="_Hanging"/>
    <w:basedOn w:val="NormalJustified"/>
    <w:uiPriority w:val="8"/>
    <w:semiHidden/>
    <w:qFormat/>
    <w:rsid w:val="0071141B"/>
    <w:pPr>
      <w:ind w:left="567" w:hanging="567"/>
    </w:pPr>
  </w:style>
  <w:style w:type="paragraph" w:customStyle="1" w:styleId="ECHRParaIndent">
    <w:name w:val="ECHR_Para_Indent"/>
    <w:aliases w:val="_Indent"/>
    <w:basedOn w:val="NormalJustified"/>
    <w:uiPriority w:val="7"/>
    <w:semiHidden/>
    <w:qFormat/>
    <w:rsid w:val="0071141B"/>
    <w:pPr>
      <w:spacing w:before="120" w:after="120"/>
      <w:ind w:left="284"/>
    </w:pPr>
  </w:style>
  <w:style w:type="character" w:customStyle="1" w:styleId="ECHRRed">
    <w:name w:val="ECHR_Red"/>
    <w:aliases w:val="_Red"/>
    <w:basedOn w:val="DefaultParagraphFont"/>
    <w:uiPriority w:val="15"/>
    <w:semiHidden/>
    <w:qFormat/>
    <w:rsid w:val="0071141B"/>
    <w:rPr>
      <w:color w:val="C00000" w:themeColor="accent2"/>
    </w:rPr>
  </w:style>
  <w:style w:type="paragraph" w:customStyle="1" w:styleId="ECHRSpacer">
    <w:name w:val="ECHR_Spacer"/>
    <w:aliases w:val="_Spacer"/>
    <w:basedOn w:val="Normal"/>
    <w:uiPriority w:val="45"/>
    <w:semiHidden/>
    <w:rsid w:val="0071141B"/>
    <w:rPr>
      <w:sz w:val="4"/>
    </w:rPr>
  </w:style>
  <w:style w:type="table" w:customStyle="1" w:styleId="ECHRTable2">
    <w:name w:val="ECHR_Table_2"/>
    <w:basedOn w:val="TableNormal"/>
    <w:uiPriority w:val="99"/>
    <w:rsid w:val="0071141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1141B"/>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71141B"/>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71141B"/>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71141B"/>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71141B"/>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71141B"/>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71141B"/>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71141B"/>
    <w:pPr>
      <w:outlineLvl w:val="0"/>
    </w:pPr>
  </w:style>
  <w:style w:type="paragraph" w:customStyle="1" w:styleId="ECHRTitleTOC1">
    <w:name w:val="ECHR_Title_TOC_1"/>
    <w:aliases w:val="_Title_L_TOC"/>
    <w:basedOn w:val="ECHRTitle1"/>
    <w:next w:val="Normal"/>
    <w:uiPriority w:val="27"/>
    <w:semiHidden/>
    <w:qFormat/>
    <w:rsid w:val="0071141B"/>
    <w:pPr>
      <w:outlineLvl w:val="0"/>
    </w:pPr>
  </w:style>
  <w:style w:type="table" w:customStyle="1" w:styleId="ECHRTableGrey">
    <w:name w:val="ECHR_Table_Grey"/>
    <w:basedOn w:val="TableNormal"/>
    <w:uiPriority w:val="99"/>
    <w:rsid w:val="0071141B"/>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1">
    <w:name w:val="Unresolved Mention1"/>
    <w:basedOn w:val="DefaultParagraphFont"/>
    <w:uiPriority w:val="99"/>
    <w:semiHidden/>
    <w:unhideWhenUsed/>
    <w:rsid w:val="0071141B"/>
    <w:rPr>
      <w:color w:val="605E5C"/>
      <w:shd w:val="clear" w:color="auto" w:fill="E1DFDD"/>
    </w:rPr>
  </w:style>
  <w:style w:type="character" w:customStyle="1" w:styleId="JuListChar">
    <w:name w:val="Ju_List Char"/>
    <w:basedOn w:val="DefaultParagraphFont"/>
    <w:link w:val="JuList"/>
    <w:uiPriority w:val="23"/>
    <w:locked/>
    <w:rsid w:val="005022EF"/>
    <w:rPr>
      <w:sz w:val="24"/>
      <w:szCs w:val="24"/>
      <w:lang w:val="en-GB"/>
    </w:rPr>
  </w:style>
  <w:style w:type="table" w:customStyle="1" w:styleId="GridTable1Light1">
    <w:name w:val="Grid Table 1 Light1"/>
    <w:basedOn w:val="TableNormal"/>
    <w:uiPriority w:val="46"/>
    <w:semiHidden/>
    <w:rsid w:val="0071141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71141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71141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71141B"/>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71141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71141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71141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71141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71141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71141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71141B"/>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71141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71141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71141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71141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71141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71141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71141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71141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71141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71141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71141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71141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71141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71141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71141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71141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71141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71141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71141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71141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71141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71141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71141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71141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71141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71141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71141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71141B"/>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71141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71141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71141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71141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71141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71141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71141B"/>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71141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71141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71141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efaultParagraphFont"/>
    <w:uiPriority w:val="99"/>
    <w:semiHidden/>
    <w:unhideWhenUsed/>
    <w:rsid w:val="0071141B"/>
    <w:rPr>
      <w:color w:val="2B579A"/>
      <w:shd w:val="clear" w:color="auto" w:fill="E1DFDD"/>
    </w:rPr>
  </w:style>
  <w:style w:type="table" w:customStyle="1" w:styleId="ListTable1Light1">
    <w:name w:val="List Table 1 Light1"/>
    <w:basedOn w:val="TableNormal"/>
    <w:uiPriority w:val="46"/>
    <w:semiHidden/>
    <w:rsid w:val="0071141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71141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71141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71141B"/>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71141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71141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71141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71141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71141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71141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71141B"/>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71141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71141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71141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71141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71141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71141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71141B"/>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71141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71141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71141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71141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71141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71141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71141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71141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71141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71141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71141B"/>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71141B"/>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71141B"/>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71141B"/>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71141B"/>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71141B"/>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71141B"/>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71141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71141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71141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71141B"/>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71141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71141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71141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71141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71141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71141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71141B"/>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71141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71141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71141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efaultParagraphFont"/>
    <w:uiPriority w:val="99"/>
    <w:semiHidden/>
    <w:unhideWhenUsed/>
    <w:rsid w:val="0071141B"/>
    <w:rPr>
      <w:color w:val="2B579A"/>
      <w:shd w:val="clear" w:color="auto" w:fill="E1DFDD"/>
    </w:rPr>
  </w:style>
  <w:style w:type="table" w:customStyle="1" w:styleId="PlainTable11">
    <w:name w:val="Plain Table 11"/>
    <w:basedOn w:val="TableNormal"/>
    <w:uiPriority w:val="41"/>
    <w:semiHidden/>
    <w:rsid w:val="0071141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71141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71141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71141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71141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efaultParagraphFont"/>
    <w:uiPriority w:val="99"/>
    <w:semiHidden/>
    <w:unhideWhenUsed/>
    <w:rsid w:val="0071141B"/>
    <w:rPr>
      <w:u w:val="dotted"/>
    </w:rPr>
  </w:style>
  <w:style w:type="character" w:customStyle="1" w:styleId="SmartLink1">
    <w:name w:val="SmartLink1"/>
    <w:basedOn w:val="DefaultParagraphFont"/>
    <w:uiPriority w:val="99"/>
    <w:semiHidden/>
    <w:unhideWhenUsed/>
    <w:rsid w:val="0071141B"/>
    <w:rPr>
      <w:color w:val="0000FF"/>
      <w:u w:val="single"/>
      <w:shd w:val="clear" w:color="auto" w:fill="F3F2F1"/>
    </w:rPr>
  </w:style>
  <w:style w:type="table" w:customStyle="1" w:styleId="TableGridLight1">
    <w:name w:val="Table Grid Light1"/>
    <w:basedOn w:val="TableNormal"/>
    <w:uiPriority w:val="40"/>
    <w:semiHidden/>
    <w:rsid w:val="0071141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2447</Words>
  <Characters>15368</Characters>
  <Application>Microsoft Office Word</Application>
  <DocSecurity>0</DocSecurity>
  <Lines>512</Lines>
  <Paragraphs>131</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ECHR</vt:lpstr>
      <vt:lpstr>Judgment</vt:lpstr>
    </vt:vector>
  </TitlesOfParts>
  <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2026-06-22T14:41:00Z</dcterms:created>
  <dcterms:modified xsi:type="dcterms:W3CDTF">2026-06-22T14:41:00Z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1601022</vt:lpwstr>
  </property>
  <property fmtid="{D5CDD505-2E9C-101B-9397-08002B2CF9AE}" pid="3" name="cstLanguage">
    <vt:i4>2057</vt:i4>
  </property>
  <property fmtid="{D5CDD505-2E9C-101B-9397-08002B2CF9AE}" pid="4" name="RegisteredNo">
    <vt:lpwstr>1516/21</vt:lpwstr>
  </property>
</Properties>
</file>