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92E41" w:rsidR="0098410D" w:rsidP="00692E41" w14:paraId="48541100" w14:textId="77777777">
      <w:pPr>
        <w:jc w:val="center"/>
      </w:pPr>
    </w:p>
    <w:p w:rsidRPr="00692E41" w:rsidR="0098410D" w:rsidP="00692E41" w14:paraId="5C1D1898" w14:textId="36DD8383">
      <w:pPr>
        <w:pStyle w:val="DecHTitle"/>
      </w:pPr>
      <w:r w:rsidRPr="00692E41">
        <w:t>FIFTH SECTION</w:t>
      </w:r>
    </w:p>
    <w:p w:rsidRPr="00692E41" w:rsidR="008E6217" w:rsidP="00692E41" w14:paraId="63457920" w14:textId="24220860">
      <w:pPr>
        <w:pStyle w:val="JuTitle"/>
      </w:pPr>
      <w:r w:rsidRPr="00692E41">
        <w:rPr>
          <w:color w:val="000000" w:themeColor="text1"/>
        </w:rPr>
        <w:t xml:space="preserve">CASE OF </w:t>
      </w:r>
      <w:r w:rsidRPr="00692E41" w:rsidR="000903D7">
        <w:t>VARVA v. UKRAINE</w:t>
      </w:r>
    </w:p>
    <w:p w:rsidRPr="00692E41" w:rsidR="00D74888" w:rsidP="00692E41" w14:paraId="14F195DC" w14:textId="373ACFEC">
      <w:pPr>
        <w:pStyle w:val="ECHRCoverTitle4"/>
      </w:pPr>
      <w:r w:rsidRPr="00692E41">
        <w:t>(</w:t>
      </w:r>
      <w:r w:rsidRPr="00692E41" w:rsidR="000903D7">
        <w:rPr>
          <w:noProof/>
        </w:rPr>
        <w:t>Application no.</w:t>
      </w:r>
      <w:r w:rsidRPr="00692E41">
        <w:t xml:space="preserve"> </w:t>
      </w:r>
      <w:r w:rsidRPr="00692E41" w:rsidR="000903D7">
        <w:t>24427/15</w:t>
      </w:r>
      <w:r w:rsidRPr="00692E41">
        <w:t>)</w:t>
      </w:r>
    </w:p>
    <w:p w:rsidRPr="00692E41" w:rsidR="0098410D" w:rsidP="00692E41" w14:paraId="130EC7C1" w14:textId="77777777">
      <w:pPr>
        <w:pStyle w:val="DecHCase"/>
      </w:pPr>
    </w:p>
    <w:p w:rsidRPr="00692E41" w:rsidR="0054716E" w:rsidP="00692E41" w14:paraId="3911FEBF" w14:textId="77777777">
      <w:pPr>
        <w:pStyle w:val="DecHCase"/>
      </w:pPr>
    </w:p>
    <w:p w:rsidRPr="00692E41" w:rsidR="0054716E" w:rsidP="00692E41" w14:paraId="0266B1BE" w14:textId="77777777">
      <w:pPr>
        <w:pStyle w:val="DecHCase"/>
      </w:pPr>
    </w:p>
    <w:p w:rsidRPr="00692E41" w:rsidR="0098410D" w:rsidP="00692E41" w14:paraId="38BD7D06" w14:textId="77777777">
      <w:pPr>
        <w:pStyle w:val="DecHCase"/>
      </w:pPr>
    </w:p>
    <w:p w:rsidRPr="00692E41" w:rsidR="00AC4CD4" w:rsidP="00692E41" w14:paraId="58720F18" w14:textId="77777777">
      <w:pPr>
        <w:pStyle w:val="DecHCase"/>
      </w:pPr>
    </w:p>
    <w:p w:rsidRPr="00692E41" w:rsidR="0098410D" w:rsidP="00692E41" w14:paraId="2AB9FA3D" w14:textId="77777777">
      <w:pPr>
        <w:pStyle w:val="DecHCase"/>
      </w:pPr>
    </w:p>
    <w:p w:rsidRPr="00692E41" w:rsidR="0098410D" w:rsidP="00692E41" w14:paraId="3BC1CCED" w14:textId="3376BF65">
      <w:pPr>
        <w:pStyle w:val="DecHCase"/>
      </w:pPr>
      <w:r w:rsidRPr="00692E41">
        <w:t>JUDGMENT</w:t>
      </w:r>
      <w:r w:rsidRPr="00692E41" w:rsidR="00AC4CD4">
        <w:br/>
      </w:r>
    </w:p>
    <w:p w:rsidRPr="00692E41" w:rsidR="0098410D" w:rsidP="00692E41" w14:paraId="14DF86FA" w14:textId="77777777">
      <w:pPr>
        <w:pStyle w:val="DecHCase"/>
      </w:pPr>
      <w:r w:rsidRPr="00692E41">
        <w:t>STRASBOURG</w:t>
      </w:r>
    </w:p>
    <w:p w:rsidRPr="00692E41" w:rsidR="0098410D" w:rsidP="00692E41" w14:paraId="5E49E75B" w14:textId="2E5D6850">
      <w:pPr>
        <w:pStyle w:val="DecHCase"/>
      </w:pPr>
      <w:r w:rsidRPr="00692E41">
        <w:rPr>
          <w:rFonts w:ascii="Times New Roman" w:hAnsi="Times New Roman" w:cs="Times New Roman"/>
        </w:rPr>
        <w:t>11 June 2026</w:t>
      </w:r>
    </w:p>
    <w:p w:rsidRPr="00692E41" w:rsidR="00AC4CD4" w:rsidP="00692E41" w14:paraId="543D7349" w14:textId="77777777">
      <w:pPr>
        <w:pStyle w:val="JuPara"/>
      </w:pPr>
    </w:p>
    <w:p w:rsidRPr="00692E41" w:rsidR="002422B6" w:rsidP="00692E41" w14:paraId="547CA091" w14:textId="55739153">
      <w:pPr>
        <w:rPr>
          <w:i/>
          <w:sz w:val="22"/>
        </w:rPr>
      </w:pPr>
      <w:r w:rsidRPr="00692E41">
        <w:rPr>
          <w:i/>
          <w:sz w:val="22"/>
        </w:rPr>
        <w:t xml:space="preserve">This judgment </w:t>
      </w:r>
      <w:r w:rsidRPr="00692E41" w:rsidR="000903D7">
        <w:rPr>
          <w:i/>
          <w:noProof/>
          <w:sz w:val="22"/>
        </w:rPr>
        <w:t>is final but it</w:t>
      </w:r>
      <w:r w:rsidRPr="00692E41">
        <w:rPr>
          <w:i/>
          <w:sz w:val="22"/>
        </w:rPr>
        <w:t xml:space="preserve"> may be subject to editorial revision.</w:t>
      </w:r>
    </w:p>
    <w:p w:rsidRPr="00692E41" w:rsidR="0098410D" w:rsidP="00692E41" w14:paraId="4C28CDD7"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92E41" w:rsidR="0098410D" w:rsidP="00692E41" w14:paraId="546D91E9" w14:textId="4CA73B23">
      <w:pPr>
        <w:pStyle w:val="JuCase"/>
      </w:pPr>
      <w:r w:rsidRPr="00692E41">
        <w:t xml:space="preserve">In </w:t>
      </w:r>
      <w:r w:rsidRPr="00692E41" w:rsidR="00BE1B63">
        <w:t xml:space="preserve">the </w:t>
      </w:r>
      <w:r w:rsidRPr="00692E41">
        <w:t xml:space="preserve">case of </w:t>
      </w:r>
      <w:r w:rsidRPr="00692E41" w:rsidR="000903D7">
        <w:t>Varva v. Ukraine</w:t>
      </w:r>
      <w:r w:rsidRPr="00692E41">
        <w:t>,</w:t>
      </w:r>
    </w:p>
    <w:p w:rsidRPr="00692E41" w:rsidR="009F4C8F" w:rsidP="00692E41" w14:paraId="0A838B90" w14:textId="4D90E832">
      <w:pPr>
        <w:pStyle w:val="JuPara"/>
      </w:pPr>
      <w:r w:rsidRPr="00692E41">
        <w:t xml:space="preserve">The </w:t>
      </w:r>
      <w:r w:rsidRPr="00692E41">
        <w:t>European Court of Human Rights (</w:t>
      </w:r>
      <w:r w:rsidRPr="00692E41" w:rsidR="000903D7">
        <w:t>Fifth Section</w:t>
      </w:r>
      <w:r w:rsidRPr="00692E41">
        <w:t xml:space="preserve">), sitting as a </w:t>
      </w:r>
      <w:r w:rsidRPr="00692E41" w:rsidR="000903D7">
        <w:rPr>
          <w:noProof/>
        </w:rPr>
        <w:t>Committee</w:t>
      </w:r>
      <w:r w:rsidRPr="00692E41">
        <w:t xml:space="preserve"> composed of:</w:t>
      </w:r>
    </w:p>
    <w:p w:rsidRPr="00692E41" w:rsidR="00A92625" w:rsidP="00692E41" w14:paraId="738DC6B6" w14:textId="13FE6C08">
      <w:pPr>
        <w:pStyle w:val="JuJudges"/>
      </w:pPr>
      <w:r w:rsidRPr="00692E41">
        <w:tab/>
        <w:t>María Elósegui</w:t>
      </w:r>
      <w:r w:rsidRPr="00692E41">
        <w:rPr>
          <w:i/>
        </w:rPr>
        <w:t>, President</w:t>
      </w:r>
      <w:r w:rsidRPr="00692E41">
        <w:t>,</w:t>
      </w:r>
      <w:r w:rsidRPr="00692E41">
        <w:br/>
      </w:r>
      <w:r w:rsidRPr="00692E41">
        <w:tab/>
        <w:t>Diana Sârcu,</w:t>
      </w:r>
      <w:r w:rsidRPr="00692E41">
        <w:br/>
      </w:r>
      <w:r w:rsidRPr="00692E41">
        <w:tab/>
        <w:t>Sébastien Biancheri</w:t>
      </w:r>
      <w:r w:rsidRPr="00692E41">
        <w:rPr>
          <w:i/>
        </w:rPr>
        <w:t>, judges</w:t>
      </w:r>
      <w:r w:rsidRPr="00692E41">
        <w:t>,</w:t>
      </w:r>
      <w:r w:rsidRPr="00692E41" w:rsidR="009F4C8F">
        <w:br/>
        <w:t>and</w:t>
      </w:r>
      <w:r w:rsidRPr="00692E41" w:rsidR="005C2C62">
        <w:t xml:space="preserve"> </w:t>
      </w:r>
      <w:r w:rsidRPr="00692E41" w:rsidR="000903D7">
        <w:rPr>
          <w:rFonts w:eastAsia="PMingLiU"/>
          <w:noProof/>
        </w:rPr>
        <w:t>Martina Keller</w:t>
      </w:r>
      <w:r w:rsidRPr="00692E41">
        <w:t xml:space="preserve">, </w:t>
      </w:r>
      <w:r w:rsidRPr="00692E41" w:rsidR="000903D7">
        <w:rPr>
          <w:i/>
          <w:iCs/>
          <w:noProof/>
        </w:rPr>
        <w:t xml:space="preserve">Deputy </w:t>
      </w:r>
      <w:r w:rsidRPr="00692E41" w:rsidR="00E744E0">
        <w:rPr>
          <w:i/>
        </w:rPr>
        <w:t xml:space="preserve">Section </w:t>
      </w:r>
      <w:r w:rsidRPr="00692E41" w:rsidR="00E744E0">
        <w:rPr>
          <w:i/>
          <w:iCs/>
        </w:rPr>
        <w:t>Registrar</w:t>
      </w:r>
      <w:r w:rsidRPr="00692E41" w:rsidR="008F2465">
        <w:rPr>
          <w:i/>
        </w:rPr>
        <w:t>,</w:t>
      </w:r>
    </w:p>
    <w:p w:rsidRPr="00692E41" w:rsidR="000903D7" w:rsidP="00692E41" w14:paraId="210D2530" w14:textId="77777777">
      <w:pPr>
        <w:pStyle w:val="JuPara"/>
      </w:pPr>
      <w:r w:rsidRPr="00692E41">
        <w:t>Having regard to:</w:t>
      </w:r>
    </w:p>
    <w:p w:rsidRPr="00692E41" w:rsidR="000903D7" w:rsidP="00692E41" w14:paraId="105859AA" w14:textId="221D4D26">
      <w:pPr>
        <w:pStyle w:val="JuPara"/>
      </w:pPr>
      <w:r w:rsidRPr="00692E41">
        <w:t xml:space="preserve">the </w:t>
      </w:r>
      <w:r w:rsidRPr="00692E41">
        <w:t xml:space="preserve">application (no. 24427/15) against Ukraine lodged with </w:t>
      </w:r>
      <w:r w:rsidRPr="00692E41">
        <w:t xml:space="preserve">the </w:t>
      </w:r>
      <w:r w:rsidRPr="00692E41">
        <w:t xml:space="preserve">Court under Article 34 of </w:t>
      </w:r>
      <w:r w:rsidRPr="00692E41">
        <w:t xml:space="preserve">the </w:t>
      </w:r>
      <w:r w:rsidRPr="00692E41">
        <w:t xml:space="preserve">Convention for </w:t>
      </w:r>
      <w:r w:rsidRPr="00692E41">
        <w:t xml:space="preserve">the </w:t>
      </w:r>
      <w:r w:rsidRPr="00692E41">
        <w:t>Protection of Human Rights and Fundamental Freedoms (“</w:t>
      </w:r>
      <w:r w:rsidRPr="00692E41">
        <w:t xml:space="preserve">the </w:t>
      </w:r>
      <w:r w:rsidRPr="00692E41">
        <w:t>Convention”) on 13 May 2015 by a Ukrainian national, Mr Mykola Vasylyovych Varva (“</w:t>
      </w:r>
      <w:r w:rsidRPr="00692E41">
        <w:t xml:space="preserve">the </w:t>
      </w:r>
      <w:r w:rsidRPr="00692E41">
        <w:t>applicant”), who was born in 1955, lives in Kharkiv and, having been granted legal aid, was represented by Mr V.V. Lukashov, a lawyer practising in Kharkiv;</w:t>
      </w:r>
    </w:p>
    <w:p w:rsidRPr="00692E41" w:rsidR="000903D7" w:rsidP="00692E41" w14:paraId="28747D37" w14:textId="3A7CBE43">
      <w:pPr>
        <w:pStyle w:val="JuPara"/>
      </w:pPr>
      <w:r w:rsidRPr="00692E41">
        <w:t xml:space="preserve">the </w:t>
      </w:r>
      <w:r w:rsidRPr="00692E41">
        <w:t xml:space="preserve">decision to give notice to </w:t>
      </w:r>
      <w:r w:rsidRPr="00692E41">
        <w:t xml:space="preserve">the </w:t>
      </w:r>
      <w:r w:rsidRPr="00692E41">
        <w:t>Ukrainian Government (“</w:t>
      </w:r>
      <w:r w:rsidRPr="00692E41">
        <w:t xml:space="preserve">the </w:t>
      </w:r>
      <w:r w:rsidRPr="00692E41">
        <w:t xml:space="preserve">Government”) of </w:t>
      </w:r>
      <w:r w:rsidRPr="00692E41">
        <w:t xml:space="preserve">the </w:t>
      </w:r>
      <w:r w:rsidRPr="00692E41">
        <w:t>complaints under Article 3, Article 5 §§ 1, 3 and</w:t>
      </w:r>
      <w:r w:rsidRPr="00692E41">
        <w:t> </w:t>
      </w:r>
      <w:r w:rsidRPr="00692E41">
        <w:t xml:space="preserve">4, and Article 8 of </w:t>
      </w:r>
      <w:r w:rsidRPr="00692E41">
        <w:t xml:space="preserve">the </w:t>
      </w:r>
      <w:r w:rsidRPr="00692E41">
        <w:t xml:space="preserve">Convention, as well as Article 2 of Protocol No. 4 to </w:t>
      </w:r>
      <w:r w:rsidRPr="00692E41">
        <w:t xml:space="preserve">the </w:t>
      </w:r>
      <w:r w:rsidRPr="00692E41">
        <w:t xml:space="preserve">Convention, as specified in </w:t>
      </w:r>
      <w:r w:rsidRPr="00692E41">
        <w:t xml:space="preserve">the </w:t>
      </w:r>
      <w:r w:rsidRPr="00692E41">
        <w:t xml:space="preserve">judgment below, and to declare </w:t>
      </w:r>
      <w:r w:rsidRPr="00692E41">
        <w:t xml:space="preserve">the </w:t>
      </w:r>
      <w:r w:rsidRPr="00692E41">
        <w:t xml:space="preserve">remainder of </w:t>
      </w:r>
      <w:r w:rsidRPr="00692E41">
        <w:t xml:space="preserve">the </w:t>
      </w:r>
      <w:r w:rsidRPr="00692E41">
        <w:t>application inadmissible;</w:t>
      </w:r>
    </w:p>
    <w:p w:rsidRPr="00692E41" w:rsidR="000903D7" w:rsidP="00692E41" w14:paraId="17F47223" w14:textId="5E79AE1A">
      <w:pPr>
        <w:pStyle w:val="JuPara"/>
      </w:pPr>
      <w:r w:rsidRPr="00692E41">
        <w:t xml:space="preserve">the </w:t>
      </w:r>
      <w:r w:rsidRPr="00692E41">
        <w:t>parties</w:t>
      </w:r>
      <w:r w:rsidRPr="00692E41" w:rsidR="00692E41">
        <w:t>’</w:t>
      </w:r>
      <w:r w:rsidRPr="00692E41">
        <w:t xml:space="preserve"> observations;</w:t>
      </w:r>
    </w:p>
    <w:p w:rsidRPr="00692E41" w:rsidR="009F4C8F" w:rsidP="00692E41" w14:paraId="70ADA92F" w14:textId="2DAB24A0">
      <w:pPr>
        <w:pStyle w:val="JuPara"/>
      </w:pPr>
      <w:r w:rsidRPr="00692E41">
        <w:t xml:space="preserve">Having deliberated in private on </w:t>
      </w:r>
      <w:r w:rsidRPr="00692E41" w:rsidR="000903D7">
        <w:t>21 May 2026</w:t>
      </w:r>
      <w:r w:rsidRPr="00692E41">
        <w:t>,</w:t>
      </w:r>
    </w:p>
    <w:p w:rsidRPr="00692E41" w:rsidR="009F4C8F" w:rsidP="00692E41" w14:paraId="514067F5" w14:textId="4A9CE148">
      <w:pPr>
        <w:pStyle w:val="JuPara"/>
      </w:pPr>
      <w:r w:rsidRPr="00692E41">
        <w:t xml:space="preserve">Delivers </w:t>
      </w:r>
      <w:r w:rsidRPr="00692E41" w:rsidR="00BE1B63">
        <w:t xml:space="preserve">the </w:t>
      </w:r>
      <w:r w:rsidRPr="00692E41">
        <w:t>following judgment, which was adopted on that date:</w:t>
      </w:r>
    </w:p>
    <w:p w:rsidRPr="00692E41" w:rsidR="000903D7" w:rsidP="00692E41" w14:paraId="2EE113D2" w14:textId="3BDD4174">
      <w:pPr>
        <w:pStyle w:val="JuHHead"/>
        <w:numPr>
          <w:ilvl w:val="0"/>
          <w:numId w:val="0"/>
        </w:numPr>
      </w:pPr>
      <w:r w:rsidRPr="00692E41">
        <w:t xml:space="preserve">SUBJECT MATTER OF </w:t>
      </w:r>
      <w:r w:rsidRPr="00692E41" w:rsidR="00BE1B63">
        <w:t xml:space="preserve">THE </w:t>
      </w:r>
      <w:r w:rsidRPr="00692E41">
        <w:t>CASE</w:t>
      </w:r>
    </w:p>
    <w:p w:rsidRPr="00692E41" w:rsidR="000903D7" w:rsidP="00692E41" w14:paraId="0BC235C3" w14:textId="436F6D35">
      <w:pPr>
        <w:pStyle w:val="JuPara"/>
      </w:pPr>
      <w:r>
        <w:fldChar w:fldCharType="begin"/>
      </w:r>
      <w:r>
        <w:instrText xml:space="preserve"> SEQ level0 \*arabic \* MERGEFORMAT </w:instrText>
      </w:r>
      <w:r>
        <w:fldChar w:fldCharType="separate"/>
      </w:r>
      <w:r w:rsidRPr="00692E41">
        <w:rPr>
          <w:noProof/>
        </w:rPr>
        <w:t>1</w:t>
      </w:r>
      <w:r w:rsidRPr="00692E41">
        <w:rPr>
          <w:noProof/>
        </w:rPr>
        <w:fldChar w:fldCharType="end"/>
      </w:r>
      <w:r w:rsidRPr="00692E41">
        <w:t>.  </w:t>
      </w:r>
      <w:r w:rsidRPr="00692E41" w:rsidR="00BE1B63">
        <w:t xml:space="preserve">The </w:t>
      </w:r>
      <w:r w:rsidRPr="00692E41">
        <w:t xml:space="preserve">case mainly concerns several alleged violations of </w:t>
      </w:r>
      <w:r w:rsidRPr="00692E41" w:rsidR="00BE1B63">
        <w:t xml:space="preserve">the </w:t>
      </w:r>
      <w:r w:rsidRPr="00692E41">
        <w:t>applicant</w:t>
      </w:r>
      <w:r w:rsidRPr="00692E41">
        <w:t>’</w:t>
      </w:r>
      <w:r w:rsidRPr="00692E41">
        <w:t xml:space="preserve">s rights under Articles 3 and 5 of </w:t>
      </w:r>
      <w:r w:rsidRPr="00692E41" w:rsidR="00BE1B63">
        <w:t xml:space="preserve">the </w:t>
      </w:r>
      <w:r w:rsidRPr="00692E41">
        <w:t xml:space="preserve">Convention in </w:t>
      </w:r>
      <w:r w:rsidRPr="00692E41" w:rsidR="00BE1B63">
        <w:t xml:space="preserve">the </w:t>
      </w:r>
      <w:r w:rsidRPr="00692E41">
        <w:t>context of his detention in 2014.</w:t>
      </w:r>
    </w:p>
    <w:p w:rsidRPr="00692E41" w:rsidR="000903D7" w:rsidP="00692E41" w14:paraId="34951E7B" w14:textId="77777777">
      <w:pPr>
        <w:pStyle w:val="JuHIRoman"/>
      </w:pPr>
      <w:r w:rsidRPr="00692E41">
        <w:t>Background</w:t>
      </w:r>
    </w:p>
    <w:bookmarkStart w:name="Background_general" w:id="0"/>
    <w:p w:rsidRPr="00692E41" w:rsidR="000903D7" w:rsidP="00692E41" w14:paraId="57BF27B4" w14:textId="0D469ECF">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2</w:t>
      </w:r>
      <w:r w:rsidRPr="00692E41">
        <w:fldChar w:fldCharType="end"/>
      </w:r>
      <w:bookmarkEnd w:id="0"/>
      <w:r w:rsidRPr="00692E41">
        <w:t xml:space="preserve">.  A detailed chronology of </w:t>
      </w:r>
      <w:r w:rsidRPr="00692E41" w:rsidR="00BE1B63">
        <w:t xml:space="preserve">the </w:t>
      </w:r>
      <w:r w:rsidRPr="00692E41">
        <w:t xml:space="preserve">conflict in </w:t>
      </w:r>
      <w:r w:rsidRPr="00692E41" w:rsidR="00BE1B63">
        <w:t xml:space="preserve">the </w:t>
      </w:r>
      <w:r w:rsidRPr="00692E41">
        <w:t xml:space="preserve">Donetsk and Luhansk regions, which is relevant to </w:t>
      </w:r>
      <w:r w:rsidRPr="00692E41" w:rsidR="00BE1B63">
        <w:t xml:space="preserve">the </w:t>
      </w:r>
      <w:r w:rsidRPr="00692E41">
        <w:t xml:space="preserve">present case, can be found in </w:t>
      </w:r>
      <w:bookmarkStart w:name="_cl44965THEFACTS" w:id="1"/>
      <w:r w:rsidRPr="00692E41">
        <w:rPr>
          <w:i/>
          <w:iCs/>
        </w:rPr>
        <w:t xml:space="preserve">Ukraine and </w:t>
      </w:r>
      <w:r w:rsidRPr="00692E41" w:rsidR="00BE1B63">
        <w:rPr>
          <w:i/>
          <w:iCs/>
        </w:rPr>
        <w:t xml:space="preserve">the </w:t>
      </w:r>
      <w:r w:rsidRPr="00692E41">
        <w:rPr>
          <w:i/>
          <w:iCs/>
        </w:rPr>
        <w:t>Netherlands v. Russia</w:t>
      </w:r>
      <w:bookmarkEnd w:id="1"/>
      <w:r w:rsidRPr="00692E41">
        <w:t xml:space="preserve"> ([GC], nos. 8019/16 and 3 others, §§ 35-56, 9 July 2025). Unrest also gripped </w:t>
      </w:r>
      <w:r w:rsidRPr="00692E41" w:rsidR="00BE1B63">
        <w:t xml:space="preserve">the </w:t>
      </w:r>
      <w:r w:rsidRPr="00692E41">
        <w:t xml:space="preserve">adjacent Kharkiv region, where </w:t>
      </w:r>
      <w:r w:rsidRPr="00692E41" w:rsidR="00BE1B63">
        <w:t xml:space="preserve">the </w:t>
      </w:r>
      <w:r w:rsidRPr="00692E41">
        <w:t xml:space="preserve">applicant lived. Notably, there was a series of explosions there in summer and autumn 2014, mainly targeting military facilities and buildings associated with those supporting </w:t>
      </w:r>
      <w:r w:rsidRPr="00692E41" w:rsidR="00BE1B63">
        <w:t xml:space="preserve">the </w:t>
      </w:r>
      <w:r w:rsidRPr="00692E41">
        <w:t xml:space="preserve">Ukrainian military effort in </w:t>
      </w:r>
      <w:r w:rsidRPr="00692E41" w:rsidR="00BE1B63">
        <w:t xml:space="preserve">the </w:t>
      </w:r>
      <w:r w:rsidRPr="00692E41">
        <w:t>east of Ukraine.</w:t>
      </w:r>
    </w:p>
    <w:bookmarkStart w:name="Ms_K_arrest" w:id="2"/>
    <w:p w:rsidRPr="00692E41" w:rsidR="000903D7" w:rsidP="00692E41" w14:paraId="5B63081E" w14:textId="0F235080">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3</w:t>
      </w:r>
      <w:r w:rsidRPr="00692E41">
        <w:fldChar w:fldCharType="end"/>
      </w:r>
      <w:bookmarkEnd w:id="2"/>
      <w:r w:rsidRPr="00692E41">
        <w:t xml:space="preserve">.  On 16 November 2014 a certain Ms K. was arrested on suspicion of involvement in those explosions. </w:t>
      </w:r>
      <w:r w:rsidRPr="00692E41" w:rsidR="00BE1B63">
        <w:t xml:space="preserve">The </w:t>
      </w:r>
      <w:r w:rsidRPr="00692E41">
        <w:t xml:space="preserve">police found weapons, bombs and explosives in her garage. During her questioning on </w:t>
      </w:r>
      <w:r w:rsidRPr="00692E41" w:rsidR="00BE1B63">
        <w:t xml:space="preserve">the </w:t>
      </w:r>
      <w:r w:rsidRPr="00692E41">
        <w:t xml:space="preserve">same date Ms K. admitted having received arms and explosives from Russia with a view to using them for destabilising </w:t>
      </w:r>
      <w:r w:rsidRPr="00692E41" w:rsidR="00BE1B63">
        <w:t xml:space="preserve">the </w:t>
      </w:r>
      <w:r w:rsidRPr="00692E41">
        <w:t xml:space="preserve">situation in </w:t>
      </w:r>
      <w:r w:rsidRPr="00692E41" w:rsidR="00BE1B63">
        <w:t xml:space="preserve">the </w:t>
      </w:r>
      <w:r w:rsidRPr="00692E41">
        <w:t>Kharkiv region. She also admitted her and some other people</w:t>
      </w:r>
      <w:r w:rsidRPr="00692E41" w:rsidR="00692E41">
        <w:t>’</w:t>
      </w:r>
      <w:r w:rsidRPr="00692E41">
        <w:t xml:space="preserve">s involvement in </w:t>
      </w:r>
      <w:r w:rsidRPr="00692E41" w:rsidR="00BE1B63">
        <w:t xml:space="preserve">the </w:t>
      </w:r>
      <w:r w:rsidRPr="00692E41">
        <w:t xml:space="preserve">explosions under </w:t>
      </w:r>
      <w:r w:rsidRPr="00692E41">
        <w:t xml:space="preserve">investigation and provided a detailed account of </w:t>
      </w:r>
      <w:r w:rsidRPr="00692E41" w:rsidR="00BE1B63">
        <w:t xml:space="preserve">the </w:t>
      </w:r>
      <w:r w:rsidRPr="00692E41">
        <w:t xml:space="preserve">relevant events. Ms K. named </w:t>
      </w:r>
      <w:r w:rsidRPr="00692E41" w:rsidR="00BE1B63">
        <w:t xml:space="preserve">the </w:t>
      </w:r>
      <w:r w:rsidRPr="00692E41">
        <w:t xml:space="preserve">applicant as one of </w:t>
      </w:r>
      <w:r w:rsidRPr="00692E41" w:rsidR="00BE1B63">
        <w:t xml:space="preserve">the </w:t>
      </w:r>
      <w:r w:rsidRPr="00692E41">
        <w:t>individuals who had undergone military training in Russia on sabotage and subversive activities.</w:t>
      </w:r>
    </w:p>
    <w:p w:rsidRPr="00692E41" w:rsidR="000903D7" w:rsidP="00692E41" w14:paraId="013B5E0A" w14:textId="561F13AE">
      <w:pPr>
        <w:pStyle w:val="JuHIRoman"/>
      </w:pPr>
      <w:r w:rsidRPr="00692E41">
        <w:t xml:space="preserve">The </w:t>
      </w:r>
      <w:r w:rsidRPr="00692E41">
        <w:t>applicant</w:t>
      </w:r>
      <w:r w:rsidRPr="00692E41" w:rsidR="00692E41">
        <w:t>’</w:t>
      </w:r>
      <w:r w:rsidRPr="00692E41">
        <w:t>s alleged ill-treatment and related events</w:t>
      </w:r>
    </w:p>
    <w:bookmarkStart w:name="Alleged_apprehension_16DEC14" w:id="3"/>
    <w:bookmarkStart w:name="Alleged_threats_17DEC14" w:id="4"/>
    <w:p w:rsidRPr="00692E41" w:rsidR="000903D7" w:rsidP="00692E41" w14:paraId="5D9351C4" w14:textId="3ACD468F">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4</w:t>
      </w:r>
      <w:r w:rsidRPr="00692E41">
        <w:fldChar w:fldCharType="end"/>
      </w:r>
      <w:bookmarkEnd w:id="3"/>
      <w:bookmarkEnd w:id="4"/>
      <w:r w:rsidRPr="00692E41">
        <w:t xml:space="preserve">.  According to </w:t>
      </w:r>
      <w:r w:rsidRPr="00692E41" w:rsidR="00BE1B63">
        <w:t xml:space="preserve">the </w:t>
      </w:r>
      <w:r w:rsidRPr="00692E41">
        <w:t xml:space="preserve">applicant, on 16 November 2014, while walking near his home, he was apprehended by officers of </w:t>
      </w:r>
      <w:r w:rsidRPr="00692E41" w:rsidR="00BE1B63">
        <w:t xml:space="preserve">the </w:t>
      </w:r>
      <w:r w:rsidRPr="00692E41">
        <w:t>Security Service of Ukraine (“</w:t>
      </w:r>
      <w:r w:rsidRPr="00692E41" w:rsidR="00BE1B63">
        <w:t xml:space="preserve">the </w:t>
      </w:r>
      <w:r w:rsidRPr="00692E41">
        <w:t xml:space="preserve">SBU”), who then subjected him to ill-treatment. As a result, on 18 November 2014 he signed “all </w:t>
      </w:r>
      <w:r w:rsidRPr="00692E41" w:rsidR="00BE1B63">
        <w:t xml:space="preserve">the </w:t>
      </w:r>
      <w:r w:rsidRPr="00692E41">
        <w:t>documents as instructed” (without any further details provided).</w:t>
      </w:r>
    </w:p>
    <w:p w:rsidRPr="00692E41" w:rsidR="000903D7" w:rsidP="00692E41" w14:paraId="77B4A584" w14:textId="4F503983">
      <w:pPr>
        <w:pStyle w:val="JuPara"/>
      </w:pPr>
      <w:r>
        <w:fldChar w:fldCharType="begin"/>
      </w:r>
      <w:r>
        <w:instrText xml:space="preserve"> SEQ level0 \*arabic \* MERGEFORMAT </w:instrText>
      </w:r>
      <w:r>
        <w:fldChar w:fldCharType="separate"/>
      </w:r>
      <w:r w:rsidRPr="00692E41">
        <w:rPr>
          <w:noProof/>
        </w:rPr>
        <w:t>5</w:t>
      </w:r>
      <w:r w:rsidRPr="00692E41">
        <w:rPr>
          <w:noProof/>
        </w:rPr>
        <w:fldChar w:fldCharType="end"/>
      </w:r>
      <w:r w:rsidRPr="00692E41">
        <w:t xml:space="preserve">.  According to </w:t>
      </w:r>
      <w:r w:rsidRPr="00692E41" w:rsidR="00BE1B63">
        <w:t xml:space="preserve">the </w:t>
      </w:r>
      <w:r w:rsidRPr="00692E41">
        <w:t xml:space="preserve">Government, </w:t>
      </w:r>
      <w:r w:rsidRPr="00692E41" w:rsidR="00BE1B63">
        <w:t xml:space="preserve">the </w:t>
      </w:r>
      <w:r w:rsidRPr="00692E41">
        <w:t xml:space="preserve">applicant was arrested on 18 November 2014 as documented in </w:t>
      </w:r>
      <w:r w:rsidRPr="00692E41" w:rsidR="00BE1B63">
        <w:t xml:space="preserve">the </w:t>
      </w:r>
      <w:r w:rsidRPr="00692E41">
        <w:t>relevant arrest report (see</w:t>
      </w:r>
      <w:r w:rsidRPr="00692E41" w:rsidR="00BE1B63">
        <w:t xml:space="preserve"> </w:t>
      </w:r>
      <w:r w:rsidRPr="00692E41">
        <w:t>paragraph </w:t>
      </w:r>
      <w:r w:rsidRPr="00692E41">
        <w:fldChar w:fldCharType="begin"/>
      </w:r>
      <w:r w:rsidRPr="00692E41">
        <w:instrText xml:space="preserve"> REF Arrest_report_1 \h </w:instrText>
      </w:r>
      <w:r w:rsidRPr="00692E41">
        <w:fldChar w:fldCharType="separate"/>
      </w:r>
      <w:r w:rsidRPr="00692E41">
        <w:rPr>
          <w:noProof/>
        </w:rPr>
        <w:t>11</w:t>
      </w:r>
      <w:r w:rsidRPr="00692E41">
        <w:fldChar w:fldCharType="end"/>
      </w:r>
      <w:r w:rsidRPr="00692E41">
        <w:t xml:space="preserve"> below) and was not subjected to any ill-treatment.</w:t>
      </w:r>
    </w:p>
    <w:bookmarkStart w:name="ITT_A_arrival_18NOV2014" w:id="5"/>
    <w:p w:rsidRPr="00692E41" w:rsidR="000903D7" w:rsidP="00692E41" w14:paraId="683EB209" w14:textId="0B202925">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6</w:t>
      </w:r>
      <w:r w:rsidRPr="00692E41">
        <w:fldChar w:fldCharType="end"/>
      </w:r>
      <w:bookmarkEnd w:id="5"/>
      <w:r w:rsidRPr="00692E41">
        <w:t xml:space="preserve">.  Late in </w:t>
      </w:r>
      <w:r w:rsidRPr="00692E41" w:rsidR="00BE1B63">
        <w:t xml:space="preserve">the </w:t>
      </w:r>
      <w:r w:rsidRPr="00692E41">
        <w:t xml:space="preserve">evening on 18 November 2014 </w:t>
      </w:r>
      <w:r w:rsidRPr="00692E41" w:rsidR="00BE1B63">
        <w:t xml:space="preserve">the </w:t>
      </w:r>
      <w:r w:rsidRPr="00692E41">
        <w:t xml:space="preserve">applicant was admitted to </w:t>
      </w:r>
      <w:r w:rsidRPr="00692E41" w:rsidR="00BE1B63">
        <w:t xml:space="preserve">the </w:t>
      </w:r>
      <w:r w:rsidRPr="00692E41">
        <w:t>Kharkiv Temporary Detention Facility (“</w:t>
      </w:r>
      <w:r w:rsidRPr="00692E41" w:rsidR="00BE1B63">
        <w:t xml:space="preserve">the </w:t>
      </w:r>
      <w:r w:rsidRPr="00692E41">
        <w:t>Kharkiv ITT”).</w:t>
      </w:r>
    </w:p>
    <w:bookmarkStart w:name="ITT_A_injuries_19NOV2014" w:id="6"/>
    <w:p w:rsidRPr="00692E41" w:rsidR="000903D7" w:rsidP="00692E41" w14:paraId="59B15C1A" w14:textId="7E96A851">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7</w:t>
      </w:r>
      <w:r w:rsidRPr="00692E41">
        <w:fldChar w:fldCharType="end"/>
      </w:r>
      <w:bookmarkEnd w:id="6"/>
      <w:r w:rsidRPr="00692E41">
        <w:t xml:space="preserve">.  On 19 November 2014 </w:t>
      </w:r>
      <w:r w:rsidRPr="00692E41" w:rsidR="00BE1B63">
        <w:t xml:space="preserve">the </w:t>
      </w:r>
      <w:r w:rsidRPr="00692E41">
        <w:t xml:space="preserve">administration of that facility informed </w:t>
      </w:r>
      <w:r w:rsidRPr="00692E41" w:rsidR="00BE1B63">
        <w:t xml:space="preserve">the </w:t>
      </w:r>
      <w:r w:rsidRPr="00692E41">
        <w:t>Kharkiv city prosecutor</w:t>
      </w:r>
      <w:r w:rsidRPr="00692E41" w:rsidR="00692E41">
        <w:t>’</w:t>
      </w:r>
      <w:r w:rsidRPr="00692E41">
        <w:t xml:space="preserve">s office that it had documented several sores (including on </w:t>
      </w:r>
      <w:r w:rsidRPr="00692E41" w:rsidR="00BE1B63">
        <w:t xml:space="preserve">the </w:t>
      </w:r>
      <w:r w:rsidRPr="00692E41">
        <w:t xml:space="preserve">wrists) and haematomas on </w:t>
      </w:r>
      <w:r w:rsidRPr="00692E41" w:rsidR="00BE1B63">
        <w:t xml:space="preserve">the </w:t>
      </w:r>
      <w:r w:rsidRPr="00692E41">
        <w:t>applicant.</w:t>
      </w:r>
    </w:p>
    <w:bookmarkStart w:name="Injuries_no_entry_in_Unified_register" w:id="7"/>
    <w:p w:rsidRPr="00692E41" w:rsidR="000903D7" w:rsidP="00692E41" w14:paraId="7E7D29AA" w14:textId="6D39D0DF">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8</w:t>
      </w:r>
      <w:r w:rsidRPr="00692E41">
        <w:fldChar w:fldCharType="end"/>
      </w:r>
      <w:bookmarkEnd w:id="7"/>
      <w:r w:rsidRPr="00692E41">
        <w:t xml:space="preserve">.  On 25 November 2014 that information was forwarded to </w:t>
      </w:r>
      <w:r w:rsidRPr="00692E41" w:rsidR="00BE1B63">
        <w:t xml:space="preserve">the </w:t>
      </w:r>
      <w:r w:rsidRPr="00692E41">
        <w:t>Kharkiv regional prosecutor</w:t>
      </w:r>
      <w:r w:rsidRPr="00692E41" w:rsidR="00692E41">
        <w:t>’</w:t>
      </w:r>
      <w:r w:rsidRPr="00692E41">
        <w:t>s office. That fact is known from that prosecutor</w:t>
      </w:r>
      <w:r w:rsidRPr="00692E41" w:rsidR="00692E41">
        <w:t>’</w:t>
      </w:r>
      <w:r w:rsidRPr="00692E41">
        <w:t>s office</w:t>
      </w:r>
      <w:r w:rsidRPr="00692E41" w:rsidR="00692E41">
        <w:t>’</w:t>
      </w:r>
      <w:r w:rsidRPr="00692E41">
        <w:t xml:space="preserve">s letter to </w:t>
      </w:r>
      <w:r w:rsidRPr="00692E41" w:rsidR="00BE1B63">
        <w:t xml:space="preserve">the </w:t>
      </w:r>
      <w:r w:rsidRPr="00692E41">
        <w:t xml:space="preserve">Government Agent of 2 July 2021. </w:t>
      </w:r>
      <w:r w:rsidRPr="00692E41" w:rsidR="00BE1B63">
        <w:t xml:space="preserve">The </w:t>
      </w:r>
      <w:r w:rsidRPr="00692E41">
        <w:t xml:space="preserve">subsequent developments were described as follows in </w:t>
      </w:r>
      <w:r w:rsidRPr="00692E41" w:rsidR="00BE1B63">
        <w:t xml:space="preserve">the </w:t>
      </w:r>
      <w:r w:rsidRPr="00692E41">
        <w:t>above-mentioned letter:</w:t>
      </w:r>
    </w:p>
    <w:p w:rsidRPr="00692E41" w:rsidR="000903D7" w:rsidP="00692E41" w14:paraId="22B4561F" w14:textId="0F4AEEB6">
      <w:pPr>
        <w:pStyle w:val="JuQuot"/>
      </w:pPr>
      <w:r w:rsidRPr="00692E41">
        <w:t>“</w:t>
      </w:r>
      <w:r w:rsidRPr="00692E41" w:rsidR="00BE1B63">
        <w:t xml:space="preserve">The </w:t>
      </w:r>
      <w:r w:rsidRPr="00692E41">
        <w:t xml:space="preserve">information in question was not confirmed during </w:t>
      </w:r>
      <w:r w:rsidRPr="00692E41" w:rsidR="00BE1B63">
        <w:t xml:space="preserve">the </w:t>
      </w:r>
      <w:r w:rsidRPr="00692E41">
        <w:t xml:space="preserve">pre-trial investigation within </w:t>
      </w:r>
      <w:r w:rsidRPr="00692E41" w:rsidR="00BE1B63">
        <w:t xml:space="preserve">the </w:t>
      </w:r>
      <w:r w:rsidRPr="00692E41">
        <w:t>criminal proceedings in respect of [</w:t>
      </w:r>
      <w:r w:rsidRPr="00692E41" w:rsidR="00BE1B63">
        <w:t xml:space="preserve">the </w:t>
      </w:r>
      <w:r w:rsidRPr="00692E41">
        <w:t xml:space="preserve">applicant]. Accordingly, there were no response measures (including making </w:t>
      </w:r>
      <w:r w:rsidRPr="00692E41" w:rsidR="00BE1B63">
        <w:t xml:space="preserve">the </w:t>
      </w:r>
      <w:r w:rsidRPr="00692E41">
        <w:t xml:space="preserve">relevant entry in </w:t>
      </w:r>
      <w:r w:rsidRPr="00692E41" w:rsidR="00BE1B63">
        <w:t xml:space="preserve">the </w:t>
      </w:r>
      <w:r w:rsidRPr="00692E41">
        <w:t xml:space="preserve">Unified Register of Pre-Trial Investigations) in respect of </w:t>
      </w:r>
      <w:r w:rsidRPr="00692E41" w:rsidR="00BE1B63">
        <w:t xml:space="preserve">the </w:t>
      </w:r>
      <w:r w:rsidRPr="00692E41">
        <w:t>alleged torture of and use of special restraint means on [</w:t>
      </w:r>
      <w:r w:rsidRPr="00692E41" w:rsidR="00BE1B63">
        <w:t xml:space="preserve">the </w:t>
      </w:r>
      <w:r w:rsidRPr="00692E41">
        <w:t xml:space="preserve">applicant] by </w:t>
      </w:r>
      <w:r w:rsidRPr="00692E41" w:rsidR="00BE1B63">
        <w:t xml:space="preserve">the </w:t>
      </w:r>
      <w:r w:rsidRPr="00692E41">
        <w:t>SBU in November 2014.”</w:t>
      </w:r>
    </w:p>
    <w:bookmarkStart w:name="SIZO_A_injuries_21NOV2014_documented" w:id="8"/>
    <w:p w:rsidRPr="00692E41" w:rsidR="000903D7" w:rsidP="00692E41" w14:paraId="7B58A45F" w14:textId="3F6DE39C">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9</w:t>
      </w:r>
      <w:r w:rsidRPr="00692E41">
        <w:fldChar w:fldCharType="end"/>
      </w:r>
      <w:bookmarkEnd w:id="8"/>
      <w:r w:rsidRPr="00692E41">
        <w:t xml:space="preserve">.  In </w:t>
      </w:r>
      <w:r w:rsidRPr="00692E41" w:rsidR="00BE1B63">
        <w:t xml:space="preserve">the </w:t>
      </w:r>
      <w:r w:rsidRPr="00692E41">
        <w:t xml:space="preserve">meantime, on 21 November 2014, upon his arrival at </w:t>
      </w:r>
      <w:r w:rsidRPr="00692E41" w:rsidR="00BE1B63">
        <w:t xml:space="preserve">the </w:t>
      </w:r>
      <w:r w:rsidRPr="00692E41">
        <w:t xml:space="preserve">Kharkiv SIZO (see also paragraph </w:t>
      </w:r>
      <w:r w:rsidRPr="00692E41">
        <w:fldChar w:fldCharType="begin"/>
      </w:r>
      <w:r w:rsidRPr="00692E41">
        <w:instrText xml:space="preserve"> REF SIZO_arrival \h </w:instrText>
      </w:r>
      <w:r w:rsidRPr="00692E41">
        <w:fldChar w:fldCharType="separate"/>
      </w:r>
      <w:r w:rsidRPr="00692E41" w:rsidR="00692E41">
        <w:rPr>
          <w:noProof/>
        </w:rPr>
        <w:t>18</w:t>
      </w:r>
      <w:r w:rsidRPr="00692E41">
        <w:fldChar w:fldCharType="end"/>
      </w:r>
      <w:r w:rsidRPr="00692E41">
        <w:t xml:space="preserve"> below), </w:t>
      </w:r>
      <w:r w:rsidRPr="00692E41" w:rsidR="00BE1B63">
        <w:t xml:space="preserve">the </w:t>
      </w:r>
      <w:r w:rsidRPr="00692E41">
        <w:t xml:space="preserve">applicant underwent a medical examination, which also documented some sores and fading bruises, including crusted sores on both wrists. It was noted that, as stated by </w:t>
      </w:r>
      <w:r w:rsidRPr="00692E41" w:rsidR="00BE1B63">
        <w:t xml:space="preserve">the </w:t>
      </w:r>
      <w:r w:rsidRPr="00692E41">
        <w:t>applicant, he had sustained those injuries in a fight with an unknown person on 16 November 2014.</w:t>
      </w:r>
    </w:p>
    <w:bookmarkStart w:name="SIZO_A_injuries_informed_prosecutor" w:id="9"/>
    <w:p w:rsidRPr="00692E41" w:rsidR="000903D7" w:rsidP="00692E41" w14:paraId="12A6CACC" w14:textId="71F03353">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10</w:t>
      </w:r>
      <w:r w:rsidRPr="00692E41">
        <w:fldChar w:fldCharType="end"/>
      </w:r>
      <w:bookmarkEnd w:id="9"/>
      <w:r w:rsidRPr="00692E41">
        <w:t xml:space="preserve">.  According to </w:t>
      </w:r>
      <w:r w:rsidRPr="00692E41" w:rsidR="00BE1B63">
        <w:t xml:space="preserve">the </w:t>
      </w:r>
      <w:r w:rsidRPr="00692E41">
        <w:t xml:space="preserve">information provided by </w:t>
      </w:r>
      <w:r w:rsidRPr="00692E41" w:rsidR="00BE1B63">
        <w:t xml:space="preserve">the </w:t>
      </w:r>
      <w:r w:rsidRPr="00692E41">
        <w:t>regional prosecutor</w:t>
      </w:r>
      <w:r w:rsidRPr="00692E41" w:rsidR="00692E41">
        <w:t>’</w:t>
      </w:r>
      <w:r w:rsidRPr="00692E41">
        <w:t xml:space="preserve">s office to </w:t>
      </w:r>
      <w:r w:rsidRPr="00692E41" w:rsidR="00BE1B63">
        <w:t xml:space="preserve">the </w:t>
      </w:r>
      <w:r w:rsidRPr="00692E41">
        <w:t xml:space="preserve">Government Agent on 2 July 2021, </w:t>
      </w:r>
      <w:r w:rsidRPr="00692E41" w:rsidR="00BE1B63">
        <w:t xml:space="preserve">the </w:t>
      </w:r>
      <w:r w:rsidRPr="00692E41">
        <w:t xml:space="preserve">SIZO administration informed </w:t>
      </w:r>
      <w:r w:rsidRPr="00692E41" w:rsidR="00BE1B63">
        <w:t xml:space="preserve">the </w:t>
      </w:r>
      <w:r w:rsidRPr="00692E41">
        <w:t>then Kharkiv Ordzhonikidze district prosecutor</w:t>
      </w:r>
      <w:r w:rsidRPr="00692E41" w:rsidR="00692E41">
        <w:t>’</w:t>
      </w:r>
      <w:r w:rsidRPr="00692E41">
        <w:t xml:space="preserve">s office of </w:t>
      </w:r>
      <w:r w:rsidRPr="00692E41" w:rsidR="00BE1B63">
        <w:t xml:space="preserve">the </w:t>
      </w:r>
      <w:r w:rsidRPr="00692E41">
        <w:t>applicant</w:t>
      </w:r>
      <w:r w:rsidRPr="00692E41" w:rsidR="00692E41">
        <w:t>’</w:t>
      </w:r>
      <w:r w:rsidRPr="00692E41">
        <w:t xml:space="preserve">s injuries. That information was then forwarded to </w:t>
      </w:r>
      <w:r w:rsidRPr="00692E41" w:rsidR="00BE1B63">
        <w:t xml:space="preserve">the </w:t>
      </w:r>
      <w:r w:rsidRPr="00692E41">
        <w:t xml:space="preserve">local police, which made a relevant entry in its logbook on 28 November 2014. On 12 February 2020 </w:t>
      </w:r>
      <w:r w:rsidRPr="00692E41" w:rsidR="00BE1B63">
        <w:t xml:space="preserve">the </w:t>
      </w:r>
      <w:r w:rsidRPr="00692E41">
        <w:t xml:space="preserve">relevant documents were, however, destroyed following </w:t>
      </w:r>
      <w:r w:rsidRPr="00692E41" w:rsidR="00BE1B63">
        <w:t xml:space="preserve">the </w:t>
      </w:r>
      <w:r w:rsidRPr="00692E41">
        <w:t xml:space="preserve">expiry of </w:t>
      </w:r>
      <w:r w:rsidRPr="00692E41" w:rsidR="00BE1B63">
        <w:t xml:space="preserve">the </w:t>
      </w:r>
      <w:r w:rsidRPr="00692E41">
        <w:t>time-limit provided for their storage.</w:t>
      </w:r>
    </w:p>
    <w:p w:rsidRPr="00692E41" w:rsidR="000903D7" w:rsidP="00692E41" w14:paraId="23BEB85F" w14:textId="01DD1626">
      <w:pPr>
        <w:pStyle w:val="JuHIRoman"/>
      </w:pPr>
      <w:r w:rsidRPr="00692E41">
        <w:t xml:space="preserve">The </w:t>
      </w:r>
      <w:r w:rsidRPr="00692E41">
        <w:t>applicant</w:t>
      </w:r>
      <w:r w:rsidRPr="00692E41" w:rsidR="00692E41">
        <w:t>’</w:t>
      </w:r>
      <w:r w:rsidRPr="00692E41">
        <w:t>s arrest and pre-trial detention</w:t>
      </w:r>
    </w:p>
    <w:bookmarkStart w:name="Arrest_report_1" w:id="10"/>
    <w:p w:rsidRPr="00692E41" w:rsidR="000903D7" w:rsidP="00692E41" w14:paraId="66B3DA31" w14:textId="44C6BC45">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11</w:t>
      </w:r>
      <w:r w:rsidRPr="00692E41">
        <w:fldChar w:fldCharType="end"/>
      </w:r>
      <w:bookmarkEnd w:id="10"/>
      <w:r w:rsidRPr="00692E41">
        <w:t xml:space="preserve">.  At 11.50 a.m. on 18 November 2014 </w:t>
      </w:r>
      <w:r w:rsidRPr="00692E41" w:rsidR="00BE1B63">
        <w:t xml:space="preserve">the </w:t>
      </w:r>
      <w:r w:rsidRPr="00692E41">
        <w:t xml:space="preserve">investigator drew up a report on </w:t>
      </w:r>
      <w:r w:rsidRPr="00692E41" w:rsidR="00BE1B63">
        <w:t xml:space="preserve">the </w:t>
      </w:r>
      <w:r w:rsidRPr="00692E41">
        <w:t>applicant</w:t>
      </w:r>
      <w:r w:rsidRPr="00692E41" w:rsidR="00692E41">
        <w:t>’</w:t>
      </w:r>
      <w:r w:rsidRPr="00692E41">
        <w:t xml:space="preserve">s arrest. It stated that </w:t>
      </w:r>
      <w:r w:rsidRPr="00692E41" w:rsidR="00BE1B63">
        <w:t xml:space="preserve">the </w:t>
      </w:r>
      <w:r w:rsidRPr="00692E41">
        <w:t xml:space="preserve">applicant had been arrested at 10.50 a.m. that day on </w:t>
      </w:r>
      <w:r w:rsidRPr="00692E41" w:rsidR="00BE1B63">
        <w:t xml:space="preserve">the </w:t>
      </w:r>
      <w:r w:rsidRPr="00692E41">
        <w:t>following grounds:</w:t>
      </w:r>
    </w:p>
    <w:p w:rsidRPr="00692E41" w:rsidR="000903D7" w:rsidP="00692E41" w14:paraId="1CC68729" w14:textId="1C86D8BE">
      <w:pPr>
        <w:pStyle w:val="JuQuot"/>
      </w:pPr>
      <w:r w:rsidRPr="00692E41">
        <w:t>“[</w:t>
      </w:r>
      <w:r w:rsidRPr="00692E41" w:rsidR="00BE1B63">
        <w:t xml:space="preserve">The </w:t>
      </w:r>
      <w:r w:rsidRPr="00692E41">
        <w:t>applicant] was arrested near his place of residence ... while walking towards a</w:t>
      </w:r>
      <w:r w:rsidRPr="00692E41" w:rsidR="00131887">
        <w:t> </w:t>
      </w:r>
      <w:r w:rsidRPr="00692E41">
        <w:t xml:space="preserve">car parking area. </w:t>
      </w:r>
      <w:r w:rsidRPr="00692E41" w:rsidR="00BE1B63">
        <w:t xml:space="preserve">The </w:t>
      </w:r>
      <w:r w:rsidRPr="00692E41">
        <w:t xml:space="preserve">grounds for [his] arrest stem from </w:t>
      </w:r>
      <w:r w:rsidRPr="00692E41" w:rsidR="00BE1B63">
        <w:t xml:space="preserve">the </w:t>
      </w:r>
      <w:r w:rsidRPr="00692E41">
        <w:t>fact that he has been directly and actively participating in [</w:t>
      </w:r>
      <w:r w:rsidRPr="00692E41" w:rsidR="00BE1B63">
        <w:t xml:space="preserve">the </w:t>
      </w:r>
      <w:r w:rsidRPr="00692E41">
        <w:t xml:space="preserve">activities of] </w:t>
      </w:r>
      <w:r w:rsidRPr="00692E41" w:rsidR="00BE1B63">
        <w:t xml:space="preserve">the </w:t>
      </w:r>
      <w:r w:rsidRPr="00692E41">
        <w:t xml:space="preserve">terrorist organisation </w:t>
      </w:r>
      <w:r w:rsidRPr="00692E41" w:rsidR="00692E41">
        <w:t>‘</w:t>
      </w:r>
      <w:r w:rsidRPr="00692E41">
        <w:t>Kharkiv partisans</w:t>
      </w:r>
      <w:r w:rsidRPr="00692E41" w:rsidR="00692E41">
        <w:t>’</w:t>
      </w:r>
      <w:r w:rsidRPr="00692E41">
        <w:t>. In other words, [</w:t>
      </w:r>
      <w:r w:rsidRPr="00692E41" w:rsidR="00BE1B63">
        <w:t xml:space="preserve">the </w:t>
      </w:r>
      <w:r w:rsidRPr="00692E41">
        <w:t xml:space="preserve">applicant] has been arrested while committing a criminal offence under Article 258-3 § 1 of </w:t>
      </w:r>
      <w:r w:rsidRPr="00692E41" w:rsidR="00BE1B63">
        <w:t xml:space="preserve">the </w:t>
      </w:r>
      <w:r w:rsidRPr="00692E41">
        <w:t xml:space="preserve">Criminal Code of Ukraine, which warrants </w:t>
      </w:r>
      <w:r w:rsidRPr="00692E41" w:rsidR="00BE1B63">
        <w:t xml:space="preserve">the </w:t>
      </w:r>
      <w:r w:rsidRPr="00692E41">
        <w:t xml:space="preserve">application of an arrest measure in accordance with Article 208 § 1 of </w:t>
      </w:r>
      <w:r w:rsidRPr="00692E41" w:rsidR="00BE1B63">
        <w:t xml:space="preserve">the </w:t>
      </w:r>
      <w:r w:rsidRPr="00692E41">
        <w:t>Code of Criminal Procedure.”</w:t>
      </w:r>
    </w:p>
    <w:bookmarkStart w:name="A_questioning_18NOV2014" w:id="11"/>
    <w:p w:rsidRPr="00692E41" w:rsidR="000903D7" w:rsidP="00692E41" w14:paraId="20F7C5B4" w14:textId="7CC28D7E">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12</w:t>
      </w:r>
      <w:r w:rsidRPr="00692E41">
        <w:fldChar w:fldCharType="end"/>
      </w:r>
      <w:bookmarkEnd w:id="11"/>
      <w:r w:rsidRPr="00692E41">
        <w:t xml:space="preserve">.  During his questioning as a suspect in </w:t>
      </w:r>
      <w:r w:rsidRPr="00692E41" w:rsidR="00BE1B63">
        <w:t xml:space="preserve">the </w:t>
      </w:r>
      <w:r w:rsidRPr="00692E41">
        <w:t xml:space="preserve">presence of a lawyer on 18 November 2014, </w:t>
      </w:r>
      <w:r w:rsidRPr="00692E41" w:rsidR="00BE1B63">
        <w:t xml:space="preserve">the </w:t>
      </w:r>
      <w:r w:rsidRPr="00692E41">
        <w:t xml:space="preserve">applicant admitted having undergone military training in Russia, comprising courses on handling firearms and explosives, terrain orientation and first aid, as well as practical drills on group coordination and interaction in field combat conditions. </w:t>
      </w:r>
      <w:r w:rsidRPr="00692E41" w:rsidR="00BE1B63">
        <w:t xml:space="preserve">The </w:t>
      </w:r>
      <w:r w:rsidRPr="00692E41">
        <w:t xml:space="preserve">applicant also stated that he had found out about </w:t>
      </w:r>
      <w:r w:rsidRPr="00692E41" w:rsidR="00BE1B63">
        <w:t xml:space="preserve">the </w:t>
      </w:r>
      <w:r w:rsidRPr="00692E41">
        <w:t xml:space="preserve">possibility of being remunerated by certain people in Russia for carrying out an anti-Government information campaign in Ukraine. He had been interested but had not had a chance to explore that possibility any further. Lastly, </w:t>
      </w:r>
      <w:r w:rsidRPr="00692E41" w:rsidR="00BE1B63">
        <w:t xml:space="preserve">the </w:t>
      </w:r>
      <w:r w:rsidRPr="00692E41">
        <w:t xml:space="preserve">applicant noted that in mid-October 2014 Ms K. had told him that she had become acquainted with people calling themselves “Kharkiv partisans” who had given her several firearms and mines and that she had been supposed to use them without delay. According to </w:t>
      </w:r>
      <w:r w:rsidRPr="00692E41" w:rsidR="00BE1B63">
        <w:t xml:space="preserve">the </w:t>
      </w:r>
      <w:r w:rsidRPr="00692E41">
        <w:t>applicant, he had strongly objected to such violent methods.</w:t>
      </w:r>
    </w:p>
    <w:p w:rsidRPr="00692E41" w:rsidR="000903D7" w:rsidP="00692E41" w14:paraId="293C3B3D" w14:textId="33787734">
      <w:pPr>
        <w:pStyle w:val="JuPara"/>
      </w:pPr>
      <w:r>
        <w:fldChar w:fldCharType="begin"/>
      </w:r>
      <w:r>
        <w:instrText xml:space="preserve"> SEQ level0 \*arabic \* MERGEFORMAT </w:instrText>
      </w:r>
      <w:r>
        <w:fldChar w:fldCharType="separate"/>
      </w:r>
      <w:r w:rsidRPr="00692E41">
        <w:rPr>
          <w:noProof/>
        </w:rPr>
        <w:t>13</w:t>
      </w:r>
      <w:r w:rsidRPr="00692E41">
        <w:rPr>
          <w:noProof/>
        </w:rPr>
        <w:fldChar w:fldCharType="end"/>
      </w:r>
      <w:r w:rsidRPr="00692E41">
        <w:t xml:space="preserve">.  On 19 November 2014 </w:t>
      </w:r>
      <w:r w:rsidRPr="00692E41" w:rsidR="00BE1B63">
        <w:t xml:space="preserve">the </w:t>
      </w:r>
      <w:r w:rsidRPr="00692E41">
        <w:t xml:space="preserve">investigator applied to </w:t>
      </w:r>
      <w:r w:rsidRPr="00692E41" w:rsidR="00BE1B63">
        <w:t xml:space="preserve">the </w:t>
      </w:r>
      <w:r w:rsidRPr="00692E41">
        <w:t>Kyivskyy District Court of Kharkiv (“</w:t>
      </w:r>
      <w:r w:rsidRPr="00692E41" w:rsidR="00BE1B63">
        <w:t xml:space="preserve">the </w:t>
      </w:r>
      <w:r w:rsidRPr="00692E41">
        <w:t xml:space="preserve">Kyivskyy Court”) for </w:t>
      </w:r>
      <w:r w:rsidRPr="00692E41" w:rsidR="00BE1B63">
        <w:t xml:space="preserve">the </w:t>
      </w:r>
      <w:r w:rsidRPr="00692E41">
        <w:t xml:space="preserve">applicant to be remanded in custody as a preventive measure pending trial. It was noted that </w:t>
      </w:r>
      <w:r w:rsidRPr="00692E41" w:rsidR="00BE1B63">
        <w:t xml:space="preserve">the </w:t>
      </w:r>
      <w:r w:rsidRPr="00692E41">
        <w:t xml:space="preserve">applicant was reasonably suspected of participation in a terrorist organisation. Having pointed out </w:t>
      </w:r>
      <w:r w:rsidRPr="00692E41" w:rsidR="00BE1B63">
        <w:t xml:space="preserve">the </w:t>
      </w:r>
      <w:r w:rsidRPr="00692E41">
        <w:t>applicant</w:t>
      </w:r>
      <w:r w:rsidRPr="00692E41">
        <w:t>’</w:t>
      </w:r>
      <w:r w:rsidRPr="00692E41">
        <w:t xml:space="preserve">s close contacts with Russian citizens and pro-Russian activists involved in ongoing sabotage and terrorist activities in Ukraine, </w:t>
      </w:r>
      <w:r w:rsidRPr="00692E41" w:rsidR="00BE1B63">
        <w:t xml:space="preserve">the </w:t>
      </w:r>
      <w:r w:rsidRPr="00692E41">
        <w:t xml:space="preserve">investigator considered that there were risks that, if at liberty, </w:t>
      </w:r>
      <w:r w:rsidRPr="00692E41" w:rsidR="00BE1B63">
        <w:t xml:space="preserve">the </w:t>
      </w:r>
      <w:r w:rsidRPr="00692E41">
        <w:t>applicant might commit another criminal offence or abscond.</w:t>
      </w:r>
    </w:p>
    <w:bookmarkStart w:name="Court_ruling_20NOV14" w:id="12"/>
    <w:p w:rsidRPr="00692E41" w:rsidR="000903D7" w:rsidP="00692E41" w14:paraId="4F5DCDEA" w14:textId="6EE66AF3">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14</w:t>
      </w:r>
      <w:r w:rsidRPr="00692E41">
        <w:fldChar w:fldCharType="end"/>
      </w:r>
      <w:bookmarkEnd w:id="12"/>
      <w:r w:rsidRPr="00692E41">
        <w:t xml:space="preserve">.  On 20 November 2014, in a hearing attended by </w:t>
      </w:r>
      <w:r w:rsidRPr="00692E41" w:rsidR="00BE1B63">
        <w:t xml:space="preserve">the </w:t>
      </w:r>
      <w:r w:rsidRPr="00692E41">
        <w:t xml:space="preserve">applicant and his lawyer, </w:t>
      </w:r>
      <w:r w:rsidRPr="00692E41" w:rsidR="00BE1B63">
        <w:t xml:space="preserve">the </w:t>
      </w:r>
      <w:r w:rsidRPr="00692E41">
        <w:t xml:space="preserve">Kyivskyy Court granted </w:t>
      </w:r>
      <w:r w:rsidRPr="00692E41" w:rsidR="00BE1B63">
        <w:t xml:space="preserve">the </w:t>
      </w:r>
      <w:r w:rsidRPr="00692E41">
        <w:t>investigator</w:t>
      </w:r>
      <w:r w:rsidRPr="00692E41" w:rsidR="00692E41">
        <w:t>’</w:t>
      </w:r>
      <w:r w:rsidRPr="00692E41">
        <w:t xml:space="preserve">s application and remanded </w:t>
      </w:r>
      <w:r w:rsidRPr="00692E41" w:rsidR="00BE1B63">
        <w:t xml:space="preserve">the </w:t>
      </w:r>
      <w:r w:rsidRPr="00692E41">
        <w:t xml:space="preserve">applicant in custody. </w:t>
      </w:r>
      <w:r w:rsidRPr="00692E41" w:rsidR="00BE1B63">
        <w:t xml:space="preserve">The </w:t>
      </w:r>
      <w:r w:rsidRPr="00692E41">
        <w:t xml:space="preserve">applicant generally repeated his earlier statements (see paragraph </w:t>
      </w:r>
      <w:r w:rsidRPr="00692E41">
        <w:fldChar w:fldCharType="begin"/>
      </w:r>
      <w:r w:rsidRPr="00692E41">
        <w:instrText xml:space="preserve"> REF A_questioning_18NOV2014 \h </w:instrText>
      </w:r>
      <w:r w:rsidRPr="00692E41">
        <w:fldChar w:fldCharType="separate"/>
      </w:r>
      <w:r w:rsidRPr="00692E41" w:rsidR="00692E41">
        <w:rPr>
          <w:noProof/>
        </w:rPr>
        <w:t>12</w:t>
      </w:r>
      <w:r w:rsidRPr="00692E41">
        <w:fldChar w:fldCharType="end"/>
      </w:r>
      <w:r w:rsidRPr="00692E41">
        <w:t xml:space="preserve"> above). He submitted that he had had no criminal record, had neither committed nor intended to commit any terrorist acts and was willing to cooperate with </w:t>
      </w:r>
      <w:r w:rsidRPr="00692E41" w:rsidR="00BE1B63">
        <w:t xml:space="preserve">the </w:t>
      </w:r>
      <w:r w:rsidRPr="00692E41">
        <w:t xml:space="preserve">investigation. Furthermore, </w:t>
      </w:r>
      <w:r w:rsidRPr="00692E41" w:rsidR="00BE1B63">
        <w:t xml:space="preserve">the </w:t>
      </w:r>
      <w:r w:rsidRPr="00692E41">
        <w:t xml:space="preserve">applicant pointed out that he had a permanent place of residence in Kharkiv, where he lived with his wife, his daughter and a grandchild, as well as his elderly mother who was bedridden and required assistance. He therefore requested a non-custodial preventive measure be applied in his case. </w:t>
      </w:r>
      <w:r w:rsidRPr="00692E41" w:rsidR="00BE1B63">
        <w:t xml:space="preserve">The </w:t>
      </w:r>
      <w:r w:rsidRPr="00692E41">
        <w:t xml:space="preserve">Kyivskyy Court, however, decided to remand </w:t>
      </w:r>
      <w:r w:rsidRPr="00692E41" w:rsidR="00BE1B63">
        <w:t xml:space="preserve">the </w:t>
      </w:r>
      <w:r w:rsidRPr="00692E41">
        <w:t xml:space="preserve">applicant in custody as a </w:t>
      </w:r>
      <w:r w:rsidRPr="00692E41">
        <w:t xml:space="preserve">preventive measure for 60 days, having upheld </w:t>
      </w:r>
      <w:r w:rsidRPr="00692E41" w:rsidR="00BE1B63">
        <w:t xml:space="preserve">the </w:t>
      </w:r>
      <w:r w:rsidRPr="00692E41">
        <w:t>investigator</w:t>
      </w:r>
      <w:r w:rsidRPr="00692E41" w:rsidR="00692E41">
        <w:t>’</w:t>
      </w:r>
      <w:r w:rsidRPr="00692E41">
        <w:t>s arguments. It stated in its reasoning:</w:t>
      </w:r>
    </w:p>
    <w:p w:rsidRPr="00692E41" w:rsidR="000903D7" w:rsidP="00692E41" w14:paraId="5CB1687E" w14:textId="44BB3642">
      <w:pPr>
        <w:pStyle w:val="JuQuot"/>
      </w:pPr>
      <w:r w:rsidRPr="00692E41">
        <w:t>“</w:t>
      </w:r>
      <w:r w:rsidRPr="00692E41" w:rsidR="00BE1B63">
        <w:t xml:space="preserve">The </w:t>
      </w:r>
      <w:r w:rsidRPr="00692E41">
        <w:t xml:space="preserve">investigating judge considers established </w:t>
      </w:r>
      <w:r w:rsidRPr="00692E41" w:rsidR="00BE1B63">
        <w:t xml:space="preserve">the </w:t>
      </w:r>
      <w:r w:rsidRPr="00692E41">
        <w:t xml:space="preserve">existence of </w:t>
      </w:r>
      <w:r w:rsidRPr="00692E41" w:rsidR="00BE1B63">
        <w:t xml:space="preserve">the </w:t>
      </w:r>
      <w:r w:rsidRPr="00692E41">
        <w:t xml:space="preserve">risks under paragraphs 1 and 5 of Article 177 of </w:t>
      </w:r>
      <w:r w:rsidRPr="00692E41" w:rsidR="00BE1B63">
        <w:t xml:space="preserve">the </w:t>
      </w:r>
      <w:r w:rsidRPr="00692E41">
        <w:t xml:space="preserve">Code of Criminal Procedure – namely, </w:t>
      </w:r>
      <w:r w:rsidRPr="00692E41" w:rsidR="00BE1B63">
        <w:t xml:space="preserve">the </w:t>
      </w:r>
      <w:r w:rsidRPr="00692E41">
        <w:t>possibility that [</w:t>
      </w:r>
      <w:r w:rsidRPr="00692E41" w:rsidR="00BE1B63">
        <w:t xml:space="preserve">the </w:t>
      </w:r>
      <w:r w:rsidRPr="00692E41">
        <w:t>applicant] might abscond or re-offend.</w:t>
      </w:r>
    </w:p>
    <w:p w:rsidRPr="00692E41" w:rsidR="000903D7" w:rsidP="00692E41" w14:paraId="1D02857D" w14:textId="169E0092">
      <w:pPr>
        <w:pStyle w:val="JuQuot"/>
      </w:pPr>
      <w:r w:rsidRPr="00692E41">
        <w:t xml:space="preserve">In addition to </w:t>
      </w:r>
      <w:r w:rsidRPr="00692E41" w:rsidR="00BE1B63">
        <w:t xml:space="preserve">the </w:t>
      </w:r>
      <w:r w:rsidRPr="00692E41">
        <w:t xml:space="preserve">seriousness of </w:t>
      </w:r>
      <w:r w:rsidRPr="00692E41" w:rsidR="00BE1B63">
        <w:t xml:space="preserve">the </w:t>
      </w:r>
      <w:r w:rsidRPr="00692E41">
        <w:t xml:space="preserve">criminal offence committed, </w:t>
      </w:r>
      <w:r w:rsidRPr="00692E41" w:rsidR="00BE1B63">
        <w:t xml:space="preserve">the </w:t>
      </w:r>
      <w:r w:rsidRPr="00692E41">
        <w:t xml:space="preserve">existence of </w:t>
      </w:r>
      <w:r w:rsidRPr="00692E41" w:rsidR="00BE1B63">
        <w:t xml:space="preserve">the </w:t>
      </w:r>
      <w:r w:rsidRPr="00692E41">
        <w:t xml:space="preserve">above-mentioned risks is confirmed by </w:t>
      </w:r>
      <w:r w:rsidRPr="00692E41" w:rsidR="00BE1B63">
        <w:t xml:space="preserve">the </w:t>
      </w:r>
      <w:r w:rsidRPr="00692E41">
        <w:t xml:space="preserve">absence of information about </w:t>
      </w:r>
      <w:r w:rsidRPr="00692E41" w:rsidR="00BE1B63">
        <w:t xml:space="preserve">the </w:t>
      </w:r>
      <w:r w:rsidRPr="00692E41">
        <w:t>strength of [</w:t>
      </w:r>
      <w:r w:rsidRPr="00692E41" w:rsidR="00BE1B63">
        <w:t xml:space="preserve">the </w:t>
      </w:r>
      <w:r w:rsidRPr="00692E41">
        <w:t>applicant</w:t>
      </w:r>
      <w:r w:rsidRPr="00692E41" w:rsidR="00692E41">
        <w:t>’</w:t>
      </w:r>
      <w:r w:rsidRPr="00692E41">
        <w:t>s] social ties.</w:t>
      </w:r>
    </w:p>
    <w:p w:rsidRPr="00692E41" w:rsidR="000903D7" w:rsidP="00692E41" w14:paraId="04C7CC7A" w14:textId="24A294C0">
      <w:pPr>
        <w:pStyle w:val="JuQuot"/>
      </w:pPr>
      <w:r w:rsidRPr="00692E41">
        <w:t xml:space="preserve">Having regard to Article 176 § </w:t>
      </w:r>
      <w:r w:rsidR="002E7075">
        <w:t>5</w:t>
      </w:r>
      <w:r w:rsidRPr="00692E41">
        <w:t xml:space="preserve"> of </w:t>
      </w:r>
      <w:r w:rsidRPr="00692E41" w:rsidR="00BE1B63">
        <w:t xml:space="preserve">the </w:t>
      </w:r>
      <w:r w:rsidRPr="00692E41">
        <w:t>Code of Criminal Procedure and bearing in mind that [</w:t>
      </w:r>
      <w:r w:rsidRPr="00692E41" w:rsidR="00BE1B63">
        <w:t xml:space="preserve">the </w:t>
      </w:r>
      <w:r w:rsidRPr="00692E41">
        <w:t xml:space="preserve">applicant] is reasonably suspected of a criminal offence under Article 258-3 § 1 of </w:t>
      </w:r>
      <w:r w:rsidRPr="00692E41" w:rsidR="00BE1B63">
        <w:t xml:space="preserve">the </w:t>
      </w:r>
      <w:r w:rsidRPr="00692E41">
        <w:t xml:space="preserve">Criminal Code, </w:t>
      </w:r>
      <w:r w:rsidRPr="00692E41" w:rsidR="00BE1B63">
        <w:t xml:space="preserve">the </w:t>
      </w:r>
      <w:r w:rsidRPr="00692E41">
        <w:t>application of more lenient preventive measures is impossible.”</w:t>
      </w:r>
    </w:p>
    <w:p w:rsidRPr="00692E41" w:rsidR="000903D7" w:rsidP="00692E41" w14:paraId="7FFC2368" w14:textId="5F042B51">
      <w:pPr>
        <w:pStyle w:val="JuPara"/>
      </w:pPr>
      <w:r>
        <w:fldChar w:fldCharType="begin"/>
      </w:r>
      <w:r>
        <w:instrText xml:space="preserve"> SEQ level0 \*arabic \* MERGEFORMAT </w:instrText>
      </w:r>
      <w:r>
        <w:fldChar w:fldCharType="separate"/>
      </w:r>
      <w:r w:rsidRPr="00692E41">
        <w:rPr>
          <w:noProof/>
        </w:rPr>
        <w:t>15</w:t>
      </w:r>
      <w:r w:rsidRPr="00692E41">
        <w:rPr>
          <w:noProof/>
        </w:rPr>
        <w:fldChar w:fldCharType="end"/>
      </w:r>
      <w:r w:rsidRPr="00692E41">
        <w:t>.  </w:t>
      </w:r>
      <w:r w:rsidRPr="00692E41" w:rsidR="00BE1B63">
        <w:t xml:space="preserve">The </w:t>
      </w:r>
      <w:r w:rsidRPr="00692E41">
        <w:t>applicant</w:t>
      </w:r>
      <w:r w:rsidRPr="00692E41">
        <w:t>’</w:t>
      </w:r>
      <w:r w:rsidRPr="00692E41">
        <w:t xml:space="preserve">s lawyer appealed against </w:t>
      </w:r>
      <w:r w:rsidRPr="00692E41" w:rsidR="00BE1B63">
        <w:t xml:space="preserve">the </w:t>
      </w:r>
      <w:r w:rsidRPr="00692E41">
        <w:t xml:space="preserve">decision. Having repeated </w:t>
      </w:r>
      <w:r w:rsidRPr="00692E41" w:rsidR="00BE1B63">
        <w:t xml:space="preserve">the </w:t>
      </w:r>
      <w:r w:rsidRPr="00692E41">
        <w:t>applicant</w:t>
      </w:r>
      <w:r w:rsidRPr="00692E41">
        <w:t>’</w:t>
      </w:r>
      <w:r w:rsidRPr="00692E41">
        <w:t xml:space="preserve">s arguments in favour of a non-custodial preventive measure, she requested that he be placed under house arrest. </w:t>
      </w:r>
      <w:r w:rsidRPr="00692E41" w:rsidR="00BE1B63">
        <w:t xml:space="preserve">The </w:t>
      </w:r>
      <w:r w:rsidRPr="00692E41">
        <w:t xml:space="preserve">lawyer noted that </w:t>
      </w:r>
      <w:r w:rsidRPr="00692E41" w:rsidR="00BE1B63">
        <w:t xml:space="preserve">the </w:t>
      </w:r>
      <w:r w:rsidRPr="00692E41">
        <w:t>investigating judge</w:t>
      </w:r>
      <w:r w:rsidRPr="00692E41">
        <w:t>’</w:t>
      </w:r>
      <w:r w:rsidRPr="00692E41">
        <w:t>s reference to “</w:t>
      </w:r>
      <w:r w:rsidRPr="00692E41" w:rsidR="00BE1B63">
        <w:t xml:space="preserve">the </w:t>
      </w:r>
      <w:r w:rsidRPr="00692E41">
        <w:t xml:space="preserve">absence of information about </w:t>
      </w:r>
      <w:r w:rsidRPr="00692E41" w:rsidR="00BE1B63">
        <w:t xml:space="preserve">the </w:t>
      </w:r>
      <w:r w:rsidRPr="00692E41">
        <w:t>strength of [</w:t>
      </w:r>
      <w:r w:rsidRPr="00692E41" w:rsidR="00BE1B63">
        <w:t xml:space="preserve">the </w:t>
      </w:r>
      <w:r w:rsidRPr="00692E41">
        <w:t>applicant</w:t>
      </w:r>
      <w:r w:rsidRPr="00692E41">
        <w:t>’</w:t>
      </w:r>
      <w:r w:rsidRPr="00692E41">
        <w:t xml:space="preserve">s] social ties” could only be interpreted as meaning that </w:t>
      </w:r>
      <w:r w:rsidRPr="00692E41" w:rsidR="00BE1B63">
        <w:t xml:space="preserve">the </w:t>
      </w:r>
      <w:r w:rsidRPr="00692E41">
        <w:t>risk assessment was incomplete.</w:t>
      </w:r>
    </w:p>
    <w:bookmarkStart w:name="Court_appeal_27NOV14" w:id="13"/>
    <w:p w:rsidRPr="00692E41" w:rsidR="000903D7" w:rsidP="00692E41" w14:paraId="06E74ABD" w14:textId="165C6489">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16</w:t>
      </w:r>
      <w:r w:rsidRPr="00692E41">
        <w:fldChar w:fldCharType="end"/>
      </w:r>
      <w:bookmarkEnd w:id="13"/>
      <w:r w:rsidRPr="00692E41">
        <w:t xml:space="preserve">.  On 27 November 2014 </w:t>
      </w:r>
      <w:r w:rsidRPr="00692E41" w:rsidR="00BE1B63">
        <w:t xml:space="preserve">the </w:t>
      </w:r>
      <w:r w:rsidRPr="00692E41">
        <w:t xml:space="preserve">Kharkiv Regional Court of Appeal rejected </w:t>
      </w:r>
      <w:r w:rsidRPr="00692E41" w:rsidR="00BE1B63">
        <w:t xml:space="preserve">the </w:t>
      </w:r>
      <w:r w:rsidRPr="00692E41">
        <w:t xml:space="preserve">above appeal, having found that </w:t>
      </w:r>
      <w:r w:rsidRPr="00692E41" w:rsidR="00BE1B63">
        <w:t xml:space="preserve">the </w:t>
      </w:r>
      <w:r w:rsidRPr="00692E41">
        <w:t xml:space="preserve">investigating judge had correctly assessed </w:t>
      </w:r>
      <w:r w:rsidRPr="00692E41" w:rsidR="00BE1B63">
        <w:t xml:space="preserve">the </w:t>
      </w:r>
      <w:r w:rsidRPr="00692E41">
        <w:t xml:space="preserve">circumstances of </w:t>
      </w:r>
      <w:r w:rsidRPr="00692E41" w:rsidR="00BE1B63">
        <w:t xml:space="preserve">the </w:t>
      </w:r>
      <w:r w:rsidRPr="00692E41">
        <w:t xml:space="preserve">case and </w:t>
      </w:r>
      <w:r w:rsidRPr="00692E41" w:rsidR="00BE1B63">
        <w:t xml:space="preserve">the </w:t>
      </w:r>
      <w:r w:rsidRPr="00692E41">
        <w:t xml:space="preserve">existing risks. </w:t>
      </w:r>
      <w:r w:rsidRPr="00692E41" w:rsidR="00BE1B63">
        <w:t xml:space="preserve">The </w:t>
      </w:r>
      <w:r w:rsidRPr="00692E41">
        <w:t xml:space="preserve">appellate court also referred to Article 176 § 5 of </w:t>
      </w:r>
      <w:r w:rsidRPr="00692E41" w:rsidR="00BE1B63">
        <w:t xml:space="preserve">the </w:t>
      </w:r>
      <w:r w:rsidRPr="00692E41">
        <w:t xml:space="preserve">Code of Criminal Procedure ruling out </w:t>
      </w:r>
      <w:r w:rsidRPr="00692E41" w:rsidR="00BE1B63">
        <w:t xml:space="preserve">the </w:t>
      </w:r>
      <w:r w:rsidRPr="00692E41">
        <w:t>application of non-custodial preventive measures in respect of those facing terrorism-related charges.</w:t>
      </w:r>
    </w:p>
    <w:bookmarkStart w:name="Prosecutor_25DEC14" w:id="14"/>
    <w:p w:rsidRPr="00692E41" w:rsidR="000903D7" w:rsidP="00692E41" w14:paraId="722AF52C" w14:textId="7B424C44">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17</w:t>
      </w:r>
      <w:r w:rsidRPr="00692E41">
        <w:fldChar w:fldCharType="end"/>
      </w:r>
      <w:bookmarkEnd w:id="14"/>
      <w:r w:rsidRPr="00692E41">
        <w:t xml:space="preserve">.  On 25 December 2014 </w:t>
      </w:r>
      <w:r w:rsidRPr="00692E41" w:rsidR="00BE1B63">
        <w:t xml:space="preserve">the </w:t>
      </w:r>
      <w:r w:rsidRPr="00692E41">
        <w:t>regional prosecutor</w:t>
      </w:r>
      <w:r w:rsidRPr="00692E41" w:rsidR="00692E41">
        <w:t>’</w:t>
      </w:r>
      <w:r w:rsidRPr="00692E41">
        <w:t xml:space="preserve">s office discontinued </w:t>
      </w:r>
      <w:r w:rsidRPr="00692E41" w:rsidR="00BE1B63">
        <w:t xml:space="preserve">the </w:t>
      </w:r>
      <w:r w:rsidRPr="00692E41">
        <w:t xml:space="preserve">criminal proceedings in respect of </w:t>
      </w:r>
      <w:r w:rsidRPr="00692E41" w:rsidR="00BE1B63">
        <w:t xml:space="preserve">the </w:t>
      </w:r>
      <w:r w:rsidRPr="00692E41">
        <w:t xml:space="preserve">applicant for want of evidence of his guilt and ordered his release. </w:t>
      </w:r>
      <w:r w:rsidRPr="00692E41" w:rsidR="00BE1B63">
        <w:t xml:space="preserve">The </w:t>
      </w:r>
      <w:r w:rsidRPr="00692E41">
        <w:t xml:space="preserve">prosecutor noted that, as it had been established, </w:t>
      </w:r>
      <w:r w:rsidRPr="00692E41" w:rsidR="00BE1B63">
        <w:t xml:space="preserve">the </w:t>
      </w:r>
      <w:r w:rsidRPr="00692E41">
        <w:t xml:space="preserve">applicant “had important weight in </w:t>
      </w:r>
      <w:r w:rsidRPr="00692E41" w:rsidR="00BE1B63">
        <w:t xml:space="preserve">the </w:t>
      </w:r>
      <w:r w:rsidRPr="00692E41">
        <w:t xml:space="preserve">circles linked to </w:t>
      </w:r>
      <w:r w:rsidRPr="00692E41" w:rsidR="00BE1B63">
        <w:t xml:space="preserve">the </w:t>
      </w:r>
      <w:r w:rsidRPr="00692E41">
        <w:t>“Lugansk People</w:t>
      </w:r>
      <w:r w:rsidRPr="00692E41" w:rsidR="00692E41">
        <w:t>’</w:t>
      </w:r>
      <w:r w:rsidRPr="00692E41">
        <w:t xml:space="preserve">s Republic” and </w:t>
      </w:r>
      <w:r w:rsidRPr="00692E41" w:rsidR="00BE1B63">
        <w:t xml:space="preserve">the </w:t>
      </w:r>
      <w:r w:rsidRPr="00692E41">
        <w:t>“Donetsk People</w:t>
      </w:r>
      <w:r w:rsidRPr="00692E41" w:rsidR="00692E41">
        <w:t>’</w:t>
      </w:r>
      <w:r w:rsidRPr="00692E41">
        <w:t xml:space="preserve">s Republic” terrorist organisations [and] his detention could have a negative impact on </w:t>
      </w:r>
      <w:r w:rsidRPr="00692E41" w:rsidR="00BE1B63">
        <w:t xml:space="preserve">the </w:t>
      </w:r>
      <w:r w:rsidRPr="00692E41">
        <w:t xml:space="preserve">liberation from captivity of </w:t>
      </w:r>
      <w:r w:rsidRPr="00692E41" w:rsidR="00BE1B63">
        <w:t xml:space="preserve">the </w:t>
      </w:r>
      <w:r w:rsidRPr="00692E41">
        <w:t xml:space="preserve">Ukrainian army servicemen, as well as other individuals being kept hostage in </w:t>
      </w:r>
      <w:r w:rsidRPr="00692E41" w:rsidR="00BE1B63">
        <w:t xml:space="preserve">the </w:t>
      </w:r>
      <w:r w:rsidRPr="00692E41">
        <w:t xml:space="preserve">area of </w:t>
      </w:r>
      <w:r w:rsidRPr="00692E41" w:rsidR="00BE1B63">
        <w:t xml:space="preserve">the </w:t>
      </w:r>
      <w:r w:rsidRPr="00692E41">
        <w:t xml:space="preserve">anti-terrorist operation in </w:t>
      </w:r>
      <w:r w:rsidRPr="00692E41" w:rsidR="00BE1B63">
        <w:t xml:space="preserve">the </w:t>
      </w:r>
      <w:r w:rsidRPr="00692E41">
        <w:t xml:space="preserve">Luhansk and Donetsk regions”. It was stated in </w:t>
      </w:r>
      <w:r w:rsidRPr="00692E41" w:rsidR="00BE1B63">
        <w:t xml:space="preserve">the </w:t>
      </w:r>
      <w:r w:rsidRPr="00692E41">
        <w:t xml:space="preserve">ruling that it was adopted with a view to </w:t>
      </w:r>
      <w:r w:rsidRPr="00692E41" w:rsidR="00BE1B63">
        <w:t xml:space="preserve">the </w:t>
      </w:r>
      <w:r w:rsidRPr="00692E41">
        <w:t xml:space="preserve">implementation of </w:t>
      </w:r>
      <w:r w:rsidRPr="00692E41" w:rsidR="00BE1B63">
        <w:t xml:space="preserve">the </w:t>
      </w:r>
      <w:r w:rsidRPr="00692E41">
        <w:t xml:space="preserve">Peace Plan of </w:t>
      </w:r>
      <w:r w:rsidRPr="00692E41" w:rsidR="00BE1B63">
        <w:t xml:space="preserve">the </w:t>
      </w:r>
      <w:r w:rsidRPr="00692E41">
        <w:t>President of Ukraine</w:t>
      </w:r>
      <w:r>
        <w:rPr>
          <w:rStyle w:val="FootnoteReference"/>
        </w:rPr>
        <w:footnoteReference w:id="2"/>
      </w:r>
      <w:r w:rsidRPr="00692E41">
        <w:t>.</w:t>
      </w:r>
    </w:p>
    <w:p w:rsidRPr="00692E41" w:rsidR="000903D7" w:rsidP="00692E41" w14:paraId="750C81E2" w14:textId="4F16E6EC">
      <w:pPr>
        <w:pStyle w:val="JuHIRoman"/>
      </w:pPr>
      <w:r w:rsidRPr="00692E41">
        <w:t xml:space="preserve">Conditions of </w:t>
      </w:r>
      <w:r w:rsidRPr="00692E41" w:rsidR="00BE1B63">
        <w:t xml:space="preserve">the </w:t>
      </w:r>
      <w:r w:rsidRPr="00692E41">
        <w:t>applicant</w:t>
      </w:r>
      <w:r w:rsidRPr="00692E41" w:rsidR="00692E41">
        <w:t>’</w:t>
      </w:r>
      <w:r w:rsidRPr="00692E41">
        <w:t xml:space="preserve">s detention in </w:t>
      </w:r>
      <w:r w:rsidRPr="00692E41" w:rsidR="00BE1B63">
        <w:t xml:space="preserve">the </w:t>
      </w:r>
      <w:r w:rsidRPr="00692E41">
        <w:t>Kharkiv SIZO</w:t>
      </w:r>
    </w:p>
    <w:bookmarkStart w:name="SIZO_arrival" w:id="15"/>
    <w:p w:rsidRPr="00692E41" w:rsidR="000903D7" w:rsidP="00692E41" w14:paraId="7BDFA054" w14:textId="441C2B2E">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18</w:t>
      </w:r>
      <w:r w:rsidRPr="00692E41">
        <w:fldChar w:fldCharType="end"/>
      </w:r>
      <w:bookmarkEnd w:id="15"/>
      <w:r w:rsidRPr="00692E41">
        <w:t xml:space="preserve">.  Upon his arrival at </w:t>
      </w:r>
      <w:r w:rsidRPr="00692E41" w:rsidR="00BE1B63">
        <w:t xml:space="preserve">the </w:t>
      </w:r>
      <w:r w:rsidRPr="00692E41">
        <w:t xml:space="preserve">Kharkiv SIZO on 21 November 2014, </w:t>
      </w:r>
      <w:r w:rsidRPr="00692E41" w:rsidR="00BE1B63">
        <w:t xml:space="preserve">the </w:t>
      </w:r>
      <w:r w:rsidRPr="00692E41">
        <w:t xml:space="preserve">applicant had his hair and beard shaved off. </w:t>
      </w:r>
      <w:r w:rsidRPr="00692E41" w:rsidR="00BE1B63">
        <w:t xml:space="preserve">The </w:t>
      </w:r>
      <w:r w:rsidRPr="00692E41">
        <w:t xml:space="preserve">same concerned all </w:t>
      </w:r>
      <w:r w:rsidRPr="00692E41" w:rsidR="00BE1B63">
        <w:t xml:space="preserve">the </w:t>
      </w:r>
      <w:r w:rsidRPr="00692E41">
        <w:t>other newly arrived detainees.</w:t>
      </w:r>
    </w:p>
    <w:bookmarkStart w:name="CONDT_SIZO_A_account" w:id="16"/>
    <w:p w:rsidRPr="00692E41" w:rsidR="000903D7" w:rsidP="00692E41" w14:paraId="4D169FA4" w14:textId="3F10790C">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19</w:t>
      </w:r>
      <w:r w:rsidRPr="00692E41">
        <w:fldChar w:fldCharType="end"/>
      </w:r>
      <w:bookmarkEnd w:id="16"/>
      <w:r w:rsidRPr="00692E41">
        <w:t>.  </w:t>
      </w:r>
      <w:r w:rsidRPr="00692E41" w:rsidR="00BE1B63">
        <w:t xml:space="preserve">The </w:t>
      </w:r>
      <w:r w:rsidRPr="00692E41">
        <w:t xml:space="preserve">applicant described </w:t>
      </w:r>
      <w:r w:rsidRPr="00692E41" w:rsidR="00BE1B63">
        <w:t xml:space="preserve">the </w:t>
      </w:r>
      <w:r w:rsidRPr="00692E41">
        <w:t xml:space="preserve">conditions of his detention as follows. During </w:t>
      </w:r>
      <w:r w:rsidRPr="00692E41" w:rsidR="00BE1B63">
        <w:t xml:space="preserve">the </w:t>
      </w:r>
      <w:r w:rsidRPr="00692E41">
        <w:t xml:space="preserve">initial two days he had been detained in cell no. 604, which had four beds for five inmates. There were dirty mattresses and no bedding. </w:t>
      </w:r>
      <w:r w:rsidRPr="00692E41" w:rsidR="00BE1B63">
        <w:t xml:space="preserve">The </w:t>
      </w:r>
      <w:r w:rsidRPr="00692E41">
        <w:t xml:space="preserve">door to </w:t>
      </w:r>
      <w:r w:rsidRPr="00692E41" w:rsidR="00BE1B63">
        <w:t xml:space="preserve">the </w:t>
      </w:r>
      <w:r w:rsidRPr="00692E41">
        <w:t xml:space="preserve">toilet was missing. </w:t>
      </w:r>
      <w:r w:rsidRPr="00692E41" w:rsidR="00BE1B63">
        <w:t xml:space="preserve">The </w:t>
      </w:r>
      <w:r w:rsidRPr="00692E41">
        <w:t xml:space="preserve">temperature in </w:t>
      </w:r>
      <w:r w:rsidRPr="00692E41" w:rsidR="00BE1B63">
        <w:t xml:space="preserve">the </w:t>
      </w:r>
      <w:r w:rsidRPr="00692E41">
        <w:t xml:space="preserve">cell was very low and </w:t>
      </w:r>
      <w:r w:rsidRPr="00692E41" w:rsidR="00BE1B63">
        <w:t xml:space="preserve">the </w:t>
      </w:r>
      <w:r w:rsidRPr="00692E41">
        <w:t xml:space="preserve">lighting poor. There was no hot water supply. Subsequently, </w:t>
      </w:r>
      <w:r w:rsidRPr="00692E41" w:rsidR="00BE1B63">
        <w:t xml:space="preserve">the </w:t>
      </w:r>
      <w:r w:rsidRPr="00692E41">
        <w:t xml:space="preserve">applicant had been transferred to cell no. 643, with largely similar conditions. During </w:t>
      </w:r>
      <w:r w:rsidRPr="00692E41" w:rsidR="00BE1B63">
        <w:t xml:space="preserve">the </w:t>
      </w:r>
      <w:r w:rsidRPr="00692E41">
        <w:t xml:space="preserve">entire period of his detention in </w:t>
      </w:r>
      <w:r w:rsidRPr="00692E41" w:rsidR="00BE1B63">
        <w:t xml:space="preserve">the </w:t>
      </w:r>
      <w:r w:rsidRPr="00692E41">
        <w:t>Kharkiv SIZO he had no access to a shower.</w:t>
      </w:r>
    </w:p>
    <w:bookmarkStart w:name="CONDT_SIZO_G" w:id="17"/>
    <w:p w:rsidRPr="00692E41" w:rsidR="000903D7" w:rsidP="00692E41" w14:paraId="77F72A6B" w14:textId="1C3E8E7F">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20</w:t>
      </w:r>
      <w:r w:rsidRPr="00692E41">
        <w:fldChar w:fldCharType="end"/>
      </w:r>
      <w:bookmarkEnd w:id="17"/>
      <w:r w:rsidRPr="00692E41">
        <w:t>.  </w:t>
      </w:r>
      <w:r w:rsidRPr="00692E41" w:rsidR="00BE1B63">
        <w:t xml:space="preserve">The </w:t>
      </w:r>
      <w:r w:rsidRPr="00692E41">
        <w:t xml:space="preserve">Government submitted a series of certificates issued by officials of </w:t>
      </w:r>
      <w:r w:rsidRPr="00692E41" w:rsidR="00BE1B63">
        <w:t xml:space="preserve">the </w:t>
      </w:r>
      <w:r w:rsidRPr="00692E41">
        <w:t xml:space="preserve">Kharkiv SIZO and </w:t>
      </w:r>
      <w:r w:rsidRPr="00692E41" w:rsidR="00BE1B63">
        <w:t xml:space="preserve">the </w:t>
      </w:r>
      <w:r w:rsidRPr="00692E41">
        <w:t xml:space="preserve">Department for </w:t>
      </w:r>
      <w:r w:rsidRPr="00692E41" w:rsidR="00BE1B63">
        <w:t xml:space="preserve">the </w:t>
      </w:r>
      <w:r w:rsidRPr="00692E41">
        <w:t xml:space="preserve">Enforcement of Criminal Sentences after notice of </w:t>
      </w:r>
      <w:r w:rsidRPr="00692E41" w:rsidR="00BE1B63">
        <w:t xml:space="preserve">the </w:t>
      </w:r>
      <w:r w:rsidRPr="00692E41">
        <w:t xml:space="preserve">case had been given to </w:t>
      </w:r>
      <w:r w:rsidRPr="00692E41" w:rsidR="00BE1B63">
        <w:t xml:space="preserve">the </w:t>
      </w:r>
      <w:r w:rsidRPr="00692E41">
        <w:t xml:space="preserve">Government. As indicated therein, cell no. 604 measured 13.9 sq. m and cell no. 643 measured 13.4 sq. m. Both cells were designated to accommodate five inmates. </w:t>
      </w:r>
      <w:r w:rsidRPr="00692E41" w:rsidR="00BE1B63">
        <w:t xml:space="preserve">The </w:t>
      </w:r>
      <w:r w:rsidRPr="00692E41">
        <w:t xml:space="preserve">bedding was changed and inmates were provided with access to a shower on a weekly basis. Each cell had sufficient natural and artificial light and properly functioning heating. </w:t>
      </w:r>
      <w:r w:rsidRPr="00692E41" w:rsidR="00BE1B63">
        <w:t xml:space="preserve">The </w:t>
      </w:r>
      <w:r w:rsidRPr="00692E41">
        <w:t xml:space="preserve">toilet was separated from </w:t>
      </w:r>
      <w:r w:rsidRPr="00692E41" w:rsidR="00BE1B63">
        <w:t xml:space="preserve">the </w:t>
      </w:r>
      <w:r w:rsidRPr="00692E41">
        <w:t xml:space="preserve">living area by a brick wall. </w:t>
      </w:r>
      <w:r w:rsidRPr="00692E41" w:rsidR="00BE1B63">
        <w:t xml:space="preserve">The </w:t>
      </w:r>
      <w:r w:rsidRPr="00692E41">
        <w:t xml:space="preserve">applicant had not raised any complaints before </w:t>
      </w:r>
      <w:r w:rsidRPr="00692E41" w:rsidR="00BE1B63">
        <w:t xml:space="preserve">the </w:t>
      </w:r>
      <w:r w:rsidRPr="00692E41">
        <w:t>SIZO administration.</w:t>
      </w:r>
    </w:p>
    <w:p w:rsidRPr="00692E41" w:rsidR="000903D7" w:rsidP="00692E41" w14:paraId="602354E3" w14:textId="77777777">
      <w:pPr>
        <w:pStyle w:val="JuHIRoman"/>
      </w:pPr>
      <w:r w:rsidRPr="00692E41">
        <w:t>Prisoner exchange of 26 December 2014 and subsequent events</w:t>
      </w:r>
    </w:p>
    <w:bookmarkStart w:name="Prisoners_exchange_26DEC14" w:id="18"/>
    <w:p w:rsidRPr="00692E41" w:rsidR="000903D7" w:rsidP="00692E41" w14:paraId="467C78C8" w14:textId="0799A297">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21</w:t>
      </w:r>
      <w:r w:rsidRPr="00692E41">
        <w:fldChar w:fldCharType="end"/>
      </w:r>
      <w:bookmarkEnd w:id="18"/>
      <w:r w:rsidRPr="00692E41">
        <w:t xml:space="preserve">.  On 26 December 2014 </w:t>
      </w:r>
      <w:r w:rsidRPr="00692E41" w:rsidR="00BE1B63">
        <w:t xml:space="preserve">the </w:t>
      </w:r>
      <w:r w:rsidRPr="00692E41">
        <w:t xml:space="preserve">first big prisoner exchange took place between </w:t>
      </w:r>
      <w:r w:rsidRPr="00692E41" w:rsidR="00BE1B63">
        <w:t xml:space="preserve">the </w:t>
      </w:r>
      <w:r w:rsidRPr="00692E41">
        <w:t xml:space="preserve">Ukrainian Government and </w:t>
      </w:r>
      <w:r w:rsidRPr="00692E41" w:rsidR="00BE1B63">
        <w:t xml:space="preserve">the </w:t>
      </w:r>
      <w:r w:rsidRPr="00692E41">
        <w:t xml:space="preserve">self-proclaimed entities </w:t>
      </w:r>
      <w:r w:rsidRPr="00692E41" w:rsidR="00BE1B63">
        <w:t xml:space="preserve">the </w:t>
      </w:r>
      <w:r w:rsidRPr="00692E41">
        <w:t>“Donetsk People</w:t>
      </w:r>
      <w:r w:rsidRPr="00692E41" w:rsidR="00692E41">
        <w:t>’</w:t>
      </w:r>
      <w:r w:rsidRPr="00692E41">
        <w:t>s Republic” (“DPR”) and “Lugansk People</w:t>
      </w:r>
      <w:r w:rsidRPr="00692E41" w:rsidR="00692E41">
        <w:t>’</w:t>
      </w:r>
      <w:r w:rsidRPr="00692E41">
        <w:t xml:space="preserve">s Republic” (“LPR”), pursuant to </w:t>
      </w:r>
      <w:r w:rsidRPr="00692E41" w:rsidR="00BE1B63">
        <w:t xml:space="preserve">the </w:t>
      </w:r>
      <w:r w:rsidRPr="00692E41">
        <w:t xml:space="preserve">Minsk Protocol (see also paragraph </w:t>
      </w:r>
      <w:r w:rsidRPr="00692E41">
        <w:fldChar w:fldCharType="begin"/>
      </w:r>
      <w:r w:rsidRPr="00692E41">
        <w:instrText xml:space="preserve"> REF Prosecutor_25DEC14 \h </w:instrText>
      </w:r>
      <w:r w:rsidRPr="00692E41">
        <w:fldChar w:fldCharType="separate"/>
      </w:r>
      <w:r w:rsidRPr="00692E41" w:rsidR="00692E41">
        <w:rPr>
          <w:noProof/>
        </w:rPr>
        <w:t>17</w:t>
      </w:r>
      <w:r w:rsidRPr="00692E41">
        <w:fldChar w:fldCharType="end"/>
      </w:r>
      <w:r w:rsidRPr="00692E41">
        <w:t xml:space="preserve"> above and </w:t>
      </w:r>
      <w:r w:rsidRPr="00692E41" w:rsidR="00BE1B63">
        <w:t xml:space="preserve">the </w:t>
      </w:r>
      <w:r w:rsidRPr="00692E41">
        <w:t xml:space="preserve">footnote thereto), in </w:t>
      </w:r>
      <w:r w:rsidRPr="00692E41" w:rsidR="00BE1B63">
        <w:t xml:space="preserve">the </w:t>
      </w:r>
      <w:r w:rsidRPr="00692E41">
        <w:t xml:space="preserve">presence of representatives of </w:t>
      </w:r>
      <w:r w:rsidRPr="00692E41" w:rsidR="00BE1B63">
        <w:t xml:space="preserve">the </w:t>
      </w:r>
      <w:r w:rsidRPr="00692E41">
        <w:t xml:space="preserve">OSCE Special Monitoring Mission to Ukraine. </w:t>
      </w:r>
      <w:r w:rsidRPr="00692E41" w:rsidR="00BE1B63">
        <w:t xml:space="preserve">The </w:t>
      </w:r>
      <w:r w:rsidRPr="00692E41">
        <w:t xml:space="preserve">Ukrainian Government handed over to </w:t>
      </w:r>
      <w:r w:rsidRPr="00692E41" w:rsidR="00BE1B63">
        <w:t xml:space="preserve">the </w:t>
      </w:r>
      <w:r w:rsidRPr="00692E41">
        <w:t xml:space="preserve">“DPR”/“LPR” some detainees facing, in particular, separatist-related terrorism charges, whereas </w:t>
      </w:r>
      <w:r w:rsidRPr="00692E41" w:rsidR="00BE1B63">
        <w:t xml:space="preserve">the </w:t>
      </w:r>
      <w:r w:rsidRPr="00692E41">
        <w:t>self-proclaimed entities released Ukrainian army servicemen.</w:t>
      </w:r>
    </w:p>
    <w:p w:rsidRPr="00692E41" w:rsidR="000903D7" w:rsidP="00692E41" w14:paraId="30327536" w14:textId="49E6CC2D">
      <w:pPr>
        <w:pStyle w:val="JuPara"/>
      </w:pPr>
      <w:r>
        <w:fldChar w:fldCharType="begin"/>
      </w:r>
      <w:r>
        <w:instrText xml:space="preserve"> SEQ level0 \*arabic \* MERGEFORMAT </w:instrText>
      </w:r>
      <w:r>
        <w:fldChar w:fldCharType="separate"/>
      </w:r>
      <w:r w:rsidRPr="00692E41">
        <w:rPr>
          <w:noProof/>
        </w:rPr>
        <w:t>22</w:t>
      </w:r>
      <w:r w:rsidRPr="00692E41">
        <w:rPr>
          <w:noProof/>
        </w:rPr>
        <w:fldChar w:fldCharType="end"/>
      </w:r>
      <w:r w:rsidRPr="00692E41">
        <w:t>.  </w:t>
      </w:r>
      <w:r w:rsidRPr="00692E41" w:rsidR="00BE1B63">
        <w:t xml:space="preserve">The </w:t>
      </w:r>
      <w:r w:rsidRPr="00692E41">
        <w:t xml:space="preserve">applicant was among those handed over to </w:t>
      </w:r>
      <w:r w:rsidRPr="00692E41" w:rsidR="00BE1B63">
        <w:t xml:space="preserve">the </w:t>
      </w:r>
      <w:r w:rsidRPr="00692E41">
        <w:t xml:space="preserve">“DPR”. According to him, he had not agreed to participate in </w:t>
      </w:r>
      <w:r w:rsidRPr="00692E41" w:rsidR="00BE1B63">
        <w:t xml:space="preserve">the </w:t>
      </w:r>
      <w:r w:rsidRPr="00692E41">
        <w:t>prisoner exchange.</w:t>
      </w:r>
    </w:p>
    <w:p w:rsidRPr="00692E41" w:rsidR="000903D7" w:rsidP="00692E41" w14:paraId="1AC76951" w14:textId="68725DCF">
      <w:pPr>
        <w:pStyle w:val="JuPara"/>
      </w:pPr>
      <w:r>
        <w:fldChar w:fldCharType="begin"/>
      </w:r>
      <w:r>
        <w:instrText xml:space="preserve"> SEQ level0 \*arabic \* MERGEFORMAT </w:instrText>
      </w:r>
      <w:r>
        <w:fldChar w:fldCharType="separate"/>
      </w:r>
      <w:r w:rsidRPr="00692E41">
        <w:rPr>
          <w:noProof/>
        </w:rPr>
        <w:t>23</w:t>
      </w:r>
      <w:r w:rsidRPr="00692E41">
        <w:rPr>
          <w:noProof/>
        </w:rPr>
        <w:fldChar w:fldCharType="end"/>
      </w:r>
      <w:r w:rsidRPr="00692E41">
        <w:t>.  </w:t>
      </w:r>
      <w:r w:rsidRPr="00692E41" w:rsidR="00BE1B63">
        <w:t xml:space="preserve">The </w:t>
      </w:r>
      <w:r w:rsidRPr="00692E41">
        <w:t xml:space="preserve">applicant described </w:t>
      </w:r>
      <w:r w:rsidRPr="00692E41" w:rsidR="00BE1B63">
        <w:t xml:space="preserve">the </w:t>
      </w:r>
      <w:r w:rsidRPr="00692E41">
        <w:t>relevant events as follows.</w:t>
      </w:r>
    </w:p>
    <w:bookmarkStart w:name="Morning_26DEC2014" w:id="19"/>
    <w:p w:rsidRPr="00692E41" w:rsidR="000903D7" w:rsidP="00692E41" w14:paraId="6F2013F3" w14:textId="790E5420">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24</w:t>
      </w:r>
      <w:r w:rsidRPr="00692E41">
        <w:fldChar w:fldCharType="end"/>
      </w:r>
      <w:bookmarkEnd w:id="19"/>
      <w:r w:rsidRPr="00692E41">
        <w:t xml:space="preserve">.  Early in </w:t>
      </w:r>
      <w:r w:rsidRPr="00692E41" w:rsidR="00BE1B63">
        <w:t xml:space="preserve">the </w:t>
      </w:r>
      <w:r w:rsidRPr="00692E41">
        <w:t xml:space="preserve">morning on 26 December 2014 he was taken out of his cell with all his belongings. He was familiarised with </w:t>
      </w:r>
      <w:r w:rsidRPr="00692E41" w:rsidR="00BE1B63">
        <w:t xml:space="preserve">the </w:t>
      </w:r>
      <w:r w:rsidRPr="00692E41">
        <w:t>prosecutor</w:t>
      </w:r>
      <w:r w:rsidRPr="00692E41" w:rsidR="00692E41">
        <w:t>’</w:t>
      </w:r>
      <w:r w:rsidRPr="00692E41">
        <w:t xml:space="preserve">s ruling of 25 December 2014 (see paragraph </w:t>
      </w:r>
      <w:r w:rsidRPr="00692E41">
        <w:fldChar w:fldCharType="begin"/>
      </w:r>
      <w:r w:rsidRPr="00692E41">
        <w:instrText xml:space="preserve"> REF Prosecutor_25DEC14 \h  \* MERGEFORMAT </w:instrText>
      </w:r>
      <w:r w:rsidRPr="00692E41">
        <w:fldChar w:fldCharType="separate"/>
      </w:r>
      <w:r w:rsidRPr="00692E41" w:rsidR="00692E41">
        <w:t>17</w:t>
      </w:r>
      <w:r w:rsidRPr="00692E41">
        <w:fldChar w:fldCharType="end"/>
      </w:r>
      <w:r w:rsidRPr="00692E41">
        <w:t xml:space="preserve"> above) and was handed a release certificate dated 26 December 2014. He was then informed that he was “on </w:t>
      </w:r>
      <w:r w:rsidRPr="00692E41" w:rsidR="00BE1B63">
        <w:t xml:space="preserve">the </w:t>
      </w:r>
      <w:r w:rsidRPr="00692E41">
        <w:t xml:space="preserve">list for </w:t>
      </w:r>
      <w:r w:rsidRPr="00692E41" w:rsidR="00BE1B63">
        <w:t xml:space="preserve">the </w:t>
      </w:r>
      <w:r w:rsidRPr="00692E41">
        <w:t xml:space="preserve">exchange”. Together with several other prisoners, he was taken to </w:t>
      </w:r>
      <w:r w:rsidRPr="00692E41" w:rsidR="00BE1B63">
        <w:t xml:space="preserve">the </w:t>
      </w:r>
      <w:r w:rsidRPr="00692E41">
        <w:t xml:space="preserve">SBU where they joined a bigger group. They were placed on several buses, which then left in an unspecified direction. After several hours of driving </w:t>
      </w:r>
      <w:r w:rsidRPr="00692E41" w:rsidR="00BE1B63">
        <w:t xml:space="preserve">the </w:t>
      </w:r>
      <w:r w:rsidRPr="00692E41">
        <w:t xml:space="preserve">buses stopped. Some buses from </w:t>
      </w:r>
      <w:r w:rsidRPr="00692E41" w:rsidR="00BE1B63">
        <w:t xml:space="preserve">the </w:t>
      </w:r>
      <w:r w:rsidRPr="00692E41">
        <w:t xml:space="preserve">side of </w:t>
      </w:r>
      <w:r w:rsidRPr="00692E41" w:rsidR="00BE1B63">
        <w:t xml:space="preserve">the </w:t>
      </w:r>
      <w:r w:rsidRPr="00692E41">
        <w:t xml:space="preserve">“DPR” also arrived. In </w:t>
      </w:r>
      <w:r w:rsidRPr="00692E41" w:rsidR="00BE1B63">
        <w:t xml:space="preserve">the </w:t>
      </w:r>
      <w:r w:rsidRPr="00692E41">
        <w:t xml:space="preserve">presence of </w:t>
      </w:r>
      <w:r w:rsidRPr="00692E41" w:rsidR="00BE1B63">
        <w:t xml:space="preserve">the </w:t>
      </w:r>
      <w:r w:rsidRPr="00692E41">
        <w:t xml:space="preserve">SBU and representatives of </w:t>
      </w:r>
      <w:r w:rsidRPr="00692E41" w:rsidR="00BE1B63">
        <w:t xml:space="preserve">the </w:t>
      </w:r>
      <w:r w:rsidRPr="00692E41">
        <w:t>OSCE Special Monitoring Mission to Ukraine</w:t>
      </w:r>
      <w:r>
        <w:rPr>
          <w:rStyle w:val="FootnoteReference"/>
        </w:rPr>
        <w:footnoteReference w:id="3"/>
      </w:r>
      <w:r w:rsidRPr="00692E41">
        <w:t xml:space="preserve"> (see also paragraphs </w:t>
      </w:r>
      <w:r w:rsidRPr="00692E41">
        <w:fldChar w:fldCharType="begin"/>
      </w:r>
      <w:r w:rsidRPr="00692E41">
        <w:instrText xml:space="preserve"> REF OSCE_report \h </w:instrText>
      </w:r>
      <w:r w:rsidRPr="00692E41">
        <w:fldChar w:fldCharType="separate"/>
      </w:r>
      <w:r w:rsidRPr="00692E41" w:rsidR="00692E41">
        <w:rPr>
          <w:noProof/>
        </w:rPr>
        <w:t>50</w:t>
      </w:r>
      <w:r w:rsidRPr="00692E41">
        <w:fldChar w:fldCharType="end"/>
      </w:r>
      <w:r w:rsidRPr="00692E41">
        <w:t xml:space="preserve"> and </w:t>
      </w:r>
      <w:r w:rsidRPr="00692E41">
        <w:fldChar w:fldCharType="begin"/>
      </w:r>
      <w:r w:rsidRPr="00692E41">
        <w:instrText xml:space="preserve"> REF Exchange_video \h </w:instrText>
      </w:r>
      <w:r w:rsidRPr="00692E41">
        <w:fldChar w:fldCharType="separate"/>
      </w:r>
      <w:r w:rsidRPr="00692E41" w:rsidR="00692E41">
        <w:rPr>
          <w:noProof/>
        </w:rPr>
        <w:t>51</w:t>
      </w:r>
      <w:r w:rsidRPr="00692E41">
        <w:fldChar w:fldCharType="end"/>
      </w:r>
      <w:r w:rsidRPr="00692E41">
        <w:t xml:space="preserve"> below), </w:t>
      </w:r>
      <w:r w:rsidRPr="00692E41" w:rsidR="00BE1B63">
        <w:t xml:space="preserve">the </w:t>
      </w:r>
      <w:r w:rsidRPr="00692E41">
        <w:t xml:space="preserve">detainees from both sides were made to leave </w:t>
      </w:r>
      <w:r w:rsidRPr="00692E41" w:rsidR="00BE1B63">
        <w:t xml:space="preserve">the </w:t>
      </w:r>
      <w:r w:rsidRPr="00692E41">
        <w:t xml:space="preserve">buses on which they had arrived, and walk to and take seats on </w:t>
      </w:r>
      <w:r w:rsidRPr="00692E41" w:rsidR="00BE1B63">
        <w:t xml:space="preserve">the </w:t>
      </w:r>
      <w:r w:rsidRPr="00692E41">
        <w:t xml:space="preserve">buses from </w:t>
      </w:r>
      <w:r w:rsidRPr="00692E41" w:rsidR="00BE1B63">
        <w:t xml:space="preserve">the </w:t>
      </w:r>
      <w:r w:rsidRPr="00692E41">
        <w:t>other side.</w:t>
      </w:r>
    </w:p>
    <w:p w:rsidRPr="00692E41" w:rsidR="000903D7" w:rsidP="00692E41" w14:paraId="3CAA5514" w14:textId="23DA409A">
      <w:pPr>
        <w:pStyle w:val="JuPara"/>
      </w:pPr>
      <w:r>
        <w:fldChar w:fldCharType="begin"/>
      </w:r>
      <w:r>
        <w:instrText xml:space="preserve"> SEQ level0 \*arabic \* MERGEFORMAT </w:instrText>
      </w:r>
      <w:r>
        <w:fldChar w:fldCharType="separate"/>
      </w:r>
      <w:r w:rsidRPr="00692E41">
        <w:rPr>
          <w:noProof/>
        </w:rPr>
        <w:t>25</w:t>
      </w:r>
      <w:r w:rsidRPr="00692E41">
        <w:rPr>
          <w:noProof/>
        </w:rPr>
        <w:fldChar w:fldCharType="end"/>
      </w:r>
      <w:r w:rsidRPr="00692E41">
        <w:t xml:space="preserve">.  As further submitted by </w:t>
      </w:r>
      <w:r w:rsidRPr="00692E41" w:rsidR="00BE1B63">
        <w:t xml:space="preserve">the </w:t>
      </w:r>
      <w:r w:rsidRPr="00692E41">
        <w:t xml:space="preserve">applicant, after having changed buses, he, together with other detainees, was driven to Donetsk. Certain armed persons allegedly subjected him to extensive questioning as to </w:t>
      </w:r>
      <w:r w:rsidRPr="00692E41" w:rsidR="00BE1B63">
        <w:t xml:space="preserve">the </w:t>
      </w:r>
      <w:r w:rsidRPr="00692E41">
        <w:t xml:space="preserve">reasons for him being included in </w:t>
      </w:r>
      <w:r w:rsidRPr="00692E41" w:rsidR="00BE1B63">
        <w:t xml:space="preserve">the </w:t>
      </w:r>
      <w:r w:rsidRPr="00692E41">
        <w:t xml:space="preserve">group for </w:t>
      </w:r>
      <w:r w:rsidRPr="00692E41" w:rsidR="00BE1B63">
        <w:t xml:space="preserve">the </w:t>
      </w:r>
      <w:r w:rsidRPr="00692E41">
        <w:t>prisoner exchange.</w:t>
      </w:r>
    </w:p>
    <w:bookmarkStart w:name="A_temporary_ID_DPR" w:id="20"/>
    <w:p w:rsidRPr="00692E41" w:rsidR="000903D7" w:rsidP="00692E41" w14:paraId="6D8EA738" w14:textId="133E96A7">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26</w:t>
      </w:r>
      <w:r w:rsidRPr="00692E41">
        <w:fldChar w:fldCharType="end"/>
      </w:r>
      <w:bookmarkEnd w:id="20"/>
      <w:r w:rsidRPr="00692E41">
        <w:t>.  </w:t>
      </w:r>
      <w:r w:rsidRPr="00692E41" w:rsidR="00BE1B63">
        <w:t xml:space="preserve">The </w:t>
      </w:r>
      <w:r w:rsidRPr="00692E41">
        <w:t xml:space="preserve">case file contains a copy of </w:t>
      </w:r>
      <w:r w:rsidRPr="00692E41" w:rsidR="00BE1B63">
        <w:t xml:space="preserve">the </w:t>
      </w:r>
      <w:r w:rsidRPr="00692E41">
        <w:t>applicant</w:t>
      </w:r>
      <w:r w:rsidRPr="00692E41" w:rsidR="00692E41">
        <w:t>’</w:t>
      </w:r>
      <w:r w:rsidRPr="00692E41">
        <w:t xml:space="preserve">s “temporary ID card” issued by </w:t>
      </w:r>
      <w:r w:rsidRPr="00692E41" w:rsidR="00BE1B63">
        <w:t xml:space="preserve">the </w:t>
      </w:r>
      <w:r w:rsidRPr="00692E41">
        <w:t>so-called “War Prisoners</w:t>
      </w:r>
      <w:r w:rsidRPr="00692E41" w:rsidR="00692E41">
        <w:t>’</w:t>
      </w:r>
      <w:r w:rsidRPr="00692E41">
        <w:t xml:space="preserve"> Commission of </w:t>
      </w:r>
      <w:r w:rsidRPr="00692E41" w:rsidR="00BE1B63">
        <w:t xml:space="preserve">the </w:t>
      </w:r>
      <w:r w:rsidRPr="00692E41">
        <w:t xml:space="preserve">Defence Ministry of </w:t>
      </w:r>
      <w:r w:rsidRPr="00692E41" w:rsidR="00BE1B63">
        <w:t xml:space="preserve">the </w:t>
      </w:r>
      <w:r w:rsidRPr="00692E41">
        <w:t>Donetsk People</w:t>
      </w:r>
      <w:r w:rsidRPr="00692E41" w:rsidR="00692E41">
        <w:t>’</w:t>
      </w:r>
      <w:r w:rsidRPr="00692E41">
        <w:t xml:space="preserve">s Republic” on 5 January 2015. It contains </w:t>
      </w:r>
      <w:r w:rsidRPr="00692E41" w:rsidR="00BE1B63">
        <w:t xml:space="preserve">the </w:t>
      </w:r>
      <w:r w:rsidRPr="00692E41">
        <w:t>applicant</w:t>
      </w:r>
      <w:r w:rsidRPr="00692E41" w:rsidR="00692E41">
        <w:t>’</w:t>
      </w:r>
      <w:r w:rsidRPr="00692E41">
        <w:t xml:space="preserve">s photo, his residence address in Makiyivka (Donetsk region) and </w:t>
      </w:r>
      <w:r w:rsidRPr="00692E41" w:rsidR="00BE1B63">
        <w:t xml:space="preserve">the </w:t>
      </w:r>
      <w:r w:rsidRPr="00692E41">
        <w:t>following text:</w:t>
      </w:r>
    </w:p>
    <w:p w:rsidRPr="00692E41" w:rsidR="000903D7" w:rsidP="00692E41" w14:paraId="14B21013" w14:textId="38871CC9">
      <w:pPr>
        <w:pStyle w:val="JuQuot"/>
      </w:pPr>
      <w:r w:rsidRPr="00692E41">
        <w:t>“</w:t>
      </w:r>
      <w:r w:rsidRPr="00692E41" w:rsidR="00BE1B63">
        <w:t xml:space="preserve">The </w:t>
      </w:r>
      <w:r w:rsidRPr="00692E41">
        <w:t xml:space="preserve">holder of </w:t>
      </w:r>
      <w:r w:rsidRPr="00692E41" w:rsidR="00BE1B63">
        <w:t xml:space="preserve">the </w:t>
      </w:r>
      <w:r w:rsidRPr="00692E41">
        <w:t xml:space="preserve">present temporary ID was in captivity </w:t>
      </w:r>
      <w:r w:rsidRPr="00692E41">
        <w:rPr>
          <w:rFonts w:cstheme="minorHAnsi"/>
        </w:rPr>
        <w:t>–</w:t>
      </w:r>
      <w:r w:rsidRPr="00692E41">
        <w:t xml:space="preserve"> he was illegally detained on enemy-controlled territory; he has no other ID documents. Status: </w:t>
      </w:r>
      <w:r w:rsidRPr="00692E41" w:rsidR="00692E41">
        <w:t>‘</w:t>
      </w:r>
      <w:r w:rsidRPr="00692E41">
        <w:t>political prisoner</w:t>
      </w:r>
      <w:r w:rsidRPr="00692E41" w:rsidR="00692E41">
        <w:t>’</w:t>
      </w:r>
      <w:r w:rsidRPr="00692E41">
        <w:t>.”</w:t>
      </w:r>
    </w:p>
    <w:p w:rsidRPr="00692E41" w:rsidR="000903D7" w:rsidP="00692E41" w14:paraId="0E1F5EC7" w14:textId="5DD4F444">
      <w:pPr>
        <w:pStyle w:val="JuPara"/>
      </w:pPr>
      <w:r>
        <w:fldChar w:fldCharType="begin"/>
      </w:r>
      <w:r>
        <w:instrText xml:space="preserve"> SEQ level0 \*arabic \* MERGEFORMAT </w:instrText>
      </w:r>
      <w:r>
        <w:fldChar w:fldCharType="separate"/>
      </w:r>
      <w:r w:rsidRPr="00692E41">
        <w:rPr>
          <w:noProof/>
        </w:rPr>
        <w:t>27</w:t>
      </w:r>
      <w:r w:rsidRPr="00692E41">
        <w:rPr>
          <w:noProof/>
        </w:rPr>
        <w:fldChar w:fldCharType="end"/>
      </w:r>
      <w:r w:rsidRPr="00692E41">
        <w:t xml:space="preserve">.  On 27 January 2015 </w:t>
      </w:r>
      <w:r w:rsidRPr="00692E41" w:rsidR="00BE1B63">
        <w:t xml:space="preserve">the </w:t>
      </w:r>
      <w:r w:rsidRPr="00692E41">
        <w:t>regional prosecutor</w:t>
      </w:r>
      <w:r w:rsidRPr="00692E41">
        <w:t>’</w:t>
      </w:r>
      <w:r w:rsidRPr="00692E41">
        <w:t xml:space="preserve">s office quashed its ruling of 25 December 2014 (see paragraph </w:t>
      </w:r>
      <w:r w:rsidRPr="00692E41">
        <w:fldChar w:fldCharType="begin"/>
      </w:r>
      <w:r w:rsidRPr="00692E41">
        <w:instrText xml:space="preserve"> REF Prosecutor_25DEC14 \h </w:instrText>
      </w:r>
      <w:r w:rsidRPr="00692E41">
        <w:fldChar w:fldCharType="separate"/>
      </w:r>
      <w:r w:rsidRPr="00692E41">
        <w:rPr>
          <w:noProof/>
        </w:rPr>
        <w:t>17</w:t>
      </w:r>
      <w:r w:rsidRPr="00692E41">
        <w:fldChar w:fldCharType="end"/>
      </w:r>
      <w:r w:rsidRPr="00692E41">
        <w:t xml:space="preserve"> above) as “unfounded and premature”. It stated that </w:t>
      </w:r>
      <w:r w:rsidRPr="00692E41" w:rsidR="00BE1B63">
        <w:t xml:space="preserve">the </w:t>
      </w:r>
      <w:r w:rsidRPr="00692E41">
        <w:t xml:space="preserve">suspicion against </w:t>
      </w:r>
      <w:r w:rsidRPr="00692E41" w:rsidR="00BE1B63">
        <w:t xml:space="preserve">the </w:t>
      </w:r>
      <w:r w:rsidRPr="00692E41">
        <w:t xml:space="preserve">applicant was based on extensive witness evidence, as well as material evidence collected during </w:t>
      </w:r>
      <w:r w:rsidRPr="00692E41" w:rsidR="00BE1B63">
        <w:t xml:space="preserve">the </w:t>
      </w:r>
      <w:r w:rsidRPr="00692E41">
        <w:t>search of Ms K.</w:t>
      </w:r>
      <w:r w:rsidRPr="00692E41">
        <w:t>’</w:t>
      </w:r>
      <w:r w:rsidRPr="00692E41">
        <w:t xml:space="preserve">s garage. According to </w:t>
      </w:r>
      <w:r w:rsidRPr="00692E41" w:rsidR="00BE1B63">
        <w:t xml:space="preserve">the </w:t>
      </w:r>
      <w:r w:rsidRPr="00692E41">
        <w:t>applicant, his lawyer accidentally found out about that ruling in May 2015.</w:t>
      </w:r>
    </w:p>
    <w:bookmarkStart w:name="A_wife_28JAN15" w:id="21"/>
    <w:p w:rsidRPr="00692E41" w:rsidR="000903D7" w:rsidP="00692E41" w14:paraId="6483C2C5" w14:textId="4E0EDF45">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28</w:t>
      </w:r>
      <w:r w:rsidRPr="00692E41">
        <w:fldChar w:fldCharType="end"/>
      </w:r>
      <w:bookmarkEnd w:id="21"/>
      <w:r w:rsidRPr="00692E41">
        <w:t xml:space="preserve">.  On 28 January 2015 </w:t>
      </w:r>
      <w:r w:rsidRPr="00692E41" w:rsidR="00BE1B63">
        <w:t xml:space="preserve">the </w:t>
      </w:r>
      <w:r w:rsidRPr="00692E41">
        <w:t>applicant</w:t>
      </w:r>
      <w:r w:rsidRPr="00692E41" w:rsidR="00692E41">
        <w:t>’</w:t>
      </w:r>
      <w:r w:rsidRPr="00692E41">
        <w:t xml:space="preserve">s wife applied to </w:t>
      </w:r>
      <w:r w:rsidRPr="00692E41" w:rsidR="00BE1B63">
        <w:t xml:space="preserve">the </w:t>
      </w:r>
      <w:r w:rsidRPr="00692E41">
        <w:t xml:space="preserve">SBU investigator for </w:t>
      </w:r>
      <w:r w:rsidRPr="00692E41" w:rsidR="00BE1B63">
        <w:t xml:space="preserve">the </w:t>
      </w:r>
      <w:r w:rsidRPr="00692E41">
        <w:t xml:space="preserve">return of </w:t>
      </w:r>
      <w:r w:rsidRPr="00692E41" w:rsidR="00BE1B63">
        <w:t xml:space="preserve">the </w:t>
      </w:r>
      <w:r w:rsidRPr="00692E41">
        <w:t xml:space="preserve">property seized from </w:t>
      </w:r>
      <w:r w:rsidRPr="00692E41" w:rsidR="00BE1B63">
        <w:t xml:space="preserve">the </w:t>
      </w:r>
      <w:r w:rsidRPr="00692E41">
        <w:t xml:space="preserve">applicant following his arrest (several mobile telephones, USB keys and a laptop). She observed that </w:t>
      </w:r>
      <w:r w:rsidRPr="00692E41" w:rsidR="00BE1B63">
        <w:t xml:space="preserve">the </w:t>
      </w:r>
      <w:r w:rsidRPr="00692E41">
        <w:t xml:space="preserve">applicant had been transferred to </w:t>
      </w:r>
      <w:r w:rsidRPr="00692E41" w:rsidR="00BE1B63">
        <w:t xml:space="preserve">the </w:t>
      </w:r>
      <w:r w:rsidRPr="00692E41">
        <w:t xml:space="preserve">“DPR” as part of </w:t>
      </w:r>
      <w:r w:rsidRPr="00692E41" w:rsidR="00BE1B63">
        <w:t xml:space="preserve">the </w:t>
      </w:r>
      <w:r w:rsidRPr="00692E41">
        <w:t xml:space="preserve">prisoner exchange and that he was not therefore able to seek </w:t>
      </w:r>
      <w:r w:rsidRPr="00692E41" w:rsidR="00BE1B63">
        <w:t xml:space="preserve">the </w:t>
      </w:r>
      <w:r w:rsidRPr="00692E41">
        <w:t>return of property himself. Her application was rejected.</w:t>
      </w:r>
    </w:p>
    <w:p w:rsidRPr="00692E41" w:rsidR="000903D7" w:rsidP="00692E41" w14:paraId="2DD3EE89" w14:textId="3DC0D8CD">
      <w:pPr>
        <w:pStyle w:val="JuPara"/>
      </w:pPr>
      <w:r>
        <w:fldChar w:fldCharType="begin"/>
      </w:r>
      <w:r>
        <w:instrText xml:space="preserve"> SEQ level0 \*arabic \* MERGEFORMAT </w:instrText>
      </w:r>
      <w:r>
        <w:fldChar w:fldCharType="separate"/>
      </w:r>
      <w:r w:rsidRPr="00692E41">
        <w:rPr>
          <w:noProof/>
        </w:rPr>
        <w:t>29</w:t>
      </w:r>
      <w:r w:rsidRPr="00692E41">
        <w:rPr>
          <w:noProof/>
        </w:rPr>
        <w:fldChar w:fldCharType="end"/>
      </w:r>
      <w:r w:rsidRPr="00692E41">
        <w:t xml:space="preserve">.  On 4 February 2015 </w:t>
      </w:r>
      <w:r w:rsidRPr="00692E41" w:rsidR="00BE1B63">
        <w:t xml:space="preserve">the </w:t>
      </w:r>
      <w:r w:rsidRPr="00692E41">
        <w:t xml:space="preserve">SBU put </w:t>
      </w:r>
      <w:r w:rsidRPr="00692E41" w:rsidR="00BE1B63">
        <w:t xml:space="preserve">the </w:t>
      </w:r>
      <w:r w:rsidRPr="00692E41">
        <w:t xml:space="preserve">applicant on </w:t>
      </w:r>
      <w:r w:rsidRPr="00692E41" w:rsidR="00BE1B63">
        <w:t xml:space="preserve">the </w:t>
      </w:r>
      <w:r w:rsidRPr="00692E41">
        <w:t>wanted list, given that “he was not residing at his official domicile and his whereabouts were unknown.”</w:t>
      </w:r>
    </w:p>
    <w:p w:rsidRPr="00692E41" w:rsidR="000903D7" w:rsidP="00692E41" w14:paraId="3672D7FC" w14:textId="7D5E59EE">
      <w:pPr>
        <w:pStyle w:val="JuPara"/>
      </w:pPr>
      <w:r>
        <w:fldChar w:fldCharType="begin"/>
      </w:r>
      <w:r>
        <w:instrText xml:space="preserve"> SEQ level0 \*arabic \* MERGEFORMAT </w:instrText>
      </w:r>
      <w:r>
        <w:fldChar w:fldCharType="separate"/>
      </w:r>
      <w:r w:rsidRPr="00692E41">
        <w:rPr>
          <w:noProof/>
        </w:rPr>
        <w:t>30</w:t>
      </w:r>
      <w:r w:rsidRPr="00692E41">
        <w:rPr>
          <w:noProof/>
        </w:rPr>
        <w:fldChar w:fldCharType="end"/>
      </w:r>
      <w:r w:rsidRPr="00692E41">
        <w:t xml:space="preserve">.  On 11 February 2015 </w:t>
      </w:r>
      <w:r w:rsidRPr="00692E41" w:rsidR="00BE1B63">
        <w:t xml:space="preserve">the </w:t>
      </w:r>
      <w:r w:rsidRPr="00692E41">
        <w:t xml:space="preserve">investigation was stayed owing to </w:t>
      </w:r>
      <w:r w:rsidRPr="00692E41" w:rsidR="00BE1B63">
        <w:t xml:space="preserve">the </w:t>
      </w:r>
      <w:r w:rsidRPr="00692E41">
        <w:t xml:space="preserve">inability to establish </w:t>
      </w:r>
      <w:r w:rsidRPr="00692E41" w:rsidR="00BE1B63">
        <w:t xml:space="preserve">the </w:t>
      </w:r>
      <w:r w:rsidRPr="00692E41">
        <w:t>applicant</w:t>
      </w:r>
      <w:r w:rsidRPr="00692E41">
        <w:t>’</w:t>
      </w:r>
      <w:r w:rsidRPr="00692E41">
        <w:t>s and other suspects</w:t>
      </w:r>
      <w:r w:rsidRPr="00692E41">
        <w:t>’</w:t>
      </w:r>
      <w:r w:rsidRPr="00692E41">
        <w:t xml:space="preserve"> whereabouts.</w:t>
      </w:r>
    </w:p>
    <w:p w:rsidRPr="00692E41" w:rsidR="000903D7" w:rsidP="00692E41" w14:paraId="6ED4ACB2" w14:textId="77795506">
      <w:pPr>
        <w:pStyle w:val="JuPara"/>
      </w:pPr>
      <w:r>
        <w:fldChar w:fldCharType="begin"/>
      </w:r>
      <w:r>
        <w:instrText xml:space="preserve"> SEQ level0 \*arabic \* MERGEFORMAT </w:instrText>
      </w:r>
      <w:r>
        <w:fldChar w:fldCharType="separate"/>
      </w:r>
      <w:r w:rsidRPr="00692E41">
        <w:rPr>
          <w:noProof/>
        </w:rPr>
        <w:t>31</w:t>
      </w:r>
      <w:r w:rsidRPr="00692E41">
        <w:rPr>
          <w:noProof/>
        </w:rPr>
        <w:fldChar w:fldCharType="end"/>
      </w:r>
      <w:r w:rsidRPr="00692E41">
        <w:t xml:space="preserve">.  On 27 July 2015 </w:t>
      </w:r>
      <w:r w:rsidRPr="00692E41" w:rsidR="00BE1B63">
        <w:t xml:space="preserve">the </w:t>
      </w:r>
      <w:r w:rsidRPr="00692E41">
        <w:t xml:space="preserve">SBU wrote to </w:t>
      </w:r>
      <w:r w:rsidRPr="00692E41" w:rsidR="00BE1B63">
        <w:t xml:space="preserve">the </w:t>
      </w:r>
      <w:r w:rsidRPr="00692E41">
        <w:t>applicant</w:t>
      </w:r>
      <w:r w:rsidRPr="00692E41">
        <w:t>’</w:t>
      </w:r>
      <w:r w:rsidRPr="00692E41">
        <w:t xml:space="preserve">s lawyer, in reply to his unspecified enquiry on </w:t>
      </w:r>
      <w:r w:rsidRPr="00692E41" w:rsidR="00BE1B63">
        <w:t xml:space="preserve">the </w:t>
      </w:r>
      <w:r w:rsidRPr="00692E41">
        <w:t>applicant</w:t>
      </w:r>
      <w:r w:rsidRPr="00692E41">
        <w:t>’</w:t>
      </w:r>
      <w:r w:rsidRPr="00692E41">
        <w:t xml:space="preserve">s behalf, that </w:t>
      </w:r>
      <w:r w:rsidRPr="00692E41" w:rsidR="00BE1B63">
        <w:t xml:space="preserve">the </w:t>
      </w:r>
      <w:r w:rsidRPr="00692E41">
        <w:t xml:space="preserve">applicant had been </w:t>
      </w:r>
      <w:r w:rsidRPr="00692E41">
        <w:t xml:space="preserve">released from detention with a view to </w:t>
      </w:r>
      <w:r w:rsidRPr="00692E41" w:rsidR="00BE1B63">
        <w:t xml:space="preserve">the </w:t>
      </w:r>
      <w:r w:rsidRPr="00692E41">
        <w:t xml:space="preserve">implementation of </w:t>
      </w:r>
      <w:r w:rsidRPr="00692E41" w:rsidR="00BE1B63">
        <w:t xml:space="preserve">the </w:t>
      </w:r>
      <w:r w:rsidRPr="00692E41">
        <w:t xml:space="preserve">Minsk Protocol and </w:t>
      </w:r>
      <w:r w:rsidRPr="00692E41" w:rsidR="00BE1B63">
        <w:t xml:space="preserve">the </w:t>
      </w:r>
      <w:r w:rsidRPr="00692E41">
        <w:t xml:space="preserve">Peace Plan of </w:t>
      </w:r>
      <w:r w:rsidRPr="00692E41" w:rsidR="00BE1B63">
        <w:t xml:space="preserve">the </w:t>
      </w:r>
      <w:r w:rsidRPr="00692E41">
        <w:t>President of Ukraine.</w:t>
      </w:r>
    </w:p>
    <w:bookmarkStart w:name="Temporary_access_mobile1" w:id="22"/>
    <w:p w:rsidRPr="00692E41" w:rsidR="000903D7" w:rsidP="00692E41" w14:paraId="6FF213CF" w14:textId="57F77A12">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32</w:t>
      </w:r>
      <w:r w:rsidRPr="00692E41">
        <w:fldChar w:fldCharType="end"/>
      </w:r>
      <w:bookmarkEnd w:id="22"/>
      <w:r w:rsidRPr="00692E41">
        <w:t xml:space="preserve">.  In late July 2015 </w:t>
      </w:r>
      <w:r w:rsidRPr="00692E41" w:rsidR="00BE1B63">
        <w:t xml:space="preserve">the </w:t>
      </w:r>
      <w:r w:rsidRPr="00692E41">
        <w:t>applicant</w:t>
      </w:r>
      <w:r w:rsidRPr="00692E41" w:rsidR="00692E41">
        <w:t>’</w:t>
      </w:r>
      <w:r w:rsidRPr="00692E41">
        <w:t xml:space="preserve">s lawyer applied to </w:t>
      </w:r>
      <w:r w:rsidRPr="00692E41" w:rsidR="00BE1B63">
        <w:t xml:space="preserve">the </w:t>
      </w:r>
      <w:r w:rsidRPr="00692E41">
        <w:t xml:space="preserve">Kyivskyy Court for temporary access to </w:t>
      </w:r>
      <w:r w:rsidRPr="00692E41" w:rsidR="00BE1B63">
        <w:t xml:space="preserve">the </w:t>
      </w:r>
      <w:r w:rsidRPr="00692E41">
        <w:t xml:space="preserve">data of three mobile operators pertaining to </w:t>
      </w:r>
      <w:r w:rsidRPr="00692E41" w:rsidR="00BE1B63">
        <w:t xml:space="preserve">the </w:t>
      </w:r>
      <w:r w:rsidRPr="00692E41">
        <w:t xml:space="preserve">location of </w:t>
      </w:r>
      <w:r w:rsidRPr="00692E41" w:rsidR="00BE1B63">
        <w:t xml:space="preserve">the </w:t>
      </w:r>
      <w:r w:rsidRPr="00692E41">
        <w:t>applicant</w:t>
      </w:r>
      <w:r w:rsidRPr="00692E41" w:rsidR="00692E41">
        <w:t>’</w:t>
      </w:r>
      <w:r w:rsidRPr="00692E41">
        <w:t xml:space="preserve">s mobile telephones during </w:t>
      </w:r>
      <w:r w:rsidRPr="00692E41" w:rsidR="00BE1B63">
        <w:t xml:space="preserve">the </w:t>
      </w:r>
      <w:r w:rsidRPr="00692E41">
        <w:t xml:space="preserve">period from 9 a.m. on 16 November 2014 to 11.50 a.m. on 18 November 2014. According to </w:t>
      </w:r>
      <w:r w:rsidRPr="00692E41" w:rsidR="00BE1B63">
        <w:t xml:space="preserve">the </w:t>
      </w:r>
      <w:r w:rsidRPr="00692E41">
        <w:t xml:space="preserve">applicant, his lawyer lodged that application “in order to make known to </w:t>
      </w:r>
      <w:r w:rsidRPr="00692E41" w:rsidR="00BE1B63">
        <w:t xml:space="preserve">the </w:t>
      </w:r>
      <w:r w:rsidRPr="00692E41">
        <w:t xml:space="preserve">public </w:t>
      </w:r>
      <w:r w:rsidRPr="00692E41" w:rsidR="00BE1B63">
        <w:t xml:space="preserve">the </w:t>
      </w:r>
      <w:r w:rsidRPr="00692E41">
        <w:t>circumstances of [</w:t>
      </w:r>
      <w:r w:rsidRPr="00692E41" w:rsidR="00BE1B63">
        <w:t xml:space="preserve">the </w:t>
      </w:r>
      <w:r w:rsidRPr="00692E41">
        <w:t>applicant</w:t>
      </w:r>
      <w:r w:rsidRPr="00692E41" w:rsidR="00692E41">
        <w:t>’</w:t>
      </w:r>
      <w:r w:rsidRPr="00692E41">
        <w:t xml:space="preserve">s] kidnapping by </w:t>
      </w:r>
      <w:r w:rsidRPr="00692E41" w:rsidR="00BE1B63">
        <w:t xml:space="preserve">the </w:t>
      </w:r>
      <w:r w:rsidRPr="00692E41">
        <w:t xml:space="preserve">SBU and [his] unrecorded detention ... from 16 November to 18 November 2014.” </w:t>
      </w:r>
      <w:r w:rsidRPr="00692E41" w:rsidR="00BE1B63">
        <w:t xml:space="preserve">The </w:t>
      </w:r>
      <w:r w:rsidRPr="00692E41">
        <w:t xml:space="preserve">case file before </w:t>
      </w:r>
      <w:r w:rsidRPr="00692E41" w:rsidR="00BE1B63">
        <w:t xml:space="preserve">the </w:t>
      </w:r>
      <w:r w:rsidRPr="00692E41">
        <w:t xml:space="preserve">Court does not contain a copy of </w:t>
      </w:r>
      <w:r w:rsidRPr="00692E41" w:rsidR="00BE1B63">
        <w:t xml:space="preserve">the </w:t>
      </w:r>
      <w:r w:rsidRPr="00692E41">
        <w:t xml:space="preserve">application in question, and its contents are known to </w:t>
      </w:r>
      <w:r w:rsidRPr="00692E41" w:rsidR="00BE1B63">
        <w:t xml:space="preserve">the </w:t>
      </w:r>
      <w:r w:rsidRPr="00692E41">
        <w:t xml:space="preserve">Court from </w:t>
      </w:r>
      <w:r w:rsidRPr="00692E41" w:rsidR="00BE1B63">
        <w:t xml:space="preserve">the </w:t>
      </w:r>
      <w:r w:rsidRPr="00692E41">
        <w:t xml:space="preserve">relevant ruling of </w:t>
      </w:r>
      <w:r w:rsidRPr="00692E41" w:rsidR="00BE1B63">
        <w:t xml:space="preserve">the </w:t>
      </w:r>
      <w:r w:rsidRPr="00692E41">
        <w:t xml:space="preserve">Kyivskyy Court of 5 August 2015. As stated therein, </w:t>
      </w:r>
      <w:r w:rsidRPr="00692E41" w:rsidR="00BE1B63">
        <w:t xml:space="preserve">the </w:t>
      </w:r>
      <w:r w:rsidRPr="00692E41">
        <w:t xml:space="preserve">lawyer lodged that application with </w:t>
      </w:r>
      <w:r w:rsidRPr="00692E41" w:rsidR="00BE1B63">
        <w:t xml:space="preserve">the </w:t>
      </w:r>
      <w:r w:rsidRPr="00692E41">
        <w:t xml:space="preserve">reference to </w:t>
      </w:r>
      <w:r w:rsidRPr="00692E41" w:rsidR="00BE1B63">
        <w:t xml:space="preserve">the </w:t>
      </w:r>
      <w:r w:rsidRPr="00692E41">
        <w:t xml:space="preserve">right of </w:t>
      </w:r>
      <w:r w:rsidRPr="00692E41" w:rsidR="00BE1B63">
        <w:t xml:space="preserve">the </w:t>
      </w:r>
      <w:r w:rsidRPr="00692E41">
        <w:t xml:space="preserve">parties in criminal proceedings to seek temporary access to items and documents of relevance for </w:t>
      </w:r>
      <w:r w:rsidRPr="00692E41" w:rsidR="00BE1B63">
        <w:t xml:space="preserve">the </w:t>
      </w:r>
      <w:r w:rsidRPr="00692E41">
        <w:t xml:space="preserve">proceedings. </w:t>
      </w:r>
      <w:r w:rsidRPr="00692E41" w:rsidR="00BE1B63">
        <w:t xml:space="preserve">The </w:t>
      </w:r>
      <w:r w:rsidRPr="00692E41">
        <w:t xml:space="preserve">investigative judge rejected </w:t>
      </w:r>
      <w:r w:rsidRPr="00692E41" w:rsidR="00BE1B63">
        <w:t xml:space="preserve">the </w:t>
      </w:r>
      <w:r w:rsidRPr="00692E41">
        <w:t xml:space="preserve">application, given that it did not indicate how </w:t>
      </w:r>
      <w:r w:rsidRPr="00692E41" w:rsidR="00BE1B63">
        <w:t xml:space="preserve">the </w:t>
      </w:r>
      <w:r w:rsidRPr="00692E41">
        <w:t xml:space="preserve">requested information was relevant for establishing </w:t>
      </w:r>
      <w:r w:rsidRPr="00692E41" w:rsidR="00BE1B63">
        <w:t xml:space="preserve">the </w:t>
      </w:r>
      <w:r w:rsidRPr="00692E41">
        <w:t xml:space="preserve">facts in </w:t>
      </w:r>
      <w:r w:rsidRPr="00692E41" w:rsidR="00BE1B63">
        <w:t xml:space="preserve">the </w:t>
      </w:r>
      <w:r w:rsidRPr="00692E41">
        <w:t xml:space="preserve">criminal proceedings in respect of </w:t>
      </w:r>
      <w:r w:rsidRPr="00692E41" w:rsidR="00BE1B63">
        <w:t xml:space="preserve">the </w:t>
      </w:r>
      <w:r w:rsidRPr="00692E41">
        <w:t xml:space="preserve">applicant. Furthermore, it was noted that </w:t>
      </w:r>
      <w:r w:rsidRPr="00692E41" w:rsidR="00BE1B63">
        <w:t xml:space="preserve">the </w:t>
      </w:r>
      <w:r w:rsidRPr="00692E41">
        <w:t xml:space="preserve">applicant was on </w:t>
      </w:r>
      <w:r w:rsidRPr="00692E41" w:rsidR="00BE1B63">
        <w:t xml:space="preserve">the </w:t>
      </w:r>
      <w:r w:rsidRPr="00692E41">
        <w:t xml:space="preserve">wanted list and that </w:t>
      </w:r>
      <w:r w:rsidRPr="00692E41" w:rsidR="00BE1B63">
        <w:t xml:space="preserve">the </w:t>
      </w:r>
      <w:r w:rsidRPr="00692E41">
        <w:t>investigation had been stayed on those grounds. In such circumstances, no investigative measures other than those aimed at locating him were possible.</w:t>
      </w:r>
    </w:p>
    <w:bookmarkStart w:name="A_wife_10FEB17" w:id="23"/>
    <w:p w:rsidRPr="00692E41" w:rsidR="000903D7" w:rsidP="00692E41" w14:paraId="34EEE2D0" w14:textId="42ED7CBD">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33</w:t>
      </w:r>
      <w:r w:rsidRPr="00692E41">
        <w:fldChar w:fldCharType="end"/>
      </w:r>
      <w:bookmarkEnd w:id="23"/>
      <w:r w:rsidRPr="00692E41">
        <w:t xml:space="preserve">.  On 10 February 2017 </w:t>
      </w:r>
      <w:r w:rsidRPr="00692E41" w:rsidR="00BE1B63">
        <w:t xml:space="preserve">the </w:t>
      </w:r>
      <w:r w:rsidRPr="00692E41">
        <w:t>applicant</w:t>
      </w:r>
      <w:r w:rsidRPr="00692E41" w:rsidR="00692E41">
        <w:t>’</w:t>
      </w:r>
      <w:r w:rsidRPr="00692E41">
        <w:t xml:space="preserve">s wife wrote a letter to </w:t>
      </w:r>
      <w:r w:rsidRPr="00692E41" w:rsidR="00BE1B63">
        <w:t xml:space="preserve">the </w:t>
      </w:r>
      <w:r w:rsidRPr="00692E41">
        <w:t xml:space="preserve">Ombudsperson that on 26 December 2014 she had witnessed her husband being taken from </w:t>
      </w:r>
      <w:r w:rsidRPr="00692E41" w:rsidR="00BE1B63">
        <w:t xml:space="preserve">the </w:t>
      </w:r>
      <w:r w:rsidRPr="00692E41">
        <w:t xml:space="preserve">Kharkiv SIZO in a bus going in an unknown direction and that she had found out from mass media that he had been on </w:t>
      </w:r>
      <w:r w:rsidRPr="00692E41" w:rsidR="00BE1B63">
        <w:t xml:space="preserve">the </w:t>
      </w:r>
      <w:r w:rsidRPr="00692E41">
        <w:t xml:space="preserve">prisoner exchange list. She submitted that she had not had any news from him since then. </w:t>
      </w:r>
      <w:r w:rsidRPr="00692E41" w:rsidR="00BE1B63">
        <w:t xml:space="preserve">The </w:t>
      </w:r>
      <w:r w:rsidRPr="00692E41">
        <w:t>applicant</w:t>
      </w:r>
      <w:r w:rsidRPr="00692E41" w:rsidR="00692E41">
        <w:t>’</w:t>
      </w:r>
      <w:r w:rsidRPr="00692E41">
        <w:t xml:space="preserve">s wife contended that he had never given his consent for </w:t>
      </w:r>
      <w:r w:rsidRPr="00692E41" w:rsidR="00BE1B63">
        <w:t xml:space="preserve">the </w:t>
      </w:r>
      <w:r w:rsidRPr="00692E41">
        <w:t xml:space="preserve">exchange and asked </w:t>
      </w:r>
      <w:r w:rsidRPr="00692E41" w:rsidR="00BE1B63">
        <w:t xml:space="preserve">the </w:t>
      </w:r>
      <w:r w:rsidRPr="00692E41">
        <w:t>Ombudsperson for help in establishing his whereabouts.</w:t>
      </w:r>
    </w:p>
    <w:p w:rsidRPr="00692E41" w:rsidR="000903D7" w:rsidP="00692E41" w14:paraId="4B800DB8" w14:textId="4C79E8AB">
      <w:pPr>
        <w:pStyle w:val="JuPara"/>
      </w:pPr>
      <w:r>
        <w:fldChar w:fldCharType="begin"/>
      </w:r>
      <w:r>
        <w:instrText xml:space="preserve"> SEQ level0 \*arabic \* MERGEFORMAT </w:instrText>
      </w:r>
      <w:r>
        <w:fldChar w:fldCharType="separate"/>
      </w:r>
      <w:r w:rsidRPr="00692E41">
        <w:rPr>
          <w:noProof/>
        </w:rPr>
        <w:t>34</w:t>
      </w:r>
      <w:r w:rsidRPr="00692E41">
        <w:rPr>
          <w:noProof/>
        </w:rPr>
        <w:fldChar w:fldCharType="end"/>
      </w:r>
      <w:r w:rsidRPr="00692E41">
        <w:t xml:space="preserve">.  On 18 May 2017 </w:t>
      </w:r>
      <w:r w:rsidRPr="00692E41" w:rsidR="00BE1B63">
        <w:t xml:space="preserve">the </w:t>
      </w:r>
      <w:r w:rsidRPr="00692E41">
        <w:t xml:space="preserve">Ombudsperson replied to </w:t>
      </w:r>
      <w:r w:rsidRPr="00692E41" w:rsidR="00BE1B63">
        <w:t xml:space="preserve">the </w:t>
      </w:r>
      <w:r w:rsidRPr="00692E41">
        <w:t>applicant</w:t>
      </w:r>
      <w:r w:rsidRPr="00692E41">
        <w:t>’</w:t>
      </w:r>
      <w:r w:rsidRPr="00692E41">
        <w:t xml:space="preserve">s wife that a number of enquiries had been sent to various authorities following </w:t>
      </w:r>
      <w:r w:rsidRPr="00692E41" w:rsidR="00BE1B63">
        <w:t xml:space="preserve">the </w:t>
      </w:r>
      <w:r w:rsidRPr="00692E41">
        <w:t xml:space="preserve">above complaint. </w:t>
      </w:r>
      <w:r w:rsidRPr="00692E41" w:rsidR="00BE1B63">
        <w:t xml:space="preserve">The </w:t>
      </w:r>
      <w:r w:rsidRPr="00692E41">
        <w:t xml:space="preserve">police had not received any reports on </w:t>
      </w:r>
      <w:r w:rsidRPr="00692E41" w:rsidR="00BE1B63">
        <w:t xml:space="preserve">the </w:t>
      </w:r>
      <w:r w:rsidRPr="00692E41">
        <w:t>applicant</w:t>
      </w:r>
      <w:r w:rsidRPr="00692E41">
        <w:t>’</w:t>
      </w:r>
      <w:r w:rsidRPr="00692E41">
        <w:t xml:space="preserve">s alleged disappearance. Furthermore, </w:t>
      </w:r>
      <w:r w:rsidRPr="00692E41" w:rsidR="00BE1B63">
        <w:t xml:space="preserve">the </w:t>
      </w:r>
      <w:r w:rsidRPr="00692E41">
        <w:t xml:space="preserve">Ombudsperson found out that </w:t>
      </w:r>
      <w:r w:rsidRPr="00692E41" w:rsidR="00BE1B63">
        <w:t xml:space="preserve">the </w:t>
      </w:r>
      <w:r w:rsidRPr="00692E41">
        <w:t xml:space="preserve">applicant was a criminal suspect put on a wanted list, and that, according to </w:t>
      </w:r>
      <w:r w:rsidRPr="00692E41" w:rsidR="00BE1B63">
        <w:t xml:space="preserve">the </w:t>
      </w:r>
      <w:r w:rsidRPr="00692E41">
        <w:t xml:space="preserve">information provided by </w:t>
      </w:r>
      <w:r w:rsidRPr="00692E41" w:rsidR="00BE1B63">
        <w:t xml:space="preserve">the </w:t>
      </w:r>
      <w:r w:rsidRPr="00692E41">
        <w:t xml:space="preserve">SBU, he was in </w:t>
      </w:r>
      <w:r w:rsidRPr="00692E41" w:rsidR="00BE1B63">
        <w:t xml:space="preserve">the </w:t>
      </w:r>
      <w:r w:rsidRPr="00692E41">
        <w:t xml:space="preserve">Donetsk region, in territory beyond </w:t>
      </w:r>
      <w:r w:rsidRPr="00692E41" w:rsidR="00BE1B63">
        <w:t xml:space="preserve">the </w:t>
      </w:r>
      <w:r w:rsidRPr="00692E41">
        <w:t>Ukrainian Government</w:t>
      </w:r>
      <w:r w:rsidRPr="00692E41">
        <w:t>’</w:t>
      </w:r>
      <w:r w:rsidRPr="00692E41">
        <w:t xml:space="preserve">s control. Accordingly, </w:t>
      </w:r>
      <w:r w:rsidRPr="00692E41" w:rsidR="00BE1B63">
        <w:t xml:space="preserve">the </w:t>
      </w:r>
      <w:r w:rsidRPr="00692E41">
        <w:t xml:space="preserve">Ombudsperson stated that establishing </w:t>
      </w:r>
      <w:r w:rsidRPr="00692E41" w:rsidR="00BE1B63">
        <w:t xml:space="preserve">the </w:t>
      </w:r>
      <w:r w:rsidRPr="00692E41">
        <w:t>applicant</w:t>
      </w:r>
      <w:r w:rsidRPr="00692E41">
        <w:t>’</w:t>
      </w:r>
      <w:r w:rsidRPr="00692E41">
        <w:t xml:space="preserve">s whereabouts was </w:t>
      </w:r>
      <w:r w:rsidRPr="00692E41" w:rsidR="00BE1B63">
        <w:t xml:space="preserve">the </w:t>
      </w:r>
      <w:r w:rsidRPr="00692E41">
        <w:t xml:space="preserve">responsibility of </w:t>
      </w:r>
      <w:r w:rsidRPr="00692E41" w:rsidR="00BE1B63">
        <w:t xml:space="preserve">the </w:t>
      </w:r>
      <w:r w:rsidRPr="00692E41">
        <w:t xml:space="preserve">investigating authorities and that there was nothing she could do for </w:t>
      </w:r>
      <w:r w:rsidRPr="00692E41" w:rsidR="00BE1B63">
        <w:t xml:space="preserve">the </w:t>
      </w:r>
      <w:r w:rsidRPr="00692E41">
        <w:t>applicant</w:t>
      </w:r>
      <w:r w:rsidRPr="00692E41">
        <w:t>’</w:t>
      </w:r>
      <w:r w:rsidRPr="00692E41">
        <w:t>s wife.</w:t>
      </w:r>
    </w:p>
    <w:p w:rsidRPr="00692E41" w:rsidR="000903D7" w:rsidP="00692E41" w14:paraId="0A9B229D" w14:textId="5409760D">
      <w:pPr>
        <w:pStyle w:val="JuPara"/>
      </w:pPr>
      <w:r>
        <w:fldChar w:fldCharType="begin"/>
      </w:r>
      <w:r>
        <w:instrText xml:space="preserve"> SEQ level0 \*arabic \* MERGEFORMAT </w:instrText>
      </w:r>
      <w:r>
        <w:fldChar w:fldCharType="separate"/>
      </w:r>
      <w:r w:rsidRPr="00692E41">
        <w:rPr>
          <w:noProof/>
        </w:rPr>
        <w:t>35</w:t>
      </w:r>
      <w:r w:rsidRPr="00692E41">
        <w:rPr>
          <w:noProof/>
        </w:rPr>
        <w:fldChar w:fldCharType="end"/>
      </w:r>
      <w:r w:rsidRPr="00692E41">
        <w:t xml:space="preserve">.  In October 2018 </w:t>
      </w:r>
      <w:r w:rsidRPr="00692E41" w:rsidR="00BE1B63">
        <w:t xml:space="preserve">the </w:t>
      </w:r>
      <w:r w:rsidRPr="00692E41">
        <w:t xml:space="preserve">SBU allegedly informed </w:t>
      </w:r>
      <w:r w:rsidRPr="00692E41" w:rsidR="00BE1B63">
        <w:t xml:space="preserve">the </w:t>
      </w:r>
      <w:r w:rsidRPr="00692E41">
        <w:t>applicant</w:t>
      </w:r>
      <w:r w:rsidRPr="00692E41">
        <w:t>’</w:t>
      </w:r>
      <w:r w:rsidRPr="00692E41">
        <w:t xml:space="preserve">s wife that they planned to discontinue </w:t>
      </w:r>
      <w:r w:rsidRPr="00692E41" w:rsidR="00BE1B63">
        <w:t xml:space="preserve">the </w:t>
      </w:r>
      <w:r w:rsidRPr="00692E41">
        <w:t>criminal proceedings against him.</w:t>
      </w:r>
    </w:p>
    <w:p w:rsidRPr="00692E41" w:rsidR="000903D7" w:rsidP="00692E41" w14:paraId="7C8BA18C" w14:textId="17DCE9B2">
      <w:pPr>
        <w:pStyle w:val="JuPara"/>
      </w:pPr>
      <w:r>
        <w:fldChar w:fldCharType="begin"/>
      </w:r>
      <w:r>
        <w:instrText xml:space="preserve"> SEQ level0 \*arabic \* MERGEFORMAT </w:instrText>
      </w:r>
      <w:r>
        <w:fldChar w:fldCharType="separate"/>
      </w:r>
      <w:r w:rsidRPr="00692E41">
        <w:rPr>
          <w:noProof/>
        </w:rPr>
        <w:t>36</w:t>
      </w:r>
      <w:r w:rsidRPr="00692E41">
        <w:rPr>
          <w:noProof/>
        </w:rPr>
        <w:fldChar w:fldCharType="end"/>
      </w:r>
      <w:r w:rsidRPr="00692E41">
        <w:t xml:space="preserve">.  On 28 November 2018 </w:t>
      </w:r>
      <w:r w:rsidRPr="00692E41" w:rsidR="00BE1B63">
        <w:t xml:space="preserve">the </w:t>
      </w:r>
      <w:r w:rsidRPr="00692E41">
        <w:t xml:space="preserve">applicant entered Ukrainian territory, having crossed </w:t>
      </w:r>
      <w:r w:rsidRPr="00692E41" w:rsidR="00BE1B63">
        <w:t xml:space="preserve">the </w:t>
      </w:r>
      <w:r w:rsidRPr="00692E41">
        <w:t xml:space="preserve">Ukrainian-Russian border in </w:t>
      </w:r>
      <w:r w:rsidRPr="00692E41" w:rsidR="00BE1B63">
        <w:t xml:space="preserve">the </w:t>
      </w:r>
      <w:r w:rsidRPr="00692E41">
        <w:t xml:space="preserve">Kharkiv region. </w:t>
      </w:r>
      <w:r w:rsidRPr="00692E41">
        <w:t xml:space="preserve">According to him, he was immediately brought to </w:t>
      </w:r>
      <w:r w:rsidRPr="00692E41" w:rsidR="00BE1B63">
        <w:t xml:space="preserve">the </w:t>
      </w:r>
      <w:r w:rsidRPr="00692E41">
        <w:t>SBU, where he was briefed as to his further conduct.</w:t>
      </w:r>
    </w:p>
    <w:p w:rsidRPr="00692E41" w:rsidR="000903D7" w:rsidP="00692E41" w14:paraId="13C160C3" w14:textId="278377E0">
      <w:pPr>
        <w:pStyle w:val="JuPara"/>
      </w:pPr>
      <w:r>
        <w:fldChar w:fldCharType="begin"/>
      </w:r>
      <w:r>
        <w:instrText xml:space="preserve"> SEQ level0 \*arabic \* MERGEFORMAT </w:instrText>
      </w:r>
      <w:r>
        <w:fldChar w:fldCharType="separate"/>
      </w:r>
      <w:r w:rsidRPr="00692E41">
        <w:rPr>
          <w:noProof/>
        </w:rPr>
        <w:t>37</w:t>
      </w:r>
      <w:r w:rsidRPr="00692E41">
        <w:rPr>
          <w:noProof/>
        </w:rPr>
        <w:fldChar w:fldCharType="end"/>
      </w:r>
      <w:r w:rsidRPr="00692E41">
        <w:t>.  </w:t>
      </w:r>
      <w:r w:rsidRPr="00692E41" w:rsidR="00BE1B63">
        <w:t xml:space="preserve">The </w:t>
      </w:r>
      <w:r w:rsidRPr="00692E41">
        <w:t xml:space="preserve">case file contains a copy of </w:t>
      </w:r>
      <w:r w:rsidRPr="00692E41" w:rsidR="00BE1B63">
        <w:t xml:space="preserve">the </w:t>
      </w:r>
      <w:r w:rsidRPr="00692E41">
        <w:t>applicant</w:t>
      </w:r>
      <w:r w:rsidRPr="00692E41">
        <w:t>’</w:t>
      </w:r>
      <w:r w:rsidRPr="00692E41">
        <w:t xml:space="preserve">s handwritten statement of 29 November 2018 addressed to </w:t>
      </w:r>
      <w:r w:rsidRPr="00692E41" w:rsidR="00BE1B63">
        <w:t xml:space="preserve">the </w:t>
      </w:r>
      <w:r w:rsidRPr="00692E41">
        <w:t xml:space="preserve">SBU. He stated that, after his release on 26 December 2014, he had temporarily moved to Khabarovsk in Russia. Having found out from his lawyer about being put on a wanted list, </w:t>
      </w:r>
      <w:r w:rsidRPr="00692E41" w:rsidR="00BE1B63">
        <w:t xml:space="preserve">the </w:t>
      </w:r>
      <w:r w:rsidRPr="00692E41">
        <w:t xml:space="preserve">applicant had decided to return to Ukraine and to cooperate with </w:t>
      </w:r>
      <w:r w:rsidRPr="00692E41" w:rsidR="00BE1B63">
        <w:t xml:space="preserve">the </w:t>
      </w:r>
      <w:r w:rsidRPr="00692E41">
        <w:t xml:space="preserve">investigation authorities. More specifically, he expressed his willingness to make statements concerning Ms K. and her role in </w:t>
      </w:r>
      <w:r w:rsidRPr="00692E41" w:rsidR="00BE1B63">
        <w:t xml:space="preserve">the </w:t>
      </w:r>
      <w:r w:rsidRPr="00692E41">
        <w:t xml:space="preserve">criminal activities of </w:t>
      </w:r>
      <w:r w:rsidRPr="00692E41" w:rsidR="00BE1B63">
        <w:t xml:space="preserve">the </w:t>
      </w:r>
      <w:r w:rsidRPr="00692E41">
        <w:t>“Kharkiv partisans” terrorist group (see, in particular, paragraphs </w:t>
      </w:r>
      <w:r w:rsidRPr="00692E41">
        <w:fldChar w:fldCharType="begin"/>
      </w:r>
      <w:r w:rsidRPr="00692E41">
        <w:instrText xml:space="preserve"> REF Background_general \h </w:instrText>
      </w:r>
      <w:r w:rsidRPr="00692E41">
        <w:fldChar w:fldCharType="separate"/>
      </w:r>
      <w:r w:rsidRPr="00692E41">
        <w:rPr>
          <w:noProof/>
        </w:rPr>
        <w:t>2</w:t>
      </w:r>
      <w:r w:rsidRPr="00692E41">
        <w:fldChar w:fldCharType="end"/>
      </w:r>
      <w:r w:rsidRPr="00692E41">
        <w:t xml:space="preserve"> and </w:t>
      </w:r>
      <w:r w:rsidRPr="00692E41">
        <w:fldChar w:fldCharType="begin"/>
      </w:r>
      <w:r w:rsidRPr="00692E41">
        <w:instrText xml:space="preserve"> REF Ms_K_arrest \h </w:instrText>
      </w:r>
      <w:r w:rsidRPr="00692E41">
        <w:fldChar w:fldCharType="separate"/>
      </w:r>
      <w:r w:rsidRPr="00692E41">
        <w:rPr>
          <w:noProof/>
        </w:rPr>
        <w:t>3</w:t>
      </w:r>
      <w:r w:rsidRPr="00692E41">
        <w:fldChar w:fldCharType="end"/>
      </w:r>
      <w:r w:rsidRPr="00692E41">
        <w:t xml:space="preserve"> above).</w:t>
      </w:r>
    </w:p>
    <w:p w:rsidRPr="00692E41" w:rsidR="000903D7" w:rsidP="00692E41" w14:paraId="7CA9D7B4" w14:textId="7448AE36">
      <w:pPr>
        <w:pStyle w:val="JuPara"/>
      </w:pPr>
      <w:r>
        <w:fldChar w:fldCharType="begin"/>
      </w:r>
      <w:r>
        <w:instrText xml:space="preserve"> SEQ level0 \*arabic \* MERGEFORMAT </w:instrText>
      </w:r>
      <w:r>
        <w:fldChar w:fldCharType="separate"/>
      </w:r>
      <w:r w:rsidRPr="00692E41">
        <w:rPr>
          <w:noProof/>
        </w:rPr>
        <w:t>38</w:t>
      </w:r>
      <w:r w:rsidRPr="00692E41">
        <w:rPr>
          <w:noProof/>
        </w:rPr>
        <w:fldChar w:fldCharType="end"/>
      </w:r>
      <w:r w:rsidRPr="00692E41">
        <w:t xml:space="preserve">.  On 10 December 2018 </w:t>
      </w:r>
      <w:r w:rsidRPr="00692E41" w:rsidR="00BE1B63">
        <w:t xml:space="preserve">the </w:t>
      </w:r>
      <w:r w:rsidRPr="00692E41">
        <w:t xml:space="preserve">applicant was questioned in </w:t>
      </w:r>
      <w:r w:rsidRPr="00692E41" w:rsidR="00BE1B63">
        <w:t xml:space="preserve">the </w:t>
      </w:r>
      <w:r w:rsidRPr="00692E41">
        <w:t xml:space="preserve">presence of his lawyer. He made statements similar to those of 18 November and 20 November 2014 (see paragraphs </w:t>
      </w:r>
      <w:r w:rsidRPr="00692E41">
        <w:fldChar w:fldCharType="begin"/>
      </w:r>
      <w:r w:rsidRPr="00692E41">
        <w:instrText xml:space="preserve"> REF A_questioning_18NOV2014 \h </w:instrText>
      </w:r>
      <w:r w:rsidRPr="00692E41">
        <w:fldChar w:fldCharType="separate"/>
      </w:r>
      <w:r w:rsidRPr="00692E41">
        <w:rPr>
          <w:noProof/>
        </w:rPr>
        <w:t>12</w:t>
      </w:r>
      <w:r w:rsidRPr="00692E41">
        <w:fldChar w:fldCharType="end"/>
      </w:r>
      <w:r w:rsidRPr="00692E41">
        <w:t xml:space="preserve"> and </w:t>
      </w:r>
      <w:r w:rsidRPr="00692E41">
        <w:fldChar w:fldCharType="begin"/>
      </w:r>
      <w:r w:rsidRPr="00692E41">
        <w:instrText xml:space="preserve"> REF Court_ruling_20NOV14 \h </w:instrText>
      </w:r>
      <w:r w:rsidRPr="00692E41">
        <w:fldChar w:fldCharType="separate"/>
      </w:r>
      <w:r w:rsidRPr="00692E41">
        <w:rPr>
          <w:noProof/>
        </w:rPr>
        <w:t>14</w:t>
      </w:r>
      <w:r w:rsidRPr="00692E41">
        <w:fldChar w:fldCharType="end"/>
      </w:r>
      <w:r w:rsidRPr="00692E41">
        <w:t xml:space="preserve"> above). Both </w:t>
      </w:r>
      <w:r w:rsidRPr="00692E41" w:rsidR="00BE1B63">
        <w:t xml:space="preserve">the </w:t>
      </w:r>
      <w:r w:rsidRPr="00692E41">
        <w:t xml:space="preserve">applicant and </w:t>
      </w:r>
      <w:r w:rsidRPr="00692E41" w:rsidR="00BE1B63">
        <w:t xml:space="preserve">the </w:t>
      </w:r>
      <w:r w:rsidRPr="00692E41">
        <w:t xml:space="preserve">lawyer signed </w:t>
      </w:r>
      <w:r w:rsidRPr="00692E41" w:rsidR="00BE1B63">
        <w:t xml:space="preserve">the </w:t>
      </w:r>
      <w:r w:rsidRPr="00692E41">
        <w:t xml:space="preserve">report of </w:t>
      </w:r>
      <w:r w:rsidRPr="00692E41" w:rsidR="00BE1B63">
        <w:t xml:space="preserve">the </w:t>
      </w:r>
      <w:r w:rsidRPr="00692E41">
        <w:t>questioning without any reservations or comments.</w:t>
      </w:r>
    </w:p>
    <w:bookmarkStart w:name="A_exempted_from_crim_liab_8JAN19" w:id="24"/>
    <w:p w:rsidRPr="00692E41" w:rsidR="000903D7" w:rsidP="00692E41" w14:paraId="1AC4FD71" w14:textId="5DA70AD6">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39</w:t>
      </w:r>
      <w:r w:rsidRPr="00692E41">
        <w:fldChar w:fldCharType="end"/>
      </w:r>
      <w:bookmarkEnd w:id="24"/>
      <w:r w:rsidRPr="00692E41">
        <w:t xml:space="preserve">.  On 8 January 2019 </w:t>
      </w:r>
      <w:r w:rsidRPr="00692E41" w:rsidR="00BE1B63">
        <w:t xml:space="preserve">the </w:t>
      </w:r>
      <w:r w:rsidRPr="00692E41">
        <w:t xml:space="preserve">Kyivskyy Court exempted </w:t>
      </w:r>
      <w:r w:rsidRPr="00692E41" w:rsidR="00BE1B63">
        <w:t xml:space="preserve">the </w:t>
      </w:r>
      <w:r w:rsidRPr="00692E41">
        <w:t xml:space="preserve">applicant from criminal liability under Article 258-3 § 2 of </w:t>
      </w:r>
      <w:r w:rsidRPr="00692E41" w:rsidR="00BE1B63">
        <w:t xml:space="preserve">the </w:t>
      </w:r>
      <w:r w:rsidRPr="00692E41">
        <w:t>Criminal Code (see paragraph </w:t>
      </w:r>
      <w:r w:rsidRPr="00692E41">
        <w:fldChar w:fldCharType="begin"/>
      </w:r>
      <w:r w:rsidRPr="00692E41">
        <w:instrText xml:space="preserve"> REF Criminal_Code_Art258 \h </w:instrText>
      </w:r>
      <w:r w:rsidRPr="00692E41">
        <w:fldChar w:fldCharType="separate"/>
      </w:r>
      <w:r w:rsidRPr="00692E41" w:rsidR="00692E41">
        <w:rPr>
          <w:noProof/>
        </w:rPr>
        <w:t>44</w:t>
      </w:r>
      <w:r w:rsidRPr="00692E41">
        <w:fldChar w:fldCharType="end"/>
      </w:r>
      <w:r w:rsidRPr="00692E41">
        <w:t xml:space="preserve"> below). It held that, although </w:t>
      </w:r>
      <w:r w:rsidRPr="00692E41" w:rsidR="00BE1B63">
        <w:t xml:space="preserve">the </w:t>
      </w:r>
      <w:r w:rsidRPr="00692E41">
        <w:t xml:space="preserve">applicant had admitted to having participated in military training in Russia in August 2014 with a view to destabilising </w:t>
      </w:r>
      <w:r w:rsidRPr="00692E41" w:rsidR="00BE1B63">
        <w:t xml:space="preserve">the </w:t>
      </w:r>
      <w:r w:rsidRPr="00692E41">
        <w:t xml:space="preserve">situation in </w:t>
      </w:r>
      <w:r w:rsidRPr="00692E41" w:rsidR="00BE1B63">
        <w:t xml:space="preserve">the </w:t>
      </w:r>
      <w:r w:rsidRPr="00692E41">
        <w:t xml:space="preserve">Kharkiv Region, he had voluntarily offered his cooperation to </w:t>
      </w:r>
      <w:r w:rsidRPr="00692E41" w:rsidR="00BE1B63">
        <w:t xml:space="preserve">the </w:t>
      </w:r>
      <w:r w:rsidRPr="00692E41">
        <w:t xml:space="preserve">authorities in disclosing criminal activities of </w:t>
      </w:r>
      <w:r w:rsidRPr="00692E41" w:rsidR="00BE1B63">
        <w:t xml:space="preserve">the </w:t>
      </w:r>
      <w:r w:rsidRPr="00692E41">
        <w:t xml:space="preserve">“Kharkiv partisans” terrorist group and had shared all </w:t>
      </w:r>
      <w:r w:rsidRPr="00692E41" w:rsidR="00BE1B63">
        <w:t xml:space="preserve">the </w:t>
      </w:r>
      <w:r w:rsidRPr="00692E41">
        <w:t xml:space="preserve">information in his possession as regards, in particular, </w:t>
      </w:r>
      <w:r w:rsidRPr="00692E41" w:rsidR="00BE1B63">
        <w:t xml:space="preserve">the </w:t>
      </w:r>
      <w:r w:rsidRPr="00692E41">
        <w:t xml:space="preserve">preparation of </w:t>
      </w:r>
      <w:r w:rsidRPr="00692E41" w:rsidR="00BE1B63">
        <w:t xml:space="preserve">the </w:t>
      </w:r>
      <w:r w:rsidRPr="00692E41">
        <w:t>terrorist attack in Kharkiv in November 2014</w:t>
      </w:r>
      <w:r>
        <w:rPr>
          <w:rStyle w:val="FootnoteReference"/>
        </w:rPr>
        <w:footnoteReference w:id="4"/>
      </w:r>
      <w:r w:rsidRPr="00692E41">
        <w:t>.</w:t>
      </w:r>
    </w:p>
    <w:p w:rsidRPr="00692E41" w:rsidR="000903D7" w:rsidP="00692E41" w14:paraId="123BA501" w14:textId="4B851B75">
      <w:pPr>
        <w:pStyle w:val="JuPara"/>
      </w:pPr>
      <w:r>
        <w:fldChar w:fldCharType="begin"/>
      </w:r>
      <w:r>
        <w:instrText xml:space="preserve"> SEQ level0 \*arabic \* MERGEFORMAT </w:instrText>
      </w:r>
      <w:r>
        <w:fldChar w:fldCharType="separate"/>
      </w:r>
      <w:r w:rsidRPr="00692E41">
        <w:rPr>
          <w:noProof/>
        </w:rPr>
        <w:t>40</w:t>
      </w:r>
      <w:r w:rsidRPr="00692E41">
        <w:rPr>
          <w:noProof/>
        </w:rPr>
        <w:fldChar w:fldCharType="end"/>
      </w:r>
      <w:r w:rsidRPr="00692E41">
        <w:t xml:space="preserve">.  On 17 September 2019 </w:t>
      </w:r>
      <w:r w:rsidRPr="00692E41" w:rsidR="00BE1B63">
        <w:t xml:space="preserve">the </w:t>
      </w:r>
      <w:r w:rsidRPr="00692E41">
        <w:t xml:space="preserve">Kyivskyy Court ordered that </w:t>
      </w:r>
      <w:r w:rsidRPr="00692E41" w:rsidR="00BE1B63">
        <w:t xml:space="preserve">the </w:t>
      </w:r>
      <w:r w:rsidRPr="00692E41">
        <w:t xml:space="preserve">property seized from </w:t>
      </w:r>
      <w:r w:rsidRPr="00692E41" w:rsidR="00BE1B63">
        <w:t xml:space="preserve">the </w:t>
      </w:r>
      <w:r w:rsidRPr="00692E41">
        <w:t>applicant following his arrest be returned to him.</w:t>
      </w:r>
    </w:p>
    <w:p w:rsidRPr="00692E41" w:rsidR="000903D7" w:rsidP="00692E41" w14:paraId="1535DFBF" w14:textId="3D0F9BD8">
      <w:pPr>
        <w:pStyle w:val="JuPara"/>
      </w:pPr>
      <w:r>
        <w:fldChar w:fldCharType="begin"/>
      </w:r>
      <w:r>
        <w:instrText xml:space="preserve"> SEQ level0 \*arabic \* MERGEFORMAT </w:instrText>
      </w:r>
      <w:r>
        <w:fldChar w:fldCharType="separate"/>
      </w:r>
      <w:r w:rsidRPr="00692E41">
        <w:rPr>
          <w:noProof/>
        </w:rPr>
        <w:t>41</w:t>
      </w:r>
      <w:r w:rsidRPr="00692E41">
        <w:rPr>
          <w:noProof/>
        </w:rPr>
        <w:fldChar w:fldCharType="end"/>
      </w:r>
      <w:r w:rsidRPr="00692E41">
        <w:t xml:space="preserve">.  On 11 November 2021 </w:t>
      </w:r>
      <w:r w:rsidRPr="00692E41" w:rsidR="00BE1B63">
        <w:t xml:space="preserve">the </w:t>
      </w:r>
      <w:r w:rsidRPr="00692E41">
        <w:t xml:space="preserve">SBU informed </w:t>
      </w:r>
      <w:r w:rsidRPr="00692E41" w:rsidR="00BE1B63">
        <w:t xml:space="preserve">the </w:t>
      </w:r>
      <w:r w:rsidRPr="00692E41">
        <w:t xml:space="preserve">Government Agent, in reply to </w:t>
      </w:r>
      <w:r w:rsidRPr="00692E41" w:rsidR="00BE1B63">
        <w:t xml:space="preserve">the </w:t>
      </w:r>
      <w:r w:rsidRPr="00692E41">
        <w:t>latter</w:t>
      </w:r>
      <w:r w:rsidRPr="00692E41">
        <w:t>’</w:t>
      </w:r>
      <w:r w:rsidRPr="00692E41">
        <w:t xml:space="preserve">s enquiry, that </w:t>
      </w:r>
      <w:r w:rsidRPr="00692E41" w:rsidR="00BE1B63">
        <w:t xml:space="preserve">the </w:t>
      </w:r>
      <w:r w:rsidRPr="00692E41">
        <w:t>prisoner exchange had taken place under “</w:t>
      </w:r>
      <w:r w:rsidRPr="00692E41" w:rsidR="00BE1B63">
        <w:t xml:space="preserve">the </w:t>
      </w:r>
      <w:r w:rsidRPr="00692E41">
        <w:t xml:space="preserve">Minsk Protocol” according to </w:t>
      </w:r>
      <w:r w:rsidRPr="00692E41" w:rsidR="00BE1B63">
        <w:t xml:space="preserve">the </w:t>
      </w:r>
      <w:r w:rsidRPr="00692E41">
        <w:t xml:space="preserve">principle “all against all”. There had been no complaints from </w:t>
      </w:r>
      <w:r w:rsidRPr="00692E41" w:rsidR="00BE1B63">
        <w:t xml:space="preserve">the </w:t>
      </w:r>
      <w:r w:rsidRPr="00692E41">
        <w:t>applicant in that respect.</w:t>
      </w:r>
    </w:p>
    <w:p w:rsidRPr="00692E41" w:rsidR="000903D7" w:rsidP="00692E41" w14:paraId="4ED567B2" w14:textId="498ED583">
      <w:pPr>
        <w:pStyle w:val="JuHIRoman"/>
      </w:pPr>
      <w:r w:rsidRPr="00692E41">
        <w:t xml:space="preserve">Facts concerning </w:t>
      </w:r>
      <w:r w:rsidRPr="00692E41" w:rsidR="00BE1B63">
        <w:t xml:space="preserve">the </w:t>
      </w:r>
      <w:r w:rsidRPr="00692E41">
        <w:t xml:space="preserve">application form and </w:t>
      </w:r>
      <w:r w:rsidRPr="00692E41" w:rsidR="00BE1B63">
        <w:t xml:space="preserve">the </w:t>
      </w:r>
      <w:r w:rsidRPr="00692E41">
        <w:t>applicant</w:t>
      </w:r>
      <w:r w:rsidRPr="00692E41" w:rsidR="00692E41">
        <w:t>’</w:t>
      </w:r>
      <w:r w:rsidRPr="00692E41">
        <w:t xml:space="preserve">s correspondence with </w:t>
      </w:r>
      <w:r w:rsidRPr="00692E41" w:rsidR="00BE1B63">
        <w:t xml:space="preserve">the </w:t>
      </w:r>
      <w:r w:rsidRPr="00692E41">
        <w:t>Court</w:t>
      </w:r>
    </w:p>
    <w:bookmarkStart w:name="Application_form_correspondence" w:id="25"/>
    <w:p w:rsidRPr="00692E41" w:rsidR="000903D7" w:rsidP="00692E41" w14:paraId="6BF7F22D" w14:textId="732370BD">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42</w:t>
      </w:r>
      <w:r w:rsidRPr="00692E41">
        <w:fldChar w:fldCharType="end"/>
      </w:r>
      <w:bookmarkEnd w:id="25"/>
      <w:r w:rsidRPr="00692E41">
        <w:t xml:space="preserve">.  On 18 May 2015 </w:t>
      </w:r>
      <w:r w:rsidRPr="00692E41" w:rsidR="00BE1B63">
        <w:t xml:space="preserve">the </w:t>
      </w:r>
      <w:r w:rsidRPr="00692E41">
        <w:t xml:space="preserve">Court received </w:t>
      </w:r>
      <w:r w:rsidRPr="00692E41" w:rsidR="00BE1B63">
        <w:t xml:space="preserve">the </w:t>
      </w:r>
      <w:r w:rsidRPr="00692E41">
        <w:t xml:space="preserve">application form concerning </w:t>
      </w:r>
      <w:r w:rsidRPr="00692E41" w:rsidR="00BE1B63">
        <w:t xml:space="preserve">the </w:t>
      </w:r>
      <w:r w:rsidRPr="00692E41">
        <w:t xml:space="preserve">present case. As stated therein, it was signed by </w:t>
      </w:r>
      <w:r w:rsidRPr="00692E41" w:rsidR="00BE1B63">
        <w:t xml:space="preserve">the </w:t>
      </w:r>
      <w:r w:rsidRPr="00692E41">
        <w:t xml:space="preserve">applicant on 17 March 2015. </w:t>
      </w:r>
      <w:r w:rsidRPr="00692E41" w:rsidR="00BE1B63">
        <w:t xml:space="preserve">The </w:t>
      </w:r>
      <w:r w:rsidRPr="00692E41">
        <w:t>applicant</w:t>
      </w:r>
      <w:r w:rsidRPr="00692E41" w:rsidR="00692E41">
        <w:t>’</w:t>
      </w:r>
      <w:r w:rsidRPr="00692E41">
        <w:t xml:space="preserve">s signature in </w:t>
      </w:r>
      <w:r w:rsidRPr="00692E41" w:rsidR="00BE1B63">
        <w:t xml:space="preserve">the </w:t>
      </w:r>
      <w:r w:rsidRPr="00692E41">
        <w:t xml:space="preserve">application form appeared identical to his signature in his passport, a copy of which was sent to </w:t>
      </w:r>
      <w:r w:rsidRPr="00692E41" w:rsidR="00BE1B63">
        <w:t xml:space="preserve">the </w:t>
      </w:r>
      <w:r w:rsidRPr="00692E41">
        <w:t xml:space="preserve">Court among </w:t>
      </w:r>
      <w:r w:rsidRPr="00692E41" w:rsidR="00BE1B63">
        <w:t xml:space="preserve">the </w:t>
      </w:r>
      <w:r w:rsidRPr="00692E41">
        <w:t xml:space="preserve">annexes to </w:t>
      </w:r>
      <w:r w:rsidRPr="00692E41" w:rsidR="00BE1B63">
        <w:t xml:space="preserve">the </w:t>
      </w:r>
      <w:r w:rsidRPr="00692E41">
        <w:t xml:space="preserve">application form. </w:t>
      </w:r>
      <w:r w:rsidRPr="00692E41" w:rsidR="00BE1B63">
        <w:t xml:space="preserve">The </w:t>
      </w:r>
      <w:r w:rsidRPr="00692E41">
        <w:t xml:space="preserve">envelope containing </w:t>
      </w:r>
      <w:r w:rsidRPr="00692E41" w:rsidR="00BE1B63">
        <w:t xml:space="preserve">the </w:t>
      </w:r>
      <w:r w:rsidRPr="00692E41">
        <w:t xml:space="preserve">application </w:t>
      </w:r>
      <w:r w:rsidRPr="00692E41">
        <w:t xml:space="preserve">form and its enclosures was sent to </w:t>
      </w:r>
      <w:r w:rsidRPr="00692E41" w:rsidR="00BE1B63">
        <w:t xml:space="preserve">the </w:t>
      </w:r>
      <w:r w:rsidRPr="00692E41">
        <w:t>Court on 13 May 2015 from Poland</w:t>
      </w:r>
      <w:r>
        <w:rPr>
          <w:rStyle w:val="FootnoteReference"/>
        </w:rPr>
        <w:footnoteReference w:id="5"/>
      </w:r>
      <w:r w:rsidRPr="00692E41">
        <w:t xml:space="preserve">. </w:t>
      </w:r>
      <w:r w:rsidRPr="00692E41" w:rsidR="00BE1B63">
        <w:t xml:space="preserve">The </w:t>
      </w:r>
      <w:r w:rsidRPr="00692E41">
        <w:t xml:space="preserve">address for </w:t>
      </w:r>
      <w:r w:rsidRPr="00692E41" w:rsidR="00BE1B63">
        <w:t xml:space="preserve">the </w:t>
      </w:r>
      <w:r w:rsidRPr="00692E41">
        <w:t>Court</w:t>
      </w:r>
      <w:r w:rsidRPr="00692E41" w:rsidR="00692E41">
        <w:t>’</w:t>
      </w:r>
      <w:r w:rsidRPr="00692E41">
        <w:t xml:space="preserve">s correspondence with </w:t>
      </w:r>
      <w:r w:rsidRPr="00692E41" w:rsidR="00BE1B63">
        <w:t xml:space="preserve">the </w:t>
      </w:r>
      <w:r w:rsidRPr="00692E41">
        <w:t xml:space="preserve">applicant indicated on </w:t>
      </w:r>
      <w:r w:rsidRPr="00692E41" w:rsidR="00BE1B63">
        <w:t xml:space="preserve">the </w:t>
      </w:r>
      <w:r w:rsidRPr="00692E41">
        <w:t xml:space="preserve">application form was </w:t>
      </w:r>
      <w:r w:rsidRPr="00692E41" w:rsidR="00BE1B63">
        <w:t xml:space="preserve">the </w:t>
      </w:r>
      <w:r w:rsidRPr="00692E41">
        <w:t>applicant</w:t>
      </w:r>
      <w:r w:rsidRPr="00692E41" w:rsidR="00692E41">
        <w:t>’</w:t>
      </w:r>
      <w:r w:rsidRPr="00692E41">
        <w:t xml:space="preserve">s registered domicile in Kharkiv, where his wife continued to live. </w:t>
      </w:r>
      <w:r w:rsidRPr="00692E41" w:rsidR="00BE1B63">
        <w:t xml:space="preserve">The </w:t>
      </w:r>
      <w:r w:rsidRPr="00692E41">
        <w:t xml:space="preserve">Court sent its correspondence to </w:t>
      </w:r>
      <w:r w:rsidRPr="00692E41" w:rsidR="00BE1B63">
        <w:t xml:space="preserve">the </w:t>
      </w:r>
      <w:r w:rsidRPr="00692E41">
        <w:t xml:space="preserve">applicant to that address. As part of </w:t>
      </w:r>
      <w:r w:rsidRPr="00692E41" w:rsidR="00BE1B63">
        <w:t xml:space="preserve">the </w:t>
      </w:r>
      <w:r w:rsidRPr="00692E41">
        <w:t xml:space="preserve">standard procedure, a set of barcode labels was also sent to </w:t>
      </w:r>
      <w:r w:rsidRPr="00692E41" w:rsidR="00BE1B63">
        <w:t xml:space="preserve">the </w:t>
      </w:r>
      <w:r w:rsidRPr="00692E41">
        <w:t xml:space="preserve">applicant with an instruction to put one such label on top of every subsequent letter to </w:t>
      </w:r>
      <w:r w:rsidRPr="00692E41" w:rsidR="00BE1B63">
        <w:t xml:space="preserve">the </w:t>
      </w:r>
      <w:r w:rsidRPr="00692E41">
        <w:t xml:space="preserve">Court. </w:t>
      </w:r>
      <w:r w:rsidRPr="00692E41" w:rsidR="00BE1B63">
        <w:t xml:space="preserve">The </w:t>
      </w:r>
      <w:r w:rsidRPr="00692E41">
        <w:t>applicant</w:t>
      </w:r>
      <w:r w:rsidRPr="00692E41" w:rsidR="00692E41">
        <w:t>’</w:t>
      </w:r>
      <w:r w:rsidRPr="00692E41">
        <w:t xml:space="preserve">s replies, which appeared to be signed by him in person, contained </w:t>
      </w:r>
      <w:r w:rsidRPr="00692E41" w:rsidR="00BE1B63">
        <w:t xml:space="preserve">the </w:t>
      </w:r>
      <w:r w:rsidRPr="00692E41">
        <w:t xml:space="preserve">above-mentioned barcode labels as instructed by </w:t>
      </w:r>
      <w:r w:rsidRPr="00692E41" w:rsidR="00BE1B63">
        <w:t xml:space="preserve">the </w:t>
      </w:r>
      <w:r w:rsidRPr="00692E41">
        <w:t>Court.</w:t>
      </w:r>
    </w:p>
    <w:p w:rsidRPr="00692E41" w:rsidR="000903D7" w:rsidP="00692E41" w14:paraId="22129260" w14:textId="77777777">
      <w:pPr>
        <w:pStyle w:val="JuHHead"/>
      </w:pPr>
      <w:r w:rsidRPr="00692E41">
        <w:t>Relevant legal framework</w:t>
      </w:r>
    </w:p>
    <w:p w:rsidRPr="00692E41" w:rsidR="000903D7" w:rsidP="00692E41" w14:paraId="3D862140" w14:textId="77777777">
      <w:pPr>
        <w:pStyle w:val="JuHIRoman"/>
      </w:pPr>
      <w:r w:rsidRPr="00692E41">
        <w:t>Constitution of Ukraine (1996)</w:t>
      </w:r>
    </w:p>
    <w:p w:rsidRPr="00692E41" w:rsidR="000903D7" w:rsidP="00692E41" w14:paraId="5DB66CD0" w14:textId="21921270">
      <w:pPr>
        <w:pStyle w:val="JuPara"/>
      </w:pPr>
      <w:r>
        <w:fldChar w:fldCharType="begin"/>
      </w:r>
      <w:r>
        <w:instrText xml:space="preserve"> SEQ level0 \*arabic \* MERGEFORMAT </w:instrText>
      </w:r>
      <w:r>
        <w:fldChar w:fldCharType="separate"/>
      </w:r>
      <w:r w:rsidRPr="00692E41">
        <w:rPr>
          <w:noProof/>
        </w:rPr>
        <w:t>43</w:t>
      </w:r>
      <w:r w:rsidRPr="00692E41">
        <w:rPr>
          <w:noProof/>
        </w:rPr>
        <w:fldChar w:fldCharType="end"/>
      </w:r>
      <w:r w:rsidRPr="00692E41">
        <w:t xml:space="preserve">.  Articles 28 and 29 of </w:t>
      </w:r>
      <w:r w:rsidRPr="00692E41" w:rsidR="00BE1B63">
        <w:t xml:space="preserve">the </w:t>
      </w:r>
      <w:r w:rsidRPr="00692E41">
        <w:t xml:space="preserve">Constitution, which are relevant to </w:t>
      </w:r>
      <w:r w:rsidRPr="00692E41" w:rsidR="00BE1B63">
        <w:t xml:space="preserve">the </w:t>
      </w:r>
      <w:r w:rsidRPr="00692E41">
        <w:t xml:space="preserve">case, are quoted in </w:t>
      </w:r>
      <w:r w:rsidRPr="00692E41">
        <w:rPr>
          <w:i/>
        </w:rPr>
        <w:t>Nechiporuk and Yonkalo v. Ukraine</w:t>
      </w:r>
      <w:r w:rsidRPr="00692E41">
        <w:t xml:space="preserve"> (no. 42310/04, § 121, 21 April 2011).</w:t>
      </w:r>
    </w:p>
    <w:p w:rsidRPr="00692E41" w:rsidR="000903D7" w:rsidP="00692E41" w14:paraId="3A795C3A" w14:textId="77777777">
      <w:pPr>
        <w:pStyle w:val="JuHIRoman"/>
      </w:pPr>
      <w:r w:rsidRPr="00692E41">
        <w:t>Criminal Code (2001)</w:t>
      </w:r>
    </w:p>
    <w:bookmarkStart w:name="Criminal_Code_Art258" w:id="26"/>
    <w:p w:rsidRPr="00692E41" w:rsidR="000903D7" w:rsidP="00692E41" w14:paraId="5CD3EFCA" w14:textId="4F97AE72">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44</w:t>
      </w:r>
      <w:r w:rsidRPr="00692E41">
        <w:fldChar w:fldCharType="end"/>
      </w:r>
      <w:bookmarkEnd w:id="26"/>
      <w:r w:rsidRPr="00692E41">
        <w:t xml:space="preserve">.  Article 258-3 § 1 of </w:t>
      </w:r>
      <w:r w:rsidRPr="00692E41" w:rsidR="00BE1B63">
        <w:t xml:space="preserve">the </w:t>
      </w:r>
      <w:r w:rsidRPr="00692E41">
        <w:t xml:space="preserve">Criminal Code provided for imprisonment for a period of between 8 and 15 years for </w:t>
      </w:r>
      <w:r w:rsidRPr="00692E41" w:rsidR="00BE1B63">
        <w:t xml:space="preserve">the </w:t>
      </w:r>
      <w:r w:rsidRPr="00692E41">
        <w:t xml:space="preserve">creation of a terrorist group or organisation, or its management or participation therein, or aiding and abetting its activities by any means. Under Article 258-3 § 2, a person (except for </w:t>
      </w:r>
      <w:r w:rsidRPr="00692E41" w:rsidR="00BE1B63">
        <w:t xml:space="preserve">the </w:t>
      </w:r>
      <w:r w:rsidRPr="00692E41">
        <w:t xml:space="preserve">organiser or leader of a terrorist group or organisation) was exempt from criminal liability if he or she voluntarily informed </w:t>
      </w:r>
      <w:r w:rsidRPr="00692E41" w:rsidR="00BE1B63">
        <w:t xml:space="preserve">the </w:t>
      </w:r>
      <w:r w:rsidRPr="00692E41">
        <w:t>authorities of terrorist activities, contributed to putting an end to those activities or disclosed related crimes, provided that there was no indication of any other criminal offence in his or her actions.</w:t>
      </w:r>
    </w:p>
    <w:p w:rsidRPr="00692E41" w:rsidR="000903D7" w:rsidP="00692E41" w14:paraId="49A3069A" w14:textId="77777777">
      <w:pPr>
        <w:pStyle w:val="JuHIRoman"/>
      </w:pPr>
      <w:r w:rsidRPr="00692E41">
        <w:t>Code of Criminal Procedure (2012)</w:t>
      </w:r>
    </w:p>
    <w:p w:rsidRPr="00692E41" w:rsidR="000903D7" w:rsidP="00692E41" w14:paraId="0E412335" w14:textId="105A78D7">
      <w:pPr>
        <w:pStyle w:val="JuPara"/>
      </w:pPr>
      <w:r>
        <w:fldChar w:fldCharType="begin"/>
      </w:r>
      <w:r>
        <w:instrText xml:space="preserve"> SEQ level0 \*arabic \* MERGEFORMAT </w:instrText>
      </w:r>
      <w:r>
        <w:fldChar w:fldCharType="separate"/>
      </w:r>
      <w:r w:rsidRPr="00692E41">
        <w:rPr>
          <w:noProof/>
        </w:rPr>
        <w:t>45</w:t>
      </w:r>
      <w:r w:rsidRPr="00692E41">
        <w:rPr>
          <w:noProof/>
        </w:rPr>
        <w:fldChar w:fldCharType="end"/>
      </w:r>
      <w:r w:rsidRPr="00692E41">
        <w:t>.  Article 176 § 5 (also referred to as “</w:t>
      </w:r>
      <w:r w:rsidRPr="00692E41" w:rsidR="00BE1B63">
        <w:t xml:space="preserve">the </w:t>
      </w:r>
      <w:r w:rsidRPr="00692E41">
        <w:t xml:space="preserve">Bail Exclusion Clause”) of </w:t>
      </w:r>
      <w:r w:rsidRPr="00692E41" w:rsidR="00BE1B63">
        <w:t xml:space="preserve">the </w:t>
      </w:r>
      <w:r w:rsidRPr="00692E41">
        <w:t xml:space="preserve">Code of Criminal Procedure, as well as its legislative history and </w:t>
      </w:r>
      <w:r w:rsidRPr="00692E41" w:rsidR="00BE1B63">
        <w:t xml:space="preserve">the </w:t>
      </w:r>
      <w:r w:rsidRPr="00692E41">
        <w:t xml:space="preserve">related decision of </w:t>
      </w:r>
      <w:r w:rsidRPr="00692E41" w:rsidR="00BE1B63">
        <w:t xml:space="preserve">the </w:t>
      </w:r>
      <w:r w:rsidRPr="00692E41">
        <w:t xml:space="preserve">Constitutional Court, can be found in </w:t>
      </w:r>
      <w:r w:rsidRPr="00692E41">
        <w:rPr>
          <w:i/>
        </w:rPr>
        <w:t>Grubnyk v. Ukraine</w:t>
      </w:r>
      <w:r w:rsidRPr="00692E41">
        <w:t xml:space="preserve"> (no. 58444/15, §§ 40, 50 and 53, 17 September 2020).</w:t>
      </w:r>
    </w:p>
    <w:bookmarkStart w:name="CPC_Art208" w:id="27"/>
    <w:p w:rsidRPr="00692E41" w:rsidR="000903D7" w:rsidP="00692E41" w14:paraId="73F052E3" w14:textId="50E1B471">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46</w:t>
      </w:r>
      <w:r w:rsidRPr="00692E41">
        <w:fldChar w:fldCharType="end"/>
      </w:r>
      <w:bookmarkEnd w:id="27"/>
      <w:r w:rsidRPr="00692E41">
        <w:t xml:space="preserve">.  Article 208, concerning arrest without a court order, is also quoted in </w:t>
      </w:r>
      <w:r w:rsidRPr="00692E41">
        <w:rPr>
          <w:i/>
        </w:rPr>
        <w:t xml:space="preserve">Grubnyk </w:t>
      </w:r>
      <w:r w:rsidRPr="00692E41">
        <w:t>(cited above, § 45).</w:t>
      </w:r>
    </w:p>
    <w:bookmarkStart w:name="CPC_Art214" w:id="28"/>
    <w:p w:rsidRPr="00692E41" w:rsidR="000903D7" w:rsidP="00692E41" w14:paraId="65A8B5DD" w14:textId="5385C5C0">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47</w:t>
      </w:r>
      <w:r w:rsidRPr="00692E41">
        <w:fldChar w:fldCharType="end"/>
      </w:r>
      <w:bookmarkEnd w:id="28"/>
      <w:r w:rsidRPr="00692E41">
        <w:t>.  </w:t>
      </w:r>
      <w:r w:rsidRPr="00692E41" w:rsidR="00BE1B63">
        <w:t xml:space="preserve">The </w:t>
      </w:r>
      <w:r w:rsidRPr="00692E41">
        <w:t xml:space="preserve">relevant provisions of Article 214 of </w:t>
      </w:r>
      <w:r w:rsidRPr="00692E41" w:rsidR="00BE1B63">
        <w:t xml:space="preserve">the </w:t>
      </w:r>
      <w:r w:rsidRPr="00692E41">
        <w:t xml:space="preserve">Code, as worded at </w:t>
      </w:r>
      <w:r w:rsidRPr="00692E41" w:rsidR="00BE1B63">
        <w:t xml:space="preserve">the </w:t>
      </w:r>
      <w:r w:rsidRPr="00692E41">
        <w:t>material time, read as follows:</w:t>
      </w:r>
    </w:p>
    <w:p w:rsidRPr="00692E41" w:rsidR="000903D7" w:rsidP="00692E41" w14:paraId="1455D29A" w14:textId="50BBD735">
      <w:pPr>
        <w:pStyle w:val="JuQuot"/>
      </w:pPr>
      <w:r w:rsidRPr="00692E41">
        <w:t xml:space="preserve">“1. An investigator or a prosecutor shall make an entry in </w:t>
      </w:r>
      <w:r w:rsidRPr="00692E41" w:rsidR="00BE1B63">
        <w:t xml:space="preserve">the </w:t>
      </w:r>
      <w:r w:rsidRPr="00692E41">
        <w:t xml:space="preserve">Unified Register of Pre-Trial Investigations and shall start an investigation immediately but in any case no later than 24 hours after having received a statement or information on a criminal offence or </w:t>
      </w:r>
      <w:r w:rsidRPr="00692E41">
        <w:t>after having become otherwise aware, from any sources, of circumstances suggesting that a criminal offence was committed ...</w:t>
      </w:r>
    </w:p>
    <w:p w:rsidRPr="00692E41" w:rsidR="000903D7" w:rsidP="00692E41" w14:paraId="3B7D2654" w14:textId="24ABCBEF">
      <w:pPr>
        <w:pStyle w:val="JuQuot"/>
      </w:pPr>
      <w:r w:rsidRPr="00692E41">
        <w:t xml:space="preserve">2. A pre-trial investigation shall begin from </w:t>
      </w:r>
      <w:r w:rsidRPr="00692E41" w:rsidR="00BE1B63">
        <w:t xml:space="preserve">the </w:t>
      </w:r>
      <w:r w:rsidRPr="00692E41">
        <w:t xml:space="preserve">moment an entry is made in </w:t>
      </w:r>
      <w:r w:rsidRPr="00692E41" w:rsidR="00BE1B63">
        <w:t xml:space="preserve">the </w:t>
      </w:r>
      <w:r w:rsidRPr="00692E41">
        <w:t>Unified Register of Pre-Trial Investigations ...</w:t>
      </w:r>
    </w:p>
    <w:p w:rsidRPr="00692E41" w:rsidR="000903D7" w:rsidP="00692E41" w14:paraId="4B3429D3" w14:textId="5B182367">
      <w:pPr>
        <w:pStyle w:val="JuQuot"/>
      </w:pPr>
      <w:r w:rsidRPr="00692E41">
        <w:t xml:space="preserve">3. Carrying out a pre-trial investigation before an entry has been made in </w:t>
      </w:r>
      <w:r w:rsidRPr="00692E41" w:rsidR="00BE1B63">
        <w:t xml:space="preserve">the </w:t>
      </w:r>
      <w:r w:rsidRPr="00692E41">
        <w:t xml:space="preserve">Unified Register of Pre-Trial Investigations or without such an entry shall be prohibited and shall be punishable according to </w:t>
      </w:r>
      <w:r w:rsidRPr="00692E41" w:rsidR="00BE1B63">
        <w:t xml:space="preserve">the </w:t>
      </w:r>
      <w:r w:rsidRPr="00692E41">
        <w:t>law ...”</w:t>
      </w:r>
    </w:p>
    <w:p w:rsidRPr="00692E41" w:rsidR="000903D7" w:rsidP="00692E41" w14:paraId="2B355E2B" w14:textId="77777777">
      <w:pPr>
        <w:pStyle w:val="JuHIRoman"/>
      </w:pPr>
      <w:r w:rsidRPr="00692E41">
        <w:t>Pre-trial Detention Facilities Regulations (2013)</w:t>
      </w:r>
      <w:r>
        <w:rPr>
          <w:rStyle w:val="FootnoteReference"/>
        </w:rPr>
        <w:footnoteReference w:id="6"/>
      </w:r>
    </w:p>
    <w:p w:rsidRPr="00692E41" w:rsidR="000903D7" w:rsidP="00692E41" w14:paraId="396A5B48" w14:textId="5B75EAA4">
      <w:pPr>
        <w:pStyle w:val="JuPara"/>
      </w:pPr>
      <w:r>
        <w:fldChar w:fldCharType="begin"/>
      </w:r>
      <w:r>
        <w:instrText xml:space="preserve"> SEQ level0 \*arabic \* MERGEFORMAT </w:instrText>
      </w:r>
      <w:r>
        <w:fldChar w:fldCharType="separate"/>
      </w:r>
      <w:r w:rsidRPr="00692E41">
        <w:rPr>
          <w:noProof/>
        </w:rPr>
        <w:t>48</w:t>
      </w:r>
      <w:r w:rsidRPr="00692E41">
        <w:rPr>
          <w:noProof/>
        </w:rPr>
        <w:fldChar w:fldCharType="end"/>
      </w:r>
      <w:r w:rsidRPr="00692E41">
        <w:t xml:space="preserve">.  Paragraph 3.9 of </w:t>
      </w:r>
      <w:r w:rsidRPr="00692E41" w:rsidR="00BE1B63">
        <w:t xml:space="preserve">the </w:t>
      </w:r>
      <w:r w:rsidRPr="00692E41">
        <w:t>Pre-Trial Detention Facilities Regulations reads as follows:</w:t>
      </w:r>
    </w:p>
    <w:p w:rsidRPr="00692E41" w:rsidR="000903D7" w:rsidP="00692E41" w14:paraId="403CB3D2" w14:textId="5A756BB5">
      <w:pPr>
        <w:pStyle w:val="JuQuot"/>
      </w:pPr>
      <w:r w:rsidRPr="00692E41">
        <w:t xml:space="preserve">“Upon their arrival at </w:t>
      </w:r>
      <w:r w:rsidRPr="00692E41" w:rsidR="00BE1B63">
        <w:t xml:space="preserve">the </w:t>
      </w:r>
      <w:r w:rsidRPr="00692E41">
        <w:t>SIZO (including for transit purposes), detainees and prisoners shall be examined by a doctor or a paramedic ... and shall undergo hygienic washing and disinfection of their personal clothing with a view to identifying any individuals who pose an epidemic risk or require urgent medical assistance.”</w:t>
      </w:r>
    </w:p>
    <w:p w:rsidRPr="00692E41" w:rsidR="000903D7" w:rsidP="00692E41" w14:paraId="73CB50E2" w14:textId="5CECB30D">
      <w:pPr>
        <w:pStyle w:val="JuPara"/>
      </w:pPr>
      <w:r>
        <w:fldChar w:fldCharType="begin"/>
      </w:r>
      <w:r>
        <w:instrText xml:space="preserve"> SEQ level0 \*arabic \* MERGEFORMAT </w:instrText>
      </w:r>
      <w:r>
        <w:fldChar w:fldCharType="separate"/>
      </w:r>
      <w:r w:rsidRPr="00692E41">
        <w:rPr>
          <w:noProof/>
        </w:rPr>
        <w:t>49</w:t>
      </w:r>
      <w:r w:rsidRPr="00692E41">
        <w:rPr>
          <w:noProof/>
        </w:rPr>
        <w:fldChar w:fldCharType="end"/>
      </w:r>
      <w:r w:rsidRPr="00692E41">
        <w:t xml:space="preserve">.  Other relevant provisions concerning </w:t>
      </w:r>
      <w:r w:rsidRPr="00692E41" w:rsidR="00BE1B63">
        <w:t xml:space="preserve">the </w:t>
      </w:r>
      <w:r w:rsidRPr="00692E41">
        <w:t xml:space="preserve">conditions of detention in SIZOs are summarised in </w:t>
      </w:r>
      <w:bookmarkStart w:name="_cl37240RELEVANTLEGALFRAMEWORKANDPRACTIC" w:id="29"/>
      <w:r w:rsidRPr="00692E41">
        <w:rPr>
          <w:i/>
          <w:iCs/>
        </w:rPr>
        <w:t>Sukachov v. Ukraine</w:t>
      </w:r>
      <w:bookmarkEnd w:id="29"/>
      <w:r w:rsidRPr="00692E41">
        <w:t xml:space="preserve"> (no. 14057/17, §§ 66-67, 30 January 2020).</w:t>
      </w:r>
    </w:p>
    <w:p w:rsidRPr="00692E41" w:rsidR="000903D7" w:rsidP="00692E41" w14:paraId="59EAE6E2" w14:textId="77777777">
      <w:pPr>
        <w:pStyle w:val="JuHHead"/>
      </w:pPr>
      <w:r w:rsidRPr="00692E41">
        <w:t>Other material of relevance</w:t>
      </w:r>
    </w:p>
    <w:bookmarkStart w:name="OSCE_report" w:id="30"/>
    <w:p w:rsidRPr="00692E41" w:rsidR="000903D7" w:rsidP="00692E41" w14:paraId="23A864D0" w14:textId="5E322F0F">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50</w:t>
      </w:r>
      <w:r w:rsidRPr="00692E41">
        <w:fldChar w:fldCharType="end"/>
      </w:r>
      <w:bookmarkEnd w:id="30"/>
      <w:r w:rsidRPr="00692E41">
        <w:t>.  </w:t>
      </w:r>
      <w:r w:rsidRPr="00692E41" w:rsidR="00BE1B63">
        <w:t xml:space="preserve">The </w:t>
      </w:r>
      <w:r w:rsidRPr="00692E41">
        <w:t xml:space="preserve">applicant provided to </w:t>
      </w:r>
      <w:r w:rsidRPr="00692E41" w:rsidR="00BE1B63">
        <w:t xml:space="preserve">the </w:t>
      </w:r>
      <w:r w:rsidRPr="00692E41">
        <w:t xml:space="preserve">Court </w:t>
      </w:r>
      <w:r w:rsidRPr="00692E41" w:rsidR="00BE1B63">
        <w:t xml:space="preserve">the </w:t>
      </w:r>
      <w:r w:rsidRPr="00692E41">
        <w:t xml:space="preserve">link to a report by </w:t>
      </w:r>
      <w:r w:rsidRPr="00692E41" w:rsidR="00BE1B63">
        <w:t xml:space="preserve">the </w:t>
      </w:r>
      <w:r w:rsidRPr="00692E41">
        <w:t xml:space="preserve">OSCE Special Monitoring Mission to Ukraine (“OSCE SMM”) concerning </w:t>
      </w:r>
      <w:r w:rsidRPr="00692E41" w:rsidR="00BE1B63">
        <w:t xml:space="preserve">the </w:t>
      </w:r>
      <w:r w:rsidRPr="00692E41">
        <w:t>prisoner exchange of 26 December 2014 (https://www.osce.org/ukraine-smm/133021</w:t>
      </w:r>
      <w:r>
        <w:rPr>
          <w:rStyle w:val="FootnoteReference"/>
        </w:rPr>
        <w:footnoteReference w:id="7"/>
      </w:r>
      <w:r w:rsidRPr="00692E41">
        <w:t xml:space="preserve">). </w:t>
      </w:r>
      <w:r w:rsidRPr="00692E41" w:rsidR="00BE1B63">
        <w:t xml:space="preserve">The </w:t>
      </w:r>
      <w:r w:rsidRPr="00692E41">
        <w:t>relevant part of that report reads as follows:</w:t>
      </w:r>
    </w:p>
    <w:p w:rsidRPr="00692E41" w:rsidR="000903D7" w:rsidP="00692E41" w14:paraId="0E304AF2" w14:textId="208F1F1A">
      <w:pPr>
        <w:pStyle w:val="JuQuot"/>
      </w:pPr>
      <w:r w:rsidRPr="00692E41">
        <w:t xml:space="preserve">“On 26 December </w:t>
      </w:r>
      <w:r w:rsidRPr="00692E41" w:rsidR="00BE1B63">
        <w:t xml:space="preserve">the </w:t>
      </w:r>
      <w:r w:rsidRPr="00692E41">
        <w:t xml:space="preserve">SMM was present and monitored </w:t>
      </w:r>
      <w:r w:rsidRPr="00692E41" w:rsidR="00BE1B63">
        <w:t xml:space="preserve">the </w:t>
      </w:r>
      <w:r w:rsidRPr="00692E41">
        <w:t xml:space="preserve">simultaneous release of 367 hostages/prisoners in “DPR”-controlled Yasynuvata (18 km North-East of Donetsk). </w:t>
      </w:r>
      <w:r w:rsidRPr="00692E41" w:rsidR="00BE1B63">
        <w:t xml:space="preserve">The </w:t>
      </w:r>
      <w:r w:rsidRPr="00692E41">
        <w:t xml:space="preserve">UA handed over 222 “DPR” members, including 21 women, whilst </w:t>
      </w:r>
      <w:r w:rsidRPr="00692E41" w:rsidR="00BE1B63">
        <w:t xml:space="preserve">the </w:t>
      </w:r>
      <w:r w:rsidRPr="00692E41">
        <w:t xml:space="preserve">“DPR” side handed over 145 UA servicemen. One of </w:t>
      </w:r>
      <w:r w:rsidRPr="00692E41" w:rsidR="00BE1B63">
        <w:t xml:space="preserve">the </w:t>
      </w:r>
      <w:r w:rsidRPr="00692E41">
        <w:t xml:space="preserve">prisoners held by </w:t>
      </w:r>
      <w:r w:rsidRPr="00692E41" w:rsidR="00BE1B63">
        <w:t xml:space="preserve">the </w:t>
      </w:r>
      <w:r w:rsidRPr="00692E41">
        <w:t xml:space="preserve">“DPR” side decided not to be released. Three of </w:t>
      </w:r>
      <w:r w:rsidRPr="00692E41" w:rsidR="00BE1B63">
        <w:t xml:space="preserve">the </w:t>
      </w:r>
      <w:r w:rsidRPr="00692E41">
        <w:t xml:space="preserve">“DPR” prisoners from </w:t>
      </w:r>
      <w:r w:rsidRPr="00692E41" w:rsidR="00BE1B63">
        <w:t xml:space="preserve">the </w:t>
      </w:r>
      <w:r w:rsidRPr="00692E41">
        <w:t xml:space="preserve">UA side were transported in an ambulance to </w:t>
      </w:r>
      <w:r w:rsidRPr="00692E41" w:rsidR="00BE1B63">
        <w:t xml:space="preserve">the </w:t>
      </w:r>
      <w:r w:rsidRPr="00692E41">
        <w:t>site.”</w:t>
      </w:r>
    </w:p>
    <w:bookmarkStart w:name="Exchange_video" w:id="31"/>
    <w:p w:rsidRPr="00692E41" w:rsidR="000903D7" w:rsidP="00692E41" w14:paraId="6DB7CF0C" w14:textId="2F78982F">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51</w:t>
      </w:r>
      <w:r w:rsidRPr="00692E41">
        <w:fldChar w:fldCharType="end"/>
      </w:r>
      <w:bookmarkEnd w:id="31"/>
      <w:r w:rsidRPr="00692E41">
        <w:t>.  </w:t>
      </w:r>
      <w:r w:rsidRPr="00692E41" w:rsidR="00BE1B63">
        <w:t xml:space="preserve">The </w:t>
      </w:r>
      <w:r w:rsidRPr="00692E41">
        <w:t xml:space="preserve">applicant also provided to </w:t>
      </w:r>
      <w:r w:rsidRPr="00692E41" w:rsidR="00BE1B63">
        <w:t xml:space="preserve">the </w:t>
      </w:r>
      <w:r w:rsidRPr="00692E41">
        <w:t xml:space="preserve">Court </w:t>
      </w:r>
      <w:r w:rsidRPr="00692E41" w:rsidR="00BE1B63">
        <w:t xml:space="preserve">the </w:t>
      </w:r>
      <w:r w:rsidRPr="00692E41">
        <w:t xml:space="preserve">link to </w:t>
      </w:r>
      <w:r w:rsidRPr="00692E41" w:rsidR="00BE1B63">
        <w:t xml:space="preserve">the </w:t>
      </w:r>
      <w:r w:rsidRPr="00692E41">
        <w:t xml:space="preserve">video recording of </w:t>
      </w:r>
      <w:r w:rsidRPr="00692E41" w:rsidR="00BE1B63">
        <w:t xml:space="preserve">the </w:t>
      </w:r>
      <w:r w:rsidRPr="00692E41">
        <w:t xml:space="preserve">exchange posted by </w:t>
      </w:r>
      <w:r w:rsidRPr="00692E41" w:rsidR="00BE1B63">
        <w:t xml:space="preserve">the </w:t>
      </w:r>
      <w:r w:rsidRPr="00692E41">
        <w:t>SBU on its YouTube channel on 27 December 2014 (https://www.youtube.com/watch?v=c3WpyTxWqco</w:t>
      </w:r>
      <w:r>
        <w:rPr>
          <w:rStyle w:val="FootnoteReference"/>
        </w:rPr>
        <w:footnoteReference w:id="8"/>
      </w:r>
      <w:r w:rsidRPr="00692E41">
        <w:t>).</w:t>
      </w:r>
    </w:p>
    <w:p w:rsidRPr="00692E41" w:rsidR="000903D7" w:rsidP="00692E41" w14:paraId="3F8EF4D9" w14:textId="5BE7FCDE">
      <w:pPr>
        <w:pStyle w:val="JuHHead"/>
      </w:pPr>
      <w:r w:rsidRPr="00692E41">
        <w:t xml:space="preserve">THE </w:t>
      </w:r>
      <w:r w:rsidRPr="00692E41">
        <w:t>COURT</w:t>
      </w:r>
      <w:r w:rsidRPr="00692E41" w:rsidR="00692E41">
        <w:t>’</w:t>
      </w:r>
      <w:r w:rsidRPr="00692E41">
        <w:t>S ASSESSMENT</w:t>
      </w:r>
    </w:p>
    <w:p w:rsidRPr="00692E41" w:rsidR="000903D7" w:rsidP="00692E41" w14:paraId="6A53FB7A" w14:textId="47821831">
      <w:pPr>
        <w:pStyle w:val="JuHIRoman"/>
      </w:pPr>
      <w:r w:rsidRPr="00692E41">
        <w:t xml:space="preserve">The </w:t>
      </w:r>
      <w:r w:rsidRPr="00692E41">
        <w:t>Government</w:t>
      </w:r>
      <w:r w:rsidRPr="00692E41" w:rsidR="00692E41">
        <w:t>’</w:t>
      </w:r>
      <w:r w:rsidRPr="00692E41">
        <w:t>s preliminary objection</w:t>
      </w:r>
    </w:p>
    <w:p w:rsidRPr="00692E41" w:rsidR="000903D7" w:rsidP="00692E41" w14:paraId="32E35E93" w14:textId="79CF598C">
      <w:pPr>
        <w:pStyle w:val="JuPara"/>
      </w:pPr>
      <w:r>
        <w:fldChar w:fldCharType="begin"/>
      </w:r>
      <w:r>
        <w:instrText xml:space="preserve"> SEQ level0 \*arabic \* MERGEFORMAT </w:instrText>
      </w:r>
      <w:r>
        <w:fldChar w:fldCharType="separate"/>
      </w:r>
      <w:r w:rsidRPr="00692E41">
        <w:rPr>
          <w:noProof/>
        </w:rPr>
        <w:t>52</w:t>
      </w:r>
      <w:r w:rsidRPr="00692E41">
        <w:rPr>
          <w:noProof/>
        </w:rPr>
        <w:fldChar w:fldCharType="end"/>
      </w:r>
      <w:r w:rsidRPr="00692E41">
        <w:t>.  </w:t>
      </w:r>
      <w:r w:rsidRPr="00692E41" w:rsidR="00BE1B63">
        <w:t xml:space="preserve">The </w:t>
      </w:r>
      <w:r w:rsidRPr="00692E41">
        <w:t xml:space="preserve">Government asked </w:t>
      </w:r>
      <w:r w:rsidRPr="00692E41" w:rsidR="00BE1B63">
        <w:t xml:space="preserve">the </w:t>
      </w:r>
      <w:r w:rsidRPr="00692E41">
        <w:t xml:space="preserve">Court to declare </w:t>
      </w:r>
      <w:r w:rsidRPr="00692E41" w:rsidR="00BE1B63">
        <w:t xml:space="preserve">the </w:t>
      </w:r>
      <w:r w:rsidRPr="00692E41">
        <w:t xml:space="preserve">application inadmissible on </w:t>
      </w:r>
      <w:r w:rsidRPr="00692E41" w:rsidR="00BE1B63">
        <w:t xml:space="preserve">the </w:t>
      </w:r>
      <w:r w:rsidRPr="00692E41">
        <w:t xml:space="preserve">ground of abuse of </w:t>
      </w:r>
      <w:r w:rsidRPr="00692E41" w:rsidR="00BE1B63">
        <w:t xml:space="preserve">the </w:t>
      </w:r>
      <w:r w:rsidRPr="00692E41">
        <w:t xml:space="preserve">right of individual application, in accordance with Article 35 §§ 3 (a) and 4 of </w:t>
      </w:r>
      <w:r w:rsidRPr="00692E41" w:rsidR="00BE1B63">
        <w:t xml:space="preserve">the </w:t>
      </w:r>
      <w:r w:rsidRPr="00692E41">
        <w:t>Convention.</w:t>
      </w:r>
    </w:p>
    <w:p w:rsidRPr="00692E41" w:rsidR="000903D7" w:rsidP="00692E41" w14:paraId="57AFEC6A" w14:textId="67638EF4">
      <w:pPr>
        <w:pStyle w:val="JuPara"/>
      </w:pPr>
      <w:r>
        <w:fldChar w:fldCharType="begin"/>
      </w:r>
      <w:r>
        <w:instrText xml:space="preserve"> SEQ level0 \*arabic \* MERGEFORMAT </w:instrText>
      </w:r>
      <w:r>
        <w:fldChar w:fldCharType="separate"/>
      </w:r>
      <w:r w:rsidRPr="00692E41">
        <w:rPr>
          <w:noProof/>
        </w:rPr>
        <w:t>53</w:t>
      </w:r>
      <w:r w:rsidRPr="00692E41">
        <w:rPr>
          <w:noProof/>
        </w:rPr>
        <w:fldChar w:fldCharType="end"/>
      </w:r>
      <w:r w:rsidRPr="00692E41">
        <w:t>.  </w:t>
      </w:r>
      <w:r w:rsidRPr="00692E41" w:rsidR="00BE1B63">
        <w:t xml:space="preserve">The </w:t>
      </w:r>
      <w:r w:rsidRPr="00692E41">
        <w:t xml:space="preserve">Government observed that </w:t>
      </w:r>
      <w:r w:rsidRPr="00692E41" w:rsidR="00BE1B63">
        <w:t xml:space="preserve">the </w:t>
      </w:r>
      <w:r w:rsidRPr="00692E41">
        <w:t>applicant</w:t>
      </w:r>
      <w:r w:rsidRPr="00692E41">
        <w:t>’</w:t>
      </w:r>
      <w:r w:rsidRPr="00692E41">
        <w:t xml:space="preserve">s whereabouts between </w:t>
      </w:r>
      <w:r w:rsidRPr="00692E41" w:rsidR="00BE1B63">
        <w:t xml:space="preserve">the </w:t>
      </w:r>
      <w:r w:rsidRPr="00692E41">
        <w:t xml:space="preserve">prisoner exchange of 26 December 2014 and his crossing of </w:t>
      </w:r>
      <w:r w:rsidRPr="00692E41" w:rsidR="00BE1B63">
        <w:t xml:space="preserve">the </w:t>
      </w:r>
      <w:r w:rsidRPr="00692E41">
        <w:t>Ukrainian border from Russia on 28 November 2018 had been unknown and, according to his wife</w:t>
      </w:r>
      <w:r w:rsidRPr="00692E41">
        <w:t>’</w:t>
      </w:r>
      <w:r w:rsidRPr="00692E41">
        <w:t xml:space="preserve">s submissions to </w:t>
      </w:r>
      <w:r w:rsidRPr="00692E41" w:rsidR="00BE1B63">
        <w:t xml:space="preserve">the </w:t>
      </w:r>
      <w:r w:rsidRPr="00692E41">
        <w:t xml:space="preserve">Ombudsperson in 2017, she had had no contact with him. Although </w:t>
      </w:r>
      <w:r w:rsidRPr="00692E41" w:rsidR="00BE1B63">
        <w:t xml:space="preserve">the </w:t>
      </w:r>
      <w:r w:rsidRPr="00692E41">
        <w:t xml:space="preserve">application form was worded as submitted by </w:t>
      </w:r>
      <w:r w:rsidRPr="00692E41" w:rsidR="00BE1B63">
        <w:t xml:space="preserve">the </w:t>
      </w:r>
      <w:r w:rsidRPr="00692E41">
        <w:t xml:space="preserve">applicant in person and contained what appeared to be his signature, in </w:t>
      </w:r>
      <w:r w:rsidRPr="00692E41" w:rsidR="00BE1B63">
        <w:t xml:space="preserve">the </w:t>
      </w:r>
      <w:r w:rsidRPr="00692E41">
        <w:t>Government</w:t>
      </w:r>
      <w:r w:rsidRPr="00692E41">
        <w:t>’</w:t>
      </w:r>
      <w:r w:rsidRPr="00692E41">
        <w:t xml:space="preserve">s view, it would have been impossible for </w:t>
      </w:r>
      <w:r w:rsidRPr="00692E41" w:rsidR="00BE1B63">
        <w:t xml:space="preserve">the </w:t>
      </w:r>
      <w:r w:rsidRPr="00692E41">
        <w:t xml:space="preserve">applicant to fill and sign </w:t>
      </w:r>
      <w:r w:rsidRPr="00692E41" w:rsidR="00BE1B63">
        <w:t xml:space="preserve">the </w:t>
      </w:r>
      <w:r w:rsidRPr="00692E41">
        <w:t xml:space="preserve">application form given </w:t>
      </w:r>
      <w:r w:rsidRPr="00692E41" w:rsidR="00BE1B63">
        <w:t xml:space="preserve">the </w:t>
      </w:r>
      <w:r w:rsidRPr="00692E41">
        <w:t>circumstances.</w:t>
      </w:r>
    </w:p>
    <w:p w:rsidRPr="00692E41" w:rsidR="000903D7" w:rsidP="00692E41" w14:paraId="130D957F" w14:textId="74449885">
      <w:pPr>
        <w:pStyle w:val="JuPara"/>
      </w:pPr>
      <w:r>
        <w:fldChar w:fldCharType="begin"/>
      </w:r>
      <w:r>
        <w:instrText xml:space="preserve"> SEQ level0 \*arabic \* MERGEFORMAT </w:instrText>
      </w:r>
      <w:r>
        <w:fldChar w:fldCharType="separate"/>
      </w:r>
      <w:r w:rsidRPr="00692E41">
        <w:rPr>
          <w:noProof/>
        </w:rPr>
        <w:t>54</w:t>
      </w:r>
      <w:r w:rsidRPr="00692E41">
        <w:rPr>
          <w:noProof/>
        </w:rPr>
        <w:fldChar w:fldCharType="end"/>
      </w:r>
      <w:r w:rsidRPr="00692E41">
        <w:t>.  </w:t>
      </w:r>
      <w:r w:rsidRPr="00692E41" w:rsidR="00BE1B63">
        <w:t xml:space="preserve">The </w:t>
      </w:r>
      <w:r w:rsidRPr="00692E41">
        <w:t xml:space="preserve">Government also pointed out </w:t>
      </w:r>
      <w:r w:rsidRPr="00692E41" w:rsidR="00BE1B63">
        <w:t xml:space="preserve">the </w:t>
      </w:r>
      <w:r w:rsidRPr="00692E41">
        <w:t xml:space="preserve">absence of any explanation for </w:t>
      </w:r>
      <w:r w:rsidRPr="00692E41" w:rsidR="00BE1B63">
        <w:t xml:space="preserve">the </w:t>
      </w:r>
      <w:r w:rsidRPr="00692E41">
        <w:t xml:space="preserve">fact that, although </w:t>
      </w:r>
      <w:r w:rsidRPr="00692E41" w:rsidR="00BE1B63">
        <w:t xml:space="preserve">the </w:t>
      </w:r>
      <w:r w:rsidRPr="00692E41">
        <w:t xml:space="preserve">applicant had been either in Russia or in </w:t>
      </w:r>
      <w:r w:rsidRPr="00692E41" w:rsidR="00BE1B63">
        <w:t xml:space="preserve">the </w:t>
      </w:r>
      <w:r w:rsidRPr="00692E41">
        <w:t xml:space="preserve">“DPR” self-proclaimed entity, supposedly with no contact with his family, his letters to </w:t>
      </w:r>
      <w:r w:rsidRPr="00692E41" w:rsidR="00BE1B63">
        <w:t xml:space="preserve">the </w:t>
      </w:r>
      <w:r w:rsidRPr="00692E41">
        <w:t xml:space="preserve">Court contained </w:t>
      </w:r>
      <w:r w:rsidRPr="00692E41" w:rsidR="00BE1B63">
        <w:t xml:space="preserve">the </w:t>
      </w:r>
      <w:r w:rsidRPr="00692E41">
        <w:t xml:space="preserve">barcode labels sent by </w:t>
      </w:r>
      <w:r w:rsidRPr="00692E41" w:rsidR="00BE1B63">
        <w:t xml:space="preserve">the </w:t>
      </w:r>
      <w:r w:rsidRPr="00692E41">
        <w:t>Court</w:t>
      </w:r>
      <w:r w:rsidRPr="00692E41">
        <w:t>’</w:t>
      </w:r>
      <w:r w:rsidRPr="00692E41">
        <w:t xml:space="preserve">s Registry to his address in Kharkiv (see paragraph </w:t>
      </w:r>
      <w:r w:rsidRPr="00692E41">
        <w:fldChar w:fldCharType="begin"/>
      </w:r>
      <w:r w:rsidRPr="00692E41">
        <w:instrText xml:space="preserve"> REF Application_form_correspondence \h </w:instrText>
      </w:r>
      <w:r w:rsidRPr="00692E41">
        <w:fldChar w:fldCharType="separate"/>
      </w:r>
      <w:r w:rsidRPr="00692E41">
        <w:rPr>
          <w:noProof/>
        </w:rPr>
        <w:t>42</w:t>
      </w:r>
      <w:r w:rsidRPr="00692E41">
        <w:fldChar w:fldCharType="end"/>
      </w:r>
      <w:r w:rsidRPr="00692E41">
        <w:t xml:space="preserve"> above).</w:t>
      </w:r>
    </w:p>
    <w:bookmarkStart w:name="A_signed_appl_form" w:id="32"/>
    <w:p w:rsidRPr="00692E41" w:rsidR="000903D7" w:rsidP="00692E41" w14:paraId="0B2CEDB3" w14:textId="766FBAFF">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55</w:t>
      </w:r>
      <w:r w:rsidRPr="00692E41">
        <w:fldChar w:fldCharType="end"/>
      </w:r>
      <w:bookmarkEnd w:id="32"/>
      <w:r w:rsidRPr="00692E41">
        <w:t>.  </w:t>
      </w:r>
      <w:r w:rsidRPr="00692E41" w:rsidR="00BE1B63">
        <w:t xml:space="preserve">The </w:t>
      </w:r>
      <w:r w:rsidRPr="00692E41">
        <w:t xml:space="preserve">applicant submitted, without providing any details, that he had personally signed </w:t>
      </w:r>
      <w:r w:rsidRPr="00692E41" w:rsidR="00BE1B63">
        <w:t xml:space="preserve">the </w:t>
      </w:r>
      <w:r w:rsidRPr="00692E41">
        <w:t xml:space="preserve">application form and other relevant correspondence addressed to </w:t>
      </w:r>
      <w:r w:rsidRPr="00692E41" w:rsidR="00BE1B63">
        <w:t xml:space="preserve">the </w:t>
      </w:r>
      <w:r w:rsidRPr="00692E41">
        <w:t>Court.</w:t>
      </w:r>
    </w:p>
    <w:p w:rsidRPr="00692E41" w:rsidR="000903D7" w:rsidP="00692E41" w14:paraId="55A7A738" w14:textId="6B0AA328">
      <w:pPr>
        <w:pStyle w:val="JuPara"/>
      </w:pPr>
      <w:r>
        <w:fldChar w:fldCharType="begin"/>
      </w:r>
      <w:r>
        <w:instrText xml:space="preserve"> SEQ level0 \*arabic \* MERGEFORMAT </w:instrText>
      </w:r>
      <w:r>
        <w:fldChar w:fldCharType="separate"/>
      </w:r>
      <w:r w:rsidRPr="00692E41">
        <w:rPr>
          <w:noProof/>
        </w:rPr>
        <w:t>56</w:t>
      </w:r>
      <w:r w:rsidRPr="00692E41">
        <w:rPr>
          <w:noProof/>
        </w:rPr>
        <w:fldChar w:fldCharType="end"/>
      </w:r>
      <w:r w:rsidRPr="00692E41">
        <w:t>.  </w:t>
      </w:r>
      <w:r w:rsidRPr="00692E41" w:rsidR="00BE1B63">
        <w:t xml:space="preserve">The </w:t>
      </w:r>
      <w:r w:rsidRPr="00692E41">
        <w:t xml:space="preserve">Court reiterates that rejection of an application as abusive is an “exceptional procedural measure” and that </w:t>
      </w:r>
      <w:r w:rsidRPr="00692E41" w:rsidR="00BE1B63">
        <w:t xml:space="preserve">the </w:t>
      </w:r>
      <w:r w:rsidRPr="00692E41">
        <w:t xml:space="preserve">concept of “abuse” refers to its ordinary meaning, namely, </w:t>
      </w:r>
      <w:r w:rsidRPr="00692E41" w:rsidR="00BE1B63">
        <w:t xml:space="preserve">the </w:t>
      </w:r>
      <w:r w:rsidRPr="00692E41">
        <w:t xml:space="preserve">harmful exercise of a right by its holder in a manner that is inconsistent with </w:t>
      </w:r>
      <w:r w:rsidRPr="00692E41" w:rsidR="00BE1B63">
        <w:t xml:space="preserve">the </w:t>
      </w:r>
      <w:r w:rsidRPr="00692E41">
        <w:t xml:space="preserve">purpose for which such right is granted (see </w:t>
      </w:r>
      <w:bookmarkStart w:name="_cl32063THELAW" w:id="33"/>
      <w:r w:rsidRPr="00692E41">
        <w:rPr>
          <w:i/>
          <w:iCs/>
        </w:rPr>
        <w:t>Miroļubovs and Others v. Latvia</w:t>
      </w:r>
      <w:bookmarkEnd w:id="33"/>
      <w:r w:rsidRPr="00692E41">
        <w:t xml:space="preserve">, no. 798/05, § 62, 15 September 2009). </w:t>
      </w:r>
      <w:r w:rsidRPr="00692E41" w:rsidR="00BE1B63">
        <w:t xml:space="preserve">The </w:t>
      </w:r>
      <w:r w:rsidRPr="00692E41">
        <w:t xml:space="preserve">Court may resort to that measure where, for example, an application was knowingly based on untrue facts or if incomplete and thus misleading information was submitted to </w:t>
      </w:r>
      <w:r w:rsidRPr="00692E41" w:rsidR="00BE1B63">
        <w:t xml:space="preserve">the </w:t>
      </w:r>
      <w:r w:rsidRPr="00692E41">
        <w:t xml:space="preserve">Court, especially if that information concerns </w:t>
      </w:r>
      <w:r w:rsidRPr="00692E41" w:rsidR="00BE1B63">
        <w:t xml:space="preserve">the </w:t>
      </w:r>
      <w:r w:rsidRPr="00692E41">
        <w:t xml:space="preserve">very core of </w:t>
      </w:r>
      <w:r w:rsidRPr="00692E41" w:rsidR="00BE1B63">
        <w:t xml:space="preserve">the </w:t>
      </w:r>
      <w:r w:rsidRPr="00692E41">
        <w:t xml:space="preserve">case and no sufficient explanation has been provided for </w:t>
      </w:r>
      <w:r w:rsidRPr="00692E41" w:rsidR="00BE1B63">
        <w:t xml:space="preserve">the </w:t>
      </w:r>
      <w:r w:rsidRPr="00692E41">
        <w:t xml:space="preserve">failure to disclose it (see </w:t>
      </w:r>
      <w:r w:rsidRPr="00692E41">
        <w:rPr>
          <w:i/>
          <w:iCs/>
        </w:rPr>
        <w:t>Gross v. Switzerland</w:t>
      </w:r>
      <w:r w:rsidRPr="00692E41">
        <w:t xml:space="preserve"> [GC], no. 67810/10, § 28, ECHR 2014, and </w:t>
      </w:r>
      <w:r w:rsidRPr="00692E41" w:rsidR="00BE1B63">
        <w:t xml:space="preserve">the </w:t>
      </w:r>
      <w:r w:rsidRPr="00692E41">
        <w:t xml:space="preserve">case-law references therein). </w:t>
      </w:r>
      <w:r w:rsidRPr="00692E41" w:rsidR="00BE1B63">
        <w:t xml:space="preserve">The </w:t>
      </w:r>
      <w:r w:rsidRPr="00692E41">
        <w:t xml:space="preserve">Court has also held that misleading procedural manipulations, such as forging </w:t>
      </w:r>
      <w:r w:rsidRPr="00692E41" w:rsidR="00BE1B63">
        <w:t xml:space="preserve">the </w:t>
      </w:r>
      <w:r w:rsidRPr="00692E41">
        <w:t xml:space="preserve">signature of a deceased person in </w:t>
      </w:r>
      <w:r w:rsidRPr="00692E41" w:rsidR="00BE1B63">
        <w:t xml:space="preserve">the </w:t>
      </w:r>
      <w:r w:rsidRPr="00692E41">
        <w:t xml:space="preserve">application form suggesting that he or she is alive and willing to lodge an application with </w:t>
      </w:r>
      <w:r w:rsidRPr="00692E41" w:rsidR="00BE1B63">
        <w:t xml:space="preserve">the </w:t>
      </w:r>
      <w:r w:rsidRPr="00692E41">
        <w:t xml:space="preserve">Court, are obviously incompatible with </w:t>
      </w:r>
      <w:r w:rsidRPr="00692E41" w:rsidR="00BE1B63">
        <w:t xml:space="preserve">the </w:t>
      </w:r>
      <w:r w:rsidRPr="00692E41">
        <w:t xml:space="preserve">purpose of </w:t>
      </w:r>
      <w:r w:rsidRPr="00692E41" w:rsidR="00BE1B63">
        <w:t xml:space="preserve">the </w:t>
      </w:r>
      <w:r w:rsidRPr="00692E41">
        <w:t xml:space="preserve">right of individual application (see, for example, </w:t>
      </w:r>
      <w:bookmarkStart w:name="_cl26656THELAW" w:id="34"/>
      <w:r w:rsidRPr="00692E41">
        <w:rPr>
          <w:i/>
          <w:iCs/>
        </w:rPr>
        <w:t>Gogitidze and Others v. Georgia</w:t>
      </w:r>
      <w:bookmarkEnd w:id="34"/>
      <w:r w:rsidRPr="00692E41">
        <w:t>, no. 36862/05, § 78, 12 May 2015).</w:t>
      </w:r>
    </w:p>
    <w:p w:rsidRPr="00692E41" w:rsidR="000903D7" w:rsidP="00692E41" w14:paraId="1BC6FC38" w14:textId="2EF49446">
      <w:pPr>
        <w:pStyle w:val="JuPara"/>
      </w:pPr>
      <w:r>
        <w:fldChar w:fldCharType="begin"/>
      </w:r>
      <w:r>
        <w:instrText xml:space="preserve"> SEQ level0 \*arabic \* MERGEFORMAT </w:instrText>
      </w:r>
      <w:r>
        <w:fldChar w:fldCharType="separate"/>
      </w:r>
      <w:r w:rsidRPr="00692E41">
        <w:rPr>
          <w:noProof/>
        </w:rPr>
        <w:t>57</w:t>
      </w:r>
      <w:r w:rsidRPr="00692E41">
        <w:rPr>
          <w:noProof/>
        </w:rPr>
        <w:fldChar w:fldCharType="end"/>
      </w:r>
      <w:r w:rsidRPr="00692E41">
        <w:t>.  </w:t>
      </w:r>
      <w:r w:rsidRPr="00692E41" w:rsidR="00BE1B63">
        <w:t xml:space="preserve">The </w:t>
      </w:r>
      <w:r w:rsidRPr="00692E41">
        <w:t xml:space="preserve">Court does not discern any indication of an abuse of </w:t>
      </w:r>
      <w:r w:rsidRPr="00692E41" w:rsidR="00BE1B63">
        <w:t xml:space="preserve">the </w:t>
      </w:r>
      <w:r w:rsidRPr="00692E41">
        <w:t xml:space="preserve">right of individual application in </w:t>
      </w:r>
      <w:r w:rsidRPr="00692E41" w:rsidR="00BE1B63">
        <w:t xml:space="preserve">the </w:t>
      </w:r>
      <w:r w:rsidRPr="00692E41">
        <w:t xml:space="preserve">present case. It observes, in particular, that </w:t>
      </w:r>
      <w:r w:rsidRPr="00692E41" w:rsidR="00BE1B63">
        <w:t xml:space="preserve">the </w:t>
      </w:r>
      <w:r w:rsidRPr="00692E41">
        <w:t xml:space="preserve">applicant has clearly confirmed </w:t>
      </w:r>
      <w:r w:rsidRPr="00692E41" w:rsidR="00BE1B63">
        <w:t xml:space="preserve">the </w:t>
      </w:r>
      <w:r w:rsidRPr="00692E41">
        <w:t xml:space="preserve">validity of his signature in </w:t>
      </w:r>
      <w:r w:rsidRPr="00692E41" w:rsidR="00BE1B63">
        <w:t xml:space="preserve">the </w:t>
      </w:r>
      <w:r w:rsidRPr="00692E41">
        <w:t xml:space="preserve">application form (see paragraph </w:t>
      </w:r>
      <w:r w:rsidRPr="00692E41">
        <w:fldChar w:fldCharType="begin"/>
      </w:r>
      <w:r w:rsidRPr="00692E41">
        <w:instrText xml:space="preserve"> REF A_signed_appl_form \h </w:instrText>
      </w:r>
      <w:r w:rsidRPr="00692E41">
        <w:fldChar w:fldCharType="separate"/>
      </w:r>
      <w:r w:rsidRPr="00692E41">
        <w:rPr>
          <w:noProof/>
        </w:rPr>
        <w:t>55</w:t>
      </w:r>
      <w:r w:rsidRPr="00692E41">
        <w:fldChar w:fldCharType="end"/>
      </w:r>
      <w:r w:rsidRPr="00692E41">
        <w:t xml:space="preserve"> above). While </w:t>
      </w:r>
      <w:r w:rsidRPr="00692E41" w:rsidR="00BE1B63">
        <w:t xml:space="preserve">the </w:t>
      </w:r>
      <w:r w:rsidRPr="00692E41">
        <w:t xml:space="preserve">Government argued that his </w:t>
      </w:r>
      <w:r w:rsidRPr="00692E41">
        <w:t xml:space="preserve">signature might have been falsified, they failed to support that argument with any evidence, such as a forensic report (compare </w:t>
      </w:r>
      <w:r w:rsidRPr="00692E41">
        <w:rPr>
          <w:i/>
          <w:iCs/>
        </w:rPr>
        <w:t>O.O. v. Russia</w:t>
      </w:r>
      <w:r w:rsidRPr="00692E41">
        <w:t xml:space="preserve">, no. 36321/16, § 35, 21 May 2019). </w:t>
      </w:r>
      <w:r w:rsidRPr="00692E41" w:rsidR="00BE1B63">
        <w:t xml:space="preserve">The </w:t>
      </w:r>
      <w:r w:rsidRPr="00692E41">
        <w:t>applicant</w:t>
      </w:r>
      <w:r w:rsidRPr="00692E41">
        <w:t>’</w:t>
      </w:r>
      <w:r w:rsidRPr="00692E41">
        <w:t xml:space="preserve">s silence as to how he managed to keep in touch with his family and, more specifically, how he arranged for </w:t>
      </w:r>
      <w:r w:rsidRPr="00692E41" w:rsidR="00BE1B63">
        <w:t xml:space="preserve">the </w:t>
      </w:r>
      <w:r w:rsidRPr="00692E41">
        <w:t xml:space="preserve">exchange of information and documents with his relatives in Kharkiv and Poland with a view to introducing his application and maintaining his subsequent correspondence with </w:t>
      </w:r>
      <w:r w:rsidRPr="00692E41" w:rsidR="00BE1B63">
        <w:t xml:space="preserve">the </w:t>
      </w:r>
      <w:r w:rsidRPr="00692E41">
        <w:t>Court (see paragraph </w:t>
      </w:r>
      <w:r w:rsidRPr="00692E41">
        <w:fldChar w:fldCharType="begin"/>
      </w:r>
      <w:r w:rsidRPr="00692E41">
        <w:instrText xml:space="preserve"> REF Application_form_correspondence \h </w:instrText>
      </w:r>
      <w:r w:rsidRPr="00692E41">
        <w:fldChar w:fldCharType="separate"/>
      </w:r>
      <w:r w:rsidRPr="00692E41">
        <w:rPr>
          <w:noProof/>
        </w:rPr>
        <w:t>42</w:t>
      </w:r>
      <w:r w:rsidRPr="00692E41">
        <w:fldChar w:fldCharType="end"/>
      </w:r>
      <w:r w:rsidRPr="00692E41">
        <w:t xml:space="preserve"> above), neither amounts to any abusive procedural manipulation (compare </w:t>
      </w:r>
      <w:bookmarkStart w:name="_cl38673THELAW" w:id="35"/>
      <w:r w:rsidRPr="00692E41">
        <w:rPr>
          <w:i/>
          <w:iCs/>
        </w:rPr>
        <w:t xml:space="preserve">Vasiliciuc v. </w:t>
      </w:r>
      <w:r w:rsidRPr="00692E41" w:rsidR="00BE1B63">
        <w:rPr>
          <w:i/>
          <w:iCs/>
        </w:rPr>
        <w:t xml:space="preserve">the </w:t>
      </w:r>
      <w:r w:rsidRPr="00692E41">
        <w:rPr>
          <w:i/>
          <w:iCs/>
        </w:rPr>
        <w:t>Republic of Moldova</w:t>
      </w:r>
      <w:bookmarkEnd w:id="35"/>
      <w:r w:rsidRPr="00692E41">
        <w:t xml:space="preserve">, no. 15944/11, §§ 27-29, 2 May 2017) nor discloses an attempt to conceal from </w:t>
      </w:r>
      <w:r w:rsidRPr="00692E41" w:rsidR="00BE1B63">
        <w:t xml:space="preserve">the </w:t>
      </w:r>
      <w:r w:rsidRPr="00692E41">
        <w:t xml:space="preserve">Court any information of relevance to </w:t>
      </w:r>
      <w:r w:rsidRPr="00692E41" w:rsidR="00BE1B63">
        <w:t xml:space="preserve">the </w:t>
      </w:r>
      <w:r w:rsidRPr="00692E41">
        <w:t xml:space="preserve">very core of </w:t>
      </w:r>
      <w:r w:rsidRPr="00692E41" w:rsidR="00BE1B63">
        <w:t xml:space="preserve">the </w:t>
      </w:r>
      <w:r w:rsidRPr="00692E41">
        <w:t xml:space="preserve">case (compare </w:t>
      </w:r>
      <w:bookmarkStart w:name="_cl42300THELAW" w:id="36"/>
      <w:r w:rsidRPr="00692E41">
        <w:rPr>
          <w:i/>
          <w:iCs/>
        </w:rPr>
        <w:t>Ugulava v. Georgia</w:t>
      </w:r>
      <w:bookmarkEnd w:id="36"/>
      <w:r w:rsidRPr="00692E41">
        <w:t>, no. 5432/15, § 58, 9 February 2023).</w:t>
      </w:r>
    </w:p>
    <w:p w:rsidRPr="00692E41" w:rsidR="000903D7" w:rsidP="00692E41" w14:paraId="3BC6A0E6" w14:textId="40E8445B">
      <w:pPr>
        <w:pStyle w:val="JuPara"/>
      </w:pPr>
      <w:r>
        <w:fldChar w:fldCharType="begin"/>
      </w:r>
      <w:r>
        <w:instrText xml:space="preserve"> SEQ level0 \*arabic \* MERGEFORMAT </w:instrText>
      </w:r>
      <w:r>
        <w:fldChar w:fldCharType="separate"/>
      </w:r>
      <w:r w:rsidRPr="00692E41">
        <w:rPr>
          <w:noProof/>
        </w:rPr>
        <w:t>58</w:t>
      </w:r>
      <w:r w:rsidRPr="00692E41">
        <w:rPr>
          <w:noProof/>
        </w:rPr>
        <w:fldChar w:fldCharType="end"/>
      </w:r>
      <w:r w:rsidRPr="00692E41">
        <w:t>.  </w:t>
      </w:r>
      <w:r w:rsidRPr="00692E41" w:rsidR="00BE1B63">
        <w:t xml:space="preserve">The </w:t>
      </w:r>
      <w:r w:rsidRPr="00692E41">
        <w:t xml:space="preserve">Court therefore rejects </w:t>
      </w:r>
      <w:r w:rsidRPr="00692E41" w:rsidR="00BE1B63">
        <w:t xml:space="preserve">the </w:t>
      </w:r>
      <w:r w:rsidRPr="00692E41">
        <w:t>Government</w:t>
      </w:r>
      <w:r w:rsidRPr="00692E41">
        <w:t>’</w:t>
      </w:r>
      <w:r w:rsidRPr="00692E41">
        <w:t xml:space="preserve">s objection that there has been an abuse of </w:t>
      </w:r>
      <w:r w:rsidRPr="00692E41" w:rsidR="00BE1B63">
        <w:t xml:space="preserve">the </w:t>
      </w:r>
      <w:r w:rsidRPr="00692E41">
        <w:t>right of individual application.</w:t>
      </w:r>
    </w:p>
    <w:p w:rsidRPr="00692E41" w:rsidR="000903D7" w:rsidP="00692E41" w14:paraId="4E176601" w14:textId="0CBC47E9">
      <w:pPr>
        <w:pStyle w:val="JuHIRoman"/>
        <w:ind w:left="397" w:hanging="397"/>
      </w:pPr>
      <w:r w:rsidRPr="00692E41">
        <w:t xml:space="preserve">ALLEGED VIOLATION of Article 3 of </w:t>
      </w:r>
      <w:r w:rsidRPr="00692E41" w:rsidR="00BE1B63">
        <w:t xml:space="preserve">the </w:t>
      </w:r>
      <w:r w:rsidRPr="00692E41">
        <w:t xml:space="preserve">Convention in respect of </w:t>
      </w:r>
      <w:r w:rsidRPr="00692E41" w:rsidR="00BE1B63">
        <w:t xml:space="preserve">the </w:t>
      </w:r>
      <w:r w:rsidRPr="00692E41">
        <w:t xml:space="preserve">alleged ill-treatment of </w:t>
      </w:r>
      <w:r w:rsidRPr="00692E41" w:rsidR="00BE1B63">
        <w:t xml:space="preserve">the </w:t>
      </w:r>
      <w:r w:rsidRPr="00692E41">
        <w:t xml:space="preserve">applicant and </w:t>
      </w:r>
      <w:r w:rsidRPr="00692E41" w:rsidR="00BE1B63">
        <w:t xml:space="preserve">the </w:t>
      </w:r>
      <w:r w:rsidRPr="00692E41">
        <w:t>related investigation</w:t>
      </w:r>
    </w:p>
    <w:p w:rsidRPr="00692E41" w:rsidR="000903D7" w:rsidP="00692E41" w14:paraId="72B11505" w14:textId="54E9833F">
      <w:pPr>
        <w:pStyle w:val="JuPara"/>
      </w:pPr>
      <w:r>
        <w:fldChar w:fldCharType="begin"/>
      </w:r>
      <w:r>
        <w:instrText xml:space="preserve"> SEQ level0 \*arabic \* MERGEFORMAT </w:instrText>
      </w:r>
      <w:r>
        <w:fldChar w:fldCharType="separate"/>
      </w:r>
      <w:r w:rsidRPr="00692E41">
        <w:rPr>
          <w:noProof/>
        </w:rPr>
        <w:t>59</w:t>
      </w:r>
      <w:r w:rsidRPr="00692E41">
        <w:rPr>
          <w:noProof/>
        </w:rPr>
        <w:fldChar w:fldCharType="end"/>
      </w:r>
      <w:r w:rsidRPr="00692E41">
        <w:t>.  </w:t>
      </w:r>
      <w:r w:rsidRPr="00692E41" w:rsidR="00BE1B63">
        <w:t xml:space="preserve">The </w:t>
      </w:r>
      <w:r w:rsidRPr="00692E41">
        <w:t xml:space="preserve">applicant complained under Article 3 of </w:t>
      </w:r>
      <w:r w:rsidRPr="00692E41" w:rsidR="00BE1B63">
        <w:t xml:space="preserve">the </w:t>
      </w:r>
      <w:r w:rsidRPr="00692E41">
        <w:t>Convention that he had been ill-treated by SBU officers and that there had been no effective investigation in that regard.</w:t>
      </w:r>
    </w:p>
    <w:p w:rsidRPr="00692E41" w:rsidR="000903D7" w:rsidP="00692E41" w14:paraId="0E8046CC" w14:textId="77777777">
      <w:pPr>
        <w:pStyle w:val="JuHA"/>
      </w:pPr>
      <w:r w:rsidRPr="00692E41">
        <w:t>Admissibility</w:t>
      </w:r>
    </w:p>
    <w:p w:rsidRPr="00692E41" w:rsidR="000903D7" w:rsidP="00692E41" w14:paraId="6A28BBD3" w14:textId="7B837783">
      <w:pPr>
        <w:pStyle w:val="JuPara"/>
      </w:pPr>
      <w:r>
        <w:fldChar w:fldCharType="begin"/>
      </w:r>
      <w:r>
        <w:instrText xml:space="preserve"> SEQ level0 \*arabic \* MERGEFORMAT </w:instrText>
      </w:r>
      <w:r>
        <w:fldChar w:fldCharType="separate"/>
      </w:r>
      <w:r w:rsidRPr="00692E41">
        <w:rPr>
          <w:noProof/>
        </w:rPr>
        <w:t>60</w:t>
      </w:r>
      <w:r w:rsidRPr="00692E41">
        <w:rPr>
          <w:noProof/>
        </w:rPr>
        <w:fldChar w:fldCharType="end"/>
      </w:r>
      <w:r w:rsidRPr="00692E41">
        <w:t>.  </w:t>
      </w:r>
      <w:r w:rsidRPr="00692E41" w:rsidR="00BE1B63">
        <w:t xml:space="preserve">The </w:t>
      </w:r>
      <w:r w:rsidRPr="00692E41">
        <w:t xml:space="preserve">Government submitted that </w:t>
      </w:r>
      <w:r w:rsidRPr="00692E41" w:rsidR="00BE1B63">
        <w:t xml:space="preserve">the </w:t>
      </w:r>
      <w:r w:rsidRPr="00692E41">
        <w:t xml:space="preserve">applicant had not complied with </w:t>
      </w:r>
      <w:r w:rsidRPr="00692E41" w:rsidR="00BE1B63">
        <w:t xml:space="preserve">the </w:t>
      </w:r>
      <w:r w:rsidRPr="00692E41">
        <w:t xml:space="preserve">requirement to exhaust domestic remedies, given that he had never raised that complaint at </w:t>
      </w:r>
      <w:r w:rsidRPr="00692E41" w:rsidR="00BE1B63">
        <w:t xml:space="preserve">the </w:t>
      </w:r>
      <w:r w:rsidRPr="00692E41">
        <w:t xml:space="preserve">domestic level. </w:t>
      </w:r>
      <w:r w:rsidRPr="00692E41" w:rsidR="00BE1B63">
        <w:t xml:space="preserve">The </w:t>
      </w:r>
      <w:r w:rsidRPr="00692E41">
        <w:t>applicant objected to that argument in general terms.</w:t>
      </w:r>
    </w:p>
    <w:p w:rsidRPr="00692E41" w:rsidR="000903D7" w:rsidP="00692E41" w14:paraId="37BA84F0" w14:textId="0F1275DE">
      <w:pPr>
        <w:pStyle w:val="JuPara"/>
      </w:pPr>
      <w:r>
        <w:fldChar w:fldCharType="begin"/>
      </w:r>
      <w:r>
        <w:instrText xml:space="preserve"> SEQ level0 \*arabic \* MERGEFORMAT </w:instrText>
      </w:r>
      <w:r>
        <w:fldChar w:fldCharType="separate"/>
      </w:r>
      <w:r w:rsidRPr="00692E41">
        <w:rPr>
          <w:noProof/>
        </w:rPr>
        <w:t>61</w:t>
      </w:r>
      <w:r w:rsidRPr="00692E41">
        <w:rPr>
          <w:noProof/>
        </w:rPr>
        <w:fldChar w:fldCharType="end"/>
      </w:r>
      <w:r w:rsidRPr="00692E41">
        <w:t xml:space="preserve">.  As regards </w:t>
      </w:r>
      <w:r w:rsidRPr="00692E41" w:rsidR="00BE1B63">
        <w:t xml:space="preserve">the </w:t>
      </w:r>
      <w:r w:rsidRPr="00692E41">
        <w:t xml:space="preserve">specific features of </w:t>
      </w:r>
      <w:r w:rsidRPr="00692E41" w:rsidR="00BE1B63">
        <w:t xml:space="preserve">the </w:t>
      </w:r>
      <w:r w:rsidRPr="00692E41">
        <w:t>State</w:t>
      </w:r>
      <w:r w:rsidRPr="00692E41">
        <w:t>’</w:t>
      </w:r>
      <w:r w:rsidRPr="00692E41">
        <w:t xml:space="preserve">s obligations under Article 3 of </w:t>
      </w:r>
      <w:r w:rsidRPr="00692E41" w:rsidR="00BE1B63">
        <w:t xml:space="preserve">the </w:t>
      </w:r>
      <w:r w:rsidRPr="00692E41">
        <w:t>Convention and </w:t>
      </w:r>
      <w:r w:rsidRPr="00692E41" w:rsidR="00BE1B63">
        <w:t xml:space="preserve">the </w:t>
      </w:r>
      <w:r w:rsidRPr="00692E41">
        <w:t xml:space="preserve">requirement of </w:t>
      </w:r>
      <w:r w:rsidRPr="00692E41" w:rsidR="00BE1B63">
        <w:t xml:space="preserve">the </w:t>
      </w:r>
      <w:r w:rsidRPr="00692E41">
        <w:t xml:space="preserve">exhaustion of domestic remedies, </w:t>
      </w:r>
      <w:r w:rsidRPr="00692E41" w:rsidR="00BE1B63">
        <w:t xml:space="preserve">the </w:t>
      </w:r>
      <w:r w:rsidRPr="00692E41">
        <w:t xml:space="preserve">Court reiterates that when there is reason to believe that an individual has been subjected to ill-treatment by a State official, </w:t>
      </w:r>
      <w:r w:rsidRPr="00692E41" w:rsidR="00BE1B63">
        <w:t xml:space="preserve">the </w:t>
      </w:r>
      <w:r w:rsidRPr="00692E41">
        <w:t xml:space="preserve">State is required to conduct an effective official investigation. It cannot be left to </w:t>
      </w:r>
      <w:r w:rsidRPr="00692E41" w:rsidR="00BE1B63">
        <w:t xml:space="preserve">the </w:t>
      </w:r>
      <w:r w:rsidRPr="00692E41">
        <w:t xml:space="preserve">initiative of </w:t>
      </w:r>
      <w:r w:rsidRPr="00692E41" w:rsidR="00BE1B63">
        <w:t xml:space="preserve">the </w:t>
      </w:r>
      <w:r w:rsidRPr="00692E41">
        <w:t xml:space="preserve">victim either to lodge a formal complaint or to take responsibility for </w:t>
      </w:r>
      <w:r w:rsidRPr="00692E41" w:rsidR="00BE1B63">
        <w:t xml:space="preserve">the </w:t>
      </w:r>
      <w:r w:rsidRPr="00692E41">
        <w:t xml:space="preserve">conduct of any investigative procedures since </w:t>
      </w:r>
      <w:r w:rsidRPr="00692E41" w:rsidR="00BE1B63">
        <w:t xml:space="preserve">the </w:t>
      </w:r>
      <w:r w:rsidRPr="00692E41">
        <w:t xml:space="preserve">authorities must act of their own motion (see, for example, </w:t>
      </w:r>
      <w:r w:rsidRPr="00692E41">
        <w:rPr>
          <w:i/>
          <w:iCs/>
        </w:rPr>
        <w:t>Tadić v. Croatia</w:t>
      </w:r>
      <w:r w:rsidRPr="00692E41">
        <w:t xml:space="preserve">, no. 10633/15, § 41, 23 November 2017, and </w:t>
      </w:r>
      <w:r w:rsidRPr="00692E41" w:rsidR="00BE1B63">
        <w:t xml:space="preserve">the </w:t>
      </w:r>
      <w:r w:rsidRPr="00692E41">
        <w:t>case-law references therein).</w:t>
      </w:r>
    </w:p>
    <w:bookmarkStart w:name="Objection_NEX_Art3_ill_treat_reject" w:id="37"/>
    <w:p w:rsidRPr="00692E41" w:rsidR="000903D7" w:rsidP="00692E41" w14:paraId="098ACBA0" w14:textId="17B1BA5A">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62</w:t>
      </w:r>
      <w:r w:rsidRPr="00692E41">
        <w:fldChar w:fldCharType="end"/>
      </w:r>
      <w:bookmarkEnd w:id="37"/>
      <w:r w:rsidRPr="00692E41">
        <w:t xml:space="preserve">.  It is undisputed in </w:t>
      </w:r>
      <w:r w:rsidRPr="00692E41" w:rsidR="00BE1B63">
        <w:t xml:space="preserve">the </w:t>
      </w:r>
      <w:r w:rsidRPr="00692E41">
        <w:t xml:space="preserve">present case that </w:t>
      </w:r>
      <w:r w:rsidRPr="00692E41" w:rsidR="00BE1B63">
        <w:t xml:space="preserve">the </w:t>
      </w:r>
      <w:r w:rsidRPr="00692E41">
        <w:t xml:space="preserve">administrations of two detention facilities considered it necessary to inform </w:t>
      </w:r>
      <w:r w:rsidRPr="00692E41" w:rsidR="00BE1B63">
        <w:t xml:space="preserve">the </w:t>
      </w:r>
      <w:r w:rsidRPr="00692E41">
        <w:t xml:space="preserve">prosecution authorities of </w:t>
      </w:r>
      <w:r w:rsidRPr="00692E41" w:rsidR="00BE1B63">
        <w:t xml:space="preserve">the </w:t>
      </w:r>
      <w:r w:rsidRPr="00692E41">
        <w:t>applicant</w:t>
      </w:r>
      <w:r w:rsidRPr="00692E41" w:rsidR="00692E41">
        <w:t>’</w:t>
      </w:r>
      <w:r w:rsidRPr="00692E41">
        <w:t>s injuries as soon as he was arrived at them (see paragraphs </w:t>
      </w:r>
      <w:r w:rsidRPr="00692E41">
        <w:fldChar w:fldCharType="begin"/>
      </w:r>
      <w:r w:rsidRPr="00692E41">
        <w:instrText xml:space="preserve"> REF ITT_A_injuries_19NOV2014 \h </w:instrText>
      </w:r>
      <w:r w:rsidRPr="00692E41">
        <w:fldChar w:fldCharType="separate"/>
      </w:r>
      <w:r w:rsidRPr="00692E41" w:rsidR="00692E41">
        <w:rPr>
          <w:noProof/>
        </w:rPr>
        <w:t>7</w:t>
      </w:r>
      <w:r w:rsidRPr="00692E41">
        <w:fldChar w:fldCharType="end"/>
      </w:r>
      <w:r w:rsidRPr="00692E41">
        <w:t xml:space="preserve"> and </w:t>
      </w:r>
      <w:r w:rsidRPr="00692E41">
        <w:fldChar w:fldCharType="begin"/>
      </w:r>
      <w:r w:rsidRPr="00692E41">
        <w:instrText xml:space="preserve"> REF SIZO_A_injuries_informed_prosecutor \h </w:instrText>
      </w:r>
      <w:r w:rsidRPr="00692E41">
        <w:fldChar w:fldCharType="separate"/>
      </w:r>
      <w:r w:rsidRPr="00692E41" w:rsidR="00692E41">
        <w:rPr>
          <w:noProof/>
        </w:rPr>
        <w:t>10</w:t>
      </w:r>
      <w:r w:rsidRPr="00692E41">
        <w:fldChar w:fldCharType="end"/>
      </w:r>
      <w:r w:rsidRPr="00692E41">
        <w:t xml:space="preserve"> above). In other words, </w:t>
      </w:r>
      <w:r w:rsidRPr="00692E41" w:rsidR="00BE1B63">
        <w:t xml:space="preserve">the </w:t>
      </w:r>
      <w:r w:rsidRPr="00692E41">
        <w:t xml:space="preserve">matter was brought to </w:t>
      </w:r>
      <w:r w:rsidRPr="00692E41" w:rsidR="00BE1B63">
        <w:t xml:space="preserve">the </w:t>
      </w:r>
      <w:r w:rsidRPr="00692E41">
        <w:t>prosecution authorities</w:t>
      </w:r>
      <w:r w:rsidRPr="00692E41" w:rsidR="00692E41">
        <w:t>’</w:t>
      </w:r>
      <w:r w:rsidRPr="00692E41">
        <w:t xml:space="preserve"> knowledge as early as 19 November 2014 (see paragraph </w:t>
      </w:r>
      <w:r w:rsidRPr="00692E41">
        <w:fldChar w:fldCharType="begin"/>
      </w:r>
      <w:r w:rsidRPr="00692E41">
        <w:instrText xml:space="preserve"> REF ITT_A_injuries_19NOV2014 \h </w:instrText>
      </w:r>
      <w:r w:rsidRPr="00692E41">
        <w:fldChar w:fldCharType="separate"/>
      </w:r>
      <w:r w:rsidRPr="00692E41" w:rsidR="00692E41">
        <w:rPr>
          <w:noProof/>
        </w:rPr>
        <w:t>7</w:t>
      </w:r>
      <w:r w:rsidRPr="00692E41">
        <w:fldChar w:fldCharType="end"/>
      </w:r>
      <w:r w:rsidRPr="00692E41">
        <w:t xml:space="preserve"> above) thus triggering their procedural obligation to carry out an </w:t>
      </w:r>
      <w:r w:rsidRPr="00692E41">
        <w:t xml:space="preserve">effective investigation in compliance with Article 3. </w:t>
      </w:r>
      <w:r w:rsidRPr="00692E41" w:rsidR="00BE1B63">
        <w:t xml:space="preserve">The </w:t>
      </w:r>
      <w:r w:rsidRPr="00692E41">
        <w:t xml:space="preserve">Court therefore dismisses </w:t>
      </w:r>
      <w:r w:rsidRPr="00692E41" w:rsidR="00BE1B63">
        <w:t xml:space="preserve">the </w:t>
      </w:r>
      <w:r w:rsidRPr="00692E41">
        <w:t>Government</w:t>
      </w:r>
      <w:r w:rsidRPr="00692E41" w:rsidR="00692E41">
        <w:t>’</w:t>
      </w:r>
      <w:r w:rsidRPr="00692E41">
        <w:t xml:space="preserve">s objection based on non-exhaustion of domestic remedies. It further notes that this complaint is neither manifestly ill-founded within </w:t>
      </w:r>
      <w:r w:rsidRPr="00692E41" w:rsidR="00BE1B63">
        <w:t xml:space="preserve">the </w:t>
      </w:r>
      <w:r w:rsidRPr="00692E41">
        <w:t xml:space="preserve">meaning of Article 35 § 3 (a) of </w:t>
      </w:r>
      <w:r w:rsidRPr="00692E41" w:rsidR="00BE1B63">
        <w:t xml:space="preserve">the </w:t>
      </w:r>
      <w:r w:rsidRPr="00692E41">
        <w:t xml:space="preserve">Convention nor inadmissible on any other grounds. </w:t>
      </w:r>
      <w:r w:rsidRPr="00692E41" w:rsidR="00BE1B63">
        <w:t xml:space="preserve">The </w:t>
      </w:r>
      <w:r w:rsidRPr="00692E41">
        <w:t>Court therefore declares it admissible.</w:t>
      </w:r>
    </w:p>
    <w:p w:rsidRPr="00692E41" w:rsidR="000903D7" w:rsidP="00692E41" w14:paraId="2CB263D6" w14:textId="77777777">
      <w:pPr>
        <w:pStyle w:val="JuHA"/>
      </w:pPr>
      <w:r w:rsidRPr="00692E41">
        <w:t>Merits</w:t>
      </w:r>
    </w:p>
    <w:p w:rsidRPr="00692E41" w:rsidR="000903D7" w:rsidP="00692E41" w14:paraId="52ACD0BF" w14:textId="6F010A3B">
      <w:pPr>
        <w:pStyle w:val="JuH1"/>
      </w:pPr>
      <w:r w:rsidRPr="00692E41">
        <w:t xml:space="preserve">The </w:t>
      </w:r>
      <w:r w:rsidRPr="00692E41">
        <w:t>parties</w:t>
      </w:r>
      <w:r w:rsidRPr="00692E41" w:rsidR="00692E41">
        <w:t>’</w:t>
      </w:r>
      <w:r w:rsidRPr="00692E41">
        <w:t xml:space="preserve"> arguments</w:t>
      </w:r>
    </w:p>
    <w:p w:rsidRPr="00692E41" w:rsidR="000903D7" w:rsidP="00692E41" w14:paraId="4AD11E94" w14:textId="0C18CF44">
      <w:pPr>
        <w:pStyle w:val="JuPara"/>
      </w:pPr>
      <w:r>
        <w:fldChar w:fldCharType="begin"/>
      </w:r>
      <w:r>
        <w:instrText xml:space="preserve"> SEQ level0 \*arabic \* MERGEFORMAT </w:instrText>
      </w:r>
      <w:r>
        <w:fldChar w:fldCharType="separate"/>
      </w:r>
      <w:r w:rsidRPr="00692E41">
        <w:rPr>
          <w:noProof/>
        </w:rPr>
        <w:t>63</w:t>
      </w:r>
      <w:r w:rsidRPr="00692E41">
        <w:rPr>
          <w:noProof/>
        </w:rPr>
        <w:fldChar w:fldCharType="end"/>
      </w:r>
      <w:r w:rsidRPr="00692E41">
        <w:t>.  </w:t>
      </w:r>
      <w:r w:rsidRPr="00692E41" w:rsidR="00BE1B63">
        <w:t xml:space="preserve">The </w:t>
      </w:r>
      <w:r w:rsidRPr="00692E41">
        <w:t xml:space="preserve">applicant alleged that he had been seriously ill-treated by State agents and that </w:t>
      </w:r>
      <w:r w:rsidRPr="00692E41" w:rsidR="00BE1B63">
        <w:t xml:space="preserve">the </w:t>
      </w:r>
      <w:r w:rsidRPr="00692E41">
        <w:t xml:space="preserve">investigating authorities had not even tried to establish </w:t>
      </w:r>
      <w:r w:rsidRPr="00692E41" w:rsidR="00BE1B63">
        <w:t xml:space="preserve">the </w:t>
      </w:r>
      <w:r w:rsidRPr="00692E41">
        <w:t>origin of his injuries let alone bring those responsible to justice.</w:t>
      </w:r>
    </w:p>
    <w:p w:rsidRPr="00692E41" w:rsidR="000903D7" w:rsidP="00692E41" w14:paraId="538F02E2" w14:textId="3F41E908">
      <w:pPr>
        <w:pStyle w:val="JuPara"/>
      </w:pPr>
      <w:r>
        <w:fldChar w:fldCharType="begin"/>
      </w:r>
      <w:r>
        <w:instrText xml:space="preserve"> SEQ level0 \*arabic \* MERGEFORMAT </w:instrText>
      </w:r>
      <w:r>
        <w:fldChar w:fldCharType="separate"/>
      </w:r>
      <w:r w:rsidRPr="00692E41">
        <w:rPr>
          <w:noProof/>
        </w:rPr>
        <w:t>64</w:t>
      </w:r>
      <w:r w:rsidRPr="00692E41">
        <w:rPr>
          <w:noProof/>
        </w:rPr>
        <w:fldChar w:fldCharType="end"/>
      </w:r>
      <w:r w:rsidRPr="00692E41">
        <w:t>.  </w:t>
      </w:r>
      <w:r w:rsidRPr="00692E41" w:rsidR="00BE1B63">
        <w:t xml:space="preserve">The </w:t>
      </w:r>
      <w:r w:rsidRPr="00692E41">
        <w:t xml:space="preserve">Government noted that </w:t>
      </w:r>
      <w:r w:rsidRPr="00692E41" w:rsidR="00BE1B63">
        <w:t xml:space="preserve">the </w:t>
      </w:r>
      <w:r w:rsidRPr="00692E41">
        <w:t>applicant</w:t>
      </w:r>
      <w:r w:rsidRPr="00692E41">
        <w:t>’</w:t>
      </w:r>
      <w:r w:rsidRPr="00692E41">
        <w:t xml:space="preserve">s allegations were not corroborated by evidence. They further submitted that, once having been informed by </w:t>
      </w:r>
      <w:r w:rsidRPr="00692E41" w:rsidR="00BE1B63">
        <w:t xml:space="preserve">the </w:t>
      </w:r>
      <w:r w:rsidRPr="00692E41">
        <w:t xml:space="preserve">Kharkiv ITT and </w:t>
      </w:r>
      <w:r w:rsidRPr="00692E41" w:rsidR="00BE1B63">
        <w:t xml:space="preserve">the </w:t>
      </w:r>
      <w:r w:rsidRPr="00692E41">
        <w:t xml:space="preserve">SIZO about </w:t>
      </w:r>
      <w:r w:rsidRPr="00692E41" w:rsidR="00BE1B63">
        <w:t xml:space="preserve">the </w:t>
      </w:r>
      <w:r w:rsidRPr="00692E41">
        <w:t>applicant</w:t>
      </w:r>
      <w:r w:rsidRPr="00692E41">
        <w:t>’</w:t>
      </w:r>
      <w:r w:rsidRPr="00692E41">
        <w:t xml:space="preserve">s injuries, </w:t>
      </w:r>
      <w:r w:rsidRPr="00692E41" w:rsidR="00BE1B63">
        <w:t xml:space="preserve">the </w:t>
      </w:r>
      <w:r w:rsidRPr="00692E41">
        <w:t xml:space="preserve">domestic prosecution authorities had thoroughly investigated </w:t>
      </w:r>
      <w:r w:rsidRPr="00692E41" w:rsidR="00BE1B63">
        <w:t xml:space="preserve">the </w:t>
      </w:r>
      <w:r w:rsidRPr="00692E41">
        <w:t>matter.</w:t>
      </w:r>
    </w:p>
    <w:p w:rsidRPr="00692E41" w:rsidR="000903D7" w:rsidP="00692E41" w14:paraId="306E8041" w14:textId="2CF3BF0A">
      <w:pPr>
        <w:pStyle w:val="JuH1"/>
      </w:pPr>
      <w:r w:rsidRPr="00692E41">
        <w:t xml:space="preserve">The </w:t>
      </w:r>
      <w:r w:rsidRPr="00692E41">
        <w:t>Court</w:t>
      </w:r>
      <w:r w:rsidRPr="00692E41" w:rsidR="00692E41">
        <w:t>’</w:t>
      </w:r>
      <w:r w:rsidRPr="00692E41">
        <w:t>s assessment</w:t>
      </w:r>
    </w:p>
    <w:p w:rsidRPr="00692E41" w:rsidR="000903D7" w:rsidP="00692E41" w14:paraId="1A3B0386" w14:textId="77777777">
      <w:pPr>
        <w:pStyle w:val="JuHa0"/>
      </w:pPr>
      <w:r w:rsidRPr="00692E41">
        <w:t>Procedural aspect</w:t>
      </w:r>
    </w:p>
    <w:p w:rsidRPr="00692E41" w:rsidR="000903D7" w:rsidP="00692E41" w14:paraId="6502F136" w14:textId="0768031A">
      <w:pPr>
        <w:pStyle w:val="JuPara"/>
      </w:pPr>
      <w:r>
        <w:fldChar w:fldCharType="begin"/>
      </w:r>
      <w:r>
        <w:instrText xml:space="preserve"> SEQ level0 \*arabic \* MERGEFORMAT </w:instrText>
      </w:r>
      <w:r>
        <w:fldChar w:fldCharType="separate"/>
      </w:r>
      <w:r w:rsidRPr="00692E41">
        <w:rPr>
          <w:noProof/>
        </w:rPr>
        <w:t>65</w:t>
      </w:r>
      <w:r w:rsidRPr="00692E41">
        <w:rPr>
          <w:noProof/>
        </w:rPr>
        <w:fldChar w:fldCharType="end"/>
      </w:r>
      <w:r w:rsidRPr="00692E41">
        <w:t>.  </w:t>
      </w:r>
      <w:r w:rsidRPr="00692E41" w:rsidR="00BE1B63">
        <w:t xml:space="preserve">The </w:t>
      </w:r>
      <w:r w:rsidRPr="00692E41">
        <w:t xml:space="preserve">Court refers to </w:t>
      </w:r>
      <w:r w:rsidRPr="00692E41" w:rsidR="00BE1B63">
        <w:t xml:space="preserve">the </w:t>
      </w:r>
      <w:r w:rsidRPr="00692E41">
        <w:t xml:space="preserve">general principles set out in, </w:t>
      </w:r>
      <w:r w:rsidRPr="00692E41">
        <w:rPr>
          <w:i/>
        </w:rPr>
        <w:t>inter alia</w:t>
      </w:r>
      <w:r w:rsidRPr="00692E41">
        <w:t xml:space="preserve">, </w:t>
      </w:r>
      <w:r w:rsidRPr="00692E41">
        <w:rPr>
          <w:i/>
        </w:rPr>
        <w:t>El</w:t>
      </w:r>
      <w:r w:rsidRPr="00692E41">
        <w:rPr>
          <w:i/>
        </w:rPr>
        <w:noBreakHyphen/>
        <w:t xml:space="preserve">Masri v. </w:t>
      </w:r>
      <w:r w:rsidRPr="00692E41" w:rsidR="00BE1B63">
        <w:rPr>
          <w:i/>
        </w:rPr>
        <w:t xml:space="preserve">the </w:t>
      </w:r>
      <w:r w:rsidRPr="00692E41">
        <w:rPr>
          <w:i/>
        </w:rPr>
        <w:t xml:space="preserve">former Yugoslav Republic of Macedonia </w:t>
      </w:r>
      <w:r w:rsidRPr="00692E41">
        <w:t xml:space="preserve">[GC], no. 39630/09, §§ 182-85, ECHR 2012, and </w:t>
      </w:r>
      <w:bookmarkStart w:name="_cl22533THELAW" w:id="38"/>
      <w:r w:rsidRPr="00692E41">
        <w:rPr>
          <w:i/>
          <w:iCs/>
        </w:rPr>
        <w:t>Bouyid v. Belgium</w:t>
      </w:r>
      <w:bookmarkEnd w:id="38"/>
      <w:r w:rsidRPr="00692E41">
        <w:t xml:space="preserve"> [GC], no. 23380/09, §§ 115-23, ECHR 2015).</w:t>
      </w:r>
    </w:p>
    <w:p w:rsidRPr="00692E41" w:rsidR="000903D7" w:rsidP="00692E41" w14:paraId="3CEC9409" w14:textId="4981F8BB">
      <w:pPr>
        <w:pStyle w:val="JuPara"/>
      </w:pPr>
      <w:r>
        <w:fldChar w:fldCharType="begin"/>
      </w:r>
      <w:r>
        <w:instrText xml:space="preserve"> SEQ level0 \*arabic \* MERGEFORMAT </w:instrText>
      </w:r>
      <w:r>
        <w:fldChar w:fldCharType="separate"/>
      </w:r>
      <w:r w:rsidRPr="00692E41">
        <w:rPr>
          <w:noProof/>
        </w:rPr>
        <w:t>66</w:t>
      </w:r>
      <w:r w:rsidRPr="00692E41">
        <w:rPr>
          <w:noProof/>
        </w:rPr>
        <w:fldChar w:fldCharType="end"/>
      </w:r>
      <w:r w:rsidRPr="00692E41">
        <w:t>.  </w:t>
      </w:r>
      <w:r w:rsidRPr="00692E41" w:rsidR="00BE1B63">
        <w:t xml:space="preserve">The </w:t>
      </w:r>
      <w:r w:rsidRPr="00692E41">
        <w:t xml:space="preserve">Court has already held in </w:t>
      </w:r>
      <w:r w:rsidRPr="00692E41" w:rsidR="00BE1B63">
        <w:t xml:space="preserve">the </w:t>
      </w:r>
      <w:r w:rsidRPr="00692E41">
        <w:t xml:space="preserve">present case that </w:t>
      </w:r>
      <w:r w:rsidRPr="00692E41" w:rsidR="00BE1B63">
        <w:t xml:space="preserve">the </w:t>
      </w:r>
      <w:r w:rsidRPr="00692E41">
        <w:t xml:space="preserve">domestic authorities were under </w:t>
      </w:r>
      <w:r w:rsidRPr="00692E41" w:rsidR="00BE1B63">
        <w:t xml:space="preserve">the </w:t>
      </w:r>
      <w:r w:rsidRPr="00692E41">
        <w:t xml:space="preserve">obligation to investigate </w:t>
      </w:r>
      <w:r w:rsidRPr="00692E41" w:rsidR="00BE1B63">
        <w:t xml:space="preserve">the </w:t>
      </w:r>
      <w:r w:rsidRPr="00692E41">
        <w:t xml:space="preserve">circumstances in which </w:t>
      </w:r>
      <w:r w:rsidRPr="00692E41" w:rsidR="00BE1B63">
        <w:t xml:space="preserve">the </w:t>
      </w:r>
      <w:r w:rsidRPr="00692E41">
        <w:t xml:space="preserve">applicant had sustained his injuries (see paragraph </w:t>
      </w:r>
      <w:r w:rsidRPr="00692E41">
        <w:fldChar w:fldCharType="begin"/>
      </w:r>
      <w:r w:rsidRPr="00692E41">
        <w:instrText xml:space="preserve"> REF Objection_NEX_Art3_ill_treat_reject \h </w:instrText>
      </w:r>
      <w:r w:rsidRPr="00692E41">
        <w:fldChar w:fldCharType="separate"/>
      </w:r>
      <w:r w:rsidRPr="00692E41">
        <w:rPr>
          <w:noProof/>
        </w:rPr>
        <w:t>62</w:t>
      </w:r>
      <w:r w:rsidRPr="00692E41">
        <w:fldChar w:fldCharType="end"/>
      </w:r>
      <w:r w:rsidRPr="00692E41">
        <w:t xml:space="preserve"> above).</w:t>
      </w:r>
    </w:p>
    <w:p w:rsidRPr="00692E41" w:rsidR="000903D7" w:rsidP="00692E41" w14:paraId="5AF7FAEE" w14:textId="626694E5">
      <w:pPr>
        <w:pStyle w:val="JuPara"/>
      </w:pPr>
      <w:r>
        <w:fldChar w:fldCharType="begin"/>
      </w:r>
      <w:r>
        <w:instrText xml:space="preserve"> SEQ level0 \*arabic \* MERGEFORMAT </w:instrText>
      </w:r>
      <w:r>
        <w:fldChar w:fldCharType="separate"/>
      </w:r>
      <w:r w:rsidRPr="00692E41">
        <w:rPr>
          <w:noProof/>
        </w:rPr>
        <w:t>67</w:t>
      </w:r>
      <w:r w:rsidRPr="00692E41">
        <w:rPr>
          <w:noProof/>
        </w:rPr>
        <w:fldChar w:fldCharType="end"/>
      </w:r>
      <w:r w:rsidRPr="00692E41">
        <w:t>.  </w:t>
      </w:r>
      <w:r w:rsidRPr="00692E41" w:rsidR="00BE1B63">
        <w:t xml:space="preserve">The </w:t>
      </w:r>
      <w:r w:rsidRPr="00692E41">
        <w:t xml:space="preserve">Court observes that, under </w:t>
      </w:r>
      <w:r w:rsidRPr="00692E41" w:rsidR="00BE1B63">
        <w:t xml:space="preserve">the </w:t>
      </w:r>
      <w:r w:rsidRPr="00692E41">
        <w:t xml:space="preserve">Code of Criminal Procedure, any investigation into an allegation or suspicion of a criminal offence was supposed to begin with making a relevant entry in </w:t>
      </w:r>
      <w:r w:rsidRPr="00692E41" w:rsidR="00BE1B63">
        <w:t xml:space="preserve">the </w:t>
      </w:r>
      <w:r w:rsidRPr="00692E41">
        <w:t xml:space="preserve">Unified Register of Pre-Trial Investigations (see paragraph </w:t>
      </w:r>
      <w:r w:rsidRPr="00692E41">
        <w:fldChar w:fldCharType="begin"/>
      </w:r>
      <w:r w:rsidRPr="00692E41">
        <w:instrText xml:space="preserve"> REF CPC_Art214 \h </w:instrText>
      </w:r>
      <w:r w:rsidRPr="00692E41">
        <w:fldChar w:fldCharType="separate"/>
      </w:r>
      <w:r w:rsidRPr="00692E41">
        <w:rPr>
          <w:noProof/>
        </w:rPr>
        <w:t>47</w:t>
      </w:r>
      <w:r w:rsidRPr="00692E41">
        <w:fldChar w:fldCharType="end"/>
      </w:r>
      <w:r w:rsidRPr="00692E41">
        <w:t xml:space="preserve"> above). Furthermore, </w:t>
      </w:r>
      <w:r w:rsidRPr="00692E41" w:rsidR="00BE1B63">
        <w:t xml:space="preserve">the </w:t>
      </w:r>
      <w:r w:rsidRPr="00692E41">
        <w:t>applicable legal provision explicitly prohibited carrying out any investigative measures without that initial procedural step (ibid.).</w:t>
      </w:r>
    </w:p>
    <w:bookmarkStart w:name="No_investigation_injuries" w:id="39"/>
    <w:p w:rsidRPr="00692E41" w:rsidR="000903D7" w:rsidP="00692E41" w14:paraId="7662583F" w14:textId="59924E41">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68</w:t>
      </w:r>
      <w:r w:rsidRPr="00692E41">
        <w:fldChar w:fldCharType="end"/>
      </w:r>
      <w:bookmarkEnd w:id="39"/>
      <w:r w:rsidRPr="00692E41">
        <w:t>.  </w:t>
      </w:r>
      <w:r w:rsidRPr="00692E41" w:rsidR="00BE1B63">
        <w:t xml:space="preserve">The </w:t>
      </w:r>
      <w:r w:rsidRPr="00692E41">
        <w:t>Court notes, however, that, in spite of having been informed by two detention facilities</w:t>
      </w:r>
      <w:r w:rsidRPr="00692E41" w:rsidR="00692E41">
        <w:t>’</w:t>
      </w:r>
      <w:r w:rsidRPr="00692E41">
        <w:t xml:space="preserve"> administrations of </w:t>
      </w:r>
      <w:r w:rsidRPr="00692E41" w:rsidR="00BE1B63">
        <w:t xml:space="preserve">the </w:t>
      </w:r>
      <w:r w:rsidRPr="00692E41">
        <w:t>applicant</w:t>
      </w:r>
      <w:r w:rsidRPr="00692E41" w:rsidR="00692E41">
        <w:t>’</w:t>
      </w:r>
      <w:r w:rsidRPr="00692E41">
        <w:t xml:space="preserve">s injuries, </w:t>
      </w:r>
      <w:r w:rsidRPr="00692E41" w:rsidR="00BE1B63">
        <w:t xml:space="preserve">the </w:t>
      </w:r>
      <w:r w:rsidRPr="00692E41">
        <w:t xml:space="preserve">prosecution authorities did not make an entry in </w:t>
      </w:r>
      <w:r w:rsidRPr="00692E41" w:rsidR="00BE1B63">
        <w:t xml:space="preserve">the </w:t>
      </w:r>
      <w:r w:rsidRPr="00692E41">
        <w:t xml:space="preserve">Unified Register of Pre-Trial Investigations (see paragraph </w:t>
      </w:r>
      <w:r w:rsidRPr="00692E41">
        <w:fldChar w:fldCharType="begin"/>
      </w:r>
      <w:r w:rsidRPr="00692E41">
        <w:instrText xml:space="preserve"> REF Injuries_no_entry_in_Unified_register \h </w:instrText>
      </w:r>
      <w:r w:rsidRPr="00692E41">
        <w:fldChar w:fldCharType="separate"/>
      </w:r>
      <w:r w:rsidRPr="00692E41" w:rsidR="00692E41">
        <w:rPr>
          <w:noProof/>
        </w:rPr>
        <w:t>8</w:t>
      </w:r>
      <w:r w:rsidRPr="00692E41">
        <w:fldChar w:fldCharType="end"/>
      </w:r>
      <w:r w:rsidRPr="00692E41">
        <w:t xml:space="preserve"> above). Regard being had to </w:t>
      </w:r>
      <w:r w:rsidRPr="00692E41" w:rsidR="00BE1B63">
        <w:t xml:space="preserve">the </w:t>
      </w:r>
      <w:r w:rsidRPr="00692E41">
        <w:t xml:space="preserve">unequivocal wording of </w:t>
      </w:r>
      <w:r w:rsidRPr="00692E41" w:rsidR="00BE1B63">
        <w:t xml:space="preserve">the </w:t>
      </w:r>
      <w:r w:rsidRPr="00692E41">
        <w:t>applicable legal provision (see paragraph </w:t>
      </w:r>
      <w:r w:rsidRPr="00692E41">
        <w:fldChar w:fldCharType="begin"/>
      </w:r>
      <w:r w:rsidRPr="00692E41">
        <w:instrText xml:space="preserve"> REF CPC_Art214 \h </w:instrText>
      </w:r>
      <w:r w:rsidRPr="00692E41">
        <w:fldChar w:fldCharType="separate"/>
      </w:r>
      <w:r w:rsidRPr="00692E41" w:rsidR="00692E41">
        <w:rPr>
          <w:noProof/>
        </w:rPr>
        <w:t>47</w:t>
      </w:r>
      <w:r w:rsidRPr="00692E41">
        <w:fldChar w:fldCharType="end"/>
      </w:r>
      <w:r w:rsidRPr="00692E41">
        <w:t xml:space="preserve"> above), this means that no investigative measures were undertaken. That being so and noting </w:t>
      </w:r>
      <w:r w:rsidRPr="00692E41" w:rsidR="00BE1B63">
        <w:t xml:space="preserve">the </w:t>
      </w:r>
      <w:r w:rsidRPr="00692E41">
        <w:t xml:space="preserve">fact that </w:t>
      </w:r>
      <w:r w:rsidRPr="00692E41" w:rsidR="00BE1B63">
        <w:t xml:space="preserve">the </w:t>
      </w:r>
      <w:r w:rsidRPr="00692E41">
        <w:t xml:space="preserve">existence of </w:t>
      </w:r>
      <w:r w:rsidRPr="00692E41" w:rsidR="00BE1B63">
        <w:t xml:space="preserve">the </w:t>
      </w:r>
      <w:r w:rsidRPr="00692E41">
        <w:t>applicant</w:t>
      </w:r>
      <w:r w:rsidRPr="00692E41" w:rsidR="00692E41">
        <w:t>’</w:t>
      </w:r>
      <w:r w:rsidRPr="00692E41">
        <w:t xml:space="preserve">s injuries documented by </w:t>
      </w:r>
      <w:r w:rsidRPr="00692E41" w:rsidR="00BE1B63">
        <w:t xml:space="preserve">the </w:t>
      </w:r>
      <w:r w:rsidRPr="00692E41">
        <w:t xml:space="preserve">ITT and </w:t>
      </w:r>
      <w:r w:rsidRPr="00692E41" w:rsidR="00BE1B63">
        <w:t xml:space="preserve">the </w:t>
      </w:r>
      <w:r w:rsidRPr="00692E41">
        <w:t xml:space="preserve">SIZO upon his arrival in those facilities (on 18 November and 21 November, respectively) was not in dispute, it is unclear what was meant by </w:t>
      </w:r>
      <w:r w:rsidRPr="00692E41" w:rsidR="00BE1B63">
        <w:t xml:space="preserve">the </w:t>
      </w:r>
      <w:r w:rsidRPr="00692E41">
        <w:t>prosecutor</w:t>
      </w:r>
      <w:r w:rsidRPr="00692E41" w:rsidR="00692E41">
        <w:t>’</w:t>
      </w:r>
      <w:r w:rsidRPr="00692E41">
        <w:t xml:space="preserve">s phrase that </w:t>
      </w:r>
      <w:r w:rsidRPr="00692E41" w:rsidR="00BE1B63">
        <w:t xml:space="preserve">the </w:t>
      </w:r>
      <w:r w:rsidRPr="00692E41">
        <w:t xml:space="preserve">information transmitted by </w:t>
      </w:r>
      <w:r w:rsidRPr="00692E41" w:rsidR="00BE1B63">
        <w:t xml:space="preserve">the </w:t>
      </w:r>
      <w:r w:rsidRPr="00692E41">
        <w:t>detention facilities</w:t>
      </w:r>
      <w:r w:rsidRPr="00692E41" w:rsidR="00692E41">
        <w:t>’</w:t>
      </w:r>
      <w:r w:rsidRPr="00692E41">
        <w:t xml:space="preserve"> in question “[had not been] confirmed during </w:t>
      </w:r>
      <w:r w:rsidRPr="00692E41" w:rsidR="00BE1B63">
        <w:t xml:space="preserve">the </w:t>
      </w:r>
      <w:r w:rsidRPr="00692E41">
        <w:t xml:space="preserve">pre-trial investigation within </w:t>
      </w:r>
      <w:r w:rsidRPr="00692E41" w:rsidR="00BE1B63">
        <w:t xml:space="preserve">the </w:t>
      </w:r>
      <w:r w:rsidRPr="00692E41">
        <w:t>criminal proceedings in respect of [</w:t>
      </w:r>
      <w:r w:rsidRPr="00692E41" w:rsidR="00BE1B63">
        <w:t xml:space="preserve">the </w:t>
      </w:r>
      <w:r w:rsidRPr="00692E41">
        <w:t xml:space="preserve">applicant]” (see paragraph </w:t>
      </w:r>
      <w:r w:rsidRPr="00692E41">
        <w:fldChar w:fldCharType="begin"/>
      </w:r>
      <w:r w:rsidRPr="00692E41">
        <w:instrText xml:space="preserve"> REF Injuries_no_entry_in_Unified_register \h </w:instrText>
      </w:r>
      <w:r w:rsidRPr="00692E41">
        <w:fldChar w:fldCharType="separate"/>
      </w:r>
      <w:r w:rsidRPr="00692E41" w:rsidR="00692E41">
        <w:rPr>
          <w:noProof/>
        </w:rPr>
        <w:t>8</w:t>
      </w:r>
      <w:r w:rsidRPr="00692E41">
        <w:fldChar w:fldCharType="end"/>
      </w:r>
      <w:r w:rsidRPr="00692E41">
        <w:t xml:space="preserve"> above).</w:t>
      </w:r>
    </w:p>
    <w:bookmarkStart w:name="Violation_Art3_ill_treatm_procedural" w:id="40"/>
    <w:p w:rsidRPr="00692E41" w:rsidR="000903D7" w:rsidP="00692E41" w14:paraId="35E05648" w14:textId="5683DAF7">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69</w:t>
      </w:r>
      <w:r w:rsidRPr="00692E41">
        <w:fldChar w:fldCharType="end"/>
      </w:r>
      <w:bookmarkEnd w:id="40"/>
      <w:r w:rsidRPr="00692E41">
        <w:t>.  </w:t>
      </w:r>
      <w:r w:rsidRPr="00692E41" w:rsidR="00BE1B63">
        <w:t xml:space="preserve">The </w:t>
      </w:r>
      <w:r w:rsidRPr="00692E41">
        <w:t xml:space="preserve">Court finds </w:t>
      </w:r>
      <w:r w:rsidRPr="00692E41" w:rsidR="00BE1B63">
        <w:t xml:space="preserve">the </w:t>
      </w:r>
      <w:r w:rsidRPr="00692E41">
        <w:t xml:space="preserve">foregoing sufficient to conclude that </w:t>
      </w:r>
      <w:r w:rsidRPr="00692E41" w:rsidR="00BE1B63">
        <w:t xml:space="preserve">the </w:t>
      </w:r>
      <w:r w:rsidRPr="00692E41">
        <w:t xml:space="preserve">State failed in its procedural obligation under Article 3 of </w:t>
      </w:r>
      <w:r w:rsidRPr="00692E41" w:rsidR="00BE1B63">
        <w:t xml:space="preserve">the </w:t>
      </w:r>
      <w:r w:rsidRPr="00692E41">
        <w:t>Convention. There has therefore been a violation of that provision in its procedural aspect.</w:t>
      </w:r>
    </w:p>
    <w:p w:rsidRPr="00692E41" w:rsidR="000903D7" w:rsidP="00692E41" w14:paraId="7A5AE97C" w14:textId="77777777">
      <w:pPr>
        <w:pStyle w:val="JuHa0"/>
      </w:pPr>
      <w:r w:rsidRPr="00692E41">
        <w:t>Substantive aspect</w:t>
      </w:r>
    </w:p>
    <w:bookmarkStart w:name="General_principles_Art3_Bouyid" w:id="41"/>
    <w:p w:rsidRPr="00692E41" w:rsidR="000903D7" w:rsidP="00692E41" w14:paraId="0CBC3861" w14:textId="54DDB9F7">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70</w:t>
      </w:r>
      <w:r w:rsidRPr="00692E41">
        <w:fldChar w:fldCharType="end"/>
      </w:r>
      <w:bookmarkEnd w:id="41"/>
      <w:r w:rsidRPr="00692E41">
        <w:t>.  </w:t>
      </w:r>
      <w:r w:rsidRPr="00692E41" w:rsidR="00BE1B63">
        <w:t xml:space="preserve">The </w:t>
      </w:r>
      <w:r w:rsidRPr="00692E41">
        <w:t xml:space="preserve">relevant case-law principles are summarised, in particular, in </w:t>
      </w:r>
      <w:r w:rsidRPr="00692E41">
        <w:rPr>
          <w:i/>
          <w:iCs/>
        </w:rPr>
        <w:t xml:space="preserve">Bouyid </w:t>
      </w:r>
      <w:r w:rsidRPr="00692E41">
        <w:t>(cited above, §§ 81-90).</w:t>
      </w:r>
    </w:p>
    <w:p w:rsidRPr="00692E41" w:rsidR="000903D7" w:rsidP="00692E41" w14:paraId="2BCB9E4E" w14:textId="75B7B530">
      <w:pPr>
        <w:pStyle w:val="JuPara"/>
      </w:pPr>
      <w:r>
        <w:fldChar w:fldCharType="begin"/>
      </w:r>
      <w:r>
        <w:instrText xml:space="preserve"> SEQ level0 \*arabic \* MERGEFORMAT </w:instrText>
      </w:r>
      <w:r>
        <w:fldChar w:fldCharType="separate"/>
      </w:r>
      <w:r w:rsidRPr="00692E41">
        <w:rPr>
          <w:noProof/>
        </w:rPr>
        <w:t>71</w:t>
      </w:r>
      <w:r w:rsidRPr="00692E41">
        <w:rPr>
          <w:noProof/>
        </w:rPr>
        <w:fldChar w:fldCharType="end"/>
      </w:r>
      <w:r w:rsidRPr="00692E41">
        <w:t xml:space="preserve">.  In </w:t>
      </w:r>
      <w:r w:rsidRPr="00692E41" w:rsidR="00BE1B63">
        <w:t xml:space="preserve">the </w:t>
      </w:r>
      <w:r w:rsidRPr="00692E41">
        <w:t xml:space="preserve">present case it is established that, at </w:t>
      </w:r>
      <w:r w:rsidRPr="00692E41" w:rsidR="00BE1B63">
        <w:t xml:space="preserve">the </w:t>
      </w:r>
      <w:r w:rsidRPr="00692E41">
        <w:t xml:space="preserve">time of </w:t>
      </w:r>
      <w:r w:rsidRPr="00692E41" w:rsidR="00BE1B63">
        <w:t xml:space="preserve">the </w:t>
      </w:r>
      <w:r w:rsidRPr="00692E41">
        <w:t>applicant</w:t>
      </w:r>
      <w:r w:rsidRPr="00692E41">
        <w:t>’</w:t>
      </w:r>
      <w:r w:rsidRPr="00692E41">
        <w:t xml:space="preserve">s arrival at </w:t>
      </w:r>
      <w:r w:rsidRPr="00692E41" w:rsidR="00BE1B63">
        <w:t xml:space="preserve">the </w:t>
      </w:r>
      <w:r w:rsidRPr="00692E41">
        <w:t xml:space="preserve">Kharkiv ITT on </w:t>
      </w:r>
      <w:r w:rsidRPr="00692E41" w:rsidR="00BE1B63">
        <w:t xml:space="preserve">the </w:t>
      </w:r>
      <w:r w:rsidRPr="00692E41">
        <w:t xml:space="preserve">evening on 18 November 2014, he had several haematomas and sores (see paragraphs </w:t>
      </w:r>
      <w:r w:rsidRPr="00692E41">
        <w:fldChar w:fldCharType="begin"/>
      </w:r>
      <w:r w:rsidRPr="00692E41">
        <w:instrText xml:space="preserve"> REF ITT_A_arrival_18NOV2014 \h </w:instrText>
      </w:r>
      <w:r w:rsidRPr="00692E41">
        <w:fldChar w:fldCharType="separate"/>
      </w:r>
      <w:r w:rsidRPr="00692E41">
        <w:rPr>
          <w:noProof/>
        </w:rPr>
        <w:t>6</w:t>
      </w:r>
      <w:r w:rsidRPr="00692E41">
        <w:fldChar w:fldCharType="end"/>
      </w:r>
      <w:r w:rsidRPr="00692E41">
        <w:t>-</w:t>
      </w:r>
      <w:r w:rsidRPr="00692E41">
        <w:fldChar w:fldCharType="begin"/>
      </w:r>
      <w:r w:rsidRPr="00692E41">
        <w:instrText xml:space="preserve"> REF ITT_A_injuries_19NOV2014 \h </w:instrText>
      </w:r>
      <w:r w:rsidRPr="00692E41">
        <w:fldChar w:fldCharType="separate"/>
      </w:r>
      <w:r w:rsidRPr="00692E41">
        <w:rPr>
          <w:noProof/>
        </w:rPr>
        <w:t>7</w:t>
      </w:r>
      <w:r w:rsidRPr="00692E41">
        <w:fldChar w:fldCharType="end"/>
      </w:r>
      <w:r w:rsidRPr="00692E41">
        <w:t xml:space="preserve"> above). </w:t>
      </w:r>
      <w:r w:rsidRPr="00692E41" w:rsidR="00BE1B63">
        <w:t xml:space="preserve">The </w:t>
      </w:r>
      <w:r w:rsidRPr="00692E41">
        <w:t xml:space="preserve">only available explanation for </w:t>
      </w:r>
      <w:r w:rsidRPr="00692E41" w:rsidR="00BE1B63">
        <w:t xml:space="preserve">the </w:t>
      </w:r>
      <w:r w:rsidRPr="00692E41">
        <w:t xml:space="preserve">origin of those injuries alternative to </w:t>
      </w:r>
      <w:r w:rsidRPr="00692E41" w:rsidR="00BE1B63">
        <w:t xml:space="preserve">the </w:t>
      </w:r>
      <w:r w:rsidRPr="00692E41">
        <w:t>applicant</w:t>
      </w:r>
      <w:r w:rsidRPr="00692E41">
        <w:t>’</w:t>
      </w:r>
      <w:r w:rsidRPr="00692E41">
        <w:t xml:space="preserve">s allegation of ill-treatment by </w:t>
      </w:r>
      <w:r w:rsidRPr="00692E41" w:rsidR="00BE1B63">
        <w:t xml:space="preserve">the </w:t>
      </w:r>
      <w:r w:rsidRPr="00692E41">
        <w:t xml:space="preserve">SBU officers was his reported statement to </w:t>
      </w:r>
      <w:r w:rsidRPr="00692E41" w:rsidR="00BE1B63">
        <w:t xml:space="preserve">the </w:t>
      </w:r>
      <w:r w:rsidRPr="00692E41">
        <w:t xml:space="preserve">SIZO staff that he had sustained those injuries “in a fight with an unknown person on 16 November 2014” (see paragraph </w:t>
      </w:r>
      <w:r w:rsidRPr="00692E41">
        <w:fldChar w:fldCharType="begin"/>
      </w:r>
      <w:r w:rsidRPr="00692E41">
        <w:instrText xml:space="preserve"> REF SIZO_A_injuries_21NOV2014_documented \h </w:instrText>
      </w:r>
      <w:r w:rsidRPr="00692E41">
        <w:fldChar w:fldCharType="separate"/>
      </w:r>
      <w:r w:rsidRPr="00692E41">
        <w:rPr>
          <w:noProof/>
        </w:rPr>
        <w:t>9</w:t>
      </w:r>
      <w:r w:rsidRPr="00692E41">
        <w:fldChar w:fldCharType="end"/>
      </w:r>
      <w:r w:rsidRPr="00692E41">
        <w:t xml:space="preserve"> above). Even assuming that </w:t>
      </w:r>
      <w:r w:rsidRPr="00692E41" w:rsidR="00BE1B63">
        <w:t xml:space="preserve">the </w:t>
      </w:r>
      <w:r w:rsidRPr="00692E41">
        <w:t xml:space="preserve">applicant indeed made that statement and that he did so without coercion, </w:t>
      </w:r>
      <w:r w:rsidRPr="00692E41" w:rsidR="00BE1B63">
        <w:t xml:space="preserve">the </w:t>
      </w:r>
      <w:r w:rsidRPr="00692E41">
        <w:t xml:space="preserve">nature of at least some of his injuries was clearly incompatible with that version of events. This concerns, in particular, </w:t>
      </w:r>
      <w:r w:rsidRPr="00692E41" w:rsidR="00BE1B63">
        <w:t xml:space="preserve">the </w:t>
      </w:r>
      <w:r w:rsidRPr="00692E41">
        <w:t xml:space="preserve">sores on his wrists. It is difficult to imagine how they could have been inflicted on </w:t>
      </w:r>
      <w:r w:rsidRPr="00692E41" w:rsidR="00BE1B63">
        <w:t xml:space="preserve">the </w:t>
      </w:r>
      <w:r w:rsidRPr="00692E41">
        <w:t>applicant by any other means than by him being handcuffed.</w:t>
      </w:r>
    </w:p>
    <w:p w:rsidRPr="00692E41" w:rsidR="000903D7" w:rsidP="00692E41" w14:paraId="3D84F199" w14:textId="05805EB7">
      <w:pPr>
        <w:pStyle w:val="JuPara"/>
      </w:pPr>
      <w:r>
        <w:fldChar w:fldCharType="begin"/>
      </w:r>
      <w:r>
        <w:instrText xml:space="preserve"> SEQ level0 \*arabic \* MERGEFORMAT </w:instrText>
      </w:r>
      <w:r>
        <w:fldChar w:fldCharType="separate"/>
      </w:r>
      <w:r w:rsidRPr="00692E41">
        <w:rPr>
          <w:noProof/>
        </w:rPr>
        <w:t>72</w:t>
      </w:r>
      <w:r w:rsidRPr="00692E41">
        <w:rPr>
          <w:noProof/>
        </w:rPr>
        <w:fldChar w:fldCharType="end"/>
      </w:r>
      <w:r w:rsidRPr="00692E41">
        <w:t>.  </w:t>
      </w:r>
      <w:r w:rsidRPr="00692E41" w:rsidR="00BE1B63">
        <w:t xml:space="preserve">The </w:t>
      </w:r>
      <w:r w:rsidRPr="00692E41">
        <w:t xml:space="preserve">absence of any investigative measures at </w:t>
      </w:r>
      <w:r w:rsidRPr="00692E41" w:rsidR="00BE1B63">
        <w:t xml:space="preserve">the </w:t>
      </w:r>
      <w:r w:rsidRPr="00692E41">
        <w:t xml:space="preserve">domestic level (see paragraphs </w:t>
      </w:r>
      <w:r w:rsidRPr="00692E41">
        <w:fldChar w:fldCharType="begin"/>
      </w:r>
      <w:r w:rsidRPr="00692E41">
        <w:instrText xml:space="preserve"> REF No_investigation_injuries \h </w:instrText>
      </w:r>
      <w:r w:rsidRPr="00692E41">
        <w:fldChar w:fldCharType="separate"/>
      </w:r>
      <w:r w:rsidRPr="00692E41">
        <w:rPr>
          <w:noProof/>
        </w:rPr>
        <w:t>68</w:t>
      </w:r>
      <w:r w:rsidRPr="00692E41">
        <w:fldChar w:fldCharType="end"/>
      </w:r>
      <w:r w:rsidRPr="00692E41">
        <w:t>-</w:t>
      </w:r>
      <w:r w:rsidRPr="00692E41">
        <w:fldChar w:fldCharType="begin"/>
      </w:r>
      <w:r w:rsidRPr="00692E41">
        <w:instrText xml:space="preserve"> REF Violation_Art3_ill_treatm_procedural \h </w:instrText>
      </w:r>
      <w:r w:rsidRPr="00692E41">
        <w:fldChar w:fldCharType="separate"/>
      </w:r>
      <w:r w:rsidRPr="00692E41">
        <w:rPr>
          <w:noProof/>
        </w:rPr>
        <w:t>69</w:t>
      </w:r>
      <w:r w:rsidRPr="00692E41">
        <w:fldChar w:fldCharType="end"/>
      </w:r>
      <w:r w:rsidRPr="00692E41">
        <w:t xml:space="preserve"> above) and </w:t>
      </w:r>
      <w:r w:rsidRPr="00692E41" w:rsidR="00BE1B63">
        <w:t xml:space="preserve">the </w:t>
      </w:r>
      <w:r w:rsidRPr="00692E41">
        <w:t xml:space="preserve">particular scarceness of relevant documents available in </w:t>
      </w:r>
      <w:r w:rsidRPr="00692E41" w:rsidR="00BE1B63">
        <w:t xml:space="preserve">the </w:t>
      </w:r>
      <w:r w:rsidRPr="00692E41">
        <w:t xml:space="preserve">case file before </w:t>
      </w:r>
      <w:r w:rsidRPr="00692E41" w:rsidR="00BE1B63">
        <w:t xml:space="preserve">the </w:t>
      </w:r>
      <w:r w:rsidRPr="00692E41">
        <w:t xml:space="preserve">Court make it impossible for it to establish </w:t>
      </w:r>
      <w:r w:rsidRPr="00692E41" w:rsidR="00BE1B63">
        <w:t xml:space="preserve">the </w:t>
      </w:r>
      <w:r w:rsidRPr="00692E41">
        <w:t xml:space="preserve">facts with more precision and to reach any further-reaching conclusions as regards </w:t>
      </w:r>
      <w:r w:rsidRPr="00692E41" w:rsidR="00BE1B63">
        <w:t xml:space="preserve">the </w:t>
      </w:r>
      <w:r w:rsidRPr="00692E41">
        <w:t xml:space="preserve">origin and </w:t>
      </w:r>
      <w:r w:rsidRPr="00692E41" w:rsidR="00BE1B63">
        <w:t xml:space="preserve">the </w:t>
      </w:r>
      <w:r w:rsidRPr="00692E41">
        <w:t xml:space="preserve">timing of all </w:t>
      </w:r>
      <w:r w:rsidRPr="00692E41" w:rsidR="00BE1B63">
        <w:t xml:space="preserve">the </w:t>
      </w:r>
      <w:r w:rsidRPr="00692E41">
        <w:t xml:space="preserve">injuries sustained by </w:t>
      </w:r>
      <w:r w:rsidRPr="00692E41" w:rsidR="00BE1B63">
        <w:t xml:space="preserve">the </w:t>
      </w:r>
      <w:r w:rsidRPr="00692E41">
        <w:t xml:space="preserve">applicant. However, </w:t>
      </w:r>
      <w:r w:rsidRPr="00692E41" w:rsidR="00BE1B63">
        <w:t xml:space="preserve">the </w:t>
      </w:r>
      <w:r w:rsidRPr="00692E41">
        <w:t xml:space="preserve">Court considers it sufficiently established that he sustained at least </w:t>
      </w:r>
      <w:r w:rsidRPr="00692E41" w:rsidR="00BE1B63">
        <w:t xml:space="preserve">the </w:t>
      </w:r>
      <w:r w:rsidRPr="00692E41">
        <w:t xml:space="preserve">sores on his wrists while being under </w:t>
      </w:r>
      <w:r w:rsidRPr="00692E41" w:rsidR="00BE1B63">
        <w:t xml:space="preserve">the </w:t>
      </w:r>
      <w:r w:rsidRPr="00692E41">
        <w:t xml:space="preserve">control of State agents. </w:t>
      </w:r>
      <w:r w:rsidRPr="00692E41" w:rsidR="00BE1B63">
        <w:t xml:space="preserve">The </w:t>
      </w:r>
      <w:r w:rsidRPr="00692E41">
        <w:t>authorities</w:t>
      </w:r>
      <w:r w:rsidRPr="00692E41">
        <w:t>’</w:t>
      </w:r>
      <w:r w:rsidRPr="00692E41">
        <w:t xml:space="preserve"> failure to provide any explanation for those injuries alone is a sufficient indication that </w:t>
      </w:r>
      <w:r w:rsidRPr="00692E41" w:rsidR="00BE1B63">
        <w:t xml:space="preserve">the </w:t>
      </w:r>
      <w:r w:rsidRPr="00692E41">
        <w:t xml:space="preserve">responsibility of </w:t>
      </w:r>
      <w:r w:rsidRPr="00692E41" w:rsidR="00BE1B63">
        <w:t xml:space="preserve">the </w:t>
      </w:r>
      <w:r w:rsidRPr="00692E41">
        <w:t>State was engaged.</w:t>
      </w:r>
    </w:p>
    <w:bookmarkStart w:name="Violation_Art3_ill_treatm_substant" w:id="42"/>
    <w:p w:rsidRPr="00692E41" w:rsidR="000903D7" w:rsidP="00692E41" w14:paraId="30355D90" w14:textId="504AAC37">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73</w:t>
      </w:r>
      <w:r w:rsidRPr="00692E41">
        <w:fldChar w:fldCharType="end"/>
      </w:r>
      <w:bookmarkEnd w:id="42"/>
      <w:r w:rsidRPr="00692E41">
        <w:t xml:space="preserve">.  It follows that there has also been a violation of Article 3 of </w:t>
      </w:r>
      <w:r w:rsidRPr="00692E41" w:rsidR="00BE1B63">
        <w:t xml:space="preserve">the </w:t>
      </w:r>
      <w:r w:rsidRPr="00692E41">
        <w:t>Convention in its substantive aspect.</w:t>
      </w:r>
    </w:p>
    <w:p w:rsidRPr="00692E41" w:rsidR="000903D7" w:rsidP="00692E41" w14:paraId="0A533522" w14:textId="77777777">
      <w:pPr>
        <w:pStyle w:val="JuHIRoman"/>
        <w:tabs>
          <w:tab w:val="left" w:pos="567"/>
          <w:tab w:val="left" w:pos="680"/>
        </w:tabs>
        <w:ind w:left="397" w:hanging="397"/>
      </w:pPr>
      <w:r w:rsidRPr="00692E41">
        <w:t>OTHER ALLEGED VIOLATIONS UNDER WELL-ESTABLISHED CASE-LAW</w:t>
      </w:r>
    </w:p>
    <w:bookmarkStart w:name="Violation_other_WC_complaints" w:id="43"/>
    <w:p w:rsidRPr="00692E41" w:rsidR="000903D7" w:rsidP="00692E41" w14:paraId="352A0855" w14:textId="3D3114C1">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74</w:t>
      </w:r>
      <w:r w:rsidRPr="00692E41">
        <w:fldChar w:fldCharType="end"/>
      </w:r>
      <w:bookmarkEnd w:id="43"/>
      <w:r w:rsidRPr="00692E41">
        <w:t>.  </w:t>
      </w:r>
      <w:r w:rsidRPr="00692E41" w:rsidR="00BE1B63">
        <w:t xml:space="preserve">The </w:t>
      </w:r>
      <w:r w:rsidRPr="00692E41">
        <w:t xml:space="preserve">applicant submitted other complaints which also raised issues under </w:t>
      </w:r>
      <w:r w:rsidRPr="00692E41" w:rsidR="00BE1B63">
        <w:t xml:space="preserve">the </w:t>
      </w:r>
      <w:r w:rsidRPr="00692E41">
        <w:t xml:space="preserve">Convention, given </w:t>
      </w:r>
      <w:r w:rsidRPr="00692E41" w:rsidR="00BE1B63">
        <w:t xml:space="preserve">the </w:t>
      </w:r>
      <w:r w:rsidRPr="00692E41">
        <w:t xml:space="preserve">relevant well-established case-law of </w:t>
      </w:r>
      <w:r w:rsidRPr="00692E41" w:rsidR="00BE1B63">
        <w:t xml:space="preserve">the </w:t>
      </w:r>
      <w:r w:rsidRPr="00692E41">
        <w:t xml:space="preserve">Court (see appended table). Those complaints are not manifestly ill-founded within </w:t>
      </w:r>
      <w:r w:rsidRPr="00692E41" w:rsidR="00BE1B63">
        <w:t xml:space="preserve">the </w:t>
      </w:r>
      <w:r w:rsidRPr="00692E41">
        <w:t xml:space="preserve">meaning of Article 35 § 3 (a) of </w:t>
      </w:r>
      <w:r w:rsidRPr="00692E41" w:rsidR="00BE1B63">
        <w:t xml:space="preserve">the </w:t>
      </w:r>
      <w:r w:rsidRPr="00692E41">
        <w:t xml:space="preserve">Convention, nor are they inadmissible on any other grounds. Accordingly, they must be declared admissible. Having examined all </w:t>
      </w:r>
      <w:r w:rsidRPr="00692E41" w:rsidR="00BE1B63">
        <w:t xml:space="preserve">the </w:t>
      </w:r>
      <w:r w:rsidRPr="00692E41">
        <w:t xml:space="preserve">material before it, </w:t>
      </w:r>
      <w:r w:rsidRPr="00692E41" w:rsidR="00BE1B63">
        <w:t xml:space="preserve">the </w:t>
      </w:r>
      <w:r w:rsidRPr="00692E41">
        <w:t xml:space="preserve">Court concludes that they also disclose violations of </w:t>
      </w:r>
      <w:r w:rsidRPr="00692E41" w:rsidR="00BE1B63">
        <w:t xml:space="preserve">the </w:t>
      </w:r>
      <w:r w:rsidRPr="00692E41">
        <w:t>Convention.</w:t>
      </w:r>
    </w:p>
    <w:p w:rsidRPr="00692E41" w:rsidR="000903D7" w:rsidP="00692E41" w14:paraId="288E7A73" w14:textId="28ED1E64">
      <w:pPr>
        <w:pStyle w:val="JuHIRoman"/>
        <w:tabs>
          <w:tab w:val="left" w:pos="567"/>
          <w:tab w:val="left" w:pos="680"/>
        </w:tabs>
        <w:ind w:left="397" w:hanging="397"/>
      </w:pPr>
      <w:r w:rsidRPr="00692E41">
        <w:t xml:space="preserve">Alleged violation of Article 3 of </w:t>
      </w:r>
      <w:r w:rsidRPr="00692E41" w:rsidR="00BE1B63">
        <w:t xml:space="preserve">the </w:t>
      </w:r>
      <w:r w:rsidRPr="00692E41">
        <w:t xml:space="preserve">Convention in respect of </w:t>
      </w:r>
      <w:r w:rsidRPr="00692E41" w:rsidR="00BE1B63">
        <w:t xml:space="preserve">the </w:t>
      </w:r>
      <w:r w:rsidRPr="00692E41">
        <w:t>applicant</w:t>
      </w:r>
      <w:r w:rsidRPr="00692E41" w:rsidR="00692E41">
        <w:t>’</w:t>
      </w:r>
      <w:r w:rsidRPr="00692E41">
        <w:t xml:space="preserve">s participation in </w:t>
      </w:r>
      <w:r w:rsidRPr="00692E41" w:rsidR="00BE1B63">
        <w:t xml:space="preserve">the </w:t>
      </w:r>
      <w:r w:rsidRPr="00692E41">
        <w:t>prisoner exchange</w:t>
      </w:r>
    </w:p>
    <w:p w:rsidRPr="00692E41" w:rsidR="000903D7" w:rsidP="00692E41" w14:paraId="7CFC51E2" w14:textId="203437A9">
      <w:pPr>
        <w:pStyle w:val="JuPara"/>
      </w:pPr>
      <w:r>
        <w:fldChar w:fldCharType="begin"/>
      </w:r>
      <w:r>
        <w:instrText xml:space="preserve"> SEQ level0 \*arabic \* MERGEFORMAT </w:instrText>
      </w:r>
      <w:r>
        <w:fldChar w:fldCharType="separate"/>
      </w:r>
      <w:r w:rsidRPr="00692E41">
        <w:rPr>
          <w:noProof/>
        </w:rPr>
        <w:t>75</w:t>
      </w:r>
      <w:r w:rsidRPr="00692E41">
        <w:rPr>
          <w:noProof/>
        </w:rPr>
        <w:fldChar w:fldCharType="end"/>
      </w:r>
      <w:r w:rsidRPr="00692E41">
        <w:t>.  </w:t>
      </w:r>
      <w:r w:rsidRPr="00692E41" w:rsidR="00BE1B63">
        <w:t xml:space="preserve">The </w:t>
      </w:r>
      <w:r w:rsidRPr="00692E41">
        <w:t xml:space="preserve">applicant complained under Article 3 of </w:t>
      </w:r>
      <w:r w:rsidRPr="00692E41" w:rsidR="00BE1B63">
        <w:t xml:space="preserve">the </w:t>
      </w:r>
      <w:r w:rsidRPr="00692E41">
        <w:t xml:space="preserve">Convention that he had been forcefully transferred to </w:t>
      </w:r>
      <w:r w:rsidRPr="00692E41" w:rsidR="00BE1B63">
        <w:t xml:space="preserve">the </w:t>
      </w:r>
      <w:r w:rsidRPr="00692E41">
        <w:t xml:space="preserve">“DPR” within </w:t>
      </w:r>
      <w:r w:rsidRPr="00692E41" w:rsidR="00BE1B63">
        <w:t xml:space="preserve">the </w:t>
      </w:r>
      <w:r w:rsidRPr="00692E41">
        <w:t>prisoner exchange of 26 December 2014.</w:t>
      </w:r>
    </w:p>
    <w:p w:rsidRPr="00692E41" w:rsidR="000903D7" w:rsidP="00692E41" w14:paraId="76DE4F92" w14:textId="4A0E9BD0">
      <w:pPr>
        <w:pStyle w:val="JuPara"/>
      </w:pPr>
      <w:r>
        <w:fldChar w:fldCharType="begin"/>
      </w:r>
      <w:r>
        <w:instrText xml:space="preserve"> SEQ level0 \*arabic \* MERGEFORMAT </w:instrText>
      </w:r>
      <w:r>
        <w:fldChar w:fldCharType="separate"/>
      </w:r>
      <w:r w:rsidRPr="00692E41">
        <w:rPr>
          <w:noProof/>
        </w:rPr>
        <w:t>76</w:t>
      </w:r>
      <w:r w:rsidRPr="00692E41">
        <w:rPr>
          <w:noProof/>
        </w:rPr>
        <w:fldChar w:fldCharType="end"/>
      </w:r>
      <w:r w:rsidRPr="00692E41">
        <w:t>.  </w:t>
      </w:r>
      <w:r w:rsidRPr="00692E41" w:rsidR="00BE1B63">
        <w:t xml:space="preserve">The </w:t>
      </w:r>
      <w:r w:rsidRPr="00692E41">
        <w:t xml:space="preserve">Government submitted that </w:t>
      </w:r>
      <w:r w:rsidRPr="00692E41" w:rsidR="00BE1B63">
        <w:t xml:space="preserve">the </w:t>
      </w:r>
      <w:r w:rsidRPr="00692E41">
        <w:t xml:space="preserve">applicant had never complained about that issue at </w:t>
      </w:r>
      <w:r w:rsidRPr="00692E41" w:rsidR="00BE1B63">
        <w:t xml:space="preserve">the </w:t>
      </w:r>
      <w:r w:rsidRPr="00692E41">
        <w:t>domestic level and could not therefore be regarded as having exhausted domestic remedies.</w:t>
      </w:r>
    </w:p>
    <w:bookmarkStart w:name="A_exchange_arguments" w:id="44"/>
    <w:p w:rsidRPr="00692E41" w:rsidR="000903D7" w:rsidP="00692E41" w14:paraId="499F99A3" w14:textId="3EB1CA15">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77</w:t>
      </w:r>
      <w:r w:rsidRPr="00692E41">
        <w:fldChar w:fldCharType="end"/>
      </w:r>
      <w:bookmarkEnd w:id="44"/>
      <w:r w:rsidRPr="00692E41">
        <w:t>.  </w:t>
      </w:r>
      <w:r w:rsidRPr="00692E41" w:rsidR="00BE1B63">
        <w:t xml:space="preserve">The </w:t>
      </w:r>
      <w:r w:rsidRPr="00692E41">
        <w:t xml:space="preserve">applicant contested </w:t>
      </w:r>
      <w:r w:rsidRPr="00692E41" w:rsidR="00BE1B63">
        <w:t xml:space="preserve">the </w:t>
      </w:r>
      <w:r w:rsidRPr="00692E41">
        <w:t>Government</w:t>
      </w:r>
      <w:r w:rsidRPr="00692E41" w:rsidR="00692E41">
        <w:t>’</w:t>
      </w:r>
      <w:r w:rsidRPr="00692E41">
        <w:t>s objection by referring to his wife</w:t>
      </w:r>
      <w:r w:rsidRPr="00692E41" w:rsidR="00692E41">
        <w:t>’</w:t>
      </w:r>
      <w:r w:rsidRPr="00692E41">
        <w:t xml:space="preserve">s letter to </w:t>
      </w:r>
      <w:r w:rsidRPr="00692E41" w:rsidR="00BE1B63">
        <w:t xml:space="preserve">the </w:t>
      </w:r>
      <w:r w:rsidRPr="00692E41">
        <w:t xml:space="preserve">Ombudsperson of 10 February 2017, in which she had explicitly raised that complaint, albeit to no avail. </w:t>
      </w:r>
      <w:r w:rsidRPr="00692E41" w:rsidR="00BE1B63">
        <w:t xml:space="preserve">The </w:t>
      </w:r>
      <w:r w:rsidRPr="00692E41">
        <w:t xml:space="preserve">applicant further submitted that he had been “constantly detained by </w:t>
      </w:r>
      <w:r w:rsidRPr="00692E41" w:rsidR="00BE1B63">
        <w:t xml:space="preserve">the </w:t>
      </w:r>
      <w:r w:rsidRPr="00692E41">
        <w:t xml:space="preserve">DPR terrorists” and had not therefore been able to lodge any complaints. He noted that he had introduced his application before </w:t>
      </w:r>
      <w:r w:rsidRPr="00692E41" w:rsidR="00BE1B63">
        <w:t xml:space="preserve">the </w:t>
      </w:r>
      <w:r w:rsidRPr="00692E41">
        <w:t xml:space="preserve">Court at </w:t>
      </w:r>
      <w:r w:rsidRPr="00692E41" w:rsidR="00BE1B63">
        <w:t xml:space="preserve">the </w:t>
      </w:r>
      <w:r w:rsidRPr="00692E41">
        <w:t>earliest opportunity.</w:t>
      </w:r>
    </w:p>
    <w:p w:rsidRPr="00692E41" w:rsidR="000903D7" w:rsidP="00692E41" w14:paraId="0AD5D6F6" w14:textId="061458D9">
      <w:pPr>
        <w:pStyle w:val="JuPara"/>
      </w:pPr>
      <w:r>
        <w:fldChar w:fldCharType="begin"/>
      </w:r>
      <w:r>
        <w:instrText xml:space="preserve"> SEQ level0 \*arabic \* MERGEFORMAT </w:instrText>
      </w:r>
      <w:r>
        <w:fldChar w:fldCharType="separate"/>
      </w:r>
      <w:r w:rsidRPr="00692E41">
        <w:rPr>
          <w:noProof/>
        </w:rPr>
        <w:t>78</w:t>
      </w:r>
      <w:r w:rsidRPr="00692E41">
        <w:rPr>
          <w:noProof/>
        </w:rPr>
        <w:fldChar w:fldCharType="end"/>
      </w:r>
      <w:r w:rsidRPr="00692E41">
        <w:t>.  </w:t>
      </w:r>
      <w:r w:rsidRPr="00692E41" w:rsidR="00BE1B63">
        <w:t xml:space="preserve">The </w:t>
      </w:r>
      <w:r w:rsidRPr="00692E41">
        <w:t xml:space="preserve">relevant general principles as regards </w:t>
      </w:r>
      <w:r w:rsidRPr="00692E41" w:rsidR="00BE1B63">
        <w:t xml:space="preserve">the </w:t>
      </w:r>
      <w:r w:rsidRPr="00692E41">
        <w:t>exhaustion of domestic remedies are set out in </w:t>
      </w:r>
      <w:bookmarkStart w:name="_cl39121" w:id="45"/>
      <w:r w:rsidRPr="00692E41">
        <w:rPr>
          <w:i/>
          <w:iCs/>
        </w:rPr>
        <w:t>Vučković and Others v. Serbia</w:t>
      </w:r>
      <w:bookmarkEnd w:id="45"/>
      <w:r w:rsidRPr="00692E41">
        <w:t xml:space="preserve"> ((preliminary objection) [GC], nos. 17153/11 and 29 others, §§ 69-77, 25 March 2014). One of those principles implies </w:t>
      </w:r>
      <w:r w:rsidRPr="00692E41" w:rsidR="00BE1B63">
        <w:t xml:space="preserve">the </w:t>
      </w:r>
      <w:r w:rsidRPr="00692E41">
        <w:t xml:space="preserve">need to apply </w:t>
      </w:r>
      <w:r w:rsidRPr="00692E41" w:rsidR="00BE1B63">
        <w:t xml:space="preserve">the </w:t>
      </w:r>
      <w:r w:rsidRPr="00692E41">
        <w:t>exhaustion rule with some degree of flexibility and without excessive formalism (ibid., § 76).</w:t>
      </w:r>
    </w:p>
    <w:p w:rsidRPr="00692E41" w:rsidR="000903D7" w:rsidP="00692E41" w14:paraId="48A45F8D" w14:textId="770E8CDD">
      <w:pPr>
        <w:pStyle w:val="JuPara"/>
      </w:pPr>
      <w:r>
        <w:fldChar w:fldCharType="begin"/>
      </w:r>
      <w:r>
        <w:instrText xml:space="preserve"> SEQ level0 \*arabic \* MERGEFORMAT </w:instrText>
      </w:r>
      <w:r>
        <w:fldChar w:fldCharType="separate"/>
      </w:r>
      <w:r w:rsidRPr="00692E41">
        <w:rPr>
          <w:noProof/>
        </w:rPr>
        <w:t>79</w:t>
      </w:r>
      <w:r w:rsidRPr="00692E41">
        <w:rPr>
          <w:noProof/>
        </w:rPr>
        <w:fldChar w:fldCharType="end"/>
      </w:r>
      <w:r w:rsidRPr="00692E41">
        <w:t>.  </w:t>
      </w:r>
      <w:r w:rsidRPr="00692E41" w:rsidR="00BE1B63">
        <w:t xml:space="preserve">The </w:t>
      </w:r>
      <w:r w:rsidRPr="00692E41">
        <w:t xml:space="preserve">Court has recognised that </w:t>
      </w:r>
      <w:r w:rsidRPr="00692E41" w:rsidR="00BE1B63">
        <w:t xml:space="preserve">the </w:t>
      </w:r>
      <w:r w:rsidRPr="00692E41">
        <w:t xml:space="preserve">rule of exhaustion is neither absolute nor capable of being applied automatically; for </w:t>
      </w:r>
      <w:r w:rsidRPr="00692E41" w:rsidR="00BE1B63">
        <w:t xml:space="preserve">the </w:t>
      </w:r>
      <w:r w:rsidRPr="00692E41">
        <w:t xml:space="preserve">purposes of reviewing whether it has been observed, it is essential to have regard to </w:t>
      </w:r>
      <w:r w:rsidRPr="00692E41" w:rsidR="00BE1B63">
        <w:t xml:space="preserve">the </w:t>
      </w:r>
      <w:r w:rsidRPr="00692E41">
        <w:t xml:space="preserve">circumstances of </w:t>
      </w:r>
      <w:r w:rsidRPr="00692E41" w:rsidR="00BE1B63">
        <w:t xml:space="preserve">the </w:t>
      </w:r>
      <w:r w:rsidRPr="00692E41">
        <w:t xml:space="preserve">individual case. This means, in particular, that </w:t>
      </w:r>
      <w:r w:rsidRPr="00692E41" w:rsidR="00BE1B63">
        <w:t xml:space="preserve">the </w:t>
      </w:r>
      <w:r w:rsidRPr="00692E41">
        <w:t xml:space="preserve">Court must take realistic account not only of </w:t>
      </w:r>
      <w:r w:rsidRPr="00692E41" w:rsidR="00BE1B63">
        <w:t xml:space="preserve">the </w:t>
      </w:r>
      <w:r w:rsidRPr="00692E41">
        <w:t xml:space="preserve">existence of formal remedies in </w:t>
      </w:r>
      <w:r w:rsidRPr="00692E41" w:rsidR="00BE1B63">
        <w:t xml:space="preserve">the </w:t>
      </w:r>
      <w:r w:rsidRPr="00692E41">
        <w:t xml:space="preserve">legal system of </w:t>
      </w:r>
      <w:r w:rsidRPr="00692E41" w:rsidR="00BE1B63">
        <w:t xml:space="preserve">the </w:t>
      </w:r>
      <w:r w:rsidRPr="00692E41">
        <w:t xml:space="preserve">Contracting State concerned but also of </w:t>
      </w:r>
      <w:r w:rsidRPr="00692E41" w:rsidR="00BE1B63">
        <w:t xml:space="preserve">the </w:t>
      </w:r>
      <w:r w:rsidRPr="00692E41">
        <w:t xml:space="preserve">general context in which they operate, as well as </w:t>
      </w:r>
      <w:r w:rsidRPr="00692E41" w:rsidR="00BE1B63">
        <w:t xml:space="preserve">the </w:t>
      </w:r>
      <w:r w:rsidRPr="00692E41">
        <w:t xml:space="preserve">personal circumstances of </w:t>
      </w:r>
      <w:r w:rsidRPr="00692E41" w:rsidR="00BE1B63">
        <w:t xml:space="preserve">the </w:t>
      </w:r>
      <w:r w:rsidRPr="00692E41">
        <w:t xml:space="preserve">applicant. It must then examine whether, in all </w:t>
      </w:r>
      <w:r w:rsidRPr="00692E41" w:rsidR="00BE1B63">
        <w:t xml:space="preserve">the </w:t>
      </w:r>
      <w:r w:rsidRPr="00692E41">
        <w:t xml:space="preserve">circumstances of </w:t>
      </w:r>
      <w:r w:rsidRPr="00692E41" w:rsidR="00BE1B63">
        <w:t xml:space="preserve">the </w:t>
      </w:r>
      <w:r w:rsidRPr="00692E41">
        <w:t xml:space="preserve">case, </w:t>
      </w:r>
      <w:r w:rsidRPr="00692E41" w:rsidR="00BE1B63">
        <w:t xml:space="preserve">the </w:t>
      </w:r>
      <w:r w:rsidRPr="00692E41">
        <w:t xml:space="preserve">applicant did everything that could reasonably be expected of him or her to exhaust domestic remedies (see </w:t>
      </w:r>
      <w:r w:rsidRPr="00692E41">
        <w:rPr>
          <w:i/>
          <w:iCs/>
        </w:rPr>
        <w:t>İlhan v. Turkey</w:t>
      </w:r>
      <w:r w:rsidRPr="00692E41">
        <w:t> [GC], no. 22277/93, § 59, ECHR 2000-VII, and, for a more recent reference, </w:t>
      </w:r>
      <w:r w:rsidRPr="00692E41">
        <w:rPr>
          <w:i/>
          <w:iCs/>
        </w:rPr>
        <w:t>Durdaj and Others v. Albania</w:t>
      </w:r>
      <w:r w:rsidRPr="00692E41">
        <w:t xml:space="preserve">, nos. 63543/09 and 3 others, § 250, 7 November 2023). This includes a requirement to take sufficient steps at </w:t>
      </w:r>
      <w:r w:rsidRPr="00692E41" w:rsidR="00BE1B63">
        <w:t xml:space="preserve">the </w:t>
      </w:r>
      <w:r w:rsidRPr="00692E41">
        <w:t xml:space="preserve">domestic level to bring a complaint to </w:t>
      </w:r>
      <w:r w:rsidRPr="00692E41" w:rsidR="00BE1B63">
        <w:t xml:space="preserve">the </w:t>
      </w:r>
      <w:r w:rsidRPr="00692E41">
        <w:t xml:space="preserve">attention of </w:t>
      </w:r>
      <w:r w:rsidRPr="00692E41" w:rsidR="00BE1B63">
        <w:t xml:space="preserve">the </w:t>
      </w:r>
      <w:r w:rsidRPr="00692E41">
        <w:t xml:space="preserve">national authorities before submitting it to </w:t>
      </w:r>
      <w:r w:rsidRPr="00692E41" w:rsidR="00BE1B63">
        <w:t xml:space="preserve">the </w:t>
      </w:r>
      <w:r w:rsidRPr="00692E41">
        <w:t xml:space="preserve">Court (see </w:t>
      </w:r>
      <w:r w:rsidRPr="00692E41">
        <w:rPr>
          <w:i/>
        </w:rPr>
        <w:t>Sylenok and Tekhnoservis-Plus v. Ukraine</w:t>
      </w:r>
      <w:r w:rsidRPr="00692E41">
        <w:t xml:space="preserve">, no. 20988/02, § 76, 9 December 2010, and </w:t>
      </w:r>
      <w:r w:rsidRPr="00692E41">
        <w:rPr>
          <w:i/>
        </w:rPr>
        <w:t>Salakhov and Islyamova v. Ukraine,</w:t>
      </w:r>
      <w:r w:rsidRPr="00692E41">
        <w:t xml:space="preserve"> no. 28005/08, § 104, 14 March 2013).</w:t>
      </w:r>
    </w:p>
    <w:p w:rsidRPr="00692E41" w:rsidR="000903D7" w:rsidP="00692E41" w14:paraId="64F2894D" w14:textId="4752687C">
      <w:pPr>
        <w:pStyle w:val="JuPara"/>
      </w:pPr>
      <w:r>
        <w:fldChar w:fldCharType="begin"/>
      </w:r>
      <w:r>
        <w:instrText xml:space="preserve"> SEQ level0 \*arabic \* MERGEFORMAT </w:instrText>
      </w:r>
      <w:r>
        <w:fldChar w:fldCharType="separate"/>
      </w:r>
      <w:r w:rsidRPr="00692E41">
        <w:rPr>
          <w:noProof/>
        </w:rPr>
        <w:t>80</w:t>
      </w:r>
      <w:r w:rsidRPr="00692E41">
        <w:rPr>
          <w:noProof/>
        </w:rPr>
        <w:fldChar w:fldCharType="end"/>
      </w:r>
      <w:r w:rsidRPr="00692E41">
        <w:t xml:space="preserve">.  Turning to </w:t>
      </w:r>
      <w:r w:rsidRPr="00692E41" w:rsidR="00BE1B63">
        <w:t xml:space="preserve">the </w:t>
      </w:r>
      <w:r w:rsidRPr="00692E41">
        <w:t xml:space="preserve">present case, </w:t>
      </w:r>
      <w:r w:rsidRPr="00692E41" w:rsidR="00BE1B63">
        <w:t xml:space="preserve">the </w:t>
      </w:r>
      <w:r w:rsidRPr="00692E41">
        <w:t xml:space="preserve">Court notes that, according to </w:t>
      </w:r>
      <w:r w:rsidRPr="00692E41" w:rsidR="00BE1B63">
        <w:t xml:space="preserve">the </w:t>
      </w:r>
      <w:r w:rsidRPr="00692E41">
        <w:t>applicant</w:t>
      </w:r>
      <w:r w:rsidRPr="00692E41">
        <w:t>’</w:t>
      </w:r>
      <w:r w:rsidRPr="00692E41">
        <w:t>s wife</w:t>
      </w:r>
      <w:r w:rsidRPr="00692E41">
        <w:t>’</w:t>
      </w:r>
      <w:r w:rsidRPr="00692E41">
        <w:t xml:space="preserve">s submissions, she was in </w:t>
      </w:r>
      <w:r w:rsidRPr="00692E41" w:rsidR="00BE1B63">
        <w:t xml:space="preserve">the </w:t>
      </w:r>
      <w:r w:rsidRPr="00692E41">
        <w:t xml:space="preserve">territory of </w:t>
      </w:r>
      <w:r w:rsidRPr="00692E41" w:rsidR="00BE1B63">
        <w:t xml:space="preserve">the </w:t>
      </w:r>
      <w:r w:rsidRPr="00692E41">
        <w:t>Kharkiv SIZO on 26 December 2014 and witnessed his departure in an SBU bus (see paragraph </w:t>
      </w:r>
      <w:r w:rsidRPr="00692E41">
        <w:fldChar w:fldCharType="begin"/>
      </w:r>
      <w:r w:rsidRPr="00692E41">
        <w:instrText xml:space="preserve"> REF A_wife_10FEB17 \h </w:instrText>
      </w:r>
      <w:r w:rsidRPr="00692E41">
        <w:fldChar w:fldCharType="separate"/>
      </w:r>
      <w:r w:rsidRPr="00692E41">
        <w:rPr>
          <w:noProof/>
        </w:rPr>
        <w:t>33</w:t>
      </w:r>
      <w:r w:rsidRPr="00692E41">
        <w:fldChar w:fldCharType="end"/>
      </w:r>
      <w:r w:rsidRPr="00692E41">
        <w:t xml:space="preserve"> above). As she subsequently indicated in her letter to </w:t>
      </w:r>
      <w:r w:rsidRPr="00692E41" w:rsidR="00BE1B63">
        <w:t xml:space="preserve">the </w:t>
      </w:r>
      <w:r w:rsidRPr="00692E41">
        <w:t xml:space="preserve">investigator on 28 January 2015, she knew that her husband had been part of </w:t>
      </w:r>
      <w:r w:rsidRPr="00692E41" w:rsidR="00BE1B63">
        <w:t xml:space="preserve">the </w:t>
      </w:r>
      <w:r w:rsidRPr="00692E41">
        <w:t>prisoner exchange and wished to recover his property (see paragraph </w:t>
      </w:r>
      <w:r w:rsidRPr="00692E41">
        <w:fldChar w:fldCharType="begin"/>
      </w:r>
      <w:r w:rsidRPr="00692E41">
        <w:instrText xml:space="preserve"> REF A_wife_28JAN15 \h </w:instrText>
      </w:r>
      <w:r w:rsidRPr="00692E41">
        <w:fldChar w:fldCharType="separate"/>
      </w:r>
      <w:r w:rsidRPr="00692E41">
        <w:rPr>
          <w:noProof/>
        </w:rPr>
        <w:t>28</w:t>
      </w:r>
      <w:r w:rsidRPr="00692E41">
        <w:fldChar w:fldCharType="end"/>
      </w:r>
      <w:r w:rsidRPr="00692E41">
        <w:t xml:space="preserve"> </w:t>
      </w:r>
      <w:r w:rsidRPr="00692E41">
        <w:t xml:space="preserve">above). At no point did she, however, consider it necessary to alert any domestic authorities to what </w:t>
      </w:r>
      <w:r w:rsidRPr="00692E41" w:rsidR="00BE1B63">
        <w:t xml:space="preserve">the </w:t>
      </w:r>
      <w:r w:rsidRPr="00692E41">
        <w:t xml:space="preserve">applicant purported to be his kidnapping from </w:t>
      </w:r>
      <w:r w:rsidRPr="00692E41" w:rsidR="00BE1B63">
        <w:t xml:space="preserve">the </w:t>
      </w:r>
      <w:r w:rsidRPr="00692E41">
        <w:t xml:space="preserve">SIZO territory. Given that </w:t>
      </w:r>
      <w:r w:rsidRPr="00692E41" w:rsidR="00BE1B63">
        <w:t xml:space="preserve">the </w:t>
      </w:r>
      <w:r w:rsidRPr="00692E41">
        <w:t xml:space="preserve">bus with detainees had left </w:t>
      </w:r>
      <w:r w:rsidRPr="00692E41" w:rsidR="00BE1B63">
        <w:t xml:space="preserve">the </w:t>
      </w:r>
      <w:r w:rsidRPr="00692E41">
        <w:t xml:space="preserve">Kharkiv SIZO early in </w:t>
      </w:r>
      <w:r w:rsidRPr="00692E41" w:rsidR="00BE1B63">
        <w:t xml:space="preserve">the </w:t>
      </w:r>
      <w:r w:rsidRPr="00692E41">
        <w:t>morning on 26 December 2014 (see paragraph</w:t>
      </w:r>
      <w:r w:rsidRPr="00692E41" w:rsidR="00DE2C3F">
        <w:t> </w:t>
      </w:r>
      <w:r w:rsidRPr="00692E41">
        <w:fldChar w:fldCharType="begin"/>
      </w:r>
      <w:r w:rsidRPr="00692E41">
        <w:instrText xml:space="preserve"> REF Morning_26DEC2014 \h </w:instrText>
      </w:r>
      <w:r w:rsidRPr="00692E41">
        <w:fldChar w:fldCharType="separate"/>
      </w:r>
      <w:r w:rsidRPr="00692E41">
        <w:rPr>
          <w:noProof/>
        </w:rPr>
        <w:t>24</w:t>
      </w:r>
      <w:r w:rsidRPr="00692E41">
        <w:fldChar w:fldCharType="end"/>
      </w:r>
      <w:r w:rsidRPr="00692E41">
        <w:t xml:space="preserve"> above) and </w:t>
      </w:r>
      <w:r w:rsidRPr="00692E41" w:rsidR="00BE1B63">
        <w:t xml:space="preserve">the </w:t>
      </w:r>
      <w:r w:rsidRPr="00692E41">
        <w:t xml:space="preserve">prisoner exchange itself took place late in </w:t>
      </w:r>
      <w:r w:rsidRPr="00692E41" w:rsidR="00BE1B63">
        <w:t xml:space="preserve">the </w:t>
      </w:r>
      <w:r w:rsidRPr="00692E41">
        <w:t xml:space="preserve">evening on that date (as it can be seen in </w:t>
      </w:r>
      <w:r w:rsidRPr="00692E41" w:rsidR="00BE1B63">
        <w:t xml:space="preserve">the </w:t>
      </w:r>
      <w:r w:rsidRPr="00692E41">
        <w:t xml:space="preserve">available video material – see paragraph </w:t>
      </w:r>
      <w:r w:rsidRPr="00692E41">
        <w:fldChar w:fldCharType="begin"/>
      </w:r>
      <w:r w:rsidRPr="00692E41">
        <w:instrText xml:space="preserve"> REF Exchange_video \h </w:instrText>
      </w:r>
      <w:r w:rsidRPr="00692E41">
        <w:fldChar w:fldCharType="separate"/>
      </w:r>
      <w:r w:rsidRPr="00692E41">
        <w:rPr>
          <w:noProof/>
        </w:rPr>
        <w:t>51</w:t>
      </w:r>
      <w:r w:rsidRPr="00692E41">
        <w:fldChar w:fldCharType="end"/>
      </w:r>
      <w:r w:rsidRPr="00692E41">
        <w:t xml:space="preserve"> above), </w:t>
      </w:r>
      <w:r w:rsidRPr="00692E41" w:rsidR="00BE1B63">
        <w:t xml:space="preserve">the </w:t>
      </w:r>
      <w:r w:rsidRPr="00692E41">
        <w:t>applicant</w:t>
      </w:r>
      <w:r w:rsidRPr="00692E41">
        <w:t>’</w:t>
      </w:r>
      <w:r w:rsidRPr="00692E41">
        <w:t xml:space="preserve">s wife had </w:t>
      </w:r>
      <w:r w:rsidRPr="00692E41" w:rsidR="00BE1B63">
        <w:t xml:space="preserve">the </w:t>
      </w:r>
      <w:r w:rsidRPr="00692E41">
        <w:t xml:space="preserve">entire day to at least try to prevent his transfer to </w:t>
      </w:r>
      <w:r w:rsidRPr="00692E41" w:rsidR="00BE1B63">
        <w:t xml:space="preserve">the </w:t>
      </w:r>
      <w:r w:rsidRPr="00692E41">
        <w:t>“DPR” self-proclaimed entity. However, she did nothing.</w:t>
      </w:r>
    </w:p>
    <w:p w:rsidRPr="00692E41" w:rsidR="000903D7" w:rsidP="00692E41" w14:paraId="478A2A16" w14:textId="7F441E9B">
      <w:pPr>
        <w:pStyle w:val="JuPara"/>
      </w:pPr>
      <w:r>
        <w:fldChar w:fldCharType="begin"/>
      </w:r>
      <w:r>
        <w:instrText xml:space="preserve"> SEQ level0 \*arabic \* MERGEFORMAT </w:instrText>
      </w:r>
      <w:r>
        <w:fldChar w:fldCharType="separate"/>
      </w:r>
      <w:r w:rsidRPr="00692E41">
        <w:rPr>
          <w:noProof/>
        </w:rPr>
        <w:t>81</w:t>
      </w:r>
      <w:r w:rsidRPr="00692E41">
        <w:rPr>
          <w:noProof/>
        </w:rPr>
        <w:fldChar w:fldCharType="end"/>
      </w:r>
      <w:r w:rsidRPr="00692E41">
        <w:t>.  </w:t>
      </w:r>
      <w:r w:rsidRPr="00692E41" w:rsidR="00BE1B63">
        <w:t xml:space="preserve">The </w:t>
      </w:r>
      <w:r w:rsidRPr="00692E41">
        <w:t xml:space="preserve">Court also finds it relevant to note that, although </w:t>
      </w:r>
      <w:r w:rsidRPr="00692E41" w:rsidR="00BE1B63">
        <w:t xml:space="preserve">the </w:t>
      </w:r>
      <w:r w:rsidRPr="00692E41">
        <w:t xml:space="preserve">applicant mentioned in his submissions to </w:t>
      </w:r>
      <w:r w:rsidRPr="00692E41" w:rsidR="00BE1B63">
        <w:t xml:space="preserve">the </w:t>
      </w:r>
      <w:r w:rsidRPr="00692E41">
        <w:t xml:space="preserve">Court that </w:t>
      </w:r>
      <w:r w:rsidRPr="00692E41" w:rsidR="00BE1B63">
        <w:t xml:space="preserve">the </w:t>
      </w:r>
      <w:r w:rsidRPr="00692E41">
        <w:t xml:space="preserve">prisoner exchange had taken place in </w:t>
      </w:r>
      <w:r w:rsidRPr="00692E41" w:rsidR="00BE1B63">
        <w:t xml:space="preserve">the </w:t>
      </w:r>
      <w:r w:rsidRPr="00692E41">
        <w:t xml:space="preserve">presence of OSCE observers (see paragraphs </w:t>
      </w:r>
      <w:r w:rsidRPr="00692E41">
        <w:fldChar w:fldCharType="begin"/>
      </w:r>
      <w:r w:rsidRPr="00692E41">
        <w:instrText xml:space="preserve"> REF Prisoners_exchange_26DEC14 \h </w:instrText>
      </w:r>
      <w:r w:rsidRPr="00692E41">
        <w:fldChar w:fldCharType="separate"/>
      </w:r>
      <w:r w:rsidRPr="00692E41">
        <w:rPr>
          <w:noProof/>
        </w:rPr>
        <w:t>21</w:t>
      </w:r>
      <w:r w:rsidRPr="00692E41">
        <w:fldChar w:fldCharType="end"/>
      </w:r>
      <w:r w:rsidRPr="00692E41">
        <w:t xml:space="preserve">, </w:t>
      </w:r>
      <w:r w:rsidRPr="00692E41">
        <w:fldChar w:fldCharType="begin"/>
      </w:r>
      <w:r w:rsidRPr="00692E41">
        <w:instrText xml:space="preserve"> REF Morning_26DEC2014 \h </w:instrText>
      </w:r>
      <w:r w:rsidRPr="00692E41">
        <w:fldChar w:fldCharType="separate"/>
      </w:r>
      <w:r w:rsidRPr="00692E41">
        <w:rPr>
          <w:noProof/>
        </w:rPr>
        <w:t>24</w:t>
      </w:r>
      <w:r w:rsidRPr="00692E41">
        <w:fldChar w:fldCharType="end"/>
      </w:r>
      <w:r w:rsidRPr="00692E41">
        <w:t xml:space="preserve">, </w:t>
      </w:r>
      <w:r w:rsidRPr="00692E41">
        <w:fldChar w:fldCharType="begin"/>
      </w:r>
      <w:r w:rsidRPr="00692E41">
        <w:instrText xml:space="preserve"> REF OSCE_report \h </w:instrText>
      </w:r>
      <w:r w:rsidRPr="00692E41">
        <w:fldChar w:fldCharType="separate"/>
      </w:r>
      <w:r w:rsidRPr="00692E41">
        <w:rPr>
          <w:noProof/>
        </w:rPr>
        <w:t>50</w:t>
      </w:r>
      <w:r w:rsidRPr="00692E41">
        <w:fldChar w:fldCharType="end"/>
      </w:r>
      <w:r w:rsidRPr="00692E41">
        <w:t xml:space="preserve"> and</w:t>
      </w:r>
      <w:r w:rsidRPr="00692E41" w:rsidR="00BE1B63">
        <w:t> </w:t>
      </w:r>
      <w:r w:rsidRPr="00692E41">
        <w:fldChar w:fldCharType="begin"/>
      </w:r>
      <w:r w:rsidRPr="00692E41">
        <w:instrText xml:space="preserve"> REF Exchange_video \h </w:instrText>
      </w:r>
      <w:r w:rsidRPr="00692E41">
        <w:fldChar w:fldCharType="separate"/>
      </w:r>
      <w:r w:rsidRPr="00692E41">
        <w:rPr>
          <w:noProof/>
        </w:rPr>
        <w:t>51</w:t>
      </w:r>
      <w:r w:rsidRPr="00692E41">
        <w:fldChar w:fldCharType="end"/>
      </w:r>
      <w:r w:rsidRPr="00692E41">
        <w:t xml:space="preserve"> above), he did not explain why, if he had indeed objected to being transferred to </w:t>
      </w:r>
      <w:r w:rsidRPr="00692E41" w:rsidR="00BE1B63">
        <w:t xml:space="preserve">the </w:t>
      </w:r>
      <w:r w:rsidRPr="00692E41">
        <w:t xml:space="preserve">“DPR”, he did not signal that, be it to those easily identifiable observers if not to </w:t>
      </w:r>
      <w:r w:rsidRPr="00692E41" w:rsidR="00BE1B63">
        <w:t xml:space="preserve">the </w:t>
      </w:r>
      <w:r w:rsidRPr="00692E41">
        <w:t>law-enforcement officials in charge.</w:t>
      </w:r>
    </w:p>
    <w:p w:rsidRPr="00692E41" w:rsidR="000903D7" w:rsidP="00692E41" w14:paraId="1A7D630A" w14:textId="107D3C37">
      <w:pPr>
        <w:pStyle w:val="JuPara"/>
      </w:pPr>
      <w:r>
        <w:fldChar w:fldCharType="begin"/>
      </w:r>
      <w:r>
        <w:instrText xml:space="preserve"> SEQ level0 \*arabic \* MERGEFORMAT </w:instrText>
      </w:r>
      <w:r>
        <w:fldChar w:fldCharType="separate"/>
      </w:r>
      <w:r w:rsidRPr="00692E41">
        <w:rPr>
          <w:noProof/>
        </w:rPr>
        <w:t>82</w:t>
      </w:r>
      <w:r w:rsidRPr="00692E41">
        <w:rPr>
          <w:noProof/>
        </w:rPr>
        <w:fldChar w:fldCharType="end"/>
      </w:r>
      <w:r w:rsidRPr="00692E41">
        <w:t xml:space="preserve">.  Nor did </w:t>
      </w:r>
      <w:r w:rsidRPr="00692E41" w:rsidR="00BE1B63">
        <w:t xml:space="preserve">the </w:t>
      </w:r>
      <w:r w:rsidRPr="00692E41">
        <w:t xml:space="preserve">applicant provide any explanation to </w:t>
      </w:r>
      <w:r w:rsidRPr="00692E41" w:rsidR="00BE1B63">
        <w:t xml:space="preserve">the </w:t>
      </w:r>
      <w:r w:rsidRPr="00692E41">
        <w:t xml:space="preserve">Court why his wife (who, as it has already been established, kept regular contact with him after </w:t>
      </w:r>
      <w:r w:rsidRPr="00692E41" w:rsidR="00BE1B63">
        <w:t xml:space="preserve">the </w:t>
      </w:r>
      <w:r w:rsidRPr="00692E41">
        <w:t xml:space="preserve">exchange – see paragraph </w:t>
      </w:r>
      <w:r w:rsidRPr="00692E41">
        <w:fldChar w:fldCharType="begin"/>
      </w:r>
      <w:r w:rsidRPr="00692E41">
        <w:instrText xml:space="preserve"> REF Application_form_correspondence \h </w:instrText>
      </w:r>
      <w:r w:rsidRPr="00692E41">
        <w:fldChar w:fldCharType="separate"/>
      </w:r>
      <w:r w:rsidRPr="00692E41">
        <w:rPr>
          <w:noProof/>
        </w:rPr>
        <w:t>42</w:t>
      </w:r>
      <w:r w:rsidRPr="00692E41">
        <w:fldChar w:fldCharType="end"/>
      </w:r>
      <w:r w:rsidRPr="00692E41">
        <w:t xml:space="preserve"> above) had waited for more than two years before raising for </w:t>
      </w:r>
      <w:r w:rsidRPr="00692E41" w:rsidR="00BE1B63">
        <w:t xml:space="preserve">the </w:t>
      </w:r>
      <w:r w:rsidRPr="00692E41">
        <w:t xml:space="preserve">first time at </w:t>
      </w:r>
      <w:r w:rsidRPr="00692E41" w:rsidR="00BE1B63">
        <w:t xml:space="preserve">the </w:t>
      </w:r>
      <w:r w:rsidRPr="00692E41">
        <w:t xml:space="preserve">domestic level (namely, in her letter to </w:t>
      </w:r>
      <w:r w:rsidRPr="00692E41" w:rsidR="00BE1B63">
        <w:t xml:space="preserve">the </w:t>
      </w:r>
      <w:r w:rsidRPr="00692E41">
        <w:t xml:space="preserve">Ombudsperson of 10 February 2017) </w:t>
      </w:r>
      <w:r w:rsidRPr="00692E41" w:rsidR="00BE1B63">
        <w:t xml:space="preserve">the </w:t>
      </w:r>
      <w:r w:rsidRPr="00692E41">
        <w:t>allegation about her husband</w:t>
      </w:r>
      <w:r w:rsidRPr="00692E41">
        <w:t>’</w:t>
      </w:r>
      <w:r w:rsidRPr="00692E41">
        <w:t xml:space="preserve">s forceful participation in </w:t>
      </w:r>
      <w:r w:rsidRPr="00692E41" w:rsidR="00BE1B63">
        <w:t xml:space="preserve">the </w:t>
      </w:r>
      <w:r w:rsidRPr="00692E41">
        <w:t>prisoner exchange (see paragraphs </w:t>
      </w:r>
      <w:r w:rsidRPr="00692E41">
        <w:fldChar w:fldCharType="begin"/>
      </w:r>
      <w:r w:rsidRPr="00692E41">
        <w:instrText xml:space="preserve"> REF A_wife_10FEB17 \h </w:instrText>
      </w:r>
      <w:r w:rsidRPr="00692E41">
        <w:fldChar w:fldCharType="separate"/>
      </w:r>
      <w:r w:rsidRPr="00692E41">
        <w:rPr>
          <w:noProof/>
        </w:rPr>
        <w:t>33</w:t>
      </w:r>
      <w:r w:rsidRPr="00692E41">
        <w:fldChar w:fldCharType="end"/>
      </w:r>
      <w:r w:rsidRPr="00692E41">
        <w:t xml:space="preserve"> and </w:t>
      </w:r>
      <w:r w:rsidRPr="00692E41">
        <w:fldChar w:fldCharType="begin"/>
      </w:r>
      <w:r w:rsidRPr="00692E41">
        <w:instrText xml:space="preserve"> REF A_exchange_arguments \h </w:instrText>
      </w:r>
      <w:r w:rsidRPr="00692E41">
        <w:fldChar w:fldCharType="separate"/>
      </w:r>
      <w:r w:rsidRPr="00692E41">
        <w:rPr>
          <w:noProof/>
        </w:rPr>
        <w:t>77</w:t>
      </w:r>
      <w:r w:rsidRPr="00692E41">
        <w:fldChar w:fldCharType="end"/>
      </w:r>
      <w:r w:rsidRPr="00692E41">
        <w:t xml:space="preserve"> above).</w:t>
      </w:r>
    </w:p>
    <w:p w:rsidRPr="00692E41" w:rsidR="000903D7" w:rsidP="00692E41" w14:paraId="574D3054" w14:textId="6BA04FFC">
      <w:pPr>
        <w:pStyle w:val="JuPara"/>
      </w:pPr>
      <w:r>
        <w:fldChar w:fldCharType="begin"/>
      </w:r>
      <w:r>
        <w:instrText xml:space="preserve"> SEQ level0 \*arabic \* MERGEFORMAT </w:instrText>
      </w:r>
      <w:r>
        <w:fldChar w:fldCharType="separate"/>
      </w:r>
      <w:r w:rsidRPr="00692E41">
        <w:rPr>
          <w:noProof/>
        </w:rPr>
        <w:t>83</w:t>
      </w:r>
      <w:r w:rsidRPr="00692E41">
        <w:rPr>
          <w:noProof/>
        </w:rPr>
        <w:fldChar w:fldCharType="end"/>
      </w:r>
      <w:r w:rsidRPr="00692E41">
        <w:t xml:space="preserve">.  As regards </w:t>
      </w:r>
      <w:r w:rsidRPr="00692E41" w:rsidR="00BE1B63">
        <w:t xml:space="preserve">the </w:t>
      </w:r>
      <w:r w:rsidRPr="00692E41">
        <w:t xml:space="preserve">applicant allegedly being unable to lodge any complaints after </w:t>
      </w:r>
      <w:r w:rsidRPr="00692E41" w:rsidR="00BE1B63">
        <w:t xml:space="preserve">the </w:t>
      </w:r>
      <w:r w:rsidRPr="00692E41">
        <w:t xml:space="preserve">prisoner exchange owing to his “[constant detention] by </w:t>
      </w:r>
      <w:r w:rsidRPr="00692E41" w:rsidR="00BE1B63">
        <w:t xml:space="preserve">the </w:t>
      </w:r>
      <w:r w:rsidRPr="00692E41">
        <w:t xml:space="preserve">DPR terrorists” (see paragraph </w:t>
      </w:r>
      <w:r w:rsidRPr="00692E41">
        <w:fldChar w:fldCharType="begin"/>
      </w:r>
      <w:r w:rsidRPr="00692E41">
        <w:instrText xml:space="preserve"> REF A_exchange_arguments \h </w:instrText>
      </w:r>
      <w:r w:rsidRPr="00692E41">
        <w:fldChar w:fldCharType="separate"/>
      </w:r>
      <w:r w:rsidRPr="00692E41">
        <w:rPr>
          <w:noProof/>
        </w:rPr>
        <w:t>77</w:t>
      </w:r>
      <w:r w:rsidRPr="00692E41">
        <w:fldChar w:fldCharType="end"/>
      </w:r>
      <w:r w:rsidRPr="00692E41">
        <w:t xml:space="preserve"> above), </w:t>
      </w:r>
      <w:r w:rsidRPr="00692E41" w:rsidR="00BE1B63">
        <w:t xml:space="preserve">the </w:t>
      </w:r>
      <w:r w:rsidRPr="00692E41">
        <w:t xml:space="preserve">Court notes that, according to </w:t>
      </w:r>
      <w:r w:rsidRPr="00692E41" w:rsidR="00BE1B63">
        <w:t xml:space="preserve">the </w:t>
      </w:r>
      <w:r w:rsidRPr="00692E41">
        <w:t xml:space="preserve">available documents, even assuming that </w:t>
      </w:r>
      <w:r w:rsidRPr="00692E41" w:rsidR="00BE1B63">
        <w:t xml:space="preserve">the </w:t>
      </w:r>
      <w:r w:rsidRPr="00692E41">
        <w:t xml:space="preserve">applicant had indeed been detained while in </w:t>
      </w:r>
      <w:r w:rsidRPr="00692E41" w:rsidR="00BE1B63">
        <w:t xml:space="preserve">the </w:t>
      </w:r>
      <w:r w:rsidRPr="00692E41">
        <w:t xml:space="preserve">“DPR”, he was released on 5 January 2015 at </w:t>
      </w:r>
      <w:r w:rsidRPr="00692E41" w:rsidR="00BE1B63">
        <w:t xml:space="preserve">the </w:t>
      </w:r>
      <w:r w:rsidRPr="00692E41">
        <w:t xml:space="preserve">latest (see paragraph </w:t>
      </w:r>
      <w:r w:rsidRPr="00692E41">
        <w:fldChar w:fldCharType="begin"/>
      </w:r>
      <w:r w:rsidRPr="00692E41">
        <w:instrText xml:space="preserve"> REF A_temporary_ID_DPR \h </w:instrText>
      </w:r>
      <w:r w:rsidRPr="00692E41">
        <w:fldChar w:fldCharType="separate"/>
      </w:r>
      <w:r w:rsidRPr="00692E41">
        <w:rPr>
          <w:noProof/>
        </w:rPr>
        <w:t>26</w:t>
      </w:r>
      <w:r w:rsidRPr="00692E41">
        <w:fldChar w:fldCharType="end"/>
      </w:r>
      <w:r w:rsidRPr="00692E41">
        <w:t xml:space="preserve"> above). Furthermore, his reference to </w:t>
      </w:r>
      <w:r w:rsidRPr="00692E41" w:rsidR="00BE1B63">
        <w:t xml:space="preserve">the </w:t>
      </w:r>
      <w:r w:rsidRPr="00692E41">
        <w:t xml:space="preserve">expenses incurred in </w:t>
      </w:r>
      <w:r w:rsidRPr="00692E41" w:rsidR="00BE1B63">
        <w:t xml:space="preserve">the </w:t>
      </w:r>
      <w:r w:rsidRPr="00692E41">
        <w:t>Russian Federation in his just satisfaction claim (see paragraph </w:t>
      </w:r>
      <w:r w:rsidRPr="00692E41">
        <w:fldChar w:fldCharType="begin"/>
      </w:r>
      <w:r w:rsidRPr="00692E41">
        <w:instrText xml:space="preserve"> REF A_claim_damage \h </w:instrText>
      </w:r>
      <w:r w:rsidRPr="00692E41">
        <w:fldChar w:fldCharType="separate"/>
      </w:r>
      <w:r w:rsidRPr="00692E41">
        <w:rPr>
          <w:noProof/>
        </w:rPr>
        <w:t>89</w:t>
      </w:r>
      <w:r w:rsidRPr="00692E41">
        <w:fldChar w:fldCharType="end"/>
      </w:r>
      <w:r w:rsidRPr="00692E41">
        <w:t xml:space="preserve"> below) implies that he had been living in Russia rather than in </w:t>
      </w:r>
      <w:r w:rsidRPr="00692E41" w:rsidR="00BE1B63">
        <w:t xml:space="preserve">the </w:t>
      </w:r>
      <w:r w:rsidRPr="00692E41">
        <w:t xml:space="preserve">“DPR”. Lastly, </w:t>
      </w:r>
      <w:r w:rsidRPr="00692E41" w:rsidR="00BE1B63">
        <w:t xml:space="preserve">the </w:t>
      </w:r>
      <w:r w:rsidRPr="00692E41">
        <w:t xml:space="preserve">Court has already noted that </w:t>
      </w:r>
      <w:r w:rsidRPr="00692E41" w:rsidR="00BE1B63">
        <w:t xml:space="preserve">the </w:t>
      </w:r>
      <w:r w:rsidRPr="00692E41">
        <w:t xml:space="preserve">applicant did have </w:t>
      </w:r>
      <w:r w:rsidRPr="00692E41" w:rsidR="00BE1B63">
        <w:t xml:space="preserve">the </w:t>
      </w:r>
      <w:r w:rsidRPr="00692E41">
        <w:t xml:space="preserve">possibility to transmit to his family members documents for </w:t>
      </w:r>
      <w:r w:rsidRPr="00692E41" w:rsidR="00BE1B63">
        <w:t xml:space="preserve">the </w:t>
      </w:r>
      <w:r w:rsidRPr="00692E41">
        <w:t xml:space="preserve">proceedings before </w:t>
      </w:r>
      <w:r w:rsidRPr="00692E41" w:rsidR="00BE1B63">
        <w:t xml:space="preserve">the </w:t>
      </w:r>
      <w:r w:rsidRPr="00692E41">
        <w:t xml:space="preserve">Court (see paragraph </w:t>
      </w:r>
      <w:r w:rsidRPr="00692E41">
        <w:fldChar w:fldCharType="begin"/>
      </w:r>
      <w:r w:rsidRPr="00692E41">
        <w:instrText xml:space="preserve"> REF Application_form_correspondence \h </w:instrText>
      </w:r>
      <w:r w:rsidRPr="00692E41">
        <w:fldChar w:fldCharType="separate"/>
      </w:r>
      <w:r w:rsidRPr="00692E41">
        <w:rPr>
          <w:noProof/>
        </w:rPr>
        <w:t>42</w:t>
      </w:r>
      <w:r w:rsidRPr="00692E41">
        <w:fldChar w:fldCharType="end"/>
      </w:r>
      <w:r w:rsidRPr="00692E41">
        <w:t xml:space="preserve"> above). It is therefore unclear what prevented him from doing </w:t>
      </w:r>
      <w:r w:rsidRPr="00692E41" w:rsidR="00BE1B63">
        <w:t xml:space="preserve">the </w:t>
      </w:r>
      <w:r w:rsidRPr="00692E41">
        <w:t xml:space="preserve">same for initiating, through his relatives or lawyers, judicial proceedings in Ukraine in respect of his allegedly forceful participation in </w:t>
      </w:r>
      <w:r w:rsidRPr="00692E41" w:rsidR="00BE1B63">
        <w:t xml:space="preserve">the </w:t>
      </w:r>
      <w:r w:rsidRPr="00692E41">
        <w:t>prisoner exchange.</w:t>
      </w:r>
    </w:p>
    <w:p w:rsidRPr="00692E41" w:rsidR="000903D7" w:rsidP="00692E41" w14:paraId="4743DB1C" w14:textId="03B0653A">
      <w:pPr>
        <w:pStyle w:val="JuPara"/>
      </w:pPr>
      <w:r>
        <w:fldChar w:fldCharType="begin"/>
      </w:r>
      <w:r>
        <w:instrText xml:space="preserve"> SEQ level0 \*arabic \* MERGEFORMAT </w:instrText>
      </w:r>
      <w:r>
        <w:fldChar w:fldCharType="separate"/>
      </w:r>
      <w:r w:rsidRPr="00692E41">
        <w:rPr>
          <w:noProof/>
        </w:rPr>
        <w:t>84</w:t>
      </w:r>
      <w:r w:rsidRPr="00692E41">
        <w:rPr>
          <w:noProof/>
        </w:rPr>
        <w:fldChar w:fldCharType="end"/>
      </w:r>
      <w:r w:rsidRPr="00692E41">
        <w:t xml:space="preserve">.  Lastly, </w:t>
      </w:r>
      <w:r w:rsidRPr="00692E41" w:rsidR="00BE1B63">
        <w:t xml:space="preserve">the </w:t>
      </w:r>
      <w:r w:rsidRPr="00692E41">
        <w:t xml:space="preserve">Court observes that, even after his return to Ukraine on 28 November 2018, </w:t>
      </w:r>
      <w:r w:rsidRPr="00692E41" w:rsidR="00BE1B63">
        <w:t xml:space="preserve">the </w:t>
      </w:r>
      <w:r w:rsidRPr="00692E41">
        <w:t xml:space="preserve">applicant never tried to lodge a complaint with </w:t>
      </w:r>
      <w:r w:rsidRPr="00692E41" w:rsidR="00BE1B63">
        <w:t xml:space="preserve">the </w:t>
      </w:r>
      <w:r w:rsidRPr="00692E41">
        <w:t xml:space="preserve">domestic courts in that regard. He did not explain to </w:t>
      </w:r>
      <w:r w:rsidRPr="00692E41" w:rsidR="00BE1B63">
        <w:t xml:space="preserve">the </w:t>
      </w:r>
      <w:r w:rsidRPr="00692E41">
        <w:t xml:space="preserve">Court </w:t>
      </w:r>
      <w:r w:rsidRPr="00692E41" w:rsidR="00BE1B63">
        <w:t xml:space="preserve">the </w:t>
      </w:r>
      <w:r w:rsidRPr="00692E41">
        <w:t>reasons for that.</w:t>
      </w:r>
    </w:p>
    <w:p w:rsidRPr="00692E41" w:rsidR="000903D7" w:rsidP="00692E41" w14:paraId="11399DC9" w14:textId="26931850">
      <w:pPr>
        <w:pStyle w:val="JuPara"/>
      </w:pPr>
      <w:r>
        <w:fldChar w:fldCharType="begin"/>
      </w:r>
      <w:r>
        <w:instrText xml:space="preserve"> SEQ level0 \*arabic \* MERGEFORMAT </w:instrText>
      </w:r>
      <w:r>
        <w:fldChar w:fldCharType="separate"/>
      </w:r>
      <w:r w:rsidRPr="00692E41">
        <w:rPr>
          <w:noProof/>
        </w:rPr>
        <w:t>85</w:t>
      </w:r>
      <w:r w:rsidRPr="00692E41">
        <w:rPr>
          <w:noProof/>
        </w:rPr>
        <w:fldChar w:fldCharType="end"/>
      </w:r>
      <w:r w:rsidRPr="00692E41">
        <w:t xml:space="preserve">.  In </w:t>
      </w:r>
      <w:r w:rsidRPr="00692E41" w:rsidR="00BE1B63">
        <w:t xml:space="preserve">the </w:t>
      </w:r>
      <w:r w:rsidRPr="00692E41">
        <w:t xml:space="preserve">light of all </w:t>
      </w:r>
      <w:r w:rsidRPr="00692E41" w:rsidR="00BE1B63">
        <w:t xml:space="preserve">the </w:t>
      </w:r>
      <w:r w:rsidRPr="00692E41">
        <w:t xml:space="preserve">foregoing considerations, </w:t>
      </w:r>
      <w:r w:rsidRPr="00692E41" w:rsidR="00BE1B63">
        <w:t xml:space="preserve">the </w:t>
      </w:r>
      <w:r w:rsidRPr="00692E41">
        <w:t xml:space="preserve">Court does not consider that </w:t>
      </w:r>
      <w:r w:rsidRPr="00692E41" w:rsidR="00BE1B63">
        <w:t xml:space="preserve">the </w:t>
      </w:r>
      <w:r w:rsidRPr="00692E41">
        <w:t>applicant did everything that could reasonably be expected in order to exhaust available domestic remedies.</w:t>
      </w:r>
    </w:p>
    <w:bookmarkStart w:name="NEX_Art3_exchange" w:id="46"/>
    <w:p w:rsidRPr="00692E41" w:rsidR="000903D7" w:rsidP="00692E41" w14:paraId="6A66EEF9" w14:textId="4684AC9A">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86</w:t>
      </w:r>
      <w:r w:rsidRPr="00692E41">
        <w:fldChar w:fldCharType="end"/>
      </w:r>
      <w:bookmarkEnd w:id="46"/>
      <w:r w:rsidRPr="00692E41">
        <w:t xml:space="preserve">.  It therefore declares this part of </w:t>
      </w:r>
      <w:r w:rsidRPr="00692E41" w:rsidR="00BE1B63">
        <w:t xml:space="preserve">the </w:t>
      </w:r>
      <w:r w:rsidRPr="00692E41">
        <w:t xml:space="preserve">application inadmissible under Article 35 §§ 1 and 4 of </w:t>
      </w:r>
      <w:r w:rsidRPr="00692E41" w:rsidR="00BE1B63">
        <w:t xml:space="preserve">the </w:t>
      </w:r>
      <w:r w:rsidRPr="00692E41">
        <w:t>Convention.</w:t>
      </w:r>
    </w:p>
    <w:p w:rsidRPr="00692E41" w:rsidR="000903D7" w:rsidP="00692E41" w14:paraId="09EAC730" w14:textId="0E8C9963">
      <w:pPr>
        <w:pStyle w:val="JuHIRoman"/>
        <w:tabs>
          <w:tab w:val="left" w:pos="567"/>
          <w:tab w:val="left" w:pos="680"/>
        </w:tabs>
        <w:ind w:left="397" w:hanging="397"/>
      </w:pPr>
      <w:r w:rsidRPr="00692E41">
        <w:t xml:space="preserve">Remainder of </w:t>
      </w:r>
      <w:r w:rsidRPr="00692E41" w:rsidR="00BE1B63">
        <w:t xml:space="preserve">the </w:t>
      </w:r>
      <w:r w:rsidRPr="00692E41">
        <w:t>application</w:t>
      </w:r>
    </w:p>
    <w:p w:rsidRPr="00692E41" w:rsidR="000903D7" w:rsidP="00692E41" w14:paraId="0EE8322A" w14:textId="547CB543">
      <w:pPr>
        <w:pStyle w:val="JuPara"/>
      </w:pPr>
      <w:r>
        <w:fldChar w:fldCharType="begin"/>
      </w:r>
      <w:r>
        <w:instrText xml:space="preserve"> SEQ level0 \*arabic \* MERGEFORMAT </w:instrText>
      </w:r>
      <w:r>
        <w:fldChar w:fldCharType="separate"/>
      </w:r>
      <w:r w:rsidRPr="00692E41">
        <w:rPr>
          <w:noProof/>
        </w:rPr>
        <w:t>87</w:t>
      </w:r>
      <w:r w:rsidRPr="00692E41">
        <w:rPr>
          <w:noProof/>
        </w:rPr>
        <w:fldChar w:fldCharType="end"/>
      </w:r>
      <w:r w:rsidRPr="00692E41">
        <w:t>.  </w:t>
      </w:r>
      <w:r w:rsidRPr="00692E41" w:rsidR="00BE1B63">
        <w:t xml:space="preserve">The </w:t>
      </w:r>
      <w:r w:rsidRPr="00692E41">
        <w:t xml:space="preserve">applicant also complained under Article 3 of </w:t>
      </w:r>
      <w:r w:rsidRPr="00692E41" w:rsidR="00BE1B63">
        <w:t xml:space="preserve">the </w:t>
      </w:r>
      <w:r w:rsidRPr="00692E41">
        <w:t xml:space="preserve">Convention about </w:t>
      </w:r>
      <w:r w:rsidRPr="00692E41" w:rsidR="00BE1B63">
        <w:t xml:space="preserve">the </w:t>
      </w:r>
      <w:r w:rsidRPr="00692E41">
        <w:t xml:space="preserve">conditions of his alleged detention in </w:t>
      </w:r>
      <w:r w:rsidRPr="00692E41" w:rsidR="00BE1B63">
        <w:t xml:space="preserve">the </w:t>
      </w:r>
      <w:r w:rsidRPr="00692E41">
        <w:t xml:space="preserve">SBU Kharkiv Regional Department from 16 November to 18 November 2014, as well as </w:t>
      </w:r>
      <w:r w:rsidRPr="00692E41" w:rsidR="00BE1B63">
        <w:t xml:space="preserve">the </w:t>
      </w:r>
      <w:r w:rsidRPr="00692E41">
        <w:t xml:space="preserve">conditions in </w:t>
      </w:r>
      <w:r w:rsidRPr="00692E41" w:rsidR="00BE1B63">
        <w:t xml:space="preserve">the </w:t>
      </w:r>
      <w:r w:rsidRPr="00692E41">
        <w:t xml:space="preserve">Kharkiv ITT from 18 November to 21 November 2014. Furthermore, he complained under Articles 3 and 8 of </w:t>
      </w:r>
      <w:r w:rsidRPr="00692E41" w:rsidR="00BE1B63">
        <w:t xml:space="preserve">the </w:t>
      </w:r>
      <w:r w:rsidRPr="00692E41">
        <w:t xml:space="preserve">Convention about having his hair and beard shaved off upon his arrival in </w:t>
      </w:r>
      <w:r w:rsidRPr="00692E41" w:rsidR="00BE1B63">
        <w:t xml:space="preserve">the </w:t>
      </w:r>
      <w:r w:rsidRPr="00692E41">
        <w:t xml:space="preserve">Kharkiv SIZO. In addition, </w:t>
      </w:r>
      <w:r w:rsidRPr="00692E41" w:rsidR="00BE1B63">
        <w:t xml:space="preserve">the </w:t>
      </w:r>
      <w:r w:rsidRPr="00692E41">
        <w:t xml:space="preserve">applicant complained under Article 5 § 3 about not having been brought promptly before a judge after his arrest, and under Article 5 § 4 (additionally relying on Articles 6 and 13) about </w:t>
      </w:r>
      <w:r w:rsidRPr="00692E41" w:rsidR="00BE1B63">
        <w:t xml:space="preserve">the </w:t>
      </w:r>
      <w:r w:rsidRPr="00692E41">
        <w:t xml:space="preserve">alleged failure of </w:t>
      </w:r>
      <w:r w:rsidRPr="00692E41" w:rsidR="00BE1B63">
        <w:t xml:space="preserve">the </w:t>
      </w:r>
      <w:r w:rsidRPr="00692E41">
        <w:t xml:space="preserve">appellate court to conduct a due examination of his arguments against </w:t>
      </w:r>
      <w:r w:rsidRPr="00692E41" w:rsidR="00BE1B63">
        <w:t xml:space="preserve">the </w:t>
      </w:r>
      <w:r w:rsidRPr="00692E41">
        <w:t xml:space="preserve">detention order. Lastly, </w:t>
      </w:r>
      <w:r w:rsidRPr="00692E41" w:rsidR="00BE1B63">
        <w:t xml:space="preserve">the </w:t>
      </w:r>
      <w:r w:rsidRPr="00692E41">
        <w:t xml:space="preserve">applicant complained that his alleged kidnapping by </w:t>
      </w:r>
      <w:r w:rsidRPr="00692E41" w:rsidR="00BE1B63">
        <w:t xml:space="preserve">the </w:t>
      </w:r>
      <w:r w:rsidRPr="00692E41">
        <w:t xml:space="preserve">SBU from </w:t>
      </w:r>
      <w:r w:rsidRPr="00692E41" w:rsidR="00BE1B63">
        <w:t xml:space="preserve">the </w:t>
      </w:r>
      <w:r w:rsidRPr="00692E41">
        <w:t xml:space="preserve">SIZO and his subsequent, allegedly forceful, transfer to </w:t>
      </w:r>
      <w:r w:rsidRPr="00692E41" w:rsidR="00BE1B63">
        <w:t xml:space="preserve">the </w:t>
      </w:r>
      <w:r w:rsidRPr="00692E41">
        <w:t xml:space="preserve">“DPR” had been in breach of Article 5 § 1 and Article 8 of </w:t>
      </w:r>
      <w:r w:rsidRPr="00692E41" w:rsidR="00BE1B63">
        <w:t xml:space="preserve">the </w:t>
      </w:r>
      <w:r w:rsidRPr="00692E41">
        <w:t xml:space="preserve">Convention, as well as Article 2 of Protocol No. 4 to </w:t>
      </w:r>
      <w:r w:rsidRPr="00692E41" w:rsidR="00BE1B63">
        <w:t xml:space="preserve">the </w:t>
      </w:r>
      <w:r w:rsidRPr="00692E41">
        <w:t>Convention.</w:t>
      </w:r>
    </w:p>
    <w:p w:rsidRPr="00692E41" w:rsidR="000903D7" w:rsidP="00692E41" w14:paraId="7CD931CC" w14:textId="100373BD">
      <w:pPr>
        <w:pStyle w:val="JuPara"/>
      </w:pPr>
      <w:r>
        <w:fldChar w:fldCharType="begin"/>
      </w:r>
      <w:r>
        <w:instrText xml:space="preserve"> SEQ level0 \*arabic \* MERGEFORMAT </w:instrText>
      </w:r>
      <w:r>
        <w:fldChar w:fldCharType="separate"/>
      </w:r>
      <w:r w:rsidRPr="00692E41">
        <w:rPr>
          <w:noProof/>
        </w:rPr>
        <w:t>88</w:t>
      </w:r>
      <w:r w:rsidRPr="00692E41">
        <w:rPr>
          <w:noProof/>
        </w:rPr>
        <w:fldChar w:fldCharType="end"/>
      </w:r>
      <w:r w:rsidRPr="00692E41">
        <w:t xml:space="preserve">.  Having regard to </w:t>
      </w:r>
      <w:r w:rsidRPr="00692E41" w:rsidR="00BE1B63">
        <w:t xml:space="preserve">the </w:t>
      </w:r>
      <w:r w:rsidRPr="00692E41">
        <w:t xml:space="preserve">facts of </w:t>
      </w:r>
      <w:r w:rsidRPr="00692E41" w:rsidR="00BE1B63">
        <w:t xml:space="preserve">the </w:t>
      </w:r>
      <w:r w:rsidRPr="00692E41">
        <w:t xml:space="preserve">case, </w:t>
      </w:r>
      <w:r w:rsidRPr="00692E41" w:rsidR="00BE1B63">
        <w:t xml:space="preserve">the </w:t>
      </w:r>
      <w:r w:rsidRPr="00692E41">
        <w:t xml:space="preserve">submissions of </w:t>
      </w:r>
      <w:r w:rsidRPr="00692E41" w:rsidR="00BE1B63">
        <w:t xml:space="preserve">the </w:t>
      </w:r>
      <w:r w:rsidRPr="00692E41">
        <w:t xml:space="preserve">parties, and its findings (see paragraphs </w:t>
      </w:r>
      <w:r w:rsidRPr="00692E41">
        <w:fldChar w:fldCharType="begin"/>
      </w:r>
      <w:r w:rsidRPr="00692E41">
        <w:instrText xml:space="preserve"> REF Violation_Art3_ill_treatm_procedural \h </w:instrText>
      </w:r>
      <w:r w:rsidRPr="00692E41">
        <w:fldChar w:fldCharType="separate"/>
      </w:r>
      <w:r w:rsidRPr="00692E41">
        <w:rPr>
          <w:noProof/>
        </w:rPr>
        <w:t>69</w:t>
      </w:r>
      <w:r w:rsidRPr="00692E41">
        <w:fldChar w:fldCharType="end"/>
      </w:r>
      <w:r w:rsidRPr="00692E41">
        <w:t xml:space="preserve">, </w:t>
      </w:r>
      <w:r w:rsidRPr="00692E41">
        <w:fldChar w:fldCharType="begin"/>
      </w:r>
      <w:r w:rsidRPr="00692E41">
        <w:instrText xml:space="preserve"> REF Violation_Art3_ill_treatm_substant \h </w:instrText>
      </w:r>
      <w:r w:rsidRPr="00692E41">
        <w:fldChar w:fldCharType="separate"/>
      </w:r>
      <w:r w:rsidRPr="00692E41">
        <w:rPr>
          <w:noProof/>
        </w:rPr>
        <w:t>73</w:t>
      </w:r>
      <w:r w:rsidRPr="00692E41">
        <w:fldChar w:fldCharType="end"/>
      </w:r>
      <w:r w:rsidRPr="00692E41">
        <w:t xml:space="preserve">, </w:t>
      </w:r>
      <w:r w:rsidRPr="00692E41">
        <w:fldChar w:fldCharType="begin"/>
      </w:r>
      <w:r w:rsidRPr="00692E41">
        <w:instrText xml:space="preserve"> REF Violation_other_WC_complaints \h </w:instrText>
      </w:r>
      <w:r w:rsidRPr="00692E41">
        <w:fldChar w:fldCharType="separate"/>
      </w:r>
      <w:r w:rsidRPr="00692E41">
        <w:rPr>
          <w:noProof/>
        </w:rPr>
        <w:t>74</w:t>
      </w:r>
      <w:r w:rsidRPr="00692E41">
        <w:fldChar w:fldCharType="end"/>
      </w:r>
      <w:r w:rsidRPr="00692E41">
        <w:t xml:space="preserve"> and </w:t>
      </w:r>
      <w:r w:rsidRPr="00692E41">
        <w:fldChar w:fldCharType="begin"/>
      </w:r>
      <w:r w:rsidRPr="00692E41">
        <w:instrText xml:space="preserve"> REF NEX_Art3_exchange \h </w:instrText>
      </w:r>
      <w:r w:rsidRPr="00692E41">
        <w:fldChar w:fldCharType="separate"/>
      </w:r>
      <w:r w:rsidRPr="00692E41">
        <w:rPr>
          <w:noProof/>
        </w:rPr>
        <w:t>86</w:t>
      </w:r>
      <w:r w:rsidRPr="00692E41">
        <w:fldChar w:fldCharType="end"/>
      </w:r>
      <w:r w:rsidRPr="00692E41">
        <w:t xml:space="preserve"> above and </w:t>
      </w:r>
      <w:r w:rsidRPr="00692E41" w:rsidR="00BE1B63">
        <w:t xml:space="preserve">the </w:t>
      </w:r>
      <w:r w:rsidRPr="00692E41">
        <w:t xml:space="preserve">appended table), </w:t>
      </w:r>
      <w:r w:rsidRPr="00692E41" w:rsidR="00BE1B63">
        <w:t xml:space="preserve">the </w:t>
      </w:r>
      <w:r w:rsidRPr="00692E41">
        <w:t xml:space="preserve">Court considers that it has dealt with </w:t>
      </w:r>
      <w:r w:rsidRPr="00692E41" w:rsidR="00BE1B63">
        <w:t xml:space="preserve">the </w:t>
      </w:r>
      <w:r w:rsidRPr="00692E41">
        <w:t xml:space="preserve">main legal questions raised by </w:t>
      </w:r>
      <w:r w:rsidRPr="00692E41" w:rsidR="00BE1B63">
        <w:t xml:space="preserve">the </w:t>
      </w:r>
      <w:r w:rsidRPr="00692E41">
        <w:t xml:space="preserve">case and that there is no need to examine </w:t>
      </w:r>
      <w:r w:rsidRPr="00692E41" w:rsidR="00BE1B63">
        <w:t xml:space="preserve">the </w:t>
      </w:r>
      <w:r w:rsidRPr="00692E41">
        <w:t xml:space="preserve">remaining complaints (see </w:t>
      </w:r>
      <w:r w:rsidRPr="00692E41">
        <w:rPr>
          <w:i/>
          <w:iCs/>
        </w:rPr>
        <w:t>Centre for Legal Resources on behalf of Valentin Câmpeanu v. Romania</w:t>
      </w:r>
      <w:r w:rsidRPr="00692E41">
        <w:t xml:space="preserve"> [GC], no. 47848/08, § 156, ECHR 2014).</w:t>
      </w:r>
    </w:p>
    <w:p w:rsidRPr="00692E41" w:rsidR="000903D7" w:rsidP="00692E41" w14:paraId="33585652" w14:textId="1F2FAB42">
      <w:pPr>
        <w:pStyle w:val="JuHHead"/>
      </w:pPr>
      <w:r w:rsidRPr="00692E41">
        <w:rPr>
          <w:caps w:val="0"/>
        </w:rPr>
        <w:t xml:space="preserve">APPLICATION OF ARTICLE 41 OF </w:t>
      </w:r>
      <w:r w:rsidRPr="00692E41" w:rsidR="00BE1B63">
        <w:rPr>
          <w:caps w:val="0"/>
        </w:rPr>
        <w:t xml:space="preserve">THE </w:t>
      </w:r>
      <w:r w:rsidRPr="00692E41">
        <w:rPr>
          <w:caps w:val="0"/>
        </w:rPr>
        <w:t>CONVENTION</w:t>
      </w:r>
    </w:p>
    <w:p w:rsidRPr="00692E41" w:rsidR="000903D7" w:rsidP="00692E41" w14:paraId="5EF46154" w14:textId="77777777">
      <w:pPr>
        <w:pStyle w:val="JuHIRoman"/>
      </w:pPr>
      <w:r w:rsidRPr="00692E41">
        <w:t>Damage</w:t>
      </w:r>
    </w:p>
    <w:bookmarkStart w:name="A_claim_damage" w:id="47"/>
    <w:p w:rsidRPr="00692E41" w:rsidR="000903D7" w:rsidP="00692E41" w14:paraId="6046AFAD" w14:textId="0B7E9302">
      <w:pPr>
        <w:pStyle w:val="JuPara"/>
      </w:pPr>
      <w:r w:rsidRPr="00692E41">
        <w:fldChar w:fldCharType="begin"/>
      </w:r>
      <w:r w:rsidRPr="00692E41">
        <w:instrText xml:space="preserve"> SEQ level0 \*arabic \* MERGEFORMAT </w:instrText>
      </w:r>
      <w:r w:rsidRPr="00692E41">
        <w:fldChar w:fldCharType="separate"/>
      </w:r>
      <w:r w:rsidRPr="00692E41" w:rsidR="00692E41">
        <w:rPr>
          <w:noProof/>
        </w:rPr>
        <w:t>89</w:t>
      </w:r>
      <w:r w:rsidRPr="00692E41">
        <w:fldChar w:fldCharType="end"/>
      </w:r>
      <w:bookmarkEnd w:id="47"/>
      <w:r w:rsidRPr="00692E41">
        <w:t>.  </w:t>
      </w:r>
      <w:r w:rsidRPr="00692E41" w:rsidR="00BE1B63">
        <w:t xml:space="preserve">The </w:t>
      </w:r>
      <w:r w:rsidRPr="00692E41">
        <w:t xml:space="preserve">applicant claimed </w:t>
      </w:r>
      <w:r w:rsidRPr="00692E41" w:rsidR="00BE1B63">
        <w:t xml:space="preserve">the </w:t>
      </w:r>
      <w:r w:rsidRPr="00692E41">
        <w:t xml:space="preserve">following amounts in respect of pecuniary damage: 1,750 euros (EUR) for </w:t>
      </w:r>
      <w:r w:rsidRPr="00692E41" w:rsidR="00BE1B63">
        <w:t xml:space="preserve">the </w:t>
      </w:r>
      <w:r w:rsidRPr="00692E41">
        <w:t xml:space="preserve">property seized upon his arrest; EUR 683 for </w:t>
      </w:r>
      <w:r w:rsidRPr="00692E41" w:rsidR="00BE1B63">
        <w:t xml:space="preserve">the </w:t>
      </w:r>
      <w:r w:rsidRPr="00692E41">
        <w:t xml:space="preserve">expenses allegedly borne by his family with a view to improving </w:t>
      </w:r>
      <w:r w:rsidRPr="00692E41" w:rsidR="00BE1B63">
        <w:t xml:space="preserve">the </w:t>
      </w:r>
      <w:r w:rsidRPr="00692E41">
        <w:t xml:space="preserve">conditions of his detention; EUR 70,500 for his living expenses in </w:t>
      </w:r>
      <w:r w:rsidRPr="00692E41" w:rsidR="00BE1B63">
        <w:t xml:space="preserve">the </w:t>
      </w:r>
      <w:r w:rsidRPr="00692E41">
        <w:t>Russian Federation until his return to Ukraine on 28 November 2018; and EUR 780,000 for lost income.</w:t>
      </w:r>
    </w:p>
    <w:p w:rsidRPr="00692E41" w:rsidR="000903D7" w:rsidP="00692E41" w14:paraId="12CE69B9" w14:textId="69CC36D3">
      <w:pPr>
        <w:pStyle w:val="JuPara"/>
      </w:pPr>
      <w:r>
        <w:fldChar w:fldCharType="begin"/>
      </w:r>
      <w:r>
        <w:instrText xml:space="preserve"> SEQ level0 \*arabic \* MERGEFORMAT </w:instrText>
      </w:r>
      <w:r>
        <w:fldChar w:fldCharType="separate"/>
      </w:r>
      <w:r w:rsidRPr="00692E41">
        <w:rPr>
          <w:noProof/>
        </w:rPr>
        <w:t>90</w:t>
      </w:r>
      <w:r w:rsidRPr="00692E41">
        <w:rPr>
          <w:noProof/>
        </w:rPr>
        <w:fldChar w:fldCharType="end"/>
      </w:r>
      <w:r w:rsidRPr="00692E41">
        <w:t>.  He also claimed EUR 3,970,000 in respect of non-pecuniary damage.</w:t>
      </w:r>
    </w:p>
    <w:p w:rsidRPr="00692E41" w:rsidR="000903D7" w:rsidP="00692E41" w14:paraId="13BAAAF0" w14:textId="69CA4FF8">
      <w:pPr>
        <w:pStyle w:val="JuPara"/>
      </w:pPr>
      <w:r>
        <w:fldChar w:fldCharType="begin"/>
      </w:r>
      <w:r>
        <w:instrText xml:space="preserve"> SEQ level0 \*arabic \* MERGEFORMAT </w:instrText>
      </w:r>
      <w:r>
        <w:fldChar w:fldCharType="separate"/>
      </w:r>
      <w:r w:rsidRPr="00692E41">
        <w:rPr>
          <w:noProof/>
        </w:rPr>
        <w:t>91</w:t>
      </w:r>
      <w:r w:rsidRPr="00692E41">
        <w:rPr>
          <w:noProof/>
        </w:rPr>
        <w:fldChar w:fldCharType="end"/>
      </w:r>
      <w:r w:rsidRPr="00692E41">
        <w:t>.  </w:t>
      </w:r>
      <w:r w:rsidRPr="00692E41" w:rsidR="00BE1B63">
        <w:t xml:space="preserve">The </w:t>
      </w:r>
      <w:r w:rsidRPr="00692E41">
        <w:t xml:space="preserve">Government contested </w:t>
      </w:r>
      <w:r w:rsidRPr="00692E41" w:rsidR="00BE1B63">
        <w:t xml:space="preserve">the </w:t>
      </w:r>
      <w:r w:rsidRPr="00692E41">
        <w:t>above claims as unsubstantiated and exorbitant.</w:t>
      </w:r>
    </w:p>
    <w:p w:rsidRPr="00692E41" w:rsidR="000903D7" w:rsidP="00692E41" w14:paraId="7B3C6CA9" w14:textId="676FD40E">
      <w:pPr>
        <w:pStyle w:val="JuPara"/>
      </w:pPr>
      <w:r>
        <w:fldChar w:fldCharType="begin"/>
      </w:r>
      <w:r>
        <w:instrText xml:space="preserve"> SEQ level0 \*arabic \* MERGEFORMAT </w:instrText>
      </w:r>
      <w:r>
        <w:fldChar w:fldCharType="separate"/>
      </w:r>
      <w:r w:rsidRPr="00692E41">
        <w:rPr>
          <w:noProof/>
        </w:rPr>
        <w:t>92</w:t>
      </w:r>
      <w:r w:rsidRPr="00692E41">
        <w:rPr>
          <w:noProof/>
        </w:rPr>
        <w:fldChar w:fldCharType="end"/>
      </w:r>
      <w:r w:rsidRPr="00692E41">
        <w:t>.  </w:t>
      </w:r>
      <w:r w:rsidRPr="00692E41" w:rsidR="00BE1B63">
        <w:t xml:space="preserve">The </w:t>
      </w:r>
      <w:r w:rsidRPr="00692E41">
        <w:t xml:space="preserve">Court does not discern any causal link between </w:t>
      </w:r>
      <w:r w:rsidRPr="00692E41" w:rsidR="00BE1B63">
        <w:t xml:space="preserve">the </w:t>
      </w:r>
      <w:r w:rsidRPr="00692E41">
        <w:t xml:space="preserve">violations found and </w:t>
      </w:r>
      <w:r w:rsidRPr="00692E41" w:rsidR="00BE1B63">
        <w:t xml:space="preserve">the </w:t>
      </w:r>
      <w:r w:rsidRPr="00692E41">
        <w:t xml:space="preserve">pecuniary damage alleged; it therefore rejects this claim. However, it awards </w:t>
      </w:r>
      <w:r w:rsidRPr="00692E41" w:rsidR="00BE1B63">
        <w:t xml:space="preserve">the </w:t>
      </w:r>
      <w:r w:rsidRPr="00692E41">
        <w:t>applicant EUR 16,000 in respect of non-pecuniary damage, plus any tax that may be chargeable.</w:t>
      </w:r>
    </w:p>
    <w:p w:rsidRPr="00692E41" w:rsidR="000903D7" w:rsidP="00692E41" w14:paraId="5821876E" w14:textId="77777777">
      <w:pPr>
        <w:pStyle w:val="JuHIRoman"/>
      </w:pPr>
      <w:r w:rsidRPr="00692E41">
        <w:t>Costs and expenses</w:t>
      </w:r>
    </w:p>
    <w:p w:rsidRPr="00692E41" w:rsidR="000903D7" w:rsidP="00692E41" w14:paraId="19556081" w14:textId="64CEDEC8">
      <w:pPr>
        <w:pStyle w:val="JuPara"/>
      </w:pPr>
      <w:r>
        <w:fldChar w:fldCharType="begin"/>
      </w:r>
      <w:r>
        <w:instrText xml:space="preserve"> SEQ level0 \*arabic \* MERGEFORMAT </w:instrText>
      </w:r>
      <w:r>
        <w:fldChar w:fldCharType="separate"/>
      </w:r>
      <w:r w:rsidRPr="00692E41">
        <w:rPr>
          <w:noProof/>
        </w:rPr>
        <w:t>93</w:t>
      </w:r>
      <w:r w:rsidRPr="00692E41">
        <w:rPr>
          <w:noProof/>
        </w:rPr>
        <w:fldChar w:fldCharType="end"/>
      </w:r>
      <w:r w:rsidRPr="00692E41">
        <w:t>.  </w:t>
      </w:r>
      <w:r w:rsidRPr="00692E41" w:rsidR="00BE1B63">
        <w:t xml:space="preserve">The </w:t>
      </w:r>
      <w:r w:rsidRPr="00692E41">
        <w:t xml:space="preserve">applicant claimed EUR 2,473.92 for </w:t>
      </w:r>
      <w:r w:rsidRPr="00692E41" w:rsidR="00BE1B63">
        <w:t xml:space="preserve">the </w:t>
      </w:r>
      <w:r w:rsidRPr="00692E41">
        <w:t xml:space="preserve">legal fees incurred at </w:t>
      </w:r>
      <w:r w:rsidRPr="00692E41" w:rsidR="00BE1B63">
        <w:t xml:space="preserve">the </w:t>
      </w:r>
      <w:r w:rsidRPr="00692E41">
        <w:t xml:space="preserve">domestic level and </w:t>
      </w:r>
      <w:r w:rsidRPr="00692E41" w:rsidR="00BE1B63">
        <w:t xml:space="preserve">the </w:t>
      </w:r>
      <w:r w:rsidRPr="00692E41">
        <w:t xml:space="preserve">following amounts for those in </w:t>
      </w:r>
      <w:r w:rsidRPr="00692E41" w:rsidR="00BE1B63">
        <w:t xml:space="preserve">the </w:t>
      </w:r>
      <w:r w:rsidRPr="00692E41">
        <w:t xml:space="preserve">proceedings before </w:t>
      </w:r>
      <w:r w:rsidRPr="00692E41" w:rsidR="00BE1B63">
        <w:t xml:space="preserve">the </w:t>
      </w:r>
      <w:r w:rsidRPr="00692E41">
        <w:t xml:space="preserve">Court: EUR 4,819.28 – in respect of his legal representation in 2014-2019 and EUR 2,790 “plus 1% of </w:t>
      </w:r>
      <w:r w:rsidRPr="00692E41" w:rsidR="00BE1B63">
        <w:t xml:space="preserve">the </w:t>
      </w:r>
      <w:r w:rsidRPr="00692E41">
        <w:t xml:space="preserve">amount awarded to </w:t>
      </w:r>
      <w:r w:rsidRPr="00692E41" w:rsidR="00BE1B63">
        <w:t xml:space="preserve">the </w:t>
      </w:r>
      <w:r w:rsidRPr="00692E41">
        <w:t xml:space="preserve">applicant by </w:t>
      </w:r>
      <w:r w:rsidRPr="00692E41" w:rsidR="00BE1B63">
        <w:t xml:space="preserve">the </w:t>
      </w:r>
      <w:r w:rsidRPr="00692E41">
        <w:t xml:space="preserve">Court” in respect of his legal representation, at a later stage, by Mr Lukashov. He submitted a copy of </w:t>
      </w:r>
      <w:r w:rsidRPr="00692E41" w:rsidR="00BE1B63">
        <w:t xml:space="preserve">the </w:t>
      </w:r>
      <w:r w:rsidRPr="00692E41">
        <w:t xml:space="preserve">legal assistance contract signed between him and Mr Lukashov on 16 August 2021 and modified on 9 January 2022, according to which </w:t>
      </w:r>
      <w:r w:rsidRPr="00692E41" w:rsidR="00BE1B63">
        <w:t xml:space="preserve">the </w:t>
      </w:r>
      <w:r w:rsidRPr="00692E41">
        <w:t xml:space="preserve">payment would be due “within five days after </w:t>
      </w:r>
      <w:r w:rsidRPr="00692E41" w:rsidR="00BE1B63">
        <w:t xml:space="preserve">the </w:t>
      </w:r>
      <w:r w:rsidRPr="00692E41">
        <w:t xml:space="preserve">delivery by </w:t>
      </w:r>
      <w:r w:rsidRPr="00692E41" w:rsidR="00BE1B63">
        <w:t xml:space="preserve">the </w:t>
      </w:r>
      <w:r w:rsidRPr="00692E41">
        <w:t xml:space="preserve">Court of its final judgment on </w:t>
      </w:r>
      <w:r w:rsidRPr="00692E41" w:rsidR="00BE1B63">
        <w:t xml:space="preserve">the </w:t>
      </w:r>
      <w:r w:rsidRPr="00692E41">
        <w:t xml:space="preserve">case and its execution ... at </w:t>
      </w:r>
      <w:r w:rsidRPr="00692E41" w:rsidR="00BE1B63">
        <w:t xml:space="preserve">the </w:t>
      </w:r>
      <w:r w:rsidRPr="00692E41">
        <w:t>national level.”</w:t>
      </w:r>
    </w:p>
    <w:p w:rsidRPr="00692E41" w:rsidR="000903D7" w:rsidP="00692E41" w14:paraId="7B63EAA9" w14:textId="5B1A6A35">
      <w:pPr>
        <w:pStyle w:val="JuPara"/>
      </w:pPr>
      <w:r>
        <w:fldChar w:fldCharType="begin"/>
      </w:r>
      <w:r>
        <w:instrText xml:space="preserve"> SEQ level0 \*arabic \* MERGEFORMAT </w:instrText>
      </w:r>
      <w:r>
        <w:fldChar w:fldCharType="separate"/>
      </w:r>
      <w:r w:rsidRPr="00692E41">
        <w:rPr>
          <w:noProof/>
        </w:rPr>
        <w:t>94</w:t>
      </w:r>
      <w:r w:rsidRPr="00692E41">
        <w:rPr>
          <w:noProof/>
        </w:rPr>
        <w:fldChar w:fldCharType="end"/>
      </w:r>
      <w:r w:rsidRPr="00692E41">
        <w:t>.  </w:t>
      </w:r>
      <w:r w:rsidRPr="00692E41" w:rsidR="00BE1B63">
        <w:t xml:space="preserve">The </w:t>
      </w:r>
      <w:r w:rsidRPr="00692E41">
        <w:t xml:space="preserve">Government contested </w:t>
      </w:r>
      <w:r w:rsidRPr="00692E41" w:rsidR="00BE1B63">
        <w:t xml:space="preserve">the </w:t>
      </w:r>
      <w:r w:rsidRPr="00692E41">
        <w:t>above claim as well.</w:t>
      </w:r>
    </w:p>
    <w:p w:rsidRPr="00692E41" w:rsidR="000903D7" w:rsidP="00692E41" w14:paraId="432E3F45" w14:textId="39C99B8C">
      <w:pPr>
        <w:pStyle w:val="JuPara"/>
      </w:pPr>
      <w:r>
        <w:fldChar w:fldCharType="begin"/>
      </w:r>
      <w:r>
        <w:instrText xml:space="preserve"> SEQ level0 \*arabic \* MERGEFORMAT </w:instrText>
      </w:r>
      <w:r>
        <w:fldChar w:fldCharType="separate"/>
      </w:r>
      <w:r w:rsidRPr="00692E41">
        <w:rPr>
          <w:noProof/>
        </w:rPr>
        <w:t>95</w:t>
      </w:r>
      <w:r w:rsidRPr="00692E41">
        <w:rPr>
          <w:noProof/>
        </w:rPr>
        <w:fldChar w:fldCharType="end"/>
      </w:r>
      <w:r w:rsidRPr="00692E41">
        <w:t xml:space="preserve">.  According to </w:t>
      </w:r>
      <w:r w:rsidRPr="00692E41" w:rsidR="00BE1B63">
        <w:t xml:space="preserve">the </w:t>
      </w:r>
      <w:r w:rsidRPr="00692E41">
        <w:t>Court</w:t>
      </w:r>
      <w:r w:rsidRPr="00692E41">
        <w:t>’</w:t>
      </w:r>
      <w:r w:rsidRPr="00692E41">
        <w:t xml:space="preserve">s case-law, an applicant is entitled to </w:t>
      </w:r>
      <w:r w:rsidRPr="00692E41" w:rsidR="00BE1B63">
        <w:t xml:space="preserve">the </w:t>
      </w:r>
      <w:r w:rsidRPr="00692E41">
        <w:t xml:space="preserve">reimbursement of costs and expenses only in so far as it has been shown that these have been actually and necessarily incurred and are reasonable as to quantum. Furthermore, costs and expenses are only recoverable to </w:t>
      </w:r>
      <w:r w:rsidRPr="00692E41" w:rsidR="00BE1B63">
        <w:t xml:space="preserve">the </w:t>
      </w:r>
      <w:r w:rsidRPr="00692E41">
        <w:t xml:space="preserve">extent that they relate to </w:t>
      </w:r>
      <w:r w:rsidRPr="00692E41" w:rsidR="00BE1B63">
        <w:t xml:space="preserve">the </w:t>
      </w:r>
      <w:r w:rsidRPr="00692E41">
        <w:t xml:space="preserve">violations found (see, among many other authorities, </w:t>
      </w:r>
      <w:bookmarkStart w:name="_cl24379THELAW" w:id="48"/>
      <w:r w:rsidRPr="00692E41">
        <w:rPr>
          <w:i/>
          <w:iCs/>
        </w:rPr>
        <w:t>Denisov v. Ukraine</w:t>
      </w:r>
      <w:bookmarkEnd w:id="48"/>
      <w:r w:rsidRPr="00692E41">
        <w:t xml:space="preserve"> [GC], no. 76639/11, § 146, 25 September 2018).</w:t>
      </w:r>
    </w:p>
    <w:p w:rsidRPr="00692E41" w:rsidR="000903D7" w:rsidP="00692E41" w14:paraId="603E06DE" w14:textId="55A0D2D9">
      <w:pPr>
        <w:pStyle w:val="JuPara"/>
      </w:pPr>
      <w:r>
        <w:fldChar w:fldCharType="begin"/>
      </w:r>
      <w:r>
        <w:instrText xml:space="preserve"> SEQ level0 \*arabic \* MERGEFORMAT </w:instrText>
      </w:r>
      <w:r>
        <w:fldChar w:fldCharType="separate"/>
      </w:r>
      <w:r w:rsidRPr="00692E41">
        <w:rPr>
          <w:noProof/>
        </w:rPr>
        <w:t>96</w:t>
      </w:r>
      <w:r w:rsidRPr="00692E41">
        <w:rPr>
          <w:noProof/>
        </w:rPr>
        <w:fldChar w:fldCharType="end"/>
      </w:r>
      <w:r w:rsidRPr="00692E41">
        <w:t xml:space="preserve">.  In </w:t>
      </w:r>
      <w:r w:rsidRPr="00692E41" w:rsidR="00BE1B63">
        <w:t xml:space="preserve">the </w:t>
      </w:r>
      <w:r w:rsidRPr="00692E41">
        <w:t xml:space="preserve">present case, having regard to </w:t>
      </w:r>
      <w:r w:rsidRPr="00692E41" w:rsidR="00BE1B63">
        <w:t xml:space="preserve">the </w:t>
      </w:r>
      <w:r w:rsidRPr="00692E41">
        <w:t>documents in its possession and to its case</w:t>
      </w:r>
      <w:r w:rsidRPr="00692E41">
        <w:noBreakHyphen/>
        <w:t xml:space="preserve">law, </w:t>
      </w:r>
      <w:r w:rsidRPr="00692E41" w:rsidR="00BE1B63">
        <w:t xml:space="preserve">the </w:t>
      </w:r>
      <w:r w:rsidRPr="00692E41">
        <w:t xml:space="preserve">Court notes that </w:t>
      </w:r>
      <w:r w:rsidRPr="00692E41" w:rsidR="00BE1B63">
        <w:t xml:space="preserve">the </w:t>
      </w:r>
      <w:r w:rsidRPr="00692E41">
        <w:t xml:space="preserve">applicant has not provided evidence showing that </w:t>
      </w:r>
      <w:r w:rsidRPr="00692E41" w:rsidR="00BE1B63">
        <w:t xml:space="preserve">the </w:t>
      </w:r>
      <w:r w:rsidRPr="00692E41">
        <w:t xml:space="preserve">expenses referred to have been actually incurred within </w:t>
      </w:r>
      <w:r w:rsidRPr="00692E41" w:rsidR="00BE1B63">
        <w:t xml:space="preserve">the </w:t>
      </w:r>
      <w:r w:rsidRPr="00692E41">
        <w:t xml:space="preserve">meaning of </w:t>
      </w:r>
      <w:r w:rsidRPr="00692E41" w:rsidR="00BE1B63">
        <w:t xml:space="preserve">the </w:t>
      </w:r>
      <w:r w:rsidRPr="00692E41">
        <w:t>Court</w:t>
      </w:r>
      <w:r w:rsidRPr="00692E41">
        <w:t>’</w:t>
      </w:r>
      <w:r w:rsidRPr="00692E41">
        <w:t xml:space="preserve">s case-law (see </w:t>
      </w:r>
      <w:r w:rsidRPr="00692E41">
        <w:rPr>
          <w:i/>
          <w:iCs/>
        </w:rPr>
        <w:t>Merabishvili v. Georgia</w:t>
      </w:r>
      <w:r w:rsidRPr="00692E41">
        <w:t xml:space="preserve"> [GC], no. 72508/13, §§ 370-72, 28 November 2017).</w:t>
      </w:r>
    </w:p>
    <w:p w:rsidRPr="00692E41" w:rsidR="000903D7" w:rsidP="00692E41" w14:paraId="469A5375" w14:textId="5C23B1CD">
      <w:pPr>
        <w:pStyle w:val="JuPara"/>
      </w:pPr>
      <w:r>
        <w:fldChar w:fldCharType="begin"/>
      </w:r>
      <w:r>
        <w:instrText xml:space="preserve"> SEQ level0 \*arabic \* MERGEFORMAT </w:instrText>
      </w:r>
      <w:r>
        <w:fldChar w:fldCharType="separate"/>
      </w:r>
      <w:r w:rsidRPr="00692E41">
        <w:rPr>
          <w:noProof/>
        </w:rPr>
        <w:t>97</w:t>
      </w:r>
      <w:r w:rsidRPr="00692E41">
        <w:rPr>
          <w:noProof/>
        </w:rPr>
        <w:fldChar w:fldCharType="end"/>
      </w:r>
      <w:r w:rsidRPr="00692E41">
        <w:t xml:space="preserve">.  It follows that </w:t>
      </w:r>
      <w:r w:rsidRPr="00692E41" w:rsidR="00BE1B63">
        <w:t xml:space="preserve">the </w:t>
      </w:r>
      <w:r w:rsidRPr="00692E41">
        <w:t>applicant</w:t>
      </w:r>
      <w:r w:rsidRPr="00692E41">
        <w:t>’</w:t>
      </w:r>
      <w:r w:rsidRPr="00692E41">
        <w:t>s claim for costs and expenses should be rejected in its entirety.</w:t>
      </w:r>
    </w:p>
    <w:p w:rsidRPr="00692E41" w:rsidR="000903D7" w:rsidP="00692E41" w14:paraId="29807D0E" w14:textId="198F716A">
      <w:pPr>
        <w:pStyle w:val="JuHHead"/>
      </w:pPr>
      <w:r w:rsidRPr="00692E41">
        <w:t xml:space="preserve">FOR THESE REASONS, </w:t>
      </w:r>
      <w:r w:rsidRPr="00692E41" w:rsidR="00BE1B63">
        <w:t xml:space="preserve">THE </w:t>
      </w:r>
      <w:r w:rsidRPr="00692E41">
        <w:t>COURT, UNANIMOUSLY,</w:t>
      </w:r>
    </w:p>
    <w:p w:rsidRPr="00692E41" w:rsidR="000903D7" w:rsidP="00692E41" w14:paraId="414A5BDA" w14:textId="4077B0F0">
      <w:pPr>
        <w:pStyle w:val="JuList"/>
      </w:pPr>
      <w:r w:rsidRPr="00692E41">
        <w:rPr>
          <w:i/>
        </w:rPr>
        <w:t>Declares</w:t>
      </w:r>
      <w:r w:rsidRPr="00692E41">
        <w:t xml:space="preserve"> </w:t>
      </w:r>
      <w:r w:rsidRPr="00692E41" w:rsidR="00BE1B63">
        <w:t xml:space="preserve">the </w:t>
      </w:r>
      <w:r w:rsidRPr="00692E41">
        <w:t xml:space="preserve">complaint under Article 3 of </w:t>
      </w:r>
      <w:r w:rsidRPr="00692E41" w:rsidR="00BE1B63">
        <w:t xml:space="preserve">the </w:t>
      </w:r>
      <w:r w:rsidRPr="00692E41">
        <w:t xml:space="preserve">Convention concerning </w:t>
      </w:r>
      <w:r w:rsidRPr="00692E41" w:rsidR="00BE1B63">
        <w:t xml:space="preserve">the </w:t>
      </w:r>
      <w:r w:rsidRPr="00692E41">
        <w:t xml:space="preserve">alleged ill-treatment of </w:t>
      </w:r>
      <w:r w:rsidRPr="00692E41" w:rsidR="00BE1B63">
        <w:t xml:space="preserve">the </w:t>
      </w:r>
      <w:r w:rsidRPr="00692E41">
        <w:t xml:space="preserve">applicant by State agents and </w:t>
      </w:r>
      <w:r w:rsidRPr="00692E41" w:rsidR="00BE1B63">
        <w:t xml:space="preserve">the </w:t>
      </w:r>
      <w:r w:rsidRPr="00692E41">
        <w:t xml:space="preserve">lack of an effective domestic investigation thereof, as well as </w:t>
      </w:r>
      <w:r w:rsidRPr="00692E41" w:rsidR="00BE1B63">
        <w:t xml:space="preserve">the </w:t>
      </w:r>
      <w:r w:rsidRPr="00692E41">
        <w:t xml:space="preserve">other complaints under </w:t>
      </w:r>
      <w:r w:rsidRPr="00692E41" w:rsidR="00BE1B63">
        <w:t xml:space="preserve">the </w:t>
      </w:r>
      <w:r w:rsidRPr="00692E41">
        <w:t xml:space="preserve">well-established case-law of </w:t>
      </w:r>
      <w:r w:rsidRPr="00692E41" w:rsidR="00BE1B63">
        <w:t xml:space="preserve">the </w:t>
      </w:r>
      <w:r w:rsidRPr="00692E41">
        <w:t xml:space="preserve">Court, as set out in </w:t>
      </w:r>
      <w:r w:rsidRPr="00692E41" w:rsidR="00BE1B63">
        <w:t xml:space="preserve">the </w:t>
      </w:r>
      <w:r w:rsidRPr="00692E41">
        <w:t>appended table, admissible;</w:t>
      </w:r>
    </w:p>
    <w:p w:rsidRPr="00692E41" w:rsidR="000903D7" w:rsidP="00692E41" w14:paraId="5CB284E6" w14:textId="32AAAD78">
      <w:pPr>
        <w:pStyle w:val="JuList"/>
        <w:rPr>
          <w:bCs/>
        </w:rPr>
      </w:pPr>
      <w:r w:rsidRPr="00692E41">
        <w:rPr>
          <w:i/>
        </w:rPr>
        <w:t>Declares</w:t>
      </w:r>
      <w:r w:rsidRPr="00692E41">
        <w:t xml:space="preserve"> </w:t>
      </w:r>
      <w:r w:rsidRPr="00692E41" w:rsidR="00BE1B63">
        <w:t xml:space="preserve">the </w:t>
      </w:r>
      <w:r w:rsidRPr="00692E41">
        <w:t xml:space="preserve">complaint under </w:t>
      </w:r>
      <w:r w:rsidRPr="00692E41">
        <w:rPr>
          <w:bCs/>
        </w:rPr>
        <w:t xml:space="preserve">Article 3 of </w:t>
      </w:r>
      <w:r w:rsidRPr="00692E41" w:rsidR="00BE1B63">
        <w:rPr>
          <w:bCs/>
        </w:rPr>
        <w:t xml:space="preserve">the </w:t>
      </w:r>
      <w:r w:rsidRPr="00692E41">
        <w:rPr>
          <w:bCs/>
        </w:rPr>
        <w:t xml:space="preserve">Convention in respect of </w:t>
      </w:r>
      <w:r w:rsidRPr="00692E41" w:rsidR="00BE1B63">
        <w:rPr>
          <w:bCs/>
        </w:rPr>
        <w:t xml:space="preserve">the </w:t>
      </w:r>
      <w:r w:rsidRPr="00692E41">
        <w:rPr>
          <w:bCs/>
        </w:rPr>
        <w:t>applicant</w:t>
      </w:r>
      <w:r w:rsidRPr="00692E41" w:rsidR="00692E41">
        <w:rPr>
          <w:bCs/>
        </w:rPr>
        <w:t>’</w:t>
      </w:r>
      <w:r w:rsidRPr="00692E41">
        <w:rPr>
          <w:bCs/>
        </w:rPr>
        <w:t xml:space="preserve">s participation in </w:t>
      </w:r>
      <w:r w:rsidRPr="00692E41" w:rsidR="00BE1B63">
        <w:rPr>
          <w:bCs/>
        </w:rPr>
        <w:t xml:space="preserve">the </w:t>
      </w:r>
      <w:r w:rsidRPr="00692E41">
        <w:rPr>
          <w:bCs/>
        </w:rPr>
        <w:t>prisoner exchange inadmissible;</w:t>
      </w:r>
    </w:p>
    <w:p w:rsidRPr="00692E41" w:rsidR="000903D7" w:rsidP="00692E41" w14:paraId="037DC5A7" w14:textId="62766EDA">
      <w:pPr>
        <w:pStyle w:val="JuList"/>
      </w:pPr>
      <w:r w:rsidRPr="00692E41">
        <w:rPr>
          <w:i/>
        </w:rPr>
        <w:t>Holds</w:t>
      </w:r>
      <w:r w:rsidRPr="00692E41">
        <w:t xml:space="preserve"> that there has been a violation of Article 3 of </w:t>
      </w:r>
      <w:r w:rsidRPr="00692E41" w:rsidR="00BE1B63">
        <w:t xml:space="preserve">the </w:t>
      </w:r>
      <w:r w:rsidRPr="00692E41">
        <w:t>Convention under both its substantive and procedural limbs in respect of </w:t>
      </w:r>
      <w:r w:rsidRPr="00692E41" w:rsidR="00BE1B63">
        <w:t xml:space="preserve">the </w:t>
      </w:r>
      <w:r w:rsidRPr="00692E41">
        <w:t>applicant</w:t>
      </w:r>
      <w:r w:rsidRPr="00692E41" w:rsidR="00692E41">
        <w:t>’</w:t>
      </w:r>
      <w:r w:rsidRPr="00692E41">
        <w:t xml:space="preserve">s alleged ill-treatment by State agents and </w:t>
      </w:r>
      <w:r w:rsidRPr="00692E41" w:rsidR="00BE1B63">
        <w:t xml:space="preserve">the </w:t>
      </w:r>
      <w:r w:rsidRPr="00692E41">
        <w:t>lack of an effective domestic investigation thereof;</w:t>
      </w:r>
    </w:p>
    <w:p w:rsidRPr="00692E41" w:rsidR="000903D7" w:rsidP="00692E41" w14:paraId="117CDF08" w14:textId="0B340DE1">
      <w:pPr>
        <w:pStyle w:val="JuList"/>
      </w:pPr>
      <w:r w:rsidRPr="00692E41">
        <w:rPr>
          <w:i/>
        </w:rPr>
        <w:t>Holds</w:t>
      </w:r>
      <w:r w:rsidRPr="00692E41">
        <w:rPr>
          <w:color w:val="000000"/>
        </w:rPr>
        <w:t xml:space="preserve"> </w:t>
      </w:r>
      <w:r w:rsidRPr="00692E41">
        <w:t xml:space="preserve">that there has been a violation of </w:t>
      </w:r>
      <w:r w:rsidRPr="00692E41" w:rsidR="00BE1B63">
        <w:t xml:space="preserve">the </w:t>
      </w:r>
      <w:r w:rsidRPr="00692E41">
        <w:t xml:space="preserve">Convention as regards </w:t>
      </w:r>
      <w:r w:rsidRPr="00692E41" w:rsidR="00BE1B63">
        <w:t xml:space="preserve">the </w:t>
      </w:r>
      <w:r w:rsidRPr="00692E41">
        <w:t xml:space="preserve">other complaints raised under </w:t>
      </w:r>
      <w:r w:rsidRPr="00692E41" w:rsidR="00BE1B63">
        <w:t xml:space="preserve">the </w:t>
      </w:r>
      <w:r w:rsidRPr="00692E41">
        <w:t xml:space="preserve">well-established case-law of </w:t>
      </w:r>
      <w:r w:rsidRPr="00692E41" w:rsidR="00BE1B63">
        <w:t xml:space="preserve">the </w:t>
      </w:r>
      <w:r w:rsidRPr="00692E41">
        <w:t xml:space="preserve">Court, as set out in </w:t>
      </w:r>
      <w:r w:rsidRPr="00692E41" w:rsidR="00BE1B63">
        <w:t xml:space="preserve">the </w:t>
      </w:r>
      <w:r w:rsidRPr="00692E41">
        <w:t>appended table;</w:t>
      </w:r>
    </w:p>
    <w:p w:rsidRPr="00692E41" w:rsidR="000903D7" w:rsidP="00692E41" w14:paraId="7E84DED0" w14:textId="1375CD23">
      <w:pPr>
        <w:pStyle w:val="JuList"/>
      </w:pPr>
      <w:r w:rsidRPr="00692E41">
        <w:rPr>
          <w:i/>
          <w:iCs/>
        </w:rPr>
        <w:t>Holds</w:t>
      </w:r>
      <w:r w:rsidRPr="00692E41">
        <w:t xml:space="preserve"> that there is no need to examine </w:t>
      </w:r>
      <w:r w:rsidRPr="00692E41" w:rsidR="00BE1B63">
        <w:t xml:space="preserve">the </w:t>
      </w:r>
      <w:r w:rsidRPr="00692E41">
        <w:t xml:space="preserve">admissibility and merits of </w:t>
      </w:r>
      <w:r w:rsidRPr="00692E41" w:rsidR="00BE1B63">
        <w:t xml:space="preserve">the </w:t>
      </w:r>
      <w:r w:rsidRPr="00692E41">
        <w:t>remaining complaints;</w:t>
      </w:r>
    </w:p>
    <w:p w:rsidRPr="00692E41" w:rsidR="000903D7" w:rsidP="00692E41" w14:paraId="4A64D882" w14:textId="77777777">
      <w:pPr>
        <w:pStyle w:val="JuList"/>
      </w:pPr>
      <w:r w:rsidRPr="00692E41">
        <w:rPr>
          <w:i/>
          <w:iCs/>
        </w:rPr>
        <w:t>Holds</w:t>
      </w:r>
    </w:p>
    <w:p w:rsidRPr="00692E41" w:rsidR="000903D7" w:rsidP="00692E41" w14:paraId="19D2D250" w14:textId="4F79220E">
      <w:pPr>
        <w:pStyle w:val="JuLista"/>
        <w:numPr>
          <w:ilvl w:val="1"/>
          <w:numId w:val="5"/>
        </w:numPr>
      </w:pPr>
      <w:r w:rsidRPr="00692E41">
        <w:t xml:space="preserve">that </w:t>
      </w:r>
      <w:r w:rsidRPr="00692E41" w:rsidR="00BE1B63">
        <w:t xml:space="preserve">the </w:t>
      </w:r>
      <w:r w:rsidRPr="00692E41">
        <w:t xml:space="preserve">respondent State is to pay </w:t>
      </w:r>
      <w:r w:rsidRPr="00692E41" w:rsidR="00BE1B63">
        <w:t xml:space="preserve">the </w:t>
      </w:r>
      <w:r w:rsidRPr="00692E41">
        <w:t xml:space="preserve">applicant, within three months, EUR 16,000 (sixteen thousand euros) plus any tax that may be chargeable, in respect of non-pecuniary damage, to be converted into </w:t>
      </w:r>
      <w:r w:rsidRPr="00692E41" w:rsidR="00BE1B63">
        <w:rPr>
          <w:color w:val="000000"/>
        </w:rPr>
        <w:t xml:space="preserve">the </w:t>
      </w:r>
      <w:r w:rsidRPr="00692E41">
        <w:rPr>
          <w:color w:val="000000"/>
        </w:rPr>
        <w:t xml:space="preserve">currency of </w:t>
      </w:r>
      <w:r w:rsidRPr="00692E41" w:rsidR="00BE1B63">
        <w:rPr>
          <w:color w:val="000000"/>
        </w:rPr>
        <w:t xml:space="preserve">the </w:t>
      </w:r>
      <w:r w:rsidRPr="00692E41">
        <w:rPr>
          <w:color w:val="000000"/>
        </w:rPr>
        <w:t>respondent State</w:t>
      </w:r>
      <w:r w:rsidRPr="00692E41">
        <w:t xml:space="preserve"> at </w:t>
      </w:r>
      <w:r w:rsidRPr="00692E41" w:rsidR="00BE1B63">
        <w:t xml:space="preserve">the </w:t>
      </w:r>
      <w:r w:rsidRPr="00692E41">
        <w:t xml:space="preserve">rate applicable at </w:t>
      </w:r>
      <w:r w:rsidRPr="00692E41" w:rsidR="00BE1B63">
        <w:t xml:space="preserve">the </w:t>
      </w:r>
      <w:r w:rsidRPr="00692E41">
        <w:t>date of settlement;</w:t>
      </w:r>
    </w:p>
    <w:p w:rsidRPr="00692E41" w:rsidR="000903D7" w:rsidP="00692E41" w14:paraId="47DB0DCB" w14:textId="75264AA8">
      <w:pPr>
        <w:pStyle w:val="JuLista"/>
        <w:numPr>
          <w:ilvl w:val="1"/>
          <w:numId w:val="5"/>
        </w:numPr>
      </w:pPr>
      <w:r w:rsidRPr="00692E41">
        <w:t xml:space="preserve">that from </w:t>
      </w:r>
      <w:r w:rsidRPr="00692E41" w:rsidR="00BE1B63">
        <w:t xml:space="preserve">the </w:t>
      </w:r>
      <w:r w:rsidRPr="00692E41">
        <w:t xml:space="preserve">expiry of </w:t>
      </w:r>
      <w:r w:rsidRPr="00692E41" w:rsidR="00BE1B63">
        <w:t xml:space="preserve">the </w:t>
      </w:r>
      <w:r w:rsidRPr="00692E41">
        <w:t xml:space="preserve">above-mentioned three months until settlement simple interest shall be payable on </w:t>
      </w:r>
      <w:r w:rsidRPr="00692E41" w:rsidR="00BE1B63">
        <w:t xml:space="preserve">the </w:t>
      </w:r>
      <w:r w:rsidRPr="00692E41">
        <w:t xml:space="preserve">above amount at a rate equal to </w:t>
      </w:r>
      <w:r w:rsidRPr="00692E41" w:rsidR="00BE1B63">
        <w:t xml:space="preserve">the </w:t>
      </w:r>
      <w:r w:rsidRPr="00692E41">
        <w:t xml:space="preserve">marginal lending rate of </w:t>
      </w:r>
      <w:r w:rsidRPr="00692E41" w:rsidR="00BE1B63">
        <w:t xml:space="preserve">the </w:t>
      </w:r>
      <w:r w:rsidRPr="00692E41">
        <w:t xml:space="preserve">European Central Bank during </w:t>
      </w:r>
      <w:r w:rsidRPr="00692E41" w:rsidR="00BE1B63">
        <w:t xml:space="preserve">the </w:t>
      </w:r>
      <w:r w:rsidRPr="00692E41">
        <w:t>default period plus three percentage points;</w:t>
      </w:r>
    </w:p>
    <w:p w:rsidRPr="00692E41" w:rsidR="004D0EC7" w:rsidP="00692E41" w14:paraId="39AD1092" w14:textId="100011FC">
      <w:pPr>
        <w:pStyle w:val="JuList"/>
      </w:pPr>
      <w:r w:rsidRPr="00692E41">
        <w:rPr>
          <w:i/>
        </w:rPr>
        <w:t xml:space="preserve">Dismisses </w:t>
      </w:r>
      <w:r w:rsidRPr="00692E41" w:rsidR="00BE1B63">
        <w:t xml:space="preserve">the </w:t>
      </w:r>
      <w:r w:rsidRPr="00692E41">
        <w:t xml:space="preserve">remainder of </w:t>
      </w:r>
      <w:r w:rsidRPr="00692E41" w:rsidR="00BE1B63">
        <w:t xml:space="preserve">the </w:t>
      </w:r>
      <w:r w:rsidRPr="00692E41">
        <w:t>applicant</w:t>
      </w:r>
      <w:r w:rsidRPr="00692E41" w:rsidR="00692E41">
        <w:t>’</w:t>
      </w:r>
      <w:r w:rsidRPr="00692E41">
        <w:t>s claim for just satisfaction.</w:t>
      </w:r>
    </w:p>
    <w:p w:rsidRPr="00692E41" w:rsidR="008E3A08" w:rsidP="00692E41" w14:paraId="3F617320" w14:textId="39F36540">
      <w:pPr>
        <w:pStyle w:val="JuParaLast"/>
      </w:pPr>
      <w:r w:rsidRPr="00692E41">
        <w:t xml:space="preserve">Done in English, and notified in writing on </w:t>
      </w:r>
      <w:r w:rsidRPr="00692E41" w:rsidR="000903D7">
        <w:rPr>
          <w:rFonts w:ascii="Times New Roman" w:hAnsi="Times New Roman" w:cs="Times New Roman"/>
        </w:rPr>
        <w:t>11 June 2026</w:t>
      </w:r>
      <w:r w:rsidRPr="00692E41">
        <w:t xml:space="preserve">, pursuant to Rule 77 §§ 2 and 3 of </w:t>
      </w:r>
      <w:r w:rsidRPr="00692E41" w:rsidR="00BE1B63">
        <w:t xml:space="preserve">the </w:t>
      </w:r>
      <w:r w:rsidRPr="00692E41">
        <w:t>Rules of Court.</w:t>
      </w:r>
    </w:p>
    <w:p w:rsidRPr="00692E41" w:rsidR="007E79A4" w:rsidP="00692E41" w14:paraId="12A09532" w14:textId="01434472">
      <w:pPr>
        <w:pStyle w:val="JuSigned"/>
      </w:pPr>
      <w:r w:rsidRPr="00692E41">
        <w:tab/>
      </w:r>
      <w:r w:rsidRPr="00692E41" w:rsidR="000903D7">
        <w:rPr>
          <w:noProof/>
        </w:rPr>
        <w:t>Martina Keller</w:t>
      </w:r>
      <w:r w:rsidRPr="00692E41">
        <w:tab/>
      </w:r>
      <w:r w:rsidRPr="00692E41" w:rsidR="000903D7">
        <w:rPr>
          <w:noProof/>
        </w:rPr>
        <w:t>María Elósegui</w:t>
      </w:r>
      <w:r w:rsidRPr="00692E41">
        <w:br/>
      </w:r>
      <w:r w:rsidRPr="00692E41">
        <w:tab/>
      </w:r>
      <w:r w:rsidRPr="00692E41" w:rsidR="000903D7">
        <w:rPr>
          <w:noProof/>
        </w:rPr>
        <w:t>Deputy Registrar</w:t>
      </w:r>
      <w:r w:rsidRPr="00692E41">
        <w:tab/>
        <w:t>President</w:t>
      </w:r>
    </w:p>
    <w:p w:rsidRPr="00692E41" w:rsidR="00B93791" w:rsidP="00692E41" w14:paraId="6BF8C02A" w14:textId="77777777">
      <w:pPr>
        <w:pStyle w:val="JuPara"/>
      </w:pPr>
    </w:p>
    <w:p w:rsidRPr="00692E41" w:rsidR="00B93791" w:rsidP="00692E41" w14:paraId="123D4B9B" w14:textId="77777777">
      <w:pPr>
        <w:pStyle w:val="JuPara"/>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692E41" w:rsidR="00B93791" w:rsidP="00692E41" w14:paraId="10682632" w14:textId="77777777">
      <w:pPr>
        <w:pStyle w:val="DecHTitle"/>
      </w:pPr>
      <w:r w:rsidRPr="00692E41">
        <w:t>APPENDIX</w:t>
      </w:r>
    </w:p>
    <w:p w:rsidRPr="00692E41" w:rsidR="00B93791" w:rsidP="00692E41" w14:paraId="7823D8B3" w14:textId="77777777">
      <w:pPr>
        <w:pStyle w:val="JuPara"/>
      </w:pPr>
    </w:p>
    <w:p w:rsidRPr="00692E41" w:rsidR="00675AF2" w:rsidP="00692E41" w14:paraId="358869B8" w14:textId="77777777">
      <w:pPr>
        <w:pStyle w:val="JuPara"/>
      </w:pPr>
    </w:p>
    <w:tbl>
      <w:tblPr>
        <w:tblStyle w:val="TableGrid"/>
        <w:tblW w:w="12895" w:type="dxa"/>
        <w:tblLook w:val="04A0"/>
      </w:tblPr>
      <w:tblGrid>
        <w:gridCol w:w="3964"/>
        <w:gridCol w:w="8931"/>
      </w:tblGrid>
      <w:tr w:rsidTr="00537B2B" w14:paraId="66871AA0" w14:textId="77777777">
        <w:tblPrEx>
          <w:tblW w:w="12895" w:type="dxa"/>
          <w:tblLook w:val="04A0"/>
        </w:tblPrEx>
        <w:tc>
          <w:tcPr>
            <w:tcW w:w="3964" w:type="dxa"/>
          </w:tcPr>
          <w:p w:rsidRPr="008E003B" w:rsidR="00B93791" w:rsidP="00692E41" w14:paraId="33D62827" w14:textId="77777777">
            <w:pPr>
              <w:pStyle w:val="JuParaLast"/>
              <w:suppressLineNumbers/>
              <w:spacing w:before="0" w:after="0"/>
              <w:ind w:firstLine="0"/>
              <w:jc w:val="center"/>
              <w:rPr>
                <w:b/>
                <w:bCs/>
              </w:rPr>
            </w:pPr>
          </w:p>
          <w:p w:rsidRPr="00692E41" w:rsidR="00B93791" w:rsidP="00692E41" w14:paraId="39CF3DFB" w14:textId="77777777">
            <w:pPr>
              <w:pStyle w:val="JuParaLast"/>
              <w:suppressLineNumbers/>
              <w:spacing w:before="0" w:after="0"/>
              <w:ind w:firstLine="0"/>
              <w:jc w:val="center"/>
              <w:rPr>
                <w:b/>
                <w:bCs/>
                <w:lang w:val="fr-FR"/>
              </w:rPr>
            </w:pPr>
            <w:r w:rsidRPr="00692E41">
              <w:rPr>
                <w:b/>
                <w:bCs/>
                <w:lang w:val="fr-FR"/>
              </w:rPr>
              <w:t>Convention provisions</w:t>
            </w:r>
          </w:p>
          <w:p w:rsidRPr="00692E41" w:rsidR="00692E41" w:rsidP="00692E41" w14:paraId="5493E785" w14:textId="77777777">
            <w:pPr>
              <w:pStyle w:val="JuParaLast"/>
              <w:suppressLineNumbers/>
              <w:spacing w:before="0" w:after="0"/>
              <w:ind w:firstLine="0"/>
              <w:jc w:val="center"/>
              <w:rPr>
                <w:b/>
                <w:bCs/>
                <w:lang w:val="fr-FR"/>
              </w:rPr>
            </w:pPr>
            <w:r w:rsidRPr="00692E41">
              <w:rPr>
                <w:b/>
                <w:bCs/>
                <w:lang w:val="fr-FR"/>
              </w:rPr>
              <w:t>Complaints</w:t>
            </w:r>
          </w:p>
          <w:p w:rsidRPr="00692E41" w:rsidR="00B93791" w:rsidP="00692E41" w14:paraId="5D6E7EA6" w14:textId="4E4BFF74">
            <w:pPr>
              <w:pStyle w:val="JuParaLast"/>
              <w:suppressLineNumbers/>
              <w:spacing w:before="0" w:after="0"/>
              <w:ind w:firstLine="0"/>
              <w:jc w:val="center"/>
              <w:rPr>
                <w:b/>
                <w:bCs/>
                <w:lang w:val="fr-FR"/>
              </w:rPr>
            </w:pPr>
          </w:p>
        </w:tc>
        <w:tc>
          <w:tcPr>
            <w:tcW w:w="8931" w:type="dxa"/>
          </w:tcPr>
          <w:p w:rsidRPr="00692E41" w:rsidR="00B93791" w:rsidP="00692E41" w14:paraId="72FD8862" w14:textId="77777777">
            <w:pPr>
              <w:pStyle w:val="JuParaLast"/>
              <w:suppressLineNumbers/>
              <w:spacing w:before="0" w:after="0"/>
              <w:ind w:firstLine="0"/>
              <w:jc w:val="center"/>
              <w:rPr>
                <w:b/>
                <w:bCs/>
              </w:rPr>
            </w:pPr>
          </w:p>
          <w:p w:rsidRPr="00692E41" w:rsidR="00692E41" w:rsidP="00692E41" w14:paraId="492E167C" w14:textId="77777777">
            <w:pPr>
              <w:pStyle w:val="JuParaLast"/>
              <w:suppressLineNumbers/>
              <w:spacing w:before="0" w:after="0"/>
              <w:ind w:firstLine="0"/>
              <w:jc w:val="center"/>
              <w:rPr>
                <w:b/>
                <w:bCs/>
              </w:rPr>
            </w:pPr>
            <w:r w:rsidRPr="00692E41">
              <w:rPr>
                <w:b/>
                <w:bCs/>
              </w:rPr>
              <w:t>Well-established case-law references</w:t>
            </w:r>
          </w:p>
          <w:p w:rsidRPr="00692E41" w:rsidR="00B93791" w:rsidP="00692E41" w14:paraId="7D55FAE5" w14:textId="4925C61D">
            <w:pPr>
              <w:pStyle w:val="JuParaLast"/>
              <w:suppressLineNumbers/>
              <w:spacing w:before="0" w:after="0"/>
              <w:ind w:firstLine="0"/>
              <w:jc w:val="center"/>
              <w:rPr>
                <w:b/>
                <w:bCs/>
              </w:rPr>
            </w:pPr>
            <w:r w:rsidRPr="00692E41">
              <w:rPr>
                <w:b/>
                <w:bCs/>
              </w:rPr>
              <w:t xml:space="preserve">Key considerations leading </w:t>
            </w:r>
            <w:r w:rsidRPr="00692E41" w:rsidR="00BE1B63">
              <w:rPr>
                <w:b/>
                <w:bCs/>
              </w:rPr>
              <w:t xml:space="preserve">the </w:t>
            </w:r>
            <w:r w:rsidRPr="00692E41">
              <w:rPr>
                <w:b/>
                <w:bCs/>
              </w:rPr>
              <w:t>Court to find a violation</w:t>
            </w:r>
          </w:p>
        </w:tc>
      </w:tr>
      <w:tr w:rsidTr="00537B2B" w14:paraId="7E71B7FE" w14:textId="77777777">
        <w:tblPrEx>
          <w:tblW w:w="12895" w:type="dxa"/>
          <w:tblLook w:val="04A0"/>
        </w:tblPrEx>
        <w:tc>
          <w:tcPr>
            <w:tcW w:w="3964" w:type="dxa"/>
          </w:tcPr>
          <w:p w:rsidRPr="00692E41" w:rsidR="00B93791" w:rsidP="00692E41" w14:paraId="68155AA4" w14:textId="77777777">
            <w:pPr>
              <w:pStyle w:val="JuParaLast"/>
              <w:suppressLineNumbers/>
              <w:spacing w:before="0" w:after="120"/>
              <w:ind w:firstLine="0"/>
              <w:rPr>
                <w:b/>
                <w:bCs/>
              </w:rPr>
            </w:pPr>
            <w:r w:rsidRPr="00692E41">
              <w:rPr>
                <w:b/>
                <w:bCs/>
              </w:rPr>
              <w:t>Article 3</w:t>
            </w:r>
          </w:p>
          <w:p w:rsidRPr="00692E41" w:rsidR="00B93791" w:rsidP="00692E41" w14:paraId="164342B6" w14:textId="3EE8C9C1">
            <w:pPr>
              <w:pStyle w:val="JuParaLast"/>
              <w:suppressLineNumbers/>
              <w:spacing w:before="0" w:after="120"/>
              <w:ind w:firstLine="0"/>
            </w:pPr>
            <w:r w:rsidRPr="00692E41">
              <w:t xml:space="preserve">Allegedly poor conditions of detention in </w:t>
            </w:r>
            <w:r w:rsidRPr="00692E41" w:rsidR="00BE1B63">
              <w:t xml:space="preserve">the </w:t>
            </w:r>
            <w:r w:rsidRPr="00692E41">
              <w:t>Kharkiv SIZO</w:t>
            </w:r>
          </w:p>
        </w:tc>
        <w:tc>
          <w:tcPr>
            <w:tcW w:w="8931" w:type="dxa"/>
          </w:tcPr>
          <w:p w:rsidRPr="00692E41" w:rsidR="00B93791" w:rsidP="00692E41" w14:paraId="2D6300A2" w14:textId="77777777">
            <w:pPr>
              <w:pStyle w:val="JuParaLast"/>
              <w:suppressLineNumbers/>
              <w:spacing w:before="0" w:after="0"/>
              <w:ind w:firstLine="0"/>
            </w:pPr>
            <w:r w:rsidRPr="00692E41">
              <w:rPr>
                <w:i/>
                <w:iCs/>
              </w:rPr>
              <w:t>Muršić v. Croatia </w:t>
            </w:r>
            <w:r w:rsidRPr="00692E41">
              <w:t>[GC], no. 7334/13, §§ 137-41, 20 October 2016,</w:t>
            </w:r>
          </w:p>
          <w:p w:rsidRPr="00692E41" w:rsidR="00B93791" w:rsidP="00692E41" w14:paraId="4A1C0963" w14:textId="77777777">
            <w:pPr>
              <w:pStyle w:val="JuParaLast"/>
              <w:suppressLineNumbers/>
              <w:spacing w:before="0" w:after="120"/>
              <w:ind w:firstLine="0"/>
            </w:pPr>
            <w:r w:rsidRPr="00692E41">
              <w:rPr>
                <w:i/>
                <w:iCs/>
              </w:rPr>
              <w:t>Sukachov v. Ukraine</w:t>
            </w:r>
            <w:r w:rsidRPr="00692E41">
              <w:t>, no. 14057/17, §§ 84-86, 30 January 2020</w:t>
            </w:r>
          </w:p>
          <w:p w:rsidRPr="00692E41" w:rsidR="00B93791" w:rsidP="00692E41" w14:paraId="30A10032" w14:textId="6E71EE46">
            <w:pPr>
              <w:pStyle w:val="JuParaLast"/>
              <w:suppressLineNumbers/>
              <w:spacing w:before="0" w:after="120"/>
              <w:ind w:firstLine="0"/>
            </w:pPr>
            <w:r w:rsidRPr="00692E41">
              <w:t xml:space="preserve">No primary evidence provided by </w:t>
            </w:r>
            <w:r w:rsidRPr="00692E41" w:rsidR="00BE1B63">
              <w:t xml:space="preserve">the </w:t>
            </w:r>
            <w:r w:rsidRPr="00692E41">
              <w:t xml:space="preserve">Government in respect of </w:t>
            </w:r>
            <w:r w:rsidRPr="00692E41" w:rsidR="00BE1B63">
              <w:t xml:space="preserve">the </w:t>
            </w:r>
            <w:r w:rsidRPr="00692E41">
              <w:t xml:space="preserve">specific cells in which </w:t>
            </w:r>
            <w:r w:rsidRPr="00692E41" w:rsidR="00BE1B63">
              <w:t xml:space="preserve">the </w:t>
            </w:r>
            <w:r w:rsidRPr="00692E41">
              <w:t xml:space="preserve">applicant had been detained, and </w:t>
            </w:r>
            <w:r w:rsidRPr="00692E41" w:rsidR="00BE1B63">
              <w:t xml:space="preserve">the </w:t>
            </w:r>
            <w:r w:rsidRPr="00692E41">
              <w:t xml:space="preserve">specific period of his detention in </w:t>
            </w:r>
            <w:r w:rsidRPr="00692E41" w:rsidR="00BE1B63">
              <w:t xml:space="preserve">the </w:t>
            </w:r>
            <w:r w:rsidRPr="00692E41">
              <w:t xml:space="preserve">Kharkiv SIZO (compare, for example, </w:t>
            </w:r>
            <w:r w:rsidRPr="00692E41">
              <w:rPr>
                <w:i/>
              </w:rPr>
              <w:t xml:space="preserve">Shaykov and Others v. Ukraine </w:t>
            </w:r>
            <w:r w:rsidRPr="00692E41">
              <w:t>[Committee], nos. 56961/22 and 15 others, § 9, 24 October 2024).</w:t>
            </w:r>
          </w:p>
          <w:p w:rsidRPr="00692E41" w:rsidR="00B93791" w:rsidP="00692E41" w14:paraId="2B9140DA" w14:textId="37B44DAE">
            <w:pPr>
              <w:pStyle w:val="JuParaLast"/>
              <w:suppressLineNumbers/>
              <w:spacing w:before="0" w:after="120"/>
              <w:ind w:firstLine="0"/>
            </w:pPr>
            <w:r w:rsidRPr="00692E41">
              <w:t xml:space="preserve">The </w:t>
            </w:r>
            <w:r w:rsidRPr="00692E41">
              <w:t xml:space="preserve">Court has already found a violation of Article 3 of </w:t>
            </w:r>
            <w:r w:rsidRPr="00692E41">
              <w:t xml:space="preserve">the </w:t>
            </w:r>
            <w:r w:rsidRPr="00692E41">
              <w:t xml:space="preserve">Convention on account of poor conditions of detention in </w:t>
            </w:r>
            <w:r w:rsidRPr="00692E41">
              <w:t xml:space="preserve">the </w:t>
            </w:r>
            <w:r w:rsidRPr="00692E41">
              <w:t xml:space="preserve">Kharkiv SIZO at about </w:t>
            </w:r>
            <w:r w:rsidRPr="00692E41">
              <w:t xml:space="preserve">the </w:t>
            </w:r>
            <w:r w:rsidRPr="00692E41">
              <w:t xml:space="preserve">same period as in </w:t>
            </w:r>
            <w:r w:rsidRPr="00692E41">
              <w:t xml:space="preserve">the </w:t>
            </w:r>
            <w:r w:rsidRPr="00692E41">
              <w:t xml:space="preserve">present case (see </w:t>
            </w:r>
            <w:r w:rsidRPr="00692E41">
              <w:rPr>
                <w:i/>
              </w:rPr>
              <w:t>D. S. v. Ukraine</w:t>
            </w:r>
            <w:r w:rsidRPr="00692E41">
              <w:t xml:space="preserve"> [Committee], no. 24107/13, §§ 6-11, 9 November 2017).</w:t>
            </w:r>
          </w:p>
        </w:tc>
      </w:tr>
      <w:tr w:rsidTr="00537B2B" w14:paraId="4C8C6CE5" w14:textId="77777777">
        <w:tblPrEx>
          <w:tblW w:w="12895" w:type="dxa"/>
          <w:tblLook w:val="04A0"/>
        </w:tblPrEx>
        <w:tc>
          <w:tcPr>
            <w:tcW w:w="3964" w:type="dxa"/>
          </w:tcPr>
          <w:p w:rsidRPr="00692E41" w:rsidR="00B93791" w:rsidP="00692E41" w14:paraId="6BAC9271" w14:textId="77777777">
            <w:pPr>
              <w:pStyle w:val="JuParaLast"/>
              <w:keepNext w:val="0"/>
              <w:keepLines w:val="0"/>
              <w:suppressLineNumbers/>
              <w:spacing w:before="0" w:after="120"/>
              <w:ind w:firstLine="0"/>
              <w:rPr>
                <w:b/>
                <w:bCs/>
              </w:rPr>
            </w:pPr>
            <w:r w:rsidRPr="00692E41">
              <w:rPr>
                <w:b/>
                <w:bCs/>
              </w:rPr>
              <w:t>Article 5 § 1</w:t>
            </w:r>
          </w:p>
          <w:p w:rsidRPr="00692E41" w:rsidR="00B93791" w:rsidP="00692E41" w14:paraId="567AECF7" w14:textId="77777777">
            <w:pPr>
              <w:pStyle w:val="JuParaLast"/>
              <w:keepNext w:val="0"/>
              <w:keepLines w:val="0"/>
              <w:suppressLineNumbers/>
              <w:spacing w:before="0" w:after="120"/>
              <w:ind w:firstLine="0"/>
            </w:pPr>
            <w:r w:rsidRPr="00692E41">
              <w:t>Allegation of unrecorded detention between 16 November and 18 November 2014</w:t>
            </w:r>
          </w:p>
        </w:tc>
        <w:tc>
          <w:tcPr>
            <w:tcW w:w="8931" w:type="dxa"/>
          </w:tcPr>
          <w:p w:rsidRPr="00692E41" w:rsidR="00B93791" w:rsidP="00692E41" w14:paraId="44E19992" w14:textId="77777777">
            <w:pPr>
              <w:pStyle w:val="JuParaLast"/>
              <w:keepNext w:val="0"/>
              <w:keepLines w:val="0"/>
              <w:suppressLineNumbers/>
              <w:spacing w:before="0" w:after="0"/>
              <w:ind w:firstLine="0"/>
            </w:pPr>
            <w:bookmarkStart w:name="_cl32617APPENDIX" w:id="49"/>
            <w:bookmarkStart w:name="_cl22971APPENDIX" w:id="50"/>
            <w:r w:rsidRPr="00692E41">
              <w:rPr>
                <w:i/>
                <w:iCs/>
              </w:rPr>
              <w:t>Nagiyev v. Azerbaijan</w:t>
            </w:r>
            <w:bookmarkEnd w:id="49"/>
            <w:r w:rsidRPr="00692E41">
              <w:t>, no. 16499/09, § 57, 23 April 2015,</w:t>
            </w:r>
          </w:p>
          <w:p w:rsidRPr="00692E41" w:rsidR="00B93791" w:rsidP="00692E41" w14:paraId="1DCD47B7" w14:textId="77777777">
            <w:pPr>
              <w:pStyle w:val="JuParaLast"/>
              <w:keepNext w:val="0"/>
              <w:keepLines w:val="0"/>
              <w:suppressLineNumbers/>
              <w:spacing w:before="0" w:after="0"/>
              <w:ind w:firstLine="0"/>
            </w:pPr>
            <w:r w:rsidRPr="00692E41">
              <w:rPr>
                <w:i/>
                <w:iCs/>
              </w:rPr>
              <w:t>Čamans and Timofejeva v. Latvia</w:t>
            </w:r>
            <w:bookmarkEnd w:id="50"/>
            <w:r w:rsidRPr="00692E41">
              <w:t>, no. 42906/12, § 129, 28 April 2016,</w:t>
            </w:r>
          </w:p>
          <w:p w:rsidRPr="00692E41" w:rsidR="00B93791" w:rsidP="00692E41" w14:paraId="6744EA81" w14:textId="77777777">
            <w:pPr>
              <w:pStyle w:val="JuParaLast"/>
              <w:keepNext w:val="0"/>
              <w:keepLines w:val="0"/>
              <w:suppressLineNumbers/>
              <w:spacing w:before="0" w:after="120"/>
              <w:ind w:firstLine="0"/>
              <w:rPr>
                <w:lang w:val="fi-FI"/>
              </w:rPr>
            </w:pPr>
            <w:bookmarkStart w:name="_cl31013APPENDIX" w:id="51"/>
            <w:r w:rsidRPr="00692E41">
              <w:rPr>
                <w:i/>
                <w:iCs/>
                <w:lang w:val="fi-FI"/>
              </w:rPr>
              <w:t>Makarenko v. Ukraine</w:t>
            </w:r>
            <w:bookmarkEnd w:id="51"/>
            <w:r w:rsidRPr="00692E41">
              <w:rPr>
                <w:lang w:val="fi-FI"/>
              </w:rPr>
              <w:t>, no. 622/11, § 60, 30 January 2018</w:t>
            </w:r>
          </w:p>
          <w:p w:rsidRPr="00692E41" w:rsidR="00B93791" w:rsidP="00692E41" w14:paraId="59E54B73" w14:textId="71FAC9D2">
            <w:pPr>
              <w:pStyle w:val="JuParaLast"/>
              <w:suppressLineNumbers/>
              <w:spacing w:before="0" w:after="120"/>
              <w:ind w:firstLine="0"/>
            </w:pPr>
            <w:r w:rsidRPr="00692E41">
              <w:t xml:space="preserve">The </w:t>
            </w:r>
            <w:r w:rsidRPr="00692E41">
              <w:t>applicant</w:t>
            </w:r>
            <w:r w:rsidRPr="00692E41" w:rsidR="00692E41">
              <w:t>’</w:t>
            </w:r>
            <w:r w:rsidRPr="00692E41">
              <w:t xml:space="preserve">s allegation about his unrecorded detention is closely linked to </w:t>
            </w:r>
            <w:r w:rsidRPr="00692E41">
              <w:t xml:space="preserve">the </w:t>
            </w:r>
            <w:r w:rsidRPr="00692E41">
              <w:t xml:space="preserve">one under Article 3 concerning his alleged ill-treatment, in respect of which a violation has been found (see paragraphs </w:t>
            </w:r>
            <w:r w:rsidRPr="00692E41">
              <w:fldChar w:fldCharType="begin"/>
            </w:r>
            <w:r w:rsidRPr="00692E41">
              <w:instrText xml:space="preserve"> REF Violation_Art3_ill_treatm_procedural \h </w:instrText>
            </w:r>
            <w:r w:rsidRPr="00692E41">
              <w:fldChar w:fldCharType="separate"/>
            </w:r>
            <w:r w:rsidRPr="00692E41" w:rsidR="00692E41">
              <w:rPr>
                <w:noProof/>
              </w:rPr>
              <w:t>69</w:t>
            </w:r>
            <w:r w:rsidRPr="00692E41">
              <w:fldChar w:fldCharType="end"/>
            </w:r>
            <w:r w:rsidRPr="00692E41">
              <w:t xml:space="preserve"> and </w:t>
            </w:r>
            <w:r w:rsidRPr="00692E41">
              <w:fldChar w:fldCharType="begin"/>
            </w:r>
            <w:r w:rsidRPr="00692E41">
              <w:instrText xml:space="preserve"> REF Violation_Art3_ill_treatm_substant \h </w:instrText>
            </w:r>
            <w:r w:rsidRPr="00692E41">
              <w:fldChar w:fldCharType="separate"/>
            </w:r>
            <w:r w:rsidRPr="00692E41" w:rsidR="00692E41">
              <w:rPr>
                <w:noProof/>
              </w:rPr>
              <w:t>73</w:t>
            </w:r>
            <w:r w:rsidRPr="00692E41">
              <w:fldChar w:fldCharType="end"/>
            </w:r>
            <w:r w:rsidRPr="00692E41">
              <w:t xml:space="preserve"> above). In </w:t>
            </w:r>
            <w:r w:rsidRPr="00692E41">
              <w:t xml:space="preserve">the </w:t>
            </w:r>
            <w:r w:rsidRPr="00692E41">
              <w:t>Court</w:t>
            </w:r>
            <w:r w:rsidRPr="00692E41" w:rsidR="00692E41">
              <w:t>’</w:t>
            </w:r>
            <w:r w:rsidRPr="00692E41">
              <w:t xml:space="preserve">s view, this provides grounds for drawing inferences in support of </w:t>
            </w:r>
            <w:r w:rsidRPr="00692E41">
              <w:t xml:space="preserve">the </w:t>
            </w:r>
            <w:r w:rsidRPr="00692E41">
              <w:t>applicant</w:t>
            </w:r>
            <w:r w:rsidRPr="00692E41" w:rsidR="00692E41">
              <w:t>’</w:t>
            </w:r>
            <w:r w:rsidRPr="00692E41">
              <w:t xml:space="preserve">s version of </w:t>
            </w:r>
            <w:r w:rsidRPr="00692E41">
              <w:t xml:space="preserve">the </w:t>
            </w:r>
            <w:r w:rsidRPr="00692E41">
              <w:t xml:space="preserve">events. </w:t>
            </w:r>
            <w:r w:rsidRPr="00692E41">
              <w:t xml:space="preserve">The </w:t>
            </w:r>
            <w:r w:rsidRPr="00692E41">
              <w:t xml:space="preserve">Court also notes that </w:t>
            </w:r>
            <w:r w:rsidRPr="00692E41">
              <w:t xml:space="preserve">the </w:t>
            </w:r>
            <w:r w:rsidRPr="00692E41">
              <w:t>applicant</w:t>
            </w:r>
            <w:r w:rsidRPr="00692E41" w:rsidR="00692E41">
              <w:t>’</w:t>
            </w:r>
            <w:r w:rsidRPr="00692E41">
              <w:t xml:space="preserve">s pertinent argument about </w:t>
            </w:r>
            <w:r w:rsidRPr="00692E41">
              <w:t xml:space="preserve">the </w:t>
            </w:r>
            <w:r w:rsidRPr="00692E41">
              <w:t xml:space="preserve">localisation of his mobile telephones in </w:t>
            </w:r>
            <w:r w:rsidRPr="00692E41">
              <w:t xml:space="preserve">the </w:t>
            </w:r>
            <w:r w:rsidRPr="00692E41">
              <w:t>SBU</w:t>
            </w:r>
            <w:r w:rsidRPr="00692E41" w:rsidR="00692E41">
              <w:t>’</w:t>
            </w:r>
            <w:r w:rsidRPr="00692E41">
              <w:t xml:space="preserve">s premises as evidence proving his unrecorded detention was not refuted (see paragraph </w:t>
            </w:r>
            <w:r w:rsidRPr="00692E41">
              <w:fldChar w:fldCharType="begin"/>
            </w:r>
            <w:r w:rsidRPr="00692E41">
              <w:instrText xml:space="preserve"> REF Temporary_access_mobile1 \h </w:instrText>
            </w:r>
            <w:r w:rsidRPr="00692E41">
              <w:fldChar w:fldCharType="separate"/>
            </w:r>
            <w:r w:rsidRPr="00692E41" w:rsidR="00692E41">
              <w:rPr>
                <w:noProof/>
              </w:rPr>
              <w:t>32</w:t>
            </w:r>
            <w:r w:rsidRPr="00692E41">
              <w:fldChar w:fldCharType="end"/>
            </w:r>
            <w:r w:rsidRPr="00692E41">
              <w:t xml:space="preserve"> above).</w:t>
            </w:r>
          </w:p>
        </w:tc>
      </w:tr>
      <w:tr w:rsidTr="00537B2B" w14:paraId="4EA0DDB8" w14:textId="77777777">
        <w:tblPrEx>
          <w:tblW w:w="12895" w:type="dxa"/>
          <w:tblLook w:val="04A0"/>
        </w:tblPrEx>
        <w:tc>
          <w:tcPr>
            <w:tcW w:w="3964" w:type="dxa"/>
          </w:tcPr>
          <w:p w:rsidRPr="00692E41" w:rsidR="00B93791" w:rsidP="00692E41" w14:paraId="423A592B" w14:textId="77777777">
            <w:pPr>
              <w:pStyle w:val="JuParaLast"/>
              <w:keepNext w:val="0"/>
              <w:keepLines w:val="0"/>
              <w:suppressLineNumbers/>
              <w:spacing w:before="0" w:after="120"/>
              <w:ind w:firstLine="0"/>
              <w:rPr>
                <w:b/>
                <w:bCs/>
              </w:rPr>
            </w:pPr>
            <w:r w:rsidRPr="00692E41">
              <w:rPr>
                <w:b/>
                <w:bCs/>
              </w:rPr>
              <w:t>Article 5 § 1</w:t>
            </w:r>
          </w:p>
          <w:p w:rsidRPr="00692E41" w:rsidR="00B93791" w:rsidP="00692E41" w14:paraId="537BA781" w14:textId="397E18E4">
            <w:pPr>
              <w:pStyle w:val="JuParaLast"/>
              <w:keepNext w:val="0"/>
              <w:keepLines w:val="0"/>
              <w:suppressLineNumbers/>
              <w:spacing w:before="0" w:after="120"/>
              <w:ind w:firstLine="0"/>
            </w:pPr>
            <w:r w:rsidRPr="00692E41">
              <w:t xml:space="preserve">Alleged unlawfulness of </w:t>
            </w:r>
            <w:r w:rsidRPr="00692E41" w:rsidR="00BE1B63">
              <w:t xml:space="preserve">the </w:t>
            </w:r>
            <w:r w:rsidRPr="00692E41">
              <w:t>arrest on 18 November 2014 without a court order</w:t>
            </w:r>
          </w:p>
        </w:tc>
        <w:tc>
          <w:tcPr>
            <w:tcW w:w="8931" w:type="dxa"/>
          </w:tcPr>
          <w:p w:rsidRPr="00692E41" w:rsidR="00B93791" w:rsidP="00692E41" w14:paraId="49D5D462" w14:textId="77777777">
            <w:pPr>
              <w:pStyle w:val="JuParaLast"/>
              <w:keepNext w:val="0"/>
              <w:keepLines w:val="0"/>
              <w:suppressLineNumbers/>
              <w:spacing w:before="0" w:after="0"/>
              <w:ind w:firstLine="0"/>
            </w:pPr>
            <w:bookmarkStart w:name="_cl29535" w:id="52"/>
            <w:r w:rsidRPr="00692E41">
              <w:rPr>
                <w:i/>
                <w:iCs/>
              </w:rPr>
              <w:t>Korban v. Ukraine</w:t>
            </w:r>
            <w:bookmarkEnd w:id="52"/>
            <w:r w:rsidRPr="00692E41">
              <w:t>, no. 26744/16, § 145, 4 July 2019,</w:t>
            </w:r>
          </w:p>
          <w:p w:rsidRPr="00692E41" w:rsidR="00B93791" w:rsidP="00692E41" w14:paraId="2B41893F" w14:textId="77777777">
            <w:pPr>
              <w:pStyle w:val="JuParaLast"/>
              <w:keepNext w:val="0"/>
              <w:keepLines w:val="0"/>
              <w:suppressLineNumbers/>
              <w:spacing w:before="0" w:after="120"/>
              <w:ind w:firstLine="0"/>
            </w:pPr>
            <w:r w:rsidRPr="00692E41">
              <w:rPr>
                <w:i/>
                <w:iCs/>
              </w:rPr>
              <w:t>Grubnyk v. Ukraine</w:t>
            </w:r>
            <w:r w:rsidRPr="00692E41">
              <w:t>, no. 58444/15, §§ 74-85, 17 September 2020</w:t>
            </w:r>
          </w:p>
          <w:p w:rsidRPr="00692E41" w:rsidR="00B93791" w:rsidP="00692E41" w14:paraId="0C3B00F8" w14:textId="65B3AAE7">
            <w:pPr>
              <w:pStyle w:val="JuParaLast"/>
              <w:keepNext w:val="0"/>
              <w:keepLines w:val="0"/>
              <w:suppressLineNumbers/>
              <w:spacing w:before="0" w:after="120"/>
              <w:ind w:firstLine="0"/>
            </w:pPr>
            <w:r w:rsidRPr="00692E41">
              <w:t xml:space="preserve">No explanation was provided how </w:t>
            </w:r>
            <w:r w:rsidRPr="00692E41" w:rsidR="00BE1B63">
              <w:t xml:space="preserve">the </w:t>
            </w:r>
            <w:r w:rsidRPr="00692E41">
              <w:t>legal ground allowing a person</w:t>
            </w:r>
            <w:r w:rsidRPr="00692E41" w:rsidR="00692E41">
              <w:t>’</w:t>
            </w:r>
            <w:r w:rsidRPr="00692E41">
              <w:t xml:space="preserve">s arrest without a court order (“while committing a criminal offence”) was applicable to </w:t>
            </w:r>
            <w:r w:rsidRPr="00692E41" w:rsidR="00BE1B63">
              <w:t xml:space="preserve">the </w:t>
            </w:r>
            <w:r w:rsidRPr="00692E41">
              <w:t>applicant</w:t>
            </w:r>
            <w:r w:rsidRPr="00692E41" w:rsidR="00692E41">
              <w:t>’</w:t>
            </w:r>
            <w:r w:rsidRPr="00692E41">
              <w:t xml:space="preserve">s case, given that he was arrested “while walking towards a car parking area”, without any arms or explosives having been found on him, or in his car or residence, and without him being suspected of direct involvement in </w:t>
            </w:r>
            <w:r w:rsidRPr="00692E41" w:rsidR="00BE1B63">
              <w:t xml:space="preserve">the </w:t>
            </w:r>
            <w:r w:rsidRPr="00692E41">
              <w:t xml:space="preserve">preparation or execution of any specific terrorist acts (see paragraphs </w:t>
            </w:r>
            <w:r w:rsidRPr="00692E41">
              <w:fldChar w:fldCharType="begin"/>
            </w:r>
            <w:r w:rsidRPr="00692E41">
              <w:instrText xml:space="preserve"> REF Arrest_report_1 \h </w:instrText>
            </w:r>
            <w:r w:rsidRPr="00692E41">
              <w:fldChar w:fldCharType="separate"/>
            </w:r>
            <w:r w:rsidRPr="00692E41" w:rsidR="00692E41">
              <w:rPr>
                <w:noProof/>
              </w:rPr>
              <w:t>11</w:t>
            </w:r>
            <w:r w:rsidRPr="00692E41">
              <w:fldChar w:fldCharType="end"/>
            </w:r>
            <w:r w:rsidRPr="00692E41">
              <w:t xml:space="preserve"> and </w:t>
            </w:r>
            <w:r w:rsidRPr="00692E41">
              <w:fldChar w:fldCharType="begin"/>
            </w:r>
            <w:r w:rsidRPr="00692E41">
              <w:instrText xml:space="preserve"> REF CPC_Art208 \h </w:instrText>
            </w:r>
            <w:r w:rsidRPr="00692E41">
              <w:fldChar w:fldCharType="separate"/>
            </w:r>
            <w:r w:rsidRPr="00692E41" w:rsidR="00692E41">
              <w:rPr>
                <w:noProof/>
              </w:rPr>
              <w:t>46</w:t>
            </w:r>
            <w:r w:rsidRPr="00692E41">
              <w:fldChar w:fldCharType="end"/>
            </w:r>
            <w:r w:rsidRPr="00692E41">
              <w:t xml:space="preserve"> above).</w:t>
            </w:r>
          </w:p>
        </w:tc>
      </w:tr>
      <w:tr w:rsidTr="00537B2B" w14:paraId="32A1C23B" w14:textId="77777777">
        <w:tblPrEx>
          <w:tblW w:w="12895" w:type="dxa"/>
          <w:tblLook w:val="04A0"/>
        </w:tblPrEx>
        <w:tc>
          <w:tcPr>
            <w:tcW w:w="3964" w:type="dxa"/>
          </w:tcPr>
          <w:p w:rsidRPr="00692E41" w:rsidR="00B93791" w:rsidP="00692E41" w14:paraId="0C66BB75" w14:textId="77777777">
            <w:pPr>
              <w:pStyle w:val="JuPara"/>
              <w:spacing w:after="120"/>
              <w:ind w:firstLine="0"/>
              <w:rPr>
                <w:b/>
                <w:bCs/>
              </w:rPr>
            </w:pPr>
            <w:r w:rsidRPr="00692E41">
              <w:rPr>
                <w:b/>
                <w:bCs/>
              </w:rPr>
              <w:t>Article 5 § 3</w:t>
            </w:r>
          </w:p>
          <w:p w:rsidRPr="00692E41" w:rsidR="00B93791" w:rsidP="00692E41" w14:paraId="5C322249" w14:textId="1FEFBCCF">
            <w:pPr>
              <w:pStyle w:val="JuParaLast"/>
              <w:keepNext w:val="0"/>
              <w:keepLines w:val="0"/>
              <w:suppressLineNumbers/>
              <w:tabs>
                <w:tab w:val="left" w:pos="1178"/>
              </w:tabs>
              <w:spacing w:before="0" w:after="120"/>
              <w:ind w:firstLine="0"/>
            </w:pPr>
            <w:r w:rsidRPr="00692E41">
              <w:t xml:space="preserve">Allegedly unjustified pre-trial detention, in particular, owing to </w:t>
            </w:r>
            <w:r w:rsidRPr="00692E41" w:rsidR="00BE1B63">
              <w:t xml:space="preserve">the </w:t>
            </w:r>
            <w:r w:rsidRPr="00692E41">
              <w:t xml:space="preserve">Bail Exclusion Clause relied on by </w:t>
            </w:r>
            <w:r w:rsidRPr="00692E41" w:rsidR="00BE1B63">
              <w:t xml:space="preserve">the </w:t>
            </w:r>
            <w:r w:rsidRPr="00692E41">
              <w:t>domestic courts</w:t>
            </w:r>
          </w:p>
        </w:tc>
        <w:tc>
          <w:tcPr>
            <w:tcW w:w="8931" w:type="dxa"/>
          </w:tcPr>
          <w:p w:rsidRPr="00692E41" w:rsidR="00B93791" w:rsidP="00692E41" w14:paraId="0A5A3FDC" w14:textId="50B7A078">
            <w:pPr>
              <w:pStyle w:val="JuParaLast"/>
              <w:keepNext w:val="0"/>
              <w:keepLines w:val="0"/>
              <w:suppressLineNumbers/>
              <w:spacing w:before="0" w:after="0"/>
              <w:ind w:firstLine="0"/>
            </w:pPr>
            <w:r w:rsidRPr="00692E41">
              <w:rPr>
                <w:i/>
                <w:iCs/>
              </w:rPr>
              <w:t xml:space="preserve">Buzadji v. </w:t>
            </w:r>
            <w:r w:rsidRPr="00692E41" w:rsidR="00BE1B63">
              <w:rPr>
                <w:i/>
                <w:iCs/>
              </w:rPr>
              <w:t xml:space="preserve">the </w:t>
            </w:r>
            <w:r w:rsidRPr="00692E41">
              <w:rPr>
                <w:i/>
                <w:iCs/>
              </w:rPr>
              <w:t>Republic of Moldova</w:t>
            </w:r>
            <w:r w:rsidRPr="00692E41">
              <w:t xml:space="preserve"> [GC], no. 23755/07, §§ 87 and 102, 5 July 2016,</w:t>
            </w:r>
          </w:p>
          <w:p w:rsidRPr="00692E41" w:rsidR="00B93791" w:rsidP="00692E41" w14:paraId="43509FA2" w14:textId="77777777">
            <w:pPr>
              <w:pStyle w:val="JuParaLast"/>
              <w:keepNext w:val="0"/>
              <w:keepLines w:val="0"/>
              <w:suppressLineNumbers/>
              <w:spacing w:before="0" w:after="0"/>
              <w:ind w:firstLine="0"/>
              <w:rPr>
                <w:lang w:val="it-IT"/>
              </w:rPr>
            </w:pPr>
            <w:r w:rsidRPr="00692E41">
              <w:rPr>
                <w:i/>
                <w:iCs/>
                <w:lang w:val="it-IT"/>
              </w:rPr>
              <w:t>Merabishvili v. Georgia</w:t>
            </w:r>
            <w:r w:rsidRPr="00692E41">
              <w:rPr>
                <w:lang w:val="it-IT"/>
              </w:rPr>
              <w:t xml:space="preserve"> [GC], no. 72508/13, § 223, 28 November 2017,</w:t>
            </w:r>
          </w:p>
          <w:p w:rsidRPr="00692E41" w:rsidR="00B93791" w:rsidP="00692E41" w14:paraId="0708D2FC" w14:textId="77777777">
            <w:pPr>
              <w:pStyle w:val="JuParaLast"/>
              <w:keepNext w:val="0"/>
              <w:keepLines w:val="0"/>
              <w:suppressLineNumbers/>
              <w:spacing w:before="0" w:after="120"/>
              <w:ind w:firstLine="0"/>
            </w:pPr>
            <w:bookmarkStart w:name="_cl26933APPENDIX" w:id="53"/>
            <w:r w:rsidRPr="00692E41">
              <w:rPr>
                <w:i/>
                <w:iCs/>
              </w:rPr>
              <w:t>Grubnyk</w:t>
            </w:r>
            <w:bookmarkEnd w:id="53"/>
            <w:r w:rsidRPr="00692E41">
              <w:t>, cited above, §§ 110-30</w:t>
            </w:r>
          </w:p>
          <w:p w:rsidRPr="00692E41" w:rsidR="00B93791" w:rsidP="00692E41" w14:paraId="7892CBCF" w14:textId="266D686E">
            <w:pPr>
              <w:pStyle w:val="JuParaLast"/>
              <w:keepNext w:val="0"/>
              <w:keepLines w:val="0"/>
              <w:suppressLineNumbers/>
              <w:spacing w:before="0" w:after="120"/>
              <w:ind w:firstLine="0"/>
            </w:pPr>
            <w:r w:rsidRPr="00692E41">
              <w:t xml:space="preserve">The </w:t>
            </w:r>
            <w:r w:rsidRPr="00692E41">
              <w:t xml:space="preserve">risk of his absconding was gauged solely on </w:t>
            </w:r>
            <w:r w:rsidRPr="00692E41">
              <w:t xml:space="preserve">the </w:t>
            </w:r>
            <w:r w:rsidRPr="00692E41">
              <w:t xml:space="preserve">basis of </w:t>
            </w:r>
            <w:r w:rsidRPr="00692E41">
              <w:t xml:space="preserve">the </w:t>
            </w:r>
            <w:r w:rsidRPr="00692E41">
              <w:t xml:space="preserve">severity of </w:t>
            </w:r>
            <w:r w:rsidRPr="00692E41">
              <w:t xml:space="preserve">the </w:t>
            </w:r>
            <w:r w:rsidRPr="00692E41">
              <w:t xml:space="preserve">possible sentence and there was no assessment of </w:t>
            </w:r>
            <w:r w:rsidRPr="00692E41">
              <w:t xml:space="preserve">the </w:t>
            </w:r>
            <w:r w:rsidRPr="00692E41">
              <w:t>applicant</w:t>
            </w:r>
            <w:r w:rsidRPr="00692E41" w:rsidR="00692E41">
              <w:t>’</w:t>
            </w:r>
            <w:r w:rsidRPr="00692E41">
              <w:t xml:space="preserve">s social ties in spite of his relevant argument. Furthermore, not only did </w:t>
            </w:r>
            <w:r w:rsidRPr="00692E41">
              <w:t xml:space="preserve">the </w:t>
            </w:r>
            <w:r w:rsidRPr="00692E41">
              <w:t xml:space="preserve">domestic courts fail to examine </w:t>
            </w:r>
            <w:r w:rsidRPr="00692E41">
              <w:t xml:space="preserve">the </w:t>
            </w:r>
            <w:r w:rsidRPr="00692E41">
              <w:t xml:space="preserve">possibility of applying any non-custodial preventive measures in </w:t>
            </w:r>
            <w:r w:rsidRPr="00692E41">
              <w:t xml:space="preserve">the </w:t>
            </w:r>
            <w:r w:rsidRPr="00692E41">
              <w:t>applicant</w:t>
            </w:r>
            <w:r w:rsidRPr="00692E41" w:rsidR="00692E41">
              <w:t>’</w:t>
            </w:r>
            <w:r w:rsidRPr="00692E41">
              <w:t xml:space="preserve">s case, but they explicitly ruled out that option with reference to </w:t>
            </w:r>
            <w:r w:rsidRPr="00692E41">
              <w:t xml:space="preserve">the </w:t>
            </w:r>
            <w:r w:rsidRPr="00692E41">
              <w:t>Bail Exclusion Clause.</w:t>
            </w:r>
          </w:p>
        </w:tc>
      </w:tr>
    </w:tbl>
    <w:p w:rsidRPr="00692E41" w:rsidR="00182EBA" w:rsidP="00692E41" w14:paraId="2DE2E03E" w14:textId="1A816212"/>
    <w:sectPr w:rsidSect="00743459">
      <w:headerReference w:type="default" r:id="rId14"/>
      <w:footerReference w:type="default" r:id="rId15"/>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03D7" w:rsidRPr="00150BFA" w:rsidP="0020718E" w14:paraId="79937FB3" w14:textId="6D143AA1">
    <w:pPr>
      <w:jc w:val="center"/>
    </w:pPr>
    <w:r>
      <w:rPr>
        <w:noProof/>
        <w:lang w:val="en-US"/>
      </w:rPr>
      <w:drawing>
        <wp:inline distT="0" distB="0" distL="0" distR="0">
          <wp:extent cx="771525" cy="619125"/>
          <wp:effectExtent l="0" t="0" r="9525" b="9525"/>
          <wp:docPr id="1681940055" name="Picture 16819400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4005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903D7" w:rsidP="00AF12C5" w14:paraId="4C7CA9F5" w14:textId="03C30E9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03D7" w:rsidRPr="00150BFA" w:rsidP="0020718E" w14:paraId="4C993B31" w14:textId="678C02A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0903D7" w:rsidP="009E7A6F" w14:paraId="4571E4E7" w14:textId="1C4393D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A1B54E6" w14:textId="1E0AE6B3">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7FC8A30" w14:textId="775E3C64">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3459" w:rsidRPr="000B7195" w:rsidP="007D3701" w14:paraId="7B11AE08" w14:textId="7777777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903D7" w:rsidRPr="000903D7" w:rsidP="0098410D" w14:paraId="5344F68F" w14:textId="77777777">
      <w:r w:rsidRPr="000903D7">
        <w:separator/>
      </w:r>
    </w:p>
  </w:footnote>
  <w:footnote w:type="continuationSeparator" w:id="1">
    <w:p w:rsidR="000903D7" w:rsidRPr="000903D7" w:rsidP="0098410D" w14:paraId="64110F5A" w14:textId="77777777">
      <w:r w:rsidRPr="000903D7">
        <w:continuationSeparator/>
      </w:r>
    </w:p>
  </w:footnote>
  <w:footnote w:id="2">
    <w:p w:rsidR="000903D7" w:rsidRPr="000903D7" w:rsidP="000903D7" w14:paraId="3AF06946" w14:textId="6291EABD">
      <w:pPr>
        <w:pStyle w:val="FootnoteText"/>
      </w:pPr>
      <w:r w:rsidRPr="000903D7">
        <w:rPr>
          <w:rStyle w:val="FootnoteReference"/>
        </w:rPr>
        <w:footnoteRef/>
      </w:r>
      <w:r w:rsidRPr="000903D7">
        <w:rPr>
          <w:rStyle w:val="FootnoteReference"/>
        </w:rPr>
        <w:t xml:space="preserve"> </w:t>
      </w:r>
      <w:r w:rsidRPr="000903D7">
        <w:t xml:space="preserve">Referring to the “Protocol on the outcome of consultations of the Trilateral Contact Group on joint steps aimed at the implementation of the Peace Plan of the President of Ukraine, P. Poroshenko, and the initiatives of the President of the Russian Federation, V. Putin”, more known as “Minsk Protocol” (see </w:t>
      </w:r>
      <w:r w:rsidRPr="000903D7">
        <w:rPr>
          <w:i/>
          <w:iCs/>
        </w:rPr>
        <w:t>Ukraine and the Netherlands v. Russia</w:t>
      </w:r>
      <w:r w:rsidRPr="000903D7">
        <w:t>, cited above, § 56).  One of its points concerned the “immediate release of all hostages and illegally detained persons.”</w:t>
      </w:r>
    </w:p>
  </w:footnote>
  <w:footnote w:id="3">
    <w:p w:rsidR="000903D7" w:rsidRPr="000903D7" w:rsidP="000903D7" w14:paraId="340382DD" w14:textId="6D79E5ED">
      <w:pPr>
        <w:pStyle w:val="FootnoteText"/>
      </w:pPr>
      <w:r w:rsidRPr="000903D7">
        <w:rPr>
          <w:rStyle w:val="FootnoteReference"/>
        </w:rPr>
        <w:footnoteRef/>
      </w:r>
      <w:r w:rsidRPr="000903D7">
        <w:rPr>
          <w:rStyle w:val="FootnoteReference"/>
        </w:rPr>
        <w:t xml:space="preserve"> </w:t>
      </w:r>
      <w:r w:rsidRPr="000903D7">
        <w:t xml:space="preserve">As confirmed by publicly available video evidence (see, in particular, paragraph </w:t>
      </w:r>
      <w:r w:rsidRPr="000903D7">
        <w:fldChar w:fldCharType="begin"/>
      </w:r>
      <w:r w:rsidRPr="000903D7">
        <w:instrText xml:space="preserve"> REF Exchange_video \h </w:instrText>
      </w:r>
      <w:r w:rsidRPr="000903D7">
        <w:fldChar w:fldCharType="separate"/>
      </w:r>
      <w:r>
        <w:rPr>
          <w:noProof/>
        </w:rPr>
        <w:t>51</w:t>
      </w:r>
      <w:r w:rsidRPr="000903D7">
        <w:fldChar w:fldCharType="end"/>
      </w:r>
      <w:r w:rsidRPr="000903D7">
        <w:t xml:space="preserve"> below), the OSCE representatives were easily identifiable by their vests bearing the “OSCE” inscription.</w:t>
      </w:r>
    </w:p>
  </w:footnote>
  <w:footnote w:id="4">
    <w:p w:rsidR="000903D7" w:rsidRPr="000903D7" w:rsidP="000903D7" w14:paraId="05C0295D" w14:textId="77777777">
      <w:pPr>
        <w:pStyle w:val="FootnoteText"/>
      </w:pPr>
      <w:r w:rsidRPr="000903D7">
        <w:rPr>
          <w:rStyle w:val="FootnoteReference"/>
        </w:rPr>
        <w:footnoteRef/>
      </w:r>
      <w:r w:rsidRPr="000903D7">
        <w:rPr>
          <w:rStyle w:val="FootnoteReference"/>
        </w:rPr>
        <w:t xml:space="preserve"> </w:t>
      </w:r>
      <w:r w:rsidRPr="000903D7">
        <w:t>Apparently, the reference was made to the explosion in the “Stina” pub (a popular gathering spot for local pro-Ukrainian activists and volunteers) of 9 November 2014, which caused many casualties. As known from public sources, on 7 October 2019 the Kyivskyy Court found Ms K. guilty of that terrorist attack.</w:t>
      </w:r>
    </w:p>
  </w:footnote>
  <w:footnote w:id="5">
    <w:p w:rsidR="000903D7" w:rsidRPr="000903D7" w:rsidP="000903D7" w14:paraId="37FF766E" w14:textId="77777777">
      <w:pPr>
        <w:pStyle w:val="FootnoteText"/>
      </w:pPr>
      <w:r w:rsidRPr="000903D7">
        <w:rPr>
          <w:rStyle w:val="FootnoteReference"/>
        </w:rPr>
        <w:footnoteRef/>
      </w:r>
      <w:r w:rsidRPr="000903D7">
        <w:rPr>
          <w:rStyle w:val="FootnoteReference"/>
        </w:rPr>
        <w:t xml:space="preserve"> </w:t>
      </w:r>
      <w:r w:rsidRPr="000903D7">
        <w:t>It appears that the applicant’s daughter lived in Poland at the material time.</w:t>
      </w:r>
    </w:p>
  </w:footnote>
  <w:footnote w:id="6">
    <w:p w:rsidR="000903D7" w:rsidRPr="000903D7" w:rsidP="000903D7" w14:paraId="5E6F22CA" w14:textId="77777777">
      <w:pPr>
        <w:pStyle w:val="FootnoteText"/>
      </w:pPr>
      <w:r w:rsidRPr="000903D7">
        <w:rPr>
          <w:rStyle w:val="FootnoteReference"/>
        </w:rPr>
        <w:footnoteRef/>
      </w:r>
      <w:r w:rsidRPr="000903D7">
        <w:rPr>
          <w:rStyle w:val="FootnoteReference"/>
        </w:rPr>
        <w:t xml:space="preserve"> </w:t>
      </w:r>
      <w:r w:rsidRPr="000903D7">
        <w:t>In force until 2019.</w:t>
      </w:r>
    </w:p>
  </w:footnote>
  <w:footnote w:id="7">
    <w:p w:rsidR="000903D7" w:rsidRPr="000903D7" w:rsidP="000903D7" w14:paraId="68968E80" w14:textId="77777777">
      <w:pPr>
        <w:pStyle w:val="FootnoteText"/>
      </w:pPr>
      <w:r w:rsidRPr="000903D7">
        <w:rPr>
          <w:rStyle w:val="FootnoteReference"/>
        </w:rPr>
        <w:footnoteRef/>
      </w:r>
      <w:r w:rsidRPr="000903D7">
        <w:rPr>
          <w:rStyle w:val="FootnoteReference"/>
        </w:rPr>
        <w:t xml:space="preserve"> </w:t>
      </w:r>
      <w:r w:rsidRPr="000903D7">
        <w:t>Last accessed on 11 December 2025.</w:t>
      </w:r>
    </w:p>
  </w:footnote>
  <w:footnote w:id="8">
    <w:p w:rsidR="000903D7" w:rsidRPr="000903D7" w:rsidP="000903D7" w14:paraId="72E5ACA6" w14:textId="77777777">
      <w:pPr>
        <w:pStyle w:val="FootnoteText"/>
      </w:pPr>
      <w:r w:rsidRPr="000903D7">
        <w:rPr>
          <w:rStyle w:val="FootnoteReference"/>
        </w:rPr>
        <w:footnoteRef/>
      </w:r>
      <w:r w:rsidRPr="000903D7">
        <w:rPr>
          <w:rStyle w:val="FootnoteReference"/>
        </w:rPr>
        <w:t xml:space="preserve"> </w:t>
      </w:r>
      <w:r w:rsidRPr="000903D7">
        <w:t>Last accessed on 11 December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03D7" w:rsidRPr="00A45145" w:rsidP="00A45145" w14:paraId="372CE8E4" w14:textId="51B35CF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903D7" w:rsidP="00B14793" w14:paraId="3712C338" w14:textId="4A0C375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03D7" w:rsidRPr="00A45145" w:rsidP="00A45145" w14:paraId="55699D74" w14:textId="1E50F19F">
    <w:pPr>
      <w:jc w:val="center"/>
    </w:pPr>
    <w:r>
      <w:rPr>
        <w:noProof/>
        <w:lang w:val="en-US"/>
      </w:rPr>
      <w:drawing>
        <wp:inline distT="0" distB="0" distL="0" distR="0">
          <wp:extent cx="2962275" cy="1219200"/>
          <wp:effectExtent l="0" t="0" r="9525" b="0"/>
          <wp:docPr id="1540043829" name="Picture 15400438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438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903D7" w14:paraId="4FC9675D" w14:textId="74DB5B7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9B37A91" w14:textId="724E6B8A">
    <w:pPr>
      <w:pStyle w:val="JuHeader"/>
    </w:pPr>
    <w:r>
      <w:t>VARVA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E20C211" w14:textId="066EBD00">
    <w:pPr>
      <w:pStyle w:val="JuHeader"/>
    </w:pPr>
    <w:r>
      <w:t>VARVA v. UKRAINE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3459" w:rsidRPr="00882CD5" w:rsidP="007D3701" w14:paraId="6B4B256E" w14:textId="77777777">
    <w:pPr>
      <w:pStyle w:val="JuHeader"/>
    </w:pPr>
    <w:r>
      <w:t>VARVA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09258B"/>
    <w:multiLevelType w:val="multilevel"/>
    <w:tmpl w:val="1234A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4B21695"/>
    <w:multiLevelType w:val="hybridMultilevel"/>
    <w:tmpl w:val="E306E79C"/>
    <w:lvl w:ilvl="0">
      <w:start w:val="0"/>
      <w:numFmt w:val="bullet"/>
      <w:lvlText w:val="-"/>
      <w:lvlJc w:val="left"/>
      <w:pPr>
        <w:ind w:left="644" w:hanging="360"/>
      </w:pPr>
      <w:rPr>
        <w:rFonts w:ascii="Times New Roman" w:hAnsi="Times New Roman" w:eastAsiaTheme="minorHAnsi"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35239A1"/>
    <w:multiLevelType w:val="hybridMultilevel"/>
    <w:tmpl w:val="7946FA44"/>
    <w:lvl w:ilvl="0">
      <w:start w:val="0"/>
      <w:numFmt w:val="bullet"/>
      <w:lvlText w:val="-"/>
      <w:lvlJc w:val="left"/>
      <w:pPr>
        <w:ind w:left="644" w:hanging="360"/>
      </w:pPr>
      <w:rPr>
        <w:rFonts w:ascii="Times New Roman" w:hAnsi="Times New Roman" w:eastAsiaTheme="minorHAnsi"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3188"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5"/>
  </w:num>
  <w:num w:numId="2" w16cid:durableId="754978352">
    <w:abstractNumId w:val="13"/>
  </w:num>
  <w:num w:numId="3" w16cid:durableId="1794904661">
    <w:abstractNumId w:val="11"/>
  </w:num>
  <w:num w:numId="4" w16cid:durableId="196163834">
    <w:abstractNumId w:val="17"/>
  </w:num>
  <w:num w:numId="5" w16cid:durableId="1751272099">
    <w:abstractNumId w:val="14"/>
  </w:num>
  <w:num w:numId="6" w16cid:durableId="1642692146">
    <w:abstractNumId w:val="18"/>
  </w:num>
  <w:num w:numId="7" w16cid:durableId="434135136">
    <w:abstractNumId w:val="17"/>
  </w:num>
  <w:num w:numId="8" w16cid:durableId="578097284">
    <w:abstractNumId w:val="18"/>
  </w:num>
  <w:num w:numId="9" w16cid:durableId="1183782018">
    <w:abstractNumId w:val="10"/>
  </w:num>
  <w:num w:numId="10" w16cid:durableId="1201867154">
    <w:abstractNumId w:val="9"/>
  </w:num>
  <w:num w:numId="11" w16cid:durableId="468593734">
    <w:abstractNumId w:val="2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561331304">
    <w:abstractNumId w:val="16"/>
  </w:num>
  <w:num w:numId="22" w16cid:durableId="2105346205">
    <w:abstractNumId w:val="19"/>
  </w:num>
  <w:num w:numId="23" w16cid:durableId="2116249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0616090">
    <w:abstractNumId w:val="21"/>
  </w:num>
  <w:num w:numId="25" w16cid:durableId="213112010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3D7"/>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52732"/>
    <w:rsid w:val="000602DF"/>
    <w:rsid w:val="00061B05"/>
    <w:rsid w:val="000632D5"/>
    <w:rsid w:val="000644EE"/>
    <w:rsid w:val="000712E3"/>
    <w:rsid w:val="0007780A"/>
    <w:rsid w:val="00085457"/>
    <w:rsid w:val="000903D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AC2"/>
    <w:rsid w:val="000F52F4"/>
    <w:rsid w:val="000F7851"/>
    <w:rsid w:val="00101505"/>
    <w:rsid w:val="00104E23"/>
    <w:rsid w:val="00110DA8"/>
    <w:rsid w:val="00111B0C"/>
    <w:rsid w:val="00120D6C"/>
    <w:rsid w:val="001257EC"/>
    <w:rsid w:val="00131887"/>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21F5"/>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075"/>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181D"/>
    <w:rsid w:val="003710C8"/>
    <w:rsid w:val="003750BE"/>
    <w:rsid w:val="00385A36"/>
    <w:rsid w:val="00385F3D"/>
    <w:rsid w:val="0038740C"/>
    <w:rsid w:val="00387B9D"/>
    <w:rsid w:val="00387C70"/>
    <w:rsid w:val="00390294"/>
    <w:rsid w:val="003917D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2F8"/>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12FF"/>
    <w:rsid w:val="00562781"/>
    <w:rsid w:val="00562B6C"/>
    <w:rsid w:val="0057271C"/>
    <w:rsid w:val="00572845"/>
    <w:rsid w:val="005879A2"/>
    <w:rsid w:val="00590C34"/>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2E41"/>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3459"/>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B7765"/>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0B32"/>
    <w:rsid w:val="00882CD5"/>
    <w:rsid w:val="00883151"/>
    <w:rsid w:val="00893576"/>
    <w:rsid w:val="00893E73"/>
    <w:rsid w:val="008B02DC"/>
    <w:rsid w:val="008B092C"/>
    <w:rsid w:val="008B57CE"/>
    <w:rsid w:val="008C26DE"/>
    <w:rsid w:val="008D1668"/>
    <w:rsid w:val="008D2225"/>
    <w:rsid w:val="008D4752"/>
    <w:rsid w:val="008D5A13"/>
    <w:rsid w:val="008E003B"/>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3C93"/>
    <w:rsid w:val="009140A3"/>
    <w:rsid w:val="009144A2"/>
    <w:rsid w:val="0091510C"/>
    <w:rsid w:val="009165C0"/>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2550"/>
    <w:rsid w:val="009D57AA"/>
    <w:rsid w:val="009E1F32"/>
    <w:rsid w:val="009E2CC2"/>
    <w:rsid w:val="009E47A2"/>
    <w:rsid w:val="009E776C"/>
    <w:rsid w:val="009E7A6F"/>
    <w:rsid w:val="009F4C8F"/>
    <w:rsid w:val="00A02972"/>
    <w:rsid w:val="00A05588"/>
    <w:rsid w:val="00A15601"/>
    <w:rsid w:val="00A1726E"/>
    <w:rsid w:val="00A204CF"/>
    <w:rsid w:val="00A21822"/>
    <w:rsid w:val="00A21D2B"/>
    <w:rsid w:val="00A22745"/>
    <w:rsid w:val="00A23D49"/>
    <w:rsid w:val="00A27004"/>
    <w:rsid w:val="00A308CE"/>
    <w:rsid w:val="00A30C29"/>
    <w:rsid w:val="00A34DD6"/>
    <w:rsid w:val="00A35683"/>
    <w:rsid w:val="00A36819"/>
    <w:rsid w:val="00A36989"/>
    <w:rsid w:val="00A41D86"/>
    <w:rsid w:val="00A43628"/>
    <w:rsid w:val="00A44D74"/>
    <w:rsid w:val="00A45145"/>
    <w:rsid w:val="00A51D0F"/>
    <w:rsid w:val="00A52C41"/>
    <w:rsid w:val="00A54192"/>
    <w:rsid w:val="00A57147"/>
    <w:rsid w:val="00A6035E"/>
    <w:rsid w:val="00A6144C"/>
    <w:rsid w:val="00A6168A"/>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791"/>
    <w:rsid w:val="00B93925"/>
    <w:rsid w:val="00B95187"/>
    <w:rsid w:val="00BA2D55"/>
    <w:rsid w:val="00BA71B1"/>
    <w:rsid w:val="00BB0637"/>
    <w:rsid w:val="00BB345F"/>
    <w:rsid w:val="00BB68EA"/>
    <w:rsid w:val="00BC0B99"/>
    <w:rsid w:val="00BC1C27"/>
    <w:rsid w:val="00BC56A7"/>
    <w:rsid w:val="00BC6BBF"/>
    <w:rsid w:val="00BD1572"/>
    <w:rsid w:val="00BE14E3"/>
    <w:rsid w:val="00BE1B63"/>
    <w:rsid w:val="00BE3774"/>
    <w:rsid w:val="00BE41E5"/>
    <w:rsid w:val="00BE4CE2"/>
    <w:rsid w:val="00BF118F"/>
    <w:rsid w:val="00BF382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2C3F"/>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24B8"/>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E644FC6"/>
  <w15:docId w15:val="{771409CA-7CC9-40CE-A1B5-BECC0550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ECHR_Heading_2,Head_2"/>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ECHR_Heading_3"/>
    <w:basedOn w:val="Heading4"/>
    <w:next w:val="JuPara"/>
    <w:link w:val="JuH1Char"/>
    <w:uiPriority w:val="17"/>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17"/>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ECHR_Heading_5"/>
    <w:basedOn w:val="Heading6"/>
    <w:next w:val="JuPara"/>
    <w:uiPriority w:val="17"/>
    <w:qFormat/>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17"/>
    <w:qFormat/>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ECHR_Para Char"/>
    <w:link w:val="JuPara"/>
    <w:uiPriority w:val="4"/>
    <w:rsid w:val="000903D7"/>
    <w:rPr>
      <w:sz w:val="24"/>
      <w:szCs w:val="24"/>
      <w:lang w:val="en-GB"/>
    </w:rPr>
  </w:style>
  <w:style w:type="table" w:styleId="GridTable1Light">
    <w:name w:val="Grid Table 1 Light"/>
    <w:basedOn w:val="TableNormal"/>
    <w:uiPriority w:val="46"/>
    <w:rsid w:val="000903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0903D7"/>
    <w:rPr>
      <w:smallCaps/>
    </w:rPr>
  </w:style>
  <w:style w:type="paragraph" w:customStyle="1" w:styleId="JuList4">
    <w:name w:val="Ju_List_4"/>
    <w:aliases w:val="N_Bul_4"/>
    <w:basedOn w:val="JuListi"/>
    <w:uiPriority w:val="19"/>
    <w:rsid w:val="000903D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0903D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903D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903D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903D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903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903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903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903D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0903D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0903D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0903D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0903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0903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0903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903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0903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0903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0903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0903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0903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0903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903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0903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0903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0903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0903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0903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0903D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0903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903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0903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0903D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0903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0903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0903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0903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903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0903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0903D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0903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0903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0903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903D7"/>
    <w:rPr>
      <w:color w:val="2B579A"/>
      <w:shd w:val="clear" w:color="auto" w:fill="E1DFDD"/>
    </w:rPr>
  </w:style>
  <w:style w:type="table" w:styleId="ListTable1Light">
    <w:name w:val="List Table 1 Light"/>
    <w:basedOn w:val="TableNormal"/>
    <w:uiPriority w:val="46"/>
    <w:rsid w:val="000903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903D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0903D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0903D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0903D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0903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0903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0903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903D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0903D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0903D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0903D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0903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0903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0903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903D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0903D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0903D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0903D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0903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0903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0903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903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0903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0903D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0903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0903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0903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0903D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903D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903D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903D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903D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903D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903D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903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903D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0903D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0903D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0903D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0903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0903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0903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903D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903D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903D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903D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903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903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903D7"/>
    <w:rPr>
      <w:color w:val="2B579A"/>
      <w:shd w:val="clear" w:color="auto" w:fill="E1DFDD"/>
    </w:rPr>
  </w:style>
  <w:style w:type="table" w:styleId="PlainTable1">
    <w:name w:val="Plain Table 1"/>
    <w:basedOn w:val="TableNormal"/>
    <w:uiPriority w:val="41"/>
    <w:rsid w:val="000903D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0903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903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903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0903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903D7"/>
    <w:rPr>
      <w:u w:val="dotted"/>
    </w:rPr>
  </w:style>
  <w:style w:type="character" w:styleId="SmartLink">
    <w:name w:val="Smart Link"/>
    <w:basedOn w:val="DefaultParagraphFont"/>
    <w:uiPriority w:val="99"/>
    <w:semiHidden/>
    <w:unhideWhenUsed/>
    <w:rsid w:val="000903D7"/>
    <w:rPr>
      <w:color w:val="0000FF"/>
      <w:u w:val="single"/>
      <w:shd w:val="clear" w:color="auto" w:fill="F3F2F1"/>
    </w:rPr>
  </w:style>
  <w:style w:type="table" w:styleId="GridTableLight">
    <w:name w:val="Grid Table Light"/>
    <w:basedOn w:val="TableNormal"/>
    <w:uiPriority w:val="40"/>
    <w:rsid w:val="000903D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903D7"/>
    <w:rPr>
      <w:sz w:val="24"/>
      <w:szCs w:val="24"/>
      <w:lang w:val="en-GB"/>
    </w:rPr>
  </w:style>
  <w:style w:type="character" w:customStyle="1" w:styleId="JuH1Char">
    <w:name w:val="Ju_H_1. Char"/>
    <w:link w:val="JuH1"/>
    <w:uiPriority w:val="17"/>
    <w:locked/>
    <w:rsid w:val="000903D7"/>
    <w:rPr>
      <w:rFonts w:asciiTheme="majorHAnsi" w:eastAsiaTheme="majorEastAsia" w:hAnsiTheme="majorHAnsi" w:cstheme="majorBidi"/>
      <w:bCs/>
      <w:i/>
      <w:i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8402</Words>
  <Characters>48973</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Kochevsky, Ruslan</dc:creator>
  <cp:lastModifiedBy>Kochevsky, Ruslan</cp:lastModifiedBy>
  <cp:revision>3</cp:revision>
  <dcterms:created xsi:type="dcterms:W3CDTF">2026-06-18T12:49:00Z</dcterms:created>
  <dcterms:modified xsi:type="dcterms:W3CDTF">2026-06-18T12:49:00Z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1134785</vt:lpwstr>
  </property>
  <property fmtid="{D5CDD505-2E9C-101B-9397-08002B2CF9AE}" pid="3" name="cstLanguage">
    <vt:i4>2057</vt:i4>
  </property>
  <property fmtid="{D5CDD505-2E9C-101B-9397-08002B2CF9AE}" pid="4" name="RegisteredNo">
    <vt:lpwstr>24427/15</vt:lpwstr>
  </property>
</Properties>
</file>