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313BBB" w:rsidR="008D51B6" w:rsidP="00313BBB" w14:paraId="502711FF" w14:textId="77777777">
      <w:pPr>
        <w:jc w:val="center"/>
      </w:pPr>
    </w:p>
    <w:p w:rsidRPr="00313BBB" w:rsidR="000C5149" w:rsidP="00313BBB" w14:paraId="05EA4C64" w14:textId="77777777">
      <w:pPr>
        <w:jc w:val="center"/>
      </w:pPr>
    </w:p>
    <w:p w:rsidRPr="00313BBB" w:rsidR="00606600" w:rsidP="00313BBB" w14:paraId="08814943" w14:textId="3F5125AC">
      <w:pPr>
        <w:pStyle w:val="DecHTitle"/>
      </w:pPr>
      <w:r w:rsidRPr="00313BBB">
        <w:t>FIFTH SECTION</w:t>
      </w:r>
    </w:p>
    <w:p w:rsidRPr="00313BBB" w:rsidR="006D324D" w:rsidP="00313BBB" w14:paraId="62E433E7" w14:textId="701055FE">
      <w:pPr>
        <w:pStyle w:val="JuTitle"/>
      </w:pPr>
      <w:bookmarkStart w:name="To" w:id="0"/>
      <w:r w:rsidRPr="00313BBB">
        <w:rPr>
          <w:color w:val="000000" w:themeColor="text1"/>
        </w:rPr>
        <w:t xml:space="preserve">CASE OF </w:t>
      </w:r>
      <w:bookmarkEnd w:id="0"/>
      <w:r w:rsidRPr="00313BBB" w:rsidR="00D26506">
        <w:t>PYVOVARCHUK v. UKRAINE</w:t>
      </w:r>
    </w:p>
    <w:p w:rsidRPr="00313BBB" w:rsidR="006D324D" w:rsidP="00313BBB" w14:paraId="3693FFBB" w14:textId="545D4FB0">
      <w:pPr>
        <w:pStyle w:val="ECHRCoverTitle4"/>
      </w:pPr>
      <w:r w:rsidRPr="00313BBB">
        <w:t>(</w:t>
      </w:r>
      <w:r w:rsidRPr="00313BBB" w:rsidR="00D26506">
        <w:t>Application no. 1129/25</w:t>
      </w:r>
      <w:r w:rsidRPr="00313BBB">
        <w:t>)</w:t>
      </w:r>
    </w:p>
    <w:p w:rsidRPr="00313BBB" w:rsidR="006D324D" w:rsidP="00313BBB" w14:paraId="66C67954" w14:textId="77777777">
      <w:pPr>
        <w:pStyle w:val="DecHCase"/>
      </w:pPr>
    </w:p>
    <w:p w:rsidRPr="00313BBB" w:rsidR="006D324D" w:rsidP="00313BBB" w14:paraId="672987E5" w14:textId="77777777">
      <w:pPr>
        <w:pStyle w:val="DecHCase"/>
      </w:pPr>
    </w:p>
    <w:p w:rsidRPr="00313BBB" w:rsidR="00606600" w:rsidP="00313BBB" w14:paraId="3F4F4A1D" w14:textId="77777777">
      <w:pPr>
        <w:pStyle w:val="DecHCase"/>
      </w:pPr>
    </w:p>
    <w:p w:rsidRPr="00313BBB" w:rsidR="00606600" w:rsidP="00313BBB" w14:paraId="5FDAFFEB" w14:textId="77777777">
      <w:pPr>
        <w:pStyle w:val="DecHCase"/>
      </w:pPr>
    </w:p>
    <w:p w:rsidRPr="00313BBB" w:rsidR="00606600" w:rsidP="00313BBB" w14:paraId="6F98BBDA" w14:textId="77777777">
      <w:pPr>
        <w:pStyle w:val="DecHCase"/>
      </w:pPr>
    </w:p>
    <w:p w:rsidRPr="00313BBB" w:rsidR="00606600" w:rsidP="00313BBB" w14:paraId="516B8019" w14:textId="77777777">
      <w:pPr>
        <w:pStyle w:val="DecHCase"/>
      </w:pPr>
    </w:p>
    <w:p w:rsidRPr="00313BBB" w:rsidR="00606600" w:rsidP="00313BBB" w14:paraId="241E1A1F" w14:textId="77777777">
      <w:pPr>
        <w:pStyle w:val="DecHCase"/>
      </w:pPr>
      <w:r w:rsidRPr="00313BBB">
        <w:t>JUDGMENT</w:t>
      </w:r>
    </w:p>
    <w:p w:rsidRPr="00313BBB" w:rsidR="00606600" w:rsidP="00313BBB" w14:paraId="31DCE557" w14:textId="77777777">
      <w:pPr>
        <w:jc w:val="center"/>
        <w:rPr>
          <w:i/>
        </w:rPr>
      </w:pPr>
    </w:p>
    <w:p w:rsidRPr="00313BBB" w:rsidR="00606600" w:rsidP="00313BBB" w14:paraId="0256F86D" w14:textId="77777777">
      <w:pPr>
        <w:pStyle w:val="DecHCase"/>
      </w:pPr>
      <w:r w:rsidRPr="00313BBB">
        <w:t>STRASBOURG</w:t>
      </w:r>
    </w:p>
    <w:p w:rsidRPr="00313BBB" w:rsidR="00606600" w:rsidP="00313BBB" w14:paraId="5D851B74" w14:textId="5D8493CF">
      <w:pPr>
        <w:pStyle w:val="DecHCase"/>
      </w:pPr>
      <w:r w:rsidRPr="00313BBB">
        <w:t>2 April 2026</w:t>
      </w:r>
    </w:p>
    <w:p w:rsidRPr="00313BBB" w:rsidR="00606600" w:rsidP="00313BBB" w14:paraId="4A529CFF" w14:textId="77777777">
      <w:pPr>
        <w:jc w:val="center"/>
      </w:pPr>
    </w:p>
    <w:p w:rsidRPr="00313BBB" w:rsidR="00606600" w:rsidP="00313BBB" w14:paraId="5E5DB20F" w14:textId="77777777">
      <w:pPr>
        <w:rPr>
          <w:sz w:val="22"/>
          <w:szCs w:val="22"/>
        </w:rPr>
      </w:pPr>
      <w:r w:rsidRPr="00313BBB">
        <w:rPr>
          <w:i/>
          <w:sz w:val="22"/>
          <w:szCs w:val="22"/>
        </w:rPr>
        <w:t xml:space="preserve">This judgment is </w:t>
      </w:r>
      <w:r w:rsidRPr="00313BBB">
        <w:rPr>
          <w:i/>
          <w:sz w:val="22"/>
          <w:szCs w:val="22"/>
        </w:rPr>
        <w:t>final</w:t>
      </w:r>
      <w:r w:rsidRPr="00313BBB">
        <w:rPr>
          <w:i/>
          <w:sz w:val="22"/>
          <w:szCs w:val="22"/>
        </w:rPr>
        <w:t xml:space="preserve"> but it may be subject to editorial revision.</w:t>
      </w:r>
    </w:p>
    <w:p w:rsidRPr="00313BBB" w:rsidR="00606600" w:rsidP="00313BBB" w14:paraId="4B84D7F8"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313BBB" w:rsidR="00606600" w:rsidP="00313BBB" w14:paraId="425E1BDC" w14:textId="7715C68B">
      <w:pPr>
        <w:pStyle w:val="JuCase"/>
        <w:rPr>
          <w:bCs/>
        </w:rPr>
      </w:pPr>
      <w:r w:rsidRPr="00313BBB">
        <w:t xml:space="preserve">In the case of </w:t>
      </w:r>
      <w:r w:rsidRPr="00313BBB" w:rsidR="00D26506">
        <w:t>Pyvovarchuk</w:t>
      </w:r>
      <w:r w:rsidRPr="00313BBB" w:rsidR="00D26506">
        <w:t xml:space="preserve"> v. Ukraine</w:t>
      </w:r>
      <w:r w:rsidRPr="00313BBB">
        <w:t>,</w:t>
      </w:r>
    </w:p>
    <w:p w:rsidRPr="00313BBB" w:rsidR="00606600" w:rsidP="00313BBB" w14:paraId="2F5FADCD" w14:textId="7C8546C6">
      <w:pPr>
        <w:pStyle w:val="JuPara"/>
      </w:pPr>
      <w:r w:rsidRPr="00313BBB">
        <w:t>The European Court of Human Rights (</w:t>
      </w:r>
      <w:r w:rsidRPr="00313BBB" w:rsidR="00D26506">
        <w:t>Fifth Section</w:t>
      </w:r>
      <w:r w:rsidRPr="00313BBB">
        <w:t>), sitting as a Committee composed of:</w:t>
      </w:r>
    </w:p>
    <w:p w:rsidRPr="00313BBB" w:rsidR="002C5B23" w:rsidP="00313BBB" w14:paraId="049B5403" w14:textId="46A30EFF">
      <w:pPr>
        <w:pStyle w:val="JuJudges"/>
      </w:pPr>
      <w:r w:rsidRPr="00313BBB">
        <w:tab/>
        <w:t xml:space="preserve">Andreas </w:t>
      </w:r>
      <w:r w:rsidRPr="00313BBB">
        <w:t>Zünd</w:t>
      </w:r>
      <w:r w:rsidRPr="00313BBB">
        <w:rPr>
          <w:i/>
        </w:rPr>
        <w:t>, President</w:t>
      </w:r>
      <w:r w:rsidRPr="00313BBB">
        <w:t>,</w:t>
      </w:r>
      <w:r w:rsidRPr="00313BBB">
        <w:br/>
      </w:r>
      <w:r w:rsidRPr="00313BBB">
        <w:tab/>
        <w:t xml:space="preserve">Diana </w:t>
      </w:r>
      <w:r w:rsidRPr="00313BBB">
        <w:t>Sârcu</w:t>
      </w:r>
      <w:r w:rsidRPr="00313BBB">
        <w:t>,</w:t>
      </w:r>
      <w:r w:rsidRPr="00313BBB">
        <w:br/>
      </w:r>
      <w:r w:rsidRPr="00313BBB">
        <w:tab/>
        <w:t xml:space="preserve">Mykola </w:t>
      </w:r>
      <w:r w:rsidRPr="00313BBB">
        <w:t>Gnatovskyy</w:t>
      </w:r>
      <w:r w:rsidRPr="00313BBB">
        <w:rPr>
          <w:i/>
        </w:rPr>
        <w:t>, judges</w:t>
      </w:r>
      <w:r w:rsidRPr="00313BBB">
        <w:t>,</w:t>
      </w:r>
    </w:p>
    <w:p w:rsidRPr="00313BBB" w:rsidR="00606600" w:rsidP="00313BBB" w14:paraId="55F2B5F4" w14:textId="5A792737">
      <w:pPr>
        <w:pStyle w:val="JuJudges"/>
      </w:pPr>
      <w:r w:rsidRPr="00313BBB">
        <w:t xml:space="preserve">and </w:t>
      </w:r>
      <w:r w:rsidRPr="00313BBB" w:rsidR="00D26506">
        <w:t>Viktoriya</w:t>
      </w:r>
      <w:r w:rsidRPr="00313BBB">
        <w:t xml:space="preserve"> </w:t>
      </w:r>
      <w:r w:rsidRPr="00313BBB" w:rsidR="00D26506">
        <w:t>Maradudina</w:t>
      </w:r>
      <w:r w:rsidRPr="00313BBB" w:rsidR="00555A1D">
        <w:t>,</w:t>
      </w:r>
      <w:r w:rsidRPr="00313BBB">
        <w:t xml:space="preserve"> </w:t>
      </w:r>
      <w:r w:rsidRPr="00313BBB">
        <w:rPr>
          <w:i/>
        </w:rPr>
        <w:t>Acting</w:t>
      </w:r>
      <w:r w:rsidRPr="00313BBB">
        <w:t xml:space="preserve"> </w:t>
      </w:r>
      <w:r w:rsidRPr="00313BBB">
        <w:rPr>
          <w:rFonts w:cstheme="minorHAnsi"/>
          <w:i/>
        </w:rPr>
        <w:t>Deputy Section Registrar</w:t>
      </w:r>
      <w:r w:rsidRPr="00313BBB">
        <w:rPr>
          <w:i/>
        </w:rPr>
        <w:t>,</w:t>
      </w:r>
    </w:p>
    <w:p w:rsidRPr="00313BBB" w:rsidR="00606600" w:rsidP="00313BBB" w14:paraId="5B3B3AB0" w14:textId="4CE221B3">
      <w:pPr>
        <w:pStyle w:val="JuPara"/>
      </w:pPr>
      <w:r w:rsidRPr="00313BBB">
        <w:t xml:space="preserve">Having deliberated in private on </w:t>
      </w:r>
      <w:r w:rsidRPr="00313BBB" w:rsidR="002540FD">
        <w:t>12 March 2026</w:t>
      </w:r>
      <w:r w:rsidRPr="00313BBB">
        <w:t>,</w:t>
      </w:r>
    </w:p>
    <w:p w:rsidRPr="00313BBB" w:rsidR="00606600" w:rsidP="00313BBB" w14:paraId="0A47651B" w14:textId="77777777">
      <w:pPr>
        <w:pStyle w:val="JuPara"/>
      </w:pPr>
      <w:r w:rsidRPr="00313BBB">
        <w:t>Delivers the following judgment, which was adopted on that date:</w:t>
      </w:r>
    </w:p>
    <w:p w:rsidRPr="00313BBB" w:rsidR="00D26506" w:rsidP="00313BBB" w14:paraId="6FFE7740" w14:textId="77777777">
      <w:pPr>
        <w:pStyle w:val="JuHHead"/>
      </w:pPr>
      <w:bookmarkStart w:name="ITMARKStartJudgment" w:id="1"/>
      <w:bookmarkEnd w:id="1"/>
      <w:r w:rsidRPr="00313BBB">
        <w:t>PROCEDURE</w:t>
      </w:r>
    </w:p>
    <w:p w:rsidRPr="00313BBB" w:rsidR="00D26506" w:rsidP="00313BBB" w14:paraId="1031C62B" w14:textId="2C08297E">
      <w:pPr>
        <w:pStyle w:val="JuPara"/>
      </w:pPr>
      <w:r w:rsidRPr="00313BBB">
        <w:fldChar w:fldCharType="begin"/>
      </w:r>
      <w:r w:rsidRPr="00313BBB">
        <w:instrText xml:space="preserve"> SEQ level0 \*arabic \* MERGEFORMAT </w:instrText>
      </w:r>
      <w:r w:rsidRPr="00313BBB">
        <w:fldChar w:fldCharType="separate"/>
      </w:r>
      <w:r w:rsidRPr="00313BBB">
        <w:rPr>
          <w:noProof/>
        </w:rPr>
        <w:t>1</w:t>
      </w:r>
      <w:r w:rsidRPr="00313BBB">
        <w:rPr>
          <w:noProof/>
        </w:rPr>
        <w:fldChar w:fldCharType="end"/>
      </w:r>
      <w:r w:rsidRPr="00313BBB">
        <w:t>.  The case originated in an application against Ukraine lodged with the Court under Article 34 of the Convention for the Protection of Human Rights and Fundamental Freedoms (“the Convention”) on 30 December 2024.</w:t>
      </w:r>
    </w:p>
    <w:p w:rsidRPr="00313BBB" w:rsidR="00D26506" w:rsidP="00313BBB" w14:paraId="608C1318" w14:textId="263578E6">
      <w:pPr>
        <w:pStyle w:val="JuPara"/>
      </w:pPr>
      <w:r w:rsidRPr="00313BBB">
        <w:fldChar w:fldCharType="begin"/>
      </w:r>
      <w:r w:rsidRPr="00313BBB">
        <w:instrText xml:space="preserve"> SEQ level0 \*arabic \* MERGEFORMAT </w:instrText>
      </w:r>
      <w:r w:rsidRPr="00313BBB">
        <w:fldChar w:fldCharType="separate"/>
      </w:r>
      <w:r w:rsidRPr="00313BBB">
        <w:rPr>
          <w:noProof/>
        </w:rPr>
        <w:t>2</w:t>
      </w:r>
      <w:r w:rsidRPr="00313BBB">
        <w:rPr>
          <w:noProof/>
        </w:rPr>
        <w:fldChar w:fldCharType="end"/>
      </w:r>
      <w:r w:rsidRPr="00313BBB">
        <w:t>.  The applicant was represented by Mr</w:t>
      </w:r>
      <w:r w:rsidRPr="00313BBB" w:rsidR="002540FD">
        <w:t> </w:t>
      </w:r>
      <w:r w:rsidRPr="00313BBB">
        <w:t>A.V.</w:t>
      </w:r>
      <w:r w:rsidRPr="00313BBB" w:rsidR="002540FD">
        <w:t> </w:t>
      </w:r>
      <w:r w:rsidRPr="00313BBB">
        <w:t>Zakharov, a lawyer practising in Kyiv.</w:t>
      </w:r>
    </w:p>
    <w:p w:rsidRPr="00313BBB" w:rsidR="00D26506" w:rsidP="00313BBB" w14:paraId="78C577C0" w14:textId="60591B4F">
      <w:pPr>
        <w:pStyle w:val="JuPara"/>
      </w:pPr>
      <w:r w:rsidRPr="00313BBB">
        <w:fldChar w:fldCharType="begin"/>
      </w:r>
      <w:r w:rsidRPr="00313BBB">
        <w:instrText xml:space="preserve"> SEQ level0 \*arabic \* MERGEFORMAT </w:instrText>
      </w:r>
      <w:r w:rsidRPr="00313BBB">
        <w:fldChar w:fldCharType="separate"/>
      </w:r>
      <w:r w:rsidRPr="00313BBB">
        <w:rPr>
          <w:noProof/>
        </w:rPr>
        <w:t>3</w:t>
      </w:r>
      <w:r w:rsidRPr="00313BBB">
        <w:rPr>
          <w:noProof/>
        </w:rPr>
        <w:fldChar w:fldCharType="end"/>
      </w:r>
      <w:r w:rsidRPr="00313BBB">
        <w:t>.  The Ukrainian Government (“the Government”) were given notice of the application.</w:t>
      </w:r>
    </w:p>
    <w:p w:rsidRPr="00313BBB" w:rsidR="00D26506" w:rsidP="00313BBB" w14:paraId="4A900081" w14:textId="77777777">
      <w:pPr>
        <w:pStyle w:val="JuHHead"/>
        <w:jc w:val="left"/>
      </w:pPr>
      <w:r w:rsidRPr="00313BBB">
        <w:t>THE FACTS</w:t>
      </w:r>
    </w:p>
    <w:p w:rsidRPr="00313BBB" w:rsidR="00D26506" w:rsidP="00313BBB" w14:paraId="1170232B" w14:textId="5EB0D1F8">
      <w:pPr>
        <w:pStyle w:val="JuPara"/>
      </w:pPr>
      <w:r w:rsidRPr="00313BBB">
        <w:fldChar w:fldCharType="begin"/>
      </w:r>
      <w:r w:rsidRPr="00313BBB">
        <w:instrText xml:space="preserve"> SEQ level0 \*arabic \* MERGEFORMAT </w:instrText>
      </w:r>
      <w:r w:rsidRPr="00313BBB">
        <w:fldChar w:fldCharType="separate"/>
      </w:r>
      <w:r w:rsidRPr="00313BBB">
        <w:rPr>
          <w:noProof/>
        </w:rPr>
        <w:t>4</w:t>
      </w:r>
      <w:r w:rsidRPr="00313BBB">
        <w:rPr>
          <w:noProof/>
        </w:rPr>
        <w:fldChar w:fldCharType="end"/>
      </w:r>
      <w:r w:rsidRPr="00313BBB">
        <w:t>.  The applicant</w:t>
      </w:r>
      <w:r w:rsidRPr="00313BBB">
        <w:t>’</w:t>
      </w:r>
      <w:r w:rsidRPr="00313BBB">
        <w:t>s details and information relevant to the application are set out in the appended table.</w:t>
      </w:r>
    </w:p>
    <w:p w:rsidRPr="00313BBB" w:rsidR="00D26506" w:rsidP="00313BBB" w14:paraId="1601D4FB" w14:textId="77777777">
      <w:pPr>
        <w:pStyle w:val="JuHHead"/>
        <w:jc w:val="left"/>
      </w:pPr>
      <w:r w:rsidRPr="00313BBB">
        <w:t>THE LAW</w:t>
      </w:r>
    </w:p>
    <w:p w:rsidRPr="00313BBB" w:rsidR="00D26506" w:rsidP="00313BBB" w14:paraId="5F54690A" w14:textId="77777777">
      <w:pPr>
        <w:pStyle w:val="JuHIRoman"/>
        <w:tabs>
          <w:tab w:val="clear" w:pos="454"/>
          <w:tab w:val="clear" w:pos="539"/>
          <w:tab w:val="clear" w:pos="624"/>
          <w:tab w:val="clear" w:pos="709"/>
          <w:tab w:val="clear" w:pos="794"/>
        </w:tabs>
        <w:ind w:left="357" w:hanging="357"/>
        <w:rPr>
          <w:rFonts w:eastAsia="PMingLiU"/>
        </w:rPr>
      </w:pPr>
      <w:r w:rsidRPr="00313BBB">
        <w:t>ALLEGED VIOLATION OF ARTICLE 5 § 1</w:t>
      </w:r>
      <w:r w:rsidRPr="00313BBB">
        <w:rPr>
          <w:rFonts w:ascii="Times New Roman" w:hAnsi="Times New Roman" w:eastAsia="PMingLiU" w:cs="Times New Roman"/>
        </w:rPr>
        <w:t xml:space="preserve"> of the Convention</w:t>
      </w:r>
    </w:p>
    <w:p w:rsidRPr="00313BBB" w:rsidR="00D26506" w:rsidP="00313BBB" w14:paraId="5BEA323A" w14:textId="154B8C0B">
      <w:pPr>
        <w:pStyle w:val="JuPara"/>
        <w:rPr>
          <w:rFonts w:ascii="Times New Roman" w:hAnsi="Times New Roman" w:eastAsia="PMingLiU" w:cs="Times New Roman"/>
        </w:rPr>
      </w:pPr>
      <w:r w:rsidRPr="00313BBB">
        <w:fldChar w:fldCharType="begin"/>
      </w:r>
      <w:r w:rsidRPr="00313BBB">
        <w:instrText xml:space="preserve"> SEQ level0 \*arabic \* MERGEFORMAT </w:instrText>
      </w:r>
      <w:r w:rsidRPr="00313BBB">
        <w:fldChar w:fldCharType="separate"/>
      </w:r>
      <w:r w:rsidRPr="00313BBB">
        <w:rPr>
          <w:noProof/>
        </w:rPr>
        <w:t>5</w:t>
      </w:r>
      <w:r w:rsidRPr="00313BBB">
        <w:rPr>
          <w:noProof/>
        </w:rPr>
        <w:fldChar w:fldCharType="end"/>
      </w:r>
      <w:r w:rsidRPr="00313BBB">
        <w:t xml:space="preserve">.  The applicant complained </w:t>
      </w:r>
      <w:r w:rsidRPr="00313BBB">
        <w:rPr>
          <w:bCs/>
        </w:rPr>
        <w:t xml:space="preserve">principally </w:t>
      </w:r>
      <w:r w:rsidRPr="00313BBB">
        <w:t>of the unlawful detention</w:t>
      </w:r>
      <w:r w:rsidRPr="00313BBB">
        <w:rPr>
          <w:bCs/>
        </w:rPr>
        <w:t>.</w:t>
      </w:r>
      <w:r w:rsidRPr="00313BBB">
        <w:t xml:space="preserve"> He relied on Article 5 § 1</w:t>
      </w:r>
      <w:r w:rsidRPr="00313BBB">
        <w:rPr>
          <w:rFonts w:ascii="Times New Roman" w:hAnsi="Times New Roman" w:eastAsia="PMingLiU" w:cs="Times New Roman"/>
        </w:rPr>
        <w:t xml:space="preserve"> of the Convention.</w:t>
      </w:r>
    </w:p>
    <w:p w:rsidRPr="00313BBB" w:rsidR="00D26506" w:rsidP="00313BBB" w14:paraId="13734CD4" w14:textId="74E469B5">
      <w:pPr>
        <w:pStyle w:val="JuPara"/>
      </w:pPr>
      <w:r w:rsidRPr="00313BBB">
        <w:fldChar w:fldCharType="begin"/>
      </w:r>
      <w:r w:rsidRPr="00313BBB">
        <w:instrText xml:space="preserve"> SEQ level0 \*arabic \* MERGEFORMAT </w:instrText>
      </w:r>
      <w:r w:rsidRPr="00313BBB">
        <w:fldChar w:fldCharType="separate"/>
      </w:r>
      <w:r w:rsidRPr="00313BBB">
        <w:rPr>
          <w:noProof/>
        </w:rPr>
        <w:t>6</w:t>
      </w:r>
      <w:r w:rsidRPr="00313BBB">
        <w:rPr>
          <w:noProof/>
        </w:rPr>
        <w:fldChar w:fldCharType="end"/>
      </w:r>
      <w:r w:rsidRPr="00313BBB">
        <w:t xml:space="preserve">.  The Court reiterates that Article 5 of the Convention is, together with Articles 2, 3 and 4, in the first rank of the fundamental rights that protect the physical security of the individual, and as such its importance is paramount. Its key purpose is to prevent arbitrary or unjustified deprivations of liberty (see </w:t>
      </w:r>
      <w:r w:rsidRPr="00313BBB">
        <w:rPr>
          <w:i/>
          <w:iCs/>
        </w:rPr>
        <w:t>Buzadji</w:t>
      </w:r>
      <w:r w:rsidRPr="00313BBB">
        <w:rPr>
          <w:i/>
          <w:iCs/>
        </w:rPr>
        <w:t xml:space="preserve"> v. the Republic of Moldova </w:t>
      </w:r>
      <w:r w:rsidRPr="00313BBB">
        <w:t>[GC], no. 23755/07, § 84, ECHR 2016 (extracts), with further references).</w:t>
      </w:r>
    </w:p>
    <w:p w:rsidRPr="00313BBB" w:rsidR="00D26506" w:rsidP="00313BBB" w14:paraId="4957220E" w14:textId="67B14E38">
      <w:pPr>
        <w:pStyle w:val="JuPara"/>
      </w:pPr>
      <w:r w:rsidRPr="00313BBB">
        <w:fldChar w:fldCharType="begin"/>
      </w:r>
      <w:r w:rsidRPr="00313BBB">
        <w:instrText xml:space="preserve"> SEQ level0 \*arabic \* MERGEFORMAT </w:instrText>
      </w:r>
      <w:r w:rsidRPr="00313BBB">
        <w:fldChar w:fldCharType="separate"/>
      </w:r>
      <w:r w:rsidRPr="00313BBB">
        <w:rPr>
          <w:noProof/>
        </w:rPr>
        <w:t>7</w:t>
      </w:r>
      <w:r w:rsidRPr="00313BBB">
        <w:rPr>
          <w:noProof/>
        </w:rPr>
        <w:fldChar w:fldCharType="end"/>
      </w:r>
      <w:r w:rsidRPr="00313BBB">
        <w:t xml:space="preserve">.  Where the “lawfulness” of detention is in issue, including the question whether “a procedure prescribed by law” has been followed, the Convention refers essentially to national law and lays down the obligation to conform to the substantive and procedural rules thereof. Compliance with national law is not, however, sufficient: Article 5 § 1 requires in addition that any deprivation of liberty should be in keeping with the purpose of protecting the individual from arbitrariness (see </w:t>
      </w:r>
      <w:r w:rsidRPr="00313BBB">
        <w:rPr>
          <w:i/>
          <w:iCs/>
        </w:rPr>
        <w:t>S., V. and A. v.</w:t>
      </w:r>
      <w:r w:rsidRPr="00313BBB" w:rsidR="002540FD">
        <w:rPr>
          <w:i/>
          <w:iCs/>
        </w:rPr>
        <w:t> </w:t>
      </w:r>
      <w:r w:rsidRPr="00313BBB">
        <w:rPr>
          <w:i/>
          <w:iCs/>
        </w:rPr>
        <w:t>Denmark</w:t>
      </w:r>
      <w:r w:rsidRPr="00313BBB" w:rsidR="002540FD">
        <w:rPr>
          <w:i/>
          <w:iCs/>
        </w:rPr>
        <w:t> </w:t>
      </w:r>
      <w:r w:rsidRPr="00313BBB">
        <w:t>[GC], nos.</w:t>
      </w:r>
      <w:r w:rsidRPr="00313BBB" w:rsidR="002540FD">
        <w:t> </w:t>
      </w:r>
      <w:r w:rsidRPr="00313BBB">
        <w:t xml:space="preserve">35553/12, </w:t>
      </w:r>
      <w:r w:rsidRPr="00313BBB">
        <w:t>36678/12 and 36711/12, § 74, 22 October 2018, with further references).  </w:t>
      </w:r>
      <w:r w:rsidRPr="00313BBB">
        <w:t>In order for</w:t>
      </w:r>
      <w:r w:rsidRPr="00313BBB">
        <w:t xml:space="preserve"> deprivation of liberty to be considered free from such arbitrariness, it does not suffice that this measure is executed in conformity with national law; it must also be necessary in the circumstances (see </w:t>
      </w:r>
      <w:r w:rsidRPr="00313BBB">
        <w:rPr>
          <w:i/>
          <w:iCs/>
        </w:rPr>
        <w:t>Khayredinov</w:t>
      </w:r>
      <w:r w:rsidRPr="00313BBB">
        <w:rPr>
          <w:i/>
          <w:iCs/>
        </w:rPr>
        <w:t xml:space="preserve"> v. Ukraine</w:t>
      </w:r>
      <w:r w:rsidRPr="00313BBB">
        <w:t xml:space="preserve">, no. 38717/04, §§ 27-30, 14 October 2010, with further references, and </w:t>
      </w:r>
      <w:r w:rsidRPr="00313BBB">
        <w:rPr>
          <w:i/>
          <w:iCs/>
        </w:rPr>
        <w:t>Nešťák</w:t>
      </w:r>
      <w:r w:rsidRPr="00313BBB">
        <w:rPr>
          <w:i/>
          <w:iCs/>
        </w:rPr>
        <w:t xml:space="preserve"> v. Slovakia</w:t>
      </w:r>
      <w:r w:rsidRPr="00313BBB">
        <w:t>, no. 65559/01, § 74, 27 February 2007).</w:t>
      </w:r>
    </w:p>
    <w:p w:rsidRPr="00313BBB" w:rsidR="00D26506" w:rsidP="00313BBB" w14:paraId="06CE035A" w14:textId="1516BEA4">
      <w:pPr>
        <w:pStyle w:val="JuPara"/>
      </w:pPr>
      <w:r w:rsidRPr="00313BBB">
        <w:fldChar w:fldCharType="begin"/>
      </w:r>
      <w:r w:rsidRPr="00313BBB">
        <w:instrText xml:space="preserve"> SEQ level0 \*arabic </w:instrText>
      </w:r>
      <w:r w:rsidRPr="00313BBB">
        <w:fldChar w:fldCharType="separate"/>
      </w:r>
      <w:r w:rsidRPr="00313BBB" w:rsidR="00313BBB">
        <w:rPr>
          <w:noProof/>
        </w:rPr>
        <w:t>8</w:t>
      </w:r>
      <w:r w:rsidRPr="00313BBB">
        <w:fldChar w:fldCharType="end"/>
      </w:r>
      <w:r w:rsidRPr="00313BBB">
        <w:t xml:space="preserve">.  The Court found a violation in respect of issues </w:t>
      </w:r>
      <w:r w:rsidRPr="00313BBB">
        <w:t>similar to</w:t>
      </w:r>
      <w:r w:rsidRPr="00313BBB">
        <w:t xml:space="preserve"> those in the present case in the leading case set out in the appended table.</w:t>
      </w:r>
    </w:p>
    <w:p w:rsidRPr="00313BBB" w:rsidR="00D26506" w:rsidP="00313BBB" w14:paraId="6D1F8803" w14:textId="3CF43B38">
      <w:pPr>
        <w:pStyle w:val="JuPara"/>
      </w:pPr>
      <w:r w:rsidRPr="00313BBB">
        <w:fldChar w:fldCharType="begin"/>
      </w:r>
      <w:r w:rsidRPr="00313BBB">
        <w:instrText xml:space="preserve"> SEQ level0 \*arabic \* MERGEFORMAT </w:instrText>
      </w:r>
      <w:r w:rsidRPr="00313BBB">
        <w:fldChar w:fldCharType="separate"/>
      </w:r>
      <w:r w:rsidRPr="00313BBB">
        <w:rPr>
          <w:noProof/>
        </w:rPr>
        <w:t>9</w:t>
      </w:r>
      <w:r w:rsidRPr="00313BBB">
        <w:rPr>
          <w:noProof/>
        </w:rPr>
        <w:fldChar w:fldCharType="end"/>
      </w:r>
      <w:r w:rsidRPr="00313BBB">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313BBB">
        <w:t>’</w:t>
      </w:r>
      <w:r w:rsidRPr="00313BBB">
        <w:t>s detention was not in accordance with Article</w:t>
      </w:r>
      <w:r w:rsidRPr="00313BBB" w:rsidR="002540FD">
        <w:t> </w:t>
      </w:r>
      <w:r w:rsidRPr="00313BBB">
        <w:t>5</w:t>
      </w:r>
      <w:r w:rsidRPr="00313BBB" w:rsidR="002540FD">
        <w:t> </w:t>
      </w:r>
      <w:r w:rsidRPr="00313BBB">
        <w:t>§</w:t>
      </w:r>
      <w:r w:rsidRPr="00313BBB" w:rsidR="002540FD">
        <w:t> </w:t>
      </w:r>
      <w:r w:rsidRPr="00313BBB">
        <w:t>1 of the Convention</w:t>
      </w:r>
      <w:r w:rsidRPr="00313BBB">
        <w:rPr>
          <w:rFonts w:eastAsia="PMingLiU"/>
        </w:rPr>
        <w:t>.</w:t>
      </w:r>
    </w:p>
    <w:p w:rsidRPr="00313BBB" w:rsidR="00D26506" w:rsidP="00313BBB" w14:paraId="6DB1C6C2" w14:textId="274B82CB">
      <w:pPr>
        <w:pStyle w:val="JuPara"/>
      </w:pPr>
      <w:r w:rsidRPr="00313BBB">
        <w:fldChar w:fldCharType="begin"/>
      </w:r>
      <w:r w:rsidRPr="00313BBB">
        <w:instrText xml:space="preserve"> SEQ level0 \*arabic \* MERGEFORMAT </w:instrText>
      </w:r>
      <w:r w:rsidRPr="00313BBB">
        <w:fldChar w:fldCharType="separate"/>
      </w:r>
      <w:r w:rsidRPr="00313BBB">
        <w:rPr>
          <w:noProof/>
        </w:rPr>
        <w:t>10</w:t>
      </w:r>
      <w:r w:rsidRPr="00313BBB">
        <w:rPr>
          <w:noProof/>
        </w:rPr>
        <w:fldChar w:fldCharType="end"/>
      </w:r>
      <w:r w:rsidRPr="00313BBB">
        <w:t>.  These complaints are therefore admissible and disclose a breach of Article 5 § 1</w:t>
      </w:r>
      <w:r w:rsidRPr="00313BBB">
        <w:rPr>
          <w:rFonts w:ascii="Times New Roman" w:hAnsi="Times New Roman" w:eastAsia="PMingLiU" w:cs="Times New Roman"/>
        </w:rPr>
        <w:t xml:space="preserve"> of the Convention</w:t>
      </w:r>
      <w:r w:rsidRPr="00313BBB">
        <w:t>.</w:t>
      </w:r>
    </w:p>
    <w:p w:rsidRPr="00313BBB" w:rsidR="00D26506" w:rsidP="00313BBB" w14:paraId="5823016D" w14:textId="77777777">
      <w:pPr>
        <w:pStyle w:val="JuHIRoman"/>
        <w:tabs>
          <w:tab w:val="clear" w:pos="454"/>
          <w:tab w:val="clear" w:pos="539"/>
          <w:tab w:val="clear" w:pos="624"/>
          <w:tab w:val="clear" w:pos="709"/>
          <w:tab w:val="clear" w:pos="794"/>
        </w:tabs>
        <w:ind w:left="357" w:hanging="357"/>
        <w:rPr>
          <w:rFonts w:eastAsia="PMingLiU"/>
          <w:lang w:eastAsia="en-GB"/>
        </w:rPr>
      </w:pPr>
      <w:r w:rsidRPr="00313BBB">
        <w:t>OTHER ALLEGED VIOLATIONS UNDER WELL-ESTABLISHED CASE-LAW</w:t>
      </w:r>
    </w:p>
    <w:p w:rsidRPr="00313BBB" w:rsidR="00D26506" w:rsidP="00313BBB" w14:paraId="51FAA3AA" w14:textId="6CE21D5D">
      <w:pPr>
        <w:pStyle w:val="JuPara"/>
        <w:rPr>
          <w:snapToGrid w:val="0"/>
        </w:rPr>
      </w:pPr>
      <w:r w:rsidRPr="00313BBB">
        <w:fldChar w:fldCharType="begin"/>
      </w:r>
      <w:r w:rsidRPr="00313BBB">
        <w:instrText xml:space="preserve"> SEQ level0 \*arabic \* MERGEFORMAT </w:instrText>
      </w:r>
      <w:r w:rsidRPr="00313BBB">
        <w:fldChar w:fldCharType="separate"/>
      </w:r>
      <w:r w:rsidRPr="00313BBB">
        <w:rPr>
          <w:noProof/>
        </w:rPr>
        <w:t>11</w:t>
      </w:r>
      <w:r w:rsidRPr="00313BBB">
        <w:rPr>
          <w:noProof/>
        </w:rPr>
        <w:fldChar w:fldCharType="end"/>
      </w:r>
      <w:r w:rsidRPr="00313BBB">
        <w:t>.  The applicant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 set out in the appended table</w:t>
      </w:r>
      <w:r w:rsidRPr="00313BBB">
        <w:rPr>
          <w:snapToGrid w:val="0"/>
        </w:rPr>
        <w:t>.</w:t>
      </w:r>
    </w:p>
    <w:p w:rsidRPr="00313BBB" w:rsidR="00D26506" w:rsidP="00313BBB" w14:paraId="17658E45" w14:textId="77777777">
      <w:pPr>
        <w:pStyle w:val="JuHIRoman"/>
        <w:tabs>
          <w:tab w:val="clear" w:pos="454"/>
          <w:tab w:val="clear" w:pos="539"/>
          <w:tab w:val="clear" w:pos="624"/>
          <w:tab w:val="clear" w:pos="709"/>
          <w:tab w:val="clear" w:pos="794"/>
        </w:tabs>
        <w:ind w:left="357" w:hanging="357"/>
        <w:jc w:val="left"/>
      </w:pPr>
      <w:r w:rsidRPr="00313BBB">
        <w:t>APPLICATION OF ARTICLE 41 OF THE CONVENTION</w:t>
      </w:r>
    </w:p>
    <w:p w:rsidRPr="00313BBB" w:rsidR="00D26506" w:rsidP="00313BBB" w14:paraId="2E0FBAEB" w14:textId="25BDCB25">
      <w:pPr>
        <w:pStyle w:val="JuPara"/>
      </w:pPr>
      <w:r w:rsidRPr="00313BBB">
        <w:fldChar w:fldCharType="begin"/>
      </w:r>
      <w:r w:rsidRPr="00313BBB">
        <w:instrText xml:space="preserve"> SEQ level0 \*arabic \* MERGEFORMAT </w:instrText>
      </w:r>
      <w:r w:rsidRPr="00313BBB">
        <w:fldChar w:fldCharType="separate"/>
      </w:r>
      <w:r w:rsidRPr="00313BBB">
        <w:rPr>
          <w:noProof/>
        </w:rPr>
        <w:t>12</w:t>
      </w:r>
      <w:r w:rsidRPr="00313BBB">
        <w:rPr>
          <w:noProof/>
        </w:rPr>
        <w:fldChar w:fldCharType="end"/>
      </w:r>
      <w:r w:rsidRPr="00313BBB">
        <w:t>.  Regard being had to the documents in its possession and to its case</w:t>
      </w:r>
      <w:r w:rsidRPr="00313BBB">
        <w:noBreakHyphen/>
        <w:t>law (see</w:t>
      </w:r>
      <w:r w:rsidRPr="00313BBB">
        <w:t xml:space="preserve">, in particular, </w:t>
      </w:r>
      <w:r w:rsidRPr="00313BBB">
        <w:rPr>
          <w:i/>
        </w:rPr>
        <w:t>Malyk</w:t>
      </w:r>
      <w:r w:rsidRPr="00313BBB">
        <w:rPr>
          <w:i/>
        </w:rPr>
        <w:t xml:space="preserve"> v.</w:t>
      </w:r>
      <w:r w:rsidRPr="00313BBB" w:rsidR="002540FD">
        <w:rPr>
          <w:i/>
        </w:rPr>
        <w:t> </w:t>
      </w:r>
      <w:r w:rsidRPr="00313BBB">
        <w:rPr>
          <w:i/>
        </w:rPr>
        <w:t xml:space="preserve">Ukraine, </w:t>
      </w:r>
      <w:r w:rsidRPr="00313BBB">
        <w:t>no.</w:t>
      </w:r>
      <w:r w:rsidRPr="00313BBB" w:rsidR="002540FD">
        <w:t> </w:t>
      </w:r>
      <w:r w:rsidRPr="00313BBB">
        <w:t>37198/10, 29</w:t>
      </w:r>
      <w:r w:rsidRPr="00313BBB" w:rsidR="002540FD">
        <w:t> </w:t>
      </w:r>
      <w:r w:rsidRPr="00313BBB">
        <w:t>January 2015), the Court considers it reasonable to award the sums indicated in the appended table.</w:t>
      </w:r>
    </w:p>
    <w:p w:rsidRPr="00313BBB" w:rsidR="00D26506" w:rsidP="00313BBB" w14:paraId="2C8298A6" w14:textId="77777777">
      <w:pPr>
        <w:pStyle w:val="JuHHead"/>
        <w:jc w:val="left"/>
      </w:pPr>
      <w:r w:rsidRPr="00313BBB">
        <w:t>FOR THESE REASONS, THE COURT, UNANIMOUSLY,</w:t>
      </w:r>
    </w:p>
    <w:p w:rsidRPr="00313BBB" w:rsidR="00D26506" w:rsidP="00313BBB" w14:paraId="2926D287" w14:textId="77777777">
      <w:pPr>
        <w:pStyle w:val="JuList"/>
        <w:keepNext/>
        <w:keepLines/>
      </w:pPr>
      <w:r w:rsidRPr="00313BBB">
        <w:rPr>
          <w:i/>
        </w:rPr>
        <w:t xml:space="preserve">Declares </w:t>
      </w:r>
      <w:r w:rsidRPr="00313BBB">
        <w:t xml:space="preserve">the application </w:t>
      </w:r>
      <w:r w:rsidRPr="00313BBB">
        <w:t>admissible;</w:t>
      </w:r>
    </w:p>
    <w:p w:rsidRPr="00313BBB" w:rsidR="00D26506" w:rsidP="00313BBB" w14:paraId="51673DB0" w14:textId="77777777">
      <w:pPr>
        <w:pStyle w:val="JuList"/>
        <w:rPr>
          <w:rFonts w:cstheme="minorHAnsi"/>
          <w:bCs/>
        </w:rPr>
      </w:pPr>
      <w:r w:rsidRPr="00313BBB">
        <w:rPr>
          <w:i/>
        </w:rPr>
        <w:t xml:space="preserve">Holds </w:t>
      </w:r>
      <w:r w:rsidRPr="00313BBB">
        <w:t>that this application discloses a breach of Article 5 § 1</w:t>
      </w:r>
      <w:r w:rsidRPr="00313BBB">
        <w:rPr>
          <w:rFonts w:ascii="Times New Roman" w:hAnsi="Times New Roman" w:eastAsia="PMingLiU" w:cs="Times New Roman"/>
        </w:rPr>
        <w:t xml:space="preserve"> of the Convention</w:t>
      </w:r>
      <w:r w:rsidRPr="00313BBB">
        <w:t xml:space="preserve"> concerning the </w:t>
      </w:r>
      <w:r w:rsidRPr="00313BBB">
        <w:rPr>
          <w:rFonts w:cstheme="minorHAnsi"/>
        </w:rPr>
        <w:t xml:space="preserve">unlawful </w:t>
      </w:r>
      <w:r w:rsidRPr="00313BBB">
        <w:rPr>
          <w:rFonts w:cstheme="minorHAnsi"/>
        </w:rPr>
        <w:t>detention</w:t>
      </w:r>
      <w:r w:rsidRPr="00313BBB">
        <w:rPr>
          <w:rFonts w:eastAsia="PMingLiU"/>
        </w:rPr>
        <w:t>;</w:t>
      </w:r>
    </w:p>
    <w:p w:rsidRPr="00313BBB" w:rsidR="00D26506" w:rsidP="00313BBB" w14:paraId="00B66F12" w14:textId="77777777">
      <w:pPr>
        <w:pStyle w:val="JuList"/>
      </w:pPr>
      <w:r w:rsidRPr="00313BBB">
        <w:rPr>
          <w:i/>
        </w:rPr>
        <w:t xml:space="preserve">Holds </w:t>
      </w:r>
      <w:r w:rsidRPr="00313BBB">
        <w:t>that there has been a violation of the Convention as regards the other complaints raised under well-established case-law of the Court (see appended table</w:t>
      </w:r>
      <w:r w:rsidRPr="00313BBB">
        <w:t>);</w:t>
      </w:r>
    </w:p>
    <w:p w:rsidRPr="00313BBB" w:rsidR="00D26506" w:rsidP="00313BBB" w14:paraId="71CFA8C1" w14:textId="77777777">
      <w:pPr>
        <w:pStyle w:val="JuList"/>
        <w:rPr>
          <w:rFonts w:cstheme="minorHAnsi"/>
          <w:bCs/>
        </w:rPr>
      </w:pPr>
      <w:r w:rsidRPr="00313BBB">
        <w:rPr>
          <w:i/>
        </w:rPr>
        <w:t>Holds</w:t>
      </w:r>
    </w:p>
    <w:p w:rsidRPr="00313BBB" w:rsidR="00D26506" w:rsidP="00313BBB" w14:paraId="4689DC31" w14:textId="77777777">
      <w:pPr>
        <w:pStyle w:val="JuLista"/>
      </w:pPr>
      <w:r w:rsidRPr="00313BBB">
        <w:t xml:space="preserve">that the respondent State is to pay the applicant, within three months, the amounts indicated in the appended table, to be converted into the currency of the respondent State at the rate applicable at the date of </w:t>
      </w:r>
      <w:r w:rsidRPr="00313BBB">
        <w:t>settlement;</w:t>
      </w:r>
    </w:p>
    <w:p w:rsidRPr="00313BBB" w:rsidR="00D26506" w:rsidP="00313BBB" w14:paraId="31D10E5B" w14:textId="77777777">
      <w:pPr>
        <w:pStyle w:val="JuLista"/>
      </w:pPr>
      <w:r w:rsidRPr="00313BB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313BBB" w:rsidR="00606600" w:rsidP="00313BBB" w14:paraId="472684F2" w14:textId="1E78F82E">
      <w:pPr>
        <w:pStyle w:val="JuParaLast"/>
      </w:pPr>
      <w:r w:rsidRPr="00313BBB">
        <w:t xml:space="preserve">Done in English, and notified in writing on </w:t>
      </w:r>
      <w:r w:rsidRPr="00313BBB" w:rsidR="00D26506">
        <w:t>2</w:t>
      </w:r>
      <w:r w:rsidRPr="00313BBB" w:rsidR="002540FD">
        <w:t> </w:t>
      </w:r>
      <w:r w:rsidRPr="00313BBB" w:rsidR="00D26506">
        <w:t>April</w:t>
      </w:r>
      <w:r w:rsidRPr="00313BBB" w:rsidR="002540FD">
        <w:t> </w:t>
      </w:r>
      <w:r w:rsidRPr="00313BBB" w:rsidR="00D26506">
        <w:t>2026</w:t>
      </w:r>
      <w:r w:rsidRPr="00313BBB">
        <w:t>, pursuant to Rule 77 §§ 2 and 3 of the Rules of Court.</w:t>
      </w:r>
    </w:p>
    <w:p w:rsidRPr="00313BBB" w:rsidR="00656431" w:rsidP="00313BBB" w14:paraId="2BC70671" w14:textId="3359705E">
      <w:pPr>
        <w:pStyle w:val="ECHRPlaceholder"/>
        <w:rPr>
          <w:szCs w:val="22"/>
        </w:rPr>
      </w:pPr>
      <w:r w:rsidRPr="00313BBB">
        <w:rPr>
          <w:rFonts w:eastAsia="PMingLiU"/>
        </w:rPr>
        <w:tab/>
      </w:r>
    </w:p>
    <w:p w:rsidRPr="00313BBB" w:rsidR="00606600" w:rsidP="00313BBB" w14:paraId="0D4EDE51" w14:textId="4DD40CF7">
      <w:pPr>
        <w:pStyle w:val="JuSigned"/>
        <w:rPr>
          <w:rFonts w:eastAsia="PMingLiU"/>
        </w:rPr>
      </w:pPr>
      <w:r w:rsidRPr="00313BBB">
        <w:rPr>
          <w:rFonts w:eastAsia="PMingLiU"/>
        </w:rPr>
        <w:tab/>
      </w:r>
      <w:r w:rsidRPr="00313BBB" w:rsidR="00D26506">
        <w:rPr>
          <w:rFonts w:eastAsia="PMingLiU"/>
        </w:rPr>
        <w:t>Viktoriya</w:t>
      </w:r>
      <w:r w:rsidRPr="00313BBB" w:rsidR="0048584C">
        <w:rPr>
          <w:rFonts w:eastAsia="PMingLiU"/>
        </w:rPr>
        <w:t xml:space="preserve"> </w:t>
      </w:r>
      <w:r w:rsidRPr="00313BBB" w:rsidR="00D26506">
        <w:rPr>
          <w:rFonts w:eastAsia="PMingLiU"/>
        </w:rPr>
        <w:t>Maradudina</w:t>
      </w:r>
      <w:r w:rsidRPr="00313BBB" w:rsidR="0048584C">
        <w:rPr>
          <w:rFonts w:eastAsia="PMingLiU"/>
        </w:rPr>
        <w:tab/>
      </w:r>
      <w:r w:rsidRPr="00313BBB" w:rsidR="00D26506">
        <w:rPr>
          <w:rFonts w:eastAsia="PMingLiU"/>
        </w:rPr>
        <w:t xml:space="preserve">Andreas </w:t>
      </w:r>
      <w:r w:rsidRPr="00313BBB" w:rsidR="00D26506">
        <w:rPr>
          <w:rFonts w:eastAsia="PMingLiU"/>
        </w:rPr>
        <w:t>Zünd</w:t>
      </w:r>
    </w:p>
    <w:p w:rsidRPr="00313BBB" w:rsidR="00B91668" w:rsidP="00313BBB" w14:paraId="25B384EC" w14:textId="7A9E8927">
      <w:pPr>
        <w:pStyle w:val="JuSigned"/>
        <w:contextualSpacing/>
        <w:rPr>
          <w:rFonts w:eastAsia="PMingLiU"/>
        </w:rPr>
      </w:pPr>
      <w:r w:rsidRPr="00313BBB">
        <w:rPr>
          <w:rFonts w:eastAsia="PMingLiU"/>
        </w:rPr>
        <w:tab/>
        <w:t>Acting Deputy Registrar</w:t>
      </w:r>
      <w:r w:rsidRPr="00313BBB">
        <w:rPr>
          <w:rFonts w:eastAsia="PMingLiU"/>
        </w:rPr>
        <w:tab/>
        <w:t>President</w:t>
      </w:r>
    </w:p>
    <w:p w:rsidRPr="00313BBB" w:rsidR="00606600" w:rsidP="00313BBB" w14:paraId="738DA9CE" w14:textId="77777777">
      <w:pPr>
        <w:pStyle w:val="JuSigned"/>
        <w:tabs>
          <w:tab w:val="center" w:pos="1134"/>
        </w:tabs>
        <w:contextualSpacing/>
        <w:rPr>
          <w:rFonts w:eastAsia="PMingLiU"/>
        </w:rPr>
      </w:pPr>
    </w:p>
    <w:p w:rsidRPr="00313BBB" w:rsidR="00606600" w:rsidP="00313BBB" w14:paraId="1CB83CC6"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313BBB" w:rsidR="00606600" w:rsidP="00313BBB" w14:paraId="630031FF" w14:textId="77777777">
      <w:pPr>
        <w:pStyle w:val="DecHTitle"/>
        <w:spacing w:after="120"/>
      </w:pPr>
      <w:r w:rsidRPr="00313BBB">
        <w:t>APPENDIX</w:t>
      </w:r>
    </w:p>
    <w:p w:rsidRPr="00313BBB" w:rsidR="00606600" w:rsidP="00313BBB" w14:paraId="198AFB13" w14:textId="7FC3BA0B">
      <w:pPr>
        <w:pStyle w:val="DecHCase"/>
        <w:contextualSpacing/>
        <w:rPr>
          <w:b/>
          <w:i/>
          <w:color w:val="3E3E3E" w:themeColor="background2" w:themeShade="40"/>
        </w:rPr>
      </w:pPr>
      <w:r w:rsidRPr="00313BBB">
        <w:rPr>
          <w:color w:val="3E3E3E" w:themeColor="background2" w:themeShade="40"/>
        </w:rPr>
        <w:t>Application</w:t>
      </w:r>
      <w:r w:rsidRPr="00313BBB" w:rsidR="0048584C">
        <w:rPr>
          <w:color w:val="3E3E3E" w:themeColor="background2" w:themeShade="40"/>
        </w:rPr>
        <w:t xml:space="preserve"> raising complaints under Article</w:t>
      </w:r>
      <w:r w:rsidRPr="00313BBB">
        <w:rPr>
          <w:color w:val="3E3E3E" w:themeColor="background2" w:themeShade="40"/>
        </w:rPr>
        <w:t xml:space="preserve"> 5 § 1 of the Convention</w:t>
      </w:r>
    </w:p>
    <w:p w:rsidRPr="00313BBB" w:rsidR="00606600" w:rsidP="00313BBB" w14:paraId="03CECFEA" w14:textId="4964B3C6">
      <w:pPr>
        <w:pStyle w:val="DecHCase"/>
        <w:contextualSpacing/>
        <w:rPr>
          <w:b/>
          <w:i/>
        </w:rPr>
      </w:pPr>
      <w:r w:rsidRPr="00313BBB">
        <w:rPr>
          <w:color w:val="3E3E3E" w:themeColor="background2" w:themeShade="40"/>
        </w:rPr>
        <w:t>(</w:t>
      </w:r>
      <w:r w:rsidRPr="00313BBB" w:rsidR="00D26506">
        <w:rPr>
          <w:color w:val="3E3E3E" w:themeColor="background2" w:themeShade="40"/>
        </w:rPr>
        <w:t>unlawful detention</w:t>
      </w:r>
      <w:r w:rsidRPr="00313BBB">
        <w:rPr>
          <w:color w:val="3E3E3E" w:themeColor="background2" w:themeShade="40"/>
        </w:rPr>
        <w:t>)</w:t>
      </w:r>
    </w:p>
    <w:tbl>
      <w:tblPr>
        <w:tblStyle w:val="ECHRListTable"/>
        <w:tblW w:w="14029" w:type="dxa"/>
        <w:jc w:val="center"/>
        <w:tblLook w:val="0420"/>
      </w:tblPr>
      <w:tblGrid>
        <w:gridCol w:w="1838"/>
        <w:gridCol w:w="1985"/>
        <w:gridCol w:w="1559"/>
        <w:gridCol w:w="1843"/>
        <w:gridCol w:w="1417"/>
        <w:gridCol w:w="1985"/>
        <w:gridCol w:w="1701"/>
        <w:gridCol w:w="1701"/>
      </w:tblGrid>
      <w:tr w:rsidTr="002540FD" w14:paraId="5E8B9F77" w14:textId="77777777">
        <w:tblPrEx>
          <w:tblW w:w="14029" w:type="dxa"/>
          <w:tblLook w:val="0420"/>
        </w:tblPrEx>
        <w:tc>
          <w:tcPr>
            <w:tcW w:w="1838" w:type="dxa"/>
          </w:tcPr>
          <w:p w:rsidRPr="00313BBB" w:rsidR="002540FD" w:rsidP="00313BBB" w14:paraId="75D98B1B" w14:textId="77777777">
            <w:pPr>
              <w:jc w:val="center"/>
              <w:rPr>
                <w:sz w:val="16"/>
              </w:rPr>
            </w:pPr>
            <w:bookmarkStart w:name="WECLListStart" w:id="2"/>
            <w:bookmarkEnd w:id="2"/>
            <w:r w:rsidRPr="00313BBB">
              <w:rPr>
                <w:sz w:val="16"/>
              </w:rPr>
              <w:t>Application no.</w:t>
            </w:r>
          </w:p>
          <w:p w:rsidRPr="00313BBB" w:rsidR="002540FD" w:rsidP="00313BBB" w14:paraId="35BA8D42" w14:textId="77777777">
            <w:pPr>
              <w:jc w:val="center"/>
              <w:rPr>
                <w:sz w:val="16"/>
              </w:rPr>
            </w:pPr>
            <w:r w:rsidRPr="00313BBB">
              <w:rPr>
                <w:sz w:val="16"/>
              </w:rPr>
              <w:t>Date of introduction</w:t>
            </w:r>
          </w:p>
        </w:tc>
        <w:tc>
          <w:tcPr>
            <w:tcW w:w="1985" w:type="dxa"/>
          </w:tcPr>
          <w:p w:rsidRPr="00313BBB" w:rsidR="002540FD" w:rsidP="00313BBB" w14:paraId="50C9FFF5" w14:textId="47510CC4">
            <w:pPr>
              <w:jc w:val="center"/>
              <w:rPr>
                <w:sz w:val="16"/>
              </w:rPr>
            </w:pPr>
            <w:r w:rsidRPr="00313BBB">
              <w:rPr>
                <w:sz w:val="16"/>
              </w:rPr>
              <w:t>Applicant</w:t>
            </w:r>
            <w:r w:rsidRPr="00313BBB" w:rsidR="00313BBB">
              <w:rPr>
                <w:sz w:val="16"/>
              </w:rPr>
              <w:t>’</w:t>
            </w:r>
            <w:r w:rsidRPr="00313BBB">
              <w:rPr>
                <w:sz w:val="16"/>
              </w:rPr>
              <w:t>s name</w:t>
            </w:r>
          </w:p>
          <w:p w:rsidRPr="00313BBB" w:rsidR="002540FD" w:rsidP="00313BBB" w14:paraId="706D31D1" w14:textId="77777777">
            <w:pPr>
              <w:jc w:val="center"/>
              <w:rPr>
                <w:sz w:val="16"/>
              </w:rPr>
            </w:pPr>
            <w:r w:rsidRPr="00313BBB">
              <w:rPr>
                <w:sz w:val="16"/>
              </w:rPr>
              <w:t>Year of birth</w:t>
            </w:r>
          </w:p>
          <w:p w:rsidRPr="00313BBB" w:rsidR="002540FD" w:rsidP="00313BBB" w14:paraId="281D1AA2" w14:textId="77777777">
            <w:pPr>
              <w:jc w:val="center"/>
              <w:rPr>
                <w:sz w:val="16"/>
              </w:rPr>
            </w:pPr>
          </w:p>
        </w:tc>
        <w:tc>
          <w:tcPr>
            <w:tcW w:w="1559" w:type="dxa"/>
          </w:tcPr>
          <w:p w:rsidRPr="00313BBB" w:rsidR="002540FD" w:rsidP="00313BBB" w14:paraId="7F938E7E" w14:textId="77777777">
            <w:pPr>
              <w:jc w:val="center"/>
              <w:rPr>
                <w:sz w:val="16"/>
              </w:rPr>
            </w:pPr>
            <w:r w:rsidRPr="00313BBB">
              <w:rPr>
                <w:sz w:val="16"/>
              </w:rPr>
              <w:t>Period of unlawful detention</w:t>
            </w:r>
          </w:p>
        </w:tc>
        <w:tc>
          <w:tcPr>
            <w:tcW w:w="1843" w:type="dxa"/>
          </w:tcPr>
          <w:p w:rsidRPr="00313BBB" w:rsidR="002540FD" w:rsidP="00313BBB" w14:paraId="5ACE6937" w14:textId="77777777">
            <w:pPr>
              <w:jc w:val="center"/>
              <w:rPr>
                <w:sz w:val="16"/>
              </w:rPr>
            </w:pPr>
            <w:r w:rsidRPr="00313BBB">
              <w:rPr>
                <w:sz w:val="16"/>
              </w:rPr>
              <w:t>Specific defects</w:t>
            </w:r>
          </w:p>
        </w:tc>
        <w:tc>
          <w:tcPr>
            <w:tcW w:w="1417" w:type="dxa"/>
          </w:tcPr>
          <w:p w:rsidRPr="00313BBB" w:rsidR="002540FD" w:rsidP="00313BBB" w14:paraId="3BA73D1F" w14:textId="77777777">
            <w:pPr>
              <w:jc w:val="center"/>
              <w:rPr>
                <w:sz w:val="16"/>
              </w:rPr>
            </w:pPr>
            <w:r w:rsidRPr="00313BBB">
              <w:rPr>
                <w:sz w:val="16"/>
              </w:rPr>
              <w:t>Relevant domestic decision</w:t>
            </w:r>
          </w:p>
        </w:tc>
        <w:tc>
          <w:tcPr>
            <w:tcW w:w="1985" w:type="dxa"/>
          </w:tcPr>
          <w:p w:rsidRPr="00313BBB" w:rsidR="002540FD" w:rsidP="00313BBB" w14:paraId="19E09572" w14:textId="77777777">
            <w:pPr>
              <w:jc w:val="center"/>
              <w:rPr>
                <w:sz w:val="16"/>
              </w:rPr>
            </w:pPr>
            <w:r w:rsidRPr="00313BBB">
              <w:rPr>
                <w:sz w:val="16"/>
              </w:rPr>
              <w:t>Other complaints under well-established case-law</w:t>
            </w:r>
          </w:p>
        </w:tc>
        <w:tc>
          <w:tcPr>
            <w:tcW w:w="1701" w:type="dxa"/>
          </w:tcPr>
          <w:p w:rsidRPr="00313BBB" w:rsidR="002540FD" w:rsidP="00313BBB" w14:paraId="57D1FF51" w14:textId="77777777">
            <w:pPr>
              <w:jc w:val="center"/>
              <w:rPr>
                <w:sz w:val="16"/>
              </w:rPr>
            </w:pPr>
            <w:r w:rsidRPr="00313BBB">
              <w:rPr>
                <w:sz w:val="16"/>
              </w:rPr>
              <w:t>Amount awarded for non-pecuniary damage per applicant</w:t>
            </w:r>
          </w:p>
          <w:p w:rsidRPr="00313BBB" w:rsidR="002540FD" w:rsidP="00313BBB" w14:paraId="2E3CBC84" w14:textId="77777777">
            <w:pPr>
              <w:jc w:val="center"/>
              <w:rPr>
                <w:sz w:val="16"/>
              </w:rPr>
            </w:pPr>
            <w:r w:rsidRPr="00313BBB">
              <w:rPr>
                <w:sz w:val="16"/>
              </w:rPr>
              <w:t>(in euros)</w:t>
            </w:r>
            <w:r>
              <w:rPr>
                <w:rStyle w:val="EndnoteReference"/>
                <w:sz w:val="16"/>
              </w:rPr>
              <w:endnoteReference w:id="2"/>
            </w:r>
          </w:p>
        </w:tc>
        <w:tc>
          <w:tcPr>
            <w:tcW w:w="1701" w:type="dxa"/>
          </w:tcPr>
          <w:p w:rsidRPr="00313BBB" w:rsidR="002540FD" w:rsidP="00313BBB" w14:paraId="6B18D19E" w14:textId="77777777">
            <w:pPr>
              <w:jc w:val="center"/>
              <w:rPr>
                <w:sz w:val="16"/>
              </w:rPr>
            </w:pPr>
            <w:r w:rsidRPr="00313BBB">
              <w:rPr>
                <w:sz w:val="16"/>
              </w:rPr>
              <w:t>Amount awarded for costs and expenses per application</w:t>
            </w:r>
          </w:p>
          <w:p w:rsidRPr="00313BBB" w:rsidR="002540FD" w:rsidP="00313BBB" w14:paraId="322E870C" w14:textId="77777777">
            <w:pPr>
              <w:jc w:val="center"/>
              <w:rPr>
                <w:sz w:val="16"/>
              </w:rPr>
            </w:pPr>
            <w:r w:rsidRPr="00313BBB">
              <w:rPr>
                <w:sz w:val="16"/>
              </w:rPr>
              <w:t>(in euros)</w:t>
            </w:r>
            <w:r>
              <w:rPr>
                <w:rStyle w:val="EndnoteReference"/>
                <w:sz w:val="16"/>
              </w:rPr>
              <w:endnoteReference w:id="3"/>
            </w:r>
          </w:p>
        </w:tc>
      </w:tr>
      <w:tr w:rsidTr="002540FD" w14:paraId="0D0937FD" w14:textId="77777777">
        <w:tblPrEx>
          <w:tblW w:w="14029" w:type="dxa"/>
          <w:tblLook w:val="0420"/>
        </w:tblPrEx>
        <w:tc>
          <w:tcPr>
            <w:tcW w:w="1838" w:type="dxa"/>
          </w:tcPr>
          <w:p w:rsidRPr="00313BBB" w:rsidR="002540FD" w:rsidP="00313BBB" w14:paraId="2D718986" w14:textId="77777777">
            <w:pPr>
              <w:jc w:val="center"/>
              <w:rPr>
                <w:sz w:val="16"/>
              </w:rPr>
            </w:pPr>
            <w:r w:rsidRPr="00313BBB">
              <w:rPr>
                <w:sz w:val="16"/>
              </w:rPr>
              <w:t>1129/25</w:t>
            </w:r>
          </w:p>
          <w:p w:rsidRPr="00313BBB" w:rsidR="002540FD" w:rsidP="00313BBB" w14:paraId="77B5A5BB" w14:textId="77777777">
            <w:pPr>
              <w:jc w:val="center"/>
              <w:rPr>
                <w:sz w:val="16"/>
              </w:rPr>
            </w:pPr>
            <w:r w:rsidRPr="00313BBB">
              <w:rPr>
                <w:sz w:val="16"/>
              </w:rPr>
              <w:t>30/12/2024</w:t>
            </w:r>
          </w:p>
        </w:tc>
        <w:tc>
          <w:tcPr>
            <w:tcW w:w="1985" w:type="dxa"/>
          </w:tcPr>
          <w:p w:rsidRPr="00313BBB" w:rsidR="002540FD" w:rsidP="00313BBB" w14:paraId="0EA3DECA" w14:textId="77777777">
            <w:pPr>
              <w:jc w:val="center"/>
              <w:rPr>
                <w:sz w:val="16"/>
              </w:rPr>
            </w:pPr>
            <w:r w:rsidRPr="00313BBB">
              <w:rPr>
                <w:b/>
                <w:sz w:val="16"/>
              </w:rPr>
              <w:t xml:space="preserve">Yevgeniy </w:t>
            </w:r>
            <w:r w:rsidRPr="00313BBB">
              <w:rPr>
                <w:b/>
                <w:sz w:val="16"/>
              </w:rPr>
              <w:t>Viktorovych</w:t>
            </w:r>
            <w:r w:rsidRPr="00313BBB">
              <w:rPr>
                <w:b/>
                <w:sz w:val="16"/>
              </w:rPr>
              <w:t xml:space="preserve"> PYVOVARCHUK</w:t>
            </w:r>
          </w:p>
          <w:p w:rsidRPr="00313BBB" w:rsidR="002540FD" w:rsidP="00313BBB" w14:paraId="6BA817C1" w14:textId="77777777">
            <w:pPr>
              <w:jc w:val="center"/>
              <w:rPr>
                <w:sz w:val="16"/>
              </w:rPr>
            </w:pPr>
            <w:r w:rsidRPr="00313BBB">
              <w:rPr>
                <w:sz w:val="16"/>
              </w:rPr>
              <w:t>1982</w:t>
            </w:r>
          </w:p>
          <w:p w:rsidRPr="00313BBB" w:rsidR="002540FD" w:rsidP="00313BBB" w14:paraId="74C4BFA1" w14:textId="6EB33293">
            <w:pPr>
              <w:jc w:val="center"/>
              <w:rPr>
                <w:sz w:val="16"/>
              </w:rPr>
            </w:pPr>
          </w:p>
        </w:tc>
        <w:tc>
          <w:tcPr>
            <w:tcW w:w="1559" w:type="dxa"/>
          </w:tcPr>
          <w:p w:rsidRPr="00313BBB" w:rsidR="002540FD" w:rsidP="00313BBB" w14:paraId="236E905C" w14:textId="4934ED19">
            <w:pPr>
              <w:jc w:val="center"/>
              <w:rPr>
                <w:sz w:val="16"/>
              </w:rPr>
            </w:pPr>
            <w:r w:rsidRPr="00313BBB">
              <w:rPr>
                <w:sz w:val="16"/>
              </w:rPr>
              <w:t>25/06/2024 –</w:t>
            </w:r>
          </w:p>
          <w:p w:rsidRPr="00313BBB" w:rsidR="002540FD" w:rsidP="00313BBB" w14:paraId="3AF8692B" w14:textId="2C0DAB3A">
            <w:pPr>
              <w:jc w:val="center"/>
              <w:rPr>
                <w:sz w:val="16"/>
              </w:rPr>
            </w:pPr>
            <w:r w:rsidRPr="00313BBB">
              <w:rPr>
                <w:sz w:val="16"/>
              </w:rPr>
              <w:t>October 2024</w:t>
            </w:r>
          </w:p>
        </w:tc>
        <w:tc>
          <w:tcPr>
            <w:tcW w:w="1843" w:type="dxa"/>
          </w:tcPr>
          <w:p w:rsidRPr="00313BBB" w:rsidR="002540FD" w:rsidP="00313BBB" w14:paraId="66E75CD4" w14:textId="77777777">
            <w:pPr>
              <w:jc w:val="center"/>
              <w:rPr>
                <w:sz w:val="16"/>
              </w:rPr>
            </w:pPr>
            <w:r w:rsidRPr="00313BBB">
              <w:rPr>
                <w:sz w:val="16"/>
              </w:rPr>
              <w:t>Arbitrary detention by the court (</w:t>
            </w:r>
            <w:r w:rsidRPr="00313BBB">
              <w:rPr>
                <w:i/>
                <w:iCs/>
                <w:sz w:val="16"/>
              </w:rPr>
              <w:t>Khayredinov</w:t>
            </w:r>
            <w:r w:rsidRPr="00313BBB">
              <w:rPr>
                <w:i/>
                <w:iCs/>
                <w:sz w:val="16"/>
              </w:rPr>
              <w:t xml:space="preserve"> v. Ukraine</w:t>
            </w:r>
            <w:r w:rsidRPr="00313BBB">
              <w:rPr>
                <w:sz w:val="16"/>
              </w:rPr>
              <w:t>, no. 38717/04, §§ 27-30, 14 October 2010)</w:t>
            </w:r>
          </w:p>
        </w:tc>
        <w:tc>
          <w:tcPr>
            <w:tcW w:w="1417" w:type="dxa"/>
          </w:tcPr>
          <w:p w:rsidRPr="00313BBB" w:rsidR="002540FD" w:rsidP="00313BBB" w14:paraId="540C64E6" w14:textId="77777777">
            <w:pPr>
              <w:jc w:val="center"/>
              <w:rPr>
                <w:sz w:val="16"/>
              </w:rPr>
            </w:pPr>
            <w:r w:rsidRPr="00313BBB">
              <w:rPr>
                <w:sz w:val="16"/>
              </w:rPr>
              <w:t xml:space="preserve">25/06/2024, </w:t>
            </w:r>
            <w:r w:rsidRPr="00313BBB">
              <w:rPr>
                <w:sz w:val="16"/>
              </w:rPr>
              <w:t>Pecherskyy</w:t>
            </w:r>
            <w:r w:rsidRPr="00313BBB">
              <w:rPr>
                <w:sz w:val="16"/>
              </w:rPr>
              <w:t xml:space="preserve"> District Court</w:t>
            </w:r>
          </w:p>
          <w:p w:rsidRPr="00313BBB" w:rsidR="002540FD" w:rsidP="00313BBB" w14:paraId="54E1126C" w14:textId="3DDFF6D0">
            <w:pPr>
              <w:jc w:val="center"/>
              <w:rPr>
                <w:sz w:val="16"/>
              </w:rPr>
            </w:pPr>
            <w:r w:rsidRPr="00313BBB">
              <w:rPr>
                <w:sz w:val="16"/>
              </w:rPr>
              <w:t>of Kyiv</w:t>
            </w:r>
          </w:p>
        </w:tc>
        <w:tc>
          <w:tcPr>
            <w:tcW w:w="1985" w:type="dxa"/>
          </w:tcPr>
          <w:p w:rsidRPr="00313BBB" w:rsidR="002540FD" w:rsidP="00313BBB" w14:paraId="2BEEE8BE" w14:textId="06FA9CE5">
            <w:pPr>
              <w:jc w:val="center"/>
              <w:rPr>
                <w:sz w:val="16"/>
              </w:rPr>
            </w:pPr>
            <w:r w:rsidRPr="00313BBB">
              <w:rPr>
                <w:sz w:val="16"/>
              </w:rPr>
              <w:t>Art. 5 (4) - excessive length of judicial review of detention - deficiencies in proceedings for review of the lawfulness of detention - lack of speediness of review of detention: the applicant</w:t>
            </w:r>
            <w:r w:rsidRPr="00313BBB" w:rsidR="00313BBB">
              <w:rPr>
                <w:sz w:val="16"/>
              </w:rPr>
              <w:t>’</w:t>
            </w:r>
            <w:r w:rsidRPr="00313BBB">
              <w:rPr>
                <w:sz w:val="16"/>
              </w:rPr>
              <w:t xml:space="preserve">s request for review of 25/06/2024 detention order, lodged on 27/06/2024, was examined on 16/09/2024 with a delay of 81 days (see </w:t>
            </w:r>
            <w:r w:rsidRPr="00313BBB">
              <w:rPr>
                <w:i/>
                <w:iCs/>
                <w:sz w:val="16"/>
              </w:rPr>
              <w:t>Kharchenko</w:t>
            </w:r>
            <w:r w:rsidRPr="00313BBB">
              <w:rPr>
                <w:i/>
                <w:iCs/>
                <w:sz w:val="16"/>
              </w:rPr>
              <w:t xml:space="preserve"> v. Ukraine</w:t>
            </w:r>
            <w:r w:rsidRPr="00313BBB">
              <w:rPr>
                <w:sz w:val="16"/>
              </w:rPr>
              <w:t>, no. 40107/02, §§ 84-87,</w:t>
            </w:r>
          </w:p>
          <w:p w:rsidRPr="00313BBB" w:rsidR="002540FD" w:rsidP="00313BBB" w14:paraId="598C982B" w14:textId="434AE98F">
            <w:pPr>
              <w:jc w:val="center"/>
              <w:rPr>
                <w:sz w:val="16"/>
              </w:rPr>
            </w:pPr>
            <w:r w:rsidRPr="00313BBB">
              <w:rPr>
                <w:sz w:val="16"/>
              </w:rPr>
              <w:t>10 February 2011)</w:t>
            </w:r>
          </w:p>
        </w:tc>
        <w:tc>
          <w:tcPr>
            <w:tcW w:w="1701" w:type="dxa"/>
          </w:tcPr>
          <w:p w:rsidRPr="00313BBB" w:rsidR="002540FD" w:rsidP="00313BBB" w14:paraId="01B688C9" w14:textId="77777777">
            <w:pPr>
              <w:jc w:val="center"/>
              <w:rPr>
                <w:sz w:val="16"/>
              </w:rPr>
            </w:pPr>
            <w:r w:rsidRPr="00313BBB">
              <w:rPr>
                <w:sz w:val="16"/>
              </w:rPr>
              <w:t>2,340</w:t>
            </w:r>
          </w:p>
        </w:tc>
        <w:tc>
          <w:tcPr>
            <w:tcW w:w="1701" w:type="dxa"/>
          </w:tcPr>
          <w:p w:rsidRPr="00313BBB" w:rsidR="002540FD" w:rsidP="00313BBB" w14:paraId="52AA2E5B" w14:textId="77777777">
            <w:pPr>
              <w:jc w:val="center"/>
              <w:rPr>
                <w:sz w:val="16"/>
              </w:rPr>
            </w:pPr>
            <w:r w:rsidRPr="00313BBB">
              <w:rPr>
                <w:sz w:val="16"/>
              </w:rPr>
              <w:t>250</w:t>
            </w:r>
          </w:p>
        </w:tc>
      </w:tr>
    </w:tbl>
    <w:p w:rsidRPr="00313BBB" w:rsidR="00606600" w:rsidP="00313BBB" w14:paraId="300AE67A" w14:textId="77777777">
      <w:pPr>
        <w:rPr>
          <w:sz w:val="16"/>
          <w:szCs w:val="16"/>
        </w:rPr>
      </w:pPr>
    </w:p>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D26506" w:rsidRPr="005E62B9" w14:paraId="7A1D84B6" w14:textId="77777777">
      <w:r w:rsidRPr="005E62B9">
        <w:separator/>
      </w:r>
    </w:p>
  </w:endnote>
  <w:endnote w:type="continuationSeparator" w:id="1">
    <w:p w:rsidR="00D26506" w:rsidRPr="005E62B9" w14:paraId="18B9C4D1" w14:textId="77777777">
      <w:r w:rsidRPr="005E62B9">
        <w:continuationSeparator/>
      </w:r>
    </w:p>
  </w:endnote>
  <w:endnote w:id="2">
    <w:p w:rsidR="002540FD" w:rsidRPr="00BC653D" w:rsidP="00D26506" w14:paraId="35B59BE9" w14:textId="77777777">
      <w:pPr>
        <w:pStyle w:val="EndnoteText"/>
        <w:rPr>
          <w:sz w:val="16"/>
          <w:szCs w:val="16"/>
        </w:rPr>
      </w:pPr>
      <w:r w:rsidRPr="00B01946">
        <w:rPr>
          <w:rStyle w:val="EndnoteReference"/>
        </w:rPr>
        <w:endnoteRef/>
      </w:r>
      <w:r w:rsidRPr="00B01946">
        <w:t xml:space="preserve"> </w:t>
      </w:r>
      <w:r w:rsidRPr="00BC653D">
        <w:rPr>
          <w:sz w:val="16"/>
          <w:szCs w:val="16"/>
        </w:rPr>
        <w:t>Plus</w:t>
      </w:r>
      <w:r w:rsidRPr="00BC653D">
        <w:rPr>
          <w:sz w:val="16"/>
          <w:szCs w:val="16"/>
        </w:rPr>
        <w:t xml:space="preserve"> any tax that may be chargeable to the applicant.</w:t>
      </w:r>
    </w:p>
  </w:endnote>
  <w:endnote w:id="3">
    <w:p w:rsidR="002540FD" w:rsidRPr="00B01946" w:rsidP="00D26506" w14:paraId="132AF990" w14:textId="77777777">
      <w:pPr>
        <w:pStyle w:val="EndnoteText"/>
      </w:pPr>
      <w:r w:rsidRPr="00BC653D">
        <w:rPr>
          <w:rStyle w:val="EndnoteReference"/>
          <w:sz w:val="16"/>
          <w:szCs w:val="16"/>
        </w:rPr>
        <w:endnoteRef/>
      </w:r>
      <w:r w:rsidRPr="00BC653D">
        <w:rPr>
          <w:sz w:val="16"/>
          <w:szCs w:val="16"/>
        </w:rPr>
        <w:t xml:space="preserve"> </w:t>
      </w:r>
      <w:r w:rsidRPr="00BC653D">
        <w:rPr>
          <w:sz w:val="16"/>
          <w:szCs w:val="16"/>
        </w:rPr>
        <w:t>Plus</w:t>
      </w:r>
      <w:r w:rsidRPr="00BC653D">
        <w:rPr>
          <w:sz w:val="16"/>
          <w:szCs w:val="16"/>
        </w:rPr>
        <w:t xml:space="preserve"> any tax that may be chargeable to the applicant.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18F34E00" w14:textId="6E4E02C0">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3F13EF24" w14:textId="2A683891">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60722871"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16865A09"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514F7498"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7038CB6D" w14:textId="77777777">
    <w:pPr>
      <w:jc w:val="center"/>
      <w:rPr>
        <w:sz w:val="4"/>
        <w:szCs w:val="4"/>
      </w:rPr>
    </w:pPr>
  </w:p>
  <w:p w:rsidR="00606600" w:rsidRPr="005E62B9" w14:paraId="4DE0F721"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6506" w:rsidRPr="00A45145" w:rsidP="00A45145" w14:paraId="6CFA6AEB" w14:textId="1DB58978">
    <w:pPr>
      <w:jc w:val="center"/>
    </w:pPr>
    <w:r>
      <w:rPr>
        <w:noProof/>
        <w:lang w:val="en-US"/>
      </w:rPr>
      <w:drawing>
        <wp:inline distT="0" distB="0" distL="0" distR="0">
          <wp:extent cx="2962275" cy="1219200"/>
          <wp:effectExtent l="0" t="0" r="9525" b="0"/>
          <wp:docPr id="1290763492" name="Picture 129076349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76349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4D2767FA" w14:textId="691D2230">
    <w:pPr>
      <w:pStyle w:val="Header0"/>
    </w:pPr>
  </w:p>
  <w:p w:rsidR="00606600" w:rsidRPr="005E62B9" w:rsidP="00B64153" w14:paraId="7BCCC612"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6372F5" w14:paraId="0AACDA8E" w14:textId="27230B19">
    <w:pPr>
      <w:pStyle w:val="JuHeader"/>
    </w:pPr>
    <w:r>
      <w:t>PYVOVARCHUK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BD554D" w14:paraId="25AEB7DC" w14:textId="03A7D8F7">
    <w:pPr>
      <w:pStyle w:val="JuHeader"/>
    </w:pPr>
    <w:r>
      <w:t>PYVOVARCHUK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E026EC" w14:paraId="5F01C15A" w14:textId="580A9012">
    <w:pPr>
      <w:pStyle w:val="JuHeader"/>
    </w:pPr>
    <w:r>
      <w:t>PYVOVARCHUK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E026EC" w14:paraId="444D8726" w14:textId="46EC11C5">
    <w:pPr>
      <w:pStyle w:val="JuHeader"/>
    </w:pPr>
    <w:r>
      <w:t>PYVOVARCHUK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4346712">
    <w:abstractNumId w:val="14"/>
  </w:num>
  <w:num w:numId="2" w16cid:durableId="624501454">
    <w:abstractNumId w:val="12"/>
  </w:num>
  <w:num w:numId="3" w16cid:durableId="522213196">
    <w:abstractNumId w:val="11"/>
  </w:num>
  <w:num w:numId="4" w16cid:durableId="2034069393">
    <w:abstractNumId w:val="15"/>
  </w:num>
  <w:num w:numId="5" w16cid:durableId="1303654916">
    <w:abstractNumId w:val="13"/>
  </w:num>
  <w:num w:numId="6" w16cid:durableId="299268812">
    <w:abstractNumId w:val="16"/>
  </w:num>
  <w:num w:numId="7" w16cid:durableId="2053268741">
    <w:abstractNumId w:val="15"/>
  </w:num>
  <w:num w:numId="8" w16cid:durableId="1868324233">
    <w:abstractNumId w:val="16"/>
  </w:num>
  <w:num w:numId="9" w16cid:durableId="395083387">
    <w:abstractNumId w:val="10"/>
  </w:num>
  <w:num w:numId="10" w16cid:durableId="275647440">
    <w:abstractNumId w:val="9"/>
  </w:num>
  <w:num w:numId="11" w16cid:durableId="833910525">
    <w:abstractNumId w:val="17"/>
  </w:num>
  <w:num w:numId="12" w16cid:durableId="1054424265">
    <w:abstractNumId w:val="7"/>
  </w:num>
  <w:num w:numId="13" w16cid:durableId="249850929">
    <w:abstractNumId w:val="6"/>
  </w:num>
  <w:num w:numId="14" w16cid:durableId="1223718294">
    <w:abstractNumId w:val="5"/>
  </w:num>
  <w:num w:numId="15" w16cid:durableId="627469077">
    <w:abstractNumId w:val="4"/>
  </w:num>
  <w:num w:numId="16" w16cid:durableId="1116214109">
    <w:abstractNumId w:val="8"/>
  </w:num>
  <w:num w:numId="17" w16cid:durableId="269826179">
    <w:abstractNumId w:val="3"/>
  </w:num>
  <w:num w:numId="18" w16cid:durableId="117336965">
    <w:abstractNumId w:val="2"/>
  </w:num>
  <w:num w:numId="19" w16cid:durableId="86851226">
    <w:abstractNumId w:val="1"/>
  </w:num>
  <w:num w:numId="20" w16cid:durableId="1944723019">
    <w:abstractNumId w:val="0"/>
  </w:num>
  <w:num w:numId="21" w16cid:durableId="1913537339">
    <w:abstractNumId w:val="14"/>
  </w:num>
  <w:num w:numId="22" w16cid:durableId="1639072254">
    <w:abstractNumId w:val="12"/>
  </w:num>
  <w:num w:numId="23" w16cid:durableId="1944996198">
    <w:abstractNumId w:val="11"/>
  </w:num>
  <w:num w:numId="24" w16cid:durableId="476800655">
    <w:abstractNumId w:val="17"/>
  </w:num>
  <w:num w:numId="25" w16cid:durableId="1299607251">
    <w:abstractNumId w:val="7"/>
  </w:num>
  <w:num w:numId="26" w16cid:durableId="1482891623">
    <w:abstractNumId w:val="6"/>
  </w:num>
  <w:num w:numId="27" w16cid:durableId="662663638">
    <w:abstractNumId w:val="5"/>
  </w:num>
  <w:num w:numId="28" w16cid:durableId="2062514013">
    <w:abstractNumId w:val="4"/>
  </w:num>
  <w:num w:numId="29" w16cid:durableId="1946108280">
    <w:abstractNumId w:val="8"/>
  </w:num>
  <w:num w:numId="30" w16cid:durableId="1633288565">
    <w:abstractNumId w:val="3"/>
  </w:num>
  <w:num w:numId="31" w16cid:durableId="157351998">
    <w:abstractNumId w:val="2"/>
  </w:num>
  <w:num w:numId="32" w16cid:durableId="75826364">
    <w:abstractNumId w:val="1"/>
  </w:num>
  <w:num w:numId="33" w16cid:durableId="1162350690">
    <w:abstractNumId w:val="0"/>
  </w:num>
  <w:num w:numId="34" w16cid:durableId="609631231">
    <w:abstractNumId w:val="15"/>
  </w:num>
  <w:num w:numId="35" w16cid:durableId="1724989409">
    <w:abstractNumId w:val="13"/>
  </w:num>
  <w:num w:numId="36" w16cid:durableId="1431773676">
    <w:abstractNumId w:val="16"/>
  </w:num>
  <w:num w:numId="37" w16cid:durableId="457337545">
    <w:abstractNumId w:val="15"/>
  </w:num>
  <w:num w:numId="38" w16cid:durableId="1713067079">
    <w:abstractNumId w:val="15"/>
  </w:num>
  <w:num w:numId="39" w16cid:durableId="1613055080">
    <w:abstractNumId w:val="15"/>
  </w:num>
  <w:num w:numId="40" w16cid:durableId="355930972">
    <w:abstractNumId w:val="15"/>
  </w:num>
  <w:num w:numId="41" w16cid:durableId="1375809649">
    <w:abstractNumId w:val="10"/>
  </w:num>
  <w:num w:numId="42" w16cid:durableId="356541404">
    <w:abstractNumId w:val="16"/>
  </w:num>
  <w:num w:numId="43" w16cid:durableId="1181119648">
    <w:abstractNumId w:val="16"/>
  </w:num>
  <w:num w:numId="44" w16cid:durableId="2093888485">
    <w:abstractNumId w:val="16"/>
  </w:num>
  <w:num w:numId="45" w16cid:durableId="597445683">
    <w:abstractNumId w:val="10"/>
  </w:num>
  <w:num w:numId="46" w16cid:durableId="1982077837">
    <w:abstractNumId w:val="10"/>
  </w:num>
  <w:num w:numId="47" w16cid:durableId="402334020">
    <w:abstractNumId w:val="10"/>
  </w:num>
  <w:num w:numId="48" w16cid:durableId="1425760060">
    <w:abstractNumId w:val="10"/>
  </w:num>
  <w:num w:numId="49" w16cid:durableId="1382755290">
    <w:abstractNumId w:val="10"/>
  </w:num>
  <w:num w:numId="50" w16cid:durableId="305358773">
    <w:abstractNumId w:val="10"/>
  </w:num>
  <w:num w:numId="51" w16cid:durableId="1762481095">
    <w:abstractNumId w:val="10"/>
  </w:num>
  <w:num w:numId="52" w16cid:durableId="1061102492">
    <w:abstractNumId w:val="10"/>
  </w:num>
  <w:num w:numId="53" w16cid:durableId="1099716932">
    <w:abstractNumId w:val="9"/>
  </w:num>
  <w:num w:numId="54" w16cid:durableId="1344239851">
    <w:abstractNumId w:val="9"/>
  </w:num>
  <w:num w:numId="55" w16cid:durableId="678390484">
    <w:abstractNumId w:val="9"/>
  </w:num>
  <w:num w:numId="56" w16cid:durableId="849103411">
    <w:abstractNumId w:val="14"/>
  </w:num>
  <w:num w:numId="57" w16cid:durableId="1478953577">
    <w:abstractNumId w:val="12"/>
  </w:num>
  <w:num w:numId="58" w16cid:durableId="499735493">
    <w:abstractNumId w:val="11"/>
  </w:num>
  <w:num w:numId="59" w16cid:durableId="1750301985">
    <w:abstractNumId w:val="17"/>
  </w:num>
  <w:num w:numId="60" w16cid:durableId="848062342">
    <w:abstractNumId w:val="7"/>
  </w:num>
  <w:num w:numId="61" w16cid:durableId="1116490126">
    <w:abstractNumId w:val="6"/>
  </w:num>
  <w:num w:numId="62" w16cid:durableId="604196255">
    <w:abstractNumId w:val="5"/>
  </w:num>
  <w:num w:numId="63" w16cid:durableId="268658622">
    <w:abstractNumId w:val="4"/>
  </w:num>
  <w:num w:numId="64" w16cid:durableId="684669694">
    <w:abstractNumId w:val="8"/>
  </w:num>
  <w:num w:numId="65" w16cid:durableId="1743525981">
    <w:abstractNumId w:val="3"/>
  </w:num>
  <w:num w:numId="66" w16cid:durableId="1696224498">
    <w:abstractNumId w:val="2"/>
  </w:num>
  <w:num w:numId="67" w16cid:durableId="131951725">
    <w:abstractNumId w:val="1"/>
  </w:num>
  <w:num w:numId="68" w16cid:durableId="1509978321">
    <w:abstractNumId w:val="0"/>
  </w:num>
  <w:num w:numId="69" w16cid:durableId="1176657095">
    <w:abstractNumId w:val="15"/>
  </w:num>
  <w:num w:numId="70" w16cid:durableId="304162688">
    <w:abstractNumId w:val="13"/>
  </w:num>
  <w:num w:numId="71" w16cid:durableId="582297026">
    <w:abstractNumId w:val="16"/>
  </w:num>
  <w:num w:numId="72" w16cid:durableId="746657939">
    <w:abstractNumId w:val="15"/>
  </w:num>
  <w:num w:numId="73" w16cid:durableId="1914772770">
    <w:abstractNumId w:val="15"/>
  </w:num>
  <w:num w:numId="74" w16cid:durableId="1667397986">
    <w:abstractNumId w:val="15"/>
  </w:num>
  <w:num w:numId="75" w16cid:durableId="1967656570">
    <w:abstractNumId w:val="15"/>
  </w:num>
  <w:num w:numId="76" w16cid:durableId="121509156">
    <w:abstractNumId w:val="10"/>
  </w:num>
  <w:num w:numId="77" w16cid:durableId="1011639911">
    <w:abstractNumId w:val="16"/>
  </w:num>
  <w:num w:numId="78" w16cid:durableId="1419057688">
    <w:abstractNumId w:val="16"/>
  </w:num>
  <w:num w:numId="79" w16cid:durableId="1129277231">
    <w:abstractNumId w:val="16"/>
  </w:num>
  <w:num w:numId="80" w16cid:durableId="1102647496">
    <w:abstractNumId w:val="10"/>
  </w:num>
  <w:num w:numId="81" w16cid:durableId="63843864">
    <w:abstractNumId w:val="10"/>
  </w:num>
  <w:num w:numId="82" w16cid:durableId="460608825">
    <w:abstractNumId w:val="10"/>
  </w:num>
  <w:num w:numId="83" w16cid:durableId="1092823791">
    <w:abstractNumId w:val="10"/>
  </w:num>
  <w:num w:numId="84" w16cid:durableId="1584145781">
    <w:abstractNumId w:val="10"/>
  </w:num>
  <w:num w:numId="85" w16cid:durableId="538401849">
    <w:abstractNumId w:val="10"/>
  </w:num>
  <w:num w:numId="86" w16cid:durableId="1033070281">
    <w:abstractNumId w:val="10"/>
  </w:num>
  <w:num w:numId="87" w16cid:durableId="1945072907">
    <w:abstractNumId w:val="10"/>
  </w:num>
  <w:num w:numId="88" w16cid:durableId="2031175553">
    <w:abstractNumId w:val="9"/>
  </w:num>
  <w:num w:numId="89" w16cid:durableId="1967813517">
    <w:abstractNumId w:val="9"/>
  </w:num>
  <w:num w:numId="90" w16cid:durableId="654454335">
    <w:abstractNumId w:val="9"/>
  </w:num>
  <w:num w:numId="91" w16cid:durableId="1962422799">
    <w:abstractNumId w:val="14"/>
  </w:num>
  <w:num w:numId="92" w16cid:durableId="577791860">
    <w:abstractNumId w:val="12"/>
  </w:num>
  <w:num w:numId="93" w16cid:durableId="538782046">
    <w:abstractNumId w:val="11"/>
  </w:num>
  <w:num w:numId="94" w16cid:durableId="876896034">
    <w:abstractNumId w:val="17"/>
  </w:num>
  <w:num w:numId="95" w16cid:durableId="1392272933">
    <w:abstractNumId w:val="7"/>
  </w:num>
  <w:num w:numId="96" w16cid:durableId="1997802832">
    <w:abstractNumId w:val="6"/>
  </w:num>
  <w:num w:numId="97" w16cid:durableId="1700231556">
    <w:abstractNumId w:val="5"/>
  </w:num>
  <w:num w:numId="98" w16cid:durableId="162822812">
    <w:abstractNumId w:val="4"/>
  </w:num>
  <w:num w:numId="99" w16cid:durableId="142697244">
    <w:abstractNumId w:val="8"/>
  </w:num>
  <w:num w:numId="100" w16cid:durableId="95369079">
    <w:abstractNumId w:val="3"/>
  </w:num>
  <w:num w:numId="101" w16cid:durableId="106514093">
    <w:abstractNumId w:val="2"/>
  </w:num>
  <w:num w:numId="102" w16cid:durableId="666129891">
    <w:abstractNumId w:val="1"/>
  </w:num>
  <w:num w:numId="103" w16cid:durableId="515577765">
    <w:abstractNumId w:val="0"/>
  </w:num>
  <w:num w:numId="104" w16cid:durableId="1232807321">
    <w:abstractNumId w:val="15"/>
  </w:num>
  <w:num w:numId="105" w16cid:durableId="272711543">
    <w:abstractNumId w:val="13"/>
  </w:num>
  <w:num w:numId="106" w16cid:durableId="36861052">
    <w:abstractNumId w:val="16"/>
  </w:num>
  <w:num w:numId="107" w16cid:durableId="252707714">
    <w:abstractNumId w:val="15"/>
  </w:num>
  <w:num w:numId="108" w16cid:durableId="1065182926">
    <w:abstractNumId w:val="15"/>
  </w:num>
  <w:num w:numId="109" w16cid:durableId="1166825032">
    <w:abstractNumId w:val="15"/>
  </w:num>
  <w:num w:numId="110" w16cid:durableId="1247347115">
    <w:abstractNumId w:val="15"/>
  </w:num>
  <w:num w:numId="111" w16cid:durableId="522868858">
    <w:abstractNumId w:val="10"/>
  </w:num>
  <w:num w:numId="112" w16cid:durableId="2069650227">
    <w:abstractNumId w:val="16"/>
  </w:num>
  <w:num w:numId="113" w16cid:durableId="110513363">
    <w:abstractNumId w:val="16"/>
  </w:num>
  <w:num w:numId="114" w16cid:durableId="2000502241">
    <w:abstractNumId w:val="16"/>
  </w:num>
  <w:num w:numId="115" w16cid:durableId="346755199">
    <w:abstractNumId w:val="10"/>
  </w:num>
  <w:num w:numId="116" w16cid:durableId="87040719">
    <w:abstractNumId w:val="10"/>
  </w:num>
  <w:num w:numId="117" w16cid:durableId="699623443">
    <w:abstractNumId w:val="10"/>
  </w:num>
  <w:num w:numId="118" w16cid:durableId="1651325907">
    <w:abstractNumId w:val="10"/>
  </w:num>
  <w:num w:numId="119" w16cid:durableId="1212154157">
    <w:abstractNumId w:val="10"/>
  </w:num>
  <w:num w:numId="120" w16cid:durableId="1057824885">
    <w:abstractNumId w:val="10"/>
  </w:num>
  <w:num w:numId="121" w16cid:durableId="1543861546">
    <w:abstractNumId w:val="10"/>
  </w:num>
  <w:num w:numId="122" w16cid:durableId="548610706">
    <w:abstractNumId w:val="10"/>
  </w:num>
  <w:num w:numId="123" w16cid:durableId="2083485752">
    <w:abstractNumId w:val="9"/>
  </w:num>
  <w:num w:numId="124" w16cid:durableId="1472281934">
    <w:abstractNumId w:val="9"/>
  </w:num>
  <w:num w:numId="125" w16cid:durableId="219097116">
    <w:abstractNumId w:val="9"/>
  </w:num>
  <w:num w:numId="126" w16cid:durableId="910887395">
    <w:abstractNumId w:val="14"/>
  </w:num>
  <w:num w:numId="127" w16cid:durableId="1924025444">
    <w:abstractNumId w:val="12"/>
  </w:num>
  <w:num w:numId="128" w16cid:durableId="1301807778">
    <w:abstractNumId w:val="11"/>
  </w:num>
  <w:num w:numId="129" w16cid:durableId="588657540">
    <w:abstractNumId w:val="17"/>
  </w:num>
  <w:num w:numId="130" w16cid:durableId="140270699">
    <w:abstractNumId w:val="7"/>
  </w:num>
  <w:num w:numId="131" w16cid:durableId="788931972">
    <w:abstractNumId w:val="6"/>
  </w:num>
  <w:num w:numId="132" w16cid:durableId="1946957621">
    <w:abstractNumId w:val="5"/>
  </w:num>
  <w:num w:numId="133" w16cid:durableId="1041393738">
    <w:abstractNumId w:val="4"/>
  </w:num>
  <w:num w:numId="134" w16cid:durableId="527134872">
    <w:abstractNumId w:val="8"/>
  </w:num>
  <w:num w:numId="135" w16cid:durableId="967131075">
    <w:abstractNumId w:val="3"/>
  </w:num>
  <w:num w:numId="136" w16cid:durableId="1828981493">
    <w:abstractNumId w:val="2"/>
  </w:num>
  <w:num w:numId="137" w16cid:durableId="334959110">
    <w:abstractNumId w:val="1"/>
  </w:num>
  <w:num w:numId="138" w16cid:durableId="449931578">
    <w:abstractNumId w:val="0"/>
  </w:num>
  <w:num w:numId="139" w16cid:durableId="509953988">
    <w:abstractNumId w:val="15"/>
  </w:num>
  <w:num w:numId="140" w16cid:durableId="1938174288">
    <w:abstractNumId w:val="13"/>
  </w:num>
  <w:num w:numId="141" w16cid:durableId="71896158">
    <w:abstractNumId w:val="16"/>
  </w:num>
  <w:num w:numId="142" w16cid:durableId="604000180">
    <w:abstractNumId w:val="15"/>
  </w:num>
  <w:num w:numId="143" w16cid:durableId="2008822055">
    <w:abstractNumId w:val="15"/>
  </w:num>
  <w:num w:numId="144" w16cid:durableId="1416511379">
    <w:abstractNumId w:val="15"/>
  </w:num>
  <w:num w:numId="145" w16cid:durableId="521435853">
    <w:abstractNumId w:val="15"/>
  </w:num>
  <w:num w:numId="146" w16cid:durableId="1599294106">
    <w:abstractNumId w:val="10"/>
  </w:num>
  <w:num w:numId="147" w16cid:durableId="827671634">
    <w:abstractNumId w:val="16"/>
  </w:num>
  <w:num w:numId="148" w16cid:durableId="1083575851">
    <w:abstractNumId w:val="16"/>
  </w:num>
  <w:num w:numId="149" w16cid:durableId="863447620">
    <w:abstractNumId w:val="16"/>
  </w:num>
  <w:num w:numId="150" w16cid:durableId="481848581">
    <w:abstractNumId w:val="10"/>
  </w:num>
  <w:num w:numId="151" w16cid:durableId="658311678">
    <w:abstractNumId w:val="10"/>
  </w:num>
  <w:num w:numId="152" w16cid:durableId="2041583130">
    <w:abstractNumId w:val="10"/>
  </w:num>
  <w:num w:numId="153" w16cid:durableId="497503795">
    <w:abstractNumId w:val="10"/>
  </w:num>
  <w:num w:numId="154" w16cid:durableId="1152210165">
    <w:abstractNumId w:val="10"/>
  </w:num>
  <w:num w:numId="155" w16cid:durableId="364448969">
    <w:abstractNumId w:val="10"/>
  </w:num>
  <w:num w:numId="156" w16cid:durableId="889413498">
    <w:abstractNumId w:val="10"/>
  </w:num>
  <w:num w:numId="157" w16cid:durableId="386613231">
    <w:abstractNumId w:val="10"/>
  </w:num>
  <w:num w:numId="158" w16cid:durableId="1868063582">
    <w:abstractNumId w:val="9"/>
  </w:num>
  <w:num w:numId="159" w16cid:durableId="1652370126">
    <w:abstractNumId w:val="9"/>
  </w:num>
  <w:num w:numId="160" w16cid:durableId="1446004586">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506"/>
    <w:rsid w:val="000318F7"/>
    <w:rsid w:val="000447B5"/>
    <w:rsid w:val="00044AD5"/>
    <w:rsid w:val="000C5149"/>
    <w:rsid w:val="00135384"/>
    <w:rsid w:val="0016534E"/>
    <w:rsid w:val="00173A91"/>
    <w:rsid w:val="00177329"/>
    <w:rsid w:val="001963DD"/>
    <w:rsid w:val="001A15B6"/>
    <w:rsid w:val="001A3C4A"/>
    <w:rsid w:val="001D7CD3"/>
    <w:rsid w:val="001F3812"/>
    <w:rsid w:val="002056B7"/>
    <w:rsid w:val="0020718E"/>
    <w:rsid w:val="00226607"/>
    <w:rsid w:val="0023364D"/>
    <w:rsid w:val="002540FD"/>
    <w:rsid w:val="002836DF"/>
    <w:rsid w:val="0029309A"/>
    <w:rsid w:val="002C5B23"/>
    <w:rsid w:val="00313BBB"/>
    <w:rsid w:val="00332AE4"/>
    <w:rsid w:val="00337785"/>
    <w:rsid w:val="0037589C"/>
    <w:rsid w:val="003B3ECB"/>
    <w:rsid w:val="00403FBB"/>
    <w:rsid w:val="00464A0F"/>
    <w:rsid w:val="0048584C"/>
    <w:rsid w:val="00497FF8"/>
    <w:rsid w:val="004B0B4E"/>
    <w:rsid w:val="004D042B"/>
    <w:rsid w:val="004D0EC7"/>
    <w:rsid w:val="00525414"/>
    <w:rsid w:val="00527028"/>
    <w:rsid w:val="00554887"/>
    <w:rsid w:val="00555A1D"/>
    <w:rsid w:val="00573202"/>
    <w:rsid w:val="005B102C"/>
    <w:rsid w:val="005B16C1"/>
    <w:rsid w:val="005C3A15"/>
    <w:rsid w:val="005E62B9"/>
    <w:rsid w:val="005E6AD7"/>
    <w:rsid w:val="005F60F9"/>
    <w:rsid w:val="00606600"/>
    <w:rsid w:val="00611E1D"/>
    <w:rsid w:val="0062400A"/>
    <w:rsid w:val="006372F5"/>
    <w:rsid w:val="00656431"/>
    <w:rsid w:val="006C5A70"/>
    <w:rsid w:val="006D324D"/>
    <w:rsid w:val="00715924"/>
    <w:rsid w:val="00722689"/>
    <w:rsid w:val="00743B2A"/>
    <w:rsid w:val="007A72B4"/>
    <w:rsid w:val="007B7348"/>
    <w:rsid w:val="007C674A"/>
    <w:rsid w:val="007D4F48"/>
    <w:rsid w:val="007F018A"/>
    <w:rsid w:val="008522DD"/>
    <w:rsid w:val="00860732"/>
    <w:rsid w:val="008A0E2E"/>
    <w:rsid w:val="008D51B6"/>
    <w:rsid w:val="009522DD"/>
    <w:rsid w:val="00966BF8"/>
    <w:rsid w:val="00984368"/>
    <w:rsid w:val="00993A05"/>
    <w:rsid w:val="009F1914"/>
    <w:rsid w:val="00A329E0"/>
    <w:rsid w:val="00A34A54"/>
    <w:rsid w:val="00A44415"/>
    <w:rsid w:val="00A45145"/>
    <w:rsid w:val="00A6104A"/>
    <w:rsid w:val="00A94CA7"/>
    <w:rsid w:val="00AC03BB"/>
    <w:rsid w:val="00AF3E5A"/>
    <w:rsid w:val="00AF4730"/>
    <w:rsid w:val="00B01946"/>
    <w:rsid w:val="00B216C1"/>
    <w:rsid w:val="00B54B18"/>
    <w:rsid w:val="00B64153"/>
    <w:rsid w:val="00B76B3C"/>
    <w:rsid w:val="00B772F5"/>
    <w:rsid w:val="00B91668"/>
    <w:rsid w:val="00BC653D"/>
    <w:rsid w:val="00BD554D"/>
    <w:rsid w:val="00BE2415"/>
    <w:rsid w:val="00C20CC3"/>
    <w:rsid w:val="00C877A3"/>
    <w:rsid w:val="00CB5173"/>
    <w:rsid w:val="00D26506"/>
    <w:rsid w:val="00D849A9"/>
    <w:rsid w:val="00DE7D3F"/>
    <w:rsid w:val="00E026EC"/>
    <w:rsid w:val="00E45537"/>
    <w:rsid w:val="00E6230A"/>
    <w:rsid w:val="00ED7723"/>
    <w:rsid w:val="00EF67EB"/>
    <w:rsid w:val="00F90F88"/>
    <w:rsid w:val="00FB16F8"/>
    <w:rsid w:val="00FD54CA"/>
    <w:rsid w:val="00FF174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108D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313BBB"/>
    <w:rPr>
      <w:sz w:val="24"/>
      <w:szCs w:val="24"/>
      <w:lang w:val="en-GB"/>
    </w:rPr>
  </w:style>
  <w:style w:type="paragraph" w:styleId="Heading1">
    <w:name w:val="heading 1"/>
    <w:basedOn w:val="Normal"/>
    <w:next w:val="Normal"/>
    <w:link w:val="Heading1Char"/>
    <w:uiPriority w:val="98"/>
    <w:semiHidden/>
    <w:rsid w:val="00313BB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13BB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13BB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13BB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13BB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13BB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13BB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13BB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13BB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313B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BBB"/>
  </w:style>
  <w:style w:type="paragraph" w:styleId="BalloonText">
    <w:name w:val="Balloon Text"/>
    <w:basedOn w:val="Normal"/>
    <w:link w:val="BalloonTextChar"/>
    <w:uiPriority w:val="98"/>
    <w:semiHidden/>
    <w:rsid w:val="00313BBB"/>
    <w:rPr>
      <w:rFonts w:ascii="Tahoma" w:hAnsi="Tahoma" w:cs="Tahoma"/>
      <w:sz w:val="16"/>
      <w:szCs w:val="16"/>
    </w:rPr>
  </w:style>
  <w:style w:type="character" w:customStyle="1" w:styleId="BalloonTextChar">
    <w:name w:val="Balloon Text Char"/>
    <w:basedOn w:val="DefaultParagraphFont"/>
    <w:link w:val="BalloonText"/>
    <w:uiPriority w:val="98"/>
    <w:semiHidden/>
    <w:rsid w:val="00313BBB"/>
    <w:rPr>
      <w:rFonts w:ascii="Tahoma" w:hAnsi="Tahoma" w:cs="Tahoma"/>
      <w:sz w:val="16"/>
      <w:szCs w:val="16"/>
      <w:lang w:val="en-GB"/>
    </w:rPr>
  </w:style>
  <w:style w:type="character" w:styleId="BookTitle">
    <w:name w:val="Book Title"/>
    <w:uiPriority w:val="98"/>
    <w:semiHidden/>
    <w:qFormat/>
    <w:rsid w:val="00313BBB"/>
    <w:rPr>
      <w:i/>
      <w:iCs/>
      <w:smallCaps/>
      <w:spacing w:val="5"/>
    </w:rPr>
  </w:style>
  <w:style w:type="paragraph" w:customStyle="1" w:styleId="JuHeader">
    <w:name w:val="Ju_Header"/>
    <w:aliases w:val="_Header"/>
    <w:basedOn w:val="Header0"/>
    <w:uiPriority w:val="29"/>
    <w:qFormat/>
    <w:rsid w:val="00313BBB"/>
    <w:pPr>
      <w:tabs>
        <w:tab w:val="clear" w:pos="4536"/>
        <w:tab w:val="clear" w:pos="9072"/>
      </w:tabs>
      <w:jc w:val="center"/>
    </w:pPr>
    <w:rPr>
      <w:sz w:val="18"/>
    </w:rPr>
  </w:style>
  <w:style w:type="paragraph" w:customStyle="1" w:styleId="DummyStyle">
    <w:name w:val="Dummy_Style"/>
    <w:aliases w:val="_Dummy"/>
    <w:basedOn w:val="Normal"/>
    <w:semiHidden/>
    <w:qFormat/>
    <w:rsid w:val="00313BBB"/>
    <w:rPr>
      <w:color w:val="00B050"/>
      <w:sz w:val="22"/>
    </w:rPr>
  </w:style>
  <w:style w:type="character" w:styleId="Strong">
    <w:name w:val="Strong"/>
    <w:uiPriority w:val="98"/>
    <w:semiHidden/>
    <w:qFormat/>
    <w:rsid w:val="00313BBB"/>
    <w:rPr>
      <w:b/>
      <w:bCs/>
    </w:rPr>
  </w:style>
  <w:style w:type="paragraph" w:styleId="NoSpacing">
    <w:name w:val="No Spacing"/>
    <w:basedOn w:val="Normal"/>
    <w:link w:val="NoSpacingChar"/>
    <w:uiPriority w:val="98"/>
    <w:semiHidden/>
    <w:qFormat/>
    <w:rsid w:val="00313BBB"/>
  </w:style>
  <w:style w:type="character" w:customStyle="1" w:styleId="NoSpacingChar">
    <w:name w:val="No Spacing Char"/>
    <w:basedOn w:val="DefaultParagraphFont"/>
    <w:link w:val="NoSpacing"/>
    <w:uiPriority w:val="98"/>
    <w:semiHidden/>
    <w:rsid w:val="00313BBB"/>
    <w:rPr>
      <w:sz w:val="24"/>
      <w:szCs w:val="24"/>
      <w:lang w:val="en-GB"/>
    </w:rPr>
  </w:style>
  <w:style w:type="paragraph" w:customStyle="1" w:styleId="JuQuot">
    <w:name w:val="Ju_Quot"/>
    <w:aliases w:val="_Quote"/>
    <w:basedOn w:val="NormalJustified"/>
    <w:uiPriority w:val="20"/>
    <w:qFormat/>
    <w:rsid w:val="00313BBB"/>
    <w:pPr>
      <w:spacing w:before="120" w:after="120"/>
      <w:ind w:left="425" w:firstLine="142"/>
    </w:pPr>
    <w:rPr>
      <w:sz w:val="20"/>
    </w:rPr>
  </w:style>
  <w:style w:type="paragraph" w:customStyle="1" w:styleId="JuList">
    <w:name w:val="Ju_List"/>
    <w:aliases w:val="_List_1"/>
    <w:basedOn w:val="NormalJustified"/>
    <w:link w:val="JuListChar"/>
    <w:uiPriority w:val="23"/>
    <w:qFormat/>
    <w:rsid w:val="00313BBB"/>
    <w:pPr>
      <w:numPr>
        <w:numId w:val="160"/>
      </w:numPr>
      <w:spacing w:before="280" w:after="60"/>
    </w:pPr>
  </w:style>
  <w:style w:type="paragraph" w:customStyle="1" w:styleId="JuListi">
    <w:name w:val="Ju_List_i"/>
    <w:aliases w:val="_List_3"/>
    <w:basedOn w:val="NormalJustified"/>
    <w:uiPriority w:val="23"/>
    <w:rsid w:val="00313BBB"/>
    <w:pPr>
      <w:numPr>
        <w:ilvl w:val="2"/>
        <w:numId w:val="160"/>
      </w:numPr>
    </w:pPr>
  </w:style>
  <w:style w:type="paragraph" w:customStyle="1" w:styleId="JuTitle">
    <w:name w:val="Ju_Title"/>
    <w:aliases w:val="_Title_2"/>
    <w:basedOn w:val="Normal"/>
    <w:next w:val="JuPara"/>
    <w:uiPriority w:val="38"/>
    <w:qFormat/>
    <w:rsid w:val="00313BBB"/>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313BBB"/>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313BBB"/>
    <w:pPr>
      <w:keepNext/>
      <w:spacing w:before="100" w:beforeAutospacing="1" w:after="120"/>
      <w:contextualSpacing/>
      <w:jc w:val="center"/>
    </w:pPr>
    <w:rPr>
      <w:b/>
      <w:sz w:val="20"/>
    </w:rPr>
  </w:style>
  <w:style w:type="numbering" w:customStyle="1" w:styleId="ECHRA1StyleBulletedSquare">
    <w:name w:val="ECHR_A1_Style_Bulleted_Square"/>
    <w:basedOn w:val="NoList"/>
    <w:rsid w:val="00313BBB"/>
    <w:pPr>
      <w:numPr>
        <w:numId w:val="139"/>
      </w:numPr>
    </w:pPr>
  </w:style>
  <w:style w:type="numbering" w:customStyle="1" w:styleId="ECHRA1StyleList">
    <w:name w:val="ECHR_A1_Style_List"/>
    <w:basedOn w:val="NoList"/>
    <w:uiPriority w:val="99"/>
    <w:rsid w:val="00313BBB"/>
    <w:pPr>
      <w:numPr>
        <w:numId w:val="140"/>
      </w:numPr>
    </w:pPr>
  </w:style>
  <w:style w:type="paragraph" w:customStyle="1" w:styleId="JuHHead">
    <w:name w:val="Ju_H_Head"/>
    <w:aliases w:val="_Head_1"/>
    <w:basedOn w:val="Heading1"/>
    <w:next w:val="JuPara"/>
    <w:uiPriority w:val="17"/>
    <w:qFormat/>
    <w:rsid w:val="00313BBB"/>
    <w:pPr>
      <w:keepNext/>
      <w:keepLines/>
      <w:numPr>
        <w:numId w:val="157"/>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313BBB"/>
    <w:pPr>
      <w:numPr>
        <w:numId w:val="141"/>
      </w:numPr>
    </w:pPr>
  </w:style>
  <w:style w:type="table" w:customStyle="1" w:styleId="ECHRTable2019">
    <w:name w:val="ECHR_Table_2019"/>
    <w:basedOn w:val="TableNormal"/>
    <w:uiPriority w:val="99"/>
    <w:rsid w:val="00313BB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313BB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13BBB"/>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313BBB"/>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313BBB"/>
    <w:pPr>
      <w:tabs>
        <w:tab w:val="center" w:pos="6407"/>
      </w:tabs>
      <w:spacing w:before="720"/>
      <w:jc w:val="right"/>
    </w:pPr>
  </w:style>
  <w:style w:type="character" w:customStyle="1" w:styleId="JuITMark">
    <w:name w:val="Ju_ITMark"/>
    <w:aliases w:val="_ITMark"/>
    <w:basedOn w:val="DefaultParagraphFont"/>
    <w:uiPriority w:val="54"/>
    <w:semiHidden/>
    <w:qFormat/>
    <w:rsid w:val="00313BBB"/>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313BBB"/>
    <w:pPr>
      <w:keepNext/>
      <w:keepLines/>
      <w:numPr>
        <w:ilvl w:val="1"/>
        <w:numId w:val="157"/>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13BBB"/>
    <w:pPr>
      <w:keepNext/>
      <w:keepLines/>
      <w:numPr>
        <w:ilvl w:val="2"/>
        <w:numId w:val="157"/>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13BBB"/>
    <w:pPr>
      <w:keepNext/>
      <w:keepLines/>
      <w:numPr>
        <w:ilvl w:val="3"/>
        <w:numId w:val="157"/>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313BBB"/>
    <w:pPr>
      <w:keepNext/>
      <w:keepLines/>
      <w:numPr>
        <w:ilvl w:val="4"/>
        <w:numId w:val="157"/>
      </w:numPr>
      <w:spacing w:before="100" w:beforeAutospacing="1" w:after="120"/>
      <w:jc w:val="both"/>
    </w:pPr>
    <w:rPr>
      <w:color w:val="auto"/>
      <w:sz w:val="20"/>
    </w:rPr>
  </w:style>
  <w:style w:type="paragraph" w:styleId="Header0">
    <w:name w:val="header"/>
    <w:basedOn w:val="Normal"/>
    <w:link w:val="HeaderChar"/>
    <w:uiPriority w:val="98"/>
    <w:semiHidden/>
    <w:rsid w:val="00313BBB"/>
    <w:pPr>
      <w:tabs>
        <w:tab w:val="center" w:pos="4536"/>
        <w:tab w:val="right" w:pos="9072"/>
      </w:tabs>
    </w:pPr>
  </w:style>
  <w:style w:type="character" w:customStyle="1" w:styleId="HeaderChar">
    <w:name w:val="Header Char"/>
    <w:basedOn w:val="DefaultParagraphFont"/>
    <w:link w:val="Header0"/>
    <w:uiPriority w:val="98"/>
    <w:semiHidden/>
    <w:rsid w:val="00313BBB"/>
    <w:rPr>
      <w:sz w:val="24"/>
      <w:szCs w:val="24"/>
      <w:lang w:val="en-GB"/>
    </w:rPr>
  </w:style>
  <w:style w:type="character" w:customStyle="1" w:styleId="Heading1Char">
    <w:name w:val="Heading 1 Char"/>
    <w:basedOn w:val="DefaultParagraphFont"/>
    <w:link w:val="Heading1"/>
    <w:uiPriority w:val="98"/>
    <w:semiHidden/>
    <w:rsid w:val="00313BBB"/>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313BBB"/>
    <w:pPr>
      <w:keepNext/>
      <w:keepLines/>
      <w:numPr>
        <w:ilvl w:val="5"/>
        <w:numId w:val="157"/>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313BBB"/>
    <w:pPr>
      <w:keepNext/>
      <w:keepLines/>
      <w:numPr>
        <w:ilvl w:val="6"/>
        <w:numId w:val="157"/>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313BBB"/>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313BBB"/>
    <w:pPr>
      <w:keepNext/>
      <w:keepLines/>
      <w:numPr>
        <w:ilvl w:val="7"/>
        <w:numId w:val="157"/>
      </w:numPr>
      <w:spacing w:before="100" w:beforeAutospacing="1" w:after="120"/>
      <w:jc w:val="both"/>
    </w:pPr>
    <w:rPr>
      <w:i/>
    </w:rPr>
  </w:style>
  <w:style w:type="character" w:customStyle="1" w:styleId="JUNAMES">
    <w:name w:val="JU_NAMES"/>
    <w:aliases w:val="_Ju_Names"/>
    <w:uiPriority w:val="33"/>
    <w:qFormat/>
    <w:rsid w:val="00313BBB"/>
    <w:rPr>
      <w:caps w:val="0"/>
      <w:smallCaps/>
    </w:rPr>
  </w:style>
  <w:style w:type="character" w:customStyle="1" w:styleId="Heading3Char">
    <w:name w:val="Heading 3 Char"/>
    <w:basedOn w:val="DefaultParagraphFont"/>
    <w:link w:val="Heading3"/>
    <w:uiPriority w:val="98"/>
    <w:semiHidden/>
    <w:rsid w:val="00313BBB"/>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313BBB"/>
    <w:pPr>
      <w:numPr>
        <w:ilvl w:val="1"/>
        <w:numId w:val="160"/>
      </w:numPr>
    </w:pPr>
  </w:style>
  <w:style w:type="paragraph" w:customStyle="1" w:styleId="NormalJustified">
    <w:name w:val="Normal_Justified"/>
    <w:basedOn w:val="Normal"/>
    <w:semiHidden/>
    <w:rsid w:val="00313BBB"/>
    <w:pPr>
      <w:jc w:val="both"/>
    </w:pPr>
  </w:style>
  <w:style w:type="character" w:customStyle="1" w:styleId="Heading4Char">
    <w:name w:val="Heading 4 Char"/>
    <w:basedOn w:val="DefaultParagraphFont"/>
    <w:link w:val="Heading4"/>
    <w:uiPriority w:val="98"/>
    <w:semiHidden/>
    <w:rsid w:val="00313BBB"/>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313BBB"/>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313BBB"/>
    <w:rPr>
      <w:i/>
      <w:iCs/>
    </w:rPr>
  </w:style>
  <w:style w:type="table" w:customStyle="1" w:styleId="ECHRTable">
    <w:name w:val="ECHR_Table"/>
    <w:basedOn w:val="TableNormal"/>
    <w:rsid w:val="00313BBB"/>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13BB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313BB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13BBB"/>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313BBB"/>
    <w:pPr>
      <w:keepNext/>
      <w:keepLines/>
      <w:spacing w:after="280"/>
      <w:ind w:firstLine="0"/>
      <w:jc w:val="center"/>
    </w:pPr>
    <w:rPr>
      <w:rFonts w:asciiTheme="majorHAnsi" w:hAnsiTheme="majorHAnsi"/>
    </w:rPr>
  </w:style>
  <w:style w:type="character" w:styleId="Emphasis">
    <w:name w:val="Emphasis"/>
    <w:uiPriority w:val="98"/>
    <w:semiHidden/>
    <w:qFormat/>
    <w:rsid w:val="00313BBB"/>
    <w:rPr>
      <w:b/>
      <w:bCs/>
      <w:i/>
      <w:iCs/>
      <w:spacing w:val="10"/>
      <w:bdr w:val="none" w:sz="0" w:space="0" w:color="auto"/>
      <w:shd w:val="clear" w:color="auto" w:fill="auto"/>
    </w:rPr>
  </w:style>
  <w:style w:type="paragraph" w:styleId="Footer1">
    <w:name w:val="footer"/>
    <w:basedOn w:val="Normal"/>
    <w:link w:val="FooterChar"/>
    <w:uiPriority w:val="98"/>
    <w:semiHidden/>
    <w:rsid w:val="00313BBB"/>
    <w:pPr>
      <w:tabs>
        <w:tab w:val="center" w:pos="3686"/>
        <w:tab w:val="right" w:pos="7371"/>
      </w:tabs>
    </w:pPr>
  </w:style>
  <w:style w:type="character" w:customStyle="1" w:styleId="FooterChar">
    <w:name w:val="Footer Char"/>
    <w:basedOn w:val="DefaultParagraphFont"/>
    <w:link w:val="Footer1"/>
    <w:uiPriority w:val="98"/>
    <w:semiHidden/>
    <w:rsid w:val="00313BBB"/>
    <w:rPr>
      <w:sz w:val="24"/>
      <w:szCs w:val="24"/>
      <w:lang w:val="en-GB"/>
    </w:rPr>
  </w:style>
  <w:style w:type="character" w:styleId="FootnoteReference">
    <w:name w:val="footnote reference"/>
    <w:basedOn w:val="DefaultParagraphFont"/>
    <w:uiPriority w:val="98"/>
    <w:semiHidden/>
    <w:rsid w:val="00313BBB"/>
    <w:rPr>
      <w:vertAlign w:val="superscript"/>
    </w:rPr>
  </w:style>
  <w:style w:type="paragraph" w:styleId="FootnoteText">
    <w:name w:val="footnote text"/>
    <w:basedOn w:val="NormalJustified"/>
    <w:link w:val="FootnoteTextChar"/>
    <w:uiPriority w:val="98"/>
    <w:semiHidden/>
    <w:rsid w:val="00313BBB"/>
    <w:rPr>
      <w:sz w:val="20"/>
      <w:szCs w:val="20"/>
    </w:rPr>
  </w:style>
  <w:style w:type="character" w:customStyle="1" w:styleId="FootnoteTextChar">
    <w:name w:val="Footnote Text Char"/>
    <w:basedOn w:val="DefaultParagraphFont"/>
    <w:link w:val="FootnoteText"/>
    <w:uiPriority w:val="98"/>
    <w:semiHidden/>
    <w:rsid w:val="00313BBB"/>
    <w:rPr>
      <w:sz w:val="20"/>
      <w:szCs w:val="20"/>
      <w:lang w:val="en-GB"/>
    </w:rPr>
  </w:style>
  <w:style w:type="character" w:customStyle="1" w:styleId="Heading6Char">
    <w:name w:val="Heading 6 Char"/>
    <w:basedOn w:val="DefaultParagraphFont"/>
    <w:link w:val="Heading6"/>
    <w:uiPriority w:val="98"/>
    <w:semiHidden/>
    <w:rsid w:val="00313BB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13BB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13BB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13BBB"/>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313BBB"/>
    <w:rPr>
      <w:b/>
      <w:bCs/>
    </w:rPr>
  </w:style>
  <w:style w:type="paragraph" w:styleId="IntenseQuote">
    <w:name w:val="Intense Quote"/>
    <w:basedOn w:val="Normal"/>
    <w:next w:val="Normal"/>
    <w:link w:val="IntenseQuoteChar"/>
    <w:uiPriority w:val="98"/>
    <w:semiHidden/>
    <w:qFormat/>
    <w:rsid w:val="00313BB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13BBB"/>
    <w:rPr>
      <w:b/>
      <w:bCs/>
      <w:i/>
      <w:iCs/>
      <w:sz w:val="24"/>
      <w:szCs w:val="24"/>
      <w:lang w:val="en-GB" w:bidi="en-US"/>
    </w:rPr>
  </w:style>
  <w:style w:type="character" w:styleId="IntenseReference">
    <w:name w:val="Intense Reference"/>
    <w:uiPriority w:val="98"/>
    <w:semiHidden/>
    <w:qFormat/>
    <w:rsid w:val="00313BBB"/>
    <w:rPr>
      <w:smallCaps/>
      <w:spacing w:val="5"/>
      <w:u w:val="single"/>
    </w:rPr>
  </w:style>
  <w:style w:type="paragraph" w:styleId="ListParagraph">
    <w:name w:val="List Paragraph"/>
    <w:basedOn w:val="Normal"/>
    <w:uiPriority w:val="98"/>
    <w:semiHidden/>
    <w:qFormat/>
    <w:rsid w:val="00313BBB"/>
    <w:pPr>
      <w:ind w:left="720"/>
      <w:contextualSpacing/>
    </w:pPr>
  </w:style>
  <w:style w:type="table" w:customStyle="1" w:styleId="LtrTableAddress">
    <w:name w:val="Ltr_Table_Address"/>
    <w:aliases w:val="ECHR_Ltr_Table_Address"/>
    <w:basedOn w:val="TableNormal"/>
    <w:uiPriority w:val="99"/>
    <w:rsid w:val="00313BBB"/>
    <w:rPr>
      <w:sz w:val="24"/>
      <w:szCs w:val="24"/>
    </w:rPr>
    <w:tblPr>
      <w:tblInd w:w="5103" w:type="dxa"/>
    </w:tblPr>
  </w:style>
  <w:style w:type="paragraph" w:styleId="Quote0">
    <w:name w:val="Quote"/>
    <w:basedOn w:val="Normal"/>
    <w:next w:val="Normal"/>
    <w:link w:val="QuoteChar"/>
    <w:uiPriority w:val="98"/>
    <w:semiHidden/>
    <w:qFormat/>
    <w:rsid w:val="00313BBB"/>
    <w:pPr>
      <w:spacing w:before="200"/>
      <w:ind w:left="360" w:right="360"/>
    </w:pPr>
    <w:rPr>
      <w:i/>
      <w:iCs/>
      <w:lang w:bidi="en-US"/>
    </w:rPr>
  </w:style>
  <w:style w:type="character" w:customStyle="1" w:styleId="QuoteChar">
    <w:name w:val="Quote Char"/>
    <w:basedOn w:val="DefaultParagraphFont"/>
    <w:link w:val="Quote0"/>
    <w:uiPriority w:val="98"/>
    <w:semiHidden/>
    <w:rsid w:val="00313BBB"/>
    <w:rPr>
      <w:i/>
      <w:iCs/>
      <w:sz w:val="24"/>
      <w:szCs w:val="24"/>
      <w:lang w:val="en-GB" w:bidi="en-US"/>
    </w:rPr>
  </w:style>
  <w:style w:type="character" w:styleId="SubtleReference">
    <w:name w:val="Subtle Reference"/>
    <w:uiPriority w:val="98"/>
    <w:semiHidden/>
    <w:qFormat/>
    <w:rsid w:val="00313BBB"/>
    <w:rPr>
      <w:smallCaps/>
    </w:rPr>
  </w:style>
  <w:style w:type="table" w:styleId="TableGrid">
    <w:name w:val="Table Grid"/>
    <w:basedOn w:val="TableNormal"/>
    <w:uiPriority w:val="59"/>
    <w:semiHidden/>
    <w:rsid w:val="00313BB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13BB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13BB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13BB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13BB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13BB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13BBB"/>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313BB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13BB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13BBB"/>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13BBB"/>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313BB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13BBB"/>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13BBB"/>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313BBB"/>
    <w:pPr>
      <w:numPr>
        <w:numId w:val="126"/>
      </w:numPr>
    </w:pPr>
  </w:style>
  <w:style w:type="numbering" w:styleId="1ai">
    <w:name w:val="Outline List 1"/>
    <w:basedOn w:val="NoList"/>
    <w:uiPriority w:val="99"/>
    <w:semiHidden/>
    <w:unhideWhenUsed/>
    <w:rsid w:val="00313BBB"/>
    <w:pPr>
      <w:numPr>
        <w:numId w:val="127"/>
      </w:numPr>
    </w:pPr>
  </w:style>
  <w:style w:type="paragraph" w:styleId="Bibliography">
    <w:name w:val="Bibliography"/>
    <w:basedOn w:val="Normal"/>
    <w:next w:val="Normal"/>
    <w:uiPriority w:val="98"/>
    <w:semiHidden/>
    <w:rsid w:val="00313BBB"/>
  </w:style>
  <w:style w:type="paragraph" w:customStyle="1" w:styleId="JuPara">
    <w:name w:val="Ju_Para"/>
    <w:aliases w:val="_Para"/>
    <w:basedOn w:val="NormalJustified"/>
    <w:link w:val="JuParaChar"/>
    <w:uiPriority w:val="4"/>
    <w:qFormat/>
    <w:rsid w:val="00313BBB"/>
    <w:pPr>
      <w:ind w:firstLine="284"/>
    </w:pPr>
  </w:style>
  <w:style w:type="paragraph" w:styleId="BlockText">
    <w:name w:val="Block Text"/>
    <w:basedOn w:val="Normal"/>
    <w:uiPriority w:val="98"/>
    <w:semiHidden/>
    <w:rsid w:val="00313BB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313BBB"/>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313BBB"/>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313BBB"/>
    <w:pPr>
      <w:spacing w:after="120"/>
    </w:pPr>
  </w:style>
  <w:style w:type="table" w:customStyle="1" w:styleId="ECHRTableForInternalUse">
    <w:name w:val="ECHR_Table_For_Internal_Use"/>
    <w:basedOn w:val="TableNormal"/>
    <w:uiPriority w:val="99"/>
    <w:rsid w:val="00313BBB"/>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313BBB"/>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313BBB"/>
    <w:rPr>
      <w:sz w:val="24"/>
      <w:szCs w:val="24"/>
      <w:lang w:val="en-GB"/>
    </w:rPr>
  </w:style>
  <w:style w:type="paragraph" w:styleId="BodyText2">
    <w:name w:val="Body Text 2"/>
    <w:basedOn w:val="Normal"/>
    <w:link w:val="BodyText2Char"/>
    <w:uiPriority w:val="98"/>
    <w:semiHidden/>
    <w:rsid w:val="00313BBB"/>
    <w:pPr>
      <w:spacing w:after="120" w:line="480" w:lineRule="auto"/>
    </w:pPr>
  </w:style>
  <w:style w:type="table" w:customStyle="1" w:styleId="ECHRHeaderTable">
    <w:name w:val="ECHR_Header_Table"/>
    <w:basedOn w:val="TableNormal"/>
    <w:uiPriority w:val="99"/>
    <w:rsid w:val="00313BBB"/>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313BBB"/>
    <w:rPr>
      <w:sz w:val="24"/>
      <w:szCs w:val="24"/>
      <w:lang w:val="en-GB"/>
    </w:rPr>
  </w:style>
  <w:style w:type="paragraph" w:styleId="BodyText3">
    <w:name w:val="Body Text 3"/>
    <w:basedOn w:val="Normal"/>
    <w:link w:val="BodyText3Char"/>
    <w:uiPriority w:val="98"/>
    <w:semiHidden/>
    <w:rsid w:val="00313BBB"/>
    <w:pPr>
      <w:spacing w:after="120"/>
    </w:pPr>
    <w:rPr>
      <w:sz w:val="16"/>
      <w:szCs w:val="16"/>
    </w:rPr>
  </w:style>
  <w:style w:type="table" w:customStyle="1" w:styleId="ECHRTableOddBanded">
    <w:name w:val="ECHR_Table_Odd_Banded"/>
    <w:basedOn w:val="TableNormal"/>
    <w:uiPriority w:val="99"/>
    <w:rsid w:val="00313BBB"/>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313BBB"/>
    <w:pPr>
      <w:tabs>
        <w:tab w:val="left" w:pos="567"/>
        <w:tab w:val="left" w:pos="1134"/>
      </w:tabs>
    </w:pPr>
  </w:style>
  <w:style w:type="table" w:customStyle="1" w:styleId="ECHRHeaderTableReduced">
    <w:name w:val="ECHR_Header_Table_Reduced"/>
    <w:basedOn w:val="TableNormal"/>
    <w:uiPriority w:val="99"/>
    <w:rsid w:val="00313BB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313BBB"/>
    <w:rPr>
      <w:sz w:val="16"/>
      <w:szCs w:val="16"/>
      <w:lang w:val="en-GB"/>
    </w:rPr>
  </w:style>
  <w:style w:type="paragraph" w:styleId="BodyTextFirstIndent">
    <w:name w:val="Body Text First Indent"/>
    <w:basedOn w:val="BodyText"/>
    <w:link w:val="BodyTextFirstIndentChar"/>
    <w:uiPriority w:val="98"/>
    <w:semiHidden/>
    <w:rsid w:val="00313BBB"/>
    <w:pPr>
      <w:spacing w:after="0"/>
      <w:ind w:firstLine="360"/>
    </w:pPr>
  </w:style>
  <w:style w:type="character" w:customStyle="1" w:styleId="BodyTextFirstIndentChar">
    <w:name w:val="Body Text First Indent Char"/>
    <w:basedOn w:val="BodyTextChar"/>
    <w:link w:val="BodyTextFirstIndent"/>
    <w:uiPriority w:val="98"/>
    <w:semiHidden/>
    <w:rsid w:val="00313BBB"/>
    <w:rPr>
      <w:sz w:val="24"/>
      <w:szCs w:val="24"/>
      <w:lang w:val="en-GB"/>
    </w:rPr>
  </w:style>
  <w:style w:type="character" w:styleId="PlaceholderText">
    <w:name w:val="Placeholder Text"/>
    <w:basedOn w:val="DefaultParagraphFont"/>
    <w:uiPriority w:val="98"/>
    <w:semiHidden/>
    <w:rsid w:val="00313BBB"/>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313BBB"/>
    <w:pPr>
      <w:tabs>
        <w:tab w:val="center" w:pos="1418"/>
        <w:tab w:val="center" w:pos="5954"/>
      </w:tabs>
      <w:spacing w:before="720"/>
    </w:pPr>
  </w:style>
  <w:style w:type="character" w:styleId="PageNumber">
    <w:name w:val="page number"/>
    <w:uiPriority w:val="98"/>
    <w:semiHidden/>
    <w:rsid w:val="00313BBB"/>
    <w:rPr>
      <w:sz w:val="18"/>
    </w:rPr>
  </w:style>
  <w:style w:type="character" w:styleId="CommentReference">
    <w:name w:val="annotation reference"/>
    <w:basedOn w:val="DefaultParagraphFont"/>
    <w:uiPriority w:val="98"/>
    <w:semiHidden/>
    <w:rsid w:val="00313BBB"/>
    <w:rPr>
      <w:sz w:val="16"/>
      <w:szCs w:val="16"/>
    </w:rPr>
  </w:style>
  <w:style w:type="paragraph" w:styleId="CommentText">
    <w:name w:val="annotation text"/>
    <w:basedOn w:val="Normal"/>
    <w:link w:val="CommentTextChar"/>
    <w:uiPriority w:val="98"/>
    <w:semiHidden/>
    <w:rsid w:val="00313BBB"/>
    <w:rPr>
      <w:sz w:val="20"/>
      <w:szCs w:val="20"/>
    </w:rPr>
  </w:style>
  <w:style w:type="character" w:customStyle="1" w:styleId="CommentTextChar">
    <w:name w:val="Comment Text Char"/>
    <w:basedOn w:val="DefaultParagraphFont"/>
    <w:link w:val="CommentText"/>
    <w:uiPriority w:val="98"/>
    <w:semiHidden/>
    <w:rsid w:val="00313BBB"/>
    <w:rPr>
      <w:sz w:val="20"/>
      <w:szCs w:val="20"/>
      <w:lang w:val="en-GB"/>
    </w:rPr>
  </w:style>
  <w:style w:type="paragraph" w:customStyle="1" w:styleId="DecHTitle">
    <w:name w:val="Dec_H_Title"/>
    <w:aliases w:val="_Title_1"/>
    <w:basedOn w:val="JuPara"/>
    <w:next w:val="JuPara"/>
    <w:uiPriority w:val="38"/>
    <w:qFormat/>
    <w:rsid w:val="00313BBB"/>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313BBB"/>
    <w:pPr>
      <w:keepNext/>
      <w:keepLines/>
      <w:spacing w:before="240" w:after="240"/>
      <w:ind w:firstLine="284"/>
    </w:pPr>
  </w:style>
  <w:style w:type="numbering" w:styleId="ArticleSection">
    <w:name w:val="Outline List 3"/>
    <w:basedOn w:val="NoList"/>
    <w:uiPriority w:val="99"/>
    <w:semiHidden/>
    <w:unhideWhenUsed/>
    <w:rsid w:val="00313BBB"/>
    <w:pPr>
      <w:numPr>
        <w:numId w:val="128"/>
      </w:numPr>
    </w:pPr>
  </w:style>
  <w:style w:type="paragraph" w:styleId="ListBullet">
    <w:name w:val="List Bullet"/>
    <w:basedOn w:val="Normal"/>
    <w:uiPriority w:val="98"/>
    <w:semiHidden/>
    <w:rsid w:val="00313BBB"/>
    <w:pPr>
      <w:numPr>
        <w:numId w:val="129"/>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313BBB"/>
    <w:pPr>
      <w:ind w:firstLine="284"/>
    </w:pPr>
    <w:rPr>
      <w:b/>
    </w:rPr>
  </w:style>
  <w:style w:type="paragraph" w:styleId="BodyTextIndent">
    <w:name w:val="Body Text Indent"/>
    <w:basedOn w:val="Normal"/>
    <w:link w:val="BodyTextIndentChar"/>
    <w:uiPriority w:val="98"/>
    <w:semiHidden/>
    <w:rsid w:val="00313BBB"/>
    <w:pPr>
      <w:spacing w:after="120"/>
      <w:ind w:left="283"/>
    </w:pPr>
  </w:style>
  <w:style w:type="character" w:customStyle="1" w:styleId="BodyTextIndentChar">
    <w:name w:val="Body Text Indent Char"/>
    <w:basedOn w:val="DefaultParagraphFont"/>
    <w:link w:val="BodyTextIndent"/>
    <w:uiPriority w:val="98"/>
    <w:semiHidden/>
    <w:rsid w:val="00313BBB"/>
    <w:rPr>
      <w:sz w:val="24"/>
      <w:szCs w:val="24"/>
      <w:lang w:val="en-GB"/>
    </w:rPr>
  </w:style>
  <w:style w:type="paragraph" w:styleId="BodyTextFirstIndent2">
    <w:name w:val="Body Text First Indent 2"/>
    <w:basedOn w:val="BodyTextIndent"/>
    <w:link w:val="BodyTextFirstIndent2Char"/>
    <w:uiPriority w:val="98"/>
    <w:semiHidden/>
    <w:rsid w:val="00313BBB"/>
    <w:pPr>
      <w:spacing w:after="0"/>
      <w:ind w:left="360" w:firstLine="360"/>
    </w:pPr>
  </w:style>
  <w:style w:type="character" w:customStyle="1" w:styleId="BodyTextFirstIndent2Char">
    <w:name w:val="Body Text First Indent 2 Char"/>
    <w:basedOn w:val="BodyTextIndentChar"/>
    <w:link w:val="BodyTextFirstIndent2"/>
    <w:uiPriority w:val="98"/>
    <w:semiHidden/>
    <w:rsid w:val="00313BBB"/>
    <w:rPr>
      <w:sz w:val="24"/>
      <w:szCs w:val="24"/>
      <w:lang w:val="en-GB"/>
    </w:rPr>
  </w:style>
  <w:style w:type="paragraph" w:styleId="BodyTextIndent2">
    <w:name w:val="Body Text Indent 2"/>
    <w:basedOn w:val="Normal"/>
    <w:link w:val="BodyTextIndent2Char"/>
    <w:uiPriority w:val="98"/>
    <w:semiHidden/>
    <w:rsid w:val="00313BBB"/>
    <w:pPr>
      <w:spacing w:after="120" w:line="480" w:lineRule="auto"/>
      <w:ind w:left="283"/>
    </w:pPr>
  </w:style>
  <w:style w:type="character" w:customStyle="1" w:styleId="BodyTextIndent2Char">
    <w:name w:val="Body Text Indent 2 Char"/>
    <w:basedOn w:val="DefaultParagraphFont"/>
    <w:link w:val="BodyTextIndent2"/>
    <w:uiPriority w:val="98"/>
    <w:semiHidden/>
    <w:rsid w:val="00313BBB"/>
    <w:rPr>
      <w:sz w:val="24"/>
      <w:szCs w:val="24"/>
      <w:lang w:val="en-GB"/>
    </w:rPr>
  </w:style>
  <w:style w:type="paragraph" w:styleId="BodyTextIndent3">
    <w:name w:val="Body Text Indent 3"/>
    <w:basedOn w:val="Normal"/>
    <w:link w:val="BodyTextIndent3Char"/>
    <w:uiPriority w:val="98"/>
    <w:semiHidden/>
    <w:rsid w:val="00313BB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13BBB"/>
    <w:rPr>
      <w:sz w:val="16"/>
      <w:szCs w:val="16"/>
      <w:lang w:val="en-GB"/>
    </w:rPr>
  </w:style>
  <w:style w:type="paragraph" w:styleId="Caption">
    <w:name w:val="caption"/>
    <w:basedOn w:val="Normal"/>
    <w:next w:val="Normal"/>
    <w:uiPriority w:val="98"/>
    <w:semiHidden/>
    <w:qFormat/>
    <w:rsid w:val="00313BBB"/>
    <w:pPr>
      <w:spacing w:after="200"/>
    </w:pPr>
    <w:rPr>
      <w:b/>
      <w:bCs/>
      <w:color w:val="0072BC" w:themeColor="accent1"/>
      <w:sz w:val="18"/>
      <w:szCs w:val="18"/>
    </w:rPr>
  </w:style>
  <w:style w:type="paragraph" w:styleId="Closing">
    <w:name w:val="Closing"/>
    <w:basedOn w:val="Normal"/>
    <w:link w:val="ClosingChar"/>
    <w:uiPriority w:val="98"/>
    <w:semiHidden/>
    <w:rsid w:val="00313BBB"/>
    <w:pPr>
      <w:ind w:left="4252"/>
    </w:pPr>
  </w:style>
  <w:style w:type="character" w:customStyle="1" w:styleId="ClosingChar">
    <w:name w:val="Closing Char"/>
    <w:basedOn w:val="DefaultParagraphFont"/>
    <w:link w:val="Closing"/>
    <w:uiPriority w:val="98"/>
    <w:semiHidden/>
    <w:rsid w:val="00313BBB"/>
    <w:rPr>
      <w:sz w:val="24"/>
      <w:szCs w:val="24"/>
      <w:lang w:val="en-GB"/>
    </w:rPr>
  </w:style>
  <w:style w:type="table" w:styleId="ColorfulGrid">
    <w:name w:val="Colorful Grid"/>
    <w:basedOn w:val="TableNormal"/>
    <w:uiPriority w:val="73"/>
    <w:semiHidden/>
    <w:rsid w:val="00313BBB"/>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13BBB"/>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13BBB"/>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13BBB"/>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313BBB"/>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13BBB"/>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13BBB"/>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13BBB"/>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13BBB"/>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13BBB"/>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13BBB"/>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313BBB"/>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13BBB"/>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13BBB"/>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13BB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13BB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13BB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13BBB"/>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313BBB"/>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13BB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13BB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313BBB"/>
    <w:rPr>
      <w:b/>
      <w:bCs/>
    </w:rPr>
  </w:style>
  <w:style w:type="character" w:customStyle="1" w:styleId="CommentSubjectChar">
    <w:name w:val="Comment Subject Char"/>
    <w:basedOn w:val="CommentTextChar"/>
    <w:link w:val="CommentSubject"/>
    <w:uiPriority w:val="98"/>
    <w:semiHidden/>
    <w:rsid w:val="00313BBB"/>
    <w:rPr>
      <w:b/>
      <w:bCs/>
      <w:sz w:val="20"/>
      <w:szCs w:val="20"/>
      <w:lang w:val="en-GB"/>
    </w:rPr>
  </w:style>
  <w:style w:type="table" w:styleId="DarkList">
    <w:name w:val="Dark List"/>
    <w:basedOn w:val="TableNormal"/>
    <w:uiPriority w:val="70"/>
    <w:semiHidden/>
    <w:rsid w:val="00313BBB"/>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13BBB"/>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13BBB"/>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13BBB"/>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313BBB"/>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13BBB"/>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13BBB"/>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13BBB"/>
  </w:style>
  <w:style w:type="character" w:customStyle="1" w:styleId="DateChar">
    <w:name w:val="Date Char"/>
    <w:basedOn w:val="DefaultParagraphFont"/>
    <w:link w:val="Date"/>
    <w:uiPriority w:val="98"/>
    <w:semiHidden/>
    <w:rsid w:val="00313BBB"/>
    <w:rPr>
      <w:sz w:val="24"/>
      <w:szCs w:val="24"/>
      <w:lang w:val="en-GB"/>
    </w:rPr>
  </w:style>
  <w:style w:type="paragraph" w:styleId="DocumentMap">
    <w:name w:val="Document Map"/>
    <w:basedOn w:val="Normal"/>
    <w:link w:val="DocumentMapChar"/>
    <w:uiPriority w:val="98"/>
    <w:semiHidden/>
    <w:rsid w:val="00313BBB"/>
    <w:rPr>
      <w:rFonts w:ascii="Tahoma" w:hAnsi="Tahoma" w:cs="Tahoma"/>
      <w:sz w:val="16"/>
      <w:szCs w:val="16"/>
    </w:rPr>
  </w:style>
  <w:style w:type="character" w:customStyle="1" w:styleId="DocumentMapChar">
    <w:name w:val="Document Map Char"/>
    <w:basedOn w:val="DefaultParagraphFont"/>
    <w:link w:val="DocumentMap"/>
    <w:uiPriority w:val="98"/>
    <w:semiHidden/>
    <w:rsid w:val="00313BBB"/>
    <w:rPr>
      <w:rFonts w:ascii="Tahoma" w:hAnsi="Tahoma" w:cs="Tahoma"/>
      <w:sz w:val="16"/>
      <w:szCs w:val="16"/>
      <w:lang w:val="en-GB"/>
    </w:rPr>
  </w:style>
  <w:style w:type="paragraph" w:styleId="E-mailSignature">
    <w:name w:val="E-mail Signature"/>
    <w:basedOn w:val="Normal"/>
    <w:link w:val="E-mailSignatureChar"/>
    <w:uiPriority w:val="98"/>
    <w:semiHidden/>
    <w:rsid w:val="00313BBB"/>
  </w:style>
  <w:style w:type="character" w:customStyle="1" w:styleId="E-mailSignatureChar">
    <w:name w:val="E-mail Signature Char"/>
    <w:basedOn w:val="DefaultParagraphFont"/>
    <w:link w:val="E-mailSignature"/>
    <w:uiPriority w:val="98"/>
    <w:semiHidden/>
    <w:rsid w:val="00313BBB"/>
    <w:rPr>
      <w:sz w:val="24"/>
      <w:szCs w:val="24"/>
      <w:lang w:val="en-GB"/>
    </w:rPr>
  </w:style>
  <w:style w:type="character" w:styleId="EndnoteReference">
    <w:name w:val="endnote reference"/>
    <w:basedOn w:val="DefaultParagraphFont"/>
    <w:uiPriority w:val="98"/>
    <w:semiHidden/>
    <w:rsid w:val="00313BBB"/>
    <w:rPr>
      <w:vertAlign w:val="superscript"/>
    </w:rPr>
  </w:style>
  <w:style w:type="paragraph" w:styleId="EndnoteText">
    <w:name w:val="endnote text"/>
    <w:basedOn w:val="Normal"/>
    <w:link w:val="EndnoteTextChar"/>
    <w:uiPriority w:val="98"/>
    <w:semiHidden/>
    <w:rsid w:val="00313BBB"/>
    <w:rPr>
      <w:sz w:val="20"/>
      <w:szCs w:val="20"/>
    </w:rPr>
  </w:style>
  <w:style w:type="character" w:customStyle="1" w:styleId="EndnoteTextChar">
    <w:name w:val="Endnote Text Char"/>
    <w:basedOn w:val="DefaultParagraphFont"/>
    <w:link w:val="EndnoteText"/>
    <w:uiPriority w:val="98"/>
    <w:semiHidden/>
    <w:rsid w:val="00313BBB"/>
    <w:rPr>
      <w:sz w:val="20"/>
      <w:szCs w:val="20"/>
      <w:lang w:val="en-GB"/>
    </w:rPr>
  </w:style>
  <w:style w:type="paragraph" w:styleId="EnvelopeAddress">
    <w:name w:val="envelope address"/>
    <w:basedOn w:val="Normal"/>
    <w:uiPriority w:val="98"/>
    <w:semiHidden/>
    <w:rsid w:val="00313BB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13BB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13BBB"/>
    <w:rPr>
      <w:color w:val="7030A0" w:themeColor="followedHyperlink"/>
      <w:u w:val="single"/>
    </w:rPr>
  </w:style>
  <w:style w:type="character" w:styleId="HTMLAcronym">
    <w:name w:val="HTML Acronym"/>
    <w:basedOn w:val="DefaultParagraphFont"/>
    <w:uiPriority w:val="98"/>
    <w:semiHidden/>
    <w:rsid w:val="00313BBB"/>
  </w:style>
  <w:style w:type="paragraph" w:styleId="HTMLAddress">
    <w:name w:val="HTML Address"/>
    <w:basedOn w:val="Normal"/>
    <w:link w:val="HTMLAddressChar"/>
    <w:uiPriority w:val="98"/>
    <w:semiHidden/>
    <w:rsid w:val="00313BBB"/>
    <w:rPr>
      <w:i/>
      <w:iCs/>
    </w:rPr>
  </w:style>
  <w:style w:type="character" w:customStyle="1" w:styleId="HTMLAddressChar">
    <w:name w:val="HTML Address Char"/>
    <w:basedOn w:val="DefaultParagraphFont"/>
    <w:link w:val="HTMLAddress"/>
    <w:uiPriority w:val="98"/>
    <w:semiHidden/>
    <w:rsid w:val="00313BBB"/>
    <w:rPr>
      <w:i/>
      <w:iCs/>
      <w:sz w:val="24"/>
      <w:szCs w:val="24"/>
      <w:lang w:val="en-GB"/>
    </w:rPr>
  </w:style>
  <w:style w:type="character" w:styleId="HTMLCite">
    <w:name w:val="HTML Cite"/>
    <w:basedOn w:val="DefaultParagraphFont"/>
    <w:uiPriority w:val="98"/>
    <w:semiHidden/>
    <w:rsid w:val="00313BBB"/>
    <w:rPr>
      <w:i/>
      <w:iCs/>
    </w:rPr>
  </w:style>
  <w:style w:type="character" w:styleId="HTMLCode">
    <w:name w:val="HTML Code"/>
    <w:basedOn w:val="DefaultParagraphFont"/>
    <w:uiPriority w:val="98"/>
    <w:semiHidden/>
    <w:rsid w:val="00313BBB"/>
    <w:rPr>
      <w:rFonts w:ascii="Consolas" w:hAnsi="Consolas" w:cs="Consolas"/>
      <w:sz w:val="20"/>
      <w:szCs w:val="20"/>
    </w:rPr>
  </w:style>
  <w:style w:type="character" w:styleId="HTMLDefinition">
    <w:name w:val="HTML Definition"/>
    <w:basedOn w:val="DefaultParagraphFont"/>
    <w:uiPriority w:val="98"/>
    <w:semiHidden/>
    <w:rsid w:val="00313BBB"/>
    <w:rPr>
      <w:i/>
      <w:iCs/>
    </w:rPr>
  </w:style>
  <w:style w:type="character" w:styleId="HTMLKeyboard">
    <w:name w:val="HTML Keyboard"/>
    <w:basedOn w:val="DefaultParagraphFont"/>
    <w:uiPriority w:val="98"/>
    <w:semiHidden/>
    <w:rsid w:val="00313BBB"/>
    <w:rPr>
      <w:rFonts w:ascii="Consolas" w:hAnsi="Consolas" w:cs="Consolas"/>
      <w:sz w:val="20"/>
      <w:szCs w:val="20"/>
    </w:rPr>
  </w:style>
  <w:style w:type="paragraph" w:styleId="HTMLPreformatted">
    <w:name w:val="HTML Preformatted"/>
    <w:basedOn w:val="Normal"/>
    <w:link w:val="HTMLPreformattedChar"/>
    <w:uiPriority w:val="98"/>
    <w:semiHidden/>
    <w:rsid w:val="00313BB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13BBB"/>
    <w:rPr>
      <w:rFonts w:ascii="Consolas" w:hAnsi="Consolas" w:cs="Consolas"/>
      <w:sz w:val="20"/>
      <w:szCs w:val="20"/>
      <w:lang w:val="en-GB"/>
    </w:rPr>
  </w:style>
  <w:style w:type="character" w:styleId="HTMLSample">
    <w:name w:val="HTML Sample"/>
    <w:basedOn w:val="DefaultParagraphFont"/>
    <w:uiPriority w:val="98"/>
    <w:semiHidden/>
    <w:rsid w:val="00313BBB"/>
    <w:rPr>
      <w:rFonts w:ascii="Consolas" w:hAnsi="Consolas" w:cs="Consolas"/>
      <w:sz w:val="24"/>
      <w:szCs w:val="24"/>
    </w:rPr>
  </w:style>
  <w:style w:type="character" w:styleId="HTMLTypewriter">
    <w:name w:val="HTML Typewriter"/>
    <w:basedOn w:val="DefaultParagraphFont"/>
    <w:uiPriority w:val="98"/>
    <w:semiHidden/>
    <w:rsid w:val="00313BBB"/>
    <w:rPr>
      <w:rFonts w:ascii="Consolas" w:hAnsi="Consolas" w:cs="Consolas"/>
      <w:sz w:val="20"/>
      <w:szCs w:val="20"/>
    </w:rPr>
  </w:style>
  <w:style w:type="character" w:styleId="HTMLVariable">
    <w:name w:val="HTML Variable"/>
    <w:basedOn w:val="DefaultParagraphFont"/>
    <w:uiPriority w:val="98"/>
    <w:semiHidden/>
    <w:rsid w:val="00313BBB"/>
    <w:rPr>
      <w:i/>
      <w:iCs/>
    </w:rPr>
  </w:style>
  <w:style w:type="paragraph" w:styleId="Index1">
    <w:name w:val="index 1"/>
    <w:basedOn w:val="Normal"/>
    <w:next w:val="Normal"/>
    <w:autoRedefine/>
    <w:uiPriority w:val="98"/>
    <w:semiHidden/>
    <w:rsid w:val="00313BBB"/>
    <w:pPr>
      <w:ind w:left="240" w:hanging="240"/>
    </w:pPr>
  </w:style>
  <w:style w:type="paragraph" w:styleId="Index2">
    <w:name w:val="index 2"/>
    <w:basedOn w:val="Normal"/>
    <w:next w:val="Normal"/>
    <w:autoRedefine/>
    <w:uiPriority w:val="98"/>
    <w:semiHidden/>
    <w:rsid w:val="00313BBB"/>
    <w:pPr>
      <w:ind w:left="480" w:hanging="240"/>
    </w:pPr>
  </w:style>
  <w:style w:type="paragraph" w:styleId="Index3">
    <w:name w:val="index 3"/>
    <w:basedOn w:val="Normal"/>
    <w:next w:val="Normal"/>
    <w:autoRedefine/>
    <w:uiPriority w:val="98"/>
    <w:semiHidden/>
    <w:rsid w:val="00313BBB"/>
    <w:pPr>
      <w:ind w:left="720" w:hanging="240"/>
    </w:pPr>
  </w:style>
  <w:style w:type="paragraph" w:styleId="Index4">
    <w:name w:val="index 4"/>
    <w:basedOn w:val="Normal"/>
    <w:next w:val="Normal"/>
    <w:autoRedefine/>
    <w:uiPriority w:val="98"/>
    <w:semiHidden/>
    <w:rsid w:val="00313BBB"/>
    <w:pPr>
      <w:ind w:left="960" w:hanging="240"/>
    </w:pPr>
  </w:style>
  <w:style w:type="paragraph" w:styleId="Index5">
    <w:name w:val="index 5"/>
    <w:basedOn w:val="Normal"/>
    <w:next w:val="Normal"/>
    <w:autoRedefine/>
    <w:uiPriority w:val="98"/>
    <w:semiHidden/>
    <w:rsid w:val="00313BBB"/>
    <w:pPr>
      <w:ind w:left="1200" w:hanging="240"/>
    </w:pPr>
  </w:style>
  <w:style w:type="paragraph" w:styleId="Index6">
    <w:name w:val="index 6"/>
    <w:basedOn w:val="Normal"/>
    <w:next w:val="Normal"/>
    <w:autoRedefine/>
    <w:uiPriority w:val="98"/>
    <w:semiHidden/>
    <w:rsid w:val="00313BBB"/>
    <w:pPr>
      <w:ind w:left="1440" w:hanging="240"/>
    </w:pPr>
  </w:style>
  <w:style w:type="paragraph" w:styleId="Index7">
    <w:name w:val="index 7"/>
    <w:basedOn w:val="Normal"/>
    <w:next w:val="Normal"/>
    <w:autoRedefine/>
    <w:uiPriority w:val="98"/>
    <w:semiHidden/>
    <w:rsid w:val="00313BBB"/>
    <w:pPr>
      <w:ind w:left="1680" w:hanging="240"/>
    </w:pPr>
  </w:style>
  <w:style w:type="paragraph" w:styleId="Index8">
    <w:name w:val="index 8"/>
    <w:basedOn w:val="Normal"/>
    <w:next w:val="Normal"/>
    <w:autoRedefine/>
    <w:uiPriority w:val="98"/>
    <w:semiHidden/>
    <w:rsid w:val="00313BBB"/>
    <w:pPr>
      <w:ind w:left="1920" w:hanging="240"/>
    </w:pPr>
  </w:style>
  <w:style w:type="paragraph" w:styleId="Index9">
    <w:name w:val="index 9"/>
    <w:basedOn w:val="Normal"/>
    <w:next w:val="Normal"/>
    <w:autoRedefine/>
    <w:uiPriority w:val="98"/>
    <w:semiHidden/>
    <w:rsid w:val="00313BBB"/>
    <w:pPr>
      <w:ind w:left="2160" w:hanging="240"/>
    </w:pPr>
  </w:style>
  <w:style w:type="paragraph" w:styleId="IndexHeading">
    <w:name w:val="index heading"/>
    <w:basedOn w:val="Normal"/>
    <w:next w:val="Index1"/>
    <w:uiPriority w:val="98"/>
    <w:semiHidden/>
    <w:rsid w:val="00313BBB"/>
    <w:rPr>
      <w:rFonts w:asciiTheme="majorHAnsi" w:eastAsiaTheme="majorEastAsia" w:hAnsiTheme="majorHAnsi" w:cstheme="majorBidi"/>
      <w:b/>
      <w:bCs/>
    </w:rPr>
  </w:style>
  <w:style w:type="table" w:styleId="LightGrid">
    <w:name w:val="Light Grid"/>
    <w:basedOn w:val="TableNormal"/>
    <w:uiPriority w:val="62"/>
    <w:semiHidden/>
    <w:rsid w:val="00313BB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13BB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13BB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13BB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313BB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13BB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13BB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13BB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13BB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13BB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13BB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313BB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13BB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13BB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13BB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13BB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13BB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13BBB"/>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313BB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13BB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13BB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13BBB"/>
  </w:style>
  <w:style w:type="paragraph" w:styleId="List">
    <w:name w:val="List"/>
    <w:basedOn w:val="Normal"/>
    <w:uiPriority w:val="98"/>
    <w:semiHidden/>
    <w:rsid w:val="00313BBB"/>
    <w:pPr>
      <w:ind w:left="283" w:hanging="283"/>
      <w:contextualSpacing/>
    </w:pPr>
  </w:style>
  <w:style w:type="paragraph" w:styleId="List20">
    <w:name w:val="List 2"/>
    <w:basedOn w:val="Normal"/>
    <w:uiPriority w:val="98"/>
    <w:semiHidden/>
    <w:rsid w:val="00313BBB"/>
    <w:pPr>
      <w:ind w:left="566" w:hanging="283"/>
      <w:contextualSpacing/>
    </w:pPr>
  </w:style>
  <w:style w:type="paragraph" w:styleId="List30">
    <w:name w:val="List 3"/>
    <w:basedOn w:val="Normal"/>
    <w:uiPriority w:val="98"/>
    <w:semiHidden/>
    <w:rsid w:val="00313BBB"/>
    <w:pPr>
      <w:ind w:left="849" w:hanging="283"/>
      <w:contextualSpacing/>
    </w:pPr>
  </w:style>
  <w:style w:type="paragraph" w:styleId="List4">
    <w:name w:val="List 4"/>
    <w:basedOn w:val="Normal"/>
    <w:uiPriority w:val="98"/>
    <w:semiHidden/>
    <w:rsid w:val="00313BBB"/>
    <w:pPr>
      <w:ind w:left="1132" w:hanging="283"/>
      <w:contextualSpacing/>
    </w:pPr>
  </w:style>
  <w:style w:type="paragraph" w:styleId="List5">
    <w:name w:val="List 5"/>
    <w:basedOn w:val="Normal"/>
    <w:uiPriority w:val="98"/>
    <w:semiHidden/>
    <w:rsid w:val="00313BBB"/>
    <w:pPr>
      <w:ind w:left="1415" w:hanging="283"/>
      <w:contextualSpacing/>
    </w:pPr>
  </w:style>
  <w:style w:type="paragraph" w:styleId="ListBullet2">
    <w:name w:val="List Bullet 2"/>
    <w:basedOn w:val="Normal"/>
    <w:uiPriority w:val="98"/>
    <w:semiHidden/>
    <w:rsid w:val="00313BBB"/>
    <w:pPr>
      <w:numPr>
        <w:numId w:val="130"/>
      </w:numPr>
      <w:contextualSpacing/>
    </w:pPr>
  </w:style>
  <w:style w:type="paragraph" w:styleId="ListBullet3">
    <w:name w:val="List Bullet 3"/>
    <w:basedOn w:val="Normal"/>
    <w:uiPriority w:val="98"/>
    <w:semiHidden/>
    <w:rsid w:val="00313BBB"/>
    <w:pPr>
      <w:numPr>
        <w:numId w:val="131"/>
      </w:numPr>
      <w:contextualSpacing/>
    </w:pPr>
  </w:style>
  <w:style w:type="paragraph" w:styleId="ListBullet4">
    <w:name w:val="List Bullet 4"/>
    <w:basedOn w:val="Normal"/>
    <w:uiPriority w:val="98"/>
    <w:semiHidden/>
    <w:rsid w:val="00313BBB"/>
    <w:pPr>
      <w:numPr>
        <w:numId w:val="132"/>
      </w:numPr>
      <w:contextualSpacing/>
    </w:pPr>
  </w:style>
  <w:style w:type="paragraph" w:styleId="ListBullet5">
    <w:name w:val="List Bullet 5"/>
    <w:basedOn w:val="Normal"/>
    <w:uiPriority w:val="98"/>
    <w:semiHidden/>
    <w:rsid w:val="00313BBB"/>
    <w:pPr>
      <w:numPr>
        <w:numId w:val="133"/>
      </w:numPr>
      <w:contextualSpacing/>
    </w:pPr>
  </w:style>
  <w:style w:type="paragraph" w:styleId="ListContinue">
    <w:name w:val="List Continue"/>
    <w:basedOn w:val="Normal"/>
    <w:uiPriority w:val="98"/>
    <w:semiHidden/>
    <w:rsid w:val="00313BBB"/>
    <w:pPr>
      <w:spacing w:after="120"/>
      <w:ind w:left="283"/>
      <w:contextualSpacing/>
    </w:pPr>
  </w:style>
  <w:style w:type="paragraph" w:styleId="ListContinue2">
    <w:name w:val="List Continue 2"/>
    <w:basedOn w:val="Normal"/>
    <w:uiPriority w:val="98"/>
    <w:semiHidden/>
    <w:rsid w:val="00313BBB"/>
    <w:pPr>
      <w:spacing w:after="120"/>
      <w:ind w:left="566"/>
      <w:contextualSpacing/>
    </w:pPr>
  </w:style>
  <w:style w:type="paragraph" w:styleId="ListContinue3">
    <w:name w:val="List Continue 3"/>
    <w:basedOn w:val="Normal"/>
    <w:uiPriority w:val="98"/>
    <w:semiHidden/>
    <w:rsid w:val="00313BBB"/>
    <w:pPr>
      <w:spacing w:after="120"/>
      <w:ind w:left="849"/>
      <w:contextualSpacing/>
    </w:pPr>
  </w:style>
  <w:style w:type="paragraph" w:styleId="ListContinue4">
    <w:name w:val="List Continue 4"/>
    <w:basedOn w:val="Normal"/>
    <w:uiPriority w:val="98"/>
    <w:semiHidden/>
    <w:rsid w:val="00313BBB"/>
    <w:pPr>
      <w:spacing w:after="120"/>
      <w:ind w:left="1132"/>
      <w:contextualSpacing/>
    </w:pPr>
  </w:style>
  <w:style w:type="paragraph" w:styleId="ListContinue5">
    <w:name w:val="List Continue 5"/>
    <w:basedOn w:val="Normal"/>
    <w:uiPriority w:val="98"/>
    <w:semiHidden/>
    <w:rsid w:val="00313BBB"/>
    <w:pPr>
      <w:spacing w:after="120"/>
      <w:ind w:left="1415"/>
      <w:contextualSpacing/>
    </w:pPr>
  </w:style>
  <w:style w:type="paragraph" w:styleId="ListNumber">
    <w:name w:val="List Number"/>
    <w:basedOn w:val="Normal"/>
    <w:uiPriority w:val="98"/>
    <w:semiHidden/>
    <w:rsid w:val="00313BBB"/>
    <w:pPr>
      <w:numPr>
        <w:numId w:val="134"/>
      </w:numPr>
      <w:contextualSpacing/>
    </w:pPr>
  </w:style>
  <w:style w:type="paragraph" w:styleId="ListNumber2">
    <w:name w:val="List Number 2"/>
    <w:basedOn w:val="Normal"/>
    <w:uiPriority w:val="98"/>
    <w:semiHidden/>
    <w:rsid w:val="00313BBB"/>
    <w:pPr>
      <w:numPr>
        <w:numId w:val="135"/>
      </w:numPr>
      <w:contextualSpacing/>
    </w:pPr>
  </w:style>
  <w:style w:type="paragraph" w:styleId="ListNumber3">
    <w:name w:val="List Number 3"/>
    <w:basedOn w:val="Normal"/>
    <w:uiPriority w:val="98"/>
    <w:semiHidden/>
    <w:rsid w:val="00313BBB"/>
    <w:pPr>
      <w:numPr>
        <w:numId w:val="136"/>
      </w:numPr>
      <w:contextualSpacing/>
    </w:pPr>
  </w:style>
  <w:style w:type="paragraph" w:styleId="ListNumber4">
    <w:name w:val="List Number 4"/>
    <w:basedOn w:val="Normal"/>
    <w:uiPriority w:val="98"/>
    <w:semiHidden/>
    <w:rsid w:val="00313BBB"/>
    <w:pPr>
      <w:numPr>
        <w:numId w:val="137"/>
      </w:numPr>
      <w:contextualSpacing/>
    </w:pPr>
  </w:style>
  <w:style w:type="paragraph" w:styleId="ListNumber5">
    <w:name w:val="List Number 5"/>
    <w:basedOn w:val="Normal"/>
    <w:uiPriority w:val="98"/>
    <w:semiHidden/>
    <w:rsid w:val="00313BBB"/>
    <w:pPr>
      <w:numPr>
        <w:numId w:val="138"/>
      </w:numPr>
      <w:contextualSpacing/>
    </w:pPr>
  </w:style>
  <w:style w:type="paragraph" w:styleId="Macro">
    <w:name w:val="macro"/>
    <w:link w:val="MacroTextChar"/>
    <w:uiPriority w:val="98"/>
    <w:semiHidden/>
    <w:rsid w:val="00313BB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13BBB"/>
    <w:rPr>
      <w:rFonts w:ascii="Consolas" w:hAnsi="Consolas" w:eastAsiaTheme="minorEastAsia" w:cs="Consolas"/>
      <w:sz w:val="20"/>
      <w:szCs w:val="20"/>
    </w:rPr>
  </w:style>
  <w:style w:type="table" w:styleId="MediumGrid1">
    <w:name w:val="Medium Grid 1"/>
    <w:basedOn w:val="TableNormal"/>
    <w:uiPriority w:val="67"/>
    <w:semiHidden/>
    <w:rsid w:val="00313BB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13BB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13BB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13BB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313BB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13BB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13BB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13BB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13BB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13BB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13BB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13BB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13BB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13BB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13BB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13BB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13BB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13BB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313BB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13BB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13BB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313BB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13BB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13BB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13BBB"/>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313BB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13BB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13BB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13BB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13BB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13BB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13BB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13BB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13BB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13BB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13BB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13BB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13BB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13BB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13BB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13BB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13BB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13B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13B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13B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13B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13B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13B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13B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13B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13BB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13BBB"/>
    <w:rPr>
      <w:rFonts w:ascii="Times New Roman" w:hAnsi="Times New Roman" w:cs="Times New Roman"/>
    </w:rPr>
  </w:style>
  <w:style w:type="paragraph" w:styleId="NormalIndent">
    <w:name w:val="Normal Indent"/>
    <w:basedOn w:val="Normal"/>
    <w:uiPriority w:val="98"/>
    <w:semiHidden/>
    <w:rsid w:val="00313BBB"/>
    <w:pPr>
      <w:ind w:left="720"/>
    </w:pPr>
  </w:style>
  <w:style w:type="paragraph" w:customStyle="1" w:styleId="ECHRHeaderLandscape">
    <w:name w:val="ECHR_Header_Landscape"/>
    <w:aliases w:val="_Header_Landscape"/>
    <w:basedOn w:val="JuHeader"/>
    <w:uiPriority w:val="29"/>
    <w:semiHidden/>
    <w:rsid w:val="00313BBB"/>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313BBB"/>
    <w:rPr>
      <w:sz w:val="24"/>
      <w:szCs w:val="24"/>
      <w:lang w:val="en-GB"/>
    </w:rPr>
  </w:style>
  <w:style w:type="paragraph" w:styleId="PlainText">
    <w:name w:val="Plain Text"/>
    <w:basedOn w:val="Normal"/>
    <w:link w:val="PlainTextChar"/>
    <w:uiPriority w:val="98"/>
    <w:semiHidden/>
    <w:rsid w:val="00313BBB"/>
    <w:rPr>
      <w:rFonts w:ascii="Consolas" w:hAnsi="Consolas" w:cs="Consolas"/>
      <w:sz w:val="21"/>
      <w:szCs w:val="21"/>
    </w:rPr>
  </w:style>
  <w:style w:type="character" w:customStyle="1" w:styleId="PlainTextChar">
    <w:name w:val="Plain Text Char"/>
    <w:basedOn w:val="DefaultParagraphFont"/>
    <w:link w:val="PlainText"/>
    <w:uiPriority w:val="98"/>
    <w:semiHidden/>
    <w:rsid w:val="00313BBB"/>
    <w:rPr>
      <w:rFonts w:ascii="Consolas" w:hAnsi="Consolas" w:cs="Consolas"/>
      <w:sz w:val="21"/>
      <w:szCs w:val="21"/>
      <w:lang w:val="en-GB"/>
    </w:rPr>
  </w:style>
  <w:style w:type="paragraph" w:styleId="Salutation">
    <w:name w:val="Salutation"/>
    <w:basedOn w:val="Normal"/>
    <w:next w:val="Normal"/>
    <w:link w:val="SalutationChar"/>
    <w:uiPriority w:val="98"/>
    <w:semiHidden/>
    <w:rsid w:val="00313BBB"/>
  </w:style>
  <w:style w:type="character" w:customStyle="1" w:styleId="SalutationChar">
    <w:name w:val="Salutation Char"/>
    <w:basedOn w:val="DefaultParagraphFont"/>
    <w:link w:val="Salutation"/>
    <w:uiPriority w:val="98"/>
    <w:semiHidden/>
    <w:rsid w:val="00313BBB"/>
    <w:rPr>
      <w:sz w:val="24"/>
      <w:szCs w:val="24"/>
      <w:lang w:val="en-GB"/>
    </w:rPr>
  </w:style>
  <w:style w:type="paragraph" w:styleId="Signature0">
    <w:name w:val="Signature"/>
    <w:basedOn w:val="Normal"/>
    <w:link w:val="SignatureChar"/>
    <w:uiPriority w:val="98"/>
    <w:semiHidden/>
    <w:rsid w:val="00313BBB"/>
    <w:pPr>
      <w:ind w:left="4252"/>
    </w:pPr>
  </w:style>
  <w:style w:type="character" w:customStyle="1" w:styleId="SignatureChar">
    <w:name w:val="Signature Char"/>
    <w:basedOn w:val="DefaultParagraphFont"/>
    <w:link w:val="Signature0"/>
    <w:uiPriority w:val="98"/>
    <w:semiHidden/>
    <w:rsid w:val="00313BBB"/>
    <w:rPr>
      <w:sz w:val="24"/>
      <w:szCs w:val="24"/>
      <w:lang w:val="en-GB"/>
    </w:rPr>
  </w:style>
  <w:style w:type="table" w:styleId="Table3Deffects1">
    <w:name w:val="Table 3D effects 1"/>
    <w:basedOn w:val="TableNormal"/>
    <w:uiPriority w:val="99"/>
    <w:semiHidden/>
    <w:unhideWhenUsed/>
    <w:rsid w:val="00313BB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13BB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13BB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13BB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13BB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13BB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13BB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13BB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13BB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13BB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13BB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13BB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13BB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13BB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13BB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13BB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13BB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13BB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13BB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13BB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13BB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13BB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13BB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13BB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13BB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13BB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13BB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13BB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13BB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13BB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13BB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13BB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13BB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13BBB"/>
    <w:pPr>
      <w:ind w:left="240" w:hanging="240"/>
    </w:pPr>
  </w:style>
  <w:style w:type="paragraph" w:styleId="TableofFigures">
    <w:name w:val="table of figures"/>
    <w:basedOn w:val="Normal"/>
    <w:next w:val="Normal"/>
    <w:uiPriority w:val="98"/>
    <w:semiHidden/>
    <w:rsid w:val="00313BBB"/>
  </w:style>
  <w:style w:type="table" w:styleId="TableProfessional">
    <w:name w:val="Table Professional"/>
    <w:basedOn w:val="TableNormal"/>
    <w:uiPriority w:val="99"/>
    <w:semiHidden/>
    <w:unhideWhenUsed/>
    <w:rsid w:val="00313BB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13BB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13BB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13BB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13BB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13BB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13BB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13BB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13BB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13BB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13BB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13BB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13BBB"/>
    <w:pPr>
      <w:spacing w:after="100"/>
      <w:ind w:left="1680"/>
    </w:pPr>
  </w:style>
  <w:style w:type="paragraph" w:styleId="TOC9">
    <w:name w:val="toc 9"/>
    <w:basedOn w:val="Normal"/>
    <w:next w:val="Normal"/>
    <w:autoRedefine/>
    <w:uiPriority w:val="98"/>
    <w:semiHidden/>
    <w:rsid w:val="00313BBB"/>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313BBB"/>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313BBB"/>
    <w:rPr>
      <w:color w:val="0072BC" w:themeColor="hyperlink"/>
      <w:u w:val="single"/>
    </w:rPr>
  </w:style>
  <w:style w:type="paragraph" w:styleId="NoteHeading">
    <w:name w:val="Note Heading"/>
    <w:basedOn w:val="Normal"/>
    <w:next w:val="Normal"/>
    <w:link w:val="NoteHeadingChar"/>
    <w:uiPriority w:val="98"/>
    <w:semiHidden/>
    <w:rsid w:val="00313BBB"/>
  </w:style>
  <w:style w:type="paragraph" w:customStyle="1" w:styleId="DecList">
    <w:name w:val="Dec_List"/>
    <w:aliases w:val="_List"/>
    <w:basedOn w:val="JuList"/>
    <w:uiPriority w:val="22"/>
    <w:rsid w:val="00313BBB"/>
    <w:pPr>
      <w:numPr>
        <w:numId w:val="0"/>
      </w:numPr>
      <w:ind w:left="284"/>
    </w:pPr>
  </w:style>
  <w:style w:type="paragraph" w:customStyle="1" w:styleId="ECHRPlaceholder">
    <w:name w:val="ECHR_Placeholder"/>
    <w:aliases w:val="_Placeholder"/>
    <w:basedOn w:val="JuSigned"/>
    <w:uiPriority w:val="31"/>
    <w:rsid w:val="00313BBB"/>
    <w:rPr>
      <w:color w:val="FFFFFF"/>
    </w:rPr>
  </w:style>
  <w:style w:type="paragraph" w:customStyle="1" w:styleId="ECHRBullet1">
    <w:name w:val="ECHR_Bullet_1"/>
    <w:aliases w:val="_Bul_1"/>
    <w:basedOn w:val="NormalJustified"/>
    <w:uiPriority w:val="23"/>
    <w:semiHidden/>
    <w:qFormat/>
    <w:rsid w:val="00313BBB"/>
    <w:pPr>
      <w:numPr>
        <w:numId w:val="145"/>
      </w:numPr>
      <w:spacing w:before="60" w:after="60"/>
    </w:pPr>
  </w:style>
  <w:style w:type="paragraph" w:customStyle="1" w:styleId="ECHRBullet2">
    <w:name w:val="ECHR_Bullet_2"/>
    <w:aliases w:val="_Bul_2"/>
    <w:basedOn w:val="ECHRBullet1"/>
    <w:uiPriority w:val="23"/>
    <w:semiHidden/>
    <w:rsid w:val="00313BBB"/>
    <w:pPr>
      <w:numPr>
        <w:ilvl w:val="1"/>
      </w:numPr>
    </w:pPr>
  </w:style>
  <w:style w:type="paragraph" w:customStyle="1" w:styleId="ECHRBullet3">
    <w:name w:val="ECHR_Bullet_3"/>
    <w:aliases w:val="_Bul_3"/>
    <w:basedOn w:val="ECHRBullet2"/>
    <w:uiPriority w:val="23"/>
    <w:semiHidden/>
    <w:rsid w:val="00313BBB"/>
    <w:pPr>
      <w:numPr>
        <w:ilvl w:val="2"/>
      </w:numPr>
    </w:pPr>
  </w:style>
  <w:style w:type="paragraph" w:customStyle="1" w:styleId="ECHRBullet4">
    <w:name w:val="ECHR_Bullet_4"/>
    <w:aliases w:val="_Bul_4"/>
    <w:basedOn w:val="ECHRBullet3"/>
    <w:uiPriority w:val="23"/>
    <w:semiHidden/>
    <w:rsid w:val="00313BBB"/>
    <w:pPr>
      <w:numPr>
        <w:ilvl w:val="3"/>
      </w:numPr>
    </w:pPr>
  </w:style>
  <w:style w:type="paragraph" w:customStyle="1" w:styleId="ECHRConfidential">
    <w:name w:val="ECHR_Confidential"/>
    <w:aliases w:val="_Confidential"/>
    <w:basedOn w:val="Normal"/>
    <w:next w:val="Normal"/>
    <w:uiPriority w:val="42"/>
    <w:semiHidden/>
    <w:qFormat/>
    <w:rsid w:val="00313BBB"/>
    <w:pPr>
      <w:jc w:val="right"/>
    </w:pPr>
    <w:rPr>
      <w:color w:val="C00000"/>
      <w:sz w:val="20"/>
    </w:rPr>
  </w:style>
  <w:style w:type="paragraph" w:customStyle="1" w:styleId="ECHRDecisionBody">
    <w:name w:val="ECHR_Decision_Body"/>
    <w:aliases w:val="_Decision_Body"/>
    <w:basedOn w:val="NormalJustified"/>
    <w:uiPriority w:val="54"/>
    <w:semiHidden/>
    <w:rsid w:val="00313BB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13BB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13BB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13BBB"/>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313BBB"/>
    <w:pPr>
      <w:jc w:val="right"/>
    </w:pPr>
    <w:rPr>
      <w:sz w:val="20"/>
    </w:rPr>
  </w:style>
  <w:style w:type="paragraph" w:customStyle="1" w:styleId="ECHRHeaderRefIt">
    <w:name w:val="ECHR_Header_Ref_It"/>
    <w:aliases w:val="_Ref_Ital"/>
    <w:basedOn w:val="Normal"/>
    <w:next w:val="ECHRHeaderDate"/>
    <w:uiPriority w:val="43"/>
    <w:semiHidden/>
    <w:qFormat/>
    <w:rsid w:val="00313BBB"/>
    <w:pPr>
      <w:jc w:val="right"/>
    </w:pPr>
    <w:rPr>
      <w:i/>
      <w:sz w:val="20"/>
    </w:rPr>
  </w:style>
  <w:style w:type="paragraph" w:customStyle="1" w:styleId="ECHRHeading9">
    <w:name w:val="ECHR_Heading_9"/>
    <w:aliases w:val="_Head_9"/>
    <w:basedOn w:val="Heading9"/>
    <w:uiPriority w:val="17"/>
    <w:semiHidden/>
    <w:rsid w:val="00313BBB"/>
    <w:pPr>
      <w:keepNext/>
      <w:keepLines/>
      <w:numPr>
        <w:ilvl w:val="8"/>
        <w:numId w:val="157"/>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13BBB"/>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13BBB"/>
    <w:pPr>
      <w:numPr>
        <w:numId w:val="149"/>
      </w:numPr>
      <w:spacing w:before="60" w:after="60"/>
    </w:pPr>
  </w:style>
  <w:style w:type="paragraph" w:customStyle="1" w:styleId="ECHRNumberedList2">
    <w:name w:val="ECHR_Numbered_List_2"/>
    <w:aliases w:val="_Num_2"/>
    <w:basedOn w:val="ECHRNumberedList1"/>
    <w:uiPriority w:val="23"/>
    <w:semiHidden/>
    <w:rsid w:val="00313BBB"/>
    <w:pPr>
      <w:numPr>
        <w:ilvl w:val="1"/>
      </w:numPr>
    </w:pPr>
  </w:style>
  <w:style w:type="paragraph" w:customStyle="1" w:styleId="ECHRNumberedList3">
    <w:name w:val="ECHR_Numbered_List_3"/>
    <w:aliases w:val="_Num_3"/>
    <w:basedOn w:val="ECHRNumberedList2"/>
    <w:uiPriority w:val="23"/>
    <w:semiHidden/>
    <w:rsid w:val="00313BBB"/>
    <w:pPr>
      <w:numPr>
        <w:ilvl w:val="2"/>
      </w:numPr>
    </w:pPr>
  </w:style>
  <w:style w:type="paragraph" w:customStyle="1" w:styleId="ECHRParaHanging">
    <w:name w:val="ECHR_Para_Hanging"/>
    <w:aliases w:val="_Hanging"/>
    <w:basedOn w:val="NormalJustified"/>
    <w:uiPriority w:val="8"/>
    <w:semiHidden/>
    <w:qFormat/>
    <w:rsid w:val="00313BBB"/>
    <w:pPr>
      <w:ind w:left="567" w:hanging="567"/>
    </w:pPr>
  </w:style>
  <w:style w:type="paragraph" w:customStyle="1" w:styleId="ECHRParaIndent">
    <w:name w:val="ECHR_Para_Indent"/>
    <w:aliases w:val="_Indent"/>
    <w:basedOn w:val="NormalJustified"/>
    <w:uiPriority w:val="7"/>
    <w:semiHidden/>
    <w:qFormat/>
    <w:rsid w:val="00313BBB"/>
    <w:pPr>
      <w:spacing w:before="120" w:after="120"/>
      <w:ind w:left="284"/>
    </w:pPr>
  </w:style>
  <w:style w:type="character" w:customStyle="1" w:styleId="ECHRRed">
    <w:name w:val="ECHR_Red"/>
    <w:aliases w:val="_Red"/>
    <w:basedOn w:val="DefaultParagraphFont"/>
    <w:uiPriority w:val="15"/>
    <w:semiHidden/>
    <w:qFormat/>
    <w:rsid w:val="00313BBB"/>
    <w:rPr>
      <w:color w:val="C00000" w:themeColor="accent2"/>
    </w:rPr>
  </w:style>
  <w:style w:type="paragraph" w:customStyle="1" w:styleId="ECHRSpacer">
    <w:name w:val="ECHR_Spacer"/>
    <w:aliases w:val="_Spacer"/>
    <w:basedOn w:val="Normal"/>
    <w:uiPriority w:val="45"/>
    <w:semiHidden/>
    <w:rsid w:val="00313BBB"/>
    <w:rPr>
      <w:sz w:val="4"/>
    </w:rPr>
  </w:style>
  <w:style w:type="table" w:customStyle="1" w:styleId="ECHRTable2">
    <w:name w:val="ECHR_Table_2"/>
    <w:basedOn w:val="TableNormal"/>
    <w:uiPriority w:val="99"/>
    <w:rsid w:val="00313BB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13BB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313BBB"/>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313BBB"/>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313BBB"/>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313BBB"/>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313BBB"/>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313BBB"/>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313BBB"/>
    <w:pPr>
      <w:outlineLvl w:val="0"/>
    </w:pPr>
  </w:style>
  <w:style w:type="paragraph" w:customStyle="1" w:styleId="ECHRTitleTOC1">
    <w:name w:val="ECHR_Title_TOC_1"/>
    <w:aliases w:val="_Title_L_TOC"/>
    <w:basedOn w:val="ECHRTitle1"/>
    <w:next w:val="Normal"/>
    <w:uiPriority w:val="27"/>
    <w:semiHidden/>
    <w:qFormat/>
    <w:rsid w:val="00313BBB"/>
    <w:pPr>
      <w:outlineLvl w:val="0"/>
    </w:pPr>
  </w:style>
  <w:style w:type="table" w:customStyle="1" w:styleId="ECHRTableGrey">
    <w:name w:val="ECHR_Table_Grey"/>
    <w:basedOn w:val="TableNormal"/>
    <w:uiPriority w:val="99"/>
    <w:rsid w:val="00313BBB"/>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313BBB"/>
    <w:rPr>
      <w:color w:val="605E5C"/>
      <w:shd w:val="clear" w:color="auto" w:fill="E1DFDD"/>
    </w:rPr>
  </w:style>
  <w:style w:type="character" w:customStyle="1" w:styleId="JuListChar">
    <w:name w:val="Ju_List Char"/>
    <w:basedOn w:val="DefaultParagraphFont"/>
    <w:link w:val="JuList"/>
    <w:uiPriority w:val="23"/>
    <w:locked/>
    <w:rsid w:val="00D26506"/>
    <w:rPr>
      <w:sz w:val="24"/>
      <w:szCs w:val="24"/>
      <w:lang w:val="en-GB"/>
    </w:rPr>
  </w:style>
  <w:style w:type="table" w:styleId="GridTable1Light">
    <w:name w:val="Grid Table 1 Light"/>
    <w:basedOn w:val="TableNormal"/>
    <w:uiPriority w:val="46"/>
    <w:semiHidden/>
    <w:rsid w:val="002540F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540F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540F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540FD"/>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540F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540F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540F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540F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540F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540F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540FD"/>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2540F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540F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540F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540F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540F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540F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540F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2540F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540F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540F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540F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540F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540F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540F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2540F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540F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540F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540F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540F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540F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540F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2540F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540F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540F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540F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540F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540F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540F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2540F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540F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540F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540F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540F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540F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540F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2540F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540F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540F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540FD"/>
    <w:rPr>
      <w:color w:val="2B579A"/>
      <w:shd w:val="clear" w:color="auto" w:fill="E1DFDD"/>
    </w:rPr>
  </w:style>
  <w:style w:type="table" w:styleId="ListTable1Light">
    <w:name w:val="List Table 1 Light"/>
    <w:basedOn w:val="TableNormal"/>
    <w:uiPriority w:val="46"/>
    <w:semiHidden/>
    <w:rsid w:val="002540F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540F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540F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540FD"/>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2540F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540F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540F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540F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540F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540F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540FD"/>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2540F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540F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540F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540F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540F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540F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540FD"/>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2540F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540F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540F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540F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540F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540F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540F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2540F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540F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540F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540F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540FD"/>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540FD"/>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540FD"/>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540FD"/>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540FD"/>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540FD"/>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540F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540F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540F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540FD"/>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2540F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540F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540F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540F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540F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540F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540FD"/>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540F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540F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540F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540FD"/>
    <w:rPr>
      <w:color w:val="2B579A"/>
      <w:shd w:val="clear" w:color="auto" w:fill="E1DFDD"/>
    </w:rPr>
  </w:style>
  <w:style w:type="table" w:styleId="PlainTable1">
    <w:name w:val="Plain Table 1"/>
    <w:basedOn w:val="TableNormal"/>
    <w:uiPriority w:val="41"/>
    <w:semiHidden/>
    <w:rsid w:val="002540F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540F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540F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540F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540F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540FD"/>
    <w:rPr>
      <w:u w:val="dotted"/>
    </w:rPr>
  </w:style>
  <w:style w:type="character" w:styleId="SmartLink">
    <w:name w:val="Smart Link"/>
    <w:basedOn w:val="DefaultParagraphFont"/>
    <w:uiPriority w:val="99"/>
    <w:semiHidden/>
    <w:unhideWhenUsed/>
    <w:rsid w:val="002540FD"/>
    <w:rPr>
      <w:color w:val="0000FF"/>
      <w:u w:val="single"/>
      <w:shd w:val="clear" w:color="auto" w:fill="F3F2F1"/>
    </w:rPr>
  </w:style>
  <w:style w:type="table" w:styleId="GridTableLight">
    <w:name w:val="Grid Table Light"/>
    <w:basedOn w:val="TableNormal"/>
    <w:uiPriority w:val="40"/>
    <w:semiHidden/>
    <w:rsid w:val="002540F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1072</Words>
  <Characters>5643</Characters>
  <Application>Microsoft Office Word</Application>
  <DocSecurity>0</DocSecurity>
  <Lines>182</Lines>
  <Paragraphs>87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2026-03-30T09:52:00Z</dcterms:created>
  <dcterms:modified xsi:type="dcterms:W3CDTF">2026-04-01T16:04:00Z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2071423</vt:lpwstr>
  </property>
  <property fmtid="{D5CDD505-2E9C-101B-9397-08002B2CF9AE}" pid="3" name="cstLanguage">
    <vt:i4>2057</vt:i4>
  </property>
  <property fmtid="{D5CDD505-2E9C-101B-9397-08002B2CF9AE}" pid="4" name="RegisteredNo">
    <vt:lpwstr>1129/25</vt:lpwstr>
  </property>
</Properties>
</file>