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4A44B4" w:rsidR="00154D3D" w:rsidP="004A44B4" w14:paraId="06121770" w14:textId="77777777">
      <w:pPr>
        <w:pStyle w:val="JuPara"/>
        <w:jc w:val="center"/>
        <w:rPr>
          <w:lang w:val="uk-UA"/>
        </w:rPr>
      </w:pPr>
      <w:bookmarkStart w:name="To" w:id="0"/>
      <w:r w:rsidRPr="004A44B4">
        <w:rPr>
          <w:lang w:val="uk-UA"/>
        </w:rPr>
        <w:t>ЄВРОПЕЙСЬКИЙ СУД З ПРАВ ЛЮДИНИ</w:t>
      </w:r>
    </w:p>
    <w:p w:rsidRPr="004A44B4" w:rsidR="00154D3D" w:rsidP="004A44B4" w14:paraId="7F19CB05" w14:textId="77777777">
      <w:pPr>
        <w:jc w:val="center"/>
        <w:rPr>
          <w:lang w:val="uk-UA"/>
        </w:rPr>
      </w:pPr>
    </w:p>
    <w:p w:rsidRPr="004A44B4" w:rsidR="00154D3D" w:rsidP="004A44B4" w14:paraId="1B8E8CE2" w14:textId="0688889E">
      <w:pPr>
        <w:pStyle w:val="DecHTitle"/>
        <w:tabs>
          <w:tab w:val="center" w:pos="3679"/>
          <w:tab w:val="left" w:pos="5175"/>
        </w:tabs>
        <w:rPr>
          <w:lang w:val="uk-UA"/>
        </w:rPr>
      </w:pPr>
      <w:r w:rsidRPr="004A44B4">
        <w:rPr>
          <w:rFonts w:ascii="Times New Roman" w:hAnsi="Times New Roman" w:cs="Times New Roman"/>
          <w:lang w:val="uk-UA"/>
        </w:rPr>
        <w:t>П</w:t>
      </w:r>
      <w:r w:rsidRPr="004A44B4" w:rsidR="004A44B4">
        <w:rPr>
          <w:rFonts w:ascii="Times New Roman" w:hAnsi="Times New Roman" w:cs="Times New Roman"/>
          <w:lang w:val="uk-UA"/>
        </w:rPr>
        <w:t>’</w:t>
      </w:r>
      <w:r w:rsidRPr="004A44B4">
        <w:rPr>
          <w:rFonts w:ascii="Times New Roman" w:hAnsi="Times New Roman" w:cs="Times New Roman"/>
          <w:lang w:val="uk-UA"/>
        </w:rPr>
        <w:t>ЯТА СЕКЦІЯ</w:t>
      </w:r>
    </w:p>
    <w:p w:rsidRPr="004A44B4" w:rsidR="00154D3D" w:rsidP="004A44B4" w14:paraId="46BF7C90" w14:textId="77777777">
      <w:pPr>
        <w:pStyle w:val="JuTitle"/>
        <w:rPr>
          <w:color w:val="000000"/>
          <w:lang w:val="uk-UA"/>
        </w:rPr>
      </w:pPr>
      <w:r w:rsidRPr="004A44B4">
        <w:rPr>
          <w:color w:val="000000"/>
          <w:lang w:val="uk-UA"/>
        </w:rPr>
        <w:t>СПРАВА «РУБЛЬОВ</w:t>
      </w:r>
      <w:r w:rsidRPr="004A44B4">
        <w:rPr>
          <w:color w:val="000000"/>
          <w:lang w:val="uk-UA"/>
        </w:rPr>
        <w:t xml:space="preserve"> ПРОТИ УКРАЇНИ»</w:t>
      </w:r>
    </w:p>
    <w:p w:rsidRPr="004A44B4" w:rsidR="006D324D" w:rsidP="004A44B4" w14:paraId="3B1A7E93" w14:textId="77777777">
      <w:pPr>
        <w:pStyle w:val="JuTitle"/>
        <w:rPr>
          <w:lang w:val="uk-UA"/>
        </w:rPr>
      </w:pPr>
      <w:r w:rsidRPr="004A44B4">
        <w:rPr>
          <w:color w:val="000000" w:themeColor="text1"/>
          <w:lang w:val="uk-UA"/>
        </w:rPr>
        <w:t xml:space="preserve">(CASE OF </w:t>
      </w:r>
      <w:bookmarkEnd w:id="0"/>
      <w:r w:rsidRPr="004A44B4" w:rsidR="00B5175E">
        <w:rPr>
          <w:lang w:val="uk-UA"/>
        </w:rPr>
        <w:t>RUBLEV</w:t>
      </w:r>
      <w:r w:rsidRPr="004A44B4" w:rsidR="008F4C1C">
        <w:rPr>
          <w:lang w:val="uk-UA"/>
        </w:rPr>
        <w:t xml:space="preserve"> v. UKRAINE</w:t>
      </w:r>
      <w:r w:rsidRPr="004A44B4">
        <w:rPr>
          <w:lang w:val="uk-UA"/>
        </w:rPr>
        <w:t>)</w:t>
      </w:r>
    </w:p>
    <w:p w:rsidRPr="004A44B4" w:rsidR="006D324D" w:rsidP="004A44B4" w14:paraId="02769437" w14:textId="77777777">
      <w:pPr>
        <w:pStyle w:val="ECHRCoverTitle4"/>
        <w:rPr>
          <w:lang w:val="uk-UA"/>
        </w:rPr>
      </w:pPr>
      <w:r w:rsidRPr="004A44B4">
        <w:rPr>
          <w:lang w:val="uk-UA"/>
        </w:rPr>
        <w:t>(Заява № 17368/10</w:t>
      </w:r>
      <w:r w:rsidRPr="004A44B4" w:rsidR="00154D3D">
        <w:rPr>
          <w:lang w:val="uk-UA"/>
        </w:rPr>
        <w:t>)</w:t>
      </w:r>
    </w:p>
    <w:p w:rsidRPr="004A44B4" w:rsidR="006D324D" w:rsidP="004A44B4" w14:paraId="1A20A80C" w14:textId="77777777">
      <w:pPr>
        <w:pStyle w:val="DecHCase"/>
        <w:rPr>
          <w:lang w:val="uk-UA"/>
        </w:rPr>
      </w:pPr>
    </w:p>
    <w:p w:rsidRPr="004A44B4" w:rsidR="006D324D" w:rsidP="004A44B4" w14:paraId="71DB9253" w14:textId="77777777">
      <w:pPr>
        <w:pStyle w:val="DecHCase"/>
        <w:rPr>
          <w:lang w:val="uk-UA"/>
        </w:rPr>
      </w:pPr>
    </w:p>
    <w:p w:rsidRPr="004A44B4" w:rsidR="00606600" w:rsidP="004A44B4" w14:paraId="0F897351" w14:textId="77777777">
      <w:pPr>
        <w:pStyle w:val="DecHCase"/>
        <w:rPr>
          <w:lang w:val="uk-UA"/>
        </w:rPr>
      </w:pPr>
    </w:p>
    <w:p w:rsidRPr="004A44B4" w:rsidR="00606600" w:rsidP="004A44B4" w14:paraId="271992F7" w14:textId="77777777">
      <w:pPr>
        <w:pStyle w:val="DecHCase"/>
        <w:rPr>
          <w:lang w:val="uk-UA"/>
        </w:rPr>
      </w:pPr>
    </w:p>
    <w:p w:rsidRPr="004A44B4" w:rsidR="00606600" w:rsidP="004A44B4" w14:paraId="1B27CB79" w14:textId="77777777">
      <w:pPr>
        <w:pStyle w:val="DecHCase"/>
        <w:rPr>
          <w:lang w:val="uk-UA"/>
        </w:rPr>
      </w:pPr>
    </w:p>
    <w:p w:rsidRPr="004A44B4" w:rsidR="00606600" w:rsidP="004A44B4" w14:paraId="60B5AE35" w14:textId="77777777">
      <w:pPr>
        <w:pStyle w:val="DecHCase"/>
        <w:rPr>
          <w:lang w:val="uk-UA"/>
        </w:rPr>
      </w:pPr>
    </w:p>
    <w:p w:rsidRPr="004A44B4" w:rsidR="00154D3D" w:rsidP="004A44B4" w14:paraId="34E90B82" w14:textId="77777777">
      <w:pPr>
        <w:jc w:val="center"/>
        <w:rPr>
          <w:lang w:val="uk-UA"/>
        </w:rPr>
      </w:pPr>
      <w:r w:rsidRPr="004A44B4">
        <w:rPr>
          <w:lang w:val="uk-UA"/>
        </w:rPr>
        <w:t>РІШЕННЯ</w:t>
      </w:r>
    </w:p>
    <w:p w:rsidRPr="004A44B4" w:rsidR="00154D3D" w:rsidP="004A44B4" w14:paraId="6B6B5569" w14:textId="77777777">
      <w:pPr>
        <w:jc w:val="center"/>
        <w:rPr>
          <w:i/>
          <w:lang w:val="uk-UA"/>
        </w:rPr>
      </w:pPr>
    </w:p>
    <w:p w:rsidRPr="004A44B4" w:rsidR="00154D3D" w:rsidP="004A44B4" w14:paraId="0FB89F86" w14:textId="77777777">
      <w:pPr>
        <w:pStyle w:val="DecHCase"/>
        <w:rPr>
          <w:lang w:val="uk-UA"/>
        </w:rPr>
      </w:pPr>
      <w:r w:rsidRPr="004A44B4">
        <w:rPr>
          <w:lang w:val="uk-UA"/>
        </w:rPr>
        <w:t>СТРАСБУРГ</w:t>
      </w:r>
    </w:p>
    <w:p w:rsidRPr="004A44B4" w:rsidR="00154D3D" w:rsidP="004A44B4" w14:paraId="38CC8D41" w14:textId="77777777">
      <w:pPr>
        <w:pStyle w:val="DecHCase"/>
        <w:rPr>
          <w:lang w:val="uk-UA"/>
        </w:rPr>
      </w:pPr>
      <w:r w:rsidRPr="004A44B4">
        <w:rPr>
          <w:lang w:val="uk-UA"/>
        </w:rPr>
        <w:t>11 грудня</w:t>
      </w:r>
      <w:r w:rsidRPr="004A44B4">
        <w:rPr>
          <w:lang w:val="uk-UA"/>
        </w:rPr>
        <w:t xml:space="preserve"> 2025 року</w:t>
      </w:r>
    </w:p>
    <w:p w:rsidRPr="004A44B4" w:rsidR="00154D3D" w:rsidP="004A44B4" w14:paraId="1A53CB96" w14:textId="77777777">
      <w:pPr>
        <w:jc w:val="center"/>
        <w:rPr>
          <w:sz w:val="22"/>
          <w:lang w:val="uk-UA"/>
        </w:rPr>
      </w:pPr>
    </w:p>
    <w:p w:rsidRPr="004A44B4" w:rsidR="00606600" w:rsidP="004A44B4" w14:paraId="1BB5EC39" w14:textId="77777777">
      <w:pPr>
        <w:rPr>
          <w:sz w:val="22"/>
          <w:szCs w:val="22"/>
          <w:lang w:val="uk-UA"/>
        </w:rPr>
      </w:pPr>
      <w:r w:rsidRPr="004A44B4">
        <w:rPr>
          <w:i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4A44B4">
        <w:rPr>
          <w:i/>
          <w:sz w:val="22"/>
          <w:szCs w:val="22"/>
          <w:lang w:val="uk-UA"/>
        </w:rPr>
        <w:t>.</w:t>
      </w:r>
    </w:p>
    <w:p w:rsidRPr="004A44B4" w:rsidR="00606600" w:rsidP="004A44B4" w14:paraId="2D33F90F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4A44B4" w:rsidR="00606600" w:rsidP="004A44B4" w14:paraId="3DE690B0" w14:textId="77777777">
      <w:pPr>
        <w:pStyle w:val="JuCase"/>
        <w:rPr>
          <w:bCs/>
          <w:lang w:val="uk-UA"/>
        </w:rPr>
      </w:pPr>
      <w:r w:rsidRPr="004A44B4">
        <w:rPr>
          <w:lang w:val="uk-UA"/>
        </w:rPr>
        <w:t>У справі «</w:t>
      </w:r>
      <w:r w:rsidRPr="004A44B4" w:rsidR="00B5175E">
        <w:rPr>
          <w:lang w:val="uk-UA"/>
        </w:rPr>
        <w:t>Рубльов</w:t>
      </w:r>
      <w:r w:rsidRPr="004A44B4">
        <w:rPr>
          <w:lang w:val="uk-UA"/>
        </w:rPr>
        <w:t xml:space="preserve"> проти України»</w:t>
      </w:r>
    </w:p>
    <w:p w:rsidRPr="004A44B4" w:rsidR="00606600" w:rsidP="004A44B4" w14:paraId="51497A6A" w14:textId="02D95D03">
      <w:pPr>
        <w:pStyle w:val="JuPara"/>
        <w:rPr>
          <w:lang w:val="uk-UA"/>
        </w:rPr>
      </w:pPr>
      <w:r w:rsidRPr="004A44B4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4A44B4" w:rsidR="004A44B4">
        <w:rPr>
          <w:rFonts w:ascii="Times New Roman" w:hAnsi="Times New Roman" w:cs="Times New Roman"/>
          <w:lang w:val="uk-UA"/>
        </w:rPr>
        <w:t>’</w:t>
      </w:r>
      <w:r w:rsidRPr="004A44B4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4A44B4">
        <w:rPr>
          <w:lang w:val="uk-UA"/>
        </w:rPr>
        <w:t>:</w:t>
      </w:r>
    </w:p>
    <w:p w:rsidRPr="004A44B4" w:rsidR="00B5175E" w:rsidP="004A44B4" w14:paraId="0AEA237B" w14:textId="77777777">
      <w:pPr>
        <w:pStyle w:val="JuJudges"/>
        <w:rPr>
          <w:i/>
          <w:lang w:val="uk-UA"/>
        </w:rPr>
      </w:pPr>
      <w:r w:rsidRPr="004A44B4">
        <w:rPr>
          <w:lang w:val="uk-UA"/>
        </w:rPr>
        <w:tab/>
      </w:r>
      <w:r w:rsidRPr="004A44B4">
        <w:rPr>
          <w:lang w:val="uk-UA"/>
        </w:rPr>
        <w:t xml:space="preserve">Андреас Зюнд </w:t>
      </w:r>
      <w:r w:rsidRPr="004A44B4">
        <w:rPr>
          <w:i/>
          <w:lang w:val="uk-UA"/>
        </w:rPr>
        <w:t>(Andreas Zünd), Голова,</w:t>
      </w:r>
    </w:p>
    <w:p w:rsidRPr="004A44B4" w:rsidR="00154D3D" w:rsidP="004A44B4" w14:paraId="535FD988" w14:textId="77777777">
      <w:pPr>
        <w:pStyle w:val="JuJudges"/>
        <w:rPr>
          <w:lang w:val="uk-UA"/>
        </w:rPr>
      </w:pPr>
      <w:r w:rsidRPr="004A44B4">
        <w:rPr>
          <w:lang w:val="uk-UA"/>
        </w:rPr>
        <w:tab/>
      </w:r>
      <w:r w:rsidRPr="004A44B4" w:rsidR="00B5175E">
        <w:rPr>
          <w:lang w:val="uk-UA"/>
        </w:rPr>
        <w:t xml:space="preserve">Діана Сирку </w:t>
      </w:r>
      <w:r w:rsidRPr="004A44B4" w:rsidR="00B5175E">
        <w:rPr>
          <w:i/>
          <w:lang w:val="uk-UA"/>
        </w:rPr>
        <w:t>(Diana Sârcu)</w:t>
      </w:r>
      <w:r w:rsidRPr="004A44B4">
        <w:rPr>
          <w:i/>
          <w:lang w:val="uk-UA"/>
        </w:rPr>
        <w:t>,</w:t>
      </w:r>
      <w:r w:rsidRPr="004A44B4">
        <w:rPr>
          <w:lang w:val="uk-UA"/>
        </w:rPr>
        <w:br/>
      </w:r>
      <w:r w:rsidRPr="004A44B4">
        <w:rPr>
          <w:lang w:val="uk-UA"/>
        </w:rPr>
        <w:tab/>
        <w:t xml:space="preserve">Микола Гнатовський </w:t>
      </w:r>
      <w:r w:rsidRPr="004A44B4">
        <w:rPr>
          <w:i/>
          <w:iCs/>
          <w:lang w:val="uk-UA"/>
        </w:rPr>
        <w:t xml:space="preserve">(Mykola Gnatovskyy), </w:t>
      </w:r>
      <w:r w:rsidRPr="004A44B4">
        <w:rPr>
          <w:i/>
          <w:lang w:val="uk-UA"/>
        </w:rPr>
        <w:t>судді</w:t>
      </w:r>
      <w:r w:rsidRPr="004A44B4">
        <w:rPr>
          <w:lang w:val="uk-UA"/>
        </w:rPr>
        <w:t>,</w:t>
      </w:r>
    </w:p>
    <w:p w:rsidRPr="004A44B4" w:rsidR="00606600" w:rsidP="004A44B4" w14:paraId="1F292AEC" w14:textId="77777777">
      <w:pPr>
        <w:pStyle w:val="JuJudges"/>
        <w:rPr>
          <w:lang w:val="uk-UA"/>
        </w:rPr>
      </w:pPr>
      <w:r w:rsidRPr="004A44B4">
        <w:rPr>
          <w:rStyle w:val="sbb9ee52a"/>
          <w:color w:val="000000"/>
          <w:lang w:val="uk-UA"/>
        </w:rPr>
        <w:t xml:space="preserve">та Вікторія Марадудіна </w:t>
      </w:r>
      <w:r w:rsidRPr="004A44B4">
        <w:rPr>
          <w:rStyle w:val="sa36b60a1"/>
          <w:i/>
          <w:iCs/>
          <w:color w:val="000000"/>
          <w:lang w:val="uk-UA"/>
        </w:rPr>
        <w:t>(Viktoriya Maradudina)</w:t>
      </w:r>
      <w:r w:rsidRPr="004A44B4">
        <w:rPr>
          <w:rStyle w:val="sbb9ee52a"/>
          <w:color w:val="000000"/>
          <w:lang w:val="uk-UA"/>
        </w:rPr>
        <w:t xml:space="preserve">, </w:t>
      </w:r>
      <w:r w:rsidRPr="004A44B4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4A44B4">
        <w:rPr>
          <w:i/>
          <w:lang w:val="uk-UA"/>
        </w:rPr>
        <w:t>,</w:t>
      </w:r>
    </w:p>
    <w:p w:rsidRPr="004A44B4" w:rsidR="00606600" w:rsidP="004A44B4" w14:paraId="09606486" w14:textId="77777777">
      <w:pPr>
        <w:pStyle w:val="JuPara"/>
        <w:rPr>
          <w:lang w:val="uk-UA"/>
        </w:rPr>
      </w:pPr>
      <w:r w:rsidRPr="004A44B4">
        <w:rPr>
          <w:lang w:val="uk-UA"/>
        </w:rPr>
        <w:t>після обго</w:t>
      </w:r>
      <w:r w:rsidRPr="004A44B4" w:rsidR="00B5175E">
        <w:rPr>
          <w:lang w:val="uk-UA"/>
        </w:rPr>
        <w:t>ворення за зачиненими дверима 20 листопада</w:t>
      </w:r>
      <w:r w:rsidRPr="004A44B4">
        <w:rPr>
          <w:lang w:val="uk-UA"/>
        </w:rPr>
        <w:t xml:space="preserve"> 2025 року</w:t>
      </w:r>
    </w:p>
    <w:p w:rsidRPr="004A44B4" w:rsidR="00606600" w:rsidP="004A44B4" w14:paraId="51FD126A" w14:textId="77777777">
      <w:pPr>
        <w:pStyle w:val="JuPara"/>
        <w:rPr>
          <w:lang w:val="uk-UA"/>
        </w:rPr>
      </w:pPr>
      <w:r w:rsidRPr="004A44B4">
        <w:rPr>
          <w:lang w:val="uk-UA"/>
        </w:rPr>
        <w:t>постановляє таке рішення, що було ухвалено у той день:</w:t>
      </w:r>
    </w:p>
    <w:p w:rsidRPr="004A44B4" w:rsidR="00154D3D" w:rsidP="004A44B4" w14:paraId="74B84D03" w14:textId="77777777">
      <w:pPr>
        <w:pStyle w:val="JuHHead"/>
        <w:rPr>
          <w:lang w:val="uk-UA"/>
        </w:rPr>
      </w:pPr>
      <w:bookmarkStart w:name="ITMARKStartJudgment" w:id="1"/>
      <w:bookmarkEnd w:id="1"/>
      <w:r w:rsidRPr="004A44B4">
        <w:rPr>
          <w:lang w:val="uk-UA"/>
        </w:rPr>
        <w:t>ПРОЦЕДУРА</w:t>
      </w:r>
    </w:p>
    <w:p w:rsidRPr="004A44B4" w:rsidR="008F4C1C" w:rsidP="004A44B4" w14:paraId="5D6F6A7E" w14:textId="77777777">
      <w:pPr>
        <w:pStyle w:val="JuPara"/>
        <w:rPr>
          <w:lang w:val="uk-UA"/>
        </w:rPr>
      </w:pPr>
      <w:r w:rsidRPr="004A44B4">
        <w:rPr>
          <w:lang w:val="uk-UA"/>
        </w:rPr>
        <w:t>1</w:t>
      </w:r>
      <w:r w:rsidRPr="004A44B4" w:rsidR="00154D3D">
        <w:rPr>
          <w:lang w:val="uk-UA"/>
        </w:rPr>
        <w:t>.  </w:t>
      </w:r>
      <w:r w:rsidRPr="004A44B4" w:rsidR="00B5175E">
        <w:rPr>
          <w:lang w:val="uk-UA"/>
        </w:rPr>
        <w:t>Справу було розпочато за заявою</w:t>
      </w:r>
      <w:r w:rsidRPr="004A44B4" w:rsidR="004362A2">
        <w:rPr>
          <w:lang w:val="uk-UA"/>
        </w:rPr>
        <w:t>, поданою 25 березня 2010 року</w:t>
      </w:r>
      <w:r w:rsidRPr="004A44B4" w:rsidR="00B5175E">
        <w:rPr>
          <w:lang w:val="uk-UA"/>
        </w:rPr>
        <w:t xml:space="preserve"> </w:t>
      </w:r>
      <w:r w:rsidRPr="004A44B4" w:rsidR="00154D3D">
        <w:rPr>
          <w:lang w:val="uk-UA"/>
        </w:rPr>
        <w:t xml:space="preserve">до Суду проти України на підставі статті 34 Конвенції про захист прав </w:t>
      </w:r>
      <w:r w:rsidRPr="004A44B4" w:rsidR="00B5175E">
        <w:rPr>
          <w:lang w:val="uk-UA"/>
        </w:rPr>
        <w:t xml:space="preserve">людини і основоположних свобод </w:t>
      </w:r>
      <w:r w:rsidRPr="004A44B4" w:rsidR="00154D3D">
        <w:rPr>
          <w:lang w:val="uk-UA"/>
        </w:rPr>
        <w:t>(далі – Конвенція).</w:t>
      </w:r>
    </w:p>
    <w:p w:rsidRPr="004A44B4" w:rsidR="008F4C1C" w:rsidP="004A44B4" w14:paraId="16554E19" w14:textId="77777777">
      <w:pPr>
        <w:pStyle w:val="JuPara"/>
        <w:rPr>
          <w:lang w:val="uk-UA"/>
        </w:rPr>
      </w:pPr>
      <w:r w:rsidRPr="004A44B4">
        <w:rPr>
          <w:lang w:val="uk-UA"/>
        </w:rPr>
        <w:t>2</w:t>
      </w:r>
      <w:r w:rsidRPr="004A44B4" w:rsidR="00154D3D">
        <w:rPr>
          <w:rFonts w:cs="Times New Roman"/>
          <w:lang w:val="uk-UA"/>
        </w:rPr>
        <w:t>.  </w:t>
      </w:r>
      <w:r w:rsidRPr="004A44B4" w:rsidR="00B5175E">
        <w:rPr>
          <w:lang w:val="uk-UA"/>
        </w:rPr>
        <w:t>Про заяву</w:t>
      </w:r>
      <w:r w:rsidRPr="004A44B4" w:rsidR="00B33175">
        <w:rPr>
          <w:lang w:val="uk-UA"/>
        </w:rPr>
        <w:t xml:space="preserve"> було повідомлено Уряд України (далі – Уряд)</w:t>
      </w:r>
      <w:r w:rsidRPr="004A44B4" w:rsidR="00154D3D">
        <w:rPr>
          <w:lang w:val="uk-UA"/>
        </w:rPr>
        <w:t>.</w:t>
      </w:r>
    </w:p>
    <w:p w:rsidRPr="004A44B4" w:rsidR="00B33175" w:rsidP="004A44B4" w14:paraId="61A1E541" w14:textId="77777777">
      <w:pPr>
        <w:pStyle w:val="JuHHead"/>
        <w:rPr>
          <w:lang w:val="uk-UA"/>
        </w:rPr>
      </w:pPr>
      <w:r w:rsidRPr="004A44B4">
        <w:rPr>
          <w:lang w:val="uk-UA"/>
        </w:rPr>
        <w:t>ФАКТИ</w:t>
      </w:r>
    </w:p>
    <w:p w:rsidRPr="004A44B4" w:rsidR="008F4C1C" w:rsidP="004A44B4" w14:paraId="1AE4D618" w14:textId="77777777">
      <w:pPr>
        <w:pStyle w:val="JuPara"/>
        <w:rPr>
          <w:lang w:val="uk-UA"/>
        </w:rPr>
      </w:pPr>
      <w:r w:rsidRPr="004A44B4">
        <w:rPr>
          <w:lang w:val="uk-UA"/>
        </w:rPr>
        <w:t>3</w:t>
      </w:r>
      <w:r w:rsidRPr="004A44B4" w:rsidR="00154D3D">
        <w:rPr>
          <w:lang w:val="uk-UA"/>
        </w:rPr>
        <w:t>.  </w:t>
      </w:r>
      <w:r w:rsidRPr="004A44B4" w:rsidR="00D9035C">
        <w:rPr>
          <w:lang w:val="uk-UA"/>
        </w:rPr>
        <w:t>Відомості про заявника та інформація щодо заяви наведені в таблиці у додатку</w:t>
      </w:r>
      <w:r w:rsidRPr="004A44B4" w:rsidR="00154D3D">
        <w:rPr>
          <w:lang w:val="uk-UA"/>
        </w:rPr>
        <w:t>.</w:t>
      </w:r>
    </w:p>
    <w:p w:rsidRPr="004A44B4" w:rsidR="008F4C1C" w:rsidP="004A44B4" w14:paraId="57F60446" w14:textId="77777777">
      <w:pPr>
        <w:pStyle w:val="JuPara"/>
        <w:rPr>
          <w:bCs/>
          <w:lang w:val="uk-UA"/>
        </w:rPr>
      </w:pPr>
      <w:r w:rsidRPr="004A44B4">
        <w:rPr>
          <w:lang w:val="uk-UA"/>
        </w:rPr>
        <w:t>4</w:t>
      </w:r>
      <w:r w:rsidRPr="004A44B4" w:rsidR="00154D3D">
        <w:rPr>
          <w:lang w:val="uk-UA"/>
        </w:rPr>
        <w:t>.  </w:t>
      </w:r>
      <w:r w:rsidRPr="004A44B4" w:rsidR="00B5175E">
        <w:rPr>
          <w:lang w:val="uk-UA"/>
        </w:rPr>
        <w:t>Заявник</w:t>
      </w:r>
      <w:r w:rsidRPr="004A44B4" w:rsidR="000028DE">
        <w:rPr>
          <w:lang w:val="uk-UA"/>
        </w:rPr>
        <w:t xml:space="preserve"> </w:t>
      </w:r>
      <w:r w:rsidRPr="004A44B4" w:rsidR="00F978F4">
        <w:rPr>
          <w:lang w:val="uk-UA"/>
        </w:rPr>
        <w:t xml:space="preserve">скаржився </w:t>
      </w:r>
      <w:r w:rsidRPr="004A44B4" w:rsidR="000028DE">
        <w:rPr>
          <w:lang w:val="uk-UA"/>
        </w:rPr>
        <w:t xml:space="preserve">на </w:t>
      </w:r>
      <w:r w:rsidRPr="004A44B4" w:rsidR="00B5175E">
        <w:rPr>
          <w:bCs/>
          <w:lang w:val="uk-UA"/>
        </w:rPr>
        <w:t>надмірну тривалість трим</w:t>
      </w:r>
      <w:r w:rsidRPr="004A44B4" w:rsidR="000028DE">
        <w:rPr>
          <w:bCs/>
          <w:lang w:val="uk-UA"/>
        </w:rPr>
        <w:t>ання під вартою</w:t>
      </w:r>
      <w:r w:rsidRPr="004A44B4" w:rsidR="00154D3D">
        <w:rPr>
          <w:rFonts w:cstheme="minorHAnsi"/>
          <w:bCs/>
          <w:color w:val="000000"/>
          <w:lang w:val="uk-UA"/>
        </w:rPr>
        <w:t>.</w:t>
      </w:r>
      <w:r w:rsidRPr="004A44B4" w:rsidR="00154D3D">
        <w:rPr>
          <w:rFonts w:cstheme="minorHAnsi"/>
          <w:lang w:val="uk-UA"/>
        </w:rPr>
        <w:t xml:space="preserve"> </w:t>
      </w:r>
      <w:r w:rsidRPr="004A44B4" w:rsidR="00B5175E">
        <w:rPr>
          <w:rFonts w:ascii="Times New Roman" w:hAnsi="Times New Roman" w:cs="Times New Roman"/>
          <w:color w:val="000000"/>
          <w:lang w:val="uk-UA"/>
        </w:rPr>
        <w:t>Він також висунув</w:t>
      </w:r>
      <w:r w:rsidRPr="004A44B4" w:rsidR="000028DE">
        <w:rPr>
          <w:rFonts w:ascii="Times New Roman" w:hAnsi="Times New Roman" w:cs="Times New Roman"/>
          <w:color w:val="000000"/>
          <w:lang w:val="uk-UA"/>
        </w:rPr>
        <w:t xml:space="preserve"> інші скарги за положеннями Конвенції</w:t>
      </w:r>
      <w:r w:rsidRPr="004A44B4" w:rsidR="00154D3D">
        <w:rPr>
          <w:lang w:val="uk-UA"/>
        </w:rPr>
        <w:t>.</w:t>
      </w:r>
    </w:p>
    <w:p w:rsidRPr="004A44B4" w:rsidR="00622FFC" w:rsidP="004A44B4" w14:paraId="140EDC0E" w14:textId="77777777">
      <w:pPr>
        <w:pStyle w:val="JuHHead"/>
        <w:rPr>
          <w:lang w:val="uk-UA"/>
        </w:rPr>
      </w:pPr>
      <w:r w:rsidRPr="004A44B4">
        <w:rPr>
          <w:lang w:val="uk-UA"/>
        </w:rPr>
        <w:t>ПРАВО</w:t>
      </w:r>
    </w:p>
    <w:p w:rsidRPr="004A44B4" w:rsidR="00622FFC" w:rsidP="004A44B4" w14:paraId="191CCAC6" w14:textId="77777777">
      <w:pPr>
        <w:pStyle w:val="JuHIRoman"/>
        <w:rPr>
          <w:lang w:val="uk-UA"/>
        </w:rPr>
      </w:pPr>
      <w:r w:rsidRPr="004A44B4">
        <w:rPr>
          <w:lang w:val="uk-UA"/>
        </w:rPr>
        <w:t xml:space="preserve">ЩОДО </w:t>
      </w:r>
      <w:r w:rsidRPr="004A44B4">
        <w:rPr>
          <w:i/>
          <w:lang w:val="uk-UA"/>
        </w:rPr>
        <w:t>LOCUS STANDI</w:t>
      </w:r>
      <w:r w:rsidRPr="004A44B4">
        <w:rPr>
          <w:lang w:val="uk-UA"/>
        </w:rPr>
        <w:t xml:space="preserve"> </w:t>
      </w:r>
      <w:r w:rsidRPr="004A44B4" w:rsidR="00AC075E">
        <w:rPr>
          <w:lang w:val="uk-UA"/>
        </w:rPr>
        <w:t>ПАНА ЄвГЕНІЯ ВОЛОДИМИРОВИЧА РУБЛЬОВА</w:t>
      </w:r>
    </w:p>
    <w:p w:rsidRPr="004A44B4" w:rsidR="004A44B4" w:rsidP="004A44B4" w14:paraId="2E88D5A7" w14:textId="77777777">
      <w:pPr>
        <w:pStyle w:val="HTMLPreformatted"/>
        <w:ind w:firstLine="284"/>
        <w:jc w:val="both"/>
        <w:rPr>
          <w:rFonts w:asciiTheme="minorHAnsi" w:hAnsiTheme="minorHAnsi" w:cstheme="minorBidi"/>
          <w:sz w:val="24"/>
          <w:szCs w:val="24"/>
          <w:lang w:val="uk-UA"/>
        </w:rPr>
      </w:pPr>
      <w:r w:rsidRPr="004A44B4">
        <w:rPr>
          <w:rFonts w:ascii="Times New Roman" w:hAnsi="Times New Roman" w:cs="Times New Roman"/>
          <w:noProof/>
          <w:sz w:val="24"/>
          <w:szCs w:val="24"/>
          <w:lang w:val="uk-UA"/>
        </w:rPr>
        <w:t>5</w:t>
      </w:r>
      <w:r w:rsidRPr="004A44B4" w:rsidR="00622FFC">
        <w:rPr>
          <w:rFonts w:ascii="Times New Roman" w:hAnsi="Times New Roman" w:cs="Times New Roman"/>
          <w:sz w:val="24"/>
          <w:szCs w:val="24"/>
          <w:lang w:val="uk-UA"/>
        </w:rPr>
        <w:t>.  Суд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 xml:space="preserve"> зазначає, що заявник помер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10 листопада 2016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 xml:space="preserve"> року під час розгляду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справи у Суді. </w:t>
      </w:r>
      <w:r w:rsidRPr="004A44B4" w:rsidR="00D9035C">
        <w:rPr>
          <w:rFonts w:asciiTheme="minorHAnsi" w:hAnsiTheme="minorHAnsi" w:cstheme="minorBidi"/>
          <w:sz w:val="24"/>
          <w:szCs w:val="24"/>
          <w:lang w:val="uk-UA"/>
        </w:rPr>
        <w:t xml:space="preserve">Батько 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>заявни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ка, пан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 xml:space="preserve">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Євген</w:t>
      </w:r>
      <w:r w:rsidRPr="004A44B4" w:rsidR="00D9035C">
        <w:rPr>
          <w:rFonts w:asciiTheme="minorHAnsi" w:hAnsiTheme="minorHAnsi" w:cstheme="minorBidi"/>
          <w:sz w:val="24"/>
          <w:szCs w:val="24"/>
          <w:lang w:val="uk-UA"/>
        </w:rPr>
        <w:t>ій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 </w:t>
      </w:r>
      <w:r w:rsidRPr="004A44B4" w:rsidR="00D9035C">
        <w:rPr>
          <w:rFonts w:asciiTheme="minorHAnsi" w:hAnsiTheme="minorHAnsi" w:cstheme="minorBidi"/>
          <w:sz w:val="24"/>
          <w:szCs w:val="24"/>
          <w:lang w:val="uk-UA"/>
        </w:rPr>
        <w:t xml:space="preserve">Володимирович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Рубльов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 xml:space="preserve">,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висловив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 xml:space="preserve"> бажання підтр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имати заяву від імені свого </w:t>
      </w:r>
      <w:r w:rsidRPr="004A44B4" w:rsidR="001A757C">
        <w:rPr>
          <w:rFonts w:asciiTheme="minorHAnsi" w:hAnsiTheme="minorHAnsi" w:cstheme="minorBidi"/>
          <w:sz w:val="24"/>
          <w:szCs w:val="24"/>
          <w:lang w:val="uk-UA"/>
        </w:rPr>
        <w:t xml:space="preserve">померлого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сина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 xml:space="preserve">.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Суд зазначає, </w:t>
      </w:r>
      <w:r w:rsidRPr="004A44B4" w:rsidR="001C1012">
        <w:rPr>
          <w:rFonts w:asciiTheme="minorHAnsi" w:hAnsiTheme="minorHAnsi" w:cstheme="minorBidi"/>
          <w:sz w:val="24"/>
          <w:szCs w:val="24"/>
          <w:lang w:val="uk-UA"/>
        </w:rPr>
        <w:t>що в різних справах, в яких заявники помирали під час розгляду справи, він брав до уваги заяви їхніх спадкоємців або близьких членів їхніх родини, які виявляли бажання підтримати розгляд справи у Суді</w:t>
      </w:r>
      <w:r w:rsidRPr="004A44B4" w:rsidR="001C1012">
        <w:rPr>
          <w:rFonts w:asciiTheme="minorHAnsi" w:hAnsiTheme="minorHAnsi" w:cstheme="minorBidi"/>
          <w:sz w:val="24"/>
          <w:szCs w:val="24"/>
          <w:lang w:val="uk-UA"/>
        </w:rPr>
        <w:t xml:space="preserve"> 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 xml:space="preserve">(див.,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наприклад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>, рішення у справах «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Яма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 xml:space="preserve"> проти Словаччини» </w:t>
      </w:r>
      <w:r w:rsidRPr="004A44B4" w:rsidR="00622FFC">
        <w:rPr>
          <w:rFonts w:asciiTheme="minorHAnsi" w:hAnsiTheme="minorHAnsi" w:cstheme="minorBidi"/>
          <w:i/>
          <w:sz w:val="24"/>
          <w:szCs w:val="24"/>
          <w:lang w:val="uk-UA"/>
        </w:rPr>
        <w:t>(</w:t>
      </w:r>
      <w:r w:rsidRPr="004A44B4">
        <w:rPr>
          <w:rFonts w:asciiTheme="minorHAnsi" w:hAnsiTheme="minorHAnsi" w:cstheme="minorBidi"/>
          <w:i/>
          <w:sz w:val="24"/>
          <w:szCs w:val="24"/>
          <w:lang w:val="uk-UA"/>
        </w:rPr>
        <w:t>Jama v. Slovenia</w:t>
      </w:r>
      <w:r w:rsidRPr="004A44B4" w:rsidR="00622FFC">
        <w:rPr>
          <w:rFonts w:asciiTheme="minorHAnsi" w:hAnsiTheme="minorHAnsi" w:cstheme="minorBidi"/>
          <w:i/>
          <w:sz w:val="24"/>
          <w:szCs w:val="24"/>
          <w:lang w:val="uk-UA"/>
        </w:rPr>
        <w:t>)</w:t>
      </w:r>
      <w:r w:rsidRPr="004A44B4">
        <w:rPr>
          <w:rFonts w:asciiTheme="minorHAnsi" w:hAnsiTheme="minorHAnsi" w:cstheme="minorBidi"/>
          <w:i/>
          <w:sz w:val="24"/>
          <w:szCs w:val="24"/>
          <w:lang w:val="uk-UA"/>
        </w:rPr>
        <w:t>,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 заява № 48163/08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>, п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ункт 28, від </w:t>
      </w:r>
      <w:r w:rsidRPr="004A44B4" w:rsidR="00BD3A8C">
        <w:rPr>
          <w:rFonts w:asciiTheme="minorHAnsi" w:hAnsiTheme="minorHAnsi" w:cstheme="minorBidi"/>
          <w:sz w:val="24"/>
          <w:szCs w:val="24"/>
          <w:lang w:val="uk-UA"/>
        </w:rPr>
        <w:t xml:space="preserve">19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липня 2012 року та «Гавалян проти Арменії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 xml:space="preserve">» </w:t>
      </w:r>
      <w:r w:rsidRPr="004A44B4" w:rsidR="00622FFC">
        <w:rPr>
          <w:rFonts w:asciiTheme="minorHAnsi" w:hAnsiTheme="minorHAnsi" w:cstheme="minorBidi"/>
          <w:i/>
          <w:sz w:val="24"/>
          <w:szCs w:val="24"/>
          <w:lang w:val="uk-UA"/>
        </w:rPr>
        <w:t>(</w:t>
      </w:r>
      <w:r w:rsidRPr="004A44B4">
        <w:rPr>
          <w:rFonts w:asciiTheme="minorHAnsi" w:hAnsiTheme="minorHAnsi" w:cstheme="minorBidi"/>
          <w:i/>
          <w:sz w:val="24"/>
          <w:szCs w:val="24"/>
          <w:lang w:val="uk-UA"/>
        </w:rPr>
        <w:t>Ghavalyan v. Armenia</w:t>
      </w:r>
      <w:r w:rsidRPr="004A44B4" w:rsidR="00622FFC">
        <w:rPr>
          <w:rFonts w:asciiTheme="minorHAnsi" w:hAnsiTheme="minorHAnsi" w:cstheme="minorBidi"/>
          <w:i/>
          <w:sz w:val="24"/>
          <w:szCs w:val="24"/>
          <w:lang w:val="uk-UA"/>
        </w:rPr>
        <w:t>)</w:t>
      </w:r>
      <w:r w:rsidRPr="004A44B4">
        <w:rPr>
          <w:rFonts w:asciiTheme="minorHAnsi" w:hAnsiTheme="minorHAnsi" w:cstheme="minorBidi"/>
          <w:i/>
          <w:sz w:val="24"/>
          <w:szCs w:val="24"/>
          <w:lang w:val="uk-UA"/>
        </w:rPr>
        <w:t>,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 заява № 50423/08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>, пункт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и 59</w:t>
      </w:r>
      <w:r w:rsidRPr="004A44B4" w:rsidR="0077429A">
        <w:rPr>
          <w:rFonts w:asciiTheme="minorHAnsi" w:hAnsiTheme="minorHAnsi" w:cstheme="minorBidi"/>
          <w:sz w:val="24"/>
          <w:szCs w:val="24"/>
          <w:lang w:val="uk-UA"/>
        </w:rPr>
        <w:t xml:space="preserve"> і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60, від 22 жовтня 2020</w:t>
      </w:r>
      <w:r w:rsidRPr="004A44B4" w:rsidR="00622FFC">
        <w:rPr>
          <w:rFonts w:asciiTheme="minorHAnsi" w:hAnsiTheme="minorHAnsi" w:cstheme="minorBidi"/>
          <w:sz w:val="24"/>
          <w:szCs w:val="24"/>
          <w:lang w:val="uk-UA"/>
        </w:rPr>
        <w:t xml:space="preserve"> року).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Суд не </w:t>
      </w:r>
      <w:r w:rsidRPr="004A44B4" w:rsidR="00BD3A8C">
        <w:rPr>
          <w:rFonts w:asciiTheme="minorHAnsi" w:hAnsiTheme="minorHAnsi" w:cstheme="minorBidi"/>
          <w:sz w:val="24"/>
          <w:szCs w:val="24"/>
          <w:lang w:val="uk-UA"/>
        </w:rPr>
        <w:t xml:space="preserve">вбачає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підстав для іншого висновку у цій справі</w:t>
      </w:r>
      <w:r w:rsidRPr="004A44B4" w:rsidR="0077429A">
        <w:rPr>
          <w:rFonts w:asciiTheme="minorHAnsi" w:hAnsiTheme="minorHAnsi" w:cstheme="minorBidi"/>
          <w:sz w:val="24"/>
          <w:szCs w:val="24"/>
          <w:lang w:val="uk-UA"/>
        </w:rPr>
        <w:t xml:space="preserve">, і тому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>погоджується з тим, що батько заявника, пан Євген</w:t>
      </w:r>
      <w:r w:rsidRPr="004A44B4" w:rsidR="0077429A">
        <w:rPr>
          <w:rFonts w:asciiTheme="minorHAnsi" w:hAnsiTheme="minorHAnsi" w:cstheme="minorBidi"/>
          <w:sz w:val="24"/>
          <w:szCs w:val="24"/>
          <w:lang w:val="uk-UA"/>
        </w:rPr>
        <w:t>ій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 Володимирович Рубльов, може </w:t>
      </w:r>
      <w:r w:rsidRPr="004A44B4" w:rsidR="0077429A">
        <w:rPr>
          <w:rFonts w:asciiTheme="minorHAnsi" w:hAnsiTheme="minorHAnsi" w:cstheme="minorBidi"/>
          <w:sz w:val="24"/>
          <w:szCs w:val="24"/>
          <w:lang w:val="uk-UA"/>
        </w:rPr>
        <w:t>підтримати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 заяв</w:t>
      </w:r>
      <w:r w:rsidRPr="004A44B4" w:rsidR="0077429A">
        <w:rPr>
          <w:rFonts w:asciiTheme="minorHAnsi" w:hAnsiTheme="minorHAnsi" w:cstheme="minorBidi"/>
          <w:sz w:val="24"/>
          <w:szCs w:val="24"/>
          <w:lang w:val="uk-UA"/>
        </w:rPr>
        <w:t>у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, </w:t>
      </w:r>
      <w:r w:rsidRPr="004A44B4" w:rsidR="0077429A">
        <w:rPr>
          <w:rFonts w:asciiTheme="minorHAnsi" w:hAnsiTheme="minorHAnsi" w:cstheme="minorBidi"/>
          <w:sz w:val="24"/>
          <w:szCs w:val="24"/>
          <w:lang w:val="uk-UA"/>
        </w:rPr>
        <w:t xml:space="preserve">первинно подану </w:t>
      </w:r>
      <w:r w:rsidRPr="004A44B4">
        <w:rPr>
          <w:rFonts w:asciiTheme="minorHAnsi" w:hAnsiTheme="minorHAnsi" w:cstheme="minorBidi"/>
          <w:sz w:val="24"/>
          <w:szCs w:val="24"/>
          <w:lang w:val="uk-UA"/>
        </w:rPr>
        <w:t xml:space="preserve">його сином. </w:t>
      </w:r>
      <w:r w:rsidRPr="004A44B4" w:rsidR="0077429A">
        <w:rPr>
          <w:rFonts w:asciiTheme="minorHAnsi" w:hAnsiTheme="minorHAnsi" w:cstheme="minorBidi"/>
          <w:sz w:val="24"/>
          <w:szCs w:val="24"/>
          <w:lang w:val="uk-UA"/>
        </w:rPr>
        <w:t>Проте у всьому тексті цього рішення посилання робитиметься на заявника.</w:t>
      </w:r>
    </w:p>
    <w:p w:rsidRPr="004A44B4" w:rsidR="000028DE" w:rsidP="004A44B4" w14:paraId="71EA495D" w14:textId="675B2434">
      <w:pPr>
        <w:pStyle w:val="JuHIRoman"/>
        <w:tabs>
          <w:tab w:val="clear" w:pos="539"/>
          <w:tab w:val="left" w:pos="567"/>
          <w:tab w:val="clear" w:pos="624"/>
          <w:tab w:val="left" w:pos="680"/>
          <w:tab w:val="clear" w:pos="709"/>
          <w:tab w:val="clear" w:pos="794"/>
        </w:tabs>
        <w:ind w:left="397" w:hanging="397"/>
        <w:rPr>
          <w:rFonts w:eastAsia="PMingLiU"/>
          <w:lang w:val="uk-UA"/>
        </w:rPr>
      </w:pPr>
      <w:r w:rsidRPr="004A44B4">
        <w:rPr>
          <w:lang w:val="uk-UA"/>
        </w:rPr>
        <w:t>СТВЕРДЖУВАНЕ ПОРУШЕННЯ ПУНКТУ 3 СТАТТІ 5 КОНВЕНЦІЇ</w:t>
      </w:r>
    </w:p>
    <w:p w:rsidRPr="004A44B4" w:rsidR="008F4C1C" w:rsidP="004A44B4" w14:paraId="440D77B0" w14:textId="77777777">
      <w:pPr>
        <w:pStyle w:val="JuPara"/>
        <w:rPr>
          <w:lang w:val="uk-UA"/>
        </w:rPr>
      </w:pPr>
      <w:r w:rsidRPr="004A44B4">
        <w:rPr>
          <w:lang w:val="uk-UA"/>
        </w:rPr>
        <w:t>6</w:t>
      </w:r>
      <w:r w:rsidRPr="004A44B4" w:rsidR="00154D3D">
        <w:rPr>
          <w:lang w:val="uk-UA"/>
        </w:rPr>
        <w:t>.  </w:t>
      </w:r>
      <w:r w:rsidRPr="004A44B4" w:rsidR="00AC075E">
        <w:rPr>
          <w:lang w:val="uk-UA"/>
        </w:rPr>
        <w:t>Заявник скаржився</w:t>
      </w:r>
      <w:r w:rsidRPr="004A44B4" w:rsidR="000028DE">
        <w:rPr>
          <w:lang w:val="uk-UA"/>
        </w:rPr>
        <w:t>, головним чином, на</w:t>
      </w:r>
      <w:r w:rsidRPr="004A44B4" w:rsidR="00AC075E">
        <w:rPr>
          <w:lang w:val="uk-UA"/>
        </w:rPr>
        <w:t xml:space="preserve"> надмірну тривалість тримання його під вартою. Він посилав</w:t>
      </w:r>
      <w:r w:rsidRPr="004A44B4" w:rsidR="000028DE">
        <w:rPr>
          <w:lang w:val="uk-UA"/>
        </w:rPr>
        <w:t>ся на пункт 3 статті 5 Конвенції</w:t>
      </w:r>
      <w:r w:rsidRPr="004A44B4" w:rsidR="00154D3D">
        <w:rPr>
          <w:lang w:val="uk-UA"/>
        </w:rPr>
        <w:t>.</w:t>
      </w:r>
    </w:p>
    <w:p w:rsidRPr="004A44B4" w:rsidR="008F4C1C" w:rsidP="004A44B4" w14:paraId="53B5668A" w14:textId="77777777">
      <w:pPr>
        <w:pStyle w:val="JuPara"/>
        <w:rPr>
          <w:lang w:val="uk-UA"/>
        </w:rPr>
      </w:pPr>
      <w:r w:rsidRPr="004A44B4">
        <w:rPr>
          <w:lang w:val="uk-UA"/>
        </w:rPr>
        <w:t>7</w:t>
      </w:r>
      <w:r w:rsidRPr="004A44B4" w:rsidR="00154D3D">
        <w:rPr>
          <w:lang w:val="uk-UA"/>
        </w:rPr>
        <w:t>.  </w:t>
      </w:r>
      <w:r w:rsidRPr="004A44B4" w:rsidR="00857BAE">
        <w:rPr>
          <w:lang w:val="uk-UA"/>
        </w:rPr>
        <w:t xml:space="preserve">Суд зауважує, що загальні принципи стосовно права на судовий розгляд протягом розумного строку або звільнення під час провадження, гарантовані пунктом 3 статті 5 Конвенції, були викладені у низці його попередніх рішень (див., серед багатьох інших джерел, рішення у справах «Кудла проти Польщі» [ВП] </w:t>
      </w:r>
      <w:r w:rsidRPr="004A44B4" w:rsidR="00857BAE">
        <w:rPr>
          <w:i/>
          <w:lang w:val="uk-UA"/>
        </w:rPr>
        <w:t>(Kudła v. Poland)</w:t>
      </w:r>
      <w:r w:rsidRPr="004A44B4" w:rsidR="00857BAE">
        <w:rPr>
          <w:lang w:val="uk-UA"/>
        </w:rPr>
        <w:t xml:space="preserve"> [GC], заява № 30210/96, пункт 110, ЄСПЛ 2000 XI та «МакКей проти Сполученого Королівства» [ВП] </w:t>
      </w:r>
      <w:r w:rsidRPr="004A44B4" w:rsidR="00857BAE">
        <w:rPr>
          <w:i/>
          <w:lang w:val="uk-UA"/>
        </w:rPr>
        <w:t>(McKay v. the United Kingdom)</w:t>
      </w:r>
      <w:r w:rsidRPr="004A44B4" w:rsidR="00857BAE">
        <w:rPr>
          <w:lang w:val="uk-UA"/>
        </w:rPr>
        <w:t xml:space="preserve"> [GC], заява № 543/03, пункти 41 – 44, ЄСПЛ 2006-X з подальшими посиланнями</w:t>
      </w:r>
      <w:r w:rsidRPr="004A44B4" w:rsidR="00154D3D">
        <w:rPr>
          <w:lang w:val="uk-UA"/>
        </w:rPr>
        <w:t>).</w:t>
      </w:r>
    </w:p>
    <w:p w:rsidRPr="004A44B4" w:rsidR="003F7251" w:rsidP="004A44B4" w14:paraId="712BA089" w14:textId="77777777">
      <w:pPr>
        <w:pStyle w:val="JuPara"/>
        <w:rPr>
          <w:lang w:val="uk-UA"/>
        </w:rPr>
      </w:pPr>
      <w:r w:rsidRPr="004A44B4">
        <w:rPr>
          <w:lang w:val="uk-UA"/>
        </w:rPr>
        <w:t xml:space="preserve">8. У керівних справах «Харченко проти України» </w:t>
      </w:r>
      <w:r w:rsidRPr="004A44B4">
        <w:rPr>
          <w:i/>
          <w:lang w:val="uk-UA"/>
        </w:rPr>
        <w:t xml:space="preserve">(Kharchenko v. Ukraine), </w:t>
      </w:r>
      <w:r w:rsidRPr="004A44B4">
        <w:rPr>
          <w:lang w:val="uk-UA"/>
        </w:rPr>
        <w:t xml:space="preserve">заява № 40107/02, від 10 лютого 2011 року) та «Ігнатов проти України» </w:t>
      </w:r>
      <w:r w:rsidRPr="004A44B4">
        <w:rPr>
          <w:i/>
          <w:lang w:val="uk-UA"/>
        </w:rPr>
        <w:t>(Ignatоv v. Ukraine),</w:t>
      </w:r>
      <w:r w:rsidRPr="004A44B4">
        <w:rPr>
          <w:lang w:val="uk-UA"/>
        </w:rPr>
        <w:t xml:space="preserve"> заява № 40583/15, від 15 грудня</w:t>
      </w:r>
      <w:r w:rsidRPr="004A44B4" w:rsidR="001A339C">
        <w:rPr>
          <w:lang w:val="uk-UA"/>
        </w:rPr>
        <w:t xml:space="preserve"> </w:t>
      </w:r>
      <w:r w:rsidRPr="004A44B4">
        <w:rPr>
          <w:lang w:val="uk-UA"/>
        </w:rPr>
        <w:t>2016</w:t>
      </w:r>
      <w:r w:rsidRPr="004A44B4" w:rsidR="001A339C">
        <w:rPr>
          <w:lang w:val="uk-UA"/>
        </w:rPr>
        <w:t> </w:t>
      </w:r>
      <w:r w:rsidRPr="004A44B4">
        <w:rPr>
          <w:lang w:val="uk-UA"/>
        </w:rPr>
        <w:t>року) Суд вже встановлював порушення щодо питань, аналогічних тим, що розглядаються у цій справі.</w:t>
      </w:r>
    </w:p>
    <w:p w:rsidRPr="004A44B4" w:rsidR="00DC0EEB" w:rsidP="004A44B4" w14:paraId="31BA90E5" w14:textId="77777777">
      <w:pPr>
        <w:pStyle w:val="JuPara"/>
        <w:rPr>
          <w:lang w:val="uk-UA"/>
        </w:rPr>
      </w:pPr>
      <w:r w:rsidRPr="004A44B4">
        <w:rPr>
          <w:lang w:val="uk-UA"/>
        </w:rPr>
        <w:t>9</w:t>
      </w:r>
      <w:r w:rsidRPr="004A44B4" w:rsidR="00154D3D">
        <w:rPr>
          <w:lang w:val="uk-UA"/>
        </w:rPr>
        <w:t>.</w:t>
      </w:r>
      <w:r w:rsidRPr="004A44B4">
        <w:rPr>
          <w:lang w:val="uk-UA"/>
        </w:rPr>
        <w:t xml:space="preserve"> </w:t>
      </w:r>
      <w:r w:rsidRPr="004A44B4" w:rsidR="00771326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</w:t>
      </w:r>
      <w:r w:rsidRPr="004A44B4">
        <w:rPr>
          <w:lang w:val="uk-UA"/>
        </w:rPr>
        <w:t xml:space="preserve">. Беручи до уваги свою практику з цього питання (див., наприклад, </w:t>
      </w:r>
      <w:r w:rsidRPr="004A44B4">
        <w:rPr>
          <w:i/>
          <w:lang w:val="uk-UA"/>
        </w:rPr>
        <w:t>mutatis mutandis</w:t>
      </w:r>
      <w:r w:rsidRPr="004A44B4">
        <w:rPr>
          <w:lang w:val="uk-UA"/>
        </w:rPr>
        <w:t xml:space="preserve">, рішення у справі «Коберник проти України» </w:t>
      </w:r>
      <w:r w:rsidRPr="004A44B4">
        <w:rPr>
          <w:i/>
          <w:lang w:val="uk-UA"/>
        </w:rPr>
        <w:t>(Kobernik v. Ukraine)</w:t>
      </w:r>
      <w:r w:rsidRPr="004A44B4">
        <w:rPr>
          <w:lang w:val="uk-UA"/>
        </w:rPr>
        <w:t>, заява № 45947/06, пункти 50</w:t>
      </w:r>
      <w:r w:rsidRPr="004A44B4">
        <w:rPr>
          <w:lang w:val="uk-UA"/>
        </w:rPr>
        <w:t xml:space="preserve"> – </w:t>
      </w:r>
      <w:r w:rsidRPr="004A44B4">
        <w:rPr>
          <w:lang w:val="uk-UA"/>
        </w:rPr>
        <w:t xml:space="preserve">52, від 25 липня 2013 року), Суд вважає, що в цій справі тривалість </w:t>
      </w:r>
      <w:r w:rsidRPr="004A44B4" w:rsidR="00D0157D">
        <w:rPr>
          <w:lang w:val="uk-UA"/>
        </w:rPr>
        <w:t>тримання</w:t>
      </w:r>
      <w:r w:rsidRPr="004A44B4">
        <w:rPr>
          <w:lang w:val="uk-UA"/>
        </w:rPr>
        <w:t xml:space="preserve"> заявника </w:t>
      </w:r>
      <w:r w:rsidRPr="004A44B4" w:rsidR="00D0157D">
        <w:rPr>
          <w:lang w:val="uk-UA"/>
        </w:rPr>
        <w:t xml:space="preserve">під вартою </w:t>
      </w:r>
      <w:r w:rsidRPr="004A44B4">
        <w:rPr>
          <w:lang w:val="uk-UA"/>
        </w:rPr>
        <w:t xml:space="preserve">була надмірною навіть </w:t>
      </w:r>
      <w:r w:rsidRPr="004A44B4" w:rsidR="004B4F67">
        <w:rPr>
          <w:lang w:val="uk-UA"/>
        </w:rPr>
        <w:t xml:space="preserve">з </w:t>
      </w:r>
      <w:r w:rsidRPr="004A44B4">
        <w:rPr>
          <w:lang w:val="uk-UA"/>
        </w:rPr>
        <w:t>вирахування</w:t>
      </w:r>
      <w:r w:rsidRPr="004A44B4" w:rsidR="004B4F67">
        <w:rPr>
          <w:lang w:val="uk-UA"/>
        </w:rPr>
        <w:t>м</w:t>
      </w:r>
      <w:r w:rsidRPr="004A44B4">
        <w:rPr>
          <w:lang w:val="uk-UA"/>
        </w:rPr>
        <w:t xml:space="preserve"> періоду, протягом якого заявник відбував </w:t>
      </w:r>
      <w:r w:rsidRPr="004A44B4" w:rsidR="00DA6786">
        <w:rPr>
          <w:lang w:val="uk-UA"/>
        </w:rPr>
        <w:t xml:space="preserve">призначене судом першої інстанції </w:t>
      </w:r>
      <w:r w:rsidRPr="004A44B4">
        <w:rPr>
          <w:lang w:val="uk-UA"/>
        </w:rPr>
        <w:t xml:space="preserve">покарання у виді позбавлення волі, </w:t>
      </w:r>
      <w:r w:rsidRPr="004A44B4" w:rsidR="004B4F67">
        <w:rPr>
          <w:lang w:val="uk-UA"/>
        </w:rPr>
        <w:t xml:space="preserve">яке було </w:t>
      </w:r>
      <w:r w:rsidRPr="004A44B4">
        <w:rPr>
          <w:lang w:val="uk-UA"/>
        </w:rPr>
        <w:t>згодом скасован</w:t>
      </w:r>
      <w:r w:rsidRPr="004A44B4" w:rsidR="00DA6786">
        <w:rPr>
          <w:lang w:val="uk-UA"/>
        </w:rPr>
        <w:t>о</w:t>
      </w:r>
      <w:r w:rsidRPr="004A44B4">
        <w:rPr>
          <w:lang w:val="uk-UA"/>
        </w:rPr>
        <w:t xml:space="preserve"> (див., наприклад, </w:t>
      </w:r>
      <w:r w:rsidRPr="004A44B4" w:rsidR="00D0157D">
        <w:rPr>
          <w:lang w:val="uk-UA"/>
        </w:rPr>
        <w:t xml:space="preserve">рішення у справі </w:t>
      </w:r>
      <w:r w:rsidRPr="004A44B4">
        <w:rPr>
          <w:lang w:val="uk-UA"/>
        </w:rPr>
        <w:t xml:space="preserve">«Свершов проти України» </w:t>
      </w:r>
      <w:r w:rsidRPr="004A44B4">
        <w:rPr>
          <w:i/>
          <w:lang w:val="uk-UA"/>
        </w:rPr>
        <w:t>(Svershov v. Ukraine)</w:t>
      </w:r>
      <w:r w:rsidRPr="004A44B4">
        <w:rPr>
          <w:lang w:val="uk-UA"/>
        </w:rPr>
        <w:t xml:space="preserve">, заява </w:t>
      </w:r>
      <w:r w:rsidRPr="004A44B4" w:rsidR="00D0157D">
        <w:rPr>
          <w:lang w:val="uk-UA"/>
        </w:rPr>
        <w:t>№ </w:t>
      </w:r>
      <w:r w:rsidRPr="004A44B4">
        <w:rPr>
          <w:lang w:val="uk-UA"/>
        </w:rPr>
        <w:t xml:space="preserve">35231/02, пункт 60, від </w:t>
      </w:r>
      <w:r w:rsidRPr="004A44B4" w:rsidR="00F045E4">
        <w:rPr>
          <w:lang w:val="uk-UA"/>
        </w:rPr>
        <w:t>27 </w:t>
      </w:r>
      <w:r w:rsidRPr="004A44B4">
        <w:rPr>
          <w:lang w:val="uk-UA"/>
        </w:rPr>
        <w:t>листопада 2008 року).</w:t>
      </w:r>
    </w:p>
    <w:p w:rsidRPr="004A44B4" w:rsidR="008F4C1C" w:rsidP="004A44B4" w14:paraId="5D557509" w14:textId="77777777">
      <w:pPr>
        <w:pStyle w:val="JuPara"/>
        <w:rPr>
          <w:lang w:val="uk-UA"/>
        </w:rPr>
      </w:pPr>
      <w:r w:rsidRPr="004A44B4">
        <w:rPr>
          <w:lang w:val="uk-UA"/>
        </w:rPr>
        <w:t>10</w:t>
      </w:r>
      <w:r w:rsidRPr="004A44B4" w:rsidR="00154D3D">
        <w:rPr>
          <w:lang w:val="uk-UA"/>
        </w:rPr>
        <w:t>.  </w:t>
      </w:r>
      <w:r w:rsidRPr="004A44B4" w:rsidR="00F045E4">
        <w:rPr>
          <w:lang w:val="uk-UA"/>
        </w:rPr>
        <w:t>Отже, ц</w:t>
      </w:r>
      <w:r w:rsidRPr="004A44B4" w:rsidR="00DC0EEB">
        <w:rPr>
          <w:lang w:val="uk-UA"/>
        </w:rPr>
        <w:t xml:space="preserve">і </w:t>
      </w:r>
      <w:r w:rsidRPr="004A44B4" w:rsidR="00857BAE">
        <w:rPr>
          <w:lang w:val="uk-UA"/>
        </w:rPr>
        <w:t>скарги є прийнятними та свідчать про порушення пункту 3 статті 5 Конвенції</w:t>
      </w:r>
      <w:r w:rsidRPr="004A44B4" w:rsidR="00154D3D">
        <w:rPr>
          <w:lang w:val="uk-UA"/>
        </w:rPr>
        <w:t>.</w:t>
      </w:r>
    </w:p>
    <w:p w:rsidRPr="004A44B4" w:rsidR="004A44B4" w:rsidP="004A44B4" w14:paraId="1040507F" w14:textId="77777777">
      <w:pPr>
        <w:pStyle w:val="JuHIRoman"/>
        <w:tabs>
          <w:tab w:val="clear" w:pos="539"/>
          <w:tab w:val="left" w:pos="567"/>
          <w:tab w:val="clear" w:pos="624"/>
          <w:tab w:val="left" w:pos="680"/>
          <w:tab w:val="clear" w:pos="709"/>
          <w:tab w:val="clear" w:pos="794"/>
        </w:tabs>
        <w:ind w:left="397" w:hanging="397"/>
        <w:rPr>
          <w:lang w:val="uk-UA"/>
        </w:rPr>
      </w:pPr>
      <w:r w:rsidRPr="004A44B4">
        <w:rPr>
          <w:lang w:val="uk-UA"/>
        </w:rPr>
        <w:t>ІНШІ СТВЕРДЖУВАНІ ПОРУШЕННЯ ЗА УСТАЛЕНОЮ ПРАКТИКОЮ</w:t>
      </w:r>
    </w:p>
    <w:p w:rsidRPr="004A44B4" w:rsidR="00857BAE" w:rsidP="004A44B4" w14:paraId="36BDF6E7" w14:textId="52793DAF">
      <w:pPr>
        <w:pStyle w:val="JuPara"/>
        <w:rPr>
          <w:snapToGrid w:val="0"/>
          <w:lang w:val="uk-UA"/>
        </w:rPr>
      </w:pPr>
      <w:r w:rsidRPr="004A44B4">
        <w:rPr>
          <w:lang w:val="uk-UA"/>
        </w:rPr>
        <w:t>11</w:t>
      </w:r>
      <w:r w:rsidRPr="004A44B4" w:rsidR="00154D3D">
        <w:rPr>
          <w:lang w:val="uk-UA"/>
        </w:rPr>
        <w:t>.  </w:t>
      </w:r>
      <w:r w:rsidRPr="004A44B4" w:rsidR="006F5093">
        <w:rPr>
          <w:lang w:val="uk-UA"/>
        </w:rPr>
        <w:t>З</w:t>
      </w:r>
      <w:r w:rsidRPr="004A44B4">
        <w:rPr>
          <w:lang w:val="uk-UA"/>
        </w:rPr>
        <w:t xml:space="preserve">аявник висунув інші скарги, які також порушували питання за Конвенцією 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</w:t>
      </w:r>
      <w:r w:rsidRPr="004A44B4">
        <w:rPr>
          <w:lang w:val="uk-UA"/>
        </w:rPr>
        <w:t xml:space="preserve">вони також свідчать про порушення Конвенції у контексті його висновків в </w:t>
      </w:r>
      <w:r w:rsidRPr="004A44B4">
        <w:rPr>
          <w:iCs/>
          <w:lang w:val="uk-UA"/>
        </w:rPr>
        <w:t>рішеннях у справах, зазначених у таблиці в додатку</w:t>
      </w:r>
      <w:r w:rsidRPr="004A44B4" w:rsidR="00F91503">
        <w:rPr>
          <w:iCs/>
          <w:lang w:val="uk-UA"/>
        </w:rPr>
        <w:t>.</w:t>
      </w:r>
    </w:p>
    <w:p w:rsidRPr="004A44B4" w:rsidR="007717DB" w:rsidP="004A44B4" w14:paraId="30B5D289" w14:textId="77777777">
      <w:pPr>
        <w:pStyle w:val="JuHIRoman"/>
        <w:numPr>
          <w:ilvl w:val="1"/>
          <w:numId w:val="22"/>
        </w:numPr>
        <w:tabs>
          <w:tab w:val="clear" w:pos="539"/>
          <w:tab w:val="left" w:pos="567"/>
          <w:tab w:val="clear" w:pos="624"/>
          <w:tab w:val="left" w:pos="680"/>
          <w:tab w:val="clear" w:pos="709"/>
          <w:tab w:val="clear" w:pos="794"/>
        </w:tabs>
        <w:ind w:left="397" w:hanging="397"/>
        <w:rPr>
          <w:lang w:val="uk-UA"/>
        </w:rPr>
      </w:pPr>
      <w:r w:rsidRPr="004A44B4">
        <w:rPr>
          <w:lang w:val="uk-UA"/>
        </w:rPr>
        <w:t>ЗАСТОСУВАННЯ СТАТТІ 41 КОНВЕНЦІЇ</w:t>
      </w:r>
    </w:p>
    <w:p w:rsidRPr="004A44B4" w:rsidR="007717DB" w:rsidP="004A44B4" w14:paraId="4A5AAAB6" w14:textId="77777777">
      <w:pPr>
        <w:pStyle w:val="JuPara"/>
        <w:rPr>
          <w:lang w:val="uk-UA"/>
        </w:rPr>
      </w:pPr>
      <w:r w:rsidRPr="004A44B4">
        <w:rPr>
          <w:lang w:val="uk-UA"/>
        </w:rPr>
        <w:t>14</w:t>
      </w:r>
      <w:r w:rsidRPr="004A44B4" w:rsidR="00154D3D">
        <w:rPr>
          <w:lang w:val="uk-UA"/>
        </w:rPr>
        <w:t>.  </w:t>
      </w:r>
      <w:r w:rsidRPr="004A44B4">
        <w:rPr>
          <w:lang w:val="uk-UA"/>
        </w:rPr>
        <w:t>З огляду на наявні</w:t>
      </w:r>
      <w:r w:rsidRPr="004A44B4">
        <w:rPr>
          <w:lang w:val="uk-UA"/>
        </w:rPr>
        <w:t xml:space="preserve"> </w:t>
      </w:r>
      <w:r w:rsidRPr="004A44B4">
        <w:rPr>
          <w:lang w:val="uk-UA"/>
        </w:rPr>
        <w:t>в нього документи т</w:t>
      </w:r>
      <w:r w:rsidRPr="004A44B4" w:rsidR="00B56082">
        <w:rPr>
          <w:lang w:val="uk-UA"/>
        </w:rPr>
        <w:t xml:space="preserve">а свою практику (див., зокрема, </w:t>
      </w:r>
      <w:r w:rsidRPr="004A44B4" w:rsidR="00F91503">
        <w:rPr>
          <w:lang w:val="uk-UA"/>
        </w:rPr>
        <w:t xml:space="preserve">згадане </w:t>
      </w:r>
      <w:r w:rsidRPr="004A44B4">
        <w:rPr>
          <w:lang w:val="uk-UA"/>
        </w:rPr>
        <w:t>рішення у справі «Ігнатов проти України»</w:t>
      </w:r>
      <w:r w:rsidRPr="004A44B4" w:rsidR="00F91503">
        <w:rPr>
          <w:lang w:val="uk-UA"/>
        </w:rPr>
        <w:t xml:space="preserve"> </w:t>
      </w:r>
      <w:r w:rsidRPr="004A44B4">
        <w:rPr>
          <w:i/>
          <w:lang w:val="uk-UA"/>
        </w:rPr>
        <w:t>(Ignatov v. Ukraine)</w:t>
      </w:r>
      <w:r w:rsidRPr="004A44B4">
        <w:rPr>
          <w:lang w:val="uk-UA"/>
        </w:rPr>
        <w:t xml:space="preserve">) Суд вважає за доцільне присудити </w:t>
      </w:r>
      <w:r w:rsidRPr="004A44B4" w:rsidR="00B97F59">
        <w:rPr>
          <w:lang w:val="uk-UA"/>
        </w:rPr>
        <w:t>суму</w:t>
      </w:r>
      <w:r w:rsidRPr="004A44B4">
        <w:rPr>
          <w:lang w:val="uk-UA"/>
        </w:rPr>
        <w:t xml:space="preserve">, </w:t>
      </w:r>
      <w:r w:rsidRPr="004A44B4" w:rsidR="00B97F59">
        <w:rPr>
          <w:lang w:val="uk-UA"/>
        </w:rPr>
        <w:t xml:space="preserve">зазначену </w:t>
      </w:r>
      <w:r w:rsidRPr="004A44B4">
        <w:rPr>
          <w:lang w:val="uk-UA"/>
        </w:rPr>
        <w:t>у таблиці в додатку.</w:t>
      </w:r>
    </w:p>
    <w:p w:rsidRPr="004A44B4" w:rsidR="008F4C1C" w:rsidP="004A44B4" w14:paraId="1353D2E6" w14:textId="77777777">
      <w:pPr>
        <w:pStyle w:val="JuHHead"/>
        <w:rPr>
          <w:lang w:val="uk-UA"/>
        </w:rPr>
      </w:pPr>
      <w:r w:rsidRPr="004A44B4">
        <w:rPr>
          <w:lang w:val="uk-UA"/>
        </w:rPr>
        <w:t>ЗА ЦИХ ПІДСТАВ СУД ОДНОГОЛОСНО</w:t>
      </w:r>
    </w:p>
    <w:p w:rsidRPr="004A44B4" w:rsidR="008F4C1C" w:rsidP="004A44B4" w14:paraId="11CE7FAC" w14:textId="77777777">
      <w:pPr>
        <w:pStyle w:val="JuList"/>
        <w:rPr>
          <w:lang w:val="uk-UA"/>
        </w:rPr>
      </w:pPr>
      <w:r w:rsidRPr="004A44B4">
        <w:rPr>
          <w:i/>
          <w:lang w:val="uk-UA"/>
        </w:rPr>
        <w:t>Вирішує</w:t>
      </w:r>
      <w:r w:rsidRPr="004A44B4" w:rsidR="00971E07">
        <w:rPr>
          <w:lang w:val="uk-UA"/>
        </w:rPr>
        <w:t>, що пан Євген</w:t>
      </w:r>
      <w:r w:rsidRPr="004A44B4" w:rsidR="00B97F59">
        <w:rPr>
          <w:lang w:val="uk-UA"/>
        </w:rPr>
        <w:t>ій</w:t>
      </w:r>
      <w:r w:rsidRPr="004A44B4" w:rsidR="00971E07">
        <w:rPr>
          <w:lang w:val="uk-UA"/>
        </w:rPr>
        <w:t xml:space="preserve"> Володимирович Рубльов, батько заявника, має </w:t>
      </w:r>
      <w:r w:rsidRPr="004A44B4" w:rsidR="00B97F59">
        <w:rPr>
          <w:rFonts w:ascii="Times New Roman" w:hAnsi="Times New Roman" w:cs="Times New Roman"/>
          <w:i/>
          <w:lang w:val="uk-UA"/>
        </w:rPr>
        <w:t>locus standi</w:t>
      </w:r>
      <w:r w:rsidRPr="004A44B4" w:rsidR="00B97F59">
        <w:rPr>
          <w:rFonts w:ascii="Times New Roman" w:hAnsi="Times New Roman" w:cs="Times New Roman"/>
          <w:lang w:val="uk-UA"/>
        </w:rPr>
        <w:t xml:space="preserve"> </w:t>
      </w:r>
      <w:r w:rsidRPr="004A44B4" w:rsidR="00971E07">
        <w:rPr>
          <w:lang w:val="uk-UA"/>
        </w:rPr>
        <w:t>у провадженні;</w:t>
      </w:r>
    </w:p>
    <w:p w:rsidRPr="004A44B4" w:rsidR="008F4C1C" w:rsidP="004A44B4" w14:paraId="3A04B337" w14:textId="77777777">
      <w:pPr>
        <w:pStyle w:val="JuList"/>
        <w:rPr>
          <w:lang w:val="uk-UA"/>
        </w:rPr>
      </w:pPr>
      <w:r w:rsidRPr="004A44B4">
        <w:rPr>
          <w:rFonts w:ascii="Times New Roman" w:hAnsi="Times New Roman" w:cs="Times New Roman"/>
          <w:i/>
          <w:lang w:val="uk-UA"/>
        </w:rPr>
        <w:t xml:space="preserve">Оголошує </w:t>
      </w:r>
      <w:r w:rsidRPr="004A44B4" w:rsidR="00971E07">
        <w:rPr>
          <w:lang w:val="uk-UA"/>
        </w:rPr>
        <w:t>заяву</w:t>
      </w:r>
      <w:r w:rsidRPr="004A44B4" w:rsidR="00B97F59">
        <w:rPr>
          <w:lang w:val="uk-UA"/>
        </w:rPr>
        <w:t xml:space="preserve"> прийнятною</w:t>
      </w:r>
      <w:r w:rsidRPr="004A44B4" w:rsidR="00971E07">
        <w:rPr>
          <w:lang w:val="uk-UA"/>
        </w:rPr>
        <w:t>;</w:t>
      </w:r>
    </w:p>
    <w:p w:rsidRPr="004A44B4" w:rsidR="008F4C1C" w:rsidP="004A44B4" w14:paraId="615C14A1" w14:textId="7B8FE2F8">
      <w:pPr>
        <w:pStyle w:val="JuList"/>
        <w:rPr>
          <w:lang w:val="uk-UA"/>
        </w:rPr>
      </w:pPr>
      <w:r w:rsidRPr="004A44B4">
        <w:rPr>
          <w:i/>
          <w:lang w:val="uk-UA"/>
        </w:rPr>
        <w:t>Постановляє</w:t>
      </w:r>
      <w:r w:rsidRPr="004A44B4" w:rsidR="00971E07">
        <w:rPr>
          <w:lang w:val="uk-UA"/>
        </w:rPr>
        <w:t>, що ця заява свідчи</w:t>
      </w:r>
      <w:r w:rsidRPr="004A44B4">
        <w:rPr>
          <w:lang w:val="uk-UA"/>
        </w:rPr>
        <w:t>ть про порушення пункту 3 статті 5 Конвенції у зв</w:t>
      </w:r>
      <w:r w:rsidRPr="004A44B4" w:rsidR="004A44B4">
        <w:rPr>
          <w:lang w:val="uk-UA"/>
        </w:rPr>
        <w:t>’</w:t>
      </w:r>
      <w:r w:rsidRPr="004A44B4">
        <w:rPr>
          <w:lang w:val="uk-UA"/>
        </w:rPr>
        <w:t>язку з надмірною тривалістю тримання під вартою</w:t>
      </w:r>
      <w:r w:rsidRPr="004A44B4" w:rsidR="00154D3D">
        <w:rPr>
          <w:rFonts w:eastAsia="PMingLiU"/>
          <w:lang w:val="uk-UA"/>
        </w:rPr>
        <w:t>;</w:t>
      </w:r>
    </w:p>
    <w:p w:rsidRPr="004A44B4" w:rsidR="008F4C1C" w:rsidP="004A44B4" w14:paraId="2490418D" w14:textId="480CE40D">
      <w:pPr>
        <w:pStyle w:val="JuList"/>
        <w:rPr>
          <w:lang w:val="uk-UA"/>
        </w:rPr>
      </w:pPr>
      <w:r w:rsidRPr="004A44B4">
        <w:rPr>
          <w:i/>
          <w:lang w:val="uk-UA"/>
        </w:rPr>
        <w:t>Постановляє</w:t>
      </w:r>
      <w:r w:rsidRPr="004A44B4">
        <w:rPr>
          <w:lang w:val="uk-UA"/>
        </w:rPr>
        <w:t xml:space="preserve">, що було порушено Конвенцію </w:t>
      </w:r>
      <w:r w:rsidRPr="004A44B4">
        <w:rPr>
          <w:rFonts w:ascii="Times New Roman" w:hAnsi="Times New Roman" w:cs="Times New Roman"/>
          <w:lang w:val="uk-UA"/>
        </w:rPr>
        <w:t>у зв</w:t>
      </w:r>
      <w:r w:rsidRPr="004A44B4" w:rsidR="004A44B4">
        <w:rPr>
          <w:rFonts w:ascii="Times New Roman" w:hAnsi="Times New Roman" w:cs="Times New Roman"/>
          <w:lang w:val="uk-UA"/>
        </w:rPr>
        <w:t>’</w:t>
      </w:r>
      <w:r w:rsidRPr="004A44B4">
        <w:rPr>
          <w:rFonts w:ascii="Times New Roman" w:hAnsi="Times New Roman" w:cs="Times New Roman"/>
          <w:lang w:val="uk-UA"/>
        </w:rPr>
        <w:t xml:space="preserve">язку з іншими скаргами, висунутими за усталеною практикою Суду </w:t>
      </w:r>
      <w:r w:rsidRPr="004A44B4">
        <w:rPr>
          <w:lang w:val="uk-UA"/>
        </w:rPr>
        <w:t>(див. таблицю в додатку)</w:t>
      </w:r>
      <w:r w:rsidRPr="004A44B4" w:rsidR="00154D3D">
        <w:rPr>
          <w:lang w:val="uk-UA"/>
        </w:rPr>
        <w:t>;</w:t>
      </w:r>
    </w:p>
    <w:p w:rsidRPr="004A44B4" w:rsidR="008F4C1C" w:rsidP="004A44B4" w14:paraId="4D2F88A0" w14:textId="77777777">
      <w:pPr>
        <w:pStyle w:val="JuList"/>
        <w:rPr>
          <w:lang w:val="uk-UA"/>
        </w:rPr>
      </w:pPr>
      <w:r w:rsidRPr="004A44B4">
        <w:rPr>
          <w:i/>
          <w:lang w:val="uk-UA"/>
        </w:rPr>
        <w:t xml:space="preserve">Постановляє, </w:t>
      </w:r>
      <w:r w:rsidRPr="004A44B4">
        <w:rPr>
          <w:lang w:val="uk-UA"/>
        </w:rPr>
        <w:t>що:</w:t>
      </w:r>
    </w:p>
    <w:p w:rsidRPr="004A44B4" w:rsidR="008F4C1C" w:rsidP="004A44B4" w14:paraId="33994A20" w14:textId="77777777">
      <w:pPr>
        <w:pStyle w:val="JuLista"/>
        <w:rPr>
          <w:lang w:val="uk-UA"/>
        </w:rPr>
      </w:pPr>
      <w:r w:rsidRPr="004A44B4">
        <w:rPr>
          <w:lang w:val="uk-UA"/>
        </w:rPr>
        <w:t>упродовж трьох місяців держава-відпо</w:t>
      </w:r>
      <w:r w:rsidRPr="004A44B4" w:rsidR="00971E07">
        <w:rPr>
          <w:lang w:val="uk-UA"/>
        </w:rPr>
        <w:t>відач повинна сплатити заявнику суму, зазначену в таблиці у додатку; ця сума має бути конвертована</w:t>
      </w:r>
      <w:r w:rsidRPr="004A44B4">
        <w:rPr>
          <w:lang w:val="uk-UA"/>
        </w:rPr>
        <w:t xml:space="preserve"> в національну валюту держави-відповідача за курсом на день здійснення платежу</w:t>
      </w:r>
      <w:r w:rsidRPr="004A44B4" w:rsidR="00154D3D">
        <w:rPr>
          <w:lang w:val="uk-UA"/>
        </w:rPr>
        <w:t>;</w:t>
      </w:r>
    </w:p>
    <w:p w:rsidRPr="004A44B4" w:rsidR="00606600" w:rsidP="004A44B4" w14:paraId="1ABD8BF6" w14:textId="77777777">
      <w:pPr>
        <w:pStyle w:val="JuLista"/>
        <w:rPr>
          <w:lang w:val="uk-UA"/>
        </w:rPr>
      </w:pPr>
      <w:r w:rsidRPr="004A44B4">
        <w:rPr>
          <w:rStyle w:val="sb8d990e2"/>
          <w:color w:val="000000"/>
          <w:lang w:val="uk-UA"/>
        </w:rPr>
        <w:t>із закінченням зазначеного тримісячного строку до остаточн</w:t>
      </w:r>
      <w:r w:rsidRPr="004A44B4" w:rsidR="00971E07">
        <w:rPr>
          <w:rStyle w:val="sb8d990e2"/>
          <w:color w:val="000000"/>
          <w:lang w:val="uk-UA"/>
        </w:rPr>
        <w:t>ого розрахунку на зазначену суму</w:t>
      </w:r>
      <w:r w:rsidRPr="004A44B4">
        <w:rPr>
          <w:rStyle w:val="sb8d990e2"/>
          <w:color w:val="000000"/>
          <w:lang w:val="uk-UA"/>
        </w:rPr>
        <w:t xml:space="preserve"> нараховуватиметься простий відсоток </w:t>
      </w:r>
      <w:r w:rsidRPr="004A44B4">
        <w:rPr>
          <w:rStyle w:val="sb8d990e2"/>
          <w:i/>
          <w:color w:val="000000"/>
          <w:lang w:val="uk-UA"/>
        </w:rPr>
        <w:t>(</w:t>
      </w:r>
      <w:r w:rsidRPr="004A44B4">
        <w:rPr>
          <w:rStyle w:val="s6b621b36"/>
          <w:i/>
          <w:iCs/>
          <w:color w:val="000000"/>
          <w:lang w:val="uk-UA"/>
        </w:rPr>
        <w:t>simple interest</w:t>
      </w:r>
      <w:r w:rsidRPr="004A44B4">
        <w:rPr>
          <w:rStyle w:val="sb8d990e2"/>
          <w:i/>
          <w:color w:val="000000"/>
          <w:lang w:val="uk-UA"/>
        </w:rPr>
        <w:t>)</w:t>
      </w:r>
      <w:r w:rsidRPr="004A44B4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4A44B4" w:rsidR="00154D3D">
        <w:rPr>
          <w:lang w:val="uk-UA"/>
        </w:rPr>
        <w:t>.</w:t>
      </w:r>
    </w:p>
    <w:p w:rsidRPr="004A44B4" w:rsidR="00606600" w:rsidP="004A44B4" w14:paraId="74AF2A24" w14:textId="77777777">
      <w:pPr>
        <w:pStyle w:val="JuParaLast"/>
        <w:rPr>
          <w:lang w:val="uk-UA"/>
        </w:rPr>
      </w:pPr>
      <w:r w:rsidRPr="004A44B4">
        <w:rPr>
          <w:rStyle w:val="sb8d990e2"/>
          <w:color w:val="000000"/>
          <w:lang w:val="uk-UA"/>
        </w:rPr>
        <w:t>Учинено англійською</w:t>
      </w:r>
      <w:r w:rsidRPr="004A44B4" w:rsidR="003102A1">
        <w:rPr>
          <w:rStyle w:val="sb8d990e2"/>
          <w:color w:val="000000"/>
          <w:lang w:val="uk-UA"/>
        </w:rPr>
        <w:t xml:space="preserve"> мовою та повідомлено письмово 11</w:t>
      </w:r>
      <w:r w:rsidRPr="004A44B4">
        <w:rPr>
          <w:rStyle w:val="sb8d990e2"/>
          <w:color w:val="000000"/>
          <w:lang w:val="uk-UA"/>
        </w:rPr>
        <w:t xml:space="preserve"> </w:t>
      </w:r>
      <w:r w:rsidRPr="004A44B4" w:rsidR="003102A1">
        <w:rPr>
          <w:rStyle w:val="sb8d990e2"/>
          <w:color w:val="000000"/>
          <w:lang w:val="uk-UA"/>
        </w:rPr>
        <w:t xml:space="preserve">грудня </w:t>
      </w:r>
      <w:r w:rsidRPr="004A44B4">
        <w:rPr>
          <w:rStyle w:val="sb8d990e2"/>
          <w:color w:val="000000"/>
          <w:lang w:val="uk-UA"/>
        </w:rPr>
        <w:t>2025 року відповідно до пунктів 2 і 3 Правила 77 Регламенту Суду</w:t>
      </w:r>
      <w:r w:rsidRPr="004A44B4" w:rsidR="00154D3D">
        <w:rPr>
          <w:lang w:val="uk-UA"/>
        </w:rPr>
        <w:t>.</w:t>
      </w:r>
    </w:p>
    <w:p w:rsidRPr="004A44B4" w:rsidR="0005724B" w:rsidP="004A44B4" w14:paraId="7EF095BE" w14:textId="77777777">
      <w:pPr>
        <w:pStyle w:val="JuSigned"/>
        <w:spacing w:before="0"/>
        <w:rPr>
          <w:rFonts w:eastAsia="PMingLiU"/>
          <w:lang w:val="uk-UA"/>
        </w:rPr>
      </w:pPr>
    </w:p>
    <w:tbl>
      <w:tblPr>
        <w:tblW w:w="0" w:type="auto"/>
        <w:tblLook w:val="04A0"/>
      </w:tblPr>
      <w:tblGrid>
        <w:gridCol w:w="3674"/>
        <w:gridCol w:w="3674"/>
      </w:tblGrid>
      <w:tr w:rsidTr="0005724B" w14:paraId="6114E8BC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4A44B4" w:rsidR="0005724B" w:rsidP="004A44B4" w14:paraId="6EADA52A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4A44B4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4A44B4" w:rsidR="0005724B" w:rsidP="004A44B4" w14:paraId="16A621F0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4A44B4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4A44B4" w:rsidR="0005724B" w:rsidP="004A44B4" w14:paraId="7E70BA64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4A44B4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4A44B4" w:rsidR="004A44B4" w:rsidP="004A44B4" w14:paraId="1BAB18CD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4A44B4">
              <w:rPr>
                <w:rFonts w:ascii="Times New Roman" w:hAnsi="Times New Roman" w:cs="Times New Roman"/>
                <w:color w:val="auto"/>
                <w:lang w:val="uk-UA"/>
              </w:rPr>
              <w:t xml:space="preserve">Андреас </w:t>
            </w:r>
            <w:r w:rsidRPr="004A44B4">
              <w:rPr>
                <w:rFonts w:ascii="Times New Roman" w:hAnsi="Times New Roman" w:cs="Times New Roman"/>
                <w:color w:val="auto"/>
                <w:lang w:val="uk-UA"/>
              </w:rPr>
              <w:t>Зюнд</w:t>
            </w:r>
          </w:p>
          <w:p w:rsidRPr="004A44B4" w:rsidR="0005724B" w:rsidP="004A44B4" w14:paraId="62AA1C04" w14:textId="0E5CDD86">
            <w:pPr>
              <w:pStyle w:val="ECHRPlaceholder"/>
              <w:tabs>
                <w:tab w:val="center" w:pos="721"/>
                <w:tab w:val="clear" w:pos="1418"/>
              </w:tabs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4A44B4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4A44B4" w:rsidR="00A24E73">
              <w:rPr>
                <w:i/>
                <w:color w:val="auto"/>
                <w:lang w:val="uk-UA"/>
              </w:rPr>
              <w:t>А</w:t>
            </w:r>
            <w:r w:rsidRPr="004A44B4" w:rsidR="00A24E73">
              <w:rPr>
                <w:i/>
                <w:color w:val="000000" w:themeColor="text1"/>
                <w:lang w:val="uk-UA"/>
              </w:rPr>
              <w:t>ndreas</w:t>
            </w:r>
            <w:r w:rsidRPr="004A44B4" w:rsidR="00A24E73">
              <w:rPr>
                <w:i/>
                <w:color w:val="000000" w:themeColor="text1"/>
                <w:lang w:val="uk-UA"/>
              </w:rPr>
              <w:t xml:space="preserve"> </w:t>
            </w:r>
            <w:r w:rsidRPr="004A44B4" w:rsidR="00971E07">
              <w:rPr>
                <w:i/>
                <w:color w:val="000000" w:themeColor="text1"/>
                <w:lang w:val="uk-UA"/>
              </w:rPr>
              <w:t>Zünd</w:t>
            </w:r>
            <w:r w:rsidRPr="004A44B4">
              <w:rPr>
                <w:rFonts w:ascii="Times New Roman" w:hAnsi="Times New Roman" w:eastAsia="PMingLiU" w:cs="Times New Roman"/>
                <w:i/>
                <w:color w:val="000000" w:themeColor="text1"/>
                <w:lang w:val="uk-UA"/>
              </w:rPr>
              <w:t>)</w:t>
            </w:r>
          </w:p>
          <w:p w:rsidRPr="004A44B4" w:rsidR="0005724B" w:rsidP="004A44B4" w14:paraId="3301A49D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4A44B4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4A44B4" w:rsidR="00606600" w:rsidP="004A44B4" w14:paraId="7A315BFF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4A44B4" w:rsidR="0005724B" w:rsidP="004A44B4" w14:paraId="52A32E76" w14:textId="77777777">
      <w:pPr>
        <w:pStyle w:val="DecHTitle"/>
        <w:rPr>
          <w:bCs/>
          <w:sz w:val="24"/>
          <w:lang w:val="uk-UA"/>
        </w:rPr>
      </w:pPr>
      <w:r w:rsidRPr="004A44B4">
        <w:rPr>
          <w:bCs/>
          <w:lang w:val="uk-UA"/>
        </w:rPr>
        <w:t>ДОДАТОК</w:t>
      </w:r>
    </w:p>
    <w:p w:rsidRPr="004A44B4" w:rsidR="00606600" w:rsidP="004A44B4" w14:paraId="593A4333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4A44B4">
        <w:rPr>
          <w:color w:val="4B4B4B" w:themeColor="accent4" w:themeShade="80"/>
          <w:lang w:val="uk-UA"/>
        </w:rPr>
        <w:t>Заява</w:t>
      </w:r>
      <w:r w:rsidRPr="004A44B4" w:rsidR="0005724B">
        <w:rPr>
          <w:color w:val="4B4B4B" w:themeColor="accent4" w:themeShade="80"/>
          <w:lang w:val="uk-UA"/>
        </w:rPr>
        <w:t xml:space="preserve"> зі скаргами за пунктом 3 статті 5 Конвенції</w:t>
      </w:r>
    </w:p>
    <w:p w:rsidRPr="004A44B4" w:rsidR="00606600" w:rsidP="004A44B4" w14:paraId="2B30EFAB" w14:textId="77777777">
      <w:pPr>
        <w:pStyle w:val="DecHCase"/>
        <w:tabs>
          <w:tab w:val="left" w:pos="1995"/>
          <w:tab w:val="center" w:pos="6145"/>
          <w:tab w:val="left" w:pos="8550"/>
        </w:tabs>
        <w:contextualSpacing/>
        <w:jc w:val="left"/>
        <w:rPr>
          <w:b/>
          <w:i/>
          <w:lang w:val="uk-UA"/>
        </w:rPr>
      </w:pPr>
      <w:r w:rsidRPr="004A44B4">
        <w:rPr>
          <w:color w:val="3E3E3E" w:themeColor="background2" w:themeShade="40"/>
          <w:lang w:val="uk-UA"/>
        </w:rPr>
        <w:tab/>
      </w:r>
      <w:r w:rsidRPr="004A44B4" w:rsidR="008125F1">
        <w:rPr>
          <w:color w:val="3E3E3E" w:themeColor="background2" w:themeShade="40"/>
          <w:lang w:val="uk-UA"/>
        </w:rPr>
        <w:tab/>
      </w:r>
      <w:r w:rsidRPr="004A44B4" w:rsidR="00154D3D">
        <w:rPr>
          <w:color w:val="3E3E3E" w:themeColor="background2" w:themeShade="40"/>
          <w:lang w:val="uk-UA"/>
        </w:rPr>
        <w:t>(</w:t>
      </w:r>
      <w:r w:rsidRPr="004A44B4">
        <w:rPr>
          <w:color w:val="4B4B4B" w:themeColor="accent4" w:themeShade="80"/>
          <w:lang w:val="uk-UA"/>
        </w:rPr>
        <w:t>надмірна тривалість тримання під вартою</w:t>
      </w:r>
      <w:r w:rsidRPr="004A44B4" w:rsidR="00154D3D">
        <w:rPr>
          <w:color w:val="3E3E3E" w:themeColor="background2" w:themeShade="40"/>
          <w:lang w:val="uk-UA"/>
        </w:rPr>
        <w:t>)</w:t>
      </w:r>
      <w:r w:rsidRPr="004A44B4">
        <w:rPr>
          <w:color w:val="3E3E3E" w:themeColor="background2" w:themeShade="40"/>
          <w:lang w:val="uk-UA"/>
        </w:rPr>
        <w:tab/>
      </w:r>
    </w:p>
    <w:tbl>
      <w:tblPr>
        <w:tblStyle w:val="ECHRListTable"/>
        <w:tblW w:w="14192" w:type="dxa"/>
        <w:jc w:val="center"/>
        <w:tblLayout w:type="fixed"/>
        <w:tblLook w:val="0420"/>
      </w:tblPr>
      <w:tblGrid>
        <w:gridCol w:w="1134"/>
        <w:gridCol w:w="1418"/>
        <w:gridCol w:w="1276"/>
        <w:gridCol w:w="1281"/>
        <w:gridCol w:w="1979"/>
        <w:gridCol w:w="5011"/>
        <w:gridCol w:w="2093"/>
      </w:tblGrid>
      <w:tr w:rsidTr="003E50A1" w14:paraId="7330024C" w14:textId="77777777">
        <w:tblPrEx>
          <w:tblW w:w="14192" w:type="dxa"/>
          <w:jc w:val="center"/>
          <w:tblLayout w:type="fixed"/>
          <w:tblLook w:val="0420"/>
        </w:tblPrEx>
        <w:trPr>
          <w:jc w:val="center"/>
        </w:trPr>
        <w:tc>
          <w:tcPr>
            <w:tcW w:w="1134" w:type="dxa"/>
          </w:tcPr>
          <w:p w:rsidRPr="004A44B4" w:rsidR="00DB1624" w:rsidP="004A44B4" w14:paraId="0F673B6E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4A44B4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t>№ заяви</w:t>
            </w:r>
            <w:r w:rsidRPr="004A44B4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418" w:type="dxa"/>
          </w:tcPr>
          <w:p w:rsidRPr="004A44B4" w:rsidR="00DB1624" w:rsidP="004A44B4" w14:paraId="065FA94E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4A44B4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П.І.Б.</w:t>
            </w:r>
          </w:p>
          <w:p w:rsidRPr="004A44B4" w:rsidR="00DB1624" w:rsidP="004A44B4" w14:paraId="1EEECD9C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4A44B4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заявника</w:t>
            </w:r>
          </w:p>
          <w:p w:rsidRPr="004A44B4" w:rsidR="00DB1624" w:rsidP="004A44B4" w14:paraId="4A529CF5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Рік народження</w:t>
            </w:r>
          </w:p>
        </w:tc>
        <w:tc>
          <w:tcPr>
            <w:tcW w:w="1276" w:type="dxa"/>
          </w:tcPr>
          <w:p w:rsidRPr="004A44B4" w:rsidR="00DB1624" w:rsidP="004A44B4" w14:paraId="5E5C4130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color w:val="474747" w:themeColor="accent5" w:themeShade="BF"/>
                <w:sz w:val="16"/>
                <w:lang w:val="uk-UA"/>
              </w:rPr>
              <w:t>Період тримання під вартою</w:t>
            </w:r>
          </w:p>
        </w:tc>
        <w:tc>
          <w:tcPr>
            <w:tcW w:w="1281" w:type="dxa"/>
          </w:tcPr>
          <w:p w:rsidRPr="004A44B4" w:rsidR="00DB1624" w:rsidP="004A44B4" w14:paraId="143DB4A5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color w:val="474747" w:themeColor="accent5" w:themeShade="BF"/>
                <w:sz w:val="16"/>
                <w:lang w:val="uk-UA"/>
              </w:rPr>
              <w:t>Тривалість тримання під вартою</w:t>
            </w:r>
          </w:p>
        </w:tc>
        <w:tc>
          <w:tcPr>
            <w:tcW w:w="1979" w:type="dxa"/>
          </w:tcPr>
          <w:p w:rsidRPr="004A44B4" w:rsidR="00DB1624" w:rsidP="004A44B4" w14:paraId="1E47C821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color w:val="474747" w:themeColor="accent5" w:themeShade="BF"/>
                <w:sz w:val="16"/>
                <w:lang w:val="uk-UA"/>
              </w:rPr>
              <w:t>Конкретні недоліки</w:t>
            </w:r>
          </w:p>
        </w:tc>
        <w:tc>
          <w:tcPr>
            <w:tcW w:w="5011" w:type="dxa"/>
          </w:tcPr>
          <w:p w:rsidRPr="004A44B4" w:rsidR="00DB1624" w:rsidP="004A44B4" w14:paraId="42D55794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color w:val="474747" w:themeColor="accent5" w:themeShade="BF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2093" w:type="dxa"/>
          </w:tcPr>
          <w:p w:rsidRPr="004A44B4" w:rsidR="00DB1624" w:rsidP="004A44B4" w14:paraId="0D8DAE72" w14:textId="77777777">
            <w:pPr>
              <w:jc w:val="center"/>
              <w:rPr>
                <w:bCs/>
                <w:color w:val="474747"/>
                <w:sz w:val="16"/>
                <w:szCs w:val="16"/>
                <w:lang w:val="uk-UA" w:eastAsia="ru-RU"/>
              </w:rPr>
            </w:pPr>
            <w:r w:rsidRPr="004A44B4">
              <w:rPr>
                <w:bCs/>
                <w:color w:val="474747"/>
                <w:sz w:val="16"/>
                <w:szCs w:val="16"/>
                <w:lang w:val="uk-UA" w:eastAsia="ru-RU"/>
              </w:rPr>
              <w:t xml:space="preserve">Сума, присуджена </w:t>
            </w:r>
            <w:r w:rsidRPr="004A44B4" w:rsidR="001A2CDE">
              <w:rPr>
                <w:bCs/>
                <w:color w:val="474747"/>
                <w:sz w:val="16"/>
                <w:szCs w:val="16"/>
                <w:lang w:val="uk-UA" w:eastAsia="ru-RU"/>
              </w:rPr>
              <w:t xml:space="preserve">кожному </w:t>
            </w:r>
            <w:r w:rsidRPr="004A44B4">
              <w:rPr>
                <w:bCs/>
                <w:color w:val="474747"/>
                <w:sz w:val="16"/>
                <w:szCs w:val="16"/>
                <w:lang w:val="uk-UA" w:eastAsia="ru-RU"/>
              </w:rPr>
              <w:t>заявнику в якості відшкодування матеріальної та моральної шкоди</w:t>
            </w:r>
          </w:p>
          <w:p w:rsidRPr="004A44B4" w:rsidR="00DB1624" w:rsidP="004A44B4" w14:paraId="0F6A118D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bCs/>
                <w:color w:val="474747"/>
                <w:sz w:val="16"/>
                <w:szCs w:val="16"/>
                <w:lang w:val="uk-UA" w:eastAsia="ru-RU"/>
              </w:rPr>
              <w:t>(в євро</w:t>
            </w:r>
            <w:r w:rsidRPr="004A44B4">
              <w:rPr>
                <w:bCs/>
                <w:color w:val="474747"/>
                <w:sz w:val="16"/>
                <w:lang w:val="uk-UA"/>
              </w:rPr>
              <w:t>)</w:t>
            </w:r>
            <w:r>
              <w:rPr>
                <w:rStyle w:val="FootnoteReference"/>
                <w:bCs/>
                <w:color w:val="474747"/>
                <w:sz w:val="16"/>
                <w:lang w:val="uk-UA"/>
              </w:rPr>
              <w:footnoteReference w:id="2"/>
            </w:r>
          </w:p>
        </w:tc>
      </w:tr>
      <w:tr w:rsidTr="003E50A1" w14:paraId="31B9262C" w14:textId="77777777">
        <w:tblPrEx>
          <w:tblW w:w="14192" w:type="dxa"/>
          <w:jc w:val="center"/>
          <w:tblLayout w:type="fixed"/>
          <w:tblLook w:val="0420"/>
        </w:tblPrEx>
        <w:trPr>
          <w:jc w:val="center"/>
        </w:trPr>
        <w:tc>
          <w:tcPr>
            <w:tcW w:w="1134" w:type="dxa"/>
          </w:tcPr>
          <w:p w:rsidRPr="004A44B4" w:rsidR="00DB1624" w:rsidP="004A44B4" w14:paraId="13D500AB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>17368/10</w:t>
            </w:r>
          </w:p>
          <w:p w:rsidRPr="004A44B4" w:rsidR="00DB1624" w:rsidP="004A44B4" w14:paraId="6D8758B1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>25.03.2010</w:t>
            </w:r>
          </w:p>
        </w:tc>
        <w:tc>
          <w:tcPr>
            <w:tcW w:w="1418" w:type="dxa"/>
          </w:tcPr>
          <w:p w:rsidRPr="004A44B4" w:rsidR="00DB1624" w:rsidP="004A44B4" w14:paraId="7C625D75" w14:textId="77777777">
            <w:pPr>
              <w:jc w:val="center"/>
              <w:rPr>
                <w:b/>
                <w:sz w:val="16"/>
                <w:lang w:val="uk-UA"/>
              </w:rPr>
            </w:pPr>
            <w:r w:rsidRPr="004A44B4">
              <w:rPr>
                <w:b/>
                <w:sz w:val="16"/>
                <w:lang w:val="uk-UA"/>
              </w:rPr>
              <w:t xml:space="preserve">Дмитро </w:t>
            </w:r>
            <w:r w:rsidRPr="004A44B4" w:rsidR="00527CC4">
              <w:rPr>
                <w:b/>
                <w:sz w:val="16"/>
                <w:lang w:val="uk-UA"/>
              </w:rPr>
              <w:t xml:space="preserve">Євгенович </w:t>
            </w:r>
            <w:r w:rsidRPr="004A44B4">
              <w:rPr>
                <w:b/>
                <w:sz w:val="16"/>
                <w:lang w:val="uk-UA"/>
              </w:rPr>
              <w:t>РУБЛЬОВ</w:t>
            </w:r>
          </w:p>
          <w:p w:rsidRPr="004A44B4" w:rsidR="00DB1624" w:rsidP="004A44B4" w14:paraId="64A845B7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>1981</w:t>
            </w:r>
          </w:p>
          <w:p w:rsidRPr="004A44B4" w:rsidR="00DB1624" w:rsidP="004A44B4" w14:paraId="26877332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>Помер у 2016</w:t>
            </w:r>
            <w:r w:rsidRPr="004A44B4" w:rsidR="00527CC4">
              <w:rPr>
                <w:sz w:val="16"/>
                <w:lang w:val="uk-UA"/>
              </w:rPr>
              <w:t> році</w:t>
            </w:r>
          </w:p>
        </w:tc>
        <w:tc>
          <w:tcPr>
            <w:tcW w:w="1276" w:type="dxa"/>
          </w:tcPr>
          <w:p w:rsidRPr="004A44B4" w:rsidR="00DB1624" w:rsidP="004A44B4" w14:paraId="355B065A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з 19.09.2002</w:t>
            </w:r>
          </w:p>
          <w:p w:rsidRPr="004A44B4" w:rsidR="00DB1624" w:rsidP="004A44B4" w14:paraId="000F8596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до</w:t>
            </w:r>
          </w:p>
          <w:p w:rsidRPr="004A44B4" w:rsidR="00DB1624" w:rsidP="004A44B4" w14:paraId="6E848BA1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10.06.2003</w:t>
            </w:r>
          </w:p>
          <w:p w:rsidRPr="004A44B4" w:rsidR="00DB1624" w:rsidP="004A44B4" w14:paraId="6DED8BE9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  <w:p w:rsidRPr="004A44B4" w:rsidR="00DB1624" w:rsidP="004A44B4" w14:paraId="4D1D4AD3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з 14.09.2004</w:t>
            </w:r>
          </w:p>
          <w:p w:rsidRPr="004A44B4" w:rsidR="00DB1624" w:rsidP="004A44B4" w14:paraId="77CC711E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до</w:t>
            </w:r>
          </w:p>
          <w:p w:rsidRPr="004A44B4" w:rsidR="00DB1624" w:rsidP="004A44B4" w14:paraId="791C7E63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06.03.2006</w:t>
            </w:r>
          </w:p>
          <w:p w:rsidRPr="004A44B4" w:rsidR="00DB1624" w:rsidP="004A44B4" w14:paraId="55298AC8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  <w:p w:rsidRPr="004A44B4" w:rsidR="00DB1624" w:rsidP="004A44B4" w14:paraId="35BE0D5F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з 17.05.2007</w:t>
            </w:r>
          </w:p>
          <w:p w:rsidRPr="004A44B4" w:rsidR="00DB1624" w:rsidP="004A44B4" w14:paraId="5713D2DF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до</w:t>
            </w:r>
          </w:p>
          <w:p w:rsidRPr="004A44B4" w:rsidR="00DB1624" w:rsidP="004A44B4" w14:paraId="2E8D9B4A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27.04.2009</w:t>
            </w:r>
          </w:p>
          <w:p w:rsidRPr="004A44B4" w:rsidR="00DB1624" w:rsidP="004A44B4" w14:paraId="098B3D67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  <w:p w:rsidRPr="004A44B4" w:rsidR="00DB1624" w:rsidP="004A44B4" w14:paraId="3DBF51E3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з 07.07.2009</w:t>
            </w:r>
          </w:p>
          <w:p w:rsidRPr="004A44B4" w:rsidR="004A44B4" w:rsidP="004A44B4" w14:paraId="5FB5BE20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до</w:t>
            </w:r>
          </w:p>
          <w:p w:rsidRPr="004A44B4" w:rsidR="00DB1624" w:rsidP="004A44B4" w14:paraId="1AEB4BEE" w14:textId="0DE33004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02.10.2009</w:t>
            </w:r>
          </w:p>
        </w:tc>
        <w:tc>
          <w:tcPr>
            <w:tcW w:w="1281" w:type="dxa"/>
          </w:tcPr>
          <w:p w:rsidRPr="004A44B4" w:rsidR="00DB1624" w:rsidP="004A44B4" w14:paraId="4FCCAF5E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 xml:space="preserve">8 місяців та </w:t>
            </w:r>
            <w:r w:rsidRPr="004A44B4">
              <w:rPr>
                <w:color w:val="000000" w:themeColor="text1"/>
                <w:sz w:val="16"/>
                <w:lang w:val="uk-UA"/>
              </w:rPr>
              <w:br/>
              <w:t>23 дні</w:t>
            </w:r>
          </w:p>
          <w:p w:rsidRPr="004A44B4" w:rsidR="00DB1624" w:rsidP="004A44B4" w14:paraId="7A70950B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  <w:p w:rsidRPr="004A44B4" w:rsidR="005844A3" w:rsidP="004A44B4" w14:paraId="4C12B66A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  <w:p w:rsidRPr="004A44B4" w:rsidR="00DB1624" w:rsidP="004A44B4" w14:paraId="04ECDE3F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>1 рік, 5 місяців та 21 день</w:t>
            </w:r>
          </w:p>
          <w:p w:rsidRPr="004A44B4" w:rsidR="00DB1624" w:rsidP="004A44B4" w14:paraId="0E16D348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  <w:p w:rsidRPr="004A44B4" w:rsidR="005844A3" w:rsidP="004A44B4" w14:paraId="1CB43412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  <w:p w:rsidRPr="004A44B4" w:rsidR="00DB1624" w:rsidP="004A44B4" w14:paraId="483E51E2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 xml:space="preserve">1 рік, </w:t>
            </w:r>
            <w:r w:rsidRPr="004A44B4" w:rsidR="005844A3">
              <w:rPr>
                <w:color w:val="000000" w:themeColor="text1"/>
                <w:sz w:val="16"/>
                <w:lang w:val="uk-UA"/>
              </w:rPr>
              <w:t>11 </w:t>
            </w:r>
            <w:r w:rsidRPr="004A44B4">
              <w:rPr>
                <w:color w:val="000000" w:themeColor="text1"/>
                <w:sz w:val="16"/>
                <w:lang w:val="uk-UA"/>
              </w:rPr>
              <w:t>місяців та 11 днів</w:t>
            </w:r>
          </w:p>
          <w:p w:rsidRPr="004A44B4" w:rsidR="00DB1624" w:rsidP="004A44B4" w14:paraId="19D81F8C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  <w:p w:rsidRPr="004A44B4" w:rsidR="00DB1624" w:rsidP="004A44B4" w14:paraId="133F0C8A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4A44B4">
              <w:rPr>
                <w:color w:val="000000" w:themeColor="text1"/>
                <w:sz w:val="16"/>
                <w:lang w:val="uk-UA"/>
              </w:rPr>
              <w:t xml:space="preserve">2 місяці та </w:t>
            </w:r>
            <w:r w:rsidRPr="004A44B4" w:rsidR="005844A3">
              <w:rPr>
                <w:color w:val="000000" w:themeColor="text1"/>
                <w:sz w:val="16"/>
                <w:lang w:val="uk-UA"/>
              </w:rPr>
              <w:t>26 </w:t>
            </w:r>
            <w:r w:rsidRPr="004A44B4">
              <w:rPr>
                <w:color w:val="000000" w:themeColor="text1"/>
                <w:sz w:val="16"/>
                <w:lang w:val="uk-UA"/>
              </w:rPr>
              <w:t>дні</w:t>
            </w:r>
            <w:r w:rsidRPr="004A44B4" w:rsidR="005844A3">
              <w:rPr>
                <w:color w:val="000000" w:themeColor="text1"/>
                <w:sz w:val="16"/>
                <w:lang w:val="uk-UA"/>
              </w:rPr>
              <w:t>в</w:t>
            </w:r>
          </w:p>
          <w:p w:rsidRPr="004A44B4" w:rsidR="00DB1624" w:rsidP="004A44B4" w14:paraId="74D0B2F7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  <w:p w:rsidRPr="004A44B4" w:rsidR="00DB1624" w:rsidP="004A44B4" w14:paraId="056EADB6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</w:tc>
        <w:tc>
          <w:tcPr>
            <w:tcW w:w="1979" w:type="dxa"/>
          </w:tcPr>
          <w:p w:rsidRPr="004A44B4" w:rsidR="00DB1624" w:rsidP="004A44B4" w14:paraId="020ADBE3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 xml:space="preserve">здійснення провадження з неналежною ретельністю призвело до </w:t>
            </w:r>
            <w:r w:rsidRPr="004A44B4" w:rsidR="00073825">
              <w:rPr>
                <w:sz w:val="16"/>
                <w:lang w:val="uk-UA"/>
              </w:rPr>
              <w:t>надмірного тримання під вартою</w:t>
            </w:r>
          </w:p>
        </w:tc>
        <w:tc>
          <w:tcPr>
            <w:tcW w:w="5011" w:type="dxa"/>
          </w:tcPr>
          <w:p w:rsidRPr="004A44B4" w:rsidR="004A44B4" w:rsidP="004A44B4" w14:paraId="27FA37FE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 xml:space="preserve">п.5 ст. 5 Конвенції – </w:t>
            </w:r>
            <w:r w:rsidRPr="004A44B4" w:rsidR="00073825">
              <w:rPr>
                <w:sz w:val="16"/>
                <w:lang w:val="uk-UA"/>
              </w:rPr>
              <w:t>відсутність або надання неналежного відшкодування за порушення пункту 3 статті 5 Конвенції –</w:t>
            </w:r>
          </w:p>
          <w:p w:rsidRPr="004A44B4" w:rsidR="00DB1624" w:rsidP="004A44B4" w14:paraId="6F5168A9" w14:textId="5A4BC610">
            <w:pPr>
              <w:jc w:val="center"/>
              <w:rPr>
                <w:rStyle w:val="sbb9ee52a"/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>право на відшкодування шкоди за порушення пункту 3 статті 5 Конвенції не гарантується національною правовою системою</w:t>
            </w:r>
            <w:r w:rsidRPr="004A44B4" w:rsidR="00E94172">
              <w:rPr>
                <w:sz w:val="16"/>
                <w:lang w:val="uk-UA"/>
              </w:rPr>
              <w:t xml:space="preserve"> (див. рішення у справах «Тимошенко проти України»</w:t>
            </w:r>
            <w:r w:rsidRPr="004A44B4">
              <w:rPr>
                <w:sz w:val="16"/>
                <w:lang w:val="uk-UA"/>
              </w:rPr>
              <w:t xml:space="preserve"> </w:t>
            </w:r>
            <w:r w:rsidRPr="004A44B4">
              <w:rPr>
                <w:i/>
                <w:iCs/>
                <w:sz w:val="16"/>
                <w:lang w:val="uk-UA"/>
              </w:rPr>
              <w:t>(Tymoshenko v. Ukraine)</w:t>
            </w:r>
            <w:r w:rsidRPr="004A44B4">
              <w:rPr>
                <w:sz w:val="16"/>
                <w:lang w:val="uk-UA"/>
              </w:rPr>
              <w:t xml:space="preserve">, заява № 49872/11, пункти 286 і 287, від 30 квітня 2013 року та «Котій проти України» </w:t>
            </w:r>
            <w:r w:rsidRPr="004A44B4">
              <w:rPr>
                <w:i/>
                <w:iCs/>
                <w:sz w:val="16"/>
                <w:lang w:val="uk-UA"/>
              </w:rPr>
              <w:t>(Kotiy v. Ukraine)</w:t>
            </w:r>
            <w:r w:rsidRPr="004A44B4">
              <w:rPr>
                <w:sz w:val="16"/>
                <w:lang w:val="uk-UA"/>
              </w:rPr>
              <w:t xml:space="preserve">, заява № 28718/09, пункт 55, від 05 березня </w:t>
            </w:r>
            <w:r w:rsidRPr="004A44B4" w:rsidR="007E33FF">
              <w:rPr>
                <w:sz w:val="16"/>
                <w:lang w:val="uk-UA"/>
              </w:rPr>
              <w:t xml:space="preserve">2015 </w:t>
            </w:r>
            <w:r w:rsidRPr="004A44B4">
              <w:rPr>
                <w:sz w:val="16"/>
                <w:lang w:val="uk-UA"/>
              </w:rPr>
              <w:t>року).</w:t>
            </w:r>
          </w:p>
          <w:p w:rsidRPr="004A44B4" w:rsidR="00DB1624" w:rsidP="004A44B4" w14:paraId="212908B8" w14:textId="77777777">
            <w:pPr>
              <w:jc w:val="center"/>
              <w:rPr>
                <w:rStyle w:val="sbb9ee52a"/>
                <w:color w:val="000000"/>
                <w:sz w:val="16"/>
                <w:szCs w:val="16"/>
                <w:lang w:val="uk-UA"/>
              </w:rPr>
            </w:pPr>
          </w:p>
          <w:p w:rsidRPr="004A44B4" w:rsidR="00DB1624" w:rsidP="004A44B4" w14:paraId="3E402EEB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rStyle w:val="sbb9ee52a"/>
                <w:color w:val="000000"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4A44B4">
              <w:rPr>
                <w:sz w:val="16"/>
                <w:lang w:val="uk-UA"/>
              </w:rPr>
              <w:t xml:space="preserve">19.09.2002 </w:t>
            </w:r>
            <w:r w:rsidRPr="004A44B4">
              <w:rPr>
                <w:rStyle w:val="sbb9ee52a"/>
                <w:color w:val="000000"/>
                <w:sz w:val="16"/>
                <w:szCs w:val="16"/>
                <w:lang w:val="uk-UA"/>
              </w:rPr>
              <w:t>до 24.11.2011;</w:t>
            </w:r>
          </w:p>
          <w:p w:rsidRPr="004A44B4" w:rsidR="00DB1624" w:rsidP="004A44B4" w14:paraId="3F54D06D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rStyle w:val="sbb9ee52a"/>
                <w:color w:val="000000"/>
                <w:sz w:val="16"/>
                <w:szCs w:val="16"/>
                <w:lang w:val="uk-UA"/>
              </w:rPr>
              <w:t>3 інстанції (див. рішення у справі «Нечай проти України</w:t>
            </w:r>
            <w:r w:rsidRPr="004A44B4" w:rsidR="00E94172">
              <w:rPr>
                <w:rStyle w:val="sbb9ee52a"/>
                <w:color w:val="000000"/>
                <w:sz w:val="16"/>
                <w:szCs w:val="16"/>
                <w:lang w:val="uk-UA"/>
              </w:rPr>
              <w:t xml:space="preserve">» </w:t>
            </w:r>
            <w:r w:rsidRPr="004A44B4">
              <w:rPr>
                <w:rStyle w:val="sa36b60a1"/>
                <w:i/>
                <w:iCs/>
                <w:color w:val="000000"/>
                <w:sz w:val="16"/>
                <w:szCs w:val="16"/>
                <w:lang w:val="uk-UA"/>
              </w:rPr>
              <w:t>(Nechay v. Ukraine)</w:t>
            </w:r>
            <w:r w:rsidRPr="004A44B4">
              <w:rPr>
                <w:rStyle w:val="sbb9ee52a"/>
                <w:color w:val="000000"/>
                <w:sz w:val="16"/>
                <w:szCs w:val="16"/>
                <w:lang w:val="uk-UA"/>
              </w:rPr>
              <w:t>, заява № </w:t>
            </w:r>
            <w:r w:rsidRPr="004A44B4">
              <w:rPr>
                <w:sz w:val="16"/>
                <w:szCs w:val="16"/>
                <w:lang w:val="uk-UA"/>
              </w:rPr>
              <w:t>15360/10</w:t>
            </w:r>
            <w:r w:rsidRPr="004A44B4">
              <w:rPr>
                <w:rStyle w:val="sbb9ee52a"/>
                <w:color w:val="000000"/>
                <w:sz w:val="16"/>
                <w:szCs w:val="16"/>
                <w:lang w:val="uk-UA"/>
              </w:rPr>
              <w:t>, пункти 67 – 79, від 01 липня 2021 року</w:t>
            </w:r>
            <w:r w:rsidRPr="004A44B4">
              <w:rPr>
                <w:sz w:val="16"/>
                <w:lang w:val="uk-UA"/>
              </w:rPr>
              <w:t>);</w:t>
            </w:r>
          </w:p>
          <w:p w:rsidRPr="004A44B4" w:rsidR="00DB1624" w:rsidP="004A44B4" w14:paraId="33CCC462" w14:textId="77777777">
            <w:pPr>
              <w:jc w:val="center"/>
              <w:rPr>
                <w:sz w:val="16"/>
                <w:lang w:val="uk-UA"/>
              </w:rPr>
            </w:pPr>
          </w:p>
          <w:p w:rsidRPr="004A44B4" w:rsidR="00DB1624" w:rsidP="004A44B4" w14:paraId="5196B4D3" w14:textId="1DF55218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rStyle w:val="sbb9ee52a"/>
                <w:color w:val="000000"/>
                <w:sz w:val="16"/>
                <w:szCs w:val="16"/>
                <w:lang w:val="uk-UA"/>
              </w:rPr>
              <w:t>ст. 13</w:t>
            </w:r>
            <w:r w:rsidRPr="004A44B4" w:rsidR="00E94172">
              <w:rPr>
                <w:rStyle w:val="sbb9ee52a"/>
                <w:color w:val="000000"/>
                <w:sz w:val="16"/>
                <w:szCs w:val="16"/>
                <w:lang w:val="uk-UA"/>
              </w:rPr>
              <w:t xml:space="preserve"> Конвенції</w:t>
            </w:r>
            <w:r w:rsidRPr="004A44B4">
              <w:rPr>
                <w:rStyle w:val="sbb9ee52a"/>
                <w:color w:val="000000"/>
                <w:sz w:val="16"/>
                <w:szCs w:val="16"/>
                <w:lang w:val="uk-UA"/>
              </w:rPr>
              <w:t xml:space="preserve"> – відсутність у національному законодавстві ефективного засобу юридичного захисту у зв</w:t>
            </w:r>
            <w:r w:rsidRPr="004A44B4" w:rsidR="004A44B4">
              <w:rPr>
                <w:rStyle w:val="sbb9ee52a"/>
                <w:color w:val="000000"/>
                <w:sz w:val="16"/>
                <w:szCs w:val="16"/>
                <w:lang w:val="uk-UA"/>
              </w:rPr>
              <w:t>’</w:t>
            </w:r>
            <w:r w:rsidRPr="004A44B4">
              <w:rPr>
                <w:rStyle w:val="sbb9ee52a"/>
                <w:color w:val="000000"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4A44B4">
              <w:rPr>
                <w:rStyle w:val="sa36b60a1"/>
                <w:i/>
                <w:iCs/>
                <w:color w:val="000000"/>
                <w:sz w:val="16"/>
                <w:szCs w:val="16"/>
                <w:lang w:val="uk-UA"/>
              </w:rPr>
              <w:t xml:space="preserve">(Nechay v. Ukraine), </w:t>
            </w:r>
            <w:r w:rsidRPr="004A44B4">
              <w:rPr>
                <w:rStyle w:val="sbb9ee52a"/>
                <w:color w:val="000000"/>
                <w:sz w:val="16"/>
                <w:szCs w:val="16"/>
                <w:lang w:val="uk-UA"/>
              </w:rPr>
              <w:t>заява № </w:t>
            </w:r>
            <w:r w:rsidRPr="004A44B4">
              <w:rPr>
                <w:sz w:val="16"/>
                <w:szCs w:val="16"/>
                <w:lang w:val="uk-UA"/>
              </w:rPr>
              <w:t>15360/10</w:t>
            </w:r>
            <w:r w:rsidRPr="004A44B4">
              <w:rPr>
                <w:rStyle w:val="sbb9ee52a"/>
                <w:color w:val="000000"/>
                <w:sz w:val="16"/>
                <w:szCs w:val="16"/>
                <w:lang w:val="uk-UA"/>
              </w:rPr>
              <w:t>, пункти 67 – 79, від 01 липня 2021 року</w:t>
            </w:r>
            <w:r w:rsidRPr="004A44B4">
              <w:rPr>
                <w:sz w:val="16"/>
                <w:lang w:val="uk-UA"/>
              </w:rPr>
              <w:t>)</w:t>
            </w:r>
          </w:p>
        </w:tc>
        <w:tc>
          <w:tcPr>
            <w:tcW w:w="2093" w:type="dxa"/>
          </w:tcPr>
          <w:p w:rsidRPr="004A44B4" w:rsidR="00DB1624" w:rsidP="004A44B4" w14:paraId="1DA3D899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>3 500</w:t>
            </w:r>
          </w:p>
        </w:tc>
      </w:tr>
    </w:tbl>
    <w:p w:rsidRPr="004A44B4" w:rsidR="00606600" w:rsidP="004A44B4" w14:paraId="26FA2F7E" w14:textId="77777777">
      <w:pPr>
        <w:rPr>
          <w:sz w:val="16"/>
          <w:szCs w:val="16"/>
          <w:lang w:val="uk-UA"/>
        </w:rPr>
      </w:pPr>
    </w:p>
    <w:p w:rsidRPr="004A44B4" w:rsidR="00F85F56" w:rsidP="004A44B4" w14:paraId="66FCAF84" w14:textId="77777777">
      <w:pPr>
        <w:pStyle w:val="JuPara"/>
        <w:rPr>
          <w:lang w:val="uk-UA"/>
        </w:rPr>
      </w:pPr>
      <w:r w:rsidRPr="004A44B4">
        <w:rPr>
          <w:lang w:val="uk-UA"/>
        </w:rPr>
        <w:t>Спадкоємець у заяві №</w:t>
      </w:r>
      <w:r w:rsidRPr="004A44B4" w:rsidR="00A51BDC">
        <w:rPr>
          <w:lang w:val="uk-UA"/>
        </w:rPr>
        <w:t xml:space="preserve"> </w:t>
      </w:r>
      <w:r w:rsidRPr="004A44B4">
        <w:rPr>
          <w:lang w:val="uk-UA"/>
        </w:rPr>
        <w:t>17368/10</w:t>
      </w:r>
    </w:p>
    <w:tbl>
      <w:tblPr>
        <w:tblStyle w:val="ECHRListTable1"/>
        <w:tblW w:w="0" w:type="auto"/>
        <w:tblInd w:w="-5" w:type="dxa"/>
        <w:tblLayout w:type="fixed"/>
        <w:tblLook w:val="0420"/>
      </w:tblPr>
      <w:tblGrid>
        <w:gridCol w:w="4097"/>
        <w:gridCol w:w="4098"/>
      </w:tblGrid>
      <w:tr w:rsidTr="00851579" w14:paraId="2938E885" w14:textId="77777777">
        <w:tblPrEx>
          <w:tblW w:w="0" w:type="auto"/>
          <w:tblInd w:w="-5" w:type="dxa"/>
          <w:tblLayout w:type="fixed"/>
          <w:tblLook w:val="0420"/>
        </w:tblPrEx>
        <w:tc>
          <w:tcPr>
            <w:tcW w:w="4097" w:type="dxa"/>
          </w:tcPr>
          <w:p w:rsidRPr="004A44B4" w:rsidR="00A51BDC" w:rsidP="004A44B4" w14:paraId="06E64462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>Померлий</w:t>
            </w:r>
          </w:p>
        </w:tc>
        <w:tc>
          <w:tcPr>
            <w:tcW w:w="4098" w:type="dxa"/>
          </w:tcPr>
          <w:p w:rsidRPr="004A44B4" w:rsidR="00A51BDC" w:rsidP="004A44B4" w14:paraId="4ADA0685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>Спадкоємець</w:t>
            </w:r>
          </w:p>
        </w:tc>
      </w:tr>
      <w:tr w:rsidTr="00851579" w14:paraId="3C6AF60B" w14:textId="77777777">
        <w:tblPrEx>
          <w:tblW w:w="0" w:type="auto"/>
          <w:tblInd w:w="-5" w:type="dxa"/>
          <w:tblLayout w:type="fixed"/>
          <w:tblLook w:val="0420"/>
        </w:tblPrEx>
        <w:tc>
          <w:tcPr>
            <w:tcW w:w="4097" w:type="dxa"/>
          </w:tcPr>
          <w:p w:rsidRPr="004A44B4" w:rsidR="00A51BDC" w:rsidP="004A44B4" w14:paraId="073D05BF" w14:textId="77777777">
            <w:pPr>
              <w:jc w:val="center"/>
              <w:rPr>
                <w:b/>
                <w:sz w:val="16"/>
                <w:lang w:val="uk-UA"/>
              </w:rPr>
            </w:pPr>
            <w:r w:rsidRPr="004A44B4">
              <w:rPr>
                <w:b/>
                <w:sz w:val="16"/>
                <w:lang w:val="uk-UA"/>
              </w:rPr>
              <w:t>Дмитро Євгенович РУБЛЬОВ</w:t>
            </w:r>
          </w:p>
          <w:p w:rsidRPr="004A44B4" w:rsidR="00AE0AEF" w:rsidP="004A44B4" w14:paraId="4B12122E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>1981</w:t>
            </w:r>
          </w:p>
          <w:p w:rsidRPr="004A44B4" w:rsidR="00F85F56" w:rsidP="004A44B4" w14:paraId="0F50457B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>Помер у 2016</w:t>
            </w:r>
            <w:r w:rsidRPr="004A44B4" w:rsidR="00A51BDC">
              <w:rPr>
                <w:sz w:val="16"/>
                <w:lang w:val="uk-UA"/>
              </w:rPr>
              <w:t xml:space="preserve"> році</w:t>
            </w:r>
          </w:p>
        </w:tc>
        <w:tc>
          <w:tcPr>
            <w:tcW w:w="4098" w:type="dxa"/>
          </w:tcPr>
          <w:p w:rsidRPr="004A44B4" w:rsidR="00AE0AEF" w:rsidP="004A44B4" w14:paraId="15864033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 xml:space="preserve">Євгеній </w:t>
            </w:r>
            <w:r w:rsidRPr="004A44B4" w:rsidR="00A51BDC">
              <w:rPr>
                <w:sz w:val="16"/>
                <w:lang w:val="uk-UA"/>
              </w:rPr>
              <w:t xml:space="preserve">Володимирович </w:t>
            </w:r>
            <w:r w:rsidRPr="004A44B4">
              <w:rPr>
                <w:sz w:val="16"/>
                <w:lang w:val="uk-UA"/>
              </w:rPr>
              <w:t>РУБЛЬОВ</w:t>
            </w:r>
          </w:p>
          <w:p w:rsidRPr="004A44B4" w:rsidR="00F85F56" w:rsidP="004A44B4" w14:paraId="5A59A710" w14:textId="77777777">
            <w:pPr>
              <w:jc w:val="center"/>
              <w:rPr>
                <w:sz w:val="16"/>
                <w:lang w:val="uk-UA"/>
              </w:rPr>
            </w:pPr>
            <w:r w:rsidRPr="004A44B4">
              <w:rPr>
                <w:sz w:val="16"/>
                <w:lang w:val="uk-UA"/>
              </w:rPr>
              <w:t xml:space="preserve">1952 </w:t>
            </w:r>
            <w:r w:rsidRPr="004A44B4" w:rsidR="00A51BDC">
              <w:rPr>
                <w:sz w:val="16"/>
                <w:lang w:val="uk-UA"/>
              </w:rPr>
              <w:t>року народження</w:t>
            </w:r>
          </w:p>
        </w:tc>
      </w:tr>
    </w:tbl>
    <w:p w:rsidRPr="004A44B4" w:rsidR="00F85F56" w:rsidP="004A44B4" w14:paraId="6E6DC6AE" w14:textId="77777777">
      <w:pPr>
        <w:rPr>
          <w:sz w:val="16"/>
          <w:szCs w:val="16"/>
          <w:lang w:val="uk-UA"/>
        </w:rPr>
      </w:pPr>
    </w:p>
    <w:sectPr w:rsidSect="008125F1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702" w:right="2274" w:bottom="1701" w:left="2274" w:header="1276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611E1D" w:rsidP="00BD554D" w14:paraId="0CAB9789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3E50A1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611E1D" w:rsidP="00BD554D" w14:paraId="2FB799B5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3E50A1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150BFA" w:rsidP="0020718E" w14:paraId="54033E7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77DA4" w:rsidRPr="00611E1D" w:rsidP="0029309A" w14:paraId="1B817D55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577DA4" w:rsidP="000C1F2E" w14:paraId="3C8AE7C2" w14:textId="77777777">
      <w:r>
        <w:separator/>
      </w:r>
    </w:p>
  </w:footnote>
  <w:footnote w:type="continuationSeparator" w:id="1">
    <w:p w:rsidR="00577DA4" w:rsidP="000C1F2E" w14:paraId="2029F948" w14:textId="77777777">
      <w:r>
        <w:continuationSeparator/>
      </w:r>
    </w:p>
  </w:footnote>
  <w:footnote w:id="2">
    <w:p w:rsidR="00DB1624" w:rsidRPr="009469C2" w:rsidP="00963EE0" w14:paraId="0D417493" w14:textId="77777777">
      <w:pPr>
        <w:pStyle w:val="FootnoteText"/>
        <w:rPr>
          <w:sz w:val="18"/>
          <w:szCs w:val="18"/>
          <w:lang w:val="uk-UA"/>
        </w:rPr>
      </w:pPr>
      <w:r w:rsidRPr="009469C2">
        <w:rPr>
          <w:rStyle w:val="FootnoteReference"/>
          <w:sz w:val="18"/>
          <w:szCs w:val="18"/>
          <w:lang w:val="uk-UA"/>
        </w:rPr>
        <w:footnoteRef/>
      </w:r>
      <w:r w:rsidRPr="009469C2">
        <w:rPr>
          <w:rStyle w:val="FootnoteReference"/>
          <w:sz w:val="18"/>
          <w:szCs w:val="18"/>
          <w:lang w:val="uk-UA"/>
        </w:rPr>
        <w:t xml:space="preserve"> </w:t>
      </w:r>
      <w:r w:rsidRPr="00F85ED8">
        <w:rPr>
          <w:sz w:val="18"/>
          <w:szCs w:val="18"/>
          <w:lang w:val="uk-UA"/>
        </w:rPr>
        <w:t xml:space="preserve">Та додатково </w:t>
      </w:r>
      <w:r w:rsidRPr="0038589B">
        <w:rPr>
          <w:sz w:val="18"/>
          <w:szCs w:val="18"/>
          <w:lang w:val="uk-UA"/>
        </w:rPr>
        <w:t xml:space="preserve">суму </w:t>
      </w:r>
      <w:r w:rsidRPr="00F85ED8">
        <w:rPr>
          <w:sz w:val="18"/>
          <w:szCs w:val="18"/>
          <w:lang w:val="uk-UA"/>
        </w:rPr>
        <w:t>будь-якого податку, що може</w:t>
      </w:r>
      <w:r w:rsidRPr="002801B5">
        <w:rPr>
          <w:sz w:val="18"/>
          <w:szCs w:val="18"/>
          <w:lang w:val="uk-UA"/>
        </w:rPr>
        <w:t xml:space="preserve"> нараховуватися</w:t>
      </w:r>
      <w:r w:rsidRPr="002801B5">
        <w:rPr>
          <w:sz w:val="18"/>
          <w:szCs w:val="18"/>
          <w:lang w:val="uk-UA"/>
        </w:rPr>
        <w:t xml:space="preserve"> </w:t>
      </w:r>
      <w:r w:rsidRPr="002801B5">
        <w:rPr>
          <w:sz w:val="18"/>
          <w:szCs w:val="18"/>
          <w:lang w:val="uk-UA"/>
        </w:rPr>
        <w:t>заявник</w:t>
      </w:r>
      <w:r>
        <w:rPr>
          <w:sz w:val="18"/>
          <w:szCs w:val="18"/>
          <w:lang w:val="uk-UA"/>
        </w:rPr>
        <w:t>у</w:t>
      </w:r>
      <w:r w:rsidRPr="009469C2">
        <w:rPr>
          <w:sz w:val="18"/>
          <w:szCs w:val="18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A45145" w:rsidP="00A45145" w14:paraId="69B7E08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77DA4" w:rsidRPr="00611E1D" w:rsidP="000318F7" w14:paraId="4E2CCAB8" w14:textId="77777777">
    <w:pPr>
      <w:jc w:val="center"/>
      <w:rPr>
        <w:sz w:val="4"/>
        <w:szCs w:val="4"/>
      </w:rPr>
    </w:pPr>
  </w:p>
  <w:p w:rsidR="00577DA4" w:rsidRPr="00611E1D" w14:paraId="2769D979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A45145" w:rsidP="00A45145" w14:paraId="0DAD7D9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77DA4" w:rsidRPr="004F56E2" w:rsidP="008D51B6" w14:paraId="53B767B0" w14:textId="77777777">
    <w:pPr>
      <w:pStyle w:val="Header0"/>
    </w:pPr>
  </w:p>
  <w:p w:rsidR="00577DA4" w:rsidRPr="00611E1D" w:rsidP="00B64153" w14:paraId="3E11AB5F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623446" w:rsidP="005A241B" w14:paraId="321CA501" w14:textId="77777777">
    <w:pPr>
      <w:pStyle w:val="JuHeader"/>
      <w:rPr>
        <w:lang w:val="uk-UA"/>
      </w:rPr>
    </w:pPr>
    <w:r>
      <w:rPr>
        <w:lang w:val="uk-UA"/>
      </w:rPr>
      <w:t>РІШЕННЯ У СПРАВІ «</w:t>
    </w:r>
    <w:r w:rsidR="00AC075E">
      <w:rPr>
        <w:lang w:val="uk-UA"/>
      </w:rPr>
      <w:t>РУБЛЬОВ</w:t>
    </w:r>
    <w:r>
      <w:rPr>
        <w:lang w:val="uk-UA"/>
      </w:rPr>
      <w:t xml:space="preserve"> ПРОТИ УКРАЇНИ»</w:t>
    </w:r>
  </w:p>
  <w:p w:rsidR="00577DA4" w:rsidRPr="005A241B" w:rsidP="005A241B" w14:paraId="0FF2DD46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623446" w:rsidP="005A241B" w14:paraId="1C494BCA" w14:textId="77777777">
    <w:pPr>
      <w:pStyle w:val="JuHeader"/>
      <w:rPr>
        <w:lang w:val="uk-UA"/>
      </w:rPr>
    </w:pPr>
    <w:r>
      <w:rPr>
        <w:lang w:val="uk-UA"/>
      </w:rPr>
      <w:t>Р</w:t>
    </w:r>
    <w:r w:rsidR="00B5175E">
      <w:rPr>
        <w:lang w:val="uk-UA"/>
      </w:rPr>
      <w:t>ІШЕННЯ У СПРАВІ «РУБЛЬОВ</w:t>
    </w:r>
    <w:r>
      <w:rPr>
        <w:lang w:val="uk-UA"/>
      </w:rPr>
      <w:t xml:space="preserve"> ПРОТИ УКРАЇНИ»</w:t>
    </w:r>
  </w:p>
  <w:p w:rsidR="00577DA4" w:rsidRPr="005A241B" w:rsidP="005A241B" w14:paraId="42ED3BC1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5A241B" w:rsidP="00F85F56" w14:paraId="63C456EC" w14:textId="77777777">
    <w:pPr>
      <w:pStyle w:val="JuHeader"/>
      <w:rPr>
        <w:lang w:val="uk-UA"/>
      </w:rPr>
    </w:pPr>
    <w:r>
      <w:rPr>
        <w:lang w:val="uk-UA"/>
      </w:rPr>
      <w:t>РІШЕННЯ У СПРАВІ «</w:t>
    </w:r>
    <w:r w:rsidR="003102A1">
      <w:rPr>
        <w:lang w:val="uk-UA"/>
      </w:rPr>
      <w:t>РУБЛЬОВ</w:t>
    </w:r>
    <w:r>
      <w:rPr>
        <w:lang w:val="uk-UA"/>
      </w:rPr>
      <w:t xml:space="preserve">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4A44B4" w:rsidP="00622FFC" w14:paraId="17A42C7F" w14:textId="77777777">
    <w:pPr>
      <w:pStyle w:val="JuHeader"/>
      <w:rPr>
        <w:lang w:val="ru-RU"/>
      </w:rPr>
    </w:pPr>
    <w:r>
      <w:rPr>
        <w:lang w:val="uk-UA"/>
      </w:rPr>
      <w:t>РІШЕННЯ У СПРАВІ</w:t>
    </w:r>
    <w:r w:rsidR="00622FFC">
      <w:rPr>
        <w:lang w:val="uk-UA"/>
      </w:rPr>
      <w:t xml:space="preserve"> «МКРТЧЯН ТА ІНШІ ПРОТИ УКРАЇНИ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69725C6"/>
    <w:multiLevelType w:val="hybridMultilevel"/>
    <w:tmpl w:val="C0E2242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4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3"/>
  </w:num>
  <w:num w:numId="22">
    <w:abstractNumId w:val="10"/>
    <w:lvlOverride w:ilvl="0">
      <w:startOverride w:val="1"/>
    </w:lvlOverride>
    <w:lvlOverride w:ilvl="1">
      <w:startOverride w:val="5"/>
    </w:lvlOverride>
  </w:num>
  <w:num w:numId="23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1C"/>
    <w:rsid w:val="000028DE"/>
    <w:rsid w:val="00025C2A"/>
    <w:rsid w:val="000318F7"/>
    <w:rsid w:val="0005724B"/>
    <w:rsid w:val="00073825"/>
    <w:rsid w:val="000C1F2E"/>
    <w:rsid w:val="000C5149"/>
    <w:rsid w:val="00135384"/>
    <w:rsid w:val="00150BFA"/>
    <w:rsid w:val="00154D3D"/>
    <w:rsid w:val="00173A91"/>
    <w:rsid w:val="00176E13"/>
    <w:rsid w:val="00177329"/>
    <w:rsid w:val="0018202D"/>
    <w:rsid w:val="0018678A"/>
    <w:rsid w:val="001A15B6"/>
    <w:rsid w:val="001A2837"/>
    <w:rsid w:val="001A2CDE"/>
    <w:rsid w:val="001A339C"/>
    <w:rsid w:val="001A3C4A"/>
    <w:rsid w:val="001A757C"/>
    <w:rsid w:val="001C1012"/>
    <w:rsid w:val="001D7CD3"/>
    <w:rsid w:val="001F3812"/>
    <w:rsid w:val="002056B7"/>
    <w:rsid w:val="0020718E"/>
    <w:rsid w:val="00216F9D"/>
    <w:rsid w:val="0023364D"/>
    <w:rsid w:val="00251578"/>
    <w:rsid w:val="00277194"/>
    <w:rsid w:val="002801B5"/>
    <w:rsid w:val="0029309A"/>
    <w:rsid w:val="002C5B23"/>
    <w:rsid w:val="002D7673"/>
    <w:rsid w:val="003102A1"/>
    <w:rsid w:val="00337785"/>
    <w:rsid w:val="003402FF"/>
    <w:rsid w:val="0037589C"/>
    <w:rsid w:val="0038589B"/>
    <w:rsid w:val="00392537"/>
    <w:rsid w:val="003B3ECB"/>
    <w:rsid w:val="003E50A1"/>
    <w:rsid w:val="003F7251"/>
    <w:rsid w:val="004362A2"/>
    <w:rsid w:val="0048584C"/>
    <w:rsid w:val="00497FF8"/>
    <w:rsid w:val="004A44B4"/>
    <w:rsid w:val="004B0B4E"/>
    <w:rsid w:val="004B4F67"/>
    <w:rsid w:val="004C6B2F"/>
    <w:rsid w:val="004D042B"/>
    <w:rsid w:val="004D0EC7"/>
    <w:rsid w:val="004F1BDF"/>
    <w:rsid w:val="004F56E2"/>
    <w:rsid w:val="00527CC4"/>
    <w:rsid w:val="00531598"/>
    <w:rsid w:val="00555A1D"/>
    <w:rsid w:val="00573202"/>
    <w:rsid w:val="00577DA4"/>
    <w:rsid w:val="005844A3"/>
    <w:rsid w:val="00594DDD"/>
    <w:rsid w:val="005A241B"/>
    <w:rsid w:val="005B102C"/>
    <w:rsid w:val="005B16C1"/>
    <w:rsid w:val="005C3A15"/>
    <w:rsid w:val="005F60F9"/>
    <w:rsid w:val="00606600"/>
    <w:rsid w:val="00611E1D"/>
    <w:rsid w:val="00622FFC"/>
    <w:rsid w:val="00623446"/>
    <w:rsid w:val="006372F5"/>
    <w:rsid w:val="00656431"/>
    <w:rsid w:val="006A602F"/>
    <w:rsid w:val="006D324D"/>
    <w:rsid w:val="006F5093"/>
    <w:rsid w:val="007152CD"/>
    <w:rsid w:val="00743B2A"/>
    <w:rsid w:val="00771326"/>
    <w:rsid w:val="007717DB"/>
    <w:rsid w:val="0077429A"/>
    <w:rsid w:val="007A72B4"/>
    <w:rsid w:val="007E33FF"/>
    <w:rsid w:val="007F018A"/>
    <w:rsid w:val="008125F1"/>
    <w:rsid w:val="008522DD"/>
    <w:rsid w:val="00854650"/>
    <w:rsid w:val="00857BAE"/>
    <w:rsid w:val="00860131"/>
    <w:rsid w:val="00860732"/>
    <w:rsid w:val="008A0E2E"/>
    <w:rsid w:val="008D51B6"/>
    <w:rsid w:val="008F4C1C"/>
    <w:rsid w:val="0092113A"/>
    <w:rsid w:val="009469C2"/>
    <w:rsid w:val="009522DD"/>
    <w:rsid w:val="00961364"/>
    <w:rsid w:val="00963EE0"/>
    <w:rsid w:val="009646E9"/>
    <w:rsid w:val="00971E07"/>
    <w:rsid w:val="00987F7C"/>
    <w:rsid w:val="009A52F7"/>
    <w:rsid w:val="00A24E73"/>
    <w:rsid w:val="00A329E0"/>
    <w:rsid w:val="00A34A54"/>
    <w:rsid w:val="00A44415"/>
    <w:rsid w:val="00A45145"/>
    <w:rsid w:val="00A51BDC"/>
    <w:rsid w:val="00A53B49"/>
    <w:rsid w:val="00A6104A"/>
    <w:rsid w:val="00A94CA7"/>
    <w:rsid w:val="00AA0A39"/>
    <w:rsid w:val="00AB33E5"/>
    <w:rsid w:val="00AC03BB"/>
    <w:rsid w:val="00AC075E"/>
    <w:rsid w:val="00AE0AEF"/>
    <w:rsid w:val="00B216C1"/>
    <w:rsid w:val="00B33175"/>
    <w:rsid w:val="00B5175E"/>
    <w:rsid w:val="00B56082"/>
    <w:rsid w:val="00B64153"/>
    <w:rsid w:val="00B91668"/>
    <w:rsid w:val="00B97F59"/>
    <w:rsid w:val="00BC1097"/>
    <w:rsid w:val="00BD1922"/>
    <w:rsid w:val="00BD3A8C"/>
    <w:rsid w:val="00BD554D"/>
    <w:rsid w:val="00BE2415"/>
    <w:rsid w:val="00C20CC3"/>
    <w:rsid w:val="00C877A3"/>
    <w:rsid w:val="00CB0844"/>
    <w:rsid w:val="00CE0C23"/>
    <w:rsid w:val="00CF326C"/>
    <w:rsid w:val="00D0157D"/>
    <w:rsid w:val="00D9035C"/>
    <w:rsid w:val="00D9630C"/>
    <w:rsid w:val="00DA6786"/>
    <w:rsid w:val="00DB1624"/>
    <w:rsid w:val="00DB5624"/>
    <w:rsid w:val="00DC0EEB"/>
    <w:rsid w:val="00DE7D3F"/>
    <w:rsid w:val="00E026EC"/>
    <w:rsid w:val="00E6230A"/>
    <w:rsid w:val="00E94172"/>
    <w:rsid w:val="00EB0555"/>
    <w:rsid w:val="00EB5DB8"/>
    <w:rsid w:val="00ED7723"/>
    <w:rsid w:val="00F00839"/>
    <w:rsid w:val="00F045E4"/>
    <w:rsid w:val="00F85ED8"/>
    <w:rsid w:val="00F85F56"/>
    <w:rsid w:val="00F91503"/>
    <w:rsid w:val="00F978F4"/>
    <w:rsid w:val="00FB16F8"/>
  </w:rsids>
  <w:docVars>
    <w:docVar w:name="ApplicationsApp" w:val="2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1C7D3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rsid w:val="00A51BDC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ECHR_Heading_1,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b9ee52a">
    <w:name w:val="sbb9ee52a"/>
    <w:rsid w:val="00154D3D"/>
  </w:style>
  <w:style w:type="character" w:customStyle="1" w:styleId="sa36b60a1">
    <w:name w:val="sa36b60a1"/>
    <w:rsid w:val="00154D3D"/>
  </w:style>
  <w:style w:type="character" w:customStyle="1" w:styleId="sb8d990e2">
    <w:name w:val="sb8d990e2"/>
    <w:basedOn w:val="DefaultParagraphFont"/>
    <w:rsid w:val="0005724B"/>
  </w:style>
  <w:style w:type="character" w:customStyle="1" w:styleId="s6b621b36">
    <w:name w:val="s6b621b36"/>
    <w:basedOn w:val="DefaultParagraphFont"/>
    <w:rsid w:val="0005724B"/>
  </w:style>
  <w:style w:type="character" w:customStyle="1" w:styleId="y2iqfc">
    <w:name w:val="y2iqfc"/>
    <w:basedOn w:val="DefaultParagraphFont"/>
    <w:rsid w:val="00AC075E"/>
  </w:style>
  <w:style w:type="table" w:customStyle="1" w:styleId="ECHRListTable1">
    <w:name w:val="ECHR_List_Table1"/>
    <w:basedOn w:val="TableNormal"/>
    <w:uiPriority w:val="99"/>
    <w:rsid w:val="00F85F56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FEA80-BE7D-4F3B-B7D7-D27FD016C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1173</Words>
  <Characters>6702</Characters>
  <Application>Microsoft Office Word</Application>
  <DocSecurity>0</DocSecurity>
  <Lines>231</Lines>
  <Paragraphs>115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2026-02-11T10:32:00Z</dcterms:created>
  <dcterms:modified xsi:type="dcterms:W3CDTF">2026-02-11T10:32:00Z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1924054</vt:lpwstr>
  </property>
  <property fmtid="{D5CDD505-2E9C-101B-9397-08002B2CF9AE}" pid="3" name="cstLanguage">
    <vt:i4>2057</vt:i4>
  </property>
  <property fmtid="{D5CDD505-2E9C-101B-9397-08002B2CF9AE}" pid="4" name="RegisteredNo">
    <vt:lpwstr>34801/23</vt:lpwstr>
  </property>
</Properties>
</file>