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016A6" w:rsidR="00617CE5" w:rsidP="005016A6" w14:paraId="5617767E" w14:textId="77777777">
      <w:pPr>
        <w:jc w:val="center"/>
        <w:rPr>
          <w:rFonts w:ascii="Times New Roman" w:hAnsi="Times New Roman" w:cs="Times New Roman"/>
          <w:noProof/>
          <w:lang w:val="uk-UA"/>
        </w:rPr>
      </w:pPr>
      <w:r w:rsidRPr="005016A6">
        <w:rPr>
          <w:rFonts w:ascii="Times New Roman" w:hAnsi="Times New Roman" w:cs="Times New Roman"/>
          <w:noProof/>
          <w:lang w:val="uk-UA"/>
        </w:rPr>
        <w:t>ЄВРОПЕЙСЬКИЙ СУД З ПРАВ ЛЮДИНИ</w:t>
      </w:r>
    </w:p>
    <w:p w:rsidRPr="005016A6" w:rsidR="00746BAB" w:rsidP="005016A6" w14:paraId="5D29A4DA" w14:textId="77777777">
      <w:pPr>
        <w:jc w:val="center"/>
        <w:rPr>
          <w:rFonts w:ascii="Times New Roman" w:hAnsi="Times New Roman" w:cs="Times New Roman"/>
          <w:noProof/>
          <w:lang w:val="uk-UA"/>
        </w:rPr>
      </w:pPr>
    </w:p>
    <w:p w:rsidRPr="005016A6" w:rsidR="0098410D" w:rsidP="005016A6" w14:paraId="21A61A4F" w14:textId="77777777">
      <w:pPr>
        <w:jc w:val="center"/>
        <w:rPr>
          <w:lang w:val="uk-UA"/>
        </w:rPr>
      </w:pPr>
    </w:p>
    <w:p w:rsidRPr="005016A6" w:rsidR="0098410D" w:rsidP="005016A6" w14:paraId="7C4C1DBD" w14:textId="2D63D2FD">
      <w:pPr>
        <w:pStyle w:val="DecHTitle"/>
        <w:rPr>
          <w:lang w:val="uk-UA"/>
        </w:rPr>
      </w:pPr>
      <w:r w:rsidRPr="005016A6">
        <w:rPr>
          <w:lang w:val="uk-UA"/>
        </w:rPr>
        <w:t>П</w:t>
      </w:r>
      <w:r w:rsidRPr="005016A6" w:rsidR="005016A6">
        <w:rPr>
          <w:lang w:val="uk-UA"/>
        </w:rPr>
        <w:t>’</w:t>
      </w:r>
      <w:r w:rsidRPr="005016A6">
        <w:rPr>
          <w:lang w:val="uk-UA"/>
        </w:rPr>
        <w:t>ЯТА СЕКЦІЯ</w:t>
      </w:r>
    </w:p>
    <w:p w:rsidRPr="005016A6" w:rsidR="00746BAB" w:rsidP="005016A6" w14:paraId="0F1DE216" w14:textId="77777777">
      <w:pPr>
        <w:pStyle w:val="JuTitle"/>
        <w:rPr>
          <w:color w:val="000000" w:themeColor="text1"/>
          <w:lang w:val="uk-UA"/>
        </w:rPr>
      </w:pPr>
      <w:r w:rsidRPr="005016A6">
        <w:rPr>
          <w:color w:val="000000" w:themeColor="text1"/>
          <w:lang w:val="uk-UA"/>
        </w:rPr>
        <w:t>СПРАВА «НАЙЄМ ПРОТИ УКРАЇНИ»</w:t>
      </w:r>
    </w:p>
    <w:p w:rsidRPr="005016A6" w:rsidR="008E6217" w:rsidP="005016A6" w14:paraId="08771460" w14:textId="77777777">
      <w:pPr>
        <w:pStyle w:val="JuTitle"/>
        <w:rPr>
          <w:lang w:val="uk-UA"/>
        </w:rPr>
      </w:pPr>
      <w:r w:rsidRPr="005016A6">
        <w:rPr>
          <w:color w:val="000000" w:themeColor="text1"/>
          <w:lang w:val="uk-UA"/>
        </w:rPr>
        <w:t xml:space="preserve">(CASE OF </w:t>
      </w:r>
      <w:r w:rsidRPr="005016A6" w:rsidR="00617CE5">
        <w:rPr>
          <w:lang w:val="uk-UA"/>
        </w:rPr>
        <w:t>NAYYEM v. UKRAINE</w:t>
      </w:r>
      <w:r w:rsidRPr="005016A6">
        <w:rPr>
          <w:lang w:val="uk-UA"/>
        </w:rPr>
        <w:t>)</w:t>
      </w:r>
    </w:p>
    <w:p w:rsidRPr="005016A6" w:rsidR="00D74888" w:rsidP="005016A6" w14:paraId="5B556B0F" w14:textId="77777777">
      <w:pPr>
        <w:pStyle w:val="ECHRCoverTitle4"/>
        <w:rPr>
          <w:lang w:val="uk-UA"/>
        </w:rPr>
      </w:pPr>
      <w:r w:rsidRPr="005016A6">
        <w:rPr>
          <w:lang w:val="uk-UA"/>
        </w:rPr>
        <w:t>(</w:t>
      </w:r>
      <w:r w:rsidRPr="005016A6" w:rsidR="00746BAB">
        <w:rPr>
          <w:noProof/>
          <w:lang w:val="uk-UA"/>
        </w:rPr>
        <w:t>Заява № </w:t>
      </w:r>
      <w:r w:rsidRPr="005016A6" w:rsidR="00617CE5">
        <w:rPr>
          <w:lang w:val="uk-UA"/>
        </w:rPr>
        <w:t>21174/23</w:t>
      </w:r>
      <w:r w:rsidRPr="005016A6">
        <w:rPr>
          <w:lang w:val="uk-UA"/>
        </w:rPr>
        <w:t>)</w:t>
      </w:r>
    </w:p>
    <w:p w:rsidRPr="005016A6" w:rsidR="0098410D" w:rsidP="005016A6" w14:paraId="76F90386" w14:textId="77777777">
      <w:pPr>
        <w:pStyle w:val="DecHCase"/>
        <w:rPr>
          <w:lang w:val="uk-UA"/>
        </w:rPr>
      </w:pPr>
    </w:p>
    <w:p w:rsidRPr="005016A6" w:rsidR="0054716E" w:rsidP="005016A6" w14:paraId="4A092D28" w14:textId="77777777">
      <w:pPr>
        <w:pStyle w:val="DecHCase"/>
        <w:rPr>
          <w:lang w:val="uk-UA"/>
        </w:rPr>
      </w:pPr>
    </w:p>
    <w:p w:rsidRPr="005016A6" w:rsidR="0054716E" w:rsidP="005016A6" w14:paraId="5D162C93" w14:textId="77777777">
      <w:pPr>
        <w:pStyle w:val="DecHCase"/>
        <w:rPr>
          <w:lang w:val="uk-UA"/>
        </w:rPr>
      </w:pPr>
    </w:p>
    <w:p w:rsidRPr="005016A6" w:rsidR="0098410D" w:rsidP="005016A6" w14:paraId="36B8E376" w14:textId="77777777">
      <w:pPr>
        <w:pStyle w:val="DecHCase"/>
        <w:rPr>
          <w:lang w:val="uk-UA"/>
        </w:rPr>
      </w:pPr>
    </w:p>
    <w:p w:rsidRPr="005016A6" w:rsidR="00AC4CD4" w:rsidP="005016A6" w14:paraId="6DFAFA75" w14:textId="77777777">
      <w:pPr>
        <w:pStyle w:val="DecHCase"/>
        <w:rPr>
          <w:lang w:val="uk-UA"/>
        </w:rPr>
      </w:pPr>
    </w:p>
    <w:p w:rsidRPr="005016A6" w:rsidR="0098410D" w:rsidP="005016A6" w14:paraId="50675D7A" w14:textId="77777777">
      <w:pPr>
        <w:pStyle w:val="DecHCase"/>
        <w:rPr>
          <w:lang w:val="uk-UA"/>
        </w:rPr>
      </w:pPr>
    </w:p>
    <w:p w:rsidRPr="005016A6" w:rsidR="0098410D" w:rsidP="005016A6" w14:paraId="2879FEA4" w14:textId="77777777">
      <w:pPr>
        <w:pStyle w:val="DecHCase"/>
        <w:rPr>
          <w:lang w:val="uk-UA"/>
        </w:rPr>
      </w:pPr>
      <w:r w:rsidRPr="005016A6">
        <w:rPr>
          <w:lang w:val="uk-UA"/>
        </w:rPr>
        <w:t>РІШЕННЯ</w:t>
      </w:r>
      <w:r w:rsidRPr="005016A6" w:rsidR="00AC4CD4">
        <w:rPr>
          <w:lang w:val="uk-UA"/>
        </w:rPr>
        <w:br/>
      </w:r>
    </w:p>
    <w:p w:rsidRPr="005016A6" w:rsidR="0098410D" w:rsidP="005016A6" w14:paraId="6B2AB3F0" w14:textId="77777777">
      <w:pPr>
        <w:pStyle w:val="DecHCase"/>
        <w:rPr>
          <w:lang w:val="uk-UA"/>
        </w:rPr>
      </w:pPr>
      <w:r w:rsidRPr="005016A6">
        <w:rPr>
          <w:lang w:val="uk-UA"/>
        </w:rPr>
        <w:t>СТРАСБУРГ</w:t>
      </w:r>
    </w:p>
    <w:p w:rsidRPr="005016A6" w:rsidR="0098410D" w:rsidP="005016A6" w14:paraId="604600A3" w14:textId="77777777">
      <w:pPr>
        <w:pStyle w:val="DecHCase"/>
        <w:rPr>
          <w:lang w:val="uk-UA"/>
        </w:rPr>
      </w:pPr>
      <w:r w:rsidRPr="005016A6">
        <w:rPr>
          <w:rFonts w:ascii="Times New Roman" w:hAnsi="Times New Roman" w:cs="Times New Roman"/>
          <w:lang w:val="uk-UA"/>
        </w:rPr>
        <w:t xml:space="preserve">18 </w:t>
      </w:r>
      <w:r w:rsidRPr="005016A6" w:rsidR="00746BAB">
        <w:rPr>
          <w:rFonts w:ascii="Times New Roman" w:hAnsi="Times New Roman" w:cs="Times New Roman"/>
          <w:lang w:val="uk-UA"/>
        </w:rPr>
        <w:t>грудня</w:t>
      </w:r>
      <w:r w:rsidRPr="005016A6">
        <w:rPr>
          <w:rFonts w:ascii="Times New Roman" w:hAnsi="Times New Roman" w:cs="Times New Roman"/>
          <w:lang w:val="uk-UA"/>
        </w:rPr>
        <w:t xml:space="preserve"> 2025</w:t>
      </w:r>
      <w:r w:rsidRPr="005016A6" w:rsidR="00746BAB">
        <w:rPr>
          <w:rFonts w:ascii="Times New Roman" w:hAnsi="Times New Roman" w:cs="Times New Roman"/>
          <w:lang w:val="uk-UA"/>
        </w:rPr>
        <w:t xml:space="preserve"> року</w:t>
      </w:r>
    </w:p>
    <w:p w:rsidRPr="005016A6" w:rsidR="00AC4CD4" w:rsidP="005016A6" w14:paraId="78935031" w14:textId="77777777">
      <w:pPr>
        <w:pStyle w:val="JuPara"/>
        <w:rPr>
          <w:lang w:val="uk-UA"/>
        </w:rPr>
      </w:pPr>
    </w:p>
    <w:p w:rsidRPr="005016A6" w:rsidR="002422B6" w:rsidP="005016A6" w14:paraId="467865FB" w14:textId="77777777">
      <w:pPr>
        <w:rPr>
          <w:i/>
          <w:sz w:val="22"/>
          <w:lang w:val="uk-UA"/>
        </w:rPr>
      </w:pPr>
      <w:r w:rsidRPr="005016A6">
        <w:rPr>
          <w:i/>
          <w:sz w:val="22"/>
          <w:lang w:val="uk-UA"/>
        </w:rPr>
        <w:t>Це рішення є остаточним, але може підлягати редакційним виправленням.</w:t>
      </w:r>
    </w:p>
    <w:p w:rsidRPr="005016A6" w:rsidR="0098410D" w:rsidP="005016A6" w14:paraId="13ED2388" w14:textId="77777777">
      <w:pPr>
        <w:rPr>
          <w:lang w:val="uk-UA"/>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016A6" w:rsidR="00B24D11" w:rsidP="005016A6" w14:paraId="0B78C79D" w14:textId="77777777">
      <w:pPr>
        <w:pStyle w:val="JuCase"/>
        <w:rPr>
          <w:bCs/>
          <w:lang w:val="uk-UA"/>
        </w:rPr>
      </w:pPr>
      <w:r w:rsidRPr="005016A6">
        <w:rPr>
          <w:lang w:val="uk-UA"/>
        </w:rPr>
        <w:t>У справі «Найєм проти України»</w:t>
      </w:r>
    </w:p>
    <w:p w:rsidRPr="005016A6" w:rsidR="00B24D11" w:rsidP="005016A6" w14:paraId="338E9625" w14:textId="6333DE84">
      <w:pPr>
        <w:pStyle w:val="JuCase"/>
        <w:rPr>
          <w:b w:val="0"/>
          <w:lang w:val="uk-UA"/>
        </w:rPr>
      </w:pPr>
      <w:r w:rsidRPr="005016A6">
        <w:rPr>
          <w:b w:val="0"/>
          <w:lang w:val="uk-UA"/>
        </w:rPr>
        <w:t>Європейський суд з прав людини (П</w:t>
      </w:r>
      <w:r w:rsidRPr="005016A6" w:rsidR="005016A6">
        <w:rPr>
          <w:b w:val="0"/>
          <w:lang w:val="uk-UA"/>
        </w:rPr>
        <w:t>’</w:t>
      </w:r>
      <w:r w:rsidRPr="005016A6">
        <w:rPr>
          <w:b w:val="0"/>
          <w:lang w:val="uk-UA"/>
        </w:rPr>
        <w:t>ята секція), засідаючи комітетом, до складу якого увійшли:</w:t>
      </w:r>
    </w:p>
    <w:p w:rsidRPr="005016A6" w:rsidR="005016A6" w:rsidP="005016A6" w14:paraId="267CBFB9" w14:textId="77777777">
      <w:pPr>
        <w:pStyle w:val="JuCase"/>
        <w:ind w:firstLine="567"/>
        <w:rPr>
          <w:b w:val="0"/>
          <w:i/>
          <w:iCs/>
          <w:lang w:val="uk-UA"/>
        </w:rPr>
      </w:pPr>
      <w:r w:rsidRPr="005016A6">
        <w:rPr>
          <w:b w:val="0"/>
          <w:lang w:val="uk-UA"/>
        </w:rPr>
        <w:t xml:space="preserve">Ґільберто </w:t>
      </w:r>
      <w:r w:rsidRPr="005016A6">
        <w:rPr>
          <w:b w:val="0"/>
          <w:lang w:val="uk-UA"/>
        </w:rPr>
        <w:t>Фелічі</w:t>
      </w:r>
      <w:r w:rsidRPr="005016A6">
        <w:rPr>
          <w:b w:val="0"/>
          <w:lang w:val="uk-UA"/>
        </w:rPr>
        <w:t xml:space="preserve"> </w:t>
      </w:r>
      <w:r w:rsidRPr="005016A6">
        <w:rPr>
          <w:b w:val="0"/>
          <w:i/>
          <w:iCs/>
          <w:lang w:val="uk-UA"/>
        </w:rPr>
        <w:t>(</w:t>
      </w:r>
      <w:r w:rsidRPr="005016A6">
        <w:rPr>
          <w:b w:val="0"/>
          <w:i/>
          <w:iCs/>
          <w:lang w:val="uk-UA"/>
        </w:rPr>
        <w:t>Gilberto</w:t>
      </w:r>
      <w:r w:rsidRPr="005016A6">
        <w:rPr>
          <w:b w:val="0"/>
          <w:i/>
          <w:iCs/>
          <w:lang w:val="uk-UA"/>
        </w:rPr>
        <w:t xml:space="preserve"> </w:t>
      </w:r>
      <w:r w:rsidRPr="005016A6">
        <w:rPr>
          <w:b w:val="0"/>
          <w:i/>
          <w:iCs/>
          <w:lang w:val="uk-UA"/>
        </w:rPr>
        <w:t>Felici</w:t>
      </w:r>
      <w:r w:rsidRPr="005016A6">
        <w:rPr>
          <w:b w:val="0"/>
          <w:i/>
          <w:iCs/>
          <w:lang w:val="uk-UA"/>
        </w:rPr>
        <w:t>), Голова,</w:t>
      </w:r>
    </w:p>
    <w:p w:rsidRPr="005016A6" w:rsidR="005016A6" w:rsidP="005016A6" w14:paraId="4D43022F" w14:textId="77777777">
      <w:pPr>
        <w:pStyle w:val="JuCase"/>
        <w:ind w:firstLine="567"/>
        <w:rPr>
          <w:b w:val="0"/>
          <w:i/>
          <w:lang w:val="uk-UA"/>
        </w:rPr>
      </w:pPr>
      <w:r w:rsidRPr="005016A6">
        <w:rPr>
          <w:b w:val="0"/>
          <w:lang w:val="uk-UA"/>
        </w:rPr>
        <w:t xml:space="preserve">Микола </w:t>
      </w:r>
      <w:r w:rsidRPr="005016A6">
        <w:rPr>
          <w:b w:val="0"/>
          <w:lang w:val="uk-UA"/>
        </w:rPr>
        <w:t>Гнатовський</w:t>
      </w:r>
      <w:r w:rsidRPr="005016A6">
        <w:rPr>
          <w:b w:val="0"/>
          <w:lang w:val="uk-UA"/>
        </w:rPr>
        <w:t xml:space="preserve"> </w:t>
      </w:r>
      <w:r w:rsidRPr="005016A6">
        <w:rPr>
          <w:b w:val="0"/>
          <w:i/>
          <w:iCs/>
          <w:lang w:val="uk-UA"/>
        </w:rPr>
        <w:t xml:space="preserve">(Mykola </w:t>
      </w:r>
      <w:r w:rsidRPr="005016A6">
        <w:rPr>
          <w:b w:val="0"/>
          <w:i/>
          <w:iCs/>
          <w:lang w:val="uk-UA"/>
        </w:rPr>
        <w:t>Gnatovskyy</w:t>
      </w:r>
      <w:r w:rsidRPr="005016A6">
        <w:rPr>
          <w:b w:val="0"/>
          <w:i/>
          <w:iCs/>
          <w:lang w:val="uk-UA"/>
        </w:rPr>
        <w:t>),</w:t>
      </w:r>
    </w:p>
    <w:p w:rsidRPr="005016A6" w:rsidR="00B24D11" w:rsidP="005016A6" w14:paraId="3B6ABC2D" w14:textId="1AD3DFF2">
      <w:pPr>
        <w:pStyle w:val="JuCase"/>
        <w:ind w:firstLine="567"/>
        <w:rPr>
          <w:b w:val="0"/>
          <w:lang w:val="uk-UA"/>
        </w:rPr>
      </w:pPr>
      <w:r w:rsidRPr="005016A6">
        <w:rPr>
          <w:b w:val="0"/>
          <w:iCs/>
          <w:lang w:val="uk-UA"/>
        </w:rPr>
        <w:t>Ваге</w:t>
      </w:r>
      <w:r w:rsidRPr="005016A6">
        <w:rPr>
          <w:b w:val="0"/>
          <w:iCs/>
          <w:lang w:val="uk-UA"/>
        </w:rPr>
        <w:t xml:space="preserve"> Григорян </w:t>
      </w:r>
      <w:r w:rsidRPr="005016A6">
        <w:rPr>
          <w:b w:val="0"/>
          <w:i/>
          <w:lang w:val="uk-UA"/>
        </w:rPr>
        <w:t>(</w:t>
      </w:r>
      <w:r w:rsidRPr="005016A6">
        <w:rPr>
          <w:b w:val="0"/>
          <w:i/>
          <w:lang w:val="uk-UA"/>
        </w:rPr>
        <w:t>Vahe</w:t>
      </w:r>
      <w:r w:rsidRPr="005016A6">
        <w:rPr>
          <w:b w:val="0"/>
          <w:i/>
          <w:lang w:val="uk-UA"/>
        </w:rPr>
        <w:t xml:space="preserve"> </w:t>
      </w:r>
      <w:r w:rsidRPr="005016A6">
        <w:rPr>
          <w:b w:val="0"/>
          <w:i/>
          <w:lang w:val="uk-UA"/>
        </w:rPr>
        <w:t>Grigoryan</w:t>
      </w:r>
      <w:r w:rsidRPr="005016A6">
        <w:rPr>
          <w:b w:val="0"/>
          <w:i/>
          <w:lang w:val="uk-UA"/>
        </w:rPr>
        <w:t>), судді</w:t>
      </w:r>
      <w:r w:rsidRPr="005016A6">
        <w:rPr>
          <w:b w:val="0"/>
          <w:lang w:val="uk-UA"/>
        </w:rPr>
        <w:t>,</w:t>
      </w:r>
    </w:p>
    <w:p w:rsidRPr="005016A6" w:rsidR="00B24D11" w:rsidP="005016A6" w14:paraId="08C1D5F4" w14:textId="77777777">
      <w:pPr>
        <w:pStyle w:val="JuJudges"/>
        <w:rPr>
          <w:bCs/>
          <w:lang w:val="uk-UA"/>
        </w:rPr>
      </w:pPr>
      <w:r w:rsidRPr="005016A6">
        <w:rPr>
          <w:bCs/>
          <w:lang w:val="uk-UA"/>
        </w:rPr>
        <w:t xml:space="preserve">та Мартіна Келлер </w:t>
      </w:r>
      <w:r w:rsidRPr="005016A6">
        <w:rPr>
          <w:bCs/>
          <w:i/>
          <w:iCs/>
          <w:lang w:val="uk-UA"/>
        </w:rPr>
        <w:t>(Martina Keller)</w:t>
      </w:r>
      <w:r w:rsidRPr="005016A6">
        <w:rPr>
          <w:bCs/>
          <w:lang w:val="uk-UA"/>
        </w:rPr>
        <w:t xml:space="preserve">, </w:t>
      </w:r>
      <w:r w:rsidRPr="005016A6">
        <w:rPr>
          <w:bCs/>
          <w:i/>
          <w:iCs/>
          <w:lang w:val="uk-UA"/>
        </w:rPr>
        <w:t>заступник Секретаря секції,</w:t>
      </w:r>
    </w:p>
    <w:p w:rsidRPr="005016A6" w:rsidR="00B24D11" w:rsidP="005016A6" w14:paraId="0F39AFAF" w14:textId="77777777">
      <w:pPr>
        <w:pStyle w:val="JuJudges"/>
        <w:tabs>
          <w:tab w:val="clear" w:pos="567"/>
          <w:tab w:val="clear" w:pos="1134"/>
        </w:tabs>
        <w:ind w:firstLine="284"/>
        <w:rPr>
          <w:bCs/>
          <w:lang w:val="uk-UA"/>
        </w:rPr>
      </w:pPr>
      <w:r w:rsidRPr="005016A6">
        <w:rPr>
          <w:bCs/>
          <w:lang w:val="uk-UA"/>
        </w:rPr>
        <w:t>з огляду на:</w:t>
      </w:r>
    </w:p>
    <w:p w:rsidRPr="005016A6" w:rsidR="00B24D11" w:rsidP="005016A6" w14:paraId="33158F56" w14:textId="77777777">
      <w:pPr>
        <w:pStyle w:val="JuJudges"/>
        <w:tabs>
          <w:tab w:val="clear" w:pos="567"/>
          <w:tab w:val="clear" w:pos="1134"/>
        </w:tabs>
        <w:ind w:firstLine="284"/>
        <w:jc w:val="both"/>
        <w:rPr>
          <w:bCs/>
          <w:lang w:val="uk-UA"/>
        </w:rPr>
      </w:pPr>
      <w:r w:rsidRPr="005016A6">
        <w:rPr>
          <w:bCs/>
          <w:lang w:val="uk-UA"/>
        </w:rPr>
        <w:t>заяву (№ </w:t>
      </w:r>
      <w:r w:rsidRPr="005016A6">
        <w:rPr>
          <w:lang w:val="uk-UA"/>
        </w:rPr>
        <w:t>21174/23</w:t>
      </w:r>
      <w:r w:rsidRPr="005016A6">
        <w:rPr>
          <w:bCs/>
          <w:lang w:val="uk-UA"/>
        </w:rPr>
        <w:t xml:space="preserve">), яку 20 липня 2023 року подав до Суду проти України на підставі статті 34 Конвенції про захист прав людини і основоположних свобод (далі – Конвенція) громадянин України, пан Мустафа-Масі Найєм (далі – заявник), 1981 року народження, який проживає у м. Київ, </w:t>
      </w:r>
      <w:r w:rsidRPr="005016A6" w:rsidR="00983AB3">
        <w:rPr>
          <w:bCs/>
          <w:lang w:val="uk-UA"/>
        </w:rPr>
        <w:t xml:space="preserve">та якого </w:t>
      </w:r>
      <w:r w:rsidRPr="005016A6">
        <w:rPr>
          <w:bCs/>
          <w:lang w:val="uk-UA"/>
        </w:rPr>
        <w:t>представляли пані Ю. Науменко та пані Ю. Коваленко, юристи, які практикують у м. Київ;</w:t>
      </w:r>
    </w:p>
    <w:p w:rsidRPr="005016A6" w:rsidR="00BE1626" w:rsidP="005016A6" w14:paraId="5D28AA03" w14:textId="77777777">
      <w:pPr>
        <w:pStyle w:val="JuPara"/>
        <w:rPr>
          <w:lang w:val="uk-UA"/>
        </w:rPr>
      </w:pPr>
      <w:r w:rsidRPr="005016A6">
        <w:rPr>
          <w:lang w:val="uk-UA"/>
        </w:rPr>
        <w:t>рішення повідомити про заяву Уряд України (далі – Уряд), який представляла його Уповноважений, пані М. Сокоренко;</w:t>
      </w:r>
    </w:p>
    <w:p w:rsidRPr="005016A6" w:rsidR="00BE1626" w:rsidP="005016A6" w14:paraId="7C0F11C6" w14:textId="77777777">
      <w:pPr>
        <w:pStyle w:val="JuPara"/>
        <w:rPr>
          <w:lang w:val="uk-UA"/>
        </w:rPr>
      </w:pPr>
      <w:r w:rsidRPr="005016A6">
        <w:rPr>
          <w:lang w:val="uk-UA"/>
        </w:rPr>
        <w:t>зауваження сторін;</w:t>
      </w:r>
    </w:p>
    <w:p w:rsidRPr="005016A6" w:rsidR="00BE1626" w:rsidP="005016A6" w14:paraId="6929CD37" w14:textId="77777777">
      <w:pPr>
        <w:pStyle w:val="JuPara"/>
        <w:rPr>
          <w:lang w:val="uk-UA"/>
        </w:rPr>
      </w:pPr>
    </w:p>
    <w:p w:rsidRPr="005016A6" w:rsidR="00BE1626" w:rsidP="005016A6" w14:paraId="03B2B397" w14:textId="77777777">
      <w:pPr>
        <w:pStyle w:val="JuPara"/>
        <w:rPr>
          <w:lang w:val="uk-UA"/>
        </w:rPr>
      </w:pPr>
      <w:r w:rsidRPr="005016A6">
        <w:rPr>
          <w:lang w:val="uk-UA"/>
        </w:rPr>
        <w:t>після обговорення за зачиненими дверима 27 листопада 2025 року</w:t>
      </w:r>
    </w:p>
    <w:p w:rsidRPr="005016A6" w:rsidR="00BE1626" w:rsidP="005016A6" w14:paraId="79A05DF3" w14:textId="77777777">
      <w:pPr>
        <w:pStyle w:val="JuPara"/>
        <w:rPr>
          <w:lang w:val="uk-UA"/>
        </w:rPr>
      </w:pPr>
      <w:r w:rsidRPr="005016A6">
        <w:rPr>
          <w:lang w:val="uk-UA"/>
        </w:rPr>
        <w:t>постановляє таке рішення, що було ухвалено у той день:</w:t>
      </w:r>
    </w:p>
    <w:p w:rsidRPr="005016A6" w:rsidR="00617CE5" w:rsidP="005016A6" w14:paraId="18413907" w14:textId="77777777">
      <w:pPr>
        <w:pStyle w:val="JuHHead"/>
        <w:numPr>
          <w:ilvl w:val="0"/>
          <w:numId w:val="0"/>
        </w:numPr>
        <w:rPr>
          <w:lang w:val="uk-UA"/>
        </w:rPr>
      </w:pPr>
      <w:r w:rsidRPr="005016A6">
        <w:rPr>
          <w:lang w:val="uk-UA"/>
        </w:rPr>
        <w:t>ПРЕДМЕТ СПРАВИ</w:t>
      </w:r>
    </w:p>
    <w:p w:rsidRPr="005016A6" w:rsidR="00BE1626" w:rsidP="005016A6" w14:paraId="19357DDD" w14:textId="77777777">
      <w:pPr>
        <w:pStyle w:val="JuPara"/>
        <w:rPr>
          <w:lang w:val="uk-UA"/>
        </w:rPr>
      </w:pPr>
      <w:r w:rsidRPr="005016A6">
        <w:rPr>
          <w:lang w:val="uk-UA"/>
        </w:rPr>
        <w:t>1</w:t>
      </w:r>
      <w:r w:rsidRPr="005016A6" w:rsidR="007E60A8">
        <w:rPr>
          <w:lang w:val="uk-UA"/>
        </w:rPr>
        <w:t>.  </w:t>
      </w:r>
      <w:r w:rsidRPr="005016A6">
        <w:rPr>
          <w:lang w:val="uk-UA"/>
        </w:rPr>
        <w:t xml:space="preserve">Заява стосується скарги заявника за статтею 3 Конвенції на непроведення ефективного розслідування жорстокого поводження з ним </w:t>
      </w:r>
      <w:r w:rsidRPr="005016A6" w:rsidR="00FB0E39">
        <w:rPr>
          <w:lang w:val="uk-UA"/>
        </w:rPr>
        <w:t>з боку приватних осіб</w:t>
      </w:r>
      <w:r w:rsidRPr="005016A6">
        <w:rPr>
          <w:lang w:val="uk-UA"/>
        </w:rPr>
        <w:t>.</w:t>
      </w:r>
    </w:p>
    <w:p w:rsidRPr="005016A6" w:rsidR="00BE1626" w:rsidP="005016A6" w14:paraId="342A433B" w14:textId="77777777">
      <w:pPr>
        <w:pStyle w:val="JuPara"/>
        <w:rPr>
          <w:lang w:val="uk-UA"/>
        </w:rPr>
      </w:pPr>
      <w:r w:rsidRPr="005016A6">
        <w:rPr>
          <w:lang w:val="uk-UA"/>
        </w:rPr>
        <w:t>2</w:t>
      </w:r>
      <w:r w:rsidRPr="005016A6" w:rsidR="007E60A8">
        <w:rPr>
          <w:lang w:val="uk-UA"/>
        </w:rPr>
        <w:t>.  </w:t>
      </w:r>
      <w:r w:rsidRPr="005016A6">
        <w:rPr>
          <w:lang w:val="uk-UA"/>
        </w:rPr>
        <w:t xml:space="preserve">Заявник – політик. На момент подій він був </w:t>
      </w:r>
      <w:r w:rsidRPr="005016A6" w:rsidR="00740A88">
        <w:rPr>
          <w:lang w:val="uk-UA"/>
        </w:rPr>
        <w:t xml:space="preserve">народним депутатом </w:t>
      </w:r>
      <w:r w:rsidRPr="005016A6">
        <w:rPr>
          <w:lang w:val="uk-UA"/>
        </w:rPr>
        <w:t>Верховної Ради України.</w:t>
      </w:r>
    </w:p>
    <w:p w:rsidRPr="005016A6" w:rsidR="00BE1626" w:rsidP="005016A6" w14:paraId="5461EDE6" w14:textId="77777777">
      <w:pPr>
        <w:pStyle w:val="JuPara"/>
        <w:rPr>
          <w:lang w:val="uk-UA"/>
        </w:rPr>
      </w:pPr>
      <w:r w:rsidRPr="005016A6">
        <w:rPr>
          <w:lang w:val="uk-UA"/>
        </w:rPr>
        <w:t>3.  Згідно з твердженнями заявника та висновками досудового розслідування</w:t>
      </w:r>
      <w:r w:rsidRPr="005016A6" w:rsidR="00740A88">
        <w:rPr>
          <w:lang w:val="uk-UA"/>
        </w:rPr>
        <w:t xml:space="preserve"> на національному рівні</w:t>
      </w:r>
      <w:r w:rsidRPr="005016A6">
        <w:rPr>
          <w:lang w:val="uk-UA"/>
        </w:rPr>
        <w:t xml:space="preserve">, 30 квітня 2018 року в ході суперечки, що виникла внаслідок дорожньо-транспортної пригоди, заявника побила та декілька разів вдарила по голові група приватних осіб (А., М.-С., М.-А. та У.). М.-А., як стверджується, вдарив його кулаком у щелепу, тоді як У. тримав його за руки, а А. та М.-С. оточили їх, перегородивши заявнику шлях </w:t>
      </w:r>
      <w:r w:rsidRPr="005016A6" w:rsidR="003A6686">
        <w:rPr>
          <w:lang w:val="uk-UA"/>
        </w:rPr>
        <w:t xml:space="preserve">для </w:t>
      </w:r>
      <w:r w:rsidRPr="005016A6">
        <w:rPr>
          <w:lang w:val="uk-UA"/>
        </w:rPr>
        <w:t xml:space="preserve">відступу. М.-С. також, як стверджується, двічі вдарив заявника кулаком </w:t>
      </w:r>
      <w:r w:rsidRPr="005016A6" w:rsidR="00740A88">
        <w:rPr>
          <w:lang w:val="uk-UA"/>
        </w:rPr>
        <w:t>по голові</w:t>
      </w:r>
      <w:r w:rsidRPr="005016A6">
        <w:rPr>
          <w:lang w:val="uk-UA"/>
        </w:rPr>
        <w:t xml:space="preserve">. Потім, коли заявник </w:t>
      </w:r>
      <w:r w:rsidRPr="005016A6" w:rsidR="005D60B8">
        <w:rPr>
          <w:lang w:val="uk-UA"/>
        </w:rPr>
        <w:t>наздоганяв</w:t>
      </w:r>
      <w:r w:rsidRPr="005016A6">
        <w:rPr>
          <w:lang w:val="uk-UA"/>
        </w:rPr>
        <w:t xml:space="preserve"> М.-А., У., як стверджується, схопив заявника за шию, штовхнув його на землю та вдарив</w:t>
      </w:r>
      <w:r w:rsidRPr="005016A6" w:rsidR="00740A88">
        <w:rPr>
          <w:lang w:val="uk-UA"/>
        </w:rPr>
        <w:t xml:space="preserve"> декілька разів</w:t>
      </w:r>
      <w:r w:rsidRPr="005016A6">
        <w:rPr>
          <w:lang w:val="uk-UA"/>
        </w:rPr>
        <w:t xml:space="preserve">. </w:t>
      </w:r>
      <w:r w:rsidRPr="005016A6" w:rsidR="003A6686">
        <w:rPr>
          <w:lang w:val="uk-UA"/>
        </w:rPr>
        <w:t>У результаті</w:t>
      </w:r>
      <w:r w:rsidRPr="005016A6">
        <w:rPr>
          <w:lang w:val="uk-UA"/>
        </w:rPr>
        <w:t xml:space="preserve"> заявник отримав перелом щелепи, закриту черепно-мозкову травму, струс </w:t>
      </w:r>
      <w:r w:rsidRPr="005016A6" w:rsidR="00583D9A">
        <w:rPr>
          <w:lang w:val="uk-UA"/>
        </w:rPr>
        <w:t xml:space="preserve">головного </w:t>
      </w:r>
      <w:r w:rsidRPr="005016A6">
        <w:rPr>
          <w:lang w:val="uk-UA"/>
        </w:rPr>
        <w:t>мозку та с</w:t>
      </w:r>
      <w:r w:rsidRPr="005016A6" w:rsidR="00583D9A">
        <w:rPr>
          <w:lang w:val="uk-UA"/>
        </w:rPr>
        <w:t>адна</w:t>
      </w:r>
      <w:r w:rsidRPr="005016A6">
        <w:rPr>
          <w:lang w:val="uk-UA"/>
        </w:rPr>
        <w:t xml:space="preserve">. Того самого дня було порушено </w:t>
      </w:r>
      <w:r w:rsidRPr="005016A6">
        <w:rPr>
          <w:lang w:val="uk-UA"/>
        </w:rPr>
        <w:t xml:space="preserve">кримінальне провадження за фактами вчинення </w:t>
      </w:r>
      <w:r w:rsidRPr="005016A6" w:rsidR="00152697">
        <w:rPr>
          <w:lang w:val="uk-UA"/>
        </w:rPr>
        <w:t xml:space="preserve">хуліганських </w:t>
      </w:r>
      <w:r w:rsidRPr="005016A6" w:rsidR="00583D9A">
        <w:rPr>
          <w:lang w:val="uk-UA"/>
        </w:rPr>
        <w:t>дій</w:t>
      </w:r>
      <w:r>
        <w:rPr>
          <w:rStyle w:val="FootnoteReference"/>
          <w:lang w:val="uk-UA"/>
        </w:rPr>
        <w:footnoteReference w:id="2"/>
      </w:r>
      <w:r w:rsidRPr="005016A6">
        <w:rPr>
          <w:lang w:val="uk-UA"/>
        </w:rPr>
        <w:t xml:space="preserve"> та </w:t>
      </w:r>
      <w:r w:rsidRPr="005016A6" w:rsidR="00583D9A">
        <w:rPr>
          <w:lang w:val="uk-UA"/>
        </w:rPr>
        <w:t>нанесення</w:t>
      </w:r>
      <w:r w:rsidRPr="005016A6">
        <w:rPr>
          <w:lang w:val="uk-UA"/>
        </w:rPr>
        <w:t xml:space="preserve"> заявнику тілесних ушкоджень. Згодом А., М.-С. та У. були </w:t>
      </w:r>
      <w:r w:rsidRPr="005016A6" w:rsidR="00D5720C">
        <w:rPr>
          <w:lang w:val="uk-UA"/>
        </w:rPr>
        <w:t>висунуті</w:t>
      </w:r>
      <w:r w:rsidRPr="005016A6" w:rsidR="00740A88">
        <w:rPr>
          <w:lang w:val="uk-UA"/>
        </w:rPr>
        <w:t xml:space="preserve"> обвинувачення </w:t>
      </w:r>
      <w:r w:rsidRPr="005016A6">
        <w:rPr>
          <w:lang w:val="uk-UA"/>
        </w:rPr>
        <w:t xml:space="preserve">у хуліганстві, тоді як М.-А. </w:t>
      </w:r>
      <w:r w:rsidRPr="005016A6" w:rsidR="006045F6">
        <w:rPr>
          <w:lang w:val="uk-UA"/>
        </w:rPr>
        <w:t>–</w:t>
      </w:r>
      <w:r w:rsidRPr="005016A6" w:rsidR="00CB2A68">
        <w:rPr>
          <w:lang w:val="uk-UA"/>
        </w:rPr>
        <w:t xml:space="preserve"> </w:t>
      </w:r>
      <w:r w:rsidRPr="005016A6">
        <w:rPr>
          <w:lang w:val="uk-UA"/>
        </w:rPr>
        <w:t>у хуліганстві та нанесе</w:t>
      </w:r>
      <w:r w:rsidRPr="005016A6" w:rsidR="00740A88">
        <w:rPr>
          <w:lang w:val="uk-UA"/>
        </w:rPr>
        <w:t>н</w:t>
      </w:r>
      <w:r w:rsidRPr="005016A6">
        <w:rPr>
          <w:lang w:val="uk-UA"/>
        </w:rPr>
        <w:t>ні тілесних ушкоджень заявнику. 01 травня 2018 року заявнику було проведено операцію на щелепі.</w:t>
      </w:r>
    </w:p>
    <w:p w:rsidRPr="005016A6" w:rsidR="00583D9A" w:rsidP="005016A6" w14:paraId="4BF064A0" w14:textId="77777777">
      <w:pPr>
        <w:pStyle w:val="JuPara"/>
        <w:rPr>
          <w:lang w:val="uk-UA"/>
        </w:rPr>
      </w:pPr>
      <w:r w:rsidRPr="005016A6">
        <w:rPr>
          <w:lang w:val="uk-UA"/>
        </w:rPr>
        <w:t>4.  </w:t>
      </w:r>
      <w:r w:rsidRPr="005016A6">
        <w:rPr>
          <w:lang w:val="uk-UA"/>
        </w:rPr>
        <w:t>В ході розслідування працівники поліції допитали заявника та свідків, вивчил</w:t>
      </w:r>
      <w:r w:rsidRPr="005016A6" w:rsidR="005D60B8">
        <w:rPr>
          <w:lang w:val="uk-UA"/>
        </w:rPr>
        <w:t>и</w:t>
      </w:r>
      <w:r w:rsidRPr="005016A6">
        <w:rPr>
          <w:lang w:val="uk-UA"/>
        </w:rPr>
        <w:t xml:space="preserve"> відеозаписи подій з камер відеоспостереження</w:t>
      </w:r>
      <w:r>
        <w:rPr>
          <w:rStyle w:val="FootnoteReference"/>
          <w:lang w:val="uk-UA"/>
        </w:rPr>
        <w:footnoteReference w:id="3"/>
      </w:r>
      <w:r w:rsidRPr="005016A6">
        <w:rPr>
          <w:lang w:val="uk-UA"/>
        </w:rPr>
        <w:t xml:space="preserve"> та провели </w:t>
      </w:r>
      <w:r w:rsidRPr="005016A6" w:rsidR="006B59DB">
        <w:rPr>
          <w:lang w:val="uk-UA"/>
        </w:rPr>
        <w:t>слідчий експеримент</w:t>
      </w:r>
      <w:r w:rsidRPr="005016A6">
        <w:rPr>
          <w:lang w:val="uk-UA"/>
        </w:rPr>
        <w:t xml:space="preserve">. 07 березня 2019 року </w:t>
      </w:r>
      <w:r w:rsidRPr="005016A6" w:rsidR="003A6686">
        <w:rPr>
          <w:lang w:val="uk-UA"/>
        </w:rPr>
        <w:t xml:space="preserve">за результатами </w:t>
      </w:r>
      <w:r w:rsidRPr="005016A6">
        <w:rPr>
          <w:lang w:val="uk-UA"/>
        </w:rPr>
        <w:t>судово-</w:t>
      </w:r>
      <w:r w:rsidRPr="005016A6" w:rsidR="003A6686">
        <w:rPr>
          <w:lang w:val="uk-UA"/>
        </w:rPr>
        <w:t>медичної експертизи було встановлено</w:t>
      </w:r>
      <w:r w:rsidRPr="005016A6">
        <w:rPr>
          <w:lang w:val="uk-UA"/>
        </w:rPr>
        <w:t>, що отримані заявником тілесні ушкодження були середнього ступеня тяжкості.</w:t>
      </w:r>
    </w:p>
    <w:p w:rsidRPr="005016A6" w:rsidR="006B59DB" w:rsidP="005016A6" w14:paraId="60512052" w14:textId="77777777">
      <w:pPr>
        <w:pStyle w:val="JuPara"/>
        <w:rPr>
          <w:lang w:val="uk-UA"/>
        </w:rPr>
      </w:pPr>
      <w:r w:rsidRPr="005016A6">
        <w:rPr>
          <w:lang w:val="uk-UA"/>
        </w:rPr>
        <w:t>5</w:t>
      </w:r>
      <w:r w:rsidRPr="005016A6" w:rsidR="007E60A8">
        <w:rPr>
          <w:lang w:val="uk-UA"/>
        </w:rPr>
        <w:t>.  </w:t>
      </w:r>
      <w:r w:rsidRPr="005016A6">
        <w:rPr>
          <w:lang w:val="uk-UA"/>
        </w:rPr>
        <w:t xml:space="preserve">30 червня 2020 року суд першої інстанції виправдав А., М.-С. та У. </w:t>
      </w:r>
      <w:r w:rsidRPr="005016A6" w:rsidR="00C57C83">
        <w:rPr>
          <w:lang w:val="uk-UA"/>
        </w:rPr>
        <w:t>щодо вчинення</w:t>
      </w:r>
      <w:r w:rsidRPr="005016A6">
        <w:rPr>
          <w:lang w:val="uk-UA"/>
        </w:rPr>
        <w:t xml:space="preserve"> </w:t>
      </w:r>
      <w:r w:rsidRPr="005016A6" w:rsidR="00152697">
        <w:rPr>
          <w:lang w:val="uk-UA"/>
        </w:rPr>
        <w:t xml:space="preserve">хуліганських </w:t>
      </w:r>
      <w:r w:rsidRPr="005016A6" w:rsidR="00C57C83">
        <w:rPr>
          <w:lang w:val="uk-UA"/>
        </w:rPr>
        <w:t>дій</w:t>
      </w:r>
      <w:r w:rsidRPr="005016A6">
        <w:rPr>
          <w:lang w:val="uk-UA"/>
        </w:rPr>
        <w:t xml:space="preserve"> та від</w:t>
      </w:r>
      <w:r w:rsidRPr="005016A6" w:rsidR="00C57C83">
        <w:rPr>
          <w:lang w:val="uk-UA"/>
        </w:rPr>
        <w:t>мовив у задоволенні</w:t>
      </w:r>
      <w:r w:rsidRPr="005016A6">
        <w:rPr>
          <w:lang w:val="uk-UA"/>
        </w:rPr>
        <w:t xml:space="preserve"> цивільн</w:t>
      </w:r>
      <w:r w:rsidRPr="005016A6" w:rsidR="00C57C83">
        <w:rPr>
          <w:lang w:val="uk-UA"/>
        </w:rPr>
        <w:t>ого</w:t>
      </w:r>
      <w:r w:rsidRPr="005016A6">
        <w:rPr>
          <w:lang w:val="uk-UA"/>
        </w:rPr>
        <w:t xml:space="preserve"> позов</w:t>
      </w:r>
      <w:r w:rsidRPr="005016A6" w:rsidR="00C57C83">
        <w:rPr>
          <w:lang w:val="uk-UA"/>
        </w:rPr>
        <w:t>у</w:t>
      </w:r>
      <w:r w:rsidRPr="005016A6">
        <w:rPr>
          <w:lang w:val="uk-UA"/>
        </w:rPr>
        <w:t xml:space="preserve">, </w:t>
      </w:r>
      <w:r w:rsidRPr="005016A6" w:rsidR="00740A88">
        <w:rPr>
          <w:lang w:val="uk-UA"/>
        </w:rPr>
        <w:t xml:space="preserve">поданого </w:t>
      </w:r>
      <w:r w:rsidRPr="005016A6">
        <w:rPr>
          <w:lang w:val="uk-UA"/>
        </w:rPr>
        <w:t xml:space="preserve">заявником. </w:t>
      </w:r>
      <w:r w:rsidRPr="005016A6" w:rsidR="00C57C83">
        <w:rPr>
          <w:lang w:val="uk-UA"/>
        </w:rPr>
        <w:t>Київський а</w:t>
      </w:r>
      <w:r w:rsidRPr="005016A6">
        <w:rPr>
          <w:lang w:val="uk-UA"/>
        </w:rPr>
        <w:t xml:space="preserve">пеляційний суд та Верховний Суд </w:t>
      </w:r>
      <w:r w:rsidRPr="005016A6" w:rsidR="00962912">
        <w:rPr>
          <w:lang w:val="uk-UA"/>
        </w:rPr>
        <w:t xml:space="preserve">17 </w:t>
      </w:r>
      <w:r w:rsidRPr="005016A6">
        <w:rPr>
          <w:lang w:val="uk-UA"/>
        </w:rPr>
        <w:t>листопада 2021 року та 20 березня 2023 року відповідно</w:t>
      </w:r>
      <w:r w:rsidRPr="005016A6" w:rsidR="00C57C83">
        <w:rPr>
          <w:lang w:val="uk-UA"/>
        </w:rPr>
        <w:t xml:space="preserve"> </w:t>
      </w:r>
      <w:r w:rsidRPr="005016A6" w:rsidR="00962912">
        <w:rPr>
          <w:lang w:val="uk-UA"/>
        </w:rPr>
        <w:t xml:space="preserve">залишали </w:t>
      </w:r>
      <w:r w:rsidRPr="005016A6" w:rsidR="00C57C83">
        <w:rPr>
          <w:lang w:val="uk-UA"/>
        </w:rPr>
        <w:t>виправдувальний вирок без змін</w:t>
      </w:r>
      <w:r w:rsidRPr="005016A6">
        <w:rPr>
          <w:lang w:val="uk-UA"/>
        </w:rPr>
        <w:t>.</w:t>
      </w:r>
    </w:p>
    <w:p w:rsidRPr="005016A6" w:rsidR="00FF711D" w:rsidP="005016A6" w14:paraId="2351CD98" w14:textId="77777777">
      <w:pPr>
        <w:pStyle w:val="JuPara"/>
        <w:rPr>
          <w:lang w:val="uk-UA"/>
        </w:rPr>
      </w:pPr>
      <w:r w:rsidRPr="005016A6">
        <w:rPr>
          <w:lang w:val="uk-UA"/>
        </w:rPr>
        <w:t>6</w:t>
      </w:r>
      <w:r w:rsidRPr="005016A6" w:rsidR="007E60A8">
        <w:rPr>
          <w:lang w:val="uk-UA"/>
        </w:rPr>
        <w:t>.  </w:t>
      </w:r>
      <w:r w:rsidRPr="005016A6">
        <w:rPr>
          <w:lang w:val="uk-UA"/>
        </w:rPr>
        <w:t xml:space="preserve">Суди встановили, що сторона обвинувачення не надала документів, які б підтверджували повноваження слідчих та прокурорів проводити кримінальне провадження, </w:t>
      </w:r>
      <w:r w:rsidRPr="005016A6" w:rsidR="00740A88">
        <w:rPr>
          <w:lang w:val="uk-UA"/>
        </w:rPr>
        <w:t>і, таким чином,</w:t>
      </w:r>
      <w:r w:rsidRPr="005016A6">
        <w:rPr>
          <w:lang w:val="uk-UA"/>
        </w:rPr>
        <w:t xml:space="preserve"> </w:t>
      </w:r>
      <w:r w:rsidRPr="005016A6" w:rsidR="00740A88">
        <w:rPr>
          <w:lang w:val="uk-UA"/>
        </w:rPr>
        <w:t xml:space="preserve">представляти </w:t>
      </w:r>
      <w:r w:rsidRPr="005016A6">
        <w:rPr>
          <w:lang w:val="uk-UA"/>
        </w:rPr>
        <w:t>докази</w:t>
      </w:r>
      <w:r w:rsidRPr="005016A6" w:rsidR="00740A88">
        <w:rPr>
          <w:lang w:val="uk-UA"/>
        </w:rPr>
        <w:t>, здобуті під час</w:t>
      </w:r>
      <w:r w:rsidRPr="005016A6">
        <w:rPr>
          <w:lang w:val="uk-UA"/>
        </w:rPr>
        <w:t xml:space="preserve"> досудового розслідування</w:t>
      </w:r>
      <w:r w:rsidRPr="005016A6" w:rsidR="00740A88">
        <w:rPr>
          <w:lang w:val="uk-UA"/>
        </w:rPr>
        <w:t>,</w:t>
      </w:r>
      <w:r w:rsidRPr="005016A6">
        <w:rPr>
          <w:lang w:val="uk-UA"/>
        </w:rPr>
        <w:t xml:space="preserve"> та висувати обвинувачення щодо підсудних. </w:t>
      </w:r>
      <w:r w:rsidRPr="005016A6" w:rsidR="00740A88">
        <w:rPr>
          <w:lang w:val="uk-UA"/>
        </w:rPr>
        <w:t>У результаті</w:t>
      </w:r>
      <w:r w:rsidRPr="005016A6">
        <w:rPr>
          <w:lang w:val="uk-UA"/>
        </w:rPr>
        <w:t xml:space="preserve">, усі докази, зібрані на стадії досудового розслідування, були визнані недопустимими, а суди постановили, що А., М.-С. та У. не </w:t>
      </w:r>
      <w:r w:rsidRPr="005016A6" w:rsidR="00D5720C">
        <w:rPr>
          <w:lang w:val="uk-UA"/>
        </w:rPr>
        <w:t>набули</w:t>
      </w:r>
      <w:r w:rsidRPr="005016A6">
        <w:rPr>
          <w:lang w:val="uk-UA"/>
        </w:rPr>
        <w:t xml:space="preserve"> статусу обвинувачених.</w:t>
      </w:r>
    </w:p>
    <w:p w:rsidRPr="005016A6" w:rsidR="00FF711D" w:rsidP="005016A6" w14:paraId="144917F6" w14:textId="77777777">
      <w:pPr>
        <w:pStyle w:val="JuPara"/>
        <w:rPr>
          <w:lang w:val="uk-UA"/>
        </w:rPr>
      </w:pPr>
      <w:r w:rsidRPr="005016A6">
        <w:rPr>
          <w:lang w:val="uk-UA"/>
        </w:rPr>
        <w:t>7</w:t>
      </w:r>
      <w:r w:rsidRPr="005016A6" w:rsidR="007E60A8">
        <w:rPr>
          <w:lang w:val="uk-UA"/>
        </w:rPr>
        <w:t>.  </w:t>
      </w:r>
      <w:r w:rsidRPr="005016A6">
        <w:rPr>
          <w:lang w:val="uk-UA"/>
        </w:rPr>
        <w:t xml:space="preserve">Серед недопустимих доказів були відеозаписи з камер відеоспостереження, протоколи огляду відео, у яких було зазначено, що тілесні ушкодження завдали відповідачі, та висновок судово-медичної експертизи, в якому </w:t>
      </w:r>
      <w:r w:rsidRPr="005016A6" w:rsidR="00740A88">
        <w:rPr>
          <w:lang w:val="uk-UA"/>
        </w:rPr>
        <w:t xml:space="preserve">було </w:t>
      </w:r>
      <w:r w:rsidRPr="005016A6">
        <w:rPr>
          <w:lang w:val="uk-UA"/>
        </w:rPr>
        <w:t xml:space="preserve">детально описано тяжкість тілесних ушкоджень заявника та зазначено, що вони могли бути спричинені подіями, зафіксованими на </w:t>
      </w:r>
      <w:r w:rsidRPr="005016A6" w:rsidR="0014472D">
        <w:rPr>
          <w:lang w:val="uk-UA"/>
        </w:rPr>
        <w:t>відео</w:t>
      </w:r>
      <w:r w:rsidRPr="005016A6">
        <w:rPr>
          <w:lang w:val="uk-UA"/>
        </w:rPr>
        <w:t xml:space="preserve">записах. </w:t>
      </w:r>
      <w:r w:rsidRPr="005016A6" w:rsidR="0014472D">
        <w:rPr>
          <w:lang w:val="uk-UA"/>
        </w:rPr>
        <w:t>Посилаючись</w:t>
      </w:r>
      <w:r w:rsidRPr="005016A6">
        <w:rPr>
          <w:lang w:val="uk-UA"/>
        </w:rPr>
        <w:t xml:space="preserve"> на </w:t>
      </w:r>
      <w:r w:rsidRPr="005016A6" w:rsidR="0014472D">
        <w:rPr>
          <w:lang w:val="uk-UA"/>
        </w:rPr>
        <w:t>показання</w:t>
      </w:r>
      <w:r w:rsidRPr="005016A6">
        <w:rPr>
          <w:lang w:val="uk-UA"/>
        </w:rPr>
        <w:t xml:space="preserve"> заявника, А., М.-С., У. та деяких свідків </w:t>
      </w:r>
      <w:r w:rsidRPr="005016A6" w:rsidR="0014472D">
        <w:rPr>
          <w:lang w:val="uk-UA"/>
        </w:rPr>
        <w:t xml:space="preserve">в ході </w:t>
      </w:r>
      <w:r w:rsidRPr="005016A6">
        <w:rPr>
          <w:lang w:val="uk-UA"/>
        </w:rPr>
        <w:t>судового розгляду, суди дійшли висновку, що дії А., М.-С. та У. не становили хуліганс</w:t>
      </w:r>
      <w:r w:rsidRPr="005016A6" w:rsidR="0014472D">
        <w:rPr>
          <w:lang w:val="uk-UA"/>
        </w:rPr>
        <w:t>ьких дій</w:t>
      </w:r>
      <w:r w:rsidRPr="005016A6">
        <w:rPr>
          <w:lang w:val="uk-UA"/>
        </w:rPr>
        <w:t xml:space="preserve">, саме заявник спровокував та </w:t>
      </w:r>
      <w:r w:rsidRPr="005016A6" w:rsidR="0014472D">
        <w:rPr>
          <w:lang w:val="uk-UA"/>
        </w:rPr>
        <w:t xml:space="preserve">призвів до </w:t>
      </w:r>
      <w:r w:rsidRPr="005016A6">
        <w:rPr>
          <w:lang w:val="uk-UA"/>
        </w:rPr>
        <w:t>загостр</w:t>
      </w:r>
      <w:r w:rsidRPr="005016A6" w:rsidR="0014472D">
        <w:rPr>
          <w:lang w:val="uk-UA"/>
        </w:rPr>
        <w:t xml:space="preserve">ення </w:t>
      </w:r>
      <w:r w:rsidRPr="005016A6">
        <w:rPr>
          <w:lang w:val="uk-UA"/>
        </w:rPr>
        <w:t>суперечк</w:t>
      </w:r>
      <w:r w:rsidRPr="005016A6" w:rsidR="0014472D">
        <w:rPr>
          <w:lang w:val="uk-UA"/>
        </w:rPr>
        <w:t>и</w:t>
      </w:r>
      <w:r w:rsidRPr="005016A6">
        <w:rPr>
          <w:lang w:val="uk-UA"/>
        </w:rPr>
        <w:t xml:space="preserve">, </w:t>
      </w:r>
      <w:r w:rsidRPr="005016A6" w:rsidR="00740A88">
        <w:rPr>
          <w:lang w:val="uk-UA"/>
        </w:rPr>
        <w:t>а</w:t>
      </w:r>
      <w:r w:rsidRPr="005016A6">
        <w:rPr>
          <w:lang w:val="uk-UA"/>
        </w:rPr>
        <w:t xml:space="preserve"> допустимих доказів, окрім </w:t>
      </w:r>
      <w:r w:rsidRPr="005016A6" w:rsidR="0014472D">
        <w:rPr>
          <w:lang w:val="uk-UA"/>
        </w:rPr>
        <w:t xml:space="preserve">тверджень </w:t>
      </w:r>
      <w:r w:rsidRPr="005016A6">
        <w:rPr>
          <w:lang w:val="uk-UA"/>
        </w:rPr>
        <w:t>заявника, що його т</w:t>
      </w:r>
      <w:r w:rsidRPr="005016A6" w:rsidR="0014472D">
        <w:rPr>
          <w:lang w:val="uk-UA"/>
        </w:rPr>
        <w:t xml:space="preserve">ілесні ушкодження </w:t>
      </w:r>
      <w:r w:rsidRPr="005016A6">
        <w:rPr>
          <w:lang w:val="uk-UA"/>
        </w:rPr>
        <w:t>були завдані відповідачами, які п</w:t>
      </w:r>
      <w:r w:rsidRPr="005016A6" w:rsidR="0014472D">
        <w:rPr>
          <w:lang w:val="uk-UA"/>
        </w:rPr>
        <w:t xml:space="preserve">остали </w:t>
      </w:r>
      <w:r w:rsidRPr="005016A6">
        <w:rPr>
          <w:lang w:val="uk-UA"/>
        </w:rPr>
        <w:t>п</w:t>
      </w:r>
      <w:r w:rsidRPr="005016A6" w:rsidR="0014472D">
        <w:rPr>
          <w:lang w:val="uk-UA"/>
        </w:rPr>
        <w:t xml:space="preserve">еред </w:t>
      </w:r>
      <w:r w:rsidRPr="005016A6">
        <w:rPr>
          <w:lang w:val="uk-UA"/>
        </w:rPr>
        <w:t>судом</w:t>
      </w:r>
      <w:r w:rsidRPr="005016A6" w:rsidR="00740A88">
        <w:rPr>
          <w:lang w:val="uk-UA"/>
        </w:rPr>
        <w:t>, не було</w:t>
      </w:r>
      <w:r w:rsidRPr="005016A6">
        <w:rPr>
          <w:lang w:val="uk-UA"/>
        </w:rPr>
        <w:t>.</w:t>
      </w:r>
    </w:p>
    <w:p w:rsidRPr="005016A6" w:rsidR="0014472D" w:rsidP="005016A6" w14:paraId="532906BE" w14:textId="063F80BC">
      <w:pPr>
        <w:pStyle w:val="JuPara"/>
        <w:rPr>
          <w:lang w:val="uk-UA"/>
        </w:rPr>
      </w:pPr>
      <w:r w:rsidRPr="005016A6">
        <w:rPr>
          <w:lang w:val="uk-UA"/>
        </w:rPr>
        <w:t>8.  </w:t>
      </w:r>
      <w:r w:rsidRPr="005016A6">
        <w:rPr>
          <w:lang w:val="uk-UA"/>
        </w:rPr>
        <w:t xml:space="preserve">М.-А., який втік з України після події, був оголошений у розшук, а кримінальне провадження щодо нього за </w:t>
      </w:r>
      <w:r w:rsidRPr="005016A6" w:rsidR="00962912">
        <w:rPr>
          <w:lang w:val="uk-UA"/>
        </w:rPr>
        <w:t xml:space="preserve">обвинуваченням </w:t>
      </w:r>
      <w:r w:rsidRPr="005016A6">
        <w:rPr>
          <w:lang w:val="uk-UA"/>
        </w:rPr>
        <w:t xml:space="preserve">у вчиненні хуліганських дій та завданні тілесних ушкоджень заявнику було зупинено. </w:t>
      </w:r>
      <w:r w:rsidRPr="005016A6" w:rsidR="00644F5B">
        <w:rPr>
          <w:lang w:val="uk-UA"/>
        </w:rPr>
        <w:t>Клопотання</w:t>
      </w:r>
      <w:r w:rsidRPr="005016A6">
        <w:rPr>
          <w:lang w:val="uk-UA"/>
        </w:rPr>
        <w:t xml:space="preserve"> органів державної влади про його </w:t>
      </w:r>
      <w:r w:rsidRPr="005016A6" w:rsidR="00644F5B">
        <w:rPr>
          <w:lang w:val="uk-UA"/>
        </w:rPr>
        <w:t>видачу</w:t>
      </w:r>
      <w:r w:rsidRPr="005016A6">
        <w:rPr>
          <w:lang w:val="uk-UA"/>
        </w:rPr>
        <w:t xml:space="preserve"> з Азербайджану бу</w:t>
      </w:r>
      <w:r w:rsidRPr="005016A6" w:rsidR="00644F5B">
        <w:rPr>
          <w:lang w:val="uk-UA"/>
        </w:rPr>
        <w:t>ло</w:t>
      </w:r>
      <w:r w:rsidRPr="005016A6">
        <w:rPr>
          <w:lang w:val="uk-UA"/>
        </w:rPr>
        <w:t xml:space="preserve"> залишен</w:t>
      </w:r>
      <w:r w:rsidRPr="005016A6" w:rsidR="00644F5B">
        <w:rPr>
          <w:lang w:val="uk-UA"/>
        </w:rPr>
        <w:t>е</w:t>
      </w:r>
      <w:r w:rsidRPr="005016A6">
        <w:rPr>
          <w:lang w:val="uk-UA"/>
        </w:rPr>
        <w:t xml:space="preserve"> без задоволення. У вересні 2019 року, невдовзі </w:t>
      </w:r>
      <w:r w:rsidRPr="005016A6" w:rsidR="00740A88">
        <w:rPr>
          <w:lang w:val="uk-UA"/>
        </w:rPr>
        <w:t xml:space="preserve">після того, </w:t>
      </w:r>
      <w:r w:rsidRPr="005016A6">
        <w:rPr>
          <w:lang w:val="uk-UA"/>
        </w:rPr>
        <w:t>як він повернувся до України та з</w:t>
      </w:r>
      <w:r w:rsidRPr="005016A6" w:rsidR="005016A6">
        <w:rPr>
          <w:lang w:val="uk-UA"/>
        </w:rPr>
        <w:t>’</w:t>
      </w:r>
      <w:r w:rsidRPr="005016A6">
        <w:rPr>
          <w:lang w:val="uk-UA"/>
        </w:rPr>
        <w:t xml:space="preserve">явився на </w:t>
      </w:r>
      <w:r w:rsidRPr="005016A6">
        <w:rPr>
          <w:lang w:val="uk-UA"/>
        </w:rPr>
        <w:t xml:space="preserve">виклик слідчого, йому було обрано запобіжний захід у вигляді домашнього арешту. </w:t>
      </w:r>
      <w:r w:rsidRPr="005016A6" w:rsidR="00962912">
        <w:rPr>
          <w:lang w:val="uk-UA"/>
        </w:rPr>
        <w:t xml:space="preserve">20 </w:t>
      </w:r>
      <w:r w:rsidRPr="005016A6">
        <w:rPr>
          <w:lang w:val="uk-UA"/>
        </w:rPr>
        <w:t>квітня 2021 року кримінальне провадження було закрито у зв</w:t>
      </w:r>
      <w:r w:rsidRPr="005016A6" w:rsidR="005016A6">
        <w:rPr>
          <w:lang w:val="uk-UA"/>
        </w:rPr>
        <w:t>’</w:t>
      </w:r>
      <w:r w:rsidRPr="005016A6">
        <w:rPr>
          <w:lang w:val="uk-UA"/>
        </w:rPr>
        <w:t xml:space="preserve">язку із закінченням строку </w:t>
      </w:r>
      <w:r w:rsidRPr="005016A6" w:rsidR="00C66ECD">
        <w:rPr>
          <w:lang w:val="uk-UA"/>
        </w:rPr>
        <w:t>досудового розслідування</w:t>
      </w:r>
      <w:r w:rsidRPr="005016A6">
        <w:rPr>
          <w:lang w:val="uk-UA"/>
        </w:rPr>
        <w:t xml:space="preserve">. Однак 11 жовтня 2021 року Київський апеляційний суд у присутності М.-А. скасував цю постанову та направив справу на новий розгляд. 12 грудня 2022 року його знову було оголошено в розшук за неявку до суду першої інстанції. Кримінальне провадження щодо нього наразі зупинено. Органам державної влади невідомо про його </w:t>
      </w:r>
      <w:r w:rsidRPr="005016A6" w:rsidR="00152697">
        <w:rPr>
          <w:lang w:val="uk-UA"/>
        </w:rPr>
        <w:t>місцеперебування</w:t>
      </w:r>
      <w:r w:rsidRPr="005016A6">
        <w:rPr>
          <w:lang w:val="uk-UA"/>
        </w:rPr>
        <w:t>.</w:t>
      </w:r>
    </w:p>
    <w:p w:rsidRPr="005016A6" w:rsidR="00617CE5" w:rsidP="005016A6" w14:paraId="67F480B6" w14:textId="77777777">
      <w:pPr>
        <w:pStyle w:val="JuHHead"/>
        <w:rPr>
          <w:lang w:val="uk-UA"/>
        </w:rPr>
      </w:pPr>
      <w:r w:rsidRPr="005016A6">
        <w:rPr>
          <w:lang w:val="uk-UA"/>
        </w:rPr>
        <w:t>ОЦІНКА СУДУ</w:t>
      </w:r>
    </w:p>
    <w:p w:rsidRPr="005016A6" w:rsidR="006D5481" w:rsidP="005016A6" w14:paraId="29FAB038" w14:textId="77777777">
      <w:pPr>
        <w:pStyle w:val="JuPara"/>
        <w:rPr>
          <w:lang w:val="uk-UA"/>
        </w:rPr>
      </w:pPr>
      <w:r w:rsidRPr="005016A6">
        <w:rPr>
          <w:lang w:val="uk-UA"/>
        </w:rPr>
        <w:t>9</w:t>
      </w:r>
      <w:r w:rsidRPr="005016A6" w:rsidR="007E60A8">
        <w:rPr>
          <w:lang w:val="uk-UA"/>
        </w:rPr>
        <w:t>.  </w:t>
      </w:r>
      <w:r w:rsidRPr="005016A6">
        <w:rPr>
          <w:lang w:val="uk-UA"/>
        </w:rPr>
        <w:t xml:space="preserve">Посилаючись на статті 3, 6, 8 та 13 Конвенції, заявник скаржився на неефективність розслідування жорстокого поводження з ним </w:t>
      </w:r>
      <w:r w:rsidRPr="005016A6" w:rsidR="00A43E02">
        <w:rPr>
          <w:lang w:val="uk-UA"/>
        </w:rPr>
        <w:t>приватними особами</w:t>
      </w:r>
      <w:r w:rsidRPr="005016A6">
        <w:rPr>
          <w:lang w:val="uk-UA"/>
        </w:rPr>
        <w:t xml:space="preserve">. Суд вважає, що скарга підлягає розгляду виключно за статтею 3 Конвенції (див. рішення у справі «Мута проти України» </w:t>
      </w:r>
      <w:r w:rsidRPr="005016A6">
        <w:rPr>
          <w:i/>
          <w:iCs/>
          <w:lang w:val="uk-UA"/>
        </w:rPr>
        <w:t>(Muta v. Ukraine)</w:t>
      </w:r>
      <w:r w:rsidRPr="005016A6">
        <w:rPr>
          <w:lang w:val="uk-UA"/>
        </w:rPr>
        <w:t>, заява № 37246/06, пункт 51, від 31 липня 2012 року).</w:t>
      </w:r>
    </w:p>
    <w:p w:rsidRPr="005016A6" w:rsidR="00617CE5" w:rsidP="005016A6" w14:paraId="11470F9D" w14:textId="77777777">
      <w:pPr>
        <w:pStyle w:val="JuHIRoman"/>
        <w:ind w:left="397" w:hanging="397"/>
        <w:rPr>
          <w:lang w:val="uk-UA"/>
        </w:rPr>
      </w:pPr>
      <w:r w:rsidRPr="005016A6">
        <w:rPr>
          <w:lang w:val="uk-UA"/>
        </w:rPr>
        <w:t>ПРИЙНЯТНІСТЬ</w:t>
      </w:r>
    </w:p>
    <w:p w:rsidRPr="005016A6" w:rsidR="006D5481" w:rsidP="005016A6" w14:paraId="6E2EC782" w14:textId="511A7BE3">
      <w:pPr>
        <w:pStyle w:val="JuPara"/>
        <w:rPr>
          <w:lang w:val="uk-UA"/>
        </w:rPr>
      </w:pPr>
      <w:r w:rsidRPr="005016A6">
        <w:rPr>
          <w:lang w:val="uk-UA"/>
        </w:rPr>
        <w:t>10</w:t>
      </w:r>
      <w:r w:rsidRPr="005016A6" w:rsidR="007E60A8">
        <w:rPr>
          <w:lang w:val="uk-UA"/>
        </w:rPr>
        <w:t>.  </w:t>
      </w:r>
      <w:r w:rsidRPr="005016A6">
        <w:rPr>
          <w:lang w:val="uk-UA"/>
        </w:rPr>
        <w:t xml:space="preserve">Уряд доводив, що скарга заявника була явно необґрунтованою, оскільки відповідне жорстоке поводження не досягло мінімального рівня </w:t>
      </w:r>
      <w:r w:rsidRPr="005016A6" w:rsidR="004A7054">
        <w:rPr>
          <w:lang w:val="uk-UA"/>
        </w:rPr>
        <w:t>суворості</w:t>
      </w:r>
      <w:r w:rsidRPr="005016A6">
        <w:rPr>
          <w:lang w:val="uk-UA"/>
        </w:rPr>
        <w:t>, щоб підпадати під дію статті 3 Конвенції. Заявник не погодився з твердженнями Уряду. Зокрема, він доводив, що завдані йому тілесні ушкодження були серйозними та мали довгостроковий вплив на його здоров</w:t>
      </w:r>
      <w:r w:rsidRPr="005016A6" w:rsidR="005016A6">
        <w:rPr>
          <w:lang w:val="uk-UA"/>
        </w:rPr>
        <w:t>’</w:t>
      </w:r>
      <w:r w:rsidRPr="005016A6">
        <w:rPr>
          <w:lang w:val="uk-UA"/>
        </w:rPr>
        <w:t>я.</w:t>
      </w:r>
    </w:p>
    <w:p w:rsidRPr="005016A6" w:rsidR="006D5481" w:rsidP="005016A6" w14:paraId="13A8BF63" w14:textId="77777777">
      <w:pPr>
        <w:pStyle w:val="JuPara"/>
        <w:rPr>
          <w:lang w:val="uk-UA"/>
        </w:rPr>
      </w:pPr>
      <w:r w:rsidRPr="005016A6">
        <w:rPr>
          <w:lang w:val="uk-UA"/>
        </w:rPr>
        <w:t>11</w:t>
      </w:r>
      <w:r w:rsidRPr="005016A6" w:rsidR="007E60A8">
        <w:rPr>
          <w:lang w:val="uk-UA"/>
        </w:rPr>
        <w:t>.  </w:t>
      </w:r>
      <w:r w:rsidRPr="005016A6">
        <w:rPr>
          <w:lang w:val="uk-UA"/>
        </w:rPr>
        <w:t xml:space="preserve">Суд відхиляє заперечення Уряду, оскільки заявник дійсно отримав тілесні ушкодження (перелом щелепи, закриту черепно-мозкову травму, струс головного мозку та садна) і переніс операцію (див. пункт 3). </w:t>
      </w:r>
      <w:r w:rsidRPr="005016A6" w:rsidR="00962912">
        <w:rPr>
          <w:lang w:val="uk-UA"/>
        </w:rPr>
        <w:t>Тому</w:t>
      </w:r>
      <w:r w:rsidRPr="005016A6">
        <w:rPr>
          <w:lang w:val="uk-UA"/>
        </w:rPr>
        <w:t xml:space="preserve"> Суд зазначає, що відповідне поводження </w:t>
      </w:r>
      <w:r w:rsidRPr="005016A6" w:rsidR="004A7054">
        <w:rPr>
          <w:lang w:val="uk-UA"/>
        </w:rPr>
        <w:t xml:space="preserve">підпадало </w:t>
      </w:r>
      <w:r w:rsidRPr="005016A6">
        <w:rPr>
          <w:lang w:val="uk-UA"/>
        </w:rPr>
        <w:t xml:space="preserve">під дію статті 3 Конвенції (див. рішення у справі «Ібрагім Демірташ проти Туреччини» </w:t>
      </w:r>
      <w:r w:rsidRPr="005016A6">
        <w:rPr>
          <w:i/>
          <w:iCs/>
          <w:lang w:val="uk-UA"/>
        </w:rPr>
        <w:t>(İbrahim Demirtaş v. Turkey)</w:t>
      </w:r>
      <w:r w:rsidRPr="005016A6">
        <w:rPr>
          <w:lang w:val="uk-UA"/>
        </w:rPr>
        <w:t>, заява № 25018/10, пункт 31, від 28 жовтня 2014 року).</w:t>
      </w:r>
    </w:p>
    <w:p w:rsidRPr="005016A6" w:rsidR="00617CE5" w:rsidP="005016A6" w14:paraId="4BC307DD" w14:textId="77777777">
      <w:pPr>
        <w:pStyle w:val="JuPara"/>
        <w:rPr>
          <w:lang w:val="uk-UA"/>
        </w:rPr>
      </w:pPr>
      <w:r w:rsidRPr="005016A6">
        <w:rPr>
          <w:lang w:val="uk-UA"/>
        </w:rPr>
        <w:t>12</w:t>
      </w:r>
      <w:r w:rsidRPr="005016A6" w:rsidR="007E60A8">
        <w:rPr>
          <w:lang w:val="uk-UA"/>
        </w:rPr>
        <w:t>.  </w:t>
      </w:r>
      <w:r w:rsidRPr="005016A6" w:rsidR="006D5481">
        <w:rPr>
          <w:lang w:val="uk-UA"/>
        </w:rPr>
        <w:t>Суд також зазначає, що ця заява не є ані явно необґрунтованою у розумінні підпункту «а» пункту 3 статті 35 Конвенції, ані неприйнятною з будь-яких інших підстав. Тому вона має бути визнана прийнятною.</w:t>
      </w:r>
    </w:p>
    <w:p w:rsidRPr="005016A6" w:rsidR="00617CE5" w:rsidP="005016A6" w14:paraId="14118D64" w14:textId="77777777">
      <w:pPr>
        <w:pStyle w:val="JuHIRoman"/>
        <w:rPr>
          <w:lang w:val="uk-UA"/>
        </w:rPr>
      </w:pPr>
      <w:r w:rsidRPr="005016A6">
        <w:rPr>
          <w:lang w:val="uk-UA"/>
        </w:rPr>
        <w:t>СУТЬ</w:t>
      </w:r>
    </w:p>
    <w:p w:rsidRPr="005016A6" w:rsidR="00617CE5" w:rsidP="005016A6" w14:paraId="006A0295" w14:textId="77777777">
      <w:pPr>
        <w:pStyle w:val="JuPara"/>
        <w:rPr>
          <w:lang w:val="uk-UA"/>
        </w:rPr>
      </w:pPr>
      <w:r w:rsidRPr="005016A6">
        <w:rPr>
          <w:lang w:val="uk-UA"/>
        </w:rPr>
        <w:t>13</w:t>
      </w:r>
      <w:r w:rsidRPr="005016A6" w:rsidR="007E60A8">
        <w:rPr>
          <w:lang w:val="uk-UA"/>
        </w:rPr>
        <w:t>.  </w:t>
      </w:r>
      <w:r w:rsidRPr="005016A6">
        <w:rPr>
          <w:lang w:val="uk-UA"/>
        </w:rPr>
        <w:t xml:space="preserve">Суд повторює, що стаття 3 Конвенції вимагає від органів державної влади проведення ефективного офіційного розслідування стверджуваного жорстокого поводження, навіть якщо таке поводження </w:t>
      </w:r>
      <w:r w:rsidRPr="005016A6">
        <w:rPr>
          <w:lang w:val="uk-UA"/>
        </w:rPr>
        <w:t xml:space="preserve">було вчинене приватними особами </w:t>
      </w:r>
      <w:r w:rsidRPr="005016A6" w:rsidR="007E60A8">
        <w:rPr>
          <w:lang w:val="uk-UA"/>
        </w:rPr>
        <w:t>(</w:t>
      </w:r>
      <w:r w:rsidRPr="005016A6">
        <w:rPr>
          <w:lang w:val="uk-UA"/>
        </w:rPr>
        <w:t>див. рішення у справах «Чернега проти України»</w:t>
      </w:r>
      <w:r w:rsidRPr="005016A6" w:rsidR="007E60A8">
        <w:rPr>
          <w:lang w:val="uk-UA"/>
        </w:rPr>
        <w:t xml:space="preserve"> </w:t>
      </w:r>
      <w:r w:rsidRPr="005016A6">
        <w:rPr>
          <w:i/>
          <w:iCs/>
          <w:lang w:val="uk-UA"/>
        </w:rPr>
        <w:t>(</w:t>
      </w:r>
      <w:r w:rsidRPr="005016A6" w:rsidR="007E60A8">
        <w:rPr>
          <w:i/>
          <w:iCs/>
          <w:lang w:val="uk-UA"/>
        </w:rPr>
        <w:t>Chernega and Others v. Ukraine</w:t>
      </w:r>
      <w:r w:rsidRPr="005016A6">
        <w:rPr>
          <w:i/>
          <w:iCs/>
          <w:lang w:val="uk-UA"/>
        </w:rPr>
        <w:t>)</w:t>
      </w:r>
      <w:r w:rsidRPr="005016A6" w:rsidR="007E60A8">
        <w:rPr>
          <w:lang w:val="uk-UA"/>
        </w:rPr>
        <w:t xml:space="preserve">, </w:t>
      </w:r>
      <w:r w:rsidRPr="005016A6">
        <w:rPr>
          <w:lang w:val="uk-UA"/>
        </w:rPr>
        <w:t>заява № </w:t>
      </w:r>
      <w:r w:rsidRPr="005016A6" w:rsidR="007E60A8">
        <w:rPr>
          <w:lang w:val="uk-UA"/>
        </w:rPr>
        <w:t xml:space="preserve">74768/10, </w:t>
      </w:r>
      <w:r w:rsidRPr="005016A6">
        <w:rPr>
          <w:lang w:val="uk-UA"/>
        </w:rPr>
        <w:t>пункт</w:t>
      </w:r>
      <w:r w:rsidRPr="005016A6" w:rsidR="007E60A8">
        <w:rPr>
          <w:lang w:val="uk-UA"/>
        </w:rPr>
        <w:t xml:space="preserve"> 158,</w:t>
      </w:r>
      <w:r w:rsidRPr="005016A6">
        <w:rPr>
          <w:lang w:val="uk-UA"/>
        </w:rPr>
        <w:t xml:space="preserve"> від</w:t>
      </w:r>
      <w:r w:rsidRPr="005016A6" w:rsidR="007E60A8">
        <w:rPr>
          <w:lang w:val="uk-UA"/>
        </w:rPr>
        <w:t xml:space="preserve"> 18 </w:t>
      </w:r>
      <w:r w:rsidRPr="005016A6">
        <w:rPr>
          <w:lang w:val="uk-UA"/>
        </w:rPr>
        <w:t xml:space="preserve">червня </w:t>
      </w:r>
      <w:r w:rsidRPr="005016A6" w:rsidR="007E60A8">
        <w:rPr>
          <w:lang w:val="uk-UA"/>
        </w:rPr>
        <w:t>2019</w:t>
      </w:r>
      <w:r w:rsidRPr="005016A6">
        <w:rPr>
          <w:lang w:val="uk-UA"/>
        </w:rPr>
        <w:t xml:space="preserve"> року та «Картер проти України»</w:t>
      </w:r>
      <w:r w:rsidRPr="005016A6" w:rsidR="007E60A8">
        <w:rPr>
          <w:lang w:val="uk-UA"/>
        </w:rPr>
        <w:t xml:space="preserve"> </w:t>
      </w:r>
      <w:r w:rsidRPr="005016A6">
        <w:rPr>
          <w:i/>
          <w:iCs/>
          <w:lang w:val="uk-UA"/>
        </w:rPr>
        <w:t>(</w:t>
      </w:r>
      <w:r w:rsidRPr="005016A6" w:rsidR="007E60A8">
        <w:rPr>
          <w:i/>
          <w:iCs/>
          <w:lang w:val="uk-UA"/>
        </w:rPr>
        <w:t>Karter v. Ukraine</w:t>
      </w:r>
      <w:r w:rsidRPr="005016A6">
        <w:rPr>
          <w:i/>
          <w:iCs/>
          <w:lang w:val="uk-UA"/>
        </w:rPr>
        <w:t>)</w:t>
      </w:r>
      <w:r w:rsidRPr="005016A6" w:rsidR="007E60A8">
        <w:rPr>
          <w:lang w:val="uk-UA"/>
        </w:rPr>
        <w:t xml:space="preserve">, </w:t>
      </w:r>
      <w:r w:rsidRPr="005016A6">
        <w:rPr>
          <w:lang w:val="uk-UA"/>
        </w:rPr>
        <w:t>заява № </w:t>
      </w:r>
      <w:r w:rsidRPr="005016A6" w:rsidR="007E60A8">
        <w:rPr>
          <w:lang w:val="uk-UA"/>
        </w:rPr>
        <w:t xml:space="preserve">18179/17, </w:t>
      </w:r>
      <w:r w:rsidRPr="005016A6">
        <w:rPr>
          <w:lang w:val="uk-UA"/>
        </w:rPr>
        <w:t>пункт</w:t>
      </w:r>
      <w:r w:rsidRPr="005016A6" w:rsidR="007E60A8">
        <w:rPr>
          <w:lang w:val="uk-UA"/>
        </w:rPr>
        <w:t xml:space="preserve"> 75,</w:t>
      </w:r>
      <w:r w:rsidRPr="005016A6">
        <w:rPr>
          <w:lang w:val="uk-UA"/>
        </w:rPr>
        <w:t xml:space="preserve"> від</w:t>
      </w:r>
      <w:r w:rsidRPr="005016A6" w:rsidR="007E60A8">
        <w:rPr>
          <w:lang w:val="uk-UA"/>
        </w:rPr>
        <w:t xml:space="preserve"> 11 </w:t>
      </w:r>
      <w:r w:rsidRPr="005016A6">
        <w:rPr>
          <w:lang w:val="uk-UA"/>
        </w:rPr>
        <w:t xml:space="preserve">квітня </w:t>
      </w:r>
      <w:r w:rsidRPr="005016A6" w:rsidR="007E60A8">
        <w:rPr>
          <w:lang w:val="uk-UA"/>
        </w:rPr>
        <w:t>2024</w:t>
      </w:r>
      <w:r w:rsidRPr="005016A6">
        <w:rPr>
          <w:lang w:val="uk-UA"/>
        </w:rPr>
        <w:t xml:space="preserve"> року з подальшими посиланнями</w:t>
      </w:r>
      <w:r w:rsidRPr="005016A6" w:rsidR="007E60A8">
        <w:rPr>
          <w:lang w:val="uk-UA"/>
        </w:rPr>
        <w:t xml:space="preserve">). </w:t>
      </w:r>
      <w:r w:rsidRPr="005016A6" w:rsidR="0044390D">
        <w:rPr>
          <w:lang w:val="uk-UA"/>
        </w:rPr>
        <w:t xml:space="preserve">Мінімальні стандарти ефективності, наведені у практиці Суду, включають у себе вимоги, що розслідування має бути незалежним, безстороннім і підлягати громадському контролю, а уповноважені органи державної влади повинні діяти зі зразковою ретельністю та оперативністю </w:t>
      </w:r>
      <w:r w:rsidRPr="005016A6" w:rsidR="007E60A8">
        <w:rPr>
          <w:lang w:val="uk-UA"/>
        </w:rPr>
        <w:t>(</w:t>
      </w:r>
      <w:r w:rsidRPr="005016A6" w:rsidR="0044390D">
        <w:rPr>
          <w:lang w:val="uk-UA"/>
        </w:rPr>
        <w:t xml:space="preserve">див. рішення у справі «Олександр Ніконенко проти України» </w:t>
      </w:r>
      <w:r w:rsidRPr="005016A6" w:rsidR="0044390D">
        <w:rPr>
          <w:i/>
          <w:iCs/>
          <w:lang w:val="uk-UA"/>
        </w:rPr>
        <w:t>(</w:t>
      </w:r>
      <w:r w:rsidRPr="005016A6" w:rsidR="007E60A8">
        <w:rPr>
          <w:i/>
          <w:iCs/>
          <w:lang w:val="uk-UA"/>
        </w:rPr>
        <w:t>Aleksandr Nikonenko v. Ukraine</w:t>
      </w:r>
      <w:r w:rsidRPr="005016A6" w:rsidR="0044390D">
        <w:rPr>
          <w:i/>
          <w:iCs/>
          <w:lang w:val="uk-UA"/>
        </w:rPr>
        <w:t>)</w:t>
      </w:r>
      <w:r w:rsidRPr="005016A6" w:rsidR="007E60A8">
        <w:rPr>
          <w:lang w:val="uk-UA"/>
        </w:rPr>
        <w:t xml:space="preserve">, </w:t>
      </w:r>
      <w:r w:rsidRPr="005016A6" w:rsidR="0044390D">
        <w:rPr>
          <w:lang w:val="uk-UA"/>
        </w:rPr>
        <w:t>заява № </w:t>
      </w:r>
      <w:r w:rsidRPr="005016A6" w:rsidR="007E60A8">
        <w:rPr>
          <w:lang w:val="uk-UA"/>
        </w:rPr>
        <w:t xml:space="preserve">54755/08, </w:t>
      </w:r>
      <w:r w:rsidRPr="005016A6" w:rsidR="0044390D">
        <w:rPr>
          <w:lang w:val="uk-UA"/>
        </w:rPr>
        <w:t>пункт</w:t>
      </w:r>
      <w:r w:rsidRPr="005016A6" w:rsidR="007E60A8">
        <w:rPr>
          <w:lang w:val="uk-UA"/>
        </w:rPr>
        <w:t xml:space="preserve"> 44,</w:t>
      </w:r>
      <w:r w:rsidRPr="005016A6" w:rsidR="0044390D">
        <w:rPr>
          <w:lang w:val="uk-UA"/>
        </w:rPr>
        <w:t xml:space="preserve"> від</w:t>
      </w:r>
      <w:r w:rsidRPr="005016A6" w:rsidR="007E60A8">
        <w:rPr>
          <w:lang w:val="uk-UA"/>
        </w:rPr>
        <w:t xml:space="preserve"> 14 </w:t>
      </w:r>
      <w:r w:rsidRPr="005016A6" w:rsidR="0044390D">
        <w:rPr>
          <w:lang w:val="uk-UA"/>
        </w:rPr>
        <w:t xml:space="preserve">листопада </w:t>
      </w:r>
      <w:r w:rsidRPr="005016A6" w:rsidR="007E60A8">
        <w:rPr>
          <w:lang w:val="uk-UA"/>
        </w:rPr>
        <w:t>2013</w:t>
      </w:r>
      <w:r w:rsidRPr="005016A6" w:rsidR="0044390D">
        <w:rPr>
          <w:lang w:val="uk-UA"/>
        </w:rPr>
        <w:t xml:space="preserve"> року з подальшими посиланнями</w:t>
      </w:r>
      <w:r w:rsidRPr="005016A6" w:rsidR="007E60A8">
        <w:rPr>
          <w:lang w:val="uk-UA"/>
        </w:rPr>
        <w:t>).</w:t>
      </w:r>
    </w:p>
    <w:p w:rsidRPr="005016A6" w:rsidR="0044390D" w:rsidP="005016A6" w14:paraId="7DF1CC04" w14:textId="6D06EFD6">
      <w:pPr>
        <w:pStyle w:val="JuPara"/>
        <w:rPr>
          <w:lang w:val="uk-UA"/>
        </w:rPr>
      </w:pPr>
      <w:r w:rsidRPr="005016A6">
        <w:rPr>
          <w:lang w:val="uk-UA"/>
        </w:rPr>
        <w:t>14</w:t>
      </w:r>
      <w:r w:rsidRPr="005016A6" w:rsidR="007E60A8">
        <w:rPr>
          <w:lang w:val="uk-UA"/>
        </w:rPr>
        <w:t>.  </w:t>
      </w:r>
      <w:r w:rsidRPr="005016A6">
        <w:rPr>
          <w:lang w:val="uk-UA"/>
        </w:rPr>
        <w:t>Процесуальні вимоги статті 3 Конвенції виходять за межі стадії досудового розслідування, коли розслідування призводить до вжиття юридичних дій у національних судах: провадження в цілому, у тому числі стадія судового розгляду, має відповідати вимогам статті 3 Конвенції.</w:t>
      </w:r>
      <w:r w:rsidRPr="005016A6" w:rsidR="007E60A8">
        <w:rPr>
          <w:lang w:val="uk-UA"/>
        </w:rPr>
        <w:t xml:space="preserve"> </w:t>
      </w:r>
      <w:r w:rsidRPr="005016A6">
        <w:rPr>
          <w:lang w:val="uk-UA"/>
        </w:rPr>
        <w:t>Це включає санкції, накладені після завершення цього провадження. Хоча не існує абсолютного зобов</w:t>
      </w:r>
      <w:r w:rsidRPr="005016A6" w:rsidR="005016A6">
        <w:rPr>
          <w:lang w:val="uk-UA"/>
        </w:rPr>
        <w:t>’</w:t>
      </w:r>
      <w:r w:rsidRPr="005016A6">
        <w:rPr>
          <w:lang w:val="uk-UA"/>
        </w:rPr>
        <w:t>язання, щоб усі кримінальні провадження завершувалися обвинувальним вироком або конкретним покаранням, національні суди за жодних обставин не повинні бути готовими дозволити серйозним посяганням на фізичну та психічну недоторканність залишатися безкарними або обирати надмірно легке покарання у зв</w:t>
      </w:r>
      <w:r w:rsidRPr="005016A6" w:rsidR="005016A6">
        <w:rPr>
          <w:lang w:val="uk-UA"/>
        </w:rPr>
        <w:t>’</w:t>
      </w:r>
      <w:r w:rsidRPr="005016A6">
        <w:rPr>
          <w:lang w:val="uk-UA"/>
        </w:rPr>
        <w:t xml:space="preserve">язку </w:t>
      </w:r>
      <w:r w:rsidRPr="005016A6" w:rsidR="00A45301">
        <w:rPr>
          <w:lang w:val="uk-UA"/>
        </w:rPr>
        <w:t>і</w:t>
      </w:r>
      <w:r w:rsidRPr="005016A6">
        <w:rPr>
          <w:lang w:val="uk-UA"/>
        </w:rPr>
        <w:t xml:space="preserve">з серйозними </w:t>
      </w:r>
      <w:r w:rsidRPr="005016A6" w:rsidR="00707259">
        <w:rPr>
          <w:lang w:val="uk-UA"/>
        </w:rPr>
        <w:t>злочинами</w:t>
      </w:r>
      <w:r w:rsidRPr="005016A6">
        <w:rPr>
          <w:lang w:val="uk-UA"/>
        </w:rPr>
        <w:t xml:space="preserve">. Отже, важливим моментом для Суду є питання, чи </w:t>
      </w:r>
      <w:r w:rsidRPr="005016A6" w:rsidR="00152697">
        <w:rPr>
          <w:lang w:val="uk-UA"/>
        </w:rPr>
        <w:t xml:space="preserve">й </w:t>
      </w:r>
      <w:r w:rsidRPr="005016A6" w:rsidR="00632A7E">
        <w:rPr>
          <w:lang w:val="uk-UA"/>
        </w:rPr>
        <w:t xml:space="preserve">до </w:t>
      </w:r>
      <w:r w:rsidRPr="005016A6">
        <w:rPr>
          <w:lang w:val="uk-UA"/>
        </w:rPr>
        <w:t>яко</w:t>
      </w:r>
      <w:r w:rsidRPr="005016A6" w:rsidR="00632A7E">
        <w:rPr>
          <w:lang w:val="uk-UA"/>
        </w:rPr>
        <w:t xml:space="preserve">го ступеня </w:t>
      </w:r>
      <w:r w:rsidRPr="005016A6">
        <w:rPr>
          <w:lang w:val="uk-UA"/>
        </w:rPr>
        <w:t>суди, д</w:t>
      </w:r>
      <w:r w:rsidRPr="005016A6" w:rsidR="00632A7E">
        <w:rPr>
          <w:lang w:val="uk-UA"/>
        </w:rPr>
        <w:t xml:space="preserve">оходячи </w:t>
      </w:r>
      <w:r w:rsidRPr="005016A6">
        <w:rPr>
          <w:lang w:val="uk-UA"/>
        </w:rPr>
        <w:t xml:space="preserve">свого висновку, </w:t>
      </w:r>
      <w:r w:rsidRPr="005016A6" w:rsidR="00A45301">
        <w:rPr>
          <w:lang w:val="uk-UA"/>
        </w:rPr>
        <w:t xml:space="preserve">могли </w:t>
      </w:r>
      <w:r w:rsidRPr="005016A6">
        <w:rPr>
          <w:lang w:val="uk-UA"/>
        </w:rPr>
        <w:t>вважати</w:t>
      </w:r>
      <w:r w:rsidRPr="005016A6" w:rsidR="00A642A3">
        <w:rPr>
          <w:lang w:val="uk-UA"/>
        </w:rPr>
        <w:t>ся</w:t>
      </w:r>
      <w:r w:rsidRPr="005016A6">
        <w:rPr>
          <w:lang w:val="uk-UA"/>
        </w:rPr>
        <w:t xml:space="preserve"> такими, </w:t>
      </w:r>
      <w:r w:rsidRPr="005016A6" w:rsidR="00632A7E">
        <w:rPr>
          <w:lang w:val="uk-UA"/>
        </w:rPr>
        <w:t>які</w:t>
      </w:r>
      <w:r w:rsidRPr="005016A6">
        <w:rPr>
          <w:lang w:val="uk-UA"/>
        </w:rPr>
        <w:t xml:space="preserve"> ретельно </w:t>
      </w:r>
      <w:r w:rsidRPr="005016A6" w:rsidR="00632A7E">
        <w:rPr>
          <w:lang w:val="uk-UA"/>
        </w:rPr>
        <w:t>розглянули</w:t>
      </w:r>
      <w:r w:rsidRPr="005016A6">
        <w:rPr>
          <w:lang w:val="uk-UA"/>
        </w:rPr>
        <w:t xml:space="preserve"> справу, </w:t>
      </w:r>
      <w:r w:rsidRPr="005016A6" w:rsidR="00632A7E">
        <w:rPr>
          <w:lang w:val="uk-UA"/>
        </w:rPr>
        <w:t xml:space="preserve">щоб стримуючий ефект </w:t>
      </w:r>
      <w:r w:rsidRPr="005016A6" w:rsidR="00152697">
        <w:rPr>
          <w:lang w:val="uk-UA"/>
        </w:rPr>
        <w:t xml:space="preserve">наявної </w:t>
      </w:r>
      <w:r w:rsidRPr="005016A6" w:rsidR="00632A7E">
        <w:rPr>
          <w:lang w:val="uk-UA"/>
        </w:rPr>
        <w:t xml:space="preserve">судової системи </w:t>
      </w:r>
      <w:r w:rsidRPr="005016A6" w:rsidR="00152697">
        <w:rPr>
          <w:lang w:val="uk-UA"/>
        </w:rPr>
        <w:t xml:space="preserve">та </w:t>
      </w:r>
      <w:r w:rsidRPr="005016A6" w:rsidR="00632A7E">
        <w:rPr>
          <w:lang w:val="uk-UA"/>
        </w:rPr>
        <w:t xml:space="preserve">важливість тієї ролі, яку вона має відігравати в запобіганні порушень заборони жорстокого поводження, не підривалися </w:t>
      </w:r>
      <w:r w:rsidRPr="005016A6">
        <w:rPr>
          <w:lang w:val="uk-UA"/>
        </w:rPr>
        <w:t xml:space="preserve">(див. </w:t>
      </w:r>
      <w:r w:rsidRPr="005016A6" w:rsidR="00632A7E">
        <w:rPr>
          <w:lang w:val="uk-UA"/>
        </w:rPr>
        <w:t xml:space="preserve">рішення у справі «Сабаліч проти </w:t>
      </w:r>
      <w:r w:rsidRPr="005016A6">
        <w:rPr>
          <w:lang w:val="uk-UA"/>
        </w:rPr>
        <w:t>Хорватії</w:t>
      </w:r>
      <w:r w:rsidRPr="005016A6" w:rsidR="00632A7E">
        <w:rPr>
          <w:lang w:val="uk-UA"/>
        </w:rPr>
        <w:t xml:space="preserve">» </w:t>
      </w:r>
      <w:r w:rsidRPr="005016A6" w:rsidR="00632A7E">
        <w:rPr>
          <w:i/>
          <w:iCs/>
          <w:lang w:val="uk-UA"/>
        </w:rPr>
        <w:t>(Sabalić v. Croatia)</w:t>
      </w:r>
      <w:r w:rsidRPr="005016A6">
        <w:rPr>
          <w:lang w:val="uk-UA"/>
        </w:rPr>
        <w:t xml:space="preserve">, </w:t>
      </w:r>
      <w:r w:rsidRPr="005016A6" w:rsidR="00632A7E">
        <w:rPr>
          <w:lang w:val="uk-UA"/>
        </w:rPr>
        <w:t xml:space="preserve">заява </w:t>
      </w:r>
      <w:r w:rsidRPr="005016A6">
        <w:rPr>
          <w:lang w:val="uk-UA"/>
        </w:rPr>
        <w:t>№</w:t>
      </w:r>
      <w:r w:rsidRPr="005016A6" w:rsidR="00632A7E">
        <w:rPr>
          <w:lang w:val="uk-UA"/>
        </w:rPr>
        <w:t> </w:t>
      </w:r>
      <w:r w:rsidRPr="005016A6">
        <w:rPr>
          <w:lang w:val="uk-UA"/>
        </w:rPr>
        <w:t xml:space="preserve">50231/13, </w:t>
      </w:r>
      <w:r w:rsidRPr="005016A6" w:rsidR="00632A7E">
        <w:rPr>
          <w:lang w:val="uk-UA"/>
        </w:rPr>
        <w:t>пункт</w:t>
      </w:r>
      <w:r w:rsidRPr="005016A6">
        <w:rPr>
          <w:lang w:val="uk-UA"/>
        </w:rPr>
        <w:t xml:space="preserve"> 97,</w:t>
      </w:r>
      <w:r w:rsidRPr="005016A6" w:rsidR="00632A7E">
        <w:rPr>
          <w:lang w:val="uk-UA"/>
        </w:rPr>
        <w:t xml:space="preserve"> від</w:t>
      </w:r>
      <w:r w:rsidRPr="005016A6">
        <w:rPr>
          <w:lang w:val="uk-UA"/>
        </w:rPr>
        <w:t xml:space="preserve"> 14 січня 2021 року).</w:t>
      </w:r>
    </w:p>
    <w:p w:rsidRPr="005016A6" w:rsidR="00632A7E" w:rsidP="005016A6" w14:paraId="402CB702" w14:textId="77777777">
      <w:pPr>
        <w:pStyle w:val="JuPara"/>
        <w:rPr>
          <w:lang w:val="uk-UA"/>
        </w:rPr>
      </w:pPr>
      <w:r w:rsidRPr="005016A6">
        <w:rPr>
          <w:lang w:val="uk-UA"/>
        </w:rPr>
        <w:t>15</w:t>
      </w:r>
      <w:r w:rsidRPr="005016A6" w:rsidR="007E60A8">
        <w:rPr>
          <w:lang w:val="uk-UA"/>
        </w:rPr>
        <w:t>.  </w:t>
      </w:r>
      <w:r w:rsidRPr="005016A6">
        <w:rPr>
          <w:lang w:val="uk-UA"/>
        </w:rPr>
        <w:t xml:space="preserve">Суд не розглядає твердження про помилки чи окремі упущення, а лише суттєві недоліки у провадженні та відповідному процесі </w:t>
      </w:r>
      <w:r w:rsidRPr="005016A6" w:rsidR="00A45301">
        <w:rPr>
          <w:lang w:val="uk-UA"/>
        </w:rPr>
        <w:t xml:space="preserve">ухвалення </w:t>
      </w:r>
      <w:r w:rsidRPr="005016A6">
        <w:rPr>
          <w:lang w:val="uk-UA"/>
        </w:rPr>
        <w:t xml:space="preserve">рішень, </w:t>
      </w:r>
      <w:r w:rsidRPr="005016A6" w:rsidR="00A642A3">
        <w:rPr>
          <w:lang w:val="uk-UA"/>
        </w:rPr>
        <w:t xml:space="preserve">тобто </w:t>
      </w:r>
      <w:r w:rsidRPr="005016A6">
        <w:rPr>
          <w:lang w:val="uk-UA"/>
        </w:rPr>
        <w:t xml:space="preserve">саме </w:t>
      </w:r>
      <w:r w:rsidRPr="005016A6" w:rsidR="00A642A3">
        <w:rPr>
          <w:lang w:val="uk-UA"/>
        </w:rPr>
        <w:t>ті</w:t>
      </w:r>
      <w:r w:rsidRPr="005016A6">
        <w:rPr>
          <w:lang w:val="uk-UA"/>
        </w:rPr>
        <w:t xml:space="preserve">, які можуть підірвати здатність органів державної влади </w:t>
      </w:r>
      <w:r w:rsidRPr="005016A6" w:rsidR="00A45301">
        <w:rPr>
          <w:lang w:val="uk-UA"/>
        </w:rPr>
        <w:t xml:space="preserve">встановити </w:t>
      </w:r>
      <w:r w:rsidRPr="005016A6">
        <w:rPr>
          <w:lang w:val="uk-UA"/>
        </w:rPr>
        <w:t xml:space="preserve">обставини справи або винну особу (див., </w:t>
      </w:r>
      <w:r w:rsidRPr="005016A6">
        <w:rPr>
          <w:i/>
          <w:iCs/>
          <w:lang w:val="uk-UA"/>
        </w:rPr>
        <w:t>mutatis mutandis</w:t>
      </w:r>
      <w:r w:rsidRPr="005016A6">
        <w:rPr>
          <w:lang w:val="uk-UA"/>
        </w:rPr>
        <w:t>,</w:t>
      </w:r>
      <w:r w:rsidRPr="005016A6" w:rsidR="00592442">
        <w:rPr>
          <w:lang w:val="uk-UA"/>
        </w:rPr>
        <w:t xml:space="preserve"> рішення у справі</w:t>
      </w:r>
      <w:r w:rsidRPr="005016A6">
        <w:rPr>
          <w:lang w:val="uk-UA"/>
        </w:rPr>
        <w:t xml:space="preserve"> </w:t>
      </w:r>
      <w:r w:rsidRPr="005016A6" w:rsidR="00592442">
        <w:rPr>
          <w:lang w:val="uk-UA"/>
        </w:rPr>
        <w:t>«С</w:t>
      </w:r>
      <w:r w:rsidRPr="005016A6">
        <w:rPr>
          <w:lang w:val="uk-UA"/>
        </w:rPr>
        <w:t>.</w:t>
      </w:r>
      <w:r w:rsidRPr="005016A6" w:rsidR="00592442">
        <w:rPr>
          <w:lang w:val="uk-UA"/>
        </w:rPr>
        <w:t>М</w:t>
      </w:r>
      <w:r w:rsidRPr="005016A6">
        <w:rPr>
          <w:lang w:val="uk-UA"/>
        </w:rPr>
        <w:t>. проти Хорватії</w:t>
      </w:r>
      <w:r w:rsidRPr="005016A6" w:rsidR="00592442">
        <w:rPr>
          <w:lang w:val="uk-UA"/>
        </w:rPr>
        <w:t>»</w:t>
      </w:r>
      <w:r w:rsidRPr="005016A6">
        <w:rPr>
          <w:lang w:val="uk-UA"/>
        </w:rPr>
        <w:t xml:space="preserve"> [ВП]</w:t>
      </w:r>
      <w:r w:rsidRPr="005016A6" w:rsidR="00592442">
        <w:rPr>
          <w:lang w:val="uk-UA"/>
        </w:rPr>
        <w:t xml:space="preserve"> </w:t>
      </w:r>
      <w:r w:rsidRPr="005016A6" w:rsidR="00592442">
        <w:rPr>
          <w:i/>
          <w:iCs/>
          <w:lang w:val="uk-UA"/>
        </w:rPr>
        <w:t>(S.M. v. Croatia)</w:t>
      </w:r>
      <w:r w:rsidRPr="005016A6" w:rsidR="00592442">
        <w:rPr>
          <w:lang w:val="uk-UA"/>
        </w:rPr>
        <w:t xml:space="preserve"> [GC]</w:t>
      </w:r>
      <w:r w:rsidRPr="005016A6">
        <w:rPr>
          <w:lang w:val="uk-UA"/>
        </w:rPr>
        <w:t xml:space="preserve">, </w:t>
      </w:r>
      <w:r w:rsidRPr="005016A6" w:rsidR="00592442">
        <w:rPr>
          <w:lang w:val="uk-UA"/>
        </w:rPr>
        <w:t xml:space="preserve">заява </w:t>
      </w:r>
      <w:r w:rsidRPr="005016A6">
        <w:rPr>
          <w:lang w:val="uk-UA"/>
        </w:rPr>
        <w:t>№</w:t>
      </w:r>
      <w:r w:rsidRPr="005016A6" w:rsidR="00592442">
        <w:rPr>
          <w:lang w:val="uk-UA"/>
        </w:rPr>
        <w:t> </w:t>
      </w:r>
      <w:r w:rsidRPr="005016A6">
        <w:rPr>
          <w:lang w:val="uk-UA"/>
        </w:rPr>
        <w:t xml:space="preserve">60561/14, </w:t>
      </w:r>
      <w:r w:rsidRPr="005016A6" w:rsidR="00592442">
        <w:rPr>
          <w:lang w:val="uk-UA"/>
        </w:rPr>
        <w:t>пункт</w:t>
      </w:r>
      <w:r w:rsidRPr="005016A6">
        <w:rPr>
          <w:lang w:val="uk-UA"/>
        </w:rPr>
        <w:t xml:space="preserve"> 320,</w:t>
      </w:r>
      <w:r w:rsidRPr="005016A6" w:rsidR="00592442">
        <w:rPr>
          <w:lang w:val="uk-UA"/>
        </w:rPr>
        <w:t xml:space="preserve"> від</w:t>
      </w:r>
      <w:r w:rsidRPr="005016A6">
        <w:rPr>
          <w:lang w:val="uk-UA"/>
        </w:rPr>
        <w:t xml:space="preserve"> 25 червня </w:t>
      </w:r>
      <w:r w:rsidRPr="005016A6" w:rsidR="00A642A3">
        <w:rPr>
          <w:lang w:val="uk-UA"/>
        </w:rPr>
        <w:t>2020 </w:t>
      </w:r>
      <w:r w:rsidRPr="005016A6">
        <w:rPr>
          <w:lang w:val="uk-UA"/>
        </w:rPr>
        <w:t>року).</w:t>
      </w:r>
    </w:p>
    <w:p w:rsidRPr="005016A6" w:rsidR="00592442" w:rsidP="005016A6" w14:paraId="0E758BD7" w14:textId="30F8B7E8">
      <w:pPr>
        <w:pStyle w:val="JuPara"/>
        <w:rPr>
          <w:lang w:val="uk-UA"/>
        </w:rPr>
      </w:pPr>
      <w:r w:rsidRPr="005016A6">
        <w:rPr>
          <w:lang w:val="uk-UA"/>
        </w:rPr>
        <w:t>16</w:t>
      </w:r>
      <w:r w:rsidRPr="005016A6" w:rsidR="007E60A8">
        <w:rPr>
          <w:lang w:val="uk-UA"/>
        </w:rPr>
        <w:t>.  </w:t>
      </w:r>
      <w:r w:rsidRPr="005016A6">
        <w:rPr>
          <w:lang w:val="uk-UA"/>
        </w:rPr>
        <w:t xml:space="preserve">Уряд не прокоментував спосіб, у який справа </w:t>
      </w:r>
      <w:r w:rsidRPr="005016A6" w:rsidR="0013537C">
        <w:rPr>
          <w:lang w:val="uk-UA"/>
        </w:rPr>
        <w:t>щодо</w:t>
      </w:r>
      <w:r w:rsidRPr="005016A6">
        <w:rPr>
          <w:lang w:val="uk-UA"/>
        </w:rPr>
        <w:t xml:space="preserve"> А., М.-С. та У. була передана до суду, а також нездатність органів </w:t>
      </w:r>
      <w:r w:rsidRPr="005016A6" w:rsidR="0013537C">
        <w:rPr>
          <w:lang w:val="uk-UA"/>
        </w:rPr>
        <w:t xml:space="preserve">державної </w:t>
      </w:r>
      <w:r w:rsidRPr="005016A6">
        <w:rPr>
          <w:lang w:val="uk-UA"/>
        </w:rPr>
        <w:t xml:space="preserve">влади запобігти втечі М.-А. та </w:t>
      </w:r>
      <w:r w:rsidRPr="005016A6" w:rsidR="0013537C">
        <w:rPr>
          <w:lang w:val="uk-UA"/>
        </w:rPr>
        <w:t xml:space="preserve">встановити </w:t>
      </w:r>
      <w:r w:rsidRPr="005016A6">
        <w:rPr>
          <w:lang w:val="uk-UA"/>
        </w:rPr>
        <w:t xml:space="preserve">його </w:t>
      </w:r>
      <w:r w:rsidRPr="005016A6" w:rsidR="0013537C">
        <w:rPr>
          <w:lang w:val="uk-UA"/>
        </w:rPr>
        <w:t xml:space="preserve">місцеперебування </w:t>
      </w:r>
      <w:r w:rsidRPr="005016A6">
        <w:rPr>
          <w:lang w:val="uk-UA"/>
        </w:rPr>
        <w:t xml:space="preserve">протягом трьох років. Однак </w:t>
      </w:r>
      <w:r w:rsidRPr="005016A6" w:rsidR="0013537C">
        <w:rPr>
          <w:lang w:val="uk-UA"/>
        </w:rPr>
        <w:t>Уряд</w:t>
      </w:r>
      <w:r w:rsidRPr="005016A6">
        <w:rPr>
          <w:lang w:val="uk-UA"/>
        </w:rPr>
        <w:t xml:space="preserve"> стверджува</w:t>
      </w:r>
      <w:r w:rsidRPr="005016A6" w:rsidR="0013537C">
        <w:rPr>
          <w:lang w:val="uk-UA"/>
        </w:rPr>
        <w:t>в</w:t>
      </w:r>
      <w:r w:rsidRPr="005016A6">
        <w:rPr>
          <w:lang w:val="uk-UA"/>
        </w:rPr>
        <w:t>, що визнання доказів нед</w:t>
      </w:r>
      <w:r w:rsidRPr="005016A6" w:rsidR="0013537C">
        <w:rPr>
          <w:lang w:val="uk-UA"/>
        </w:rPr>
        <w:t>опустимими</w:t>
      </w:r>
      <w:r w:rsidRPr="005016A6">
        <w:rPr>
          <w:lang w:val="uk-UA"/>
        </w:rPr>
        <w:t xml:space="preserve">, </w:t>
      </w:r>
      <w:r w:rsidRPr="005016A6" w:rsidR="0013537C">
        <w:rPr>
          <w:lang w:val="uk-UA"/>
        </w:rPr>
        <w:t xml:space="preserve">у тому числі </w:t>
      </w:r>
      <w:r w:rsidRPr="005016A6">
        <w:rPr>
          <w:lang w:val="uk-UA"/>
        </w:rPr>
        <w:t>запи</w:t>
      </w:r>
      <w:r w:rsidRPr="005016A6" w:rsidR="0013537C">
        <w:rPr>
          <w:lang w:val="uk-UA"/>
        </w:rPr>
        <w:t>сів</w:t>
      </w:r>
      <w:r w:rsidRPr="005016A6">
        <w:rPr>
          <w:lang w:val="uk-UA"/>
        </w:rPr>
        <w:t xml:space="preserve"> з камер відеоспостереження, не підірвало чесність судового розгляду, оскільки суд розглянув обставини с</w:t>
      </w:r>
      <w:r w:rsidRPr="005016A6" w:rsidR="0013537C">
        <w:rPr>
          <w:lang w:val="uk-UA"/>
        </w:rPr>
        <w:t>пору</w:t>
      </w:r>
      <w:r w:rsidRPr="005016A6" w:rsidR="00A45301">
        <w:rPr>
          <w:lang w:val="uk-UA"/>
        </w:rPr>
        <w:t xml:space="preserve">, ґрунтуючись на показаннях </w:t>
      </w:r>
      <w:r w:rsidRPr="005016A6">
        <w:rPr>
          <w:lang w:val="uk-UA"/>
        </w:rPr>
        <w:t xml:space="preserve">заявника та відповідачів. </w:t>
      </w:r>
      <w:r w:rsidRPr="005016A6">
        <w:rPr>
          <w:lang w:val="uk-UA"/>
        </w:rPr>
        <w:t xml:space="preserve">Суд не переконаний цим аргументом, оскільки відеозаписи та </w:t>
      </w:r>
      <w:r w:rsidRPr="005016A6" w:rsidR="0013537C">
        <w:rPr>
          <w:lang w:val="uk-UA"/>
        </w:rPr>
        <w:t>протоколи</w:t>
      </w:r>
      <w:r w:rsidRPr="005016A6">
        <w:rPr>
          <w:lang w:val="uk-UA"/>
        </w:rPr>
        <w:t xml:space="preserve">, </w:t>
      </w:r>
      <w:r w:rsidRPr="005016A6" w:rsidR="00A45301">
        <w:rPr>
          <w:lang w:val="uk-UA"/>
        </w:rPr>
        <w:t xml:space="preserve">якими </w:t>
      </w:r>
      <w:r w:rsidRPr="005016A6" w:rsidR="00A642A3">
        <w:rPr>
          <w:lang w:val="uk-UA"/>
        </w:rPr>
        <w:t xml:space="preserve">було </w:t>
      </w:r>
      <w:r w:rsidRPr="005016A6" w:rsidR="0013537C">
        <w:rPr>
          <w:lang w:val="uk-UA"/>
        </w:rPr>
        <w:t>задокументовано їхній огляд</w:t>
      </w:r>
      <w:r w:rsidRPr="005016A6">
        <w:rPr>
          <w:lang w:val="uk-UA"/>
        </w:rPr>
        <w:t>, містили об</w:t>
      </w:r>
      <w:r w:rsidRPr="005016A6" w:rsidR="005016A6">
        <w:rPr>
          <w:lang w:val="uk-UA"/>
        </w:rPr>
        <w:t>’</w:t>
      </w:r>
      <w:r w:rsidRPr="005016A6">
        <w:rPr>
          <w:lang w:val="uk-UA"/>
        </w:rPr>
        <w:t xml:space="preserve">єктивну інформацію щодо обставин спору та способу </w:t>
      </w:r>
      <w:r w:rsidRPr="005016A6" w:rsidR="0013537C">
        <w:rPr>
          <w:lang w:val="uk-UA"/>
        </w:rPr>
        <w:t xml:space="preserve">завдання </w:t>
      </w:r>
      <w:r w:rsidRPr="005016A6">
        <w:rPr>
          <w:lang w:val="uk-UA"/>
        </w:rPr>
        <w:t>т</w:t>
      </w:r>
      <w:r w:rsidRPr="005016A6" w:rsidR="0013537C">
        <w:rPr>
          <w:lang w:val="uk-UA"/>
        </w:rPr>
        <w:t xml:space="preserve">ілесних ушкоджень. </w:t>
      </w:r>
      <w:r w:rsidRPr="005016A6">
        <w:rPr>
          <w:lang w:val="uk-UA"/>
        </w:rPr>
        <w:t xml:space="preserve">Тому вони мали вирішальне значення для розгляду справи, враховуючи, що </w:t>
      </w:r>
      <w:r w:rsidRPr="005016A6" w:rsidR="0013537C">
        <w:rPr>
          <w:lang w:val="uk-UA"/>
        </w:rPr>
        <w:t>показання</w:t>
      </w:r>
      <w:r w:rsidRPr="005016A6">
        <w:rPr>
          <w:lang w:val="uk-UA"/>
        </w:rPr>
        <w:t xml:space="preserve"> заявника та відповідачів принципово суперечили один одному.</w:t>
      </w:r>
    </w:p>
    <w:p w:rsidRPr="005016A6" w:rsidR="0013537C" w:rsidP="005016A6" w14:paraId="4E826EDA" w14:textId="77777777">
      <w:pPr>
        <w:pStyle w:val="JuPara"/>
        <w:rPr>
          <w:lang w:val="uk-UA"/>
        </w:rPr>
      </w:pPr>
      <w:r w:rsidRPr="005016A6">
        <w:rPr>
          <w:lang w:val="uk-UA"/>
        </w:rPr>
        <w:t>17</w:t>
      </w:r>
      <w:r w:rsidRPr="005016A6" w:rsidR="007E60A8">
        <w:rPr>
          <w:lang w:val="uk-UA"/>
        </w:rPr>
        <w:t>.  </w:t>
      </w:r>
      <w:r w:rsidRPr="005016A6">
        <w:rPr>
          <w:lang w:val="uk-UA"/>
        </w:rPr>
        <w:t>Стосовно кримінального провадження щодо А., М.-С. та У.,</w:t>
      </w:r>
      <w:r w:rsidRPr="005016A6" w:rsidR="00A45301">
        <w:rPr>
          <w:lang w:val="uk-UA"/>
        </w:rPr>
        <w:t xml:space="preserve"> то</w:t>
      </w:r>
      <w:r w:rsidRPr="005016A6">
        <w:rPr>
          <w:lang w:val="uk-UA"/>
        </w:rPr>
        <w:t xml:space="preserve"> Суд зазначає, що органи державної влади діяли оперативно </w:t>
      </w:r>
      <w:r w:rsidRPr="005016A6" w:rsidR="00A45301">
        <w:rPr>
          <w:lang w:val="uk-UA"/>
        </w:rPr>
        <w:t>і</w:t>
      </w:r>
      <w:r w:rsidRPr="005016A6">
        <w:rPr>
          <w:lang w:val="uk-UA"/>
        </w:rPr>
        <w:t xml:space="preserve">з самого початку та доклали зусиль для ретельного розслідування справи. Проте незабезпечення </w:t>
      </w:r>
      <w:r w:rsidRPr="005016A6" w:rsidR="00A45301">
        <w:rPr>
          <w:lang w:val="uk-UA"/>
        </w:rPr>
        <w:t>та не</w:t>
      </w:r>
      <w:r w:rsidRPr="005016A6">
        <w:rPr>
          <w:lang w:val="uk-UA"/>
        </w:rPr>
        <w:t xml:space="preserve">дотримання належної процедури висунення обвинувачень та збору доказів </w:t>
      </w:r>
      <w:r w:rsidRPr="005016A6" w:rsidR="00A45301">
        <w:rPr>
          <w:lang w:val="uk-UA"/>
        </w:rPr>
        <w:t xml:space="preserve">підірвало </w:t>
      </w:r>
      <w:r w:rsidRPr="005016A6">
        <w:rPr>
          <w:lang w:val="uk-UA"/>
        </w:rPr>
        <w:t xml:space="preserve">ефективне </w:t>
      </w:r>
      <w:r w:rsidRPr="005016A6" w:rsidR="00A45301">
        <w:rPr>
          <w:lang w:val="uk-UA"/>
        </w:rPr>
        <w:t xml:space="preserve">притягнення до відповідальності за стверджувані кримінальні правопорушення </w:t>
      </w:r>
      <w:r w:rsidRPr="005016A6">
        <w:rPr>
          <w:lang w:val="uk-UA"/>
        </w:rPr>
        <w:t xml:space="preserve">(див., </w:t>
      </w:r>
      <w:r w:rsidRPr="005016A6">
        <w:rPr>
          <w:i/>
          <w:iCs/>
          <w:lang w:val="uk-UA"/>
        </w:rPr>
        <w:t>mutatis mutandis</w:t>
      </w:r>
      <w:r w:rsidRPr="005016A6">
        <w:rPr>
          <w:lang w:val="uk-UA"/>
        </w:rPr>
        <w:t xml:space="preserve">, рішення у справі «Р.Б. проти Естонії» </w:t>
      </w:r>
      <w:r w:rsidRPr="005016A6">
        <w:rPr>
          <w:i/>
          <w:iCs/>
          <w:lang w:val="uk-UA"/>
        </w:rPr>
        <w:t>(</w:t>
      </w:r>
      <w:r w:rsidRPr="005016A6">
        <w:rPr>
          <w:rFonts w:cstheme="minorHAnsi"/>
          <w:i/>
          <w:iCs/>
          <w:lang w:val="uk-UA"/>
        </w:rPr>
        <w:t>R.B. v. Estonia</w:t>
      </w:r>
      <w:r w:rsidRPr="005016A6">
        <w:rPr>
          <w:i/>
          <w:iCs/>
          <w:lang w:val="uk-UA"/>
        </w:rPr>
        <w:t>)</w:t>
      </w:r>
      <w:r w:rsidRPr="005016A6">
        <w:rPr>
          <w:lang w:val="uk-UA"/>
        </w:rPr>
        <w:t>, заява № 22597/16, пункти 78 – 104, від 22 червня 2021 року).</w:t>
      </w:r>
    </w:p>
    <w:p w:rsidRPr="005016A6" w:rsidR="0013537C" w:rsidP="005016A6" w14:paraId="7CE3806D" w14:textId="77777777">
      <w:pPr>
        <w:pStyle w:val="JuPara"/>
        <w:rPr>
          <w:lang w:val="uk-UA"/>
        </w:rPr>
      </w:pPr>
      <w:r w:rsidRPr="005016A6">
        <w:rPr>
          <w:lang w:val="uk-UA"/>
        </w:rPr>
        <w:t>18</w:t>
      </w:r>
      <w:r w:rsidRPr="005016A6" w:rsidR="007E60A8">
        <w:rPr>
          <w:lang w:val="uk-UA"/>
        </w:rPr>
        <w:t>.  </w:t>
      </w:r>
      <w:r w:rsidRPr="005016A6">
        <w:rPr>
          <w:lang w:val="uk-UA"/>
        </w:rPr>
        <w:t xml:space="preserve">Суд також зазначає, що після повернення справи М.-А. на новий розгляд не було застосовано жодних запобіжних заходів, що зрештою дозволило йому втекти (див. пункт 8). </w:t>
      </w:r>
      <w:r w:rsidRPr="005016A6" w:rsidR="00B36213">
        <w:rPr>
          <w:lang w:val="uk-UA"/>
        </w:rPr>
        <w:t xml:space="preserve">Невжиття </w:t>
      </w:r>
      <w:r w:rsidRPr="005016A6">
        <w:rPr>
          <w:lang w:val="uk-UA"/>
        </w:rPr>
        <w:t xml:space="preserve">органами державної влади оперативних </w:t>
      </w:r>
      <w:r w:rsidRPr="005016A6" w:rsidR="00B36213">
        <w:rPr>
          <w:lang w:val="uk-UA"/>
        </w:rPr>
        <w:t xml:space="preserve">заходів </w:t>
      </w:r>
      <w:r w:rsidRPr="005016A6">
        <w:rPr>
          <w:lang w:val="uk-UA"/>
        </w:rPr>
        <w:t xml:space="preserve">створило умови, </w:t>
      </w:r>
      <w:r w:rsidRPr="005016A6" w:rsidR="00B36213">
        <w:rPr>
          <w:lang w:val="uk-UA"/>
        </w:rPr>
        <w:t>які сприяли такому результату</w:t>
      </w:r>
      <w:r w:rsidRPr="005016A6" w:rsidR="000F4668">
        <w:rPr>
          <w:lang w:val="uk-UA"/>
        </w:rPr>
        <w:t xml:space="preserve"> </w:t>
      </w:r>
      <w:r w:rsidRPr="005016A6">
        <w:rPr>
          <w:lang w:val="uk-UA"/>
        </w:rPr>
        <w:t xml:space="preserve">(див., </w:t>
      </w:r>
      <w:r w:rsidRPr="005016A6">
        <w:rPr>
          <w:i/>
          <w:iCs/>
          <w:lang w:val="uk-UA"/>
        </w:rPr>
        <w:t>mutatis mutandis</w:t>
      </w:r>
      <w:r w:rsidRPr="005016A6">
        <w:rPr>
          <w:lang w:val="uk-UA"/>
        </w:rPr>
        <w:t xml:space="preserve">, </w:t>
      </w:r>
      <w:r w:rsidRPr="005016A6" w:rsidR="000F4668">
        <w:rPr>
          <w:lang w:val="uk-UA"/>
        </w:rPr>
        <w:t>рішення у справі «</w:t>
      </w:r>
      <w:r w:rsidRPr="005016A6">
        <w:rPr>
          <w:lang w:val="uk-UA"/>
        </w:rPr>
        <w:t>Вячеславова та інші проти України</w:t>
      </w:r>
      <w:r w:rsidRPr="005016A6" w:rsidR="000F4668">
        <w:rPr>
          <w:lang w:val="uk-UA"/>
        </w:rPr>
        <w:t xml:space="preserve">» </w:t>
      </w:r>
      <w:r w:rsidRPr="005016A6" w:rsidR="000F4668">
        <w:rPr>
          <w:i/>
          <w:iCs/>
          <w:lang w:val="uk-UA"/>
        </w:rPr>
        <w:t>(Vyacheslavova and Others v. Ukraine)</w:t>
      </w:r>
      <w:r w:rsidRPr="005016A6">
        <w:rPr>
          <w:lang w:val="uk-UA"/>
        </w:rPr>
        <w:t xml:space="preserve">, </w:t>
      </w:r>
      <w:r w:rsidRPr="005016A6" w:rsidR="000F4668">
        <w:rPr>
          <w:lang w:val="uk-UA"/>
        </w:rPr>
        <w:t xml:space="preserve">заява </w:t>
      </w:r>
      <w:r w:rsidRPr="005016A6">
        <w:rPr>
          <w:lang w:val="uk-UA"/>
        </w:rPr>
        <w:t>№</w:t>
      </w:r>
      <w:r w:rsidRPr="005016A6" w:rsidR="000F4668">
        <w:rPr>
          <w:lang w:val="uk-UA"/>
        </w:rPr>
        <w:t> </w:t>
      </w:r>
      <w:r w:rsidRPr="005016A6">
        <w:rPr>
          <w:lang w:val="uk-UA"/>
        </w:rPr>
        <w:t>39553/16 та 6 інших</w:t>
      </w:r>
      <w:r w:rsidRPr="005016A6" w:rsidR="000F4668">
        <w:rPr>
          <w:lang w:val="uk-UA"/>
        </w:rPr>
        <w:t xml:space="preserve"> заяв</w:t>
      </w:r>
      <w:r w:rsidRPr="005016A6">
        <w:rPr>
          <w:lang w:val="uk-UA"/>
        </w:rPr>
        <w:t xml:space="preserve">, </w:t>
      </w:r>
      <w:r w:rsidRPr="005016A6" w:rsidR="000F4668">
        <w:rPr>
          <w:lang w:val="uk-UA"/>
        </w:rPr>
        <w:t>пункти</w:t>
      </w:r>
      <w:r w:rsidRPr="005016A6">
        <w:rPr>
          <w:lang w:val="uk-UA"/>
        </w:rPr>
        <w:t xml:space="preserve"> 403 </w:t>
      </w:r>
      <w:r w:rsidRPr="005016A6" w:rsidR="000F4668">
        <w:rPr>
          <w:lang w:val="uk-UA"/>
        </w:rPr>
        <w:t>– 4</w:t>
      </w:r>
      <w:r w:rsidRPr="005016A6">
        <w:rPr>
          <w:lang w:val="uk-UA"/>
        </w:rPr>
        <w:t>05,</w:t>
      </w:r>
      <w:r w:rsidRPr="005016A6" w:rsidR="000F4668">
        <w:rPr>
          <w:lang w:val="uk-UA"/>
        </w:rPr>
        <w:t xml:space="preserve"> від</w:t>
      </w:r>
      <w:r w:rsidRPr="005016A6">
        <w:rPr>
          <w:lang w:val="uk-UA"/>
        </w:rPr>
        <w:t xml:space="preserve"> </w:t>
      </w:r>
      <w:r w:rsidRPr="005016A6" w:rsidR="00A642A3">
        <w:rPr>
          <w:lang w:val="uk-UA"/>
        </w:rPr>
        <w:t xml:space="preserve">13 </w:t>
      </w:r>
      <w:r w:rsidRPr="005016A6">
        <w:rPr>
          <w:lang w:val="uk-UA"/>
        </w:rPr>
        <w:t xml:space="preserve">березня </w:t>
      </w:r>
      <w:r w:rsidRPr="005016A6" w:rsidR="00A642A3">
        <w:rPr>
          <w:lang w:val="uk-UA"/>
        </w:rPr>
        <w:t>2025 </w:t>
      </w:r>
      <w:r w:rsidRPr="005016A6">
        <w:rPr>
          <w:lang w:val="uk-UA"/>
        </w:rPr>
        <w:t>року).</w:t>
      </w:r>
    </w:p>
    <w:p w:rsidRPr="005016A6" w:rsidR="000F4668" w:rsidP="005016A6" w14:paraId="3EC2D0A1" w14:textId="5D06391E">
      <w:pPr>
        <w:pStyle w:val="JuPara"/>
        <w:rPr>
          <w:lang w:val="uk-UA"/>
        </w:rPr>
      </w:pPr>
      <w:r w:rsidRPr="005016A6">
        <w:rPr>
          <w:lang w:val="uk-UA"/>
        </w:rPr>
        <w:t>19</w:t>
      </w:r>
      <w:r w:rsidRPr="005016A6" w:rsidR="004B5742">
        <w:rPr>
          <w:lang w:val="uk-UA"/>
        </w:rPr>
        <w:fldChar w:fldCharType="begin"/>
      </w:r>
      <w:r w:rsidRPr="005016A6" w:rsidR="007E60A8">
        <w:rPr>
          <w:lang w:val="uk-UA"/>
        </w:rPr>
        <w:instrText xml:space="preserve"> SEQ level0 \*arabic \* MERGEFORMAT </w:instrText>
      </w:r>
      <w:r w:rsidRPr="005016A6" w:rsidR="005016A6">
        <w:rPr>
          <w:lang w:val="uk-UA"/>
        </w:rPr>
        <w:fldChar w:fldCharType="separate"/>
      </w:r>
      <w:r w:rsidRPr="005016A6" w:rsidR="005016A6">
        <w:rPr>
          <w:noProof/>
          <w:lang w:val="uk-UA"/>
        </w:rPr>
        <w:t>1</w:t>
      </w:r>
      <w:r w:rsidRPr="005016A6" w:rsidR="004B5742">
        <w:rPr>
          <w:lang w:val="uk-UA"/>
        </w:rPr>
        <w:fldChar w:fldCharType="end"/>
      </w:r>
      <w:r w:rsidRPr="005016A6" w:rsidR="007E60A8">
        <w:rPr>
          <w:lang w:val="uk-UA"/>
        </w:rPr>
        <w:t>.  </w:t>
      </w:r>
      <w:r w:rsidRPr="005016A6">
        <w:rPr>
          <w:lang w:val="uk-UA"/>
        </w:rPr>
        <w:t>Цих міркувань достатньо</w:t>
      </w:r>
      <w:r w:rsidRPr="005016A6" w:rsidR="00B36213">
        <w:rPr>
          <w:lang w:val="uk-UA"/>
        </w:rPr>
        <w:t xml:space="preserve"> для встановлення</w:t>
      </w:r>
      <w:r w:rsidRPr="005016A6">
        <w:rPr>
          <w:lang w:val="uk-UA"/>
        </w:rPr>
        <w:t xml:space="preserve"> Суд</w:t>
      </w:r>
      <w:r w:rsidRPr="005016A6" w:rsidR="00B36213">
        <w:rPr>
          <w:lang w:val="uk-UA"/>
        </w:rPr>
        <w:t xml:space="preserve">ом наявності </w:t>
      </w:r>
      <w:r w:rsidRPr="005016A6">
        <w:rPr>
          <w:lang w:val="uk-UA"/>
        </w:rPr>
        <w:t xml:space="preserve">суттєвих недоліків у процесуальній реакції національних органів влади на твердження заявника про жорстоке поводження. Отже, Суд, не висловлюючи думки стосовно вини чи невинуватості відповідачів, доходить висновку, що спосіб, у який кримінально-правові механізми в цілому були застосовані у цій справі, </w:t>
      </w:r>
      <w:r w:rsidRPr="005016A6" w:rsidR="00B36213">
        <w:rPr>
          <w:lang w:val="uk-UA"/>
        </w:rPr>
        <w:t xml:space="preserve">і який призвів </w:t>
      </w:r>
      <w:r w:rsidRPr="005016A6">
        <w:rPr>
          <w:lang w:val="uk-UA"/>
        </w:rPr>
        <w:t xml:space="preserve">до закриття справи з процесуальних підстав, </w:t>
      </w:r>
      <w:r w:rsidRPr="005016A6" w:rsidR="00B36213">
        <w:rPr>
          <w:lang w:val="uk-UA"/>
        </w:rPr>
        <w:t xml:space="preserve">характеризувався недоліками </w:t>
      </w:r>
      <w:r w:rsidRPr="005016A6">
        <w:rPr>
          <w:lang w:val="uk-UA"/>
        </w:rPr>
        <w:t xml:space="preserve">до </w:t>
      </w:r>
      <w:r w:rsidRPr="005016A6" w:rsidR="00B36213">
        <w:rPr>
          <w:lang w:val="uk-UA"/>
        </w:rPr>
        <w:t>такої міри</w:t>
      </w:r>
      <w:r w:rsidRPr="005016A6">
        <w:rPr>
          <w:lang w:val="uk-UA"/>
        </w:rPr>
        <w:t xml:space="preserve">, що </w:t>
      </w:r>
      <w:r w:rsidRPr="005016A6" w:rsidR="00B36213">
        <w:rPr>
          <w:lang w:val="uk-UA"/>
        </w:rPr>
        <w:t xml:space="preserve">це становило </w:t>
      </w:r>
      <w:r w:rsidRPr="005016A6">
        <w:rPr>
          <w:lang w:val="uk-UA"/>
        </w:rPr>
        <w:t>порушення процесуального аспекту статті 3 Конвенції.</w:t>
      </w:r>
    </w:p>
    <w:p w:rsidRPr="005016A6" w:rsidR="00617CE5" w:rsidP="005016A6" w14:paraId="52CA9438" w14:textId="77777777">
      <w:pPr>
        <w:pStyle w:val="JuHHead"/>
        <w:rPr>
          <w:caps w:val="0"/>
          <w:lang w:val="uk-UA"/>
        </w:rPr>
      </w:pPr>
      <w:r w:rsidRPr="005016A6">
        <w:rPr>
          <w:caps w:val="0"/>
          <w:lang w:val="uk-UA"/>
        </w:rPr>
        <w:t>ЗАСТОСУВАННЯ СТАТТІ 41 КОНВЕНЦІЇ</w:t>
      </w:r>
    </w:p>
    <w:p w:rsidRPr="005016A6" w:rsidR="000F4668" w:rsidP="005016A6" w14:paraId="40A4F91E" w14:textId="77777777">
      <w:pPr>
        <w:pStyle w:val="JuPara"/>
        <w:rPr>
          <w:lang w:val="uk-UA"/>
        </w:rPr>
      </w:pPr>
      <w:r w:rsidRPr="005016A6">
        <w:rPr>
          <w:lang w:val="uk-UA"/>
        </w:rPr>
        <w:t>20</w:t>
      </w:r>
      <w:r w:rsidRPr="005016A6" w:rsidR="007E60A8">
        <w:rPr>
          <w:lang w:val="uk-UA"/>
        </w:rPr>
        <w:t>.  </w:t>
      </w:r>
      <w:r w:rsidRPr="005016A6">
        <w:rPr>
          <w:lang w:val="uk-UA"/>
        </w:rPr>
        <w:t>Заявник вимагав 7 000 євро в якості відшкодування моральної шкоди.</w:t>
      </w:r>
    </w:p>
    <w:p w:rsidRPr="005016A6" w:rsidR="00617CE5" w:rsidP="005016A6" w14:paraId="13F5C666" w14:textId="77777777">
      <w:pPr>
        <w:pStyle w:val="JuPara"/>
        <w:rPr>
          <w:lang w:val="uk-UA"/>
        </w:rPr>
      </w:pPr>
      <w:r w:rsidRPr="005016A6">
        <w:rPr>
          <w:lang w:val="uk-UA"/>
        </w:rPr>
        <w:t>21</w:t>
      </w:r>
      <w:r w:rsidRPr="005016A6" w:rsidR="007E60A8">
        <w:rPr>
          <w:lang w:val="uk-UA"/>
        </w:rPr>
        <w:t>.  </w:t>
      </w:r>
      <w:r w:rsidRPr="005016A6">
        <w:rPr>
          <w:lang w:val="uk-UA"/>
        </w:rPr>
        <w:t>Уряд стверджував, що ця вимога була безпідставною.</w:t>
      </w:r>
    </w:p>
    <w:p w:rsidRPr="005016A6" w:rsidR="000F4668" w:rsidP="005016A6" w14:paraId="56C8EA01" w14:textId="77777777">
      <w:pPr>
        <w:pStyle w:val="JuPara"/>
        <w:rPr>
          <w:lang w:val="uk-UA"/>
        </w:rPr>
      </w:pPr>
      <w:r w:rsidRPr="005016A6">
        <w:rPr>
          <w:lang w:val="uk-UA"/>
        </w:rPr>
        <w:t>22</w:t>
      </w:r>
      <w:r w:rsidRPr="005016A6" w:rsidR="007E60A8">
        <w:rPr>
          <w:lang w:val="uk-UA"/>
        </w:rPr>
        <w:t>.  </w:t>
      </w:r>
      <w:r w:rsidRPr="005016A6">
        <w:rPr>
          <w:lang w:val="uk-UA"/>
        </w:rPr>
        <w:t>Суд присуджує заявнику 3 000 євро в якості відшкодування моральної шкоди та додатково суму будь-якого податку, що може нараховуватися.</w:t>
      </w:r>
    </w:p>
    <w:p w:rsidRPr="005016A6" w:rsidR="00617CE5" w:rsidP="005016A6" w14:paraId="74C615FB" w14:textId="77777777">
      <w:pPr>
        <w:pStyle w:val="JuHHead"/>
        <w:rPr>
          <w:lang w:val="uk-UA"/>
        </w:rPr>
      </w:pPr>
      <w:r w:rsidRPr="005016A6">
        <w:rPr>
          <w:lang w:val="uk-UA"/>
        </w:rPr>
        <w:t>ЗА ЦИХ ПІДСТАВ СУД ОДНОГОЛОСНО</w:t>
      </w:r>
    </w:p>
    <w:p w:rsidRPr="005016A6" w:rsidR="00617CE5" w:rsidP="005016A6" w14:paraId="6E46346B" w14:textId="77777777">
      <w:pPr>
        <w:pStyle w:val="JuList"/>
        <w:rPr>
          <w:lang w:val="uk-UA"/>
        </w:rPr>
      </w:pPr>
      <w:r w:rsidRPr="005016A6">
        <w:rPr>
          <w:i/>
          <w:iCs/>
          <w:lang w:val="uk-UA"/>
        </w:rPr>
        <w:t xml:space="preserve">Оголошує </w:t>
      </w:r>
      <w:r w:rsidRPr="005016A6">
        <w:rPr>
          <w:iCs/>
          <w:lang w:val="uk-UA"/>
        </w:rPr>
        <w:t>заяву прийнятною</w:t>
      </w:r>
      <w:r w:rsidRPr="005016A6">
        <w:rPr>
          <w:lang w:val="uk-UA"/>
        </w:rPr>
        <w:t>;</w:t>
      </w:r>
    </w:p>
    <w:p w:rsidRPr="005016A6" w:rsidR="000F4668" w:rsidP="005016A6" w14:paraId="1655DEFD" w14:textId="77777777">
      <w:pPr>
        <w:pStyle w:val="JuList"/>
        <w:rPr>
          <w:lang w:val="uk-UA"/>
        </w:rPr>
      </w:pPr>
      <w:r w:rsidRPr="005016A6">
        <w:rPr>
          <w:i/>
          <w:lang w:val="uk-UA"/>
        </w:rPr>
        <w:t xml:space="preserve">Постановляє, </w:t>
      </w:r>
      <w:r w:rsidRPr="005016A6">
        <w:rPr>
          <w:iCs/>
          <w:lang w:val="uk-UA"/>
        </w:rPr>
        <w:t>що було порушено процесуальний аспект статті 3 Конвенції;</w:t>
      </w:r>
    </w:p>
    <w:p w:rsidRPr="005016A6" w:rsidR="00617CE5" w:rsidP="005016A6" w14:paraId="77585BF6" w14:textId="77777777">
      <w:pPr>
        <w:pStyle w:val="JuList"/>
        <w:rPr>
          <w:lang w:val="uk-UA"/>
        </w:rPr>
      </w:pPr>
      <w:r w:rsidRPr="005016A6">
        <w:rPr>
          <w:i/>
          <w:lang w:val="uk-UA"/>
        </w:rPr>
        <w:t xml:space="preserve">Постановляє, </w:t>
      </w:r>
      <w:r w:rsidRPr="005016A6">
        <w:rPr>
          <w:iCs/>
          <w:lang w:val="uk-UA"/>
        </w:rPr>
        <w:t>що:</w:t>
      </w:r>
    </w:p>
    <w:p w:rsidRPr="005016A6" w:rsidR="00617CE5" w:rsidP="005016A6" w14:paraId="13CCD439" w14:textId="77777777">
      <w:pPr>
        <w:pStyle w:val="JuLista"/>
        <w:numPr>
          <w:ilvl w:val="1"/>
          <w:numId w:val="5"/>
        </w:numPr>
        <w:rPr>
          <w:lang w:val="uk-UA"/>
        </w:rPr>
      </w:pPr>
      <w:r w:rsidRPr="005016A6">
        <w:rPr>
          <w:lang w:val="uk-UA"/>
        </w:rPr>
        <w:t>упродовж трьох місяців держава-відповідач повинна сплатити заявнику 3 000 (три тисячі) євро та додатково суму будь-якого податку, що можуть нараховуватися, в якості відшкодування моральної шкоди, ця сума має бути конвертована в національну валюту держави-відповідача за курсом на день здійснення платежу;</w:t>
      </w:r>
    </w:p>
    <w:p w:rsidRPr="005016A6" w:rsidR="005016A6" w:rsidP="005016A6" w14:paraId="037DFE06" w14:textId="77777777">
      <w:pPr>
        <w:pStyle w:val="JuLista"/>
        <w:numPr>
          <w:ilvl w:val="1"/>
          <w:numId w:val="5"/>
        </w:numPr>
        <w:rPr>
          <w:lang w:val="uk-UA"/>
        </w:rPr>
      </w:pPr>
      <w:r w:rsidRPr="005016A6">
        <w:rPr>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5016A6">
        <w:rPr>
          <w:i/>
          <w:iCs/>
          <w:lang w:val="uk-UA"/>
        </w:rPr>
        <w:t xml:space="preserve">(simple interest) </w:t>
      </w:r>
      <w:r w:rsidRPr="005016A6">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5016A6" w:rsidR="004D0EC7" w:rsidP="005016A6" w14:paraId="07F166C9" w14:textId="1EB7928D">
      <w:pPr>
        <w:pStyle w:val="JuList"/>
        <w:keepNext/>
        <w:keepLines/>
        <w:rPr>
          <w:lang w:val="uk-UA"/>
        </w:rPr>
      </w:pPr>
      <w:r w:rsidRPr="005016A6">
        <w:rPr>
          <w:i/>
          <w:iCs/>
          <w:lang w:val="uk-UA"/>
        </w:rPr>
        <w:t>Відхиляє</w:t>
      </w:r>
      <w:r w:rsidRPr="005016A6">
        <w:rPr>
          <w:i/>
          <w:lang w:val="uk-UA"/>
        </w:rPr>
        <w:t xml:space="preserve"> </w:t>
      </w:r>
      <w:r w:rsidRPr="005016A6">
        <w:rPr>
          <w:iCs/>
          <w:lang w:val="uk-UA"/>
        </w:rPr>
        <w:t>решту вимог заявника щодо справедливої сатисфакції.</w:t>
      </w:r>
    </w:p>
    <w:p w:rsidRPr="005016A6" w:rsidR="005016A6" w:rsidP="005016A6" w14:paraId="369874B7" w14:textId="77777777">
      <w:pPr>
        <w:pStyle w:val="JuParaLast"/>
        <w:rPr>
          <w:lang w:val="uk-UA"/>
        </w:rPr>
      </w:pPr>
      <w:r w:rsidRPr="005016A6">
        <w:rPr>
          <w:lang w:val="uk-UA"/>
        </w:rPr>
        <w:t>Учинено англійською мовою та повідомлено письмово 18 грудня 2025 року відповідно до пунктів 2 і 3 Правила 77 Регламенту Суду.</w:t>
      </w:r>
    </w:p>
    <w:p w:rsidRPr="005016A6" w:rsidR="00C87B4A" w:rsidP="005016A6" w14:paraId="65776560" w14:textId="1386D4A5">
      <w:pPr>
        <w:pStyle w:val="JuParaLast"/>
        <w:rPr>
          <w:lang w:val="uk-UA"/>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14:paraId="557FF05A" w14:textId="77777777">
        <w:tblPrEx>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Ex>
        <w:trPr>
          <w:trHeight w:val="635"/>
        </w:trPr>
        <w:tc>
          <w:tcPr>
            <w:tcW w:w="3674" w:type="dxa"/>
            <w:hideMark/>
          </w:tcPr>
          <w:p w:rsidRPr="005016A6" w:rsidR="00C87B4A" w:rsidP="005016A6" w14:paraId="3078EE51" w14:textId="77777777">
            <w:pPr>
              <w:pStyle w:val="ECHRPlaceholder"/>
              <w:keepNext/>
              <w:keepLines/>
              <w:spacing w:before="0"/>
              <w:jc w:val="center"/>
              <w:rPr>
                <w:color w:val="auto"/>
                <w:lang w:val="uk-UA"/>
              </w:rPr>
            </w:pPr>
            <w:r w:rsidRPr="005016A6">
              <w:rPr>
                <w:color w:val="auto"/>
                <w:lang w:val="uk-UA"/>
              </w:rPr>
              <w:t>Мартіна Келлер</w:t>
            </w:r>
          </w:p>
          <w:p w:rsidRPr="005016A6" w:rsidR="00C87B4A" w:rsidP="005016A6" w14:paraId="2A5B561F" w14:textId="77777777">
            <w:pPr>
              <w:pStyle w:val="ECHRPlaceholder"/>
              <w:keepNext/>
              <w:keepLines/>
              <w:spacing w:before="0"/>
              <w:jc w:val="center"/>
              <w:rPr>
                <w:i/>
                <w:iCs/>
                <w:color w:val="auto"/>
                <w:lang w:val="uk-UA"/>
              </w:rPr>
            </w:pPr>
            <w:r w:rsidRPr="005016A6">
              <w:rPr>
                <w:i/>
                <w:iCs/>
                <w:color w:val="auto"/>
                <w:lang w:val="uk-UA"/>
              </w:rPr>
              <w:t>(Martina Keller)</w:t>
            </w:r>
          </w:p>
          <w:p w:rsidRPr="005016A6" w:rsidR="00C87B4A" w:rsidP="005016A6" w14:paraId="0D039BB0" w14:textId="77777777">
            <w:pPr>
              <w:pStyle w:val="ECHRPlaceholder"/>
              <w:keepNext/>
              <w:keepLines/>
              <w:spacing w:before="0"/>
              <w:jc w:val="center"/>
              <w:rPr>
                <w:color w:val="auto"/>
                <w:lang w:val="uk-UA"/>
              </w:rPr>
            </w:pPr>
            <w:r w:rsidRPr="005016A6">
              <w:rPr>
                <w:color w:val="auto"/>
                <w:lang w:val="uk-UA"/>
              </w:rPr>
              <w:t>Заступник Секретаря</w:t>
            </w:r>
          </w:p>
        </w:tc>
        <w:tc>
          <w:tcPr>
            <w:tcW w:w="3674" w:type="dxa"/>
          </w:tcPr>
          <w:p w:rsidRPr="005016A6" w:rsidR="00C87B4A" w:rsidP="005016A6" w14:paraId="5E7859CC" w14:textId="77777777">
            <w:pPr>
              <w:pStyle w:val="ECHRPlaceholder"/>
              <w:keepNext/>
              <w:keepLines/>
              <w:spacing w:before="0"/>
              <w:jc w:val="center"/>
              <w:rPr>
                <w:color w:val="auto"/>
                <w:lang w:val="uk-UA"/>
              </w:rPr>
            </w:pPr>
            <w:r w:rsidRPr="005016A6">
              <w:rPr>
                <w:color w:val="auto"/>
                <w:lang w:val="uk-UA"/>
              </w:rPr>
              <w:t>Ґільберто Фелічі</w:t>
            </w:r>
          </w:p>
          <w:p w:rsidRPr="005016A6" w:rsidR="00C87B4A" w:rsidP="005016A6" w14:paraId="4A19BD0D" w14:textId="77777777">
            <w:pPr>
              <w:pStyle w:val="ECHRPlaceholder"/>
              <w:keepNext/>
              <w:keepLines/>
              <w:spacing w:before="0"/>
              <w:jc w:val="center"/>
              <w:rPr>
                <w:i/>
                <w:iCs/>
                <w:color w:val="auto"/>
                <w:lang w:val="uk-UA"/>
              </w:rPr>
            </w:pPr>
            <w:r w:rsidRPr="005016A6">
              <w:rPr>
                <w:i/>
                <w:iCs/>
                <w:color w:val="auto"/>
                <w:lang w:val="uk-UA"/>
              </w:rPr>
              <w:t>(Gilberto Felici)</w:t>
            </w:r>
          </w:p>
          <w:p w:rsidRPr="005016A6" w:rsidR="00C87B4A" w:rsidP="005016A6" w14:paraId="587682AC" w14:textId="77777777">
            <w:pPr>
              <w:pStyle w:val="ECHRPlaceholder"/>
              <w:keepNext/>
              <w:keepLines/>
              <w:spacing w:before="0"/>
              <w:jc w:val="center"/>
              <w:rPr>
                <w:color w:val="auto"/>
                <w:lang w:val="uk-UA"/>
              </w:rPr>
            </w:pPr>
            <w:r w:rsidRPr="005016A6">
              <w:rPr>
                <w:color w:val="auto"/>
                <w:lang w:val="uk-UA"/>
              </w:rPr>
              <w:t>Голова</w:t>
            </w:r>
          </w:p>
        </w:tc>
      </w:tr>
    </w:tbl>
    <w:p w:rsidRPr="005016A6" w:rsidR="00675AF2" w:rsidP="005016A6" w14:paraId="28348DCE" w14:textId="77777777">
      <w:pPr>
        <w:pStyle w:val="JuPara"/>
        <w:keepNext/>
        <w:keepLines/>
        <w:rPr>
          <w:lang w:val="uk-UA"/>
        </w:rPr>
      </w:pPr>
    </w:p>
    <w:p w:rsidRPr="005016A6" w:rsidR="00182EBA" w:rsidP="005016A6" w14:paraId="0330DAE7" w14:textId="77777777">
      <w:pPr>
        <w:keepNext/>
        <w:keepLines/>
        <w:rPr>
          <w:lang w:val="uk-UA"/>
        </w:rPr>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7CE5" w:rsidRPr="00150BFA" w:rsidP="0020718E" w14:paraId="0771C922" w14:textId="77777777">
    <w:pPr>
      <w:jc w:val="center"/>
    </w:pPr>
    <w:r>
      <w:rPr>
        <w:noProof/>
        <w:lang w:val="uk-UA" w:eastAsia="uk-UA"/>
      </w:rPr>
      <w:drawing>
        <wp:inline distT="0" distB="0" distL="0" distR="0">
          <wp:extent cx="771525" cy="619125"/>
          <wp:effectExtent l="0" t="0" r="9525" b="9525"/>
          <wp:docPr id="59" name="Picture 5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617CE5" w:rsidP="00AF12C5" w14:paraId="333DE429"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7CE5" w:rsidRPr="00150BFA" w:rsidP="0020718E" w14:paraId="6E196722" w14:textId="77777777">
    <w:pPr>
      <w:jc w:val="center"/>
    </w:pPr>
    <w:r>
      <w:rPr>
        <w:noProof/>
        <w:lang w:val="uk-UA" w:eastAsia="uk-UA"/>
      </w:rPr>
      <w:drawing>
        <wp:inline distT="0" distB="0" distL="0" distR="0">
          <wp:extent cx="771525" cy="619125"/>
          <wp:effectExtent l="0" t="0" r="9525" b="9525"/>
          <wp:docPr id="57" name="Picture 5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617CE5" w:rsidP="009E7A6F" w14:paraId="5F966BCD"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7549D5F6" w14:textId="77777777">
    <w:pPr>
      <w:pStyle w:val="JuHeader"/>
    </w:pPr>
    <w:r>
      <w:fldChar w:fldCharType="begin"/>
    </w:r>
    <w:r w:rsidR="00A642A3">
      <w:instrText xml:space="preserve"> PAGE  \* MERGEFORMAT </w:instrText>
    </w:r>
    <w:r>
      <w:fldChar w:fldCharType="separate"/>
    </w:r>
    <w:r w:rsidR="0034433D">
      <w:rPr>
        <w:noProof/>
      </w:rPr>
      <w:t>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64281CBD" w14:textId="77777777">
    <w:pPr>
      <w:pStyle w:val="JuHeader"/>
    </w:pPr>
    <w:r>
      <w:fldChar w:fldCharType="begin"/>
    </w:r>
    <w:r w:rsidR="00A642A3">
      <w:instrText xml:space="preserve"> PAGE  \* MERGEFORMAT </w:instrText>
    </w:r>
    <w:r>
      <w:fldChar w:fldCharType="separate"/>
    </w:r>
    <w:r w:rsidR="0034433D">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86AF4" w:rsidRPr="00617CE5" w:rsidP="0098410D" w14:paraId="372447F3" w14:textId="77777777">
      <w:r w:rsidRPr="00617CE5">
        <w:separator/>
      </w:r>
    </w:p>
  </w:footnote>
  <w:footnote w:type="continuationSeparator" w:id="1">
    <w:p w:rsidR="00686AF4" w:rsidRPr="00617CE5" w:rsidP="0098410D" w14:paraId="5518940C" w14:textId="77777777">
      <w:r w:rsidRPr="00617CE5">
        <w:continuationSeparator/>
      </w:r>
    </w:p>
  </w:footnote>
  <w:footnote w:id="2">
    <w:p w:rsidR="00583D9A" w:rsidRPr="00583D9A" w:rsidP="00583D9A" w14:paraId="14D3668D" w14:textId="77777777">
      <w:pPr>
        <w:pStyle w:val="FootnoteText"/>
        <w:rPr>
          <w:lang w:val="uk-UA"/>
        </w:rPr>
      </w:pPr>
      <w:r w:rsidRPr="00583D9A">
        <w:rPr>
          <w:rStyle w:val="FootnoteReference"/>
          <w:lang w:val="uk-UA"/>
        </w:rPr>
        <w:footnoteRef/>
      </w:r>
      <w:r w:rsidRPr="00583D9A">
        <w:rPr>
          <w:rStyle w:val="FootnoteReference"/>
          <w:lang w:val="uk-UA"/>
        </w:rPr>
        <w:t xml:space="preserve"> </w:t>
      </w:r>
      <w:r w:rsidRPr="00583D9A">
        <w:rPr>
          <w:lang w:val="uk-UA"/>
        </w:rPr>
        <w:t xml:space="preserve">Див. в рішенні у справі «Загубня та Табачкова проти України» [Комітет] </w:t>
      </w:r>
      <w:r w:rsidRPr="00583D9A">
        <w:rPr>
          <w:i/>
          <w:iCs/>
          <w:lang w:val="uk-UA"/>
        </w:rPr>
        <w:t>(Zagubnya and Tabachkova v. Ukraine)</w:t>
      </w:r>
      <w:r w:rsidRPr="00583D9A">
        <w:rPr>
          <w:lang w:val="uk-UA"/>
        </w:rPr>
        <w:t xml:space="preserve"> [Committee], заява № 60977/14, пункт 34, від 12 листопада 2020 року) визначення </w:t>
      </w:r>
      <w:r w:rsidR="006045F6">
        <w:rPr>
          <w:lang w:val="uk-UA"/>
        </w:rPr>
        <w:t xml:space="preserve">кримінального </w:t>
      </w:r>
      <w:r w:rsidRPr="00583D9A">
        <w:rPr>
          <w:lang w:val="uk-UA"/>
        </w:rPr>
        <w:t>правопорушення «хуліганство».</w:t>
      </w:r>
    </w:p>
  </w:footnote>
  <w:footnote w:id="3">
    <w:p w:rsidR="00583D9A" w:rsidRPr="00583D9A" w:rsidP="00583D9A" w14:paraId="0D11EA92" w14:textId="77777777">
      <w:pPr>
        <w:pStyle w:val="FootnoteText"/>
        <w:rPr>
          <w:lang w:val="uk-UA"/>
        </w:rPr>
      </w:pPr>
      <w:r w:rsidRPr="00583D9A">
        <w:rPr>
          <w:rStyle w:val="FootnoteReference"/>
          <w:lang w:val="uk-UA"/>
        </w:rPr>
        <w:footnoteRef/>
      </w:r>
      <w:r w:rsidRPr="00583D9A">
        <w:rPr>
          <w:rStyle w:val="FootnoteReference"/>
          <w:lang w:val="uk-UA"/>
        </w:rPr>
        <w:t xml:space="preserve"> </w:t>
      </w:r>
      <w:r w:rsidR="006045F6">
        <w:rPr>
          <w:lang w:val="uk-UA"/>
        </w:rPr>
        <w:t>С</w:t>
      </w:r>
      <w:r w:rsidRPr="00583D9A">
        <w:rPr>
          <w:lang w:val="uk-UA"/>
        </w:rPr>
        <w:t xml:space="preserve">истема </w:t>
      </w:r>
      <w:r w:rsidR="006045F6">
        <w:rPr>
          <w:lang w:val="uk-UA"/>
        </w:rPr>
        <w:t xml:space="preserve">відеоспостереження </w:t>
      </w:r>
      <w:r w:rsidR="006045F6">
        <w:t>(CCTV)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7CE5" w:rsidRPr="00A45145" w:rsidP="00A45145" w14:paraId="4864FB89"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17CE5" w:rsidP="00B14793" w14:paraId="65129E78"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7CE5" w:rsidRPr="00A45145" w:rsidP="00A45145" w14:paraId="49ACBF1E" w14:textId="77777777">
    <w:pPr>
      <w:jc w:val="center"/>
    </w:pPr>
    <w:r>
      <w:rPr>
        <w:noProof/>
        <w:lang w:val="uk-UA" w:eastAsia="uk-UA"/>
      </w:rPr>
      <w:drawing>
        <wp:inline distT="0" distB="0" distL="0" distR="0">
          <wp:extent cx="2962275" cy="1219200"/>
          <wp:effectExtent l="0" t="0" r="9525" b="0"/>
          <wp:docPr id="52" name="Picture 5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17CE5" w14:paraId="032CC40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B24D11" w:rsidP="00B24D11" w14:paraId="61E84DC4" w14:textId="77777777">
    <w:pPr>
      <w:pStyle w:val="JuHeader"/>
      <w:rPr>
        <w:lang w:val="uk-UA"/>
      </w:rPr>
    </w:pPr>
    <w:r>
      <w:rPr>
        <w:lang w:val="uk-UA"/>
      </w:rPr>
      <w:t>РІШЕННЯ У СПРАВІ «НАЙЄМ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B24D11" w:rsidP="007D3701" w14:paraId="1351C811" w14:textId="77777777">
    <w:pPr>
      <w:pStyle w:val="JuHeader"/>
      <w:rPr>
        <w:lang w:val="uk-UA"/>
      </w:rPr>
    </w:pPr>
    <w:r>
      <w:rPr>
        <w:lang w:val="uk-UA"/>
      </w:rPr>
      <w:t>РІШЕННЯ У СПРАВІ «НАЙЄМ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7"/>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CE5"/>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4668"/>
    <w:rsid w:val="000F52F4"/>
    <w:rsid w:val="000F7851"/>
    <w:rsid w:val="00101505"/>
    <w:rsid w:val="00104E23"/>
    <w:rsid w:val="00110DA8"/>
    <w:rsid w:val="00111B0C"/>
    <w:rsid w:val="00120D6C"/>
    <w:rsid w:val="001257EC"/>
    <w:rsid w:val="00133D33"/>
    <w:rsid w:val="00134B6A"/>
    <w:rsid w:val="00134D64"/>
    <w:rsid w:val="0013537C"/>
    <w:rsid w:val="00135A30"/>
    <w:rsid w:val="0013612C"/>
    <w:rsid w:val="00137FF6"/>
    <w:rsid w:val="00141650"/>
    <w:rsid w:val="0014472D"/>
    <w:rsid w:val="00150BFA"/>
    <w:rsid w:val="00152697"/>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6AC"/>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433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463A"/>
    <w:rsid w:val="00396686"/>
    <w:rsid w:val="0039778E"/>
    <w:rsid w:val="003A6686"/>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0EA"/>
    <w:rsid w:val="00420703"/>
    <w:rsid w:val="00425C67"/>
    <w:rsid w:val="00427E7A"/>
    <w:rsid w:val="004355AC"/>
    <w:rsid w:val="00436C49"/>
    <w:rsid w:val="0044390D"/>
    <w:rsid w:val="00443D98"/>
    <w:rsid w:val="00445366"/>
    <w:rsid w:val="00447F5B"/>
    <w:rsid w:val="00461DB0"/>
    <w:rsid w:val="00463926"/>
    <w:rsid w:val="00464AB7"/>
    <w:rsid w:val="00464C9A"/>
    <w:rsid w:val="00474F3D"/>
    <w:rsid w:val="00475B99"/>
    <w:rsid w:val="00477E3A"/>
    <w:rsid w:val="00483E5F"/>
    <w:rsid w:val="00485FF9"/>
    <w:rsid w:val="0049049B"/>
    <w:rsid w:val="004907F0"/>
    <w:rsid w:val="0049140B"/>
    <w:rsid w:val="004923A5"/>
    <w:rsid w:val="0049310E"/>
    <w:rsid w:val="004950E2"/>
    <w:rsid w:val="00496BFB"/>
    <w:rsid w:val="004A15C7"/>
    <w:rsid w:val="004A3201"/>
    <w:rsid w:val="004A7044"/>
    <w:rsid w:val="004A7054"/>
    <w:rsid w:val="004B013B"/>
    <w:rsid w:val="004B112B"/>
    <w:rsid w:val="004B444E"/>
    <w:rsid w:val="004B5742"/>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16A6"/>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3D9A"/>
    <w:rsid w:val="005879A2"/>
    <w:rsid w:val="0059244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0B8"/>
    <w:rsid w:val="005D67A3"/>
    <w:rsid w:val="005E2988"/>
    <w:rsid w:val="005E3085"/>
    <w:rsid w:val="005F0EB3"/>
    <w:rsid w:val="005F51E1"/>
    <w:rsid w:val="006045F6"/>
    <w:rsid w:val="00611C80"/>
    <w:rsid w:val="00617CE5"/>
    <w:rsid w:val="00620692"/>
    <w:rsid w:val="00623885"/>
    <w:rsid w:val="006242CA"/>
    <w:rsid w:val="00627507"/>
    <w:rsid w:val="00632A7E"/>
    <w:rsid w:val="00633717"/>
    <w:rsid w:val="006344E1"/>
    <w:rsid w:val="00643524"/>
    <w:rsid w:val="0064393B"/>
    <w:rsid w:val="00644F5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86AF4"/>
    <w:rsid w:val="00691270"/>
    <w:rsid w:val="00694BA8"/>
    <w:rsid w:val="006A037C"/>
    <w:rsid w:val="006A0C84"/>
    <w:rsid w:val="006A36F4"/>
    <w:rsid w:val="006A406F"/>
    <w:rsid w:val="006A4E97"/>
    <w:rsid w:val="006A5D3A"/>
    <w:rsid w:val="006B1942"/>
    <w:rsid w:val="006B59DB"/>
    <w:rsid w:val="006C23D4"/>
    <w:rsid w:val="006C7BB0"/>
    <w:rsid w:val="006D3237"/>
    <w:rsid w:val="006D5481"/>
    <w:rsid w:val="006E2E37"/>
    <w:rsid w:val="006E3CF1"/>
    <w:rsid w:val="006E68A3"/>
    <w:rsid w:val="006E7E80"/>
    <w:rsid w:val="006F1C2D"/>
    <w:rsid w:val="006F48CA"/>
    <w:rsid w:val="006F64DD"/>
    <w:rsid w:val="006F712D"/>
    <w:rsid w:val="00707259"/>
    <w:rsid w:val="00715127"/>
    <w:rsid w:val="00715E8E"/>
    <w:rsid w:val="00723580"/>
    <w:rsid w:val="00723755"/>
    <w:rsid w:val="0073136C"/>
    <w:rsid w:val="00731F0F"/>
    <w:rsid w:val="00733250"/>
    <w:rsid w:val="00740A88"/>
    <w:rsid w:val="00741404"/>
    <w:rsid w:val="007449E5"/>
    <w:rsid w:val="00746BAB"/>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B5CA8"/>
    <w:rsid w:val="007C0695"/>
    <w:rsid w:val="007C39D7"/>
    <w:rsid w:val="007C419A"/>
    <w:rsid w:val="007C4CC8"/>
    <w:rsid w:val="007C5426"/>
    <w:rsid w:val="007C5798"/>
    <w:rsid w:val="007D1ECD"/>
    <w:rsid w:val="007D3701"/>
    <w:rsid w:val="007D4832"/>
    <w:rsid w:val="007E21B2"/>
    <w:rsid w:val="007E2C4E"/>
    <w:rsid w:val="007E2C8C"/>
    <w:rsid w:val="007E51BA"/>
    <w:rsid w:val="007E60A8"/>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2658"/>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0770"/>
    <w:rsid w:val="00951AA3"/>
    <w:rsid w:val="00951D7D"/>
    <w:rsid w:val="00956D0C"/>
    <w:rsid w:val="00962912"/>
    <w:rsid w:val="009630C7"/>
    <w:rsid w:val="00972B55"/>
    <w:rsid w:val="009743B7"/>
    <w:rsid w:val="0098228B"/>
    <w:rsid w:val="009828DA"/>
    <w:rsid w:val="00983AB3"/>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1662"/>
    <w:rsid w:val="00A34DD6"/>
    <w:rsid w:val="00A35683"/>
    <w:rsid w:val="00A36819"/>
    <w:rsid w:val="00A36989"/>
    <w:rsid w:val="00A41D86"/>
    <w:rsid w:val="00A43628"/>
    <w:rsid w:val="00A43E02"/>
    <w:rsid w:val="00A45145"/>
    <w:rsid w:val="00A45301"/>
    <w:rsid w:val="00A51D0F"/>
    <w:rsid w:val="00A54192"/>
    <w:rsid w:val="00A57147"/>
    <w:rsid w:val="00A6035E"/>
    <w:rsid w:val="00A6144C"/>
    <w:rsid w:val="00A642A3"/>
    <w:rsid w:val="00A66617"/>
    <w:rsid w:val="00A671F8"/>
    <w:rsid w:val="00A673A4"/>
    <w:rsid w:val="00A724AE"/>
    <w:rsid w:val="00A73329"/>
    <w:rsid w:val="00A82359"/>
    <w:rsid w:val="00A8647B"/>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4D11"/>
    <w:rsid w:val="00B27A44"/>
    <w:rsid w:val="00B30BBF"/>
    <w:rsid w:val="00B33C03"/>
    <w:rsid w:val="00B3621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1626"/>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57C83"/>
    <w:rsid w:val="00C6098E"/>
    <w:rsid w:val="00C6152C"/>
    <w:rsid w:val="00C66ECD"/>
    <w:rsid w:val="00C71424"/>
    <w:rsid w:val="00C74810"/>
    <w:rsid w:val="00C87B4A"/>
    <w:rsid w:val="00C90D68"/>
    <w:rsid w:val="00C939FE"/>
    <w:rsid w:val="00CA4BDA"/>
    <w:rsid w:val="00CB13E3"/>
    <w:rsid w:val="00CB1F66"/>
    <w:rsid w:val="00CB232C"/>
    <w:rsid w:val="00CB2951"/>
    <w:rsid w:val="00CB2A68"/>
    <w:rsid w:val="00CB4277"/>
    <w:rsid w:val="00CC5067"/>
    <w:rsid w:val="00CD11D3"/>
    <w:rsid w:val="00CD282B"/>
    <w:rsid w:val="00CD447B"/>
    <w:rsid w:val="00CD4C35"/>
    <w:rsid w:val="00CD7369"/>
    <w:rsid w:val="00CE0B0E"/>
    <w:rsid w:val="00CE3831"/>
    <w:rsid w:val="00CF2397"/>
    <w:rsid w:val="00D00ABB"/>
    <w:rsid w:val="00D00FB4"/>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20C"/>
    <w:rsid w:val="00D57A4D"/>
    <w:rsid w:val="00D60AA7"/>
    <w:rsid w:val="00D616F1"/>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5624"/>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255E"/>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1D4D"/>
    <w:rsid w:val="00EA592A"/>
    <w:rsid w:val="00EB14E4"/>
    <w:rsid w:val="00EB32A5"/>
    <w:rsid w:val="00EB34ED"/>
    <w:rsid w:val="00EB447C"/>
    <w:rsid w:val="00EB7BE0"/>
    <w:rsid w:val="00EC315E"/>
    <w:rsid w:val="00ED077C"/>
    <w:rsid w:val="00ED10A9"/>
    <w:rsid w:val="00ED1190"/>
    <w:rsid w:val="00ED34AC"/>
    <w:rsid w:val="00ED6544"/>
    <w:rsid w:val="00ED7C82"/>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7E38"/>
    <w:rsid w:val="00F56A6F"/>
    <w:rsid w:val="00F5709C"/>
    <w:rsid w:val="00F60B85"/>
    <w:rsid w:val="00F64EF1"/>
    <w:rsid w:val="00F72498"/>
    <w:rsid w:val="00F72B14"/>
    <w:rsid w:val="00F7349B"/>
    <w:rsid w:val="00F8765F"/>
    <w:rsid w:val="00F90767"/>
    <w:rsid w:val="00F9263C"/>
    <w:rsid w:val="00FA094A"/>
    <w:rsid w:val="00FA1637"/>
    <w:rsid w:val="00FA685B"/>
    <w:rsid w:val="00FB0C01"/>
    <w:rsid w:val="00FB0E39"/>
    <w:rsid w:val="00FB5934"/>
    <w:rsid w:val="00FC18F2"/>
    <w:rsid w:val="00FC2A17"/>
    <w:rsid w:val="00FC38CF"/>
    <w:rsid w:val="00FC39E5"/>
    <w:rsid w:val="00FC3A78"/>
    <w:rsid w:val="00FD1005"/>
    <w:rsid w:val="00FD1F7F"/>
    <w:rsid w:val="00FD6C75"/>
    <w:rsid w:val="00FD7972"/>
    <w:rsid w:val="00FE0401"/>
    <w:rsid w:val="00FE71B3"/>
    <w:rsid w:val="00FF42C5"/>
    <w:rsid w:val="00FF711D"/>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878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E60A8"/>
    <w:rPr>
      <w:sz w:val="24"/>
      <w:szCs w:val="24"/>
      <w:lang w:val="en-GB"/>
    </w:rPr>
  </w:style>
  <w:style w:type="paragraph" w:styleId="Heading1">
    <w:name w:val="heading 1"/>
    <w:basedOn w:val="Normal"/>
    <w:next w:val="Normal"/>
    <w:link w:val="Heading1Char"/>
    <w:uiPriority w:val="98"/>
    <w:semiHidden/>
    <w:rsid w:val="007E60A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E60A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E60A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E60A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E60A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E60A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E60A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E60A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E60A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E60A8"/>
    <w:rPr>
      <w:rFonts w:ascii="Tahoma" w:hAnsi="Tahoma" w:cs="Tahoma"/>
      <w:sz w:val="16"/>
      <w:szCs w:val="16"/>
    </w:rPr>
  </w:style>
  <w:style w:type="character" w:customStyle="1" w:styleId="BalloonTextChar">
    <w:name w:val="Balloon Text Char"/>
    <w:basedOn w:val="DefaultParagraphFont"/>
    <w:link w:val="BalloonText"/>
    <w:uiPriority w:val="98"/>
    <w:semiHidden/>
    <w:rsid w:val="007E60A8"/>
    <w:rPr>
      <w:rFonts w:ascii="Tahoma" w:hAnsi="Tahoma" w:cs="Tahoma"/>
      <w:sz w:val="16"/>
      <w:szCs w:val="16"/>
      <w:lang w:val="en-GB"/>
    </w:rPr>
  </w:style>
  <w:style w:type="character" w:styleId="BookTitle">
    <w:name w:val="Book Title"/>
    <w:uiPriority w:val="98"/>
    <w:semiHidden/>
    <w:qFormat/>
    <w:rsid w:val="007E60A8"/>
    <w:rPr>
      <w:i/>
      <w:iCs/>
      <w:smallCaps/>
      <w:spacing w:val="5"/>
    </w:rPr>
  </w:style>
  <w:style w:type="paragraph" w:customStyle="1" w:styleId="JuHeader">
    <w:name w:val="Ju_Header"/>
    <w:aliases w:val="_Header"/>
    <w:basedOn w:val="Header0"/>
    <w:uiPriority w:val="29"/>
    <w:qFormat/>
    <w:rsid w:val="007E60A8"/>
    <w:pPr>
      <w:tabs>
        <w:tab w:val="clear" w:pos="4536"/>
        <w:tab w:val="clear" w:pos="9072"/>
      </w:tabs>
      <w:jc w:val="center"/>
    </w:pPr>
    <w:rPr>
      <w:sz w:val="18"/>
    </w:rPr>
  </w:style>
  <w:style w:type="paragraph" w:customStyle="1" w:styleId="NormalJustified">
    <w:name w:val="Normal_Justified"/>
    <w:basedOn w:val="Normal"/>
    <w:semiHidden/>
    <w:rsid w:val="007E60A8"/>
    <w:pPr>
      <w:jc w:val="both"/>
    </w:pPr>
  </w:style>
  <w:style w:type="character" w:styleId="Strong">
    <w:name w:val="Strong"/>
    <w:uiPriority w:val="98"/>
    <w:semiHidden/>
    <w:qFormat/>
    <w:rsid w:val="007E60A8"/>
    <w:rPr>
      <w:b/>
      <w:bCs/>
    </w:rPr>
  </w:style>
  <w:style w:type="paragraph" w:styleId="NoSpacing">
    <w:name w:val="No Spacing"/>
    <w:basedOn w:val="Normal"/>
    <w:link w:val="NoSpacingChar"/>
    <w:uiPriority w:val="98"/>
    <w:semiHidden/>
    <w:qFormat/>
    <w:rsid w:val="007E60A8"/>
  </w:style>
  <w:style w:type="character" w:customStyle="1" w:styleId="NoSpacingChar">
    <w:name w:val="No Spacing Char"/>
    <w:basedOn w:val="DefaultParagraphFont"/>
    <w:link w:val="NoSpacing"/>
    <w:uiPriority w:val="98"/>
    <w:semiHidden/>
    <w:rsid w:val="007E60A8"/>
    <w:rPr>
      <w:sz w:val="24"/>
      <w:szCs w:val="24"/>
      <w:lang w:val="en-GB"/>
    </w:rPr>
  </w:style>
  <w:style w:type="paragraph" w:customStyle="1" w:styleId="JuQuot">
    <w:name w:val="Ju_Quot"/>
    <w:aliases w:val="_Quote"/>
    <w:basedOn w:val="NormalJustified"/>
    <w:uiPriority w:val="20"/>
    <w:qFormat/>
    <w:rsid w:val="007E60A8"/>
    <w:pPr>
      <w:spacing w:before="120" w:after="120"/>
      <w:ind w:left="425" w:firstLine="142"/>
    </w:pPr>
    <w:rPr>
      <w:sz w:val="20"/>
    </w:rPr>
  </w:style>
  <w:style w:type="table" w:customStyle="1" w:styleId="GridTable1Light1">
    <w:name w:val="Grid Table 1 Light1"/>
    <w:basedOn w:val="TableNormal"/>
    <w:uiPriority w:val="46"/>
    <w:semiHidden/>
    <w:rsid w:val="007E60A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
    <w:name w:val="Ju_List"/>
    <w:aliases w:val="_List_1"/>
    <w:basedOn w:val="NormalJustified"/>
    <w:uiPriority w:val="23"/>
    <w:qFormat/>
    <w:rsid w:val="007E60A8"/>
    <w:pPr>
      <w:numPr>
        <w:numId w:val="20"/>
      </w:numPr>
      <w:spacing w:before="280" w:after="60"/>
    </w:pPr>
  </w:style>
  <w:style w:type="paragraph" w:customStyle="1" w:styleId="JuLista">
    <w:name w:val="Ju_List_a"/>
    <w:aliases w:val="_List_2"/>
    <w:basedOn w:val="NormalJustified"/>
    <w:uiPriority w:val="23"/>
    <w:rsid w:val="007E60A8"/>
    <w:pPr>
      <w:numPr>
        <w:ilvl w:val="1"/>
        <w:numId w:val="20"/>
      </w:numPr>
    </w:pPr>
  </w:style>
  <w:style w:type="paragraph" w:customStyle="1" w:styleId="JuListi">
    <w:name w:val="Ju_List_i"/>
    <w:aliases w:val="_List_3"/>
    <w:basedOn w:val="NormalJustified"/>
    <w:uiPriority w:val="23"/>
    <w:rsid w:val="007E60A8"/>
    <w:pPr>
      <w:numPr>
        <w:ilvl w:val="2"/>
        <w:numId w:val="20"/>
      </w:numPr>
    </w:pPr>
  </w:style>
  <w:style w:type="paragraph" w:customStyle="1" w:styleId="JuHArticle">
    <w:name w:val="Ju_H_Article"/>
    <w:aliases w:val="_Title_Quote"/>
    <w:basedOn w:val="Normal"/>
    <w:next w:val="JuQuot"/>
    <w:uiPriority w:val="19"/>
    <w:qFormat/>
    <w:rsid w:val="007E60A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E60A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E60A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E60A8"/>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E60A8"/>
    <w:pPr>
      <w:numPr>
        <w:numId w:val="4"/>
      </w:numPr>
    </w:pPr>
  </w:style>
  <w:style w:type="paragraph" w:customStyle="1" w:styleId="JuSigned">
    <w:name w:val="Ju_Signed"/>
    <w:aliases w:val="_Signature"/>
    <w:basedOn w:val="Normal"/>
    <w:next w:val="JuPara"/>
    <w:uiPriority w:val="31"/>
    <w:qFormat/>
    <w:rsid w:val="007E60A8"/>
    <w:pPr>
      <w:tabs>
        <w:tab w:val="center" w:pos="1418"/>
        <w:tab w:val="center" w:pos="5954"/>
      </w:tabs>
      <w:spacing w:before="720"/>
    </w:pPr>
  </w:style>
  <w:style w:type="paragraph" w:styleId="Title">
    <w:name w:val="Title"/>
    <w:basedOn w:val="Normal"/>
    <w:next w:val="Normal"/>
    <w:link w:val="TitleChar"/>
    <w:uiPriority w:val="98"/>
    <w:semiHidden/>
    <w:qFormat/>
    <w:rsid w:val="007E60A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E60A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E60A8"/>
    <w:pPr>
      <w:numPr>
        <w:numId w:val="5"/>
      </w:numPr>
    </w:pPr>
  </w:style>
  <w:style w:type="numbering" w:customStyle="1" w:styleId="ECHRA1StyleNumberedList">
    <w:name w:val="ECHR_A1_Style_Numbered_List"/>
    <w:basedOn w:val="NoList"/>
    <w:rsid w:val="007E60A8"/>
    <w:pPr>
      <w:numPr>
        <w:numId w:val="6"/>
      </w:numPr>
    </w:pPr>
  </w:style>
  <w:style w:type="table" w:customStyle="1" w:styleId="ECHRTable2019">
    <w:name w:val="ECHR_Table_2019"/>
    <w:basedOn w:val="TableNormal"/>
    <w:uiPriority w:val="99"/>
    <w:rsid w:val="007E60A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E60A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E60A8"/>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E60A8"/>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E60A8"/>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7E60A8"/>
    <w:pPr>
      <w:tabs>
        <w:tab w:val="center" w:pos="4536"/>
        <w:tab w:val="right" w:pos="9072"/>
      </w:tabs>
    </w:pPr>
  </w:style>
  <w:style w:type="character" w:customStyle="1" w:styleId="HeaderChar">
    <w:name w:val="Header Char"/>
    <w:basedOn w:val="DefaultParagraphFont"/>
    <w:link w:val="Header0"/>
    <w:uiPriority w:val="98"/>
    <w:semiHidden/>
    <w:rsid w:val="007E60A8"/>
    <w:rPr>
      <w:sz w:val="24"/>
      <w:szCs w:val="24"/>
      <w:lang w:val="en-GB"/>
    </w:rPr>
  </w:style>
  <w:style w:type="character" w:customStyle="1" w:styleId="Heading1Char">
    <w:name w:val="Heading 1 Char"/>
    <w:basedOn w:val="DefaultParagraphFont"/>
    <w:link w:val="Heading1"/>
    <w:uiPriority w:val="98"/>
    <w:semiHidden/>
    <w:rsid w:val="007E60A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E60A8"/>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7E60A8"/>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E60A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E60A8"/>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E60A8"/>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7E60A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E60A8"/>
    <w:pPr>
      <w:keepNext/>
      <w:keepLines/>
      <w:spacing w:before="240" w:after="240"/>
      <w:ind w:firstLine="284"/>
    </w:pPr>
  </w:style>
  <w:style w:type="paragraph" w:customStyle="1" w:styleId="JuJudges">
    <w:name w:val="Ju_Judges"/>
    <w:aliases w:val="_Judges"/>
    <w:basedOn w:val="Normal"/>
    <w:uiPriority w:val="32"/>
    <w:qFormat/>
    <w:rsid w:val="007E60A8"/>
    <w:pPr>
      <w:tabs>
        <w:tab w:val="left" w:pos="567"/>
        <w:tab w:val="left" w:pos="1134"/>
      </w:tabs>
    </w:pPr>
  </w:style>
  <w:style w:type="character" w:customStyle="1" w:styleId="Heading4Char">
    <w:name w:val="Heading 4 Char"/>
    <w:basedOn w:val="DefaultParagraphFont"/>
    <w:link w:val="Heading4"/>
    <w:uiPriority w:val="98"/>
    <w:semiHidden/>
    <w:rsid w:val="007E60A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E60A8"/>
    <w:pPr>
      <w:tabs>
        <w:tab w:val="center" w:pos="6407"/>
      </w:tabs>
      <w:spacing w:before="720"/>
      <w:jc w:val="right"/>
    </w:pPr>
  </w:style>
  <w:style w:type="character" w:customStyle="1" w:styleId="Heading5Char">
    <w:name w:val="Heading 5 Char"/>
    <w:basedOn w:val="DefaultParagraphFont"/>
    <w:link w:val="Heading5"/>
    <w:uiPriority w:val="98"/>
    <w:semiHidden/>
    <w:rsid w:val="007E60A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E60A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E60A8"/>
    <w:rPr>
      <w:caps w:val="0"/>
      <w:smallCaps/>
    </w:rPr>
  </w:style>
  <w:style w:type="character" w:styleId="SubtleEmphasis">
    <w:name w:val="Subtle Emphasis"/>
    <w:uiPriority w:val="98"/>
    <w:semiHidden/>
    <w:qFormat/>
    <w:rsid w:val="007E60A8"/>
    <w:rPr>
      <w:i/>
      <w:iCs/>
    </w:rPr>
  </w:style>
  <w:style w:type="table" w:customStyle="1" w:styleId="ECHRTable">
    <w:name w:val="ECHR_Table"/>
    <w:basedOn w:val="TableNormal"/>
    <w:rsid w:val="007E60A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E60A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E60A8"/>
    <w:rPr>
      <w:b/>
      <w:bCs/>
      <w:i/>
      <w:iCs/>
      <w:spacing w:val="10"/>
      <w:bdr w:val="none" w:sz="0" w:space="0" w:color="auto"/>
      <w:shd w:val="clear" w:color="auto" w:fill="auto"/>
    </w:rPr>
  </w:style>
  <w:style w:type="paragraph" w:styleId="Footer1">
    <w:name w:val="footer"/>
    <w:basedOn w:val="Normal"/>
    <w:link w:val="FooterChar"/>
    <w:uiPriority w:val="98"/>
    <w:semiHidden/>
    <w:rsid w:val="007E60A8"/>
    <w:pPr>
      <w:tabs>
        <w:tab w:val="center" w:pos="3686"/>
        <w:tab w:val="right" w:pos="7371"/>
      </w:tabs>
    </w:pPr>
  </w:style>
  <w:style w:type="character" w:customStyle="1" w:styleId="FooterChar">
    <w:name w:val="Footer Char"/>
    <w:basedOn w:val="DefaultParagraphFont"/>
    <w:link w:val="Footer1"/>
    <w:uiPriority w:val="98"/>
    <w:semiHidden/>
    <w:rsid w:val="007E60A8"/>
    <w:rPr>
      <w:sz w:val="24"/>
      <w:szCs w:val="24"/>
      <w:lang w:val="en-GB"/>
    </w:rPr>
  </w:style>
  <w:style w:type="character" w:styleId="FootnoteReference">
    <w:name w:val="footnote reference"/>
    <w:basedOn w:val="DefaultParagraphFont"/>
    <w:uiPriority w:val="98"/>
    <w:semiHidden/>
    <w:rsid w:val="007E60A8"/>
    <w:rPr>
      <w:vertAlign w:val="superscript"/>
    </w:rPr>
  </w:style>
  <w:style w:type="paragraph" w:styleId="FootnoteText">
    <w:name w:val="footnote text"/>
    <w:basedOn w:val="NormalJustified"/>
    <w:link w:val="FootnoteTextChar"/>
    <w:uiPriority w:val="98"/>
    <w:semiHidden/>
    <w:rsid w:val="007E60A8"/>
    <w:rPr>
      <w:sz w:val="20"/>
      <w:szCs w:val="20"/>
    </w:rPr>
  </w:style>
  <w:style w:type="character" w:customStyle="1" w:styleId="FootnoteTextChar">
    <w:name w:val="Footnote Text Char"/>
    <w:basedOn w:val="DefaultParagraphFont"/>
    <w:link w:val="FootnoteText"/>
    <w:uiPriority w:val="98"/>
    <w:semiHidden/>
    <w:rsid w:val="007E60A8"/>
    <w:rPr>
      <w:sz w:val="20"/>
      <w:szCs w:val="20"/>
      <w:lang w:val="en-GB"/>
    </w:rPr>
  </w:style>
  <w:style w:type="character" w:customStyle="1" w:styleId="Heading6Char">
    <w:name w:val="Heading 6 Char"/>
    <w:basedOn w:val="DefaultParagraphFont"/>
    <w:link w:val="Heading6"/>
    <w:uiPriority w:val="98"/>
    <w:semiHidden/>
    <w:rsid w:val="007E60A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E60A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E60A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E60A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E60A8"/>
    <w:rPr>
      <w:color w:val="0072BC" w:themeColor="hyperlink"/>
      <w:u w:val="single"/>
    </w:rPr>
  </w:style>
  <w:style w:type="character" w:styleId="IntenseEmphasis">
    <w:name w:val="Intense Emphasis"/>
    <w:uiPriority w:val="98"/>
    <w:semiHidden/>
    <w:qFormat/>
    <w:rsid w:val="007E60A8"/>
    <w:rPr>
      <w:b/>
      <w:bCs/>
    </w:rPr>
  </w:style>
  <w:style w:type="paragraph" w:styleId="IntenseQuote">
    <w:name w:val="Intense Quote"/>
    <w:basedOn w:val="Normal"/>
    <w:next w:val="Normal"/>
    <w:link w:val="IntenseQuoteChar"/>
    <w:uiPriority w:val="98"/>
    <w:semiHidden/>
    <w:qFormat/>
    <w:rsid w:val="007E60A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E60A8"/>
    <w:rPr>
      <w:b/>
      <w:bCs/>
      <w:i/>
      <w:iCs/>
      <w:sz w:val="24"/>
      <w:szCs w:val="24"/>
      <w:lang w:val="en-GB" w:bidi="en-US"/>
    </w:rPr>
  </w:style>
  <w:style w:type="character" w:styleId="IntenseReference">
    <w:name w:val="Intense Reference"/>
    <w:uiPriority w:val="98"/>
    <w:semiHidden/>
    <w:qFormat/>
    <w:rsid w:val="007E60A8"/>
    <w:rPr>
      <w:smallCaps/>
      <w:spacing w:val="5"/>
      <w:u w:val="single"/>
    </w:rPr>
  </w:style>
  <w:style w:type="paragraph" w:styleId="ListParagraph">
    <w:name w:val="List Paragraph"/>
    <w:basedOn w:val="Normal"/>
    <w:uiPriority w:val="98"/>
    <w:semiHidden/>
    <w:qFormat/>
    <w:rsid w:val="007E60A8"/>
    <w:pPr>
      <w:ind w:left="720"/>
      <w:contextualSpacing/>
    </w:pPr>
  </w:style>
  <w:style w:type="table" w:customStyle="1" w:styleId="LtrTableAddress">
    <w:name w:val="Ltr_Table_Address"/>
    <w:aliases w:val="ECHR_Ltr_Table_Address"/>
    <w:basedOn w:val="TableNormal"/>
    <w:uiPriority w:val="99"/>
    <w:rsid w:val="007E60A8"/>
    <w:rPr>
      <w:sz w:val="24"/>
      <w:szCs w:val="24"/>
    </w:rPr>
    <w:tblPr>
      <w:tblInd w:w="5103" w:type="dxa"/>
    </w:tblPr>
  </w:style>
  <w:style w:type="paragraph" w:styleId="Quote0">
    <w:name w:val="Quote"/>
    <w:basedOn w:val="Normal"/>
    <w:next w:val="Normal"/>
    <w:link w:val="QuoteChar"/>
    <w:uiPriority w:val="98"/>
    <w:semiHidden/>
    <w:qFormat/>
    <w:rsid w:val="007E60A8"/>
    <w:pPr>
      <w:spacing w:before="200"/>
      <w:ind w:left="360" w:right="360"/>
    </w:pPr>
    <w:rPr>
      <w:i/>
      <w:iCs/>
      <w:lang w:bidi="en-US"/>
    </w:rPr>
  </w:style>
  <w:style w:type="character" w:customStyle="1" w:styleId="QuoteChar">
    <w:name w:val="Quote Char"/>
    <w:basedOn w:val="DefaultParagraphFont"/>
    <w:link w:val="Quote0"/>
    <w:uiPriority w:val="98"/>
    <w:semiHidden/>
    <w:rsid w:val="007E60A8"/>
    <w:rPr>
      <w:i/>
      <w:iCs/>
      <w:sz w:val="24"/>
      <w:szCs w:val="24"/>
      <w:lang w:val="en-GB" w:bidi="en-US"/>
    </w:rPr>
  </w:style>
  <w:style w:type="character" w:styleId="SubtleReference">
    <w:name w:val="Subtle Reference"/>
    <w:uiPriority w:val="98"/>
    <w:semiHidden/>
    <w:qFormat/>
    <w:rsid w:val="007E60A8"/>
    <w:rPr>
      <w:smallCaps/>
    </w:rPr>
  </w:style>
  <w:style w:type="table" w:styleId="TableGrid">
    <w:name w:val="Table Grid"/>
    <w:basedOn w:val="TableNormal"/>
    <w:uiPriority w:val="59"/>
    <w:rsid w:val="007E60A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E60A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E60A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E60A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E60A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E60A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E60A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E60A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E60A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E60A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E60A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E60A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E60A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E60A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E60A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E60A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E60A8"/>
    <w:pPr>
      <w:numPr>
        <w:numId w:val="1"/>
      </w:numPr>
    </w:pPr>
  </w:style>
  <w:style w:type="paragraph" w:customStyle="1" w:styleId="JuPara">
    <w:name w:val="Ju_Para"/>
    <w:aliases w:val="ECHR_Para,First line:  0 cm,Left,N_Para,Para,_Para"/>
    <w:basedOn w:val="NormalJustified"/>
    <w:link w:val="JuParaChar"/>
    <w:uiPriority w:val="4"/>
    <w:qFormat/>
    <w:rsid w:val="007E60A8"/>
    <w:pPr>
      <w:ind w:firstLine="284"/>
    </w:pPr>
  </w:style>
  <w:style w:type="numbering" w:styleId="1ai">
    <w:name w:val="Outline List 1"/>
    <w:basedOn w:val="NoList"/>
    <w:uiPriority w:val="99"/>
    <w:semiHidden/>
    <w:unhideWhenUsed/>
    <w:rsid w:val="007E60A8"/>
    <w:pPr>
      <w:numPr>
        <w:numId w:val="2"/>
      </w:numPr>
    </w:pPr>
  </w:style>
  <w:style w:type="table" w:customStyle="1" w:styleId="ECHRTableSimpleBox">
    <w:name w:val="ECHR_Table_Simple_Box"/>
    <w:basedOn w:val="TableNormal"/>
    <w:uiPriority w:val="99"/>
    <w:rsid w:val="007E60A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E60A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E60A8"/>
    <w:pPr>
      <w:numPr>
        <w:numId w:val="3"/>
      </w:numPr>
    </w:pPr>
  </w:style>
  <w:style w:type="table" w:customStyle="1" w:styleId="ECHRTableForInternalUse">
    <w:name w:val="ECHR_Table_For_Internal_Use"/>
    <w:basedOn w:val="TableNormal"/>
    <w:uiPriority w:val="99"/>
    <w:rsid w:val="007E60A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E60A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E60A8"/>
  </w:style>
  <w:style w:type="paragraph" w:styleId="BlockText">
    <w:name w:val="Block Text"/>
    <w:basedOn w:val="Normal"/>
    <w:uiPriority w:val="98"/>
    <w:semiHidden/>
    <w:rsid w:val="007E60A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E60A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E60A8"/>
    <w:pPr>
      <w:spacing w:after="120"/>
    </w:pPr>
  </w:style>
  <w:style w:type="character" w:customStyle="1" w:styleId="BodyTextChar">
    <w:name w:val="Body Text Char"/>
    <w:basedOn w:val="DefaultParagraphFont"/>
    <w:link w:val="BodyText"/>
    <w:uiPriority w:val="98"/>
    <w:semiHidden/>
    <w:rsid w:val="007E60A8"/>
    <w:rPr>
      <w:sz w:val="24"/>
      <w:szCs w:val="24"/>
      <w:lang w:val="en-GB"/>
    </w:rPr>
  </w:style>
  <w:style w:type="table" w:customStyle="1" w:styleId="ECHRTableOddBanded">
    <w:name w:val="ECHR_Table_Odd_Banded"/>
    <w:basedOn w:val="TableNormal"/>
    <w:uiPriority w:val="99"/>
    <w:rsid w:val="007E60A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E60A8"/>
    <w:pPr>
      <w:spacing w:after="120" w:line="480" w:lineRule="auto"/>
    </w:pPr>
  </w:style>
  <w:style w:type="table" w:customStyle="1" w:styleId="ECHRHeaderTableReduced">
    <w:name w:val="ECHR_Header_Table_Reduced"/>
    <w:basedOn w:val="TableNormal"/>
    <w:uiPriority w:val="99"/>
    <w:rsid w:val="007E60A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E60A8"/>
    <w:pPr>
      <w:ind w:firstLine="284"/>
    </w:pPr>
    <w:rPr>
      <w:b/>
    </w:rPr>
  </w:style>
  <w:style w:type="character" w:styleId="PageNumber">
    <w:name w:val="page number"/>
    <w:uiPriority w:val="98"/>
    <w:semiHidden/>
    <w:rsid w:val="007E60A8"/>
    <w:rPr>
      <w:sz w:val="18"/>
    </w:rPr>
  </w:style>
  <w:style w:type="paragraph" w:styleId="ListBullet">
    <w:name w:val="List Bullet"/>
    <w:basedOn w:val="Normal"/>
    <w:uiPriority w:val="98"/>
    <w:semiHidden/>
    <w:rsid w:val="007E60A8"/>
    <w:pPr>
      <w:numPr>
        <w:numId w:val="7"/>
      </w:numPr>
    </w:pPr>
  </w:style>
  <w:style w:type="paragraph" w:styleId="ListBullet3">
    <w:name w:val="List Bullet 3"/>
    <w:basedOn w:val="Normal"/>
    <w:uiPriority w:val="98"/>
    <w:semiHidden/>
    <w:rsid w:val="007E60A8"/>
    <w:pPr>
      <w:numPr>
        <w:numId w:val="9"/>
      </w:numPr>
      <w:contextualSpacing/>
    </w:pPr>
  </w:style>
  <w:style w:type="character" w:customStyle="1" w:styleId="BodyText2Char">
    <w:name w:val="Body Text 2 Char"/>
    <w:basedOn w:val="DefaultParagraphFont"/>
    <w:link w:val="BodyText2"/>
    <w:uiPriority w:val="98"/>
    <w:semiHidden/>
    <w:rsid w:val="007E60A8"/>
    <w:rPr>
      <w:sz w:val="24"/>
      <w:szCs w:val="24"/>
      <w:lang w:val="en-GB"/>
    </w:rPr>
  </w:style>
  <w:style w:type="paragraph" w:styleId="BodyText3">
    <w:name w:val="Body Text 3"/>
    <w:basedOn w:val="Normal"/>
    <w:link w:val="BodyText3Char"/>
    <w:uiPriority w:val="98"/>
    <w:semiHidden/>
    <w:rsid w:val="007E60A8"/>
    <w:pPr>
      <w:spacing w:after="120"/>
    </w:pPr>
    <w:rPr>
      <w:sz w:val="16"/>
      <w:szCs w:val="16"/>
    </w:rPr>
  </w:style>
  <w:style w:type="character" w:customStyle="1" w:styleId="BodyText3Char">
    <w:name w:val="Body Text 3 Char"/>
    <w:basedOn w:val="DefaultParagraphFont"/>
    <w:link w:val="BodyText3"/>
    <w:uiPriority w:val="98"/>
    <w:semiHidden/>
    <w:rsid w:val="007E60A8"/>
    <w:rPr>
      <w:sz w:val="16"/>
      <w:szCs w:val="16"/>
      <w:lang w:val="en-GB"/>
    </w:rPr>
  </w:style>
  <w:style w:type="paragraph" w:styleId="BodyTextFirstIndent">
    <w:name w:val="Body Text First Indent"/>
    <w:basedOn w:val="BodyText"/>
    <w:link w:val="BodyTextFirstIndentChar"/>
    <w:uiPriority w:val="98"/>
    <w:semiHidden/>
    <w:rsid w:val="007E60A8"/>
    <w:pPr>
      <w:spacing w:after="0"/>
      <w:ind w:firstLine="360"/>
    </w:pPr>
  </w:style>
  <w:style w:type="character" w:customStyle="1" w:styleId="BodyTextFirstIndentChar">
    <w:name w:val="Body Text First Indent Char"/>
    <w:basedOn w:val="BodyTextChar"/>
    <w:link w:val="BodyTextFirstIndent"/>
    <w:uiPriority w:val="98"/>
    <w:semiHidden/>
    <w:rsid w:val="007E60A8"/>
    <w:rPr>
      <w:sz w:val="24"/>
      <w:szCs w:val="24"/>
      <w:lang w:val="en-GB"/>
    </w:rPr>
  </w:style>
  <w:style w:type="paragraph" w:styleId="BodyTextIndent">
    <w:name w:val="Body Text Indent"/>
    <w:basedOn w:val="Normal"/>
    <w:link w:val="BodyTextIndentChar"/>
    <w:uiPriority w:val="98"/>
    <w:semiHidden/>
    <w:rsid w:val="007E60A8"/>
    <w:pPr>
      <w:spacing w:after="120"/>
      <w:ind w:left="283"/>
    </w:pPr>
  </w:style>
  <w:style w:type="character" w:customStyle="1" w:styleId="BodyTextIndentChar">
    <w:name w:val="Body Text Indent Char"/>
    <w:basedOn w:val="DefaultParagraphFont"/>
    <w:link w:val="BodyTextIndent"/>
    <w:uiPriority w:val="98"/>
    <w:semiHidden/>
    <w:rsid w:val="007E60A8"/>
    <w:rPr>
      <w:sz w:val="24"/>
      <w:szCs w:val="24"/>
      <w:lang w:val="en-GB"/>
    </w:rPr>
  </w:style>
  <w:style w:type="paragraph" w:styleId="BodyTextFirstIndent2">
    <w:name w:val="Body Text First Indent 2"/>
    <w:basedOn w:val="BodyTextIndent"/>
    <w:link w:val="BodyTextFirstIndent2Char"/>
    <w:uiPriority w:val="98"/>
    <w:semiHidden/>
    <w:rsid w:val="007E60A8"/>
    <w:pPr>
      <w:spacing w:after="0"/>
      <w:ind w:left="360" w:firstLine="360"/>
    </w:pPr>
  </w:style>
  <w:style w:type="character" w:customStyle="1" w:styleId="BodyTextFirstIndent2Char">
    <w:name w:val="Body Text First Indent 2 Char"/>
    <w:basedOn w:val="BodyTextIndentChar"/>
    <w:link w:val="BodyTextFirstIndent2"/>
    <w:uiPriority w:val="98"/>
    <w:semiHidden/>
    <w:rsid w:val="007E60A8"/>
    <w:rPr>
      <w:sz w:val="24"/>
      <w:szCs w:val="24"/>
      <w:lang w:val="en-GB"/>
    </w:rPr>
  </w:style>
  <w:style w:type="paragraph" w:styleId="BodyTextIndent2">
    <w:name w:val="Body Text Indent 2"/>
    <w:basedOn w:val="Normal"/>
    <w:link w:val="BodyTextIndent2Char"/>
    <w:uiPriority w:val="98"/>
    <w:semiHidden/>
    <w:rsid w:val="007E60A8"/>
    <w:pPr>
      <w:spacing w:after="120" w:line="480" w:lineRule="auto"/>
      <w:ind w:left="283"/>
    </w:pPr>
  </w:style>
  <w:style w:type="character" w:customStyle="1" w:styleId="BodyTextIndent2Char">
    <w:name w:val="Body Text Indent 2 Char"/>
    <w:basedOn w:val="DefaultParagraphFont"/>
    <w:link w:val="BodyTextIndent2"/>
    <w:uiPriority w:val="98"/>
    <w:semiHidden/>
    <w:rsid w:val="007E60A8"/>
    <w:rPr>
      <w:sz w:val="24"/>
      <w:szCs w:val="24"/>
      <w:lang w:val="en-GB"/>
    </w:rPr>
  </w:style>
  <w:style w:type="paragraph" w:styleId="BodyTextIndent3">
    <w:name w:val="Body Text Indent 3"/>
    <w:basedOn w:val="Normal"/>
    <w:link w:val="BodyTextIndent3Char"/>
    <w:uiPriority w:val="98"/>
    <w:semiHidden/>
    <w:rsid w:val="007E60A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E60A8"/>
    <w:rPr>
      <w:sz w:val="16"/>
      <w:szCs w:val="16"/>
      <w:lang w:val="en-GB"/>
    </w:rPr>
  </w:style>
  <w:style w:type="paragraph" w:styleId="Caption">
    <w:name w:val="caption"/>
    <w:basedOn w:val="Normal"/>
    <w:next w:val="Normal"/>
    <w:uiPriority w:val="98"/>
    <w:semiHidden/>
    <w:qFormat/>
    <w:rsid w:val="007E60A8"/>
    <w:pPr>
      <w:spacing w:after="200"/>
    </w:pPr>
    <w:rPr>
      <w:b/>
      <w:bCs/>
      <w:color w:val="0072BC" w:themeColor="accent1"/>
      <w:sz w:val="18"/>
      <w:szCs w:val="18"/>
    </w:rPr>
  </w:style>
  <w:style w:type="paragraph" w:styleId="Closing">
    <w:name w:val="Closing"/>
    <w:basedOn w:val="Normal"/>
    <w:link w:val="ClosingChar"/>
    <w:uiPriority w:val="98"/>
    <w:semiHidden/>
    <w:rsid w:val="007E60A8"/>
    <w:pPr>
      <w:ind w:left="4252"/>
    </w:pPr>
  </w:style>
  <w:style w:type="character" w:customStyle="1" w:styleId="ClosingChar">
    <w:name w:val="Closing Char"/>
    <w:basedOn w:val="DefaultParagraphFont"/>
    <w:link w:val="Closing"/>
    <w:uiPriority w:val="98"/>
    <w:semiHidden/>
    <w:rsid w:val="007E60A8"/>
    <w:rPr>
      <w:sz w:val="24"/>
      <w:szCs w:val="24"/>
      <w:lang w:val="en-GB"/>
    </w:rPr>
  </w:style>
  <w:style w:type="table" w:styleId="ColorfulGrid">
    <w:name w:val="Colorful Grid"/>
    <w:basedOn w:val="TableNormal"/>
    <w:uiPriority w:val="73"/>
    <w:semiHidden/>
    <w:rsid w:val="007E60A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E60A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E60A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E60A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E60A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E60A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E60A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E60A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E60A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E60A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E60A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E60A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E60A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E60A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E60A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E60A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E60A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E60A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E60A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E60A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E60A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E60A8"/>
    <w:rPr>
      <w:sz w:val="16"/>
      <w:szCs w:val="16"/>
    </w:rPr>
  </w:style>
  <w:style w:type="paragraph" w:styleId="CommentText">
    <w:name w:val="annotation text"/>
    <w:basedOn w:val="Normal"/>
    <w:link w:val="CommentTextChar"/>
    <w:uiPriority w:val="98"/>
    <w:semiHidden/>
    <w:rsid w:val="007E60A8"/>
    <w:rPr>
      <w:sz w:val="20"/>
      <w:szCs w:val="20"/>
    </w:rPr>
  </w:style>
  <w:style w:type="character" w:customStyle="1" w:styleId="CommentTextChar">
    <w:name w:val="Comment Text Char"/>
    <w:basedOn w:val="DefaultParagraphFont"/>
    <w:link w:val="CommentText"/>
    <w:uiPriority w:val="98"/>
    <w:semiHidden/>
    <w:rsid w:val="007E60A8"/>
    <w:rPr>
      <w:sz w:val="20"/>
      <w:szCs w:val="20"/>
      <w:lang w:val="en-GB"/>
    </w:rPr>
  </w:style>
  <w:style w:type="paragraph" w:styleId="CommentSubject">
    <w:name w:val="annotation subject"/>
    <w:basedOn w:val="CommentText"/>
    <w:next w:val="CommentText"/>
    <w:link w:val="CommentSubjectChar"/>
    <w:uiPriority w:val="98"/>
    <w:semiHidden/>
    <w:rsid w:val="007E60A8"/>
    <w:rPr>
      <w:b/>
      <w:bCs/>
    </w:rPr>
  </w:style>
  <w:style w:type="character" w:customStyle="1" w:styleId="CommentSubjectChar">
    <w:name w:val="Comment Subject Char"/>
    <w:basedOn w:val="CommentTextChar"/>
    <w:link w:val="CommentSubject"/>
    <w:uiPriority w:val="98"/>
    <w:semiHidden/>
    <w:rsid w:val="007E60A8"/>
    <w:rPr>
      <w:b/>
      <w:bCs/>
      <w:sz w:val="20"/>
      <w:szCs w:val="20"/>
      <w:lang w:val="en-GB"/>
    </w:rPr>
  </w:style>
  <w:style w:type="table" w:styleId="DarkList">
    <w:name w:val="Dark List"/>
    <w:basedOn w:val="TableNormal"/>
    <w:uiPriority w:val="70"/>
    <w:semiHidden/>
    <w:rsid w:val="007E60A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E60A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E60A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E60A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E60A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E60A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E60A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E60A8"/>
  </w:style>
  <w:style w:type="character" w:customStyle="1" w:styleId="DateChar">
    <w:name w:val="Date Char"/>
    <w:basedOn w:val="DefaultParagraphFont"/>
    <w:link w:val="Date"/>
    <w:uiPriority w:val="98"/>
    <w:semiHidden/>
    <w:rsid w:val="007E60A8"/>
    <w:rPr>
      <w:sz w:val="24"/>
      <w:szCs w:val="24"/>
      <w:lang w:val="en-GB"/>
    </w:rPr>
  </w:style>
  <w:style w:type="paragraph" w:styleId="DocumentMap">
    <w:name w:val="Document Map"/>
    <w:basedOn w:val="Normal"/>
    <w:link w:val="DocumentMapChar"/>
    <w:uiPriority w:val="98"/>
    <w:semiHidden/>
    <w:rsid w:val="007E60A8"/>
    <w:rPr>
      <w:rFonts w:ascii="Tahoma" w:hAnsi="Tahoma" w:cs="Tahoma"/>
      <w:sz w:val="16"/>
      <w:szCs w:val="16"/>
    </w:rPr>
  </w:style>
  <w:style w:type="character" w:customStyle="1" w:styleId="DocumentMapChar">
    <w:name w:val="Document Map Char"/>
    <w:basedOn w:val="DefaultParagraphFont"/>
    <w:link w:val="DocumentMap"/>
    <w:uiPriority w:val="98"/>
    <w:semiHidden/>
    <w:rsid w:val="007E60A8"/>
    <w:rPr>
      <w:rFonts w:ascii="Tahoma" w:hAnsi="Tahoma" w:cs="Tahoma"/>
      <w:sz w:val="16"/>
      <w:szCs w:val="16"/>
      <w:lang w:val="en-GB"/>
    </w:rPr>
  </w:style>
  <w:style w:type="paragraph" w:styleId="E-mailSignature">
    <w:name w:val="E-mail Signature"/>
    <w:basedOn w:val="Normal"/>
    <w:link w:val="E-mailSignatureChar"/>
    <w:uiPriority w:val="98"/>
    <w:semiHidden/>
    <w:rsid w:val="007E60A8"/>
  </w:style>
  <w:style w:type="character" w:customStyle="1" w:styleId="E-mailSignatureChar">
    <w:name w:val="E-mail Signature Char"/>
    <w:basedOn w:val="DefaultParagraphFont"/>
    <w:link w:val="E-mailSignature"/>
    <w:uiPriority w:val="98"/>
    <w:semiHidden/>
    <w:rsid w:val="007E60A8"/>
    <w:rPr>
      <w:sz w:val="24"/>
      <w:szCs w:val="24"/>
      <w:lang w:val="en-GB"/>
    </w:rPr>
  </w:style>
  <w:style w:type="character" w:styleId="EndnoteReference">
    <w:name w:val="endnote reference"/>
    <w:basedOn w:val="DefaultParagraphFont"/>
    <w:uiPriority w:val="98"/>
    <w:semiHidden/>
    <w:rsid w:val="007E60A8"/>
    <w:rPr>
      <w:vertAlign w:val="superscript"/>
    </w:rPr>
  </w:style>
  <w:style w:type="paragraph" w:styleId="EndnoteText">
    <w:name w:val="endnote text"/>
    <w:basedOn w:val="Normal"/>
    <w:link w:val="EndnoteTextChar"/>
    <w:uiPriority w:val="98"/>
    <w:semiHidden/>
    <w:rsid w:val="007E60A8"/>
    <w:rPr>
      <w:sz w:val="20"/>
      <w:szCs w:val="20"/>
    </w:rPr>
  </w:style>
  <w:style w:type="character" w:customStyle="1" w:styleId="EndnoteTextChar">
    <w:name w:val="Endnote Text Char"/>
    <w:basedOn w:val="DefaultParagraphFont"/>
    <w:link w:val="EndnoteText"/>
    <w:uiPriority w:val="98"/>
    <w:semiHidden/>
    <w:rsid w:val="007E60A8"/>
    <w:rPr>
      <w:sz w:val="20"/>
      <w:szCs w:val="20"/>
      <w:lang w:val="en-GB"/>
    </w:rPr>
  </w:style>
  <w:style w:type="paragraph" w:styleId="EnvelopeAddress">
    <w:name w:val="envelope address"/>
    <w:basedOn w:val="Normal"/>
    <w:uiPriority w:val="98"/>
    <w:semiHidden/>
    <w:rsid w:val="007E60A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E60A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E60A8"/>
    <w:rPr>
      <w:color w:val="7030A0" w:themeColor="followedHyperlink"/>
      <w:u w:val="single"/>
    </w:rPr>
  </w:style>
  <w:style w:type="character" w:styleId="HTMLAcronym">
    <w:name w:val="HTML Acronym"/>
    <w:basedOn w:val="DefaultParagraphFont"/>
    <w:uiPriority w:val="98"/>
    <w:semiHidden/>
    <w:rsid w:val="007E60A8"/>
  </w:style>
  <w:style w:type="paragraph" w:styleId="HTMLAddress">
    <w:name w:val="HTML Address"/>
    <w:basedOn w:val="Normal"/>
    <w:link w:val="HTMLAddressChar"/>
    <w:uiPriority w:val="98"/>
    <w:semiHidden/>
    <w:rsid w:val="007E60A8"/>
    <w:rPr>
      <w:i/>
      <w:iCs/>
    </w:rPr>
  </w:style>
  <w:style w:type="character" w:customStyle="1" w:styleId="HTMLAddressChar">
    <w:name w:val="HTML Address Char"/>
    <w:basedOn w:val="DefaultParagraphFont"/>
    <w:link w:val="HTMLAddress"/>
    <w:uiPriority w:val="98"/>
    <w:semiHidden/>
    <w:rsid w:val="007E60A8"/>
    <w:rPr>
      <w:i/>
      <w:iCs/>
      <w:sz w:val="24"/>
      <w:szCs w:val="24"/>
      <w:lang w:val="en-GB"/>
    </w:rPr>
  </w:style>
  <w:style w:type="character" w:styleId="HTMLCite">
    <w:name w:val="HTML Cite"/>
    <w:basedOn w:val="DefaultParagraphFont"/>
    <w:uiPriority w:val="98"/>
    <w:semiHidden/>
    <w:rsid w:val="007E60A8"/>
    <w:rPr>
      <w:i/>
      <w:iCs/>
    </w:rPr>
  </w:style>
  <w:style w:type="character" w:styleId="HTMLCode">
    <w:name w:val="HTML Code"/>
    <w:basedOn w:val="DefaultParagraphFont"/>
    <w:uiPriority w:val="98"/>
    <w:semiHidden/>
    <w:rsid w:val="007E60A8"/>
    <w:rPr>
      <w:rFonts w:ascii="Consolas" w:hAnsi="Consolas" w:cs="Consolas"/>
      <w:sz w:val="20"/>
      <w:szCs w:val="20"/>
    </w:rPr>
  </w:style>
  <w:style w:type="character" w:styleId="HTMLDefinition">
    <w:name w:val="HTML Definition"/>
    <w:basedOn w:val="DefaultParagraphFont"/>
    <w:uiPriority w:val="98"/>
    <w:semiHidden/>
    <w:rsid w:val="007E60A8"/>
    <w:rPr>
      <w:i/>
      <w:iCs/>
    </w:rPr>
  </w:style>
  <w:style w:type="character" w:styleId="HTMLKeyboard">
    <w:name w:val="HTML Keyboard"/>
    <w:basedOn w:val="DefaultParagraphFont"/>
    <w:uiPriority w:val="98"/>
    <w:semiHidden/>
    <w:rsid w:val="007E60A8"/>
    <w:rPr>
      <w:rFonts w:ascii="Consolas" w:hAnsi="Consolas" w:cs="Consolas"/>
      <w:sz w:val="20"/>
      <w:szCs w:val="20"/>
    </w:rPr>
  </w:style>
  <w:style w:type="paragraph" w:styleId="HTMLPreformatted">
    <w:name w:val="HTML Preformatted"/>
    <w:basedOn w:val="Normal"/>
    <w:link w:val="HTMLPreformattedChar"/>
    <w:uiPriority w:val="98"/>
    <w:semiHidden/>
    <w:rsid w:val="007E60A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E60A8"/>
    <w:rPr>
      <w:rFonts w:ascii="Consolas" w:hAnsi="Consolas" w:cs="Consolas"/>
      <w:sz w:val="20"/>
      <w:szCs w:val="20"/>
      <w:lang w:val="en-GB"/>
    </w:rPr>
  </w:style>
  <w:style w:type="character" w:styleId="HTMLSample">
    <w:name w:val="HTML Sample"/>
    <w:basedOn w:val="DefaultParagraphFont"/>
    <w:uiPriority w:val="98"/>
    <w:semiHidden/>
    <w:rsid w:val="007E60A8"/>
    <w:rPr>
      <w:rFonts w:ascii="Consolas" w:hAnsi="Consolas" w:cs="Consolas"/>
      <w:sz w:val="24"/>
      <w:szCs w:val="24"/>
    </w:rPr>
  </w:style>
  <w:style w:type="character" w:styleId="HTMLTypewriter">
    <w:name w:val="HTML Typewriter"/>
    <w:basedOn w:val="DefaultParagraphFont"/>
    <w:uiPriority w:val="98"/>
    <w:semiHidden/>
    <w:rsid w:val="007E60A8"/>
    <w:rPr>
      <w:rFonts w:ascii="Consolas" w:hAnsi="Consolas" w:cs="Consolas"/>
      <w:sz w:val="20"/>
      <w:szCs w:val="20"/>
    </w:rPr>
  </w:style>
  <w:style w:type="character" w:styleId="HTMLVariable">
    <w:name w:val="HTML Variable"/>
    <w:basedOn w:val="DefaultParagraphFont"/>
    <w:uiPriority w:val="98"/>
    <w:semiHidden/>
    <w:rsid w:val="007E60A8"/>
    <w:rPr>
      <w:i/>
      <w:iCs/>
    </w:rPr>
  </w:style>
  <w:style w:type="paragraph" w:styleId="Index1">
    <w:name w:val="index 1"/>
    <w:basedOn w:val="Normal"/>
    <w:next w:val="Normal"/>
    <w:autoRedefine/>
    <w:uiPriority w:val="98"/>
    <w:semiHidden/>
    <w:rsid w:val="007E60A8"/>
    <w:pPr>
      <w:ind w:left="240" w:hanging="240"/>
    </w:pPr>
  </w:style>
  <w:style w:type="paragraph" w:styleId="Index2">
    <w:name w:val="index 2"/>
    <w:basedOn w:val="Normal"/>
    <w:next w:val="Normal"/>
    <w:autoRedefine/>
    <w:uiPriority w:val="98"/>
    <w:semiHidden/>
    <w:rsid w:val="007E60A8"/>
    <w:pPr>
      <w:ind w:left="480" w:hanging="240"/>
    </w:pPr>
  </w:style>
  <w:style w:type="paragraph" w:styleId="Index3">
    <w:name w:val="index 3"/>
    <w:basedOn w:val="Normal"/>
    <w:next w:val="Normal"/>
    <w:autoRedefine/>
    <w:uiPriority w:val="98"/>
    <w:semiHidden/>
    <w:rsid w:val="007E60A8"/>
    <w:pPr>
      <w:ind w:left="720" w:hanging="240"/>
    </w:pPr>
  </w:style>
  <w:style w:type="paragraph" w:styleId="Index4">
    <w:name w:val="index 4"/>
    <w:basedOn w:val="Normal"/>
    <w:next w:val="Normal"/>
    <w:autoRedefine/>
    <w:uiPriority w:val="98"/>
    <w:semiHidden/>
    <w:rsid w:val="007E60A8"/>
    <w:pPr>
      <w:ind w:left="960" w:hanging="240"/>
    </w:pPr>
  </w:style>
  <w:style w:type="paragraph" w:styleId="Index5">
    <w:name w:val="index 5"/>
    <w:basedOn w:val="Normal"/>
    <w:next w:val="Normal"/>
    <w:autoRedefine/>
    <w:uiPriority w:val="98"/>
    <w:semiHidden/>
    <w:rsid w:val="007E60A8"/>
    <w:pPr>
      <w:ind w:left="1200" w:hanging="240"/>
    </w:pPr>
  </w:style>
  <w:style w:type="paragraph" w:styleId="Index6">
    <w:name w:val="index 6"/>
    <w:basedOn w:val="Normal"/>
    <w:next w:val="Normal"/>
    <w:autoRedefine/>
    <w:uiPriority w:val="98"/>
    <w:semiHidden/>
    <w:rsid w:val="007E60A8"/>
    <w:pPr>
      <w:ind w:left="1440" w:hanging="240"/>
    </w:pPr>
  </w:style>
  <w:style w:type="paragraph" w:styleId="Index7">
    <w:name w:val="index 7"/>
    <w:basedOn w:val="Normal"/>
    <w:next w:val="Normal"/>
    <w:autoRedefine/>
    <w:uiPriority w:val="98"/>
    <w:semiHidden/>
    <w:rsid w:val="007E60A8"/>
    <w:pPr>
      <w:ind w:left="1680" w:hanging="240"/>
    </w:pPr>
  </w:style>
  <w:style w:type="paragraph" w:styleId="Index8">
    <w:name w:val="index 8"/>
    <w:basedOn w:val="Normal"/>
    <w:next w:val="Normal"/>
    <w:autoRedefine/>
    <w:uiPriority w:val="98"/>
    <w:semiHidden/>
    <w:rsid w:val="007E60A8"/>
    <w:pPr>
      <w:ind w:left="1920" w:hanging="240"/>
    </w:pPr>
  </w:style>
  <w:style w:type="paragraph" w:styleId="Index9">
    <w:name w:val="index 9"/>
    <w:basedOn w:val="Normal"/>
    <w:next w:val="Normal"/>
    <w:autoRedefine/>
    <w:uiPriority w:val="98"/>
    <w:semiHidden/>
    <w:rsid w:val="007E60A8"/>
    <w:pPr>
      <w:ind w:left="2160" w:hanging="240"/>
    </w:pPr>
  </w:style>
  <w:style w:type="paragraph" w:styleId="IndexHeading">
    <w:name w:val="index heading"/>
    <w:basedOn w:val="Normal"/>
    <w:next w:val="Index1"/>
    <w:uiPriority w:val="98"/>
    <w:semiHidden/>
    <w:rsid w:val="007E60A8"/>
    <w:rPr>
      <w:rFonts w:asciiTheme="majorHAnsi" w:eastAsiaTheme="majorEastAsia" w:hAnsiTheme="majorHAnsi" w:cstheme="majorBidi"/>
      <w:b/>
      <w:bCs/>
    </w:rPr>
  </w:style>
  <w:style w:type="table" w:styleId="LightGrid">
    <w:name w:val="Light Grid"/>
    <w:basedOn w:val="TableNormal"/>
    <w:uiPriority w:val="62"/>
    <w:semiHidden/>
    <w:rsid w:val="007E60A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E60A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E60A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E60A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E60A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E60A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E60A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E60A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E60A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E60A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E60A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E60A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E60A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E60A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E60A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E60A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E60A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E60A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E60A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E60A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E60A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E60A8"/>
  </w:style>
  <w:style w:type="paragraph" w:styleId="List">
    <w:name w:val="List"/>
    <w:basedOn w:val="Normal"/>
    <w:uiPriority w:val="98"/>
    <w:semiHidden/>
    <w:rsid w:val="007E60A8"/>
    <w:pPr>
      <w:ind w:left="283" w:hanging="283"/>
      <w:contextualSpacing/>
    </w:pPr>
  </w:style>
  <w:style w:type="paragraph" w:styleId="List20">
    <w:name w:val="List 2"/>
    <w:basedOn w:val="Normal"/>
    <w:uiPriority w:val="98"/>
    <w:semiHidden/>
    <w:rsid w:val="007E60A8"/>
    <w:pPr>
      <w:ind w:left="566" w:hanging="283"/>
      <w:contextualSpacing/>
    </w:pPr>
  </w:style>
  <w:style w:type="paragraph" w:styleId="List30">
    <w:name w:val="List 3"/>
    <w:basedOn w:val="Normal"/>
    <w:uiPriority w:val="98"/>
    <w:semiHidden/>
    <w:rsid w:val="007E60A8"/>
    <w:pPr>
      <w:ind w:left="849" w:hanging="283"/>
      <w:contextualSpacing/>
    </w:pPr>
  </w:style>
  <w:style w:type="paragraph" w:styleId="List4">
    <w:name w:val="List 4"/>
    <w:basedOn w:val="Normal"/>
    <w:uiPriority w:val="98"/>
    <w:semiHidden/>
    <w:rsid w:val="007E60A8"/>
    <w:pPr>
      <w:ind w:left="1132" w:hanging="283"/>
      <w:contextualSpacing/>
    </w:pPr>
  </w:style>
  <w:style w:type="paragraph" w:styleId="List5">
    <w:name w:val="List 5"/>
    <w:basedOn w:val="Normal"/>
    <w:uiPriority w:val="98"/>
    <w:semiHidden/>
    <w:rsid w:val="007E60A8"/>
    <w:pPr>
      <w:ind w:left="1415" w:hanging="283"/>
      <w:contextualSpacing/>
    </w:pPr>
  </w:style>
  <w:style w:type="paragraph" w:styleId="ListBullet2">
    <w:name w:val="List Bullet 2"/>
    <w:basedOn w:val="Normal"/>
    <w:uiPriority w:val="98"/>
    <w:semiHidden/>
    <w:rsid w:val="007E60A8"/>
    <w:pPr>
      <w:numPr>
        <w:numId w:val="8"/>
      </w:numPr>
      <w:contextualSpacing/>
    </w:pPr>
  </w:style>
  <w:style w:type="paragraph" w:styleId="ListBullet4">
    <w:name w:val="List Bullet 4"/>
    <w:basedOn w:val="Normal"/>
    <w:uiPriority w:val="98"/>
    <w:semiHidden/>
    <w:rsid w:val="007E60A8"/>
    <w:pPr>
      <w:numPr>
        <w:numId w:val="10"/>
      </w:numPr>
      <w:contextualSpacing/>
    </w:pPr>
  </w:style>
  <w:style w:type="paragraph" w:styleId="ListBullet5">
    <w:name w:val="List Bullet 5"/>
    <w:basedOn w:val="Normal"/>
    <w:uiPriority w:val="98"/>
    <w:semiHidden/>
    <w:rsid w:val="007E60A8"/>
    <w:pPr>
      <w:numPr>
        <w:numId w:val="11"/>
      </w:numPr>
      <w:contextualSpacing/>
    </w:pPr>
  </w:style>
  <w:style w:type="paragraph" w:styleId="ListContinue">
    <w:name w:val="List Continue"/>
    <w:basedOn w:val="Normal"/>
    <w:uiPriority w:val="98"/>
    <w:semiHidden/>
    <w:rsid w:val="007E60A8"/>
    <w:pPr>
      <w:spacing w:after="120"/>
      <w:ind w:left="283"/>
      <w:contextualSpacing/>
    </w:pPr>
  </w:style>
  <w:style w:type="paragraph" w:styleId="ListContinue2">
    <w:name w:val="List Continue 2"/>
    <w:basedOn w:val="Normal"/>
    <w:uiPriority w:val="98"/>
    <w:semiHidden/>
    <w:rsid w:val="007E60A8"/>
    <w:pPr>
      <w:spacing w:after="120"/>
      <w:ind w:left="566"/>
      <w:contextualSpacing/>
    </w:pPr>
  </w:style>
  <w:style w:type="paragraph" w:styleId="ListContinue3">
    <w:name w:val="List Continue 3"/>
    <w:basedOn w:val="Normal"/>
    <w:uiPriority w:val="98"/>
    <w:semiHidden/>
    <w:rsid w:val="007E60A8"/>
    <w:pPr>
      <w:spacing w:after="120"/>
      <w:ind w:left="849"/>
      <w:contextualSpacing/>
    </w:pPr>
  </w:style>
  <w:style w:type="paragraph" w:styleId="ListContinue4">
    <w:name w:val="List Continue 4"/>
    <w:basedOn w:val="Normal"/>
    <w:uiPriority w:val="98"/>
    <w:semiHidden/>
    <w:rsid w:val="007E60A8"/>
    <w:pPr>
      <w:spacing w:after="120"/>
      <w:ind w:left="1132"/>
      <w:contextualSpacing/>
    </w:pPr>
  </w:style>
  <w:style w:type="paragraph" w:styleId="ListContinue5">
    <w:name w:val="List Continue 5"/>
    <w:basedOn w:val="Normal"/>
    <w:uiPriority w:val="98"/>
    <w:semiHidden/>
    <w:rsid w:val="007E60A8"/>
    <w:pPr>
      <w:spacing w:after="120"/>
      <w:ind w:left="1415"/>
      <w:contextualSpacing/>
    </w:pPr>
  </w:style>
  <w:style w:type="paragraph" w:styleId="ListNumber">
    <w:name w:val="List Number"/>
    <w:basedOn w:val="Normal"/>
    <w:uiPriority w:val="98"/>
    <w:semiHidden/>
    <w:rsid w:val="007E60A8"/>
    <w:pPr>
      <w:numPr>
        <w:numId w:val="12"/>
      </w:numPr>
      <w:contextualSpacing/>
    </w:pPr>
  </w:style>
  <w:style w:type="paragraph" w:styleId="ListNumber2">
    <w:name w:val="List Number 2"/>
    <w:basedOn w:val="Normal"/>
    <w:uiPriority w:val="98"/>
    <w:semiHidden/>
    <w:rsid w:val="007E60A8"/>
    <w:pPr>
      <w:numPr>
        <w:numId w:val="13"/>
      </w:numPr>
      <w:contextualSpacing/>
    </w:pPr>
  </w:style>
  <w:style w:type="paragraph" w:styleId="ListNumber3">
    <w:name w:val="List Number 3"/>
    <w:basedOn w:val="Normal"/>
    <w:uiPriority w:val="98"/>
    <w:semiHidden/>
    <w:rsid w:val="007E60A8"/>
    <w:pPr>
      <w:numPr>
        <w:numId w:val="14"/>
      </w:numPr>
      <w:contextualSpacing/>
    </w:pPr>
  </w:style>
  <w:style w:type="paragraph" w:styleId="ListNumber4">
    <w:name w:val="List Number 4"/>
    <w:basedOn w:val="Normal"/>
    <w:uiPriority w:val="98"/>
    <w:semiHidden/>
    <w:rsid w:val="007E60A8"/>
    <w:pPr>
      <w:numPr>
        <w:numId w:val="15"/>
      </w:numPr>
      <w:contextualSpacing/>
    </w:pPr>
  </w:style>
  <w:style w:type="paragraph" w:styleId="ListNumber5">
    <w:name w:val="List Number 5"/>
    <w:basedOn w:val="Normal"/>
    <w:uiPriority w:val="98"/>
    <w:semiHidden/>
    <w:rsid w:val="007E60A8"/>
    <w:pPr>
      <w:numPr>
        <w:numId w:val="16"/>
      </w:numPr>
      <w:contextualSpacing/>
    </w:pPr>
  </w:style>
  <w:style w:type="paragraph" w:styleId="Macro">
    <w:name w:val="macro"/>
    <w:link w:val="MacroTextChar"/>
    <w:uiPriority w:val="98"/>
    <w:semiHidden/>
    <w:rsid w:val="007E60A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E60A8"/>
    <w:rPr>
      <w:rFonts w:ascii="Consolas" w:hAnsi="Consolas" w:eastAsiaTheme="minorEastAsia" w:cs="Consolas"/>
      <w:sz w:val="20"/>
      <w:szCs w:val="20"/>
    </w:rPr>
  </w:style>
  <w:style w:type="table" w:styleId="MediumGrid1">
    <w:name w:val="Medium Grid 1"/>
    <w:basedOn w:val="TableNormal"/>
    <w:uiPriority w:val="67"/>
    <w:semiHidden/>
    <w:rsid w:val="007E60A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E60A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E60A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E60A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E60A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E60A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E60A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E60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E60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E60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E60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E60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E60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E60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E60A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E60A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E60A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E60A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E60A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E60A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E60A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E60A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E60A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E60A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E60A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E60A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E60A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E60A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E60A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E60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E60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E60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E60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E60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E60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E60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E60A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E60A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E60A8"/>
    <w:rPr>
      <w:rFonts w:ascii="Times New Roman" w:hAnsi="Times New Roman" w:cs="Times New Roman"/>
    </w:rPr>
  </w:style>
  <w:style w:type="paragraph" w:styleId="NormalIndent">
    <w:name w:val="Normal Indent"/>
    <w:basedOn w:val="Normal"/>
    <w:uiPriority w:val="98"/>
    <w:semiHidden/>
    <w:rsid w:val="007E60A8"/>
    <w:pPr>
      <w:ind w:left="720"/>
    </w:pPr>
  </w:style>
  <w:style w:type="paragraph" w:styleId="NoteHeading">
    <w:name w:val="Note Heading"/>
    <w:basedOn w:val="Normal"/>
    <w:next w:val="Normal"/>
    <w:link w:val="NoteHeadingChar"/>
    <w:uiPriority w:val="98"/>
    <w:semiHidden/>
    <w:rsid w:val="007E60A8"/>
  </w:style>
  <w:style w:type="character" w:customStyle="1" w:styleId="NoteHeadingChar">
    <w:name w:val="Note Heading Char"/>
    <w:basedOn w:val="DefaultParagraphFont"/>
    <w:link w:val="NoteHeading"/>
    <w:uiPriority w:val="98"/>
    <w:semiHidden/>
    <w:rsid w:val="007E60A8"/>
    <w:rPr>
      <w:sz w:val="24"/>
      <w:szCs w:val="24"/>
      <w:lang w:val="en-GB"/>
    </w:rPr>
  </w:style>
  <w:style w:type="character" w:styleId="PlaceholderText">
    <w:name w:val="Placeholder Text"/>
    <w:basedOn w:val="DefaultParagraphFont"/>
    <w:uiPriority w:val="98"/>
    <w:semiHidden/>
    <w:rsid w:val="007E60A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E60A8"/>
    <w:rPr>
      <w:rFonts w:ascii="Consolas" w:hAnsi="Consolas" w:cs="Consolas"/>
      <w:sz w:val="21"/>
      <w:szCs w:val="21"/>
    </w:rPr>
  </w:style>
  <w:style w:type="character" w:customStyle="1" w:styleId="PlainTextChar">
    <w:name w:val="Plain Text Char"/>
    <w:basedOn w:val="DefaultParagraphFont"/>
    <w:link w:val="PlainText"/>
    <w:uiPriority w:val="98"/>
    <w:semiHidden/>
    <w:rsid w:val="007E60A8"/>
    <w:rPr>
      <w:rFonts w:ascii="Consolas" w:hAnsi="Consolas" w:cs="Consolas"/>
      <w:sz w:val="21"/>
      <w:szCs w:val="21"/>
      <w:lang w:val="en-GB"/>
    </w:rPr>
  </w:style>
  <w:style w:type="paragraph" w:styleId="Salutation">
    <w:name w:val="Salutation"/>
    <w:basedOn w:val="Normal"/>
    <w:next w:val="Normal"/>
    <w:link w:val="SalutationChar"/>
    <w:uiPriority w:val="98"/>
    <w:semiHidden/>
    <w:rsid w:val="007E60A8"/>
  </w:style>
  <w:style w:type="character" w:customStyle="1" w:styleId="SalutationChar">
    <w:name w:val="Salutation Char"/>
    <w:basedOn w:val="DefaultParagraphFont"/>
    <w:link w:val="Salutation"/>
    <w:uiPriority w:val="98"/>
    <w:semiHidden/>
    <w:rsid w:val="007E60A8"/>
    <w:rPr>
      <w:sz w:val="24"/>
      <w:szCs w:val="24"/>
      <w:lang w:val="en-GB"/>
    </w:rPr>
  </w:style>
  <w:style w:type="paragraph" w:styleId="Signature0">
    <w:name w:val="Signature"/>
    <w:basedOn w:val="Normal"/>
    <w:link w:val="SignatureChar"/>
    <w:uiPriority w:val="98"/>
    <w:semiHidden/>
    <w:rsid w:val="007E60A8"/>
    <w:pPr>
      <w:ind w:left="4252"/>
    </w:pPr>
  </w:style>
  <w:style w:type="character" w:customStyle="1" w:styleId="SignatureChar">
    <w:name w:val="Signature Char"/>
    <w:basedOn w:val="DefaultParagraphFont"/>
    <w:link w:val="Signature0"/>
    <w:uiPriority w:val="98"/>
    <w:semiHidden/>
    <w:rsid w:val="007E60A8"/>
    <w:rPr>
      <w:sz w:val="24"/>
      <w:szCs w:val="24"/>
      <w:lang w:val="en-GB"/>
    </w:rPr>
  </w:style>
  <w:style w:type="table" w:styleId="Table3Deffects1">
    <w:name w:val="Table 3D effects 1"/>
    <w:basedOn w:val="TableNormal"/>
    <w:uiPriority w:val="99"/>
    <w:semiHidden/>
    <w:unhideWhenUsed/>
    <w:rsid w:val="007E60A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E60A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E60A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E60A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E60A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E60A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E60A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E60A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E60A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E60A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E60A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E60A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E60A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E60A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E60A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E60A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E60A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E60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E60A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E60A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E60A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E60A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E60A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E60A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E60A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E60A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E60A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E60A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E60A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E60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E60A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E60A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E60A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E60A8"/>
    <w:pPr>
      <w:ind w:left="240" w:hanging="240"/>
    </w:pPr>
  </w:style>
  <w:style w:type="paragraph" w:styleId="TableofFigures">
    <w:name w:val="table of figures"/>
    <w:basedOn w:val="Normal"/>
    <w:next w:val="Normal"/>
    <w:uiPriority w:val="98"/>
    <w:semiHidden/>
    <w:rsid w:val="007E60A8"/>
  </w:style>
  <w:style w:type="table" w:styleId="TableProfessional">
    <w:name w:val="Table Professional"/>
    <w:basedOn w:val="TableNormal"/>
    <w:uiPriority w:val="99"/>
    <w:semiHidden/>
    <w:unhideWhenUsed/>
    <w:rsid w:val="007E60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60A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60A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60A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E60A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E60A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E60A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E60A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E60A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E60A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E60A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E60A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E60A8"/>
    <w:pPr>
      <w:spacing w:after="100"/>
      <w:ind w:left="1680"/>
    </w:pPr>
  </w:style>
  <w:style w:type="paragraph" w:styleId="TOC9">
    <w:name w:val="toc 9"/>
    <w:basedOn w:val="Normal"/>
    <w:next w:val="Normal"/>
    <w:autoRedefine/>
    <w:uiPriority w:val="98"/>
    <w:semiHidden/>
    <w:rsid w:val="007E60A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E60A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E60A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E60A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7E60A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E60A8"/>
    <w:pPr>
      <w:numPr>
        <w:numId w:val="17"/>
      </w:numPr>
      <w:spacing w:before="60" w:after="60"/>
    </w:pPr>
  </w:style>
  <w:style w:type="paragraph" w:customStyle="1" w:styleId="ECHRBullet2">
    <w:name w:val="ECHR_Bullet_2"/>
    <w:aliases w:val="_Bul_2"/>
    <w:basedOn w:val="ECHRBullet1"/>
    <w:uiPriority w:val="23"/>
    <w:semiHidden/>
    <w:rsid w:val="007E60A8"/>
    <w:pPr>
      <w:numPr>
        <w:ilvl w:val="1"/>
      </w:numPr>
    </w:pPr>
  </w:style>
  <w:style w:type="paragraph" w:customStyle="1" w:styleId="ECHRBullet3">
    <w:name w:val="ECHR_Bullet_3"/>
    <w:aliases w:val="_Bul_3"/>
    <w:basedOn w:val="ECHRBullet2"/>
    <w:uiPriority w:val="23"/>
    <w:semiHidden/>
    <w:rsid w:val="007E60A8"/>
    <w:pPr>
      <w:numPr>
        <w:ilvl w:val="2"/>
      </w:numPr>
    </w:pPr>
  </w:style>
  <w:style w:type="paragraph" w:customStyle="1" w:styleId="ECHRBullet4">
    <w:name w:val="ECHR_Bullet_4"/>
    <w:aliases w:val="_Bul_4"/>
    <w:basedOn w:val="ECHRBullet3"/>
    <w:uiPriority w:val="23"/>
    <w:semiHidden/>
    <w:rsid w:val="007E60A8"/>
    <w:pPr>
      <w:numPr>
        <w:ilvl w:val="3"/>
      </w:numPr>
    </w:pPr>
  </w:style>
  <w:style w:type="paragraph" w:customStyle="1" w:styleId="ECHRConfidential">
    <w:name w:val="ECHR_Confidential"/>
    <w:aliases w:val="_Confidential"/>
    <w:basedOn w:val="Normal"/>
    <w:next w:val="Normal"/>
    <w:uiPriority w:val="42"/>
    <w:semiHidden/>
    <w:qFormat/>
    <w:rsid w:val="007E60A8"/>
    <w:pPr>
      <w:jc w:val="right"/>
    </w:pPr>
    <w:rPr>
      <w:color w:val="C00000"/>
      <w:sz w:val="20"/>
    </w:rPr>
  </w:style>
  <w:style w:type="paragraph" w:customStyle="1" w:styleId="ECHRDecisionBody">
    <w:name w:val="ECHR_Decision_Body"/>
    <w:aliases w:val="_Decision_Body"/>
    <w:basedOn w:val="NormalJustified"/>
    <w:uiPriority w:val="54"/>
    <w:semiHidden/>
    <w:rsid w:val="007E60A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E60A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E60A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E60A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E60A8"/>
    <w:pPr>
      <w:jc w:val="right"/>
    </w:pPr>
    <w:rPr>
      <w:sz w:val="20"/>
    </w:rPr>
  </w:style>
  <w:style w:type="paragraph" w:customStyle="1" w:styleId="ECHRHeaderRefIt">
    <w:name w:val="ECHR_Header_Ref_It"/>
    <w:aliases w:val="_Ref_Ital"/>
    <w:basedOn w:val="Normal"/>
    <w:next w:val="ECHRHeaderDate"/>
    <w:uiPriority w:val="43"/>
    <w:semiHidden/>
    <w:qFormat/>
    <w:rsid w:val="007E60A8"/>
    <w:pPr>
      <w:jc w:val="right"/>
    </w:pPr>
    <w:rPr>
      <w:i/>
      <w:sz w:val="20"/>
    </w:rPr>
  </w:style>
  <w:style w:type="paragraph" w:customStyle="1" w:styleId="ECHRHeading9">
    <w:name w:val="ECHR_Heading_9"/>
    <w:aliases w:val="_Head_9"/>
    <w:basedOn w:val="Heading9"/>
    <w:uiPriority w:val="17"/>
    <w:semiHidden/>
    <w:rsid w:val="007E60A8"/>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E60A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E60A8"/>
    <w:pPr>
      <w:numPr>
        <w:numId w:val="18"/>
      </w:numPr>
      <w:spacing w:before="60" w:after="60"/>
    </w:pPr>
  </w:style>
  <w:style w:type="paragraph" w:customStyle="1" w:styleId="ECHRNumberedList2">
    <w:name w:val="ECHR_Numbered_List_2"/>
    <w:aliases w:val="_Num_2"/>
    <w:basedOn w:val="ECHRNumberedList1"/>
    <w:uiPriority w:val="23"/>
    <w:semiHidden/>
    <w:rsid w:val="007E60A8"/>
    <w:pPr>
      <w:numPr>
        <w:ilvl w:val="1"/>
      </w:numPr>
    </w:pPr>
  </w:style>
  <w:style w:type="paragraph" w:customStyle="1" w:styleId="ECHRNumberedList3">
    <w:name w:val="ECHR_Numbered_List_3"/>
    <w:aliases w:val="_Num_3"/>
    <w:basedOn w:val="ECHRNumberedList2"/>
    <w:uiPriority w:val="23"/>
    <w:semiHidden/>
    <w:rsid w:val="007E60A8"/>
    <w:pPr>
      <w:numPr>
        <w:ilvl w:val="2"/>
      </w:numPr>
    </w:pPr>
  </w:style>
  <w:style w:type="paragraph" w:customStyle="1" w:styleId="ECHRParaHanging">
    <w:name w:val="ECHR_Para_Hanging"/>
    <w:aliases w:val="_Hanging"/>
    <w:basedOn w:val="NormalJustified"/>
    <w:uiPriority w:val="8"/>
    <w:semiHidden/>
    <w:qFormat/>
    <w:rsid w:val="007E60A8"/>
    <w:pPr>
      <w:ind w:left="567" w:hanging="567"/>
    </w:pPr>
  </w:style>
  <w:style w:type="paragraph" w:customStyle="1" w:styleId="ECHRParaIndent">
    <w:name w:val="ECHR_Para_Indent"/>
    <w:aliases w:val="_Indent"/>
    <w:basedOn w:val="NormalJustified"/>
    <w:uiPriority w:val="7"/>
    <w:semiHidden/>
    <w:qFormat/>
    <w:rsid w:val="007E60A8"/>
    <w:pPr>
      <w:spacing w:before="120" w:after="120"/>
      <w:ind w:left="284"/>
    </w:pPr>
  </w:style>
  <w:style w:type="character" w:customStyle="1" w:styleId="ECHRRed">
    <w:name w:val="ECHR_Red"/>
    <w:aliases w:val="_Red"/>
    <w:basedOn w:val="DefaultParagraphFont"/>
    <w:uiPriority w:val="15"/>
    <w:semiHidden/>
    <w:qFormat/>
    <w:rsid w:val="007E60A8"/>
    <w:rPr>
      <w:color w:val="C00000" w:themeColor="accent2"/>
    </w:rPr>
  </w:style>
  <w:style w:type="paragraph" w:customStyle="1" w:styleId="DecList">
    <w:name w:val="Dec_List"/>
    <w:aliases w:val="_List"/>
    <w:basedOn w:val="JuList"/>
    <w:uiPriority w:val="22"/>
    <w:rsid w:val="007E60A8"/>
    <w:pPr>
      <w:numPr>
        <w:numId w:val="0"/>
      </w:numPr>
      <w:ind w:left="284"/>
    </w:pPr>
  </w:style>
  <w:style w:type="table" w:customStyle="1" w:styleId="ECHRTable2">
    <w:name w:val="ECHR_Table_2"/>
    <w:basedOn w:val="TableNormal"/>
    <w:uiPriority w:val="99"/>
    <w:rsid w:val="007E60A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E60A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E60A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E60A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E60A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E60A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E60A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E60A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E60A8"/>
    <w:pPr>
      <w:outlineLvl w:val="0"/>
    </w:pPr>
  </w:style>
  <w:style w:type="paragraph" w:customStyle="1" w:styleId="ECHRTitleTOC1">
    <w:name w:val="ECHR_Title_TOC_1"/>
    <w:aliases w:val="_Title_L_TOC"/>
    <w:basedOn w:val="ECHRTitle1"/>
    <w:next w:val="Normal"/>
    <w:uiPriority w:val="27"/>
    <w:semiHidden/>
    <w:qFormat/>
    <w:rsid w:val="007E60A8"/>
    <w:pPr>
      <w:outlineLvl w:val="0"/>
    </w:pPr>
  </w:style>
  <w:style w:type="paragraph" w:customStyle="1" w:styleId="ECHRPlaceholder">
    <w:name w:val="ECHR_Placeholder"/>
    <w:aliases w:val="_Placeholder"/>
    <w:basedOn w:val="JuSigned"/>
    <w:uiPriority w:val="31"/>
    <w:rsid w:val="007E60A8"/>
    <w:rPr>
      <w:color w:val="FFFFFF"/>
    </w:rPr>
  </w:style>
  <w:style w:type="paragraph" w:customStyle="1" w:styleId="ECHRSpacer">
    <w:name w:val="ECHR_Spacer"/>
    <w:aliases w:val="_Spacer"/>
    <w:basedOn w:val="Normal"/>
    <w:uiPriority w:val="45"/>
    <w:semiHidden/>
    <w:rsid w:val="007E60A8"/>
    <w:rPr>
      <w:sz w:val="4"/>
    </w:rPr>
  </w:style>
  <w:style w:type="table" w:customStyle="1" w:styleId="ECHRTableGrey">
    <w:name w:val="ECHR_Table_Grey"/>
    <w:basedOn w:val="TableNormal"/>
    <w:uiPriority w:val="99"/>
    <w:rsid w:val="007E60A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
    <w:name w:val="Незакрита згадка1"/>
    <w:basedOn w:val="DefaultParagraphFont"/>
    <w:uiPriority w:val="99"/>
    <w:semiHidden/>
    <w:unhideWhenUsed/>
    <w:rsid w:val="007E60A8"/>
    <w:rPr>
      <w:color w:val="605E5C"/>
      <w:shd w:val="clear" w:color="auto" w:fill="E1DFDD"/>
    </w:rPr>
  </w:style>
  <w:style w:type="character" w:customStyle="1" w:styleId="JuParaChar">
    <w:name w:val="Ju_Para Char"/>
    <w:aliases w:val="ECHR_Para Char,_Para Char"/>
    <w:link w:val="JuPara"/>
    <w:uiPriority w:val="4"/>
    <w:qFormat/>
    <w:rsid w:val="00617CE5"/>
    <w:rPr>
      <w:sz w:val="24"/>
      <w:szCs w:val="24"/>
      <w:lang w:val="en-GB"/>
    </w:rPr>
  </w:style>
  <w:style w:type="table" w:customStyle="1" w:styleId="GridTable1Light-Accent11">
    <w:name w:val="Grid Table 1 Light - Accent 11"/>
    <w:basedOn w:val="TableNormal"/>
    <w:uiPriority w:val="46"/>
    <w:semiHidden/>
    <w:rsid w:val="007E60A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E60A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7E60A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E60A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E60A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E60A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E60A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E60A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7E60A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7E60A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7E60A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7E60A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7E60A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7E60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E60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7E60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7E60A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7E60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7E60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7E60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7E60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E60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7E60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7E60A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7E60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7E60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7E60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7E60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E60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7E60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7E60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7E60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7E60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7E60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7E60A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E60A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7E60A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7E60A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7E60A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7E60A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7E60A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7E60A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E60A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7E60A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7E60A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7E60A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7E60A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7E60A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10">
    <w:name w:val="Гештег1"/>
    <w:basedOn w:val="DefaultParagraphFont"/>
    <w:uiPriority w:val="99"/>
    <w:semiHidden/>
    <w:unhideWhenUsed/>
    <w:rsid w:val="007E60A8"/>
    <w:rPr>
      <w:color w:val="2B579A"/>
      <w:shd w:val="clear" w:color="auto" w:fill="E1DFDD"/>
    </w:rPr>
  </w:style>
  <w:style w:type="table" w:customStyle="1" w:styleId="ListTable1Light1">
    <w:name w:val="List Table 1 Light1"/>
    <w:basedOn w:val="TableNormal"/>
    <w:uiPriority w:val="46"/>
    <w:semiHidden/>
    <w:rsid w:val="007E60A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E60A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7E60A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7E60A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7E60A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7E60A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7E60A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7E60A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E60A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7E60A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7E60A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7E60A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7E60A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7E60A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7E60A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E60A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7E60A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7E60A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7E60A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7E60A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7E60A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7E60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E60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7E60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7E60A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7E60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7E60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7E60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7E60A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E60A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E60A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E60A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E60A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E60A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E60A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E60A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E60A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7E60A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7E60A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7E60A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7E60A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7E60A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7E60A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E60A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E60A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E60A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E60A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E60A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E60A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1">
    <w:name w:val="Згадати1"/>
    <w:basedOn w:val="DefaultParagraphFont"/>
    <w:uiPriority w:val="99"/>
    <w:semiHidden/>
    <w:unhideWhenUsed/>
    <w:rsid w:val="007E60A8"/>
    <w:rPr>
      <w:color w:val="2B579A"/>
      <w:shd w:val="clear" w:color="auto" w:fill="E1DFDD"/>
    </w:rPr>
  </w:style>
  <w:style w:type="table" w:customStyle="1" w:styleId="PlainTable11">
    <w:name w:val="Plain Table 11"/>
    <w:basedOn w:val="TableNormal"/>
    <w:uiPriority w:val="41"/>
    <w:semiHidden/>
    <w:rsid w:val="007E60A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7E60A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E60A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E60A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7E60A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2">
    <w:name w:val="Пунктирне гіперпосилання1"/>
    <w:basedOn w:val="DefaultParagraphFont"/>
    <w:uiPriority w:val="99"/>
    <w:semiHidden/>
    <w:unhideWhenUsed/>
    <w:rsid w:val="007E60A8"/>
    <w:rPr>
      <w:u w:val="dotted"/>
    </w:rPr>
  </w:style>
  <w:style w:type="character" w:customStyle="1" w:styleId="SmartLink1">
    <w:name w:val="SmartLink1"/>
    <w:basedOn w:val="DefaultParagraphFont"/>
    <w:uiPriority w:val="99"/>
    <w:semiHidden/>
    <w:unhideWhenUsed/>
    <w:rsid w:val="007E60A8"/>
    <w:rPr>
      <w:color w:val="0000FF"/>
      <w:u w:val="single"/>
      <w:shd w:val="clear" w:color="auto" w:fill="F3F2F1"/>
    </w:rPr>
  </w:style>
  <w:style w:type="table" w:customStyle="1" w:styleId="TableGridLight1">
    <w:name w:val="Table Grid Light1"/>
    <w:basedOn w:val="TableNormal"/>
    <w:uiPriority w:val="40"/>
    <w:semiHidden/>
    <w:rsid w:val="007E60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ummyStyle">
    <w:name w:val="Dummy_Style"/>
    <w:aliases w:val="_Dummy"/>
    <w:basedOn w:val="Normal"/>
    <w:semiHidden/>
    <w:qFormat/>
    <w:rsid w:val="007E60A8"/>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1788</Words>
  <Characters>10997</Characters>
  <Application>Microsoft Office Word</Application>
  <DocSecurity>0</DocSecurity>
  <Lines>249</Lines>
  <Paragraphs>72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Judgment</vt:lpstr>
    </vt:vector>
  </TitlesOfParts>
  <Company/>
  <LinksUpToDate>false</LinksUpToDate>
  <CharactersWithSpaces>12713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2026-02-11T10:57:00Z</dcterms:created>
  <dcterms:modified xsi:type="dcterms:W3CDTF">2026-02-11T10:58:00Z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1860439</vt:lpwstr>
  </property>
  <property fmtid="{D5CDD505-2E9C-101B-9397-08002B2CF9AE}" pid="3" name="cstLanguage">
    <vt:i4>2057</vt:i4>
  </property>
  <property fmtid="{D5CDD505-2E9C-101B-9397-08002B2CF9AE}" pid="4" name="RegisteredNo">
    <vt:lpwstr>21174/23</vt:lpwstr>
  </property>
</Properties>
</file>