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1656A" w:rsidR="00B32591" w:rsidP="00E1656A" w14:paraId="33958E1F" w14:textId="345A3C15">
      <w:pPr>
        <w:jc w:val="center"/>
      </w:pPr>
    </w:p>
    <w:p w:rsidRPr="00E1656A" w:rsidR="00B32591" w:rsidP="00E1656A" w14:paraId="0B7A0A51" w14:textId="05E85EA7">
      <w:pPr>
        <w:jc w:val="center"/>
        <w:rPr>
          <w:sz w:val="4"/>
          <w:szCs w:val="4"/>
        </w:rPr>
      </w:pPr>
    </w:p>
    <w:p w:rsidRPr="00E1656A" w:rsidR="00B32591" w:rsidP="00E1656A" w14:paraId="63EA6ABD" w14:textId="63B0C352">
      <w:pPr>
        <w:pStyle w:val="DecHTitle"/>
      </w:pPr>
      <w:r w:rsidRPr="00E1656A">
        <w:t>FIFTH SECTION</w:t>
      </w:r>
    </w:p>
    <w:p w:rsidRPr="00E1656A" w:rsidR="00B32591" w:rsidP="00E1656A" w14:paraId="330DC009" w14:textId="77777777">
      <w:pPr>
        <w:pStyle w:val="DecHTitle"/>
      </w:pPr>
      <w:r w:rsidRPr="00E1656A">
        <w:t>DECISION</w:t>
      </w:r>
    </w:p>
    <w:p w:rsidRPr="00E1656A" w:rsidR="00B32591" w:rsidP="00E1656A" w14:paraId="318CD7E9" w14:textId="154933ED">
      <w:pPr>
        <w:pStyle w:val="DecHCase"/>
        <w:rPr>
          <w:i/>
        </w:rPr>
      </w:pPr>
      <w:r w:rsidRPr="00E1656A">
        <w:rPr>
          <w:noProof/>
        </w:rPr>
        <w:t>Application no.</w:t>
      </w:r>
      <w:r w:rsidRPr="00E1656A" w:rsidR="006267D3">
        <w:t xml:space="preserve"> </w:t>
      </w:r>
      <w:r w:rsidRPr="00E1656A">
        <w:t>77302/16</w:t>
      </w:r>
      <w:r w:rsidRPr="00E1656A" w:rsidR="006267D3">
        <w:br/>
      </w:r>
      <w:r w:rsidRPr="00E1656A">
        <w:rPr>
          <w:noProof/>
        </w:rPr>
        <w:t>Mykhaylo Mykhaylovych VASYLKIV</w:t>
      </w:r>
      <w:r w:rsidRPr="00E1656A">
        <w:rPr>
          <w:noProof/>
        </w:rPr>
        <w:br/>
      </w:r>
      <w:r w:rsidRPr="00E1656A" w:rsidR="006267D3">
        <w:t xml:space="preserve">against </w:t>
      </w:r>
      <w:r w:rsidRPr="00E1656A">
        <w:t>Ukraine</w:t>
      </w:r>
    </w:p>
    <w:p w:rsidRPr="00E1656A" w:rsidR="00B32591" w:rsidP="00E1656A" w14:paraId="0343D9CB" w14:textId="2E05724A">
      <w:pPr>
        <w:rPr>
          <w:sz w:val="2"/>
          <w:szCs w:val="2"/>
        </w:rPr>
      </w:pPr>
    </w:p>
    <w:p w:rsidRPr="00E1656A" w:rsidR="007E00BE" w:rsidP="00E1656A" w14:paraId="1413AA7E" w14:textId="67F86914">
      <w:pPr>
        <w:pStyle w:val="JuPara"/>
      </w:pPr>
      <w:r w:rsidRPr="00E1656A">
        <w:t xml:space="preserve">The European Court of Human Rights (Fifth Section), sitting on </w:t>
      </w:r>
      <w:r w:rsidRPr="00E1656A" w:rsidR="007F7F1D">
        <w:t>30 April 2025</w:t>
      </w:r>
      <w:r w:rsidRPr="00E1656A">
        <w:t xml:space="preserve"> as a Committee composed of:</w:t>
      </w:r>
    </w:p>
    <w:p w:rsidRPr="00E1656A" w:rsidR="007E00BE" w:rsidP="00E1656A" w14:paraId="5180572C" w14:textId="3B6EF947">
      <w:pPr>
        <w:pStyle w:val="JuJudges"/>
        <w:rPr>
          <w:iCs/>
        </w:rPr>
      </w:pPr>
      <w:r w:rsidRPr="00E1656A">
        <w:tab/>
        <w:t xml:space="preserve">Andreas </w:t>
      </w:r>
      <w:r w:rsidRPr="00E1656A">
        <w:t>Zünd</w:t>
      </w:r>
      <w:r w:rsidRPr="00E1656A">
        <w:rPr>
          <w:i/>
        </w:rPr>
        <w:t>, President</w:t>
      </w:r>
      <w:r w:rsidRPr="00E1656A">
        <w:t>,</w:t>
      </w:r>
      <w:r w:rsidRPr="00E1656A">
        <w:br/>
      </w:r>
      <w:r w:rsidRPr="00E1656A">
        <w:tab/>
      </w:r>
      <w:r w:rsidRPr="00E1656A">
        <w:t>Kateřina</w:t>
      </w:r>
      <w:r w:rsidRPr="00E1656A">
        <w:t xml:space="preserve"> </w:t>
      </w:r>
      <w:r w:rsidRPr="00E1656A">
        <w:t>Šimáčková</w:t>
      </w:r>
      <w:r w:rsidRPr="00E1656A">
        <w:t>,</w:t>
      </w:r>
      <w:r w:rsidRPr="00E1656A">
        <w:br/>
      </w:r>
      <w:r w:rsidRPr="00E1656A">
        <w:tab/>
        <w:t>Mykola Gnatovskyy</w:t>
      </w:r>
      <w:r w:rsidRPr="00E1656A">
        <w:rPr>
          <w:i/>
        </w:rPr>
        <w:t>, judges</w:t>
      </w:r>
      <w:r w:rsidRPr="00E1656A">
        <w:t>,</w:t>
      </w:r>
      <w:r w:rsidRPr="00E1656A">
        <w:br/>
        <w:t xml:space="preserve">and Martina Keller, </w:t>
      </w:r>
      <w:r w:rsidRPr="00E1656A">
        <w:rPr>
          <w:i/>
        </w:rPr>
        <w:t>Deputy</w:t>
      </w:r>
      <w:r w:rsidRPr="00E1656A">
        <w:t xml:space="preserve"> </w:t>
      </w:r>
      <w:r w:rsidRPr="00E1656A">
        <w:rPr>
          <w:i/>
          <w:iCs/>
        </w:rPr>
        <w:t>Section Registrar</w:t>
      </w:r>
      <w:r w:rsidRPr="00E1656A">
        <w:rPr>
          <w:i/>
        </w:rPr>
        <w:t>,</w:t>
      </w:r>
    </w:p>
    <w:p w:rsidRPr="00E1656A" w:rsidR="007E00BE" w:rsidP="00E1656A" w14:paraId="439D240D" w14:textId="77777777">
      <w:pPr>
        <w:pStyle w:val="JuPara"/>
      </w:pPr>
      <w:r w:rsidRPr="00E1656A">
        <w:t>Having regard to:</w:t>
      </w:r>
    </w:p>
    <w:p w:rsidRPr="00E1656A" w:rsidR="007E00BE" w:rsidP="00E1656A" w14:paraId="7E7CE43B" w14:textId="2A24D1A3">
      <w:pPr>
        <w:pStyle w:val="JuPara"/>
      </w:pPr>
      <w:r w:rsidRPr="00E1656A">
        <w:t xml:space="preserve">the application (no. 77302/16) against Ukraine lodged with the Court under Article 34 of the Convention for the Protection of Human Rights and Fundamental Freedoms (“the Convention”) on 6 December 2016 by a Ukrainian national, Mr Mykhaylo </w:t>
      </w:r>
      <w:r w:rsidRPr="00E1656A">
        <w:t>Mykhaylovych</w:t>
      </w:r>
      <w:r w:rsidRPr="00E1656A">
        <w:t xml:space="preserve"> Vasylkiv (“the applicant”), who was born in 1941, lives in </w:t>
      </w:r>
      <w:r w:rsidRPr="00E1656A">
        <w:t>Peremyshlyany</w:t>
      </w:r>
      <w:r w:rsidRPr="00E1656A">
        <w:t xml:space="preserve"> and was represented by Mr</w:t>
      </w:r>
      <w:r w:rsidRPr="00E1656A" w:rsidR="007F7F1D">
        <w:t> </w:t>
      </w:r>
      <w:r w:rsidRPr="00E1656A">
        <w:t>Ilnytskyy</w:t>
      </w:r>
      <w:r w:rsidRPr="00E1656A">
        <w:t>, a lawyer practising in Lviv;</w:t>
      </w:r>
    </w:p>
    <w:p w:rsidRPr="00E1656A" w:rsidR="007E00BE" w:rsidP="00E1656A" w14:paraId="184C9FA6" w14:textId="77777777">
      <w:pPr>
        <w:pStyle w:val="JuPara"/>
      </w:pPr>
      <w:r w:rsidRPr="00E1656A">
        <w:t xml:space="preserve">the decision to give notice of the complaint concerning the principle of equality of arms to the Ukrainian Government (“the Government”), represented by their Agent, Ms M. </w:t>
      </w:r>
      <w:r w:rsidRPr="00E1656A">
        <w:t>Sokorenko</w:t>
      </w:r>
      <w:r w:rsidRPr="00E1656A">
        <w:t>, and to declare the remainder of the application inadmissible;</w:t>
      </w:r>
    </w:p>
    <w:p w:rsidRPr="00E1656A" w:rsidR="007E00BE" w:rsidP="00E1656A" w14:paraId="4E9572A7" w14:textId="05A54BBF">
      <w:pPr>
        <w:pStyle w:val="JuPara"/>
      </w:pPr>
      <w:r w:rsidRPr="00E1656A">
        <w:t>the parties</w:t>
      </w:r>
      <w:r w:rsidRPr="00E1656A" w:rsidR="00E1656A">
        <w:t>’</w:t>
      </w:r>
      <w:r w:rsidRPr="00E1656A">
        <w:t xml:space="preserve"> observations;</w:t>
      </w:r>
    </w:p>
    <w:p w:rsidRPr="00E1656A" w:rsidR="007E00BE" w:rsidP="00E1656A" w14:paraId="565C5838" w14:textId="77777777">
      <w:pPr>
        <w:pStyle w:val="JuPara"/>
      </w:pPr>
      <w:r w:rsidRPr="00E1656A">
        <w:t>Having deliberated, decides as follows:</w:t>
      </w:r>
    </w:p>
    <w:p w:rsidRPr="00E1656A" w:rsidR="007E00BE" w:rsidP="00E1656A" w14:paraId="2FB1373C" w14:textId="1B01D063">
      <w:pPr>
        <w:pStyle w:val="JuHHead"/>
        <w:numPr>
          <w:ilvl w:val="0"/>
          <w:numId w:val="0"/>
        </w:numPr>
      </w:pPr>
      <w:r w:rsidRPr="00E1656A">
        <w:t>SUBJECT MATTER OF THE CASE</w:t>
      </w:r>
    </w:p>
    <w:p w:rsidRPr="00E1656A" w:rsidR="007E00BE" w:rsidP="00E1656A" w14:paraId="3CA0B8F0" w14:textId="522A7245">
      <w:pPr>
        <w:pStyle w:val="JuPara"/>
      </w:pPr>
      <w:r>
        <w:fldChar w:fldCharType="begin"/>
      </w:r>
      <w:r>
        <w:instrText xml:space="preserve"> SEQ level0 \*arabic \* MERGEFORMAT </w:instrText>
      </w:r>
      <w:r>
        <w:fldChar w:fldCharType="separate"/>
      </w:r>
      <w:r w:rsidRPr="00E1656A" w:rsidR="00E1656A">
        <w:rPr>
          <w:noProof/>
        </w:rPr>
        <w:t>1</w:t>
      </w:r>
      <w:r w:rsidRPr="00E1656A" w:rsidR="00E1656A">
        <w:rPr>
          <w:noProof/>
        </w:rPr>
        <w:fldChar w:fldCharType="end"/>
      </w:r>
      <w:r w:rsidRPr="00E1656A">
        <w:t xml:space="preserve">.  The application concerns an alleged breach of the principle of equality of arms by an appellate court in civil proceedings. The applicant relied on Article 6 </w:t>
      </w:r>
      <w:r w:rsidRPr="00E1656A">
        <w:rPr>
          <w:rFonts w:cstheme="minorHAnsi"/>
        </w:rPr>
        <w:t>§</w:t>
      </w:r>
      <w:r w:rsidRPr="00E1656A">
        <w:t xml:space="preserve"> 1 of the Convention.</w:t>
      </w:r>
    </w:p>
    <w:p w:rsidRPr="00E1656A" w:rsidR="007E00BE" w:rsidP="00E1656A" w14:paraId="7CE3953E" w14:textId="2B039AE4">
      <w:pPr>
        <w:pStyle w:val="JuPara"/>
      </w:pPr>
      <w:r>
        <w:fldChar w:fldCharType="begin"/>
      </w:r>
      <w:r>
        <w:instrText xml:space="preserve"> SEQ level0 \*arabic \* MERGEFORMAT </w:instrText>
      </w:r>
      <w:r>
        <w:fldChar w:fldCharType="separate"/>
      </w:r>
      <w:r w:rsidRPr="00E1656A" w:rsidR="00E1656A">
        <w:rPr>
          <w:noProof/>
        </w:rPr>
        <w:t>2</w:t>
      </w:r>
      <w:r w:rsidRPr="00E1656A" w:rsidR="00E1656A">
        <w:rPr>
          <w:noProof/>
        </w:rPr>
        <w:fldChar w:fldCharType="end"/>
      </w:r>
      <w:r w:rsidRPr="00E1656A">
        <w:t xml:space="preserve">.  In September 2013 the applicant initiated court proceedings against Sh., his daughter, seeking a declaration that she had lost her right to live as a co-tenant in a flat owned by a local municipal company because she had been absent from the property without a valid reason for more than six months. On </w:t>
      </w:r>
      <w:r w:rsidRPr="00E1656A">
        <w:t xml:space="preserve">14 March 2014 the </w:t>
      </w:r>
      <w:r w:rsidRPr="00E1656A">
        <w:t>Peremyshlyanskyi</w:t>
      </w:r>
      <w:r w:rsidRPr="00E1656A">
        <w:t xml:space="preserve"> District Court of Lviv Region examined the applicant</w:t>
      </w:r>
      <w:r w:rsidRPr="00E1656A" w:rsidR="00E1656A">
        <w:t>’</w:t>
      </w:r>
      <w:r w:rsidRPr="00E1656A">
        <w:t>s claim in Sh.</w:t>
      </w:r>
      <w:r w:rsidRPr="00E1656A" w:rsidR="00E1656A">
        <w:t>’</w:t>
      </w:r>
      <w:r w:rsidRPr="00E1656A">
        <w:t>s absence and allowed it. On an unspecified date Sh. filed an appeal against that decision, requesting that the appellate court restore the time-limit for an appeal.</w:t>
      </w:r>
    </w:p>
    <w:bookmarkStart w:name="Registered_letters" w:id="0"/>
    <w:p w:rsidRPr="00E1656A" w:rsidR="007E00BE" w:rsidP="00E1656A" w14:paraId="41E1655B" w14:textId="5105964E">
      <w:pPr>
        <w:pStyle w:val="JuPara"/>
      </w:pPr>
      <w:r w:rsidRPr="00E1656A">
        <w:fldChar w:fldCharType="begin"/>
      </w:r>
      <w:r w:rsidRPr="00E1656A">
        <w:instrText xml:space="preserve"> SEQ level0 \*arabic \* MERGEFORMAT </w:instrText>
      </w:r>
      <w:r w:rsidRPr="00E1656A">
        <w:fldChar w:fldCharType="separate"/>
      </w:r>
      <w:r w:rsidRPr="00E1656A" w:rsidR="00E1656A">
        <w:rPr>
          <w:noProof/>
        </w:rPr>
        <w:t>3</w:t>
      </w:r>
      <w:r w:rsidRPr="00E1656A">
        <w:fldChar w:fldCharType="end"/>
      </w:r>
      <w:bookmarkEnd w:id="0"/>
      <w:r w:rsidRPr="00E1656A">
        <w:t>. </w:t>
      </w:r>
      <w:r w:rsidRPr="00E1656A" w:rsidR="007F7F1D">
        <w:t> </w:t>
      </w:r>
      <w:r w:rsidRPr="00E1656A">
        <w:t>The Government provided copies of three letters which the appellate court had sent to the applicant</w:t>
      </w:r>
      <w:r w:rsidRPr="00E1656A" w:rsidR="00E1656A">
        <w:t>’</w:t>
      </w:r>
      <w:r w:rsidRPr="00E1656A">
        <w:t>s home address by registered mail on 23 February, 6 April and 19 May 2015. Those letters had been returned undelivered, either because the applicant had not been present at his home address or because the time-limit for storing them had elapsed. Following the appellate court</w:t>
      </w:r>
      <w:r w:rsidRPr="00E1656A" w:rsidR="00E1656A">
        <w:t>’</w:t>
      </w:r>
      <w:r w:rsidRPr="00E1656A">
        <w:t>s unsuccessful attempts to inform the applicant of the hearing by registered mail, it ordered that a notice of the hearing (which was to take place on 30 June 2015) should be published in a local newspaper.</w:t>
      </w:r>
    </w:p>
    <w:p w:rsidRPr="00E1656A" w:rsidR="007E00BE" w:rsidP="00E1656A" w14:paraId="7EFA3B62" w14:textId="00DAD220">
      <w:pPr>
        <w:pStyle w:val="JuPara"/>
      </w:pPr>
      <w:r>
        <w:fldChar w:fldCharType="begin"/>
      </w:r>
      <w:r>
        <w:instrText xml:space="preserve"> SEQ level0 \*arabic \* MERGEFORMAT </w:instrText>
      </w:r>
      <w:r>
        <w:fldChar w:fldCharType="separate"/>
      </w:r>
      <w:r w:rsidRPr="00E1656A" w:rsidR="00E1656A">
        <w:rPr>
          <w:noProof/>
        </w:rPr>
        <w:t>4</w:t>
      </w:r>
      <w:r w:rsidRPr="00E1656A" w:rsidR="00E1656A">
        <w:rPr>
          <w:noProof/>
        </w:rPr>
        <w:fldChar w:fldCharType="end"/>
      </w:r>
      <w:r w:rsidRPr="00E1656A">
        <w:t>.  On 30 June 2015 the Lviv Regional Court of Appeal held a hearing in the absence of the applicant, but in Sh.</w:t>
      </w:r>
      <w:r w:rsidRPr="00E1656A" w:rsidR="00E1656A">
        <w:t>’</w:t>
      </w:r>
      <w:r w:rsidRPr="00E1656A">
        <w:t>s presence. The appellate court found that the reasons why Sh. had been absent from the flat for more than six months were compelling, quashed the decision of the first-instance court and dismissed the applicant</w:t>
      </w:r>
      <w:r w:rsidRPr="00E1656A" w:rsidR="00E1656A">
        <w:t>’</w:t>
      </w:r>
      <w:r w:rsidRPr="00E1656A">
        <w:t>s claim. The applicant appealed on points of law. He complained that he had not been informed of the appeal proceedings or the hearing of 30 June 2015.</w:t>
      </w:r>
    </w:p>
    <w:p w:rsidRPr="00E1656A" w:rsidR="007E00BE" w:rsidP="00E1656A" w14:paraId="60C50AF2" w14:textId="57640B86">
      <w:pPr>
        <w:pStyle w:val="JuPara"/>
      </w:pPr>
      <w:r>
        <w:fldChar w:fldCharType="begin"/>
      </w:r>
      <w:r>
        <w:instrText xml:space="preserve"> SEQ level0 \*arabic \* MERGEFORMAT </w:instrText>
      </w:r>
      <w:r>
        <w:fldChar w:fldCharType="separate"/>
      </w:r>
      <w:r w:rsidRPr="00E1656A" w:rsidR="00E1656A">
        <w:rPr>
          <w:noProof/>
        </w:rPr>
        <w:t>5</w:t>
      </w:r>
      <w:r w:rsidRPr="00E1656A" w:rsidR="00E1656A">
        <w:rPr>
          <w:noProof/>
        </w:rPr>
        <w:fldChar w:fldCharType="end"/>
      </w:r>
      <w:r w:rsidRPr="00E1656A">
        <w:t>.  On 25 May 2016 the Higher Specialised Court of Ukraine for Civil and Criminal Matters upheld the decision of the appellate court.</w:t>
      </w:r>
    </w:p>
    <w:p w:rsidRPr="00E1656A" w:rsidR="007E00BE" w:rsidP="00E1656A" w14:paraId="0241D8EF" w14:textId="6DA098D4">
      <w:pPr>
        <w:pStyle w:val="JuHHead"/>
        <w:keepNext w:val="0"/>
        <w:keepLines w:val="0"/>
        <w:numPr>
          <w:ilvl w:val="0"/>
          <w:numId w:val="1"/>
        </w:numPr>
      </w:pPr>
      <w:r w:rsidRPr="00E1656A">
        <w:t>THE COURT</w:t>
      </w:r>
      <w:r w:rsidRPr="00E1656A" w:rsidR="00E1656A">
        <w:t>’</w:t>
      </w:r>
      <w:r w:rsidRPr="00E1656A">
        <w:t>S ASSESSMENT</w:t>
      </w:r>
    </w:p>
    <w:p w:rsidRPr="00E1656A" w:rsidR="007E00BE" w:rsidP="00E1656A" w14:paraId="332BF555" w14:textId="20E0A2C2">
      <w:pPr>
        <w:pStyle w:val="JuPara"/>
      </w:pPr>
      <w:r>
        <w:fldChar w:fldCharType="begin"/>
      </w:r>
      <w:r>
        <w:instrText xml:space="preserve"> SEQ level0 \*arabic \* MERGEFORMAT </w:instrText>
      </w:r>
      <w:r>
        <w:fldChar w:fldCharType="separate"/>
      </w:r>
      <w:r w:rsidRPr="00E1656A" w:rsidR="00E1656A">
        <w:rPr>
          <w:noProof/>
        </w:rPr>
        <w:t>6</w:t>
      </w:r>
      <w:r w:rsidRPr="00E1656A" w:rsidR="00E1656A">
        <w:rPr>
          <w:noProof/>
        </w:rPr>
        <w:fldChar w:fldCharType="end"/>
      </w:r>
      <w:r w:rsidRPr="00E1656A">
        <w:t xml:space="preserve">.  Relying on Article 6 </w:t>
      </w:r>
      <w:r w:rsidRPr="00E1656A">
        <w:rPr>
          <w:rFonts w:cstheme="minorHAnsi"/>
        </w:rPr>
        <w:t>§</w:t>
      </w:r>
      <w:r w:rsidRPr="00E1656A">
        <w:t xml:space="preserve"> 1 of the Convention, the applicant complained that in breach of the principle of equality of arms, he had not been informed of the appellate proceedings or the hearing of 30 June 2015.</w:t>
      </w:r>
    </w:p>
    <w:p w:rsidRPr="00E1656A" w:rsidR="007E00BE" w:rsidP="00E1656A" w14:paraId="386F93AD" w14:textId="38BB8523">
      <w:pPr>
        <w:pStyle w:val="JuPara"/>
      </w:pPr>
      <w:r>
        <w:fldChar w:fldCharType="begin"/>
      </w:r>
      <w:r>
        <w:instrText xml:space="preserve"> SEQ level0 \*arabic \* MERGEFORMAT </w:instrText>
      </w:r>
      <w:r>
        <w:fldChar w:fldCharType="separate"/>
      </w:r>
      <w:r w:rsidRPr="00E1656A" w:rsidR="00E1656A">
        <w:rPr>
          <w:noProof/>
        </w:rPr>
        <w:t>7</w:t>
      </w:r>
      <w:r w:rsidRPr="00E1656A" w:rsidR="00E1656A">
        <w:rPr>
          <w:noProof/>
        </w:rPr>
        <w:fldChar w:fldCharType="end"/>
      </w:r>
      <w:r w:rsidRPr="00E1656A">
        <w:t xml:space="preserve">.  The relevant principles concerning the principle of equality of arms can be found in </w:t>
      </w:r>
      <w:bookmarkStart w:name="_cl21360" w:id="1"/>
      <w:bookmarkStart w:name="_cl38902" w:id="2"/>
      <w:r w:rsidRPr="00E1656A">
        <w:rPr>
          <w:i/>
          <w:iCs/>
        </w:rPr>
        <w:t>Avotiņš</w:t>
      </w:r>
      <w:r w:rsidRPr="00E1656A">
        <w:rPr>
          <w:i/>
          <w:iCs/>
        </w:rPr>
        <w:t xml:space="preserve"> v. Latvia</w:t>
      </w:r>
      <w:bookmarkEnd w:id="1"/>
      <w:r w:rsidRPr="00E1656A">
        <w:t xml:space="preserve"> ([GC], no. 17502/07, § 119, 23 May 2016), </w:t>
      </w:r>
      <w:bookmarkStart w:name="_cl30298" w:id="3"/>
      <w:r w:rsidRPr="00E1656A">
        <w:rPr>
          <w:i/>
          <w:iCs/>
        </w:rPr>
        <w:t>Lazarenko</w:t>
      </w:r>
      <w:r w:rsidRPr="00E1656A">
        <w:rPr>
          <w:i/>
          <w:iCs/>
        </w:rPr>
        <w:t xml:space="preserve"> and Others v. Ukraine</w:t>
      </w:r>
      <w:bookmarkEnd w:id="3"/>
      <w:r w:rsidRPr="00E1656A">
        <w:rPr>
          <w:i/>
          <w:iCs/>
        </w:rPr>
        <w:t xml:space="preserve"> </w:t>
      </w:r>
      <w:r w:rsidRPr="00E1656A">
        <w:t xml:space="preserve">(nos. 70329/12 and 5 others, §§ 36-37, 27 June 2017), and </w:t>
      </w:r>
      <w:r w:rsidRPr="00E1656A">
        <w:rPr>
          <w:i/>
          <w:iCs/>
        </w:rPr>
        <w:t>Viktor Nazarenko v. Ukraine</w:t>
      </w:r>
      <w:bookmarkEnd w:id="2"/>
      <w:r w:rsidRPr="00E1656A">
        <w:t xml:space="preserve"> (no. 18656/13, § 36, 3 October 2017).</w:t>
      </w:r>
    </w:p>
    <w:p w:rsidRPr="00E1656A" w:rsidR="007E00BE" w:rsidP="00E1656A" w14:paraId="2B811D81" w14:textId="59B3BE4A">
      <w:pPr>
        <w:pStyle w:val="JuPara"/>
      </w:pPr>
      <w:r>
        <w:fldChar w:fldCharType="begin"/>
      </w:r>
      <w:r>
        <w:instrText xml:space="preserve"> SEQ level0 \*arabic \* MERGEFORMAT </w:instrText>
      </w:r>
      <w:r>
        <w:fldChar w:fldCharType="separate"/>
      </w:r>
      <w:r w:rsidRPr="00E1656A" w:rsidR="00E1656A">
        <w:rPr>
          <w:noProof/>
        </w:rPr>
        <w:t>8</w:t>
      </w:r>
      <w:r w:rsidRPr="00E1656A" w:rsidR="00E1656A">
        <w:rPr>
          <w:noProof/>
        </w:rPr>
        <w:fldChar w:fldCharType="end"/>
      </w:r>
      <w:r w:rsidRPr="00E1656A">
        <w:t>.  In the present case, the Court notes that the Court of Appeal sent the summonses by registered mail to the applicant</w:t>
      </w:r>
      <w:r w:rsidRPr="00E1656A" w:rsidR="00E1656A">
        <w:t>’</w:t>
      </w:r>
      <w:r w:rsidRPr="00E1656A">
        <w:t xml:space="preserve">s home address three times, all of which were returned undelivered (see paragraph </w:t>
      </w:r>
      <w:r w:rsidRPr="00E1656A">
        <w:fldChar w:fldCharType="begin"/>
      </w:r>
      <w:r w:rsidRPr="00E1656A">
        <w:instrText xml:space="preserve"> REF Registered_letters \h  \* MERGEFORMAT </w:instrText>
      </w:r>
      <w:r w:rsidRPr="00E1656A">
        <w:fldChar w:fldCharType="separate"/>
      </w:r>
      <w:r w:rsidRPr="00E1656A" w:rsidR="00E1656A">
        <w:t>3</w:t>
      </w:r>
      <w:r w:rsidRPr="00E1656A">
        <w:fldChar w:fldCharType="end"/>
      </w:r>
      <w:r w:rsidRPr="00E1656A">
        <w:t xml:space="preserve"> above). The applicant did not contest the fact that the summonses had been sent by registered mail, nor did he allege that the address used by the appellate court had been incorrect. He argued that he had not received a copy of Sh.</w:t>
      </w:r>
      <w:r w:rsidRPr="00E1656A" w:rsidR="00E1656A">
        <w:t>’</w:t>
      </w:r>
      <w:r w:rsidRPr="00E1656A">
        <w:t>s appeal, in breach of the applicable law, and that he had not had an opportunity to object to her arguments.</w:t>
      </w:r>
    </w:p>
    <w:p w:rsidRPr="00E1656A" w:rsidR="007E00BE" w:rsidP="00E1656A" w14:paraId="1355A68C" w14:textId="36974916">
      <w:pPr>
        <w:pStyle w:val="JuPara"/>
      </w:pPr>
      <w:r>
        <w:fldChar w:fldCharType="begin"/>
      </w:r>
      <w:r>
        <w:instrText xml:space="preserve"> SEQ level0 \*arabic \* MERGEFORMAT </w:instrText>
      </w:r>
      <w:r>
        <w:fldChar w:fldCharType="separate"/>
      </w:r>
      <w:r w:rsidRPr="00E1656A" w:rsidR="00E1656A">
        <w:rPr>
          <w:noProof/>
        </w:rPr>
        <w:t>9</w:t>
      </w:r>
      <w:r w:rsidRPr="00E1656A" w:rsidR="00E1656A">
        <w:rPr>
          <w:noProof/>
        </w:rPr>
        <w:fldChar w:fldCharType="end"/>
      </w:r>
      <w:r w:rsidRPr="00E1656A">
        <w:t xml:space="preserve">.  The Court reiterates that Article 6 of the Convention does not go so far as to oblige the domestic authorities to provide a perfectly functioning postal system. The authorities may be held responsible for a failure to send the relevant documents to an applicant (see </w:t>
      </w:r>
      <w:r w:rsidRPr="00E1656A">
        <w:rPr>
          <w:i/>
          <w:iCs/>
        </w:rPr>
        <w:t>Voytsekhovskyy</w:t>
      </w:r>
      <w:r w:rsidRPr="00E1656A">
        <w:rPr>
          <w:i/>
          <w:iCs/>
        </w:rPr>
        <w:t xml:space="preserve"> v Ukraine</w:t>
      </w:r>
      <w:r w:rsidRPr="00E1656A">
        <w:t xml:space="preserve"> (dec.) </w:t>
      </w:r>
      <w:r w:rsidRPr="00E1656A">
        <w:t>[Committee], no. 41881/18, 26 January 2023). In view of the fact that the Court of Appeal sent summonses to the applicant</w:t>
      </w:r>
      <w:r w:rsidRPr="00E1656A" w:rsidR="00E1656A">
        <w:t>’</w:t>
      </w:r>
      <w:r w:rsidRPr="00E1656A">
        <w:t>s home address, his allegation that he might not have received them is not sufficient to put forward an arguable claim of a breach of his procedural rights. It follows that the applicant</w:t>
      </w:r>
      <w:r w:rsidRPr="00E1656A" w:rsidR="00E1656A">
        <w:t>’</w:t>
      </w:r>
      <w:r w:rsidRPr="00E1656A">
        <w:t>s complaint of a breach of the principle of equality of arms, raised under Article 6 § 1 of the Convention, is manifestly ill-founded.</w:t>
      </w:r>
    </w:p>
    <w:p w:rsidRPr="00E1656A" w:rsidR="007E00BE" w:rsidP="00E1656A" w14:paraId="57E303AD" w14:textId="4E8DFEE6">
      <w:pPr>
        <w:pStyle w:val="JuPara"/>
      </w:pPr>
      <w:r>
        <w:fldChar w:fldCharType="begin"/>
      </w:r>
      <w:r>
        <w:instrText xml:space="preserve"> SEQ level0 \*arabic \* MERGEFORMAT </w:instrText>
      </w:r>
      <w:r>
        <w:fldChar w:fldCharType="separate"/>
      </w:r>
      <w:r w:rsidRPr="00E1656A" w:rsidR="00E1656A">
        <w:rPr>
          <w:noProof/>
        </w:rPr>
        <w:t>10</w:t>
      </w:r>
      <w:r w:rsidRPr="00E1656A" w:rsidR="00E1656A">
        <w:rPr>
          <w:noProof/>
        </w:rPr>
        <w:fldChar w:fldCharType="end"/>
      </w:r>
      <w:r w:rsidRPr="00E1656A">
        <w:t>.  Accordingly, the Court finds that the present application must be rejected pursuant to Article 35 §§ 3 (a) and 4 of the Convention.</w:t>
      </w:r>
    </w:p>
    <w:p w:rsidRPr="00E1656A" w:rsidR="007E00BE" w:rsidP="00E1656A" w14:paraId="3B10F43E" w14:textId="6EED6EE2">
      <w:pPr>
        <w:pStyle w:val="JuParaLast"/>
      </w:pPr>
      <w:r w:rsidRPr="00E1656A">
        <w:t>For these reasons, the Court, unanimously,</w:t>
      </w:r>
    </w:p>
    <w:p w:rsidRPr="00E1656A" w:rsidR="007E00BE" w:rsidP="00E1656A" w14:paraId="1476B3AF" w14:textId="77777777">
      <w:pPr>
        <w:pStyle w:val="DecList"/>
        <w:keepNext/>
        <w:keepLines/>
      </w:pPr>
      <w:r w:rsidRPr="00E1656A">
        <w:rPr>
          <w:i/>
        </w:rPr>
        <w:t>Declares</w:t>
      </w:r>
      <w:r w:rsidRPr="00E1656A">
        <w:t xml:space="preserve"> the application inadmissible.</w:t>
      </w:r>
    </w:p>
    <w:p w:rsidRPr="00E1656A" w:rsidR="00BD1692" w:rsidP="00E1656A" w14:paraId="5D06F38C" w14:textId="07855D8D">
      <w:pPr>
        <w:pStyle w:val="JuParaLast"/>
        <w:rPr>
          <w:sz w:val="14"/>
        </w:rPr>
      </w:pPr>
      <w:r w:rsidRPr="00E1656A">
        <w:t xml:space="preserve">Done in English and notified in writing on </w:t>
      </w:r>
      <w:r w:rsidRPr="00E1656A" w:rsidR="007E00BE">
        <w:rPr>
          <w:noProof/>
        </w:rPr>
        <w:t>22 May 2025</w:t>
      </w:r>
      <w:r w:rsidRPr="00E1656A">
        <w:t>.</w:t>
      </w:r>
    </w:p>
    <w:p w:rsidRPr="00E1656A" w:rsidR="00BD1692" w:rsidP="00E1656A" w14:paraId="6EBA218B" w14:textId="582496D8">
      <w:pPr>
        <w:pStyle w:val="ECHRPlaceholder"/>
      </w:pPr>
      <w:r w:rsidRPr="00E1656A">
        <w:tab/>
      </w:r>
    </w:p>
    <w:p w:rsidRPr="00E1656A" w:rsidR="00B32591" w:rsidP="00E1656A" w14:paraId="75A5C09D" w14:textId="4490690B">
      <w:pPr>
        <w:pStyle w:val="JuSigned"/>
      </w:pPr>
      <w:r w:rsidRPr="00E1656A">
        <w:tab/>
      </w:r>
      <w:r w:rsidRPr="00E1656A" w:rsidR="007E00BE">
        <w:rPr>
          <w:rFonts w:eastAsia="PMingLiU"/>
          <w:noProof/>
        </w:rPr>
        <w:t>Martina Keller</w:t>
      </w:r>
      <w:r w:rsidRPr="00E1656A" w:rsidR="001D1233">
        <w:tab/>
      </w:r>
      <w:r w:rsidRPr="00E1656A" w:rsidR="007E00BE">
        <w:rPr>
          <w:noProof/>
        </w:rPr>
        <w:t>Andreas Zünd</w:t>
      </w:r>
      <w:r w:rsidRPr="00E1656A" w:rsidR="001D1233">
        <w:br/>
      </w:r>
      <w:r w:rsidRPr="00E1656A" w:rsidR="001D1233">
        <w:tab/>
      </w:r>
      <w:r w:rsidRPr="00E1656A" w:rsidR="007E00BE">
        <w:rPr>
          <w:noProof/>
        </w:rPr>
        <w:t>Deputy Registrar</w:t>
      </w:r>
      <w:r w:rsidRPr="00E1656A"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7E00BE" w:rsidP="000D61E7" w14:paraId="4B754175" w14:textId="2AC28599">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7E00BE" w:rsidP="000D61E7" w14:paraId="459A51B4" w14:textId="1FE2500F">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00BE" w:rsidRPr="00150BFA" w:rsidP="0020718E" w14:paraId="726C74A4" w14:textId="09B3A339">
    <w:pPr>
      <w:jc w:val="center"/>
    </w:pPr>
    <w:r w:rsidRPr="007E00BE">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7E00BE" w:rsidP="002E2C77" w14:paraId="5F94514C" w14:textId="022CBF4D">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7E00BE" w:rsidP="0076040F" w14:paraId="628E6473" w14:textId="3FC2BB2A">
    <w:pPr>
      <w:pStyle w:val="JuHeader"/>
    </w:pPr>
    <w:r>
      <w:t>VASYLKIV v. UKRAINE</w:t>
    </w:r>
    <w:r w:rsidRPr="007E00BE"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7E00BE" w:rsidP="000D61E7" w14:paraId="0E908D5E" w14:textId="08D4764A">
    <w:pPr>
      <w:pStyle w:val="JuHeader"/>
    </w:pPr>
    <w:r>
      <w:t>VASYLKIV v. UKRAINE</w:t>
    </w:r>
    <w:r w:rsidRPr="007E00BE"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00BE" w:rsidRPr="00A45145" w:rsidP="00A45145" w14:paraId="16B5F1C8" w14:textId="2AF9C790">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7E00BE" w:rsidP="00EA1004" w14:paraId="2ACE9F2A" w14:textId="1C816483">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302688380">
    <w:abstractNumId w:val="17"/>
  </w:num>
  <w:num w:numId="2" w16cid:durableId="2035570178">
    <w:abstractNumId w:val="14"/>
  </w:num>
  <w:num w:numId="3" w16cid:durableId="1471171548">
    <w:abstractNumId w:val="12"/>
  </w:num>
  <w:num w:numId="4" w16cid:durableId="1952469359">
    <w:abstractNumId w:val="11"/>
  </w:num>
  <w:num w:numId="5" w16cid:durableId="1441102910">
    <w:abstractNumId w:val="18"/>
  </w:num>
  <w:num w:numId="6" w16cid:durableId="520170360">
    <w:abstractNumId w:val="7"/>
  </w:num>
  <w:num w:numId="7" w16cid:durableId="1724016566">
    <w:abstractNumId w:val="6"/>
  </w:num>
  <w:num w:numId="8" w16cid:durableId="134875603">
    <w:abstractNumId w:val="5"/>
  </w:num>
  <w:num w:numId="9" w16cid:durableId="355615511">
    <w:abstractNumId w:val="4"/>
  </w:num>
  <w:num w:numId="10" w16cid:durableId="378476071">
    <w:abstractNumId w:val="8"/>
  </w:num>
  <w:num w:numId="11" w16cid:durableId="396980148">
    <w:abstractNumId w:val="3"/>
  </w:num>
  <w:num w:numId="12" w16cid:durableId="390202065">
    <w:abstractNumId w:val="2"/>
  </w:num>
  <w:num w:numId="13" w16cid:durableId="972180042">
    <w:abstractNumId w:val="1"/>
  </w:num>
  <w:num w:numId="14" w16cid:durableId="888151693">
    <w:abstractNumId w:val="0"/>
  </w:num>
  <w:num w:numId="15" w16cid:durableId="809710973">
    <w:abstractNumId w:val="15"/>
  </w:num>
  <w:num w:numId="16" w16cid:durableId="798689998">
    <w:abstractNumId w:val="13"/>
  </w:num>
  <w:num w:numId="17" w16cid:durableId="909315239">
    <w:abstractNumId w:val="16"/>
  </w:num>
  <w:num w:numId="18" w16cid:durableId="129901636">
    <w:abstractNumId w:val="15"/>
  </w:num>
  <w:num w:numId="19" w16cid:durableId="260184461">
    <w:abstractNumId w:val="16"/>
  </w:num>
  <w:num w:numId="20" w16cid:durableId="183249869">
    <w:abstractNumId w:val="10"/>
  </w:num>
  <w:num w:numId="21" w16cid:durableId="376196868">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0BE"/>
    <w:rsid w:val="00095FD8"/>
    <w:rsid w:val="000B1FA9"/>
    <w:rsid w:val="000D61E7"/>
    <w:rsid w:val="000E3A89"/>
    <w:rsid w:val="00132029"/>
    <w:rsid w:val="00144EBC"/>
    <w:rsid w:val="00150BFA"/>
    <w:rsid w:val="001D1233"/>
    <w:rsid w:val="0020718E"/>
    <w:rsid w:val="00223591"/>
    <w:rsid w:val="002A7443"/>
    <w:rsid w:val="002E2C77"/>
    <w:rsid w:val="00307231"/>
    <w:rsid w:val="003B50D7"/>
    <w:rsid w:val="003E3C60"/>
    <w:rsid w:val="00452087"/>
    <w:rsid w:val="00464268"/>
    <w:rsid w:val="004A4C71"/>
    <w:rsid w:val="004B4E73"/>
    <w:rsid w:val="005E56C2"/>
    <w:rsid w:val="005F11CB"/>
    <w:rsid w:val="006262FA"/>
    <w:rsid w:val="006267D3"/>
    <w:rsid w:val="006300E9"/>
    <w:rsid w:val="00653EF4"/>
    <w:rsid w:val="00656B81"/>
    <w:rsid w:val="006D4D63"/>
    <w:rsid w:val="006E123B"/>
    <w:rsid w:val="0076040F"/>
    <w:rsid w:val="007907C0"/>
    <w:rsid w:val="007A74FC"/>
    <w:rsid w:val="007B2364"/>
    <w:rsid w:val="007E00BE"/>
    <w:rsid w:val="007F7F1D"/>
    <w:rsid w:val="00812D10"/>
    <w:rsid w:val="00831ADC"/>
    <w:rsid w:val="008D10E4"/>
    <w:rsid w:val="008F0A92"/>
    <w:rsid w:val="008F7189"/>
    <w:rsid w:val="00956B2A"/>
    <w:rsid w:val="0096293E"/>
    <w:rsid w:val="009656DE"/>
    <w:rsid w:val="009B6F49"/>
    <w:rsid w:val="009C21E8"/>
    <w:rsid w:val="009E01FB"/>
    <w:rsid w:val="00A45145"/>
    <w:rsid w:val="00AA5AEE"/>
    <w:rsid w:val="00AC58E5"/>
    <w:rsid w:val="00B140D3"/>
    <w:rsid w:val="00B32591"/>
    <w:rsid w:val="00BA5AFF"/>
    <w:rsid w:val="00BD1692"/>
    <w:rsid w:val="00C349B6"/>
    <w:rsid w:val="00C42C12"/>
    <w:rsid w:val="00C8038F"/>
    <w:rsid w:val="00CB3BD9"/>
    <w:rsid w:val="00D415D6"/>
    <w:rsid w:val="00DB6354"/>
    <w:rsid w:val="00E1656A"/>
    <w:rsid w:val="00E5464B"/>
    <w:rsid w:val="00EA1004"/>
    <w:rsid w:val="00EE38CA"/>
    <w:rsid w:val="00F0534F"/>
    <w:rsid w:val="00F24AB9"/>
    <w:rsid w:val="00F55475"/>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15A4C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349B6"/>
    <w:rPr>
      <w:sz w:val="24"/>
      <w:szCs w:val="24"/>
      <w:lang w:val="en-GB"/>
    </w:rPr>
  </w:style>
  <w:style w:type="paragraph" w:styleId="Heading1">
    <w:name w:val="heading 1"/>
    <w:basedOn w:val="Normal"/>
    <w:next w:val="Normal"/>
    <w:link w:val="Heading1Char"/>
    <w:uiPriority w:val="98"/>
    <w:semiHidden/>
    <w:rsid w:val="00C349B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349B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349B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349B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349B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349B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349B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349B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349B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C349B6"/>
    <w:pPr>
      <w:tabs>
        <w:tab w:val="center" w:pos="1418"/>
        <w:tab w:val="center" w:pos="5954"/>
      </w:tabs>
      <w:spacing w:before="720"/>
    </w:pPr>
  </w:style>
  <w:style w:type="paragraph" w:customStyle="1" w:styleId="JuPara">
    <w:name w:val="Ju_Para"/>
    <w:aliases w:val="_Para"/>
    <w:basedOn w:val="NormalJustified"/>
    <w:link w:val="JuParaChar"/>
    <w:uiPriority w:val="4"/>
    <w:qFormat/>
    <w:rsid w:val="00C349B6"/>
    <w:pPr>
      <w:ind w:firstLine="284"/>
    </w:pPr>
  </w:style>
  <w:style w:type="character" w:styleId="PageNumber">
    <w:name w:val="page number"/>
    <w:uiPriority w:val="98"/>
    <w:semiHidden/>
    <w:rsid w:val="00C349B6"/>
    <w:rPr>
      <w:sz w:val="18"/>
    </w:rPr>
  </w:style>
  <w:style w:type="character" w:styleId="CommentReference">
    <w:name w:val="annotation reference"/>
    <w:basedOn w:val="DefaultParagraphFont"/>
    <w:uiPriority w:val="98"/>
    <w:semiHidden/>
    <w:rsid w:val="00C349B6"/>
    <w:rPr>
      <w:sz w:val="16"/>
      <w:szCs w:val="16"/>
    </w:rPr>
  </w:style>
  <w:style w:type="paragraph" w:styleId="CommentText">
    <w:name w:val="annotation text"/>
    <w:basedOn w:val="Normal"/>
    <w:link w:val="CommentTextChar"/>
    <w:uiPriority w:val="98"/>
    <w:semiHidden/>
    <w:rsid w:val="00C349B6"/>
    <w:rPr>
      <w:sz w:val="20"/>
      <w:szCs w:val="20"/>
    </w:rPr>
  </w:style>
  <w:style w:type="character" w:customStyle="1" w:styleId="CommentTextChar">
    <w:name w:val="Comment Text Char"/>
    <w:basedOn w:val="DefaultParagraphFont"/>
    <w:link w:val="CommentText"/>
    <w:uiPriority w:val="98"/>
    <w:semiHidden/>
    <w:rsid w:val="00C349B6"/>
    <w:rPr>
      <w:sz w:val="20"/>
      <w:szCs w:val="20"/>
      <w:lang w:val="en-GB"/>
    </w:rPr>
  </w:style>
  <w:style w:type="paragraph" w:customStyle="1" w:styleId="DecHTitle">
    <w:name w:val="Dec_H_Title"/>
    <w:aliases w:val="_Title_1"/>
    <w:basedOn w:val="JuPara"/>
    <w:next w:val="JuPara"/>
    <w:uiPriority w:val="38"/>
    <w:qFormat/>
    <w:rsid w:val="00C349B6"/>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C349B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349B6"/>
    <w:pPr>
      <w:keepNext/>
      <w:keepLines/>
      <w:spacing w:before="1320" w:after="280"/>
      <w:contextualSpacing/>
      <w:jc w:val="center"/>
    </w:pPr>
    <w:rPr>
      <w:b/>
    </w:rPr>
  </w:style>
  <w:style w:type="paragraph" w:customStyle="1" w:styleId="JuHeader">
    <w:name w:val="Ju_Header"/>
    <w:aliases w:val="_Header"/>
    <w:basedOn w:val="Header0"/>
    <w:uiPriority w:val="29"/>
    <w:qFormat/>
    <w:rsid w:val="00C349B6"/>
    <w:pPr>
      <w:tabs>
        <w:tab w:val="clear" w:pos="4536"/>
        <w:tab w:val="clear" w:pos="9072"/>
      </w:tabs>
      <w:jc w:val="center"/>
    </w:pPr>
    <w:rPr>
      <w:sz w:val="18"/>
    </w:rPr>
  </w:style>
  <w:style w:type="paragraph" w:styleId="Header0">
    <w:name w:val="header"/>
    <w:basedOn w:val="Normal"/>
    <w:link w:val="HeaderChar"/>
    <w:uiPriority w:val="98"/>
    <w:semiHidden/>
    <w:rsid w:val="00C349B6"/>
    <w:pPr>
      <w:tabs>
        <w:tab w:val="center" w:pos="4536"/>
        <w:tab w:val="right" w:pos="9072"/>
      </w:tabs>
    </w:pPr>
  </w:style>
  <w:style w:type="character" w:customStyle="1" w:styleId="HeaderChar">
    <w:name w:val="Header Char"/>
    <w:basedOn w:val="DefaultParagraphFont"/>
    <w:link w:val="Header0"/>
    <w:uiPriority w:val="98"/>
    <w:semiHidden/>
    <w:rsid w:val="00C349B6"/>
    <w:rPr>
      <w:sz w:val="24"/>
      <w:szCs w:val="24"/>
      <w:lang w:val="en-GB"/>
    </w:rPr>
  </w:style>
  <w:style w:type="paragraph" w:styleId="BalloonText">
    <w:name w:val="Balloon Text"/>
    <w:basedOn w:val="Normal"/>
    <w:link w:val="BalloonTextChar"/>
    <w:uiPriority w:val="98"/>
    <w:semiHidden/>
    <w:rsid w:val="00C349B6"/>
    <w:rPr>
      <w:rFonts w:ascii="Tahoma" w:hAnsi="Tahoma" w:cs="Tahoma"/>
      <w:sz w:val="16"/>
      <w:szCs w:val="16"/>
    </w:rPr>
  </w:style>
  <w:style w:type="character" w:customStyle="1" w:styleId="BalloonTextChar">
    <w:name w:val="Balloon Text Char"/>
    <w:basedOn w:val="DefaultParagraphFont"/>
    <w:link w:val="BalloonText"/>
    <w:uiPriority w:val="98"/>
    <w:semiHidden/>
    <w:rsid w:val="00C349B6"/>
    <w:rPr>
      <w:rFonts w:ascii="Tahoma" w:hAnsi="Tahoma" w:cs="Tahoma"/>
      <w:sz w:val="16"/>
      <w:szCs w:val="16"/>
      <w:lang w:val="en-GB"/>
    </w:rPr>
  </w:style>
  <w:style w:type="paragraph" w:customStyle="1" w:styleId="DummyStyle">
    <w:name w:val="Dummy_Style"/>
    <w:aliases w:val="_Dummy"/>
    <w:basedOn w:val="Normal"/>
    <w:semiHidden/>
    <w:qFormat/>
    <w:rsid w:val="00C349B6"/>
    <w:rPr>
      <w:color w:val="00B050"/>
      <w:sz w:val="22"/>
    </w:rPr>
  </w:style>
  <w:style w:type="paragraph" w:customStyle="1" w:styleId="NormalJustified">
    <w:name w:val="Normal_Justified"/>
    <w:basedOn w:val="Normal"/>
    <w:semiHidden/>
    <w:rsid w:val="00C349B6"/>
    <w:pPr>
      <w:jc w:val="both"/>
    </w:pPr>
  </w:style>
  <w:style w:type="paragraph" w:customStyle="1" w:styleId="JuQuot">
    <w:name w:val="Ju_Quot"/>
    <w:aliases w:val="_Quote"/>
    <w:basedOn w:val="NormalJustified"/>
    <w:uiPriority w:val="20"/>
    <w:qFormat/>
    <w:rsid w:val="00C349B6"/>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C349B6"/>
    <w:pPr>
      <w:keepNext/>
      <w:keepLines/>
      <w:tabs>
        <w:tab w:val="right" w:pos="7938"/>
      </w:tabs>
      <w:ind w:firstLine="0"/>
      <w:jc w:val="center"/>
    </w:pPr>
    <w:rPr>
      <w:i/>
    </w:rPr>
  </w:style>
  <w:style w:type="table" w:customStyle="1" w:styleId="ECHRDNTable">
    <w:name w:val="ECHR_DN_Table"/>
    <w:basedOn w:val="TableNormal"/>
    <w:uiPriority w:val="99"/>
    <w:rsid w:val="00C349B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C349B6"/>
    <w:pPr>
      <w:numPr>
        <w:numId w:val="15"/>
      </w:numPr>
    </w:pPr>
  </w:style>
  <w:style w:type="numbering" w:customStyle="1" w:styleId="ECHRA1StyleList">
    <w:name w:val="ECHR_A1_Style_List"/>
    <w:basedOn w:val="NoList"/>
    <w:uiPriority w:val="99"/>
    <w:rsid w:val="00C349B6"/>
    <w:pPr>
      <w:numPr>
        <w:numId w:val="16"/>
      </w:numPr>
    </w:pPr>
  </w:style>
  <w:style w:type="paragraph" w:customStyle="1" w:styleId="JuHArticle">
    <w:name w:val="Ju_H_Article"/>
    <w:aliases w:val="_Title_Quote"/>
    <w:basedOn w:val="Normal"/>
    <w:next w:val="JuQuot"/>
    <w:uiPriority w:val="19"/>
    <w:qFormat/>
    <w:rsid w:val="00C349B6"/>
    <w:pPr>
      <w:keepNext/>
      <w:spacing w:before="100" w:beforeAutospacing="1" w:after="120"/>
      <w:contextualSpacing/>
      <w:jc w:val="center"/>
    </w:pPr>
    <w:rPr>
      <w:b/>
      <w:sz w:val="20"/>
    </w:rPr>
  </w:style>
  <w:style w:type="numbering" w:customStyle="1" w:styleId="ECHRA1StyleNumberedList">
    <w:name w:val="ECHR_A1_Style_Numbered_List"/>
    <w:basedOn w:val="NoList"/>
    <w:rsid w:val="00C349B6"/>
    <w:pPr>
      <w:numPr>
        <w:numId w:val="17"/>
      </w:numPr>
    </w:pPr>
  </w:style>
  <w:style w:type="table" w:customStyle="1" w:styleId="ECHRHeaderTable">
    <w:name w:val="ECHR_Header_Table"/>
    <w:basedOn w:val="TableNormal"/>
    <w:uiPriority w:val="99"/>
    <w:rsid w:val="00C349B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C349B6"/>
    <w:pPr>
      <w:keepNext/>
      <w:keepLines/>
      <w:numPr>
        <w:numId w:val="2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C349B6"/>
    <w:pPr>
      <w:tabs>
        <w:tab w:val="center" w:pos="6407"/>
      </w:tabs>
      <w:spacing w:before="720"/>
      <w:jc w:val="right"/>
    </w:pPr>
  </w:style>
  <w:style w:type="table" w:customStyle="1" w:styleId="ECHRHeaderTableReduced">
    <w:name w:val="ECHR_Header_Table_Reduced"/>
    <w:basedOn w:val="TableNormal"/>
    <w:uiPriority w:val="99"/>
    <w:rsid w:val="00C349B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C349B6"/>
    <w:rPr>
      <w:caps w:val="0"/>
      <w:smallCaps/>
    </w:rPr>
  </w:style>
  <w:style w:type="character" w:customStyle="1" w:styleId="JuITMark">
    <w:name w:val="Ju_ITMark"/>
    <w:aliases w:val="_ITMark"/>
    <w:basedOn w:val="DefaultParagraphFont"/>
    <w:uiPriority w:val="54"/>
    <w:qFormat/>
    <w:rsid w:val="00C349B6"/>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C349B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C349B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349B6"/>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C349B6"/>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C349B6"/>
    <w:pPr>
      <w:keepNext/>
      <w:keepLines/>
      <w:numPr>
        <w:ilvl w:val="2"/>
        <w:numId w:val="2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C349B6"/>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C349B6"/>
    <w:pPr>
      <w:keepNext/>
      <w:keepLines/>
      <w:numPr>
        <w:ilvl w:val="3"/>
        <w:numId w:val="2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C349B6"/>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C349B6"/>
    <w:pPr>
      <w:keepNext/>
      <w:keepLines/>
      <w:numPr>
        <w:ilvl w:val="4"/>
        <w:numId w:val="20"/>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C349B6"/>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C349B6"/>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C349B6"/>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C349B6"/>
    <w:pPr>
      <w:keepNext/>
      <w:keepLines/>
      <w:numPr>
        <w:ilvl w:val="6"/>
        <w:numId w:val="2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C349B6"/>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C349B6"/>
    <w:pPr>
      <w:keepNext/>
      <w:keepLines/>
      <w:numPr>
        <w:ilvl w:val="7"/>
        <w:numId w:val="20"/>
      </w:numPr>
      <w:spacing w:before="100" w:beforeAutospacing="1" w:after="120"/>
      <w:jc w:val="both"/>
    </w:pPr>
    <w:rPr>
      <w:i/>
    </w:rPr>
  </w:style>
  <w:style w:type="character" w:customStyle="1" w:styleId="Heading7Char">
    <w:name w:val="Heading 7 Char"/>
    <w:basedOn w:val="DefaultParagraphFont"/>
    <w:link w:val="Heading7"/>
    <w:uiPriority w:val="98"/>
    <w:semiHidden/>
    <w:rsid w:val="00C349B6"/>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C349B6"/>
    <w:pPr>
      <w:keepNext/>
      <w:keepLines/>
      <w:spacing w:before="240" w:after="240"/>
      <w:ind w:firstLine="284"/>
    </w:pPr>
  </w:style>
  <w:style w:type="table" w:customStyle="1" w:styleId="ECHRTableBoxHeader">
    <w:name w:val="ECHR_Table_Box_Header"/>
    <w:basedOn w:val="TableNormal"/>
    <w:rsid w:val="00C349B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C349B6"/>
    <w:pPr>
      <w:tabs>
        <w:tab w:val="left" w:pos="567"/>
        <w:tab w:val="left" w:pos="1134"/>
      </w:tabs>
    </w:pPr>
  </w:style>
  <w:style w:type="paragraph" w:customStyle="1" w:styleId="JuList">
    <w:name w:val="Ju_List"/>
    <w:aliases w:val="_List_1"/>
    <w:basedOn w:val="NormalJustified"/>
    <w:uiPriority w:val="23"/>
    <w:qFormat/>
    <w:rsid w:val="00C349B6"/>
    <w:pPr>
      <w:numPr>
        <w:numId w:val="21"/>
      </w:numPr>
      <w:spacing w:before="280" w:after="60"/>
    </w:pPr>
  </w:style>
  <w:style w:type="paragraph" w:customStyle="1" w:styleId="JuLista">
    <w:name w:val="Ju_List_a"/>
    <w:aliases w:val="_List_2"/>
    <w:basedOn w:val="NormalJustified"/>
    <w:uiPriority w:val="23"/>
    <w:rsid w:val="00C349B6"/>
    <w:pPr>
      <w:numPr>
        <w:ilvl w:val="1"/>
        <w:numId w:val="21"/>
      </w:numPr>
    </w:pPr>
  </w:style>
  <w:style w:type="paragraph" w:customStyle="1" w:styleId="JuListi">
    <w:name w:val="Ju_List_i"/>
    <w:aliases w:val="_List_3"/>
    <w:basedOn w:val="NormalJustified"/>
    <w:uiPriority w:val="23"/>
    <w:rsid w:val="00C349B6"/>
    <w:pPr>
      <w:numPr>
        <w:ilvl w:val="2"/>
        <w:numId w:val="21"/>
      </w:numPr>
    </w:pPr>
  </w:style>
  <w:style w:type="table" w:customStyle="1" w:styleId="ECHRTableFax">
    <w:name w:val="ECHR_Table_Fax"/>
    <w:basedOn w:val="TableNormal"/>
    <w:uiPriority w:val="99"/>
    <w:rsid w:val="00C349B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C349B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C349B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C349B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349B6"/>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C349B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349B6"/>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C349B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349B6"/>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C349B6"/>
    <w:rPr>
      <w:b/>
      <w:bCs/>
    </w:rPr>
  </w:style>
  <w:style w:type="character" w:styleId="Emphasis">
    <w:name w:val="Emphasis"/>
    <w:uiPriority w:val="98"/>
    <w:semiHidden/>
    <w:qFormat/>
    <w:rsid w:val="00C349B6"/>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C349B6"/>
  </w:style>
  <w:style w:type="character" w:customStyle="1" w:styleId="NoSpacingChar">
    <w:name w:val="No Spacing Char"/>
    <w:basedOn w:val="DefaultParagraphFont"/>
    <w:link w:val="NoSpacing"/>
    <w:uiPriority w:val="98"/>
    <w:semiHidden/>
    <w:rsid w:val="00C349B6"/>
    <w:rPr>
      <w:sz w:val="24"/>
      <w:szCs w:val="24"/>
      <w:lang w:val="en-GB"/>
    </w:rPr>
  </w:style>
  <w:style w:type="paragraph" w:styleId="ListParagraph">
    <w:name w:val="List Paragraph"/>
    <w:basedOn w:val="Normal"/>
    <w:uiPriority w:val="98"/>
    <w:semiHidden/>
    <w:qFormat/>
    <w:rsid w:val="00C349B6"/>
    <w:pPr>
      <w:ind w:left="720"/>
      <w:contextualSpacing/>
    </w:pPr>
  </w:style>
  <w:style w:type="paragraph" w:styleId="Quote0">
    <w:name w:val="Quote"/>
    <w:basedOn w:val="Normal"/>
    <w:next w:val="Normal"/>
    <w:link w:val="QuoteChar"/>
    <w:uiPriority w:val="98"/>
    <w:semiHidden/>
    <w:qFormat/>
    <w:rsid w:val="00C349B6"/>
    <w:pPr>
      <w:spacing w:before="200"/>
      <w:ind w:left="360" w:right="360"/>
    </w:pPr>
    <w:rPr>
      <w:i/>
      <w:iCs/>
      <w:lang w:bidi="en-US"/>
    </w:rPr>
  </w:style>
  <w:style w:type="character" w:customStyle="1" w:styleId="QuoteChar">
    <w:name w:val="Quote Char"/>
    <w:basedOn w:val="DefaultParagraphFont"/>
    <w:link w:val="Quote0"/>
    <w:uiPriority w:val="98"/>
    <w:semiHidden/>
    <w:rsid w:val="00C349B6"/>
    <w:rPr>
      <w:i/>
      <w:iCs/>
      <w:sz w:val="24"/>
      <w:szCs w:val="24"/>
      <w:lang w:val="en-GB" w:bidi="en-US"/>
    </w:rPr>
  </w:style>
  <w:style w:type="paragraph" w:styleId="IntenseQuote">
    <w:name w:val="Intense Quote"/>
    <w:basedOn w:val="Normal"/>
    <w:next w:val="Normal"/>
    <w:link w:val="IntenseQuoteChar"/>
    <w:uiPriority w:val="98"/>
    <w:semiHidden/>
    <w:qFormat/>
    <w:rsid w:val="00C349B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349B6"/>
    <w:rPr>
      <w:b/>
      <w:bCs/>
      <w:i/>
      <w:iCs/>
      <w:sz w:val="24"/>
      <w:szCs w:val="24"/>
      <w:lang w:val="en-GB" w:bidi="en-US"/>
    </w:rPr>
  </w:style>
  <w:style w:type="character" w:styleId="SubtleEmphasis">
    <w:name w:val="Subtle Emphasis"/>
    <w:uiPriority w:val="98"/>
    <w:semiHidden/>
    <w:qFormat/>
    <w:rsid w:val="00C349B6"/>
    <w:rPr>
      <w:i/>
      <w:iCs/>
    </w:rPr>
  </w:style>
  <w:style w:type="character" w:styleId="IntenseEmphasis">
    <w:name w:val="Intense Emphasis"/>
    <w:uiPriority w:val="98"/>
    <w:semiHidden/>
    <w:qFormat/>
    <w:rsid w:val="00C349B6"/>
    <w:rPr>
      <w:b/>
      <w:bCs/>
    </w:rPr>
  </w:style>
  <w:style w:type="character" w:styleId="SubtleReference">
    <w:name w:val="Subtle Reference"/>
    <w:uiPriority w:val="98"/>
    <w:semiHidden/>
    <w:qFormat/>
    <w:rsid w:val="00C349B6"/>
    <w:rPr>
      <w:smallCaps/>
    </w:rPr>
  </w:style>
  <w:style w:type="character" w:styleId="IntenseReference">
    <w:name w:val="Intense Reference"/>
    <w:uiPriority w:val="98"/>
    <w:semiHidden/>
    <w:qFormat/>
    <w:rsid w:val="00C349B6"/>
    <w:rPr>
      <w:smallCaps/>
      <w:spacing w:val="5"/>
      <w:u w:val="single"/>
    </w:rPr>
  </w:style>
  <w:style w:type="character" w:styleId="BookTitle">
    <w:name w:val="Book Title"/>
    <w:uiPriority w:val="98"/>
    <w:semiHidden/>
    <w:qFormat/>
    <w:rsid w:val="00C349B6"/>
    <w:rPr>
      <w:i/>
      <w:iCs/>
      <w:smallCaps/>
      <w:spacing w:val="5"/>
    </w:rPr>
  </w:style>
  <w:style w:type="paragraph" w:styleId="TOCHeading">
    <w:name w:val="TOC Heading"/>
    <w:basedOn w:val="Normal"/>
    <w:next w:val="Normal"/>
    <w:uiPriority w:val="98"/>
    <w:semiHidden/>
    <w:qFormat/>
    <w:rsid w:val="00C349B6"/>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C349B6"/>
    <w:pPr>
      <w:numPr>
        <w:numId w:val="2"/>
      </w:numPr>
    </w:pPr>
  </w:style>
  <w:style w:type="numbering" w:styleId="1ai">
    <w:name w:val="Outline List 1"/>
    <w:basedOn w:val="NoList"/>
    <w:uiPriority w:val="99"/>
    <w:semiHidden/>
    <w:unhideWhenUsed/>
    <w:rsid w:val="00C349B6"/>
    <w:pPr>
      <w:numPr>
        <w:numId w:val="3"/>
      </w:numPr>
    </w:pPr>
  </w:style>
  <w:style w:type="numbering" w:styleId="ArticleSection">
    <w:name w:val="Outline List 3"/>
    <w:basedOn w:val="NoList"/>
    <w:uiPriority w:val="99"/>
    <w:semiHidden/>
    <w:unhideWhenUsed/>
    <w:rsid w:val="00C349B6"/>
    <w:pPr>
      <w:numPr>
        <w:numId w:val="4"/>
      </w:numPr>
    </w:pPr>
  </w:style>
  <w:style w:type="paragraph" w:styleId="Bibliography">
    <w:name w:val="Bibliography"/>
    <w:basedOn w:val="Normal"/>
    <w:next w:val="Normal"/>
    <w:uiPriority w:val="98"/>
    <w:semiHidden/>
    <w:rsid w:val="00C349B6"/>
  </w:style>
  <w:style w:type="paragraph" w:styleId="BlockText">
    <w:name w:val="Block Text"/>
    <w:basedOn w:val="Normal"/>
    <w:uiPriority w:val="98"/>
    <w:semiHidden/>
    <w:rsid w:val="00C349B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C349B6"/>
    <w:pPr>
      <w:spacing w:after="120"/>
    </w:pPr>
  </w:style>
  <w:style w:type="character" w:customStyle="1" w:styleId="BodyTextChar">
    <w:name w:val="Body Text Char"/>
    <w:basedOn w:val="DefaultParagraphFont"/>
    <w:link w:val="BodyText"/>
    <w:uiPriority w:val="98"/>
    <w:semiHidden/>
    <w:rsid w:val="00C349B6"/>
    <w:rPr>
      <w:sz w:val="24"/>
      <w:szCs w:val="24"/>
      <w:lang w:val="en-GB"/>
    </w:rPr>
  </w:style>
  <w:style w:type="paragraph" w:styleId="BodyText2">
    <w:name w:val="Body Text 2"/>
    <w:basedOn w:val="Normal"/>
    <w:link w:val="BodyText2Char"/>
    <w:uiPriority w:val="98"/>
    <w:semiHidden/>
    <w:rsid w:val="00C349B6"/>
    <w:pPr>
      <w:spacing w:after="120" w:line="480" w:lineRule="auto"/>
    </w:pPr>
  </w:style>
  <w:style w:type="character" w:customStyle="1" w:styleId="BodyText2Char">
    <w:name w:val="Body Text 2 Char"/>
    <w:basedOn w:val="DefaultParagraphFont"/>
    <w:link w:val="BodyText2"/>
    <w:uiPriority w:val="98"/>
    <w:semiHidden/>
    <w:rsid w:val="00C349B6"/>
    <w:rPr>
      <w:sz w:val="24"/>
      <w:szCs w:val="24"/>
      <w:lang w:val="en-GB"/>
    </w:rPr>
  </w:style>
  <w:style w:type="paragraph" w:styleId="BodyText3">
    <w:name w:val="Body Text 3"/>
    <w:basedOn w:val="Normal"/>
    <w:link w:val="BodyText3Char"/>
    <w:uiPriority w:val="98"/>
    <w:semiHidden/>
    <w:rsid w:val="00C349B6"/>
    <w:pPr>
      <w:spacing w:after="120"/>
    </w:pPr>
    <w:rPr>
      <w:sz w:val="16"/>
      <w:szCs w:val="16"/>
    </w:rPr>
  </w:style>
  <w:style w:type="character" w:customStyle="1" w:styleId="BodyText3Char">
    <w:name w:val="Body Text 3 Char"/>
    <w:basedOn w:val="DefaultParagraphFont"/>
    <w:link w:val="BodyText3"/>
    <w:uiPriority w:val="98"/>
    <w:semiHidden/>
    <w:rsid w:val="00C349B6"/>
    <w:rPr>
      <w:sz w:val="16"/>
      <w:szCs w:val="16"/>
      <w:lang w:val="en-GB"/>
    </w:rPr>
  </w:style>
  <w:style w:type="paragraph" w:styleId="BodyTextFirstIndent">
    <w:name w:val="Body Text First Indent"/>
    <w:basedOn w:val="BodyText"/>
    <w:link w:val="BodyTextFirstIndentChar"/>
    <w:uiPriority w:val="98"/>
    <w:semiHidden/>
    <w:rsid w:val="00C349B6"/>
    <w:pPr>
      <w:spacing w:after="0"/>
      <w:ind w:firstLine="360"/>
    </w:pPr>
  </w:style>
  <w:style w:type="character" w:customStyle="1" w:styleId="BodyTextFirstIndentChar">
    <w:name w:val="Body Text First Indent Char"/>
    <w:basedOn w:val="BodyTextChar"/>
    <w:link w:val="BodyTextFirstIndent"/>
    <w:uiPriority w:val="98"/>
    <w:semiHidden/>
    <w:rsid w:val="00C349B6"/>
    <w:rPr>
      <w:sz w:val="24"/>
      <w:szCs w:val="24"/>
      <w:lang w:val="en-GB"/>
    </w:rPr>
  </w:style>
  <w:style w:type="paragraph" w:styleId="BodyTextIndent">
    <w:name w:val="Body Text Indent"/>
    <w:basedOn w:val="Normal"/>
    <w:link w:val="BodyTextIndentChar"/>
    <w:uiPriority w:val="98"/>
    <w:semiHidden/>
    <w:rsid w:val="00C349B6"/>
    <w:pPr>
      <w:spacing w:after="120"/>
      <w:ind w:left="283"/>
    </w:pPr>
  </w:style>
  <w:style w:type="character" w:customStyle="1" w:styleId="BodyTextIndentChar">
    <w:name w:val="Body Text Indent Char"/>
    <w:basedOn w:val="DefaultParagraphFont"/>
    <w:link w:val="BodyTextIndent"/>
    <w:uiPriority w:val="98"/>
    <w:semiHidden/>
    <w:rsid w:val="00C349B6"/>
    <w:rPr>
      <w:sz w:val="24"/>
      <w:szCs w:val="24"/>
      <w:lang w:val="en-GB"/>
    </w:rPr>
  </w:style>
  <w:style w:type="paragraph" w:styleId="BodyTextFirstIndent2">
    <w:name w:val="Body Text First Indent 2"/>
    <w:basedOn w:val="BodyTextIndent"/>
    <w:link w:val="BodyTextFirstIndent2Char"/>
    <w:uiPriority w:val="98"/>
    <w:semiHidden/>
    <w:rsid w:val="00C349B6"/>
    <w:pPr>
      <w:spacing w:after="0"/>
      <w:ind w:left="360" w:firstLine="360"/>
    </w:pPr>
  </w:style>
  <w:style w:type="character" w:customStyle="1" w:styleId="BodyTextFirstIndent2Char">
    <w:name w:val="Body Text First Indent 2 Char"/>
    <w:basedOn w:val="BodyTextIndentChar"/>
    <w:link w:val="BodyTextFirstIndent2"/>
    <w:uiPriority w:val="98"/>
    <w:semiHidden/>
    <w:rsid w:val="00C349B6"/>
    <w:rPr>
      <w:sz w:val="24"/>
      <w:szCs w:val="24"/>
      <w:lang w:val="en-GB"/>
    </w:rPr>
  </w:style>
  <w:style w:type="paragraph" w:styleId="BodyTextIndent2">
    <w:name w:val="Body Text Indent 2"/>
    <w:basedOn w:val="Normal"/>
    <w:link w:val="BodyTextIndent2Char"/>
    <w:uiPriority w:val="98"/>
    <w:semiHidden/>
    <w:rsid w:val="00C349B6"/>
    <w:pPr>
      <w:spacing w:after="120" w:line="480" w:lineRule="auto"/>
      <w:ind w:left="283"/>
    </w:pPr>
  </w:style>
  <w:style w:type="character" w:customStyle="1" w:styleId="BodyTextIndent2Char">
    <w:name w:val="Body Text Indent 2 Char"/>
    <w:basedOn w:val="DefaultParagraphFont"/>
    <w:link w:val="BodyTextIndent2"/>
    <w:uiPriority w:val="98"/>
    <w:semiHidden/>
    <w:rsid w:val="00C349B6"/>
    <w:rPr>
      <w:sz w:val="24"/>
      <w:szCs w:val="24"/>
      <w:lang w:val="en-GB"/>
    </w:rPr>
  </w:style>
  <w:style w:type="paragraph" w:styleId="BodyTextIndent3">
    <w:name w:val="Body Text Indent 3"/>
    <w:basedOn w:val="Normal"/>
    <w:link w:val="BodyTextIndent3Char"/>
    <w:uiPriority w:val="98"/>
    <w:semiHidden/>
    <w:rsid w:val="00C349B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349B6"/>
    <w:rPr>
      <w:sz w:val="16"/>
      <w:szCs w:val="16"/>
      <w:lang w:val="en-GB"/>
    </w:rPr>
  </w:style>
  <w:style w:type="paragraph" w:styleId="Caption">
    <w:name w:val="caption"/>
    <w:basedOn w:val="Normal"/>
    <w:next w:val="Normal"/>
    <w:uiPriority w:val="98"/>
    <w:semiHidden/>
    <w:qFormat/>
    <w:rsid w:val="00C349B6"/>
    <w:pPr>
      <w:spacing w:after="200"/>
    </w:pPr>
    <w:rPr>
      <w:b/>
      <w:bCs/>
      <w:color w:val="0072BC" w:themeColor="accent1"/>
      <w:sz w:val="18"/>
      <w:szCs w:val="18"/>
    </w:rPr>
  </w:style>
  <w:style w:type="paragraph" w:styleId="Closing">
    <w:name w:val="Closing"/>
    <w:basedOn w:val="Normal"/>
    <w:link w:val="ClosingChar"/>
    <w:uiPriority w:val="98"/>
    <w:semiHidden/>
    <w:rsid w:val="00C349B6"/>
    <w:pPr>
      <w:ind w:left="4252"/>
    </w:pPr>
  </w:style>
  <w:style w:type="character" w:customStyle="1" w:styleId="ClosingChar">
    <w:name w:val="Closing Char"/>
    <w:basedOn w:val="DefaultParagraphFont"/>
    <w:link w:val="Closing"/>
    <w:uiPriority w:val="98"/>
    <w:semiHidden/>
    <w:rsid w:val="00C349B6"/>
    <w:rPr>
      <w:sz w:val="24"/>
      <w:szCs w:val="24"/>
      <w:lang w:val="en-GB"/>
    </w:rPr>
  </w:style>
  <w:style w:type="table" w:styleId="ColorfulGrid">
    <w:name w:val="Colorful Grid"/>
    <w:basedOn w:val="TableNormal"/>
    <w:uiPriority w:val="73"/>
    <w:semiHidden/>
    <w:rsid w:val="00C349B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349B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349B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349B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C349B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349B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349B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349B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349B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349B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349B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C349B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349B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349B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349B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349B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349B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349B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C349B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349B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349B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C349B6"/>
    <w:rPr>
      <w:b/>
      <w:bCs/>
    </w:rPr>
  </w:style>
  <w:style w:type="character" w:customStyle="1" w:styleId="CommentSubjectChar">
    <w:name w:val="Comment Subject Char"/>
    <w:basedOn w:val="CommentTextChar"/>
    <w:link w:val="CommentSubject"/>
    <w:uiPriority w:val="98"/>
    <w:semiHidden/>
    <w:rsid w:val="00C349B6"/>
    <w:rPr>
      <w:b/>
      <w:bCs/>
      <w:sz w:val="20"/>
      <w:szCs w:val="20"/>
      <w:lang w:val="en-GB"/>
    </w:rPr>
  </w:style>
  <w:style w:type="table" w:styleId="DarkList">
    <w:name w:val="Dark List"/>
    <w:basedOn w:val="TableNormal"/>
    <w:uiPriority w:val="70"/>
    <w:semiHidden/>
    <w:rsid w:val="00C349B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349B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349B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349B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C349B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349B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349B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349B6"/>
  </w:style>
  <w:style w:type="character" w:customStyle="1" w:styleId="DateChar">
    <w:name w:val="Date Char"/>
    <w:basedOn w:val="DefaultParagraphFont"/>
    <w:link w:val="Date"/>
    <w:uiPriority w:val="98"/>
    <w:semiHidden/>
    <w:rsid w:val="00C349B6"/>
    <w:rPr>
      <w:sz w:val="24"/>
      <w:szCs w:val="24"/>
      <w:lang w:val="en-GB"/>
    </w:rPr>
  </w:style>
  <w:style w:type="paragraph" w:styleId="DocumentMap">
    <w:name w:val="Document Map"/>
    <w:basedOn w:val="Normal"/>
    <w:link w:val="DocumentMapChar"/>
    <w:uiPriority w:val="98"/>
    <w:semiHidden/>
    <w:rsid w:val="00C349B6"/>
    <w:rPr>
      <w:rFonts w:ascii="Tahoma" w:hAnsi="Tahoma" w:cs="Tahoma"/>
      <w:sz w:val="16"/>
      <w:szCs w:val="16"/>
    </w:rPr>
  </w:style>
  <w:style w:type="character" w:customStyle="1" w:styleId="DocumentMapChar">
    <w:name w:val="Document Map Char"/>
    <w:basedOn w:val="DefaultParagraphFont"/>
    <w:link w:val="DocumentMap"/>
    <w:uiPriority w:val="98"/>
    <w:semiHidden/>
    <w:rsid w:val="00C349B6"/>
    <w:rPr>
      <w:rFonts w:ascii="Tahoma" w:hAnsi="Tahoma" w:cs="Tahoma"/>
      <w:sz w:val="16"/>
      <w:szCs w:val="16"/>
      <w:lang w:val="en-GB"/>
    </w:rPr>
  </w:style>
  <w:style w:type="paragraph" w:styleId="E-mailSignature">
    <w:name w:val="E-mail Signature"/>
    <w:basedOn w:val="Normal"/>
    <w:link w:val="E-mailSignatureChar"/>
    <w:uiPriority w:val="98"/>
    <w:semiHidden/>
    <w:rsid w:val="00C349B6"/>
  </w:style>
  <w:style w:type="character" w:customStyle="1" w:styleId="E-mailSignatureChar">
    <w:name w:val="E-mail Signature Char"/>
    <w:basedOn w:val="DefaultParagraphFont"/>
    <w:link w:val="E-mailSignature"/>
    <w:uiPriority w:val="98"/>
    <w:semiHidden/>
    <w:rsid w:val="00C349B6"/>
    <w:rPr>
      <w:sz w:val="24"/>
      <w:szCs w:val="24"/>
      <w:lang w:val="en-GB"/>
    </w:rPr>
  </w:style>
  <w:style w:type="character" w:styleId="EndnoteReference">
    <w:name w:val="endnote reference"/>
    <w:basedOn w:val="DefaultParagraphFont"/>
    <w:uiPriority w:val="98"/>
    <w:semiHidden/>
    <w:rsid w:val="00C349B6"/>
    <w:rPr>
      <w:vertAlign w:val="superscript"/>
    </w:rPr>
  </w:style>
  <w:style w:type="paragraph" w:styleId="EndnoteText">
    <w:name w:val="endnote text"/>
    <w:basedOn w:val="Normal"/>
    <w:link w:val="EndnoteTextChar"/>
    <w:uiPriority w:val="98"/>
    <w:semiHidden/>
    <w:rsid w:val="00C349B6"/>
    <w:rPr>
      <w:sz w:val="20"/>
      <w:szCs w:val="20"/>
    </w:rPr>
  </w:style>
  <w:style w:type="character" w:customStyle="1" w:styleId="EndnoteTextChar">
    <w:name w:val="Endnote Text Char"/>
    <w:basedOn w:val="DefaultParagraphFont"/>
    <w:link w:val="EndnoteText"/>
    <w:uiPriority w:val="98"/>
    <w:semiHidden/>
    <w:rsid w:val="00C349B6"/>
    <w:rPr>
      <w:sz w:val="20"/>
      <w:szCs w:val="20"/>
      <w:lang w:val="en-GB"/>
    </w:rPr>
  </w:style>
  <w:style w:type="paragraph" w:styleId="EnvelopeAddress">
    <w:name w:val="envelope address"/>
    <w:basedOn w:val="Normal"/>
    <w:uiPriority w:val="98"/>
    <w:semiHidden/>
    <w:rsid w:val="00C349B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349B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349B6"/>
    <w:rPr>
      <w:color w:val="7030A0" w:themeColor="followedHyperlink"/>
      <w:u w:val="single"/>
    </w:rPr>
  </w:style>
  <w:style w:type="character" w:styleId="FootnoteReference">
    <w:name w:val="footnote reference"/>
    <w:basedOn w:val="DefaultParagraphFont"/>
    <w:uiPriority w:val="98"/>
    <w:semiHidden/>
    <w:rsid w:val="00C349B6"/>
    <w:rPr>
      <w:vertAlign w:val="superscript"/>
    </w:rPr>
  </w:style>
  <w:style w:type="paragraph" w:styleId="FootnoteText">
    <w:name w:val="footnote text"/>
    <w:basedOn w:val="NormalJustified"/>
    <w:link w:val="FootnoteTextChar"/>
    <w:uiPriority w:val="98"/>
    <w:semiHidden/>
    <w:rsid w:val="00C349B6"/>
    <w:rPr>
      <w:sz w:val="20"/>
      <w:szCs w:val="20"/>
    </w:rPr>
  </w:style>
  <w:style w:type="character" w:customStyle="1" w:styleId="FootnoteTextChar">
    <w:name w:val="Footnote Text Char"/>
    <w:basedOn w:val="DefaultParagraphFont"/>
    <w:link w:val="FootnoteText"/>
    <w:uiPriority w:val="98"/>
    <w:semiHidden/>
    <w:rsid w:val="00C349B6"/>
    <w:rPr>
      <w:sz w:val="20"/>
      <w:szCs w:val="20"/>
      <w:lang w:val="en-GB"/>
    </w:rPr>
  </w:style>
  <w:style w:type="character" w:styleId="HTMLAcronym">
    <w:name w:val="HTML Acronym"/>
    <w:basedOn w:val="DefaultParagraphFont"/>
    <w:uiPriority w:val="98"/>
    <w:semiHidden/>
    <w:rsid w:val="00C349B6"/>
  </w:style>
  <w:style w:type="paragraph" w:styleId="HTMLAddress">
    <w:name w:val="HTML Address"/>
    <w:basedOn w:val="Normal"/>
    <w:link w:val="HTMLAddressChar"/>
    <w:uiPriority w:val="98"/>
    <w:semiHidden/>
    <w:rsid w:val="00C349B6"/>
    <w:rPr>
      <w:i/>
      <w:iCs/>
    </w:rPr>
  </w:style>
  <w:style w:type="character" w:customStyle="1" w:styleId="HTMLAddressChar">
    <w:name w:val="HTML Address Char"/>
    <w:basedOn w:val="DefaultParagraphFont"/>
    <w:link w:val="HTMLAddress"/>
    <w:uiPriority w:val="98"/>
    <w:semiHidden/>
    <w:rsid w:val="00C349B6"/>
    <w:rPr>
      <w:i/>
      <w:iCs/>
      <w:sz w:val="24"/>
      <w:szCs w:val="24"/>
      <w:lang w:val="en-GB"/>
    </w:rPr>
  </w:style>
  <w:style w:type="character" w:styleId="HTMLCite">
    <w:name w:val="HTML Cite"/>
    <w:basedOn w:val="DefaultParagraphFont"/>
    <w:uiPriority w:val="98"/>
    <w:semiHidden/>
    <w:rsid w:val="00C349B6"/>
    <w:rPr>
      <w:i/>
      <w:iCs/>
    </w:rPr>
  </w:style>
  <w:style w:type="character" w:styleId="HTMLCode">
    <w:name w:val="HTML Code"/>
    <w:basedOn w:val="DefaultParagraphFont"/>
    <w:uiPriority w:val="98"/>
    <w:semiHidden/>
    <w:rsid w:val="00C349B6"/>
    <w:rPr>
      <w:rFonts w:ascii="Consolas" w:hAnsi="Consolas" w:cs="Consolas"/>
      <w:sz w:val="20"/>
      <w:szCs w:val="20"/>
    </w:rPr>
  </w:style>
  <w:style w:type="character" w:styleId="HTMLDefinition">
    <w:name w:val="HTML Definition"/>
    <w:basedOn w:val="DefaultParagraphFont"/>
    <w:uiPriority w:val="98"/>
    <w:semiHidden/>
    <w:rsid w:val="00C349B6"/>
    <w:rPr>
      <w:i/>
      <w:iCs/>
    </w:rPr>
  </w:style>
  <w:style w:type="character" w:styleId="HTMLKeyboard">
    <w:name w:val="HTML Keyboard"/>
    <w:basedOn w:val="DefaultParagraphFont"/>
    <w:uiPriority w:val="98"/>
    <w:semiHidden/>
    <w:rsid w:val="00C349B6"/>
    <w:rPr>
      <w:rFonts w:ascii="Consolas" w:hAnsi="Consolas" w:cs="Consolas"/>
      <w:sz w:val="20"/>
      <w:szCs w:val="20"/>
    </w:rPr>
  </w:style>
  <w:style w:type="paragraph" w:styleId="HTMLPreformatted">
    <w:name w:val="HTML Preformatted"/>
    <w:basedOn w:val="Normal"/>
    <w:link w:val="HTMLPreformattedChar"/>
    <w:uiPriority w:val="98"/>
    <w:semiHidden/>
    <w:rsid w:val="00C349B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349B6"/>
    <w:rPr>
      <w:rFonts w:ascii="Consolas" w:hAnsi="Consolas" w:cs="Consolas"/>
      <w:sz w:val="20"/>
      <w:szCs w:val="20"/>
      <w:lang w:val="en-GB"/>
    </w:rPr>
  </w:style>
  <w:style w:type="character" w:styleId="HTMLSample">
    <w:name w:val="HTML Sample"/>
    <w:basedOn w:val="DefaultParagraphFont"/>
    <w:uiPriority w:val="98"/>
    <w:semiHidden/>
    <w:rsid w:val="00C349B6"/>
    <w:rPr>
      <w:rFonts w:ascii="Consolas" w:hAnsi="Consolas" w:cs="Consolas"/>
      <w:sz w:val="24"/>
      <w:szCs w:val="24"/>
    </w:rPr>
  </w:style>
  <w:style w:type="character" w:styleId="HTMLTypewriter">
    <w:name w:val="HTML Typewriter"/>
    <w:basedOn w:val="DefaultParagraphFont"/>
    <w:uiPriority w:val="98"/>
    <w:semiHidden/>
    <w:rsid w:val="00C349B6"/>
    <w:rPr>
      <w:rFonts w:ascii="Consolas" w:hAnsi="Consolas" w:cs="Consolas"/>
      <w:sz w:val="20"/>
      <w:szCs w:val="20"/>
    </w:rPr>
  </w:style>
  <w:style w:type="character" w:styleId="HTMLVariable">
    <w:name w:val="HTML Variable"/>
    <w:basedOn w:val="DefaultParagraphFont"/>
    <w:uiPriority w:val="98"/>
    <w:semiHidden/>
    <w:rsid w:val="00C349B6"/>
    <w:rPr>
      <w:i/>
      <w:iCs/>
    </w:rPr>
  </w:style>
  <w:style w:type="character" w:styleId="Hyperlink">
    <w:name w:val="Hyperlink"/>
    <w:basedOn w:val="DefaultParagraphFont"/>
    <w:uiPriority w:val="98"/>
    <w:semiHidden/>
    <w:rsid w:val="00C349B6"/>
    <w:rPr>
      <w:color w:val="0072BC" w:themeColor="hyperlink"/>
      <w:u w:val="single"/>
    </w:rPr>
  </w:style>
  <w:style w:type="paragraph" w:styleId="Index1">
    <w:name w:val="index 1"/>
    <w:basedOn w:val="Normal"/>
    <w:next w:val="Normal"/>
    <w:autoRedefine/>
    <w:uiPriority w:val="98"/>
    <w:semiHidden/>
    <w:rsid w:val="00C349B6"/>
    <w:pPr>
      <w:ind w:left="240" w:hanging="240"/>
    </w:pPr>
  </w:style>
  <w:style w:type="paragraph" w:styleId="Index2">
    <w:name w:val="index 2"/>
    <w:basedOn w:val="Normal"/>
    <w:next w:val="Normal"/>
    <w:autoRedefine/>
    <w:uiPriority w:val="98"/>
    <w:semiHidden/>
    <w:rsid w:val="00C349B6"/>
    <w:pPr>
      <w:ind w:left="480" w:hanging="240"/>
    </w:pPr>
  </w:style>
  <w:style w:type="paragraph" w:styleId="Index3">
    <w:name w:val="index 3"/>
    <w:basedOn w:val="Normal"/>
    <w:next w:val="Normal"/>
    <w:autoRedefine/>
    <w:uiPriority w:val="98"/>
    <w:semiHidden/>
    <w:rsid w:val="00C349B6"/>
    <w:pPr>
      <w:ind w:left="720" w:hanging="240"/>
    </w:pPr>
  </w:style>
  <w:style w:type="paragraph" w:styleId="Index4">
    <w:name w:val="index 4"/>
    <w:basedOn w:val="Normal"/>
    <w:next w:val="Normal"/>
    <w:autoRedefine/>
    <w:uiPriority w:val="98"/>
    <w:semiHidden/>
    <w:rsid w:val="00C349B6"/>
    <w:pPr>
      <w:ind w:left="960" w:hanging="240"/>
    </w:pPr>
  </w:style>
  <w:style w:type="paragraph" w:styleId="Index5">
    <w:name w:val="index 5"/>
    <w:basedOn w:val="Normal"/>
    <w:next w:val="Normal"/>
    <w:autoRedefine/>
    <w:uiPriority w:val="98"/>
    <w:semiHidden/>
    <w:rsid w:val="00C349B6"/>
    <w:pPr>
      <w:ind w:left="1200" w:hanging="240"/>
    </w:pPr>
  </w:style>
  <w:style w:type="paragraph" w:styleId="Index6">
    <w:name w:val="index 6"/>
    <w:basedOn w:val="Normal"/>
    <w:next w:val="Normal"/>
    <w:autoRedefine/>
    <w:uiPriority w:val="98"/>
    <w:semiHidden/>
    <w:rsid w:val="00C349B6"/>
    <w:pPr>
      <w:ind w:left="1440" w:hanging="240"/>
    </w:pPr>
  </w:style>
  <w:style w:type="paragraph" w:styleId="Index7">
    <w:name w:val="index 7"/>
    <w:basedOn w:val="Normal"/>
    <w:next w:val="Normal"/>
    <w:autoRedefine/>
    <w:uiPriority w:val="98"/>
    <w:semiHidden/>
    <w:rsid w:val="00C349B6"/>
    <w:pPr>
      <w:ind w:left="1680" w:hanging="240"/>
    </w:pPr>
  </w:style>
  <w:style w:type="paragraph" w:styleId="Index8">
    <w:name w:val="index 8"/>
    <w:basedOn w:val="Normal"/>
    <w:next w:val="Normal"/>
    <w:autoRedefine/>
    <w:uiPriority w:val="98"/>
    <w:semiHidden/>
    <w:rsid w:val="00C349B6"/>
    <w:pPr>
      <w:ind w:left="1920" w:hanging="240"/>
    </w:pPr>
  </w:style>
  <w:style w:type="paragraph" w:styleId="Index9">
    <w:name w:val="index 9"/>
    <w:basedOn w:val="Normal"/>
    <w:next w:val="Normal"/>
    <w:autoRedefine/>
    <w:uiPriority w:val="98"/>
    <w:semiHidden/>
    <w:rsid w:val="00C349B6"/>
    <w:pPr>
      <w:ind w:left="2160" w:hanging="240"/>
    </w:pPr>
  </w:style>
  <w:style w:type="paragraph" w:styleId="IndexHeading">
    <w:name w:val="index heading"/>
    <w:basedOn w:val="Normal"/>
    <w:next w:val="Index1"/>
    <w:uiPriority w:val="98"/>
    <w:semiHidden/>
    <w:rsid w:val="00C349B6"/>
    <w:rPr>
      <w:rFonts w:asciiTheme="majorHAnsi" w:eastAsiaTheme="majorEastAsia" w:hAnsiTheme="majorHAnsi" w:cstheme="majorBidi"/>
      <w:b/>
      <w:bCs/>
    </w:rPr>
  </w:style>
  <w:style w:type="table" w:styleId="LightGrid">
    <w:name w:val="Light Grid"/>
    <w:basedOn w:val="TableNormal"/>
    <w:uiPriority w:val="62"/>
    <w:semiHidden/>
    <w:rsid w:val="00C349B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349B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349B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349B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C349B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349B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349B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349B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349B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349B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349B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C349B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349B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349B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349B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349B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349B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349B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C349B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349B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349B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349B6"/>
  </w:style>
  <w:style w:type="paragraph" w:styleId="List">
    <w:name w:val="List"/>
    <w:basedOn w:val="Normal"/>
    <w:uiPriority w:val="98"/>
    <w:semiHidden/>
    <w:rsid w:val="00C349B6"/>
    <w:pPr>
      <w:ind w:left="283" w:hanging="283"/>
      <w:contextualSpacing/>
    </w:pPr>
  </w:style>
  <w:style w:type="paragraph" w:styleId="List20">
    <w:name w:val="List 2"/>
    <w:basedOn w:val="Normal"/>
    <w:uiPriority w:val="98"/>
    <w:semiHidden/>
    <w:rsid w:val="00C349B6"/>
    <w:pPr>
      <w:ind w:left="566" w:hanging="283"/>
      <w:contextualSpacing/>
    </w:pPr>
  </w:style>
  <w:style w:type="paragraph" w:styleId="List30">
    <w:name w:val="List 3"/>
    <w:basedOn w:val="Normal"/>
    <w:uiPriority w:val="98"/>
    <w:semiHidden/>
    <w:rsid w:val="00C349B6"/>
    <w:pPr>
      <w:ind w:left="849" w:hanging="283"/>
      <w:contextualSpacing/>
    </w:pPr>
  </w:style>
  <w:style w:type="paragraph" w:styleId="List4">
    <w:name w:val="List 4"/>
    <w:basedOn w:val="Normal"/>
    <w:uiPriority w:val="98"/>
    <w:semiHidden/>
    <w:rsid w:val="00C349B6"/>
    <w:pPr>
      <w:ind w:left="1132" w:hanging="283"/>
      <w:contextualSpacing/>
    </w:pPr>
  </w:style>
  <w:style w:type="paragraph" w:styleId="List5">
    <w:name w:val="List 5"/>
    <w:basedOn w:val="Normal"/>
    <w:uiPriority w:val="98"/>
    <w:semiHidden/>
    <w:rsid w:val="00C349B6"/>
    <w:pPr>
      <w:ind w:left="1415" w:hanging="283"/>
      <w:contextualSpacing/>
    </w:pPr>
  </w:style>
  <w:style w:type="paragraph" w:styleId="ListBullet">
    <w:name w:val="List Bullet"/>
    <w:basedOn w:val="Normal"/>
    <w:uiPriority w:val="98"/>
    <w:semiHidden/>
    <w:rsid w:val="00C349B6"/>
    <w:pPr>
      <w:numPr>
        <w:numId w:val="5"/>
      </w:numPr>
    </w:pPr>
  </w:style>
  <w:style w:type="paragraph" w:styleId="ListBullet2">
    <w:name w:val="List Bullet 2"/>
    <w:basedOn w:val="Normal"/>
    <w:uiPriority w:val="98"/>
    <w:semiHidden/>
    <w:rsid w:val="00C349B6"/>
    <w:pPr>
      <w:numPr>
        <w:numId w:val="6"/>
      </w:numPr>
      <w:contextualSpacing/>
    </w:pPr>
  </w:style>
  <w:style w:type="paragraph" w:styleId="ListBullet3">
    <w:name w:val="List Bullet 3"/>
    <w:basedOn w:val="Normal"/>
    <w:uiPriority w:val="98"/>
    <w:semiHidden/>
    <w:rsid w:val="00C349B6"/>
    <w:pPr>
      <w:numPr>
        <w:numId w:val="7"/>
      </w:numPr>
      <w:contextualSpacing/>
    </w:pPr>
  </w:style>
  <w:style w:type="paragraph" w:styleId="ListBullet4">
    <w:name w:val="List Bullet 4"/>
    <w:basedOn w:val="Normal"/>
    <w:uiPriority w:val="98"/>
    <w:semiHidden/>
    <w:rsid w:val="00C349B6"/>
    <w:pPr>
      <w:numPr>
        <w:numId w:val="8"/>
      </w:numPr>
      <w:contextualSpacing/>
    </w:pPr>
  </w:style>
  <w:style w:type="paragraph" w:styleId="ListBullet5">
    <w:name w:val="List Bullet 5"/>
    <w:basedOn w:val="Normal"/>
    <w:uiPriority w:val="98"/>
    <w:semiHidden/>
    <w:rsid w:val="00C349B6"/>
    <w:pPr>
      <w:numPr>
        <w:numId w:val="9"/>
      </w:numPr>
      <w:contextualSpacing/>
    </w:pPr>
  </w:style>
  <w:style w:type="paragraph" w:styleId="ListContinue">
    <w:name w:val="List Continue"/>
    <w:basedOn w:val="Normal"/>
    <w:uiPriority w:val="98"/>
    <w:semiHidden/>
    <w:rsid w:val="00C349B6"/>
    <w:pPr>
      <w:spacing w:after="120"/>
      <w:ind w:left="283"/>
      <w:contextualSpacing/>
    </w:pPr>
  </w:style>
  <w:style w:type="paragraph" w:styleId="ListContinue2">
    <w:name w:val="List Continue 2"/>
    <w:basedOn w:val="Normal"/>
    <w:uiPriority w:val="98"/>
    <w:semiHidden/>
    <w:rsid w:val="00C349B6"/>
    <w:pPr>
      <w:spacing w:after="120"/>
      <w:ind w:left="566"/>
      <w:contextualSpacing/>
    </w:pPr>
  </w:style>
  <w:style w:type="paragraph" w:styleId="ListContinue3">
    <w:name w:val="List Continue 3"/>
    <w:basedOn w:val="Normal"/>
    <w:uiPriority w:val="98"/>
    <w:semiHidden/>
    <w:rsid w:val="00C349B6"/>
    <w:pPr>
      <w:spacing w:after="120"/>
      <w:ind w:left="849"/>
      <w:contextualSpacing/>
    </w:pPr>
  </w:style>
  <w:style w:type="paragraph" w:styleId="ListContinue4">
    <w:name w:val="List Continue 4"/>
    <w:basedOn w:val="Normal"/>
    <w:uiPriority w:val="98"/>
    <w:semiHidden/>
    <w:rsid w:val="00C349B6"/>
    <w:pPr>
      <w:spacing w:after="120"/>
      <w:ind w:left="1132"/>
      <w:contextualSpacing/>
    </w:pPr>
  </w:style>
  <w:style w:type="paragraph" w:styleId="ListContinue5">
    <w:name w:val="List Continue 5"/>
    <w:basedOn w:val="Normal"/>
    <w:uiPriority w:val="98"/>
    <w:semiHidden/>
    <w:rsid w:val="00C349B6"/>
    <w:pPr>
      <w:spacing w:after="120"/>
      <w:ind w:left="1415"/>
      <w:contextualSpacing/>
    </w:pPr>
  </w:style>
  <w:style w:type="paragraph" w:styleId="ListNumber">
    <w:name w:val="List Number"/>
    <w:basedOn w:val="Normal"/>
    <w:uiPriority w:val="98"/>
    <w:semiHidden/>
    <w:rsid w:val="00C349B6"/>
    <w:pPr>
      <w:numPr>
        <w:numId w:val="10"/>
      </w:numPr>
      <w:contextualSpacing/>
    </w:pPr>
  </w:style>
  <w:style w:type="paragraph" w:styleId="ListNumber2">
    <w:name w:val="List Number 2"/>
    <w:basedOn w:val="Normal"/>
    <w:uiPriority w:val="98"/>
    <w:semiHidden/>
    <w:rsid w:val="00C349B6"/>
    <w:pPr>
      <w:numPr>
        <w:numId w:val="11"/>
      </w:numPr>
      <w:contextualSpacing/>
    </w:pPr>
  </w:style>
  <w:style w:type="paragraph" w:styleId="ListNumber3">
    <w:name w:val="List Number 3"/>
    <w:basedOn w:val="Normal"/>
    <w:uiPriority w:val="98"/>
    <w:semiHidden/>
    <w:rsid w:val="00C349B6"/>
    <w:pPr>
      <w:numPr>
        <w:numId w:val="12"/>
      </w:numPr>
      <w:contextualSpacing/>
    </w:pPr>
  </w:style>
  <w:style w:type="paragraph" w:styleId="ListNumber4">
    <w:name w:val="List Number 4"/>
    <w:basedOn w:val="Normal"/>
    <w:uiPriority w:val="98"/>
    <w:semiHidden/>
    <w:rsid w:val="00C349B6"/>
    <w:pPr>
      <w:numPr>
        <w:numId w:val="13"/>
      </w:numPr>
      <w:contextualSpacing/>
    </w:pPr>
  </w:style>
  <w:style w:type="paragraph" w:styleId="ListNumber5">
    <w:name w:val="List Number 5"/>
    <w:basedOn w:val="Normal"/>
    <w:uiPriority w:val="98"/>
    <w:semiHidden/>
    <w:rsid w:val="00C349B6"/>
    <w:pPr>
      <w:numPr>
        <w:numId w:val="14"/>
      </w:numPr>
      <w:contextualSpacing/>
    </w:pPr>
  </w:style>
  <w:style w:type="paragraph" w:styleId="Macro">
    <w:name w:val="macro"/>
    <w:link w:val="MacroTextChar"/>
    <w:uiPriority w:val="98"/>
    <w:semiHidden/>
    <w:rsid w:val="00C349B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349B6"/>
    <w:rPr>
      <w:rFonts w:ascii="Consolas" w:hAnsi="Consolas" w:eastAsiaTheme="minorEastAsia" w:cs="Consolas"/>
      <w:sz w:val="20"/>
      <w:szCs w:val="20"/>
    </w:rPr>
  </w:style>
  <w:style w:type="table" w:styleId="MediumGrid1">
    <w:name w:val="Medium Grid 1"/>
    <w:basedOn w:val="TableNormal"/>
    <w:uiPriority w:val="67"/>
    <w:semiHidden/>
    <w:rsid w:val="00C349B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349B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349B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349B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C349B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349B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349B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349B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C349B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349B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349B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C349B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349B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349B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C349B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349B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349B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349B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C349B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349B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349B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349B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349B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349B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349B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349B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349B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349B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349B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349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349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349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349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349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349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349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349B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349B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349B6"/>
    <w:rPr>
      <w:rFonts w:ascii="Times New Roman" w:hAnsi="Times New Roman" w:cs="Times New Roman"/>
    </w:rPr>
  </w:style>
  <w:style w:type="paragraph" w:styleId="NormalIndent">
    <w:name w:val="Normal Indent"/>
    <w:basedOn w:val="Normal"/>
    <w:uiPriority w:val="98"/>
    <w:semiHidden/>
    <w:rsid w:val="00C349B6"/>
    <w:pPr>
      <w:ind w:left="720"/>
    </w:pPr>
  </w:style>
  <w:style w:type="table" w:customStyle="1" w:styleId="ECHRTableNoLines">
    <w:name w:val="ECHR_Table_No_Lines"/>
    <w:basedOn w:val="TableNormal"/>
    <w:uiPriority w:val="99"/>
    <w:rsid w:val="00C349B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C349B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C349B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349B6"/>
    <w:rPr>
      <w:rFonts w:ascii="Consolas" w:hAnsi="Consolas" w:cs="Consolas"/>
      <w:sz w:val="21"/>
      <w:szCs w:val="21"/>
    </w:rPr>
  </w:style>
  <w:style w:type="character" w:customStyle="1" w:styleId="PlainTextChar">
    <w:name w:val="Plain Text Char"/>
    <w:basedOn w:val="DefaultParagraphFont"/>
    <w:link w:val="PlainText"/>
    <w:uiPriority w:val="98"/>
    <w:semiHidden/>
    <w:rsid w:val="00C349B6"/>
    <w:rPr>
      <w:rFonts w:ascii="Consolas" w:hAnsi="Consolas" w:cs="Consolas"/>
      <w:sz w:val="21"/>
      <w:szCs w:val="21"/>
      <w:lang w:val="en-GB"/>
    </w:rPr>
  </w:style>
  <w:style w:type="paragraph" w:styleId="Salutation">
    <w:name w:val="Salutation"/>
    <w:basedOn w:val="Normal"/>
    <w:next w:val="Normal"/>
    <w:link w:val="SalutationChar"/>
    <w:uiPriority w:val="98"/>
    <w:semiHidden/>
    <w:rsid w:val="00C349B6"/>
  </w:style>
  <w:style w:type="character" w:customStyle="1" w:styleId="SalutationChar">
    <w:name w:val="Salutation Char"/>
    <w:basedOn w:val="DefaultParagraphFont"/>
    <w:link w:val="Salutation"/>
    <w:uiPriority w:val="98"/>
    <w:semiHidden/>
    <w:rsid w:val="00C349B6"/>
    <w:rPr>
      <w:sz w:val="24"/>
      <w:szCs w:val="24"/>
      <w:lang w:val="en-GB"/>
    </w:rPr>
  </w:style>
  <w:style w:type="paragraph" w:styleId="Signature0">
    <w:name w:val="Signature"/>
    <w:basedOn w:val="Normal"/>
    <w:link w:val="SignatureChar"/>
    <w:uiPriority w:val="98"/>
    <w:semiHidden/>
    <w:rsid w:val="00C349B6"/>
    <w:pPr>
      <w:ind w:left="4252"/>
    </w:pPr>
  </w:style>
  <w:style w:type="character" w:customStyle="1" w:styleId="SignatureChar">
    <w:name w:val="Signature Char"/>
    <w:basedOn w:val="DefaultParagraphFont"/>
    <w:link w:val="Signature0"/>
    <w:uiPriority w:val="98"/>
    <w:semiHidden/>
    <w:rsid w:val="00C349B6"/>
    <w:rPr>
      <w:sz w:val="24"/>
      <w:szCs w:val="24"/>
      <w:lang w:val="en-GB"/>
    </w:rPr>
  </w:style>
  <w:style w:type="table" w:styleId="Table3Deffects1">
    <w:name w:val="Table 3D effects 1"/>
    <w:basedOn w:val="TableNormal"/>
    <w:uiPriority w:val="99"/>
    <w:semiHidden/>
    <w:unhideWhenUsed/>
    <w:rsid w:val="00C349B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349B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349B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349B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349B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349B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349B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349B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349B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349B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349B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349B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349B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349B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349B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349B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349B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C349B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C349B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349B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349B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349B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349B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349B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349B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349B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349B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349B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349B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349B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349B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349B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349B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349B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349B6"/>
    <w:pPr>
      <w:ind w:left="240" w:hanging="240"/>
    </w:pPr>
  </w:style>
  <w:style w:type="paragraph" w:styleId="TableofFigures">
    <w:name w:val="table of figures"/>
    <w:basedOn w:val="Normal"/>
    <w:next w:val="Normal"/>
    <w:uiPriority w:val="98"/>
    <w:semiHidden/>
    <w:rsid w:val="00C349B6"/>
  </w:style>
  <w:style w:type="table" w:styleId="TableProfessional">
    <w:name w:val="Table Professional"/>
    <w:basedOn w:val="TableNormal"/>
    <w:uiPriority w:val="99"/>
    <w:semiHidden/>
    <w:unhideWhenUsed/>
    <w:rsid w:val="00C349B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349B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349B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349B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349B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349B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349B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349B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349B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349B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C349B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C349B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349B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349B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349B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349B6"/>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C349B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349B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349B6"/>
    <w:pPr>
      <w:spacing w:after="100"/>
      <w:ind w:left="1680"/>
    </w:pPr>
  </w:style>
  <w:style w:type="paragraph" w:styleId="TOC9">
    <w:name w:val="toc 9"/>
    <w:basedOn w:val="Normal"/>
    <w:next w:val="Normal"/>
    <w:autoRedefine/>
    <w:uiPriority w:val="98"/>
    <w:semiHidden/>
    <w:rsid w:val="00C349B6"/>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C349B6"/>
    <w:pPr>
      <w:tabs>
        <w:tab w:val="center" w:pos="3686"/>
        <w:tab w:val="right" w:pos="7371"/>
      </w:tabs>
    </w:pPr>
  </w:style>
  <w:style w:type="character" w:customStyle="1" w:styleId="FooterChar">
    <w:name w:val="Footer Char"/>
    <w:basedOn w:val="DefaultParagraphFont"/>
    <w:link w:val="Footer1"/>
    <w:uiPriority w:val="98"/>
    <w:semiHidden/>
    <w:rsid w:val="00C349B6"/>
    <w:rPr>
      <w:sz w:val="24"/>
      <w:szCs w:val="24"/>
      <w:lang w:val="en-GB"/>
    </w:rPr>
  </w:style>
  <w:style w:type="paragraph" w:customStyle="1" w:styleId="ECHRFooterLine">
    <w:name w:val="ECHR_Footer_Line"/>
    <w:aliases w:val="_Footer_Line"/>
    <w:basedOn w:val="Normal"/>
    <w:next w:val="Normal"/>
    <w:uiPriority w:val="30"/>
    <w:semiHidden/>
    <w:rsid w:val="00C349B6"/>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C349B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C349B6"/>
    <w:pPr>
      <w:ind w:firstLine="284"/>
    </w:pPr>
    <w:rPr>
      <w:b/>
    </w:rPr>
  </w:style>
  <w:style w:type="paragraph" w:styleId="NoteHeading">
    <w:name w:val="Note Heading"/>
    <w:basedOn w:val="Normal"/>
    <w:next w:val="Normal"/>
    <w:link w:val="NoteHeadingChar"/>
    <w:uiPriority w:val="98"/>
    <w:semiHidden/>
    <w:rsid w:val="00C349B6"/>
  </w:style>
  <w:style w:type="character" w:customStyle="1" w:styleId="NoteHeadingChar">
    <w:name w:val="Note Heading Char"/>
    <w:basedOn w:val="DefaultParagraphFont"/>
    <w:link w:val="NoteHeading"/>
    <w:uiPriority w:val="98"/>
    <w:semiHidden/>
    <w:rsid w:val="00C349B6"/>
    <w:rPr>
      <w:sz w:val="24"/>
      <w:szCs w:val="24"/>
      <w:lang w:val="en-GB"/>
    </w:rPr>
  </w:style>
  <w:style w:type="paragraph" w:customStyle="1" w:styleId="ECHRHeaderLandscape">
    <w:name w:val="ECHR_Header_Landscape"/>
    <w:aliases w:val="_Header_Landscape"/>
    <w:basedOn w:val="JuHeader"/>
    <w:uiPriority w:val="29"/>
    <w:semiHidden/>
    <w:rsid w:val="00C349B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C349B6"/>
    <w:pPr>
      <w:numPr>
        <w:numId w:val="18"/>
      </w:numPr>
      <w:spacing w:before="60" w:after="60"/>
    </w:pPr>
  </w:style>
  <w:style w:type="paragraph" w:customStyle="1" w:styleId="ECHRBullet2">
    <w:name w:val="ECHR_Bullet_2"/>
    <w:aliases w:val="_Bul_2"/>
    <w:basedOn w:val="ECHRBullet1"/>
    <w:uiPriority w:val="23"/>
    <w:semiHidden/>
    <w:rsid w:val="00C349B6"/>
    <w:pPr>
      <w:numPr>
        <w:ilvl w:val="1"/>
      </w:numPr>
    </w:pPr>
  </w:style>
  <w:style w:type="paragraph" w:customStyle="1" w:styleId="ECHRBullet3">
    <w:name w:val="ECHR_Bullet_3"/>
    <w:aliases w:val="_Bul_3"/>
    <w:basedOn w:val="ECHRBullet2"/>
    <w:uiPriority w:val="23"/>
    <w:semiHidden/>
    <w:rsid w:val="00C349B6"/>
    <w:pPr>
      <w:numPr>
        <w:ilvl w:val="2"/>
      </w:numPr>
    </w:pPr>
  </w:style>
  <w:style w:type="paragraph" w:customStyle="1" w:styleId="ECHRBullet4">
    <w:name w:val="ECHR_Bullet_4"/>
    <w:aliases w:val="_Bul_4"/>
    <w:basedOn w:val="ECHRBullet3"/>
    <w:uiPriority w:val="23"/>
    <w:semiHidden/>
    <w:rsid w:val="00C349B6"/>
    <w:pPr>
      <w:numPr>
        <w:ilvl w:val="3"/>
      </w:numPr>
    </w:pPr>
  </w:style>
  <w:style w:type="paragraph" w:customStyle="1" w:styleId="ECHRConfidential">
    <w:name w:val="ECHR_Confidential"/>
    <w:aliases w:val="_Confidential"/>
    <w:basedOn w:val="Normal"/>
    <w:next w:val="Normal"/>
    <w:uiPriority w:val="42"/>
    <w:semiHidden/>
    <w:qFormat/>
    <w:rsid w:val="00C349B6"/>
    <w:pPr>
      <w:jc w:val="right"/>
    </w:pPr>
    <w:rPr>
      <w:color w:val="C00000"/>
      <w:sz w:val="20"/>
    </w:rPr>
  </w:style>
  <w:style w:type="paragraph" w:customStyle="1" w:styleId="ECHRDecisionBody">
    <w:name w:val="ECHR_Decision_Body"/>
    <w:aliases w:val="_Decision_Body"/>
    <w:basedOn w:val="NormalJustified"/>
    <w:uiPriority w:val="54"/>
    <w:semiHidden/>
    <w:rsid w:val="00C349B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349B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349B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349B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C349B6"/>
    <w:pPr>
      <w:jc w:val="right"/>
    </w:pPr>
    <w:rPr>
      <w:sz w:val="20"/>
    </w:rPr>
  </w:style>
  <w:style w:type="paragraph" w:customStyle="1" w:styleId="ECHRHeaderRefIt">
    <w:name w:val="ECHR_Header_Ref_It"/>
    <w:aliases w:val="_Ref_Ital"/>
    <w:basedOn w:val="Normal"/>
    <w:next w:val="ECHRHeaderDate"/>
    <w:uiPriority w:val="43"/>
    <w:semiHidden/>
    <w:qFormat/>
    <w:rsid w:val="00C349B6"/>
    <w:pPr>
      <w:jc w:val="right"/>
    </w:pPr>
    <w:rPr>
      <w:i/>
      <w:sz w:val="20"/>
    </w:rPr>
  </w:style>
  <w:style w:type="paragraph" w:customStyle="1" w:styleId="ECHRHeading9">
    <w:name w:val="ECHR_Heading_9"/>
    <w:aliases w:val="_Head_9"/>
    <w:basedOn w:val="Heading9"/>
    <w:uiPriority w:val="17"/>
    <w:semiHidden/>
    <w:rsid w:val="00C349B6"/>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349B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349B6"/>
    <w:pPr>
      <w:numPr>
        <w:numId w:val="19"/>
      </w:numPr>
      <w:spacing w:before="60" w:after="60"/>
    </w:pPr>
  </w:style>
  <w:style w:type="paragraph" w:customStyle="1" w:styleId="ECHRNumberedList2">
    <w:name w:val="ECHR_Numbered_List_2"/>
    <w:aliases w:val="_Num_2"/>
    <w:basedOn w:val="ECHRNumberedList1"/>
    <w:uiPriority w:val="23"/>
    <w:semiHidden/>
    <w:rsid w:val="00C349B6"/>
    <w:pPr>
      <w:numPr>
        <w:ilvl w:val="1"/>
      </w:numPr>
    </w:pPr>
  </w:style>
  <w:style w:type="paragraph" w:customStyle="1" w:styleId="ECHRNumberedList3">
    <w:name w:val="ECHR_Numbered_List_3"/>
    <w:aliases w:val="_Num_3"/>
    <w:basedOn w:val="ECHRNumberedList2"/>
    <w:uiPriority w:val="23"/>
    <w:semiHidden/>
    <w:rsid w:val="00C349B6"/>
    <w:pPr>
      <w:numPr>
        <w:ilvl w:val="2"/>
      </w:numPr>
    </w:pPr>
  </w:style>
  <w:style w:type="paragraph" w:customStyle="1" w:styleId="ECHRParaHanging">
    <w:name w:val="ECHR_Para_Hanging"/>
    <w:aliases w:val="_Hanging"/>
    <w:basedOn w:val="NormalJustified"/>
    <w:uiPriority w:val="8"/>
    <w:semiHidden/>
    <w:qFormat/>
    <w:rsid w:val="00C349B6"/>
    <w:pPr>
      <w:ind w:left="567" w:hanging="567"/>
    </w:pPr>
  </w:style>
  <w:style w:type="paragraph" w:customStyle="1" w:styleId="ECHRParaIndent">
    <w:name w:val="ECHR_Para_Indent"/>
    <w:aliases w:val="_Indent"/>
    <w:basedOn w:val="NormalJustified"/>
    <w:uiPriority w:val="7"/>
    <w:semiHidden/>
    <w:qFormat/>
    <w:rsid w:val="00C349B6"/>
    <w:pPr>
      <w:spacing w:before="120" w:after="120"/>
      <w:ind w:left="284"/>
    </w:pPr>
  </w:style>
  <w:style w:type="character" w:customStyle="1" w:styleId="ECHRRed">
    <w:name w:val="ECHR_Red"/>
    <w:aliases w:val="_Red"/>
    <w:basedOn w:val="DefaultParagraphFont"/>
    <w:uiPriority w:val="15"/>
    <w:semiHidden/>
    <w:qFormat/>
    <w:rsid w:val="00C349B6"/>
    <w:rPr>
      <w:color w:val="C00000" w:themeColor="accent2"/>
    </w:rPr>
  </w:style>
  <w:style w:type="paragraph" w:customStyle="1" w:styleId="DecList">
    <w:name w:val="Dec_List"/>
    <w:aliases w:val="_List"/>
    <w:basedOn w:val="JuList"/>
    <w:uiPriority w:val="22"/>
    <w:rsid w:val="00C349B6"/>
    <w:pPr>
      <w:numPr>
        <w:numId w:val="0"/>
      </w:numPr>
      <w:ind w:left="284"/>
    </w:pPr>
  </w:style>
  <w:style w:type="table" w:customStyle="1" w:styleId="ECHRTable">
    <w:name w:val="ECHR_Table"/>
    <w:basedOn w:val="TableNormal"/>
    <w:rsid w:val="00C349B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C349B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349B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C349B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C349B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C349B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C349B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C349B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C349B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C349B6"/>
    <w:pPr>
      <w:outlineLvl w:val="0"/>
    </w:pPr>
  </w:style>
  <w:style w:type="paragraph" w:customStyle="1" w:styleId="ECHRTitleTOC1">
    <w:name w:val="ECHR_Title_TOC_1"/>
    <w:aliases w:val="_Title_L_TOC"/>
    <w:basedOn w:val="ECHRTitle1"/>
    <w:next w:val="Normal"/>
    <w:uiPriority w:val="27"/>
    <w:semiHidden/>
    <w:qFormat/>
    <w:rsid w:val="00C349B6"/>
    <w:pPr>
      <w:outlineLvl w:val="0"/>
    </w:pPr>
  </w:style>
  <w:style w:type="table" w:customStyle="1" w:styleId="LtrTableAddress">
    <w:name w:val="Ltr_Table_Address"/>
    <w:aliases w:val="ECHR_Ltr_Table_Address"/>
    <w:basedOn w:val="TableNormal"/>
    <w:uiPriority w:val="99"/>
    <w:rsid w:val="00C349B6"/>
    <w:rPr>
      <w:sz w:val="24"/>
      <w:szCs w:val="24"/>
    </w:rPr>
    <w:tblPr>
      <w:tblInd w:w="5103" w:type="dxa"/>
    </w:tblPr>
  </w:style>
  <w:style w:type="table" w:customStyle="1" w:styleId="PCFTableStyle">
    <w:name w:val="PCF_Table_Style"/>
    <w:aliases w:val="ECHR_PCF_Table_Style"/>
    <w:basedOn w:val="TableNormal"/>
    <w:uiPriority w:val="99"/>
    <w:rsid w:val="00C349B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C349B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349B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C349B6"/>
    <w:rPr>
      <w:color w:val="FFFFFF"/>
    </w:rPr>
  </w:style>
  <w:style w:type="paragraph" w:customStyle="1" w:styleId="ECHRSpacer">
    <w:name w:val="ECHR_Spacer"/>
    <w:aliases w:val="_Spacer"/>
    <w:basedOn w:val="Normal"/>
    <w:uiPriority w:val="45"/>
    <w:semiHidden/>
    <w:rsid w:val="00C349B6"/>
    <w:rPr>
      <w:sz w:val="4"/>
    </w:rPr>
  </w:style>
  <w:style w:type="table" w:customStyle="1" w:styleId="ECHRTableGrey">
    <w:name w:val="ECHR_Table_Grey"/>
    <w:basedOn w:val="TableNormal"/>
    <w:uiPriority w:val="99"/>
    <w:rsid w:val="00C349B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C349B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349B6"/>
    <w:rPr>
      <w:color w:val="605E5C"/>
      <w:shd w:val="clear" w:color="auto" w:fill="E1DFDD"/>
    </w:rPr>
  </w:style>
  <w:style w:type="character" w:customStyle="1" w:styleId="JuParaChar">
    <w:name w:val="Ju_Para Char"/>
    <w:aliases w:val="_Para Char"/>
    <w:link w:val="JuPara"/>
    <w:uiPriority w:val="4"/>
    <w:rsid w:val="007E00BE"/>
    <w:rPr>
      <w:sz w:val="24"/>
      <w:szCs w:val="24"/>
      <w:lang w:val="en-GB"/>
    </w:rPr>
  </w:style>
  <w:style w:type="table" w:styleId="GridTable1Light">
    <w:name w:val="Grid Table 1 Light"/>
    <w:basedOn w:val="TableNormal"/>
    <w:uiPriority w:val="46"/>
    <w:semiHidden/>
    <w:rsid w:val="00C349B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349B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349B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349B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349B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349B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349B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349B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349B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349B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349B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349B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349B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349B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349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349B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349B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349B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349B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349B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349B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349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349B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349B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349B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349B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349B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349B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349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349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349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349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349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349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349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349B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349B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349B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349B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349B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349B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349B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349B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349B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349B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349B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349B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349B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349B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349B6"/>
    <w:rPr>
      <w:color w:val="2B579A"/>
      <w:shd w:val="clear" w:color="auto" w:fill="E1DFDD"/>
    </w:rPr>
  </w:style>
  <w:style w:type="table" w:styleId="ListTable1Light">
    <w:name w:val="List Table 1 Light"/>
    <w:basedOn w:val="TableNormal"/>
    <w:uiPriority w:val="46"/>
    <w:semiHidden/>
    <w:rsid w:val="00C349B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349B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349B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349B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349B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349B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349B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349B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349B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349B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349B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349B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349B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349B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349B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349B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349B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349B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349B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349B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349B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349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349B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349B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349B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349B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349B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349B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349B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349B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349B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349B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349B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349B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349B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349B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349B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349B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349B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349B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349B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349B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349B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349B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349B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349B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349B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349B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349B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349B6"/>
    <w:rPr>
      <w:color w:val="2B579A"/>
      <w:shd w:val="clear" w:color="auto" w:fill="E1DFDD"/>
    </w:rPr>
  </w:style>
  <w:style w:type="table" w:styleId="PlainTable1">
    <w:name w:val="Plain Table 1"/>
    <w:basedOn w:val="TableNormal"/>
    <w:uiPriority w:val="41"/>
    <w:semiHidden/>
    <w:rsid w:val="00C349B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349B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349B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349B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349B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349B6"/>
    <w:rPr>
      <w:u w:val="dotted"/>
    </w:rPr>
  </w:style>
  <w:style w:type="character" w:styleId="SmartLink">
    <w:name w:val="Smart Link"/>
    <w:basedOn w:val="DefaultParagraphFont"/>
    <w:uiPriority w:val="99"/>
    <w:semiHidden/>
    <w:unhideWhenUsed/>
    <w:rsid w:val="00C349B6"/>
    <w:rPr>
      <w:color w:val="0000FF"/>
      <w:u w:val="single"/>
      <w:shd w:val="clear" w:color="auto" w:fill="F3F2F1"/>
    </w:rPr>
  </w:style>
  <w:style w:type="table" w:styleId="GridTableLight">
    <w:name w:val="Grid Table Light"/>
    <w:basedOn w:val="TableNormal"/>
    <w:uiPriority w:val="40"/>
    <w:semiHidden/>
    <w:rsid w:val="00C349B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933</Words>
  <Characters>4703</Characters>
  <Application>Microsoft Office Word</Application>
  <DocSecurity>0</DocSecurity>
  <Lines>100</Lines>
  <Paragraphs>34</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2025-05-21T09:15:00Z</dcterms:created>
  <dcterms:modified xsi:type="dcterms:W3CDTF">2025-05-21T10:24:00Z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1270490</vt:lpwstr>
  </property>
  <property fmtid="{D5CDD505-2E9C-101B-9397-08002B2CF9AE}" pid="3" name="cstLanguage">
    <vt:i4>2057</vt:i4>
  </property>
  <property fmtid="{D5CDD505-2E9C-101B-9397-08002B2CF9AE}" pid="4" name="RegisteredNo">
    <vt:lpwstr>77302/16</vt:lpwstr>
  </property>
</Properties>
</file>