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CD1920" w:rsidR="0048072A" w:rsidP="00CD1920" w14:paraId="6FA61B72" w14:textId="77777777">
      <w:pPr>
        <w:jc w:val="center"/>
        <w:rPr>
          <w:lang w:val="uk-UA"/>
        </w:rPr>
      </w:pPr>
      <w:r w:rsidRPr="00CD1920">
        <w:rPr>
          <w:lang w:val="uk-UA"/>
        </w:rPr>
        <w:t>ЄВРОПЕЙСЬКИЙ СУД З ПРАВ ЛЮДИНИ</w:t>
      </w:r>
    </w:p>
    <w:p w:rsidRPr="00CD1920" w:rsidR="004D042B" w:rsidP="00CD1920" w14:paraId="5277CA8A" w14:textId="77777777">
      <w:pPr>
        <w:jc w:val="center"/>
        <w:rPr>
          <w:lang w:val="uk-UA"/>
        </w:rPr>
      </w:pPr>
    </w:p>
    <w:p w:rsidRPr="00CD1920" w:rsidR="0048072A" w:rsidP="00CD1920" w14:paraId="58A20026" w14:textId="5596F428">
      <w:pPr>
        <w:pStyle w:val="JuTitle"/>
        <w:spacing w:before="0" w:after="0"/>
        <w:rPr>
          <w:rFonts w:asciiTheme="majorHAnsi" w:hAnsiTheme="majorHAnsi"/>
          <w:b w:val="0"/>
          <w:sz w:val="32"/>
          <w:lang w:val="uk-UA"/>
        </w:rPr>
      </w:pPr>
      <w:bookmarkStart w:name="To" w:id="0"/>
      <w:r w:rsidRPr="00CD1920">
        <w:rPr>
          <w:rFonts w:asciiTheme="majorHAnsi" w:hAnsiTheme="majorHAnsi"/>
          <w:b w:val="0"/>
          <w:sz w:val="32"/>
          <w:lang w:val="uk-UA"/>
        </w:rPr>
        <w:t>П</w:t>
      </w:r>
      <w:r w:rsidRPr="00CD1920" w:rsidR="00CD1920">
        <w:rPr>
          <w:rFonts w:asciiTheme="majorHAnsi" w:hAnsiTheme="majorHAnsi"/>
          <w:b w:val="0"/>
          <w:sz w:val="32"/>
          <w:lang w:val="uk-UA"/>
        </w:rPr>
        <w:t>’</w:t>
      </w:r>
      <w:r w:rsidRPr="00CD1920">
        <w:rPr>
          <w:rFonts w:asciiTheme="majorHAnsi" w:hAnsiTheme="majorHAnsi"/>
          <w:b w:val="0"/>
          <w:sz w:val="32"/>
          <w:lang w:val="uk-UA"/>
        </w:rPr>
        <w:t>ЯТА СЕКЦІЯ</w:t>
      </w:r>
    </w:p>
    <w:p w:rsidRPr="00CD1920" w:rsidR="0048072A" w:rsidP="00CD1920" w14:paraId="59ECA0D9" w14:textId="77777777">
      <w:pPr>
        <w:pStyle w:val="JuTitle"/>
        <w:rPr>
          <w:color w:val="000000" w:themeColor="text1"/>
          <w:lang w:val="uk-UA"/>
        </w:rPr>
      </w:pPr>
    </w:p>
    <w:p w:rsidRPr="00CD1920" w:rsidR="00A8570D" w:rsidP="00CD1920" w14:paraId="65E38603" w14:textId="77777777">
      <w:pPr>
        <w:pStyle w:val="JuPara"/>
        <w:rPr>
          <w:lang w:val="uk-UA"/>
        </w:rPr>
      </w:pPr>
    </w:p>
    <w:p w:rsidRPr="00CD1920" w:rsidR="0048072A" w:rsidP="00CD1920" w14:paraId="6499117B" w14:textId="77777777">
      <w:pPr>
        <w:pStyle w:val="JuTitle"/>
        <w:rPr>
          <w:color w:val="000000" w:themeColor="text1"/>
          <w:lang w:val="uk-UA"/>
        </w:rPr>
      </w:pPr>
    </w:p>
    <w:p w:rsidRPr="00CD1920" w:rsidR="0048072A" w:rsidP="00CD1920" w14:paraId="5F408734" w14:textId="77777777">
      <w:pPr>
        <w:pStyle w:val="JuTitle"/>
        <w:spacing w:before="0" w:after="0"/>
        <w:rPr>
          <w:rFonts w:asciiTheme="majorHAnsi" w:hAnsiTheme="majorHAnsi"/>
          <w:lang w:val="uk-UA"/>
        </w:rPr>
      </w:pPr>
      <w:r w:rsidRPr="00CD1920">
        <w:rPr>
          <w:rFonts w:asciiTheme="majorHAnsi" w:hAnsiTheme="majorHAnsi"/>
          <w:lang w:val="uk-UA"/>
        </w:rPr>
        <w:t>СПРАВА «ТИМОШЕНКО ПРОТИ УКРАЇНИ»</w:t>
      </w:r>
    </w:p>
    <w:p w:rsidRPr="00CD1920" w:rsidR="006D324D" w:rsidP="00CD1920" w14:paraId="498FC8D5" w14:textId="77777777">
      <w:pPr>
        <w:pStyle w:val="JuTitle"/>
        <w:rPr>
          <w:lang w:val="uk-UA"/>
        </w:rPr>
      </w:pPr>
      <w:r w:rsidRPr="00CD1920">
        <w:rPr>
          <w:color w:val="000000" w:themeColor="text1"/>
          <w:lang w:val="uk-UA"/>
        </w:rPr>
        <w:t>(</w:t>
      </w:r>
      <w:r w:rsidRPr="00CD1920" w:rsidR="00CA47CC">
        <w:rPr>
          <w:color w:val="000000" w:themeColor="text1"/>
          <w:lang w:val="uk-UA"/>
        </w:rPr>
        <w:t xml:space="preserve">CASE OF </w:t>
      </w:r>
      <w:bookmarkEnd w:id="0"/>
      <w:r w:rsidRPr="00CD1920" w:rsidR="000D561B">
        <w:rPr>
          <w:lang w:val="uk-UA"/>
        </w:rPr>
        <w:t>TYMOSHENKO v. UKRAINE</w:t>
      </w:r>
      <w:r w:rsidRPr="00CD1920">
        <w:rPr>
          <w:lang w:val="uk-UA"/>
        </w:rPr>
        <w:t>)</w:t>
      </w:r>
    </w:p>
    <w:p w:rsidRPr="00CD1920" w:rsidR="006D324D" w:rsidP="00CD1920" w14:paraId="2C185F48" w14:textId="77777777">
      <w:pPr>
        <w:pStyle w:val="ECHRCoverTitle4"/>
        <w:rPr>
          <w:lang w:val="uk-UA"/>
        </w:rPr>
      </w:pPr>
      <w:r w:rsidRPr="00CD1920">
        <w:rPr>
          <w:lang w:val="uk-UA"/>
        </w:rPr>
        <w:t>(</w:t>
      </w:r>
      <w:r w:rsidRPr="00CD1920" w:rsidR="0048072A">
        <w:rPr>
          <w:lang w:val="uk-UA"/>
        </w:rPr>
        <w:t>Заява №</w:t>
      </w:r>
      <w:r w:rsidRPr="00CD1920" w:rsidR="000D561B">
        <w:rPr>
          <w:lang w:val="uk-UA"/>
        </w:rPr>
        <w:t xml:space="preserve"> 26951/23</w:t>
      </w:r>
      <w:r w:rsidRPr="00CD1920">
        <w:rPr>
          <w:lang w:val="uk-UA"/>
        </w:rPr>
        <w:t>)</w:t>
      </w:r>
    </w:p>
    <w:p w:rsidRPr="00CD1920" w:rsidR="006D324D" w:rsidP="00CD1920" w14:paraId="3E0C2712" w14:textId="77777777">
      <w:pPr>
        <w:pStyle w:val="DecHCase"/>
        <w:rPr>
          <w:lang w:val="uk-UA"/>
        </w:rPr>
      </w:pPr>
    </w:p>
    <w:p w:rsidRPr="00CD1920" w:rsidR="006D324D" w:rsidP="00CD1920" w14:paraId="7343B62D" w14:textId="77777777">
      <w:pPr>
        <w:pStyle w:val="DecHCase"/>
        <w:rPr>
          <w:lang w:val="uk-UA"/>
        </w:rPr>
      </w:pPr>
    </w:p>
    <w:p w:rsidRPr="00CD1920" w:rsidR="00606600" w:rsidP="00CD1920" w14:paraId="07B0D7FC" w14:textId="77777777">
      <w:pPr>
        <w:pStyle w:val="DecHCase"/>
        <w:rPr>
          <w:lang w:val="uk-UA"/>
        </w:rPr>
      </w:pPr>
    </w:p>
    <w:p w:rsidRPr="00CD1920" w:rsidR="00606600" w:rsidP="00CD1920" w14:paraId="265A86EF" w14:textId="77777777">
      <w:pPr>
        <w:pStyle w:val="DecHCase"/>
        <w:rPr>
          <w:lang w:val="uk-UA"/>
        </w:rPr>
      </w:pPr>
    </w:p>
    <w:p w:rsidRPr="00CD1920" w:rsidR="00606600" w:rsidP="00CD1920" w14:paraId="79F754FD" w14:textId="77777777">
      <w:pPr>
        <w:pStyle w:val="DecHCase"/>
        <w:rPr>
          <w:lang w:val="uk-UA"/>
        </w:rPr>
      </w:pPr>
    </w:p>
    <w:p w:rsidRPr="00CD1920" w:rsidR="0048072A" w:rsidP="00CD1920" w14:paraId="208469C5" w14:textId="77777777">
      <w:pPr>
        <w:jc w:val="center"/>
        <w:rPr>
          <w:rFonts w:asciiTheme="majorHAnsi" w:hAnsiTheme="majorHAnsi"/>
          <w:lang w:val="uk-UA"/>
        </w:rPr>
      </w:pPr>
      <w:r w:rsidRPr="00CD1920">
        <w:rPr>
          <w:rFonts w:asciiTheme="majorHAnsi" w:hAnsiTheme="majorHAnsi"/>
          <w:lang w:val="uk-UA"/>
        </w:rPr>
        <w:t>РІШЕННЯ</w:t>
      </w:r>
    </w:p>
    <w:p w:rsidRPr="00CD1920" w:rsidR="00606600" w:rsidP="00CD1920" w14:paraId="12DA67C9" w14:textId="77777777">
      <w:pPr>
        <w:jc w:val="center"/>
        <w:rPr>
          <w:i/>
          <w:lang w:val="uk-UA"/>
        </w:rPr>
      </w:pPr>
    </w:p>
    <w:p w:rsidRPr="00CD1920" w:rsidR="00CD1920" w:rsidP="00CD1920" w14:paraId="5E056ECA" w14:textId="77777777">
      <w:pPr>
        <w:pStyle w:val="DecHCase"/>
        <w:rPr>
          <w:lang w:val="uk-UA"/>
        </w:rPr>
      </w:pPr>
      <w:r w:rsidRPr="00CD1920">
        <w:rPr>
          <w:lang w:val="uk-UA"/>
        </w:rPr>
        <w:t>СТРАСБУРГ</w:t>
      </w:r>
    </w:p>
    <w:p w:rsidRPr="00CD1920" w:rsidR="00606600" w:rsidP="00CD1920" w14:paraId="3BAD484C" w14:textId="030E7E06">
      <w:pPr>
        <w:pStyle w:val="DecHCase"/>
        <w:rPr>
          <w:lang w:val="uk-UA"/>
        </w:rPr>
      </w:pPr>
      <w:r w:rsidRPr="00CD1920">
        <w:rPr>
          <w:lang w:val="uk-UA"/>
        </w:rPr>
        <w:t xml:space="preserve">20 </w:t>
      </w:r>
      <w:r w:rsidRPr="00CD1920" w:rsidR="0048072A">
        <w:rPr>
          <w:lang w:val="uk-UA"/>
        </w:rPr>
        <w:t>березня</w:t>
      </w:r>
      <w:r w:rsidRPr="00CD1920">
        <w:rPr>
          <w:lang w:val="uk-UA"/>
        </w:rPr>
        <w:t xml:space="preserve"> 2025</w:t>
      </w:r>
      <w:r w:rsidRPr="00CD1920" w:rsidR="0048072A">
        <w:rPr>
          <w:lang w:val="uk-UA"/>
        </w:rPr>
        <w:t xml:space="preserve"> року</w:t>
      </w:r>
    </w:p>
    <w:p w:rsidRPr="00CD1920" w:rsidR="00606600" w:rsidP="00CD1920" w14:paraId="01BB642E" w14:textId="77777777">
      <w:pPr>
        <w:jc w:val="center"/>
        <w:rPr>
          <w:lang w:val="uk-UA"/>
        </w:rPr>
      </w:pPr>
    </w:p>
    <w:p w:rsidRPr="00CD1920" w:rsidR="00431283" w:rsidP="00CD1920" w14:paraId="0CFEE0A7" w14:textId="77777777">
      <w:pPr>
        <w:jc w:val="center"/>
        <w:rPr>
          <w:lang w:val="uk-UA"/>
        </w:rPr>
      </w:pPr>
    </w:p>
    <w:p w:rsidRPr="00CD1920" w:rsidR="00431283" w:rsidP="00CD1920" w14:paraId="28FD1308" w14:textId="77777777">
      <w:pPr>
        <w:jc w:val="center"/>
        <w:rPr>
          <w:lang w:val="uk-UA"/>
        </w:rPr>
      </w:pPr>
    </w:p>
    <w:p w:rsidRPr="00CD1920" w:rsidR="00606600" w:rsidP="00CD1920" w14:paraId="0FCFD265" w14:textId="77777777">
      <w:pPr>
        <w:rPr>
          <w:sz w:val="22"/>
          <w:szCs w:val="22"/>
          <w:lang w:val="uk-UA"/>
        </w:rPr>
      </w:pPr>
      <w:r w:rsidRPr="00CD1920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CD1920" w:rsidR="00CA47CC">
        <w:rPr>
          <w:i/>
          <w:sz w:val="22"/>
          <w:szCs w:val="22"/>
          <w:lang w:val="uk-UA"/>
        </w:rPr>
        <w:t>.</w:t>
      </w:r>
    </w:p>
    <w:p w:rsidRPr="00CD1920" w:rsidR="00606600" w:rsidP="00CD1920" w14:paraId="32C735A3" w14:textId="77777777">
      <w:pPr>
        <w:pStyle w:val="JuCase"/>
        <w:rPr>
          <w:lang w:val="uk-UA"/>
        </w:rPr>
      </w:pPr>
    </w:p>
    <w:p w:rsidRPr="00CD1920" w:rsidR="00431283" w:rsidP="00CD1920" w14:paraId="1F616E3E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CD1920" w:rsidR="00606600" w:rsidP="00CD1920" w14:paraId="77CF0F4F" w14:textId="77777777">
      <w:pPr>
        <w:pStyle w:val="JuCase"/>
        <w:rPr>
          <w:bCs/>
          <w:lang w:val="uk-UA"/>
        </w:rPr>
      </w:pPr>
      <w:r w:rsidRPr="00CD1920">
        <w:rPr>
          <w:lang w:val="uk-UA"/>
        </w:rPr>
        <w:t>У справі «Тимошенко проти України»</w:t>
      </w:r>
    </w:p>
    <w:p w:rsidRPr="00CD1920" w:rsidR="0048072A" w:rsidP="00CD1920" w14:paraId="5D8B3688" w14:textId="112D3498">
      <w:pPr>
        <w:pStyle w:val="JuPara"/>
        <w:rPr>
          <w:lang w:val="uk-UA"/>
        </w:rPr>
      </w:pPr>
      <w:r w:rsidRPr="00CD1920">
        <w:rPr>
          <w:lang w:val="uk-UA"/>
        </w:rPr>
        <w:t>Європейський суд з прав людини (П</w:t>
      </w:r>
      <w:r w:rsidRPr="00CD1920" w:rsidR="00CD1920">
        <w:rPr>
          <w:lang w:val="uk-UA"/>
        </w:rPr>
        <w:t>’</w:t>
      </w:r>
      <w:r w:rsidRPr="00CD1920">
        <w:rPr>
          <w:lang w:val="uk-UA"/>
        </w:rPr>
        <w:t>ята секція), засідаючи комітетом, до складу якого увійшли:</w:t>
      </w:r>
    </w:p>
    <w:p w:rsidRPr="00CD1920" w:rsidR="0048072A" w:rsidP="00CD1920" w14:paraId="40B7E622" w14:textId="77777777">
      <w:pPr>
        <w:pStyle w:val="JuJudges"/>
        <w:rPr>
          <w:lang w:val="uk-UA"/>
        </w:rPr>
      </w:pPr>
      <w:r w:rsidRPr="00CD1920">
        <w:rPr>
          <w:lang w:val="uk-UA"/>
        </w:rPr>
        <w:tab/>
      </w:r>
      <w:r w:rsidRPr="00CD1920">
        <w:rPr>
          <w:lang w:val="uk-UA"/>
        </w:rPr>
        <w:t xml:space="preserve">Діана Сирку </w:t>
      </w:r>
      <w:r w:rsidRPr="00CD1920">
        <w:rPr>
          <w:i/>
          <w:lang w:val="uk-UA"/>
        </w:rPr>
        <w:t>(</w:t>
      </w:r>
      <w:r w:rsidRPr="00CD1920">
        <w:rPr>
          <w:i/>
          <w:lang w:val="uk-UA"/>
        </w:rPr>
        <w:t>Diana Sârcu</w:t>
      </w:r>
      <w:r w:rsidRPr="00CD1920">
        <w:rPr>
          <w:i/>
          <w:lang w:val="uk-UA"/>
        </w:rPr>
        <w:t>)</w:t>
      </w:r>
      <w:r w:rsidRPr="00CD1920">
        <w:rPr>
          <w:i/>
          <w:lang w:val="uk-UA"/>
        </w:rPr>
        <w:t xml:space="preserve">, </w:t>
      </w:r>
      <w:r w:rsidRPr="00CD1920">
        <w:rPr>
          <w:i/>
          <w:lang w:val="uk-UA"/>
        </w:rPr>
        <w:t>Голова</w:t>
      </w:r>
      <w:r w:rsidRPr="00CD1920">
        <w:rPr>
          <w:lang w:val="uk-UA"/>
        </w:rPr>
        <w:t>,</w:t>
      </w:r>
      <w:r w:rsidRPr="00CD1920">
        <w:rPr>
          <w:lang w:val="uk-UA"/>
        </w:rPr>
        <w:br/>
      </w:r>
      <w:r w:rsidRPr="00CD1920">
        <w:rPr>
          <w:lang w:val="uk-UA"/>
        </w:rPr>
        <w:tab/>
      </w:r>
      <w:r w:rsidRPr="00CD1920">
        <w:rPr>
          <w:lang w:val="uk-UA"/>
        </w:rPr>
        <w:t xml:space="preserve">Катержіна Шімачкова </w:t>
      </w:r>
      <w:r w:rsidRPr="00CD1920">
        <w:rPr>
          <w:i/>
          <w:lang w:val="uk-UA"/>
        </w:rPr>
        <w:t>(</w:t>
      </w:r>
      <w:r w:rsidRPr="00CD1920">
        <w:rPr>
          <w:i/>
          <w:lang w:val="uk-UA"/>
        </w:rPr>
        <w:t>Kateřina Šimáčková</w:t>
      </w:r>
      <w:r w:rsidRPr="00CD1920">
        <w:rPr>
          <w:i/>
          <w:lang w:val="uk-UA"/>
        </w:rPr>
        <w:t>)</w:t>
      </w:r>
      <w:r w:rsidRPr="00CD1920">
        <w:rPr>
          <w:i/>
          <w:lang w:val="uk-UA"/>
        </w:rPr>
        <w:t>,</w:t>
      </w:r>
      <w:r w:rsidRPr="00CD1920">
        <w:rPr>
          <w:lang w:val="uk-UA"/>
        </w:rPr>
        <w:br/>
      </w:r>
      <w:r w:rsidRPr="00CD1920">
        <w:rPr>
          <w:lang w:val="uk-UA"/>
        </w:rPr>
        <w:tab/>
      </w:r>
      <w:r w:rsidRPr="00CD1920">
        <w:rPr>
          <w:lang w:val="uk-UA"/>
        </w:rPr>
        <w:t xml:space="preserve">Микола Гнатовський </w:t>
      </w:r>
      <w:r w:rsidRPr="00CD1920">
        <w:rPr>
          <w:i/>
          <w:lang w:val="uk-UA"/>
        </w:rPr>
        <w:t>(Mykola Gnatovskyy), судді,</w:t>
      </w:r>
    </w:p>
    <w:p w:rsidRPr="00CD1920" w:rsidR="0048072A" w:rsidP="00CD1920" w14:paraId="6A048150" w14:textId="77777777">
      <w:pPr>
        <w:pStyle w:val="JuJudges"/>
        <w:rPr>
          <w:i/>
          <w:lang w:val="uk-UA"/>
        </w:rPr>
      </w:pPr>
      <w:r w:rsidRPr="00CD1920">
        <w:rPr>
          <w:lang w:val="uk-UA"/>
        </w:rPr>
        <w:t xml:space="preserve">та Вікторія Марадудіна </w:t>
      </w:r>
      <w:r w:rsidRPr="00CD1920">
        <w:rPr>
          <w:i/>
          <w:lang w:val="uk-UA"/>
        </w:rPr>
        <w:t>(Viktoriya Maradudina), в.о. заступника Секретаря секції,</w:t>
      </w:r>
    </w:p>
    <w:p w:rsidRPr="00CD1920" w:rsidR="0048072A" w:rsidP="00CD1920" w14:paraId="49E1C788" w14:textId="77777777">
      <w:pPr>
        <w:pStyle w:val="JuPara"/>
        <w:rPr>
          <w:lang w:val="uk-UA"/>
        </w:rPr>
      </w:pPr>
      <w:r w:rsidRPr="00CD1920">
        <w:rPr>
          <w:lang w:val="uk-UA"/>
        </w:rPr>
        <w:t>після обговорення за зачиненими дверима 27 лютого 2025 року</w:t>
      </w:r>
    </w:p>
    <w:p w:rsidRPr="00CD1920" w:rsidR="00606600" w:rsidP="00CD1920" w14:paraId="75B094B4" w14:textId="77777777">
      <w:pPr>
        <w:pStyle w:val="JuPara"/>
        <w:rPr>
          <w:lang w:val="uk-UA"/>
        </w:rPr>
      </w:pPr>
      <w:r w:rsidRPr="00CD1920">
        <w:rPr>
          <w:lang w:val="uk-UA"/>
        </w:rPr>
        <w:t>постановляє таке рішення, що було ухвалено у той день</w:t>
      </w:r>
      <w:r w:rsidRPr="00CD1920" w:rsidR="00CA47CC">
        <w:rPr>
          <w:lang w:val="uk-UA"/>
        </w:rPr>
        <w:t>:</w:t>
      </w:r>
    </w:p>
    <w:p w:rsidRPr="00CD1920" w:rsidR="000D561B" w:rsidP="00CD1920" w14:paraId="1245B79A" w14:textId="77777777">
      <w:pPr>
        <w:pStyle w:val="JuHHead"/>
        <w:rPr>
          <w:lang w:val="uk-UA"/>
        </w:rPr>
      </w:pPr>
      <w:bookmarkStart w:name="ITMARKStartJudgment" w:id="1"/>
      <w:bookmarkEnd w:id="1"/>
      <w:r w:rsidRPr="00CD1920">
        <w:rPr>
          <w:lang w:val="uk-UA"/>
        </w:rPr>
        <w:t>ПРОЦЕДУРА</w:t>
      </w:r>
    </w:p>
    <w:p w:rsidRPr="00CD1920" w:rsidR="000D561B" w:rsidP="00CD1920" w14:paraId="17A14C50" w14:textId="77777777">
      <w:pPr>
        <w:pStyle w:val="JuPara"/>
        <w:rPr>
          <w:lang w:val="uk-UA"/>
        </w:rPr>
      </w:pPr>
      <w:r w:rsidRPr="00CD1920">
        <w:rPr>
          <w:lang w:val="uk-UA"/>
        </w:rPr>
        <w:t>1</w:t>
      </w:r>
      <w:r w:rsidRPr="00CD1920" w:rsidR="00CA47CC">
        <w:rPr>
          <w:lang w:val="uk-UA"/>
        </w:rPr>
        <w:t>.  </w:t>
      </w:r>
      <w:r w:rsidRPr="00CD1920" w:rsidR="0048072A">
        <w:rPr>
          <w:lang w:val="uk-UA"/>
        </w:rPr>
        <w:t>Справу було розпочато за заявою, поданою 22 червня 2023 року, до Суду проти України на підставі статті 34 Конвенції про захист прав людини і основоположних свобод (далі – Конвенція)</w:t>
      </w:r>
      <w:r w:rsidRPr="00CD1920" w:rsidR="00CA47CC">
        <w:rPr>
          <w:lang w:val="uk-UA"/>
        </w:rPr>
        <w:t>.</w:t>
      </w:r>
    </w:p>
    <w:p w:rsidRPr="00CD1920" w:rsidR="0048072A" w:rsidP="00CD1920" w14:paraId="21F969D6" w14:textId="77777777">
      <w:pPr>
        <w:pStyle w:val="JuPara"/>
        <w:rPr>
          <w:lang w:val="uk-UA"/>
        </w:rPr>
      </w:pPr>
      <w:r w:rsidRPr="00CD1920">
        <w:rPr>
          <w:lang w:val="uk-UA"/>
        </w:rPr>
        <w:t>2</w:t>
      </w:r>
      <w:r w:rsidRPr="00CD1920" w:rsidR="00CA47CC">
        <w:rPr>
          <w:lang w:val="uk-UA"/>
        </w:rPr>
        <w:t>.  </w:t>
      </w:r>
      <w:r w:rsidRPr="00CD1920">
        <w:rPr>
          <w:lang w:val="uk-UA"/>
        </w:rPr>
        <w:t xml:space="preserve">Про </w:t>
      </w:r>
      <w:r w:rsidRPr="00CD1920" w:rsidR="00F1625A">
        <w:rPr>
          <w:lang w:val="uk-UA"/>
        </w:rPr>
        <w:t xml:space="preserve">заяву </w:t>
      </w:r>
      <w:r w:rsidRPr="00CD1920">
        <w:rPr>
          <w:lang w:val="uk-UA"/>
        </w:rPr>
        <w:t>було повідомлено Уряд України (далі – Уряд).</w:t>
      </w:r>
    </w:p>
    <w:p w:rsidRPr="00CD1920" w:rsidR="000D561B" w:rsidP="00CD1920" w14:paraId="785E093C" w14:textId="77777777">
      <w:pPr>
        <w:pStyle w:val="JuHHead"/>
        <w:jc w:val="left"/>
        <w:rPr>
          <w:lang w:val="uk-UA"/>
        </w:rPr>
      </w:pPr>
      <w:r w:rsidRPr="00CD1920">
        <w:rPr>
          <w:lang w:val="uk-UA"/>
        </w:rPr>
        <w:t>ФАКТИ</w:t>
      </w:r>
    </w:p>
    <w:p w:rsidRPr="00CD1920" w:rsidR="000D561B" w:rsidP="00CD1920" w14:paraId="4A954279" w14:textId="77777777">
      <w:pPr>
        <w:pStyle w:val="JuPara"/>
        <w:rPr>
          <w:lang w:val="uk-UA"/>
        </w:rPr>
      </w:pPr>
      <w:r w:rsidRPr="00CD1920">
        <w:rPr>
          <w:lang w:val="uk-UA"/>
        </w:rPr>
        <w:t>3</w:t>
      </w:r>
      <w:r w:rsidRPr="00CD1920" w:rsidR="00CA47CC">
        <w:rPr>
          <w:lang w:val="uk-UA"/>
        </w:rPr>
        <w:t>.  </w:t>
      </w:r>
      <w:r w:rsidRPr="00CD1920" w:rsidR="0048072A">
        <w:rPr>
          <w:lang w:val="uk-UA"/>
        </w:rPr>
        <w:t>Відомості про заявника та інформація щодо заяви наведені в таблиці у додатку</w:t>
      </w:r>
      <w:r w:rsidRPr="00CD1920" w:rsidR="00CA47CC">
        <w:rPr>
          <w:lang w:val="uk-UA"/>
        </w:rPr>
        <w:t>.</w:t>
      </w:r>
    </w:p>
    <w:p w:rsidRPr="00CD1920" w:rsidR="000D561B" w:rsidP="00CD1920" w14:paraId="5B240993" w14:textId="77777777">
      <w:pPr>
        <w:pStyle w:val="JuHHead"/>
        <w:jc w:val="left"/>
        <w:rPr>
          <w:lang w:val="uk-UA"/>
        </w:rPr>
      </w:pPr>
      <w:r w:rsidRPr="00CD1920">
        <w:rPr>
          <w:lang w:val="uk-UA"/>
        </w:rPr>
        <w:t>ПРАВО</w:t>
      </w:r>
    </w:p>
    <w:p w:rsidRPr="00CD1920" w:rsidR="000D561B" w:rsidP="00CD1920" w14:paraId="109042A4" w14:textId="77777777">
      <w:pPr>
        <w:pStyle w:val="JuHIRoman"/>
        <w:rPr>
          <w:lang w:val="uk-UA"/>
        </w:rPr>
      </w:pPr>
      <w:r w:rsidRPr="00CD1920">
        <w:rPr>
          <w:lang w:val="uk-UA"/>
        </w:rPr>
        <w:t>ЩОДО</w:t>
      </w:r>
      <w:r w:rsidRPr="00CD1920" w:rsidR="00CA47CC">
        <w:rPr>
          <w:lang w:val="uk-UA"/>
        </w:rPr>
        <w:t xml:space="preserve"> </w:t>
      </w:r>
      <w:r w:rsidRPr="00CD1920" w:rsidR="00CA47CC">
        <w:rPr>
          <w:i/>
          <w:iCs/>
          <w:lang w:val="uk-UA"/>
        </w:rPr>
        <w:t>LOCUS STANDI</w:t>
      </w:r>
      <w:r w:rsidRPr="00CD1920" w:rsidR="00CA47CC">
        <w:rPr>
          <w:lang w:val="uk-UA"/>
        </w:rPr>
        <w:t xml:space="preserve"> </w:t>
      </w:r>
      <w:r w:rsidRPr="00CD1920">
        <w:rPr>
          <w:lang w:val="uk-UA"/>
        </w:rPr>
        <w:t>ПАНА ОЛЕКСАНДРА ПАВЛОВИЧА ТИМОШЕНКА</w:t>
      </w:r>
    </w:p>
    <w:p w:rsidRPr="00CD1920" w:rsidR="00CD1920" w:rsidP="00CD1920" w14:paraId="499354B2" w14:textId="77777777">
      <w:pPr>
        <w:pStyle w:val="JuPara"/>
        <w:rPr>
          <w:lang w:val="uk-UA"/>
        </w:rPr>
      </w:pPr>
      <w:r w:rsidRPr="00CD1920">
        <w:rPr>
          <w:lang w:val="uk-UA"/>
        </w:rPr>
        <w:t>4.</w:t>
      </w:r>
      <w:r w:rsidRPr="00CD1920" w:rsidR="00CA47CC">
        <w:rPr>
          <w:lang w:val="uk-UA"/>
        </w:rPr>
        <w:t>  </w:t>
      </w:r>
      <w:r w:rsidRPr="00CD1920" w:rsidR="001A7228">
        <w:rPr>
          <w:lang w:val="uk-UA"/>
        </w:rPr>
        <w:t xml:space="preserve">Суд зазначає, що заявник помер </w:t>
      </w:r>
      <w:r w:rsidRPr="00CD1920" w:rsidR="00CA47CC">
        <w:rPr>
          <w:lang w:val="uk-UA"/>
        </w:rPr>
        <w:t xml:space="preserve">20 </w:t>
      </w:r>
      <w:r w:rsidRPr="00CD1920" w:rsidR="001A7228">
        <w:rPr>
          <w:lang w:val="uk-UA"/>
        </w:rPr>
        <w:t xml:space="preserve">січня </w:t>
      </w:r>
      <w:r w:rsidRPr="00CD1920" w:rsidR="00CA47CC">
        <w:rPr>
          <w:lang w:val="uk-UA"/>
        </w:rPr>
        <w:t>2023</w:t>
      </w:r>
      <w:r w:rsidRPr="00CD1920" w:rsidR="001A7228">
        <w:rPr>
          <w:lang w:val="uk-UA"/>
        </w:rPr>
        <w:t xml:space="preserve"> року </w:t>
      </w:r>
      <w:r w:rsidRPr="00CD1920" w:rsidR="001A7228">
        <w:rPr>
          <w:rFonts w:ascii="Times New Roman" w:hAnsi="Times New Roman" w:eastAsia="Times New Roman" w:cs="Times New Roman"/>
          <w:lang w:val="uk-UA"/>
        </w:rPr>
        <w:t>під час розгляду справи у Суді</w:t>
      </w:r>
      <w:r w:rsidRPr="00CD1920" w:rsidR="00CA47CC">
        <w:rPr>
          <w:lang w:val="uk-UA"/>
        </w:rPr>
        <w:t xml:space="preserve">. </w:t>
      </w:r>
      <w:r w:rsidRPr="00CD1920" w:rsidR="001A7228">
        <w:rPr>
          <w:lang w:val="uk-UA"/>
        </w:rPr>
        <w:t>Син заявника, пан Олександр Павлович Тимошенко, висловив бажання підтримати заяву від імені свого батька.</w:t>
      </w:r>
      <w:r w:rsidRPr="00CD1920" w:rsidR="00CA47CC">
        <w:rPr>
          <w:lang w:val="uk-UA"/>
        </w:rPr>
        <w:t xml:space="preserve"> </w:t>
      </w:r>
      <w:r w:rsidRPr="00CD1920" w:rsidR="00610BA8">
        <w:rPr>
          <w:rStyle w:val="sbb9ee52a"/>
          <w:rFonts w:ascii="Times New Roman" w:hAnsi="Times New Roman" w:cs="Times New Roman"/>
          <w:lang w:val="uk-UA"/>
        </w:rPr>
        <w:t xml:space="preserve">Суд зазвичай дозволяє близьким членам родини підтримати заяву, якщо вони мають законний інтерес, коли первинний заявник помер після подання заяви до Суду (див. рішення у справі «Мюррей проти Нідерландів» [ВП] </w:t>
      </w:r>
      <w:r w:rsidRPr="00CD1920" w:rsidR="00610BA8">
        <w:rPr>
          <w:rStyle w:val="sa36b60a1"/>
          <w:rFonts w:ascii="Times New Roman" w:hAnsi="Times New Roman" w:cs="Times New Roman"/>
          <w:i/>
          <w:iCs/>
          <w:lang w:val="uk-UA"/>
        </w:rPr>
        <w:t>(Murray v. the Netherlands)</w:t>
      </w:r>
      <w:r w:rsidRPr="00CD1920" w:rsidR="00610BA8">
        <w:rPr>
          <w:rStyle w:val="sbb9ee52a"/>
          <w:rFonts w:ascii="Times New Roman" w:hAnsi="Times New Roman" w:cs="Times New Roman"/>
          <w:lang w:val="uk-UA"/>
        </w:rPr>
        <w:t xml:space="preserve"> [GC], заява № 10511/10, пункт 79, від 26 квітня 2016 року; ухвали щодо прийнятності у справах «Мальхоус проти Чеської Республіки» [ВП] </w:t>
      </w:r>
      <w:r w:rsidRPr="00CD1920" w:rsidR="00610BA8">
        <w:rPr>
          <w:rStyle w:val="sa36b60a1"/>
          <w:rFonts w:ascii="Times New Roman" w:hAnsi="Times New Roman" w:cs="Times New Roman"/>
          <w:i/>
          <w:iCs/>
          <w:lang w:val="uk-UA"/>
        </w:rPr>
        <w:t>(Malhous v. the Czech Republic)</w:t>
      </w:r>
      <w:r w:rsidRPr="00CD1920" w:rsidR="00610BA8">
        <w:rPr>
          <w:rStyle w:val="sbb9ee52a"/>
          <w:rFonts w:ascii="Times New Roman" w:hAnsi="Times New Roman" w:cs="Times New Roman"/>
          <w:lang w:val="uk-UA"/>
        </w:rPr>
        <w:t xml:space="preserve"> [GC], заява № 33071/96, ЄСПЛ 2000-XII та «Ларіоновс і Тесс проти Латвії» </w:t>
      </w:r>
      <w:r w:rsidRPr="00CD1920" w:rsidR="00610BA8">
        <w:rPr>
          <w:rStyle w:val="sbb9ee52a"/>
          <w:rFonts w:ascii="Times New Roman" w:hAnsi="Times New Roman" w:cs="Times New Roman"/>
          <w:i/>
          <w:iCs/>
          <w:lang w:val="uk-UA"/>
        </w:rPr>
        <w:t>(</w:t>
      </w:r>
      <w:r w:rsidRPr="00CD1920" w:rsidR="00610BA8">
        <w:rPr>
          <w:rFonts w:ascii="Times New Roman" w:hAnsi="Times New Roman" w:cs="Times New Roman"/>
          <w:i/>
          <w:iCs/>
          <w:lang w:val="uk-UA"/>
        </w:rPr>
        <w:t>Larionovs and Tess v. Latvia</w:t>
      </w:r>
      <w:r w:rsidRPr="00CD1920" w:rsidR="00610BA8">
        <w:rPr>
          <w:rStyle w:val="sbb9ee52a"/>
          <w:rFonts w:ascii="Times New Roman" w:hAnsi="Times New Roman" w:cs="Times New Roman"/>
          <w:i/>
          <w:iCs/>
          <w:lang w:val="uk-UA"/>
        </w:rPr>
        <w:t xml:space="preserve">), </w:t>
      </w:r>
      <w:r w:rsidRPr="00CD1920" w:rsidR="00610BA8">
        <w:rPr>
          <w:rStyle w:val="sbb9ee52a"/>
          <w:rFonts w:ascii="Times New Roman" w:hAnsi="Times New Roman" w:cs="Times New Roman"/>
          <w:lang w:val="uk-UA"/>
        </w:rPr>
        <w:t>заяви №</w:t>
      </w:r>
      <w:r w:rsidRPr="00CD1920" w:rsidR="00610BA8">
        <w:rPr>
          <w:rStyle w:val="sbb9ee52a"/>
          <w:rFonts w:ascii="Times New Roman" w:hAnsi="Times New Roman" w:cs="Times New Roman"/>
          <w:i/>
          <w:iCs/>
          <w:lang w:val="uk-UA"/>
        </w:rPr>
        <w:t> </w:t>
      </w:r>
      <w:r w:rsidRPr="00CD1920" w:rsidR="00610BA8">
        <w:rPr>
          <w:rFonts w:ascii="Times New Roman" w:hAnsi="Times New Roman" w:cs="Times New Roman"/>
          <w:lang w:val="uk-UA"/>
        </w:rPr>
        <w:t>45520/04 і № 19363/05, пункт 172, від 25 листопада 2014 року</w:t>
      </w:r>
      <w:r w:rsidRPr="00CD1920" w:rsidR="00CA47CC">
        <w:rPr>
          <w:lang w:val="uk-UA"/>
        </w:rPr>
        <w:t xml:space="preserve">). </w:t>
      </w:r>
      <w:r w:rsidRPr="00CD1920" w:rsidR="00610BA8">
        <w:rPr>
          <w:rStyle w:val="sbb9ee52a"/>
          <w:rFonts w:ascii="Times New Roman" w:hAnsi="Times New Roman" w:cs="Times New Roman"/>
          <w:lang w:val="uk-UA"/>
        </w:rPr>
        <w:t>Суд вважає, що пан Олександр Тимошенко</w:t>
      </w:r>
      <w:r w:rsidRPr="00CD1920" w:rsidR="00CA47CC">
        <w:rPr>
          <w:lang w:val="uk-UA"/>
        </w:rPr>
        <w:t xml:space="preserve"> </w:t>
      </w:r>
      <w:r w:rsidRPr="00CD1920" w:rsidR="00610BA8">
        <w:rPr>
          <w:rStyle w:val="sbb9ee52a"/>
          <w:rFonts w:ascii="Times New Roman" w:hAnsi="Times New Roman" w:cs="Times New Roman"/>
          <w:lang w:val="uk-UA"/>
        </w:rPr>
        <w:t xml:space="preserve">має законний інтерес у розгляді заяви від імені свого покійного батька і повага до прав людини, гарантованих Конвенцією та протоколами до неї, вимагає продовжити розгляд справи (див., серед інших джерел, рішення у справі </w:t>
      </w:r>
      <w:r w:rsidRPr="00CD1920" w:rsidR="00610BA8">
        <w:rPr>
          <w:rStyle w:val="sbb9ee52a"/>
          <w:rFonts w:ascii="Times New Roman" w:hAnsi="Times New Roman" w:cs="Times New Roman"/>
          <w:lang w:val="uk-UA"/>
        </w:rPr>
        <w:t xml:space="preserve">«Майленський проти Росії» </w:t>
      </w:r>
      <w:r w:rsidRPr="00CD1920" w:rsidR="00610BA8">
        <w:rPr>
          <w:rStyle w:val="sbb9ee52a"/>
          <w:rFonts w:ascii="Times New Roman" w:hAnsi="Times New Roman" w:cs="Times New Roman"/>
          <w:i/>
          <w:iCs/>
          <w:lang w:val="uk-UA"/>
        </w:rPr>
        <w:t>(Maylenskiy v. Russia)</w:t>
      </w:r>
      <w:r w:rsidRPr="00CD1920" w:rsidR="00610BA8">
        <w:rPr>
          <w:rStyle w:val="sbb9ee52a"/>
          <w:rFonts w:ascii="Times New Roman" w:hAnsi="Times New Roman" w:cs="Times New Roman"/>
          <w:lang w:val="uk-UA"/>
        </w:rPr>
        <w:t xml:space="preserve">, заява № 12646/15, від 04 жовтня 2016 року). </w:t>
      </w:r>
      <w:r w:rsidRPr="00CD1920" w:rsidR="00610BA8">
        <w:rPr>
          <w:rFonts w:ascii="Times New Roman" w:hAnsi="Times New Roman" w:cs="Times New Roman"/>
          <w:lang w:val="uk-UA"/>
        </w:rPr>
        <w:t>Проте у цьому тексті посилання робитиметься на заявника</w:t>
      </w:r>
      <w:r w:rsidRPr="00CD1920" w:rsidR="00CA47CC">
        <w:rPr>
          <w:lang w:val="uk-UA"/>
        </w:rPr>
        <w:t>.</w:t>
      </w:r>
    </w:p>
    <w:p w:rsidRPr="00CD1920" w:rsidR="00CD1920" w:rsidP="00CD1920" w14:paraId="0E8EEBD4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lang w:val="uk-UA"/>
        </w:rPr>
      </w:pPr>
      <w:r w:rsidRPr="00CD1920">
        <w:rPr>
          <w:lang w:val="uk-UA"/>
        </w:rPr>
        <w:t>СТВЕРДЖУВАНЕ ПОРУШЕННЯ ПУНКТУ 4 СТАТТІ 5 КОНВЕНЦІЇ</w:t>
      </w:r>
    </w:p>
    <w:p w:rsidRPr="00CD1920" w:rsidR="000D561B" w:rsidP="00CD1920" w14:paraId="15F327AA" w14:textId="34251B23">
      <w:pPr>
        <w:pStyle w:val="JuPara"/>
        <w:rPr>
          <w:lang w:val="uk-UA"/>
        </w:rPr>
      </w:pPr>
      <w:r w:rsidRPr="00CD1920">
        <w:rPr>
          <w:lang w:val="uk-UA"/>
        </w:rPr>
        <w:t>5</w:t>
      </w:r>
      <w:r w:rsidRPr="00CD1920" w:rsidR="00CA47CC">
        <w:rPr>
          <w:lang w:val="uk-UA"/>
        </w:rPr>
        <w:t>.  </w:t>
      </w:r>
      <w:r w:rsidRPr="00CD1920" w:rsidR="001A7228">
        <w:rPr>
          <w:lang w:val="uk-UA"/>
        </w:rPr>
        <w:t>Заявник скаржився на недоліки у провадженні щодо перегляду законності тримання його під вартою</w:t>
      </w:r>
      <w:r w:rsidRPr="00CD1920" w:rsidR="00CA47CC">
        <w:rPr>
          <w:bCs/>
          <w:lang w:val="uk-UA"/>
        </w:rPr>
        <w:t>.</w:t>
      </w:r>
      <w:r w:rsidRPr="00CD1920" w:rsidR="00CA47CC">
        <w:rPr>
          <w:lang w:val="uk-UA"/>
        </w:rPr>
        <w:t xml:space="preserve"> </w:t>
      </w:r>
      <w:r w:rsidRPr="00CD1920" w:rsidR="001A7228">
        <w:rPr>
          <w:lang w:val="uk-UA"/>
        </w:rPr>
        <w:t>Він посилався на пункт 4</w:t>
      </w:r>
      <w:r w:rsidRPr="00CD1920" w:rsidR="001A7228">
        <w:rPr>
          <w:lang w:val="uk-UA"/>
        </w:rPr>
        <w:br/>
        <w:t>статті 5 Конвенції</w:t>
      </w:r>
      <w:r w:rsidRPr="00CD1920" w:rsidR="00CA47CC">
        <w:rPr>
          <w:lang w:val="uk-UA"/>
        </w:rPr>
        <w:t>.</w:t>
      </w:r>
    </w:p>
    <w:p w:rsidRPr="00CD1920" w:rsidR="000D561B" w:rsidP="00CD1920" w14:paraId="2C45522A" w14:textId="77777777">
      <w:pPr>
        <w:pStyle w:val="JuPara"/>
        <w:rPr>
          <w:lang w:val="uk-UA"/>
        </w:rPr>
      </w:pPr>
      <w:r w:rsidRPr="00CD1920">
        <w:rPr>
          <w:lang w:val="uk-UA"/>
        </w:rPr>
        <w:t>6</w:t>
      </w:r>
      <w:r w:rsidRPr="00CD1920" w:rsidR="00CA47CC">
        <w:rPr>
          <w:lang w:val="uk-UA"/>
        </w:rPr>
        <w:t>.  </w:t>
      </w:r>
      <w:r w:rsidRPr="00CD1920" w:rsidR="001A7228">
        <w:rPr>
          <w:lang w:val="uk-UA"/>
        </w:rPr>
        <w:t xml:space="preserve">Суд повторює, що згідно з пунктом 4 статті 5 Конвенції затримані особи або особи, які тримаються під вартою, мають право на перегляд процесуальних і матеріально-правових умов, які з точки зору Конвенції мають суттєве значення для забезпечення «законності» позбавлення свободи (див. рішення у справі «Літцов проти Німеччини» </w:t>
      </w:r>
      <w:r w:rsidRPr="00CD1920" w:rsidR="001A7228">
        <w:rPr>
          <w:i/>
          <w:lang w:val="uk-UA"/>
        </w:rPr>
        <w:t>(Lietzow v. Germany)</w:t>
      </w:r>
      <w:r w:rsidRPr="00CD1920" w:rsidR="001A7228">
        <w:rPr>
          <w:lang w:val="uk-UA"/>
        </w:rPr>
        <w:t xml:space="preserve">, заява № 24479/94, пункт 44, ЄСПЛ 2001-I). Справді, відповідне положення не вимагає від Договірних держав встановлювати другий рівень судової інстанції для розгляду питання законності тримання під вартою та клопотань про звільнення з-під варти. Однак держава, яка запроваджує таку систему, повинна в принципі забезпечити, щоб особи, позбавлені свободи, користувалися на етапі оскарження такими самими гарантіями, як і в першій інстанції (див. рішення у справі «Фодале проти Італії» </w:t>
      </w:r>
      <w:r w:rsidRPr="00CD1920" w:rsidR="001A7228">
        <w:rPr>
          <w:i/>
          <w:lang w:val="uk-UA"/>
        </w:rPr>
        <w:t>(Fodale v. Italy)</w:t>
      </w:r>
      <w:r w:rsidRPr="00CD1920" w:rsidR="001A7228">
        <w:rPr>
          <w:lang w:val="uk-UA"/>
        </w:rPr>
        <w:t>, заява</w:t>
      </w:r>
      <w:r w:rsidRPr="00CD1920" w:rsidR="001A7228">
        <w:rPr>
          <w:lang w:val="uk-UA"/>
        </w:rPr>
        <w:br/>
        <w:t>№ 70148/01, пункт 39, ЄСПЛ 2006-VII)</w:t>
      </w:r>
      <w:r w:rsidRPr="00CD1920" w:rsidR="00CA47CC">
        <w:rPr>
          <w:lang w:val="uk-UA"/>
        </w:rPr>
        <w:t>.</w:t>
      </w:r>
    </w:p>
    <w:p w:rsidRPr="00CD1920" w:rsidR="00CD1920" w:rsidP="00CD1920" w14:paraId="5B9BC522" w14:textId="77777777">
      <w:pPr>
        <w:pStyle w:val="JuPara"/>
        <w:rPr>
          <w:lang w:val="uk-UA"/>
        </w:rPr>
      </w:pPr>
      <w:r w:rsidRPr="00CD1920">
        <w:rPr>
          <w:lang w:val="uk-UA"/>
        </w:rPr>
        <w:t>7</w:t>
      </w:r>
      <w:r w:rsidRPr="00CD1920" w:rsidR="00CA47CC">
        <w:rPr>
          <w:lang w:val="uk-UA"/>
        </w:rPr>
        <w:t>.  </w:t>
      </w:r>
      <w:r w:rsidRPr="00CD1920" w:rsidR="001A7228">
        <w:rPr>
          <w:lang w:val="uk-UA"/>
        </w:rPr>
        <w:t xml:space="preserve">У керівній справі «Харченко проти України» </w:t>
      </w:r>
      <w:r w:rsidRPr="00CD1920" w:rsidR="001A7228">
        <w:rPr>
          <w:i/>
          <w:lang w:val="uk-UA"/>
        </w:rPr>
        <w:t>(Kharchenko v. Ukraine)</w:t>
      </w:r>
      <w:r w:rsidRPr="00CD1920" w:rsidR="001A7228">
        <w:rPr>
          <w:lang w:val="uk-UA"/>
        </w:rPr>
        <w:t>, заява № 40107/02, пункти 84 – 87, від 10 лютого 2011 року) Суд уже встановлював порушення щодо питань, аналогічних тим, що розглядаються у цій справі (див. таблицю у додатку)</w:t>
      </w:r>
      <w:r w:rsidRPr="00CD1920" w:rsidR="00CA47CC">
        <w:rPr>
          <w:lang w:val="uk-UA"/>
        </w:rPr>
        <w:t>.</w:t>
      </w:r>
    </w:p>
    <w:p w:rsidRPr="00CD1920" w:rsidR="000D561B" w:rsidP="00CD1920" w14:paraId="66E79ED6" w14:textId="1BF9DCE4">
      <w:pPr>
        <w:pStyle w:val="JuPara"/>
        <w:rPr>
          <w:lang w:val="uk-UA"/>
        </w:rPr>
      </w:pPr>
      <w:r w:rsidRPr="00CD1920">
        <w:rPr>
          <w:lang w:val="uk-UA"/>
        </w:rPr>
        <w:t>8</w:t>
      </w:r>
      <w:r w:rsidRPr="00CD1920" w:rsidR="00CA47CC">
        <w:rPr>
          <w:lang w:val="uk-UA"/>
        </w:rPr>
        <w:t>.  </w:t>
      </w:r>
      <w:r w:rsidRPr="00CD1920" w:rsidR="001A7228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</w:t>
      </w:r>
      <w:r w:rsidRPr="00CD1920" w:rsidR="00CA47CC">
        <w:rPr>
          <w:lang w:val="uk-UA"/>
        </w:rPr>
        <w:t>.</w:t>
      </w:r>
    </w:p>
    <w:p w:rsidRPr="00CD1920" w:rsidR="000D561B" w:rsidP="00CD1920" w14:paraId="5EC57459" w14:textId="77777777">
      <w:pPr>
        <w:pStyle w:val="JuPara"/>
        <w:rPr>
          <w:lang w:val="uk-UA"/>
        </w:rPr>
      </w:pPr>
      <w:r w:rsidRPr="00CD1920">
        <w:rPr>
          <w:lang w:val="uk-UA"/>
        </w:rPr>
        <w:t>9</w:t>
      </w:r>
      <w:r w:rsidRPr="00CD1920" w:rsidR="00CA47CC">
        <w:rPr>
          <w:lang w:val="uk-UA"/>
        </w:rPr>
        <w:t>.  </w:t>
      </w:r>
      <w:r w:rsidRPr="00CD1920" w:rsidR="001A7228">
        <w:rPr>
          <w:lang w:val="uk-UA"/>
        </w:rPr>
        <w:t>Отже, Суд вважає, що у цій справі було порушено пункт 4 статті 5 Конвенції</w:t>
      </w:r>
      <w:r w:rsidRPr="00CD1920" w:rsidR="00CA47CC">
        <w:rPr>
          <w:lang w:val="uk-UA"/>
        </w:rPr>
        <w:t>.</w:t>
      </w:r>
    </w:p>
    <w:p w:rsidRPr="00CD1920" w:rsidR="000D561B" w:rsidP="00CD1920" w14:paraId="580D56CB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CD1920">
        <w:rPr>
          <w:lang w:val="uk-UA"/>
        </w:rPr>
        <w:t>ЗАСТОСУВАННЯ СТАТТІ 41 КОНВЕНЦІЇ</w:t>
      </w:r>
    </w:p>
    <w:p w:rsidRPr="00CD1920" w:rsidR="000D561B" w:rsidP="00CD1920" w14:paraId="12C78922" w14:textId="77777777">
      <w:pPr>
        <w:pStyle w:val="JuPara"/>
        <w:rPr>
          <w:lang w:val="uk-UA"/>
        </w:rPr>
      </w:pPr>
      <w:r w:rsidRPr="00CD1920">
        <w:rPr>
          <w:lang w:val="uk-UA"/>
        </w:rPr>
        <w:t>10</w:t>
      </w:r>
      <w:r w:rsidRPr="00CD1920" w:rsidR="00CA47CC">
        <w:rPr>
          <w:lang w:val="uk-UA"/>
        </w:rPr>
        <w:t>.  </w:t>
      </w:r>
      <w:r w:rsidRPr="00CD1920" w:rsidR="00E56A07">
        <w:rPr>
          <w:lang w:val="uk-UA"/>
        </w:rPr>
        <w:t xml:space="preserve">З огляду на наявні в нього документи та свою практику (див., зокрема, рішення у справі «Оравець проти Хорватії» </w:t>
      </w:r>
      <w:r w:rsidRPr="00CD1920" w:rsidR="00E56A07">
        <w:rPr>
          <w:i/>
          <w:lang w:val="uk-UA"/>
        </w:rPr>
        <w:t>(Oravec v. Croatia),</w:t>
      </w:r>
      <w:r w:rsidRPr="00CD1920" w:rsidR="00E56A07">
        <w:rPr>
          <w:lang w:val="uk-UA"/>
        </w:rPr>
        <w:t xml:space="preserve"> заява № 51249/11, пункти 78 – 80, від 11 липня 2017 року) Суд вважає за доцільне присудити </w:t>
      </w:r>
      <w:r w:rsidRPr="00CD1920" w:rsidR="00AE1985">
        <w:rPr>
          <w:lang w:val="uk-UA"/>
        </w:rPr>
        <w:t>суму</w:t>
      </w:r>
      <w:r w:rsidRPr="00CD1920" w:rsidR="00E56A07">
        <w:rPr>
          <w:lang w:val="uk-UA"/>
        </w:rPr>
        <w:t xml:space="preserve">, </w:t>
      </w:r>
      <w:r w:rsidRPr="00CD1920" w:rsidR="00AE1985">
        <w:rPr>
          <w:lang w:val="uk-UA"/>
        </w:rPr>
        <w:t xml:space="preserve">зазначену </w:t>
      </w:r>
      <w:r w:rsidRPr="00CD1920" w:rsidR="00E56A07">
        <w:rPr>
          <w:lang w:val="uk-UA"/>
        </w:rPr>
        <w:t>у таблиці в додатку</w:t>
      </w:r>
      <w:r w:rsidRPr="00CD1920" w:rsidR="00CA47CC">
        <w:rPr>
          <w:lang w:val="uk-UA"/>
        </w:rPr>
        <w:t>.</w:t>
      </w:r>
    </w:p>
    <w:p w:rsidRPr="00CD1920" w:rsidR="000D561B" w:rsidP="00CD1920" w14:paraId="0BE49999" w14:textId="77777777">
      <w:pPr>
        <w:pStyle w:val="JuHHead"/>
        <w:jc w:val="left"/>
        <w:rPr>
          <w:lang w:val="uk-UA"/>
        </w:rPr>
      </w:pPr>
      <w:r w:rsidRPr="00CD1920">
        <w:rPr>
          <w:lang w:val="uk-UA"/>
        </w:rPr>
        <w:t>ЗА ЦИХ ПІДСТАВ СУД ОДНОГОЛОСНО</w:t>
      </w:r>
    </w:p>
    <w:p w:rsidRPr="00CD1920" w:rsidR="000D561B" w:rsidP="00CD1920" w14:paraId="5BE5378E" w14:textId="77777777">
      <w:pPr>
        <w:pStyle w:val="JuList"/>
        <w:keepNext/>
        <w:keepLines/>
        <w:rPr>
          <w:lang w:val="uk-UA"/>
        </w:rPr>
      </w:pPr>
      <w:r w:rsidRPr="00CD1920">
        <w:rPr>
          <w:i/>
          <w:iCs/>
          <w:lang w:val="uk-UA"/>
        </w:rPr>
        <w:t xml:space="preserve">Вирішує, </w:t>
      </w:r>
      <w:r w:rsidRPr="00CD1920">
        <w:rPr>
          <w:iCs/>
          <w:lang w:val="uk-UA"/>
        </w:rPr>
        <w:t>що син заявника, пан Тимошенко, має</w:t>
      </w:r>
      <w:r w:rsidRPr="00CD1920">
        <w:rPr>
          <w:i/>
          <w:iCs/>
          <w:lang w:val="uk-UA"/>
        </w:rPr>
        <w:t xml:space="preserve"> </w:t>
      </w:r>
      <w:r w:rsidRPr="00CD1920" w:rsidR="00CA47CC">
        <w:rPr>
          <w:i/>
          <w:lang w:val="uk-UA"/>
        </w:rPr>
        <w:t>locus standi</w:t>
      </w:r>
      <w:r w:rsidRPr="00CD1920" w:rsidR="00431283">
        <w:rPr>
          <w:i/>
          <w:lang w:val="uk-UA"/>
        </w:rPr>
        <w:t xml:space="preserve"> </w:t>
      </w:r>
      <w:r w:rsidRPr="00CD1920">
        <w:rPr>
          <w:iCs/>
          <w:lang w:val="uk-UA"/>
        </w:rPr>
        <w:t>у провадженні</w:t>
      </w:r>
      <w:r w:rsidRPr="00CD1920" w:rsidR="00CA47CC">
        <w:rPr>
          <w:iCs/>
          <w:lang w:val="uk-UA"/>
        </w:rPr>
        <w:t>;</w:t>
      </w:r>
    </w:p>
    <w:p w:rsidRPr="00CD1920" w:rsidR="000D561B" w:rsidP="00CD1920" w14:paraId="03912C8A" w14:textId="77777777">
      <w:pPr>
        <w:pStyle w:val="JuList"/>
        <w:keepNext/>
        <w:keepLines/>
        <w:rPr>
          <w:lang w:val="uk-UA"/>
        </w:rPr>
      </w:pPr>
      <w:r w:rsidRPr="00CD1920">
        <w:rPr>
          <w:i/>
          <w:lang w:val="uk-UA"/>
        </w:rPr>
        <w:t xml:space="preserve">Оголошує </w:t>
      </w:r>
      <w:r w:rsidRPr="00CD1920">
        <w:rPr>
          <w:lang w:val="uk-UA"/>
        </w:rPr>
        <w:t>заяву прийнятною</w:t>
      </w:r>
      <w:r w:rsidRPr="00CD1920" w:rsidR="00CA47CC">
        <w:rPr>
          <w:lang w:val="uk-UA"/>
        </w:rPr>
        <w:t>;</w:t>
      </w:r>
    </w:p>
    <w:p w:rsidRPr="00CD1920" w:rsidR="000D561B" w:rsidP="00CD1920" w14:paraId="73665776" w14:textId="62AF8858">
      <w:pPr>
        <w:pStyle w:val="JuList"/>
        <w:rPr>
          <w:rFonts w:cstheme="minorHAnsi"/>
          <w:bCs/>
          <w:lang w:val="uk-UA"/>
        </w:rPr>
      </w:pPr>
      <w:r w:rsidRPr="00CD1920">
        <w:rPr>
          <w:i/>
          <w:lang w:val="uk-UA"/>
        </w:rPr>
        <w:t xml:space="preserve">Постановляє, </w:t>
      </w:r>
      <w:r w:rsidRPr="00CD1920">
        <w:rPr>
          <w:lang w:val="uk-UA"/>
        </w:rPr>
        <w:t>що ця заява</w:t>
      </w:r>
      <w:r w:rsidRPr="00CD1920">
        <w:rPr>
          <w:i/>
          <w:lang w:val="uk-UA"/>
        </w:rPr>
        <w:t xml:space="preserve"> </w:t>
      </w:r>
      <w:r w:rsidRPr="00CD1920">
        <w:rPr>
          <w:lang w:val="uk-UA"/>
        </w:rPr>
        <w:t>свідчить про порушення пункту 4</w:t>
      </w:r>
      <w:r w:rsidRPr="00CD1920">
        <w:rPr>
          <w:lang w:val="uk-UA"/>
        </w:rPr>
        <w:br/>
        <w:t>статті 5 Конвенції у зв</w:t>
      </w:r>
      <w:r w:rsidRPr="00CD1920" w:rsidR="00CD1920">
        <w:rPr>
          <w:lang w:val="uk-UA"/>
        </w:rPr>
        <w:t>’</w:t>
      </w:r>
      <w:r w:rsidRPr="00CD1920">
        <w:rPr>
          <w:lang w:val="uk-UA"/>
        </w:rPr>
        <w:t>язку з недоліками у провадженні щодо перегляду законності тримання під вартою</w:t>
      </w:r>
      <w:r w:rsidRPr="00CD1920" w:rsidR="00CA47CC">
        <w:rPr>
          <w:rFonts w:eastAsia="PMingLiU"/>
          <w:lang w:val="uk-UA"/>
        </w:rPr>
        <w:t>;</w:t>
      </w:r>
    </w:p>
    <w:p w:rsidRPr="00CD1920" w:rsidR="00E56A07" w:rsidP="00CD1920" w14:paraId="383645F3" w14:textId="77777777">
      <w:pPr>
        <w:pStyle w:val="JuList"/>
        <w:ind w:left="0" w:firstLine="0"/>
        <w:rPr>
          <w:rFonts w:cstheme="minorHAnsi"/>
          <w:bCs/>
          <w:lang w:val="uk-UA"/>
        </w:rPr>
      </w:pPr>
      <w:r w:rsidRPr="00CD1920">
        <w:rPr>
          <w:i/>
          <w:lang w:val="uk-UA"/>
        </w:rPr>
        <w:t xml:space="preserve">Постановляє, </w:t>
      </w:r>
      <w:r w:rsidRPr="00CD1920">
        <w:rPr>
          <w:lang w:val="uk-UA"/>
        </w:rPr>
        <w:t>що:</w:t>
      </w:r>
    </w:p>
    <w:p w:rsidRPr="00CD1920" w:rsidR="000D561B" w:rsidP="00CD1920" w14:paraId="15264D54" w14:textId="77777777">
      <w:pPr>
        <w:pStyle w:val="JuLista"/>
        <w:rPr>
          <w:lang w:val="uk-UA"/>
        </w:rPr>
      </w:pPr>
      <w:r w:rsidRPr="00CD1920">
        <w:rPr>
          <w:lang w:val="uk-UA"/>
        </w:rPr>
        <w:t>упродовж трьох місяців держава-відповідач повинна сплатити заявнику суму, зазначену в таблиці у додатку; ця сума має бути конвертована в національну валюту держави-відповідача за курсом на день здійснення платежу</w:t>
      </w:r>
      <w:r w:rsidRPr="00CD1920" w:rsidR="00CA47CC">
        <w:rPr>
          <w:lang w:val="uk-UA"/>
        </w:rPr>
        <w:t>;</w:t>
      </w:r>
    </w:p>
    <w:p w:rsidRPr="00CD1920" w:rsidR="00295C70" w:rsidP="00CD1920" w14:paraId="79713F04" w14:textId="77777777">
      <w:pPr>
        <w:pStyle w:val="JuLista"/>
        <w:rPr>
          <w:lang w:val="uk-UA"/>
        </w:rPr>
      </w:pPr>
      <w:r w:rsidRPr="00CD1920">
        <w:rPr>
          <w:lang w:val="uk-UA"/>
        </w:rPr>
        <w:t xml:space="preserve"> </w:t>
      </w:r>
      <w:r w:rsidRPr="00CD1920" w:rsidR="006F1304">
        <w:rPr>
          <w:lang w:val="uk-UA"/>
        </w:rPr>
        <w:t>із закінченням зазначеного тримісячного строку до ост</w:t>
      </w:r>
      <w:r w:rsidRPr="00CD1920" w:rsidR="007F09C6">
        <w:rPr>
          <w:lang w:val="uk-UA"/>
        </w:rPr>
        <w:t>аточного розрахунку на зазначену суму</w:t>
      </w:r>
      <w:r w:rsidRPr="00CD1920" w:rsidR="006F1304">
        <w:rPr>
          <w:lang w:val="uk-UA"/>
        </w:rPr>
        <w:t xml:space="preserve"> нараховуватиметься простий відсоток </w:t>
      </w:r>
      <w:r w:rsidRPr="00CD1920" w:rsidR="006F1304">
        <w:rPr>
          <w:i/>
          <w:lang w:val="uk-UA"/>
        </w:rPr>
        <w:t>(simple interest)</w:t>
      </w:r>
      <w:r w:rsidRPr="00CD1920" w:rsidR="006F1304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CD1920">
        <w:rPr>
          <w:lang w:val="uk-UA"/>
        </w:rPr>
        <w:t>.</w:t>
      </w:r>
    </w:p>
    <w:p w:rsidRPr="00CD1920" w:rsidR="00CD1920" w:rsidP="00CD1920" w14:paraId="04B96FAA" w14:textId="77777777">
      <w:pPr>
        <w:pStyle w:val="JuParaLast"/>
        <w:rPr>
          <w:lang w:val="uk-UA"/>
        </w:rPr>
      </w:pPr>
      <w:r w:rsidRPr="00CD1920">
        <w:rPr>
          <w:lang w:val="uk-UA"/>
        </w:rPr>
        <w:t>Учинено англійською мовою та повідомлено письмово 20 березня 2025 року відповідно до пунктів 2 і 3 Правила 77 Регламенту Суду</w:t>
      </w:r>
      <w:r w:rsidRPr="00CD1920" w:rsidR="00CA47CC">
        <w:rPr>
          <w:lang w:val="uk-UA"/>
        </w:rPr>
        <w:t>.</w:t>
      </w:r>
    </w:p>
    <w:p w:rsidRPr="00CD1920" w:rsidR="00656431" w:rsidP="00CD1920" w14:paraId="6B25C02C" w14:textId="01E68CEF">
      <w:pPr>
        <w:pStyle w:val="ECHRPlaceholder"/>
        <w:rPr>
          <w:szCs w:val="22"/>
          <w:lang w:val="uk-UA"/>
        </w:rPr>
      </w:pPr>
      <w:r w:rsidRPr="00CD1920">
        <w:rPr>
          <w:rFonts w:eastAsia="PMingLiU"/>
          <w:lang w:val="uk-UA"/>
        </w:rPr>
        <w:tab/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2F4DAB" w14:paraId="023A577E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c>
          <w:tcPr>
            <w:tcW w:w="3674" w:type="dxa"/>
          </w:tcPr>
          <w:p w:rsidRPr="00CD1920" w:rsidR="007F09C6" w:rsidP="00CD1920" w14:paraId="224A3FB0" w14:textId="77777777">
            <w:pPr>
              <w:pStyle w:val="ECHRPlaceholder"/>
              <w:spacing w:before="24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CD1920">
              <w:rPr>
                <w:rFonts w:ascii="Times New Roman" w:hAnsi="Times New Roman" w:cs="Times New Roman"/>
                <w:color w:val="auto"/>
                <w:lang w:val="uk-UA"/>
              </w:rPr>
              <w:t>Вікторія Марадудіна</w:t>
            </w:r>
          </w:p>
          <w:p w:rsidRPr="00CD1920" w:rsidR="007F09C6" w:rsidP="00CD1920" w14:paraId="157A0567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CD1920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(Viktoriya Maradudina)</w:t>
            </w:r>
          </w:p>
          <w:p w:rsidRPr="00CD1920" w:rsidR="007F09C6" w:rsidP="00CD1920" w14:paraId="052DF852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szCs w:val="22"/>
                <w:lang w:val="uk-UA"/>
              </w:rPr>
            </w:pPr>
            <w:r w:rsidRPr="00CD1920">
              <w:rPr>
                <w:rFonts w:ascii="Times New Roman" w:hAnsi="Times New Roman" w:eastAsia="PMingLiU" w:cs="Times New Roman"/>
                <w:color w:val="auto"/>
                <w:lang w:val="uk-UA"/>
              </w:rPr>
              <w:t xml:space="preserve">В.о. </w:t>
            </w:r>
            <w:r w:rsidRPr="00CD1920">
              <w:rPr>
                <w:rFonts w:ascii="Times New Roman" w:hAnsi="Times New Roman" w:cs="Times New Roman"/>
                <w:color w:val="auto"/>
                <w:lang w:val="uk-UA"/>
              </w:rPr>
              <w:t>заступника Секретаря</w:t>
            </w:r>
          </w:p>
        </w:tc>
        <w:tc>
          <w:tcPr>
            <w:tcW w:w="3674" w:type="dxa"/>
          </w:tcPr>
          <w:p w:rsidRPr="00CD1920" w:rsidR="007F09C6" w:rsidP="00CD1920" w14:paraId="4F9C023B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CD1920" w:rsidR="00CD1920" w:rsidP="00CD1920" w14:paraId="104FE4EA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CD1920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CD1920" w:rsidR="007F09C6" w:rsidP="00CD1920" w14:paraId="5AF36309" w14:textId="58FD8122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CD1920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CD1920">
              <w:rPr>
                <w:rFonts w:eastAsia="PMingLiU"/>
                <w:i/>
                <w:color w:val="auto"/>
                <w:lang w:val="uk-UA"/>
              </w:rPr>
              <w:t xml:space="preserve">Diana </w:t>
            </w:r>
            <w:r w:rsidRPr="00CD1920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CD1920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CD1920" w:rsidR="007F09C6" w:rsidP="00CD1920" w14:paraId="462B326D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Cs/>
                <w:color w:val="auto"/>
                <w:szCs w:val="22"/>
                <w:lang w:val="uk-UA"/>
              </w:rPr>
            </w:pPr>
            <w:r w:rsidRPr="00CD1920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CD1920" w:rsidR="00606600" w:rsidP="00CD1920" w14:paraId="133B32BA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  <w:r w:rsidRPr="00CD1920">
        <w:rPr>
          <w:rFonts w:eastAsia="PMingLiU"/>
          <w:lang w:val="uk-UA"/>
        </w:rPr>
        <w:tab/>
      </w:r>
    </w:p>
    <w:p w:rsidRPr="00CD1920" w:rsidR="00606600" w:rsidP="00CD1920" w14:paraId="6115B4A8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CD1920" w:rsidR="00606600" w:rsidP="00CD1920" w14:paraId="18C06C85" w14:textId="77777777">
      <w:pPr>
        <w:pStyle w:val="DecHTitle"/>
        <w:rPr>
          <w:lang w:val="uk-UA"/>
        </w:rPr>
      </w:pPr>
      <w:r w:rsidRPr="00CD1920">
        <w:rPr>
          <w:lang w:val="uk-UA"/>
        </w:rPr>
        <w:t>ДОДАТОК</w:t>
      </w:r>
    </w:p>
    <w:p w:rsidRPr="00CD1920" w:rsidR="00606600" w:rsidP="00CD1920" w14:paraId="290FFBD7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CD1920">
        <w:rPr>
          <w:color w:val="3E3E3E" w:themeColor="background2" w:themeShade="40"/>
          <w:lang w:val="uk-UA"/>
        </w:rPr>
        <w:t>Заява зі скаргами за пунктом 4 статті 5 Конвенції</w:t>
      </w:r>
    </w:p>
    <w:p w:rsidRPr="00CD1920" w:rsidR="00606600" w:rsidP="00CD1920" w14:paraId="653D328E" w14:textId="77777777">
      <w:pPr>
        <w:pStyle w:val="DecHCase"/>
        <w:contextualSpacing/>
        <w:rPr>
          <w:b/>
          <w:i/>
          <w:lang w:val="uk-UA"/>
        </w:rPr>
      </w:pPr>
      <w:r w:rsidRPr="00CD1920">
        <w:rPr>
          <w:color w:val="3E3E3E" w:themeColor="background2" w:themeShade="40"/>
          <w:lang w:val="uk-UA"/>
        </w:rPr>
        <w:t>(</w:t>
      </w:r>
      <w:r w:rsidRPr="00CD1920" w:rsidR="007F09C6">
        <w:rPr>
          <w:color w:val="3E3E3E" w:themeColor="background2" w:themeShade="40"/>
          <w:lang w:val="uk-UA"/>
        </w:rPr>
        <w:t>недоліки у провадженні щодо перегляду законності тримання під вартою</w:t>
      </w:r>
      <w:r w:rsidRPr="00CD1920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3041" w:type="dxa"/>
        <w:jc w:val="center"/>
        <w:tblLook w:val="0420"/>
      </w:tblPr>
      <w:tblGrid>
        <w:gridCol w:w="1258"/>
        <w:gridCol w:w="1688"/>
        <w:gridCol w:w="1495"/>
        <w:gridCol w:w="1591"/>
        <w:gridCol w:w="2358"/>
        <w:gridCol w:w="3317"/>
        <w:gridCol w:w="1334"/>
      </w:tblGrid>
      <w:tr w:rsidTr="00EB0EAC" w14:paraId="79A58FD6" w14:textId="77777777">
        <w:tblPrEx>
          <w:tblW w:w="13041" w:type="dxa"/>
          <w:jc w:val="center"/>
          <w:tblLook w:val="0420"/>
        </w:tblPrEx>
        <w:trPr>
          <w:jc w:val="center"/>
        </w:trPr>
        <w:tc>
          <w:tcPr>
            <w:tcW w:w="1271" w:type="dxa"/>
          </w:tcPr>
          <w:p w:rsidRPr="00CD1920" w:rsidR="00295C70" w:rsidP="00CD1920" w14:paraId="77C96E6A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CD1920">
              <w:rPr>
                <w:rFonts w:ascii="Times New Roman" w:hAnsi="Times New Roman" w:eastAsia="PMingLiU" w:cs="Times New Roman"/>
                <w:color w:val="393939" w:themeColor="accent6" w:themeShade="BF"/>
                <w:sz w:val="16"/>
                <w:szCs w:val="16"/>
                <w:lang w:val="uk-UA"/>
              </w:rPr>
              <w:t>№ заяви</w:t>
            </w:r>
            <w:r w:rsidRPr="00CD1920">
              <w:rPr>
                <w:rFonts w:ascii="Times New Roman" w:hAnsi="Times New Roman" w:eastAsia="PMingLiU" w:cs="Times New Roman"/>
                <w:color w:val="393939" w:themeColor="accent6" w:themeShade="BF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701" w:type="dxa"/>
          </w:tcPr>
          <w:p w:rsidRPr="00CD1920" w:rsidR="00295C70" w:rsidP="00CD1920" w14:paraId="059DC9E1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rFonts w:ascii="Times New Roman" w:hAnsi="Times New Roman" w:eastAsia="PMingLiU" w:cs="Times New Roman"/>
                <w:color w:val="393939" w:themeColor="accent6" w:themeShade="BF"/>
                <w:sz w:val="16"/>
                <w:szCs w:val="16"/>
                <w:lang w:val="uk-UA"/>
              </w:rPr>
              <w:t>П.І.Б. заявника</w:t>
            </w:r>
            <w:r w:rsidRPr="00CD1920">
              <w:rPr>
                <w:rFonts w:ascii="Times New Roman" w:hAnsi="Times New Roman" w:eastAsia="PMingLiU" w:cs="Times New Roman"/>
                <w:color w:val="393939" w:themeColor="accent6" w:themeShade="BF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504" w:type="dxa"/>
          </w:tcPr>
          <w:p w:rsidRPr="00CD1920" w:rsidR="00186935" w:rsidP="00CD1920" w14:paraId="11566979" w14:textId="77777777">
            <w:pPr>
              <w:jc w:val="center"/>
              <w:rPr>
                <w:b w:val="0"/>
                <w:color w:val="393939" w:themeColor="accent6" w:themeShade="BF"/>
                <w:sz w:val="16"/>
                <w:lang w:val="uk-UA"/>
              </w:rPr>
            </w:pPr>
            <w:r w:rsidRPr="00CD1920">
              <w:rPr>
                <w:color w:val="393939" w:themeColor="accent6" w:themeShade="BF"/>
                <w:sz w:val="16"/>
                <w:lang w:val="uk-UA"/>
              </w:rPr>
              <w:t>Назва суду першої інстанції</w:t>
            </w:r>
          </w:p>
          <w:p w:rsidRPr="00CD1920" w:rsidR="00295C70" w:rsidP="00CD1920" w14:paraId="3B190B4B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color w:val="393939" w:themeColor="accent6" w:themeShade="BF"/>
                <w:sz w:val="16"/>
                <w:lang w:val="uk-UA"/>
              </w:rPr>
              <w:t>Дата ухвалення рішення про тримання під вартою</w:t>
            </w:r>
          </w:p>
        </w:tc>
        <w:tc>
          <w:tcPr>
            <w:tcW w:w="1615" w:type="dxa"/>
          </w:tcPr>
          <w:p w:rsidRPr="00CD1920" w:rsidR="00295C70" w:rsidP="00CD1920" w14:paraId="4AD308E6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color w:val="393939" w:themeColor="accent6" w:themeShade="BF"/>
                <w:sz w:val="16"/>
                <w:lang w:val="uk-UA"/>
              </w:rPr>
              <w:t>Інші відповідні дати</w:t>
            </w:r>
          </w:p>
        </w:tc>
        <w:tc>
          <w:tcPr>
            <w:tcW w:w="2409" w:type="dxa"/>
          </w:tcPr>
          <w:p w:rsidRPr="00CD1920" w:rsidR="00731545" w:rsidP="00CD1920" w14:paraId="1D09326E" w14:textId="77777777">
            <w:pPr>
              <w:jc w:val="center"/>
              <w:rPr>
                <w:color w:val="393939" w:themeColor="accent6" w:themeShade="BF"/>
                <w:sz w:val="16"/>
                <w:lang w:val="uk-UA"/>
              </w:rPr>
            </w:pPr>
            <w:r w:rsidRPr="00CD1920">
              <w:rPr>
                <w:color w:val="393939" w:themeColor="accent6" w:themeShade="BF"/>
                <w:sz w:val="16"/>
                <w:lang w:val="uk-UA"/>
              </w:rPr>
              <w:t>Апеляційний суд або суд, який розглядав клопотання про звільнення з-під варти</w:t>
            </w:r>
          </w:p>
          <w:p w:rsidRPr="00CD1920" w:rsidR="00295C70" w:rsidP="00CD1920" w14:paraId="04E05565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color w:val="393939" w:themeColor="accent6" w:themeShade="BF"/>
                <w:sz w:val="16"/>
                <w:lang w:val="uk-UA"/>
              </w:rPr>
              <w:t>Дата ухвалення рішення</w:t>
            </w:r>
          </w:p>
        </w:tc>
        <w:tc>
          <w:tcPr>
            <w:tcW w:w="3407" w:type="dxa"/>
          </w:tcPr>
          <w:p w:rsidRPr="00CD1920" w:rsidR="00295C70" w:rsidP="00CD1920" w14:paraId="2D38B658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color w:val="393939" w:themeColor="accent6" w:themeShade="BF"/>
                <w:sz w:val="16"/>
                <w:lang w:val="uk-UA"/>
              </w:rPr>
              <w:t>Процесуальні недоліки</w:t>
            </w:r>
          </w:p>
        </w:tc>
        <w:tc>
          <w:tcPr>
            <w:tcW w:w="1134" w:type="dxa"/>
          </w:tcPr>
          <w:p w:rsidRPr="00CD1920" w:rsidR="00295C70" w:rsidP="00CD1920" w14:paraId="73B81FB6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color w:val="393939" w:themeColor="accent6" w:themeShade="BF"/>
                <w:sz w:val="16"/>
                <w:lang w:val="uk-UA"/>
              </w:rPr>
              <w:t>Сума, присуджена кожному заявнику в якості відшкодування моральної шкоди (в євро</w:t>
            </w:r>
            <w:r w:rsidRPr="00CD1920" w:rsidR="00CA47CC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</w:tr>
      <w:tr w:rsidTr="00EB0EAC" w14:paraId="032182E6" w14:textId="77777777">
        <w:tblPrEx>
          <w:tblW w:w="13041" w:type="dxa"/>
          <w:jc w:val="center"/>
          <w:tblLook w:val="0420"/>
        </w:tblPrEx>
        <w:trPr>
          <w:jc w:val="center"/>
        </w:trPr>
        <w:tc>
          <w:tcPr>
            <w:tcW w:w="1271" w:type="dxa"/>
          </w:tcPr>
          <w:p w:rsidRPr="00CD1920" w:rsidR="00295C70" w:rsidP="00CD1920" w14:paraId="5F8BF55C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sz w:val="16"/>
                <w:lang w:val="uk-UA"/>
              </w:rPr>
              <w:t>26951/23</w:t>
            </w:r>
          </w:p>
          <w:p w:rsidRPr="00CD1920" w:rsidR="00295C70" w:rsidP="00CD1920" w14:paraId="1750A490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sz w:val="16"/>
                <w:lang w:val="uk-UA"/>
              </w:rPr>
              <w:t>22.06.</w:t>
            </w:r>
            <w:r w:rsidRPr="00CD1920" w:rsidR="00CA47CC">
              <w:rPr>
                <w:sz w:val="16"/>
                <w:lang w:val="uk-UA"/>
              </w:rPr>
              <w:t>2023</w:t>
            </w:r>
          </w:p>
        </w:tc>
        <w:tc>
          <w:tcPr>
            <w:tcW w:w="1701" w:type="dxa"/>
          </w:tcPr>
          <w:p w:rsidRPr="00CD1920" w:rsidR="007F09C6" w:rsidP="00CD1920" w14:paraId="0BC5EF7F" w14:textId="77777777">
            <w:pPr>
              <w:jc w:val="center"/>
              <w:rPr>
                <w:b/>
                <w:sz w:val="16"/>
                <w:lang w:val="uk-UA"/>
              </w:rPr>
            </w:pPr>
            <w:r w:rsidRPr="00CD1920">
              <w:rPr>
                <w:b/>
                <w:sz w:val="16"/>
                <w:lang w:val="uk-UA"/>
              </w:rPr>
              <w:t>Павло Володимирович ТИМОШЕНКО</w:t>
            </w:r>
          </w:p>
          <w:p w:rsidRPr="00CD1920" w:rsidR="00295C70" w:rsidP="00CD1920" w14:paraId="4381A40B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sz w:val="16"/>
                <w:lang w:val="uk-UA"/>
              </w:rPr>
              <w:t>1952</w:t>
            </w:r>
          </w:p>
          <w:p w:rsidRPr="00CD1920" w:rsidR="00295C70" w:rsidP="00CD1920" w14:paraId="5F7F09B8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sz w:val="16"/>
                <w:lang w:val="uk-UA"/>
              </w:rPr>
              <w:t>Помер у</w:t>
            </w:r>
            <w:r w:rsidRPr="00CD1920" w:rsidR="00CA47CC">
              <w:rPr>
                <w:sz w:val="16"/>
                <w:lang w:val="uk-UA"/>
              </w:rPr>
              <w:t xml:space="preserve"> 2023</w:t>
            </w:r>
            <w:r w:rsidRPr="00CD1920">
              <w:rPr>
                <w:sz w:val="16"/>
                <w:lang w:val="uk-UA"/>
              </w:rPr>
              <w:t xml:space="preserve"> році</w:t>
            </w:r>
          </w:p>
          <w:p w:rsidRPr="00CD1920" w:rsidR="00295C70" w:rsidP="00CD1920" w14:paraId="27A4BBE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04" w:type="dxa"/>
          </w:tcPr>
          <w:p w:rsidRPr="00CD1920" w:rsidR="00295C70" w:rsidP="00CD1920" w14:paraId="75C846A8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sz w:val="16"/>
                <w:lang w:val="uk-UA"/>
              </w:rPr>
              <w:t>Васильківський міськрайонний суд Київської області</w:t>
            </w:r>
            <w:r w:rsidRPr="00CD1920" w:rsidR="00CA47CC">
              <w:rPr>
                <w:sz w:val="16"/>
                <w:lang w:val="uk-UA"/>
              </w:rPr>
              <w:t>,</w:t>
            </w:r>
          </w:p>
          <w:p w:rsidRPr="00CD1920" w:rsidR="00295C70" w:rsidP="00CD1920" w14:paraId="1F4B8369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sz w:val="16"/>
                <w:lang w:val="uk-UA"/>
              </w:rPr>
              <w:t>11.01.2023, 03.03.2023, 05.04.2023, 24.05.</w:t>
            </w:r>
            <w:r w:rsidRPr="00CD1920" w:rsidR="00CA47CC">
              <w:rPr>
                <w:sz w:val="16"/>
                <w:lang w:val="uk-UA"/>
              </w:rPr>
              <w:t>2023</w:t>
            </w:r>
          </w:p>
        </w:tc>
        <w:tc>
          <w:tcPr>
            <w:tcW w:w="1615" w:type="dxa"/>
          </w:tcPr>
          <w:p w:rsidRPr="00CD1920" w:rsidR="00295C70" w:rsidP="00CD1920" w14:paraId="2EFD07AC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sz w:val="16"/>
                <w:lang w:val="uk-UA"/>
              </w:rPr>
              <w:t>Дата подання апеляційної скарги, 11.01.2023, 03.03.2023, 06.04.2023, 29.05.</w:t>
            </w:r>
            <w:r w:rsidRPr="00CD1920" w:rsidR="00CA47CC">
              <w:rPr>
                <w:sz w:val="16"/>
                <w:lang w:val="uk-UA"/>
              </w:rPr>
              <w:t>2023</w:t>
            </w:r>
          </w:p>
        </w:tc>
        <w:tc>
          <w:tcPr>
            <w:tcW w:w="2409" w:type="dxa"/>
          </w:tcPr>
          <w:p w:rsidRPr="00CD1920" w:rsidR="00295C70" w:rsidP="00CD1920" w14:paraId="3C1C11A0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sz w:val="16"/>
                <w:lang w:val="uk-UA"/>
              </w:rPr>
              <w:t>Київський апеляційний суд, 15.03.2023, 19.04.2023, 26.04.2023, 12.07.</w:t>
            </w:r>
            <w:r w:rsidRPr="00CD1920" w:rsidR="00CA47CC">
              <w:rPr>
                <w:sz w:val="16"/>
                <w:lang w:val="uk-UA"/>
              </w:rPr>
              <w:t>2023</w:t>
            </w:r>
          </w:p>
        </w:tc>
        <w:tc>
          <w:tcPr>
            <w:tcW w:w="3407" w:type="dxa"/>
          </w:tcPr>
          <w:p w:rsidRPr="00CD1920" w:rsidR="00295C70" w:rsidP="00CD1920" w14:paraId="1BDCED2F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sz w:val="16"/>
                <w:lang w:val="uk-UA"/>
              </w:rPr>
              <w:t xml:space="preserve">Недостатньо швидкий перегляд питання про тримання під вартою (рішення у справі «Харченко проти України» </w:t>
            </w:r>
            <w:r w:rsidRPr="00CD1920">
              <w:rPr>
                <w:i/>
                <w:sz w:val="16"/>
                <w:lang w:val="uk-UA"/>
              </w:rPr>
              <w:t>(Kharchenko v. Ukraine)</w:t>
            </w:r>
            <w:r w:rsidRPr="00CD1920">
              <w:rPr>
                <w:sz w:val="16"/>
                <w:lang w:val="uk-UA"/>
              </w:rPr>
              <w:t>, заява</w:t>
            </w:r>
            <w:r w:rsidRPr="00CD1920" w:rsidR="00F8176D">
              <w:rPr>
                <w:sz w:val="16"/>
                <w:lang w:val="uk-UA"/>
              </w:rPr>
              <w:t xml:space="preserve"> </w:t>
            </w:r>
            <w:r w:rsidRPr="00CD1920">
              <w:rPr>
                <w:sz w:val="16"/>
                <w:lang w:val="uk-UA"/>
              </w:rPr>
              <w:t>№ 40107/02</w:t>
            </w:r>
            <w:r w:rsidRPr="00CD1920" w:rsidR="00CA47CC">
              <w:rPr>
                <w:sz w:val="16"/>
                <w:lang w:val="uk-UA"/>
              </w:rPr>
              <w:t>,</w:t>
            </w:r>
            <w:r w:rsidRPr="00CD1920" w:rsidR="00827E32">
              <w:rPr>
                <w:sz w:val="16"/>
                <w:lang w:val="uk-UA"/>
              </w:rPr>
              <w:t xml:space="preserve"> </w:t>
            </w:r>
            <w:r w:rsidRPr="00CD1920">
              <w:rPr>
                <w:sz w:val="16"/>
                <w:lang w:val="uk-UA"/>
              </w:rPr>
              <w:t>пункти</w:t>
            </w:r>
            <w:r w:rsidRPr="00CD1920" w:rsidR="00CA47CC">
              <w:rPr>
                <w:sz w:val="16"/>
                <w:lang w:val="uk-UA"/>
              </w:rPr>
              <w:t xml:space="preserve"> 86</w:t>
            </w:r>
            <w:r w:rsidRPr="00CD1920" w:rsidR="00F8176D">
              <w:rPr>
                <w:sz w:val="16"/>
                <w:lang w:val="uk-UA"/>
              </w:rPr>
              <w:t xml:space="preserve"> і </w:t>
            </w:r>
            <w:r w:rsidRPr="00CD1920" w:rsidR="00CA47CC">
              <w:rPr>
                <w:sz w:val="16"/>
                <w:lang w:val="uk-UA"/>
              </w:rPr>
              <w:t>87,</w:t>
            </w:r>
          </w:p>
          <w:p w:rsidRPr="00CD1920" w:rsidR="00295C70" w:rsidP="00CD1920" w14:paraId="0583F78C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sz w:val="16"/>
                <w:lang w:val="uk-UA"/>
              </w:rPr>
              <w:t>від 10 лютого 2011 року</w:t>
            </w:r>
            <w:r w:rsidRPr="00CD1920" w:rsidR="00CA47CC">
              <w:rPr>
                <w:sz w:val="16"/>
                <w:lang w:val="uk-UA"/>
              </w:rPr>
              <w:t>)</w:t>
            </w:r>
          </w:p>
        </w:tc>
        <w:tc>
          <w:tcPr>
            <w:tcW w:w="1134" w:type="dxa"/>
          </w:tcPr>
          <w:p w:rsidRPr="00CD1920" w:rsidR="00295C70" w:rsidP="00CD1920" w14:paraId="32BC76AC" w14:textId="77777777">
            <w:pPr>
              <w:jc w:val="center"/>
              <w:rPr>
                <w:sz w:val="16"/>
                <w:lang w:val="uk-UA"/>
              </w:rPr>
            </w:pPr>
            <w:r w:rsidRPr="00CD1920">
              <w:rPr>
                <w:sz w:val="16"/>
                <w:lang w:val="uk-UA"/>
              </w:rPr>
              <w:t>500</w:t>
            </w:r>
          </w:p>
        </w:tc>
      </w:tr>
    </w:tbl>
    <w:p w:rsidRPr="00CD1920" w:rsidR="00606600" w:rsidP="00CD1920" w14:paraId="37A75FF0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36BA0026" w14:textId="77777777">
    <w:pPr>
      <w:pStyle w:val="JuHeader"/>
    </w:pPr>
    <w:r>
      <w:fldChar w:fldCharType="begin"/>
    </w:r>
    <w:r w:rsidR="00CA47CC">
      <w:instrText xml:space="preserve"> PAGE  \* MERGEFORMAT </w:instrText>
    </w:r>
    <w:r>
      <w:fldChar w:fldCharType="separate"/>
    </w:r>
    <w:r w:rsidR="00B477C1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7BBC088A" w14:textId="77777777">
    <w:pPr>
      <w:pStyle w:val="JuHeader"/>
    </w:pPr>
    <w:r>
      <w:fldChar w:fldCharType="begin"/>
    </w:r>
    <w:r w:rsidR="00CA47CC">
      <w:instrText xml:space="preserve"> PAGE  \* MERGEFORMAT </w:instrText>
    </w:r>
    <w:r>
      <w:fldChar w:fldCharType="separate"/>
    </w:r>
    <w:r w:rsidR="00B477C1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150BFA" w:rsidP="0020718E" w14:paraId="20EF834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29309A" w14:paraId="1F8C4663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D478BE" w:rsidRPr="00611E1D" w:rsidP="00787E12" w14:paraId="2B183E60" w14:textId="77777777">
      <w:r w:rsidRPr="00611E1D">
        <w:separator/>
      </w:r>
    </w:p>
  </w:footnote>
  <w:footnote w:type="continuationSeparator" w:id="1">
    <w:p w:rsidR="00D478BE" w:rsidRPr="00611E1D" w:rsidP="00787E12" w14:paraId="7C259F43" w14:textId="77777777">
      <w:r w:rsidRPr="00611E1D">
        <w:continuationSeparator/>
      </w:r>
    </w:p>
  </w:footnote>
  <w:footnote w:id="2">
    <w:p w:rsidR="00295C70" w:rsidRPr="00610BA8" w:rsidP="000D561B" w14:paraId="5BB17599" w14:textId="77777777">
      <w:pPr>
        <w:pStyle w:val="FootnoteText"/>
        <w:rPr>
          <w:sz w:val="16"/>
          <w:szCs w:val="16"/>
          <w:lang w:val="ru-RU"/>
        </w:rPr>
      </w:pPr>
      <w:r w:rsidRPr="000D561B">
        <w:rPr>
          <w:rStyle w:val="FootnoteReference"/>
        </w:rPr>
        <w:footnoteRef/>
      </w:r>
      <w:r w:rsidRPr="00610BA8">
        <w:rPr>
          <w:rStyle w:val="FootnoteReference"/>
          <w:lang w:val="ru-RU"/>
        </w:rPr>
        <w:t xml:space="preserve"> </w:t>
      </w:r>
      <w:r w:rsidRPr="00096EB2" w:rsidR="00610BA8">
        <w:rPr>
          <w:rFonts w:ascii="Times New Roman" w:hAnsi="Times New Roman"/>
          <w:color w:val="000000"/>
          <w:sz w:val="18"/>
          <w:lang w:val="uk-UA"/>
        </w:rPr>
        <w:t>Та додатково суму будь-якого податку</w:t>
      </w:r>
      <w:r w:rsidR="00610BA8">
        <w:rPr>
          <w:rFonts w:ascii="Times New Roman" w:hAnsi="Times New Roman"/>
          <w:color w:val="000000"/>
          <w:sz w:val="18"/>
          <w:lang w:val="uk-UA"/>
        </w:rPr>
        <w:t>, що може нараховуватися заявнику</w:t>
      </w:r>
      <w:r w:rsidRPr="00EB325A" w:rsidR="00610BA8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A45145" w:rsidP="00A45145" w14:paraId="2EDB276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0318F7" w14:paraId="2882C886" w14:textId="77777777">
    <w:pPr>
      <w:jc w:val="center"/>
      <w:rPr>
        <w:sz w:val="4"/>
        <w:szCs w:val="4"/>
      </w:rPr>
    </w:pPr>
  </w:p>
  <w:p w:rsidR="00606600" w:rsidRPr="00611E1D" w14:paraId="3C538210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61B" w:rsidRPr="00A45145" w:rsidP="00A45145" w14:paraId="6840E12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4F56E2" w:rsidP="008D51B6" w14:paraId="1C0A0942" w14:textId="77777777">
    <w:pPr>
      <w:pStyle w:val="Header0"/>
    </w:pPr>
  </w:p>
  <w:p w:rsidR="00606600" w:rsidRPr="00611E1D" w:rsidP="00B64153" w14:paraId="4811E106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CD1920" w:rsidP="006372F5" w14:paraId="1B8D0179" w14:textId="77777777">
    <w:pPr>
      <w:pStyle w:val="JuHeader"/>
      <w:rPr>
        <w:lang w:val="ru-RU"/>
      </w:rPr>
    </w:pPr>
    <w:r>
      <w:rPr>
        <w:lang w:val="uk-UA"/>
      </w:rPr>
      <w:t>РІШЕННЯ У СПРАВІ «ТИМОШЕНКО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48072A" w:rsidP="00BD554D" w14:paraId="046CF1F9" w14:textId="77777777">
    <w:pPr>
      <w:pStyle w:val="JuHeader"/>
      <w:rPr>
        <w:lang w:val="uk-UA"/>
      </w:rPr>
    </w:pPr>
    <w:r>
      <w:rPr>
        <w:lang w:val="uk-UA"/>
      </w:rPr>
      <w:t>РІШЕННЯ У СПРАВІ «ТИМОШЕНКО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7F09C6" w:rsidP="00E026EC" w14:paraId="1F4112A1" w14:textId="77777777">
    <w:pPr>
      <w:pStyle w:val="JuHeader"/>
      <w:rPr>
        <w:lang w:val="uk-UA"/>
      </w:rPr>
    </w:pPr>
    <w:r>
      <w:rPr>
        <w:lang w:val="uk-UA"/>
      </w:rPr>
      <w:t>РІШЕННЯ У СПРАВІ «ТИМОШЕНКО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DE7D3F" w:rsidP="00E026EC" w14:paraId="71D27810" w14:textId="77777777">
    <w:pPr>
      <w:pStyle w:val="JuHeader"/>
    </w:pPr>
    <w:r>
      <w:t>TYMOSHENKO v. UKRAINE</w:t>
    </w:r>
    <w:r w:rsidRPr="00DE7D3F" w:rsidR="0048584C">
      <w:t xml:space="preserve"> JUDGMENT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7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61B"/>
    <w:rsid w:val="00013B63"/>
    <w:rsid w:val="00020223"/>
    <w:rsid w:val="000318F7"/>
    <w:rsid w:val="00096EB2"/>
    <w:rsid w:val="000C5149"/>
    <w:rsid w:val="000D561B"/>
    <w:rsid w:val="00135384"/>
    <w:rsid w:val="00150BFA"/>
    <w:rsid w:val="00173A91"/>
    <w:rsid w:val="00177329"/>
    <w:rsid w:val="00186935"/>
    <w:rsid w:val="001A15B6"/>
    <w:rsid w:val="001A3C4A"/>
    <w:rsid w:val="001A7228"/>
    <w:rsid w:val="001D7CD3"/>
    <w:rsid w:val="001F3812"/>
    <w:rsid w:val="002056B7"/>
    <w:rsid w:val="0020718E"/>
    <w:rsid w:val="0023364D"/>
    <w:rsid w:val="0025295A"/>
    <w:rsid w:val="00290E4B"/>
    <w:rsid w:val="0029309A"/>
    <w:rsid w:val="00295C70"/>
    <w:rsid w:val="002C5B23"/>
    <w:rsid w:val="00337785"/>
    <w:rsid w:val="0037589C"/>
    <w:rsid w:val="003B3ECB"/>
    <w:rsid w:val="00431283"/>
    <w:rsid w:val="0048072A"/>
    <w:rsid w:val="0048584C"/>
    <w:rsid w:val="00497FF8"/>
    <w:rsid w:val="004B0B4E"/>
    <w:rsid w:val="004D042B"/>
    <w:rsid w:val="004D0EC7"/>
    <w:rsid w:val="004F56E2"/>
    <w:rsid w:val="00555A1D"/>
    <w:rsid w:val="00573202"/>
    <w:rsid w:val="005B102C"/>
    <w:rsid w:val="005B16C1"/>
    <w:rsid w:val="005B27F7"/>
    <w:rsid w:val="005C3A15"/>
    <w:rsid w:val="005F60F9"/>
    <w:rsid w:val="00606600"/>
    <w:rsid w:val="00610BA8"/>
    <w:rsid w:val="00611E1D"/>
    <w:rsid w:val="006372F5"/>
    <w:rsid w:val="00656431"/>
    <w:rsid w:val="006A3FF9"/>
    <w:rsid w:val="006D324D"/>
    <w:rsid w:val="006F1304"/>
    <w:rsid w:val="00731545"/>
    <w:rsid w:val="00743B2A"/>
    <w:rsid w:val="007528A8"/>
    <w:rsid w:val="00783B74"/>
    <w:rsid w:val="007A72B4"/>
    <w:rsid w:val="007C55B9"/>
    <w:rsid w:val="007F018A"/>
    <w:rsid w:val="007F09C6"/>
    <w:rsid w:val="00827E32"/>
    <w:rsid w:val="008522DD"/>
    <w:rsid w:val="00860732"/>
    <w:rsid w:val="00882510"/>
    <w:rsid w:val="008A0E2E"/>
    <w:rsid w:val="008D51B6"/>
    <w:rsid w:val="008E0509"/>
    <w:rsid w:val="009522DD"/>
    <w:rsid w:val="009B256D"/>
    <w:rsid w:val="00A329E0"/>
    <w:rsid w:val="00A34214"/>
    <w:rsid w:val="00A34A54"/>
    <w:rsid w:val="00A44415"/>
    <w:rsid w:val="00A45145"/>
    <w:rsid w:val="00A6104A"/>
    <w:rsid w:val="00A8570D"/>
    <w:rsid w:val="00A94CA7"/>
    <w:rsid w:val="00AC03BB"/>
    <w:rsid w:val="00AE1985"/>
    <w:rsid w:val="00B216C1"/>
    <w:rsid w:val="00B477C1"/>
    <w:rsid w:val="00B64153"/>
    <w:rsid w:val="00B91668"/>
    <w:rsid w:val="00BD554D"/>
    <w:rsid w:val="00BE2415"/>
    <w:rsid w:val="00BE697F"/>
    <w:rsid w:val="00C143FB"/>
    <w:rsid w:val="00C20CC3"/>
    <w:rsid w:val="00C877A3"/>
    <w:rsid w:val="00CA47CC"/>
    <w:rsid w:val="00CD1920"/>
    <w:rsid w:val="00D478BE"/>
    <w:rsid w:val="00DE7D3F"/>
    <w:rsid w:val="00E026EC"/>
    <w:rsid w:val="00E56A07"/>
    <w:rsid w:val="00E6230A"/>
    <w:rsid w:val="00EB0EAC"/>
    <w:rsid w:val="00EB325A"/>
    <w:rsid w:val="00ED7723"/>
    <w:rsid w:val="00F1625A"/>
    <w:rsid w:val="00F52CA1"/>
    <w:rsid w:val="00F8176D"/>
    <w:rsid w:val="00FB16F8"/>
  </w:rsids>
  <w:docVars>
    <w:docVar w:name="ApplicationsApp" w:val="-1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5CE460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0D561B"/>
    <w:rPr>
      <w:sz w:val="24"/>
      <w:szCs w:val="24"/>
      <w:lang w:val="en-GB"/>
    </w:rPr>
  </w:style>
  <w:style w:type="character" w:customStyle="1" w:styleId="sbb9ee52a">
    <w:name w:val="sbb9ee52a"/>
    <w:rsid w:val="00610BA8"/>
  </w:style>
  <w:style w:type="character" w:customStyle="1" w:styleId="sa36b60a1">
    <w:name w:val="sa36b60a1"/>
    <w:rsid w:val="00610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CAF68-CCB3-4A17-B467-3D70C333D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901</Words>
  <Characters>5335</Characters>
  <Application>Microsoft Office Word</Application>
  <DocSecurity>0</DocSecurity>
  <Lines>190</Lines>
  <Paragraphs>79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2025-04-17T15:22:00Z</dcterms:created>
  <dcterms:modified xsi:type="dcterms:W3CDTF">2025-04-17T15:23:00Z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1886214</vt:lpwstr>
  </property>
  <property fmtid="{D5CDD505-2E9C-101B-9397-08002B2CF9AE}" pid="3" name="cstLanguage">
    <vt:i4>2057</vt:i4>
  </property>
  <property fmtid="{D5CDD505-2E9C-101B-9397-08002B2CF9AE}" pid="4" name="RegisteredNo">
    <vt:lpwstr>26951/23</vt:lpwstr>
  </property>
</Properties>
</file>