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CC364F" w:rsidR="00154D3D" w:rsidP="00CC364F" w14:paraId="3B706C2D" w14:textId="77777777">
      <w:pPr>
        <w:pStyle w:val="JuPara"/>
        <w:jc w:val="center"/>
        <w:rPr>
          <w:lang w:val="uk-UA"/>
        </w:rPr>
      </w:pPr>
      <w:bookmarkStart w:name="To" w:id="0"/>
      <w:r w:rsidRPr="00CC364F">
        <w:rPr>
          <w:lang w:val="uk-UA"/>
        </w:rPr>
        <w:t>ЄВРОПЕЙСЬКИЙ СУД З ПРАВ ЛЮДИНИ</w:t>
      </w:r>
    </w:p>
    <w:p w:rsidRPr="00CC364F" w:rsidR="00154D3D" w:rsidP="00CC364F" w14:paraId="62F2D71B" w14:textId="77777777">
      <w:pPr>
        <w:jc w:val="center"/>
        <w:rPr>
          <w:lang w:val="uk-UA"/>
        </w:rPr>
      </w:pPr>
    </w:p>
    <w:p w:rsidRPr="00CC364F" w:rsidR="00154D3D" w:rsidP="00CC364F" w14:paraId="19332211" w14:textId="195067D3">
      <w:pPr>
        <w:pStyle w:val="DecHTitle"/>
        <w:tabs>
          <w:tab w:val="center" w:pos="3679"/>
          <w:tab w:val="left" w:pos="5175"/>
        </w:tabs>
        <w:rPr>
          <w:lang w:val="uk-UA"/>
        </w:rPr>
      </w:pPr>
      <w:r w:rsidRPr="00CC364F">
        <w:rPr>
          <w:rFonts w:ascii="Times New Roman" w:hAnsi="Times New Roman" w:cs="Times New Roman"/>
          <w:lang w:val="uk-UA"/>
        </w:rPr>
        <w:t>П</w:t>
      </w:r>
      <w:r w:rsidRPr="00CC364F" w:rsidR="00CC364F">
        <w:rPr>
          <w:rFonts w:ascii="Times New Roman" w:hAnsi="Times New Roman" w:cs="Times New Roman"/>
          <w:lang w:val="uk-UA"/>
        </w:rPr>
        <w:t>’</w:t>
      </w:r>
      <w:r w:rsidRPr="00CC364F">
        <w:rPr>
          <w:rFonts w:ascii="Times New Roman" w:hAnsi="Times New Roman" w:cs="Times New Roman"/>
          <w:lang w:val="uk-UA"/>
        </w:rPr>
        <w:t>ЯТА СЕКЦІЯ</w:t>
      </w:r>
    </w:p>
    <w:p w:rsidRPr="00CC364F" w:rsidR="00154D3D" w:rsidP="00CC364F" w14:paraId="59AEB84C" w14:textId="77777777">
      <w:pPr>
        <w:pStyle w:val="JuTitle"/>
        <w:rPr>
          <w:color w:val="000000"/>
          <w:lang w:val="uk-UA"/>
        </w:rPr>
      </w:pPr>
      <w:r w:rsidRPr="00CC364F">
        <w:rPr>
          <w:color w:val="000000"/>
          <w:lang w:val="uk-UA"/>
        </w:rPr>
        <w:t>СПРАВА «МКРТЧЯН ТА ІНШІ ПРОТИ УКРАЇНИ»</w:t>
      </w:r>
    </w:p>
    <w:p w:rsidRPr="00CC364F" w:rsidR="006D324D" w:rsidP="00CC364F" w14:paraId="1EE11873" w14:textId="77777777">
      <w:pPr>
        <w:pStyle w:val="JuTitle"/>
        <w:rPr>
          <w:lang w:val="uk-UA"/>
        </w:rPr>
      </w:pPr>
      <w:r w:rsidRPr="00CC364F">
        <w:rPr>
          <w:color w:val="000000" w:themeColor="text1"/>
          <w:lang w:val="uk-UA"/>
        </w:rPr>
        <w:t xml:space="preserve">(CASE OF </w:t>
      </w:r>
      <w:bookmarkEnd w:id="0"/>
      <w:r w:rsidRPr="00CC364F" w:rsidR="008F4C1C">
        <w:rPr>
          <w:lang w:val="uk-UA"/>
        </w:rPr>
        <w:t>MKRTCHYAN AND OTHERS v. UKRAINE</w:t>
      </w:r>
      <w:r w:rsidRPr="00CC364F">
        <w:rPr>
          <w:lang w:val="uk-UA"/>
        </w:rPr>
        <w:t>)</w:t>
      </w:r>
    </w:p>
    <w:p w:rsidRPr="00CC364F" w:rsidR="008F4C1C" w:rsidP="00CC364F" w14:paraId="3C73A947" w14:textId="77777777">
      <w:pPr>
        <w:pStyle w:val="ECHRCoverTitle4"/>
        <w:rPr>
          <w:lang w:val="uk-UA"/>
        </w:rPr>
      </w:pPr>
      <w:r w:rsidRPr="00CC364F">
        <w:rPr>
          <w:lang w:val="uk-UA"/>
        </w:rPr>
        <w:t>(Заява № 34801/23 та 2 інші заяви –</w:t>
      </w:r>
    </w:p>
    <w:p w:rsidRPr="00CC364F" w:rsidR="006D324D" w:rsidP="00CC364F" w14:paraId="3C31D6CB" w14:textId="77777777">
      <w:pPr>
        <w:pStyle w:val="ECHRCoverTitle4"/>
        <w:rPr>
          <w:lang w:val="uk-UA"/>
        </w:rPr>
      </w:pPr>
      <w:r w:rsidRPr="00CC364F">
        <w:rPr>
          <w:lang w:val="uk-UA"/>
        </w:rPr>
        <w:t>див. перелік у додатку)</w:t>
      </w:r>
    </w:p>
    <w:p w:rsidRPr="00CC364F" w:rsidR="006D324D" w:rsidP="00CC364F" w14:paraId="5F0A06F5" w14:textId="77777777">
      <w:pPr>
        <w:pStyle w:val="DecHCase"/>
        <w:rPr>
          <w:lang w:val="uk-UA"/>
        </w:rPr>
      </w:pPr>
    </w:p>
    <w:p w:rsidRPr="00CC364F" w:rsidR="006D324D" w:rsidP="00CC364F" w14:paraId="1EB9BD59" w14:textId="77777777">
      <w:pPr>
        <w:pStyle w:val="DecHCase"/>
        <w:rPr>
          <w:lang w:val="uk-UA"/>
        </w:rPr>
      </w:pPr>
    </w:p>
    <w:p w:rsidRPr="00CC364F" w:rsidR="00606600" w:rsidP="00CC364F" w14:paraId="56A1B8BA" w14:textId="77777777">
      <w:pPr>
        <w:pStyle w:val="DecHCase"/>
        <w:rPr>
          <w:lang w:val="uk-UA"/>
        </w:rPr>
      </w:pPr>
    </w:p>
    <w:p w:rsidRPr="00CC364F" w:rsidR="00606600" w:rsidP="00CC364F" w14:paraId="153896A8" w14:textId="77777777">
      <w:pPr>
        <w:pStyle w:val="DecHCase"/>
        <w:rPr>
          <w:lang w:val="uk-UA"/>
        </w:rPr>
      </w:pPr>
    </w:p>
    <w:p w:rsidRPr="00CC364F" w:rsidR="00606600" w:rsidP="00CC364F" w14:paraId="36F871C4" w14:textId="77777777">
      <w:pPr>
        <w:pStyle w:val="DecHCase"/>
        <w:rPr>
          <w:lang w:val="uk-UA"/>
        </w:rPr>
      </w:pPr>
    </w:p>
    <w:p w:rsidRPr="00CC364F" w:rsidR="00606600" w:rsidP="00CC364F" w14:paraId="743131A9" w14:textId="77777777">
      <w:pPr>
        <w:pStyle w:val="DecHCase"/>
        <w:rPr>
          <w:lang w:val="uk-UA"/>
        </w:rPr>
      </w:pPr>
    </w:p>
    <w:p w:rsidRPr="00CC364F" w:rsidR="00154D3D" w:rsidP="00CC364F" w14:paraId="1E4B08D9" w14:textId="77777777">
      <w:pPr>
        <w:jc w:val="center"/>
        <w:rPr>
          <w:lang w:val="uk-UA"/>
        </w:rPr>
      </w:pPr>
      <w:r w:rsidRPr="00CC364F">
        <w:rPr>
          <w:lang w:val="uk-UA"/>
        </w:rPr>
        <w:t>РІШЕННЯ</w:t>
      </w:r>
    </w:p>
    <w:p w:rsidRPr="00CC364F" w:rsidR="00154D3D" w:rsidP="00CC364F" w14:paraId="3F9F2866" w14:textId="77777777">
      <w:pPr>
        <w:jc w:val="center"/>
        <w:rPr>
          <w:i/>
          <w:lang w:val="uk-UA"/>
        </w:rPr>
      </w:pPr>
    </w:p>
    <w:p w:rsidRPr="00CC364F" w:rsidR="00154D3D" w:rsidP="00CC364F" w14:paraId="57DDBA67" w14:textId="77777777">
      <w:pPr>
        <w:pStyle w:val="DecHCase"/>
        <w:rPr>
          <w:lang w:val="uk-UA"/>
        </w:rPr>
      </w:pPr>
      <w:r w:rsidRPr="00CC364F">
        <w:rPr>
          <w:lang w:val="uk-UA"/>
        </w:rPr>
        <w:t>СТРАСБУРГ</w:t>
      </w:r>
    </w:p>
    <w:p w:rsidRPr="00CC364F" w:rsidR="00154D3D" w:rsidP="00CC364F" w14:paraId="7044EA17" w14:textId="77777777">
      <w:pPr>
        <w:pStyle w:val="DecHCase"/>
        <w:rPr>
          <w:lang w:val="uk-UA"/>
        </w:rPr>
      </w:pPr>
      <w:r w:rsidRPr="00CC364F">
        <w:rPr>
          <w:lang w:val="uk-UA"/>
        </w:rPr>
        <w:t>06 березня 2025 року</w:t>
      </w:r>
    </w:p>
    <w:p w:rsidRPr="00CC364F" w:rsidR="00154D3D" w:rsidP="00CC364F" w14:paraId="1ED56B0B" w14:textId="77777777">
      <w:pPr>
        <w:jc w:val="center"/>
        <w:rPr>
          <w:sz w:val="22"/>
          <w:lang w:val="uk-UA"/>
        </w:rPr>
      </w:pPr>
    </w:p>
    <w:p w:rsidRPr="00CC364F" w:rsidR="00606600" w:rsidP="00CC364F" w14:paraId="7C78540B" w14:textId="77777777">
      <w:pPr>
        <w:rPr>
          <w:sz w:val="22"/>
          <w:szCs w:val="22"/>
          <w:lang w:val="uk-UA"/>
        </w:rPr>
      </w:pPr>
      <w:r w:rsidRPr="00CC364F">
        <w:rPr>
          <w:i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CC364F">
        <w:rPr>
          <w:i/>
          <w:sz w:val="22"/>
          <w:szCs w:val="22"/>
          <w:lang w:val="uk-UA"/>
        </w:rPr>
        <w:t>.</w:t>
      </w:r>
    </w:p>
    <w:p w:rsidRPr="00CC364F" w:rsidR="00606600" w:rsidP="00CC364F" w14:paraId="2F3D1C0A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CC364F" w:rsidR="00606600" w:rsidP="00CC364F" w14:paraId="566970CA" w14:textId="77777777">
      <w:pPr>
        <w:pStyle w:val="JuCase"/>
        <w:rPr>
          <w:bCs/>
          <w:lang w:val="uk-UA"/>
        </w:rPr>
      </w:pPr>
      <w:r w:rsidRPr="00CC364F">
        <w:rPr>
          <w:lang w:val="uk-UA"/>
        </w:rPr>
        <w:t>У справі «Мкртчян та інші проти України»</w:t>
      </w:r>
    </w:p>
    <w:p w:rsidRPr="00CC364F" w:rsidR="00606600" w:rsidP="00CC364F" w14:paraId="2618E853" w14:textId="3A497CFD">
      <w:pPr>
        <w:pStyle w:val="JuPara"/>
        <w:rPr>
          <w:lang w:val="uk-UA"/>
        </w:rPr>
      </w:pPr>
      <w:r w:rsidRPr="00CC364F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CC364F" w:rsidR="00CC364F">
        <w:rPr>
          <w:rFonts w:ascii="Times New Roman" w:hAnsi="Times New Roman" w:cs="Times New Roman"/>
          <w:lang w:val="uk-UA"/>
        </w:rPr>
        <w:t>’</w:t>
      </w:r>
      <w:r w:rsidRPr="00CC364F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CC364F">
        <w:rPr>
          <w:lang w:val="uk-UA"/>
        </w:rPr>
        <w:t>:</w:t>
      </w:r>
    </w:p>
    <w:p w:rsidRPr="00CC364F" w:rsidR="00154D3D" w:rsidP="00CC364F" w14:paraId="2495840F" w14:textId="77777777">
      <w:pPr>
        <w:pStyle w:val="JuJudges"/>
        <w:rPr>
          <w:lang w:val="uk-UA"/>
        </w:rPr>
      </w:pPr>
      <w:r w:rsidRPr="00CC364F">
        <w:rPr>
          <w:lang w:val="uk-UA"/>
        </w:rPr>
        <w:tab/>
        <w:t xml:space="preserve">Діана Сирку </w:t>
      </w:r>
      <w:r w:rsidRPr="00CC364F">
        <w:rPr>
          <w:i/>
          <w:lang w:val="uk-UA"/>
        </w:rPr>
        <w:t>(Diana Sârcu), Голова</w:t>
      </w:r>
      <w:r w:rsidRPr="00CC364F">
        <w:rPr>
          <w:lang w:val="uk-UA"/>
        </w:rPr>
        <w:t>,</w:t>
      </w:r>
      <w:r w:rsidRPr="00CC364F">
        <w:rPr>
          <w:lang w:val="uk-UA"/>
        </w:rPr>
        <w:br/>
      </w:r>
      <w:r w:rsidRPr="00CC364F">
        <w:rPr>
          <w:lang w:val="uk-UA"/>
        </w:rPr>
        <w:tab/>
        <w:t xml:space="preserve">Катержіна Шімачкова </w:t>
      </w:r>
      <w:r w:rsidRPr="00CC364F">
        <w:rPr>
          <w:i/>
          <w:lang w:val="uk-UA"/>
        </w:rPr>
        <w:t>(Kateřina Šimáčková),</w:t>
      </w:r>
      <w:r w:rsidRPr="00CC364F">
        <w:rPr>
          <w:lang w:val="uk-UA"/>
        </w:rPr>
        <w:br/>
      </w:r>
      <w:r w:rsidRPr="00CC364F">
        <w:rPr>
          <w:lang w:val="uk-UA"/>
        </w:rPr>
        <w:tab/>
        <w:t xml:space="preserve">Микола Гнатовський </w:t>
      </w:r>
      <w:r w:rsidRPr="00CC364F">
        <w:rPr>
          <w:i/>
          <w:iCs/>
          <w:lang w:val="uk-UA"/>
        </w:rPr>
        <w:t xml:space="preserve">(Mykola Gnatovskyy), </w:t>
      </w:r>
      <w:r w:rsidRPr="00CC364F">
        <w:rPr>
          <w:i/>
          <w:lang w:val="uk-UA"/>
        </w:rPr>
        <w:t>судді</w:t>
      </w:r>
      <w:r w:rsidRPr="00CC364F">
        <w:rPr>
          <w:lang w:val="uk-UA"/>
        </w:rPr>
        <w:t>,</w:t>
      </w:r>
    </w:p>
    <w:p w:rsidRPr="00CC364F" w:rsidR="00606600" w:rsidP="00CC364F" w14:paraId="16F7E701" w14:textId="77777777">
      <w:pPr>
        <w:pStyle w:val="JuJudges"/>
        <w:rPr>
          <w:lang w:val="uk-UA"/>
        </w:rPr>
      </w:pPr>
      <w:r w:rsidRPr="00CC364F">
        <w:rPr>
          <w:rStyle w:val="sbb9ee52a"/>
          <w:color w:val="000000"/>
          <w:lang w:val="uk-UA"/>
        </w:rPr>
        <w:t xml:space="preserve">та Вікторія Марадудіна </w:t>
      </w:r>
      <w:r w:rsidRPr="00CC364F">
        <w:rPr>
          <w:rStyle w:val="sa36b60a1"/>
          <w:i/>
          <w:iCs/>
          <w:color w:val="000000"/>
          <w:lang w:val="uk-UA"/>
        </w:rPr>
        <w:t>(Viktoriya Maradudina)</w:t>
      </w:r>
      <w:r w:rsidRPr="00CC364F">
        <w:rPr>
          <w:rStyle w:val="sbb9ee52a"/>
          <w:color w:val="000000"/>
          <w:lang w:val="uk-UA"/>
        </w:rPr>
        <w:t xml:space="preserve">, </w:t>
      </w:r>
      <w:r w:rsidRPr="00CC364F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CC364F">
        <w:rPr>
          <w:i/>
          <w:lang w:val="uk-UA"/>
        </w:rPr>
        <w:t>,</w:t>
      </w:r>
    </w:p>
    <w:p w:rsidRPr="00CC364F" w:rsidR="00606600" w:rsidP="00CC364F" w14:paraId="3F65C3A4" w14:textId="77777777">
      <w:pPr>
        <w:pStyle w:val="JuPara"/>
        <w:rPr>
          <w:lang w:val="uk-UA"/>
        </w:rPr>
      </w:pPr>
      <w:r w:rsidRPr="00CC364F">
        <w:rPr>
          <w:lang w:val="uk-UA"/>
        </w:rPr>
        <w:t>після обговорення за зачиненими дверима 06 лютого 2025 року</w:t>
      </w:r>
    </w:p>
    <w:p w:rsidRPr="00CC364F" w:rsidR="00606600" w:rsidP="00CC364F" w14:paraId="3E0F3FD9" w14:textId="77777777">
      <w:pPr>
        <w:pStyle w:val="JuPara"/>
        <w:rPr>
          <w:lang w:val="uk-UA"/>
        </w:rPr>
      </w:pPr>
      <w:r w:rsidRPr="00CC364F">
        <w:rPr>
          <w:lang w:val="uk-UA"/>
        </w:rPr>
        <w:t>постановляє таке рішення, що було ухвалено у той день:</w:t>
      </w:r>
    </w:p>
    <w:p w:rsidRPr="00CC364F" w:rsidR="00154D3D" w:rsidP="00CC364F" w14:paraId="6A11366E" w14:textId="77777777">
      <w:pPr>
        <w:pStyle w:val="JuHHead"/>
        <w:rPr>
          <w:lang w:val="uk-UA"/>
        </w:rPr>
      </w:pPr>
      <w:bookmarkStart w:name="ITMARKStartJudgment" w:id="1"/>
      <w:bookmarkEnd w:id="1"/>
      <w:r w:rsidRPr="00CC364F">
        <w:rPr>
          <w:lang w:val="uk-UA"/>
        </w:rPr>
        <w:t>ПРОЦЕДУРА</w:t>
      </w:r>
    </w:p>
    <w:p w:rsidRPr="00CC364F" w:rsidR="008F4C1C" w:rsidP="00CC364F" w14:paraId="3162088E" w14:textId="77777777">
      <w:pPr>
        <w:pStyle w:val="JuPara"/>
        <w:rPr>
          <w:lang w:val="uk-UA"/>
        </w:rPr>
      </w:pPr>
      <w:r w:rsidRPr="00CC364F">
        <w:rPr>
          <w:lang w:val="uk-UA"/>
        </w:rPr>
        <w:t>1</w:t>
      </w:r>
      <w:r w:rsidRPr="00CC364F" w:rsidR="00154D3D">
        <w:rPr>
          <w:lang w:val="uk-UA"/>
        </w:rPr>
        <w:t xml:space="preserve">.  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CC364F" w:rsidR="00154D3D">
        <w:rPr>
          <w:lang w:val="uk-UA"/>
        </w:rPr>
        <w:br/>
        <w:t>(далі – Конвенція).</w:t>
      </w:r>
    </w:p>
    <w:p w:rsidRPr="00CC364F" w:rsidR="008F4C1C" w:rsidP="00CC364F" w14:paraId="18EF0D53" w14:textId="77777777">
      <w:pPr>
        <w:pStyle w:val="JuPara"/>
        <w:rPr>
          <w:lang w:val="uk-UA"/>
        </w:rPr>
      </w:pPr>
      <w:r w:rsidRPr="00CC364F">
        <w:rPr>
          <w:lang w:val="uk-UA"/>
        </w:rPr>
        <w:t>2</w:t>
      </w:r>
      <w:r w:rsidRPr="00CC364F" w:rsidR="00154D3D">
        <w:rPr>
          <w:rFonts w:cs="Times New Roman"/>
          <w:lang w:val="uk-UA"/>
        </w:rPr>
        <w:t>.  </w:t>
      </w:r>
      <w:r w:rsidRPr="00CC364F" w:rsidR="00B33175">
        <w:rPr>
          <w:lang w:val="uk-UA"/>
        </w:rPr>
        <w:t>Про заяви було повідомлено Уряд України (далі – Уряд)</w:t>
      </w:r>
      <w:r w:rsidRPr="00CC364F" w:rsidR="00154D3D">
        <w:rPr>
          <w:lang w:val="uk-UA"/>
        </w:rPr>
        <w:t>.</w:t>
      </w:r>
    </w:p>
    <w:p w:rsidRPr="00CC364F" w:rsidR="00B33175" w:rsidP="00CC364F" w14:paraId="25DEE58C" w14:textId="77777777">
      <w:pPr>
        <w:pStyle w:val="JuHHead"/>
        <w:rPr>
          <w:lang w:val="uk-UA"/>
        </w:rPr>
      </w:pPr>
      <w:r w:rsidRPr="00CC364F">
        <w:rPr>
          <w:lang w:val="uk-UA"/>
        </w:rPr>
        <w:t>ФАКТИ</w:t>
      </w:r>
    </w:p>
    <w:p w:rsidRPr="00CC364F" w:rsidR="008F4C1C" w:rsidP="00CC364F" w14:paraId="7318EEC4" w14:textId="77777777">
      <w:pPr>
        <w:pStyle w:val="JuPara"/>
        <w:rPr>
          <w:lang w:val="uk-UA"/>
        </w:rPr>
      </w:pPr>
      <w:r w:rsidRPr="00CC364F">
        <w:rPr>
          <w:lang w:val="uk-UA"/>
        </w:rPr>
        <w:t>3</w:t>
      </w:r>
      <w:r w:rsidRPr="00CC364F" w:rsidR="00154D3D">
        <w:rPr>
          <w:lang w:val="uk-UA"/>
        </w:rPr>
        <w:t>.  </w:t>
      </w:r>
      <w:r w:rsidRPr="00CC364F" w:rsidR="00B33175">
        <w:rPr>
          <w:lang w:val="uk-UA"/>
        </w:rPr>
        <w:t>Перелік заявників і відповідні деталі заяв наведені в таблиці у додатку</w:t>
      </w:r>
      <w:r w:rsidRPr="00CC364F" w:rsidR="00154D3D">
        <w:rPr>
          <w:lang w:val="uk-UA"/>
        </w:rPr>
        <w:t>.</w:t>
      </w:r>
    </w:p>
    <w:p w:rsidRPr="00CC364F" w:rsidR="008F4C1C" w:rsidP="00CC364F" w14:paraId="1E8CDD46" w14:textId="77777777">
      <w:pPr>
        <w:pStyle w:val="JuPara"/>
        <w:rPr>
          <w:bCs/>
          <w:lang w:val="uk-UA"/>
        </w:rPr>
      </w:pPr>
      <w:r w:rsidRPr="00CC364F">
        <w:rPr>
          <w:lang w:val="uk-UA"/>
        </w:rPr>
        <w:t>4</w:t>
      </w:r>
      <w:r w:rsidRPr="00CC364F" w:rsidR="00154D3D">
        <w:rPr>
          <w:lang w:val="uk-UA"/>
        </w:rPr>
        <w:t>.  </w:t>
      </w:r>
      <w:r w:rsidRPr="00CC364F" w:rsidR="000028DE">
        <w:rPr>
          <w:lang w:val="uk-UA"/>
        </w:rPr>
        <w:t xml:space="preserve">Заявники скаржилися на </w:t>
      </w:r>
      <w:r w:rsidRPr="00CC364F" w:rsidR="000028DE">
        <w:rPr>
          <w:bCs/>
          <w:lang w:val="uk-UA"/>
        </w:rPr>
        <w:t>надмірну тривалість тривання під вартою</w:t>
      </w:r>
      <w:r w:rsidRPr="00CC364F" w:rsidR="00154D3D">
        <w:rPr>
          <w:rFonts w:cstheme="minorHAnsi"/>
          <w:bCs/>
          <w:color w:val="000000"/>
          <w:lang w:val="uk-UA"/>
        </w:rPr>
        <w:t>.</w:t>
      </w:r>
      <w:r w:rsidRPr="00CC364F" w:rsidR="00154D3D">
        <w:rPr>
          <w:rFonts w:cstheme="minorHAnsi"/>
          <w:lang w:val="uk-UA"/>
        </w:rPr>
        <w:t xml:space="preserve"> </w:t>
      </w:r>
      <w:r w:rsidRPr="00CC364F" w:rsidR="000028DE">
        <w:rPr>
          <w:rFonts w:ascii="Times New Roman" w:hAnsi="Times New Roman" w:cs="Times New Roman"/>
          <w:color w:val="000000"/>
          <w:lang w:val="uk-UA"/>
        </w:rPr>
        <w:t>Деякі заявники також висунули інші скарги за положеннями Конвенції</w:t>
      </w:r>
      <w:r w:rsidRPr="00CC364F" w:rsidR="00154D3D">
        <w:rPr>
          <w:lang w:val="uk-UA"/>
        </w:rPr>
        <w:t>.</w:t>
      </w:r>
    </w:p>
    <w:p w:rsidRPr="00CC364F" w:rsidR="000028DE" w:rsidP="00CC364F" w14:paraId="1D119AE0" w14:textId="77777777">
      <w:pPr>
        <w:pStyle w:val="JuHHead"/>
        <w:rPr>
          <w:lang w:val="uk-UA"/>
        </w:rPr>
      </w:pPr>
      <w:r w:rsidRPr="00CC364F">
        <w:rPr>
          <w:lang w:val="uk-UA"/>
        </w:rPr>
        <w:t>ПРАВО</w:t>
      </w:r>
    </w:p>
    <w:p w:rsidRPr="00CC364F" w:rsidR="000028DE" w:rsidP="00CC364F" w14:paraId="476F520D" w14:textId="0D4C501E">
      <w:pPr>
        <w:pStyle w:val="JuHIRoman"/>
        <w:rPr>
          <w:lang w:val="uk-UA"/>
        </w:rPr>
      </w:pPr>
      <w:r w:rsidRPr="00CC364F">
        <w:rPr>
          <w:rFonts w:eastAsia="MS Gothic"/>
          <w:lang w:val="uk-UA"/>
        </w:rPr>
        <w:t>ОБ</w:t>
      </w:r>
      <w:r w:rsidRPr="00CC364F" w:rsidR="00CC364F">
        <w:rPr>
          <w:rFonts w:eastAsia="MS Gothic"/>
          <w:lang w:val="uk-UA"/>
        </w:rPr>
        <w:t>’</w:t>
      </w:r>
      <w:r w:rsidRPr="00CC364F">
        <w:rPr>
          <w:rFonts w:eastAsia="MS Gothic"/>
          <w:lang w:val="uk-UA"/>
        </w:rPr>
        <w:t>ЄДНАННЯ ЗАЯВ</w:t>
      </w:r>
    </w:p>
    <w:p w:rsidRPr="00CC364F" w:rsidR="008F4C1C" w:rsidP="00CC364F" w14:paraId="14AB8BED" w14:textId="77777777">
      <w:pPr>
        <w:pStyle w:val="JuPara"/>
        <w:rPr>
          <w:lang w:val="uk-UA"/>
        </w:rPr>
      </w:pPr>
      <w:r w:rsidRPr="00CC364F">
        <w:rPr>
          <w:lang w:val="uk-UA"/>
        </w:rPr>
        <w:t>5</w:t>
      </w:r>
      <w:r w:rsidRPr="00CC364F" w:rsidR="00154D3D">
        <w:rPr>
          <w:lang w:val="uk-UA"/>
        </w:rPr>
        <w:t>.  </w:t>
      </w:r>
      <w:r w:rsidRPr="00CC364F" w:rsidR="000028DE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CC364F" w:rsidR="00154D3D">
        <w:rPr>
          <w:lang w:val="uk-UA"/>
        </w:rPr>
        <w:t>.</w:t>
      </w:r>
    </w:p>
    <w:p w:rsidRPr="00CC364F" w:rsidR="000028DE" w:rsidP="00CC364F" w14:paraId="1423B65A" w14:textId="77777777">
      <w:pPr>
        <w:pStyle w:val="JuHIRoman"/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rFonts w:eastAsia="PMingLiU"/>
          <w:lang w:val="uk-UA"/>
        </w:rPr>
      </w:pPr>
      <w:r w:rsidRPr="00CC364F">
        <w:rPr>
          <w:lang w:val="uk-UA"/>
        </w:rPr>
        <w:t>СТВЕРДЖУВАНЕ ПОРУШЕННЯ ПУНКТУ 3 СТАТТІ 5 КОНВЕНЦІЇ</w:t>
      </w:r>
    </w:p>
    <w:p w:rsidRPr="00CC364F" w:rsidR="008F4C1C" w:rsidP="00CC364F" w14:paraId="39175777" w14:textId="77777777">
      <w:pPr>
        <w:pStyle w:val="JuPara"/>
        <w:rPr>
          <w:lang w:val="uk-UA"/>
        </w:rPr>
      </w:pPr>
      <w:r w:rsidRPr="00CC364F">
        <w:rPr>
          <w:lang w:val="uk-UA"/>
        </w:rPr>
        <w:t>6</w:t>
      </w:r>
      <w:r w:rsidRPr="00CC364F" w:rsidR="00154D3D">
        <w:rPr>
          <w:lang w:val="uk-UA"/>
        </w:rPr>
        <w:t>.  </w:t>
      </w:r>
      <w:r w:rsidRPr="00CC364F" w:rsidR="000028DE">
        <w:rPr>
          <w:lang w:val="uk-UA"/>
        </w:rPr>
        <w:t>Заявники скаржилися, головним чином, на надмірну тривалість тримання їх під вартою. Вони посилалися на пункт 3 статті 5 Конвенції</w:t>
      </w:r>
      <w:r w:rsidRPr="00CC364F" w:rsidR="00154D3D">
        <w:rPr>
          <w:lang w:val="uk-UA"/>
        </w:rPr>
        <w:t>.</w:t>
      </w:r>
    </w:p>
    <w:p w:rsidRPr="00CC364F" w:rsidR="008F4C1C" w:rsidP="00CC364F" w14:paraId="4F832F9F" w14:textId="77777777">
      <w:pPr>
        <w:pStyle w:val="JuPara"/>
        <w:rPr>
          <w:lang w:val="uk-UA"/>
        </w:rPr>
      </w:pPr>
      <w:r w:rsidRPr="00CC364F">
        <w:rPr>
          <w:lang w:val="uk-UA"/>
        </w:rPr>
        <w:t>7</w:t>
      </w:r>
      <w:r w:rsidRPr="00CC364F" w:rsidR="00154D3D">
        <w:rPr>
          <w:lang w:val="uk-UA"/>
        </w:rPr>
        <w:t>.  </w:t>
      </w:r>
      <w:r w:rsidRPr="00CC364F" w:rsidR="00857BAE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</w:t>
      </w:r>
      <w:r w:rsidRPr="00CC364F" w:rsidR="00857BAE">
        <w:rPr>
          <w:lang w:val="uk-UA"/>
        </w:rPr>
        <w:t xml:space="preserve">джерел, рішення у справах «Кудла проти Польщі» [ВП] </w:t>
      </w:r>
      <w:r w:rsidRPr="00CC364F" w:rsidR="00857BAE">
        <w:rPr>
          <w:i/>
          <w:lang w:val="uk-UA"/>
        </w:rPr>
        <w:t>(Kudła v. Poland)</w:t>
      </w:r>
      <w:r w:rsidRPr="00CC364F" w:rsidR="00857BAE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CC364F" w:rsidR="00857BAE">
        <w:rPr>
          <w:i/>
          <w:lang w:val="uk-UA"/>
        </w:rPr>
        <w:t>(McKay v. the United Kingdom)</w:t>
      </w:r>
      <w:r w:rsidRPr="00CC364F" w:rsidR="00857BAE">
        <w:rPr>
          <w:lang w:val="uk-UA"/>
        </w:rPr>
        <w:t xml:space="preserve"> [GC], заява № 543/03, пункти 41 – 44, ЄСПЛ 2006-X з подальшими посиланнями</w:t>
      </w:r>
      <w:r w:rsidRPr="00CC364F" w:rsidR="00154D3D">
        <w:rPr>
          <w:lang w:val="uk-UA"/>
        </w:rPr>
        <w:t>).</w:t>
      </w:r>
    </w:p>
    <w:p w:rsidRPr="00CC364F" w:rsidR="008F4C1C" w:rsidP="00CC364F" w14:paraId="76C6B3DC" w14:textId="77777777">
      <w:pPr>
        <w:pStyle w:val="JuPara"/>
        <w:rPr>
          <w:lang w:val="uk-UA"/>
        </w:rPr>
      </w:pPr>
      <w:r w:rsidRPr="00CC364F">
        <w:rPr>
          <w:lang w:val="uk-UA"/>
        </w:rPr>
        <w:t>8</w:t>
      </w:r>
      <w:r w:rsidRPr="00CC364F" w:rsidR="00154D3D">
        <w:rPr>
          <w:lang w:val="uk-UA"/>
        </w:rPr>
        <w:t>.  </w:t>
      </w:r>
      <w:r w:rsidRPr="00CC364F" w:rsidR="00857BAE">
        <w:rPr>
          <w:lang w:val="uk-UA"/>
        </w:rPr>
        <w:t xml:space="preserve">У керівних справах «Харченко проти України» </w:t>
      </w:r>
      <w:r w:rsidRPr="00CC364F" w:rsidR="00857BAE">
        <w:rPr>
          <w:i/>
          <w:lang w:val="uk-UA"/>
        </w:rPr>
        <w:t>(Kharchenko v. Ukraine)</w:t>
      </w:r>
      <w:r w:rsidRPr="00CC364F" w:rsidR="00857BAE">
        <w:rPr>
          <w:lang w:val="uk-UA"/>
        </w:rPr>
        <w:t xml:space="preserve">, заява № 40107/02, від 10 лютого 2011 року) та «Ігнатов проти України» </w:t>
      </w:r>
      <w:r w:rsidRPr="00CC364F" w:rsidR="00857BAE">
        <w:rPr>
          <w:i/>
          <w:lang w:val="uk-UA"/>
        </w:rPr>
        <w:t>(Ignatоv v. Ukraine)</w:t>
      </w:r>
      <w:r w:rsidRPr="00CC364F" w:rsidR="00857BAE">
        <w:rPr>
          <w:lang w:val="uk-UA"/>
        </w:rPr>
        <w:t>, заява № 40583/15, від 15 грудня</w:t>
      </w:r>
      <w:r w:rsidRPr="00CC364F" w:rsidR="00857BAE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</w:t>
      </w:r>
      <w:r w:rsidRPr="00CC364F" w:rsidR="00154D3D">
        <w:rPr>
          <w:lang w:val="uk-UA"/>
        </w:rPr>
        <w:t>.</w:t>
      </w:r>
    </w:p>
    <w:p w:rsidRPr="00CC364F" w:rsidR="008F4C1C" w:rsidP="00CC364F" w14:paraId="3FEEFB9A" w14:textId="77777777">
      <w:pPr>
        <w:pStyle w:val="JuPara"/>
        <w:rPr>
          <w:lang w:val="uk-UA"/>
        </w:rPr>
      </w:pPr>
      <w:r w:rsidRPr="00CC364F">
        <w:rPr>
          <w:lang w:val="uk-UA"/>
        </w:rPr>
        <w:t>9</w:t>
      </w:r>
      <w:r w:rsidRPr="00CC364F" w:rsidR="00154D3D">
        <w:rPr>
          <w:lang w:val="uk-UA"/>
        </w:rPr>
        <w:t>.  </w:t>
      </w:r>
      <w:r w:rsidRPr="00CC364F" w:rsidR="00857BAE">
        <w:rPr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заявників під вартою була надмірною</w:t>
      </w:r>
      <w:r w:rsidRPr="00CC364F" w:rsidR="00154D3D">
        <w:rPr>
          <w:lang w:val="uk-UA"/>
        </w:rPr>
        <w:t>.</w:t>
      </w:r>
    </w:p>
    <w:p w:rsidRPr="00CC364F" w:rsidR="008F4C1C" w:rsidP="00CC364F" w14:paraId="4E372660" w14:textId="77777777">
      <w:pPr>
        <w:pStyle w:val="JuPara"/>
        <w:rPr>
          <w:lang w:val="uk-UA"/>
        </w:rPr>
      </w:pPr>
      <w:r w:rsidRPr="00CC364F">
        <w:rPr>
          <w:lang w:val="uk-UA"/>
        </w:rPr>
        <w:t>10</w:t>
      </w:r>
      <w:r w:rsidRPr="00CC364F" w:rsidR="00154D3D">
        <w:rPr>
          <w:lang w:val="uk-UA"/>
        </w:rPr>
        <w:t>.  </w:t>
      </w:r>
      <w:r w:rsidRPr="00CC364F" w:rsidR="00857BAE">
        <w:rPr>
          <w:lang w:val="uk-UA"/>
        </w:rPr>
        <w:t>Отже, ці скарги є прийнятними та свідчать про порушення пункту 3 статті 5 Конвенції</w:t>
      </w:r>
      <w:r w:rsidRPr="00CC364F" w:rsidR="00154D3D">
        <w:rPr>
          <w:lang w:val="uk-UA"/>
        </w:rPr>
        <w:t>.</w:t>
      </w:r>
    </w:p>
    <w:p w:rsidRPr="00CC364F" w:rsidR="00CC364F" w:rsidP="00CC364F" w14:paraId="6670C3AF" w14:textId="77777777">
      <w:pPr>
        <w:pStyle w:val="JuHIRoman"/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lang w:val="uk-UA"/>
        </w:rPr>
      </w:pPr>
      <w:r w:rsidRPr="00CC364F">
        <w:rPr>
          <w:lang w:val="uk-UA"/>
        </w:rPr>
        <w:t>ІНШІ СТВЕРДЖУВАНІ ПОРУШЕННЯ ЗА УСТАЛЕНОЮ ПРАКТИКОЮ</w:t>
      </w:r>
    </w:p>
    <w:p w:rsidRPr="00CC364F" w:rsidR="00857BAE" w:rsidP="00CC364F" w14:paraId="79867DB1" w14:textId="3C1E0348">
      <w:pPr>
        <w:pStyle w:val="JuPara"/>
        <w:rPr>
          <w:snapToGrid w:val="0"/>
          <w:lang w:val="uk-UA"/>
        </w:rPr>
      </w:pPr>
      <w:r w:rsidRPr="00CC364F">
        <w:rPr>
          <w:lang w:val="uk-UA"/>
        </w:rPr>
        <w:t>11</w:t>
      </w:r>
      <w:r w:rsidRPr="00CC364F" w:rsidR="00154D3D">
        <w:rPr>
          <w:lang w:val="uk-UA"/>
        </w:rPr>
        <w:t>.  </w:t>
      </w:r>
      <w:r w:rsidRPr="00CC364F">
        <w:rPr>
          <w:lang w:val="uk-UA"/>
        </w:rPr>
        <w:t xml:space="preserve">У заяві № 34801/23 заявник висунув інші скарги, які також порушували питання за Конвенцією 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</w:t>
      </w:r>
      <w:r w:rsidRPr="00CC364F">
        <w:rPr>
          <w:iCs/>
          <w:lang w:val="uk-UA"/>
        </w:rPr>
        <w:t>рішеннях у справах, зазначених у таблиці в додатку</w:t>
      </w:r>
    </w:p>
    <w:p w:rsidRPr="00CC364F" w:rsidR="008F4C1C" w:rsidP="00CC364F" w14:paraId="3790ED7B" w14:textId="77777777">
      <w:pPr>
        <w:pStyle w:val="JuHIRoman"/>
        <w:rPr>
          <w:lang w:val="uk-UA"/>
        </w:rPr>
      </w:pPr>
      <w:r w:rsidRPr="00CC364F">
        <w:rPr>
          <w:rFonts w:eastAsia="MS Gothic"/>
          <w:bCs w:val="0"/>
          <w:caps w:val="0"/>
          <w:lang w:val="uk-UA"/>
        </w:rPr>
        <w:t>ІНШІ СКАРГИ</w:t>
      </w:r>
    </w:p>
    <w:p w:rsidRPr="00CC364F" w:rsidR="008F4C1C" w:rsidP="00CC364F" w14:paraId="4DF35D07" w14:textId="77777777">
      <w:pPr>
        <w:pStyle w:val="JuPara"/>
        <w:rPr>
          <w:lang w:val="uk-UA"/>
        </w:rPr>
      </w:pPr>
      <w:r w:rsidRPr="00CC364F">
        <w:rPr>
          <w:lang w:val="uk-UA"/>
        </w:rPr>
        <w:t>12</w:t>
      </w:r>
      <w:r w:rsidRPr="00CC364F" w:rsidR="00154D3D">
        <w:rPr>
          <w:lang w:val="uk-UA"/>
        </w:rPr>
        <w:t>.  </w:t>
      </w:r>
      <w:r w:rsidRPr="00CC364F" w:rsidR="007717DB">
        <w:rPr>
          <w:lang w:val="uk-UA"/>
        </w:rPr>
        <w:t>У заяві № 7240/24 заявник висунув додаткові скарги за статтею 5 Конвенції</w:t>
      </w:r>
      <w:r w:rsidRPr="00CC364F" w:rsidR="00154D3D">
        <w:rPr>
          <w:lang w:val="uk-UA"/>
        </w:rPr>
        <w:t>.</w:t>
      </w:r>
    </w:p>
    <w:p w:rsidRPr="00CC364F" w:rsidR="008F4C1C" w:rsidP="00CC364F" w14:paraId="0C44AB1D" w14:textId="77777777">
      <w:pPr>
        <w:pStyle w:val="JuPara"/>
        <w:rPr>
          <w:lang w:val="uk-UA"/>
        </w:rPr>
      </w:pPr>
      <w:r w:rsidRPr="00CC364F">
        <w:rPr>
          <w:lang w:val="uk-UA"/>
        </w:rPr>
        <w:t>13</w:t>
      </w:r>
      <w:r w:rsidRPr="00CC364F" w:rsidR="00154D3D">
        <w:rPr>
          <w:lang w:val="uk-UA"/>
        </w:rPr>
        <w:t>.  </w:t>
      </w:r>
      <w:r w:rsidRPr="00CC364F" w:rsidR="007717DB">
        <w:rPr>
          <w:lang w:val="uk-UA"/>
        </w:rPr>
        <w:t xml:space="preserve">Суд вважає, що у контексті </w:t>
      </w:r>
      <w:r w:rsidRPr="00CC364F" w:rsidR="007717DB">
        <w:rPr>
          <w:rFonts w:ascii="Times New Roman" w:hAnsi="Times New Roman" w:eastAsia="Times New Roman" w:cs="Times New Roman"/>
          <w:bCs/>
          <w:lang w:val="uk-UA"/>
        </w:rPr>
        <w:t>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та не виявляють жодних ознак порушення прав і свобод, гарантованих Конвенцією або протоколами до неї</w:t>
      </w:r>
      <w:r w:rsidRPr="00CC364F" w:rsidR="00154D3D">
        <w:rPr>
          <w:lang w:val="uk-UA"/>
        </w:rPr>
        <w:t>.</w:t>
      </w:r>
    </w:p>
    <w:p w:rsidRPr="00CC364F" w:rsidR="008F4C1C" w:rsidP="00CC364F" w14:paraId="41653BA5" w14:textId="77777777">
      <w:pPr>
        <w:pStyle w:val="JuPara"/>
        <w:rPr>
          <w:lang w:val="uk-UA"/>
        </w:rPr>
      </w:pPr>
      <w:r w:rsidRPr="00CC364F">
        <w:rPr>
          <w:lang w:val="uk-UA"/>
        </w:rPr>
        <w:t>З цього випливає, що ця частина заяви має бути відхилена на підставі пункту 4 статті 35 Конвенції</w:t>
      </w:r>
      <w:r w:rsidRPr="00CC364F" w:rsidR="00154D3D">
        <w:rPr>
          <w:lang w:val="uk-UA"/>
        </w:rPr>
        <w:t>.</w:t>
      </w:r>
    </w:p>
    <w:p w:rsidRPr="00CC364F" w:rsidR="007717DB" w:rsidP="00CC364F" w14:paraId="63AE070D" w14:textId="77777777">
      <w:pPr>
        <w:pStyle w:val="JuHIRoman"/>
        <w:numPr>
          <w:ilvl w:val="1"/>
          <w:numId w:val="22"/>
        </w:numPr>
        <w:tabs>
          <w:tab w:val="clear" w:pos="539"/>
          <w:tab w:val="left" w:pos="567"/>
          <w:tab w:val="clear" w:pos="624"/>
          <w:tab w:val="left" w:pos="680"/>
          <w:tab w:val="clear" w:pos="709"/>
          <w:tab w:val="clear" w:pos="794"/>
        </w:tabs>
        <w:ind w:left="397" w:hanging="397"/>
        <w:rPr>
          <w:lang w:val="uk-UA"/>
        </w:rPr>
      </w:pPr>
      <w:r w:rsidRPr="00CC364F">
        <w:rPr>
          <w:lang w:val="uk-UA"/>
        </w:rPr>
        <w:t>ЗАСТОСУВАННЯ СТАТТІ 41 КОНВЕНЦІЇ</w:t>
      </w:r>
    </w:p>
    <w:p w:rsidRPr="00CC364F" w:rsidR="007717DB" w:rsidP="00CC364F" w14:paraId="26515CF5" w14:textId="77777777">
      <w:pPr>
        <w:pStyle w:val="JuPara"/>
        <w:rPr>
          <w:lang w:val="uk-UA"/>
        </w:rPr>
      </w:pPr>
      <w:r w:rsidRPr="00CC364F">
        <w:rPr>
          <w:lang w:val="uk-UA"/>
        </w:rPr>
        <w:t>14</w:t>
      </w:r>
      <w:r w:rsidRPr="00CC364F" w:rsidR="00154D3D">
        <w:rPr>
          <w:lang w:val="uk-UA"/>
        </w:rPr>
        <w:t>.  </w:t>
      </w:r>
      <w:r w:rsidRPr="00CC364F">
        <w:rPr>
          <w:lang w:val="uk-UA"/>
        </w:rPr>
        <w:t>З огляду на наявні</w:t>
      </w:r>
      <w:r w:rsidRPr="00CC364F">
        <w:rPr>
          <w:lang w:val="uk-UA"/>
        </w:rPr>
        <w:t xml:space="preserve"> </w:t>
      </w:r>
      <w:r w:rsidRPr="00CC364F">
        <w:rPr>
          <w:lang w:val="uk-UA"/>
        </w:rPr>
        <w:t>в нього документи т</w:t>
      </w:r>
      <w:r w:rsidRPr="00CC364F" w:rsidR="00B56082">
        <w:rPr>
          <w:lang w:val="uk-UA"/>
        </w:rPr>
        <w:t xml:space="preserve">а свою практику (див., зокрема, </w:t>
      </w:r>
      <w:r w:rsidRPr="00CC364F">
        <w:rPr>
          <w:lang w:val="uk-UA"/>
        </w:rPr>
        <w:t>рішення у справі «Ігнатов проти України»</w:t>
      </w:r>
      <w:r w:rsidRPr="00CC364F">
        <w:rPr>
          <w:lang w:val="uk-UA"/>
        </w:rPr>
        <w:br/>
      </w:r>
      <w:r w:rsidRPr="00CC364F">
        <w:rPr>
          <w:i/>
          <w:lang w:val="uk-UA"/>
        </w:rPr>
        <w:t>(Ignatov v. Ukraine),</w:t>
      </w:r>
      <w:r w:rsidRPr="00CC364F">
        <w:rPr>
          <w:lang w:val="uk-UA"/>
        </w:rPr>
        <w:t xml:space="preserve"> </w:t>
      </w:r>
      <w:r w:rsidRPr="00CC364F" w:rsidR="00B56082">
        <w:rPr>
          <w:lang w:val="uk-UA"/>
        </w:rPr>
        <w:t>заява № 40583/15, від 15 грудня</w:t>
      </w:r>
      <w:r w:rsidRPr="00CC364F" w:rsidR="00B56082">
        <w:rPr>
          <w:lang w:val="uk-UA"/>
        </w:rPr>
        <w:br/>
        <w:t>2016 року</w:t>
      </w:r>
      <w:r w:rsidRPr="00CC364F">
        <w:rPr>
          <w:lang w:val="uk-UA"/>
        </w:rPr>
        <w:t>) Суд вважає за доцільне присудити суми, зазначені у таблиці в додатку.</w:t>
      </w:r>
    </w:p>
    <w:p w:rsidRPr="00CC364F" w:rsidR="008F4C1C" w:rsidP="00CC364F" w14:paraId="1A67F7AD" w14:textId="77777777">
      <w:pPr>
        <w:pStyle w:val="JuHHead"/>
        <w:rPr>
          <w:lang w:val="uk-UA"/>
        </w:rPr>
      </w:pPr>
      <w:r w:rsidRPr="00CC364F">
        <w:rPr>
          <w:lang w:val="uk-UA"/>
        </w:rPr>
        <w:t>ЗА ЦИХ ПІДСТАВ СУД ОДНОГОЛОСНО</w:t>
      </w:r>
    </w:p>
    <w:p w:rsidRPr="00CC364F" w:rsidR="008F4C1C" w:rsidP="00CC364F" w14:paraId="21956511" w14:textId="741D816D">
      <w:pPr>
        <w:pStyle w:val="JuList"/>
        <w:rPr>
          <w:lang w:val="uk-UA"/>
        </w:rPr>
      </w:pPr>
      <w:r w:rsidRPr="00CC364F">
        <w:rPr>
          <w:rFonts w:eastAsia="MS Mincho"/>
          <w:i/>
          <w:lang w:val="uk-UA"/>
        </w:rPr>
        <w:t xml:space="preserve">Вирішує </w:t>
      </w:r>
      <w:r w:rsidRPr="00CC364F">
        <w:rPr>
          <w:rFonts w:eastAsia="MS Mincho"/>
          <w:lang w:val="uk-UA"/>
        </w:rPr>
        <w:t>об</w:t>
      </w:r>
      <w:r w:rsidRPr="00CC364F" w:rsidR="00CC364F">
        <w:rPr>
          <w:rFonts w:eastAsia="MS Mincho"/>
          <w:lang w:val="uk-UA"/>
        </w:rPr>
        <w:t>’</w:t>
      </w:r>
      <w:r w:rsidRPr="00CC364F">
        <w:rPr>
          <w:rFonts w:eastAsia="MS Mincho"/>
          <w:lang w:val="uk-UA"/>
        </w:rPr>
        <w:t>єднати заяви</w:t>
      </w:r>
      <w:r w:rsidRPr="00CC364F" w:rsidR="00154D3D">
        <w:rPr>
          <w:lang w:val="uk-UA"/>
        </w:rPr>
        <w:t>;</w:t>
      </w:r>
    </w:p>
    <w:p w:rsidRPr="00CC364F" w:rsidR="008F4C1C" w:rsidP="00CC364F" w14:paraId="7B530002" w14:textId="77777777">
      <w:pPr>
        <w:pStyle w:val="JuList"/>
        <w:rPr>
          <w:lang w:val="uk-UA"/>
        </w:rPr>
      </w:pPr>
      <w:r w:rsidRPr="00CC364F">
        <w:rPr>
          <w:rFonts w:ascii="Times New Roman" w:hAnsi="Times New Roman" w:cs="Times New Roman"/>
          <w:i/>
          <w:lang w:val="uk-UA"/>
        </w:rPr>
        <w:t xml:space="preserve">Оголошує </w:t>
      </w:r>
      <w:r w:rsidRPr="00CC364F">
        <w:rPr>
          <w:lang w:val="uk-UA"/>
        </w:rPr>
        <w:t xml:space="preserve">прийнятними скарги на надмірну тривалість тримання під вартою та інші скарги за усталеною практикою </w:t>
      </w:r>
      <w:r w:rsidRPr="00CC364F" w:rsidR="00854650">
        <w:rPr>
          <w:lang w:val="uk-UA"/>
        </w:rPr>
        <w:t>Суду</w:t>
      </w:r>
      <w:r w:rsidRPr="00CC364F">
        <w:rPr>
          <w:lang w:val="uk-UA"/>
        </w:rPr>
        <w:t>, зазначені у таблиці в додатку, а решту скарг у заяві № 7240/24 – неприйнятними</w:t>
      </w:r>
      <w:r w:rsidRPr="00CC364F" w:rsidR="00154D3D">
        <w:rPr>
          <w:lang w:val="uk-UA"/>
        </w:rPr>
        <w:t>;</w:t>
      </w:r>
    </w:p>
    <w:p w:rsidRPr="00CC364F" w:rsidR="008F4C1C" w:rsidP="00CC364F" w14:paraId="3A344DD4" w14:textId="7FF5C9F1">
      <w:pPr>
        <w:pStyle w:val="JuList"/>
        <w:rPr>
          <w:lang w:val="uk-UA"/>
        </w:rPr>
      </w:pPr>
      <w:r w:rsidRPr="00CC364F">
        <w:rPr>
          <w:i/>
          <w:lang w:val="uk-UA"/>
        </w:rPr>
        <w:t>Постановляє</w:t>
      </w:r>
      <w:r w:rsidRPr="00CC364F">
        <w:rPr>
          <w:lang w:val="uk-UA"/>
        </w:rPr>
        <w:t>, що ці заяви свідчать про порушення пункту 3 статті 5 Конвенції у зв</w:t>
      </w:r>
      <w:r w:rsidRPr="00CC364F" w:rsidR="00CC364F">
        <w:rPr>
          <w:lang w:val="uk-UA"/>
        </w:rPr>
        <w:t>’</w:t>
      </w:r>
      <w:r w:rsidRPr="00CC364F">
        <w:rPr>
          <w:lang w:val="uk-UA"/>
        </w:rPr>
        <w:t>язку з надмірною тривалістю тримання під вартою</w:t>
      </w:r>
      <w:r w:rsidRPr="00CC364F" w:rsidR="00154D3D">
        <w:rPr>
          <w:rFonts w:eastAsia="PMingLiU"/>
          <w:lang w:val="uk-UA"/>
        </w:rPr>
        <w:t>;</w:t>
      </w:r>
    </w:p>
    <w:p w:rsidRPr="00CC364F" w:rsidR="008F4C1C" w:rsidP="00CC364F" w14:paraId="039A96A9" w14:textId="2BEE2995">
      <w:pPr>
        <w:pStyle w:val="JuList"/>
        <w:rPr>
          <w:lang w:val="uk-UA"/>
        </w:rPr>
      </w:pPr>
      <w:r w:rsidRPr="00CC364F">
        <w:rPr>
          <w:i/>
          <w:lang w:val="uk-UA"/>
        </w:rPr>
        <w:t>Постановляє</w:t>
      </w:r>
      <w:r w:rsidRPr="00CC364F">
        <w:rPr>
          <w:lang w:val="uk-UA"/>
        </w:rPr>
        <w:t xml:space="preserve">, що було порушено Конвенцію </w:t>
      </w:r>
      <w:r w:rsidRPr="00CC364F">
        <w:rPr>
          <w:rFonts w:ascii="Times New Roman" w:hAnsi="Times New Roman" w:cs="Times New Roman"/>
          <w:lang w:val="uk-UA"/>
        </w:rPr>
        <w:t>у зв</w:t>
      </w:r>
      <w:r w:rsidRPr="00CC364F" w:rsidR="00CC364F">
        <w:rPr>
          <w:rFonts w:ascii="Times New Roman" w:hAnsi="Times New Roman" w:cs="Times New Roman"/>
          <w:lang w:val="uk-UA"/>
        </w:rPr>
        <w:t>’</w:t>
      </w:r>
      <w:r w:rsidRPr="00CC364F">
        <w:rPr>
          <w:rFonts w:ascii="Times New Roman" w:hAnsi="Times New Roman" w:cs="Times New Roman"/>
          <w:lang w:val="uk-UA"/>
        </w:rPr>
        <w:t xml:space="preserve">язку з іншими скаргами, висунутими за усталеною практикою Суду </w:t>
      </w:r>
      <w:r w:rsidRPr="00CC364F">
        <w:rPr>
          <w:lang w:val="uk-UA"/>
        </w:rPr>
        <w:t>(див. таблицю в додатку)</w:t>
      </w:r>
      <w:r w:rsidRPr="00CC364F" w:rsidR="00154D3D">
        <w:rPr>
          <w:lang w:val="uk-UA"/>
        </w:rPr>
        <w:t>;</w:t>
      </w:r>
    </w:p>
    <w:p w:rsidRPr="00CC364F" w:rsidR="008F4C1C" w:rsidP="00CC364F" w14:paraId="5C92804C" w14:textId="77777777">
      <w:pPr>
        <w:pStyle w:val="JuList"/>
        <w:rPr>
          <w:lang w:val="uk-UA"/>
        </w:rPr>
      </w:pPr>
      <w:r w:rsidRPr="00CC364F">
        <w:rPr>
          <w:i/>
          <w:lang w:val="uk-UA"/>
        </w:rPr>
        <w:t xml:space="preserve">Постановляє, </w:t>
      </w:r>
      <w:r w:rsidRPr="00CC364F">
        <w:rPr>
          <w:lang w:val="uk-UA"/>
        </w:rPr>
        <w:t>що:</w:t>
      </w:r>
    </w:p>
    <w:p w:rsidRPr="00CC364F" w:rsidR="008F4C1C" w:rsidP="00CC364F" w14:paraId="7B50D892" w14:textId="77777777">
      <w:pPr>
        <w:pStyle w:val="JuLista"/>
        <w:rPr>
          <w:lang w:val="uk-UA"/>
        </w:rPr>
      </w:pPr>
      <w:r w:rsidRPr="00CC364F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CC364F" w:rsidR="00154D3D">
        <w:rPr>
          <w:lang w:val="uk-UA"/>
        </w:rPr>
        <w:t>;</w:t>
      </w:r>
    </w:p>
    <w:p w:rsidRPr="00CC364F" w:rsidR="00606600" w:rsidP="00CC364F" w14:paraId="679147A2" w14:textId="77777777">
      <w:pPr>
        <w:pStyle w:val="JuLista"/>
        <w:rPr>
          <w:lang w:val="uk-UA"/>
        </w:rPr>
      </w:pPr>
      <w:r w:rsidRPr="00CC364F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CC364F">
        <w:rPr>
          <w:rStyle w:val="sb8d990e2"/>
          <w:i/>
          <w:color w:val="000000"/>
          <w:lang w:val="uk-UA"/>
        </w:rPr>
        <w:t>(</w:t>
      </w:r>
      <w:r w:rsidRPr="00CC364F">
        <w:rPr>
          <w:rStyle w:val="s6b621b36"/>
          <w:i/>
          <w:iCs/>
          <w:color w:val="000000"/>
          <w:lang w:val="uk-UA"/>
        </w:rPr>
        <w:t>simple interest</w:t>
      </w:r>
      <w:r w:rsidRPr="00CC364F">
        <w:rPr>
          <w:rStyle w:val="sb8d990e2"/>
          <w:i/>
          <w:color w:val="000000"/>
          <w:lang w:val="uk-UA"/>
        </w:rPr>
        <w:t>)</w:t>
      </w:r>
      <w:r w:rsidRPr="00CC364F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CC364F" w:rsidR="00154D3D">
        <w:rPr>
          <w:lang w:val="uk-UA"/>
        </w:rPr>
        <w:t>.</w:t>
      </w:r>
    </w:p>
    <w:p w:rsidRPr="00CC364F" w:rsidR="00606600" w:rsidP="00CC364F" w14:paraId="4B75EF96" w14:textId="77777777">
      <w:pPr>
        <w:pStyle w:val="JuParaLast"/>
        <w:rPr>
          <w:lang w:val="uk-UA"/>
        </w:rPr>
      </w:pPr>
      <w:r w:rsidRPr="00CC364F">
        <w:rPr>
          <w:rStyle w:val="sb8d990e2"/>
          <w:color w:val="000000"/>
          <w:lang w:val="uk-UA"/>
        </w:rPr>
        <w:t>Учинено англійською мовою та повідомлено письмово 0</w:t>
      </w:r>
      <w:r w:rsidRPr="00CC364F" w:rsidR="003402FF">
        <w:rPr>
          <w:rStyle w:val="sb8d990e2"/>
          <w:color w:val="000000"/>
          <w:lang w:val="uk-UA"/>
        </w:rPr>
        <w:t>6</w:t>
      </w:r>
      <w:r w:rsidRPr="00CC364F">
        <w:rPr>
          <w:rStyle w:val="sb8d990e2"/>
          <w:color w:val="000000"/>
          <w:lang w:val="uk-UA"/>
        </w:rPr>
        <w:t xml:space="preserve"> </w:t>
      </w:r>
      <w:r w:rsidRPr="00CC364F" w:rsidR="003402FF">
        <w:rPr>
          <w:rStyle w:val="sb8d990e2"/>
          <w:color w:val="000000"/>
          <w:lang w:val="uk-UA"/>
        </w:rPr>
        <w:t xml:space="preserve">березня </w:t>
      </w:r>
      <w:r w:rsidRPr="00CC364F">
        <w:rPr>
          <w:rStyle w:val="sb8d990e2"/>
          <w:color w:val="000000"/>
          <w:lang w:val="uk-UA"/>
        </w:rPr>
        <w:t>2025 року відповідно до пунктів 2 і 3 Правила 77 Регламенту Суду</w:t>
      </w:r>
      <w:r w:rsidRPr="00CC364F" w:rsidR="00154D3D">
        <w:rPr>
          <w:lang w:val="uk-UA"/>
        </w:rPr>
        <w:t>.</w:t>
      </w:r>
    </w:p>
    <w:p w:rsidRPr="00CC364F" w:rsidR="0005724B" w:rsidP="00CC364F" w14:paraId="06753040" w14:textId="77777777">
      <w:pPr>
        <w:pStyle w:val="JuSigned"/>
        <w:spacing w:before="0"/>
        <w:rPr>
          <w:rFonts w:eastAsia="PMingLiU"/>
          <w:lang w:val="uk-UA"/>
        </w:rPr>
      </w:pPr>
    </w:p>
    <w:tbl>
      <w:tblPr>
        <w:tblW w:w="0" w:type="auto"/>
        <w:tblLook w:val="04A0"/>
      </w:tblPr>
      <w:tblGrid>
        <w:gridCol w:w="3674"/>
        <w:gridCol w:w="3674"/>
      </w:tblGrid>
      <w:tr w:rsidTr="0005724B" w14:paraId="1105D803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CC364F" w:rsidR="0005724B" w:rsidP="00CC364F" w14:paraId="58C8CA29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CC364F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CC364F" w:rsidR="0005724B" w:rsidP="00CC364F" w14:paraId="2A00689A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CC364F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CC364F" w:rsidR="0005724B" w:rsidP="00CC364F" w14:paraId="6CB9B063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CC364F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CC364F" w:rsidR="00CC364F" w:rsidP="00CC364F" w14:paraId="758E9D67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CC364F" w:rsidR="0005724B" w:rsidP="00CC364F" w14:paraId="5902E4B6" w14:textId="0F100B4F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CC364F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CC364F">
              <w:rPr>
                <w:rFonts w:eastAsia="PMingLiU"/>
                <w:i/>
                <w:color w:val="auto"/>
                <w:lang w:val="uk-UA"/>
              </w:rPr>
              <w:t xml:space="preserve">Diana </w:t>
            </w:r>
            <w:r w:rsidRPr="00CC364F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CC364F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CC364F" w:rsidR="0005724B" w:rsidP="00CC364F" w14:paraId="5F0D01AB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CC364F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CC364F" w:rsidR="00606600" w:rsidP="00CC364F" w14:paraId="283CAB3B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CC364F" w:rsidR="0005724B" w:rsidP="00CC364F" w14:paraId="3A81BC7E" w14:textId="77777777">
      <w:pPr>
        <w:pStyle w:val="DecHTitle"/>
        <w:rPr>
          <w:bCs/>
          <w:sz w:val="24"/>
          <w:lang w:val="uk-UA"/>
        </w:rPr>
      </w:pPr>
      <w:r w:rsidRPr="00CC364F">
        <w:rPr>
          <w:bCs/>
          <w:lang w:val="uk-UA"/>
        </w:rPr>
        <w:t>ДОДАТОК</w:t>
      </w:r>
    </w:p>
    <w:p w:rsidRPr="00CC364F" w:rsidR="00606600" w:rsidP="00CC364F" w14:paraId="1E29013F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CC364F">
        <w:rPr>
          <w:color w:val="4B4B4B" w:themeColor="accent4" w:themeShade="80"/>
          <w:lang w:val="uk-UA"/>
        </w:rPr>
        <w:t>Перелік заяв зі скаргами за пунктом 3 статті 5 Конвенції</w:t>
      </w:r>
    </w:p>
    <w:p w:rsidRPr="00CC364F" w:rsidR="00606600" w:rsidP="00CC364F" w14:paraId="26218EB4" w14:textId="77777777">
      <w:pPr>
        <w:pStyle w:val="DecHCase"/>
        <w:tabs>
          <w:tab w:val="center" w:pos="6145"/>
          <w:tab w:val="left" w:pos="8550"/>
        </w:tabs>
        <w:contextualSpacing/>
        <w:jc w:val="left"/>
        <w:rPr>
          <w:b/>
          <w:i/>
          <w:lang w:val="uk-UA"/>
        </w:rPr>
      </w:pPr>
      <w:r w:rsidRPr="00CC364F">
        <w:rPr>
          <w:color w:val="3E3E3E" w:themeColor="background2" w:themeShade="40"/>
          <w:lang w:val="uk-UA"/>
        </w:rPr>
        <w:tab/>
      </w:r>
      <w:r w:rsidRPr="00CC364F" w:rsidR="00154D3D">
        <w:rPr>
          <w:color w:val="3E3E3E" w:themeColor="background2" w:themeShade="40"/>
          <w:lang w:val="uk-UA"/>
        </w:rPr>
        <w:t>(</w:t>
      </w:r>
      <w:r w:rsidRPr="00CC364F">
        <w:rPr>
          <w:color w:val="4B4B4B" w:themeColor="accent4" w:themeShade="80"/>
          <w:lang w:val="uk-UA"/>
        </w:rPr>
        <w:t>надмірна тривалість тримання під вартою</w:t>
      </w:r>
      <w:r w:rsidRPr="00CC364F" w:rsidR="00154D3D">
        <w:rPr>
          <w:color w:val="3E3E3E" w:themeColor="background2" w:themeShade="40"/>
          <w:lang w:val="uk-UA"/>
        </w:rPr>
        <w:t>)</w:t>
      </w:r>
      <w:r w:rsidRPr="00CC364F">
        <w:rPr>
          <w:color w:val="3E3E3E" w:themeColor="background2" w:themeShade="40"/>
          <w:lang w:val="uk-UA"/>
        </w:rPr>
        <w:tab/>
      </w:r>
    </w:p>
    <w:tbl>
      <w:tblPr>
        <w:tblStyle w:val="ECHRListTable"/>
        <w:tblW w:w="14601" w:type="dxa"/>
        <w:jc w:val="center"/>
        <w:tblLayout w:type="fixed"/>
        <w:tblLook w:val="0420"/>
      </w:tblPr>
      <w:tblGrid>
        <w:gridCol w:w="562"/>
        <w:gridCol w:w="1134"/>
        <w:gridCol w:w="1418"/>
        <w:gridCol w:w="1417"/>
        <w:gridCol w:w="1276"/>
        <w:gridCol w:w="1281"/>
        <w:gridCol w:w="1979"/>
        <w:gridCol w:w="993"/>
        <w:gridCol w:w="2268"/>
        <w:gridCol w:w="1134"/>
        <w:gridCol w:w="1139"/>
      </w:tblGrid>
      <w:tr w:rsidTr="000C1F2E" w14:paraId="7FE79E49" w14:textId="77777777">
        <w:tblPrEx>
          <w:tblW w:w="14601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CC364F" w:rsidR="0018202D" w:rsidP="00CC364F" w14:paraId="706C476F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CC364F">
              <w:rPr>
                <w:sz w:val="16"/>
                <w:lang w:val="uk-UA"/>
              </w:rPr>
              <w:t>№</w:t>
            </w:r>
          </w:p>
        </w:tc>
        <w:tc>
          <w:tcPr>
            <w:tcW w:w="1134" w:type="dxa"/>
          </w:tcPr>
          <w:p w:rsidRPr="00CC364F" w:rsidR="0018202D" w:rsidP="00CC364F" w14:paraId="04FD686F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CC364F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18" w:type="dxa"/>
          </w:tcPr>
          <w:p w:rsidRPr="00CC364F" w:rsidR="0005724B" w:rsidP="00CC364F" w14:paraId="089C2E96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CC364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CC364F" w:rsidR="0005724B" w:rsidP="00CC364F" w14:paraId="6AB3F62C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CC364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CC364F" w:rsidR="0018202D" w:rsidP="00CC364F" w14:paraId="14F7F358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</w:p>
        </w:tc>
        <w:tc>
          <w:tcPr>
            <w:tcW w:w="1417" w:type="dxa"/>
          </w:tcPr>
          <w:p w:rsidRPr="00CC364F" w:rsidR="0018202D" w:rsidP="00CC364F" w14:paraId="073F2607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eastAsia="PMingLiU"/>
                <w:color w:val="404040" w:themeColor="text1" w:themeTint="BF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6" w:type="dxa"/>
          </w:tcPr>
          <w:p w:rsidRPr="00CC364F" w:rsidR="0018202D" w:rsidP="00CC364F" w14:paraId="1CA290B8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color w:val="474747" w:themeColor="accent5" w:themeShade="BF"/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281" w:type="dxa"/>
          </w:tcPr>
          <w:p w:rsidRPr="00CC364F" w:rsidR="0018202D" w:rsidP="00CC364F" w14:paraId="2396A2D6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color w:val="474747" w:themeColor="accent5" w:themeShade="BF"/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1979" w:type="dxa"/>
          </w:tcPr>
          <w:p w:rsidRPr="00CC364F" w:rsidR="0018202D" w:rsidP="00CC364F" w14:paraId="64F1A3DD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color w:val="474747" w:themeColor="accent5" w:themeShade="BF"/>
                <w:sz w:val="16"/>
                <w:lang w:val="uk-UA"/>
              </w:rPr>
              <w:t>Конкретні недоліки</w:t>
            </w:r>
          </w:p>
        </w:tc>
        <w:tc>
          <w:tcPr>
            <w:tcW w:w="993" w:type="dxa"/>
          </w:tcPr>
          <w:p w:rsidRPr="00CC364F" w:rsidR="0018202D" w:rsidP="00CC364F" w14:paraId="25283100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Домашній арешт</w:t>
            </w:r>
          </w:p>
        </w:tc>
        <w:tc>
          <w:tcPr>
            <w:tcW w:w="2268" w:type="dxa"/>
          </w:tcPr>
          <w:p w:rsidRPr="00CC364F" w:rsidR="0018202D" w:rsidP="00CC364F" w14:paraId="11EC8D11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color w:val="474747" w:themeColor="accent5" w:themeShade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134" w:type="dxa"/>
          </w:tcPr>
          <w:p w:rsidRPr="00CC364F" w:rsidR="00963EE0" w:rsidP="00CC364F" w14:paraId="3AEC8444" w14:textId="77777777">
            <w:pPr>
              <w:jc w:val="center"/>
              <w:rPr>
                <w:bCs/>
                <w:color w:val="474747"/>
                <w:sz w:val="16"/>
                <w:szCs w:val="16"/>
                <w:lang w:val="uk-UA" w:eastAsia="ru-RU"/>
              </w:rPr>
            </w:pPr>
            <w:r w:rsidRPr="00CC364F">
              <w:rPr>
                <w:bCs/>
                <w:color w:val="474747"/>
                <w:sz w:val="16"/>
                <w:szCs w:val="16"/>
                <w:lang w:val="uk-UA" w:eastAsia="ru-RU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CC364F" w:rsidR="0018202D" w:rsidP="00CC364F" w14:paraId="1E9AFC4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bCs/>
                <w:color w:val="474747"/>
                <w:sz w:val="16"/>
                <w:szCs w:val="16"/>
                <w:lang w:val="uk-UA" w:eastAsia="ru-RU"/>
              </w:rPr>
              <w:t>(в євро</w:t>
            </w:r>
            <w:r w:rsidRPr="00CC364F">
              <w:rPr>
                <w:bCs/>
                <w:color w:val="474747"/>
                <w:sz w:val="16"/>
                <w:lang w:val="uk-UA"/>
              </w:rPr>
              <w:t>)</w:t>
            </w:r>
            <w:r>
              <w:rPr>
                <w:rStyle w:val="FootnoteReference"/>
                <w:bCs/>
                <w:color w:val="474747"/>
                <w:sz w:val="16"/>
                <w:lang w:val="uk-UA"/>
              </w:rPr>
              <w:footnoteReference w:id="2"/>
            </w:r>
          </w:p>
        </w:tc>
        <w:tc>
          <w:tcPr>
            <w:tcW w:w="1139" w:type="dxa"/>
          </w:tcPr>
          <w:p w:rsidRPr="00CC364F" w:rsidR="0018202D" w:rsidP="00CC364F" w14:paraId="3ACDB00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bCs/>
                <w:color w:val="474747"/>
                <w:sz w:val="16"/>
                <w:szCs w:val="16"/>
                <w:lang w:val="uk-UA" w:eastAsia="ru-RU"/>
              </w:rPr>
              <w:t xml:space="preserve">Сума, присуджена у кожній заяві в якості компенсації </w:t>
            </w:r>
            <w:r w:rsidRPr="00CC364F">
              <w:rPr>
                <w:bCs/>
                <w:color w:val="474747"/>
                <w:sz w:val="16"/>
                <w:lang w:val="uk-UA"/>
              </w:rPr>
              <w:t>судових та інших витрат (в євро)</w:t>
            </w:r>
            <w:r>
              <w:rPr>
                <w:rStyle w:val="FootnoteReference"/>
                <w:bCs/>
                <w:color w:val="474747"/>
                <w:sz w:val="16"/>
                <w:lang w:val="uk-UA"/>
              </w:rPr>
              <w:footnoteReference w:id="3"/>
            </w:r>
          </w:p>
        </w:tc>
      </w:tr>
      <w:tr w:rsidTr="000C1F2E" w14:paraId="4BE339D1" w14:textId="77777777">
        <w:tblPrEx>
          <w:tblW w:w="14601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CC364F" w:rsidR="0018202D" w:rsidP="00CC364F" w14:paraId="73B0663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CC364F" w:rsidR="0018202D" w:rsidP="00CC364F" w14:paraId="514ECE42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34801/23</w:t>
            </w:r>
          </w:p>
          <w:p w:rsidRPr="00CC364F" w:rsidR="0018202D" w:rsidP="00CC364F" w14:paraId="574B984F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07.08.</w:t>
            </w:r>
            <w:r w:rsidRPr="00CC364F" w:rsidR="00154D3D">
              <w:rPr>
                <w:sz w:val="16"/>
                <w:lang w:val="uk-UA"/>
              </w:rPr>
              <w:t>2023</w:t>
            </w:r>
          </w:p>
        </w:tc>
        <w:tc>
          <w:tcPr>
            <w:tcW w:w="1418" w:type="dxa"/>
          </w:tcPr>
          <w:p w:rsidRPr="00CC364F" w:rsidR="00963EE0" w:rsidP="00CC364F" w14:paraId="0A1F02D7" w14:textId="77777777">
            <w:pPr>
              <w:jc w:val="center"/>
              <w:rPr>
                <w:b/>
                <w:sz w:val="16"/>
                <w:lang w:val="uk-UA"/>
              </w:rPr>
            </w:pPr>
            <w:r w:rsidRPr="00CC364F">
              <w:rPr>
                <w:b/>
                <w:sz w:val="16"/>
                <w:lang w:val="uk-UA"/>
              </w:rPr>
              <w:t>Карен Овікович МКРТЧЯН</w:t>
            </w:r>
          </w:p>
          <w:p w:rsidRPr="00CC364F" w:rsidR="0018202D" w:rsidP="00CC364F" w14:paraId="62BCBA69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1980</w:t>
            </w:r>
          </w:p>
        </w:tc>
        <w:tc>
          <w:tcPr>
            <w:tcW w:w="1417" w:type="dxa"/>
          </w:tcPr>
          <w:p w:rsidRPr="00CC364F" w:rsidR="00CC364F" w:rsidP="00CC364F" w14:paraId="65DB28AF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Кульбач Сергій Олександрович</w:t>
            </w:r>
          </w:p>
          <w:p w:rsidRPr="00CC364F" w:rsidR="0018202D" w:rsidP="00CC364F" w14:paraId="55D38D77" w14:textId="7B397219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м. </w:t>
            </w:r>
            <w:r w:rsidRPr="00CC364F">
              <w:rPr>
                <w:sz w:val="16"/>
                <w:lang w:val="uk-UA"/>
              </w:rPr>
              <w:t>Лімож</w:t>
            </w:r>
          </w:p>
        </w:tc>
        <w:tc>
          <w:tcPr>
            <w:tcW w:w="1276" w:type="dxa"/>
          </w:tcPr>
          <w:p w:rsidRPr="00CC364F" w:rsidR="004F1BDF" w:rsidP="00CC364F" w14:paraId="2FE6F7F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з 06.04.</w:t>
            </w:r>
            <w:r w:rsidRPr="00CC364F" w:rsidR="00154D3D">
              <w:rPr>
                <w:sz w:val="16"/>
                <w:lang w:val="uk-UA"/>
              </w:rPr>
              <w:t>2020</w:t>
            </w:r>
          </w:p>
          <w:p w:rsidRPr="00CC364F" w:rsidR="0018202D" w:rsidP="00CC364F" w14:paraId="4AC330CB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до</w:t>
            </w:r>
          </w:p>
          <w:p w:rsidRPr="00CC364F" w:rsidR="0018202D" w:rsidP="00CC364F" w14:paraId="3D33BDD4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13.07.</w:t>
            </w:r>
            <w:r w:rsidRPr="00CC364F" w:rsidR="00154D3D">
              <w:rPr>
                <w:sz w:val="16"/>
                <w:lang w:val="uk-UA"/>
              </w:rPr>
              <w:t>2023</w:t>
            </w:r>
          </w:p>
        </w:tc>
        <w:tc>
          <w:tcPr>
            <w:tcW w:w="1281" w:type="dxa"/>
          </w:tcPr>
          <w:p w:rsidRPr="00CC364F" w:rsidR="0018202D" w:rsidP="00CC364F" w14:paraId="05063EF1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3 роки, 3 місяці та </w:t>
            </w:r>
            <w:r w:rsidRPr="00CC364F" w:rsidR="00154D3D">
              <w:rPr>
                <w:sz w:val="16"/>
                <w:lang w:val="uk-UA"/>
              </w:rPr>
              <w:t xml:space="preserve">8 </w:t>
            </w:r>
            <w:r w:rsidRPr="00CC364F">
              <w:rPr>
                <w:sz w:val="16"/>
                <w:lang w:val="uk-UA"/>
              </w:rPr>
              <w:t>днів</w:t>
            </w:r>
          </w:p>
        </w:tc>
        <w:tc>
          <w:tcPr>
            <w:tcW w:w="1979" w:type="dxa"/>
          </w:tcPr>
          <w:p w:rsidRPr="00CC364F" w:rsidR="0018202D" w:rsidP="00CC364F" w14:paraId="5BA95D9E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</w:tc>
        <w:tc>
          <w:tcPr>
            <w:tcW w:w="993" w:type="dxa"/>
          </w:tcPr>
          <w:p w:rsidRPr="00CC364F" w:rsidR="0018202D" w:rsidP="00CC364F" w14:paraId="0B796DD6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з </w:t>
            </w:r>
            <w:r w:rsidRPr="00CC364F" w:rsidR="00963EE0">
              <w:rPr>
                <w:sz w:val="16"/>
                <w:lang w:val="uk-UA"/>
              </w:rPr>
              <w:t xml:space="preserve">05.04.2023 </w:t>
            </w:r>
            <w:r w:rsidRPr="00CC364F">
              <w:rPr>
                <w:sz w:val="16"/>
                <w:lang w:val="uk-UA"/>
              </w:rPr>
              <w:t xml:space="preserve">до </w:t>
            </w:r>
            <w:r w:rsidRPr="00CC364F" w:rsidR="00963EE0">
              <w:rPr>
                <w:sz w:val="16"/>
                <w:lang w:val="uk-UA"/>
              </w:rPr>
              <w:t>13.07.</w:t>
            </w:r>
            <w:r w:rsidRPr="00CC364F" w:rsidR="00154D3D">
              <w:rPr>
                <w:sz w:val="16"/>
                <w:lang w:val="uk-UA"/>
              </w:rPr>
              <w:t>2023</w:t>
            </w:r>
          </w:p>
        </w:tc>
        <w:tc>
          <w:tcPr>
            <w:tcW w:w="2268" w:type="dxa"/>
          </w:tcPr>
          <w:p w:rsidRPr="00CC364F" w:rsidR="0018202D" w:rsidP="00CC364F" w14:paraId="4C7772BF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CC364F">
              <w:rPr>
                <w:sz w:val="16"/>
                <w:lang w:val="uk-UA"/>
              </w:rPr>
              <w:t>11.02.</w:t>
            </w:r>
            <w:r w:rsidRPr="00CC364F" w:rsidR="00154D3D">
              <w:rPr>
                <w:sz w:val="16"/>
                <w:lang w:val="uk-UA"/>
              </w:rPr>
              <w:t>2020</w:t>
            </w:r>
            <w:r w:rsidRPr="00CC364F">
              <w:rPr>
                <w:sz w:val="16"/>
                <w:lang w:val="uk-UA"/>
              </w:rPr>
              <w:t xml:space="preserve"> 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– триває;</w:t>
            </w:r>
          </w:p>
          <w:p w:rsidRPr="00CC364F" w:rsidR="0018202D" w:rsidP="00CC364F" w14:paraId="1D79F89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1 інстанція (див. рішення у справі «Нечай проти України» </w:t>
            </w:r>
            <w:r w:rsidRPr="00CC364F">
              <w:rPr>
                <w:rStyle w:val="sa36b60a1"/>
                <w:i/>
                <w:iCs/>
                <w:color w:val="000000"/>
                <w:sz w:val="16"/>
                <w:szCs w:val="16"/>
                <w:lang w:val="uk-UA"/>
              </w:rPr>
              <w:t>(Nechay v. Ukraine)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, заява № </w:t>
            </w:r>
            <w:r w:rsidRPr="00CC364F">
              <w:rPr>
                <w:sz w:val="16"/>
                <w:szCs w:val="16"/>
                <w:lang w:val="uk-UA"/>
              </w:rPr>
              <w:t>15360/10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, пункти 67 – 79, від 01 липня 2021 року</w:t>
            </w:r>
            <w:r w:rsidRPr="00CC364F" w:rsidR="00154D3D">
              <w:rPr>
                <w:sz w:val="16"/>
                <w:lang w:val="uk-UA"/>
              </w:rPr>
              <w:t>);</w:t>
            </w:r>
          </w:p>
          <w:p w:rsidRPr="00CC364F" w:rsidR="0018202D" w:rsidP="00CC364F" w14:paraId="6B4234E2" w14:textId="77777777">
            <w:pPr>
              <w:jc w:val="center"/>
              <w:rPr>
                <w:sz w:val="16"/>
                <w:lang w:val="uk-UA"/>
              </w:rPr>
            </w:pPr>
          </w:p>
          <w:p w:rsidRPr="00CC364F" w:rsidR="0018202D" w:rsidP="00CC364F" w14:paraId="65F3AA40" w14:textId="40A62B30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ст. 13 – відсутність у національному законодавстві ефективного засобу юридичного захисту у зв</w:t>
            </w:r>
            <w:r w:rsidRPr="00CC364F" w:rsidR="00CC364F">
              <w:rPr>
                <w:rStyle w:val="sbb9ee52a"/>
                <w:color w:val="000000"/>
                <w:sz w:val="16"/>
                <w:szCs w:val="16"/>
                <w:lang w:val="uk-UA"/>
              </w:rPr>
              <w:t>’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CC364F">
              <w:rPr>
                <w:rStyle w:val="sa36b60a1"/>
                <w:i/>
                <w:iCs/>
                <w:color w:val="000000"/>
                <w:sz w:val="16"/>
                <w:szCs w:val="16"/>
                <w:lang w:val="uk-UA"/>
              </w:rPr>
              <w:t xml:space="preserve">(Nechay v. Ukraine), 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заява № </w:t>
            </w:r>
            <w:r w:rsidRPr="00CC364F">
              <w:rPr>
                <w:sz w:val="16"/>
                <w:szCs w:val="16"/>
                <w:lang w:val="uk-UA"/>
              </w:rPr>
              <w:t>15360/10</w:t>
            </w:r>
            <w:r w:rsidRPr="00CC364F">
              <w:rPr>
                <w:rStyle w:val="sbb9ee52a"/>
                <w:color w:val="000000"/>
                <w:sz w:val="16"/>
                <w:szCs w:val="16"/>
                <w:lang w:val="uk-UA"/>
              </w:rPr>
              <w:t>, пункти 67 – 79, від 01 липня 2021 року</w:t>
            </w:r>
            <w:r w:rsidRPr="00CC364F" w:rsidR="00154D3D">
              <w:rPr>
                <w:sz w:val="16"/>
                <w:lang w:val="uk-UA"/>
              </w:rPr>
              <w:t>)</w:t>
            </w:r>
          </w:p>
        </w:tc>
        <w:tc>
          <w:tcPr>
            <w:tcW w:w="1134" w:type="dxa"/>
          </w:tcPr>
          <w:p w:rsidRPr="00CC364F" w:rsidR="0018202D" w:rsidP="00CC364F" w14:paraId="4FD745A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2 </w:t>
            </w:r>
            <w:r w:rsidRPr="00CC364F" w:rsidR="00154D3D">
              <w:rPr>
                <w:sz w:val="16"/>
                <w:lang w:val="uk-UA"/>
              </w:rPr>
              <w:t>700</w:t>
            </w:r>
          </w:p>
        </w:tc>
        <w:tc>
          <w:tcPr>
            <w:tcW w:w="1139" w:type="dxa"/>
          </w:tcPr>
          <w:p w:rsidRPr="00CC364F" w:rsidR="0018202D" w:rsidP="00CC364F" w14:paraId="1098AAF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250</w:t>
            </w:r>
          </w:p>
        </w:tc>
      </w:tr>
      <w:tr w:rsidTr="000C1F2E" w14:paraId="21F2E175" w14:textId="77777777">
        <w:tblPrEx>
          <w:tblW w:w="14601" w:type="dxa"/>
          <w:jc w:val="center"/>
          <w:tblLayout w:type="fixed"/>
          <w:tblLook w:val="0420"/>
        </w:tblPrEx>
        <w:trPr>
          <w:cantSplit/>
          <w:jc w:val="center"/>
        </w:trPr>
        <w:tc>
          <w:tcPr>
            <w:tcW w:w="562" w:type="dxa"/>
          </w:tcPr>
          <w:p w:rsidRPr="00CC364F" w:rsidR="0018202D" w:rsidP="00CC364F" w14:paraId="672DE55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CC364F" w:rsidR="0018202D" w:rsidP="00CC364F" w14:paraId="66C3E8F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7240/24</w:t>
            </w:r>
          </w:p>
          <w:p w:rsidRPr="00CC364F" w:rsidR="0018202D" w:rsidP="00CC364F" w14:paraId="04CDF619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16.02.</w:t>
            </w:r>
            <w:r w:rsidRPr="00CC364F" w:rsidR="00154D3D">
              <w:rPr>
                <w:sz w:val="16"/>
                <w:lang w:val="uk-UA"/>
              </w:rPr>
              <w:t>2024</w:t>
            </w:r>
          </w:p>
        </w:tc>
        <w:tc>
          <w:tcPr>
            <w:tcW w:w="1418" w:type="dxa"/>
          </w:tcPr>
          <w:p w:rsidRPr="00CC364F" w:rsidR="00963EE0" w:rsidP="00CC364F" w14:paraId="6C66DBCB" w14:textId="77777777">
            <w:pPr>
              <w:jc w:val="center"/>
              <w:rPr>
                <w:b/>
                <w:sz w:val="16"/>
                <w:lang w:val="uk-UA"/>
              </w:rPr>
            </w:pPr>
            <w:r w:rsidRPr="00CC364F">
              <w:rPr>
                <w:b/>
                <w:sz w:val="16"/>
                <w:lang w:val="uk-UA"/>
              </w:rPr>
              <w:t>Юрій Романович КЕНЦАЛО</w:t>
            </w:r>
          </w:p>
          <w:p w:rsidRPr="00CC364F" w:rsidR="0018202D" w:rsidP="00CC364F" w14:paraId="410AFC39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1982</w:t>
            </w:r>
          </w:p>
        </w:tc>
        <w:tc>
          <w:tcPr>
            <w:tcW w:w="1417" w:type="dxa"/>
          </w:tcPr>
          <w:p w:rsidRPr="00CC364F" w:rsidR="0018202D" w:rsidP="00CC364F" w14:paraId="5D7AEBC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CC364F" w:rsidR="004F1BDF" w:rsidP="00CC364F" w14:paraId="4FB304CF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з 14.09.</w:t>
            </w:r>
            <w:r w:rsidRPr="00CC364F" w:rsidR="00154D3D">
              <w:rPr>
                <w:sz w:val="16"/>
                <w:lang w:val="uk-UA"/>
              </w:rPr>
              <w:t>2021</w:t>
            </w:r>
          </w:p>
          <w:p w:rsidRPr="00CC364F" w:rsidR="0018202D" w:rsidP="00CC364F" w14:paraId="21CC4DC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до</w:t>
            </w:r>
          </w:p>
          <w:p w:rsidRPr="00CC364F" w:rsidR="0018202D" w:rsidP="00CC364F" w14:paraId="35D1415C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16.12.</w:t>
            </w:r>
            <w:r w:rsidRPr="00CC364F" w:rsidR="00154D3D">
              <w:rPr>
                <w:sz w:val="16"/>
                <w:lang w:val="uk-UA"/>
              </w:rPr>
              <w:t>2024</w:t>
            </w:r>
          </w:p>
        </w:tc>
        <w:tc>
          <w:tcPr>
            <w:tcW w:w="1281" w:type="dxa"/>
          </w:tcPr>
          <w:p w:rsidRPr="00CC364F" w:rsidR="0018202D" w:rsidP="00CC364F" w14:paraId="37C52D61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3 роки, 3 місяці та 3 дні</w:t>
            </w:r>
          </w:p>
        </w:tc>
        <w:tc>
          <w:tcPr>
            <w:tcW w:w="1979" w:type="dxa"/>
          </w:tcPr>
          <w:p w:rsidRPr="00CC364F" w:rsidR="0018202D" w:rsidP="00CC364F" w14:paraId="226ABC9B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CC364F" w:rsidR="00154D3D">
              <w:rPr>
                <w:sz w:val="16"/>
                <w:lang w:val="uk-UA"/>
              </w:rPr>
              <w:t>;</w:t>
            </w:r>
          </w:p>
          <w:p w:rsidRPr="00CC364F" w:rsidR="0018202D" w:rsidP="00CC364F" w14:paraId="73D23C08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під час здійснення провадження у справі не розглянуто можливість застосування інших запобіжних заходів для забезпечення явки у судові засідання</w:t>
            </w:r>
            <w:r w:rsidRPr="00CC364F" w:rsidR="00154D3D">
              <w:rPr>
                <w:sz w:val="16"/>
                <w:lang w:val="uk-UA"/>
              </w:rPr>
              <w:t>;</w:t>
            </w:r>
          </w:p>
          <w:p w:rsidRPr="00CC364F" w:rsidR="0018202D" w:rsidP="00CC364F" w14:paraId="6355E1CF" w14:textId="6D60F8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використання припущень у зв</w:t>
            </w:r>
            <w:r w:rsidRPr="00CC364F" w:rsid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’</w:t>
            </w: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 під час розгляду справи</w:t>
            </w:r>
          </w:p>
          <w:p w:rsidRPr="00CC364F" w:rsidR="00176E13" w:rsidP="00CC364F" w14:paraId="70C4B96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93" w:type="dxa"/>
          </w:tcPr>
          <w:p w:rsidRPr="00CC364F" w:rsidR="0018202D" w:rsidP="00CC364F" w14:paraId="4609CA9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CC364F" w:rsidR="0018202D" w:rsidP="00CC364F" w14:paraId="00AE980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CC364F" w:rsidR="0018202D" w:rsidP="00CC364F" w14:paraId="450AA70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2 </w:t>
            </w:r>
            <w:r w:rsidRPr="00CC364F" w:rsidR="00154D3D">
              <w:rPr>
                <w:sz w:val="16"/>
                <w:lang w:val="uk-UA"/>
              </w:rPr>
              <w:t>000</w:t>
            </w:r>
          </w:p>
        </w:tc>
        <w:tc>
          <w:tcPr>
            <w:tcW w:w="1139" w:type="dxa"/>
          </w:tcPr>
          <w:p w:rsidRPr="00CC364F" w:rsidR="0018202D" w:rsidP="00CC364F" w14:paraId="44B6554A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-</w:t>
            </w:r>
          </w:p>
        </w:tc>
      </w:tr>
      <w:tr w:rsidTr="000C1F2E" w14:paraId="296EF683" w14:textId="77777777">
        <w:tblPrEx>
          <w:tblW w:w="14601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CC364F" w:rsidR="0018202D" w:rsidP="00CC364F" w14:paraId="7DC01CB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CC364F" w:rsidR="0018202D" w:rsidP="00CC364F" w14:paraId="4E1AA92B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10337/24</w:t>
            </w:r>
          </w:p>
          <w:p w:rsidRPr="00CC364F" w:rsidR="0018202D" w:rsidP="00CC364F" w14:paraId="6FD8A6DE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14.03.</w:t>
            </w:r>
            <w:r w:rsidRPr="00CC364F" w:rsidR="00154D3D">
              <w:rPr>
                <w:sz w:val="16"/>
                <w:lang w:val="uk-UA"/>
              </w:rPr>
              <w:t>2024</w:t>
            </w:r>
          </w:p>
        </w:tc>
        <w:tc>
          <w:tcPr>
            <w:tcW w:w="1418" w:type="dxa"/>
          </w:tcPr>
          <w:p w:rsidRPr="00CC364F" w:rsidR="00963EE0" w:rsidP="00CC364F" w14:paraId="65868117" w14:textId="77777777">
            <w:pPr>
              <w:jc w:val="center"/>
              <w:rPr>
                <w:b/>
                <w:sz w:val="16"/>
                <w:lang w:val="uk-UA"/>
              </w:rPr>
            </w:pPr>
            <w:r w:rsidRPr="00CC364F">
              <w:rPr>
                <w:b/>
                <w:sz w:val="16"/>
                <w:lang w:val="uk-UA"/>
              </w:rPr>
              <w:t>Валерій Вікторович КОЛДУНОВ</w:t>
            </w:r>
          </w:p>
          <w:p w:rsidRPr="00CC364F" w:rsidR="0018202D" w:rsidP="00CC364F" w14:paraId="741345AA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1986</w:t>
            </w:r>
          </w:p>
        </w:tc>
        <w:tc>
          <w:tcPr>
            <w:tcW w:w="1417" w:type="dxa"/>
          </w:tcPr>
          <w:p w:rsidRPr="00CC364F" w:rsidR="00963EE0" w:rsidP="00CC364F" w14:paraId="226483B2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Михайлюк</w:t>
            </w:r>
          </w:p>
          <w:p w:rsidRPr="00CC364F" w:rsidR="00963EE0" w:rsidP="00CC364F" w14:paraId="051CFDBD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Богдан Леонідович</w:t>
            </w:r>
          </w:p>
          <w:p w:rsidRPr="00CC364F" w:rsidR="00963EE0" w:rsidP="00CC364F" w14:paraId="443EE65F" w14:textId="77777777">
            <w:pPr>
              <w:jc w:val="center"/>
              <w:rPr>
                <w:sz w:val="16"/>
                <w:lang w:val="uk-UA"/>
              </w:rPr>
            </w:pPr>
          </w:p>
          <w:p w:rsidRPr="00CC364F" w:rsidR="0018202D" w:rsidP="00CC364F" w14:paraId="3C18928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м. Павлоград Дніпропетровсь</w:t>
            </w:r>
            <w:r w:rsidRPr="00CC364F" w:rsidR="00CE0C23">
              <w:rPr>
                <w:sz w:val="16"/>
                <w:lang w:val="uk-UA"/>
              </w:rPr>
              <w:t>к</w:t>
            </w:r>
            <w:r w:rsidRPr="00CC364F">
              <w:rPr>
                <w:sz w:val="16"/>
                <w:lang w:val="uk-UA"/>
              </w:rPr>
              <w:t>а область</w:t>
            </w:r>
          </w:p>
        </w:tc>
        <w:tc>
          <w:tcPr>
            <w:tcW w:w="1276" w:type="dxa"/>
          </w:tcPr>
          <w:p w:rsidRPr="00CC364F" w:rsidR="0018678A" w:rsidP="00CC364F" w14:paraId="15B9C126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з 01.03.</w:t>
            </w:r>
            <w:r w:rsidRPr="00CC364F" w:rsidR="00154D3D">
              <w:rPr>
                <w:sz w:val="16"/>
                <w:lang w:val="uk-UA"/>
              </w:rPr>
              <w:t>2021</w:t>
            </w:r>
          </w:p>
          <w:p w:rsidRPr="00CC364F" w:rsidR="0018202D" w:rsidP="00CC364F" w14:paraId="12339790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 –</w:t>
            </w:r>
          </w:p>
          <w:p w:rsidRPr="00CC364F" w:rsidR="00963EE0" w:rsidP="00CC364F" w14:paraId="604A3119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триває</w:t>
            </w:r>
          </w:p>
          <w:p w:rsidRPr="00CC364F" w:rsidR="0018202D" w:rsidP="00CC364F" w14:paraId="194A785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81" w:type="dxa"/>
          </w:tcPr>
          <w:p w:rsidRPr="00CC364F" w:rsidR="0018202D" w:rsidP="00CC364F" w14:paraId="58F80097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Б</w:t>
            </w:r>
            <w:r w:rsidRPr="00CC364F" w:rsidR="0018678A">
              <w:rPr>
                <w:sz w:val="16"/>
                <w:lang w:val="uk-UA"/>
              </w:rPr>
              <w:t xml:space="preserve">ільше 3 років, 10 місяців та </w:t>
            </w:r>
            <w:r w:rsidRPr="00CC364F" w:rsidR="00154D3D">
              <w:rPr>
                <w:sz w:val="16"/>
                <w:lang w:val="uk-UA"/>
              </w:rPr>
              <w:t xml:space="preserve">21 </w:t>
            </w:r>
            <w:r w:rsidRPr="00CC364F" w:rsidR="0018678A">
              <w:rPr>
                <w:sz w:val="16"/>
                <w:lang w:val="uk-UA"/>
              </w:rPr>
              <w:t>дня</w:t>
            </w:r>
          </w:p>
        </w:tc>
        <w:tc>
          <w:tcPr>
            <w:tcW w:w="1979" w:type="dxa"/>
          </w:tcPr>
          <w:p w:rsidRPr="00CC364F" w:rsidR="0018202D" w:rsidP="00CC364F" w14:paraId="3D3B9046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наведення судами підстав, які з часом стали неналежними</w:t>
            </w:r>
            <w:r w:rsidRPr="00CC364F" w:rsidR="00154D3D">
              <w:rPr>
                <w:sz w:val="16"/>
                <w:lang w:val="uk-UA"/>
              </w:rPr>
              <w:t>;</w:t>
            </w:r>
          </w:p>
          <w:p w:rsidRPr="00CC364F" w:rsidR="0018202D" w:rsidP="00CC364F" w14:paraId="311AAB17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спільні для декількох осіб рішення про тримання під вартою</w:t>
            </w:r>
            <w:r w:rsidRPr="00CC364F" w:rsidR="00154D3D">
              <w:rPr>
                <w:sz w:val="16"/>
                <w:lang w:val="uk-UA"/>
              </w:rPr>
              <w:t>;</w:t>
            </w:r>
          </w:p>
          <w:p w:rsidRPr="00CC364F" w:rsidR="0018202D" w:rsidP="00CC364F" w14:paraId="67226D24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не розглянуто можливість застосування інших запобіжних заходів</w:t>
            </w:r>
          </w:p>
        </w:tc>
        <w:tc>
          <w:tcPr>
            <w:tcW w:w="993" w:type="dxa"/>
          </w:tcPr>
          <w:p w:rsidRPr="00CC364F" w:rsidR="0018202D" w:rsidP="00CC364F" w14:paraId="2EC1EB7A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з 23.09.</w:t>
            </w:r>
            <w:r w:rsidRPr="00CC364F" w:rsidR="00154D3D">
              <w:rPr>
                <w:sz w:val="16"/>
                <w:lang w:val="uk-UA"/>
              </w:rPr>
              <w:t>2024</w:t>
            </w:r>
            <w:r w:rsidRPr="00CC364F" w:rsidR="0018678A">
              <w:rPr>
                <w:sz w:val="16"/>
                <w:lang w:val="uk-UA"/>
              </w:rPr>
              <w:t xml:space="preserve"> –</w:t>
            </w:r>
          </w:p>
          <w:p w:rsidRPr="00CC364F" w:rsidR="0018678A" w:rsidP="00CC364F" w14:paraId="6073624A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триває</w:t>
            </w:r>
          </w:p>
          <w:p w:rsidRPr="00CC364F" w:rsidR="0018202D" w:rsidP="00CC364F" w14:paraId="458E88D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CC364F" w:rsidR="0018202D" w:rsidP="00CC364F" w14:paraId="0824D01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CC364F" w:rsidR="0018202D" w:rsidP="00CC364F" w14:paraId="0750B5DD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 xml:space="preserve">2 </w:t>
            </w:r>
            <w:r w:rsidRPr="00CC364F" w:rsidR="00154D3D">
              <w:rPr>
                <w:sz w:val="16"/>
                <w:lang w:val="uk-UA"/>
              </w:rPr>
              <w:t>500</w:t>
            </w:r>
          </w:p>
        </w:tc>
        <w:tc>
          <w:tcPr>
            <w:tcW w:w="1139" w:type="dxa"/>
          </w:tcPr>
          <w:p w:rsidRPr="00CC364F" w:rsidR="0018202D" w:rsidP="00CC364F" w14:paraId="3E5DA425" w14:textId="77777777">
            <w:pPr>
              <w:jc w:val="center"/>
              <w:rPr>
                <w:sz w:val="16"/>
                <w:lang w:val="uk-UA"/>
              </w:rPr>
            </w:pPr>
            <w:r w:rsidRPr="00CC364F">
              <w:rPr>
                <w:sz w:val="16"/>
                <w:lang w:val="uk-UA"/>
              </w:rPr>
              <w:t>-</w:t>
            </w:r>
          </w:p>
        </w:tc>
      </w:tr>
    </w:tbl>
    <w:p w:rsidRPr="00CC364F" w:rsidR="00606600" w:rsidP="00CC364F" w14:paraId="20F3B59E" w14:textId="77777777">
      <w:pPr>
        <w:rPr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11E1D" w:rsidP="00BD554D" w14:paraId="525AD26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9630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11E1D" w:rsidP="00BD554D" w14:paraId="350F1E8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9630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150BFA" w:rsidP="0020718E" w14:paraId="65FD03A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611E1D" w:rsidP="0029309A" w14:paraId="368159DC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77DA4" w:rsidP="000C1F2E" w14:paraId="408B2073" w14:textId="77777777">
      <w:r>
        <w:separator/>
      </w:r>
    </w:p>
  </w:footnote>
  <w:footnote w:type="continuationSeparator" w:id="1">
    <w:p w:rsidR="00577DA4" w:rsidP="000C1F2E" w14:paraId="31FAA9D4" w14:textId="77777777">
      <w:r>
        <w:continuationSeparator/>
      </w:r>
    </w:p>
  </w:footnote>
  <w:footnote w:id="2">
    <w:p w:rsidR="00577DA4" w:rsidRPr="009469C2" w:rsidP="00963EE0" w14:paraId="6CA988D7" w14:textId="77777777">
      <w:pPr>
        <w:pStyle w:val="FootnoteText"/>
        <w:rPr>
          <w:sz w:val="18"/>
          <w:szCs w:val="18"/>
          <w:lang w:val="uk-UA"/>
        </w:rPr>
      </w:pPr>
      <w:r w:rsidRPr="009469C2">
        <w:rPr>
          <w:rStyle w:val="FootnoteReference"/>
          <w:sz w:val="18"/>
          <w:szCs w:val="18"/>
          <w:lang w:val="uk-UA"/>
        </w:rPr>
        <w:footnoteRef/>
      </w:r>
      <w:r w:rsidRPr="009469C2">
        <w:rPr>
          <w:rStyle w:val="FootnoteReference"/>
          <w:sz w:val="18"/>
          <w:szCs w:val="18"/>
          <w:lang w:val="uk-UA"/>
        </w:rPr>
        <w:t xml:space="preserve"> </w:t>
      </w:r>
      <w:r w:rsidRPr="00F85ED8">
        <w:rPr>
          <w:sz w:val="18"/>
          <w:szCs w:val="18"/>
          <w:lang w:val="uk-UA"/>
        </w:rPr>
        <w:t xml:space="preserve">Та додатково </w:t>
      </w:r>
      <w:r w:rsidRPr="0038589B">
        <w:rPr>
          <w:sz w:val="18"/>
          <w:szCs w:val="18"/>
          <w:lang w:val="uk-UA"/>
        </w:rPr>
        <w:t xml:space="preserve">суму </w:t>
      </w:r>
      <w:r w:rsidRPr="00F85ED8">
        <w:rPr>
          <w:sz w:val="18"/>
          <w:szCs w:val="18"/>
          <w:lang w:val="uk-UA"/>
        </w:rPr>
        <w:t>будь-якого податку, що може</w:t>
      </w:r>
      <w:r w:rsidRPr="002801B5">
        <w:rPr>
          <w:sz w:val="18"/>
          <w:szCs w:val="18"/>
          <w:lang w:val="uk-UA"/>
        </w:rPr>
        <w:t xml:space="preserve"> нараховуватися</w:t>
      </w:r>
      <w:r w:rsidRPr="002801B5">
        <w:rPr>
          <w:sz w:val="18"/>
          <w:szCs w:val="18"/>
          <w:lang w:val="uk-UA"/>
        </w:rPr>
        <w:t xml:space="preserve"> </w:t>
      </w:r>
      <w:r w:rsidRPr="002801B5">
        <w:rPr>
          <w:sz w:val="18"/>
          <w:szCs w:val="18"/>
          <w:lang w:val="uk-UA"/>
        </w:rPr>
        <w:t>заявник</w:t>
      </w:r>
      <w:r>
        <w:rPr>
          <w:sz w:val="18"/>
          <w:szCs w:val="18"/>
          <w:lang w:val="uk-UA"/>
        </w:rPr>
        <w:t>ам</w:t>
      </w:r>
      <w:r w:rsidRPr="009469C2">
        <w:rPr>
          <w:sz w:val="18"/>
          <w:szCs w:val="18"/>
          <w:lang w:val="uk-UA"/>
        </w:rPr>
        <w:t>.</w:t>
      </w:r>
    </w:p>
  </w:footnote>
  <w:footnote w:id="3">
    <w:p w:rsidR="00577DA4" w:rsidRPr="004D1BA3" w:rsidP="00963EE0" w14:paraId="3EF393F2" w14:textId="77777777">
      <w:pPr>
        <w:pStyle w:val="FootnoteText"/>
        <w:rPr>
          <w:lang w:val="ru-RU"/>
        </w:rPr>
      </w:pPr>
      <w:r w:rsidRPr="0038589B">
        <w:rPr>
          <w:rStyle w:val="FootnoteReference"/>
          <w:sz w:val="18"/>
          <w:szCs w:val="18"/>
          <w:lang w:val="uk-UA"/>
        </w:rPr>
        <w:footnoteRef/>
      </w:r>
      <w:r w:rsidRPr="00F85ED8">
        <w:rPr>
          <w:rFonts w:eastAsia="MS Mincho"/>
          <w:sz w:val="18"/>
          <w:szCs w:val="18"/>
          <w:lang w:val="uk-UA"/>
        </w:rPr>
        <w:t>Та додатково суму будь-якого податку, що може нараховуватися заявник</w:t>
      </w:r>
      <w:r>
        <w:rPr>
          <w:rFonts w:eastAsia="MS Mincho"/>
          <w:sz w:val="18"/>
          <w:szCs w:val="18"/>
          <w:lang w:val="uk-UA"/>
        </w:rPr>
        <w:t>ам</w:t>
      </w:r>
      <w:r w:rsidRPr="00A65ADC">
        <w:rPr>
          <w:sz w:val="24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A45145" w:rsidP="00A45145" w14:paraId="70616E2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611E1D" w:rsidP="000318F7" w14:paraId="64CCC1F6" w14:textId="77777777">
    <w:pPr>
      <w:jc w:val="center"/>
      <w:rPr>
        <w:sz w:val="4"/>
        <w:szCs w:val="4"/>
      </w:rPr>
    </w:pPr>
  </w:p>
  <w:p w:rsidR="00577DA4" w:rsidRPr="00611E1D" w14:paraId="1E39DFE6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A45145" w:rsidP="00A45145" w14:paraId="1811F50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77DA4" w:rsidRPr="004F56E2" w:rsidP="008D51B6" w14:paraId="03F18CE9" w14:textId="77777777">
    <w:pPr>
      <w:pStyle w:val="Header0"/>
    </w:pPr>
  </w:p>
  <w:p w:rsidR="00577DA4" w:rsidRPr="00611E1D" w:rsidP="00B64153" w14:paraId="64B7786F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76E291FC" w14:textId="77777777">
    <w:pPr>
      <w:pStyle w:val="JuHeader"/>
      <w:rPr>
        <w:lang w:val="uk-UA"/>
      </w:rPr>
    </w:pPr>
    <w:r>
      <w:rPr>
        <w:lang w:val="uk-UA"/>
      </w:rPr>
      <w:t>РІШЕННЯ У СПРАВІ «МКРТЧЯН ТА ІНШІ ПРОТИ УКРАЇНИ»</w:t>
    </w:r>
  </w:p>
  <w:p w:rsidR="00577DA4" w:rsidRPr="005A241B" w:rsidP="005A241B" w14:paraId="6D077684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7957AD47" w14:textId="77777777">
    <w:pPr>
      <w:pStyle w:val="JuHeader"/>
      <w:rPr>
        <w:lang w:val="uk-UA"/>
      </w:rPr>
    </w:pPr>
    <w:r>
      <w:rPr>
        <w:lang w:val="uk-UA"/>
      </w:rPr>
      <w:t>РІШЕННЯ У СПРАВІ «МКРТЧЯН ТА ІНШІ ПРОТИ УКРАЇНИ»</w:t>
    </w:r>
  </w:p>
  <w:p w:rsidR="00577DA4" w:rsidRPr="005A241B" w:rsidP="005A241B" w14:paraId="339F6ED6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70A0867E" w14:textId="77777777">
    <w:pPr>
      <w:pStyle w:val="JuHeader"/>
      <w:rPr>
        <w:lang w:val="uk-UA"/>
      </w:rPr>
    </w:pPr>
    <w:r>
      <w:rPr>
        <w:lang w:val="uk-UA"/>
      </w:rPr>
      <w:t>РІШЕННЯ У СПРАВІ «МКРТЧЯН ТА ІНШІ ПРОТИ УКРАЇНИ»</w:t>
    </w:r>
  </w:p>
  <w:p w:rsidR="00577DA4" w:rsidRPr="005A241B" w:rsidP="005A241B" w14:paraId="5954820A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7DA4" w:rsidRPr="00623446" w:rsidP="005A241B" w14:paraId="15E51A60" w14:textId="77777777">
    <w:pPr>
      <w:pStyle w:val="JuHeader"/>
      <w:rPr>
        <w:lang w:val="uk-UA"/>
      </w:rPr>
    </w:pPr>
    <w:r>
      <w:rPr>
        <w:lang w:val="uk-UA"/>
      </w:rPr>
      <w:t>РІШЕННЯ У СПРАВІ «МКРТЧЯН ТА ІНШІ ПРОТИ УКРАЇНИ»</w:t>
    </w:r>
  </w:p>
  <w:p w:rsidR="00577DA4" w:rsidRPr="005A241B" w:rsidP="005A241B" w14:paraId="11317FAA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69725C6"/>
    <w:multiLevelType w:val="hybridMultilevel"/>
    <w:tmpl w:val="C0E2242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10"/>
    <w:lvlOverride w:ilvl="0">
      <w:startOverride w:val="1"/>
    </w:lvlOverride>
    <w:lvlOverride w:ilvl="1">
      <w:startOverride w:val="5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1C"/>
    <w:rsid w:val="000028DE"/>
    <w:rsid w:val="000318F7"/>
    <w:rsid w:val="0005724B"/>
    <w:rsid w:val="000C1F2E"/>
    <w:rsid w:val="000C5149"/>
    <w:rsid w:val="00135384"/>
    <w:rsid w:val="00150BFA"/>
    <w:rsid w:val="00154D3D"/>
    <w:rsid w:val="00173A91"/>
    <w:rsid w:val="00176E13"/>
    <w:rsid w:val="00177329"/>
    <w:rsid w:val="0018202D"/>
    <w:rsid w:val="0018678A"/>
    <w:rsid w:val="001A15B6"/>
    <w:rsid w:val="001A2837"/>
    <w:rsid w:val="001A3C4A"/>
    <w:rsid w:val="001D7CD3"/>
    <w:rsid w:val="001F3812"/>
    <w:rsid w:val="002056B7"/>
    <w:rsid w:val="0020718E"/>
    <w:rsid w:val="00216F9D"/>
    <w:rsid w:val="0023364D"/>
    <w:rsid w:val="00251578"/>
    <w:rsid w:val="00277194"/>
    <w:rsid w:val="002801B5"/>
    <w:rsid w:val="0029309A"/>
    <w:rsid w:val="002C5B23"/>
    <w:rsid w:val="00337785"/>
    <w:rsid w:val="003402FF"/>
    <w:rsid w:val="0037589C"/>
    <w:rsid w:val="0038589B"/>
    <w:rsid w:val="003B3ECB"/>
    <w:rsid w:val="0048584C"/>
    <w:rsid w:val="00497FF8"/>
    <w:rsid w:val="004B0B4E"/>
    <w:rsid w:val="004D042B"/>
    <w:rsid w:val="004D0EC7"/>
    <w:rsid w:val="004D1BA3"/>
    <w:rsid w:val="004F1BDF"/>
    <w:rsid w:val="004F56E2"/>
    <w:rsid w:val="00531598"/>
    <w:rsid w:val="00555A1D"/>
    <w:rsid w:val="00573202"/>
    <w:rsid w:val="00577DA4"/>
    <w:rsid w:val="005A241B"/>
    <w:rsid w:val="005B102C"/>
    <w:rsid w:val="005B16C1"/>
    <w:rsid w:val="005C3A15"/>
    <w:rsid w:val="005F60F9"/>
    <w:rsid w:val="00606600"/>
    <w:rsid w:val="00611E1D"/>
    <w:rsid w:val="00623446"/>
    <w:rsid w:val="006372F5"/>
    <w:rsid w:val="00656431"/>
    <w:rsid w:val="006D324D"/>
    <w:rsid w:val="007152CD"/>
    <w:rsid w:val="00743B2A"/>
    <w:rsid w:val="007717DB"/>
    <w:rsid w:val="007A72B4"/>
    <w:rsid w:val="007F018A"/>
    <w:rsid w:val="008522DD"/>
    <w:rsid w:val="00854650"/>
    <w:rsid w:val="00857BAE"/>
    <w:rsid w:val="00860131"/>
    <w:rsid w:val="00860732"/>
    <w:rsid w:val="008A0E2E"/>
    <w:rsid w:val="008D51B6"/>
    <w:rsid w:val="008F4C1C"/>
    <w:rsid w:val="0092113A"/>
    <w:rsid w:val="009469C2"/>
    <w:rsid w:val="009522DD"/>
    <w:rsid w:val="00961364"/>
    <w:rsid w:val="00963EE0"/>
    <w:rsid w:val="00987F7C"/>
    <w:rsid w:val="009A52F7"/>
    <w:rsid w:val="00A329E0"/>
    <w:rsid w:val="00A34A54"/>
    <w:rsid w:val="00A44415"/>
    <w:rsid w:val="00A45145"/>
    <w:rsid w:val="00A53B49"/>
    <w:rsid w:val="00A6104A"/>
    <w:rsid w:val="00A65ADC"/>
    <w:rsid w:val="00A94CA7"/>
    <w:rsid w:val="00AC03BB"/>
    <w:rsid w:val="00B216C1"/>
    <w:rsid w:val="00B33175"/>
    <w:rsid w:val="00B56082"/>
    <w:rsid w:val="00B64153"/>
    <w:rsid w:val="00B91668"/>
    <w:rsid w:val="00BC1097"/>
    <w:rsid w:val="00BD554D"/>
    <w:rsid w:val="00BE2415"/>
    <w:rsid w:val="00C20CC3"/>
    <w:rsid w:val="00C877A3"/>
    <w:rsid w:val="00CA25FC"/>
    <w:rsid w:val="00CB0844"/>
    <w:rsid w:val="00CC364F"/>
    <w:rsid w:val="00CE0C23"/>
    <w:rsid w:val="00D9630C"/>
    <w:rsid w:val="00DE7D3F"/>
    <w:rsid w:val="00E026EC"/>
    <w:rsid w:val="00E6230A"/>
    <w:rsid w:val="00EB0555"/>
    <w:rsid w:val="00ED7723"/>
    <w:rsid w:val="00F00839"/>
    <w:rsid w:val="00F85ED8"/>
    <w:rsid w:val="00FB16F8"/>
  </w:rsids>
  <w:docVars>
    <w:docVar w:name="ApplicationsApp" w:val="2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7A73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154D3D"/>
  </w:style>
  <w:style w:type="character" w:customStyle="1" w:styleId="sa36b60a1">
    <w:name w:val="sa36b60a1"/>
    <w:rsid w:val="00154D3D"/>
  </w:style>
  <w:style w:type="character" w:customStyle="1" w:styleId="sb8d990e2">
    <w:name w:val="sb8d990e2"/>
    <w:basedOn w:val="DefaultParagraphFont"/>
    <w:rsid w:val="0005724B"/>
  </w:style>
  <w:style w:type="character" w:customStyle="1" w:styleId="s6b621b36">
    <w:name w:val="s6b621b36"/>
    <w:basedOn w:val="DefaultParagraphFont"/>
    <w:rsid w:val="00057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149BB-BB5C-4C2E-AEF9-C0C7D944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1139</Words>
  <Characters>6521</Characters>
  <Application>Microsoft Office Word</Application>
  <DocSecurity>0</DocSecurity>
  <Lines>310</Lines>
  <Paragraphs>141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2025-04-17T14:54:00Z</dcterms:created>
  <dcterms:modified xsi:type="dcterms:W3CDTF">2025-04-17T14:55:00Z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1924054</vt:lpwstr>
  </property>
  <property fmtid="{D5CDD505-2E9C-101B-9397-08002B2CF9AE}" pid="3" name="cstLanguage">
    <vt:i4>2057</vt:i4>
  </property>
  <property fmtid="{D5CDD505-2E9C-101B-9397-08002B2CF9AE}" pid="4" name="RegisteredNo">
    <vt:lpwstr>34801/23</vt:lpwstr>
  </property>
</Properties>
</file>