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C4263D" w:rsidR="007F6605" w:rsidP="00C4263D" w14:paraId="4CD96885" w14:textId="77777777">
      <w:pPr>
        <w:jc w:val="center"/>
        <w:rPr>
          <w:rFonts w:ascii="Times New Roman" w:hAnsi="Times New Roman" w:cs="Times New Roman"/>
          <w:lang w:val="uk-UA"/>
        </w:rPr>
      </w:pPr>
      <w:r w:rsidRPr="00C4263D">
        <w:rPr>
          <w:rFonts w:ascii="Times New Roman" w:hAnsi="Times New Roman" w:cs="Times New Roman"/>
          <w:lang w:val="uk-UA"/>
        </w:rPr>
        <w:t>ЄВРОПЕЙСЬКИЙ СУД З ПРАВ ЛЮДИНИ</w:t>
      </w:r>
    </w:p>
    <w:p w:rsidRPr="00C4263D" w:rsidR="000C5149" w:rsidP="00C4263D" w14:paraId="4B8B9E64" w14:textId="77777777">
      <w:pPr>
        <w:rPr>
          <w:lang w:val="uk-UA"/>
        </w:rPr>
      </w:pPr>
    </w:p>
    <w:p w:rsidRPr="00C4263D" w:rsidR="007F6605" w:rsidP="00C4263D" w14:paraId="464847A2" w14:textId="1E6B4266">
      <w:pPr>
        <w:pStyle w:val="DecHTitle"/>
        <w:rPr>
          <w:lang w:val="uk-UA"/>
        </w:rPr>
      </w:pPr>
      <w:bookmarkStart w:name="To" w:id="0"/>
      <w:r w:rsidRPr="00C4263D">
        <w:rPr>
          <w:rFonts w:ascii="Times New Roman" w:hAnsi="Times New Roman" w:cs="Times New Roman"/>
          <w:lang w:val="uk-UA"/>
        </w:rPr>
        <w:t>П</w:t>
      </w:r>
      <w:r w:rsidRPr="00C4263D" w:rsidR="00C4263D">
        <w:rPr>
          <w:rFonts w:ascii="Times New Roman" w:hAnsi="Times New Roman" w:cs="Times New Roman"/>
          <w:lang w:val="uk-UA"/>
        </w:rPr>
        <w:t>’</w:t>
      </w:r>
      <w:r w:rsidRPr="00C4263D">
        <w:rPr>
          <w:rFonts w:ascii="Times New Roman" w:hAnsi="Times New Roman" w:cs="Times New Roman"/>
          <w:lang w:val="uk-UA"/>
        </w:rPr>
        <w:t>ЯТА СЕКЦІЯ</w:t>
      </w:r>
    </w:p>
    <w:p w:rsidRPr="00C4263D" w:rsidR="007F6605" w:rsidP="00C4263D" w14:paraId="5DF0DB81" w14:textId="77777777">
      <w:pPr>
        <w:pStyle w:val="JuTitle"/>
        <w:rPr>
          <w:color w:val="000000" w:themeColor="text1"/>
          <w:lang w:val="uk-UA"/>
        </w:rPr>
      </w:pPr>
      <w:r w:rsidRPr="00C4263D">
        <w:rPr>
          <w:color w:val="000000" w:themeColor="text1"/>
          <w:lang w:val="uk-UA"/>
        </w:rPr>
        <w:t>СПРАВА «</w:t>
      </w:r>
      <w:r w:rsidRPr="00C4263D" w:rsidR="00C713A8">
        <w:rPr>
          <w:color w:val="000000" w:themeColor="text1"/>
          <w:lang w:val="uk-UA"/>
        </w:rPr>
        <w:t xml:space="preserve">ГНЄЗДОВ </w:t>
      </w:r>
      <w:r w:rsidRPr="00C4263D">
        <w:rPr>
          <w:color w:val="000000" w:themeColor="text1"/>
          <w:lang w:val="uk-UA"/>
        </w:rPr>
        <w:t>ПРОТИ УКРАЇНИ»</w:t>
      </w:r>
    </w:p>
    <w:p w:rsidRPr="00C4263D" w:rsidR="006D324D" w:rsidP="00C4263D" w14:paraId="7C21D2E7" w14:textId="77777777">
      <w:pPr>
        <w:pStyle w:val="JuTitle"/>
        <w:rPr>
          <w:lang w:val="uk-UA"/>
        </w:rPr>
      </w:pPr>
      <w:r w:rsidRPr="00C4263D">
        <w:rPr>
          <w:color w:val="000000" w:themeColor="text1"/>
          <w:lang w:val="uk-UA"/>
        </w:rPr>
        <w:t>(</w:t>
      </w:r>
      <w:r w:rsidRPr="00C4263D" w:rsidR="00901E1D">
        <w:rPr>
          <w:color w:val="000000" w:themeColor="text1"/>
          <w:lang w:val="uk-UA"/>
        </w:rPr>
        <w:t xml:space="preserve">CASE OF </w:t>
      </w:r>
      <w:bookmarkEnd w:id="0"/>
      <w:r w:rsidRPr="00C4263D" w:rsidR="005B19FB">
        <w:rPr>
          <w:lang w:val="uk-UA"/>
        </w:rPr>
        <w:t>GNEZDOV</w:t>
      </w:r>
      <w:r w:rsidRPr="00C4263D" w:rsidR="00AF4D0E">
        <w:rPr>
          <w:lang w:val="uk-UA"/>
        </w:rPr>
        <w:t xml:space="preserve"> </w:t>
      </w:r>
      <w:r w:rsidRPr="00C4263D" w:rsidR="00EF2F36">
        <w:rPr>
          <w:lang w:val="uk-UA"/>
        </w:rPr>
        <w:t>v. UKRAINE</w:t>
      </w:r>
      <w:r w:rsidRPr="00C4263D">
        <w:rPr>
          <w:lang w:val="uk-UA"/>
        </w:rPr>
        <w:t>)</w:t>
      </w:r>
    </w:p>
    <w:p w:rsidRPr="00C4263D" w:rsidR="006D324D" w:rsidP="00C4263D" w14:paraId="38A4EF77" w14:textId="77777777">
      <w:pPr>
        <w:pStyle w:val="ECHRCoverTitle4"/>
        <w:rPr>
          <w:lang w:val="uk-UA"/>
        </w:rPr>
      </w:pPr>
      <w:r w:rsidRPr="00C4263D">
        <w:rPr>
          <w:lang w:val="uk-UA"/>
        </w:rPr>
        <w:t>(</w:t>
      </w:r>
      <w:r w:rsidRPr="00C4263D" w:rsidR="001F3CEB">
        <w:rPr>
          <w:lang w:val="uk-UA"/>
        </w:rPr>
        <w:t xml:space="preserve">Заява </w:t>
      </w:r>
      <w:r w:rsidRPr="00C4263D" w:rsidR="005B19FB">
        <w:rPr>
          <w:lang w:val="uk-UA"/>
        </w:rPr>
        <w:t>№ 68596/11</w:t>
      </w:r>
      <w:r w:rsidRPr="00C4263D">
        <w:rPr>
          <w:lang w:val="uk-UA"/>
        </w:rPr>
        <w:t>)</w:t>
      </w:r>
    </w:p>
    <w:p w:rsidRPr="00C4263D" w:rsidR="006D324D" w:rsidP="00C4263D" w14:paraId="2A837256" w14:textId="77777777">
      <w:pPr>
        <w:pStyle w:val="DecHCase"/>
        <w:rPr>
          <w:lang w:val="uk-UA"/>
        </w:rPr>
      </w:pPr>
    </w:p>
    <w:p w:rsidRPr="00C4263D" w:rsidR="006D324D" w:rsidP="00C4263D" w14:paraId="0FC6195F" w14:textId="77777777">
      <w:pPr>
        <w:pStyle w:val="DecHCase"/>
        <w:rPr>
          <w:lang w:val="uk-UA"/>
        </w:rPr>
      </w:pPr>
    </w:p>
    <w:p w:rsidRPr="00C4263D" w:rsidR="00606600" w:rsidP="00C4263D" w14:paraId="3DC819F8" w14:textId="77777777">
      <w:pPr>
        <w:pStyle w:val="DecHCase"/>
        <w:rPr>
          <w:lang w:val="uk-UA"/>
        </w:rPr>
      </w:pPr>
    </w:p>
    <w:p w:rsidRPr="00C4263D" w:rsidR="00606600" w:rsidP="00C4263D" w14:paraId="40990B5F" w14:textId="77777777">
      <w:pPr>
        <w:pStyle w:val="DecHCase"/>
        <w:rPr>
          <w:lang w:val="uk-UA"/>
        </w:rPr>
      </w:pPr>
    </w:p>
    <w:p w:rsidRPr="00C4263D" w:rsidR="00606600" w:rsidP="00C4263D" w14:paraId="4A5611E7" w14:textId="77777777">
      <w:pPr>
        <w:pStyle w:val="DecHCase"/>
        <w:rPr>
          <w:lang w:val="uk-UA"/>
        </w:rPr>
      </w:pPr>
    </w:p>
    <w:p w:rsidRPr="00C4263D" w:rsidR="00C442FC" w:rsidP="00C4263D" w14:paraId="62F9B550" w14:textId="77777777">
      <w:pPr>
        <w:pStyle w:val="DecHCase"/>
        <w:rPr>
          <w:lang w:val="uk-UA"/>
        </w:rPr>
      </w:pPr>
      <w:r w:rsidRPr="00C4263D">
        <w:rPr>
          <w:lang w:val="uk-UA"/>
        </w:rPr>
        <w:t>РІШЕННЯ</w:t>
      </w:r>
    </w:p>
    <w:p w:rsidRPr="00C4263D" w:rsidR="00606600" w:rsidP="00C4263D" w14:paraId="20ADBB92" w14:textId="77777777">
      <w:pPr>
        <w:jc w:val="center"/>
        <w:rPr>
          <w:i/>
          <w:lang w:val="uk-UA"/>
        </w:rPr>
      </w:pPr>
    </w:p>
    <w:p w:rsidRPr="00C4263D" w:rsidR="00C442FC" w:rsidP="00C4263D" w14:paraId="44018D08" w14:textId="77777777">
      <w:pPr>
        <w:pStyle w:val="DecHCase"/>
        <w:rPr>
          <w:lang w:val="uk-UA"/>
        </w:rPr>
      </w:pPr>
      <w:r w:rsidRPr="00C4263D">
        <w:rPr>
          <w:lang w:val="uk-UA"/>
        </w:rPr>
        <w:t>СТРАСБУРГ</w:t>
      </w:r>
    </w:p>
    <w:p w:rsidRPr="00C4263D" w:rsidR="00C442FC" w:rsidP="00C4263D" w14:paraId="0A8C4034" w14:textId="77777777">
      <w:pPr>
        <w:pStyle w:val="DecHCase"/>
        <w:rPr>
          <w:lang w:val="uk-UA"/>
        </w:rPr>
      </w:pPr>
      <w:r w:rsidRPr="00C4263D">
        <w:rPr>
          <w:lang w:val="uk-UA"/>
        </w:rPr>
        <w:t>06 березня 2025</w:t>
      </w:r>
      <w:r w:rsidRPr="00C4263D">
        <w:rPr>
          <w:lang w:val="uk-UA"/>
        </w:rPr>
        <w:t xml:space="preserve"> року</w:t>
      </w:r>
    </w:p>
    <w:p w:rsidRPr="00C4263D" w:rsidR="00606600" w:rsidP="00C4263D" w14:paraId="4187CBA1" w14:textId="77777777">
      <w:pPr>
        <w:jc w:val="center"/>
        <w:rPr>
          <w:lang w:val="uk-UA"/>
        </w:rPr>
      </w:pPr>
    </w:p>
    <w:p w:rsidRPr="00C4263D" w:rsidR="00731165" w:rsidP="00C4263D" w14:paraId="119BB6EF" w14:textId="77777777">
      <w:pPr>
        <w:jc w:val="center"/>
        <w:rPr>
          <w:lang w:val="uk-UA"/>
        </w:rPr>
      </w:pPr>
    </w:p>
    <w:p w:rsidRPr="00C4263D" w:rsidR="00731165" w:rsidP="00C4263D" w14:paraId="1DC5A154" w14:textId="77777777">
      <w:pPr>
        <w:jc w:val="center"/>
        <w:rPr>
          <w:lang w:val="uk-UA"/>
        </w:rPr>
      </w:pPr>
    </w:p>
    <w:p w:rsidRPr="00C4263D" w:rsidR="00C442FC" w:rsidP="00C4263D" w14:paraId="41CAD753" w14:textId="77777777">
      <w:pPr>
        <w:rPr>
          <w:sz w:val="22"/>
          <w:szCs w:val="22"/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  <w:r w:rsidRPr="00C4263D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</w:t>
      </w:r>
      <w:r w:rsidRPr="00C4263D" w:rsidR="0014257A">
        <w:rPr>
          <w:i/>
          <w:sz w:val="22"/>
          <w:szCs w:val="22"/>
          <w:lang w:val="uk-UA"/>
        </w:rPr>
        <w:t>.</w:t>
      </w:r>
    </w:p>
    <w:p w:rsidRPr="00C4263D" w:rsidR="00C442FC" w:rsidP="00C4263D" w14:paraId="1DB373C1" w14:textId="77777777">
      <w:pPr>
        <w:pStyle w:val="JuPara"/>
        <w:rPr>
          <w:rFonts w:ascii="Times New Roman" w:hAnsi="Times New Roman" w:cs="Times New Roman"/>
          <w:b/>
          <w:lang w:val="uk-UA"/>
        </w:rPr>
      </w:pPr>
      <w:r w:rsidRPr="00C4263D">
        <w:rPr>
          <w:b/>
          <w:lang w:val="uk-UA"/>
        </w:rPr>
        <w:t>У справі «</w:t>
      </w:r>
      <w:r w:rsidRPr="00C4263D" w:rsidR="006950F4">
        <w:rPr>
          <w:b/>
          <w:lang w:val="uk-UA"/>
        </w:rPr>
        <w:t xml:space="preserve">Гнєздов </w:t>
      </w:r>
      <w:r w:rsidRPr="00C4263D">
        <w:rPr>
          <w:b/>
          <w:lang w:val="uk-UA"/>
        </w:rPr>
        <w:t>проти України»</w:t>
      </w:r>
    </w:p>
    <w:p w:rsidRPr="00C4263D" w:rsidR="00C442FC" w:rsidP="00C4263D" w14:paraId="086C7C79" w14:textId="599ED757">
      <w:pPr>
        <w:pStyle w:val="JuPara"/>
        <w:rPr>
          <w:lang w:val="uk-UA"/>
        </w:rPr>
      </w:pPr>
      <w:r w:rsidRPr="00C4263D">
        <w:rPr>
          <w:rFonts w:ascii="Times New Roman" w:hAnsi="Times New Roman" w:cs="Times New Roman"/>
          <w:lang w:val="uk-UA"/>
        </w:rPr>
        <w:t>Європейський суд з прав людини (П</w:t>
      </w:r>
      <w:r w:rsidRPr="00C4263D" w:rsidR="00C4263D">
        <w:rPr>
          <w:rFonts w:ascii="Times New Roman" w:hAnsi="Times New Roman" w:cs="Times New Roman"/>
          <w:lang w:val="uk-UA"/>
        </w:rPr>
        <w:t>’</w:t>
      </w:r>
      <w:r w:rsidRPr="00C4263D">
        <w:rPr>
          <w:rFonts w:ascii="Times New Roman" w:hAnsi="Times New Roman" w:cs="Times New Roman"/>
          <w:lang w:val="uk-UA"/>
        </w:rPr>
        <w:t>ята секція), засідаючи комітетом, до складу якого увійшли</w:t>
      </w:r>
      <w:r w:rsidRPr="00C4263D">
        <w:rPr>
          <w:lang w:val="uk-UA"/>
        </w:rPr>
        <w:t>:</w:t>
      </w:r>
    </w:p>
    <w:p w:rsidRPr="00C4263D" w:rsidR="00681786" w:rsidP="00C4263D" w14:paraId="44EFDAC4" w14:textId="77777777">
      <w:pPr>
        <w:pStyle w:val="JuJudges"/>
        <w:rPr>
          <w:rStyle w:val="sbb9ee52a"/>
          <w:noProof/>
          <w:color w:val="000000"/>
          <w:lang w:val="uk-UA"/>
        </w:rPr>
      </w:pPr>
      <w:r w:rsidRPr="00C4263D">
        <w:rPr>
          <w:lang w:val="uk-UA"/>
        </w:rPr>
        <w:tab/>
      </w:r>
      <w:r w:rsidRPr="00C4263D" w:rsidR="005B19FB">
        <w:rPr>
          <w:rStyle w:val="sbb9ee52a"/>
          <w:noProof/>
          <w:color w:val="000000"/>
          <w:lang w:val="uk-UA"/>
        </w:rPr>
        <w:t>Діана С</w:t>
      </w:r>
      <w:r w:rsidRPr="00C4263D" w:rsidR="003507AF">
        <w:rPr>
          <w:rStyle w:val="sbb9ee52a"/>
          <w:noProof/>
          <w:color w:val="000000"/>
          <w:lang w:val="uk-UA"/>
        </w:rPr>
        <w:t>ирку</w:t>
      </w:r>
      <w:r w:rsidRPr="00C4263D">
        <w:rPr>
          <w:rStyle w:val="sbb9ee52a"/>
          <w:noProof/>
          <w:color w:val="000000"/>
          <w:lang w:val="uk-UA"/>
        </w:rPr>
        <w:t xml:space="preserve"> </w:t>
      </w:r>
      <w:r w:rsidRPr="00C4263D">
        <w:rPr>
          <w:rStyle w:val="sbb9ee52a"/>
          <w:i/>
          <w:noProof/>
          <w:color w:val="000000"/>
          <w:lang w:val="uk-UA"/>
        </w:rPr>
        <w:t>(</w:t>
      </w:r>
      <w:r w:rsidRPr="00C4263D" w:rsidR="005B19FB">
        <w:rPr>
          <w:i/>
          <w:lang w:val="uk-UA"/>
        </w:rPr>
        <w:t>Diana Sârcu</w:t>
      </w:r>
      <w:r w:rsidRPr="00C4263D">
        <w:rPr>
          <w:rStyle w:val="sbb9ee52a"/>
          <w:i/>
          <w:noProof/>
          <w:color w:val="000000"/>
          <w:lang w:val="uk-UA"/>
        </w:rPr>
        <w:t>),</w:t>
      </w:r>
      <w:r w:rsidRPr="00C4263D">
        <w:rPr>
          <w:rStyle w:val="sbb9ee52a"/>
          <w:noProof/>
          <w:color w:val="000000"/>
          <w:lang w:val="uk-UA"/>
        </w:rPr>
        <w:t xml:space="preserve"> </w:t>
      </w:r>
      <w:r w:rsidRPr="00C4263D">
        <w:rPr>
          <w:rStyle w:val="sbb9ee52a"/>
          <w:i/>
          <w:noProof/>
          <w:color w:val="000000"/>
          <w:lang w:val="uk-UA"/>
        </w:rPr>
        <w:t>Голова,</w:t>
      </w:r>
    </w:p>
    <w:p w:rsidRPr="00C4263D" w:rsidR="00681786" w:rsidP="00C4263D" w14:paraId="40A85C82" w14:textId="77777777">
      <w:pPr>
        <w:pStyle w:val="JuJudges"/>
        <w:rPr>
          <w:rStyle w:val="sbb9ee52a"/>
          <w:i/>
          <w:noProof/>
          <w:color w:val="000000"/>
          <w:lang w:val="uk-UA"/>
        </w:rPr>
      </w:pPr>
      <w:r w:rsidRPr="00C4263D">
        <w:rPr>
          <w:rStyle w:val="sbb9ee52a"/>
          <w:noProof/>
          <w:color w:val="000000"/>
          <w:lang w:val="uk-UA"/>
        </w:rPr>
        <w:tab/>
      </w:r>
      <w:r w:rsidRPr="00C4263D" w:rsidR="005B19FB">
        <w:rPr>
          <w:rStyle w:val="sbb9ee52a"/>
          <w:noProof/>
          <w:color w:val="000000"/>
          <w:lang w:val="uk-UA"/>
        </w:rPr>
        <w:t xml:space="preserve">Катержіна Шімачкова </w:t>
      </w:r>
      <w:r w:rsidRPr="00C4263D" w:rsidR="005B19FB">
        <w:rPr>
          <w:rStyle w:val="sbb9ee52a"/>
          <w:i/>
          <w:noProof/>
          <w:color w:val="000000"/>
          <w:lang w:val="uk-UA"/>
        </w:rPr>
        <w:t>(Kateřina Šimáčková)</w:t>
      </w:r>
      <w:r w:rsidRPr="00C4263D">
        <w:rPr>
          <w:rStyle w:val="sbb9ee52a"/>
          <w:i/>
          <w:noProof/>
          <w:color w:val="000000"/>
          <w:lang w:val="uk-UA"/>
        </w:rPr>
        <w:t>,</w:t>
      </w:r>
    </w:p>
    <w:p w:rsidRPr="00C4263D" w:rsidR="00681786" w:rsidP="00C4263D" w14:paraId="15F1AFC3" w14:textId="77777777">
      <w:pPr>
        <w:pStyle w:val="JuJudges"/>
        <w:rPr>
          <w:rStyle w:val="sbb9ee52a"/>
          <w:i/>
          <w:noProof/>
          <w:color w:val="000000"/>
          <w:lang w:val="uk-UA"/>
        </w:rPr>
      </w:pPr>
      <w:r w:rsidRPr="00C4263D">
        <w:rPr>
          <w:rStyle w:val="sbb9ee52a"/>
          <w:noProof/>
          <w:color w:val="000000"/>
          <w:lang w:val="uk-UA"/>
        </w:rPr>
        <w:tab/>
      </w:r>
      <w:r w:rsidRPr="00C4263D" w:rsidR="005B19FB">
        <w:rPr>
          <w:rStyle w:val="sbb9ee52a"/>
          <w:noProof/>
          <w:color w:val="000000"/>
          <w:lang w:val="uk-UA"/>
        </w:rPr>
        <w:t xml:space="preserve">Микола Гнатовський </w:t>
      </w:r>
      <w:r w:rsidRPr="00C4263D" w:rsidR="005B19FB">
        <w:rPr>
          <w:rStyle w:val="sbb9ee52a"/>
          <w:i/>
          <w:noProof/>
          <w:color w:val="000000"/>
          <w:lang w:val="uk-UA"/>
        </w:rPr>
        <w:t>(Mykola Gnatovskyy)</w:t>
      </w:r>
      <w:r w:rsidRPr="00C4263D">
        <w:rPr>
          <w:rStyle w:val="sbb9ee52a"/>
          <w:i/>
          <w:noProof/>
          <w:color w:val="000000"/>
          <w:lang w:val="uk-UA"/>
        </w:rPr>
        <w:t>, судді,</w:t>
      </w:r>
    </w:p>
    <w:p w:rsidRPr="00C4263D" w:rsidR="00681786" w:rsidP="00C4263D" w14:paraId="73F078B8" w14:textId="77777777">
      <w:pPr>
        <w:pStyle w:val="JuJudges"/>
        <w:rPr>
          <w:rStyle w:val="sbb9ee52a"/>
          <w:noProof/>
          <w:color w:val="000000"/>
          <w:lang w:val="uk-UA"/>
        </w:rPr>
      </w:pPr>
      <w:r w:rsidRPr="00C4263D">
        <w:rPr>
          <w:rStyle w:val="sbb9ee52a"/>
          <w:noProof/>
          <w:color w:val="000000"/>
          <w:lang w:val="uk-UA"/>
        </w:rPr>
        <w:t xml:space="preserve">та Вікторія Марадудіна </w:t>
      </w:r>
      <w:r w:rsidRPr="00C4263D">
        <w:rPr>
          <w:rStyle w:val="sbb9ee52a"/>
          <w:i/>
          <w:noProof/>
          <w:color w:val="000000"/>
          <w:lang w:val="uk-UA"/>
        </w:rPr>
        <w:t>(Viktoriya Maradudina), в.о. заступника Секретаря секції,</w:t>
      </w:r>
    </w:p>
    <w:p w:rsidRPr="00C4263D" w:rsidR="00C442FC" w:rsidP="00C4263D" w14:paraId="6B54237A" w14:textId="77777777">
      <w:pPr>
        <w:pStyle w:val="JuJudges"/>
        <w:ind w:firstLine="284"/>
        <w:rPr>
          <w:lang w:val="uk-UA"/>
        </w:rPr>
      </w:pPr>
      <w:r w:rsidRPr="00C4263D">
        <w:rPr>
          <w:noProof/>
          <w:lang w:val="uk-UA"/>
        </w:rPr>
        <w:t xml:space="preserve">після обговорення за зачиненими дверима </w:t>
      </w:r>
      <w:r w:rsidRPr="00C4263D" w:rsidR="0099380E">
        <w:rPr>
          <w:lang w:val="uk-UA"/>
        </w:rPr>
        <w:t>06 лютого 2025</w:t>
      </w:r>
      <w:r w:rsidRPr="00C4263D">
        <w:rPr>
          <w:lang w:val="uk-UA"/>
        </w:rPr>
        <w:t xml:space="preserve"> року</w:t>
      </w:r>
    </w:p>
    <w:p w:rsidRPr="00C4263D" w:rsidR="00606600" w:rsidP="00C4263D" w14:paraId="15E1EA3F" w14:textId="77777777">
      <w:pPr>
        <w:pStyle w:val="JuPara"/>
        <w:rPr>
          <w:lang w:val="uk-UA"/>
        </w:rPr>
      </w:pPr>
      <w:r w:rsidRPr="00C4263D">
        <w:rPr>
          <w:noProof/>
          <w:lang w:val="uk-UA"/>
        </w:rPr>
        <w:t>постановляє таке рішення, що було ухвалено у той день</w:t>
      </w:r>
      <w:r w:rsidRPr="00C4263D" w:rsidR="00901E1D">
        <w:rPr>
          <w:lang w:val="uk-UA"/>
        </w:rPr>
        <w:t>:</w:t>
      </w:r>
    </w:p>
    <w:p w:rsidRPr="00C4263D" w:rsidR="00C442FC" w:rsidP="00C4263D" w14:paraId="16E42E28" w14:textId="77777777">
      <w:pPr>
        <w:pStyle w:val="JuHHead"/>
        <w:rPr>
          <w:lang w:val="uk-UA"/>
        </w:rPr>
      </w:pPr>
      <w:bookmarkStart w:name="ITMARKStartJudgment" w:id="1"/>
      <w:bookmarkEnd w:id="1"/>
      <w:r w:rsidRPr="00C4263D">
        <w:rPr>
          <w:lang w:val="uk-UA"/>
        </w:rPr>
        <w:t>ПРОЦЕДУРА</w:t>
      </w:r>
    </w:p>
    <w:p w:rsidRPr="00C4263D" w:rsidR="00EF2F36" w:rsidP="00C4263D" w14:paraId="4ACB8202" w14:textId="77777777">
      <w:pPr>
        <w:pStyle w:val="JuPara"/>
        <w:rPr>
          <w:rFonts w:eastAsia="PMingLiU"/>
          <w:lang w:val="uk-UA"/>
        </w:rPr>
      </w:pPr>
      <w:r w:rsidRPr="00C4263D">
        <w:rPr>
          <w:lang w:val="uk-UA"/>
        </w:rPr>
        <w:t>1</w:t>
      </w:r>
      <w:r w:rsidRPr="00C4263D" w:rsidR="00901E1D">
        <w:rPr>
          <w:lang w:val="uk-UA"/>
        </w:rPr>
        <w:t>.  </w:t>
      </w:r>
      <w:r w:rsidRPr="00C4263D" w:rsidR="007F6ED4">
        <w:rPr>
          <w:lang w:val="uk-UA"/>
        </w:rPr>
        <w:t xml:space="preserve">Справу було розпочато за заявою, поданою </w:t>
      </w:r>
      <w:r w:rsidRPr="00C4263D" w:rsidR="007F6ED4">
        <w:rPr>
          <w:rFonts w:eastAsia="PMingLiU"/>
          <w:lang w:val="uk-UA"/>
        </w:rPr>
        <w:t>26 жовтня 2011 року</w:t>
      </w:r>
      <w:r w:rsidRPr="00C4263D" w:rsidR="007F6ED4">
        <w:rPr>
          <w:lang w:val="uk-UA"/>
        </w:rPr>
        <w:t xml:space="preserve"> до Суду проти України на підставі статті 34 Конвенції про захист прав людини і основоположних свобод (далі – Конвенція).</w:t>
      </w:r>
    </w:p>
    <w:p w:rsidRPr="00C4263D" w:rsidR="0099380E" w:rsidP="00C4263D" w14:paraId="7C475985" w14:textId="77777777">
      <w:pPr>
        <w:pStyle w:val="HTMLPreformatted"/>
        <w:ind w:firstLine="284"/>
        <w:jc w:val="both"/>
        <w:rPr>
          <w:rFonts w:asciiTheme="minorHAnsi" w:hAnsiTheme="minorHAnsi" w:cstheme="minorBidi"/>
          <w:sz w:val="24"/>
          <w:szCs w:val="24"/>
          <w:lang w:val="uk-UA"/>
        </w:rPr>
      </w:pPr>
      <w:r w:rsidRPr="00C4263D">
        <w:rPr>
          <w:rFonts w:asciiTheme="majorHAnsi" w:hAnsiTheme="majorHAnsi" w:cstheme="majorHAnsi"/>
          <w:sz w:val="24"/>
          <w:szCs w:val="24"/>
          <w:lang w:val="uk-UA"/>
        </w:rPr>
        <w:t>2</w:t>
      </w:r>
      <w:r w:rsidRPr="00C4263D">
        <w:rPr>
          <w:rFonts w:asciiTheme="minorHAnsi" w:hAnsiTheme="minorHAnsi" w:cstheme="minorBidi"/>
          <w:sz w:val="24"/>
          <w:szCs w:val="24"/>
          <w:lang w:val="uk-UA"/>
        </w:rPr>
        <w:t>. Заявник скаржився за ста</w:t>
      </w:r>
      <w:r w:rsidRPr="00C4263D" w:rsidR="00136536">
        <w:rPr>
          <w:rFonts w:asciiTheme="minorHAnsi" w:hAnsiTheme="minorHAnsi" w:cstheme="minorBidi"/>
          <w:sz w:val="24"/>
          <w:szCs w:val="24"/>
          <w:lang w:val="uk-UA"/>
        </w:rPr>
        <w:t>ттею 5 Конвенції на</w:t>
      </w:r>
      <w:r w:rsidRPr="00C4263D" w:rsidR="001A4770">
        <w:rPr>
          <w:rFonts w:asciiTheme="minorHAnsi" w:hAnsiTheme="minorHAnsi" w:cstheme="minorBidi"/>
          <w:sz w:val="24"/>
          <w:szCs w:val="24"/>
          <w:lang w:val="uk-UA"/>
        </w:rPr>
        <w:t>, як стверджувалося,</w:t>
      </w:r>
      <w:r w:rsidRPr="00C4263D" w:rsidR="00136536">
        <w:rPr>
          <w:rFonts w:asciiTheme="minorHAnsi" w:hAnsiTheme="minorHAnsi" w:cstheme="minorBidi"/>
          <w:sz w:val="24"/>
          <w:szCs w:val="24"/>
          <w:lang w:val="uk-UA"/>
        </w:rPr>
        <w:t xml:space="preserve"> </w:t>
      </w:r>
      <w:r w:rsidRPr="00C4263D">
        <w:rPr>
          <w:rFonts w:asciiTheme="minorHAnsi" w:hAnsiTheme="minorHAnsi" w:cstheme="minorBidi"/>
          <w:sz w:val="24"/>
          <w:szCs w:val="24"/>
          <w:lang w:val="uk-UA"/>
        </w:rPr>
        <w:t xml:space="preserve">незаконне тримання </w:t>
      </w:r>
      <w:r w:rsidRPr="00C4263D" w:rsidR="001A4770">
        <w:rPr>
          <w:rFonts w:asciiTheme="minorHAnsi" w:hAnsiTheme="minorHAnsi" w:cstheme="minorBidi"/>
          <w:sz w:val="24"/>
          <w:szCs w:val="24"/>
          <w:lang w:val="uk-UA"/>
        </w:rPr>
        <w:t xml:space="preserve">його </w:t>
      </w:r>
      <w:r w:rsidRPr="00C4263D">
        <w:rPr>
          <w:rFonts w:asciiTheme="minorHAnsi" w:hAnsiTheme="minorHAnsi" w:cstheme="minorBidi"/>
          <w:sz w:val="24"/>
          <w:szCs w:val="24"/>
          <w:lang w:val="uk-UA"/>
        </w:rPr>
        <w:t xml:space="preserve">під вартою з огляду на порушення, описані в </w:t>
      </w:r>
      <w:r w:rsidRPr="00C4263D" w:rsidR="00136536">
        <w:rPr>
          <w:rFonts w:asciiTheme="minorHAnsi" w:hAnsiTheme="minorHAnsi" w:cstheme="minorBidi"/>
          <w:sz w:val="24"/>
          <w:szCs w:val="24"/>
          <w:lang w:val="uk-UA"/>
        </w:rPr>
        <w:t xml:space="preserve">таблиці у додатку. </w:t>
      </w:r>
      <w:r w:rsidRPr="00C4263D">
        <w:rPr>
          <w:rFonts w:asciiTheme="minorHAnsi" w:hAnsiTheme="minorHAnsi" w:cstheme="minorBidi"/>
          <w:sz w:val="24"/>
          <w:szCs w:val="24"/>
          <w:lang w:val="uk-UA"/>
        </w:rPr>
        <w:t>Він також ви</w:t>
      </w:r>
      <w:r w:rsidRPr="00C4263D" w:rsidR="00136536">
        <w:rPr>
          <w:rFonts w:asciiTheme="minorHAnsi" w:hAnsiTheme="minorHAnsi" w:cstheme="minorBidi"/>
          <w:sz w:val="24"/>
          <w:szCs w:val="24"/>
          <w:lang w:val="uk-UA"/>
        </w:rPr>
        <w:t xml:space="preserve">сунув інші скарги за Конвенцією. Про </w:t>
      </w:r>
      <w:r w:rsidRPr="00C4263D" w:rsidR="001A4770">
        <w:rPr>
          <w:rFonts w:asciiTheme="minorHAnsi" w:hAnsiTheme="minorHAnsi" w:cstheme="minorBidi"/>
          <w:sz w:val="24"/>
          <w:szCs w:val="24"/>
          <w:lang w:val="uk-UA"/>
        </w:rPr>
        <w:t xml:space="preserve">заяву </w:t>
      </w:r>
      <w:r w:rsidRPr="00C4263D" w:rsidR="00136536">
        <w:rPr>
          <w:rFonts w:asciiTheme="minorHAnsi" w:hAnsiTheme="minorHAnsi" w:cstheme="minorBidi"/>
          <w:sz w:val="24"/>
          <w:szCs w:val="24"/>
          <w:lang w:val="uk-UA"/>
        </w:rPr>
        <w:t>було повідомлено Уряд України (далі – Уряд).</w:t>
      </w:r>
    </w:p>
    <w:p w:rsidRPr="00C4263D" w:rsidR="00EF2F36" w:rsidP="00C4263D" w14:paraId="58423881" w14:textId="77777777">
      <w:pPr>
        <w:pStyle w:val="HTMLPreformatted"/>
        <w:ind w:firstLine="284"/>
        <w:jc w:val="both"/>
        <w:rPr>
          <w:lang w:val="uk-UA"/>
        </w:rPr>
      </w:pPr>
      <w:r w:rsidRPr="00C4263D">
        <w:rPr>
          <w:rFonts w:asciiTheme="majorHAnsi" w:hAnsiTheme="majorHAnsi" w:cstheme="majorHAnsi"/>
          <w:sz w:val="24"/>
          <w:szCs w:val="24"/>
          <w:lang w:val="uk-UA"/>
        </w:rPr>
        <w:t>3.</w:t>
      </w:r>
      <w:r w:rsidRPr="00C4263D" w:rsidR="000955F6">
        <w:rPr>
          <w:rFonts w:asciiTheme="majorHAnsi" w:hAnsiTheme="majorHAnsi" w:cstheme="majorHAnsi"/>
          <w:sz w:val="24"/>
          <w:szCs w:val="24"/>
          <w:lang w:val="uk-UA"/>
        </w:rPr>
        <w:t xml:space="preserve"> </w:t>
      </w:r>
      <w:r w:rsidRPr="00C4263D">
        <w:rPr>
          <w:rFonts w:asciiTheme="majorHAnsi" w:hAnsiTheme="majorHAnsi" w:cstheme="majorHAnsi"/>
          <w:sz w:val="24"/>
          <w:szCs w:val="24"/>
          <w:lang w:val="uk-UA"/>
        </w:rPr>
        <w:t xml:space="preserve">Уряд заперечив проти розгляду заяви </w:t>
      </w:r>
      <w:r w:rsidRPr="00C4263D" w:rsidR="001A4770">
        <w:rPr>
          <w:rFonts w:asciiTheme="majorHAnsi" w:hAnsiTheme="majorHAnsi" w:cstheme="majorHAnsi"/>
          <w:sz w:val="24"/>
          <w:szCs w:val="24"/>
          <w:lang w:val="uk-UA"/>
        </w:rPr>
        <w:t>комітетом</w:t>
      </w:r>
      <w:r w:rsidRPr="00C4263D">
        <w:rPr>
          <w:rFonts w:asciiTheme="majorHAnsi" w:hAnsiTheme="majorHAnsi" w:cstheme="majorHAnsi"/>
          <w:sz w:val="24"/>
          <w:szCs w:val="24"/>
          <w:lang w:val="uk-UA"/>
        </w:rPr>
        <w:t>. Розглянувши заперечення Уряду, Суд відхиляє його.</w:t>
      </w:r>
    </w:p>
    <w:p w:rsidRPr="00C4263D" w:rsidR="00C442FC" w:rsidP="00C4263D" w14:paraId="7F7E89FF" w14:textId="77777777">
      <w:pPr>
        <w:pStyle w:val="JuHHead"/>
        <w:jc w:val="left"/>
        <w:rPr>
          <w:lang w:val="uk-UA"/>
        </w:rPr>
      </w:pPr>
      <w:r w:rsidRPr="00C4263D">
        <w:rPr>
          <w:lang w:val="uk-UA"/>
        </w:rPr>
        <w:t>ФАКТИ</w:t>
      </w:r>
    </w:p>
    <w:p w:rsidRPr="00C4263D" w:rsidR="0041536E" w:rsidP="00C4263D" w14:paraId="3480F360" w14:textId="77777777">
      <w:pPr>
        <w:pStyle w:val="JuPara"/>
        <w:rPr>
          <w:lang w:val="uk-UA"/>
        </w:rPr>
      </w:pPr>
      <w:r w:rsidRPr="00C4263D">
        <w:rPr>
          <w:lang w:val="uk-UA"/>
        </w:rPr>
        <w:t>4</w:t>
      </w:r>
      <w:r w:rsidRPr="00C4263D" w:rsidR="00901E1D">
        <w:rPr>
          <w:lang w:val="uk-UA"/>
        </w:rPr>
        <w:t>.  </w:t>
      </w:r>
      <w:r w:rsidRPr="00C4263D" w:rsidR="00DA0B3D">
        <w:rPr>
          <w:lang w:val="uk-UA"/>
        </w:rPr>
        <w:t>Відомості про заявника та інформація щодо заяви наведені в таблиці у додатку</w:t>
      </w:r>
      <w:r w:rsidRPr="00C4263D" w:rsidR="00901E1D">
        <w:rPr>
          <w:lang w:val="uk-UA"/>
        </w:rPr>
        <w:t>.</w:t>
      </w:r>
    </w:p>
    <w:p w:rsidRPr="00C4263D" w:rsidR="00C442FC" w:rsidP="00C4263D" w14:paraId="5205678A" w14:textId="77777777">
      <w:pPr>
        <w:pStyle w:val="JuHHead"/>
        <w:jc w:val="left"/>
        <w:rPr>
          <w:lang w:val="uk-UA"/>
        </w:rPr>
      </w:pPr>
      <w:r w:rsidRPr="00C4263D">
        <w:rPr>
          <w:lang w:val="uk-UA"/>
        </w:rPr>
        <w:t>ПРАВО</w:t>
      </w:r>
    </w:p>
    <w:p w:rsidRPr="00C4263D" w:rsidR="00664400" w:rsidP="00C4263D" w14:paraId="346205C8" w14:textId="77777777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357"/>
        <w:rPr>
          <w:rFonts w:eastAsia="PMingLiU"/>
          <w:lang w:val="uk-UA"/>
        </w:rPr>
      </w:pPr>
      <w:r w:rsidRPr="00C4263D">
        <w:rPr>
          <w:lang w:val="uk-UA"/>
        </w:rPr>
        <w:t xml:space="preserve">СТВЕРДЖУВАНЕ ПОРУШЕННЯ </w:t>
      </w:r>
      <w:r w:rsidRPr="00C4263D" w:rsidR="0014257A">
        <w:rPr>
          <w:lang w:val="uk-UA"/>
        </w:rPr>
        <w:t xml:space="preserve">пункту 1 </w:t>
      </w:r>
      <w:r w:rsidRPr="00C4263D">
        <w:rPr>
          <w:lang w:val="uk-UA"/>
        </w:rPr>
        <w:t xml:space="preserve">СТАТТІ </w:t>
      </w:r>
      <w:r w:rsidRPr="00C4263D" w:rsidR="0014257A">
        <w:rPr>
          <w:lang w:val="uk-UA"/>
        </w:rPr>
        <w:t xml:space="preserve">5 </w:t>
      </w:r>
      <w:r w:rsidRPr="00C4263D">
        <w:rPr>
          <w:lang w:val="uk-UA"/>
        </w:rPr>
        <w:t>КОНВЕНЦІЇ</w:t>
      </w:r>
    </w:p>
    <w:p w:rsidRPr="00C4263D" w:rsidR="00EF2F36" w:rsidP="00C4263D" w14:paraId="2F848BAB" w14:textId="77777777">
      <w:pPr>
        <w:pStyle w:val="JuPara"/>
        <w:rPr>
          <w:lang w:val="uk-UA"/>
        </w:rPr>
      </w:pPr>
      <w:r w:rsidRPr="00C4263D">
        <w:rPr>
          <w:lang w:val="uk-UA"/>
        </w:rPr>
        <w:t xml:space="preserve">5. Заявник скаржився на незаконне тримання під вартою з огляду на події, описані в таблиці у додатку. </w:t>
      </w:r>
      <w:r w:rsidRPr="00C4263D" w:rsidR="0001107C">
        <w:rPr>
          <w:lang w:val="uk-UA"/>
        </w:rPr>
        <w:t>Він посилався</w:t>
      </w:r>
      <w:r w:rsidRPr="00C4263D" w:rsidR="00664400">
        <w:rPr>
          <w:lang w:val="uk-UA"/>
        </w:rPr>
        <w:t>, прямо чи по суті, на пункт 1 статті 5 Конвенції</w:t>
      </w:r>
      <w:r w:rsidRPr="00C4263D" w:rsidR="00664400">
        <w:rPr>
          <w:rFonts w:eastAsia="PMingLiU"/>
          <w:lang w:val="uk-UA"/>
        </w:rPr>
        <w:t>.</w:t>
      </w:r>
    </w:p>
    <w:p w:rsidRPr="00C4263D" w:rsidR="00664400" w:rsidP="00C4263D" w14:paraId="0AEEF9F0" w14:textId="77777777">
      <w:pPr>
        <w:pStyle w:val="JuPara"/>
        <w:rPr>
          <w:lang w:val="uk-UA"/>
        </w:rPr>
      </w:pPr>
      <w:r w:rsidRPr="00C4263D">
        <w:rPr>
          <w:lang w:val="uk-UA"/>
        </w:rPr>
        <w:t>6</w:t>
      </w:r>
      <w:r w:rsidRPr="00C4263D" w:rsidR="00901E1D">
        <w:rPr>
          <w:lang w:val="uk-UA"/>
        </w:rPr>
        <w:t>.  </w:t>
      </w:r>
      <w:r w:rsidRPr="00C4263D">
        <w:rPr>
          <w:lang w:val="uk-UA"/>
        </w:rPr>
        <w:t xml:space="preserve">Суд повторює, що стаття 5 Конвенції разом зі статтями 2, 3 та 4 Конвенції гарантує основні серед фундаментальних прав, які захищають фізичну недоторканність особи, і тому важливість цієї статті є першочерговою. Її головною метою є запобігання свавільному або несправедливому позбавленню свободи (див. рішення у справі «Бузаджі проти Республіки Молдова» [ВП] </w:t>
      </w:r>
      <w:r w:rsidRPr="00C4263D">
        <w:rPr>
          <w:i/>
          <w:iCs/>
          <w:lang w:val="uk-UA"/>
        </w:rPr>
        <w:t>(Buzadji v. the Republic of Moldova)</w:t>
      </w:r>
      <w:r w:rsidRPr="00C4263D">
        <w:rPr>
          <w:lang w:val="uk-UA"/>
        </w:rPr>
        <w:t xml:space="preserve"> [GC], заява № 23755/07, пункт 84, ЄСПЛ 2016 (витяги) з подальшими посиланнями).</w:t>
      </w:r>
    </w:p>
    <w:p w:rsidRPr="00C4263D" w:rsidR="00EF2F36" w:rsidP="00C4263D" w14:paraId="0CF7255C" w14:textId="58ABB5EF">
      <w:pPr>
        <w:pStyle w:val="JuPara"/>
        <w:rPr>
          <w:lang w:val="uk-UA"/>
        </w:rPr>
      </w:pPr>
      <w:r w:rsidRPr="00C4263D">
        <w:rPr>
          <w:lang w:val="uk-UA"/>
        </w:rPr>
        <w:t>7</w:t>
      </w:r>
      <w:r w:rsidRPr="00C4263D" w:rsidR="00901E1D">
        <w:rPr>
          <w:lang w:val="uk-UA"/>
        </w:rPr>
        <w:t>.  </w:t>
      </w:r>
      <w:r w:rsidRPr="00C4263D" w:rsidR="00664400">
        <w:rPr>
          <w:rFonts w:eastAsia="PMingLiU"/>
          <w:lang w:val="uk-UA"/>
        </w:rPr>
        <w:t>Коли постає питання про «законність» взяття під варту, у тому числі, чи було дотримано «порядок, встановлений законом», Конвенція по суті посилається на національне законодавство та встановлює зобов</w:t>
      </w:r>
      <w:r w:rsidRPr="00C4263D" w:rsidR="00C4263D">
        <w:rPr>
          <w:rFonts w:eastAsia="PMingLiU"/>
          <w:lang w:val="uk-UA"/>
        </w:rPr>
        <w:t>’</w:t>
      </w:r>
      <w:r w:rsidRPr="00C4263D" w:rsidR="00664400">
        <w:rPr>
          <w:rFonts w:eastAsia="PMingLiU"/>
          <w:lang w:val="uk-UA"/>
        </w:rPr>
        <w:t xml:space="preserve">язання забезпечувати дотримання його матеріальних і процесуальних норм. Однак лише дотримання національного законодавства недостатньо: окрім того, пункт 1 статті 5 Конвенції вимагає, щоб будь-яке позбавлення свободи відповідало меті захисту особи від свавілля (див. рішення у справі «С., В. та А. проти Данії» [ВП] </w:t>
      </w:r>
      <w:r w:rsidRPr="00C4263D" w:rsidR="00664400">
        <w:rPr>
          <w:rFonts w:eastAsia="PMingLiU"/>
          <w:i/>
          <w:iCs/>
          <w:lang w:val="uk-UA"/>
        </w:rPr>
        <w:t>(S., V. and A. v. Denmark)</w:t>
      </w:r>
      <w:r w:rsidRPr="00C4263D" w:rsidR="00664400">
        <w:rPr>
          <w:rFonts w:eastAsia="PMingLiU"/>
          <w:lang w:val="uk-UA"/>
        </w:rPr>
        <w:t xml:space="preserve"> [GC], заяви № 35553/12, № 36678/12 та № 36711/12, пункт 74, від 22 жовтня 2018 року з подальшими посиланнями).</w:t>
      </w:r>
    </w:p>
    <w:p w:rsidRPr="00C4263D" w:rsidR="00664400" w:rsidP="00C4263D" w14:paraId="0061049B" w14:textId="77777777">
      <w:pPr>
        <w:pStyle w:val="JuPara"/>
        <w:rPr>
          <w:lang w:val="uk-UA"/>
        </w:rPr>
      </w:pPr>
      <w:r w:rsidRPr="00C4263D">
        <w:rPr>
          <w:lang w:val="uk-UA"/>
        </w:rPr>
        <w:t>8</w:t>
      </w:r>
      <w:r w:rsidRPr="00C4263D" w:rsidR="00901E1D">
        <w:rPr>
          <w:lang w:val="uk-UA"/>
        </w:rPr>
        <w:t>.  </w:t>
      </w:r>
      <w:r w:rsidRPr="00C4263D">
        <w:rPr>
          <w:lang w:val="uk-UA"/>
        </w:rPr>
        <w:t>У керівних справах, зазначених у таблиці в додатку, Суд уже встановлював порушення щодо питань, аналогічних тим, що розглядаються у цій справі.</w:t>
      </w:r>
    </w:p>
    <w:p w:rsidRPr="00C4263D" w:rsidR="00EF2F36" w:rsidP="00C4263D" w14:paraId="24FA5B0B" w14:textId="77777777">
      <w:pPr>
        <w:pStyle w:val="JuPara"/>
        <w:rPr>
          <w:lang w:val="uk-UA"/>
        </w:rPr>
      </w:pPr>
      <w:r w:rsidRPr="00C4263D">
        <w:rPr>
          <w:lang w:val="uk-UA"/>
        </w:rPr>
        <w:t>9</w:t>
      </w:r>
      <w:r w:rsidRPr="00C4263D" w:rsidR="00901E1D">
        <w:rPr>
          <w:lang w:val="uk-UA"/>
        </w:rPr>
        <w:t>.  </w:t>
      </w:r>
      <w:r w:rsidRPr="00C4263D" w:rsidR="00664400">
        <w:rPr>
          <w:lang w:val="uk-UA"/>
        </w:rPr>
        <w:t xml:space="preserve">Розглянувши всі надані йому матеріали, Суд не вбачає жодних фактів чи аргументів, здатних переконати його дійти іншого висновку щодо прийнятності та суті цих скарг. З огляду на свою практику з цього питання Суд вважає, що у цій справі тримання </w:t>
      </w:r>
      <w:r w:rsidRPr="00C4263D" w:rsidR="00DA0B3D">
        <w:rPr>
          <w:lang w:val="uk-UA"/>
        </w:rPr>
        <w:t xml:space="preserve">заявника </w:t>
      </w:r>
      <w:r w:rsidRPr="00C4263D" w:rsidR="00664400">
        <w:rPr>
          <w:lang w:val="uk-UA"/>
        </w:rPr>
        <w:t xml:space="preserve">під вартою </w:t>
      </w:r>
      <w:r w:rsidRPr="00C4263D" w:rsidR="00DA0B3D">
        <w:rPr>
          <w:lang w:val="uk-UA"/>
        </w:rPr>
        <w:t xml:space="preserve">за обставин, описаних у таблиці в додатку, </w:t>
      </w:r>
      <w:r w:rsidRPr="00C4263D" w:rsidR="00664400">
        <w:rPr>
          <w:lang w:val="uk-UA"/>
        </w:rPr>
        <w:t>не відповідало пункту 1 статті 5 Конвенції.</w:t>
      </w:r>
    </w:p>
    <w:p w:rsidRPr="00C4263D" w:rsidR="00EF2F36" w:rsidP="00C4263D" w14:paraId="33837955" w14:textId="77777777">
      <w:pPr>
        <w:pStyle w:val="JuPara"/>
        <w:rPr>
          <w:lang w:val="uk-UA"/>
        </w:rPr>
      </w:pPr>
      <w:r w:rsidRPr="00C4263D">
        <w:rPr>
          <w:lang w:val="uk-UA"/>
        </w:rPr>
        <w:t>10</w:t>
      </w:r>
      <w:r w:rsidRPr="00C4263D" w:rsidR="00901E1D">
        <w:rPr>
          <w:lang w:val="uk-UA"/>
        </w:rPr>
        <w:t>.  </w:t>
      </w:r>
      <w:r w:rsidRPr="00C4263D" w:rsidR="00664400">
        <w:rPr>
          <w:rFonts w:eastAsia="PMingLiU"/>
          <w:lang w:val="uk-UA"/>
        </w:rPr>
        <w:t>З цього випливає, що</w:t>
      </w:r>
      <w:r w:rsidRPr="00C4263D">
        <w:rPr>
          <w:rFonts w:eastAsia="PMingLiU"/>
          <w:lang w:val="uk-UA"/>
        </w:rPr>
        <w:t xml:space="preserve"> скарги заявника є прийнятними та </w:t>
      </w:r>
      <w:r w:rsidRPr="00C4263D" w:rsidR="00DA0B3D">
        <w:rPr>
          <w:rFonts w:eastAsia="PMingLiU"/>
          <w:lang w:val="uk-UA"/>
        </w:rPr>
        <w:t xml:space="preserve">свідчать про </w:t>
      </w:r>
      <w:r w:rsidRPr="00C4263D">
        <w:rPr>
          <w:rFonts w:eastAsia="PMingLiU"/>
          <w:lang w:val="uk-UA"/>
        </w:rPr>
        <w:t>порушення пункту 1 статті 5</w:t>
      </w:r>
      <w:r w:rsidRPr="00C4263D" w:rsidR="00664400">
        <w:rPr>
          <w:rFonts w:eastAsia="PMingLiU"/>
          <w:lang w:val="uk-UA"/>
        </w:rPr>
        <w:t xml:space="preserve"> Конвенції.</w:t>
      </w:r>
    </w:p>
    <w:p w:rsidRPr="00C4263D" w:rsidR="00C4263D" w:rsidP="00C4263D" w14:paraId="228B04CC" w14:textId="77777777">
      <w:pPr>
        <w:pStyle w:val="JuHIRoman"/>
        <w:rPr>
          <w:rFonts w:eastAsia="MS Gothic"/>
          <w:bCs w:val="0"/>
          <w:caps w:val="0"/>
          <w:lang w:val="uk-UA"/>
        </w:rPr>
      </w:pPr>
      <w:r w:rsidRPr="00C4263D">
        <w:rPr>
          <w:rFonts w:eastAsia="MS Gothic"/>
          <w:bCs w:val="0"/>
          <w:caps w:val="0"/>
          <w:lang w:val="uk-UA"/>
        </w:rPr>
        <w:t xml:space="preserve">ІНШІ </w:t>
      </w:r>
      <w:r w:rsidRPr="00C4263D" w:rsidR="00DA0B3D">
        <w:rPr>
          <w:rFonts w:eastAsia="MS Gothic"/>
          <w:bCs w:val="0"/>
          <w:caps w:val="0"/>
          <w:lang w:val="uk-UA"/>
        </w:rPr>
        <w:t>СКАРГИ</w:t>
      </w:r>
    </w:p>
    <w:p w:rsidRPr="00C4263D" w:rsidR="00B366AF" w:rsidP="00C4263D" w14:paraId="0974E173" w14:textId="64A17ED1">
      <w:pPr>
        <w:pStyle w:val="JuPara"/>
        <w:rPr>
          <w:lang w:val="uk-UA"/>
        </w:rPr>
      </w:pPr>
      <w:r w:rsidRPr="00C4263D">
        <w:rPr>
          <w:lang w:val="uk-UA"/>
        </w:rPr>
        <w:t>11</w:t>
      </w:r>
      <w:r w:rsidRPr="00C4263D" w:rsidR="00901E1D">
        <w:rPr>
          <w:lang w:val="uk-UA"/>
        </w:rPr>
        <w:t>.  </w:t>
      </w:r>
      <w:r w:rsidRPr="00C4263D">
        <w:rPr>
          <w:lang w:val="uk-UA"/>
        </w:rPr>
        <w:t>Заявник також висунув скарги за статтею 3 Конвенції.</w:t>
      </w:r>
    </w:p>
    <w:p w:rsidRPr="00C4263D" w:rsidR="00152926" w:rsidP="00C4263D" w14:paraId="63F9B697" w14:textId="77777777">
      <w:pPr>
        <w:pStyle w:val="JuPara"/>
        <w:rPr>
          <w:lang w:val="uk-UA"/>
        </w:rPr>
      </w:pPr>
      <w:r w:rsidRPr="00C4263D">
        <w:rPr>
          <w:color w:val="000000"/>
          <w:lang w:val="uk-UA"/>
        </w:rPr>
        <w:t xml:space="preserve">12. Суд розглянув </w:t>
      </w:r>
      <w:r w:rsidRPr="00C4263D" w:rsidR="001F44D1">
        <w:rPr>
          <w:color w:val="000000"/>
          <w:lang w:val="uk-UA"/>
        </w:rPr>
        <w:t xml:space="preserve">цю заяву </w:t>
      </w:r>
      <w:r w:rsidRPr="00C4263D">
        <w:rPr>
          <w:color w:val="000000"/>
          <w:lang w:val="uk-UA"/>
        </w:rPr>
        <w:t>та вважає, що у контексті всіх наявних у нього матеріалів та з огляду на належність оскаржуваних питань до сфери його компетенції ці скарги не відповідають критеріям прийнятності, передбаченим статтями 34 та 35 Конвенції, або не виявляють жодних ознак порушення прав і свобод, гарантованих Конвенцією або протоколами до неї</w:t>
      </w:r>
      <w:r w:rsidRPr="00C4263D">
        <w:rPr>
          <w:lang w:val="uk-UA"/>
        </w:rPr>
        <w:t>.</w:t>
      </w:r>
    </w:p>
    <w:p w:rsidRPr="00C4263D" w:rsidR="00152926" w:rsidP="00C4263D" w14:paraId="7DDEB96F" w14:textId="77777777">
      <w:pPr>
        <w:pStyle w:val="JuPara"/>
        <w:rPr>
          <w:lang w:val="uk-UA"/>
        </w:rPr>
      </w:pPr>
      <w:r w:rsidRPr="00C4263D">
        <w:rPr>
          <w:lang w:val="uk-UA"/>
        </w:rPr>
        <w:t>З цього випливає, що ця частина заяви має бути відхилена на підставі пункту 4 статті 35 Конвенції.</w:t>
      </w:r>
    </w:p>
    <w:p w:rsidRPr="00C4263D" w:rsidR="00E159CF" w:rsidP="00C4263D" w14:paraId="647CDDD2" w14:textId="77777777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357"/>
        <w:jc w:val="left"/>
        <w:rPr>
          <w:lang w:val="uk-UA"/>
        </w:rPr>
      </w:pPr>
      <w:r w:rsidRPr="00C4263D">
        <w:rPr>
          <w:lang w:val="uk-UA"/>
        </w:rPr>
        <w:t>ЗАСТОСУВАННЯ СТАТТІ 41 КОНВЕНЦІЇ</w:t>
      </w:r>
    </w:p>
    <w:p w:rsidRPr="00C4263D" w:rsidR="00EF2F36" w:rsidP="00C4263D" w14:paraId="25569CEE" w14:textId="77777777">
      <w:pPr>
        <w:pStyle w:val="JuPara"/>
        <w:rPr>
          <w:rFonts w:ascii="Times New Roman" w:hAnsi="Times New Roman" w:cs="Times New Roman"/>
          <w:lang w:val="uk-UA"/>
        </w:rPr>
      </w:pPr>
      <w:r w:rsidRPr="00C4263D">
        <w:rPr>
          <w:lang w:val="uk-UA"/>
        </w:rPr>
        <w:t>13</w:t>
      </w:r>
      <w:r w:rsidRPr="00C4263D" w:rsidR="00901E1D">
        <w:rPr>
          <w:lang w:val="uk-UA"/>
        </w:rPr>
        <w:t>.  </w:t>
      </w:r>
      <w:r w:rsidRPr="00C4263D" w:rsidR="004A5EE5">
        <w:rPr>
          <w:lang w:val="uk-UA"/>
        </w:rPr>
        <w:t xml:space="preserve">З огляду на наявні в нього документи та свою практику (див., зокрема, рішення у справі «Малик проти України» </w:t>
      </w:r>
      <w:r w:rsidRPr="00C4263D" w:rsidR="004A5EE5">
        <w:rPr>
          <w:i/>
          <w:lang w:val="uk-UA"/>
        </w:rPr>
        <w:t>(</w:t>
      </w:r>
      <w:r w:rsidRPr="00C4263D" w:rsidR="004A5EE5">
        <w:rPr>
          <w:i/>
          <w:iCs/>
          <w:lang w:val="uk-UA"/>
        </w:rPr>
        <w:t>Malyk v. Ukraine)</w:t>
      </w:r>
      <w:r w:rsidRPr="00C4263D" w:rsidR="004A5EE5">
        <w:rPr>
          <w:lang w:val="uk-UA"/>
        </w:rPr>
        <w:t xml:space="preserve">, заява № 37198/10, від 29 січня 2015 року) Суд вважає за доцільне присудити </w:t>
      </w:r>
      <w:r w:rsidRPr="00C4263D" w:rsidR="001F44D1">
        <w:rPr>
          <w:lang w:val="uk-UA"/>
        </w:rPr>
        <w:t>суму</w:t>
      </w:r>
      <w:r w:rsidRPr="00C4263D" w:rsidR="00706C84">
        <w:rPr>
          <w:lang w:val="uk-UA"/>
        </w:rPr>
        <w:t xml:space="preserve">, </w:t>
      </w:r>
      <w:r w:rsidRPr="00C4263D" w:rsidR="001F44D1">
        <w:rPr>
          <w:lang w:val="uk-UA"/>
        </w:rPr>
        <w:t xml:space="preserve">зазначену </w:t>
      </w:r>
      <w:r w:rsidRPr="00C4263D" w:rsidR="00706C84">
        <w:rPr>
          <w:lang w:val="uk-UA"/>
        </w:rPr>
        <w:t>у таблиці в додатку, та відхиляє будь-які додаткові вимоги щодо справедливої сатисфакції, висунуті заявником.</w:t>
      </w:r>
    </w:p>
    <w:p w:rsidRPr="00C4263D" w:rsidR="00EF2F36" w:rsidP="00C4263D" w14:paraId="06CF0F8F" w14:textId="77777777">
      <w:pPr>
        <w:pStyle w:val="JuHHead"/>
        <w:keepLines w:val="0"/>
        <w:widowControl w:val="0"/>
        <w:jc w:val="left"/>
        <w:rPr>
          <w:lang w:val="uk-UA"/>
        </w:rPr>
      </w:pPr>
      <w:r w:rsidRPr="00C4263D">
        <w:rPr>
          <w:lang w:val="uk-UA"/>
        </w:rPr>
        <w:t>ЗА ЦИХ ПІДСТАВ СУД ОДНОГОЛОСНО</w:t>
      </w:r>
    </w:p>
    <w:p w:rsidRPr="00C4263D" w:rsidR="00C4263D" w:rsidP="00C4263D" w14:paraId="288323FF" w14:textId="77777777">
      <w:pPr>
        <w:pStyle w:val="JuList"/>
        <w:keepNext/>
        <w:widowControl w:val="0"/>
        <w:rPr>
          <w:i/>
          <w:lang w:val="uk-UA"/>
        </w:rPr>
      </w:pPr>
      <w:r w:rsidRPr="00C4263D">
        <w:rPr>
          <w:i/>
          <w:lang w:val="uk-UA"/>
        </w:rPr>
        <w:t xml:space="preserve">Оголошує </w:t>
      </w:r>
      <w:r w:rsidRPr="00C4263D" w:rsidR="00BA2188">
        <w:rPr>
          <w:lang w:val="uk-UA"/>
        </w:rPr>
        <w:t xml:space="preserve">прийнятними </w:t>
      </w:r>
      <w:r w:rsidRPr="00C4263D">
        <w:rPr>
          <w:lang w:val="uk-UA"/>
        </w:rPr>
        <w:t xml:space="preserve">скарги щодо незаконного </w:t>
      </w:r>
      <w:r w:rsidRPr="00C4263D" w:rsidR="00BA2188">
        <w:rPr>
          <w:lang w:val="uk-UA"/>
        </w:rPr>
        <w:t>тримання під вартою</w:t>
      </w:r>
      <w:r w:rsidRPr="00C4263D" w:rsidR="003507AF">
        <w:rPr>
          <w:lang w:val="uk-UA"/>
        </w:rPr>
        <w:t xml:space="preserve">, а решту </w:t>
      </w:r>
      <w:r w:rsidRPr="00C4263D" w:rsidR="00BA2188">
        <w:rPr>
          <w:lang w:val="uk-UA"/>
        </w:rPr>
        <w:t xml:space="preserve">скаргу у </w:t>
      </w:r>
      <w:r w:rsidRPr="00C4263D" w:rsidR="003507AF">
        <w:rPr>
          <w:lang w:val="uk-UA"/>
        </w:rPr>
        <w:t>заяв</w:t>
      </w:r>
      <w:r w:rsidRPr="00C4263D" w:rsidR="00BA2188">
        <w:rPr>
          <w:lang w:val="uk-UA"/>
        </w:rPr>
        <w:t>і</w:t>
      </w:r>
      <w:r w:rsidRPr="00C4263D" w:rsidR="003507AF">
        <w:rPr>
          <w:lang w:val="uk-UA"/>
        </w:rPr>
        <w:t xml:space="preserve"> – неприйнятними;</w:t>
      </w:r>
    </w:p>
    <w:p w:rsidRPr="00C4263D" w:rsidR="00EF2F36" w:rsidP="00C4263D" w14:paraId="716A901C" w14:textId="4A43DD07">
      <w:pPr>
        <w:pStyle w:val="JuList"/>
        <w:rPr>
          <w:rFonts w:cstheme="minorHAnsi"/>
          <w:bCs/>
          <w:lang w:val="uk-UA"/>
        </w:rPr>
      </w:pPr>
      <w:r w:rsidRPr="00C4263D">
        <w:rPr>
          <w:i/>
          <w:lang w:val="uk-UA"/>
        </w:rPr>
        <w:t>Постановляє</w:t>
      </w:r>
      <w:r w:rsidRPr="00C4263D">
        <w:rPr>
          <w:lang w:val="uk-UA"/>
        </w:rPr>
        <w:t xml:space="preserve">, що </w:t>
      </w:r>
      <w:r w:rsidRPr="00C4263D" w:rsidR="008B6370">
        <w:rPr>
          <w:lang w:val="uk-UA"/>
        </w:rPr>
        <w:t xml:space="preserve">ці </w:t>
      </w:r>
      <w:r w:rsidRPr="00C4263D" w:rsidR="003C6D58">
        <w:rPr>
          <w:lang w:val="uk-UA"/>
        </w:rPr>
        <w:t xml:space="preserve">скарги </w:t>
      </w:r>
      <w:r w:rsidRPr="00C4263D" w:rsidR="008B6370">
        <w:rPr>
          <w:lang w:val="uk-UA"/>
        </w:rPr>
        <w:t xml:space="preserve">свідчать про порушення </w:t>
      </w:r>
      <w:r w:rsidRPr="00C4263D">
        <w:rPr>
          <w:lang w:val="uk-UA"/>
        </w:rPr>
        <w:t>пункт</w:t>
      </w:r>
      <w:r w:rsidRPr="00C4263D" w:rsidR="007A1964">
        <w:rPr>
          <w:lang w:val="uk-UA"/>
        </w:rPr>
        <w:t>у</w:t>
      </w:r>
      <w:r w:rsidRPr="00C4263D">
        <w:rPr>
          <w:lang w:val="uk-UA"/>
        </w:rPr>
        <w:t xml:space="preserve"> 1 статті 5 Конвенції у зв</w:t>
      </w:r>
      <w:r w:rsidRPr="00C4263D" w:rsidR="00C4263D">
        <w:rPr>
          <w:lang w:val="uk-UA"/>
        </w:rPr>
        <w:t>’</w:t>
      </w:r>
      <w:r w:rsidRPr="00C4263D">
        <w:rPr>
          <w:lang w:val="uk-UA"/>
        </w:rPr>
        <w:t>язку з незаконним триманням під вартою</w:t>
      </w:r>
      <w:r w:rsidRPr="00C4263D" w:rsidR="00901E1D">
        <w:rPr>
          <w:rFonts w:eastAsia="PMingLiU"/>
          <w:lang w:val="uk-UA"/>
        </w:rPr>
        <w:t>;</w:t>
      </w:r>
    </w:p>
    <w:p w:rsidRPr="00C4263D" w:rsidR="00EF2F36" w:rsidP="00C4263D" w14:paraId="20276C7F" w14:textId="77777777">
      <w:pPr>
        <w:pStyle w:val="JuList"/>
        <w:ind w:left="0" w:firstLine="0"/>
        <w:rPr>
          <w:rFonts w:cstheme="minorHAnsi"/>
          <w:bCs/>
          <w:lang w:val="uk-UA"/>
        </w:rPr>
      </w:pPr>
      <w:r w:rsidRPr="00C4263D">
        <w:rPr>
          <w:rStyle w:val="sfbc99493"/>
          <w:rFonts w:ascii="Times New Roman" w:hAnsi="Times New Roman" w:cs="Times New Roman"/>
          <w:i/>
          <w:iCs/>
          <w:color w:val="000000"/>
          <w:lang w:val="uk-UA"/>
        </w:rPr>
        <w:t>Постановляє</w:t>
      </w:r>
      <w:r w:rsidRPr="00C4263D">
        <w:rPr>
          <w:rFonts w:ascii="Times New Roman" w:hAnsi="Times New Roman" w:cs="Times New Roman"/>
          <w:color w:val="000000"/>
          <w:lang w:val="uk-UA"/>
        </w:rPr>
        <w:t>, що</w:t>
      </w:r>
      <w:r w:rsidRPr="00C4263D" w:rsidR="00010685">
        <w:rPr>
          <w:rFonts w:ascii="Times New Roman" w:hAnsi="Times New Roman" w:cs="Times New Roman"/>
          <w:color w:val="000000"/>
          <w:lang w:val="uk-UA"/>
        </w:rPr>
        <w:t>:</w:t>
      </w:r>
    </w:p>
    <w:p w:rsidRPr="00C4263D" w:rsidR="00EF2F36" w:rsidP="00C4263D" w14:paraId="237A1463" w14:textId="77777777">
      <w:pPr>
        <w:pStyle w:val="JuLista"/>
        <w:rPr>
          <w:lang w:val="uk-UA"/>
        </w:rPr>
      </w:pPr>
      <w:r w:rsidRPr="00C4263D">
        <w:rPr>
          <w:lang w:val="uk-UA"/>
        </w:rPr>
        <w:t xml:space="preserve">упродовж трьох місяців держава-відповідач повинна сплатити </w:t>
      </w:r>
      <w:r w:rsidRPr="00C4263D" w:rsidR="003507AF">
        <w:rPr>
          <w:lang w:val="uk-UA"/>
        </w:rPr>
        <w:t>заявнику суму</w:t>
      </w:r>
      <w:r w:rsidRPr="00C4263D">
        <w:rPr>
          <w:lang w:val="uk-UA"/>
        </w:rPr>
        <w:t xml:space="preserve">, </w:t>
      </w:r>
      <w:r w:rsidRPr="00C4263D" w:rsidR="003507AF">
        <w:rPr>
          <w:lang w:val="uk-UA"/>
        </w:rPr>
        <w:t>зазначену</w:t>
      </w:r>
      <w:r w:rsidRPr="00C4263D" w:rsidR="008B6370">
        <w:rPr>
          <w:lang w:val="uk-UA"/>
        </w:rPr>
        <w:t xml:space="preserve"> </w:t>
      </w:r>
      <w:r w:rsidRPr="00C4263D">
        <w:rPr>
          <w:lang w:val="uk-UA"/>
        </w:rPr>
        <w:t xml:space="preserve">у таблиці в додатку; </w:t>
      </w:r>
      <w:r w:rsidRPr="00C4263D" w:rsidR="003507AF">
        <w:rPr>
          <w:lang w:val="uk-UA"/>
        </w:rPr>
        <w:t>ця сума має</w:t>
      </w:r>
      <w:r w:rsidRPr="00C4263D" w:rsidR="008B6370">
        <w:rPr>
          <w:lang w:val="uk-UA"/>
        </w:rPr>
        <w:t xml:space="preserve"> </w:t>
      </w:r>
      <w:r w:rsidRPr="00C4263D">
        <w:rPr>
          <w:lang w:val="uk-UA"/>
        </w:rPr>
        <w:t xml:space="preserve">бути </w:t>
      </w:r>
      <w:r w:rsidRPr="00C4263D" w:rsidR="003507AF">
        <w:rPr>
          <w:lang w:val="uk-UA"/>
        </w:rPr>
        <w:t>конвертована</w:t>
      </w:r>
      <w:r w:rsidRPr="00C4263D" w:rsidR="008B6370">
        <w:rPr>
          <w:lang w:val="uk-UA"/>
        </w:rPr>
        <w:t xml:space="preserve"> </w:t>
      </w:r>
      <w:r w:rsidRPr="00C4263D">
        <w:rPr>
          <w:lang w:val="uk-UA"/>
        </w:rPr>
        <w:t>в національну валюту держави-відповідача за курсом на день здійснення платежу</w:t>
      </w:r>
      <w:r w:rsidRPr="00C4263D" w:rsidR="00901E1D">
        <w:rPr>
          <w:lang w:val="uk-UA"/>
        </w:rPr>
        <w:t>;</w:t>
      </w:r>
    </w:p>
    <w:p w:rsidRPr="00C4263D" w:rsidR="00606600" w:rsidP="00C4263D" w14:paraId="1D6CE20C" w14:textId="77777777">
      <w:pPr>
        <w:pStyle w:val="JuLista"/>
        <w:rPr>
          <w:lang w:val="uk-UA"/>
        </w:rPr>
      </w:pPr>
      <w:r w:rsidRPr="00C4263D">
        <w:rPr>
          <w:rStyle w:val="sbb9ee52a"/>
          <w:rFonts w:ascii="Times New Roman" w:hAnsi="Times New Roman" w:cs="Times New Roman"/>
          <w:color w:val="000000"/>
          <w:lang w:val="uk-UA"/>
        </w:rPr>
        <w:t xml:space="preserve">із закінченням зазначеного тримісячного строку до остаточного розрахунку на </w:t>
      </w:r>
      <w:r w:rsidRPr="00C4263D" w:rsidR="00AD2E0C">
        <w:rPr>
          <w:rStyle w:val="sbb9ee52a"/>
          <w:rFonts w:ascii="Times New Roman" w:hAnsi="Times New Roman" w:cs="Times New Roman"/>
          <w:color w:val="000000"/>
          <w:lang w:val="uk-UA"/>
        </w:rPr>
        <w:t xml:space="preserve">зазначену суму </w:t>
      </w:r>
      <w:r w:rsidRPr="00C4263D">
        <w:rPr>
          <w:rStyle w:val="sbb9ee52a"/>
          <w:rFonts w:ascii="Times New Roman" w:hAnsi="Times New Roman" w:cs="Times New Roman"/>
          <w:color w:val="000000"/>
          <w:lang w:val="uk-UA"/>
        </w:rPr>
        <w:t xml:space="preserve">нараховуватиметься простий відсоток </w:t>
      </w:r>
      <w:r w:rsidRPr="00C4263D">
        <w:rPr>
          <w:rStyle w:val="sa36b60a1"/>
          <w:rFonts w:ascii="Times New Roman" w:hAnsi="Times New Roman" w:cs="Times New Roman"/>
          <w:i/>
          <w:iCs/>
          <w:color w:val="000000"/>
          <w:lang w:val="uk-UA"/>
        </w:rPr>
        <w:t xml:space="preserve">(simple interest) </w:t>
      </w:r>
      <w:r w:rsidRPr="00C4263D">
        <w:rPr>
          <w:rStyle w:val="sbb9ee52a"/>
          <w:rFonts w:ascii="Times New Roman" w:hAnsi="Times New Roman" w:cs="Times New Roman"/>
          <w:color w:val="000000"/>
          <w:lang w:val="uk-UA"/>
        </w:rPr>
        <w:t>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C4263D" w:rsidR="00901E1D">
        <w:rPr>
          <w:spacing w:val="-2"/>
          <w:lang w:val="uk-UA"/>
        </w:rPr>
        <w:t>.</w:t>
      </w:r>
    </w:p>
    <w:p w:rsidRPr="00C4263D" w:rsidR="009275A3" w:rsidP="00C4263D" w14:paraId="7528B628" w14:textId="77777777">
      <w:pPr>
        <w:pStyle w:val="JuList"/>
        <w:rPr>
          <w:lang w:val="uk-UA"/>
        </w:rPr>
      </w:pPr>
      <w:r w:rsidRPr="00C4263D">
        <w:rPr>
          <w:i/>
          <w:lang w:val="uk-UA"/>
        </w:rPr>
        <w:t>Відхиляє</w:t>
      </w:r>
      <w:r w:rsidRPr="00C4263D">
        <w:rPr>
          <w:lang w:val="uk-UA"/>
        </w:rPr>
        <w:t xml:space="preserve"> решту вимог заявник</w:t>
      </w:r>
      <w:r w:rsidRPr="00C4263D" w:rsidR="003507AF">
        <w:rPr>
          <w:lang w:val="uk-UA"/>
        </w:rPr>
        <w:t>а щодо справедливої сатисфакції</w:t>
      </w:r>
      <w:r w:rsidRPr="00C4263D">
        <w:rPr>
          <w:lang w:val="uk-UA"/>
        </w:rPr>
        <w:t>.</w:t>
      </w:r>
    </w:p>
    <w:p w:rsidRPr="00C4263D" w:rsidR="00606600" w:rsidP="00C4263D" w14:paraId="35E10788" w14:textId="77777777">
      <w:pPr>
        <w:pStyle w:val="JuParaLast"/>
        <w:rPr>
          <w:lang w:val="uk-UA"/>
        </w:rPr>
      </w:pPr>
      <w:r w:rsidRPr="00C4263D">
        <w:rPr>
          <w:lang w:val="uk-UA"/>
        </w:rPr>
        <w:t xml:space="preserve">Учинено англійською </w:t>
      </w:r>
      <w:r w:rsidRPr="00C4263D" w:rsidR="009275A3">
        <w:rPr>
          <w:lang w:val="uk-UA"/>
        </w:rPr>
        <w:t>м</w:t>
      </w:r>
      <w:r w:rsidRPr="00C4263D" w:rsidR="003507AF">
        <w:rPr>
          <w:lang w:val="uk-UA"/>
        </w:rPr>
        <w:t>овою та повідомлено письмово 06 березня 2025</w:t>
      </w:r>
      <w:r w:rsidRPr="00C4263D">
        <w:rPr>
          <w:lang w:val="uk-UA"/>
        </w:rPr>
        <w:t xml:space="preserve"> року відповідно до пунктів 2 та 3 Правила 77 Регламенту Суду</w:t>
      </w:r>
      <w:r w:rsidRPr="00C4263D" w:rsidR="00901E1D">
        <w:rPr>
          <w:lang w:val="uk-UA"/>
        </w:rPr>
        <w:t>.</w:t>
      </w:r>
    </w:p>
    <w:p w:rsidRPr="00C4263D" w:rsidR="009275A3" w:rsidP="00C4263D" w14:paraId="14EAAE92" w14:textId="77777777">
      <w:pPr>
        <w:pStyle w:val="JuParaLast"/>
        <w:rPr>
          <w:lang w:val="uk-UA"/>
        </w:rPr>
      </w:pPr>
    </w:p>
    <w:tbl>
      <w:tblPr>
        <w:tblW w:w="0" w:type="auto"/>
        <w:tblLook w:val="04A0"/>
      </w:tblPr>
      <w:tblGrid>
        <w:gridCol w:w="3674"/>
        <w:gridCol w:w="3674"/>
      </w:tblGrid>
      <w:tr w:rsidTr="002A1197" w14:paraId="01CCD7C5" w14:textId="77777777">
        <w:tblPrEx>
          <w:tblW w:w="0" w:type="auto"/>
          <w:tblLook w:val="04A0"/>
        </w:tblPrEx>
        <w:trPr>
          <w:trHeight w:val="562"/>
        </w:trPr>
        <w:tc>
          <w:tcPr>
            <w:tcW w:w="3674" w:type="dxa"/>
            <w:hideMark/>
          </w:tcPr>
          <w:p w:rsidRPr="00C4263D" w:rsidR="009275A3" w:rsidP="00C4263D" w14:paraId="0A37D96E" w14:textId="77777777">
            <w:pPr>
              <w:pStyle w:val="ECHRPlaceholder"/>
              <w:spacing w:before="0"/>
              <w:jc w:val="center"/>
              <w:rPr>
                <w:rStyle w:val="sbb9ee52a"/>
                <w:noProof/>
                <w:color w:val="000000"/>
                <w:lang w:val="uk-UA"/>
              </w:rPr>
            </w:pPr>
            <w:r w:rsidRPr="00C4263D">
              <w:rPr>
                <w:rStyle w:val="sbb9ee52a"/>
                <w:noProof/>
                <w:color w:val="000000"/>
                <w:lang w:val="uk-UA"/>
              </w:rPr>
              <w:t>Вікторія Марадудіна</w:t>
            </w:r>
          </w:p>
          <w:p w:rsidRPr="00C4263D" w:rsidR="009275A3" w:rsidP="00C4263D" w14:paraId="1B9D01E4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C4263D">
              <w:rPr>
                <w:rStyle w:val="sa36b60a1"/>
                <w:i/>
                <w:iCs/>
                <w:noProof/>
                <w:color w:val="000000"/>
                <w:lang w:val="uk-UA"/>
              </w:rPr>
              <w:t>(Viktoriya Maradudina)</w:t>
            </w:r>
          </w:p>
          <w:p w:rsidRPr="00C4263D" w:rsidR="009275A3" w:rsidP="00C4263D" w14:paraId="715E52C1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C4263D">
              <w:rPr>
                <w:rStyle w:val="sa36b60a1"/>
                <w:noProof/>
                <w:color w:val="000000"/>
                <w:lang w:val="uk-UA"/>
              </w:rPr>
              <w:t xml:space="preserve">В.о. заступника Секретаря </w:t>
            </w:r>
          </w:p>
        </w:tc>
        <w:tc>
          <w:tcPr>
            <w:tcW w:w="3674" w:type="dxa"/>
            <w:hideMark/>
          </w:tcPr>
          <w:p w:rsidRPr="00C4263D" w:rsidR="00C4263D" w:rsidP="00C4263D" w14:paraId="491F3B70" w14:textId="77777777">
            <w:pPr>
              <w:pStyle w:val="ECHRPlaceholder"/>
              <w:spacing w:before="0"/>
              <w:jc w:val="center"/>
              <w:rPr>
                <w:iCs/>
                <w:color w:val="auto"/>
                <w:lang w:val="uk-UA"/>
              </w:rPr>
            </w:pPr>
            <w:r w:rsidRPr="00C4263D">
              <w:rPr>
                <w:iCs/>
                <w:color w:val="auto"/>
                <w:lang w:val="uk-UA"/>
              </w:rPr>
              <w:t>Діана Сирку</w:t>
            </w:r>
          </w:p>
          <w:p w:rsidRPr="00C4263D" w:rsidR="003507AF" w:rsidP="00C4263D" w14:paraId="03E32AF9" w14:textId="4A08A7EE">
            <w:pPr>
              <w:pStyle w:val="ECHRPlaceholder"/>
              <w:spacing w:before="0"/>
              <w:jc w:val="center"/>
              <w:rPr>
                <w:i/>
                <w:color w:val="auto"/>
                <w:lang w:val="uk-UA"/>
              </w:rPr>
            </w:pPr>
            <w:r w:rsidRPr="00C4263D">
              <w:rPr>
                <w:i/>
                <w:color w:val="auto"/>
                <w:lang w:val="uk-UA"/>
              </w:rPr>
              <w:t xml:space="preserve">(Diana </w:t>
            </w:r>
            <w:r w:rsidRPr="00C4263D">
              <w:rPr>
                <w:i/>
                <w:color w:val="auto"/>
                <w:lang w:val="uk-UA"/>
              </w:rPr>
              <w:t>Sârcu</w:t>
            </w:r>
            <w:r w:rsidRPr="00C4263D">
              <w:rPr>
                <w:i/>
                <w:color w:val="auto"/>
                <w:lang w:val="uk-UA"/>
              </w:rPr>
              <w:t>)</w:t>
            </w:r>
          </w:p>
          <w:p w:rsidRPr="00C4263D" w:rsidR="009275A3" w:rsidP="00C4263D" w14:paraId="3CF44376" w14:textId="77777777">
            <w:pPr>
              <w:pStyle w:val="ECHRPlaceholder"/>
              <w:spacing w:before="0"/>
              <w:jc w:val="center"/>
              <w:rPr>
                <w:rFonts w:ascii="Times New Roman" w:hAnsi="Times New Roman" w:eastAsia="PMingLiU" w:cs="Times New Roman"/>
                <w:noProof/>
                <w:lang w:val="uk-UA"/>
              </w:rPr>
            </w:pPr>
            <w:r w:rsidRPr="00C4263D">
              <w:rPr>
                <w:iCs/>
                <w:lang w:val="uk-UA"/>
              </w:rPr>
              <w:t xml:space="preserve"> </w:t>
            </w:r>
            <w:r w:rsidRPr="00C4263D">
              <w:rPr>
                <w:rFonts w:ascii="Times New Roman" w:hAnsi="Times New Roman" w:cs="Times New Roman"/>
                <w:iCs/>
                <w:color w:val="000000" w:themeColor="text1"/>
                <w:lang w:val="uk-UA"/>
              </w:rPr>
              <w:t>Голова</w:t>
            </w:r>
          </w:p>
        </w:tc>
      </w:tr>
    </w:tbl>
    <w:p w:rsidRPr="00C4263D" w:rsidR="00E159CF" w:rsidP="00C4263D" w14:paraId="2A7E4223" w14:textId="77777777">
      <w:pPr>
        <w:pStyle w:val="ECHRPlaceholder"/>
        <w:tabs>
          <w:tab w:val="left" w:pos="1323"/>
        </w:tabs>
        <w:rPr>
          <w:szCs w:val="22"/>
          <w:lang w:val="uk-UA"/>
        </w:rPr>
      </w:pPr>
      <w:r w:rsidRPr="00C4263D">
        <w:rPr>
          <w:rFonts w:eastAsia="PMingLiU"/>
          <w:lang w:val="uk-UA"/>
        </w:rPr>
        <w:tab/>
      </w:r>
      <w:r w:rsidRPr="00C4263D" w:rsidR="009275A3">
        <w:rPr>
          <w:rFonts w:eastAsia="PMingLiU"/>
          <w:lang w:val="uk-UA"/>
        </w:rPr>
        <w:tab/>
      </w:r>
    </w:p>
    <w:p w:rsidRPr="00C4263D" w:rsidR="00606600" w:rsidP="00C4263D" w14:paraId="48BBFA94" w14:textId="77777777">
      <w:pPr>
        <w:pStyle w:val="JuSigned"/>
        <w:tabs>
          <w:tab w:val="left" w:pos="5115"/>
        </w:tabs>
        <w:contextualSpacing/>
        <w:rPr>
          <w:rFonts w:eastAsia="PMingLiU"/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C4263D" w:rsidR="00C42B82" w:rsidP="00C4263D" w14:paraId="6E88E3A4" w14:textId="77777777">
      <w:pPr>
        <w:pStyle w:val="DecHTitle"/>
        <w:rPr>
          <w:lang w:val="uk-UA"/>
        </w:rPr>
      </w:pPr>
      <w:r w:rsidRPr="00C4263D">
        <w:rPr>
          <w:lang w:val="uk-UA"/>
        </w:rPr>
        <w:t>ДОДАТОК</w:t>
      </w:r>
    </w:p>
    <w:p w:rsidRPr="00C4263D" w:rsidR="00C42B82" w:rsidP="00C4263D" w14:paraId="14920FA7" w14:textId="77777777">
      <w:pPr>
        <w:pStyle w:val="DecHCase"/>
        <w:contextualSpacing/>
        <w:rPr>
          <w:b/>
          <w:i/>
          <w:color w:val="3E3E3E" w:themeColor="background2" w:themeShade="40"/>
          <w:sz w:val="22"/>
          <w:szCs w:val="22"/>
          <w:lang w:val="uk-UA"/>
        </w:rPr>
      </w:pPr>
      <w:r w:rsidRPr="00C4263D">
        <w:rPr>
          <w:color w:val="3E3E3E" w:themeColor="background2" w:themeShade="40"/>
          <w:sz w:val="22"/>
          <w:szCs w:val="22"/>
          <w:lang w:val="uk-UA"/>
        </w:rPr>
        <w:t xml:space="preserve">Заява </w:t>
      </w:r>
      <w:r w:rsidRPr="00C4263D">
        <w:rPr>
          <w:color w:val="3E3E3E" w:themeColor="background2" w:themeShade="40"/>
          <w:sz w:val="22"/>
          <w:szCs w:val="22"/>
          <w:lang w:val="uk-UA"/>
        </w:rPr>
        <w:t xml:space="preserve">зі скаргами за </w:t>
      </w:r>
      <w:r w:rsidRPr="00C4263D">
        <w:rPr>
          <w:color w:val="3E3E3E" w:themeColor="background2" w:themeShade="40"/>
          <w:lang w:val="uk-UA"/>
        </w:rPr>
        <w:t>пунктом 1 статті 5 Конвенції</w:t>
      </w:r>
    </w:p>
    <w:p w:rsidRPr="00C4263D" w:rsidR="00606600" w:rsidP="00C4263D" w14:paraId="426F43EC" w14:textId="77777777">
      <w:pPr>
        <w:pStyle w:val="DecHCase"/>
        <w:contextualSpacing/>
        <w:rPr>
          <w:b/>
          <w:i/>
          <w:lang w:val="uk-UA"/>
        </w:rPr>
      </w:pPr>
      <w:r w:rsidRPr="00C4263D">
        <w:rPr>
          <w:color w:val="3E3E3E" w:themeColor="background2" w:themeShade="40"/>
          <w:lang w:val="uk-UA"/>
        </w:rPr>
        <w:t xml:space="preserve"> </w:t>
      </w:r>
      <w:r w:rsidRPr="00C4263D" w:rsidR="00901E1D">
        <w:rPr>
          <w:color w:val="3E3E3E" w:themeColor="background2" w:themeShade="40"/>
          <w:lang w:val="uk-UA"/>
        </w:rPr>
        <w:t>(</w:t>
      </w:r>
      <w:r w:rsidRPr="00C4263D">
        <w:rPr>
          <w:color w:val="3E3E3E" w:themeColor="background2" w:themeShade="40"/>
          <w:lang w:val="uk-UA"/>
        </w:rPr>
        <w:t>незаконне тримання під вартою</w:t>
      </w:r>
      <w:r w:rsidRPr="00C4263D" w:rsidR="00901E1D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1127" w:type="dxa"/>
        <w:jc w:val="center"/>
        <w:tblLook w:val="0420"/>
      </w:tblPr>
      <w:tblGrid>
        <w:gridCol w:w="942"/>
        <w:gridCol w:w="1250"/>
        <w:gridCol w:w="2007"/>
        <w:gridCol w:w="3142"/>
        <w:gridCol w:w="1925"/>
        <w:gridCol w:w="1861"/>
      </w:tblGrid>
      <w:tr w:rsidTr="00BA7E7F" w14:paraId="1F3B433C" w14:textId="77777777">
        <w:tblPrEx>
          <w:tblW w:w="11127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C4263D" w:rsidR="00EB52BE" w:rsidP="00C4263D" w14:paraId="418D8ECC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C4263D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№ заяви</w:t>
            </w:r>
            <w:r w:rsidRPr="00C4263D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0" w:type="auto"/>
          </w:tcPr>
          <w:p w:rsidRPr="00C4263D" w:rsidR="00EB52BE" w:rsidP="00C4263D" w14:paraId="6EAC0EAF" w14:textId="77777777">
            <w:pPr>
              <w:jc w:val="center"/>
              <w:rPr>
                <w:sz w:val="16"/>
                <w:lang w:val="uk-UA"/>
              </w:rPr>
            </w:pPr>
            <w:r w:rsidRPr="00C4263D">
              <w:rPr>
                <w:sz w:val="16"/>
                <w:lang w:val="uk-UA"/>
              </w:rPr>
              <w:t>П.І.Б. заявника</w:t>
            </w:r>
          </w:p>
          <w:p w:rsidRPr="00C4263D" w:rsidR="00EB52BE" w:rsidP="00C4263D" w14:paraId="59BC42F6" w14:textId="77777777">
            <w:pPr>
              <w:jc w:val="center"/>
              <w:rPr>
                <w:sz w:val="16"/>
                <w:lang w:val="uk-UA"/>
              </w:rPr>
            </w:pPr>
            <w:r w:rsidRPr="00C4263D">
              <w:rPr>
                <w:sz w:val="16"/>
                <w:lang w:val="uk-UA"/>
              </w:rPr>
              <w:t xml:space="preserve">Рік народження </w:t>
            </w:r>
          </w:p>
        </w:tc>
        <w:tc>
          <w:tcPr>
            <w:tcW w:w="2007" w:type="dxa"/>
          </w:tcPr>
          <w:p w:rsidRPr="00C4263D" w:rsidR="00EB52BE" w:rsidP="00C4263D" w14:paraId="2661CD15" w14:textId="77777777">
            <w:pPr>
              <w:jc w:val="center"/>
              <w:rPr>
                <w:sz w:val="16"/>
                <w:lang w:val="uk-UA"/>
              </w:rPr>
            </w:pPr>
            <w:r w:rsidRPr="00C4263D">
              <w:rPr>
                <w:sz w:val="16"/>
                <w:lang w:val="uk-UA"/>
              </w:rPr>
              <w:t>Період незаконного тримання під вартою</w:t>
            </w:r>
          </w:p>
        </w:tc>
        <w:tc>
          <w:tcPr>
            <w:tcW w:w="3142" w:type="dxa"/>
          </w:tcPr>
          <w:p w:rsidRPr="00C4263D" w:rsidR="00EB52BE" w:rsidP="00C4263D" w14:paraId="11055FD2" w14:textId="77777777">
            <w:pPr>
              <w:jc w:val="center"/>
              <w:rPr>
                <w:sz w:val="16"/>
                <w:lang w:val="uk-UA"/>
              </w:rPr>
            </w:pPr>
            <w:r w:rsidRPr="00C4263D">
              <w:rPr>
                <w:sz w:val="16"/>
                <w:lang w:val="uk-UA"/>
              </w:rPr>
              <w:t>Конкретні недоліки</w:t>
            </w:r>
          </w:p>
        </w:tc>
        <w:tc>
          <w:tcPr>
            <w:tcW w:w="1925" w:type="dxa"/>
          </w:tcPr>
          <w:p w:rsidRPr="00C4263D" w:rsidR="00EB52BE" w:rsidP="00C4263D" w14:paraId="1639AFD1" w14:textId="77777777">
            <w:pPr>
              <w:jc w:val="center"/>
              <w:rPr>
                <w:sz w:val="16"/>
                <w:lang w:val="uk-UA"/>
              </w:rPr>
            </w:pPr>
            <w:r w:rsidRPr="00C4263D">
              <w:rPr>
                <w:sz w:val="16"/>
                <w:lang w:val="uk-UA"/>
              </w:rPr>
              <w:t>Відповідне рішення на національному рівні</w:t>
            </w:r>
          </w:p>
        </w:tc>
        <w:tc>
          <w:tcPr>
            <w:tcW w:w="1861" w:type="dxa"/>
          </w:tcPr>
          <w:p w:rsidRPr="00C4263D" w:rsidR="00EB52BE" w:rsidP="00C4263D" w14:paraId="3E1AA511" w14:textId="77777777">
            <w:pPr>
              <w:jc w:val="center"/>
              <w:rPr>
                <w:sz w:val="16"/>
                <w:lang w:val="uk-UA"/>
              </w:rPr>
            </w:pPr>
            <w:r w:rsidRPr="00C4263D">
              <w:rPr>
                <w:sz w:val="16"/>
                <w:lang w:val="uk-UA"/>
              </w:rPr>
              <w:t>Сума, присуджена кожному заявнику в якості відшкодування моральної шкоди (в євро)</w:t>
            </w:r>
            <w:r>
              <w:rPr>
                <w:rStyle w:val="FootnoteReference"/>
                <w:sz w:val="16"/>
                <w:lang w:val="uk-UA"/>
              </w:rPr>
              <w:footnoteReference w:id="2"/>
            </w:r>
          </w:p>
        </w:tc>
      </w:tr>
      <w:tr w:rsidTr="00BA7E7F" w14:paraId="6554C544" w14:textId="77777777">
        <w:tblPrEx>
          <w:tblW w:w="11127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C4263D" w:rsidR="00EB52BE" w:rsidP="00C4263D" w14:paraId="3F8F2844" w14:textId="77777777">
            <w:pPr>
              <w:jc w:val="center"/>
              <w:rPr>
                <w:sz w:val="16"/>
                <w:lang w:val="uk-UA"/>
              </w:rPr>
            </w:pPr>
            <w:r w:rsidRPr="00C4263D">
              <w:rPr>
                <w:sz w:val="16"/>
                <w:lang w:val="uk-UA"/>
              </w:rPr>
              <w:t>68596/11</w:t>
            </w:r>
          </w:p>
          <w:p w:rsidRPr="00C4263D" w:rsidR="00EB52BE" w:rsidP="00C4263D" w14:paraId="72089FE0" w14:textId="77777777">
            <w:pPr>
              <w:jc w:val="center"/>
              <w:rPr>
                <w:sz w:val="16"/>
                <w:lang w:val="uk-UA"/>
              </w:rPr>
            </w:pPr>
            <w:r w:rsidRPr="00C4263D">
              <w:rPr>
                <w:sz w:val="16"/>
                <w:lang w:val="uk-UA"/>
              </w:rPr>
              <w:t>26.10.2011</w:t>
            </w:r>
          </w:p>
        </w:tc>
        <w:tc>
          <w:tcPr>
            <w:tcW w:w="0" w:type="auto"/>
          </w:tcPr>
          <w:p w:rsidRPr="00C4263D" w:rsidR="00EB52BE" w:rsidP="00C4263D" w14:paraId="4FEA5926" w14:textId="77777777">
            <w:pPr>
              <w:jc w:val="center"/>
              <w:rPr>
                <w:b/>
                <w:sz w:val="16"/>
                <w:lang w:val="uk-UA"/>
              </w:rPr>
            </w:pPr>
            <w:r w:rsidRPr="00C4263D">
              <w:rPr>
                <w:b/>
                <w:sz w:val="16"/>
                <w:lang w:val="uk-UA"/>
              </w:rPr>
              <w:t xml:space="preserve">Олександр </w:t>
            </w:r>
            <w:r w:rsidRPr="00C4263D">
              <w:rPr>
                <w:b/>
                <w:sz w:val="16"/>
                <w:lang w:val="uk-UA"/>
              </w:rPr>
              <w:t>Всеволодович</w:t>
            </w:r>
          </w:p>
          <w:p w:rsidRPr="00C4263D" w:rsidR="00EB52BE" w:rsidP="00C4263D" w14:paraId="6C6ADB8C" w14:textId="77777777">
            <w:pPr>
              <w:jc w:val="center"/>
              <w:rPr>
                <w:b/>
                <w:sz w:val="16"/>
                <w:lang w:val="uk-UA"/>
              </w:rPr>
            </w:pPr>
            <w:r w:rsidRPr="00C4263D">
              <w:rPr>
                <w:b/>
                <w:sz w:val="16"/>
                <w:lang w:val="uk-UA"/>
              </w:rPr>
              <w:t>ГНЄЗДОВ</w:t>
            </w:r>
          </w:p>
          <w:p w:rsidRPr="00C4263D" w:rsidR="00EB52BE" w:rsidP="00C4263D" w14:paraId="5A757468" w14:textId="77777777">
            <w:pPr>
              <w:jc w:val="center"/>
              <w:rPr>
                <w:sz w:val="16"/>
                <w:lang w:val="uk-UA"/>
              </w:rPr>
            </w:pPr>
            <w:r w:rsidRPr="00C4263D">
              <w:rPr>
                <w:sz w:val="16"/>
                <w:lang w:val="uk-UA"/>
              </w:rPr>
              <w:t>1961</w:t>
            </w:r>
          </w:p>
        </w:tc>
        <w:tc>
          <w:tcPr>
            <w:tcW w:w="2007" w:type="dxa"/>
          </w:tcPr>
          <w:p w:rsidRPr="00C4263D" w:rsidR="00EB52BE" w:rsidP="00C4263D" w14:paraId="66FF9F02" w14:textId="77777777">
            <w:pPr>
              <w:jc w:val="center"/>
              <w:rPr>
                <w:sz w:val="16"/>
                <w:lang w:val="uk-UA"/>
              </w:rPr>
            </w:pPr>
            <w:r w:rsidRPr="00C4263D">
              <w:rPr>
                <w:sz w:val="16"/>
                <w:lang w:val="uk-UA"/>
              </w:rPr>
              <w:t>з 26.02.2011</w:t>
            </w:r>
          </w:p>
          <w:p w:rsidRPr="00C4263D" w:rsidR="00EB52BE" w:rsidP="00C4263D" w14:paraId="7783F8C6" w14:textId="77777777">
            <w:pPr>
              <w:jc w:val="center"/>
              <w:rPr>
                <w:sz w:val="16"/>
                <w:lang w:val="uk-UA"/>
              </w:rPr>
            </w:pPr>
            <w:r w:rsidRPr="00C4263D">
              <w:rPr>
                <w:sz w:val="16"/>
                <w:lang w:val="uk-UA"/>
              </w:rPr>
              <w:t>до 24.04.2011</w:t>
            </w:r>
          </w:p>
          <w:p w:rsidRPr="00C4263D" w:rsidR="00EB52BE" w:rsidP="00C4263D" w14:paraId="1CEBB719" w14:textId="77777777">
            <w:pPr>
              <w:jc w:val="center"/>
              <w:rPr>
                <w:sz w:val="16"/>
                <w:lang w:val="uk-UA"/>
              </w:rPr>
            </w:pPr>
          </w:p>
          <w:p w:rsidRPr="00C4263D" w:rsidR="00EB52BE" w:rsidP="00C4263D" w14:paraId="19DBF49B" w14:textId="77777777">
            <w:pPr>
              <w:jc w:val="center"/>
              <w:rPr>
                <w:sz w:val="16"/>
                <w:lang w:val="uk-UA"/>
              </w:rPr>
            </w:pPr>
          </w:p>
          <w:p w:rsidRPr="00C4263D" w:rsidR="00EB52BE" w:rsidP="00C4263D" w14:paraId="26438C77" w14:textId="77777777">
            <w:pPr>
              <w:jc w:val="center"/>
              <w:rPr>
                <w:sz w:val="16"/>
                <w:lang w:val="uk-UA"/>
              </w:rPr>
            </w:pPr>
          </w:p>
          <w:p w:rsidRPr="00C4263D" w:rsidR="00EB52BE" w:rsidP="00C4263D" w14:paraId="087086E1" w14:textId="77777777">
            <w:pPr>
              <w:jc w:val="center"/>
              <w:rPr>
                <w:sz w:val="16"/>
                <w:lang w:val="uk-UA"/>
              </w:rPr>
            </w:pPr>
          </w:p>
          <w:p w:rsidRPr="00C4263D" w:rsidR="00EB52BE" w:rsidP="00C4263D" w14:paraId="5FF30A74" w14:textId="77777777">
            <w:pPr>
              <w:jc w:val="center"/>
              <w:rPr>
                <w:sz w:val="16"/>
                <w:lang w:val="uk-UA"/>
              </w:rPr>
            </w:pPr>
          </w:p>
          <w:p w:rsidRPr="00C4263D" w:rsidR="00EB52BE" w:rsidP="00C4263D" w14:paraId="09E4DE22" w14:textId="77777777">
            <w:pPr>
              <w:jc w:val="center"/>
              <w:rPr>
                <w:sz w:val="16"/>
                <w:lang w:val="uk-UA"/>
              </w:rPr>
            </w:pPr>
          </w:p>
          <w:p w:rsidRPr="00C4263D" w:rsidR="00EB52BE" w:rsidP="00C4263D" w14:paraId="2C2A7799" w14:textId="77777777">
            <w:pPr>
              <w:jc w:val="center"/>
              <w:rPr>
                <w:sz w:val="16"/>
                <w:lang w:val="uk-UA"/>
              </w:rPr>
            </w:pPr>
          </w:p>
          <w:p w:rsidRPr="00C4263D" w:rsidR="00EB52BE" w:rsidP="00C4263D" w14:paraId="743AF9BA" w14:textId="77777777">
            <w:pPr>
              <w:jc w:val="center"/>
              <w:rPr>
                <w:sz w:val="16"/>
                <w:lang w:val="uk-UA"/>
              </w:rPr>
            </w:pPr>
          </w:p>
          <w:p w:rsidRPr="00C4263D" w:rsidR="00EB52BE" w:rsidP="00C4263D" w14:paraId="158B49E9" w14:textId="77777777">
            <w:pPr>
              <w:jc w:val="center"/>
              <w:rPr>
                <w:sz w:val="16"/>
                <w:lang w:val="uk-UA"/>
              </w:rPr>
            </w:pPr>
          </w:p>
          <w:p w:rsidRPr="00C4263D" w:rsidR="00EB52BE" w:rsidP="00C4263D" w14:paraId="1B9F3482" w14:textId="77777777">
            <w:pPr>
              <w:jc w:val="center"/>
              <w:rPr>
                <w:sz w:val="16"/>
                <w:lang w:val="uk-UA"/>
              </w:rPr>
            </w:pPr>
          </w:p>
          <w:p w:rsidRPr="00C4263D" w:rsidR="00EB52BE" w:rsidP="00C4263D" w14:paraId="45AE0FEE" w14:textId="77777777">
            <w:pPr>
              <w:jc w:val="center"/>
              <w:rPr>
                <w:sz w:val="16"/>
                <w:lang w:val="uk-UA"/>
              </w:rPr>
            </w:pPr>
          </w:p>
          <w:p w:rsidRPr="00C4263D" w:rsidR="00EB52BE" w:rsidP="00C4263D" w14:paraId="41A5F9D9" w14:textId="77777777">
            <w:pPr>
              <w:jc w:val="center"/>
              <w:rPr>
                <w:sz w:val="16"/>
                <w:lang w:val="uk-UA"/>
              </w:rPr>
            </w:pPr>
          </w:p>
          <w:p w:rsidRPr="00C4263D" w:rsidR="00EB52BE" w:rsidP="00C4263D" w14:paraId="176ED240" w14:textId="77777777">
            <w:pPr>
              <w:jc w:val="center"/>
              <w:rPr>
                <w:sz w:val="16"/>
                <w:lang w:val="uk-UA"/>
              </w:rPr>
            </w:pPr>
            <w:r w:rsidRPr="00C4263D">
              <w:rPr>
                <w:sz w:val="16"/>
                <w:lang w:val="uk-UA"/>
              </w:rPr>
              <w:t>з 24.04.2011 до 26.04.2011</w:t>
            </w:r>
          </w:p>
        </w:tc>
        <w:tc>
          <w:tcPr>
            <w:tcW w:w="3142" w:type="dxa"/>
            <w:shd w:val="clear" w:color="auto" w:fill="auto"/>
          </w:tcPr>
          <w:p w:rsidRPr="00C4263D" w:rsidR="00EB52BE" w:rsidP="00C4263D" w14:paraId="1184A19E" w14:textId="77777777">
            <w:pPr>
              <w:jc w:val="center"/>
              <w:rPr>
                <w:sz w:val="16"/>
                <w:lang w:val="uk-UA"/>
              </w:rPr>
            </w:pPr>
            <w:r w:rsidRPr="00C4263D">
              <w:rPr>
                <w:sz w:val="16"/>
                <w:lang w:val="uk-UA"/>
              </w:rPr>
              <w:t xml:space="preserve">свавільне </w:t>
            </w:r>
            <w:r w:rsidRPr="00C4263D" w:rsidR="001734DB">
              <w:rPr>
                <w:sz w:val="16"/>
                <w:lang w:val="uk-UA"/>
              </w:rPr>
              <w:t xml:space="preserve">тримання під вартою </w:t>
            </w:r>
            <w:r w:rsidRPr="00C4263D">
              <w:rPr>
                <w:sz w:val="16"/>
                <w:lang w:val="uk-UA"/>
              </w:rPr>
              <w:t xml:space="preserve">з огляду на те, що національний суд не встановив строк тримання під вартою та не надав належного обґрунтування для </w:t>
            </w:r>
            <w:r w:rsidRPr="00C4263D" w:rsidR="00A5150F">
              <w:rPr>
                <w:sz w:val="16"/>
                <w:lang w:val="uk-UA"/>
              </w:rPr>
              <w:t>нього</w:t>
            </w:r>
          </w:p>
          <w:p w:rsidRPr="00C4263D" w:rsidR="00EB52BE" w:rsidP="00C4263D" w14:paraId="2838DF00" w14:textId="77777777">
            <w:pPr>
              <w:jc w:val="center"/>
              <w:rPr>
                <w:sz w:val="16"/>
                <w:lang w:val="uk-UA"/>
              </w:rPr>
            </w:pPr>
            <w:r w:rsidRPr="00C4263D">
              <w:rPr>
                <w:sz w:val="16"/>
                <w:lang w:val="uk-UA"/>
              </w:rPr>
              <w:t>(</w:t>
            </w:r>
            <w:r w:rsidRPr="00C4263D" w:rsidR="001734DB">
              <w:rPr>
                <w:sz w:val="16"/>
                <w:lang w:val="uk-UA"/>
              </w:rPr>
              <w:t xml:space="preserve">рішення у справах </w:t>
            </w:r>
            <w:r w:rsidRPr="00C4263D">
              <w:rPr>
                <w:sz w:val="16"/>
                <w:lang w:val="uk-UA"/>
              </w:rPr>
              <w:t xml:space="preserve">«Ладент проти Польщі» </w:t>
            </w:r>
            <w:r w:rsidRPr="00C4263D">
              <w:rPr>
                <w:i/>
                <w:sz w:val="16"/>
                <w:lang w:val="uk-UA"/>
              </w:rPr>
              <w:t>(</w:t>
            </w:r>
            <w:r w:rsidRPr="00C4263D" w:rsidR="001734DB">
              <w:rPr>
                <w:i/>
                <w:sz w:val="16"/>
                <w:lang w:val="uk-UA"/>
              </w:rPr>
              <w:t>Ladent v. Poland</w:t>
            </w:r>
            <w:r w:rsidRPr="00C4263D">
              <w:rPr>
                <w:i/>
                <w:sz w:val="16"/>
                <w:lang w:val="uk-UA"/>
              </w:rPr>
              <w:t>),</w:t>
            </w:r>
            <w:r w:rsidRPr="00C4263D">
              <w:rPr>
                <w:sz w:val="16"/>
                <w:lang w:val="uk-UA"/>
              </w:rPr>
              <w:t xml:space="preserve"> заява № 11036/03, пункти 55 </w:t>
            </w:r>
            <w:r w:rsidRPr="00C4263D" w:rsidR="001734DB">
              <w:rPr>
                <w:sz w:val="16"/>
                <w:lang w:val="uk-UA"/>
              </w:rPr>
              <w:t xml:space="preserve">і </w:t>
            </w:r>
            <w:r w:rsidRPr="00C4263D">
              <w:rPr>
                <w:sz w:val="16"/>
                <w:lang w:val="uk-UA"/>
              </w:rPr>
              <w:t xml:space="preserve">56, від </w:t>
            </w:r>
            <w:r w:rsidRPr="00C4263D" w:rsidR="001734DB">
              <w:rPr>
                <w:sz w:val="16"/>
                <w:lang w:val="uk-UA"/>
              </w:rPr>
              <w:t>18 </w:t>
            </w:r>
            <w:r w:rsidRPr="00C4263D">
              <w:rPr>
                <w:sz w:val="16"/>
                <w:lang w:val="uk-UA"/>
              </w:rPr>
              <w:t xml:space="preserve">березня 2008 року, «Хайредінов проти України» </w:t>
            </w:r>
            <w:r w:rsidRPr="00C4263D">
              <w:rPr>
                <w:i/>
                <w:sz w:val="16"/>
                <w:lang w:val="uk-UA"/>
              </w:rPr>
              <w:t xml:space="preserve">(Khayredinov v. Ukraine), </w:t>
            </w:r>
            <w:r w:rsidRPr="00C4263D">
              <w:rPr>
                <w:sz w:val="16"/>
                <w:lang w:val="uk-UA"/>
              </w:rPr>
              <w:t>заява № 38717/04, пункти 28 – 30, від 14 жовтня 2010 року).</w:t>
            </w:r>
          </w:p>
          <w:p w:rsidRPr="00C4263D" w:rsidR="00EB52BE" w:rsidP="00C4263D" w14:paraId="28CFCA1C" w14:textId="77777777">
            <w:pPr>
              <w:jc w:val="center"/>
              <w:rPr>
                <w:sz w:val="16"/>
                <w:lang w:val="uk-UA"/>
              </w:rPr>
            </w:pPr>
          </w:p>
          <w:p w:rsidRPr="00C4263D" w:rsidR="00EB52BE" w:rsidP="00C4263D" w14:paraId="4689561C" w14:textId="77777777">
            <w:pPr>
              <w:jc w:val="center"/>
              <w:rPr>
                <w:sz w:val="16"/>
                <w:lang w:val="uk-UA"/>
              </w:rPr>
            </w:pPr>
          </w:p>
          <w:p w:rsidRPr="00C4263D" w:rsidR="00EB52BE" w:rsidP="00C4263D" w14:paraId="1DB94405" w14:textId="77777777">
            <w:pPr>
              <w:jc w:val="center"/>
              <w:rPr>
                <w:sz w:val="16"/>
                <w:lang w:val="uk-UA"/>
              </w:rPr>
            </w:pPr>
            <w:r w:rsidRPr="00C4263D">
              <w:rPr>
                <w:sz w:val="16"/>
                <w:lang w:val="uk-UA"/>
              </w:rPr>
              <w:t>звільнення з-під варти із затримкою</w:t>
            </w:r>
            <w:r w:rsidRPr="00C4263D">
              <w:rPr>
                <w:sz w:val="16"/>
                <w:lang w:val="uk-UA"/>
              </w:rPr>
              <w:t xml:space="preserve"> </w:t>
            </w:r>
            <w:r w:rsidRPr="00C4263D">
              <w:rPr>
                <w:sz w:val="16"/>
                <w:lang w:val="uk-UA"/>
              </w:rPr>
              <w:t>(</w:t>
            </w:r>
            <w:r w:rsidRPr="00C4263D">
              <w:rPr>
                <w:sz w:val="16"/>
                <w:lang w:val="uk-UA"/>
              </w:rPr>
              <w:t xml:space="preserve">рішення у справі </w:t>
            </w:r>
            <w:r w:rsidRPr="00C4263D">
              <w:rPr>
                <w:sz w:val="16"/>
                <w:lang w:val="uk-UA"/>
              </w:rPr>
              <w:t xml:space="preserve">«Руслан Яковенко проти України» </w:t>
            </w:r>
            <w:r w:rsidRPr="00C4263D">
              <w:rPr>
                <w:i/>
                <w:sz w:val="16"/>
                <w:lang w:val="uk-UA"/>
              </w:rPr>
              <w:t>(</w:t>
            </w:r>
            <w:r w:rsidRPr="00C4263D">
              <w:rPr>
                <w:i/>
                <w:iCs/>
                <w:sz w:val="16"/>
                <w:lang w:val="uk-UA"/>
              </w:rPr>
              <w:t>Ruslan Yakovenko</w:t>
            </w:r>
            <w:r w:rsidRPr="00C4263D" w:rsidR="003B05E1">
              <w:rPr>
                <w:i/>
                <w:iCs/>
                <w:sz w:val="16"/>
                <w:lang w:val="uk-UA"/>
              </w:rPr>
              <w:t xml:space="preserve"> </w:t>
            </w:r>
            <w:r w:rsidRPr="00C4263D">
              <w:rPr>
                <w:i/>
                <w:iCs/>
                <w:sz w:val="16"/>
                <w:lang w:val="uk-UA"/>
              </w:rPr>
              <w:t>v. Ukraine</w:t>
            </w:r>
            <w:r w:rsidRPr="00C4263D">
              <w:rPr>
                <w:i/>
                <w:sz w:val="16"/>
                <w:lang w:val="uk-UA"/>
              </w:rPr>
              <w:t>),</w:t>
            </w:r>
            <w:r w:rsidRPr="00C4263D">
              <w:rPr>
                <w:sz w:val="16"/>
                <w:lang w:val="uk-UA"/>
              </w:rPr>
              <w:t xml:space="preserve"> заява № 5425/11, пункти 68 – 70, ЄСПЛ 2015 року</w:t>
            </w:r>
          </w:p>
          <w:p w:rsidRPr="00C4263D" w:rsidR="00EB52BE" w:rsidP="00C4263D" w14:paraId="6773311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925" w:type="dxa"/>
            <w:shd w:val="clear" w:color="auto" w:fill="auto"/>
          </w:tcPr>
          <w:p w:rsidRPr="00C4263D" w:rsidR="00EB52BE" w:rsidP="00C4263D" w14:paraId="492FC8FA" w14:textId="77777777">
            <w:pPr>
              <w:jc w:val="center"/>
              <w:rPr>
                <w:sz w:val="16"/>
                <w:lang w:val="uk-UA"/>
              </w:rPr>
            </w:pPr>
            <w:r w:rsidRPr="00C4263D">
              <w:rPr>
                <w:sz w:val="16"/>
                <w:lang w:val="uk-UA"/>
              </w:rPr>
              <w:t>Постанова</w:t>
            </w:r>
            <w:r w:rsidRPr="00C4263D" w:rsidR="001734DB">
              <w:rPr>
                <w:sz w:val="16"/>
                <w:lang w:val="uk-UA"/>
              </w:rPr>
              <w:t xml:space="preserve"> </w:t>
            </w:r>
            <w:r w:rsidRPr="00C4263D">
              <w:rPr>
                <w:sz w:val="16"/>
                <w:lang w:val="uk-UA"/>
              </w:rPr>
              <w:t>Центрального районного суду м</w:t>
            </w:r>
            <w:r w:rsidRPr="00C4263D" w:rsidR="001734DB">
              <w:rPr>
                <w:sz w:val="16"/>
                <w:lang w:val="uk-UA"/>
              </w:rPr>
              <w:t xml:space="preserve">іста </w:t>
            </w:r>
            <w:r w:rsidRPr="00C4263D">
              <w:rPr>
                <w:sz w:val="16"/>
                <w:lang w:val="uk-UA"/>
              </w:rPr>
              <w:t>Сімферополя від 26.02.2011</w:t>
            </w:r>
            <w:r w:rsidRPr="00C4263D" w:rsidR="001734DB">
              <w:rPr>
                <w:sz w:val="16"/>
                <w:lang w:val="uk-UA"/>
              </w:rPr>
              <w:t>, в як</w:t>
            </w:r>
            <w:r w:rsidRPr="00C4263D">
              <w:rPr>
                <w:sz w:val="16"/>
                <w:lang w:val="uk-UA"/>
              </w:rPr>
              <w:t>ій</w:t>
            </w:r>
            <w:r w:rsidRPr="00C4263D" w:rsidR="001734DB">
              <w:rPr>
                <w:sz w:val="16"/>
                <w:lang w:val="uk-UA"/>
              </w:rPr>
              <w:t xml:space="preserve"> було </w:t>
            </w:r>
            <w:r w:rsidRPr="00C4263D">
              <w:rPr>
                <w:sz w:val="16"/>
                <w:lang w:val="uk-UA"/>
              </w:rPr>
              <w:t xml:space="preserve">обрано </w:t>
            </w:r>
            <w:r w:rsidRPr="00C4263D" w:rsidR="001734DB">
              <w:rPr>
                <w:sz w:val="16"/>
                <w:lang w:val="uk-UA"/>
              </w:rPr>
              <w:t xml:space="preserve">запобіжний </w:t>
            </w:r>
            <w:r w:rsidRPr="00C4263D">
              <w:rPr>
                <w:sz w:val="16"/>
                <w:lang w:val="uk-UA"/>
              </w:rPr>
              <w:t>захід</w:t>
            </w:r>
            <w:r w:rsidRPr="00C4263D" w:rsidR="001734DB">
              <w:rPr>
                <w:sz w:val="16"/>
                <w:lang w:val="uk-UA"/>
              </w:rPr>
              <w:t xml:space="preserve"> у вигляді</w:t>
            </w:r>
            <w:r w:rsidRPr="00C4263D">
              <w:rPr>
                <w:sz w:val="16"/>
                <w:lang w:val="uk-UA"/>
              </w:rPr>
              <w:t xml:space="preserve"> тримання під вартою до 24.04.2011.</w:t>
            </w:r>
          </w:p>
          <w:p w:rsidRPr="00C4263D" w:rsidR="00EB52BE" w:rsidP="00C4263D" w14:paraId="493DF570" w14:textId="77777777">
            <w:pPr>
              <w:jc w:val="center"/>
              <w:rPr>
                <w:rFonts w:ascii="Times New Roman" w:hAnsi="Times New Roman" w:eastAsia="Times New Roman" w:cs="Times New Roman"/>
                <w:noProof/>
                <w:lang w:val="uk-UA" w:eastAsia="uk-UA"/>
              </w:rPr>
            </w:pPr>
          </w:p>
        </w:tc>
        <w:tc>
          <w:tcPr>
            <w:tcW w:w="1861" w:type="dxa"/>
          </w:tcPr>
          <w:p w:rsidRPr="00C4263D" w:rsidR="00EB52BE" w:rsidP="00C4263D" w14:paraId="68FDA2A0" w14:textId="77777777">
            <w:pPr>
              <w:jc w:val="center"/>
              <w:rPr>
                <w:sz w:val="16"/>
                <w:lang w:val="uk-UA"/>
              </w:rPr>
            </w:pPr>
            <w:r w:rsidRPr="00C4263D">
              <w:rPr>
                <w:sz w:val="16"/>
                <w:lang w:val="uk-UA"/>
              </w:rPr>
              <w:t>2 600</w:t>
            </w:r>
          </w:p>
        </w:tc>
      </w:tr>
    </w:tbl>
    <w:p w:rsidRPr="00C4263D" w:rsidR="00606600" w:rsidP="00C4263D" w14:paraId="0020A630" w14:textId="77777777">
      <w:pPr>
        <w:rPr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42FC" w:rsidRPr="00611E1D" w:rsidP="00BD554D" w14:paraId="340440DE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AD780B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42FC" w:rsidRPr="00611E1D" w:rsidP="00BD554D" w14:paraId="0D6C38C7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AD780B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42FC" w:rsidRPr="00150BFA" w:rsidP="0020718E" w14:paraId="27E231F0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18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42FC" w:rsidRPr="00611E1D" w:rsidP="0029309A" w14:paraId="2BA27A23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0B7413" w:rsidP="00D5435D" w14:paraId="7F9422CD" w14:textId="77777777">
      <w:r>
        <w:separator/>
      </w:r>
    </w:p>
  </w:footnote>
  <w:footnote w:type="continuationSeparator" w:id="1">
    <w:p w:rsidR="000B7413" w:rsidP="00D5435D" w14:paraId="5C3A6891" w14:textId="77777777">
      <w:r>
        <w:continuationSeparator/>
      </w:r>
    </w:p>
  </w:footnote>
  <w:footnote w:id="2">
    <w:p w:rsidR="00EB52BE" w:rsidRPr="00BD0B49" w:rsidP="00C42B82" w14:paraId="2FDA20E5" w14:textId="77777777">
      <w:pPr>
        <w:pStyle w:val="FootnoteText"/>
        <w:rPr>
          <w:lang w:val="ru-RU"/>
        </w:rPr>
      </w:pPr>
      <w:r w:rsidRPr="00322E5E">
        <w:rPr>
          <w:rStyle w:val="FootnoteReference"/>
        </w:rPr>
        <w:footnoteRef/>
      </w:r>
      <w:r w:rsidRPr="00BD0B49">
        <w:rPr>
          <w:rStyle w:val="FootnoteReference"/>
          <w:lang w:val="ru-RU"/>
        </w:rPr>
        <w:t xml:space="preserve"> </w:t>
      </w:r>
      <w:r w:rsidRPr="00B74B69">
        <w:rPr>
          <w:sz w:val="16"/>
          <w:szCs w:val="16"/>
          <w:lang w:val="uk-UA"/>
        </w:rPr>
        <w:t xml:space="preserve">Та додатково суму будь-якого податку, що може нараховуватися </w:t>
      </w:r>
      <w:r w:rsidRPr="00B74B69" w:rsidR="001734DB">
        <w:rPr>
          <w:sz w:val="16"/>
          <w:szCs w:val="16"/>
          <w:lang w:val="uk-UA"/>
        </w:rPr>
        <w:t>заявник</w:t>
      </w:r>
      <w:r w:rsidR="001734DB">
        <w:rPr>
          <w:sz w:val="16"/>
          <w:szCs w:val="16"/>
          <w:lang w:val="uk-UA"/>
        </w:rPr>
        <w:t>у</w:t>
      </w:r>
      <w:r>
        <w:rPr>
          <w:sz w:val="16"/>
          <w:szCs w:val="16"/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42FC" w:rsidRPr="00A45145" w:rsidP="00A45145" w14:paraId="5B945BC5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6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42FC" w:rsidRPr="00611E1D" w:rsidP="000318F7" w14:paraId="65918508" w14:textId="77777777">
    <w:pPr>
      <w:jc w:val="center"/>
      <w:rPr>
        <w:sz w:val="4"/>
        <w:szCs w:val="4"/>
      </w:rPr>
    </w:pPr>
  </w:p>
  <w:p w:rsidR="00C442FC" w:rsidRPr="00611E1D" w14:paraId="1AA97666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42FC" w:rsidRPr="00A45145" w:rsidP="00A45145" w14:paraId="7F06F31E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7" name="Picture 12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42FC" w:rsidRPr="004F56E2" w:rsidP="008D51B6" w14:paraId="48A9B983" w14:textId="77777777">
    <w:pPr>
      <w:pStyle w:val="Header0"/>
    </w:pPr>
  </w:p>
  <w:p w:rsidR="00C442FC" w:rsidRPr="00611E1D" w:rsidP="00B64153" w14:paraId="323EBAEC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6AF" w:rsidRPr="00B366AF" w:rsidP="00B366AF" w14:paraId="5BA6A9BE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6950F4">
      <w:rPr>
        <w:color w:val="000000" w:themeColor="text1"/>
        <w:lang w:val="uk-UA"/>
      </w:rPr>
      <w:t>ГНЄЗДОВ</w:t>
    </w:r>
    <w:r w:rsidRPr="00AA1BAC" w:rsidR="006950F4">
      <w:rPr>
        <w:color w:val="000000" w:themeColor="text1"/>
        <w:lang w:val="uk-UA"/>
      </w:rPr>
      <w:t xml:space="preserve"> </w:t>
    </w:r>
    <w:r>
      <w:rPr>
        <w:lang w:val="uk-UA"/>
      </w:rPr>
      <w:t>ПРОТИ УКРАЇНИ»</w:t>
    </w:r>
  </w:p>
  <w:p w:rsidR="00606600" w:rsidRPr="00B366AF" w:rsidP="00B366AF" w14:paraId="23CAB89D" w14:textId="77777777">
    <w:pPr>
      <w:pStyle w:val="Header0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6AF" w:rsidRPr="00B366AF" w:rsidP="00B366AF" w14:paraId="6760354C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6950F4">
      <w:rPr>
        <w:color w:val="000000" w:themeColor="text1"/>
        <w:lang w:val="uk-UA"/>
      </w:rPr>
      <w:t xml:space="preserve">ГНЄЗДОВ </w:t>
    </w:r>
    <w:r>
      <w:rPr>
        <w:lang w:val="uk-UA"/>
      </w:rPr>
      <w:t>ПРОТИ УКРАЇНИ»</w:t>
    </w:r>
  </w:p>
  <w:p w:rsidR="00606600" w:rsidRPr="00B366AF" w:rsidP="00B366AF" w14:paraId="70E99CF1" w14:textId="77777777">
    <w:pPr>
      <w:pStyle w:val="Header0"/>
      <w:rPr>
        <w:lang w:val="ru-RU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6AF" w:rsidRPr="00B366AF" w:rsidP="00B366AF" w14:paraId="484315BE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6950F4">
      <w:rPr>
        <w:color w:val="000000" w:themeColor="text1"/>
        <w:lang w:val="uk-UA"/>
      </w:rPr>
      <w:t>ГНЄЗДОВ</w:t>
    </w:r>
    <w:r w:rsidRPr="00AA1BAC" w:rsidR="006950F4">
      <w:rPr>
        <w:color w:val="000000" w:themeColor="text1"/>
        <w:lang w:val="uk-UA"/>
      </w:rPr>
      <w:t xml:space="preserve"> </w:t>
    </w:r>
    <w:r>
      <w:rPr>
        <w:lang w:val="uk-UA"/>
      </w:rPr>
      <w:t>ПРОТИ УКРАЇНИ»</w:t>
    </w:r>
  </w:p>
  <w:p w:rsidR="00606600" w:rsidRPr="00B366AF" w:rsidP="00B366AF" w14:paraId="50A5EE3E" w14:textId="77777777">
    <w:pPr>
      <w:pStyle w:val="Header0"/>
      <w:rPr>
        <w:lang w:val="ru-RU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6AF" w:rsidRPr="00B366AF" w:rsidP="00B366AF" w14:paraId="216D2899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5062AC">
      <w:rPr>
        <w:color w:val="000000" w:themeColor="text1"/>
        <w:lang w:val="uk-UA"/>
      </w:rPr>
      <w:t xml:space="preserve">ТРАПЕЗНІКОВ ТА ІНШІ </w:t>
    </w:r>
    <w:r>
      <w:rPr>
        <w:lang w:val="uk-UA"/>
      </w:rPr>
      <w:t>ПРОТИ УКРАЇНИ»</w:t>
    </w:r>
  </w:p>
  <w:p w:rsidR="00606600" w:rsidRPr="00B366AF" w:rsidP="00B366AF" w14:paraId="73BB27B5" w14:textId="77777777">
    <w:pPr>
      <w:pStyle w:val="Header0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54D0649"/>
    <w:multiLevelType w:val="hybridMultilevel"/>
    <w:tmpl w:val="8C2E4D4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5"/>
  </w:num>
  <w:num w:numId="5">
    <w:abstractNumId w:val="13"/>
  </w:num>
  <w:num w:numId="6">
    <w:abstractNumId w:val="16"/>
  </w:num>
  <w:num w:numId="7">
    <w:abstractNumId w:val="15"/>
  </w:num>
  <w:num w:numId="8">
    <w:abstractNumId w:val="16"/>
  </w:num>
  <w:num w:numId="9">
    <w:abstractNumId w:val="10"/>
  </w:num>
  <w:num w:numId="10">
    <w:abstractNumId w:val="9"/>
  </w:num>
  <w:num w:numId="11">
    <w:abstractNumId w:val="18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EF2F36"/>
    <w:rsid w:val="0000086C"/>
    <w:rsid w:val="00010685"/>
    <w:rsid w:val="0001107C"/>
    <w:rsid w:val="00012B57"/>
    <w:rsid w:val="000318F7"/>
    <w:rsid w:val="0005739F"/>
    <w:rsid w:val="00067421"/>
    <w:rsid w:val="000955F6"/>
    <w:rsid w:val="00095B20"/>
    <w:rsid w:val="0009685B"/>
    <w:rsid w:val="000B7413"/>
    <w:rsid w:val="000C5149"/>
    <w:rsid w:val="000F1707"/>
    <w:rsid w:val="00135384"/>
    <w:rsid w:val="00136536"/>
    <w:rsid w:val="0014257A"/>
    <w:rsid w:val="00150BFA"/>
    <w:rsid w:val="00152926"/>
    <w:rsid w:val="00155E1A"/>
    <w:rsid w:val="001734DB"/>
    <w:rsid w:val="00173A91"/>
    <w:rsid w:val="00177329"/>
    <w:rsid w:val="00180048"/>
    <w:rsid w:val="001A15B6"/>
    <w:rsid w:val="001A3C4A"/>
    <w:rsid w:val="001A4770"/>
    <w:rsid w:val="001B3D6D"/>
    <w:rsid w:val="001C72FA"/>
    <w:rsid w:val="001D7CD3"/>
    <w:rsid w:val="001F3812"/>
    <w:rsid w:val="001F3CEB"/>
    <w:rsid w:val="001F44D1"/>
    <w:rsid w:val="002056B7"/>
    <w:rsid w:val="0020718E"/>
    <w:rsid w:val="0023364D"/>
    <w:rsid w:val="0028014A"/>
    <w:rsid w:val="00287E3A"/>
    <w:rsid w:val="0029309A"/>
    <w:rsid w:val="002A3A97"/>
    <w:rsid w:val="002C5B23"/>
    <w:rsid w:val="002F12E5"/>
    <w:rsid w:val="00337785"/>
    <w:rsid w:val="003507AF"/>
    <w:rsid w:val="003533D2"/>
    <w:rsid w:val="00361AF8"/>
    <w:rsid w:val="0037589C"/>
    <w:rsid w:val="00386DAA"/>
    <w:rsid w:val="003B05E1"/>
    <w:rsid w:val="003B3ECB"/>
    <w:rsid w:val="003C6D58"/>
    <w:rsid w:val="0041536E"/>
    <w:rsid w:val="00454242"/>
    <w:rsid w:val="004649BD"/>
    <w:rsid w:val="00475A13"/>
    <w:rsid w:val="00481B39"/>
    <w:rsid w:val="0048584C"/>
    <w:rsid w:val="00497FF8"/>
    <w:rsid w:val="004A10BC"/>
    <w:rsid w:val="004A5EE5"/>
    <w:rsid w:val="004B0B4E"/>
    <w:rsid w:val="004D042B"/>
    <w:rsid w:val="004D0EC7"/>
    <w:rsid w:val="004F56E2"/>
    <w:rsid w:val="004F6F04"/>
    <w:rsid w:val="005062AC"/>
    <w:rsid w:val="00545E63"/>
    <w:rsid w:val="00555A1D"/>
    <w:rsid w:val="00562501"/>
    <w:rsid w:val="00573202"/>
    <w:rsid w:val="005B102C"/>
    <w:rsid w:val="005B16C1"/>
    <w:rsid w:val="005B19FB"/>
    <w:rsid w:val="005C3A15"/>
    <w:rsid w:val="005E3DA1"/>
    <w:rsid w:val="005F60F9"/>
    <w:rsid w:val="00605E12"/>
    <w:rsid w:val="00606600"/>
    <w:rsid w:val="00611E1D"/>
    <w:rsid w:val="00614C95"/>
    <w:rsid w:val="00621252"/>
    <w:rsid w:val="00622574"/>
    <w:rsid w:val="006351D0"/>
    <w:rsid w:val="006372F5"/>
    <w:rsid w:val="00650246"/>
    <w:rsid w:val="00656431"/>
    <w:rsid w:val="00664400"/>
    <w:rsid w:val="00681786"/>
    <w:rsid w:val="00682EF8"/>
    <w:rsid w:val="006906D9"/>
    <w:rsid w:val="006929A6"/>
    <w:rsid w:val="006950F4"/>
    <w:rsid w:val="006D324D"/>
    <w:rsid w:val="00706454"/>
    <w:rsid w:val="00706C84"/>
    <w:rsid w:val="00731165"/>
    <w:rsid w:val="00735247"/>
    <w:rsid w:val="00743B2A"/>
    <w:rsid w:val="00753612"/>
    <w:rsid w:val="00754E98"/>
    <w:rsid w:val="00775E09"/>
    <w:rsid w:val="007A1964"/>
    <w:rsid w:val="007A72B4"/>
    <w:rsid w:val="007A7AD7"/>
    <w:rsid w:val="007D557A"/>
    <w:rsid w:val="007F018A"/>
    <w:rsid w:val="007F6605"/>
    <w:rsid w:val="007F6ED4"/>
    <w:rsid w:val="0082788B"/>
    <w:rsid w:val="00834B95"/>
    <w:rsid w:val="008522DD"/>
    <w:rsid w:val="00860732"/>
    <w:rsid w:val="008A0E2E"/>
    <w:rsid w:val="008B6370"/>
    <w:rsid w:val="008C1EA0"/>
    <w:rsid w:val="008D51B6"/>
    <w:rsid w:val="008D7B10"/>
    <w:rsid w:val="00901E1D"/>
    <w:rsid w:val="00910488"/>
    <w:rsid w:val="00913EAB"/>
    <w:rsid w:val="009275A3"/>
    <w:rsid w:val="009409F0"/>
    <w:rsid w:val="009522DD"/>
    <w:rsid w:val="009875C2"/>
    <w:rsid w:val="0099380E"/>
    <w:rsid w:val="009D5386"/>
    <w:rsid w:val="009F558F"/>
    <w:rsid w:val="00A329E0"/>
    <w:rsid w:val="00A32BA7"/>
    <w:rsid w:val="00A33310"/>
    <w:rsid w:val="00A34A54"/>
    <w:rsid w:val="00A44415"/>
    <w:rsid w:val="00A45145"/>
    <w:rsid w:val="00A5150F"/>
    <w:rsid w:val="00A56F60"/>
    <w:rsid w:val="00A6104A"/>
    <w:rsid w:val="00A87755"/>
    <w:rsid w:val="00A94CA7"/>
    <w:rsid w:val="00AA08C0"/>
    <w:rsid w:val="00AA1BAC"/>
    <w:rsid w:val="00AC03BB"/>
    <w:rsid w:val="00AD222B"/>
    <w:rsid w:val="00AD2E0C"/>
    <w:rsid w:val="00AD4B18"/>
    <w:rsid w:val="00AD780B"/>
    <w:rsid w:val="00AF4D0E"/>
    <w:rsid w:val="00B1306E"/>
    <w:rsid w:val="00B216C1"/>
    <w:rsid w:val="00B352B2"/>
    <w:rsid w:val="00B366AF"/>
    <w:rsid w:val="00B64153"/>
    <w:rsid w:val="00B6659E"/>
    <w:rsid w:val="00B70FCB"/>
    <w:rsid w:val="00B74B69"/>
    <w:rsid w:val="00B8633E"/>
    <w:rsid w:val="00B91668"/>
    <w:rsid w:val="00B9355F"/>
    <w:rsid w:val="00BA2188"/>
    <w:rsid w:val="00BA7E7F"/>
    <w:rsid w:val="00BC72B7"/>
    <w:rsid w:val="00BD0B49"/>
    <w:rsid w:val="00BD554D"/>
    <w:rsid w:val="00BE2415"/>
    <w:rsid w:val="00BE26FD"/>
    <w:rsid w:val="00C20CC3"/>
    <w:rsid w:val="00C25AA2"/>
    <w:rsid w:val="00C4263D"/>
    <w:rsid w:val="00C42B82"/>
    <w:rsid w:val="00C442FC"/>
    <w:rsid w:val="00C52A8A"/>
    <w:rsid w:val="00C713A8"/>
    <w:rsid w:val="00C877A3"/>
    <w:rsid w:val="00C9041D"/>
    <w:rsid w:val="00CA6D4D"/>
    <w:rsid w:val="00CC71DE"/>
    <w:rsid w:val="00CE2EF0"/>
    <w:rsid w:val="00D01857"/>
    <w:rsid w:val="00D5435D"/>
    <w:rsid w:val="00DA0B3D"/>
    <w:rsid w:val="00DB366A"/>
    <w:rsid w:val="00DE7D3F"/>
    <w:rsid w:val="00DF522D"/>
    <w:rsid w:val="00E026EC"/>
    <w:rsid w:val="00E159CF"/>
    <w:rsid w:val="00E76625"/>
    <w:rsid w:val="00EA0075"/>
    <w:rsid w:val="00EB52BE"/>
    <w:rsid w:val="00ED7723"/>
    <w:rsid w:val="00EF2F36"/>
    <w:rsid w:val="00F429A1"/>
    <w:rsid w:val="00FB16F8"/>
    <w:rsid w:val="00FE4F4E"/>
    <w:rsid w:val="00FF5BC7"/>
  </w:rsids>
  <w:docVars>
    <w:docVar w:name="ApplicationsApp" w:val="1"/>
    <w:docVar w:name="EMM" w:val="0"/>
    <w:docVar w:name="NBEMMDOC" w:val="0"/>
    <w:docVar w:name="Plural" w:val="1"/>
  </w:docVars>
  <m:mathPr>
    <m:mathFont m:val="Cambria Math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6A4265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743B2A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743B2A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743B2A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743B2A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743B2A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743B2A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743B2A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743B2A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743B2A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743B2A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743B2A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743B2A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743B2A"/>
    <w:rPr>
      <w:color w:val="00B050"/>
      <w:sz w:val="22"/>
    </w:rPr>
  </w:style>
  <w:style w:type="character" w:styleId="Strong">
    <w:name w:val="Strong"/>
    <w:uiPriority w:val="98"/>
    <w:semiHidden/>
    <w:qFormat/>
    <w:rsid w:val="00743B2A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743B2A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743B2A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743B2A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link w:val="JuListChar"/>
    <w:uiPriority w:val="23"/>
    <w:qFormat/>
    <w:rsid w:val="00743B2A"/>
    <w:pPr>
      <w:numPr>
        <w:numId w:val="1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743B2A"/>
    <w:pPr>
      <w:numPr>
        <w:ilvl w:val="2"/>
        <w:numId w:val="10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743B2A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743B2A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743B2A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743B2A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743B2A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743B2A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743B2A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743B2A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743B2A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743B2A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743B2A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743B2A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743B2A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743B2A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743B2A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743B2A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743B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743B2A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743B2A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743B2A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743B2A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743B2A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743B2A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743B2A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743B2A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743B2A"/>
    <w:pPr>
      <w:numPr>
        <w:ilvl w:val="1"/>
        <w:numId w:val="10"/>
      </w:numPr>
    </w:pPr>
  </w:style>
  <w:style w:type="paragraph" w:customStyle="1" w:styleId="NormalJustified">
    <w:name w:val="Normal_Justified"/>
    <w:basedOn w:val="Normal"/>
    <w:semiHidden/>
    <w:rsid w:val="00743B2A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743B2A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743B2A"/>
    <w:rPr>
      <w:i/>
      <w:iCs/>
    </w:rPr>
  </w:style>
  <w:style w:type="table" w:customStyle="1" w:styleId="ECHRTable">
    <w:name w:val="ECHR_Table"/>
    <w:basedOn w:val="TableNormal"/>
    <w:rsid w:val="00743B2A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743B2A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743B2A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743B2A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743B2A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743B2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743B2A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743B2A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743B2A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743B2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743B2A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743B2A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743B2A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743B2A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743B2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743B2A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743B2A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743B2A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743B2A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743B2A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743B2A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743B2A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743B2A"/>
    <w:rPr>
      <w:smallCaps/>
    </w:rPr>
  </w:style>
  <w:style w:type="table" w:styleId="TableGrid">
    <w:name w:val="Table Grid"/>
    <w:basedOn w:val="TableNormal"/>
    <w:uiPriority w:val="59"/>
    <w:semiHidden/>
    <w:rsid w:val="00743B2A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743B2A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743B2A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743B2A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743B2A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743B2A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743B2A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743B2A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743B2A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43B2A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743B2A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4"/>
    <w:qFormat/>
    <w:rsid w:val="00743B2A"/>
    <w:pPr>
      <w:ind w:firstLine="284"/>
    </w:pPr>
  </w:style>
  <w:style w:type="paragraph" w:styleId="BlockText">
    <w:name w:val="Block Text"/>
    <w:basedOn w:val="Normal"/>
    <w:uiPriority w:val="98"/>
    <w:semiHidden/>
    <w:rsid w:val="00743B2A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743B2A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743B2A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743B2A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743B2A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743B2A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743B2A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743B2A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743B2A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743B2A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743B2A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743B2A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743B2A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743B2A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743B2A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743B2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743B2A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743B2A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743B2A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743B2A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743B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743B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743B2A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743B2A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743B2A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743B2A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743B2A"/>
    <w:pPr>
      <w:numPr>
        <w:numId w:val="11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"/>
    <w:next w:val="JuPara"/>
    <w:uiPriority w:val="32"/>
    <w:rsid w:val="00743B2A"/>
    <w:pPr>
      <w:ind w:firstLine="284"/>
      <w:jc w:val="both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743B2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743B2A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743B2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743B2A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743B2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743B2A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743B2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743B2A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743B2A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743B2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743B2A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743B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743B2A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743B2A"/>
  </w:style>
  <w:style w:type="character" w:customStyle="1" w:styleId="DateChar">
    <w:name w:val="Date Char"/>
    <w:basedOn w:val="DefaultParagraphFont"/>
    <w:link w:val="Date"/>
    <w:uiPriority w:val="98"/>
    <w:semiHidden/>
    <w:rsid w:val="00743B2A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743B2A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743B2A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743B2A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743B2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743B2A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743B2A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743B2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743B2A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743B2A"/>
  </w:style>
  <w:style w:type="paragraph" w:styleId="HTMLAddress">
    <w:name w:val="HTML Address"/>
    <w:basedOn w:val="Normal"/>
    <w:link w:val="HTMLAddressChar"/>
    <w:uiPriority w:val="98"/>
    <w:semiHidden/>
    <w:rsid w:val="00743B2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743B2A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743B2A"/>
    <w:rPr>
      <w:i/>
      <w:iCs/>
    </w:rPr>
  </w:style>
  <w:style w:type="character" w:styleId="HTMLCode">
    <w:name w:val="HTML Code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743B2A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43B2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43B2A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743B2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743B2A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743B2A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743B2A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743B2A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743B2A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743B2A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743B2A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743B2A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743B2A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743B2A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743B2A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743B2A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743B2A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743B2A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743B2A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743B2A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743B2A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743B2A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743B2A"/>
  </w:style>
  <w:style w:type="paragraph" w:styleId="List">
    <w:name w:val="List"/>
    <w:basedOn w:val="Normal"/>
    <w:uiPriority w:val="98"/>
    <w:semiHidden/>
    <w:rsid w:val="00743B2A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743B2A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743B2A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743B2A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743B2A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743B2A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743B2A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743B2A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743B2A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743B2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743B2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743B2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743B2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743B2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743B2A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743B2A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743B2A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743B2A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743B2A"/>
    <w:pPr>
      <w:numPr>
        <w:numId w:val="20"/>
      </w:numPr>
      <w:contextualSpacing/>
    </w:pPr>
  </w:style>
  <w:style w:type="paragraph" w:styleId="Macro">
    <w:name w:val="macro"/>
    <w:link w:val="MacroTextChar"/>
    <w:uiPriority w:val="98"/>
    <w:semiHidden/>
    <w:rsid w:val="00743B2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743B2A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743B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743B2A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743B2A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743B2A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743B2A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743B2A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743B2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743B2A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743B2A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743B2A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743B2A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743B2A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43B2A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43B2A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743B2A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743B2A"/>
  </w:style>
  <w:style w:type="table" w:styleId="TableProfessional">
    <w:name w:val="Table Professional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743B2A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743B2A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743B2A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743B2A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743B2A"/>
  </w:style>
  <w:style w:type="paragraph" w:customStyle="1" w:styleId="DecList">
    <w:name w:val="Dec_List"/>
    <w:aliases w:val="_List"/>
    <w:basedOn w:val="JuList"/>
    <w:uiPriority w:val="22"/>
    <w:rsid w:val="00743B2A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743B2A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743B2A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743B2A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743B2A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743B2A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743B2A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743B2A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743B2A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743B2A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743B2A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743B2A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743B2A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743B2A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743B2A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semiHidden/>
    <w:qFormat/>
    <w:rsid w:val="00743B2A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743B2A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743B2A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semiHidden/>
    <w:qFormat/>
    <w:rsid w:val="00743B2A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semiHidden/>
    <w:qFormat/>
    <w:rsid w:val="00743B2A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743B2A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743B2A"/>
    <w:rPr>
      <w:sz w:val="4"/>
    </w:rPr>
  </w:style>
  <w:style w:type="table" w:customStyle="1" w:styleId="ECHRTable2">
    <w:name w:val="ECHR_Table_2"/>
    <w:basedOn w:val="TableNormal"/>
    <w:uiPriority w:val="99"/>
    <w:rsid w:val="00743B2A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743B2A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743B2A"/>
    <w:pPr>
      <w:outlineLvl w:val="0"/>
    </w:pPr>
  </w:style>
  <w:style w:type="table" w:customStyle="1" w:styleId="ECHRTableGrey">
    <w:name w:val="ECHR_Table_Grey"/>
    <w:basedOn w:val="TableNormal"/>
    <w:uiPriority w:val="99"/>
    <w:rsid w:val="00743B2A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16F8"/>
    <w:rPr>
      <w:color w:val="605E5C"/>
      <w:shd w:val="clear" w:color="auto" w:fill="E1DFDD"/>
    </w:rPr>
  </w:style>
  <w:style w:type="character" w:customStyle="1" w:styleId="JuListChar">
    <w:name w:val="Ju_List Char"/>
    <w:basedOn w:val="DefaultParagraphFont"/>
    <w:link w:val="JuList"/>
    <w:uiPriority w:val="23"/>
    <w:locked/>
    <w:rsid w:val="00EF2F36"/>
    <w:rPr>
      <w:sz w:val="24"/>
      <w:szCs w:val="24"/>
      <w:lang w:val="en-GB"/>
    </w:rPr>
  </w:style>
  <w:style w:type="character" w:customStyle="1" w:styleId="sbb9ee52a">
    <w:name w:val="sbb9ee52a"/>
    <w:basedOn w:val="DefaultParagraphFont"/>
    <w:rsid w:val="00C442FC"/>
  </w:style>
  <w:style w:type="character" w:customStyle="1" w:styleId="sa36b60a1">
    <w:name w:val="sa36b60a1"/>
    <w:basedOn w:val="DefaultParagraphFont"/>
    <w:rsid w:val="00C442FC"/>
  </w:style>
  <w:style w:type="character" w:customStyle="1" w:styleId="sfbc99493">
    <w:name w:val="sfbc99493"/>
    <w:basedOn w:val="DefaultParagraphFont"/>
    <w:rsid w:val="00E159CF"/>
  </w:style>
  <w:style w:type="character" w:customStyle="1" w:styleId="y2iqfc">
    <w:name w:val="y2iqfc"/>
    <w:basedOn w:val="DefaultParagraphFont"/>
    <w:rsid w:val="00A877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3E47A-E727-4EF3-A8D4-0BEA8ADF3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949</Words>
  <Characters>5490</Characters>
  <Application>Microsoft Office Word</Application>
  <DocSecurity>0</DocSecurity>
  <Lines>196</Lines>
  <Paragraphs>87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ECHR</vt:lpstr>
      <vt:lpstr>ECHR</vt:lpstr>
      <vt:lpstr>Judgment</vt:lpstr>
    </vt:vector>
  </TitlesOfParts>
  <Company/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2025-04-17T14:24:00Z</dcterms:created>
  <dcterms:modified xsi:type="dcterms:W3CDTF">2025-04-17T14:24:00Z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1155318</vt:lpwstr>
  </property>
  <property fmtid="{D5CDD505-2E9C-101B-9397-08002B2CF9AE}" pid="3" name="cstLanguage">
    <vt:i4>2057</vt:i4>
  </property>
  <property fmtid="{D5CDD505-2E9C-101B-9397-08002B2CF9AE}" pid="4" name="RegisteredNo">
    <vt:lpwstr>44960/15</vt:lpwstr>
  </property>
</Properties>
</file>